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136" w:rsidRPr="00B83136" w:rsidRDefault="00B83136" w:rsidP="00CE6E2E">
      <w:pPr>
        <w:spacing w:line="240" w:lineRule="exact"/>
        <w:rPr>
          <w:rFonts w:eastAsia="Times New Roman"/>
          <w:highlight w:val="yellow"/>
          <w:lang w:eastAsia="sl-SI"/>
        </w:rPr>
      </w:pPr>
      <w:bookmarkStart w:id="0" w:name="_GoBack"/>
      <w:bookmarkEnd w:id="0"/>
      <w:r w:rsidRPr="00B83136">
        <w:rPr>
          <w:noProof/>
          <w:highlight w:val="yellow"/>
          <w:lang w:eastAsia="sl-SI"/>
        </w:rPr>
        <w:drawing>
          <wp:anchor distT="0" distB="0" distL="114300" distR="114300" simplePos="0" relativeHeight="251660288" behindDoc="1" locked="0" layoutInCell="1" allowOverlap="1" wp14:anchorId="12B892BE" wp14:editId="4DE24110">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B83136">
        <w:rPr>
          <w:noProof/>
          <w:highlight w:val="yellow"/>
          <w:lang w:eastAsia="sl-SI"/>
        </w:rPr>
        <mc:AlternateContent>
          <mc:Choice Requires="wps">
            <w:drawing>
              <wp:anchor distT="0" distB="0" distL="114300" distR="114300" simplePos="0" relativeHeight="251659264" behindDoc="1" locked="0" layoutInCell="1" allowOverlap="1" wp14:anchorId="7BE6EBEF" wp14:editId="64F629F5">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8" w:history="1">
                              <w:r w:rsidRPr="00F05683">
                                <w:rPr>
                                  <w:rStyle w:val="Hiperpovezava"/>
                                  <w:sz w:val="16"/>
                                  <w:szCs w:val="16"/>
                                  <w:lang w:eastAsia="sl-SI"/>
                                </w:rPr>
                                <w:t>www.iop.gov.si</w:t>
                              </w:r>
                            </w:hyperlink>
                          </w:p>
                          <w:p w:rsidR="00B83136" w:rsidRPr="0039278A" w:rsidRDefault="00B83136" w:rsidP="00B8313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E6EBEF"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AfxQ6IoCAAAZBQAADgAAAAAAAAAAAAAAAAAuAgAAZHJzL2Uyb0RvYy54bWxQSwECLQAUAAYA&#10;CAAAACEAJK4lmd0AAAAKAQAADwAAAAAAAAAAAAAAAADkBAAAZHJzL2Rvd25yZXYueG1sUEsFBgAA&#10;AAAEAAQA8wAAAO4FAAAAAA==&#10;" stroked="f">
                <v:textbox>
                  <w:txbxContent>
                    <w:p w:rsidR="00B83136" w:rsidRDefault="00B83136" w:rsidP="00B83136">
                      <w:pPr>
                        <w:rPr>
                          <w:rFonts w:ascii="Republika" w:hAnsi="Republika" w:cs="Republika"/>
                        </w:rPr>
                      </w:pPr>
                      <w:r>
                        <w:rPr>
                          <w:rFonts w:ascii="Republika" w:hAnsi="Republika" w:cs="Republika"/>
                        </w:rPr>
                        <w:t>REPUBLIKA SLOVENIJA</w:t>
                      </w:r>
                    </w:p>
                    <w:p w:rsidR="00B83136" w:rsidRDefault="00B83136" w:rsidP="00B83136">
                      <w:pPr>
                        <w:spacing w:line="360" w:lineRule="auto"/>
                        <w:rPr>
                          <w:rFonts w:ascii="Republika" w:hAnsi="Republika" w:cs="Republika"/>
                          <w:b/>
                          <w:bCs/>
                        </w:rPr>
                      </w:pPr>
                      <w:r>
                        <w:rPr>
                          <w:rFonts w:ascii="Republika" w:hAnsi="Republika" w:cs="Republika"/>
                          <w:b/>
                          <w:bCs/>
                        </w:rPr>
                        <w:t>MINISTRSTVO ZA OKOLJE IN PROSTOR</w:t>
                      </w:r>
                    </w:p>
                    <w:p w:rsidR="00B83136" w:rsidRDefault="00B83136" w:rsidP="00B83136">
                      <w:pPr>
                        <w:spacing w:before="40" w:line="360" w:lineRule="auto"/>
                        <w:rPr>
                          <w:rFonts w:ascii="Republika" w:hAnsi="Republika" w:cs="Republika"/>
                        </w:rPr>
                      </w:pPr>
                      <w:r>
                        <w:rPr>
                          <w:rFonts w:ascii="Republika" w:hAnsi="Republika" w:cs="Republika"/>
                        </w:rPr>
                        <w:t>INŠPEKTORAT RS ZA OKOLJE IN PROSTOR</w:t>
                      </w:r>
                    </w:p>
                    <w:p w:rsidR="00B83136" w:rsidRDefault="00B83136" w:rsidP="00B83136">
                      <w:pPr>
                        <w:tabs>
                          <w:tab w:val="left" w:pos="6120"/>
                        </w:tabs>
                        <w:spacing w:line="360" w:lineRule="auto"/>
                        <w:rPr>
                          <w:rFonts w:ascii="Republika" w:hAnsi="Republika" w:cs="Republika"/>
                        </w:rPr>
                      </w:pPr>
                    </w:p>
                    <w:p w:rsidR="00B83136" w:rsidRDefault="00B83136" w:rsidP="00B83136">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B83136" w:rsidRPr="0039278A" w:rsidRDefault="00B83136" w:rsidP="00B83136">
                      <w:pPr>
                        <w:tabs>
                          <w:tab w:val="left" w:pos="6120"/>
                        </w:tabs>
                        <w:rPr>
                          <w:sz w:val="16"/>
                          <w:szCs w:val="16"/>
                        </w:rPr>
                      </w:pPr>
                      <w:r>
                        <w:rPr>
                          <w:color w:val="000000"/>
                          <w:sz w:val="16"/>
                          <w:szCs w:val="16"/>
                          <w:lang w:eastAsia="sl-SI"/>
                        </w:rPr>
                        <w:tab/>
                        <w:t>F: 0</w:t>
                      </w:r>
                      <w:r w:rsidR="000D2C1E">
                        <w:rPr>
                          <w:color w:val="000000"/>
                          <w:sz w:val="16"/>
                          <w:szCs w:val="16"/>
                          <w:lang w:eastAsia="sl-SI"/>
                        </w:rPr>
                        <w:t>1</w:t>
                      </w:r>
                      <w:r>
                        <w:rPr>
                          <w:color w:val="000000"/>
                          <w:sz w:val="16"/>
                          <w:szCs w:val="16"/>
                          <w:lang w:eastAsia="sl-SI"/>
                        </w:rPr>
                        <w:t xml:space="preserve"> 42</w:t>
                      </w:r>
                      <w:r w:rsidR="000D2C1E">
                        <w:rPr>
                          <w:color w:val="000000"/>
                          <w:sz w:val="16"/>
                          <w:szCs w:val="16"/>
                          <w:lang w:eastAsia="sl-SI"/>
                        </w:rPr>
                        <w:t>0 44 8</w:t>
                      </w:r>
                      <w:r>
                        <w:rPr>
                          <w:color w:val="000000"/>
                          <w:sz w:val="16"/>
                          <w:szCs w:val="16"/>
                          <w:lang w:eastAsia="sl-SI"/>
                        </w:rPr>
                        <w:t>3</w:t>
                      </w:r>
                    </w:p>
                    <w:p w:rsidR="00B83136" w:rsidRPr="0039278A" w:rsidRDefault="00B83136" w:rsidP="00B83136">
                      <w:pPr>
                        <w:tabs>
                          <w:tab w:val="left" w:pos="6120"/>
                        </w:tabs>
                        <w:rPr>
                          <w:sz w:val="16"/>
                          <w:szCs w:val="16"/>
                        </w:rPr>
                      </w:pPr>
                      <w:r>
                        <w:rPr>
                          <w:sz w:val="16"/>
                          <w:szCs w:val="16"/>
                        </w:rPr>
                        <w:tab/>
                        <w:t xml:space="preserve">E: </w:t>
                      </w:r>
                      <w:r>
                        <w:rPr>
                          <w:color w:val="000000"/>
                          <w:sz w:val="16"/>
                          <w:szCs w:val="16"/>
                          <w:lang w:eastAsia="sl-SI"/>
                        </w:rPr>
                        <w:t>gp.irsop@gov.si</w:t>
                      </w:r>
                    </w:p>
                    <w:p w:rsidR="00B83136" w:rsidRPr="00652CA5" w:rsidRDefault="00B83136" w:rsidP="00B83136">
                      <w:pPr>
                        <w:tabs>
                          <w:tab w:val="left" w:pos="6120"/>
                        </w:tabs>
                        <w:rPr>
                          <w:sz w:val="16"/>
                          <w:szCs w:val="16"/>
                        </w:rPr>
                      </w:pPr>
                      <w:r>
                        <w:rPr>
                          <w:sz w:val="16"/>
                          <w:szCs w:val="16"/>
                        </w:rPr>
                        <w:tab/>
                      </w:r>
                      <w:hyperlink r:id="rId9" w:history="1">
                        <w:r w:rsidRPr="00F05683">
                          <w:rPr>
                            <w:rStyle w:val="Hiperpovezava"/>
                            <w:sz w:val="16"/>
                            <w:szCs w:val="16"/>
                            <w:lang w:eastAsia="sl-SI"/>
                          </w:rPr>
                          <w:t>www.iop.gov.si</w:t>
                        </w:r>
                      </w:hyperlink>
                    </w:p>
                    <w:p w:rsidR="00B83136" w:rsidRPr="0039278A" w:rsidRDefault="00B83136" w:rsidP="00B83136">
                      <w:pPr>
                        <w:tabs>
                          <w:tab w:val="left" w:pos="6120"/>
                        </w:tabs>
                      </w:pPr>
                    </w:p>
                  </w:txbxContent>
                </v:textbox>
                <w10:wrap type="through"/>
              </v:shape>
            </w:pict>
          </mc:Fallback>
        </mc:AlternateContent>
      </w:r>
    </w:p>
    <w:p w:rsidR="00533277" w:rsidRDefault="00533277" w:rsidP="00CE6E2E">
      <w:pPr>
        <w:spacing w:line="240" w:lineRule="exact"/>
      </w:pPr>
    </w:p>
    <w:p w:rsidR="00533277" w:rsidRDefault="00533277" w:rsidP="00CE6E2E">
      <w:pPr>
        <w:spacing w:line="240" w:lineRule="exact"/>
      </w:pPr>
    </w:p>
    <w:p w:rsidR="00533277" w:rsidRPr="00BC7DF2" w:rsidRDefault="00533277" w:rsidP="00533277">
      <w:pPr>
        <w:tabs>
          <w:tab w:val="left" w:pos="1620"/>
        </w:tabs>
        <w:jc w:val="both"/>
        <w:rPr>
          <w:b/>
        </w:rPr>
      </w:pPr>
      <w:r w:rsidRPr="00BC7DF2">
        <w:rPr>
          <w:b/>
        </w:rPr>
        <w:t>Ministrstvo za javno upravo</w:t>
      </w:r>
    </w:p>
    <w:p w:rsidR="00533277" w:rsidRPr="00BC7DF2" w:rsidRDefault="00533277" w:rsidP="00533277">
      <w:pPr>
        <w:tabs>
          <w:tab w:val="left" w:pos="1620"/>
        </w:tabs>
        <w:jc w:val="both"/>
        <w:rPr>
          <w:b/>
        </w:rPr>
      </w:pPr>
      <w:r w:rsidRPr="00BC7DF2">
        <w:rPr>
          <w:b/>
        </w:rPr>
        <w:t>Tržaška 21</w:t>
      </w:r>
    </w:p>
    <w:p w:rsidR="00533277" w:rsidRDefault="00533277" w:rsidP="00533277">
      <w:pPr>
        <w:tabs>
          <w:tab w:val="left" w:pos="1620"/>
        </w:tabs>
        <w:jc w:val="both"/>
        <w:rPr>
          <w:b/>
        </w:rPr>
      </w:pPr>
      <w:r w:rsidRPr="00BC7DF2">
        <w:rPr>
          <w:b/>
        </w:rPr>
        <w:t>1000 Ljubljana</w:t>
      </w:r>
    </w:p>
    <w:p w:rsidR="00533277" w:rsidRPr="00533277" w:rsidRDefault="00D87F82" w:rsidP="00533277">
      <w:pPr>
        <w:rPr>
          <w:b/>
          <w:bCs/>
          <w:color w:val="2F5496" w:themeColor="accent5" w:themeShade="BF"/>
        </w:rPr>
      </w:pPr>
      <w:hyperlink r:id="rId10" w:history="1">
        <w:r w:rsidR="00533277" w:rsidRPr="003B7B77">
          <w:rPr>
            <w:rStyle w:val="Hiperpovezava"/>
            <w:b/>
            <w:bCs/>
            <w14:textFill>
              <w14:solidFill>
                <w14:srgbClr w14:val="0000FF">
                  <w14:lumMod w14:val="75000"/>
                </w14:srgbClr>
              </w14:solidFill>
            </w14:textFill>
          </w:rPr>
          <w:t>gp.mju@gov.si</w:t>
        </w:r>
      </w:hyperlink>
      <w:r w:rsidR="00533277">
        <w:rPr>
          <w:rStyle w:val="Hiperpovezava"/>
          <w:b/>
          <w:bCs/>
          <w:color w:val="2F5496" w:themeColor="accent5" w:themeShade="BF"/>
        </w:rPr>
        <w:t xml:space="preserve"> </w:t>
      </w:r>
      <w:r w:rsidR="00533277" w:rsidRPr="00533277">
        <w:rPr>
          <w:rStyle w:val="Hiperpovezava"/>
          <w:b/>
          <w:bCs/>
          <w:color w:val="2F5496" w:themeColor="accent5" w:themeShade="BF"/>
        </w:rPr>
        <w:t xml:space="preserve"> </w:t>
      </w:r>
    </w:p>
    <w:p w:rsidR="00533277" w:rsidRPr="00BC7DF2" w:rsidRDefault="00533277" w:rsidP="00533277">
      <w:pPr>
        <w:tabs>
          <w:tab w:val="left" w:pos="5114"/>
        </w:tabs>
        <w:rPr>
          <w:b/>
        </w:rPr>
      </w:pPr>
    </w:p>
    <w:p w:rsidR="00533277" w:rsidRDefault="00533277" w:rsidP="00533277">
      <w:pPr>
        <w:tabs>
          <w:tab w:val="left" w:pos="5114"/>
        </w:tabs>
      </w:pPr>
    </w:p>
    <w:p w:rsidR="00533277" w:rsidRDefault="00533277" w:rsidP="00533277">
      <w:pPr>
        <w:tabs>
          <w:tab w:val="left" w:pos="5114"/>
        </w:tabs>
      </w:pPr>
    </w:p>
    <w:p w:rsidR="00533277" w:rsidRPr="00BC7DF2" w:rsidRDefault="00533277" w:rsidP="00533277">
      <w:pPr>
        <w:rPr>
          <w:b/>
          <w:bCs/>
        </w:rPr>
      </w:pPr>
      <w:r w:rsidRPr="00BC7DF2">
        <w:rPr>
          <w:b/>
          <w:bCs/>
        </w:rPr>
        <w:t>Ministrstvo za okolje in prostor</w:t>
      </w:r>
    </w:p>
    <w:p w:rsidR="00533277" w:rsidRPr="00BC7DF2" w:rsidRDefault="00533277" w:rsidP="00533277">
      <w:pPr>
        <w:rPr>
          <w:b/>
          <w:bCs/>
        </w:rPr>
      </w:pPr>
      <w:r w:rsidRPr="00BC7DF2">
        <w:rPr>
          <w:b/>
          <w:bCs/>
        </w:rPr>
        <w:t>Dunajska 48</w:t>
      </w:r>
    </w:p>
    <w:p w:rsidR="00533277" w:rsidRDefault="00533277" w:rsidP="00533277">
      <w:pPr>
        <w:rPr>
          <w:b/>
          <w:bCs/>
        </w:rPr>
      </w:pPr>
      <w:r w:rsidRPr="00BC7DF2">
        <w:rPr>
          <w:b/>
          <w:bCs/>
        </w:rPr>
        <w:t>1000 Ljubljana</w:t>
      </w:r>
    </w:p>
    <w:p w:rsidR="00533277" w:rsidRPr="00533277" w:rsidRDefault="00D87F82" w:rsidP="00533277">
      <w:pPr>
        <w:rPr>
          <w:b/>
          <w:bCs/>
          <w:color w:val="2F5496" w:themeColor="accent5" w:themeShade="BF"/>
        </w:rPr>
      </w:pPr>
      <w:hyperlink r:id="rId11" w:history="1">
        <w:r w:rsidR="00533277" w:rsidRPr="003B7B77">
          <w:rPr>
            <w:rStyle w:val="Hiperpovezava"/>
            <w:b/>
            <w:bCs/>
            <w14:textFill>
              <w14:solidFill>
                <w14:srgbClr w14:val="0000FF">
                  <w14:lumMod w14:val="75000"/>
                </w14:srgbClr>
              </w14:solidFill>
            </w14:textFill>
          </w:rPr>
          <w:t>gp.mop@gov.si</w:t>
        </w:r>
      </w:hyperlink>
      <w:r w:rsidR="00533277">
        <w:rPr>
          <w:b/>
          <w:bCs/>
          <w:color w:val="2F5496" w:themeColor="accent5" w:themeShade="BF"/>
        </w:rPr>
        <w:t xml:space="preserve"> </w:t>
      </w:r>
    </w:p>
    <w:p w:rsidR="00533277" w:rsidRDefault="00533277" w:rsidP="00533277">
      <w:pPr>
        <w:tabs>
          <w:tab w:val="left" w:pos="5114"/>
        </w:tabs>
      </w:pPr>
    </w:p>
    <w:p w:rsidR="00533277" w:rsidRDefault="00533277" w:rsidP="00CE6E2E">
      <w:pPr>
        <w:spacing w:line="240" w:lineRule="exact"/>
      </w:pPr>
    </w:p>
    <w:p w:rsidR="00533277" w:rsidRDefault="00533277" w:rsidP="00CE6E2E">
      <w:pPr>
        <w:spacing w:line="240" w:lineRule="exact"/>
      </w:pPr>
    </w:p>
    <w:p w:rsidR="00533277" w:rsidRDefault="00533277" w:rsidP="00CE6E2E">
      <w:pPr>
        <w:spacing w:line="240" w:lineRule="exact"/>
      </w:pPr>
      <w:r>
        <w:t>Številka: 010-3/2020-4</w:t>
      </w:r>
    </w:p>
    <w:p w:rsidR="00B83136" w:rsidRPr="00044A08" w:rsidRDefault="00B83136" w:rsidP="00CE6E2E">
      <w:pPr>
        <w:spacing w:line="240" w:lineRule="exact"/>
      </w:pPr>
      <w:r w:rsidRPr="00044A08">
        <w:t xml:space="preserve">Datum:  </w:t>
      </w:r>
      <w:r w:rsidR="00044A08" w:rsidRPr="00044A08">
        <w:t xml:space="preserve"> </w:t>
      </w:r>
      <w:r w:rsidR="00974449">
        <w:t>23</w:t>
      </w:r>
      <w:r w:rsidR="00044A08" w:rsidRPr="00044A08">
        <w:t>. 1. 20</w:t>
      </w:r>
      <w:r w:rsidR="00CE6E2E">
        <w:t>20</w:t>
      </w:r>
    </w:p>
    <w:p w:rsidR="00B83136" w:rsidRPr="00044A08" w:rsidRDefault="00B83136" w:rsidP="00CE6E2E">
      <w:pPr>
        <w:tabs>
          <w:tab w:val="left" w:pos="1620"/>
        </w:tabs>
        <w:spacing w:line="240" w:lineRule="exact"/>
        <w:jc w:val="both"/>
        <w:rPr>
          <w:b/>
          <w:bCs/>
        </w:rPr>
      </w:pPr>
    </w:p>
    <w:p w:rsidR="00B83136" w:rsidRDefault="00B83136" w:rsidP="00CE6E2E">
      <w:pPr>
        <w:tabs>
          <w:tab w:val="left" w:pos="1620"/>
        </w:tabs>
        <w:spacing w:line="240" w:lineRule="exact"/>
        <w:jc w:val="both"/>
        <w:rPr>
          <w:b/>
          <w:bCs/>
        </w:rPr>
      </w:pPr>
    </w:p>
    <w:p w:rsidR="00533277" w:rsidRPr="00044A08" w:rsidRDefault="00533277" w:rsidP="00CE6E2E">
      <w:pPr>
        <w:tabs>
          <w:tab w:val="left" w:pos="1620"/>
        </w:tabs>
        <w:spacing w:line="240" w:lineRule="exact"/>
        <w:jc w:val="both"/>
        <w:rPr>
          <w:b/>
          <w:bCs/>
        </w:rPr>
      </w:pPr>
    </w:p>
    <w:p w:rsidR="00B83136" w:rsidRPr="00044A08" w:rsidRDefault="00B83136" w:rsidP="00CE6E2E">
      <w:pPr>
        <w:tabs>
          <w:tab w:val="left" w:pos="993"/>
        </w:tabs>
        <w:spacing w:line="240" w:lineRule="exact"/>
        <w:jc w:val="both"/>
        <w:rPr>
          <w:b/>
          <w:bCs/>
        </w:rPr>
      </w:pPr>
      <w:r w:rsidRPr="00044A08">
        <w:rPr>
          <w:b/>
          <w:bCs/>
        </w:rPr>
        <w:t xml:space="preserve">Zadeva:  </w:t>
      </w:r>
      <w:r w:rsidR="00CE6E2E">
        <w:rPr>
          <w:b/>
          <w:bCs/>
          <w:color w:val="000000"/>
          <w:lang w:eastAsia="en-US"/>
        </w:rPr>
        <w:t>S</w:t>
      </w:r>
      <w:r w:rsidR="00CE6E2E" w:rsidRPr="00044A08">
        <w:rPr>
          <w:b/>
          <w:bCs/>
          <w:color w:val="000000"/>
          <w:lang w:eastAsia="en-US"/>
        </w:rPr>
        <w:t>TRATEŠKE USMERITVE IN PRIORITETE DELA</w:t>
      </w:r>
      <w:r w:rsidRPr="00044A08">
        <w:rPr>
          <w:b/>
          <w:bCs/>
          <w:color w:val="000000"/>
          <w:lang w:eastAsia="en-US"/>
        </w:rPr>
        <w:t xml:space="preserve"> IRSOP </w:t>
      </w:r>
      <w:r w:rsidR="00533277">
        <w:rPr>
          <w:b/>
          <w:bCs/>
          <w:color w:val="000000"/>
          <w:lang w:eastAsia="en-US"/>
        </w:rPr>
        <w:t>ZA LETO</w:t>
      </w:r>
      <w:r w:rsidRPr="00044A08">
        <w:rPr>
          <w:b/>
          <w:bCs/>
          <w:color w:val="000000"/>
          <w:lang w:eastAsia="en-US"/>
        </w:rPr>
        <w:t xml:space="preserve"> </w:t>
      </w:r>
      <w:r w:rsidR="00073099">
        <w:rPr>
          <w:b/>
          <w:bCs/>
          <w:color w:val="000000"/>
          <w:lang w:eastAsia="en-US"/>
        </w:rPr>
        <w:t>2020</w:t>
      </w:r>
    </w:p>
    <w:p w:rsidR="00B83136" w:rsidRPr="00044A08" w:rsidRDefault="00B83136" w:rsidP="00CE6E2E">
      <w:pPr>
        <w:tabs>
          <w:tab w:val="left" w:pos="1620"/>
        </w:tabs>
        <w:spacing w:line="240" w:lineRule="exact"/>
        <w:jc w:val="both"/>
        <w:rPr>
          <w:b/>
          <w:bCs/>
        </w:rPr>
      </w:pPr>
    </w:p>
    <w:p w:rsidR="00B83136" w:rsidRPr="00044A08" w:rsidRDefault="00B83136" w:rsidP="00CE6E2E">
      <w:pPr>
        <w:tabs>
          <w:tab w:val="left" w:pos="1620"/>
        </w:tabs>
        <w:spacing w:line="240" w:lineRule="exact"/>
        <w:jc w:val="both"/>
        <w:rPr>
          <w:b/>
          <w:bCs/>
          <w:highlight w:val="yellow"/>
        </w:rPr>
      </w:pPr>
    </w:p>
    <w:p w:rsidR="00B83136" w:rsidRPr="00073099" w:rsidRDefault="00B83136" w:rsidP="00E5650F">
      <w:pPr>
        <w:pStyle w:val="Odstavekseznama"/>
        <w:numPr>
          <w:ilvl w:val="0"/>
          <w:numId w:val="13"/>
        </w:numPr>
        <w:tabs>
          <w:tab w:val="left" w:pos="1620"/>
        </w:tabs>
        <w:spacing w:line="240" w:lineRule="exact"/>
        <w:jc w:val="both"/>
        <w:rPr>
          <w:b/>
          <w:bCs/>
        </w:rPr>
      </w:pPr>
      <w:r w:rsidRPr="00073099">
        <w:rPr>
          <w:b/>
          <w:bCs/>
          <w:color w:val="000000"/>
          <w:lang w:eastAsia="en-US"/>
        </w:rPr>
        <w:t>Inšpekcija za okolje in naravo</w:t>
      </w:r>
      <w:r w:rsidR="00073099">
        <w:rPr>
          <w:b/>
          <w:bCs/>
          <w:color w:val="000000"/>
          <w:lang w:eastAsia="en-US"/>
        </w:rPr>
        <w:t xml:space="preserve"> (ION)</w:t>
      </w:r>
    </w:p>
    <w:p w:rsidR="00B83136" w:rsidRPr="00CE6E2E" w:rsidRDefault="00B83136" w:rsidP="00CE6E2E">
      <w:pPr>
        <w:tabs>
          <w:tab w:val="left" w:pos="1620"/>
        </w:tabs>
        <w:spacing w:line="240" w:lineRule="exact"/>
        <w:jc w:val="both"/>
        <w:rPr>
          <w:b/>
          <w:bCs/>
          <w:highlight w:val="yellow"/>
        </w:rPr>
      </w:pPr>
    </w:p>
    <w:p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v celoti izveden nadzor obrat</w:t>
      </w:r>
      <w:r>
        <w:rPr>
          <w:rFonts w:ascii="Arial" w:hAnsi="Arial" w:cs="Arial"/>
          <w:sz w:val="20"/>
        </w:rPr>
        <w:t>ov</w:t>
      </w:r>
      <w:r w:rsidRPr="009836C8">
        <w:rPr>
          <w:rFonts w:ascii="Arial" w:hAnsi="Arial" w:cs="Arial"/>
          <w:sz w:val="20"/>
        </w:rPr>
        <w:t xml:space="preserve"> večjega tveganja za okolje (SEVESO), zavezance</w:t>
      </w:r>
      <w:r>
        <w:rPr>
          <w:rFonts w:ascii="Arial" w:hAnsi="Arial" w:cs="Arial"/>
          <w:sz w:val="20"/>
        </w:rPr>
        <w:t>v</w:t>
      </w:r>
      <w:r w:rsidRPr="009836C8">
        <w:rPr>
          <w:rFonts w:ascii="Arial" w:hAnsi="Arial" w:cs="Arial"/>
          <w:sz w:val="20"/>
        </w:rPr>
        <w:t xml:space="preserve"> za ravnanje z odpadki ter za naprav</w:t>
      </w:r>
      <w:r>
        <w:rPr>
          <w:rFonts w:ascii="Arial" w:hAnsi="Arial" w:cs="Arial"/>
          <w:sz w:val="20"/>
        </w:rPr>
        <w:t>e</w:t>
      </w:r>
      <w:r w:rsidRPr="009836C8">
        <w:rPr>
          <w:rFonts w:ascii="Arial" w:hAnsi="Arial" w:cs="Arial"/>
          <w:sz w:val="20"/>
        </w:rPr>
        <w:t>, ki povzročajo onesnaževanje večjega obsega (IED zavezanci), dolo</w:t>
      </w:r>
      <w:r>
        <w:rPr>
          <w:rFonts w:ascii="Arial" w:hAnsi="Arial" w:cs="Arial"/>
          <w:sz w:val="20"/>
        </w:rPr>
        <w:t>čen v Programu nadzora 2020 -2022;</w:t>
      </w:r>
    </w:p>
    <w:p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 xml:space="preserve">povečati aktivnosti </w:t>
      </w:r>
      <w:r>
        <w:rPr>
          <w:rFonts w:ascii="Arial" w:hAnsi="Arial" w:cs="Arial"/>
          <w:sz w:val="20"/>
        </w:rPr>
        <w:t>na področju ravnanja z odpadki;</w:t>
      </w:r>
    </w:p>
    <w:p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preventivno delovanje, predvsem z informiranjem na spletu in odzivnostjo na vprašanja in pobude novinarjev in strank;</w:t>
      </w:r>
    </w:p>
    <w:p w:rsidR="00073099" w:rsidRDefault="00073099" w:rsidP="00073099">
      <w:pPr>
        <w:pStyle w:val="Telobesedila"/>
        <w:numPr>
          <w:ilvl w:val="0"/>
          <w:numId w:val="1"/>
        </w:numPr>
        <w:spacing w:after="0" w:line="260" w:lineRule="exact"/>
        <w:ind w:left="714" w:hanging="357"/>
        <w:jc w:val="both"/>
        <w:rPr>
          <w:rFonts w:ascii="Arial" w:hAnsi="Arial" w:cs="Arial"/>
          <w:sz w:val="20"/>
        </w:rPr>
      </w:pPr>
      <w:r>
        <w:rPr>
          <w:rFonts w:ascii="Arial" w:hAnsi="Arial" w:cs="Arial"/>
          <w:sz w:val="20"/>
        </w:rPr>
        <w:t>postopno uvajanje programiranja nadzora tudi na drugih področjih;</w:t>
      </w:r>
    </w:p>
    <w:p w:rsidR="00073099" w:rsidRPr="0058695C"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modernizacij</w:t>
      </w:r>
      <w:r>
        <w:rPr>
          <w:rFonts w:ascii="Arial" w:hAnsi="Arial" w:cs="Arial"/>
          <w:sz w:val="20"/>
        </w:rPr>
        <w:t>o</w:t>
      </w:r>
      <w:r w:rsidRPr="009836C8">
        <w:rPr>
          <w:rFonts w:ascii="Arial" w:hAnsi="Arial" w:cs="Arial"/>
          <w:sz w:val="20"/>
        </w:rPr>
        <w:t xml:space="preserve"> in nadgradnj</w:t>
      </w:r>
      <w:r>
        <w:rPr>
          <w:rFonts w:ascii="Arial" w:hAnsi="Arial" w:cs="Arial"/>
          <w:sz w:val="20"/>
        </w:rPr>
        <w:t>o</w:t>
      </w:r>
      <w:r w:rsidRPr="009836C8">
        <w:rPr>
          <w:rFonts w:ascii="Arial" w:hAnsi="Arial" w:cs="Arial"/>
          <w:sz w:val="20"/>
        </w:rPr>
        <w:t xml:space="preserve"> in</w:t>
      </w:r>
      <w:r>
        <w:rPr>
          <w:rFonts w:ascii="Arial" w:hAnsi="Arial" w:cs="Arial"/>
          <w:sz w:val="20"/>
        </w:rPr>
        <w:t>ternega informacijskega sistema;</w:t>
      </w:r>
    </w:p>
    <w:p w:rsidR="00073099"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zagotoviti učinkovito pravno podlago za delovanje ION z aktivnim sode</w:t>
      </w:r>
      <w:r>
        <w:rPr>
          <w:rFonts w:ascii="Arial" w:hAnsi="Arial" w:cs="Arial"/>
          <w:sz w:val="20"/>
        </w:rPr>
        <w:t>lovanjem pri pripravi predpisov;</w:t>
      </w:r>
    </w:p>
    <w:p w:rsidR="00073099" w:rsidRPr="009836C8" w:rsidRDefault="00073099" w:rsidP="00073099">
      <w:pPr>
        <w:pStyle w:val="Telobesedila"/>
        <w:numPr>
          <w:ilvl w:val="0"/>
          <w:numId w:val="1"/>
        </w:numPr>
        <w:spacing w:after="0" w:line="260" w:lineRule="exact"/>
        <w:ind w:left="714" w:hanging="357"/>
        <w:jc w:val="both"/>
        <w:rPr>
          <w:rFonts w:ascii="Arial" w:hAnsi="Arial" w:cs="Arial"/>
          <w:sz w:val="20"/>
        </w:rPr>
      </w:pPr>
      <w:r w:rsidRPr="009836C8">
        <w:rPr>
          <w:rFonts w:ascii="Arial" w:hAnsi="Arial" w:cs="Arial"/>
          <w:sz w:val="20"/>
        </w:rPr>
        <w:t>izboljšati kakovost dela na področju inšpekcijskega nadzora in ukrepanja zlasti z rednim izobraževanjem in usposabljanjem inšpektorjev, bolj učinkovitim izvajanjem postopkov izvršb in me</w:t>
      </w:r>
      <w:r>
        <w:rPr>
          <w:rFonts w:ascii="Arial" w:hAnsi="Arial" w:cs="Arial"/>
          <w:sz w:val="20"/>
        </w:rPr>
        <w:t>hanizmom kontrolnih monitoringov;</w:t>
      </w:r>
    </w:p>
    <w:p w:rsidR="00073099" w:rsidRPr="007B5027" w:rsidRDefault="00073099" w:rsidP="00073099">
      <w:pPr>
        <w:pStyle w:val="Telobesedila"/>
        <w:numPr>
          <w:ilvl w:val="0"/>
          <w:numId w:val="1"/>
        </w:numPr>
        <w:spacing w:after="0" w:line="260" w:lineRule="exact"/>
        <w:ind w:left="714" w:hanging="357"/>
        <w:jc w:val="both"/>
        <w:rPr>
          <w:rFonts w:ascii="Arial" w:hAnsi="Arial" w:cs="Arial"/>
          <w:sz w:val="20"/>
        </w:rPr>
      </w:pPr>
      <w:r>
        <w:rPr>
          <w:rFonts w:ascii="Arial" w:hAnsi="Arial" w:cs="Arial"/>
          <w:sz w:val="20"/>
        </w:rPr>
        <w:t xml:space="preserve">prizadevati si za kadrovsko krepitev ION, ki bo zagotovila povečan obseg rednih nadzorov na področjih, kjer je zaznana večja neskladnost zavezancev in hitrejšo obravnavo prijav nižjih prioritet. </w:t>
      </w:r>
    </w:p>
    <w:p w:rsidR="00044A08" w:rsidRPr="00CE6E2E" w:rsidRDefault="00044A08" w:rsidP="00CE6E2E">
      <w:pPr>
        <w:spacing w:line="240" w:lineRule="exact"/>
        <w:jc w:val="both"/>
        <w:rPr>
          <w:snapToGrid w:val="0"/>
          <w:highlight w:val="yellow"/>
        </w:rPr>
      </w:pPr>
    </w:p>
    <w:p w:rsidR="00073099" w:rsidRDefault="00073099" w:rsidP="00073099">
      <w:pPr>
        <w:spacing w:line="260" w:lineRule="exact"/>
        <w:jc w:val="both"/>
        <w:rPr>
          <w:snapToGrid w:val="0"/>
        </w:rPr>
      </w:pPr>
      <w:r>
        <w:rPr>
          <w:snapToGrid w:val="0"/>
        </w:rPr>
        <w:t>Zakonodaja določa zelo široko področje dela ION, kar posledično pomeni tudi izjemno veliko število zavezancev. Glede na kapaciteto ION je osnovno izhodišče načrta</w:t>
      </w:r>
      <w:r w:rsidRPr="0008016B">
        <w:rPr>
          <w:snapToGrid w:val="0"/>
        </w:rPr>
        <w:t xml:space="preserve"> dela zagotoviti sistematični nadzor nad pomembnimi viri obremenjevanja okolja</w:t>
      </w:r>
      <w:r>
        <w:rPr>
          <w:snapToGrid w:val="0"/>
        </w:rPr>
        <w:t>.</w:t>
      </w:r>
    </w:p>
    <w:p w:rsidR="00073099" w:rsidRDefault="00073099" w:rsidP="00073099">
      <w:pPr>
        <w:spacing w:line="260" w:lineRule="exact"/>
        <w:jc w:val="both"/>
        <w:rPr>
          <w:snapToGrid w:val="0"/>
        </w:rPr>
      </w:pPr>
    </w:p>
    <w:p w:rsidR="00073099" w:rsidRDefault="00073099" w:rsidP="00073099">
      <w:pPr>
        <w:spacing w:line="260" w:lineRule="exact"/>
        <w:jc w:val="both"/>
        <w:rPr>
          <w:snapToGrid w:val="0"/>
        </w:rPr>
      </w:pPr>
      <w:r>
        <w:rPr>
          <w:snapToGrid w:val="0"/>
        </w:rPr>
        <w:t>Pri izboru prednostnih področij nadzora se upošteva zlasti:</w:t>
      </w:r>
    </w:p>
    <w:p w:rsidR="00073099" w:rsidRDefault="00073099" w:rsidP="00073099">
      <w:pPr>
        <w:numPr>
          <w:ilvl w:val="0"/>
          <w:numId w:val="3"/>
        </w:numPr>
        <w:spacing w:line="260" w:lineRule="exact"/>
        <w:jc w:val="both"/>
        <w:rPr>
          <w:snapToGrid w:val="0"/>
        </w:rPr>
      </w:pPr>
      <w:r>
        <w:rPr>
          <w:snapToGrid w:val="0"/>
        </w:rPr>
        <w:t>vpliv dejavnosti na okolje;</w:t>
      </w:r>
    </w:p>
    <w:p w:rsidR="00073099" w:rsidRDefault="00073099" w:rsidP="00073099">
      <w:pPr>
        <w:numPr>
          <w:ilvl w:val="0"/>
          <w:numId w:val="3"/>
        </w:numPr>
        <w:spacing w:line="260" w:lineRule="exact"/>
        <w:jc w:val="both"/>
        <w:rPr>
          <w:snapToGrid w:val="0"/>
        </w:rPr>
      </w:pPr>
      <w:r>
        <w:rPr>
          <w:snapToGrid w:val="0"/>
        </w:rPr>
        <w:t xml:space="preserve">zaveze za doseganje skladnosti z evropskim pravnim redom, ki jih mora zagotavljati Slovenija; </w:t>
      </w:r>
    </w:p>
    <w:p w:rsidR="00073099" w:rsidRDefault="00073099" w:rsidP="00073099">
      <w:pPr>
        <w:numPr>
          <w:ilvl w:val="0"/>
          <w:numId w:val="3"/>
        </w:numPr>
        <w:spacing w:line="260" w:lineRule="exact"/>
        <w:jc w:val="both"/>
        <w:rPr>
          <w:snapToGrid w:val="0"/>
        </w:rPr>
      </w:pPr>
      <w:r>
        <w:rPr>
          <w:snapToGrid w:val="0"/>
        </w:rPr>
        <w:t>cilje nacionalnih strategij, akcijskih načrtov, operativnih programov ipd.;</w:t>
      </w:r>
    </w:p>
    <w:p w:rsidR="00073099" w:rsidRDefault="00073099" w:rsidP="00073099">
      <w:pPr>
        <w:numPr>
          <w:ilvl w:val="0"/>
          <w:numId w:val="3"/>
        </w:numPr>
        <w:spacing w:line="260" w:lineRule="exact"/>
        <w:jc w:val="both"/>
        <w:rPr>
          <w:snapToGrid w:val="0"/>
        </w:rPr>
      </w:pPr>
      <w:r>
        <w:rPr>
          <w:snapToGrid w:val="0"/>
        </w:rPr>
        <w:t>zaznan obseg kršitev na posameznih področjih;</w:t>
      </w:r>
    </w:p>
    <w:p w:rsidR="00073099" w:rsidRDefault="00073099" w:rsidP="00073099">
      <w:pPr>
        <w:numPr>
          <w:ilvl w:val="0"/>
          <w:numId w:val="3"/>
        </w:numPr>
        <w:spacing w:line="260" w:lineRule="exact"/>
        <w:jc w:val="both"/>
        <w:rPr>
          <w:snapToGrid w:val="0"/>
        </w:rPr>
      </w:pPr>
      <w:r>
        <w:rPr>
          <w:snapToGrid w:val="0"/>
        </w:rPr>
        <w:t xml:space="preserve">ugotovitve monitoringov; </w:t>
      </w:r>
    </w:p>
    <w:p w:rsidR="00073099" w:rsidRDefault="00073099" w:rsidP="00073099">
      <w:pPr>
        <w:numPr>
          <w:ilvl w:val="0"/>
          <w:numId w:val="3"/>
        </w:numPr>
        <w:spacing w:line="260" w:lineRule="exact"/>
        <w:jc w:val="both"/>
        <w:rPr>
          <w:snapToGrid w:val="0"/>
        </w:rPr>
      </w:pPr>
      <w:r>
        <w:rPr>
          <w:snapToGrid w:val="0"/>
        </w:rPr>
        <w:t xml:space="preserve">analize obremenitev in vplivov na okolje in </w:t>
      </w:r>
    </w:p>
    <w:p w:rsidR="00073099" w:rsidRDefault="00073099" w:rsidP="00073099">
      <w:pPr>
        <w:numPr>
          <w:ilvl w:val="0"/>
          <w:numId w:val="3"/>
        </w:numPr>
        <w:spacing w:line="260" w:lineRule="exact"/>
        <w:jc w:val="both"/>
        <w:rPr>
          <w:snapToGrid w:val="0"/>
        </w:rPr>
      </w:pPr>
      <w:r w:rsidRPr="00B50F4B">
        <w:rPr>
          <w:snapToGrid w:val="0"/>
        </w:rPr>
        <w:t>upošteva</w:t>
      </w:r>
      <w:r>
        <w:rPr>
          <w:snapToGrid w:val="0"/>
        </w:rPr>
        <w:t>nje</w:t>
      </w:r>
      <w:r w:rsidRPr="00B50F4B">
        <w:rPr>
          <w:snapToGrid w:val="0"/>
        </w:rPr>
        <w:t xml:space="preserve"> izhodišča Nacio</w:t>
      </w:r>
      <w:r>
        <w:rPr>
          <w:snapToGrid w:val="0"/>
        </w:rPr>
        <w:t>nalnega programa varstva okolja in</w:t>
      </w:r>
      <w:r w:rsidRPr="00B50F4B">
        <w:rPr>
          <w:snapToGrid w:val="0"/>
        </w:rPr>
        <w:t xml:space="preserve"> zahteve </w:t>
      </w:r>
      <w:r>
        <w:rPr>
          <w:snapToGrid w:val="0"/>
        </w:rPr>
        <w:t xml:space="preserve">nacionalne in </w:t>
      </w:r>
      <w:r w:rsidRPr="00B50F4B">
        <w:rPr>
          <w:snapToGrid w:val="0"/>
        </w:rPr>
        <w:t>evropske zakonodaje, ki terja</w:t>
      </w:r>
      <w:r>
        <w:rPr>
          <w:snapToGrid w:val="0"/>
        </w:rPr>
        <w:t>jo</w:t>
      </w:r>
      <w:r w:rsidRPr="00B50F4B">
        <w:rPr>
          <w:snapToGrid w:val="0"/>
        </w:rPr>
        <w:t xml:space="preserve"> poročanje </w:t>
      </w:r>
      <w:r>
        <w:rPr>
          <w:snapToGrid w:val="0"/>
        </w:rPr>
        <w:t>o ugotovitvah</w:t>
      </w:r>
      <w:r w:rsidRPr="00B50F4B">
        <w:rPr>
          <w:snapToGrid w:val="0"/>
        </w:rPr>
        <w:t xml:space="preserve"> inšpekcijskega nadzora v preteklih letih</w:t>
      </w:r>
      <w:r>
        <w:rPr>
          <w:snapToGrid w:val="0"/>
        </w:rPr>
        <w:t xml:space="preserve">. </w:t>
      </w:r>
    </w:p>
    <w:p w:rsidR="00E61523" w:rsidRPr="00CE6E2E" w:rsidRDefault="00E61523" w:rsidP="00CE6E2E">
      <w:pPr>
        <w:spacing w:line="240" w:lineRule="exact"/>
        <w:jc w:val="both"/>
        <w:rPr>
          <w:snapToGrid w:val="0"/>
          <w:highlight w:val="yellow"/>
        </w:rPr>
      </w:pPr>
    </w:p>
    <w:p w:rsidR="00044A08" w:rsidRPr="00CE6E2E" w:rsidRDefault="00044A08" w:rsidP="00CE6E2E">
      <w:pPr>
        <w:spacing w:line="240" w:lineRule="exact"/>
        <w:jc w:val="both"/>
        <w:rPr>
          <w:snapToGrid w:val="0"/>
          <w:highlight w:val="yellow"/>
        </w:rPr>
      </w:pPr>
    </w:p>
    <w:p w:rsidR="00044A08" w:rsidRPr="00073099" w:rsidRDefault="00E61523" w:rsidP="00CE6E2E">
      <w:pPr>
        <w:tabs>
          <w:tab w:val="left" w:pos="360"/>
        </w:tabs>
        <w:spacing w:line="240" w:lineRule="exact"/>
        <w:jc w:val="both"/>
        <w:rPr>
          <w:u w:val="single"/>
          <w:lang w:val="pt-PT"/>
        </w:rPr>
      </w:pPr>
      <w:r w:rsidRPr="00073099">
        <w:rPr>
          <w:u w:val="single"/>
          <w:lang w:val="pt-PT"/>
        </w:rPr>
        <w:t xml:space="preserve">Kontrolni monitoring </w:t>
      </w:r>
    </w:p>
    <w:p w:rsidR="00E61523" w:rsidRPr="00073099" w:rsidRDefault="00E61523" w:rsidP="00CE6E2E">
      <w:pPr>
        <w:tabs>
          <w:tab w:val="left" w:pos="360"/>
        </w:tabs>
        <w:spacing w:line="240" w:lineRule="exact"/>
        <w:jc w:val="both"/>
        <w:rPr>
          <w:lang w:val="pt-PT"/>
        </w:rPr>
      </w:pPr>
      <w:r w:rsidRPr="00073099">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w:t>
      </w:r>
    </w:p>
    <w:p w:rsidR="00E61523" w:rsidRPr="00073099" w:rsidRDefault="00E61523" w:rsidP="00CE6E2E">
      <w:pPr>
        <w:tabs>
          <w:tab w:val="left" w:pos="360"/>
        </w:tabs>
        <w:spacing w:line="240" w:lineRule="exact"/>
        <w:jc w:val="both"/>
        <w:rPr>
          <w:lang w:val="pt-PT"/>
        </w:rPr>
      </w:pPr>
      <w:r w:rsidRPr="00073099">
        <w:rPr>
          <w:lang w:val="pt-PT"/>
        </w:rPr>
        <w:t>Kontrolni monitoringi se bodo izvajali v okviru razpoložljivih sredstev in sicer na področju hrupa, odpadnih vod, emisij v vode, emisij v zrak, po potrebi pa tudi na drugih delovnih področjih.</w:t>
      </w:r>
    </w:p>
    <w:p w:rsidR="00044A08" w:rsidRPr="00CE6E2E" w:rsidRDefault="00044A08" w:rsidP="00CE6E2E">
      <w:pPr>
        <w:tabs>
          <w:tab w:val="left" w:pos="360"/>
        </w:tabs>
        <w:spacing w:line="240" w:lineRule="exact"/>
        <w:jc w:val="both"/>
        <w:rPr>
          <w:highlight w:val="yellow"/>
          <w:lang w:val="pt-PT"/>
        </w:rPr>
      </w:pPr>
    </w:p>
    <w:p w:rsidR="009845BF" w:rsidRPr="00CE6E2E" w:rsidRDefault="009845BF" w:rsidP="00CE6E2E">
      <w:pPr>
        <w:tabs>
          <w:tab w:val="left" w:pos="360"/>
        </w:tabs>
        <w:spacing w:line="240" w:lineRule="exact"/>
        <w:jc w:val="both"/>
        <w:rPr>
          <w:highlight w:val="yellow"/>
          <w:lang w:val="pt-PT"/>
        </w:rPr>
      </w:pPr>
    </w:p>
    <w:p w:rsidR="00E61523" w:rsidRPr="00073099" w:rsidRDefault="00E61523" w:rsidP="00CE6E2E">
      <w:pPr>
        <w:tabs>
          <w:tab w:val="left" w:pos="360"/>
        </w:tabs>
        <w:spacing w:line="240" w:lineRule="exact"/>
        <w:jc w:val="both"/>
        <w:rPr>
          <w:u w:val="single"/>
          <w:lang w:val="pt-PT"/>
        </w:rPr>
      </w:pPr>
      <w:r w:rsidRPr="00073099">
        <w:rPr>
          <w:u w:val="single"/>
          <w:lang w:val="pt-PT"/>
        </w:rPr>
        <w:t>Izvršilni postopki po drugi osebi</w:t>
      </w:r>
    </w:p>
    <w:p w:rsidR="00E61523" w:rsidRPr="00073099" w:rsidRDefault="00073099" w:rsidP="00CE6E2E">
      <w:pPr>
        <w:spacing w:line="240" w:lineRule="exact"/>
        <w:jc w:val="both"/>
        <w:rPr>
          <w:lang w:val="pt-PT"/>
        </w:rPr>
      </w:pPr>
      <w:r w:rsidRPr="00073099">
        <w:rPr>
          <w:lang w:val="pt-PT"/>
        </w:rPr>
        <w:t>V letu 2020</w:t>
      </w:r>
      <w:r w:rsidR="00E61523" w:rsidRPr="00073099">
        <w:rPr>
          <w:lang w:val="pt-PT"/>
        </w:rPr>
        <w:t xml:space="preserve"> bo </w:t>
      </w:r>
      <w:r w:rsidR="00240A06" w:rsidRPr="00073099">
        <w:rPr>
          <w:lang w:val="pt-PT"/>
        </w:rPr>
        <w:t>ION</w:t>
      </w:r>
      <w:r w:rsidR="00E61523" w:rsidRPr="00073099">
        <w:rPr>
          <w:lang w:val="pt-PT"/>
        </w:rPr>
        <w:t xml:space="preserve"> v okviru razpoložljivih sredstev nadaljevala z izvršilnimi postopki po drugi osebi, skladno z internimi usmeritvami vrstnega reda izvajanja izvršb po drugi osebi. </w:t>
      </w:r>
      <w:r w:rsidRPr="00073099">
        <w:rPr>
          <w:lang w:val="pt-PT"/>
        </w:rPr>
        <w:t>Eden od</w:t>
      </w:r>
      <w:r w:rsidR="00E61523" w:rsidRPr="00073099">
        <w:rPr>
          <w:lang w:val="pt-PT"/>
        </w:rPr>
        <w:t xml:space="preserve"> izstopajoči</w:t>
      </w:r>
      <w:r w:rsidRPr="00073099">
        <w:rPr>
          <w:lang w:val="pt-PT"/>
        </w:rPr>
        <w:t>h</w:t>
      </w:r>
      <w:r w:rsidR="006D4C97" w:rsidRPr="00073099">
        <w:rPr>
          <w:lang w:val="pt-PT"/>
        </w:rPr>
        <w:t xml:space="preserve"> izvršilni</w:t>
      </w:r>
      <w:r w:rsidRPr="00073099">
        <w:rPr>
          <w:lang w:val="pt-PT"/>
        </w:rPr>
        <w:t>h</w:t>
      </w:r>
      <w:r w:rsidR="006D4C97" w:rsidRPr="00073099">
        <w:rPr>
          <w:lang w:val="pt-PT"/>
        </w:rPr>
        <w:t xml:space="preserve"> postop</w:t>
      </w:r>
      <w:r w:rsidR="00E61523" w:rsidRPr="00073099">
        <w:rPr>
          <w:lang w:val="pt-PT"/>
        </w:rPr>
        <w:t>k</w:t>
      </w:r>
      <w:r w:rsidRPr="00073099">
        <w:rPr>
          <w:lang w:val="pt-PT"/>
        </w:rPr>
        <w:t xml:space="preserve">ov v letu 2020 bo nadaljevanje </w:t>
      </w:r>
      <w:r w:rsidR="000D7818" w:rsidRPr="00073099">
        <w:t>odstranjevanj</w:t>
      </w:r>
      <w:r w:rsidRPr="00073099">
        <w:t>a</w:t>
      </w:r>
      <w:r w:rsidR="000D7818" w:rsidRPr="00073099">
        <w:t xml:space="preserve"> odpadkov po požaru v podjetju Ekosistemi.</w:t>
      </w:r>
    </w:p>
    <w:p w:rsidR="00044A08" w:rsidRPr="00073099" w:rsidRDefault="00044A08" w:rsidP="00CE6E2E">
      <w:pPr>
        <w:pStyle w:val="Odstavekseznama2"/>
        <w:spacing w:line="240" w:lineRule="exact"/>
        <w:ind w:left="0"/>
        <w:rPr>
          <w:rFonts w:cs="Arial"/>
          <w:b/>
          <w:bCs/>
          <w:szCs w:val="20"/>
          <w:u w:val="single"/>
        </w:rPr>
      </w:pPr>
    </w:p>
    <w:p w:rsidR="00B83136" w:rsidRPr="00073099" w:rsidRDefault="00B83136" w:rsidP="00CE6E2E">
      <w:pPr>
        <w:pStyle w:val="Odstavekseznama2"/>
        <w:spacing w:line="240" w:lineRule="exact"/>
        <w:ind w:left="0"/>
        <w:rPr>
          <w:rFonts w:cs="Arial"/>
          <w:b/>
          <w:bCs/>
          <w:szCs w:val="20"/>
          <w:u w:val="single"/>
        </w:rPr>
      </w:pPr>
      <w:r w:rsidRPr="00073099">
        <w:rPr>
          <w:rFonts w:cs="Arial"/>
          <w:b/>
          <w:bCs/>
          <w:szCs w:val="20"/>
          <w:u w:val="single"/>
        </w:rPr>
        <w:t>Načrtovane naloge Inšpekcije za ok</w:t>
      </w:r>
      <w:r w:rsidR="00073099">
        <w:rPr>
          <w:rFonts w:cs="Arial"/>
          <w:b/>
          <w:bCs/>
          <w:szCs w:val="20"/>
          <w:u w:val="single"/>
        </w:rPr>
        <w:t>olje in naravo (ION) v letu 2020</w:t>
      </w:r>
      <w:r w:rsidRPr="00073099">
        <w:rPr>
          <w:rFonts w:cs="Arial"/>
          <w:b/>
          <w:bCs/>
          <w:szCs w:val="20"/>
          <w:u w:val="single"/>
        </w:rPr>
        <w:t>:</w:t>
      </w:r>
    </w:p>
    <w:p w:rsidR="00044A08" w:rsidRDefault="00044A08" w:rsidP="00CE6E2E">
      <w:pPr>
        <w:spacing w:line="240" w:lineRule="exact"/>
        <w:jc w:val="both"/>
        <w:rPr>
          <w:highlight w:val="yellow"/>
        </w:rPr>
      </w:pPr>
    </w:p>
    <w:p w:rsidR="007D338D" w:rsidRPr="00CE6E2E" w:rsidRDefault="007D338D" w:rsidP="00CE6E2E">
      <w:pPr>
        <w:spacing w:line="240" w:lineRule="exact"/>
        <w:jc w:val="both"/>
        <w:rPr>
          <w:highlight w:val="yellow"/>
        </w:rPr>
      </w:pPr>
    </w:p>
    <w:tbl>
      <w:tblPr>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3200"/>
        <w:gridCol w:w="4704"/>
      </w:tblGrid>
      <w:tr w:rsidR="00B83136" w:rsidRPr="00CE6E2E" w:rsidTr="007F588A">
        <w:tc>
          <w:tcPr>
            <w:tcW w:w="880" w:type="dxa"/>
            <w:tcBorders>
              <w:top w:val="single" w:sz="4" w:space="0" w:color="000000"/>
              <w:left w:val="single" w:sz="4" w:space="0" w:color="000000"/>
              <w:bottom w:val="single" w:sz="4" w:space="0" w:color="000000"/>
              <w:right w:val="single" w:sz="4" w:space="0" w:color="000000"/>
            </w:tcBorders>
          </w:tcPr>
          <w:p w:rsidR="00B83136" w:rsidRPr="00073099" w:rsidRDefault="00B83136" w:rsidP="00CE6E2E">
            <w:pPr>
              <w:spacing w:line="240" w:lineRule="exact"/>
            </w:pPr>
            <w:r w:rsidRPr="00073099">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073099" w:rsidRDefault="00B83136" w:rsidP="00CE6E2E">
            <w:pPr>
              <w:spacing w:line="240" w:lineRule="exact"/>
            </w:pPr>
            <w:r w:rsidRPr="00073099">
              <w:t>PLANIRANE NALOGE</w:t>
            </w:r>
          </w:p>
        </w:tc>
        <w:tc>
          <w:tcPr>
            <w:tcW w:w="4704" w:type="dxa"/>
            <w:tcBorders>
              <w:top w:val="single" w:sz="4" w:space="0" w:color="000000"/>
              <w:left w:val="single" w:sz="4" w:space="0" w:color="000000"/>
              <w:bottom w:val="single" w:sz="4" w:space="0" w:color="000000"/>
              <w:right w:val="single" w:sz="4" w:space="0" w:color="000000"/>
            </w:tcBorders>
          </w:tcPr>
          <w:p w:rsidR="00B83136" w:rsidRPr="00073099" w:rsidRDefault="009A7BBD" w:rsidP="00CE6E2E">
            <w:pPr>
              <w:spacing w:line="240" w:lineRule="exact"/>
            </w:pPr>
            <w:r w:rsidRPr="00073099">
              <w:t>OBRAZLOŽITEV</w:t>
            </w:r>
          </w:p>
        </w:tc>
      </w:tr>
      <w:tr w:rsidR="00E61523" w:rsidRPr="00CE6E2E" w:rsidTr="007F588A">
        <w:tc>
          <w:tcPr>
            <w:tcW w:w="880" w:type="dxa"/>
            <w:tcBorders>
              <w:top w:val="single" w:sz="4" w:space="0" w:color="000000"/>
              <w:left w:val="single" w:sz="4" w:space="0" w:color="000000"/>
              <w:bottom w:val="single" w:sz="4" w:space="0" w:color="000000"/>
              <w:right w:val="single" w:sz="4" w:space="0" w:color="000000"/>
            </w:tcBorders>
          </w:tcPr>
          <w:p w:rsidR="00E61523" w:rsidRPr="00073099" w:rsidRDefault="00E61523" w:rsidP="00CE6E2E">
            <w:pPr>
              <w:spacing w:line="240" w:lineRule="exact"/>
            </w:pPr>
            <w:r w:rsidRPr="00073099">
              <w:t>1</w:t>
            </w:r>
          </w:p>
        </w:tc>
        <w:tc>
          <w:tcPr>
            <w:tcW w:w="3200" w:type="dxa"/>
            <w:tcBorders>
              <w:top w:val="single" w:sz="4" w:space="0" w:color="000000"/>
              <w:left w:val="single" w:sz="4" w:space="0" w:color="000000"/>
              <w:bottom w:val="single" w:sz="4" w:space="0" w:color="000000"/>
              <w:right w:val="single" w:sz="4" w:space="0" w:color="000000"/>
            </w:tcBorders>
          </w:tcPr>
          <w:p w:rsidR="00E61523" w:rsidRPr="00073099" w:rsidRDefault="00E61523" w:rsidP="00CE6E2E">
            <w:pPr>
              <w:spacing w:line="240" w:lineRule="exact"/>
            </w:pPr>
            <w:r w:rsidRPr="00073099">
              <w:t>Redni, kontrolni in izredni inšpekcijski nadzori</w:t>
            </w:r>
          </w:p>
        </w:tc>
        <w:tc>
          <w:tcPr>
            <w:tcW w:w="4704" w:type="dxa"/>
            <w:tcBorders>
              <w:top w:val="single" w:sz="4" w:space="0" w:color="000000"/>
              <w:left w:val="single" w:sz="4" w:space="0" w:color="000000"/>
              <w:bottom w:val="single" w:sz="4" w:space="0" w:color="000000"/>
              <w:right w:val="single" w:sz="4" w:space="0" w:color="000000"/>
            </w:tcBorders>
          </w:tcPr>
          <w:p w:rsidR="00044A08" w:rsidRPr="00073099" w:rsidRDefault="00E61523" w:rsidP="002837B2">
            <w:pPr>
              <w:spacing w:line="240" w:lineRule="exact"/>
              <w:jc w:val="both"/>
            </w:pPr>
            <w:r w:rsidRPr="00073099">
              <w:t>Predvidenih je 6.500 inš</w:t>
            </w:r>
            <w:r w:rsidR="00073099" w:rsidRPr="00073099">
              <w:t>pekcijskih pregledov v letu 2020</w:t>
            </w:r>
            <w:r w:rsidRPr="00073099">
              <w:t xml:space="preserve">. V okviru načrtovanega števila pregledov bodo inšpektorji izvedli preglede pri </w:t>
            </w:r>
            <w:r w:rsidR="005E6176" w:rsidRPr="005E6176">
              <w:t>1420</w:t>
            </w:r>
            <w:r w:rsidRPr="00073099">
              <w:t xml:space="preserve"> zavezancih, ki so vključeni v program dela na podlagi izvedene analize tveganja.</w:t>
            </w:r>
          </w:p>
        </w:tc>
      </w:tr>
      <w:tr w:rsidR="00E61523" w:rsidRPr="00CE6E2E" w:rsidTr="007F588A">
        <w:tc>
          <w:tcPr>
            <w:tcW w:w="880" w:type="dxa"/>
            <w:tcBorders>
              <w:top w:val="single" w:sz="4" w:space="0" w:color="000000"/>
              <w:left w:val="single" w:sz="4" w:space="0" w:color="000000"/>
              <w:bottom w:val="single" w:sz="4" w:space="0" w:color="000000"/>
              <w:right w:val="single" w:sz="4" w:space="0" w:color="000000"/>
            </w:tcBorders>
          </w:tcPr>
          <w:p w:rsidR="00E61523" w:rsidRPr="00073099" w:rsidRDefault="00E61523" w:rsidP="00CE6E2E">
            <w:pPr>
              <w:spacing w:line="240" w:lineRule="exact"/>
            </w:pPr>
            <w:r w:rsidRPr="00073099">
              <w:t>2</w:t>
            </w:r>
          </w:p>
        </w:tc>
        <w:tc>
          <w:tcPr>
            <w:tcW w:w="3200" w:type="dxa"/>
            <w:tcBorders>
              <w:top w:val="single" w:sz="4" w:space="0" w:color="000000"/>
              <w:left w:val="single" w:sz="4" w:space="0" w:color="000000"/>
              <w:bottom w:val="single" w:sz="4" w:space="0" w:color="000000"/>
              <w:right w:val="single" w:sz="4" w:space="0" w:color="000000"/>
            </w:tcBorders>
          </w:tcPr>
          <w:p w:rsidR="00E61523" w:rsidRPr="00073099" w:rsidRDefault="00E61523" w:rsidP="00CE6E2E">
            <w:pPr>
              <w:autoSpaceDE w:val="0"/>
              <w:autoSpaceDN w:val="0"/>
              <w:adjustRightInd w:val="0"/>
              <w:spacing w:line="240" w:lineRule="exact"/>
            </w:pPr>
            <w:r w:rsidRPr="00073099">
              <w:t xml:space="preserve">Koordinirana akcija: </w:t>
            </w:r>
          </w:p>
          <w:p w:rsidR="00E61523" w:rsidRPr="00073099" w:rsidRDefault="00E61523" w:rsidP="00CE6E2E">
            <w:pPr>
              <w:autoSpaceDE w:val="0"/>
              <w:autoSpaceDN w:val="0"/>
              <w:adjustRightInd w:val="0"/>
              <w:spacing w:line="240" w:lineRule="exact"/>
              <w:rPr>
                <w:rFonts w:eastAsiaTheme="minorHAnsi"/>
                <w:color w:val="000000"/>
                <w:lang w:eastAsia="en-US"/>
              </w:rPr>
            </w:pPr>
            <w:r w:rsidRPr="00073099">
              <w:rPr>
                <w:rFonts w:eastAsiaTheme="minorHAnsi"/>
                <w:color w:val="000000"/>
                <w:lang w:eastAsia="en-US"/>
              </w:rPr>
              <w:t>Nadzor čezmejnega pošiljanja odpadkov</w:t>
            </w:r>
          </w:p>
          <w:p w:rsidR="00E61523" w:rsidRPr="00073099" w:rsidRDefault="00E61523" w:rsidP="00CE6E2E">
            <w:pPr>
              <w:spacing w:line="240" w:lineRule="exact"/>
            </w:pPr>
          </w:p>
        </w:tc>
        <w:tc>
          <w:tcPr>
            <w:tcW w:w="4704" w:type="dxa"/>
            <w:tcBorders>
              <w:top w:val="single" w:sz="4" w:space="0" w:color="000000"/>
              <w:left w:val="single" w:sz="4" w:space="0" w:color="000000"/>
              <w:bottom w:val="single" w:sz="4" w:space="0" w:color="000000"/>
              <w:right w:val="single" w:sz="4" w:space="0" w:color="000000"/>
            </w:tcBorders>
          </w:tcPr>
          <w:p w:rsidR="00044A08" w:rsidRPr="007D338D" w:rsidRDefault="00E61523" w:rsidP="007D338D">
            <w:pPr>
              <w:spacing w:line="240" w:lineRule="exact"/>
              <w:jc w:val="both"/>
              <w:rPr>
                <w:rFonts w:eastAsiaTheme="minorHAnsi"/>
                <w:color w:val="000000"/>
                <w:lang w:eastAsia="en-US"/>
              </w:rPr>
            </w:pPr>
            <w:r w:rsidRPr="00073099">
              <w:rPr>
                <w:rFonts w:eastAsiaTheme="minorHAnsi"/>
                <w:color w:val="000000"/>
                <w:lang w:eastAsia="en-US"/>
              </w:rPr>
              <w:t>Skupni nadzori bodo potekali v sodelovanju s FURS in Policijo, na mejnih prehodih pa tudi s predstavniki tujih nadzornih organov.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w:t>
            </w:r>
            <w:r w:rsidR="005E6176">
              <w:rPr>
                <w:rFonts w:eastAsiaTheme="minorHAnsi"/>
                <w:color w:val="000000"/>
                <w:lang w:eastAsia="en-US"/>
              </w:rPr>
              <w:t>ajo v tretje države. V letu 2020</w:t>
            </w:r>
            <w:r w:rsidRPr="00073099">
              <w:rPr>
                <w:rFonts w:eastAsiaTheme="minorHAnsi"/>
                <w:color w:val="000000"/>
                <w:lang w:eastAsia="en-US"/>
              </w:rPr>
              <w:t xml:space="preserve"> bo opravljenih približno 30 skupnih akcij nadzora.</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2837B2" w:rsidRDefault="00076DDB" w:rsidP="00CE6E2E">
            <w:pPr>
              <w:spacing w:line="240" w:lineRule="exact"/>
            </w:pPr>
            <w:r w:rsidRPr="002837B2">
              <w:t>3</w:t>
            </w:r>
          </w:p>
        </w:tc>
        <w:tc>
          <w:tcPr>
            <w:tcW w:w="3200" w:type="dxa"/>
            <w:tcBorders>
              <w:top w:val="single" w:sz="4" w:space="0" w:color="000000"/>
              <w:left w:val="single" w:sz="4" w:space="0" w:color="000000"/>
              <w:bottom w:val="single" w:sz="4" w:space="0" w:color="000000"/>
              <w:right w:val="single" w:sz="4" w:space="0" w:color="000000"/>
            </w:tcBorders>
          </w:tcPr>
          <w:p w:rsidR="00076DDB" w:rsidRPr="002837B2" w:rsidRDefault="00076DDB" w:rsidP="00CE6E2E">
            <w:pPr>
              <w:spacing w:line="240" w:lineRule="exact"/>
            </w:pPr>
            <w:r w:rsidRPr="002837B2">
              <w:t>Koordinirana akcija:</w:t>
            </w:r>
          </w:p>
          <w:p w:rsidR="00076DDB" w:rsidRPr="002837B2" w:rsidRDefault="00076DDB" w:rsidP="00CE6E2E">
            <w:pPr>
              <w:spacing w:line="240" w:lineRule="exact"/>
            </w:pPr>
            <w:r w:rsidRPr="002837B2">
              <w:t>Komunalna odpadna embalaža</w:t>
            </w:r>
          </w:p>
        </w:tc>
        <w:tc>
          <w:tcPr>
            <w:tcW w:w="4704" w:type="dxa"/>
            <w:tcBorders>
              <w:top w:val="single" w:sz="4" w:space="0" w:color="000000"/>
              <w:left w:val="single" w:sz="4" w:space="0" w:color="000000"/>
              <w:bottom w:val="single" w:sz="4" w:space="0" w:color="000000"/>
              <w:right w:val="single" w:sz="4" w:space="0" w:color="000000"/>
            </w:tcBorders>
          </w:tcPr>
          <w:p w:rsidR="00937D14" w:rsidRPr="007D338D" w:rsidRDefault="002837B2" w:rsidP="007D338D">
            <w:pPr>
              <w:pStyle w:val="Default"/>
              <w:spacing w:line="240" w:lineRule="exact"/>
              <w:jc w:val="both"/>
              <w:rPr>
                <w:rFonts w:eastAsia="Batang"/>
                <w:color w:val="auto"/>
                <w:sz w:val="20"/>
                <w:szCs w:val="20"/>
                <w:highlight w:val="yellow"/>
                <w:lang w:eastAsia="ko-KR"/>
              </w:rPr>
            </w:pPr>
            <w:r w:rsidRPr="002837B2">
              <w:rPr>
                <w:sz w:val="20"/>
                <w:szCs w:val="20"/>
              </w:rPr>
              <w:t xml:space="preserve">Konec leta 2019 je minister za okolje sprožil ukrepe skladno z 10. členom Zakona o interventnih </w:t>
            </w:r>
            <w:r w:rsidRPr="002837B2">
              <w:rPr>
                <w:rFonts w:eastAsia="Batang"/>
                <w:color w:val="auto"/>
                <w:sz w:val="20"/>
                <w:szCs w:val="20"/>
                <w:lang w:eastAsia="ko-KR"/>
              </w:rPr>
              <w:t>ukrepih pri ravnanju s komunalno odpadno embalažo in odpadnimi nagrobnimi svečami</w:t>
            </w:r>
            <w:r>
              <w:rPr>
                <w:rFonts w:eastAsia="Batang"/>
                <w:color w:val="auto"/>
                <w:sz w:val="20"/>
                <w:szCs w:val="20"/>
                <w:lang w:eastAsia="ko-KR"/>
              </w:rPr>
              <w:t xml:space="preserve">, zato bodo inšpektorji v mesecu januarju 2020 izvedli izredne preglede pri izvajalcih javnih služb zbiranja </w:t>
            </w:r>
            <w:r>
              <w:rPr>
                <w:rFonts w:eastAsia="Batang"/>
                <w:color w:val="auto"/>
                <w:sz w:val="20"/>
                <w:szCs w:val="20"/>
                <w:lang w:eastAsia="ko-KR"/>
              </w:rPr>
              <w:lastRenderedPageBreak/>
              <w:t>komunalnih odpadkov in izvedli ustrezne ukrepe. V nadaljevanju pa bodo aktivnosti usmerili tja, kjer bodo zaznali kršitve predpisov o ravnanju s komunalno odpadno embalažo, predvsem s strani družb za ravnanje z odpadno embalažo</w:t>
            </w:r>
            <w:r w:rsidR="007448A6">
              <w:rPr>
                <w:rFonts w:eastAsia="Batang"/>
                <w:color w:val="auto"/>
                <w:sz w:val="20"/>
                <w:szCs w:val="20"/>
                <w:lang w:eastAsia="ko-KR"/>
              </w:rPr>
              <w:t xml:space="preserve"> (DROE)</w:t>
            </w:r>
            <w:r>
              <w:rPr>
                <w:rFonts w:eastAsia="Batang"/>
                <w:color w:val="auto"/>
                <w:sz w:val="20"/>
                <w:szCs w:val="20"/>
                <w:lang w:eastAsia="ko-KR"/>
              </w:rPr>
              <w:t>.</w:t>
            </w:r>
            <w:r>
              <w:rPr>
                <w:rFonts w:ascii="Helv" w:hAnsi="Helv" w:cs="Helv"/>
              </w:rPr>
              <w:t xml:space="preserve"> </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2837B2" w:rsidRDefault="00076DDB" w:rsidP="00CE6E2E">
            <w:pPr>
              <w:spacing w:line="240" w:lineRule="exact"/>
            </w:pPr>
            <w:r w:rsidRPr="002837B2">
              <w:lastRenderedPageBreak/>
              <w:t>4</w:t>
            </w:r>
          </w:p>
        </w:tc>
        <w:tc>
          <w:tcPr>
            <w:tcW w:w="3200" w:type="dxa"/>
            <w:tcBorders>
              <w:top w:val="single" w:sz="4" w:space="0" w:color="000000"/>
              <w:left w:val="single" w:sz="4" w:space="0" w:color="000000"/>
              <w:bottom w:val="single" w:sz="4" w:space="0" w:color="000000"/>
              <w:right w:val="single" w:sz="4" w:space="0" w:color="000000"/>
            </w:tcBorders>
          </w:tcPr>
          <w:p w:rsidR="00076DDB" w:rsidRPr="002837B2" w:rsidRDefault="00076DDB" w:rsidP="00CE6E2E">
            <w:pPr>
              <w:spacing w:line="240" w:lineRule="exact"/>
            </w:pPr>
            <w:r w:rsidRPr="002837B2">
              <w:t>Koordinirana akcija:</w:t>
            </w:r>
          </w:p>
          <w:p w:rsidR="00076DDB" w:rsidRPr="002837B2" w:rsidRDefault="00076DDB" w:rsidP="00CE6E2E">
            <w:pPr>
              <w:spacing w:line="240" w:lineRule="exact"/>
            </w:pPr>
            <w:r w:rsidRPr="002837B2">
              <w:t>Revizija OVD</w:t>
            </w:r>
          </w:p>
          <w:p w:rsidR="00076DDB" w:rsidRPr="002837B2" w:rsidRDefault="00076DDB" w:rsidP="00CE6E2E">
            <w:pPr>
              <w:spacing w:line="240" w:lineRule="exact"/>
            </w:pPr>
          </w:p>
        </w:tc>
        <w:tc>
          <w:tcPr>
            <w:tcW w:w="4704" w:type="dxa"/>
            <w:tcBorders>
              <w:top w:val="single" w:sz="4" w:space="0" w:color="000000"/>
              <w:left w:val="single" w:sz="4" w:space="0" w:color="000000"/>
              <w:bottom w:val="single" w:sz="4" w:space="0" w:color="000000"/>
              <w:right w:val="single" w:sz="4" w:space="0" w:color="000000"/>
            </w:tcBorders>
          </w:tcPr>
          <w:p w:rsidR="00044A08" w:rsidRPr="002837B2" w:rsidRDefault="00076DDB" w:rsidP="005E6176">
            <w:pPr>
              <w:spacing w:line="240" w:lineRule="exact"/>
              <w:jc w:val="both"/>
            </w:pPr>
            <w:r w:rsidRPr="002837B2">
              <w:t>V tem letu se bo nadaljevalo z akcijo interdisciplinarnih inšpekcijskih nadzorov tistih naprav in obratov, ki bi lahko imeli potencialno večji vpliv na okolje. Podlaga za akcijo je sklep Vlade RS iz 2018. Inšpekcijske preglede poleg IRSOP izvajajo še IRSVNDN, IRSI in Urad za kemikalije. Na osnovi poročil bo ARSO posodobil OVD pregledani</w:t>
            </w:r>
            <w:r w:rsidR="002837B2" w:rsidRPr="002837B2">
              <w:t>h naprav in obratov. V letu 2020</w:t>
            </w:r>
            <w:r w:rsidRPr="002837B2">
              <w:t xml:space="preserve"> se bo predvidoma izvedel nadzor </w:t>
            </w:r>
            <w:r w:rsidR="005E6176">
              <w:t xml:space="preserve">165 </w:t>
            </w:r>
            <w:r w:rsidRPr="002837B2">
              <w:t>naprav oziroma obratov.</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7448A6" w:rsidRDefault="00076DDB" w:rsidP="00CE6E2E">
            <w:pPr>
              <w:spacing w:line="240" w:lineRule="exact"/>
            </w:pPr>
            <w:r w:rsidRPr="007448A6">
              <w:t>5</w:t>
            </w:r>
          </w:p>
        </w:tc>
        <w:tc>
          <w:tcPr>
            <w:tcW w:w="3200" w:type="dxa"/>
            <w:tcBorders>
              <w:top w:val="single" w:sz="4" w:space="0" w:color="000000"/>
              <w:left w:val="single" w:sz="4" w:space="0" w:color="000000"/>
              <w:bottom w:val="single" w:sz="4" w:space="0" w:color="000000"/>
              <w:right w:val="single" w:sz="4" w:space="0" w:color="000000"/>
            </w:tcBorders>
          </w:tcPr>
          <w:p w:rsidR="00076DDB" w:rsidRPr="007448A6" w:rsidRDefault="00076DDB" w:rsidP="00CE6E2E">
            <w:pPr>
              <w:spacing w:line="240" w:lineRule="exact"/>
            </w:pPr>
            <w:r w:rsidRPr="007448A6">
              <w:t>Koordinirana akcija:</w:t>
            </w:r>
          </w:p>
          <w:p w:rsidR="00076DDB" w:rsidRPr="007448A6" w:rsidRDefault="002837B2" w:rsidP="00CE6E2E">
            <w:pPr>
              <w:spacing w:line="240" w:lineRule="exact"/>
            </w:pPr>
            <w:r w:rsidRPr="007448A6">
              <w:t>Odpadna električna in elektronska oprema</w:t>
            </w:r>
          </w:p>
          <w:p w:rsidR="00076DDB" w:rsidRPr="007448A6" w:rsidRDefault="00076DDB" w:rsidP="00CE6E2E">
            <w:pPr>
              <w:spacing w:line="240" w:lineRule="exact"/>
            </w:pPr>
          </w:p>
        </w:tc>
        <w:tc>
          <w:tcPr>
            <w:tcW w:w="4704" w:type="dxa"/>
            <w:tcBorders>
              <w:top w:val="single" w:sz="4" w:space="0" w:color="000000"/>
              <w:left w:val="single" w:sz="4" w:space="0" w:color="000000"/>
              <w:bottom w:val="single" w:sz="4" w:space="0" w:color="000000"/>
              <w:right w:val="single" w:sz="4" w:space="0" w:color="000000"/>
            </w:tcBorders>
          </w:tcPr>
          <w:p w:rsidR="007448A6" w:rsidRDefault="005E617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U</w:t>
            </w:r>
            <w:r w:rsidR="007448A6">
              <w:rPr>
                <w:rFonts w:ascii="Helv" w:eastAsiaTheme="minorHAnsi" w:hAnsi="Helv" w:cs="Helv"/>
                <w:color w:val="000000"/>
                <w:lang w:eastAsia="en-US"/>
              </w:rPr>
              <w:t>gotavlja</w:t>
            </w:r>
            <w:r>
              <w:rPr>
                <w:rFonts w:ascii="Helv" w:eastAsiaTheme="minorHAnsi" w:hAnsi="Helv" w:cs="Helv"/>
                <w:color w:val="000000"/>
                <w:lang w:eastAsia="en-US"/>
              </w:rPr>
              <w:t xml:space="preserve"> se</w:t>
            </w:r>
            <w:r w:rsidR="007448A6">
              <w:rPr>
                <w:rFonts w:ascii="Helv" w:eastAsiaTheme="minorHAnsi" w:hAnsi="Helv" w:cs="Helv"/>
                <w:color w:val="000000"/>
                <w:lang w:eastAsia="en-US"/>
              </w:rPr>
              <w:t xml:space="preserve">, da nosilci skupnih načrtov ne dosegajo deležev izpolnjevanja obveznosti v zvezi z ravnanjem z odpadno električno in elektronsko opremo (OEEO) v skladu z zakonsko določenimi predpisi. Določeni nosilci načrtov zberejo in obdelajo več, določeni nosilci načrtov pa manj količin posameznega razreda OEEO kot je to zakonsko predpisano. </w:t>
            </w:r>
          </w:p>
          <w:p w:rsidR="007448A6" w:rsidRDefault="007448A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V letu 2019 se je pojavil problem nakopičenih količin OEEO pri izvajalcih javnih služb (IJS), ker določeni nosilci skupnih načrtov niso prevzemali OEEO v zakonsko predpisanih količinah oziroma deležih.</w:t>
            </w:r>
          </w:p>
          <w:p w:rsidR="00044A08" w:rsidRPr="007448A6" w:rsidRDefault="007448A6" w:rsidP="007448A6">
            <w:pPr>
              <w:pStyle w:val="datumtevilka"/>
              <w:tabs>
                <w:tab w:val="clear" w:pos="1701"/>
                <w:tab w:val="left" w:pos="343"/>
              </w:tabs>
              <w:spacing w:line="240" w:lineRule="exact"/>
              <w:jc w:val="both"/>
              <w:rPr>
                <w:highlight w:val="yellow"/>
              </w:rPr>
            </w:pPr>
            <w:r w:rsidRPr="007448A6">
              <w:t xml:space="preserve">V </w:t>
            </w:r>
            <w:r>
              <w:t xml:space="preserve">sklopu akcije se bo izvedel nadzor nad petimi nosilci skupnih načrtov </w:t>
            </w:r>
            <w:r>
              <w:rPr>
                <w:rFonts w:ascii="Helv" w:eastAsiaTheme="minorHAnsi" w:hAnsi="Helv" w:cs="Helv"/>
                <w:color w:val="000000"/>
                <w:lang w:eastAsia="en-US"/>
              </w:rPr>
              <w:t>glede zbiranja in obdelave OEEO za leto 2018 in leto 2019, poleg tega pa se bo v prime</w:t>
            </w:r>
            <w:r w:rsidR="005E6176">
              <w:rPr>
                <w:rFonts w:ascii="Helv" w:eastAsiaTheme="minorHAnsi" w:hAnsi="Helv" w:cs="Helv"/>
                <w:color w:val="000000"/>
                <w:lang w:eastAsia="en-US"/>
              </w:rPr>
              <w:t>ru nakopičenih količin OEEO pri</w:t>
            </w:r>
            <w:r>
              <w:rPr>
                <w:rFonts w:ascii="Helv" w:eastAsiaTheme="minorHAnsi" w:hAnsi="Helv" w:cs="Helv"/>
                <w:color w:val="000000"/>
                <w:lang w:eastAsia="en-US"/>
              </w:rPr>
              <w:t xml:space="preserve"> IJS izvedel nadzor pri IJS, ki je pozval posameznega nosilca skupnega načrta o kopičenju OEEO pri IJS in posamezni nosilec skupnega načrta v roku 7 dni od IJS ni prevzel določene količine OEEO (minimalno 500 kg).</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BA4F3E" w:rsidRDefault="00076DDB" w:rsidP="00CE6E2E">
            <w:pPr>
              <w:spacing w:line="240" w:lineRule="exact"/>
            </w:pPr>
            <w:r w:rsidRPr="00BA4F3E">
              <w:t>6</w:t>
            </w:r>
          </w:p>
        </w:tc>
        <w:tc>
          <w:tcPr>
            <w:tcW w:w="3200" w:type="dxa"/>
            <w:tcBorders>
              <w:top w:val="single" w:sz="4" w:space="0" w:color="000000"/>
              <w:left w:val="single" w:sz="4" w:space="0" w:color="000000"/>
              <w:bottom w:val="single" w:sz="4" w:space="0" w:color="000000"/>
              <w:right w:val="single" w:sz="4" w:space="0" w:color="000000"/>
            </w:tcBorders>
          </w:tcPr>
          <w:p w:rsidR="00076DDB" w:rsidRPr="00BA4F3E" w:rsidRDefault="00076DDB" w:rsidP="00CE6E2E">
            <w:pPr>
              <w:spacing w:line="240" w:lineRule="exact"/>
            </w:pPr>
            <w:r w:rsidRPr="00BA4F3E">
              <w:t>Koordinirana akcija:</w:t>
            </w:r>
          </w:p>
          <w:p w:rsidR="00076DDB" w:rsidRPr="00BA4F3E" w:rsidRDefault="002837B2" w:rsidP="00CE6E2E">
            <w:pPr>
              <w:spacing w:line="240" w:lineRule="exact"/>
            </w:pPr>
            <w:r w:rsidRPr="00BA4F3E">
              <w:t>Centri za obdelavo mešane komunalne odpadne embalaže</w:t>
            </w:r>
          </w:p>
          <w:p w:rsidR="00076DDB" w:rsidRPr="00BA4F3E" w:rsidRDefault="00076DDB" w:rsidP="00CE6E2E">
            <w:pPr>
              <w:spacing w:line="240" w:lineRule="exact"/>
            </w:pPr>
          </w:p>
        </w:tc>
        <w:tc>
          <w:tcPr>
            <w:tcW w:w="4704" w:type="dxa"/>
            <w:tcBorders>
              <w:top w:val="single" w:sz="4" w:space="0" w:color="000000"/>
              <w:left w:val="single" w:sz="4" w:space="0" w:color="000000"/>
              <w:bottom w:val="single" w:sz="4" w:space="0" w:color="000000"/>
              <w:right w:val="single" w:sz="4" w:space="0" w:color="000000"/>
            </w:tcBorders>
          </w:tcPr>
          <w:p w:rsidR="00044A08" w:rsidRPr="007448A6" w:rsidRDefault="007448A6" w:rsidP="007448A6">
            <w:pPr>
              <w:autoSpaceDE w:val="0"/>
              <w:autoSpaceDN w:val="0"/>
              <w:adjustRightInd w:val="0"/>
              <w:jc w:val="both"/>
              <w:rPr>
                <w:rFonts w:ascii="Helv" w:eastAsiaTheme="minorHAnsi" w:hAnsi="Helv" w:cs="Helv"/>
                <w:color w:val="000000"/>
                <w:lang w:eastAsia="en-US"/>
              </w:rPr>
            </w:pPr>
            <w:r>
              <w:rPr>
                <w:rFonts w:ascii="Helv" w:eastAsiaTheme="minorHAnsi" w:hAnsi="Helv" w:cs="Helv"/>
                <w:color w:val="000000"/>
                <w:lang w:eastAsia="en-US"/>
              </w:rPr>
              <w:t>Inšpekcijski nadzori glede komunalne odpadne embalaže (KOE) so v prejšnjih letih pokazali, da del težav v sistemu ravnanja s KOE verjetno predstavljajo tudi centri za obdelavo mešanih komunalnih odpadkov, saj izvajalci obdelave najverjetneje ne izločajo frakcij KOE skladno s predpisi in jih brezplačno predajajo DROE. Zato bodo inšpektorji za okolje preverili skladnost izločanja frakcij KOE na centrih za obdelavo mešanih komunalnih odpadkov.</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BA4F3E" w:rsidRDefault="00076DDB" w:rsidP="00CE6E2E">
            <w:pPr>
              <w:spacing w:line="240" w:lineRule="exact"/>
            </w:pPr>
            <w:r w:rsidRPr="00BA4F3E">
              <w:t>7</w:t>
            </w:r>
          </w:p>
        </w:tc>
        <w:tc>
          <w:tcPr>
            <w:tcW w:w="3200" w:type="dxa"/>
            <w:tcBorders>
              <w:top w:val="single" w:sz="4" w:space="0" w:color="000000"/>
              <w:left w:val="single" w:sz="4" w:space="0" w:color="000000"/>
              <w:bottom w:val="single" w:sz="4" w:space="0" w:color="000000"/>
              <w:right w:val="single" w:sz="4" w:space="0" w:color="000000"/>
            </w:tcBorders>
          </w:tcPr>
          <w:p w:rsidR="00076DDB" w:rsidRPr="00BA4F3E" w:rsidRDefault="00076DDB" w:rsidP="00CE6E2E">
            <w:pPr>
              <w:spacing w:line="240" w:lineRule="exact"/>
            </w:pPr>
            <w:r w:rsidRPr="00BA4F3E">
              <w:t>Koordinirana akcija:</w:t>
            </w:r>
          </w:p>
          <w:p w:rsidR="00076DDB" w:rsidRPr="00BA4F3E" w:rsidRDefault="002837B2" w:rsidP="00CE6E2E">
            <w:pPr>
              <w:spacing w:line="240" w:lineRule="exact"/>
            </w:pPr>
            <w:r w:rsidRPr="00BA4F3E">
              <w:rPr>
                <w:rFonts w:eastAsiaTheme="minorHAnsi"/>
                <w:color w:val="000000"/>
                <w:lang w:eastAsia="en-US"/>
              </w:rPr>
              <w:t>Vožnja v naravnem okolju</w:t>
            </w:r>
          </w:p>
        </w:tc>
        <w:tc>
          <w:tcPr>
            <w:tcW w:w="4704" w:type="dxa"/>
            <w:tcBorders>
              <w:top w:val="single" w:sz="4" w:space="0" w:color="000000"/>
              <w:left w:val="single" w:sz="4" w:space="0" w:color="000000"/>
              <w:bottom w:val="single" w:sz="4" w:space="0" w:color="000000"/>
              <w:right w:val="single" w:sz="4" w:space="0" w:color="000000"/>
            </w:tcBorders>
          </w:tcPr>
          <w:p w:rsidR="00044A08" w:rsidRPr="00BA4F3E" w:rsidRDefault="00BA4F3E" w:rsidP="00BA4F3E">
            <w:pPr>
              <w:pStyle w:val="Normale"/>
              <w:spacing w:after="0" w:line="260" w:lineRule="exact"/>
              <w:contextualSpacing/>
              <w:jc w:val="both"/>
              <w:rPr>
                <w:rFonts w:ascii="Arial" w:hAnsi="Arial" w:cs="Arial"/>
                <w:highlight w:val="yellow"/>
              </w:rPr>
            </w:pPr>
            <w:r w:rsidRPr="00BA4F3E">
              <w:rPr>
                <w:rFonts w:ascii="Arial" w:eastAsiaTheme="minorHAnsi" w:hAnsi="Arial" w:cs="Arial"/>
                <w:color w:val="000000"/>
                <w:lang w:eastAsia="en-US"/>
              </w:rPr>
              <w:t>Akcija nadzora vožnje v naravnem okolju se bo izvedla v skladu z Zakonom o ohranjanju narave v sodelovanju s policijo in sicer v zimski in poletni sezoni, v času ko se pričakuje več obiskovalcev. Prednostno se bo nadzor izvajal na območjih, ki imajo naravovarstveni status. Izvedlo se bo najmanj 12 nadzorov.</w:t>
            </w:r>
          </w:p>
        </w:tc>
      </w:tr>
      <w:tr w:rsidR="002837B2" w:rsidRPr="00CE6E2E" w:rsidTr="007F588A">
        <w:tc>
          <w:tcPr>
            <w:tcW w:w="880" w:type="dxa"/>
            <w:tcBorders>
              <w:top w:val="single" w:sz="4" w:space="0" w:color="000000"/>
              <w:left w:val="single" w:sz="4" w:space="0" w:color="000000"/>
              <w:bottom w:val="single" w:sz="4" w:space="0" w:color="000000"/>
              <w:right w:val="single" w:sz="4" w:space="0" w:color="000000"/>
            </w:tcBorders>
          </w:tcPr>
          <w:p w:rsidR="002837B2" w:rsidRPr="00BA4F3E" w:rsidRDefault="002837B2" w:rsidP="00CE6E2E">
            <w:pPr>
              <w:spacing w:line="240" w:lineRule="exact"/>
            </w:pPr>
            <w:r w:rsidRPr="00BA4F3E">
              <w:t>8.</w:t>
            </w:r>
          </w:p>
        </w:tc>
        <w:tc>
          <w:tcPr>
            <w:tcW w:w="3200" w:type="dxa"/>
            <w:tcBorders>
              <w:top w:val="single" w:sz="4" w:space="0" w:color="000000"/>
              <w:left w:val="single" w:sz="4" w:space="0" w:color="000000"/>
              <w:bottom w:val="single" w:sz="4" w:space="0" w:color="000000"/>
              <w:right w:val="single" w:sz="4" w:space="0" w:color="000000"/>
            </w:tcBorders>
          </w:tcPr>
          <w:p w:rsidR="002837B2" w:rsidRPr="00BA4F3E" w:rsidRDefault="002837B2" w:rsidP="002837B2">
            <w:pPr>
              <w:spacing w:line="240" w:lineRule="exact"/>
            </w:pPr>
            <w:r w:rsidRPr="00BA4F3E">
              <w:t>Koordinirana akcija:</w:t>
            </w:r>
          </w:p>
          <w:p w:rsidR="002837B2" w:rsidRPr="00BA4F3E" w:rsidRDefault="002837B2" w:rsidP="00CE6E2E">
            <w:pPr>
              <w:spacing w:line="240" w:lineRule="exact"/>
            </w:pPr>
            <w:r w:rsidRPr="00BA4F3E">
              <w:rPr>
                <w:rFonts w:eastAsiaTheme="minorHAnsi"/>
                <w:color w:val="000000"/>
                <w:lang w:eastAsia="en-US"/>
              </w:rPr>
              <w:t>Nadzor pomembnejših obremenitev na območju vodonosnikov Dravske in Murske kotline</w:t>
            </w:r>
          </w:p>
        </w:tc>
        <w:tc>
          <w:tcPr>
            <w:tcW w:w="4704" w:type="dxa"/>
            <w:tcBorders>
              <w:top w:val="single" w:sz="4" w:space="0" w:color="000000"/>
              <w:left w:val="single" w:sz="4" w:space="0" w:color="000000"/>
              <w:bottom w:val="single" w:sz="4" w:space="0" w:color="000000"/>
              <w:right w:val="single" w:sz="4" w:space="0" w:color="000000"/>
            </w:tcBorders>
          </w:tcPr>
          <w:p w:rsidR="002837B2" w:rsidRPr="00BA4F3E" w:rsidRDefault="00BA4F3E" w:rsidP="00BA4F3E">
            <w:pPr>
              <w:pStyle w:val="Normale"/>
              <w:spacing w:after="0" w:line="240" w:lineRule="exact"/>
              <w:contextualSpacing/>
              <w:jc w:val="both"/>
              <w:rPr>
                <w:rFonts w:ascii="Arial" w:hAnsi="Arial" w:cs="Arial"/>
                <w:highlight w:val="yellow"/>
              </w:rPr>
            </w:pPr>
            <w:r w:rsidRPr="00BA4F3E">
              <w:rPr>
                <w:rFonts w:ascii="Arial" w:eastAsiaTheme="minorHAnsi" w:hAnsi="Arial" w:cs="Arial"/>
                <w:color w:val="000000"/>
                <w:lang w:eastAsia="en-US"/>
              </w:rPr>
              <w:t xml:space="preserve">V Načrtu upravljanja voda na vodnem območju Donave za obdobje 2016–2021 (NUV) je navedeno, da sta vodni telesi podzemne vode Murska kotlina in Dravska kotlina v slabem kemijskem stanju in sicer zlasti zaradi nitrata. Akcija nadzora bo zato ciljno usmerjena na </w:t>
            </w:r>
            <w:r w:rsidRPr="00BA4F3E">
              <w:rPr>
                <w:rFonts w:ascii="Arial" w:eastAsiaTheme="minorHAnsi" w:hAnsi="Arial" w:cs="Arial"/>
                <w:color w:val="000000"/>
                <w:lang w:eastAsia="en-US"/>
              </w:rPr>
              <w:lastRenderedPageBreak/>
              <w:t>pomembnejše vire nitrata Dravske in Murske kotline, zlasti na kompostarne in bioplinarne ter odlagališča, ki uporabljajo kompost ali digestat za rekultivacijo. V akcijo bo vključen tudi nadzor nad rabo vode iz 2. terciarnega vodonosnika Dravske kotline, da se preveri ali prihaja do preseganja dovoljenih odvzemov, saj iz NUV izhaja tudi, da je zaradi prodora onesnaženj iz aluvialnega vodonosnika v terciarni vodonosnik ogrožena oskrba s pitno vodo na tem območju. V okvir</w:t>
            </w:r>
            <w:r>
              <w:rPr>
                <w:rFonts w:ascii="Arial" w:eastAsiaTheme="minorHAnsi" w:hAnsi="Arial" w:cs="Arial"/>
                <w:color w:val="000000"/>
                <w:lang w:eastAsia="en-US"/>
              </w:rPr>
              <w:t>u akcije je predviden nadzor 10</w:t>
            </w:r>
            <w:r w:rsidRPr="00BA4F3E">
              <w:rPr>
                <w:rFonts w:ascii="Arial" w:eastAsiaTheme="minorHAnsi" w:hAnsi="Arial" w:cs="Arial"/>
                <w:color w:val="000000"/>
                <w:lang w:eastAsia="en-US"/>
              </w:rPr>
              <w:t xml:space="preserve"> zavezancev.</w:t>
            </w:r>
          </w:p>
        </w:tc>
      </w:tr>
      <w:tr w:rsidR="002837B2" w:rsidRPr="00CE6E2E" w:rsidTr="007F588A">
        <w:tc>
          <w:tcPr>
            <w:tcW w:w="880" w:type="dxa"/>
            <w:tcBorders>
              <w:top w:val="single" w:sz="4" w:space="0" w:color="000000"/>
              <w:left w:val="single" w:sz="4" w:space="0" w:color="000000"/>
              <w:bottom w:val="single" w:sz="4" w:space="0" w:color="000000"/>
              <w:right w:val="single" w:sz="4" w:space="0" w:color="000000"/>
            </w:tcBorders>
          </w:tcPr>
          <w:p w:rsidR="002837B2" w:rsidRPr="00BA4F3E" w:rsidRDefault="002837B2" w:rsidP="00CE6E2E">
            <w:pPr>
              <w:spacing w:line="240" w:lineRule="exact"/>
            </w:pPr>
            <w:r w:rsidRPr="00BA4F3E">
              <w:lastRenderedPageBreak/>
              <w:t>9</w:t>
            </w:r>
          </w:p>
        </w:tc>
        <w:tc>
          <w:tcPr>
            <w:tcW w:w="3200" w:type="dxa"/>
            <w:tcBorders>
              <w:top w:val="single" w:sz="4" w:space="0" w:color="000000"/>
              <w:left w:val="single" w:sz="4" w:space="0" w:color="000000"/>
              <w:bottom w:val="single" w:sz="4" w:space="0" w:color="000000"/>
              <w:right w:val="single" w:sz="4" w:space="0" w:color="000000"/>
            </w:tcBorders>
          </w:tcPr>
          <w:p w:rsidR="007D338D" w:rsidRPr="00BA4F3E" w:rsidRDefault="007D338D" w:rsidP="007D338D">
            <w:pPr>
              <w:spacing w:line="240" w:lineRule="exact"/>
            </w:pPr>
            <w:r w:rsidRPr="00BA4F3E">
              <w:t>Koordinirana akcija:</w:t>
            </w:r>
          </w:p>
          <w:p w:rsidR="002837B2" w:rsidRPr="00BA4F3E" w:rsidRDefault="007D338D" w:rsidP="002837B2">
            <w:pPr>
              <w:spacing w:line="240" w:lineRule="exact"/>
            </w:pPr>
            <w:r w:rsidRPr="00BA4F3E">
              <w:rPr>
                <w:rFonts w:eastAsiaTheme="minorHAnsi"/>
                <w:color w:val="000000"/>
                <w:lang w:eastAsia="en-US"/>
              </w:rPr>
              <w:t>Nadzor nezakonitega lova ptic</w:t>
            </w:r>
          </w:p>
        </w:tc>
        <w:tc>
          <w:tcPr>
            <w:tcW w:w="4704" w:type="dxa"/>
            <w:tcBorders>
              <w:top w:val="single" w:sz="4" w:space="0" w:color="000000"/>
              <w:left w:val="single" w:sz="4" w:space="0" w:color="000000"/>
              <w:bottom w:val="single" w:sz="4" w:space="0" w:color="000000"/>
              <w:right w:val="single" w:sz="4" w:space="0" w:color="000000"/>
            </w:tcBorders>
          </w:tcPr>
          <w:p w:rsidR="002837B2" w:rsidRPr="00BA4F3E" w:rsidRDefault="00BA4F3E" w:rsidP="00BA4F3E">
            <w:pPr>
              <w:pStyle w:val="Normale"/>
              <w:spacing w:after="0" w:line="240" w:lineRule="exact"/>
              <w:contextualSpacing/>
              <w:jc w:val="both"/>
              <w:rPr>
                <w:rFonts w:ascii="Arial" w:hAnsi="Arial" w:cs="Arial"/>
                <w:highlight w:val="yellow"/>
              </w:rPr>
            </w:pPr>
            <w:r w:rsidRPr="00BA4F3E">
              <w:rPr>
                <w:rFonts w:ascii="Arial" w:eastAsiaTheme="minorHAnsi" w:hAnsi="Arial" w:cs="Arial"/>
                <w:color w:val="000000"/>
                <w:lang w:eastAsia="en-US"/>
              </w:rPr>
              <w:t>Akcija nadzora bo usmerjena v nadzor nezakonitega lova ptic in nezakonitega zadrževanja prostoživečih ptic v ujetništvu. Potekala bo v sodelovanju z drugimi pristojnimi org</w:t>
            </w:r>
            <w:r>
              <w:rPr>
                <w:rFonts w:ascii="Arial" w:eastAsiaTheme="minorHAnsi" w:hAnsi="Arial" w:cs="Arial"/>
                <w:color w:val="000000"/>
                <w:lang w:eastAsia="en-US"/>
              </w:rPr>
              <w:t>ani in organizacijami zlasti s P</w:t>
            </w:r>
            <w:r w:rsidRPr="00BA4F3E">
              <w:rPr>
                <w:rFonts w:ascii="Arial" w:eastAsiaTheme="minorHAnsi" w:hAnsi="Arial" w:cs="Arial"/>
                <w:color w:val="000000"/>
                <w:lang w:eastAsia="en-US"/>
              </w:rPr>
              <w:t xml:space="preserve">olicijo, Zavodom za varstvo narave, Prirodoslovnim muzejem in Zavetiščem za prostoživeče živali. V okviru akcije </w:t>
            </w:r>
            <w:r>
              <w:rPr>
                <w:rFonts w:ascii="Arial" w:eastAsiaTheme="minorHAnsi" w:hAnsi="Arial" w:cs="Arial"/>
                <w:color w:val="000000"/>
                <w:lang w:eastAsia="en-US"/>
              </w:rPr>
              <w:t>je predvidena izvedba 40</w:t>
            </w:r>
            <w:r w:rsidRPr="00BA4F3E">
              <w:rPr>
                <w:rFonts w:ascii="Arial" w:eastAsiaTheme="minorHAnsi" w:hAnsi="Arial" w:cs="Arial"/>
                <w:color w:val="000000"/>
                <w:lang w:eastAsia="en-US"/>
              </w:rPr>
              <w:t xml:space="preserve"> nadzorov.</w:t>
            </w:r>
          </w:p>
        </w:tc>
      </w:tr>
      <w:tr w:rsidR="007D338D" w:rsidRPr="00CE6E2E" w:rsidTr="007F588A">
        <w:tc>
          <w:tcPr>
            <w:tcW w:w="880" w:type="dxa"/>
            <w:tcBorders>
              <w:top w:val="single" w:sz="4" w:space="0" w:color="000000"/>
              <w:left w:val="single" w:sz="4" w:space="0" w:color="000000"/>
              <w:bottom w:val="single" w:sz="4" w:space="0" w:color="000000"/>
              <w:right w:val="single" w:sz="4" w:space="0" w:color="000000"/>
            </w:tcBorders>
          </w:tcPr>
          <w:p w:rsidR="007D338D" w:rsidRPr="00BA4F3E" w:rsidRDefault="007D338D" w:rsidP="00CE6E2E">
            <w:pPr>
              <w:spacing w:line="240" w:lineRule="exact"/>
            </w:pPr>
            <w:r w:rsidRPr="00BA4F3E">
              <w:t>10</w:t>
            </w:r>
          </w:p>
        </w:tc>
        <w:tc>
          <w:tcPr>
            <w:tcW w:w="3200" w:type="dxa"/>
            <w:tcBorders>
              <w:top w:val="single" w:sz="4" w:space="0" w:color="000000"/>
              <w:left w:val="single" w:sz="4" w:space="0" w:color="000000"/>
              <w:bottom w:val="single" w:sz="4" w:space="0" w:color="000000"/>
              <w:right w:val="single" w:sz="4" w:space="0" w:color="000000"/>
            </w:tcBorders>
          </w:tcPr>
          <w:p w:rsidR="007D338D" w:rsidRPr="00BA4F3E" w:rsidRDefault="007D338D" w:rsidP="007D338D">
            <w:pPr>
              <w:spacing w:line="240" w:lineRule="exact"/>
            </w:pPr>
            <w:r w:rsidRPr="00BA4F3E">
              <w:t>Koordinirana akcija:</w:t>
            </w:r>
          </w:p>
          <w:p w:rsidR="007D338D" w:rsidRPr="00BA4F3E" w:rsidRDefault="007D338D" w:rsidP="007D338D">
            <w:pPr>
              <w:spacing w:line="240" w:lineRule="exact"/>
            </w:pPr>
            <w:r w:rsidRPr="00BA4F3E">
              <w:t>Elektromagnetno sevanje</w:t>
            </w:r>
            <w:r w:rsidR="00BA4F3E" w:rsidRPr="00BA4F3E">
              <w:t xml:space="preserve"> (EMS)</w:t>
            </w:r>
          </w:p>
        </w:tc>
        <w:tc>
          <w:tcPr>
            <w:tcW w:w="4704" w:type="dxa"/>
            <w:tcBorders>
              <w:top w:val="single" w:sz="4" w:space="0" w:color="000000"/>
              <w:left w:val="single" w:sz="4" w:space="0" w:color="000000"/>
              <w:bottom w:val="single" w:sz="4" w:space="0" w:color="000000"/>
              <w:right w:val="single" w:sz="4" w:space="0" w:color="000000"/>
            </w:tcBorders>
          </w:tcPr>
          <w:p w:rsidR="007D338D" w:rsidRPr="00CE6E2E" w:rsidRDefault="00BA4F3E" w:rsidP="00BA4F3E">
            <w:pPr>
              <w:pStyle w:val="Normale"/>
              <w:spacing w:after="0" w:line="240" w:lineRule="exact"/>
              <w:contextualSpacing/>
              <w:jc w:val="both"/>
              <w:rPr>
                <w:rFonts w:ascii="Arial" w:hAnsi="Arial" w:cs="Arial"/>
                <w:highlight w:val="yellow"/>
              </w:rPr>
            </w:pPr>
            <w:r>
              <w:rPr>
                <w:rFonts w:ascii="Helv" w:eastAsiaTheme="minorHAnsi" w:hAnsi="Helv" w:cs="Helv"/>
                <w:color w:val="000000"/>
                <w:lang w:eastAsia="en-US"/>
              </w:rPr>
              <w:t>Med vire EMS za katere je potrebno zagotoviti prve meritve EMS spadajo tudi visokonapetostni transformatorji, katerih nazivna napetost je med 1 kV in 110 kV. Takšni transformatorji lahko predstavljajo pomembnen vir EMS v okolju. Zato se bo v akciji preverilo ali so izvedene prve meritve za te vrste virov EMS in ali je njihovo obremenjevanje okolja z EMS v dovoljenih okvirih. Akcija bo usmerjena na transformatorje, nameščene v območju povečanega varstva pred sevanjem torej na območju I. stopnje varstva pred sevanjem.</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7D338D" w:rsidRDefault="007D338D" w:rsidP="00CE6E2E">
            <w:pPr>
              <w:spacing w:line="240" w:lineRule="exact"/>
            </w:pPr>
            <w:r w:rsidRPr="007D338D">
              <w:t>11</w:t>
            </w:r>
          </w:p>
        </w:tc>
        <w:tc>
          <w:tcPr>
            <w:tcW w:w="3200" w:type="dxa"/>
            <w:tcBorders>
              <w:top w:val="single" w:sz="4" w:space="0" w:color="000000"/>
              <w:left w:val="single" w:sz="4" w:space="0" w:color="000000"/>
              <w:bottom w:val="single" w:sz="4" w:space="0" w:color="000000"/>
              <w:right w:val="single" w:sz="4" w:space="0" w:color="000000"/>
            </w:tcBorders>
          </w:tcPr>
          <w:p w:rsidR="00076DDB" w:rsidRPr="007D338D" w:rsidRDefault="00076DDB" w:rsidP="00CE6E2E">
            <w:pPr>
              <w:spacing w:line="240" w:lineRule="exact"/>
            </w:pPr>
            <w:r w:rsidRPr="007D338D">
              <w:t>Vodenje prekrškovnih postopkov</w:t>
            </w:r>
          </w:p>
        </w:tc>
        <w:tc>
          <w:tcPr>
            <w:tcW w:w="4704" w:type="dxa"/>
            <w:tcBorders>
              <w:top w:val="single" w:sz="4" w:space="0" w:color="000000"/>
              <w:left w:val="single" w:sz="4" w:space="0" w:color="000000"/>
              <w:bottom w:val="single" w:sz="4" w:space="0" w:color="000000"/>
              <w:right w:val="single" w:sz="4" w:space="0" w:color="000000"/>
            </w:tcBorders>
          </w:tcPr>
          <w:p w:rsidR="00044A08" w:rsidRPr="007D338D" w:rsidRDefault="00076DDB" w:rsidP="007D338D">
            <w:pPr>
              <w:spacing w:line="240" w:lineRule="exact"/>
              <w:jc w:val="both"/>
            </w:pPr>
            <w:r w:rsidRPr="007D338D">
              <w:t>Vodenje prekrškovnega postopka je del rednega dela.</w:t>
            </w:r>
          </w:p>
        </w:tc>
      </w:tr>
      <w:tr w:rsidR="00076DDB" w:rsidRPr="00CE6E2E" w:rsidTr="007F588A">
        <w:tc>
          <w:tcPr>
            <w:tcW w:w="880" w:type="dxa"/>
            <w:tcBorders>
              <w:top w:val="single" w:sz="4" w:space="0" w:color="000000"/>
              <w:left w:val="single" w:sz="4" w:space="0" w:color="000000"/>
              <w:bottom w:val="single" w:sz="4" w:space="0" w:color="000000"/>
              <w:right w:val="single" w:sz="4" w:space="0" w:color="000000"/>
            </w:tcBorders>
          </w:tcPr>
          <w:p w:rsidR="00076DDB" w:rsidRPr="007D338D" w:rsidRDefault="007D338D" w:rsidP="00CE6E2E">
            <w:pPr>
              <w:spacing w:line="240" w:lineRule="exact"/>
            </w:pPr>
            <w:r w:rsidRPr="007D338D">
              <w:t>12</w:t>
            </w:r>
          </w:p>
        </w:tc>
        <w:tc>
          <w:tcPr>
            <w:tcW w:w="3200" w:type="dxa"/>
            <w:tcBorders>
              <w:top w:val="single" w:sz="4" w:space="0" w:color="000000"/>
              <w:left w:val="single" w:sz="4" w:space="0" w:color="000000"/>
              <w:bottom w:val="single" w:sz="4" w:space="0" w:color="000000"/>
              <w:right w:val="single" w:sz="4" w:space="0" w:color="000000"/>
            </w:tcBorders>
          </w:tcPr>
          <w:p w:rsidR="00076DDB" w:rsidRPr="007D338D" w:rsidRDefault="00076DDB" w:rsidP="00CE6E2E">
            <w:pPr>
              <w:spacing w:line="240" w:lineRule="exact"/>
            </w:pPr>
            <w:r w:rsidRPr="007D338D">
              <w:t>Izvedba kontrolnih monitoringov</w:t>
            </w:r>
          </w:p>
        </w:tc>
        <w:tc>
          <w:tcPr>
            <w:tcW w:w="4704" w:type="dxa"/>
            <w:tcBorders>
              <w:top w:val="single" w:sz="4" w:space="0" w:color="000000"/>
              <w:left w:val="single" w:sz="4" w:space="0" w:color="000000"/>
              <w:bottom w:val="single" w:sz="4" w:space="0" w:color="000000"/>
              <w:right w:val="single" w:sz="4" w:space="0" w:color="000000"/>
            </w:tcBorders>
          </w:tcPr>
          <w:p w:rsidR="00044A08" w:rsidRPr="007D338D" w:rsidRDefault="00076DDB" w:rsidP="007D338D">
            <w:pPr>
              <w:spacing w:line="240" w:lineRule="exact"/>
              <w:jc w:val="both"/>
              <w:rPr>
                <w:lang w:val="pt-PT"/>
              </w:rPr>
            </w:pPr>
            <w:r w:rsidRPr="007D338D">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tc>
      </w:tr>
      <w:tr w:rsidR="00076DDB" w:rsidRPr="00044A08" w:rsidTr="007F588A">
        <w:tc>
          <w:tcPr>
            <w:tcW w:w="880" w:type="dxa"/>
            <w:tcBorders>
              <w:top w:val="single" w:sz="4" w:space="0" w:color="000000"/>
              <w:left w:val="single" w:sz="4" w:space="0" w:color="000000"/>
              <w:bottom w:val="single" w:sz="4" w:space="0" w:color="000000"/>
              <w:right w:val="single" w:sz="4" w:space="0" w:color="000000"/>
            </w:tcBorders>
          </w:tcPr>
          <w:p w:rsidR="00076DDB" w:rsidRPr="007D338D" w:rsidRDefault="007D338D" w:rsidP="00CE6E2E">
            <w:pPr>
              <w:spacing w:line="240" w:lineRule="exact"/>
            </w:pPr>
            <w:r w:rsidRPr="007D338D">
              <w:t>13</w:t>
            </w:r>
          </w:p>
        </w:tc>
        <w:tc>
          <w:tcPr>
            <w:tcW w:w="3200" w:type="dxa"/>
            <w:tcBorders>
              <w:top w:val="single" w:sz="4" w:space="0" w:color="000000"/>
              <w:left w:val="single" w:sz="4" w:space="0" w:color="000000"/>
              <w:bottom w:val="single" w:sz="4" w:space="0" w:color="000000"/>
              <w:right w:val="single" w:sz="4" w:space="0" w:color="000000"/>
            </w:tcBorders>
          </w:tcPr>
          <w:p w:rsidR="00076DDB" w:rsidRPr="007D338D" w:rsidRDefault="00076DDB" w:rsidP="00CE6E2E">
            <w:pPr>
              <w:spacing w:line="240" w:lineRule="exact"/>
            </w:pPr>
            <w:r w:rsidRPr="007D338D">
              <w:t>Izvajanje izvršb po drugi osebi</w:t>
            </w:r>
          </w:p>
        </w:tc>
        <w:tc>
          <w:tcPr>
            <w:tcW w:w="4704" w:type="dxa"/>
            <w:tcBorders>
              <w:top w:val="single" w:sz="4" w:space="0" w:color="000000"/>
              <w:left w:val="single" w:sz="4" w:space="0" w:color="000000"/>
              <w:bottom w:val="single" w:sz="4" w:space="0" w:color="000000"/>
              <w:right w:val="single" w:sz="4" w:space="0" w:color="000000"/>
            </w:tcBorders>
          </w:tcPr>
          <w:p w:rsidR="00BA4F3E" w:rsidRPr="007D338D" w:rsidRDefault="00076DDB" w:rsidP="007D338D">
            <w:pPr>
              <w:spacing w:line="240" w:lineRule="exact"/>
              <w:jc w:val="both"/>
              <w:rPr>
                <w:lang w:val="pt-PT"/>
              </w:rPr>
            </w:pPr>
            <w:r w:rsidRPr="007D338D">
              <w:rPr>
                <w:lang w:val="pt-PT"/>
              </w:rPr>
              <w:t>Inšpekcija za okolje in naravo bo nadaljevala z izvršilnimi postopki po drugi osebi, predvsem pri odstranjevanju nedovoljeno odloženih odpadkov.</w:t>
            </w:r>
            <w:r w:rsidR="00BA4F3E">
              <w:rPr>
                <w:lang w:val="pt-PT"/>
              </w:rPr>
              <w:t xml:space="preserve"> </w:t>
            </w:r>
            <w:r w:rsidR="00BA4F3E" w:rsidRPr="00073099">
              <w:rPr>
                <w:lang w:val="pt-PT"/>
              </w:rPr>
              <w:t xml:space="preserve">Eden od izstopajočih izvršilnih postopkov v letu 2020 bo nadaljevanje </w:t>
            </w:r>
            <w:r w:rsidR="00BA4F3E" w:rsidRPr="00073099">
              <w:t>odstranjevanja odpadkov po požaru v podjetju Ekosistemi.</w:t>
            </w:r>
          </w:p>
        </w:tc>
      </w:tr>
    </w:tbl>
    <w:p w:rsidR="00B83136" w:rsidRPr="00044A08" w:rsidRDefault="00B83136" w:rsidP="00CE6E2E">
      <w:pPr>
        <w:spacing w:line="240" w:lineRule="exact"/>
        <w:jc w:val="both"/>
      </w:pPr>
    </w:p>
    <w:p w:rsidR="00AF7120" w:rsidRPr="00076DDB" w:rsidRDefault="00AF7120" w:rsidP="00CE6E2E">
      <w:pPr>
        <w:spacing w:line="240" w:lineRule="exact"/>
        <w:jc w:val="both"/>
      </w:pPr>
    </w:p>
    <w:p w:rsidR="00044A08" w:rsidRDefault="00044A08" w:rsidP="00CE6E2E">
      <w:pPr>
        <w:spacing w:line="240" w:lineRule="exact"/>
        <w:jc w:val="both"/>
      </w:pPr>
    </w:p>
    <w:p w:rsidR="00B83136" w:rsidRPr="00BC7DF2" w:rsidRDefault="00B83136" w:rsidP="00E5650F">
      <w:pPr>
        <w:pStyle w:val="Odstavekseznama"/>
        <w:numPr>
          <w:ilvl w:val="0"/>
          <w:numId w:val="13"/>
        </w:numPr>
        <w:spacing w:line="240" w:lineRule="exact"/>
        <w:jc w:val="both"/>
      </w:pPr>
      <w:r w:rsidRPr="00E5650F">
        <w:rPr>
          <w:b/>
          <w:bCs/>
          <w:color w:val="000000"/>
          <w:lang w:eastAsia="en-US"/>
        </w:rPr>
        <w:t>Gradbena, geodetska in stanovanjska inšpekcija</w:t>
      </w:r>
    </w:p>
    <w:p w:rsidR="00B83136" w:rsidRPr="00BC7DF2" w:rsidRDefault="00B83136" w:rsidP="00CE6E2E">
      <w:pPr>
        <w:spacing w:line="240" w:lineRule="exact"/>
        <w:jc w:val="both"/>
      </w:pPr>
    </w:p>
    <w:p w:rsidR="00B4080C" w:rsidRPr="00BC7DF2" w:rsidRDefault="00B4080C" w:rsidP="00CE6E2E">
      <w:pPr>
        <w:spacing w:line="240" w:lineRule="exact"/>
        <w:jc w:val="both"/>
        <w:rPr>
          <w:snapToGrid w:val="0"/>
          <w:lang w:val="pt-PT"/>
        </w:rPr>
      </w:pPr>
      <w:r w:rsidRPr="00BC7DF2">
        <w:rPr>
          <w:snapToGrid w:val="0"/>
          <w:lang w:val="pt-PT"/>
        </w:rPr>
        <w:t>Za leto 20</w:t>
      </w:r>
      <w:r w:rsidR="00CE6E2E">
        <w:rPr>
          <w:snapToGrid w:val="0"/>
          <w:lang w:val="pt-PT"/>
        </w:rPr>
        <w:t>20</w:t>
      </w:r>
      <w:r w:rsidRPr="00BC7DF2">
        <w:rPr>
          <w:snapToGrid w:val="0"/>
          <w:lang w:val="pt-PT"/>
        </w:rPr>
        <w:t xml:space="preserve"> si je </w:t>
      </w:r>
      <w:r w:rsidRPr="00BC7DF2">
        <w:rPr>
          <w:bCs/>
          <w:color w:val="000000"/>
          <w:lang w:eastAsia="en-US"/>
        </w:rPr>
        <w:t>Gradbena, geodetska in stanovanjska inšpekcija</w:t>
      </w:r>
      <w:r w:rsidRPr="00BC7DF2">
        <w:rPr>
          <w:snapToGrid w:val="0"/>
          <w:lang w:val="pt-PT"/>
        </w:rPr>
        <w:t xml:space="preserve"> določila naslednje cilje: </w:t>
      </w:r>
    </w:p>
    <w:p w:rsidR="00B4080C" w:rsidRPr="00BC7DF2" w:rsidRDefault="00B4080C" w:rsidP="00CE6E2E">
      <w:pPr>
        <w:spacing w:line="240" w:lineRule="exact"/>
        <w:jc w:val="both"/>
        <w:rPr>
          <w:snapToGrid w:val="0"/>
          <w:lang w:val="pt-PT"/>
        </w:rPr>
      </w:pPr>
    </w:p>
    <w:p w:rsidR="00803954" w:rsidRDefault="00B4080C" w:rsidP="00CE6E2E">
      <w:pPr>
        <w:pStyle w:val="Odstavekseznama1"/>
        <w:spacing w:after="0" w:line="240" w:lineRule="exact"/>
        <w:ind w:left="0"/>
        <w:jc w:val="both"/>
        <w:rPr>
          <w:rFonts w:ascii="Arial" w:hAnsi="Arial" w:cs="Arial"/>
          <w:sz w:val="20"/>
          <w:szCs w:val="20"/>
        </w:rPr>
      </w:pPr>
      <w:r w:rsidRPr="00BC7DF2">
        <w:rPr>
          <w:rFonts w:ascii="Arial" w:hAnsi="Arial" w:cs="Arial"/>
          <w:sz w:val="20"/>
          <w:szCs w:val="20"/>
        </w:rPr>
        <w:t>GRADBENA INŠPEKCIJA</w:t>
      </w:r>
    </w:p>
    <w:p w:rsidR="005102FD" w:rsidRPr="00BC7DF2" w:rsidRDefault="005102FD" w:rsidP="00CE6E2E">
      <w:pPr>
        <w:pStyle w:val="Odstavekseznama1"/>
        <w:spacing w:after="0" w:line="240" w:lineRule="exact"/>
        <w:ind w:left="0"/>
        <w:jc w:val="both"/>
        <w:rPr>
          <w:rFonts w:ascii="Arial" w:hAnsi="Arial" w:cs="Arial"/>
          <w:sz w:val="20"/>
          <w:szCs w:val="20"/>
        </w:rPr>
      </w:pPr>
    </w:p>
    <w:p w:rsidR="00B4080C" w:rsidRPr="00BC7DF2" w:rsidRDefault="00B4080C" w:rsidP="00CE6E2E">
      <w:pPr>
        <w:pStyle w:val="Odstavekseznama1"/>
        <w:spacing w:after="0" w:line="240" w:lineRule="exact"/>
        <w:ind w:left="0"/>
        <w:jc w:val="both"/>
        <w:rPr>
          <w:rFonts w:ascii="Arial" w:hAnsi="Arial" w:cs="Arial"/>
          <w:sz w:val="20"/>
          <w:szCs w:val="20"/>
        </w:rPr>
      </w:pPr>
      <w:r w:rsidRPr="00BC7DF2">
        <w:rPr>
          <w:rFonts w:ascii="Arial" w:hAnsi="Arial" w:cs="Arial"/>
          <w:sz w:val="20"/>
          <w:szCs w:val="20"/>
        </w:rPr>
        <w:t>Osnovni cilji delovanja v letu 20</w:t>
      </w:r>
      <w:r w:rsidR="00CE6E2E">
        <w:rPr>
          <w:rFonts w:ascii="Arial" w:hAnsi="Arial" w:cs="Arial"/>
          <w:sz w:val="20"/>
          <w:szCs w:val="20"/>
        </w:rPr>
        <w:t>20</w:t>
      </w:r>
      <w:r w:rsidRPr="00BC7DF2">
        <w:rPr>
          <w:rFonts w:ascii="Arial" w:hAnsi="Arial" w:cs="Arial"/>
          <w:sz w:val="20"/>
          <w:szCs w:val="20"/>
        </w:rPr>
        <w:t xml:space="preserve"> bodo predvsem:</w:t>
      </w:r>
    </w:p>
    <w:p w:rsidR="00B4080C" w:rsidRPr="00BC7DF2" w:rsidRDefault="00B4080C" w:rsidP="005102FD">
      <w:pPr>
        <w:numPr>
          <w:ilvl w:val="0"/>
          <w:numId w:val="6"/>
        </w:numPr>
        <w:autoSpaceDE w:val="0"/>
        <w:autoSpaceDN w:val="0"/>
        <w:adjustRightInd w:val="0"/>
        <w:spacing w:line="240" w:lineRule="exact"/>
        <w:jc w:val="both"/>
      </w:pPr>
      <w:r w:rsidRPr="00BC7DF2">
        <w:t>preprečevanje nedovoljenih gradenj</w:t>
      </w:r>
      <w:r w:rsidR="00AD6955">
        <w:t xml:space="preserve"> oziroma objektov</w:t>
      </w:r>
      <w:r w:rsidRPr="00BC7DF2">
        <w:t xml:space="preserve">; </w:t>
      </w:r>
    </w:p>
    <w:p w:rsidR="00B4080C" w:rsidRPr="00BC7DF2" w:rsidRDefault="00B4080C" w:rsidP="005102FD">
      <w:pPr>
        <w:numPr>
          <w:ilvl w:val="0"/>
          <w:numId w:val="6"/>
        </w:numPr>
        <w:autoSpaceDE w:val="0"/>
        <w:autoSpaceDN w:val="0"/>
        <w:adjustRightInd w:val="0"/>
        <w:spacing w:line="240" w:lineRule="exact"/>
        <w:jc w:val="both"/>
      </w:pPr>
      <w:r w:rsidRPr="00BC7DF2">
        <w:t xml:space="preserve">kontroliranje izpolnjevanja z zakonom določenih bistvenih zahtev glede lastnosti objektov v vseh fazah gradnje objektov ter zagotavljanje izpolnjevanja </w:t>
      </w:r>
      <w:r w:rsidR="005102FD">
        <w:t>predpisanih pogojev in kvalitete</w:t>
      </w:r>
      <w:r w:rsidRPr="00BC7DF2">
        <w:t xml:space="preserve"> dela pri opravljanju dejavnosti v zvezi z gradnjo objektov;</w:t>
      </w:r>
    </w:p>
    <w:p w:rsidR="00B4080C" w:rsidRPr="00BC7DF2" w:rsidRDefault="00B4080C" w:rsidP="005102FD">
      <w:pPr>
        <w:numPr>
          <w:ilvl w:val="0"/>
          <w:numId w:val="6"/>
        </w:numPr>
        <w:autoSpaceDE w:val="0"/>
        <w:autoSpaceDN w:val="0"/>
        <w:adjustRightInd w:val="0"/>
        <w:spacing w:line="240" w:lineRule="exact"/>
        <w:jc w:val="both"/>
      </w:pPr>
      <w:r w:rsidRPr="00BC7DF2">
        <w:t>preprečevanje uporabe objektov brez predpisanih dovoljenj;</w:t>
      </w:r>
    </w:p>
    <w:p w:rsidR="00B4080C" w:rsidRPr="00BC7DF2" w:rsidRDefault="00B4080C" w:rsidP="005102FD">
      <w:pPr>
        <w:numPr>
          <w:ilvl w:val="0"/>
          <w:numId w:val="6"/>
        </w:numPr>
        <w:autoSpaceDE w:val="0"/>
        <w:autoSpaceDN w:val="0"/>
        <w:adjustRightInd w:val="0"/>
        <w:spacing w:line="240" w:lineRule="exact"/>
        <w:jc w:val="both"/>
      </w:pPr>
      <w:r w:rsidRPr="00BC7DF2">
        <w:t>kontroliranje ostalih predpisov v pristojnosti gradbene inšpekcije.</w:t>
      </w:r>
    </w:p>
    <w:p w:rsidR="00B4080C" w:rsidRDefault="00B4080C" w:rsidP="00CE6E2E">
      <w:pPr>
        <w:spacing w:line="240" w:lineRule="exact"/>
      </w:pPr>
    </w:p>
    <w:p w:rsidR="00AD6955" w:rsidRPr="00851432" w:rsidRDefault="00AD6955" w:rsidP="00CE6E2E">
      <w:pPr>
        <w:spacing w:line="240" w:lineRule="exact"/>
        <w:jc w:val="both"/>
      </w:pPr>
      <w:r w:rsidRPr="00851432">
        <w:t>Pristojnosti gradbene inšpekcije so določene v zakonih (</w:t>
      </w:r>
      <w:r w:rsidR="005102FD" w:rsidRPr="00851432">
        <w:t xml:space="preserve">Gradbeni zakon, </w:t>
      </w:r>
      <w:r w:rsidRPr="00851432">
        <w:t>Z</w:t>
      </w:r>
      <w:r w:rsidR="005102FD">
        <w:t>akon o graditvi objektov</w:t>
      </w:r>
      <w:r w:rsidRPr="00851432">
        <w:t xml:space="preserve">, Zakon o urejanju prostora, Zakon o arhitekturni in inženirski dejavnosti, Energetski zakon, Zakon o rudarstvu, Zakon o preprečevanju dela in zaposlovanja na črno) in podzakonskih aktih. </w:t>
      </w:r>
    </w:p>
    <w:p w:rsidR="006A6CE6" w:rsidRDefault="006A6CE6" w:rsidP="00CE6E2E">
      <w:pPr>
        <w:spacing w:line="240" w:lineRule="exact"/>
      </w:pPr>
    </w:p>
    <w:p w:rsidR="00AD6955" w:rsidRPr="00851432" w:rsidRDefault="00AD6955" w:rsidP="005102FD">
      <w:pPr>
        <w:spacing w:line="240" w:lineRule="exact"/>
        <w:jc w:val="both"/>
      </w:pPr>
      <w:r w:rsidRPr="00851432">
        <w:t xml:space="preserve">Na podlagi določil Zakona o graditvi objektov (ZGO-1) gradbeni inšpektorji nadzirajo gradnjo objektov, med drugim: </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imajo investitorji gradbeno dovoljenje za graditev objektov oziroma za dela, ki jih opravljajo, ali dela opravljajo v skladu z dovoljenjem; </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ali se gradnja oziroma sprememba namembnosti izvaja v skladu z izdanim gradbenim dovoljenjem;</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ali se dela, za katera ni treba pridobiti dovoljenj po določbah ZGO-1, izvajajo v skladu s prostorskimi akti in gradbenimi predpisi;</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se gradi objekt, za katerega je izdan sklep, s katerim se je dovolila obnova postopka in zadržanje izvršitve gradbenega dovoljenja; </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udeleženci pri graditvi objektov izpolnjujejo zahteve, določene z ZGO-1; </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imajo lastniki za uporabo objektov uporabno dovoljenje, ali objekte uporabljajo v skladu z dovoljenjem; </w:t>
      </w:r>
    </w:p>
    <w:p w:rsidR="00AD6955" w:rsidRPr="00851432" w:rsidRDefault="00AD6955" w:rsidP="005102FD">
      <w:pPr>
        <w:pStyle w:val="Odstavekseznama"/>
        <w:numPr>
          <w:ilvl w:val="0"/>
          <w:numId w:val="7"/>
        </w:numPr>
        <w:autoSpaceDE w:val="0"/>
        <w:autoSpaceDN w:val="0"/>
        <w:adjustRightInd w:val="0"/>
        <w:spacing w:line="240" w:lineRule="exact"/>
        <w:jc w:val="both"/>
      </w:pPr>
      <w:r w:rsidRPr="00851432">
        <w:t xml:space="preserve">ali objekte vzdržujejo tako, da ti ne ogrožajo varnosti in zdravja ljudi ter okolice … </w:t>
      </w:r>
    </w:p>
    <w:p w:rsidR="00AD6955" w:rsidRPr="00BC7DF2" w:rsidRDefault="00AD6955" w:rsidP="005102FD">
      <w:pPr>
        <w:spacing w:line="240" w:lineRule="exact"/>
        <w:jc w:val="both"/>
      </w:pPr>
    </w:p>
    <w:p w:rsidR="00B4080C" w:rsidRPr="00BC7DF2" w:rsidRDefault="00B4080C" w:rsidP="005102FD">
      <w:pPr>
        <w:spacing w:line="240" w:lineRule="exact"/>
        <w:jc w:val="both"/>
      </w:pPr>
      <w:r w:rsidRPr="00BC7DF2">
        <w:t xml:space="preserve">Na podlagi določil Gradbenega zakona (GZ) gradbeni inšpektorji nadzirajo gradnjo objektov, med drugim: </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imajo investitorji gradbeno dovoljenje za graditev objektov oziroma za dela, ki jih opravljajo, ali dela opravljajo v skladu z dovoljenjem; </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ali se gradnja oziroma sprememba namembnosti izvaja skladno z izdanim gradbenim dovoljenjem;</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ali se rekonstrukcija objekta izvaja skladno z izdanim gradbenim dovoljenjem;</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se gradi objekt, za katerega je izdan sklep, s katerim se je dovolila obnova postopka in zadržanje izvršitve gradbenega dovoljenja;  </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udeleženci pri graditvi objektov izpolnjujejo zahteve, določene z GZ; </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ali je investitor vložil popolno prijavo začetka gradnje;</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ali ima objekt uporabno dovoljenje, ali se objekt uporablja v skladu z dovoljenjem; </w:t>
      </w:r>
    </w:p>
    <w:p w:rsidR="00B4080C" w:rsidRPr="00BC7DF2" w:rsidRDefault="00B4080C" w:rsidP="005102FD">
      <w:pPr>
        <w:pStyle w:val="Odstavekseznama"/>
        <w:numPr>
          <w:ilvl w:val="0"/>
          <w:numId w:val="8"/>
        </w:numPr>
        <w:autoSpaceDE w:val="0"/>
        <w:autoSpaceDN w:val="0"/>
        <w:adjustRightInd w:val="0"/>
        <w:spacing w:line="240" w:lineRule="exact"/>
        <w:jc w:val="both"/>
      </w:pPr>
      <w:r w:rsidRPr="00BC7DF2">
        <w:t xml:space="preserve">da objekti ne ogrožajo varnosti in zdravja ljudi ter okolice…  </w:t>
      </w:r>
    </w:p>
    <w:p w:rsidR="00B4080C" w:rsidRPr="00BC7DF2" w:rsidRDefault="00B4080C" w:rsidP="005102FD">
      <w:pPr>
        <w:spacing w:line="240" w:lineRule="exact"/>
        <w:jc w:val="both"/>
      </w:pPr>
    </w:p>
    <w:p w:rsidR="00B4080C" w:rsidRPr="00BC7DF2" w:rsidRDefault="00B4080C" w:rsidP="005102FD">
      <w:pPr>
        <w:spacing w:line="240" w:lineRule="exact"/>
        <w:jc w:val="both"/>
      </w:pPr>
      <w:r w:rsidRPr="00BC7DF2">
        <w:t>Na podlagi določil Zakon</w:t>
      </w:r>
      <w:r w:rsidR="005102FD">
        <w:t>a</w:t>
      </w:r>
      <w:r w:rsidRPr="00BC7DF2">
        <w:t xml:space="preserve"> o urejanju prostora (ZUreP-2) gradbeni inšpektorji nadzirajo</w:t>
      </w:r>
      <w:r w:rsidR="005102FD">
        <w:t xml:space="preserve"> </w:t>
      </w:r>
      <w:r w:rsidRPr="00BC7DF2">
        <w:t xml:space="preserve">izpolnjevanje predpisanih pogojev za izdelovalce in odgovorne vodje glede na ZUreP-2 in na njegovi podlagi izdanih predpisov. </w:t>
      </w:r>
    </w:p>
    <w:p w:rsidR="00B4080C" w:rsidRPr="00BC7DF2" w:rsidRDefault="00B4080C" w:rsidP="005102FD">
      <w:pPr>
        <w:spacing w:line="240" w:lineRule="exact"/>
        <w:jc w:val="both"/>
      </w:pPr>
    </w:p>
    <w:p w:rsidR="00B4080C" w:rsidRPr="00BC7DF2" w:rsidRDefault="00B4080C" w:rsidP="005102FD">
      <w:pPr>
        <w:spacing w:line="240" w:lineRule="exact"/>
        <w:jc w:val="both"/>
      </w:pPr>
      <w:r w:rsidRPr="00BC7DF2">
        <w:t>Na podlagi določil Zakon</w:t>
      </w:r>
      <w:r w:rsidR="005102FD">
        <w:t>a</w:t>
      </w:r>
      <w:r w:rsidRPr="00BC7DF2">
        <w:t xml:space="preserve"> o arhitekturni in inženirski dejavnosti (ZAID) gradbeni inšpektorji nadzirajo</w:t>
      </w:r>
      <w:r w:rsidR="005102FD">
        <w:t xml:space="preserve"> </w:t>
      </w:r>
      <w:r w:rsidRPr="00BC7DF2">
        <w:t xml:space="preserve">zagotavljanje izpolnjevanja pogojev pooblaščenih arhitektov in inženirjev ter gospodarskih subjektov, ki opravljajo arhitekturno in inženirsko dejavnost. </w:t>
      </w:r>
    </w:p>
    <w:p w:rsidR="007F588A" w:rsidRPr="00BC7DF2" w:rsidRDefault="007F588A" w:rsidP="00CE6E2E">
      <w:pPr>
        <w:spacing w:line="240" w:lineRule="exact"/>
      </w:pPr>
    </w:p>
    <w:p w:rsidR="00B83136" w:rsidRPr="00BC7DF2" w:rsidRDefault="00B83136" w:rsidP="00CE6E2E">
      <w:pPr>
        <w:tabs>
          <w:tab w:val="left" w:pos="0"/>
        </w:tabs>
        <w:spacing w:line="240" w:lineRule="exact"/>
        <w:jc w:val="both"/>
      </w:pPr>
      <w:r w:rsidRPr="00BC7DF2">
        <w:t>GEODETSKA INŠPEKCIJA</w:t>
      </w:r>
    </w:p>
    <w:p w:rsidR="00B83136" w:rsidRPr="00BC7DF2" w:rsidRDefault="00B83136" w:rsidP="00CE6E2E">
      <w:pPr>
        <w:tabs>
          <w:tab w:val="left" w:pos="0"/>
        </w:tabs>
        <w:spacing w:line="240" w:lineRule="exact"/>
        <w:jc w:val="both"/>
      </w:pPr>
    </w:p>
    <w:p w:rsidR="00B4080C" w:rsidRPr="00BC7DF2" w:rsidRDefault="00B4080C" w:rsidP="00CE6E2E">
      <w:pPr>
        <w:tabs>
          <w:tab w:val="left" w:pos="0"/>
        </w:tabs>
        <w:spacing w:line="240" w:lineRule="exact"/>
        <w:jc w:val="both"/>
      </w:pPr>
      <w:r w:rsidRPr="00BC7DF2">
        <w:t>V letu 20</w:t>
      </w:r>
      <w:r w:rsidR="005102FD">
        <w:t>20</w:t>
      </w:r>
      <w:r w:rsidRPr="00BC7DF2">
        <w:t xml:space="preserve"> cilje delovanja geodetske inšpekcije predstavlja zlasti:</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 xml:space="preserve">zagotavljanje večje pravne varnosti lastnikov nepremičnin, </w:t>
      </w:r>
      <w:r w:rsidRPr="005102FD">
        <w:rPr>
          <w:bCs/>
        </w:rPr>
        <w:t>večje varnosti vlaganj v nepremičnine ter investicij, povezanih z nepremičninami in nepremičninskim trgom</w:t>
      </w:r>
      <w:r w:rsidRPr="00BC7DF2">
        <w:t>;</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zagotavljanje izpolnjevanja pogojev podjetij in v njih zaposlenih posameznikov za opravljanje geodetske dejavnosti;</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 xml:space="preserve">zagotavljanje izpolnjevanja pogojev pooblaščenih inženirjev geodetske stroke; </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splošni nadzor nad izvajanjem zakonov in drugih predpisov s področja geodetske dejavnosti, izvajanjem geodetskih dejavnosti in izvajanjem geodetskih storitev;</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nadzor nad evidencami nepremičnin;</w:t>
      </w:r>
    </w:p>
    <w:p w:rsidR="00B4080C" w:rsidRPr="00BC7DF2" w:rsidRDefault="00B4080C" w:rsidP="005102FD">
      <w:pPr>
        <w:pStyle w:val="Odstavekseznama"/>
        <w:numPr>
          <w:ilvl w:val="0"/>
          <w:numId w:val="10"/>
        </w:numPr>
        <w:autoSpaceDE w:val="0"/>
        <w:autoSpaceDN w:val="0"/>
        <w:adjustRightInd w:val="0"/>
        <w:spacing w:line="240" w:lineRule="exact"/>
        <w:jc w:val="both"/>
      </w:pPr>
      <w:r w:rsidRPr="00BC7DF2">
        <w:t>zagotavljanje pravilnega označevanja ulic in stavb.</w:t>
      </w:r>
    </w:p>
    <w:p w:rsidR="007F588A" w:rsidRDefault="007F588A" w:rsidP="00CE6E2E">
      <w:pPr>
        <w:spacing w:line="240" w:lineRule="exact"/>
      </w:pPr>
    </w:p>
    <w:p w:rsidR="00B83136" w:rsidRPr="00BC7DF2" w:rsidRDefault="00B83136" w:rsidP="00CE6E2E">
      <w:pPr>
        <w:spacing w:line="240" w:lineRule="exact"/>
      </w:pPr>
      <w:r w:rsidRPr="00BC7DF2">
        <w:t>STANOVANJSKA INŠPEKCIJA</w:t>
      </w:r>
    </w:p>
    <w:p w:rsidR="00B83136" w:rsidRPr="00BC7DF2" w:rsidRDefault="00B83136" w:rsidP="00CE6E2E">
      <w:pPr>
        <w:spacing w:line="240" w:lineRule="exact"/>
        <w:jc w:val="both"/>
      </w:pPr>
    </w:p>
    <w:p w:rsidR="00B83136" w:rsidRPr="00BC7DF2" w:rsidRDefault="00B83136" w:rsidP="00CE6E2E">
      <w:pPr>
        <w:spacing w:line="240" w:lineRule="exact"/>
      </w:pPr>
      <w:r w:rsidRPr="00BC7DF2">
        <w:t xml:space="preserve">Zastavljeni cilji na področju </w:t>
      </w:r>
      <w:r w:rsidR="005102FD">
        <w:t>dela stanovanjske inšpekcije</w:t>
      </w:r>
      <w:r w:rsidRPr="00BC7DF2">
        <w:t xml:space="preserve"> v letu 20</w:t>
      </w:r>
      <w:r w:rsidR="005102FD">
        <w:t>20 so zlasti</w:t>
      </w:r>
      <w:r w:rsidRPr="00BC7DF2">
        <w:t xml:space="preserve">: </w:t>
      </w:r>
    </w:p>
    <w:p w:rsidR="00B83136" w:rsidRPr="00BC7DF2" w:rsidRDefault="00B83136" w:rsidP="005102FD">
      <w:pPr>
        <w:pStyle w:val="Odstavekseznama"/>
        <w:numPr>
          <w:ilvl w:val="0"/>
          <w:numId w:val="11"/>
        </w:numPr>
        <w:tabs>
          <w:tab w:val="num" w:pos="720"/>
        </w:tabs>
        <w:spacing w:line="240" w:lineRule="exact"/>
        <w:jc w:val="both"/>
      </w:pPr>
      <w:r w:rsidRPr="00BC7DF2">
        <w:t>zagotavljanje vzdrževanja skupnih delov v večstanovanjskih stavbah;</w:t>
      </w:r>
    </w:p>
    <w:p w:rsidR="00B83136" w:rsidRPr="00BC7DF2" w:rsidRDefault="00B83136" w:rsidP="005102FD">
      <w:pPr>
        <w:pStyle w:val="Odstavekseznama"/>
        <w:numPr>
          <w:ilvl w:val="0"/>
          <w:numId w:val="11"/>
        </w:numPr>
        <w:tabs>
          <w:tab w:val="num" w:pos="720"/>
        </w:tabs>
        <w:spacing w:line="240" w:lineRule="exact"/>
        <w:jc w:val="both"/>
      </w:pPr>
      <w:r w:rsidRPr="00BC7DF2">
        <w:t>zagotavljanje popravil in odprava napak v posameznih delih večstanovanjskih stavb;</w:t>
      </w:r>
    </w:p>
    <w:p w:rsidR="00B83136" w:rsidRPr="00BC7DF2" w:rsidRDefault="00B83136" w:rsidP="005102FD">
      <w:pPr>
        <w:pStyle w:val="Odstavekseznama"/>
        <w:numPr>
          <w:ilvl w:val="0"/>
          <w:numId w:val="11"/>
        </w:numPr>
        <w:tabs>
          <w:tab w:val="num" w:pos="720"/>
        </w:tabs>
        <w:spacing w:line="240" w:lineRule="exact"/>
        <w:jc w:val="both"/>
      </w:pPr>
      <w:r w:rsidRPr="00BC7DF2">
        <w:t>prepoved opravljanja dejavnosti v stanovanju in izvajanje posegov v skupne dele z vgradnjo naprav če zanje niso izpolnjeni vsi pogoji;</w:t>
      </w:r>
    </w:p>
    <w:p w:rsidR="00B83136" w:rsidRPr="00BC7DF2" w:rsidRDefault="00B83136" w:rsidP="005102FD">
      <w:pPr>
        <w:pStyle w:val="Odstavekseznama"/>
        <w:numPr>
          <w:ilvl w:val="0"/>
          <w:numId w:val="11"/>
        </w:numPr>
        <w:tabs>
          <w:tab w:val="num" w:pos="720"/>
        </w:tabs>
        <w:spacing w:line="240" w:lineRule="exact"/>
        <w:jc w:val="both"/>
      </w:pPr>
      <w:r w:rsidRPr="00BC7DF2">
        <w:t>nadzor upravnikov;</w:t>
      </w:r>
    </w:p>
    <w:p w:rsidR="00B83136" w:rsidRPr="00BC7DF2" w:rsidRDefault="00B83136" w:rsidP="005102FD">
      <w:pPr>
        <w:pStyle w:val="Odstavekseznama"/>
        <w:numPr>
          <w:ilvl w:val="0"/>
          <w:numId w:val="11"/>
        </w:numPr>
        <w:tabs>
          <w:tab w:val="num" w:pos="720"/>
        </w:tabs>
        <w:spacing w:line="240" w:lineRule="exact"/>
        <w:jc w:val="both"/>
      </w:pPr>
      <w:r w:rsidRPr="00BC7DF2">
        <w:t>kontrola poslovanja prodajalcev stanovanj in enostanovanjskih stavb v fazi prodaje posameznim kupcem;</w:t>
      </w:r>
    </w:p>
    <w:p w:rsidR="00B83136" w:rsidRPr="00BC7DF2" w:rsidRDefault="00B83136" w:rsidP="005102FD">
      <w:pPr>
        <w:pStyle w:val="Odstavekseznama"/>
        <w:numPr>
          <w:ilvl w:val="0"/>
          <w:numId w:val="11"/>
        </w:numPr>
        <w:tabs>
          <w:tab w:val="num" w:pos="720"/>
        </w:tabs>
        <w:spacing w:line="240" w:lineRule="exact"/>
        <w:jc w:val="both"/>
      </w:pPr>
      <w:r w:rsidRPr="00BC7DF2">
        <w:t>nadzor neprofitnih stanovanjskih organizacij;</w:t>
      </w:r>
    </w:p>
    <w:p w:rsidR="00B83136" w:rsidRPr="00BC7DF2" w:rsidRDefault="00B83136" w:rsidP="005102FD">
      <w:pPr>
        <w:pStyle w:val="Odstavekseznama"/>
        <w:numPr>
          <w:ilvl w:val="0"/>
          <w:numId w:val="11"/>
        </w:numPr>
        <w:tabs>
          <w:tab w:val="num" w:pos="720"/>
        </w:tabs>
        <w:spacing w:line="240" w:lineRule="exact"/>
        <w:jc w:val="both"/>
      </w:pPr>
      <w:r w:rsidRPr="00BC7DF2">
        <w:t>nadzor etažnih lastnikov in najemnikov;</w:t>
      </w:r>
    </w:p>
    <w:p w:rsidR="00B83136" w:rsidRDefault="00B83136" w:rsidP="005102FD">
      <w:pPr>
        <w:pStyle w:val="Odstavekseznama"/>
        <w:numPr>
          <w:ilvl w:val="0"/>
          <w:numId w:val="11"/>
        </w:numPr>
        <w:tabs>
          <w:tab w:val="num" w:pos="720"/>
        </w:tabs>
        <w:spacing w:line="240" w:lineRule="exact"/>
        <w:jc w:val="both"/>
      </w:pPr>
      <w:r w:rsidRPr="00BC7DF2">
        <w:t>najemna stanovanja.</w:t>
      </w:r>
    </w:p>
    <w:p w:rsidR="005102FD" w:rsidRPr="00BC7DF2" w:rsidRDefault="005102FD" w:rsidP="005102FD">
      <w:pPr>
        <w:tabs>
          <w:tab w:val="num" w:pos="720"/>
        </w:tabs>
        <w:spacing w:line="240" w:lineRule="exact"/>
        <w:jc w:val="both"/>
      </w:pPr>
    </w:p>
    <w:p w:rsidR="00B83136" w:rsidRPr="00BC7DF2" w:rsidRDefault="00B83136" w:rsidP="00CE6E2E">
      <w:pPr>
        <w:pStyle w:val="Odstavekseznama1"/>
        <w:spacing w:after="0" w:line="240" w:lineRule="exact"/>
        <w:ind w:left="0"/>
        <w:rPr>
          <w:rFonts w:ascii="Arial" w:hAnsi="Arial" w:cs="Arial"/>
          <w:b/>
          <w:bCs/>
          <w:sz w:val="20"/>
          <w:szCs w:val="20"/>
          <w:u w:val="single"/>
        </w:rPr>
      </w:pPr>
      <w:r w:rsidRPr="00BC7DF2">
        <w:rPr>
          <w:rFonts w:ascii="Arial" w:hAnsi="Arial" w:cs="Arial"/>
          <w:b/>
          <w:bCs/>
          <w:sz w:val="20"/>
          <w:szCs w:val="20"/>
          <w:u w:val="single"/>
        </w:rPr>
        <w:t>Načrtovane naloge Gradbene, geodetske in stanovanjske inšpekcije v letu 20</w:t>
      </w:r>
      <w:r w:rsidR="006F1700">
        <w:rPr>
          <w:rFonts w:ascii="Arial" w:hAnsi="Arial" w:cs="Arial"/>
          <w:b/>
          <w:bCs/>
          <w:sz w:val="20"/>
          <w:szCs w:val="20"/>
          <w:u w:val="single"/>
        </w:rPr>
        <w:t>20</w:t>
      </w:r>
      <w:r w:rsidRPr="00BC7DF2">
        <w:rPr>
          <w:rFonts w:ascii="Arial" w:hAnsi="Arial" w:cs="Arial"/>
          <w:b/>
          <w:bCs/>
          <w:sz w:val="20"/>
          <w:szCs w:val="20"/>
          <w:u w:val="single"/>
        </w:rPr>
        <w:t>:</w:t>
      </w:r>
    </w:p>
    <w:p w:rsidR="00E66EAB" w:rsidRPr="00BC7DF2" w:rsidRDefault="00E66EAB" w:rsidP="00CE6E2E">
      <w:pPr>
        <w:pStyle w:val="Odstavekseznama1"/>
        <w:spacing w:after="0" w:line="240" w:lineRule="exact"/>
        <w:ind w:left="0"/>
        <w:rPr>
          <w:rFonts w:ascii="Arial" w:hAnsi="Arial" w:cs="Arial"/>
          <w:b/>
          <w:bCs/>
          <w:sz w:val="20"/>
          <w:szCs w:val="20"/>
          <w:u w:val="single"/>
        </w:rPr>
      </w:pPr>
    </w:p>
    <w:p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GRADBENA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9A7BBD" w:rsidP="00CE6E2E">
            <w:pPr>
              <w:spacing w:line="240" w:lineRule="exact"/>
            </w:pPr>
            <w:r>
              <w:t>OBRAZLOŽITEV</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1</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Predvidenih je 7.000 inšpekcijskih pregledov v letu 20</w:t>
            </w:r>
            <w:r w:rsidR="006F1700">
              <w:t>20</w:t>
            </w:r>
            <w:r w:rsidRPr="00BC7DF2">
              <w:t>.</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2</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Koordinirana akcija: Nadzor nad preprečevanjem nedovoljenih gradenj objektov</w:t>
            </w:r>
            <w:r w:rsidR="00FC2AFD">
              <w:t>, v zadevah, kjer ni podane pobude</w:t>
            </w:r>
          </w:p>
          <w:p w:rsidR="00B83136" w:rsidRPr="00BC7DF2" w:rsidRDefault="00B83136" w:rsidP="00CE6E2E">
            <w:pPr>
              <w:spacing w:line="240" w:lineRule="exact"/>
            </w:pPr>
          </w:p>
        </w:tc>
        <w:tc>
          <w:tcPr>
            <w:tcW w:w="4455" w:type="dxa"/>
            <w:tcBorders>
              <w:top w:val="single" w:sz="4" w:space="0" w:color="000000"/>
              <w:left w:val="single" w:sz="4" w:space="0" w:color="000000"/>
              <w:bottom w:val="single" w:sz="4" w:space="0" w:color="000000"/>
              <w:right w:val="single" w:sz="4" w:space="0" w:color="000000"/>
            </w:tcBorders>
          </w:tcPr>
          <w:p w:rsidR="00123690" w:rsidRPr="00BC7DF2" w:rsidRDefault="00B83136" w:rsidP="00CE6E2E">
            <w:pPr>
              <w:spacing w:line="240" w:lineRule="exact"/>
            </w:pPr>
            <w:r w:rsidRPr="00BC7DF2">
              <w:t xml:space="preserve">Akcija bo usmerjena v nadzor nad gradnjo </w:t>
            </w:r>
            <w:r w:rsidR="00851432">
              <w:t xml:space="preserve">objektov, kjer ni podane pobude, </w:t>
            </w:r>
            <w:r w:rsidRPr="00BC7DF2">
              <w:t xml:space="preserve">predvsem v varovanih območjih pa tudi na drugih območjih. Gradbeni inšpektorji bodo z rednimi pregledi območij, ki jih nadzirajo, preverjali ali je bilo za gradnjo oz. </w:t>
            </w:r>
            <w:r w:rsidR="00B547DC" w:rsidRPr="00BC7DF2">
              <w:t>objekt</w:t>
            </w:r>
            <w:r w:rsidRPr="00BC7DF2">
              <w:t xml:space="preserve"> pridobljeno gradbeno dovoljenje. V primeru, da gradbeni inšpektor ugotovi, da je gradnja dovoljena, bo preverjal tudi skladnost objekta z izdanim gradbenim dovoljenjem. Predvideno skupno število nadzorov je </w:t>
            </w:r>
            <w:r w:rsidR="00346EAB">
              <w:t>140</w:t>
            </w:r>
            <w:r w:rsidRPr="00BC7DF2">
              <w:t>.</w:t>
            </w:r>
          </w:p>
        </w:tc>
      </w:tr>
      <w:tr w:rsidR="00FC2AFD" w:rsidRPr="00BC7DF2" w:rsidTr="006A6CE6">
        <w:tc>
          <w:tcPr>
            <w:tcW w:w="1021" w:type="dxa"/>
            <w:tcBorders>
              <w:top w:val="single" w:sz="4" w:space="0" w:color="000000"/>
              <w:left w:val="single" w:sz="4" w:space="0" w:color="000000"/>
              <w:bottom w:val="single" w:sz="4" w:space="0" w:color="000000"/>
              <w:right w:val="single" w:sz="4" w:space="0" w:color="000000"/>
            </w:tcBorders>
          </w:tcPr>
          <w:p w:rsidR="00FC2AFD" w:rsidRPr="00BC7DF2" w:rsidRDefault="00FC2AFD" w:rsidP="00CE6E2E">
            <w:pPr>
              <w:spacing w:line="240" w:lineRule="exact"/>
            </w:pPr>
            <w:r>
              <w:t>3</w:t>
            </w:r>
          </w:p>
        </w:tc>
        <w:tc>
          <w:tcPr>
            <w:tcW w:w="3200" w:type="dxa"/>
            <w:tcBorders>
              <w:top w:val="single" w:sz="4" w:space="0" w:color="000000"/>
              <w:left w:val="single" w:sz="4" w:space="0" w:color="000000"/>
              <w:bottom w:val="single" w:sz="4" w:space="0" w:color="000000"/>
              <w:right w:val="single" w:sz="4" w:space="0" w:color="000000"/>
            </w:tcBorders>
          </w:tcPr>
          <w:p w:rsidR="00FC2AFD" w:rsidRPr="00BC7DF2" w:rsidRDefault="00FC2AFD" w:rsidP="00CE6E2E">
            <w:pPr>
              <w:spacing w:line="240" w:lineRule="exact"/>
            </w:pPr>
            <w:r w:rsidRPr="00BC7DF2">
              <w:t>Koordinirana akcija: Nadzor nad preprečevanjem nedovoljenih gradenj objektov</w:t>
            </w:r>
            <w:r>
              <w:t>, v zadevah, kjer je podana pobuda</w:t>
            </w:r>
          </w:p>
          <w:p w:rsidR="00FC2AFD" w:rsidRPr="00BC7DF2" w:rsidRDefault="00FC2AFD" w:rsidP="00CE6E2E">
            <w:pPr>
              <w:spacing w:line="240" w:lineRule="exact"/>
            </w:pPr>
          </w:p>
        </w:tc>
        <w:tc>
          <w:tcPr>
            <w:tcW w:w="4455" w:type="dxa"/>
            <w:tcBorders>
              <w:top w:val="single" w:sz="4" w:space="0" w:color="000000"/>
              <w:left w:val="single" w:sz="4" w:space="0" w:color="000000"/>
              <w:bottom w:val="single" w:sz="4" w:space="0" w:color="000000"/>
              <w:right w:val="single" w:sz="4" w:space="0" w:color="000000"/>
            </w:tcBorders>
          </w:tcPr>
          <w:p w:rsidR="00044A08" w:rsidRPr="00BC7DF2" w:rsidRDefault="00FC2AFD" w:rsidP="00CE6E2E">
            <w:pPr>
              <w:spacing w:line="240" w:lineRule="exact"/>
            </w:pPr>
            <w:r w:rsidRPr="00BC7DF2">
              <w:t>Akcija bo usmerjena v nadzor nad gradnjo</w:t>
            </w:r>
            <w:r w:rsidR="00851432">
              <w:t xml:space="preserve"> objektov, kjer je podana pobuda, </w:t>
            </w:r>
            <w:r w:rsidRPr="00BC7DF2">
              <w:t xml:space="preserve">predvsem v varovanih območjih pa tudi na drugih območjih. Gradbeni inšpektorji bodo z </w:t>
            </w:r>
            <w:r>
              <w:t>iz</w:t>
            </w:r>
            <w:r w:rsidRPr="00BC7DF2">
              <w:t xml:space="preserve">rednimi pregledi območij, ki jih nadzirajo, preverjali ali je bilo za gradnjo oz. objekt pridobljeno gradbeno dovoljenje. V primeru, da gradbeni inšpektor ugotovi, da je gradnja dovoljena, bo preverjal tudi skladnost objekta z izdanim gradbenim dovoljenjem. Predvideno skupno število nadzorov je </w:t>
            </w:r>
            <w:r w:rsidR="00346EAB">
              <w:t>330</w:t>
            </w:r>
            <w:r w:rsidRPr="00BC7DF2">
              <w:t>.</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FC2AFD" w:rsidP="00CE6E2E">
            <w:pPr>
              <w:spacing w:line="240" w:lineRule="exact"/>
            </w:pPr>
            <w:r>
              <w:t>4</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Koordinirana akcija: Nadzor nad vg</w:t>
            </w:r>
            <w:r w:rsidR="00F872DA" w:rsidRPr="00BC7DF2">
              <w:t>rajevanjem gradbenih proizvodov</w:t>
            </w:r>
          </w:p>
        </w:tc>
        <w:tc>
          <w:tcPr>
            <w:tcW w:w="4455" w:type="dxa"/>
            <w:tcBorders>
              <w:top w:val="single" w:sz="4" w:space="0" w:color="000000"/>
              <w:left w:val="single" w:sz="4" w:space="0" w:color="000000"/>
              <w:bottom w:val="single" w:sz="4" w:space="0" w:color="000000"/>
              <w:right w:val="single" w:sz="4" w:space="0" w:color="000000"/>
            </w:tcBorders>
          </w:tcPr>
          <w:p w:rsidR="00123690" w:rsidRPr="00BC7DF2" w:rsidRDefault="00B83136" w:rsidP="00CE6E2E">
            <w:pPr>
              <w:spacing w:line="240" w:lineRule="exact"/>
            </w:pPr>
            <w:r w:rsidRPr="00BC7DF2">
              <w:t xml:space="preserve">Opravljena bo kontrola vgrajevanja konkretnih gradbenih proizvodov v objekt, kontrolirali bomo predvsem opremljenost teh proizvodov z dokazili o ustreznosti. Predvideno skupno število nadzorov je </w:t>
            </w:r>
            <w:r w:rsidR="00346EAB">
              <w:t>6</w:t>
            </w:r>
            <w:r w:rsidR="00FC2AFD">
              <w:t>0</w:t>
            </w:r>
            <w:r w:rsidRPr="00BC7DF2">
              <w:t>.</w:t>
            </w:r>
          </w:p>
        </w:tc>
      </w:tr>
      <w:tr w:rsidR="00346EAB" w:rsidRPr="00BC7DF2" w:rsidTr="006A6CE6">
        <w:tc>
          <w:tcPr>
            <w:tcW w:w="1021" w:type="dxa"/>
            <w:tcBorders>
              <w:top w:val="single" w:sz="4" w:space="0" w:color="000000"/>
              <w:left w:val="single" w:sz="4" w:space="0" w:color="000000"/>
              <w:bottom w:val="single" w:sz="4" w:space="0" w:color="000000"/>
              <w:right w:val="single" w:sz="4" w:space="0" w:color="000000"/>
            </w:tcBorders>
          </w:tcPr>
          <w:p w:rsidR="00346EAB" w:rsidRDefault="00346EAB" w:rsidP="00346EAB">
            <w:pPr>
              <w:autoSpaceDE w:val="0"/>
              <w:autoSpaceDN w:val="0"/>
              <w:adjustRightInd w:val="0"/>
              <w:rPr>
                <w:rFonts w:ascii="Tms Rmn" w:eastAsiaTheme="minorHAnsi" w:hAnsi="Tms Rmn" w:cstheme="minorBidi"/>
                <w:sz w:val="24"/>
                <w:szCs w:val="24"/>
                <w:lang w:eastAsia="en-US"/>
              </w:rPr>
            </w:pPr>
          </w:p>
          <w:p w:rsidR="00346EAB" w:rsidRDefault="00346EAB" w:rsidP="00CE6E2E">
            <w:pPr>
              <w:spacing w:line="240" w:lineRule="exact"/>
            </w:pPr>
            <w:r>
              <w:t>5</w:t>
            </w:r>
          </w:p>
        </w:tc>
        <w:tc>
          <w:tcPr>
            <w:tcW w:w="3200" w:type="dxa"/>
            <w:tcBorders>
              <w:top w:val="single" w:sz="4" w:space="0" w:color="000000"/>
              <w:left w:val="single" w:sz="4" w:space="0" w:color="000000"/>
              <w:bottom w:val="single" w:sz="4" w:space="0" w:color="000000"/>
              <w:right w:val="single" w:sz="4" w:space="0" w:color="000000"/>
            </w:tcBorders>
          </w:tcPr>
          <w:p w:rsidR="00346EAB" w:rsidRPr="00BC7DF2" w:rsidRDefault="00346EAB" w:rsidP="00CE6E2E">
            <w:pPr>
              <w:spacing w:line="240" w:lineRule="exact"/>
            </w:pPr>
            <w:r>
              <w:rPr>
                <w:rFonts w:eastAsiaTheme="minorHAnsi"/>
                <w:color w:val="000000"/>
                <w:lang w:eastAsia="en-US"/>
              </w:rPr>
              <w:t>Koordinirana akcija: Nadzor nad prijavo začetka gradnje</w:t>
            </w:r>
          </w:p>
        </w:tc>
        <w:tc>
          <w:tcPr>
            <w:tcW w:w="4455" w:type="dxa"/>
            <w:tcBorders>
              <w:top w:val="single" w:sz="4" w:space="0" w:color="000000"/>
              <w:left w:val="single" w:sz="4" w:space="0" w:color="000000"/>
              <w:bottom w:val="single" w:sz="4" w:space="0" w:color="000000"/>
              <w:right w:val="single" w:sz="4" w:space="0" w:color="000000"/>
            </w:tcBorders>
          </w:tcPr>
          <w:p w:rsidR="00346EAB" w:rsidRPr="00BA4F3E" w:rsidRDefault="00346EAB" w:rsidP="00346EAB">
            <w:pPr>
              <w:spacing w:line="240" w:lineRule="exact"/>
              <w:rPr>
                <w:rFonts w:eastAsiaTheme="minorHAnsi"/>
                <w:color w:val="000000"/>
                <w:lang w:eastAsia="en-US"/>
              </w:rPr>
            </w:pPr>
            <w:r>
              <w:rPr>
                <w:rFonts w:eastAsiaTheme="minorHAnsi"/>
                <w:color w:val="000000"/>
                <w:lang w:eastAsia="en-US"/>
              </w:rPr>
              <w:t xml:space="preserve">Z </w:t>
            </w:r>
            <w:r w:rsidR="00B54EC3">
              <w:rPr>
                <w:rFonts w:eastAsiaTheme="minorHAnsi"/>
                <w:color w:val="000000"/>
                <w:lang w:eastAsia="en-US"/>
              </w:rPr>
              <w:t>GZ</w:t>
            </w:r>
            <w:r>
              <w:rPr>
                <w:rFonts w:eastAsiaTheme="minorHAnsi"/>
                <w:color w:val="000000"/>
                <w:lang w:eastAsia="en-US"/>
              </w:rPr>
              <w:t xml:space="preserve"> je določena nova pristojnost inšpekcijskega ukrepanja v zvezi s prijavo začetka gradnje in izpolnjevanjem bistvenih zahtev, zato bo akcija usmerjena v nadzor ali se gradnja, za katero je predpisana prijava začetka gradnje, izvaja na podlagi popolne prijave, predpisane dokumentacije za izvedbo gradnje in imenovanjem nadzornika. Predvideno skupno število nadzorov je 200.</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FC2AFD" w:rsidP="00CE6E2E">
            <w:pPr>
              <w:spacing w:line="240" w:lineRule="exact"/>
            </w:pPr>
            <w:r>
              <w:t>5</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123690" w:rsidP="00CE6E2E">
            <w:pPr>
              <w:spacing w:line="240" w:lineRule="exact"/>
            </w:pPr>
            <w:r w:rsidRPr="00BC7DF2">
              <w:t>Koordinirana akcija: Nadzor na gradbiščih - Nadzor nad delom udeležencev pri graditvi objektov</w:t>
            </w:r>
          </w:p>
        </w:tc>
        <w:tc>
          <w:tcPr>
            <w:tcW w:w="4455" w:type="dxa"/>
            <w:tcBorders>
              <w:top w:val="single" w:sz="4" w:space="0" w:color="000000"/>
              <w:left w:val="single" w:sz="4" w:space="0" w:color="000000"/>
              <w:bottom w:val="single" w:sz="4" w:space="0" w:color="000000"/>
              <w:right w:val="single" w:sz="4" w:space="0" w:color="000000"/>
            </w:tcBorders>
          </w:tcPr>
          <w:p w:rsidR="00123690" w:rsidRPr="00BC7DF2" w:rsidRDefault="00B54EC3" w:rsidP="00CE6E2E">
            <w:pPr>
              <w:autoSpaceDE w:val="0"/>
              <w:autoSpaceDN w:val="0"/>
              <w:adjustRightInd w:val="0"/>
              <w:spacing w:line="240" w:lineRule="exact"/>
            </w:pPr>
            <w:r>
              <w:t>V okviru akcije se bo p</w:t>
            </w:r>
            <w:r w:rsidR="00123690" w:rsidRPr="00BC7DF2">
              <w:t>reverjalo</w:t>
            </w:r>
            <w:r>
              <w:t>,</w:t>
            </w:r>
            <w:r w:rsidR="00123690" w:rsidRPr="00BC7DF2">
              <w:t xml:space="preserve"> ali udeleženci pri graditvi objektov izpolnjujejo z zakonom določene pogoje za opravljanje svojega dela</w:t>
            </w:r>
            <w:r w:rsidR="001F6B65" w:rsidRPr="00BC7DF2">
              <w:t xml:space="preserve"> (investitor, izvajalec, nadzornik…)</w:t>
            </w:r>
            <w:r w:rsidR="00123690" w:rsidRPr="00BC7DF2">
              <w:t xml:space="preserve">. </w:t>
            </w:r>
            <w:r w:rsidR="001F6B65" w:rsidRPr="00BC7DF2">
              <w:t>V sklopu akcije bo tudi izveden nadzor nad prijavo začetka gradnje, kot to določa Gradbeni zakon</w:t>
            </w:r>
            <w:r w:rsidR="001F6B65" w:rsidRPr="00BC7DF2">
              <w:rPr>
                <w:rFonts w:eastAsiaTheme="minorHAnsi"/>
                <w:color w:val="000000"/>
                <w:lang w:eastAsia="en-US"/>
              </w:rPr>
              <w:t>, torej ali se gradnja, za katero je predpisana prijava začetka gradnje, izvaja na podlagi popolne prijave in predpisane dokumentacije za izvedbo gradnje</w:t>
            </w:r>
            <w:r w:rsidR="00F872DA" w:rsidRPr="00BC7DF2">
              <w:t xml:space="preserve">. </w:t>
            </w:r>
            <w:r w:rsidR="001F6B65" w:rsidRPr="00BC7DF2">
              <w:t>V sklopu akcije bo o</w:t>
            </w:r>
            <w:r w:rsidR="001F6B65" w:rsidRPr="00BC7DF2">
              <w:rPr>
                <w:iCs/>
              </w:rPr>
              <w:t xml:space="preserve">pravljen tudi nadzor nad </w:t>
            </w:r>
            <w:r w:rsidR="001F6B65" w:rsidRPr="00BC7DF2">
              <w:rPr>
                <w:bCs/>
              </w:rPr>
              <w:t xml:space="preserve">označitvijo in zaščito gradbišč, na podlagi določb </w:t>
            </w:r>
            <w:r w:rsidR="001F6B65" w:rsidRPr="00BC7DF2">
              <w:t xml:space="preserve">Gradbenega zakona in podzakonskih predpisov, izdanih na njegovi podlagi, med katere sodi tudi Pravilnik o gradbiščih. </w:t>
            </w:r>
            <w:r w:rsidR="00B83136" w:rsidRPr="00BC7DF2">
              <w:t xml:space="preserve">Predvideno skupno število nadzorov je </w:t>
            </w:r>
            <w:r w:rsidR="00346EAB">
              <w:t>11</w:t>
            </w:r>
            <w:r w:rsidR="008F175B" w:rsidRPr="00BC7DF2">
              <w:t>0</w:t>
            </w:r>
            <w:r w:rsidR="00B83136" w:rsidRPr="00BC7DF2">
              <w:t>.</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FC2AFD" w:rsidP="00CE6E2E">
            <w:pPr>
              <w:spacing w:line="240" w:lineRule="exact"/>
            </w:pPr>
            <w:r>
              <w:t>7</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346EAB" w:rsidP="00CE6E2E">
            <w:pPr>
              <w:spacing w:line="240" w:lineRule="exact"/>
            </w:pPr>
            <w:r>
              <w:rPr>
                <w:rFonts w:eastAsiaTheme="minorHAnsi"/>
                <w:color w:val="000000"/>
                <w:lang w:eastAsia="en-US"/>
              </w:rPr>
              <w:t>Koordinirana akcija: Nadzor nad gradnjo, uporabo in izpolnjevanjem bistvene zahteve univerzalne graditve in rabe objektov</w:t>
            </w:r>
          </w:p>
        </w:tc>
        <w:tc>
          <w:tcPr>
            <w:tcW w:w="4455" w:type="dxa"/>
            <w:tcBorders>
              <w:top w:val="single" w:sz="4" w:space="0" w:color="000000"/>
              <w:left w:val="single" w:sz="4" w:space="0" w:color="000000"/>
              <w:bottom w:val="single" w:sz="4" w:space="0" w:color="000000"/>
              <w:right w:val="single" w:sz="4" w:space="0" w:color="000000"/>
            </w:tcBorders>
          </w:tcPr>
          <w:p w:rsidR="00346EAB" w:rsidRPr="00BA4F3E" w:rsidRDefault="00346EAB" w:rsidP="00CE6E2E">
            <w:pPr>
              <w:autoSpaceDE w:val="0"/>
              <w:autoSpaceDN w:val="0"/>
              <w:adjustRightInd w:val="0"/>
              <w:spacing w:line="240" w:lineRule="exact"/>
              <w:rPr>
                <w:rFonts w:eastAsiaTheme="minorHAnsi"/>
                <w:color w:val="000000"/>
                <w:lang w:eastAsia="en-US"/>
              </w:rPr>
            </w:pPr>
            <w:r>
              <w:rPr>
                <w:rFonts w:eastAsiaTheme="minorHAnsi"/>
                <w:color w:val="000000"/>
                <w:lang w:eastAsia="en-US"/>
              </w:rPr>
              <w:t xml:space="preserve">Akcija bo usmerjena v nadzor nad objekti v uporabi. Cilj akcije je preprečitev uporabe objektov brez uporabnih dovoljenj; zagotavljanje izpolnjevanja bistvenih zahtev objektov; ugotovitev, ali objekti zagotavljajo dostopnost grajenega okolja; ugotovitev, ali se objekti gradijo in rekonstruirajo tako, da zagotavljajo dostopnost grajenega okolja; ugotovitev, ali se objekti vzdržujejo tako, da zagotavljajo dostopnost grajenega okolja; odprava obstoječih grajenih ovir; preprečitev nastanka novih grajenih ovir. Gradbena inšpekcija bo v okviru inšpekcijskega nadzorstva preverila zlasti, ali so izpolnjeni pogoji za začetek uporabe objektov po zakonu; ali se objekt uporablja na podlagi uporabnega dovoljenja oziroma ali gre za objekt za katerega se po samem zakonu šteje, da ima uporabno dovoljenje. Preverjalo se bo tudi, ali je </w:t>
            </w:r>
            <w:hyperlink r:id="rId12" w:history="1">
              <w:r>
                <w:rPr>
                  <w:rFonts w:eastAsiaTheme="minorHAnsi"/>
                  <w:color w:val="000000"/>
                  <w:lang w:eastAsia="en-US"/>
                </w:rPr>
                <w:t xml:space="preserve">zagotovljen neoviran dostop, vstop in uporaba objektov v javni rabi </w:t>
              </w:r>
            </w:hyperlink>
            <w:r>
              <w:rPr>
                <w:rFonts w:eastAsiaTheme="minorHAnsi"/>
                <w:color w:val="000000"/>
                <w:lang w:eastAsia="en-US"/>
              </w:rPr>
              <w:t>(Pravilnik o univerzalni graditvi in uporabi objektov). Predvideno skupno število nadzorov 85.</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0D60CB" w:rsidP="00CE6E2E">
            <w:pPr>
              <w:spacing w:line="240" w:lineRule="exact"/>
            </w:pPr>
            <w:r>
              <w:t>8</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Vodenje prekrškovnih postopkov predstavlja redno obvezno delo.</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0D60CB" w:rsidP="00CE6E2E">
            <w:pPr>
              <w:spacing w:line="240" w:lineRule="exact"/>
            </w:pPr>
            <w:r>
              <w:t>9</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Izvajanje izvršb po drugi osebi</w:t>
            </w:r>
          </w:p>
        </w:tc>
        <w:tc>
          <w:tcPr>
            <w:tcW w:w="4455" w:type="dxa"/>
            <w:tcBorders>
              <w:top w:val="single" w:sz="4" w:space="0" w:color="000000"/>
              <w:left w:val="single" w:sz="4" w:space="0" w:color="000000"/>
              <w:bottom w:val="single" w:sz="4" w:space="0" w:color="000000"/>
              <w:right w:val="single" w:sz="4" w:space="0" w:color="000000"/>
            </w:tcBorders>
          </w:tcPr>
          <w:p w:rsidR="000D2C1E" w:rsidRPr="00BC7DF2" w:rsidRDefault="000D2C1E" w:rsidP="00CE6E2E">
            <w:pPr>
              <w:spacing w:line="240" w:lineRule="exact"/>
            </w:pPr>
            <w:r w:rsidRPr="00BC7DF2">
              <w:t xml:space="preserve">Izvajanje upravnih izvršb inšpekcijskih odločb po drugi osebi bo gradbena inšpekcija opravljala skladno s prioritetami dela gradbene inšpekcije pri izvršilnih postopkih in vrstnim redom pri izvršbah. </w:t>
            </w:r>
          </w:p>
          <w:p w:rsidR="000D2C1E" w:rsidRDefault="000D2C1E" w:rsidP="00CE6E2E">
            <w:pPr>
              <w:spacing w:line="240" w:lineRule="exact"/>
            </w:pPr>
          </w:p>
          <w:p w:rsidR="00EA4B90" w:rsidRDefault="00EA4B90" w:rsidP="00CE6E2E">
            <w:pPr>
              <w:spacing w:line="240" w:lineRule="exact"/>
            </w:pPr>
            <w:r>
              <w:rPr>
                <w:rFonts w:ascii="Helv" w:eastAsiaTheme="minorHAnsi" w:hAnsi="Helv" w:cs="Helv"/>
                <w:color w:val="000000"/>
                <w:lang w:eastAsia="en-US"/>
              </w:rPr>
              <w:t xml:space="preserve">Gradbena inšpekcija ima za leto </w:t>
            </w:r>
            <w:r w:rsidR="00346EAB">
              <w:rPr>
                <w:rFonts w:ascii="Helv" w:eastAsiaTheme="minorHAnsi" w:hAnsi="Helv" w:cs="Helv"/>
                <w:color w:val="000000"/>
                <w:lang w:eastAsia="en-US"/>
              </w:rPr>
              <w:t>2020</w:t>
            </w:r>
            <w:r>
              <w:rPr>
                <w:rFonts w:ascii="Helv" w:eastAsiaTheme="minorHAnsi" w:hAnsi="Helv" w:cs="Helv"/>
                <w:color w:val="000000"/>
                <w:lang w:eastAsia="en-US"/>
              </w:rPr>
              <w:t xml:space="preserve"> v </w:t>
            </w:r>
            <w:r w:rsidRPr="00A61EE9">
              <w:rPr>
                <w:rFonts w:ascii="Helv" w:eastAsiaTheme="minorHAnsi" w:hAnsi="Helv" w:cs="Helv"/>
                <w:color w:val="000000"/>
                <w:lang w:eastAsia="en-US"/>
              </w:rPr>
              <w:t>proračunu zagotovljenih 225.000,00 €</w:t>
            </w:r>
            <w:r>
              <w:rPr>
                <w:rFonts w:ascii="Helv" w:eastAsiaTheme="minorHAnsi" w:hAnsi="Helv" w:cs="Helv"/>
                <w:color w:val="000000"/>
                <w:lang w:eastAsia="en-US"/>
              </w:rPr>
              <w:t xml:space="preserve"> za izvršbe, opravljale pa se bodo tudi izvršbe, za katere so že založena sredstva po sklepih o založitvi sredstev iz preteklih let.</w:t>
            </w:r>
          </w:p>
          <w:p w:rsidR="00EA4B90" w:rsidRPr="00BC7DF2" w:rsidRDefault="00EA4B90" w:rsidP="00CE6E2E">
            <w:pPr>
              <w:spacing w:line="240" w:lineRule="exact"/>
            </w:pPr>
          </w:p>
          <w:p w:rsidR="000D2C1E" w:rsidRPr="00BC7DF2" w:rsidRDefault="000D2C1E" w:rsidP="00CE6E2E">
            <w:pPr>
              <w:autoSpaceDE w:val="0"/>
              <w:autoSpaceDN w:val="0"/>
              <w:adjustRightInd w:val="0"/>
              <w:spacing w:line="240" w:lineRule="exact"/>
            </w:pPr>
            <w:r w:rsidRPr="00BC7DF2">
              <w:rPr>
                <w:color w:val="000000"/>
                <w:lang w:eastAsia="sl-SI"/>
              </w:rPr>
              <w:t xml:space="preserve">Zakon o splošnem upravnem postopku v 2. odstavku </w:t>
            </w:r>
            <w:r w:rsidRPr="00BC7DF2">
              <w:t xml:space="preserve">297. čl. določa, da lahko organ, ki opravlja izvršbo, naloži zavezancu s sklepom, naj založi znesek, ki je potreben za kritje izvršilnih stroškov, proti poznejšemu obračunu. </w:t>
            </w:r>
            <w:r w:rsidR="00CA7343" w:rsidRPr="000D60CB">
              <w:t>V letu 20</w:t>
            </w:r>
            <w:r w:rsidR="00346EAB" w:rsidRPr="000D60CB">
              <w:t>20</w:t>
            </w:r>
            <w:r w:rsidR="00CA7343" w:rsidRPr="000D60CB">
              <w:t xml:space="preserve"> bo v povezavi z vodenjem izvršilnih postopkov obvezna izdaja sklepov o založitvi sredstev za prvih 100 zadev iz osnovnega seznama izvršilnih postopkov (na dan 10. 1. tekočega leta), ki še nimajo izdanega sklepa o založitvi sredstev - razen nevarnih gradenj.</w:t>
            </w:r>
          </w:p>
          <w:p w:rsidR="000D2C1E" w:rsidRPr="00BC7DF2" w:rsidRDefault="000D2C1E" w:rsidP="00CE6E2E">
            <w:pPr>
              <w:autoSpaceDE w:val="0"/>
              <w:autoSpaceDN w:val="0"/>
              <w:adjustRightInd w:val="0"/>
              <w:spacing w:line="240" w:lineRule="exact"/>
            </w:pPr>
          </w:p>
          <w:p w:rsidR="000D2C1E" w:rsidRPr="00BC7DF2" w:rsidRDefault="000D2C1E" w:rsidP="00CE6E2E">
            <w:pPr>
              <w:autoSpaceDE w:val="0"/>
              <w:autoSpaceDN w:val="0"/>
              <w:adjustRightInd w:val="0"/>
              <w:spacing w:line="240" w:lineRule="exact"/>
            </w:pPr>
            <w:r w:rsidRPr="00BC7DF2">
              <w:t>V letu 20</w:t>
            </w:r>
            <w:r w:rsidR="00346EAB">
              <w:t xml:space="preserve">20 </w:t>
            </w:r>
            <w:r w:rsidRPr="00BC7DF2">
              <w:t xml:space="preserve">bo gradbena inšpekcija tudi nadaljevala s postopki s Seznama za izdajo sklepov za založitev sredstev iz leta 2017, v katerih sklep o založitvi sredstev še ni bil izdan. </w:t>
            </w:r>
          </w:p>
        </w:tc>
      </w:tr>
    </w:tbl>
    <w:p w:rsidR="00E66EAB" w:rsidRPr="00BC7DF2" w:rsidRDefault="00E66EAB" w:rsidP="00CE6E2E">
      <w:pPr>
        <w:pStyle w:val="Odstavekseznama1"/>
        <w:spacing w:after="0" w:line="240" w:lineRule="exact"/>
        <w:ind w:left="0"/>
        <w:rPr>
          <w:rFonts w:ascii="Arial" w:hAnsi="Arial" w:cs="Arial"/>
          <w:sz w:val="20"/>
          <w:szCs w:val="20"/>
        </w:rPr>
      </w:pPr>
    </w:p>
    <w:p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GEODETSKA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9A7BBD" w:rsidP="00CE6E2E">
            <w:pPr>
              <w:spacing w:line="240" w:lineRule="exact"/>
            </w:pPr>
            <w:r>
              <w:t>OBRAZLOŽITEV</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1</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 xml:space="preserve">Predvidenih je </w:t>
            </w:r>
            <w:r w:rsidR="003B5517">
              <w:t>70</w:t>
            </w:r>
            <w:r w:rsidR="003B5517" w:rsidRPr="00BC7DF2">
              <w:t xml:space="preserve"> </w:t>
            </w:r>
            <w:r w:rsidRPr="00BC7DF2">
              <w:t>inšpekcijskih pregledov oz. prekrškovnih postopkov v letu 20</w:t>
            </w:r>
            <w:r w:rsidR="00E3463E">
              <w:t>20</w:t>
            </w:r>
            <w:r w:rsidRPr="00BC7DF2">
              <w:t>.</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2</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Koordinirana akcija - Doseganje cilja večje pravne varnosti lastnikov nepremičnin, večje varnosti vlaganj v nepremičnine in investicij, povezanih z nepremičninami, nepremičninskega trga, pravično obdavčenje nepremičnin</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 xml:space="preserve">Obravnavani bodo predlagani in ugotovljeni prekrški v zvezi z evidentiranjem stavb ali delov stavb v kataster stavb oz. register nepremičnin. </w:t>
            </w:r>
          </w:p>
          <w:p w:rsidR="00B83136" w:rsidRPr="00BC7DF2" w:rsidRDefault="00B83136" w:rsidP="00CE6E2E">
            <w:pPr>
              <w:spacing w:line="240" w:lineRule="exact"/>
            </w:pPr>
          </w:p>
          <w:p w:rsidR="00B83136" w:rsidRPr="00BC7DF2" w:rsidRDefault="00B83136" w:rsidP="00CE6E2E">
            <w:pPr>
              <w:spacing w:line="240" w:lineRule="exact"/>
              <w:rPr>
                <w:rFonts w:eastAsiaTheme="minorHAnsi"/>
                <w:bCs/>
                <w:color w:val="000000"/>
              </w:rPr>
            </w:pPr>
            <w:r w:rsidRPr="00BC7DF2">
              <w:rPr>
                <w:rFonts w:eastAsiaTheme="minorHAnsi"/>
                <w:bCs/>
                <w:color w:val="000000"/>
              </w:rPr>
              <w:t xml:space="preserve">Predvideno št. prekrškovnih postopkov je </w:t>
            </w:r>
            <w:r w:rsidR="003B5517">
              <w:rPr>
                <w:rFonts w:eastAsiaTheme="minorHAnsi"/>
                <w:bCs/>
                <w:color w:val="000000"/>
              </w:rPr>
              <w:t>50</w:t>
            </w:r>
            <w:r w:rsidRPr="00BC7DF2">
              <w:rPr>
                <w:rFonts w:eastAsiaTheme="minorHAnsi"/>
                <w:bCs/>
                <w:color w:val="000000"/>
              </w:rPr>
              <w:t>.</w:t>
            </w:r>
          </w:p>
          <w:p w:rsidR="00B83136" w:rsidRPr="00BC7DF2" w:rsidRDefault="00B83136" w:rsidP="00CE6E2E">
            <w:pPr>
              <w:spacing w:line="240" w:lineRule="exact"/>
            </w:pP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3</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Koordinirana akcija - Doseganje cilja zagotavljanja izpolnjevanja pogojev podjetij in v njih zaposlenih posameznikov za opravljanje geodetske dejavnosti</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rPr>
                <w:color w:val="000000"/>
                <w:lang w:eastAsia="sl-SI"/>
              </w:rPr>
              <w:t xml:space="preserve">Izveden bo nadzor nad </w:t>
            </w:r>
            <w:r w:rsidR="003B5517">
              <w:rPr>
                <w:color w:val="000000"/>
                <w:lang w:eastAsia="sl-SI"/>
              </w:rPr>
              <w:t>20</w:t>
            </w:r>
            <w:r w:rsidR="003B5517" w:rsidRPr="00BC7DF2">
              <w:rPr>
                <w:color w:val="000000"/>
                <w:lang w:eastAsia="sl-SI"/>
              </w:rPr>
              <w:t xml:space="preserve"> </w:t>
            </w:r>
            <w:r w:rsidRPr="00BC7DF2">
              <w:rPr>
                <w:color w:val="000000"/>
                <w:lang w:eastAsia="sl-SI"/>
              </w:rPr>
              <w:t>naključno izbranimi podjetji, ki opravljajo geodetsko dejavnost poleg prejetih prijav.</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4</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E3463E" w:rsidRPr="00BC7DF2" w:rsidRDefault="00B83136" w:rsidP="00CE6E2E">
            <w:pPr>
              <w:spacing w:line="240" w:lineRule="exact"/>
            </w:pPr>
            <w:r w:rsidRPr="00BC7DF2">
              <w:t>Vodenje prekrškovnih postopkov predstavlja redno obvezno delo.</w:t>
            </w:r>
          </w:p>
        </w:tc>
      </w:tr>
    </w:tbl>
    <w:p w:rsidR="00AD6955" w:rsidRPr="00BC7DF2" w:rsidRDefault="00AD6955" w:rsidP="00CE6E2E">
      <w:pPr>
        <w:spacing w:line="240" w:lineRule="exact"/>
      </w:pPr>
    </w:p>
    <w:p w:rsidR="00B83136" w:rsidRPr="00BC7DF2" w:rsidRDefault="00B83136" w:rsidP="00CE6E2E">
      <w:pPr>
        <w:pStyle w:val="Odstavekseznama1"/>
        <w:spacing w:after="0" w:line="240" w:lineRule="exact"/>
        <w:ind w:left="0"/>
        <w:rPr>
          <w:rFonts w:ascii="Arial" w:hAnsi="Arial" w:cs="Arial"/>
          <w:sz w:val="20"/>
          <w:szCs w:val="20"/>
        </w:rPr>
      </w:pPr>
      <w:r w:rsidRPr="00BC7DF2">
        <w:rPr>
          <w:rFonts w:ascii="Arial" w:hAnsi="Arial" w:cs="Arial"/>
          <w:sz w:val="20"/>
          <w:szCs w:val="20"/>
        </w:rPr>
        <w:t>STANOVANJSKA INŠPEKCIJA</w:t>
      </w: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4455"/>
      </w:tblGrid>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IRSOP</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PLANIRANE NALOGE</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9A7BBD" w:rsidP="00CE6E2E">
            <w:pPr>
              <w:spacing w:line="240" w:lineRule="exact"/>
            </w:pPr>
            <w:r>
              <w:t>OBRAZLOŽITEV</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1</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Redni, kontrolni in izredni inšpekcijski nadzori</w:t>
            </w:r>
          </w:p>
        </w:tc>
        <w:tc>
          <w:tcPr>
            <w:tcW w:w="4455" w:type="dxa"/>
            <w:tcBorders>
              <w:top w:val="single" w:sz="4" w:space="0" w:color="000000"/>
              <w:left w:val="single" w:sz="4" w:space="0" w:color="000000"/>
              <w:bottom w:val="single" w:sz="4" w:space="0" w:color="000000"/>
              <w:right w:val="single" w:sz="4" w:space="0" w:color="000000"/>
            </w:tcBorders>
          </w:tcPr>
          <w:p w:rsidR="009A7BBD" w:rsidRPr="00BC7DF2" w:rsidRDefault="00B83136" w:rsidP="00CE6E2E">
            <w:pPr>
              <w:spacing w:line="240" w:lineRule="exact"/>
            </w:pPr>
            <w:r w:rsidRPr="00BC7DF2">
              <w:t>Za uresničitev teh ciljev, glede na planirano kadrovsko zasedbo stanovanjske inšpekcije v letu 20</w:t>
            </w:r>
            <w:r w:rsidR="00E3463E">
              <w:t>20</w:t>
            </w:r>
            <w:r w:rsidRPr="00BC7DF2">
              <w:t xml:space="preserve"> načrtujemo 200 inšpekcijskih pregledov.</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2</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Koordinirana akcija: Nadzor nad upravniki</w:t>
            </w:r>
          </w:p>
        </w:tc>
        <w:tc>
          <w:tcPr>
            <w:tcW w:w="4455"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 xml:space="preserve">Akcija bo usmerjena v Nadzor nad upravniki. </w:t>
            </w:r>
          </w:p>
          <w:p w:rsidR="00B83136" w:rsidRPr="00BC7DF2" w:rsidRDefault="00B83136" w:rsidP="00CE6E2E">
            <w:pPr>
              <w:autoSpaceDE w:val="0"/>
              <w:autoSpaceDN w:val="0"/>
              <w:adjustRightInd w:val="0"/>
              <w:spacing w:line="240" w:lineRule="exact"/>
              <w:rPr>
                <w:rFonts w:eastAsiaTheme="minorHAnsi"/>
                <w:lang w:eastAsia="en-US"/>
              </w:rPr>
            </w:pPr>
          </w:p>
          <w:p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Izveden bo nadzor nad 2</w:t>
            </w:r>
            <w:r w:rsidR="00E3463E">
              <w:rPr>
                <w:rFonts w:eastAsiaTheme="minorHAnsi"/>
                <w:lang w:eastAsia="en-US"/>
              </w:rPr>
              <w:t>0</w:t>
            </w:r>
            <w:r w:rsidRPr="00BC7DF2">
              <w:rPr>
                <w:rFonts w:eastAsiaTheme="minorHAnsi"/>
                <w:lang w:eastAsia="en-US"/>
              </w:rPr>
              <w:t xml:space="preserve"> naključno izbranimi upravniki večstanovanjskih objektov</w:t>
            </w:r>
            <w:r w:rsidR="00E3463E">
              <w:rPr>
                <w:rFonts w:eastAsiaTheme="minorHAnsi"/>
                <w:lang w:eastAsia="en-US"/>
              </w:rPr>
              <w:t>,</w:t>
            </w:r>
            <w:r w:rsidRPr="00BC7DF2">
              <w:rPr>
                <w:rFonts w:eastAsiaTheme="minorHAnsi"/>
                <w:lang w:eastAsia="en-US"/>
              </w:rPr>
              <w:t xml:space="preserve"> razpršenih po območju celotne Republike Slovenije.</w:t>
            </w:r>
          </w:p>
          <w:p w:rsidR="00B83136" w:rsidRPr="00BC7DF2" w:rsidRDefault="00B83136" w:rsidP="00CE6E2E">
            <w:pPr>
              <w:autoSpaceDE w:val="0"/>
              <w:autoSpaceDN w:val="0"/>
              <w:adjustRightInd w:val="0"/>
              <w:spacing w:line="240" w:lineRule="exact"/>
              <w:rPr>
                <w:rFonts w:eastAsiaTheme="minorHAnsi"/>
                <w:lang w:eastAsia="en-US"/>
              </w:rPr>
            </w:pPr>
          </w:p>
          <w:p w:rsidR="00B83136" w:rsidRPr="00BC7DF2" w:rsidRDefault="00B83136" w:rsidP="00CE6E2E">
            <w:pPr>
              <w:autoSpaceDE w:val="0"/>
              <w:autoSpaceDN w:val="0"/>
              <w:adjustRightInd w:val="0"/>
              <w:spacing w:line="240" w:lineRule="exact"/>
              <w:rPr>
                <w:rFonts w:eastAsiaTheme="minorHAnsi"/>
                <w:lang w:eastAsia="en-US"/>
              </w:rPr>
            </w:pPr>
            <w:r w:rsidRPr="00BC7DF2">
              <w:rPr>
                <w:rFonts w:eastAsiaTheme="minorHAnsi"/>
                <w:lang w:eastAsia="en-US"/>
              </w:rPr>
              <w:t xml:space="preserve">Nadzor bo usmerjen v obveznosti upravnika kot jih določa SZ-1: </w:t>
            </w:r>
          </w:p>
          <w:p w:rsidR="00E3463E" w:rsidRDefault="00E3463E" w:rsidP="00E3463E">
            <w:pPr>
              <w:pStyle w:val="Odstavekseznama"/>
              <w:numPr>
                <w:ilvl w:val="0"/>
                <w:numId w:val="12"/>
              </w:numPr>
              <w:autoSpaceDE w:val="0"/>
              <w:autoSpaceDN w:val="0"/>
              <w:adjustRightInd w:val="0"/>
              <w:rPr>
                <w:rFonts w:ascii="Helv" w:eastAsiaTheme="minorHAnsi" w:hAnsi="Helv" w:cs="Helv"/>
                <w:lang w:eastAsia="en-US"/>
              </w:rPr>
            </w:pPr>
            <w:r w:rsidRPr="004031EB">
              <w:rPr>
                <w:rFonts w:ascii="Helv" w:eastAsiaTheme="minorHAnsi" w:hAnsi="Helv" w:cs="Helv"/>
                <w:lang w:eastAsia="en-US"/>
              </w:rPr>
              <w:t>nadzor 4</w:t>
            </w:r>
            <w:r>
              <w:rPr>
                <w:rFonts w:ascii="Helv" w:eastAsiaTheme="minorHAnsi" w:hAnsi="Helv" w:cs="Helv"/>
                <w:lang w:eastAsia="en-US"/>
              </w:rPr>
              <w:t>2</w:t>
            </w:r>
            <w:r w:rsidRPr="004031EB">
              <w:rPr>
                <w:rFonts w:ascii="Helv" w:eastAsiaTheme="minorHAnsi" w:hAnsi="Helv" w:cs="Helv"/>
                <w:lang w:eastAsia="en-US"/>
              </w:rPr>
              <w:t xml:space="preserve">.člena SZ-1: </w:t>
            </w:r>
            <w:r>
              <w:t>Upravnik mora zagotoviti, da se vsa vplačila etažnih lastnikov v rezervni sklad vodijo na posebnem transakcijskem računu.</w:t>
            </w:r>
            <w:r>
              <w:rPr>
                <w:rFonts w:ascii="Helv" w:eastAsiaTheme="minorHAnsi" w:hAnsi="Helv" w:cs="Helv"/>
                <w:lang w:eastAsia="en-US"/>
              </w:rPr>
              <w:t xml:space="preserve"> </w:t>
            </w:r>
          </w:p>
          <w:p w:rsidR="00E3463E" w:rsidRPr="000B0F6B" w:rsidRDefault="00E3463E" w:rsidP="00E3463E">
            <w:pPr>
              <w:pStyle w:val="Odstavekseznama"/>
              <w:numPr>
                <w:ilvl w:val="0"/>
                <w:numId w:val="12"/>
              </w:numPr>
              <w:rPr>
                <w:rFonts w:ascii="Helv" w:eastAsiaTheme="minorHAnsi" w:hAnsi="Helv" w:cs="Helv"/>
                <w:lang w:eastAsia="en-US"/>
              </w:rPr>
            </w:pPr>
            <w:r w:rsidRPr="000B0F6B">
              <w:rPr>
                <w:rFonts w:ascii="Helv" w:eastAsiaTheme="minorHAnsi" w:hAnsi="Helv" w:cs="Helv"/>
                <w:lang w:eastAsia="en-US"/>
              </w:rPr>
              <w:t>nadzor 66.člena SZ-1</w:t>
            </w:r>
            <w:r>
              <w:rPr>
                <w:rFonts w:ascii="Helv" w:eastAsiaTheme="minorHAnsi" w:hAnsi="Helv" w:cs="Helv"/>
                <w:lang w:eastAsia="en-US"/>
              </w:rPr>
              <w:t>:</w:t>
            </w:r>
            <w:r w:rsidRPr="000B0F6B">
              <w:rPr>
                <w:rFonts w:ascii="Helv" w:eastAsiaTheme="minorHAnsi" w:hAnsi="Helv" w:cs="Helv"/>
                <w:lang w:eastAsia="en-US"/>
              </w:rPr>
              <w:t xml:space="preserve"> </w:t>
            </w:r>
            <w:r>
              <w:rPr>
                <w:rFonts w:ascii="Helv" w:eastAsiaTheme="minorHAnsi" w:hAnsi="Helv" w:cs="Helv"/>
                <w:lang w:eastAsia="en-US"/>
              </w:rPr>
              <w:t>A</w:t>
            </w:r>
            <w:r w:rsidRPr="000B0F6B">
              <w:rPr>
                <w:rFonts w:ascii="Helv" w:eastAsiaTheme="minorHAnsi" w:hAnsi="Helv" w:cs="Helv"/>
                <w:lang w:eastAsia="en-US"/>
              </w:rPr>
              <w:t xml:space="preserve">li upravnik ravna v </w:t>
            </w:r>
          </w:p>
          <w:p w:rsidR="00E5650F" w:rsidRPr="00BA4F3E" w:rsidRDefault="00E3463E" w:rsidP="00E3463E">
            <w:pPr>
              <w:spacing w:line="240" w:lineRule="exact"/>
              <w:rPr>
                <w:rFonts w:ascii="Helv" w:eastAsiaTheme="minorHAnsi" w:hAnsi="Helv" w:cs="Helv"/>
                <w:lang w:eastAsia="en-US"/>
              </w:rPr>
            </w:pPr>
            <w:r w:rsidRPr="000B0F6B">
              <w:rPr>
                <w:rFonts w:ascii="Helv" w:eastAsiaTheme="minorHAnsi" w:hAnsi="Helv" w:cs="Helv"/>
                <w:lang w:eastAsia="en-US"/>
              </w:rPr>
              <w:t>skladu z določbo 66.</w:t>
            </w:r>
            <w:r>
              <w:rPr>
                <w:rFonts w:ascii="Helv" w:eastAsiaTheme="minorHAnsi" w:hAnsi="Helv" w:cs="Helv"/>
                <w:lang w:eastAsia="en-US"/>
              </w:rPr>
              <w:t xml:space="preserve"> </w:t>
            </w:r>
            <w:r w:rsidRPr="000B0F6B">
              <w:rPr>
                <w:rFonts w:ascii="Helv" w:eastAsiaTheme="minorHAnsi" w:hAnsi="Helv" w:cs="Helv"/>
                <w:lang w:eastAsia="en-US"/>
              </w:rPr>
              <w:t>člena SZ-1</w:t>
            </w:r>
            <w:r>
              <w:rPr>
                <w:rFonts w:ascii="Helv" w:eastAsiaTheme="minorHAnsi" w:hAnsi="Helv" w:cs="Helv"/>
                <w:lang w:eastAsia="en-US"/>
              </w:rPr>
              <w:t xml:space="preserve"> </w:t>
            </w:r>
            <w:r w:rsidRPr="000B0F6B">
              <w:rPr>
                <w:rFonts w:ascii="Helv" w:eastAsiaTheme="minorHAnsi" w:hAnsi="Helv" w:cs="Helv"/>
                <w:lang w:eastAsia="en-US"/>
              </w:rPr>
              <w:t>-</w:t>
            </w:r>
            <w:r>
              <w:rPr>
                <w:rFonts w:ascii="Helv" w:eastAsiaTheme="minorHAnsi" w:hAnsi="Helv" w:cs="Helv"/>
                <w:lang w:eastAsia="en-US"/>
              </w:rPr>
              <w:t xml:space="preserve"> </w:t>
            </w:r>
            <w:r w:rsidRPr="000B0F6B">
              <w:rPr>
                <w:rFonts w:ascii="Helv" w:eastAsiaTheme="minorHAnsi" w:hAnsi="Helv" w:cs="Helv"/>
                <w:lang w:eastAsia="en-US"/>
              </w:rPr>
              <w:t xml:space="preserve">izstavljanje obračuna stroškov. </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3</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2D79B5" w:rsidP="00CE6E2E">
            <w:pPr>
              <w:spacing w:line="240" w:lineRule="exact"/>
            </w:pPr>
            <w:r w:rsidRPr="00496EAD">
              <w:t>Koordinirana akcija: Nadzor nad poslovanjem prodajalcev stanovanj in enostanovanjskih stavb</w:t>
            </w:r>
          </w:p>
        </w:tc>
        <w:tc>
          <w:tcPr>
            <w:tcW w:w="4455" w:type="dxa"/>
            <w:tcBorders>
              <w:top w:val="single" w:sz="4" w:space="0" w:color="000000"/>
              <w:left w:val="single" w:sz="4" w:space="0" w:color="000000"/>
              <w:bottom w:val="single" w:sz="4" w:space="0" w:color="000000"/>
              <w:right w:val="single" w:sz="4" w:space="0" w:color="000000"/>
            </w:tcBorders>
          </w:tcPr>
          <w:p w:rsidR="002D79B5" w:rsidRDefault="002D79B5" w:rsidP="002D79B5">
            <w:pPr>
              <w:autoSpaceDE w:val="0"/>
              <w:autoSpaceDN w:val="0"/>
              <w:adjustRightInd w:val="0"/>
            </w:pPr>
            <w:r w:rsidRPr="00496EAD">
              <w:rPr>
                <w:rFonts w:eastAsiaTheme="minorHAnsi"/>
                <w:lang w:eastAsia="en-US"/>
              </w:rPr>
              <w:t>Akcija bo izvedena na podlagi Zakona o varstvu kupcev stanovanj in enostanovan</w:t>
            </w:r>
            <w:r w:rsidR="004F25BB">
              <w:rPr>
                <w:rFonts w:eastAsiaTheme="minorHAnsi"/>
                <w:lang w:eastAsia="en-US"/>
              </w:rPr>
              <w:t>j</w:t>
            </w:r>
            <w:r w:rsidRPr="00496EAD">
              <w:rPr>
                <w:rFonts w:eastAsiaTheme="minorHAnsi"/>
                <w:lang w:eastAsia="en-US"/>
              </w:rPr>
              <w:t>skih stavb</w:t>
            </w:r>
            <w:r>
              <w:rPr>
                <w:rFonts w:eastAsiaTheme="minorHAnsi"/>
                <w:lang w:eastAsia="en-US"/>
              </w:rPr>
              <w:t xml:space="preserve"> </w:t>
            </w:r>
            <w:r w:rsidRPr="00FD7B6D">
              <w:rPr>
                <w:rFonts w:eastAsiaTheme="minorHAnsi"/>
                <w:lang w:eastAsia="en-US"/>
              </w:rPr>
              <w:t xml:space="preserve">(v nadaljevanju </w:t>
            </w:r>
            <w:r w:rsidRPr="00FD7B6D">
              <w:rPr>
                <w:rFonts w:eastAsiaTheme="minorHAnsi"/>
                <w:bCs/>
                <w:lang w:eastAsia="en-US"/>
              </w:rPr>
              <w:t>ZVKSES</w:t>
            </w:r>
            <w:r w:rsidRPr="00FD7B6D">
              <w:rPr>
                <w:rFonts w:eastAsiaTheme="minorHAnsi"/>
                <w:lang w:eastAsia="en-US"/>
              </w:rPr>
              <w:t>)</w:t>
            </w:r>
            <w:r w:rsidRPr="00496EAD">
              <w:rPr>
                <w:rFonts w:eastAsiaTheme="minorHAnsi"/>
                <w:lang w:eastAsia="en-US"/>
              </w:rPr>
              <w:t xml:space="preserve">. Izveden bo nadzor nad </w:t>
            </w:r>
            <w:r w:rsidRPr="00496EAD">
              <w:t>poslovanjem prodajalcev stanovanj in enostanovanjskih stavb v fazi prodaje posameznim kupcem.</w:t>
            </w:r>
          </w:p>
          <w:p w:rsidR="002D79B5" w:rsidRPr="00FD7B6D" w:rsidRDefault="002D79B5" w:rsidP="002D79B5">
            <w:pPr>
              <w:autoSpaceDE w:val="0"/>
              <w:autoSpaceDN w:val="0"/>
              <w:adjustRightInd w:val="0"/>
            </w:pPr>
          </w:p>
          <w:p w:rsidR="002D79B5" w:rsidRPr="000B0F6B" w:rsidRDefault="002D79B5" w:rsidP="002D79B5">
            <w:pPr>
              <w:autoSpaceDE w:val="0"/>
              <w:autoSpaceDN w:val="0"/>
              <w:adjustRightInd w:val="0"/>
            </w:pPr>
            <w:r w:rsidRPr="00FD7B6D">
              <w:rPr>
                <w:rFonts w:eastAsiaTheme="minorHAnsi"/>
                <w:lang w:eastAsia="en-US"/>
              </w:rPr>
              <w:t>Z namenom zaščititi končne kupce pred tveganjem, da investitor oziroma vmesni kupec zaradi stečaja, plačilne nesposobnosti ali drugih razlogov ne bo izpolnil vseh obveznosti do končnih kupcev oziroma ne bo sposoben končnim kupcem vrniti plačanih obrokov kupnine v primeru razveze prodajnih pogodb, v skladu z (</w:t>
            </w:r>
            <w:r w:rsidRPr="00FD7B6D">
              <w:rPr>
                <w:rFonts w:eastAsiaTheme="minorHAnsi"/>
                <w:bCs/>
                <w:lang w:eastAsia="en-US"/>
              </w:rPr>
              <w:t>1</w:t>
            </w:r>
            <w:r w:rsidRPr="00FD7B6D">
              <w:rPr>
                <w:rFonts w:eastAsiaTheme="minorHAnsi"/>
                <w:lang w:eastAsia="en-US"/>
              </w:rPr>
              <w:t xml:space="preserve">) odstavkom </w:t>
            </w:r>
            <w:r w:rsidRPr="00FD7B6D">
              <w:rPr>
                <w:rFonts w:eastAsiaTheme="minorHAnsi"/>
                <w:bCs/>
                <w:lang w:eastAsia="en-US"/>
              </w:rPr>
              <w:t>94</w:t>
            </w:r>
            <w:r w:rsidRPr="00FD7B6D">
              <w:rPr>
                <w:rFonts w:eastAsiaTheme="minorHAnsi"/>
                <w:lang w:eastAsia="en-US"/>
              </w:rPr>
              <w:t xml:space="preserve">. člena </w:t>
            </w:r>
            <w:r w:rsidRPr="00FD7B6D">
              <w:rPr>
                <w:rFonts w:eastAsiaTheme="minorHAnsi"/>
                <w:bCs/>
                <w:lang w:eastAsia="en-US"/>
              </w:rPr>
              <w:t>ZVKSES</w:t>
            </w:r>
            <w:r w:rsidRPr="00FD7B6D">
              <w:rPr>
                <w:rFonts w:eastAsiaTheme="minorHAnsi"/>
                <w:lang w:eastAsia="en-US"/>
              </w:rPr>
              <w:t xml:space="preserve"> inšpekcijski nadzor nad tem, ali prodajalci pri prodaji enostanovanjskih stavb in stanovanj potrošnikom ravnajo v skladu z določbami </w:t>
            </w:r>
            <w:r w:rsidRPr="00FD7B6D">
              <w:rPr>
                <w:rFonts w:eastAsiaTheme="minorHAnsi"/>
                <w:bCs/>
                <w:lang w:eastAsia="en-US"/>
              </w:rPr>
              <w:t>ZVKSES</w:t>
            </w:r>
            <w:r w:rsidRPr="00FD7B6D">
              <w:rPr>
                <w:rFonts w:eastAsiaTheme="minorHAnsi"/>
                <w:lang w:eastAsia="en-US"/>
              </w:rPr>
              <w:t xml:space="preserve"> opravljajo inšpektorji stanovanjske inšpekcije. </w:t>
            </w:r>
            <w:r w:rsidRPr="00FD7B6D">
              <w:rPr>
                <w:rFonts w:eastAsiaTheme="minorHAnsi"/>
                <w:iCs/>
                <w:lang w:eastAsia="en-US"/>
              </w:rPr>
              <w:t>Stanovanjska inšpekcija</w:t>
            </w:r>
            <w:r w:rsidRPr="00FD7B6D">
              <w:rPr>
                <w:rFonts w:eastAsiaTheme="minorHAnsi"/>
                <w:lang w:eastAsia="en-US"/>
              </w:rPr>
              <w:t xml:space="preserve"> lahko ukrepa v kolikor obstajajo utemeljeni razlogi za uvedbo postopka po uradni dolžnosti ter izrekajo morebitne </w:t>
            </w:r>
            <w:r w:rsidRPr="000B0F6B">
              <w:rPr>
                <w:rFonts w:eastAsiaTheme="minorHAnsi"/>
                <w:lang w:eastAsia="en-US"/>
              </w:rPr>
              <w:t>ukrepe</w:t>
            </w:r>
            <w:r w:rsidRPr="00FD7B6D">
              <w:rPr>
                <w:rFonts w:eastAsiaTheme="minorHAnsi"/>
                <w:lang w:eastAsia="en-US"/>
              </w:rPr>
              <w:t xml:space="preserve"> na podlagi </w:t>
            </w:r>
            <w:r w:rsidRPr="00FD7B6D">
              <w:rPr>
                <w:rFonts w:eastAsiaTheme="minorHAnsi"/>
                <w:bCs/>
                <w:lang w:eastAsia="en-US"/>
              </w:rPr>
              <w:t>94</w:t>
            </w:r>
            <w:r>
              <w:rPr>
                <w:rFonts w:eastAsiaTheme="minorHAnsi"/>
                <w:bCs/>
                <w:lang w:eastAsia="en-US"/>
              </w:rPr>
              <w:t>.</w:t>
            </w:r>
            <w:r w:rsidRPr="00FD7B6D">
              <w:rPr>
                <w:rFonts w:eastAsiaTheme="minorHAnsi"/>
                <w:lang w:eastAsia="en-US"/>
              </w:rPr>
              <w:t xml:space="preserve"> člena </w:t>
            </w:r>
            <w:r w:rsidRPr="00FD7B6D">
              <w:rPr>
                <w:rFonts w:eastAsiaTheme="minorHAnsi"/>
                <w:bCs/>
                <w:lang w:eastAsia="en-US"/>
              </w:rPr>
              <w:t>ZVKSES</w:t>
            </w:r>
            <w:r w:rsidRPr="000B0F6B">
              <w:rPr>
                <w:rFonts w:eastAsiaTheme="minorHAnsi"/>
                <w:lang w:eastAsia="en-US"/>
              </w:rPr>
              <w:t xml:space="preserve">. Ob ugotovljenih nepravilnostih po uradni dolžnosti inšpektor lahko uvede tudi prekrškovni postopek za prekrške kot je to opredeljeno v </w:t>
            </w:r>
            <w:r w:rsidRPr="000B0F6B">
              <w:rPr>
                <w:rFonts w:eastAsiaTheme="minorHAnsi"/>
                <w:bCs/>
                <w:lang w:eastAsia="en-US"/>
              </w:rPr>
              <w:t>96</w:t>
            </w:r>
            <w:r w:rsidRPr="000B0F6B">
              <w:rPr>
                <w:rFonts w:eastAsiaTheme="minorHAnsi"/>
                <w:lang w:eastAsia="en-US"/>
              </w:rPr>
              <w:t xml:space="preserve">. členu </w:t>
            </w:r>
            <w:r w:rsidRPr="000B0F6B">
              <w:rPr>
                <w:rFonts w:eastAsiaTheme="minorHAnsi"/>
                <w:bCs/>
                <w:lang w:eastAsia="en-US"/>
              </w:rPr>
              <w:t>ZVKSES</w:t>
            </w:r>
            <w:r w:rsidRPr="000B0F6B">
              <w:rPr>
                <w:rFonts w:eastAsiaTheme="minorHAnsi"/>
                <w:lang w:eastAsia="en-US"/>
              </w:rPr>
              <w:t xml:space="preserve">. </w:t>
            </w:r>
          </w:p>
          <w:p w:rsidR="002D79B5" w:rsidRPr="000B0F6B" w:rsidRDefault="002D79B5" w:rsidP="002D79B5">
            <w:pPr>
              <w:autoSpaceDE w:val="0"/>
              <w:autoSpaceDN w:val="0"/>
              <w:adjustRightInd w:val="0"/>
            </w:pPr>
          </w:p>
          <w:p w:rsidR="002D79B5" w:rsidRPr="00BC7DF2" w:rsidRDefault="002D79B5" w:rsidP="002D79B5">
            <w:pPr>
              <w:autoSpaceDE w:val="0"/>
              <w:autoSpaceDN w:val="0"/>
              <w:adjustRightInd w:val="0"/>
              <w:spacing w:line="240" w:lineRule="exact"/>
              <w:rPr>
                <w:rFonts w:eastAsiaTheme="minorHAnsi"/>
                <w:lang w:eastAsia="en-US"/>
              </w:rPr>
            </w:pPr>
            <w:r w:rsidRPr="000B0F6B">
              <w:rPr>
                <w:rFonts w:eastAsiaTheme="minorHAnsi"/>
                <w:lang w:eastAsia="en-US"/>
              </w:rPr>
              <w:t xml:space="preserve">Akcija bo potekala na območju celotne Republike Slovenije v  25 zadevah </w:t>
            </w:r>
            <w:r>
              <w:rPr>
                <w:rFonts w:eastAsiaTheme="minorHAnsi"/>
                <w:lang w:eastAsia="en-US"/>
              </w:rPr>
              <w:t>(</w:t>
            </w:r>
            <w:r w:rsidRPr="000B0F6B">
              <w:rPr>
                <w:rFonts w:eastAsiaTheme="minorHAnsi"/>
                <w:lang w:eastAsia="en-US"/>
              </w:rPr>
              <w:t>10 stavb kjer je imenovanje upravnika obvezno in 15 enostanovanjskih stavb oziroma dvojčkov – manjši investitorji).</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4</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E5650F">
            <w:pPr>
              <w:spacing w:line="240" w:lineRule="exact"/>
            </w:pPr>
            <w:r w:rsidRPr="00BC7DF2">
              <w:t>Koordinirana akcija: redni pregledi dvigal in njihov</w:t>
            </w:r>
            <w:r w:rsidR="00E5650F">
              <w:t>o</w:t>
            </w:r>
            <w:r w:rsidRPr="00BC7DF2">
              <w:t xml:space="preserve"> vzdrževanje v večstanovanjskih stavbah</w:t>
            </w:r>
          </w:p>
        </w:tc>
        <w:tc>
          <w:tcPr>
            <w:tcW w:w="4455" w:type="dxa"/>
            <w:tcBorders>
              <w:top w:val="single" w:sz="4" w:space="0" w:color="000000"/>
              <w:left w:val="single" w:sz="4" w:space="0" w:color="000000"/>
              <w:bottom w:val="single" w:sz="4" w:space="0" w:color="000000"/>
              <w:right w:val="single" w:sz="4" w:space="0" w:color="000000"/>
            </w:tcBorders>
          </w:tcPr>
          <w:p w:rsidR="00E5650F" w:rsidRPr="00BA4F3E" w:rsidRDefault="00E5650F" w:rsidP="00CE6E2E">
            <w:pPr>
              <w:autoSpaceDE w:val="0"/>
              <w:autoSpaceDN w:val="0"/>
              <w:adjustRightInd w:val="0"/>
              <w:spacing w:line="240" w:lineRule="exact"/>
              <w:rPr>
                <w:rFonts w:eastAsiaTheme="minorHAnsi"/>
                <w:lang w:eastAsia="en-US"/>
              </w:rPr>
            </w:pPr>
            <w:r w:rsidRPr="00496EAD">
              <w:rPr>
                <w:rFonts w:eastAsiaTheme="minorHAnsi"/>
                <w:lang w:eastAsia="en-US"/>
              </w:rPr>
              <w:t>Podlaga za inšpekcijske postopke v teh zadevah bo temeljila na podatkih dnevno informativnega biltena centra za obveščanje, Uprave RS za zaščito in reševanje, ki zajema podatke o nujnih intervencijah na dvigalih. Akcija bo potekala na območju</w:t>
            </w:r>
            <w:r>
              <w:rPr>
                <w:rFonts w:eastAsiaTheme="minorHAnsi"/>
                <w:lang w:eastAsia="en-US"/>
              </w:rPr>
              <w:t xml:space="preserve"> celotne Republike Slovenije v 15</w:t>
            </w:r>
            <w:r w:rsidRPr="00496EAD">
              <w:rPr>
                <w:rFonts w:eastAsiaTheme="minorHAnsi"/>
                <w:lang w:eastAsia="en-US"/>
              </w:rPr>
              <w:t xml:space="preserve"> zadevah.</w:t>
            </w:r>
          </w:p>
        </w:tc>
      </w:tr>
      <w:tr w:rsidR="00B83136" w:rsidRPr="00BC7DF2" w:rsidTr="006A6CE6">
        <w:tc>
          <w:tcPr>
            <w:tcW w:w="1021"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5</w:t>
            </w:r>
          </w:p>
        </w:tc>
        <w:tc>
          <w:tcPr>
            <w:tcW w:w="3200" w:type="dxa"/>
            <w:tcBorders>
              <w:top w:val="single" w:sz="4" w:space="0" w:color="000000"/>
              <w:left w:val="single" w:sz="4" w:space="0" w:color="000000"/>
              <w:bottom w:val="single" w:sz="4" w:space="0" w:color="000000"/>
              <w:right w:val="single" w:sz="4" w:space="0" w:color="000000"/>
            </w:tcBorders>
          </w:tcPr>
          <w:p w:rsidR="00B83136" w:rsidRPr="00BC7DF2" w:rsidRDefault="00B83136" w:rsidP="00CE6E2E">
            <w:pPr>
              <w:spacing w:line="240" w:lineRule="exact"/>
            </w:pPr>
            <w:r w:rsidRPr="00BC7DF2">
              <w:t>Vodenje prekrškovnih postopkov</w:t>
            </w:r>
          </w:p>
        </w:tc>
        <w:tc>
          <w:tcPr>
            <w:tcW w:w="4455" w:type="dxa"/>
            <w:tcBorders>
              <w:top w:val="single" w:sz="4" w:space="0" w:color="000000"/>
              <w:left w:val="single" w:sz="4" w:space="0" w:color="000000"/>
              <w:bottom w:val="single" w:sz="4" w:space="0" w:color="000000"/>
              <w:right w:val="single" w:sz="4" w:space="0" w:color="000000"/>
            </w:tcBorders>
          </w:tcPr>
          <w:p w:rsidR="00044A08" w:rsidRPr="00BC7DF2" w:rsidRDefault="00B83136" w:rsidP="00CE6E2E">
            <w:pPr>
              <w:spacing w:line="240" w:lineRule="exact"/>
            </w:pPr>
            <w:r w:rsidRPr="00BC7DF2">
              <w:t>Vodenje prekrškovnih postopkov predstavlja redno obvezno delo.</w:t>
            </w:r>
          </w:p>
        </w:tc>
      </w:tr>
    </w:tbl>
    <w:p w:rsidR="00B83136" w:rsidRDefault="00B83136" w:rsidP="00CE6E2E">
      <w:pPr>
        <w:spacing w:line="240" w:lineRule="exact"/>
        <w:jc w:val="both"/>
      </w:pPr>
    </w:p>
    <w:p w:rsidR="006A6CE6" w:rsidRPr="00BC7DF2" w:rsidRDefault="006A6CE6" w:rsidP="00CE6E2E">
      <w:pPr>
        <w:spacing w:line="240" w:lineRule="exact"/>
        <w:jc w:val="both"/>
      </w:pPr>
    </w:p>
    <w:p w:rsidR="00B83136" w:rsidRPr="00E5650F" w:rsidRDefault="00B83136" w:rsidP="00E5650F">
      <w:pPr>
        <w:pStyle w:val="Odstavekseznama"/>
        <w:numPr>
          <w:ilvl w:val="0"/>
          <w:numId w:val="13"/>
        </w:numPr>
        <w:spacing w:line="240" w:lineRule="exact"/>
        <w:jc w:val="both"/>
        <w:rPr>
          <w:b/>
        </w:rPr>
      </w:pPr>
      <w:r w:rsidRPr="00E5650F">
        <w:rPr>
          <w:b/>
        </w:rPr>
        <w:t>Sod</w:t>
      </w:r>
      <w:r w:rsidR="00E5650F">
        <w:rPr>
          <w:b/>
        </w:rPr>
        <w:t>elovanje z drugimi inšpekcijami</w:t>
      </w:r>
    </w:p>
    <w:p w:rsidR="00B83136" w:rsidRPr="00BC7DF2" w:rsidRDefault="00B83136" w:rsidP="00CE6E2E">
      <w:pPr>
        <w:spacing w:line="240" w:lineRule="exact"/>
        <w:jc w:val="both"/>
      </w:pPr>
    </w:p>
    <w:p w:rsidR="00B83136" w:rsidRPr="00BC7DF2" w:rsidRDefault="00B83136" w:rsidP="00CE6E2E">
      <w:pPr>
        <w:spacing w:line="240" w:lineRule="exact"/>
        <w:jc w:val="both"/>
      </w:pPr>
      <w:r w:rsidRPr="00BC7DF2">
        <w:t>Glede na v preteklosti ugotovljene potrebe po skupnih akcijah bo Inšpektorat RS za okolje in prostor v letu 20</w:t>
      </w:r>
      <w:r w:rsidR="00E3463E">
        <w:t>20</w:t>
      </w:r>
      <w:r w:rsidRPr="00BC7DF2">
        <w:t xml:space="preserve"> organiziral:</w:t>
      </w:r>
    </w:p>
    <w:p w:rsidR="00B83136" w:rsidRPr="00BC7DF2" w:rsidRDefault="00E5650F" w:rsidP="00073099">
      <w:pPr>
        <w:pStyle w:val="Odstavekseznama"/>
        <w:numPr>
          <w:ilvl w:val="0"/>
          <w:numId w:val="1"/>
        </w:numPr>
        <w:tabs>
          <w:tab w:val="clear" w:pos="720"/>
          <w:tab w:val="num" w:pos="142"/>
        </w:tabs>
        <w:spacing w:line="240" w:lineRule="exact"/>
        <w:ind w:left="0" w:firstLine="0"/>
        <w:jc w:val="both"/>
      </w:pPr>
      <w:r>
        <w:t>g</w:t>
      </w:r>
      <w:r w:rsidR="00B83136" w:rsidRPr="00BC7DF2">
        <w:t>radbena inšpekcija z delovno inšpekcijo na področju nadzora gradbišč,</w:t>
      </w:r>
    </w:p>
    <w:p w:rsidR="000D60CB" w:rsidRPr="00073099" w:rsidRDefault="00B83136" w:rsidP="00073099">
      <w:pPr>
        <w:pStyle w:val="Odstavekseznama"/>
        <w:numPr>
          <w:ilvl w:val="0"/>
          <w:numId w:val="1"/>
        </w:numPr>
        <w:tabs>
          <w:tab w:val="clear" w:pos="720"/>
          <w:tab w:val="num" w:pos="142"/>
        </w:tabs>
        <w:spacing w:line="240" w:lineRule="exact"/>
        <w:ind w:left="0" w:firstLine="0"/>
        <w:jc w:val="both"/>
      </w:pPr>
      <w:r w:rsidRPr="00073099">
        <w:t>Inšpekcija za okolje in naravo s FURS in Policijo na področju ravnanja z odpadki (čezmejno pošiljanje odpadkov, nezakonito odlaganje odpadkov v naravnem okolju) in vožnjo v naravnem okolju</w:t>
      </w:r>
      <w:r w:rsidR="007A5898" w:rsidRPr="00073099">
        <w:t>.</w:t>
      </w:r>
    </w:p>
    <w:p w:rsidR="00B83136" w:rsidRPr="00BC7DF2" w:rsidRDefault="00B83136" w:rsidP="00CE6E2E">
      <w:pPr>
        <w:spacing w:line="240" w:lineRule="exact"/>
        <w:jc w:val="both"/>
      </w:pPr>
    </w:p>
    <w:p w:rsidR="00B83136" w:rsidRPr="00BC7DF2" w:rsidRDefault="00B83136" w:rsidP="00CE6E2E">
      <w:pPr>
        <w:spacing w:line="240" w:lineRule="exact"/>
        <w:jc w:val="both"/>
      </w:pPr>
      <w:r w:rsidRPr="00BC7DF2">
        <w:t>Inšpekto</w:t>
      </w:r>
      <w:r w:rsidR="00BA4F3E">
        <w:t xml:space="preserve">rat RS za okolje in prostor bo </w:t>
      </w:r>
      <w:r w:rsidRPr="00BC7DF2">
        <w:t xml:space="preserve">sodeloval </w:t>
      </w:r>
      <w:r w:rsidR="00BA4F3E">
        <w:t xml:space="preserve">tudi </w:t>
      </w:r>
      <w:r w:rsidRPr="00BC7DF2">
        <w:t xml:space="preserve">z drugimi inšpektorati </w:t>
      </w:r>
      <w:r w:rsidR="00BA4F3E">
        <w:t xml:space="preserve">oziroma drugimi nadzornimi organi </w:t>
      </w:r>
      <w:r w:rsidRPr="00BC7DF2">
        <w:t xml:space="preserve">pri koordiniranih akcijah, ki jih bo organiziral Inšpekcijski svet in Regijska koordinacija posameznih območnih enot. </w:t>
      </w:r>
    </w:p>
    <w:p w:rsidR="00B83136" w:rsidRPr="00BC7DF2" w:rsidRDefault="00B83136" w:rsidP="00CE6E2E">
      <w:pPr>
        <w:spacing w:line="240" w:lineRule="exact"/>
        <w:jc w:val="both"/>
      </w:pPr>
    </w:p>
    <w:p w:rsidR="00B83136" w:rsidRDefault="00B83136" w:rsidP="00CE6E2E">
      <w:pPr>
        <w:spacing w:line="240" w:lineRule="exact"/>
        <w:jc w:val="both"/>
      </w:pPr>
      <w:r w:rsidRPr="00BC7DF2">
        <w:t xml:space="preserve">Lepo pozdravljeni. </w:t>
      </w:r>
    </w:p>
    <w:p w:rsidR="00744C43" w:rsidRDefault="00744C43" w:rsidP="00744C43">
      <w:pPr>
        <w:pStyle w:val="podpisi"/>
        <w:spacing w:line="260" w:lineRule="exact"/>
        <w:rPr>
          <w:rFonts w:cs="Arial"/>
          <w:szCs w:val="20"/>
          <w:lang w:val="sl-SI"/>
        </w:rPr>
      </w:pPr>
    </w:p>
    <w:p w:rsidR="00744C43" w:rsidRDefault="00744C43" w:rsidP="00744C43">
      <w:pPr>
        <w:pStyle w:val="podpisi"/>
        <w:spacing w:line="260" w:lineRule="exact"/>
        <w:rPr>
          <w:rFonts w:cs="Arial"/>
          <w:szCs w:val="20"/>
          <w:lang w:val="sl-SI"/>
        </w:rPr>
      </w:pPr>
    </w:p>
    <w:p w:rsidR="00BA4F3E" w:rsidRDefault="00BA4F3E" w:rsidP="00744C43">
      <w:pPr>
        <w:pStyle w:val="podpisi"/>
        <w:spacing w:line="260" w:lineRule="exact"/>
        <w:rPr>
          <w:rFonts w:cs="Arial"/>
          <w:szCs w:val="20"/>
          <w:lang w:val="sl-SI"/>
        </w:rPr>
      </w:pPr>
      <w:r>
        <w:rPr>
          <w:rFonts w:cs="Arial"/>
          <w:szCs w:val="20"/>
          <w:lang w:val="sl-SI"/>
        </w:rPr>
        <w:t>Pripravila</w:t>
      </w:r>
      <w:r w:rsidR="00F134CD">
        <w:rPr>
          <w:rFonts w:cs="Arial"/>
          <w:szCs w:val="20"/>
          <w:lang w:val="sl-SI"/>
        </w:rPr>
        <w:t>:</w:t>
      </w:r>
    </w:p>
    <w:p w:rsidR="00744C43" w:rsidRDefault="00744C43" w:rsidP="00744C43">
      <w:pPr>
        <w:spacing w:line="260" w:lineRule="exact"/>
        <w:jc w:val="both"/>
      </w:pPr>
      <w:r>
        <w:t>Bojan Počkar</w:t>
      </w:r>
      <w:r w:rsidRPr="008C5F9B">
        <w:t xml:space="preserve"> </w:t>
      </w:r>
    </w:p>
    <w:p w:rsidR="00744C43" w:rsidRDefault="00BA4F3E" w:rsidP="00744C43">
      <w:pPr>
        <w:spacing w:line="260" w:lineRule="exact"/>
        <w:jc w:val="both"/>
      </w:pPr>
      <w:r>
        <w:t>Direktor</w:t>
      </w:r>
      <w:r w:rsidR="00744C43">
        <w:t xml:space="preserve"> Inšpekcije za okolje in naravo</w:t>
      </w:r>
      <w:r>
        <w:t>,</w:t>
      </w:r>
    </w:p>
    <w:p w:rsidR="00BA4F3E" w:rsidRDefault="00BA4F3E" w:rsidP="00744C43">
      <w:pPr>
        <w:spacing w:line="260" w:lineRule="exact"/>
        <w:jc w:val="both"/>
      </w:pPr>
      <w:r>
        <w:t>po pooblastilu</w:t>
      </w:r>
    </w:p>
    <w:p w:rsidR="00F134CD" w:rsidRDefault="00F134CD" w:rsidP="00744C43">
      <w:pPr>
        <w:spacing w:line="260" w:lineRule="exact"/>
        <w:jc w:val="both"/>
      </w:pPr>
    </w:p>
    <w:p w:rsidR="00744C43" w:rsidRDefault="00744C43" w:rsidP="00744C43">
      <w:pPr>
        <w:spacing w:line="260" w:lineRule="exact"/>
        <w:jc w:val="both"/>
      </w:pPr>
      <w:r>
        <w:t>Mag. Anja Mozetič Lackovič</w:t>
      </w:r>
      <w:r w:rsidRPr="008C5F9B">
        <w:t xml:space="preserve"> </w:t>
      </w:r>
    </w:p>
    <w:p w:rsidR="00744C43" w:rsidRDefault="00744C43" w:rsidP="00744C43">
      <w:pPr>
        <w:spacing w:line="260" w:lineRule="exact"/>
        <w:jc w:val="both"/>
      </w:pPr>
      <w:r>
        <w:t>Inšpektorica svetnica</w:t>
      </w:r>
    </w:p>
    <w:p w:rsidR="00744C43" w:rsidRDefault="00744C43" w:rsidP="00CE6E2E">
      <w:pPr>
        <w:spacing w:line="240" w:lineRule="exact"/>
        <w:jc w:val="both"/>
      </w:pPr>
    </w:p>
    <w:p w:rsidR="00F134CD" w:rsidRDefault="00F134CD" w:rsidP="00CE6E2E">
      <w:pPr>
        <w:spacing w:line="240" w:lineRule="exact"/>
        <w:jc w:val="both"/>
      </w:pPr>
    </w:p>
    <w:tbl>
      <w:tblPr>
        <w:tblStyle w:val="Tabelamrea"/>
        <w:tblW w:w="5524" w:type="dxa"/>
        <w:tblInd w:w="32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tblGrid>
      <w:tr w:rsidR="00F134CD" w:rsidRPr="008C5F9B" w:rsidTr="004E29C1">
        <w:tc>
          <w:tcPr>
            <w:tcW w:w="5524" w:type="dxa"/>
          </w:tcPr>
          <w:p w:rsidR="00F134CD" w:rsidRPr="008C5F9B" w:rsidRDefault="00F134CD" w:rsidP="004E29C1">
            <w:pPr>
              <w:spacing w:line="260" w:lineRule="exact"/>
              <w:jc w:val="center"/>
            </w:pPr>
            <w:r>
              <w:rPr>
                <w:b/>
              </w:rPr>
              <w:t xml:space="preserve">  </w:t>
            </w:r>
            <w:r w:rsidRPr="008C5F9B">
              <w:rPr>
                <w:b/>
              </w:rPr>
              <w:t>Dr. Dragan Matić</w:t>
            </w:r>
          </w:p>
        </w:tc>
      </w:tr>
      <w:tr w:rsidR="00F134CD" w:rsidRPr="008C5F9B" w:rsidTr="004E29C1">
        <w:trPr>
          <w:trHeight w:val="401"/>
        </w:trPr>
        <w:tc>
          <w:tcPr>
            <w:tcW w:w="5524" w:type="dxa"/>
          </w:tcPr>
          <w:p w:rsidR="00F134CD" w:rsidRPr="008C5F9B" w:rsidRDefault="00F134CD" w:rsidP="004E29C1">
            <w:pPr>
              <w:spacing w:line="260" w:lineRule="exact"/>
              <w:jc w:val="center"/>
            </w:pPr>
            <w:r>
              <w:rPr>
                <w:b/>
              </w:rPr>
              <w:t xml:space="preserve">  v</w:t>
            </w:r>
            <w:r w:rsidRPr="008C5F9B">
              <w:rPr>
                <w:b/>
              </w:rPr>
              <w:t>. d. glavnega inšpektorja</w:t>
            </w:r>
          </w:p>
        </w:tc>
      </w:tr>
    </w:tbl>
    <w:p w:rsidR="00F134CD" w:rsidRPr="00BC7DF2" w:rsidRDefault="00F134CD" w:rsidP="00CE6E2E">
      <w:pPr>
        <w:spacing w:line="240" w:lineRule="exact"/>
        <w:jc w:val="both"/>
      </w:pPr>
    </w:p>
    <w:sectPr w:rsidR="00F134CD" w:rsidRPr="00BC7DF2" w:rsidSect="007F588A">
      <w:footerReference w:type="default" r:id="rId13"/>
      <w:pgSz w:w="11907" w:h="16840" w:code="9"/>
      <w:pgMar w:top="993" w:right="1418"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6A" w:rsidRDefault="00F4056A">
      <w:r>
        <w:separator/>
      </w:r>
    </w:p>
  </w:endnote>
  <w:endnote w:type="continuationSeparator" w:id="0">
    <w:p w:rsidR="00F4056A" w:rsidRDefault="00F4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367" w:rsidRDefault="00B8313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87F82">
      <w:rPr>
        <w:rStyle w:val="tevilkastrani"/>
        <w:noProof/>
      </w:rPr>
      <w:t>9</w:t>
    </w:r>
    <w:r>
      <w:rPr>
        <w:rStyle w:val="tevilkastrani"/>
      </w:rPr>
      <w:fldChar w:fldCharType="end"/>
    </w:r>
  </w:p>
  <w:p w:rsidR="003B7367" w:rsidRDefault="00D87F82" w:rsidP="003B736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6A" w:rsidRDefault="00F4056A">
      <w:r>
        <w:separator/>
      </w:r>
    </w:p>
  </w:footnote>
  <w:footnote w:type="continuationSeparator" w:id="0">
    <w:p w:rsidR="00F4056A" w:rsidRDefault="00F405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610" w:hanging="334"/>
      </w:pPr>
      <w:rPr>
        <w:b/>
        <w:bCs/>
        <w:spacing w:val="-1"/>
        <w:w w:val="105"/>
      </w:rPr>
    </w:lvl>
    <w:lvl w:ilvl="1">
      <w:numFmt w:val="bullet"/>
      <w:lvlText w:val="•"/>
      <w:lvlJc w:val="left"/>
      <w:pPr>
        <w:ind w:left="1358" w:hanging="364"/>
      </w:pPr>
      <w:rPr>
        <w:rFonts w:ascii="Arial" w:hAnsi="Arial" w:cs="Arial"/>
        <w:b w:val="0"/>
        <w:bCs w:val="0"/>
        <w:color w:val="212121"/>
        <w:w w:val="104"/>
        <w:sz w:val="19"/>
        <w:szCs w:val="19"/>
      </w:rPr>
    </w:lvl>
    <w:lvl w:ilvl="2">
      <w:numFmt w:val="bullet"/>
      <w:lvlText w:val="•"/>
      <w:lvlJc w:val="left"/>
      <w:pPr>
        <w:ind w:left="1360" w:hanging="364"/>
      </w:pPr>
    </w:lvl>
    <w:lvl w:ilvl="3">
      <w:numFmt w:val="bullet"/>
      <w:lvlText w:val="•"/>
      <w:lvlJc w:val="left"/>
      <w:pPr>
        <w:ind w:left="2355" w:hanging="364"/>
      </w:pPr>
    </w:lvl>
    <w:lvl w:ilvl="4">
      <w:numFmt w:val="bullet"/>
      <w:lvlText w:val="•"/>
      <w:lvlJc w:val="left"/>
      <w:pPr>
        <w:ind w:left="3350" w:hanging="364"/>
      </w:pPr>
    </w:lvl>
    <w:lvl w:ilvl="5">
      <w:numFmt w:val="bullet"/>
      <w:lvlText w:val="•"/>
      <w:lvlJc w:val="left"/>
      <w:pPr>
        <w:ind w:left="4345" w:hanging="364"/>
      </w:pPr>
    </w:lvl>
    <w:lvl w:ilvl="6">
      <w:numFmt w:val="bullet"/>
      <w:lvlText w:val="•"/>
      <w:lvlJc w:val="left"/>
      <w:pPr>
        <w:ind w:left="5340" w:hanging="364"/>
      </w:pPr>
    </w:lvl>
    <w:lvl w:ilvl="7">
      <w:numFmt w:val="bullet"/>
      <w:lvlText w:val="•"/>
      <w:lvlJc w:val="left"/>
      <w:pPr>
        <w:ind w:left="6335" w:hanging="364"/>
      </w:pPr>
    </w:lvl>
    <w:lvl w:ilvl="8">
      <w:numFmt w:val="bullet"/>
      <w:lvlText w:val="•"/>
      <w:lvlJc w:val="left"/>
      <w:pPr>
        <w:ind w:left="7330" w:hanging="364"/>
      </w:pPr>
    </w:lvl>
  </w:abstractNum>
  <w:abstractNum w:abstractNumId="1"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17369A"/>
    <w:multiLevelType w:val="hybridMultilevel"/>
    <w:tmpl w:val="D358528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7313E9A"/>
    <w:multiLevelType w:val="hybridMultilevel"/>
    <w:tmpl w:val="0210A32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75533AE"/>
    <w:multiLevelType w:val="hybridMultilevel"/>
    <w:tmpl w:val="9850BAA8"/>
    <w:lvl w:ilvl="0" w:tplc="EE9C6C14">
      <w:start w:val="1"/>
      <w:numFmt w:val="bullet"/>
      <w:lvlText w:val="­"/>
      <w:lvlJc w:val="left"/>
      <w:pPr>
        <w:tabs>
          <w:tab w:val="num" w:pos="720"/>
        </w:tabs>
        <w:ind w:left="720" w:hanging="360"/>
      </w:pPr>
      <w:rPr>
        <w:rFonts w:ascii="Courier New" w:hAnsi="Courier New"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61755"/>
    <w:multiLevelType w:val="hybridMultilevel"/>
    <w:tmpl w:val="6E7ACFD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DFD326D"/>
    <w:multiLevelType w:val="hybridMultilevel"/>
    <w:tmpl w:val="73644F9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3619E6"/>
    <w:multiLevelType w:val="hybridMultilevel"/>
    <w:tmpl w:val="92BCDE32"/>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60C28B7"/>
    <w:multiLevelType w:val="hybridMultilevel"/>
    <w:tmpl w:val="835C0A4C"/>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525A55"/>
    <w:multiLevelType w:val="hybridMultilevel"/>
    <w:tmpl w:val="844CC98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7913E7F"/>
    <w:multiLevelType w:val="hybridMultilevel"/>
    <w:tmpl w:val="A56CA3A6"/>
    <w:lvl w:ilvl="0" w:tplc="EE9C6C14">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4"/>
  </w:num>
  <w:num w:numId="5">
    <w:abstractNumId w:val="0"/>
  </w:num>
  <w:num w:numId="6">
    <w:abstractNumId w:val="5"/>
  </w:num>
  <w:num w:numId="7">
    <w:abstractNumId w:val="12"/>
  </w:num>
  <w:num w:numId="8">
    <w:abstractNumId w:val="9"/>
  </w:num>
  <w:num w:numId="9">
    <w:abstractNumId w:val="3"/>
  </w:num>
  <w:num w:numId="10">
    <w:abstractNumId w:val="10"/>
  </w:num>
  <w:num w:numId="11">
    <w:abstractNumId w:val="8"/>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36"/>
    <w:rsid w:val="00007023"/>
    <w:rsid w:val="00044A08"/>
    <w:rsid w:val="00073099"/>
    <w:rsid w:val="00076DDB"/>
    <w:rsid w:val="000D1659"/>
    <w:rsid w:val="000D2C1E"/>
    <w:rsid w:val="000D60CB"/>
    <w:rsid w:val="000D7818"/>
    <w:rsid w:val="000E7C76"/>
    <w:rsid w:val="00116F70"/>
    <w:rsid w:val="00123690"/>
    <w:rsid w:val="001A638E"/>
    <w:rsid w:val="001B3611"/>
    <w:rsid w:val="001F6B65"/>
    <w:rsid w:val="00240A06"/>
    <w:rsid w:val="002837B2"/>
    <w:rsid w:val="002D79B5"/>
    <w:rsid w:val="00346EAB"/>
    <w:rsid w:val="003B5517"/>
    <w:rsid w:val="00405844"/>
    <w:rsid w:val="004F25BB"/>
    <w:rsid w:val="005102FD"/>
    <w:rsid w:val="00533277"/>
    <w:rsid w:val="00535415"/>
    <w:rsid w:val="005E6176"/>
    <w:rsid w:val="00615706"/>
    <w:rsid w:val="00621DF2"/>
    <w:rsid w:val="0062443D"/>
    <w:rsid w:val="00655674"/>
    <w:rsid w:val="006A6CE6"/>
    <w:rsid w:val="006C2C4D"/>
    <w:rsid w:val="006D4C97"/>
    <w:rsid w:val="006F1700"/>
    <w:rsid w:val="007448A6"/>
    <w:rsid w:val="00744C43"/>
    <w:rsid w:val="007A5898"/>
    <w:rsid w:val="007D2DB9"/>
    <w:rsid w:val="007D338D"/>
    <w:rsid w:val="007F588A"/>
    <w:rsid w:val="00803954"/>
    <w:rsid w:val="008437E7"/>
    <w:rsid w:val="00843D79"/>
    <w:rsid w:val="00851432"/>
    <w:rsid w:val="008F175B"/>
    <w:rsid w:val="00937D14"/>
    <w:rsid w:val="00974449"/>
    <w:rsid w:val="009845BF"/>
    <w:rsid w:val="009A7BBD"/>
    <w:rsid w:val="00A168B3"/>
    <w:rsid w:val="00A61EE9"/>
    <w:rsid w:val="00A71189"/>
    <w:rsid w:val="00A76D44"/>
    <w:rsid w:val="00AD6955"/>
    <w:rsid w:val="00AE5807"/>
    <w:rsid w:val="00AF7120"/>
    <w:rsid w:val="00B4080C"/>
    <w:rsid w:val="00B547DC"/>
    <w:rsid w:val="00B54EC3"/>
    <w:rsid w:val="00B83136"/>
    <w:rsid w:val="00BA4F3E"/>
    <w:rsid w:val="00BC7DF2"/>
    <w:rsid w:val="00C44D6A"/>
    <w:rsid w:val="00C83E93"/>
    <w:rsid w:val="00C84471"/>
    <w:rsid w:val="00CA7343"/>
    <w:rsid w:val="00CD32E2"/>
    <w:rsid w:val="00CE1EF9"/>
    <w:rsid w:val="00CE6E2E"/>
    <w:rsid w:val="00D87F82"/>
    <w:rsid w:val="00DA3738"/>
    <w:rsid w:val="00DC5D57"/>
    <w:rsid w:val="00E3463E"/>
    <w:rsid w:val="00E5650F"/>
    <w:rsid w:val="00E61523"/>
    <w:rsid w:val="00E66EAB"/>
    <w:rsid w:val="00E91E0D"/>
    <w:rsid w:val="00EA4B90"/>
    <w:rsid w:val="00EF35DC"/>
    <w:rsid w:val="00F134CD"/>
    <w:rsid w:val="00F4056A"/>
    <w:rsid w:val="00F872DA"/>
    <w:rsid w:val="00FC2AFD"/>
    <w:rsid w:val="00FD14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DB856-7D9D-459B-AE5C-D0BA1E8DA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313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B83136"/>
    <w:rPr>
      <w:rFonts w:cs="Times New Roman"/>
    </w:rPr>
  </w:style>
  <w:style w:type="paragraph" w:styleId="Noga">
    <w:name w:val="footer"/>
    <w:basedOn w:val="Navaden"/>
    <w:link w:val="NogaZnak"/>
    <w:rsid w:val="00B83136"/>
    <w:pPr>
      <w:tabs>
        <w:tab w:val="center" w:pos="4703"/>
        <w:tab w:val="right" w:pos="9406"/>
      </w:tabs>
    </w:pPr>
  </w:style>
  <w:style w:type="character" w:customStyle="1" w:styleId="NogaZnak">
    <w:name w:val="Noga Znak"/>
    <w:basedOn w:val="Privzetapisavaodstavka"/>
    <w:link w:val="Noga"/>
    <w:rsid w:val="00B83136"/>
    <w:rPr>
      <w:rFonts w:ascii="Arial" w:eastAsia="Batang" w:hAnsi="Arial" w:cs="Arial"/>
      <w:sz w:val="20"/>
      <w:szCs w:val="20"/>
      <w:lang w:eastAsia="ko-KR"/>
    </w:rPr>
  </w:style>
  <w:style w:type="character" w:styleId="Hiperpovezava">
    <w:name w:val="Hyperlink"/>
    <w:rsid w:val="00B83136"/>
    <w:rPr>
      <w:color w:val="0000FF"/>
      <w:u w:val="single"/>
    </w:rPr>
  </w:style>
  <w:style w:type="paragraph" w:customStyle="1" w:styleId="podpisi">
    <w:name w:val="podpisi"/>
    <w:basedOn w:val="Navaden"/>
    <w:qFormat/>
    <w:rsid w:val="00B8313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B8313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link w:val="OdstavekseznamaZnak"/>
    <w:uiPriority w:val="34"/>
    <w:qFormat/>
    <w:rsid w:val="00B83136"/>
    <w:pPr>
      <w:ind w:left="720"/>
      <w:contextualSpacing/>
    </w:pPr>
  </w:style>
  <w:style w:type="paragraph" w:styleId="Telobesedila">
    <w:name w:val="Body Text"/>
    <w:basedOn w:val="Navaden"/>
    <w:link w:val="TelobesedilaZnak"/>
    <w:rsid w:val="00B8313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B83136"/>
    <w:rPr>
      <w:rFonts w:ascii="Times New Roman" w:eastAsia="Batang" w:hAnsi="Times New Roman" w:cs="Times New Roman"/>
      <w:szCs w:val="20"/>
      <w:lang w:eastAsia="sl-SI"/>
    </w:rPr>
  </w:style>
  <w:style w:type="paragraph" w:customStyle="1" w:styleId="Odstavekseznama2">
    <w:name w:val="Odstavek seznama2"/>
    <w:basedOn w:val="Navaden"/>
    <w:rsid w:val="00B83136"/>
    <w:pPr>
      <w:ind w:left="720"/>
      <w:contextualSpacing/>
    </w:pPr>
    <w:rPr>
      <w:rFonts w:cs="Mangal"/>
      <w:szCs w:val="24"/>
      <w:lang w:bidi="sa-IN"/>
    </w:rPr>
  </w:style>
  <w:style w:type="paragraph" w:customStyle="1" w:styleId="datumtevilka">
    <w:name w:val="datum številka"/>
    <w:basedOn w:val="Navaden"/>
    <w:rsid w:val="00B83136"/>
    <w:pPr>
      <w:tabs>
        <w:tab w:val="left" w:pos="1701"/>
      </w:tabs>
      <w:spacing w:line="260" w:lineRule="atLeast"/>
    </w:pPr>
    <w:rPr>
      <w:noProof/>
      <w:lang w:eastAsia="sl-SI"/>
    </w:rPr>
  </w:style>
  <w:style w:type="paragraph" w:customStyle="1" w:styleId="Default">
    <w:name w:val="Default"/>
    <w:rsid w:val="00B83136"/>
    <w:pPr>
      <w:autoSpaceDE w:val="0"/>
      <w:autoSpaceDN w:val="0"/>
      <w:adjustRightInd w:val="0"/>
      <w:spacing w:after="0" w:line="240" w:lineRule="auto"/>
    </w:pPr>
    <w:rPr>
      <w:rFonts w:ascii="Arial" w:hAnsi="Arial" w:cs="Arial"/>
      <w:color w:val="000000"/>
      <w:sz w:val="24"/>
      <w:szCs w:val="24"/>
    </w:rPr>
  </w:style>
  <w:style w:type="paragraph" w:customStyle="1" w:styleId="Normale">
    <w:name w:val="Normale"/>
    <w:uiPriority w:val="99"/>
    <w:rsid w:val="00B83136"/>
    <w:pPr>
      <w:widowControl w:val="0"/>
      <w:overflowPunct w:val="0"/>
      <w:autoSpaceDE w:val="0"/>
      <w:autoSpaceDN w:val="0"/>
      <w:adjustRightInd w:val="0"/>
      <w:spacing w:after="200" w:line="276" w:lineRule="auto"/>
    </w:pPr>
    <w:rPr>
      <w:rFonts w:ascii="Calibri" w:eastAsia="Times New Roman" w:hAnsi="Calibri" w:cs="Times New Roman"/>
      <w:sz w:val="20"/>
      <w:szCs w:val="20"/>
      <w:lang w:val="en-US" w:eastAsia="nl-NL"/>
    </w:rPr>
  </w:style>
  <w:style w:type="paragraph" w:customStyle="1" w:styleId="ZnakZnakZnakZnakZnakZnak">
    <w:name w:val="Znak Znak Znak Znak Znak Znak"/>
    <w:basedOn w:val="Navaden"/>
    <w:rsid w:val="00123690"/>
    <w:pPr>
      <w:spacing w:after="160" w:line="240" w:lineRule="exact"/>
    </w:pPr>
    <w:rPr>
      <w:rFonts w:ascii="Tahoma" w:eastAsia="Times New Roman" w:hAnsi="Tahoma" w:cs="Times New Roman"/>
      <w:lang w:val="en-US" w:eastAsia="en-US"/>
    </w:rPr>
  </w:style>
  <w:style w:type="paragraph" w:customStyle="1" w:styleId="CharChar1Char">
    <w:name w:val="Char Char1 Char"/>
    <w:basedOn w:val="Navaden"/>
    <w:rsid w:val="00621DF2"/>
    <w:pPr>
      <w:spacing w:after="160" w:line="240" w:lineRule="exact"/>
    </w:pPr>
    <w:rPr>
      <w:rFonts w:ascii="Tahoma" w:eastAsia="Times New Roman" w:hAnsi="Tahoma" w:cs="Times New Roman"/>
      <w:lang w:val="en-US" w:eastAsia="en-US"/>
    </w:rPr>
  </w:style>
  <w:style w:type="paragraph" w:styleId="Besedilooblaka">
    <w:name w:val="Balloon Text"/>
    <w:basedOn w:val="Navaden"/>
    <w:link w:val="BesedilooblakaZnak"/>
    <w:uiPriority w:val="99"/>
    <w:semiHidden/>
    <w:unhideWhenUsed/>
    <w:rsid w:val="00C83E9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83E93"/>
    <w:rPr>
      <w:rFonts w:ascii="Segoe UI" w:eastAsia="Batang" w:hAnsi="Segoe UI" w:cs="Segoe UI"/>
      <w:sz w:val="18"/>
      <w:szCs w:val="18"/>
      <w:lang w:eastAsia="ko-KR"/>
    </w:rPr>
  </w:style>
  <w:style w:type="character" w:customStyle="1" w:styleId="OdstavekseznamaZnak">
    <w:name w:val="Odstavek seznama Znak"/>
    <w:link w:val="Odstavekseznama"/>
    <w:uiPriority w:val="34"/>
    <w:locked/>
    <w:rsid w:val="00E3463E"/>
    <w:rPr>
      <w:rFonts w:ascii="Arial" w:eastAsia="Batang" w:hAnsi="Arial" w:cs="Arial"/>
      <w:sz w:val="20"/>
      <w:szCs w:val="20"/>
      <w:lang w:eastAsia="ko-KR"/>
    </w:rPr>
  </w:style>
  <w:style w:type="table" w:styleId="Tabelamrea">
    <w:name w:val="Table Grid"/>
    <w:basedOn w:val="Navadnatabela"/>
    <w:uiPriority w:val="39"/>
    <w:rsid w:val="0074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zakonodaja.gov.si/rpsi/r07/predpis_PRAV4067.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p.mop@gov.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p.mju@gov.si" TargetMode="External"/><Relationship Id="rId4" Type="http://schemas.openxmlformats.org/officeDocument/2006/relationships/webSettings" Target="webSettings.xml"/><Relationship Id="rId9" Type="http://schemas.openxmlformats.org/officeDocument/2006/relationships/hyperlink" Target="http://www.iop.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3586</Words>
  <Characters>20444</Characters>
  <Application>Microsoft Office Word</Application>
  <DocSecurity>4</DocSecurity>
  <Lines>170</Lines>
  <Paragraphs>47</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 </cp:lastModifiedBy>
  <cp:revision>2</cp:revision>
  <cp:lastPrinted>2020-01-17T11:27:00Z</cp:lastPrinted>
  <dcterms:created xsi:type="dcterms:W3CDTF">2020-03-23T10:04:00Z</dcterms:created>
  <dcterms:modified xsi:type="dcterms:W3CDTF">2020-03-23T10:04:00Z</dcterms:modified>
</cp:coreProperties>
</file>