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255130F4" w14:textId="36CFD995" w:rsidR="007A380D" w:rsidRPr="00AC1AFC" w:rsidRDefault="007A380D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EDAF3E8" w14:textId="12D7E6A3" w:rsidR="007A380D" w:rsidRPr="00AC1AFC" w:rsidRDefault="007A380D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Zavezanec:</w:t>
      </w:r>
    </w:p>
    <w:p w14:paraId="005BC6D1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 xml:space="preserve">Mariborska Livarna Maribor </w:t>
      </w:r>
      <w:proofErr w:type="spellStart"/>
      <w:r w:rsidRPr="00AC1AFC">
        <w:rPr>
          <w:rFonts w:ascii="Arial" w:hAnsi="Arial" w:cs="Arial"/>
          <w:sz w:val="20"/>
          <w:szCs w:val="20"/>
        </w:rPr>
        <w:t>d.d</w:t>
      </w:r>
      <w:proofErr w:type="spellEnd"/>
      <w:r w:rsidRPr="00AC1AFC">
        <w:rPr>
          <w:rFonts w:ascii="Arial" w:hAnsi="Arial" w:cs="Arial"/>
          <w:sz w:val="20"/>
          <w:szCs w:val="20"/>
        </w:rPr>
        <w:t>., Oreško nabrežje 9, 2000 Maribor</w:t>
      </w:r>
    </w:p>
    <w:p w14:paraId="46E334E2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BE6DFD8" w14:textId="7FB7BD39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1AFC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F034E7D" w14:textId="2D98A9EB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- naprava za taljenje aluminija in aluminijevih zlitin s talilno zmogljivostjo 114 ton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na dan,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 xml:space="preserve">ki se nahaja na zemljiščih s </w:t>
      </w:r>
      <w:proofErr w:type="spellStart"/>
      <w:r w:rsidRPr="00AC1AFC">
        <w:rPr>
          <w:rFonts w:ascii="Arial" w:hAnsi="Arial" w:cs="Arial"/>
          <w:sz w:val="20"/>
          <w:szCs w:val="20"/>
        </w:rPr>
        <w:t>parc</w:t>
      </w:r>
      <w:proofErr w:type="spellEnd"/>
      <w:r w:rsidRPr="00AC1AFC">
        <w:rPr>
          <w:rFonts w:ascii="Arial" w:hAnsi="Arial" w:cs="Arial"/>
          <w:sz w:val="20"/>
          <w:szCs w:val="20"/>
        </w:rPr>
        <w:t>. št. 573, 580, 584/1, 585, 588, 589, 591, 593, 594, 596,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598, 599, 601, 602, 608, 610, 586/1, 586/2, 590/1, 590/2, 592/1, 592/2, 592/3, 595/1,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595/2, 733/3, 733/4, vse k. o. Melje, na lokaciji Oreško nabrežje 9, 2001 Maribor.</w:t>
      </w:r>
    </w:p>
    <w:p w14:paraId="285194A0" w14:textId="2E09416E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- naprava za taljenje bakra in bakrovih zlitin s talilno zmogljivostjo 57,6 ton na dan in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naprava za površinsko obdelavo kovin z uporabo elektrolitskih postopkov s prostornino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 xml:space="preserve">delovnih kadi 58,5 m3 , ki se nahajata na zemljiščih s </w:t>
      </w:r>
      <w:proofErr w:type="spellStart"/>
      <w:r w:rsidRPr="00AC1AFC">
        <w:rPr>
          <w:rFonts w:ascii="Arial" w:hAnsi="Arial" w:cs="Arial"/>
          <w:sz w:val="20"/>
          <w:szCs w:val="20"/>
        </w:rPr>
        <w:t>parc</w:t>
      </w:r>
      <w:proofErr w:type="spellEnd"/>
      <w:r w:rsidRPr="00AC1AFC">
        <w:rPr>
          <w:rFonts w:ascii="Arial" w:hAnsi="Arial" w:cs="Arial"/>
          <w:sz w:val="20"/>
          <w:szCs w:val="20"/>
        </w:rPr>
        <w:t>. št. 600, 603, 604 in 606 vse</w:t>
      </w:r>
      <w:r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k. o. Melje, na lokaciji Oreško nabrežje 9, 2001 Maribor</w:t>
      </w:r>
    </w:p>
    <w:p w14:paraId="1CF5B465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CBF8F1F" w14:textId="1570A1A3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1AFC">
        <w:rPr>
          <w:rFonts w:ascii="Arial" w:hAnsi="Arial" w:cs="Arial"/>
          <w:b/>
          <w:bCs/>
          <w:sz w:val="20"/>
          <w:szCs w:val="20"/>
        </w:rPr>
        <w:t>Datum pregleda:</w:t>
      </w:r>
    </w:p>
    <w:p w14:paraId="3BE27FAA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10.1.2020</w:t>
      </w:r>
    </w:p>
    <w:p w14:paraId="587D215B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B4869B5" w14:textId="06CF4455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1AFC">
        <w:rPr>
          <w:rFonts w:ascii="Arial" w:hAnsi="Arial" w:cs="Arial"/>
          <w:b/>
          <w:bCs/>
          <w:sz w:val="20"/>
          <w:szCs w:val="20"/>
        </w:rPr>
        <w:t>Okoljevarstveno dovoljenje (</w:t>
      </w:r>
      <w:r w:rsidRPr="00AC1AFC">
        <w:rPr>
          <w:rFonts w:ascii="Arial" w:hAnsi="Arial" w:cs="Arial"/>
          <w:b/>
          <w:bCs/>
          <w:sz w:val="20"/>
          <w:szCs w:val="20"/>
        </w:rPr>
        <w:t>OVD</w:t>
      </w:r>
      <w:r w:rsidRPr="00AC1AFC">
        <w:rPr>
          <w:rFonts w:ascii="Arial" w:hAnsi="Arial" w:cs="Arial"/>
          <w:b/>
          <w:bCs/>
          <w:sz w:val="20"/>
          <w:szCs w:val="20"/>
        </w:rPr>
        <w:t>)</w:t>
      </w:r>
      <w:r w:rsidRPr="00AC1AFC">
        <w:rPr>
          <w:rFonts w:ascii="Arial" w:hAnsi="Arial" w:cs="Arial"/>
          <w:b/>
          <w:bCs/>
          <w:sz w:val="20"/>
          <w:szCs w:val="20"/>
        </w:rPr>
        <w:t xml:space="preserve"> št</w:t>
      </w:r>
      <w:r w:rsidRPr="00AC1AFC">
        <w:rPr>
          <w:rFonts w:ascii="Arial" w:hAnsi="Arial" w:cs="Arial"/>
          <w:b/>
          <w:bCs/>
          <w:sz w:val="20"/>
          <w:szCs w:val="20"/>
        </w:rPr>
        <w:t>evilka</w:t>
      </w:r>
      <w:r w:rsidRPr="00AC1AFC">
        <w:rPr>
          <w:rFonts w:ascii="Arial" w:hAnsi="Arial" w:cs="Arial"/>
          <w:b/>
          <w:bCs/>
          <w:sz w:val="20"/>
          <w:szCs w:val="20"/>
        </w:rPr>
        <w:t>:</w:t>
      </w:r>
    </w:p>
    <w:p w14:paraId="240C3380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- 35406-53/2012 – 11 z dne 21.05.2013 in</w:t>
      </w:r>
    </w:p>
    <w:p w14:paraId="1019F175" w14:textId="42170E52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- 35406-52/2012-9 z dne 21.05.2013 in odločbo o spremembi okoljevarstvenega</w:t>
      </w:r>
      <w:r w:rsidR="000E0D3B"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dovoljenja št. 35406-13/2013-2 z dne 17.07.2013</w:t>
      </w:r>
    </w:p>
    <w:p w14:paraId="097F5EB9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50D0ED" w14:textId="191659CA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1AFC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922BC0D" w14:textId="1047147D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 xml:space="preserve">Na podlagi obvestila ARSO čezmernih </w:t>
      </w:r>
      <w:proofErr w:type="spellStart"/>
      <w:r w:rsidRPr="00AC1AFC">
        <w:rPr>
          <w:rFonts w:ascii="Arial" w:hAnsi="Arial" w:cs="Arial"/>
          <w:sz w:val="20"/>
          <w:szCs w:val="20"/>
        </w:rPr>
        <w:t>obremenjevalcih</w:t>
      </w:r>
      <w:proofErr w:type="spellEnd"/>
      <w:r w:rsidRPr="00AC1AFC">
        <w:rPr>
          <w:rFonts w:ascii="Arial" w:hAnsi="Arial" w:cs="Arial"/>
          <w:sz w:val="20"/>
          <w:szCs w:val="20"/>
        </w:rPr>
        <w:t xml:space="preserve"> emisij snovi v vode za leto 2018, je bil</w:t>
      </w:r>
      <w:r w:rsidR="000E0D3B"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opravljen izredni inšpekcijski pregled. Iz posredovanih podatkov je bilo razvidno, da so bile v</w:t>
      </w:r>
      <w:r w:rsidR="000E0D3B"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 xml:space="preserve">letu 2018 na iztoku iz ČN </w:t>
      </w:r>
      <w:proofErr w:type="spellStart"/>
      <w:r w:rsidRPr="00AC1AFC">
        <w:rPr>
          <w:rFonts w:ascii="Arial" w:hAnsi="Arial" w:cs="Arial"/>
          <w:sz w:val="20"/>
          <w:szCs w:val="20"/>
        </w:rPr>
        <w:t>galvanika</w:t>
      </w:r>
      <w:proofErr w:type="spellEnd"/>
      <w:r w:rsidRPr="00AC1AFC">
        <w:rPr>
          <w:rFonts w:ascii="Arial" w:hAnsi="Arial" w:cs="Arial"/>
          <w:sz w:val="20"/>
          <w:szCs w:val="20"/>
        </w:rPr>
        <w:t xml:space="preserve"> presežene mejne vrednosti parametrov baker, celotni krom,</w:t>
      </w:r>
      <w:r w:rsidR="000E0D3B" w:rsidRPr="00AC1AFC">
        <w:rPr>
          <w:rFonts w:ascii="Arial" w:hAnsi="Arial" w:cs="Arial"/>
          <w:sz w:val="20"/>
          <w:szCs w:val="20"/>
        </w:rPr>
        <w:t xml:space="preserve"> </w:t>
      </w:r>
      <w:r w:rsidRPr="00AC1AFC">
        <w:rPr>
          <w:rFonts w:ascii="Arial" w:hAnsi="Arial" w:cs="Arial"/>
          <w:sz w:val="20"/>
          <w:szCs w:val="20"/>
        </w:rPr>
        <w:t>krom-</w:t>
      </w:r>
      <w:proofErr w:type="spellStart"/>
      <w:r w:rsidR="000E0D3B" w:rsidRPr="00AC1AFC">
        <w:rPr>
          <w:rFonts w:ascii="Arial" w:hAnsi="Arial" w:cs="Arial"/>
          <w:sz w:val="20"/>
          <w:szCs w:val="20"/>
        </w:rPr>
        <w:t>š</w:t>
      </w:r>
      <w:r w:rsidRPr="00AC1AFC">
        <w:rPr>
          <w:rFonts w:ascii="Arial" w:hAnsi="Arial" w:cs="Arial"/>
          <w:sz w:val="20"/>
          <w:szCs w:val="20"/>
        </w:rPr>
        <w:t>estvalentni</w:t>
      </w:r>
      <w:proofErr w:type="spellEnd"/>
      <w:r w:rsidRPr="00AC1AFC">
        <w:rPr>
          <w:rFonts w:ascii="Arial" w:hAnsi="Arial" w:cs="Arial"/>
          <w:sz w:val="20"/>
          <w:szCs w:val="20"/>
        </w:rPr>
        <w:t xml:space="preserve"> in nikelj.</w:t>
      </w:r>
    </w:p>
    <w:p w14:paraId="7495339C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Ugotovljeno je, da v letu 2019 mejne vrednosti vseh z OVD predpisanih parametrov niso bile</w:t>
      </w:r>
    </w:p>
    <w:p w14:paraId="1AE9E64E" w14:textId="77777777" w:rsidR="007A380D" w:rsidRPr="00AC1AFC" w:rsidRDefault="007A380D" w:rsidP="007A380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1AFC">
        <w:rPr>
          <w:rFonts w:ascii="Arial" w:hAnsi="Arial" w:cs="Arial"/>
          <w:sz w:val="20"/>
          <w:szCs w:val="20"/>
        </w:rPr>
        <w:t>presežene, zato ni bilo razloga za inšpekcijsko ukrepanje.</w:t>
      </w:r>
    </w:p>
    <w:p w14:paraId="164B2C03" w14:textId="77777777" w:rsidR="007A380D" w:rsidRPr="00AC1AFC" w:rsidRDefault="007A380D" w:rsidP="007A380D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13893E0B" w14:textId="36796D13" w:rsidR="002255FB" w:rsidRPr="00AC1AFC" w:rsidRDefault="007A380D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sz w:val="20"/>
          <w:szCs w:val="20"/>
        </w:rPr>
        <w:t>Zaključki / naslednje aktivnosti:</w:t>
      </w:r>
      <w:r w:rsidRPr="00AC1AFC">
        <w:rPr>
          <w:b/>
          <w:bCs/>
          <w:sz w:val="20"/>
          <w:szCs w:val="20"/>
        </w:rPr>
        <w:t xml:space="preserve"> /</w:t>
      </w:r>
    </w:p>
    <w:sectPr w:rsidR="002255FB" w:rsidRPr="00AC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B717A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2021-03-16T14:43:00Z</dcterms:created>
  <dcterms:modified xsi:type="dcterms:W3CDTF">2021-03-16T14:47:00Z</dcterms:modified>
</cp:coreProperties>
</file>