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1AEF" w14:textId="77777777" w:rsidR="00F30D5E" w:rsidRDefault="00205BA5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9AF6B8" wp14:editId="04F7CD16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F53AC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8E9BF62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062951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0A5FDA89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062951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1A4F7BA2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7646C2B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3A9415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F3CBCD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8253ED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06295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07E8F44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AF6B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4B6F53AC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8E9BF62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062951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0A5FDA89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062951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1A4F7BA2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7646C2B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3A9415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F3CBCD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8253ED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062951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07E8F44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3183691C" wp14:editId="19641FC8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749D9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02D8C99A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1BABC29" w14:textId="77777777" w:rsidR="0091089B" w:rsidRDefault="0091089B" w:rsidP="008E709A">
      <w:pPr>
        <w:jc w:val="center"/>
        <w:rPr>
          <w:b/>
        </w:rPr>
      </w:pPr>
    </w:p>
    <w:p w14:paraId="03D158FA" w14:textId="77777777" w:rsidR="0091089B" w:rsidRDefault="0091089B" w:rsidP="008E709A">
      <w:pPr>
        <w:jc w:val="center"/>
        <w:rPr>
          <w:b/>
        </w:rPr>
      </w:pPr>
    </w:p>
    <w:p w14:paraId="114F1E67" w14:textId="77777777" w:rsidR="0091089B" w:rsidRDefault="0091089B" w:rsidP="008E709A">
      <w:pPr>
        <w:jc w:val="center"/>
        <w:rPr>
          <w:b/>
        </w:rPr>
      </w:pPr>
    </w:p>
    <w:p w14:paraId="234E1602" w14:textId="77777777" w:rsidR="0091089B" w:rsidRPr="0091089B" w:rsidRDefault="0091089B" w:rsidP="0091089B">
      <w:pPr>
        <w:rPr>
          <w:bCs/>
        </w:rPr>
      </w:pPr>
      <w:r w:rsidRPr="008B3E4A">
        <w:rPr>
          <w:b/>
        </w:rPr>
        <w:t>Zavezanec</w:t>
      </w:r>
      <w:r w:rsidRPr="003C1082">
        <w:rPr>
          <w:b/>
        </w:rPr>
        <w:t xml:space="preserve">: </w:t>
      </w:r>
      <w:r>
        <w:rPr>
          <w:b/>
        </w:rPr>
        <w:tab/>
      </w:r>
      <w:r w:rsidRPr="0091089B">
        <w:rPr>
          <w:bCs/>
        </w:rPr>
        <w:t>BIOEN d. o. o., Pot za Brdom 100, Ljubljana</w:t>
      </w:r>
    </w:p>
    <w:p w14:paraId="05AF143C" w14:textId="77777777" w:rsidR="0091089B" w:rsidRPr="0091089B" w:rsidRDefault="0091089B" w:rsidP="0091089B">
      <w:pPr>
        <w:rPr>
          <w:bCs/>
        </w:rPr>
      </w:pPr>
    </w:p>
    <w:p w14:paraId="28A7FC8B" w14:textId="77777777" w:rsidR="0091089B" w:rsidRPr="0091089B" w:rsidRDefault="0091089B" w:rsidP="0091089B">
      <w:pPr>
        <w:ind w:firstLine="708"/>
        <w:rPr>
          <w:bCs/>
        </w:rPr>
      </w:pPr>
      <w:r>
        <w:rPr>
          <w:bCs/>
        </w:rPr>
        <w:t xml:space="preserve">       </w:t>
      </w:r>
      <w:r w:rsidRPr="0091089B">
        <w:rPr>
          <w:bCs/>
        </w:rPr>
        <w:t>(</w:t>
      </w:r>
      <w:proofErr w:type="spellStart"/>
      <w:r w:rsidRPr="0091089B">
        <w:rPr>
          <w:bCs/>
        </w:rPr>
        <w:t>bioplinarna</w:t>
      </w:r>
      <w:proofErr w:type="spellEnd"/>
      <w:r w:rsidRPr="0091089B">
        <w:rPr>
          <w:bCs/>
        </w:rPr>
        <w:t>: Bercetova ulica 26, Središče ob Dravi)</w:t>
      </w:r>
    </w:p>
    <w:p w14:paraId="4F90238E" w14:textId="77777777" w:rsidR="0091089B" w:rsidRDefault="0091089B" w:rsidP="008E709A">
      <w:pPr>
        <w:jc w:val="center"/>
        <w:rPr>
          <w:b/>
        </w:rPr>
      </w:pPr>
    </w:p>
    <w:p w14:paraId="67B0EE3A" w14:textId="77777777" w:rsidR="008E709A" w:rsidRDefault="0091089B" w:rsidP="0091089B">
      <w:pPr>
        <w:rPr>
          <w:bCs/>
        </w:rPr>
      </w:pPr>
      <w:r>
        <w:rPr>
          <w:b/>
        </w:rPr>
        <w:t xml:space="preserve">Naprava: </w:t>
      </w:r>
      <w:r>
        <w:rPr>
          <w:b/>
        </w:rPr>
        <w:tab/>
      </w:r>
      <w:r w:rsidRPr="0091089B">
        <w:rPr>
          <w:bCs/>
        </w:rPr>
        <w:t>Naprava za odstranjevanje ali predelava trupov živali ali odpadkov živalskega izvora z zmogljivostjo predelave več kot 10 ton na dan</w:t>
      </w:r>
    </w:p>
    <w:p w14:paraId="09B019A4" w14:textId="77777777" w:rsidR="0091089B" w:rsidRDefault="0091089B" w:rsidP="0091089B">
      <w:pPr>
        <w:rPr>
          <w:bCs/>
        </w:rPr>
      </w:pPr>
    </w:p>
    <w:p w14:paraId="43D451A4" w14:textId="77777777" w:rsidR="0091089B" w:rsidRDefault="0091089B" w:rsidP="0091089B">
      <w:pPr>
        <w:rPr>
          <w:bCs/>
        </w:rPr>
      </w:pPr>
    </w:p>
    <w:p w14:paraId="434CC8BC" w14:textId="77777777" w:rsidR="0091089B" w:rsidRPr="008B3E4A" w:rsidRDefault="0091089B" w:rsidP="0091089B">
      <w:pPr>
        <w:rPr>
          <w:b/>
        </w:rPr>
      </w:pPr>
      <w:r w:rsidRPr="008B3E4A">
        <w:rPr>
          <w:b/>
        </w:rPr>
        <w:t>Datum pregleda:</w:t>
      </w:r>
      <w:r>
        <w:rPr>
          <w:b/>
        </w:rPr>
        <w:t xml:space="preserve"> </w:t>
      </w:r>
      <w:r w:rsidRPr="0091089B">
        <w:rPr>
          <w:bCs/>
        </w:rPr>
        <w:t>17. 8. 2023, 9. 10. 2023 in 12. 12. 2023</w:t>
      </w:r>
    </w:p>
    <w:p w14:paraId="73BDAB10" w14:textId="77777777" w:rsidR="0091089B" w:rsidRPr="0091089B" w:rsidRDefault="0091089B" w:rsidP="0091089B">
      <w:pPr>
        <w:rPr>
          <w:bCs/>
        </w:rPr>
      </w:pPr>
    </w:p>
    <w:p w14:paraId="4E586BB0" w14:textId="77777777" w:rsidR="0091089B" w:rsidRPr="0091089B" w:rsidRDefault="0091089B" w:rsidP="0091089B">
      <w:pPr>
        <w:rPr>
          <w:bCs/>
        </w:rPr>
      </w:pPr>
      <w:r>
        <w:rPr>
          <w:b/>
        </w:rPr>
        <w:t>Okoljevarstveno dovoljenje (</w:t>
      </w:r>
      <w:r w:rsidRPr="003C1082">
        <w:rPr>
          <w:b/>
        </w:rPr>
        <w:t>OVD</w:t>
      </w:r>
      <w:r>
        <w:rPr>
          <w:b/>
        </w:rPr>
        <w:t>)</w:t>
      </w:r>
      <w:r w:rsidRPr="003C1082">
        <w:rPr>
          <w:b/>
        </w:rPr>
        <w:t xml:space="preserve"> št.: </w:t>
      </w:r>
      <w:r w:rsidRPr="0091089B">
        <w:rPr>
          <w:bCs/>
        </w:rPr>
        <w:t>35407-6/2011-16 z dne 10. 8. 2012,</w:t>
      </w:r>
    </w:p>
    <w:p w14:paraId="312827EA" w14:textId="77777777" w:rsidR="0091089B" w:rsidRPr="0091089B" w:rsidRDefault="0091089B" w:rsidP="0091089B">
      <w:pPr>
        <w:ind w:left="708"/>
        <w:rPr>
          <w:bCs/>
        </w:rPr>
      </w:pPr>
      <w:r>
        <w:rPr>
          <w:bCs/>
        </w:rPr>
        <w:t>o</w:t>
      </w:r>
      <w:r w:rsidRPr="0091089B">
        <w:rPr>
          <w:bCs/>
        </w:rPr>
        <w:t xml:space="preserve">dločba št. 35406-4/2013-2 z dne 28. 2. 2013, </w:t>
      </w:r>
    </w:p>
    <w:p w14:paraId="6C9001D7" w14:textId="77777777" w:rsidR="0091089B" w:rsidRPr="0091089B" w:rsidRDefault="0091089B" w:rsidP="0091089B">
      <w:pPr>
        <w:ind w:left="708"/>
        <w:rPr>
          <w:bCs/>
        </w:rPr>
      </w:pPr>
      <w:r>
        <w:rPr>
          <w:bCs/>
        </w:rPr>
        <w:t>o</w:t>
      </w:r>
      <w:r w:rsidRPr="0091089B">
        <w:rPr>
          <w:bCs/>
        </w:rPr>
        <w:t xml:space="preserve">dločba št. 35406-68/2014-7 z dne 27. 2. 2015, </w:t>
      </w:r>
    </w:p>
    <w:p w14:paraId="6BA37A08" w14:textId="77777777" w:rsidR="0091089B" w:rsidRPr="0091089B" w:rsidRDefault="0091089B" w:rsidP="0091089B">
      <w:pPr>
        <w:ind w:left="708"/>
        <w:rPr>
          <w:bCs/>
        </w:rPr>
      </w:pPr>
      <w:r>
        <w:rPr>
          <w:bCs/>
        </w:rPr>
        <w:t>o</w:t>
      </w:r>
      <w:r w:rsidRPr="0091089B">
        <w:rPr>
          <w:bCs/>
        </w:rPr>
        <w:t xml:space="preserve">dločba št. 35406-49/2018-26 z dne 17. 9. 2020, </w:t>
      </w:r>
    </w:p>
    <w:p w14:paraId="798D7884" w14:textId="77777777" w:rsidR="0091089B" w:rsidRPr="0091089B" w:rsidRDefault="0091089B" w:rsidP="0091089B">
      <w:pPr>
        <w:ind w:left="708"/>
        <w:rPr>
          <w:bCs/>
        </w:rPr>
      </w:pPr>
      <w:r>
        <w:rPr>
          <w:bCs/>
        </w:rPr>
        <w:t>s</w:t>
      </w:r>
      <w:r w:rsidRPr="0091089B">
        <w:rPr>
          <w:bCs/>
        </w:rPr>
        <w:t>klep št. 35406-49/2018-28 z dne 23.9. 2020,</w:t>
      </w:r>
    </w:p>
    <w:p w14:paraId="43556AA5" w14:textId="77777777" w:rsidR="0091089B" w:rsidRPr="0091089B" w:rsidRDefault="0091089B" w:rsidP="0091089B">
      <w:pPr>
        <w:ind w:left="708"/>
        <w:rPr>
          <w:bCs/>
        </w:rPr>
      </w:pPr>
      <w:r>
        <w:rPr>
          <w:bCs/>
        </w:rPr>
        <w:t>o</w:t>
      </w:r>
      <w:r w:rsidRPr="0091089B">
        <w:rPr>
          <w:bCs/>
        </w:rPr>
        <w:t xml:space="preserve">dločba št. 35406-81/2020-7 z dne 26. 1. 2021, </w:t>
      </w:r>
    </w:p>
    <w:p w14:paraId="3EE91E2C" w14:textId="77777777" w:rsidR="0091089B" w:rsidRDefault="0091089B" w:rsidP="0091089B">
      <w:pPr>
        <w:ind w:left="708"/>
        <w:rPr>
          <w:bCs/>
        </w:rPr>
      </w:pPr>
      <w:r>
        <w:rPr>
          <w:bCs/>
        </w:rPr>
        <w:t>o</w:t>
      </w:r>
      <w:r w:rsidRPr="0091089B">
        <w:rPr>
          <w:bCs/>
        </w:rPr>
        <w:t xml:space="preserve">dločba št. 35432-9/2023-2550-6 z dne 14.6.2023  </w:t>
      </w:r>
    </w:p>
    <w:p w14:paraId="10375CD9" w14:textId="77777777" w:rsidR="0091089B" w:rsidRDefault="0091089B" w:rsidP="0091089B">
      <w:pPr>
        <w:ind w:left="708"/>
        <w:rPr>
          <w:bCs/>
        </w:rPr>
      </w:pPr>
    </w:p>
    <w:p w14:paraId="36F1A2A9" w14:textId="77777777" w:rsidR="0091089B" w:rsidRPr="0091089B" w:rsidRDefault="0091089B" w:rsidP="0091089B">
      <w:pPr>
        <w:rPr>
          <w:bCs/>
          <w:sz w:val="22"/>
          <w:szCs w:val="22"/>
          <w:lang w:eastAsia="en-US"/>
        </w:rPr>
      </w:pPr>
      <w:r w:rsidRPr="008B3E4A">
        <w:rPr>
          <w:b/>
        </w:rPr>
        <w:t>Usklajenost z OVD:</w:t>
      </w:r>
      <w:r w:rsidRPr="0091089B">
        <w:rPr>
          <w:b/>
        </w:rPr>
        <w:t xml:space="preserve"> </w:t>
      </w:r>
      <w:r w:rsidRPr="0091089B">
        <w:rPr>
          <w:bCs/>
        </w:rPr>
        <w:t>DA - naprava je usklajena</w:t>
      </w:r>
    </w:p>
    <w:p w14:paraId="6EF9FF37" w14:textId="77777777" w:rsidR="0091089B" w:rsidRDefault="0091089B" w:rsidP="0091089B">
      <w:pPr>
        <w:rPr>
          <w:b/>
        </w:rPr>
      </w:pPr>
    </w:p>
    <w:p w14:paraId="07C0C84F" w14:textId="77777777" w:rsidR="0091089B" w:rsidRDefault="0091089B" w:rsidP="00275B15">
      <w:pPr>
        <w:jc w:val="both"/>
      </w:pPr>
      <w:r>
        <w:t xml:space="preserve">Pri pregledu </w:t>
      </w:r>
      <w:r w:rsidRPr="005C67C7">
        <w:t>j</w:t>
      </w:r>
      <w:r>
        <w:t>e</w:t>
      </w:r>
      <w:r w:rsidRPr="005C67C7">
        <w:t xml:space="preserve"> bilo ugotovljeno,</w:t>
      </w:r>
      <w:r>
        <w:t xml:space="preserve"> d</w:t>
      </w:r>
      <w:r w:rsidRPr="005C67C7">
        <w:t>a</w:t>
      </w:r>
      <w:r>
        <w:t xml:space="preserve"> </w:t>
      </w:r>
      <w:r w:rsidRPr="005C67C7">
        <w:t xml:space="preserve">zavezanec </w:t>
      </w:r>
      <w:r>
        <w:t xml:space="preserve">v zvezi z emisijami snovi v zrak, ki posledično pripomorejo za zmanjšanje emisij motečih vonjav v okolico nima ustrezno zatesnjene mešalne jame in ne prekriva skladiščnih površin pri skladiščenju silaže in dehidriranega </w:t>
      </w:r>
      <w:proofErr w:type="spellStart"/>
      <w:r>
        <w:t>pregnitiega</w:t>
      </w:r>
      <w:proofErr w:type="spellEnd"/>
      <w:r>
        <w:t xml:space="preserve"> blata, zato mu je bila izdana odločba. Zavezanec je odločbo realiziral, saj je zatesnil mešalno jamo in prekril skladiščne površine s folijo. V skladu z OVD so opravili meritve emisij snovi v zrak, izmerjene mejne vrednosti so skladno z zahtevami OVD.</w:t>
      </w:r>
    </w:p>
    <w:p w14:paraId="09D144C3" w14:textId="77777777" w:rsidR="0091089B" w:rsidRPr="00FA14BB" w:rsidRDefault="0091089B" w:rsidP="00275B15">
      <w:pPr>
        <w:jc w:val="both"/>
      </w:pPr>
      <w:r>
        <w:t>Industrijske in komunalne odpadne vode v napravi ne nastajajo. Imajo lovilnik olj in izdelan poslovnik ter vodijo obratovalni dnevnik.</w:t>
      </w:r>
      <w:r>
        <w:rPr>
          <w:b/>
        </w:rPr>
        <w:t xml:space="preserve">         </w:t>
      </w:r>
    </w:p>
    <w:p w14:paraId="3C4799F2" w14:textId="77777777" w:rsidR="0091089B" w:rsidRDefault="0091089B" w:rsidP="00275B15">
      <w:pPr>
        <w:jc w:val="both"/>
      </w:pPr>
      <w:r>
        <w:t>Zavezanec mora skladno z izdanim OVD zvajati obratovalni monitoringa hrupa za napravo vsako tretje koledarsko leto. Zavezancu je bila izdana odločba, da je potrebno v okviru obratovalnega monitoringa opraviti meritve hrupa. Zavezanec je realiziral odločbo, saj je preko pooblaščene institucije opravil meritve hrupa v okolju. Iz Poročila je zavidno, da obratovanje naprave ne povzroča preseganje mejnih vrednosti kazalce hrupa in koničnih ravni hrupa za vire hrupa za območje s IV. in III. stopnjo varstvo pred hrupom.</w:t>
      </w:r>
    </w:p>
    <w:p w14:paraId="21E9C018" w14:textId="77777777" w:rsidR="0091089B" w:rsidRPr="006474F2" w:rsidRDefault="0091089B" w:rsidP="00275B15">
      <w:pPr>
        <w:jc w:val="both"/>
      </w:pPr>
      <w:r>
        <w:t xml:space="preserve">Zavezanec z odpadki, </w:t>
      </w:r>
      <w:r w:rsidRPr="00845F4C">
        <w:t>ki nastanejo zaradi opravljanja de</w:t>
      </w:r>
      <w:r>
        <w:t>j</w:t>
      </w:r>
      <w:r w:rsidRPr="00845F4C">
        <w:t>avnosti</w:t>
      </w:r>
      <w:r>
        <w:t xml:space="preserve">, ravna skladno s predpisi, vodi vse predpisane evidence, izvaja </w:t>
      </w:r>
      <w:r w:rsidRPr="00B64F58">
        <w:rPr>
          <w:lang w:eastAsia="sl-SI"/>
        </w:rPr>
        <w:t xml:space="preserve">monitoringa kakovosti </w:t>
      </w:r>
      <w:proofErr w:type="spellStart"/>
      <w:r w:rsidRPr="00B64F58">
        <w:rPr>
          <w:lang w:eastAsia="sl-SI"/>
        </w:rPr>
        <w:t>pregnitega</w:t>
      </w:r>
      <w:proofErr w:type="spellEnd"/>
      <w:r w:rsidRPr="00B64F58">
        <w:rPr>
          <w:lang w:eastAsia="sl-SI"/>
        </w:rPr>
        <w:t xml:space="preserve"> blata</w:t>
      </w:r>
      <w:r>
        <w:rPr>
          <w:lang w:eastAsia="sl-SI"/>
        </w:rPr>
        <w:t>.</w:t>
      </w:r>
      <w:r>
        <w:t xml:space="preserve"> V </w:t>
      </w:r>
      <w:proofErr w:type="spellStart"/>
      <w:r>
        <w:t>bioplinarni</w:t>
      </w:r>
      <w:proofErr w:type="spellEnd"/>
      <w:r>
        <w:t xml:space="preserve"> </w:t>
      </w:r>
      <w:r w:rsidRPr="00FC31BE">
        <w:t>zagot</w:t>
      </w:r>
      <w:r>
        <w:t>avljajo</w:t>
      </w:r>
      <w:r w:rsidRPr="00FC31BE">
        <w:t xml:space="preserve"> </w:t>
      </w:r>
      <w:proofErr w:type="spellStart"/>
      <w:r w:rsidRPr="00FC31BE">
        <w:t>higieni</w:t>
      </w:r>
      <w:r>
        <w:t>zacijo</w:t>
      </w:r>
      <w:proofErr w:type="spellEnd"/>
      <w:r>
        <w:t xml:space="preserve"> skladno z zahtevami OVD. </w:t>
      </w:r>
    </w:p>
    <w:p w14:paraId="1F7B10C4" w14:textId="77777777" w:rsidR="0091089B" w:rsidRDefault="0091089B" w:rsidP="00275B15">
      <w:pPr>
        <w:jc w:val="both"/>
      </w:pPr>
      <w:r>
        <w:t xml:space="preserve">Zavezanec ima izdelan </w:t>
      </w:r>
      <w:r w:rsidRPr="00BD126A">
        <w:t>plan preventivnega vzdrževanja</w:t>
      </w:r>
      <w:r>
        <w:t>.</w:t>
      </w:r>
    </w:p>
    <w:p w14:paraId="4F3F03F2" w14:textId="77777777" w:rsidR="0091089B" w:rsidRDefault="0091089B" w:rsidP="00275B15">
      <w:pPr>
        <w:jc w:val="both"/>
      </w:pPr>
      <w:r>
        <w:t>Zavezanec vodi mesečno evidenco o porabi vode in energije.</w:t>
      </w:r>
    </w:p>
    <w:p w14:paraId="3F874576" w14:textId="77777777" w:rsidR="0091089B" w:rsidRDefault="0091089B" w:rsidP="00275B15">
      <w:pPr>
        <w:jc w:val="both"/>
      </w:pPr>
      <w:r>
        <w:t>Zavezanec je v predpisanem roku poslal vsa poročila.</w:t>
      </w:r>
    </w:p>
    <w:p w14:paraId="4380A4F2" w14:textId="77777777" w:rsidR="0091089B" w:rsidRDefault="0091089B" w:rsidP="0091089B">
      <w:pPr>
        <w:rPr>
          <w:b/>
        </w:rPr>
      </w:pPr>
      <w:r>
        <w:rPr>
          <w:b/>
        </w:rPr>
        <w:t xml:space="preserve">              </w:t>
      </w:r>
      <w:r w:rsidRPr="008B3E4A">
        <w:rPr>
          <w:b/>
        </w:rPr>
        <w:t xml:space="preserve">              </w:t>
      </w:r>
    </w:p>
    <w:p w14:paraId="3944B307" w14:textId="77777777" w:rsidR="0091089B" w:rsidRDefault="0091089B" w:rsidP="0091089B">
      <w:pPr>
        <w:rPr>
          <w:b/>
        </w:rPr>
      </w:pPr>
      <w:r w:rsidRPr="008B3E4A">
        <w:rPr>
          <w:b/>
        </w:rPr>
        <w:t>Zaključki / naslednje aktivnosti:</w:t>
      </w:r>
    </w:p>
    <w:p w14:paraId="1B94E897" w14:textId="77777777" w:rsidR="0091089B" w:rsidRDefault="0091089B" w:rsidP="00275B15">
      <w:pPr>
        <w:jc w:val="both"/>
      </w:pPr>
      <w:r>
        <w:lastRenderedPageBreak/>
        <w:t xml:space="preserve">Zavezancu je bila izdana odločba v zvezi z emisijami snovi v zrak, ki posledično pripomorejo za zmanjšanje emisij motečih vonjav v okolico, da je  potrebno zatesniti mešalno jamo in prekrivati skladišče površine pri skladiščenju silaže in dehidriranega </w:t>
      </w:r>
      <w:proofErr w:type="spellStart"/>
      <w:r>
        <w:t>pregnitiega</w:t>
      </w:r>
      <w:proofErr w:type="spellEnd"/>
      <w:r>
        <w:t xml:space="preserve"> blata in opraviti v okviru obratovalnega monitoringa meritve hrupa v okolju, skladno z izdanim OVD.</w:t>
      </w:r>
    </w:p>
    <w:p w14:paraId="3AABA28D" w14:textId="77777777" w:rsidR="0091089B" w:rsidRPr="00A9166E" w:rsidRDefault="0091089B" w:rsidP="00275B15">
      <w:pPr>
        <w:jc w:val="both"/>
        <w:rPr>
          <w:bCs/>
        </w:rPr>
      </w:pPr>
      <w:r w:rsidRPr="00A9166E">
        <w:rPr>
          <w:bCs/>
        </w:rPr>
        <w:t>Zavezanec je odločb</w:t>
      </w:r>
      <w:r>
        <w:rPr>
          <w:bCs/>
        </w:rPr>
        <w:t>o</w:t>
      </w:r>
      <w:r w:rsidRPr="00A9166E">
        <w:rPr>
          <w:bCs/>
        </w:rPr>
        <w:t xml:space="preserve"> realiziral.</w:t>
      </w:r>
    </w:p>
    <w:p w14:paraId="6587CFD1" w14:textId="77777777" w:rsidR="008E709A" w:rsidRDefault="0091089B" w:rsidP="0091089B">
      <w:pPr>
        <w:rPr>
          <w:b/>
        </w:rPr>
      </w:pPr>
      <w:r>
        <w:rPr>
          <w:b/>
        </w:rPr>
        <w:t>Naslednji redni inšpekcijski pregled je predviden v skladu s planom Inšpektorata.</w:t>
      </w:r>
    </w:p>
    <w:p w14:paraId="263C618A" w14:textId="77777777" w:rsidR="0091089B" w:rsidRDefault="0091089B" w:rsidP="0091089B">
      <w:pPr>
        <w:jc w:val="center"/>
        <w:rPr>
          <w:b/>
        </w:rPr>
      </w:pPr>
    </w:p>
    <w:p w14:paraId="7576B216" w14:textId="77777777" w:rsidR="0091089B" w:rsidRDefault="0091089B" w:rsidP="0091089B">
      <w:pPr>
        <w:jc w:val="center"/>
        <w:rPr>
          <w:b/>
        </w:rPr>
      </w:pPr>
    </w:p>
    <w:sectPr w:rsidR="0091089B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6C4C" w14:textId="77777777" w:rsidR="00B708FF" w:rsidRDefault="00B708FF">
      <w:r>
        <w:separator/>
      </w:r>
    </w:p>
  </w:endnote>
  <w:endnote w:type="continuationSeparator" w:id="0">
    <w:p w14:paraId="66B2C369" w14:textId="77777777" w:rsidR="00B708FF" w:rsidRDefault="00B7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BFB0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6B3396E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EF82" w14:textId="77777777" w:rsidR="00B708FF" w:rsidRDefault="00B708FF">
      <w:r>
        <w:separator/>
      </w:r>
    </w:p>
  </w:footnote>
  <w:footnote w:type="continuationSeparator" w:id="0">
    <w:p w14:paraId="2E557A06" w14:textId="77777777" w:rsidR="00B708FF" w:rsidRDefault="00B7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11DE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B96"/>
    <w:multiLevelType w:val="hybridMultilevel"/>
    <w:tmpl w:val="C03EB0A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2021619546">
    <w:abstractNumId w:val="11"/>
  </w:num>
  <w:num w:numId="2" w16cid:durableId="232397082">
    <w:abstractNumId w:val="4"/>
  </w:num>
  <w:num w:numId="3" w16cid:durableId="627516195">
    <w:abstractNumId w:val="0"/>
  </w:num>
  <w:num w:numId="4" w16cid:durableId="731855557">
    <w:abstractNumId w:val="5"/>
  </w:num>
  <w:num w:numId="5" w16cid:durableId="1651902852">
    <w:abstractNumId w:val="2"/>
  </w:num>
  <w:num w:numId="6" w16cid:durableId="1028719178">
    <w:abstractNumId w:val="7"/>
  </w:num>
  <w:num w:numId="7" w16cid:durableId="146674306">
    <w:abstractNumId w:val="9"/>
  </w:num>
  <w:num w:numId="8" w16cid:durableId="871723773">
    <w:abstractNumId w:val="3"/>
  </w:num>
  <w:num w:numId="9" w16cid:durableId="372004986">
    <w:abstractNumId w:val="1"/>
  </w:num>
  <w:num w:numId="10" w16cid:durableId="2005861881">
    <w:abstractNumId w:val="8"/>
  </w:num>
  <w:num w:numId="11" w16cid:durableId="1167943572">
    <w:abstractNumId w:val="6"/>
  </w:num>
  <w:num w:numId="12" w16cid:durableId="1484548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16717"/>
    <w:rsid w:val="00025392"/>
    <w:rsid w:val="00027D6A"/>
    <w:rsid w:val="00030E43"/>
    <w:rsid w:val="00034487"/>
    <w:rsid w:val="00036113"/>
    <w:rsid w:val="00037C9C"/>
    <w:rsid w:val="000422AE"/>
    <w:rsid w:val="0004412A"/>
    <w:rsid w:val="00045D9E"/>
    <w:rsid w:val="0005047F"/>
    <w:rsid w:val="00053F42"/>
    <w:rsid w:val="00054960"/>
    <w:rsid w:val="000571EC"/>
    <w:rsid w:val="000601D1"/>
    <w:rsid w:val="000603B6"/>
    <w:rsid w:val="00062951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5189"/>
    <w:rsid w:val="000D77E1"/>
    <w:rsid w:val="000D7D11"/>
    <w:rsid w:val="000E1FE4"/>
    <w:rsid w:val="000E2B9C"/>
    <w:rsid w:val="000E49D2"/>
    <w:rsid w:val="000E5C51"/>
    <w:rsid w:val="000E6FE7"/>
    <w:rsid w:val="000F0A60"/>
    <w:rsid w:val="000F0FB0"/>
    <w:rsid w:val="000F32C1"/>
    <w:rsid w:val="000F35A0"/>
    <w:rsid w:val="000F371D"/>
    <w:rsid w:val="000F3DA1"/>
    <w:rsid w:val="000F5F14"/>
    <w:rsid w:val="000F6341"/>
    <w:rsid w:val="00102107"/>
    <w:rsid w:val="001123E2"/>
    <w:rsid w:val="00112713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34C"/>
    <w:rsid w:val="00145720"/>
    <w:rsid w:val="0014786B"/>
    <w:rsid w:val="00150A78"/>
    <w:rsid w:val="00155EAE"/>
    <w:rsid w:val="00163815"/>
    <w:rsid w:val="001648E6"/>
    <w:rsid w:val="001656C1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D7B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5E4"/>
    <w:rsid w:val="001E288F"/>
    <w:rsid w:val="001E63DE"/>
    <w:rsid w:val="001E65BA"/>
    <w:rsid w:val="001F2770"/>
    <w:rsid w:val="001F4C37"/>
    <w:rsid w:val="00205BA5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F97"/>
    <w:rsid w:val="00275B15"/>
    <w:rsid w:val="002761A4"/>
    <w:rsid w:val="002763A2"/>
    <w:rsid w:val="0028098A"/>
    <w:rsid w:val="0028100A"/>
    <w:rsid w:val="002836BB"/>
    <w:rsid w:val="00284EBF"/>
    <w:rsid w:val="002873BC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6714"/>
    <w:rsid w:val="002E7BA0"/>
    <w:rsid w:val="002F009E"/>
    <w:rsid w:val="002F2B08"/>
    <w:rsid w:val="002F2E6D"/>
    <w:rsid w:val="002F4415"/>
    <w:rsid w:val="003030FA"/>
    <w:rsid w:val="00304997"/>
    <w:rsid w:val="003058B4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5E58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7A4"/>
    <w:rsid w:val="003929A3"/>
    <w:rsid w:val="00393981"/>
    <w:rsid w:val="003951AD"/>
    <w:rsid w:val="00395F34"/>
    <w:rsid w:val="003A065C"/>
    <w:rsid w:val="003A2525"/>
    <w:rsid w:val="003A3D0B"/>
    <w:rsid w:val="003A4D38"/>
    <w:rsid w:val="003B061D"/>
    <w:rsid w:val="003B1765"/>
    <w:rsid w:val="003B1865"/>
    <w:rsid w:val="003B2AF6"/>
    <w:rsid w:val="003B743B"/>
    <w:rsid w:val="003C1082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10EA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5BA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AB2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635B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2C3D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1D4"/>
    <w:rsid w:val="005B2DEB"/>
    <w:rsid w:val="005B4EB4"/>
    <w:rsid w:val="005B6EA4"/>
    <w:rsid w:val="005C1A9D"/>
    <w:rsid w:val="005C2103"/>
    <w:rsid w:val="005C2B44"/>
    <w:rsid w:val="005C474F"/>
    <w:rsid w:val="005C70D4"/>
    <w:rsid w:val="005C7D9D"/>
    <w:rsid w:val="005D74B6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BB6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74629"/>
    <w:rsid w:val="006746BA"/>
    <w:rsid w:val="006875A9"/>
    <w:rsid w:val="006A3118"/>
    <w:rsid w:val="006A3DC4"/>
    <w:rsid w:val="006A7C5E"/>
    <w:rsid w:val="006B4175"/>
    <w:rsid w:val="006B449A"/>
    <w:rsid w:val="006B5FD2"/>
    <w:rsid w:val="006C2016"/>
    <w:rsid w:val="006C3013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2A67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6761D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4922"/>
    <w:rsid w:val="007E1838"/>
    <w:rsid w:val="007E7443"/>
    <w:rsid w:val="007F3317"/>
    <w:rsid w:val="007F717D"/>
    <w:rsid w:val="007F7953"/>
    <w:rsid w:val="00801DFE"/>
    <w:rsid w:val="0080509A"/>
    <w:rsid w:val="0080673D"/>
    <w:rsid w:val="008117C7"/>
    <w:rsid w:val="00813950"/>
    <w:rsid w:val="008149A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B6687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89B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C7884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4347"/>
    <w:rsid w:val="009F6326"/>
    <w:rsid w:val="00A01461"/>
    <w:rsid w:val="00A059F7"/>
    <w:rsid w:val="00A06B8D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166E"/>
    <w:rsid w:val="00A9246C"/>
    <w:rsid w:val="00A933A0"/>
    <w:rsid w:val="00A95083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42E7"/>
    <w:rsid w:val="00B6560D"/>
    <w:rsid w:val="00B708FF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47BE3"/>
    <w:rsid w:val="00D5556F"/>
    <w:rsid w:val="00D7496B"/>
    <w:rsid w:val="00D76C0D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C7670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0BBD"/>
    <w:rsid w:val="00E37138"/>
    <w:rsid w:val="00E37FEB"/>
    <w:rsid w:val="00E436DC"/>
    <w:rsid w:val="00E4518D"/>
    <w:rsid w:val="00E5103C"/>
    <w:rsid w:val="00E53736"/>
    <w:rsid w:val="00E6613B"/>
    <w:rsid w:val="00E738D9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2225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1F4D"/>
    <w:rsid w:val="00F479B4"/>
    <w:rsid w:val="00F5119F"/>
    <w:rsid w:val="00F51E70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C6C79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A72FDF"/>
  <w15:chartTrackingRefBased/>
  <w15:docId w15:val="{2644F43B-45CA-4A9C-91CA-58D3D6DA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Barbka Zupan</cp:lastModifiedBy>
  <cp:revision>2</cp:revision>
  <cp:lastPrinted>2018-11-26T08:49:00Z</cp:lastPrinted>
  <dcterms:created xsi:type="dcterms:W3CDTF">2024-07-31T05:32:00Z</dcterms:created>
  <dcterms:modified xsi:type="dcterms:W3CDTF">2024-07-31T05:32:00Z</dcterms:modified>
</cp:coreProperties>
</file>