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mre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7229"/>
      </w:tblGrid>
      <w:tr w:rsidR="009D5CE3" w14:paraId="29BE480C" w14:textId="77777777" w:rsidTr="009D5CE3">
        <w:tc>
          <w:tcPr>
            <w:tcW w:w="567" w:type="dxa"/>
          </w:tcPr>
          <w:p w14:paraId="0436863A" w14:textId="3D9E9BF6" w:rsidR="009D5CE3" w:rsidRDefault="009D5CE3" w:rsidP="009D5CE3">
            <w:pPr>
              <w:pStyle w:val="NavadenBrez"/>
            </w:pPr>
            <w:r w:rsidRPr="00BF1F61">
              <w:rPr>
                <w:noProof/>
              </w:rPr>
              <w:drawing>
                <wp:inline distT="0" distB="0" distL="0" distR="0" wp14:anchorId="08D1F25B" wp14:editId="76781EDA">
                  <wp:extent cx="241402" cy="301753"/>
                  <wp:effectExtent l="0" t="0" r="6350" b="3175"/>
                  <wp:docPr id="1" name="Slika 1" descr="Grb Republike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050" cy="312563"/>
                          </a:xfrm>
                          <a:prstGeom prst="rect">
                            <a:avLst/>
                          </a:prstGeom>
                          <a:noFill/>
                          <a:ln>
                            <a:noFill/>
                          </a:ln>
                        </pic:spPr>
                      </pic:pic>
                    </a:graphicData>
                  </a:graphic>
                </wp:inline>
              </w:drawing>
            </w:r>
          </w:p>
        </w:tc>
        <w:tc>
          <w:tcPr>
            <w:tcW w:w="7229" w:type="dxa"/>
          </w:tcPr>
          <w:p w14:paraId="7A4F7258" w14:textId="77777777" w:rsidR="009D5CE3" w:rsidRDefault="009D5CE3" w:rsidP="009D5CE3">
            <w:pPr>
              <w:pStyle w:val="NavadenBrez"/>
            </w:pPr>
            <w:r>
              <w:t>REPUBLIKA SLOVENIJA</w:t>
            </w:r>
          </w:p>
          <w:p w14:paraId="5CE41427" w14:textId="77777777" w:rsidR="009D5CE3" w:rsidRPr="009D5CE3" w:rsidRDefault="009D5CE3" w:rsidP="009D5CE3">
            <w:pPr>
              <w:pStyle w:val="NavadenBrez"/>
              <w:rPr>
                <w:b/>
                <w:bCs/>
              </w:rPr>
            </w:pPr>
            <w:r w:rsidRPr="009D5CE3">
              <w:rPr>
                <w:b/>
                <w:bCs/>
              </w:rPr>
              <w:t>MINISTRSTVO ZA GOSPODARSTVO, TURIZEM IN ŠPORT</w:t>
            </w:r>
          </w:p>
          <w:p w14:paraId="1AD40F31" w14:textId="77777777" w:rsidR="009D5CE3" w:rsidRDefault="009D5CE3" w:rsidP="009D5CE3">
            <w:pPr>
              <w:pStyle w:val="NavadenBrez"/>
            </w:pPr>
          </w:p>
          <w:p w14:paraId="34E604C5" w14:textId="20D4B297" w:rsidR="009D5CE3" w:rsidRDefault="009D5CE3" w:rsidP="009D5CE3">
            <w:pPr>
              <w:pStyle w:val="NavadenBrez"/>
            </w:pPr>
            <w:r>
              <w:t>TRŽNI INŠPEKTORAT REPUBLIKE SLOVENIJE</w:t>
            </w:r>
          </w:p>
          <w:p w14:paraId="3F5A1003" w14:textId="77777777" w:rsidR="009D5CE3" w:rsidRDefault="009D5CE3" w:rsidP="009D5CE3">
            <w:pPr>
              <w:pStyle w:val="NavadenBrez"/>
            </w:pPr>
          </w:p>
          <w:p w14:paraId="3AC81AF0" w14:textId="54579774" w:rsidR="009D5CE3" w:rsidRDefault="009D5CE3" w:rsidP="009D5CE3">
            <w:pPr>
              <w:pStyle w:val="NavadenBrez"/>
            </w:pPr>
            <w:r>
              <w:t>Dunajska cesta 160, 1000 Ljubljana</w:t>
            </w:r>
          </w:p>
        </w:tc>
      </w:tr>
    </w:tbl>
    <w:p w14:paraId="6D24AED1" w14:textId="77777777" w:rsidR="009D5CE3" w:rsidRDefault="009D5CE3" w:rsidP="009D5CE3"/>
    <w:p w14:paraId="77997534" w14:textId="26C3B90B" w:rsidR="0038173C" w:rsidRPr="00BF1F61" w:rsidRDefault="0038173C" w:rsidP="009D5CE3">
      <w:pPr>
        <w:pStyle w:val="Slika2"/>
        <w:jc w:val="left"/>
      </w:pPr>
    </w:p>
    <w:p w14:paraId="0602A205" w14:textId="77777777" w:rsidR="0038173C" w:rsidRPr="00BF1F61" w:rsidRDefault="0038173C" w:rsidP="00DB4604"/>
    <w:p w14:paraId="2E0E3DA2" w14:textId="7B1EADEC" w:rsidR="0038173C" w:rsidRPr="00BF1F61" w:rsidRDefault="00B54C4C" w:rsidP="00DB4604">
      <w:r>
        <w:rPr>
          <w:noProof/>
        </w:rPr>
        <w:drawing>
          <wp:inline distT="0" distB="0" distL="0" distR="0" wp14:anchorId="6303233B" wp14:editId="1B4EF159">
            <wp:extent cx="5400675" cy="3037840"/>
            <wp:effectExtent l="0" t="0" r="9525" b="0"/>
            <wp:docPr id="1133397853" name="Slika 1" descr="Stavba sedeža inšpektorata in Območne enote Ljubljana na Dunajski cesti 160 v Ljublj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97853" name="Slika 1" descr="Stavba sedeža inšpektorata in Območne enote Ljubljana na Dunajski cesti 160 v Ljubljani."/>
                    <pic:cNvPicPr/>
                  </pic:nvPicPr>
                  <pic:blipFill>
                    <a:blip r:embed="rId10">
                      <a:extLst>
                        <a:ext uri="{28A0092B-C50C-407E-A947-70E740481C1C}">
                          <a14:useLocalDpi xmlns:a14="http://schemas.microsoft.com/office/drawing/2010/main" val="0"/>
                        </a:ext>
                      </a:extLst>
                    </a:blip>
                    <a:stretch>
                      <a:fillRect/>
                    </a:stretch>
                  </pic:blipFill>
                  <pic:spPr>
                    <a:xfrm>
                      <a:off x="0" y="0"/>
                      <a:ext cx="5400675" cy="3037840"/>
                    </a:xfrm>
                    <a:prstGeom prst="rect">
                      <a:avLst/>
                    </a:prstGeom>
                  </pic:spPr>
                </pic:pic>
              </a:graphicData>
            </a:graphic>
          </wp:inline>
        </w:drawing>
      </w:r>
    </w:p>
    <w:p w14:paraId="18CF96D5" w14:textId="77777777" w:rsidR="00B54C4C" w:rsidRDefault="00B54C4C" w:rsidP="0042642E">
      <w:pPr>
        <w:pStyle w:val="Naslovporocila1"/>
      </w:pPr>
    </w:p>
    <w:p w14:paraId="735F42F2" w14:textId="0B6ABC89" w:rsidR="0038173C" w:rsidRPr="00BF1F61" w:rsidRDefault="0038173C" w:rsidP="0042642E">
      <w:pPr>
        <w:pStyle w:val="Naslovporocila1"/>
      </w:pPr>
      <w:r w:rsidRPr="00BF1F61">
        <w:t>POSLOVN</w:t>
      </w:r>
      <w:r w:rsidR="000E7BF7" w:rsidRPr="00BF1F61">
        <w:t>O</w:t>
      </w:r>
      <w:r w:rsidR="003427CB" w:rsidRPr="00BF1F61">
        <w:t xml:space="preserve"> </w:t>
      </w:r>
      <w:r w:rsidRPr="00BF1F61">
        <w:t>POROČILO</w:t>
      </w:r>
    </w:p>
    <w:p w14:paraId="68AAC1CE" w14:textId="294EF8D5" w:rsidR="0038173C" w:rsidRPr="00BF1F61" w:rsidRDefault="001C63BF" w:rsidP="00E349D5">
      <w:pPr>
        <w:pStyle w:val="Naslovporocila1"/>
      </w:pPr>
      <w:r w:rsidRPr="00BF1F61">
        <w:t>20</w:t>
      </w:r>
      <w:r w:rsidR="005467D7" w:rsidRPr="00BF1F61">
        <w:t>2</w:t>
      </w:r>
      <w:r w:rsidR="006970E0">
        <w:t>4</w:t>
      </w:r>
    </w:p>
    <w:p w14:paraId="79D9F824" w14:textId="77777777" w:rsidR="0038173C" w:rsidRPr="00BF1F61" w:rsidRDefault="0038173C" w:rsidP="00FB1FA0"/>
    <w:p w14:paraId="3A116408" w14:textId="5D9446DA" w:rsidR="0038173C" w:rsidRPr="00E623FE" w:rsidRDefault="0038173C" w:rsidP="00B55716">
      <w:pPr>
        <w:jc w:val="center"/>
      </w:pPr>
    </w:p>
    <w:p w14:paraId="55926968" w14:textId="77777777" w:rsidR="0038173C" w:rsidRPr="00BF1F61" w:rsidRDefault="0038173C" w:rsidP="00FB1FA0"/>
    <w:p w14:paraId="6CE29092" w14:textId="63818115" w:rsidR="0038173C" w:rsidRPr="00BF1F61" w:rsidRDefault="0038173C" w:rsidP="00C62F60">
      <w:pPr>
        <w:pStyle w:val="Naslovporocila3"/>
      </w:pPr>
      <w:r w:rsidRPr="00BF1F61">
        <w:t xml:space="preserve">Ljubljana, </w:t>
      </w:r>
      <w:r w:rsidR="00DD0A05">
        <w:t xml:space="preserve">februar </w:t>
      </w:r>
      <w:r w:rsidR="001C63BF" w:rsidRPr="00BF1F61">
        <w:t>20</w:t>
      </w:r>
      <w:r w:rsidR="00C978DB" w:rsidRPr="00BF1F61">
        <w:t>2</w:t>
      </w:r>
      <w:r w:rsidR="006970E0">
        <w:t>5</w:t>
      </w:r>
    </w:p>
    <w:p w14:paraId="4AD1306B" w14:textId="77777777" w:rsidR="0038173C" w:rsidRPr="00BF1F61" w:rsidRDefault="0038173C" w:rsidP="00C62F60">
      <w:pPr>
        <w:sectPr w:rsidR="0038173C" w:rsidRPr="00BF1F61" w:rsidSect="005730AE">
          <w:headerReference w:type="first" r:id="rId11"/>
          <w:type w:val="oddPage"/>
          <w:pgSz w:w="11907" w:h="16840" w:code="9"/>
          <w:pgMar w:top="1701" w:right="1701" w:bottom="1304" w:left="1701" w:header="851" w:footer="624" w:gutter="0"/>
          <w:pgNumType w:fmt="upperRoman" w:start="1"/>
          <w:cols w:space="708"/>
          <w:titlePg/>
        </w:sectPr>
      </w:pPr>
    </w:p>
    <w:p w14:paraId="563B4A9E" w14:textId="77777777" w:rsidR="0038173C" w:rsidRPr="00BF1F61" w:rsidRDefault="0038173C" w:rsidP="00C62F60"/>
    <w:p w14:paraId="3BAA6FC2" w14:textId="77777777" w:rsidR="003427CB" w:rsidRPr="00BF1F61" w:rsidRDefault="003427CB" w:rsidP="005D11F9"/>
    <w:p w14:paraId="148E2F95" w14:textId="77777777" w:rsidR="003427CB" w:rsidRPr="00BF1F61" w:rsidRDefault="003427CB" w:rsidP="005D11F9"/>
    <w:p w14:paraId="2DC43342" w14:textId="77777777" w:rsidR="0038173C" w:rsidRPr="00BF1F61" w:rsidRDefault="0038173C" w:rsidP="00781644">
      <w:pPr>
        <w:pStyle w:val="Naslovkazala"/>
        <w:sectPr w:rsidR="0038173C" w:rsidRPr="00BF1F61" w:rsidSect="003F11B3">
          <w:headerReference w:type="default" r:id="rId12"/>
          <w:footerReference w:type="default" r:id="rId13"/>
          <w:type w:val="oddPage"/>
          <w:pgSz w:w="11907" w:h="16840" w:code="9"/>
          <w:pgMar w:top="1701" w:right="1701" w:bottom="1304" w:left="1701" w:header="851" w:footer="624" w:gutter="0"/>
          <w:pgNumType w:fmt="upperRoman" w:start="1"/>
          <w:cols w:space="708"/>
        </w:sectPr>
      </w:pPr>
    </w:p>
    <w:p w14:paraId="5AEF336E" w14:textId="46420E00" w:rsidR="0038173C" w:rsidRPr="00BF1F61" w:rsidRDefault="0038173C" w:rsidP="00781644">
      <w:pPr>
        <w:pStyle w:val="Naslovkazala"/>
      </w:pPr>
      <w:r w:rsidRPr="00BF1F61">
        <w:lastRenderedPageBreak/>
        <w:t>KAZALO</w:t>
      </w:r>
      <w:r w:rsidR="00C87B96">
        <w:t xml:space="preserve"> VSEBINE</w:t>
      </w:r>
    </w:p>
    <w:p w14:paraId="3D2B3C44" w14:textId="66E6F9EA" w:rsidR="00B1404B" w:rsidRDefault="0038173C">
      <w:pPr>
        <w:pStyle w:val="Kazalovsebine1"/>
        <w:rPr>
          <w:rFonts w:asciiTheme="minorHAnsi" w:eastAsiaTheme="minorEastAsia" w:hAnsiTheme="minorHAnsi" w:cstheme="minorBidi"/>
          <w:b w:val="0"/>
          <w:noProof/>
          <w:kern w:val="2"/>
          <w:sz w:val="24"/>
          <w:szCs w:val="24"/>
          <w14:ligatures w14:val="standardContextual"/>
        </w:rPr>
      </w:pPr>
      <w:r w:rsidRPr="00BF1F61">
        <w:fldChar w:fldCharType="begin"/>
      </w:r>
      <w:r w:rsidRPr="00BF1F61">
        <w:instrText xml:space="preserve"> TOC \o "1-3" \h \z \u </w:instrText>
      </w:r>
      <w:r w:rsidRPr="00BF1F61">
        <w:fldChar w:fldCharType="separate"/>
      </w:r>
      <w:hyperlink w:anchor="_Toc191624514" w:history="1">
        <w:r w:rsidR="00B1404B" w:rsidRPr="00681DCB">
          <w:rPr>
            <w:rStyle w:val="Hiperpovezava"/>
            <w:noProof/>
          </w:rPr>
          <w:t>1.</w:t>
        </w:r>
        <w:r w:rsidR="00B1404B">
          <w:rPr>
            <w:rFonts w:asciiTheme="minorHAnsi" w:eastAsiaTheme="minorEastAsia" w:hAnsiTheme="minorHAnsi" w:cstheme="minorBidi"/>
            <w:b w:val="0"/>
            <w:noProof/>
            <w:kern w:val="2"/>
            <w:sz w:val="24"/>
            <w:szCs w:val="24"/>
            <w14:ligatures w14:val="standardContextual"/>
          </w:rPr>
          <w:tab/>
        </w:r>
        <w:r w:rsidR="00B1404B" w:rsidRPr="00681DCB">
          <w:rPr>
            <w:rStyle w:val="Hiperpovezava"/>
            <w:noProof/>
          </w:rPr>
          <w:t>UVOD</w:t>
        </w:r>
        <w:r w:rsidR="00B1404B">
          <w:rPr>
            <w:noProof/>
            <w:webHidden/>
          </w:rPr>
          <w:tab/>
        </w:r>
        <w:r w:rsidR="00B1404B">
          <w:rPr>
            <w:noProof/>
            <w:webHidden/>
          </w:rPr>
          <w:fldChar w:fldCharType="begin"/>
        </w:r>
        <w:r w:rsidR="00B1404B">
          <w:rPr>
            <w:noProof/>
            <w:webHidden/>
          </w:rPr>
          <w:instrText xml:space="preserve"> PAGEREF _Toc191624514 \h </w:instrText>
        </w:r>
        <w:r w:rsidR="00B1404B">
          <w:rPr>
            <w:noProof/>
            <w:webHidden/>
          </w:rPr>
        </w:r>
        <w:r w:rsidR="00B1404B">
          <w:rPr>
            <w:noProof/>
            <w:webHidden/>
          </w:rPr>
          <w:fldChar w:fldCharType="separate"/>
        </w:r>
        <w:r w:rsidR="009D22BC">
          <w:rPr>
            <w:noProof/>
            <w:webHidden/>
          </w:rPr>
          <w:t>1</w:t>
        </w:r>
        <w:r w:rsidR="00B1404B">
          <w:rPr>
            <w:noProof/>
            <w:webHidden/>
          </w:rPr>
          <w:fldChar w:fldCharType="end"/>
        </w:r>
      </w:hyperlink>
    </w:p>
    <w:p w14:paraId="3EB3C8D5" w14:textId="7C6A9EAC" w:rsidR="00B1404B" w:rsidRDefault="00000000">
      <w:pPr>
        <w:pStyle w:val="Kazalovsebine1"/>
        <w:rPr>
          <w:rFonts w:asciiTheme="minorHAnsi" w:eastAsiaTheme="minorEastAsia" w:hAnsiTheme="minorHAnsi" w:cstheme="minorBidi"/>
          <w:b w:val="0"/>
          <w:noProof/>
          <w:kern w:val="2"/>
          <w:sz w:val="24"/>
          <w:szCs w:val="24"/>
          <w14:ligatures w14:val="standardContextual"/>
        </w:rPr>
      </w:pPr>
      <w:hyperlink w:anchor="_Toc191624515" w:history="1">
        <w:r w:rsidR="00B1404B" w:rsidRPr="00681DCB">
          <w:rPr>
            <w:rStyle w:val="Hiperpovezava"/>
            <w:noProof/>
          </w:rPr>
          <w:t>2.</w:t>
        </w:r>
        <w:r w:rsidR="00B1404B">
          <w:rPr>
            <w:rFonts w:asciiTheme="minorHAnsi" w:eastAsiaTheme="minorEastAsia" w:hAnsiTheme="minorHAnsi" w:cstheme="minorBidi"/>
            <w:b w:val="0"/>
            <w:noProof/>
            <w:kern w:val="2"/>
            <w:sz w:val="24"/>
            <w:szCs w:val="24"/>
            <w14:ligatures w14:val="standardContextual"/>
          </w:rPr>
          <w:tab/>
        </w:r>
        <w:r w:rsidR="00B1404B" w:rsidRPr="00681DCB">
          <w:rPr>
            <w:rStyle w:val="Hiperpovezava"/>
            <w:noProof/>
          </w:rPr>
          <w:t>POVZETEK AKTIVNOSTI TRŽNEGA INŠPEKTORATA</w:t>
        </w:r>
        <w:r w:rsidR="00B1404B">
          <w:rPr>
            <w:noProof/>
            <w:webHidden/>
          </w:rPr>
          <w:tab/>
        </w:r>
        <w:r w:rsidR="00B1404B">
          <w:rPr>
            <w:noProof/>
            <w:webHidden/>
          </w:rPr>
          <w:fldChar w:fldCharType="begin"/>
        </w:r>
        <w:r w:rsidR="00B1404B">
          <w:rPr>
            <w:noProof/>
            <w:webHidden/>
          </w:rPr>
          <w:instrText xml:space="preserve"> PAGEREF _Toc191624515 \h </w:instrText>
        </w:r>
        <w:r w:rsidR="00B1404B">
          <w:rPr>
            <w:noProof/>
            <w:webHidden/>
          </w:rPr>
        </w:r>
        <w:r w:rsidR="00B1404B">
          <w:rPr>
            <w:noProof/>
            <w:webHidden/>
          </w:rPr>
          <w:fldChar w:fldCharType="separate"/>
        </w:r>
        <w:r w:rsidR="009D22BC">
          <w:rPr>
            <w:noProof/>
            <w:webHidden/>
          </w:rPr>
          <w:t>3</w:t>
        </w:r>
        <w:r w:rsidR="00B1404B">
          <w:rPr>
            <w:noProof/>
            <w:webHidden/>
          </w:rPr>
          <w:fldChar w:fldCharType="end"/>
        </w:r>
      </w:hyperlink>
    </w:p>
    <w:p w14:paraId="122C5BD6" w14:textId="023F4ACA"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16" w:history="1">
        <w:r w:rsidR="00B1404B" w:rsidRPr="00681DCB">
          <w:rPr>
            <w:rStyle w:val="Hiperpovezava"/>
          </w:rPr>
          <w:t>2.1.</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DOSTOPNOST IN PREVENTIVNO DELOVANJE</w:t>
        </w:r>
        <w:r w:rsidR="00B1404B">
          <w:rPr>
            <w:webHidden/>
          </w:rPr>
          <w:tab/>
        </w:r>
        <w:r w:rsidR="00B1404B">
          <w:rPr>
            <w:webHidden/>
          </w:rPr>
          <w:fldChar w:fldCharType="begin"/>
        </w:r>
        <w:r w:rsidR="00B1404B">
          <w:rPr>
            <w:webHidden/>
          </w:rPr>
          <w:instrText xml:space="preserve"> PAGEREF _Toc191624516 \h </w:instrText>
        </w:r>
        <w:r w:rsidR="00B1404B">
          <w:rPr>
            <w:webHidden/>
          </w:rPr>
        </w:r>
        <w:r w:rsidR="00B1404B">
          <w:rPr>
            <w:webHidden/>
          </w:rPr>
          <w:fldChar w:fldCharType="separate"/>
        </w:r>
        <w:r w:rsidR="009D22BC">
          <w:rPr>
            <w:webHidden/>
          </w:rPr>
          <w:t>3</w:t>
        </w:r>
        <w:r w:rsidR="00B1404B">
          <w:rPr>
            <w:webHidden/>
          </w:rPr>
          <w:fldChar w:fldCharType="end"/>
        </w:r>
      </w:hyperlink>
    </w:p>
    <w:p w14:paraId="4ACBED05" w14:textId="0D3DA37D"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17" w:history="1">
        <w:r w:rsidR="00B1404B" w:rsidRPr="00681DCB">
          <w:rPr>
            <w:rStyle w:val="Hiperpovezava"/>
          </w:rPr>
          <w:t>2.2.</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KRATEK PREGLED DELA TRŽNEGA INŠPEKTORATA</w:t>
        </w:r>
        <w:r w:rsidR="00B1404B">
          <w:rPr>
            <w:webHidden/>
          </w:rPr>
          <w:tab/>
        </w:r>
        <w:r w:rsidR="00B1404B">
          <w:rPr>
            <w:webHidden/>
          </w:rPr>
          <w:fldChar w:fldCharType="begin"/>
        </w:r>
        <w:r w:rsidR="00B1404B">
          <w:rPr>
            <w:webHidden/>
          </w:rPr>
          <w:instrText xml:space="preserve"> PAGEREF _Toc191624517 \h </w:instrText>
        </w:r>
        <w:r w:rsidR="00B1404B">
          <w:rPr>
            <w:webHidden/>
          </w:rPr>
        </w:r>
        <w:r w:rsidR="00B1404B">
          <w:rPr>
            <w:webHidden/>
          </w:rPr>
          <w:fldChar w:fldCharType="separate"/>
        </w:r>
        <w:r w:rsidR="009D22BC">
          <w:rPr>
            <w:webHidden/>
          </w:rPr>
          <w:t>4</w:t>
        </w:r>
        <w:r w:rsidR="00B1404B">
          <w:rPr>
            <w:webHidden/>
          </w:rPr>
          <w:fldChar w:fldCharType="end"/>
        </w:r>
      </w:hyperlink>
    </w:p>
    <w:p w14:paraId="0C50AF36" w14:textId="2478BDD4" w:rsidR="00B1404B" w:rsidRDefault="00000000">
      <w:pPr>
        <w:pStyle w:val="Kazalovsebine1"/>
        <w:rPr>
          <w:rFonts w:asciiTheme="minorHAnsi" w:eastAsiaTheme="minorEastAsia" w:hAnsiTheme="minorHAnsi" w:cstheme="minorBidi"/>
          <w:b w:val="0"/>
          <w:noProof/>
          <w:kern w:val="2"/>
          <w:sz w:val="24"/>
          <w:szCs w:val="24"/>
          <w14:ligatures w14:val="standardContextual"/>
        </w:rPr>
      </w:pPr>
      <w:hyperlink w:anchor="_Toc191624518" w:history="1">
        <w:r w:rsidR="00B1404B" w:rsidRPr="00681DCB">
          <w:rPr>
            <w:rStyle w:val="Hiperpovezava"/>
            <w:noProof/>
          </w:rPr>
          <w:t>3.</w:t>
        </w:r>
        <w:r w:rsidR="00B1404B">
          <w:rPr>
            <w:rFonts w:asciiTheme="minorHAnsi" w:eastAsiaTheme="minorEastAsia" w:hAnsiTheme="minorHAnsi" w:cstheme="minorBidi"/>
            <w:b w:val="0"/>
            <w:noProof/>
            <w:kern w:val="2"/>
            <w:sz w:val="24"/>
            <w:szCs w:val="24"/>
            <w14:ligatures w14:val="standardContextual"/>
          </w:rPr>
          <w:tab/>
        </w:r>
        <w:r w:rsidR="00B1404B" w:rsidRPr="00681DCB">
          <w:rPr>
            <w:rStyle w:val="Hiperpovezava"/>
            <w:noProof/>
          </w:rPr>
          <w:t>ORGANIZACIJA IN KADRI</w:t>
        </w:r>
        <w:r w:rsidR="00B1404B">
          <w:rPr>
            <w:noProof/>
            <w:webHidden/>
          </w:rPr>
          <w:tab/>
        </w:r>
        <w:r w:rsidR="00B1404B">
          <w:rPr>
            <w:noProof/>
            <w:webHidden/>
          </w:rPr>
          <w:fldChar w:fldCharType="begin"/>
        </w:r>
        <w:r w:rsidR="00B1404B">
          <w:rPr>
            <w:noProof/>
            <w:webHidden/>
          </w:rPr>
          <w:instrText xml:space="preserve"> PAGEREF _Toc191624518 \h </w:instrText>
        </w:r>
        <w:r w:rsidR="00B1404B">
          <w:rPr>
            <w:noProof/>
            <w:webHidden/>
          </w:rPr>
        </w:r>
        <w:r w:rsidR="00B1404B">
          <w:rPr>
            <w:noProof/>
            <w:webHidden/>
          </w:rPr>
          <w:fldChar w:fldCharType="separate"/>
        </w:r>
        <w:r w:rsidR="009D22BC">
          <w:rPr>
            <w:noProof/>
            <w:webHidden/>
          </w:rPr>
          <w:t>7</w:t>
        </w:r>
        <w:r w:rsidR="00B1404B">
          <w:rPr>
            <w:noProof/>
            <w:webHidden/>
          </w:rPr>
          <w:fldChar w:fldCharType="end"/>
        </w:r>
      </w:hyperlink>
    </w:p>
    <w:p w14:paraId="0E5E6EA8" w14:textId="5EE25FA2"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19" w:history="1">
        <w:r w:rsidR="00B1404B" w:rsidRPr="00681DCB">
          <w:rPr>
            <w:rStyle w:val="Hiperpovezava"/>
          </w:rPr>
          <w:t>3.1.</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ORGANIZIRANOST</w:t>
        </w:r>
        <w:r w:rsidR="00B1404B">
          <w:rPr>
            <w:webHidden/>
          </w:rPr>
          <w:tab/>
        </w:r>
        <w:r w:rsidR="00B1404B">
          <w:rPr>
            <w:webHidden/>
          </w:rPr>
          <w:fldChar w:fldCharType="begin"/>
        </w:r>
        <w:r w:rsidR="00B1404B">
          <w:rPr>
            <w:webHidden/>
          </w:rPr>
          <w:instrText xml:space="preserve"> PAGEREF _Toc191624519 \h </w:instrText>
        </w:r>
        <w:r w:rsidR="00B1404B">
          <w:rPr>
            <w:webHidden/>
          </w:rPr>
        </w:r>
        <w:r w:rsidR="00B1404B">
          <w:rPr>
            <w:webHidden/>
          </w:rPr>
          <w:fldChar w:fldCharType="separate"/>
        </w:r>
        <w:r w:rsidR="009D22BC">
          <w:rPr>
            <w:webHidden/>
          </w:rPr>
          <w:t>7</w:t>
        </w:r>
        <w:r w:rsidR="00B1404B">
          <w:rPr>
            <w:webHidden/>
          </w:rPr>
          <w:fldChar w:fldCharType="end"/>
        </w:r>
      </w:hyperlink>
    </w:p>
    <w:p w14:paraId="57C7D3CF" w14:textId="7B660D6B"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20" w:history="1">
        <w:r w:rsidR="00B1404B" w:rsidRPr="00681DCB">
          <w:rPr>
            <w:rStyle w:val="Hiperpovezava"/>
          </w:rPr>
          <w:t>3.2.</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SISTEMIZACIJA DELOVNIH MEST</w:t>
        </w:r>
        <w:r w:rsidR="00B1404B">
          <w:rPr>
            <w:webHidden/>
          </w:rPr>
          <w:tab/>
        </w:r>
        <w:r w:rsidR="00B1404B">
          <w:rPr>
            <w:webHidden/>
          </w:rPr>
          <w:fldChar w:fldCharType="begin"/>
        </w:r>
        <w:r w:rsidR="00B1404B">
          <w:rPr>
            <w:webHidden/>
          </w:rPr>
          <w:instrText xml:space="preserve"> PAGEREF _Toc191624520 \h </w:instrText>
        </w:r>
        <w:r w:rsidR="00B1404B">
          <w:rPr>
            <w:webHidden/>
          </w:rPr>
        </w:r>
        <w:r w:rsidR="00B1404B">
          <w:rPr>
            <w:webHidden/>
          </w:rPr>
          <w:fldChar w:fldCharType="separate"/>
        </w:r>
        <w:r w:rsidR="009D22BC">
          <w:rPr>
            <w:webHidden/>
          </w:rPr>
          <w:t>9</w:t>
        </w:r>
        <w:r w:rsidR="00B1404B">
          <w:rPr>
            <w:webHidden/>
          </w:rPr>
          <w:fldChar w:fldCharType="end"/>
        </w:r>
      </w:hyperlink>
    </w:p>
    <w:p w14:paraId="28158F8E" w14:textId="2FF07891" w:rsidR="00B1404B" w:rsidRDefault="00000000">
      <w:pPr>
        <w:pStyle w:val="Kazalovsebine1"/>
        <w:rPr>
          <w:rFonts w:asciiTheme="minorHAnsi" w:eastAsiaTheme="minorEastAsia" w:hAnsiTheme="minorHAnsi" w:cstheme="minorBidi"/>
          <w:b w:val="0"/>
          <w:noProof/>
          <w:kern w:val="2"/>
          <w:sz w:val="24"/>
          <w:szCs w:val="24"/>
          <w14:ligatures w14:val="standardContextual"/>
        </w:rPr>
      </w:pPr>
      <w:hyperlink w:anchor="_Toc191624521" w:history="1">
        <w:r w:rsidR="00B1404B" w:rsidRPr="00681DCB">
          <w:rPr>
            <w:rStyle w:val="Hiperpovezava"/>
            <w:noProof/>
          </w:rPr>
          <w:t>4.</w:t>
        </w:r>
        <w:r w:rsidR="00B1404B">
          <w:rPr>
            <w:rFonts w:asciiTheme="minorHAnsi" w:eastAsiaTheme="minorEastAsia" w:hAnsiTheme="minorHAnsi" w:cstheme="minorBidi"/>
            <w:b w:val="0"/>
            <w:noProof/>
            <w:kern w:val="2"/>
            <w:sz w:val="24"/>
            <w:szCs w:val="24"/>
            <w14:ligatures w14:val="standardContextual"/>
          </w:rPr>
          <w:tab/>
        </w:r>
        <w:r w:rsidR="00B1404B" w:rsidRPr="00681DCB">
          <w:rPr>
            <w:rStyle w:val="Hiperpovezava"/>
            <w:noProof/>
          </w:rPr>
          <w:t>STATISTIKA INŠPEKCIJSKEGA DELA IN KAZALNIKI USPEŠNOSTI</w:t>
        </w:r>
        <w:r w:rsidR="00B1404B">
          <w:rPr>
            <w:noProof/>
            <w:webHidden/>
          </w:rPr>
          <w:tab/>
        </w:r>
        <w:r w:rsidR="00B1404B">
          <w:rPr>
            <w:noProof/>
            <w:webHidden/>
          </w:rPr>
          <w:fldChar w:fldCharType="begin"/>
        </w:r>
        <w:r w:rsidR="00B1404B">
          <w:rPr>
            <w:noProof/>
            <w:webHidden/>
          </w:rPr>
          <w:instrText xml:space="preserve"> PAGEREF _Toc191624521 \h </w:instrText>
        </w:r>
        <w:r w:rsidR="00B1404B">
          <w:rPr>
            <w:noProof/>
            <w:webHidden/>
          </w:rPr>
        </w:r>
        <w:r w:rsidR="00B1404B">
          <w:rPr>
            <w:noProof/>
            <w:webHidden/>
          </w:rPr>
          <w:fldChar w:fldCharType="separate"/>
        </w:r>
        <w:r w:rsidR="009D22BC">
          <w:rPr>
            <w:noProof/>
            <w:webHidden/>
          </w:rPr>
          <w:t>11</w:t>
        </w:r>
        <w:r w:rsidR="00B1404B">
          <w:rPr>
            <w:noProof/>
            <w:webHidden/>
          </w:rPr>
          <w:fldChar w:fldCharType="end"/>
        </w:r>
      </w:hyperlink>
    </w:p>
    <w:p w14:paraId="5E310EE1" w14:textId="4B6808A3"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22" w:history="1">
        <w:r w:rsidR="00B1404B" w:rsidRPr="00681DCB">
          <w:rPr>
            <w:rStyle w:val="Hiperpovezava"/>
          </w:rPr>
          <w:t>4.1.</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OBRAVNAVA PRIJAV</w:t>
        </w:r>
        <w:r w:rsidR="00B1404B">
          <w:rPr>
            <w:webHidden/>
          </w:rPr>
          <w:tab/>
        </w:r>
        <w:r w:rsidR="00B1404B">
          <w:rPr>
            <w:webHidden/>
          </w:rPr>
          <w:fldChar w:fldCharType="begin"/>
        </w:r>
        <w:r w:rsidR="00B1404B">
          <w:rPr>
            <w:webHidden/>
          </w:rPr>
          <w:instrText xml:space="preserve"> PAGEREF _Toc191624522 \h </w:instrText>
        </w:r>
        <w:r w:rsidR="00B1404B">
          <w:rPr>
            <w:webHidden/>
          </w:rPr>
        </w:r>
        <w:r w:rsidR="00B1404B">
          <w:rPr>
            <w:webHidden/>
          </w:rPr>
          <w:fldChar w:fldCharType="separate"/>
        </w:r>
        <w:r w:rsidR="009D22BC">
          <w:rPr>
            <w:webHidden/>
          </w:rPr>
          <w:t>12</w:t>
        </w:r>
        <w:r w:rsidR="00B1404B">
          <w:rPr>
            <w:webHidden/>
          </w:rPr>
          <w:fldChar w:fldCharType="end"/>
        </w:r>
      </w:hyperlink>
    </w:p>
    <w:p w14:paraId="1B14B4D8" w14:textId="79752C5E"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23" w:history="1">
        <w:r w:rsidR="00B1404B" w:rsidRPr="00681DCB">
          <w:rPr>
            <w:rStyle w:val="Hiperpovezava"/>
          </w:rPr>
          <w:t>4.2.</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INŠPEKCIJSKI PREGLEDI</w:t>
        </w:r>
        <w:r w:rsidR="00B1404B">
          <w:rPr>
            <w:webHidden/>
          </w:rPr>
          <w:tab/>
        </w:r>
        <w:r w:rsidR="00B1404B">
          <w:rPr>
            <w:webHidden/>
          </w:rPr>
          <w:fldChar w:fldCharType="begin"/>
        </w:r>
        <w:r w:rsidR="00B1404B">
          <w:rPr>
            <w:webHidden/>
          </w:rPr>
          <w:instrText xml:space="preserve"> PAGEREF _Toc191624523 \h </w:instrText>
        </w:r>
        <w:r w:rsidR="00B1404B">
          <w:rPr>
            <w:webHidden/>
          </w:rPr>
        </w:r>
        <w:r w:rsidR="00B1404B">
          <w:rPr>
            <w:webHidden/>
          </w:rPr>
          <w:fldChar w:fldCharType="separate"/>
        </w:r>
        <w:r w:rsidR="009D22BC">
          <w:rPr>
            <w:webHidden/>
          </w:rPr>
          <w:t>12</w:t>
        </w:r>
        <w:r w:rsidR="00B1404B">
          <w:rPr>
            <w:webHidden/>
          </w:rPr>
          <w:fldChar w:fldCharType="end"/>
        </w:r>
      </w:hyperlink>
    </w:p>
    <w:p w14:paraId="046A738D" w14:textId="2C6E8FE8"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24" w:history="1">
        <w:r w:rsidR="00B1404B" w:rsidRPr="00681DCB">
          <w:rPr>
            <w:rStyle w:val="Hiperpovezava"/>
          </w:rPr>
          <w:t>4.3.</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UKREPI</w:t>
        </w:r>
        <w:r w:rsidR="00B1404B">
          <w:rPr>
            <w:webHidden/>
          </w:rPr>
          <w:tab/>
        </w:r>
        <w:r w:rsidR="00B1404B">
          <w:rPr>
            <w:webHidden/>
          </w:rPr>
          <w:fldChar w:fldCharType="begin"/>
        </w:r>
        <w:r w:rsidR="00B1404B">
          <w:rPr>
            <w:webHidden/>
          </w:rPr>
          <w:instrText xml:space="preserve"> PAGEREF _Toc191624524 \h </w:instrText>
        </w:r>
        <w:r w:rsidR="00B1404B">
          <w:rPr>
            <w:webHidden/>
          </w:rPr>
        </w:r>
        <w:r w:rsidR="00B1404B">
          <w:rPr>
            <w:webHidden/>
          </w:rPr>
          <w:fldChar w:fldCharType="separate"/>
        </w:r>
        <w:r w:rsidR="009D22BC">
          <w:rPr>
            <w:webHidden/>
          </w:rPr>
          <w:t>14</w:t>
        </w:r>
        <w:r w:rsidR="00B1404B">
          <w:rPr>
            <w:webHidden/>
          </w:rPr>
          <w:fldChar w:fldCharType="end"/>
        </w:r>
      </w:hyperlink>
    </w:p>
    <w:p w14:paraId="02DF9ABA" w14:textId="40A8FEA2"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25" w:history="1">
        <w:r w:rsidR="00B1404B" w:rsidRPr="00681DCB">
          <w:rPr>
            <w:rStyle w:val="Hiperpovezava"/>
            <w:noProof/>
          </w:rPr>
          <w:t>4.3.1.</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Upravni ukrepi</w:t>
        </w:r>
        <w:r w:rsidR="00B1404B">
          <w:rPr>
            <w:noProof/>
            <w:webHidden/>
          </w:rPr>
          <w:tab/>
        </w:r>
        <w:r w:rsidR="00B1404B">
          <w:rPr>
            <w:noProof/>
            <w:webHidden/>
          </w:rPr>
          <w:fldChar w:fldCharType="begin"/>
        </w:r>
        <w:r w:rsidR="00B1404B">
          <w:rPr>
            <w:noProof/>
            <w:webHidden/>
          </w:rPr>
          <w:instrText xml:space="preserve"> PAGEREF _Toc191624525 \h </w:instrText>
        </w:r>
        <w:r w:rsidR="00B1404B">
          <w:rPr>
            <w:noProof/>
            <w:webHidden/>
          </w:rPr>
        </w:r>
        <w:r w:rsidR="00B1404B">
          <w:rPr>
            <w:noProof/>
            <w:webHidden/>
          </w:rPr>
          <w:fldChar w:fldCharType="separate"/>
        </w:r>
        <w:r w:rsidR="009D22BC">
          <w:rPr>
            <w:noProof/>
            <w:webHidden/>
          </w:rPr>
          <w:t>14</w:t>
        </w:r>
        <w:r w:rsidR="00B1404B">
          <w:rPr>
            <w:noProof/>
            <w:webHidden/>
          </w:rPr>
          <w:fldChar w:fldCharType="end"/>
        </w:r>
      </w:hyperlink>
    </w:p>
    <w:p w14:paraId="573F9561" w14:textId="02352186"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26" w:history="1">
        <w:r w:rsidR="00B1404B" w:rsidRPr="00681DCB">
          <w:rPr>
            <w:rStyle w:val="Hiperpovezava"/>
            <w:noProof/>
          </w:rPr>
          <w:t>4.3.2.</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Prekrškovni ukrepi</w:t>
        </w:r>
        <w:r w:rsidR="00B1404B">
          <w:rPr>
            <w:noProof/>
            <w:webHidden/>
          </w:rPr>
          <w:tab/>
        </w:r>
        <w:r w:rsidR="00B1404B">
          <w:rPr>
            <w:noProof/>
            <w:webHidden/>
          </w:rPr>
          <w:fldChar w:fldCharType="begin"/>
        </w:r>
        <w:r w:rsidR="00B1404B">
          <w:rPr>
            <w:noProof/>
            <w:webHidden/>
          </w:rPr>
          <w:instrText xml:space="preserve"> PAGEREF _Toc191624526 \h </w:instrText>
        </w:r>
        <w:r w:rsidR="00B1404B">
          <w:rPr>
            <w:noProof/>
            <w:webHidden/>
          </w:rPr>
        </w:r>
        <w:r w:rsidR="00B1404B">
          <w:rPr>
            <w:noProof/>
            <w:webHidden/>
          </w:rPr>
          <w:fldChar w:fldCharType="separate"/>
        </w:r>
        <w:r w:rsidR="009D22BC">
          <w:rPr>
            <w:noProof/>
            <w:webHidden/>
          </w:rPr>
          <w:t>17</w:t>
        </w:r>
        <w:r w:rsidR="00B1404B">
          <w:rPr>
            <w:noProof/>
            <w:webHidden/>
          </w:rPr>
          <w:fldChar w:fldCharType="end"/>
        </w:r>
      </w:hyperlink>
    </w:p>
    <w:p w14:paraId="3D5292D7" w14:textId="66FEC9DE"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27" w:history="1">
        <w:r w:rsidR="00B1404B" w:rsidRPr="00681DCB">
          <w:rPr>
            <w:rStyle w:val="Hiperpovezava"/>
          </w:rPr>
          <w:t>4.4.</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TERJATVE, NASTALE V INŠPEKCIJSKIH POSTOPKIH</w:t>
        </w:r>
        <w:r w:rsidR="00B1404B">
          <w:rPr>
            <w:webHidden/>
          </w:rPr>
          <w:tab/>
        </w:r>
        <w:r w:rsidR="00B1404B">
          <w:rPr>
            <w:webHidden/>
          </w:rPr>
          <w:fldChar w:fldCharType="begin"/>
        </w:r>
        <w:r w:rsidR="00B1404B">
          <w:rPr>
            <w:webHidden/>
          </w:rPr>
          <w:instrText xml:space="preserve"> PAGEREF _Toc191624527 \h </w:instrText>
        </w:r>
        <w:r w:rsidR="00B1404B">
          <w:rPr>
            <w:webHidden/>
          </w:rPr>
        </w:r>
        <w:r w:rsidR="00B1404B">
          <w:rPr>
            <w:webHidden/>
          </w:rPr>
          <w:fldChar w:fldCharType="separate"/>
        </w:r>
        <w:r w:rsidR="009D22BC">
          <w:rPr>
            <w:webHidden/>
          </w:rPr>
          <w:t>24</w:t>
        </w:r>
        <w:r w:rsidR="00B1404B">
          <w:rPr>
            <w:webHidden/>
          </w:rPr>
          <w:fldChar w:fldCharType="end"/>
        </w:r>
      </w:hyperlink>
    </w:p>
    <w:p w14:paraId="23D82277" w14:textId="4748D018"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28" w:history="1">
        <w:r w:rsidR="00B1404B" w:rsidRPr="00681DCB">
          <w:rPr>
            <w:rStyle w:val="Hiperpovezava"/>
          </w:rPr>
          <w:t>4.5.</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KAZALNIKI INŠPEKCIJSKEGA SVETA</w:t>
        </w:r>
        <w:r w:rsidR="00B1404B">
          <w:rPr>
            <w:webHidden/>
          </w:rPr>
          <w:tab/>
        </w:r>
        <w:r w:rsidR="00B1404B">
          <w:rPr>
            <w:webHidden/>
          </w:rPr>
          <w:fldChar w:fldCharType="begin"/>
        </w:r>
        <w:r w:rsidR="00B1404B">
          <w:rPr>
            <w:webHidden/>
          </w:rPr>
          <w:instrText xml:space="preserve"> PAGEREF _Toc191624528 \h </w:instrText>
        </w:r>
        <w:r w:rsidR="00B1404B">
          <w:rPr>
            <w:webHidden/>
          </w:rPr>
        </w:r>
        <w:r w:rsidR="00B1404B">
          <w:rPr>
            <w:webHidden/>
          </w:rPr>
          <w:fldChar w:fldCharType="separate"/>
        </w:r>
        <w:r w:rsidR="009D22BC">
          <w:rPr>
            <w:webHidden/>
          </w:rPr>
          <w:t>25</w:t>
        </w:r>
        <w:r w:rsidR="00B1404B">
          <w:rPr>
            <w:webHidden/>
          </w:rPr>
          <w:fldChar w:fldCharType="end"/>
        </w:r>
      </w:hyperlink>
    </w:p>
    <w:p w14:paraId="35AEF956" w14:textId="49A3868E"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29" w:history="1">
        <w:r w:rsidR="00B1404B" w:rsidRPr="00681DCB">
          <w:rPr>
            <w:rStyle w:val="Hiperpovezava"/>
            <w:noProof/>
          </w:rPr>
          <w:t>4.5.1.</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Podatkovni del poročila Inšpekcijskemu svetu</w:t>
        </w:r>
        <w:r w:rsidR="00B1404B">
          <w:rPr>
            <w:noProof/>
            <w:webHidden/>
          </w:rPr>
          <w:tab/>
        </w:r>
        <w:r w:rsidR="00B1404B">
          <w:rPr>
            <w:noProof/>
            <w:webHidden/>
          </w:rPr>
          <w:fldChar w:fldCharType="begin"/>
        </w:r>
        <w:r w:rsidR="00B1404B">
          <w:rPr>
            <w:noProof/>
            <w:webHidden/>
          </w:rPr>
          <w:instrText xml:space="preserve"> PAGEREF _Toc191624529 \h </w:instrText>
        </w:r>
        <w:r w:rsidR="00B1404B">
          <w:rPr>
            <w:noProof/>
            <w:webHidden/>
          </w:rPr>
        </w:r>
        <w:r w:rsidR="00B1404B">
          <w:rPr>
            <w:noProof/>
            <w:webHidden/>
          </w:rPr>
          <w:fldChar w:fldCharType="separate"/>
        </w:r>
        <w:r w:rsidR="009D22BC">
          <w:rPr>
            <w:noProof/>
            <w:webHidden/>
          </w:rPr>
          <w:t>26</w:t>
        </w:r>
        <w:r w:rsidR="00B1404B">
          <w:rPr>
            <w:noProof/>
            <w:webHidden/>
          </w:rPr>
          <w:fldChar w:fldCharType="end"/>
        </w:r>
      </w:hyperlink>
    </w:p>
    <w:p w14:paraId="14A0245F" w14:textId="0B2EAC1F"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30" w:history="1">
        <w:r w:rsidR="00B1404B" w:rsidRPr="00681DCB">
          <w:rPr>
            <w:rStyle w:val="Hiperpovezava"/>
            <w:noProof/>
          </w:rPr>
          <w:t>4.5.2.</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Kazalniki Inšpekcijskega sveta</w:t>
        </w:r>
        <w:r w:rsidR="00B1404B">
          <w:rPr>
            <w:noProof/>
            <w:webHidden/>
          </w:rPr>
          <w:tab/>
        </w:r>
        <w:r w:rsidR="00B1404B">
          <w:rPr>
            <w:noProof/>
            <w:webHidden/>
          </w:rPr>
          <w:fldChar w:fldCharType="begin"/>
        </w:r>
        <w:r w:rsidR="00B1404B">
          <w:rPr>
            <w:noProof/>
            <w:webHidden/>
          </w:rPr>
          <w:instrText xml:space="preserve"> PAGEREF _Toc191624530 \h </w:instrText>
        </w:r>
        <w:r w:rsidR="00B1404B">
          <w:rPr>
            <w:noProof/>
            <w:webHidden/>
          </w:rPr>
        </w:r>
        <w:r w:rsidR="00B1404B">
          <w:rPr>
            <w:noProof/>
            <w:webHidden/>
          </w:rPr>
          <w:fldChar w:fldCharType="separate"/>
        </w:r>
        <w:r w:rsidR="009D22BC">
          <w:rPr>
            <w:noProof/>
            <w:webHidden/>
          </w:rPr>
          <w:t>27</w:t>
        </w:r>
        <w:r w:rsidR="00B1404B">
          <w:rPr>
            <w:noProof/>
            <w:webHidden/>
          </w:rPr>
          <w:fldChar w:fldCharType="end"/>
        </w:r>
      </w:hyperlink>
    </w:p>
    <w:p w14:paraId="5EA018F7" w14:textId="131334C0" w:rsidR="00B1404B" w:rsidRDefault="00000000">
      <w:pPr>
        <w:pStyle w:val="Kazalovsebine1"/>
        <w:rPr>
          <w:rFonts w:asciiTheme="minorHAnsi" w:eastAsiaTheme="minorEastAsia" w:hAnsiTheme="minorHAnsi" w:cstheme="minorBidi"/>
          <w:b w:val="0"/>
          <w:noProof/>
          <w:kern w:val="2"/>
          <w:sz w:val="24"/>
          <w:szCs w:val="24"/>
          <w14:ligatures w14:val="standardContextual"/>
        </w:rPr>
      </w:pPr>
      <w:hyperlink w:anchor="_Toc191624531" w:history="1">
        <w:r w:rsidR="00B1404B" w:rsidRPr="00681DCB">
          <w:rPr>
            <w:rStyle w:val="Hiperpovezava"/>
            <w:noProof/>
          </w:rPr>
          <w:t>5.</w:t>
        </w:r>
        <w:r w:rsidR="00B1404B">
          <w:rPr>
            <w:rFonts w:asciiTheme="minorHAnsi" w:eastAsiaTheme="minorEastAsia" w:hAnsiTheme="minorHAnsi" w:cstheme="minorBidi"/>
            <w:b w:val="0"/>
            <w:noProof/>
            <w:kern w:val="2"/>
            <w:sz w:val="24"/>
            <w:szCs w:val="24"/>
            <w14:ligatures w14:val="standardContextual"/>
          </w:rPr>
          <w:tab/>
        </w:r>
        <w:r w:rsidR="00B1404B" w:rsidRPr="00681DCB">
          <w:rPr>
            <w:rStyle w:val="Hiperpovezava"/>
            <w:noProof/>
          </w:rPr>
          <w:t>INŠPEKCIJSKO DELO</w:t>
        </w:r>
        <w:r w:rsidR="00B1404B">
          <w:rPr>
            <w:noProof/>
            <w:webHidden/>
          </w:rPr>
          <w:tab/>
        </w:r>
        <w:r w:rsidR="00B1404B">
          <w:rPr>
            <w:noProof/>
            <w:webHidden/>
          </w:rPr>
          <w:fldChar w:fldCharType="begin"/>
        </w:r>
        <w:r w:rsidR="00B1404B">
          <w:rPr>
            <w:noProof/>
            <w:webHidden/>
          </w:rPr>
          <w:instrText xml:space="preserve"> PAGEREF _Toc191624531 \h </w:instrText>
        </w:r>
        <w:r w:rsidR="00B1404B">
          <w:rPr>
            <w:noProof/>
            <w:webHidden/>
          </w:rPr>
        </w:r>
        <w:r w:rsidR="00B1404B">
          <w:rPr>
            <w:noProof/>
            <w:webHidden/>
          </w:rPr>
          <w:fldChar w:fldCharType="separate"/>
        </w:r>
        <w:r w:rsidR="009D22BC">
          <w:rPr>
            <w:noProof/>
            <w:webHidden/>
          </w:rPr>
          <w:t>29</w:t>
        </w:r>
        <w:r w:rsidR="00B1404B">
          <w:rPr>
            <w:noProof/>
            <w:webHidden/>
          </w:rPr>
          <w:fldChar w:fldCharType="end"/>
        </w:r>
      </w:hyperlink>
    </w:p>
    <w:p w14:paraId="3EEAAE5F" w14:textId="164EF7D4"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32" w:history="1">
        <w:r w:rsidR="00B1404B" w:rsidRPr="00681DCB">
          <w:rPr>
            <w:rStyle w:val="Hiperpovezava"/>
          </w:rPr>
          <w:t>5.1.</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VARSTVO POTROŠNIKOV</w:t>
        </w:r>
        <w:r w:rsidR="00B1404B">
          <w:rPr>
            <w:webHidden/>
          </w:rPr>
          <w:tab/>
        </w:r>
        <w:r w:rsidR="00B1404B">
          <w:rPr>
            <w:webHidden/>
          </w:rPr>
          <w:fldChar w:fldCharType="begin"/>
        </w:r>
        <w:r w:rsidR="00B1404B">
          <w:rPr>
            <w:webHidden/>
          </w:rPr>
          <w:instrText xml:space="preserve"> PAGEREF _Toc191624532 \h </w:instrText>
        </w:r>
        <w:r w:rsidR="00B1404B">
          <w:rPr>
            <w:webHidden/>
          </w:rPr>
        </w:r>
        <w:r w:rsidR="00B1404B">
          <w:rPr>
            <w:webHidden/>
          </w:rPr>
          <w:fldChar w:fldCharType="separate"/>
        </w:r>
        <w:r w:rsidR="009D22BC">
          <w:rPr>
            <w:webHidden/>
          </w:rPr>
          <w:t>29</w:t>
        </w:r>
        <w:r w:rsidR="00B1404B">
          <w:rPr>
            <w:webHidden/>
          </w:rPr>
          <w:fldChar w:fldCharType="end"/>
        </w:r>
      </w:hyperlink>
    </w:p>
    <w:p w14:paraId="4C3048E7" w14:textId="30019CF6"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33" w:history="1">
        <w:r w:rsidR="00B1404B" w:rsidRPr="00681DCB">
          <w:rPr>
            <w:rStyle w:val="Hiperpovezava"/>
            <w:noProof/>
          </w:rPr>
          <w:t>5.1.1.</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Nepoštene poslovne prakse</w:t>
        </w:r>
        <w:r w:rsidR="00B1404B">
          <w:rPr>
            <w:noProof/>
            <w:webHidden/>
          </w:rPr>
          <w:tab/>
        </w:r>
        <w:r w:rsidR="00B1404B">
          <w:rPr>
            <w:noProof/>
            <w:webHidden/>
          </w:rPr>
          <w:fldChar w:fldCharType="begin"/>
        </w:r>
        <w:r w:rsidR="00B1404B">
          <w:rPr>
            <w:noProof/>
            <w:webHidden/>
          </w:rPr>
          <w:instrText xml:space="preserve"> PAGEREF _Toc191624533 \h </w:instrText>
        </w:r>
        <w:r w:rsidR="00B1404B">
          <w:rPr>
            <w:noProof/>
            <w:webHidden/>
          </w:rPr>
        </w:r>
        <w:r w:rsidR="00B1404B">
          <w:rPr>
            <w:noProof/>
            <w:webHidden/>
          </w:rPr>
          <w:fldChar w:fldCharType="separate"/>
        </w:r>
        <w:r w:rsidR="009D22BC">
          <w:rPr>
            <w:noProof/>
            <w:webHidden/>
          </w:rPr>
          <w:t>30</w:t>
        </w:r>
        <w:r w:rsidR="00B1404B">
          <w:rPr>
            <w:noProof/>
            <w:webHidden/>
          </w:rPr>
          <w:fldChar w:fldCharType="end"/>
        </w:r>
      </w:hyperlink>
    </w:p>
    <w:p w14:paraId="7369B050" w14:textId="1FDDDB09"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34" w:history="1">
        <w:r w:rsidR="00B1404B" w:rsidRPr="00681DCB">
          <w:rPr>
            <w:rStyle w:val="Hiperpovezava"/>
            <w:noProof/>
          </w:rPr>
          <w:t>5.1.2.</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Nepošteni pogodbeni pogoji</w:t>
        </w:r>
        <w:r w:rsidR="00B1404B">
          <w:rPr>
            <w:noProof/>
            <w:webHidden/>
          </w:rPr>
          <w:tab/>
        </w:r>
        <w:r w:rsidR="00B1404B">
          <w:rPr>
            <w:noProof/>
            <w:webHidden/>
          </w:rPr>
          <w:fldChar w:fldCharType="begin"/>
        </w:r>
        <w:r w:rsidR="00B1404B">
          <w:rPr>
            <w:noProof/>
            <w:webHidden/>
          </w:rPr>
          <w:instrText xml:space="preserve"> PAGEREF _Toc191624534 \h </w:instrText>
        </w:r>
        <w:r w:rsidR="00B1404B">
          <w:rPr>
            <w:noProof/>
            <w:webHidden/>
          </w:rPr>
        </w:r>
        <w:r w:rsidR="00B1404B">
          <w:rPr>
            <w:noProof/>
            <w:webHidden/>
          </w:rPr>
          <w:fldChar w:fldCharType="separate"/>
        </w:r>
        <w:r w:rsidR="009D22BC">
          <w:rPr>
            <w:noProof/>
            <w:webHidden/>
          </w:rPr>
          <w:t>32</w:t>
        </w:r>
        <w:r w:rsidR="00B1404B">
          <w:rPr>
            <w:noProof/>
            <w:webHidden/>
          </w:rPr>
          <w:fldChar w:fldCharType="end"/>
        </w:r>
      </w:hyperlink>
    </w:p>
    <w:p w14:paraId="389DEA91" w14:textId="3CBA5FBA"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35" w:history="1">
        <w:r w:rsidR="00B1404B" w:rsidRPr="00681DCB">
          <w:rPr>
            <w:rStyle w:val="Hiperpovezava"/>
            <w:noProof/>
          </w:rPr>
          <w:t>5.1.3.</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Pogodbe, sklenjene na daljavo</w:t>
        </w:r>
        <w:r w:rsidR="00B1404B">
          <w:rPr>
            <w:noProof/>
            <w:webHidden/>
          </w:rPr>
          <w:tab/>
        </w:r>
        <w:r w:rsidR="00B1404B">
          <w:rPr>
            <w:noProof/>
            <w:webHidden/>
          </w:rPr>
          <w:fldChar w:fldCharType="begin"/>
        </w:r>
        <w:r w:rsidR="00B1404B">
          <w:rPr>
            <w:noProof/>
            <w:webHidden/>
          </w:rPr>
          <w:instrText xml:space="preserve"> PAGEREF _Toc191624535 \h </w:instrText>
        </w:r>
        <w:r w:rsidR="00B1404B">
          <w:rPr>
            <w:noProof/>
            <w:webHidden/>
          </w:rPr>
        </w:r>
        <w:r w:rsidR="00B1404B">
          <w:rPr>
            <w:noProof/>
            <w:webHidden/>
          </w:rPr>
          <w:fldChar w:fldCharType="separate"/>
        </w:r>
        <w:r w:rsidR="009D22BC">
          <w:rPr>
            <w:noProof/>
            <w:webHidden/>
          </w:rPr>
          <w:t>33</w:t>
        </w:r>
        <w:r w:rsidR="00B1404B">
          <w:rPr>
            <w:noProof/>
            <w:webHidden/>
          </w:rPr>
          <w:fldChar w:fldCharType="end"/>
        </w:r>
      </w:hyperlink>
    </w:p>
    <w:p w14:paraId="1D3CA01C" w14:textId="2C98D106"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36" w:history="1">
        <w:r w:rsidR="00B1404B" w:rsidRPr="00681DCB">
          <w:rPr>
            <w:rStyle w:val="Hiperpovezava"/>
            <w:noProof/>
          </w:rPr>
          <w:t>5.1.4.</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Slovenki jezik</w:t>
        </w:r>
        <w:r w:rsidR="00B1404B">
          <w:rPr>
            <w:noProof/>
            <w:webHidden/>
          </w:rPr>
          <w:tab/>
        </w:r>
        <w:r w:rsidR="00B1404B">
          <w:rPr>
            <w:noProof/>
            <w:webHidden/>
          </w:rPr>
          <w:fldChar w:fldCharType="begin"/>
        </w:r>
        <w:r w:rsidR="00B1404B">
          <w:rPr>
            <w:noProof/>
            <w:webHidden/>
          </w:rPr>
          <w:instrText xml:space="preserve"> PAGEREF _Toc191624536 \h </w:instrText>
        </w:r>
        <w:r w:rsidR="00B1404B">
          <w:rPr>
            <w:noProof/>
            <w:webHidden/>
          </w:rPr>
        </w:r>
        <w:r w:rsidR="00B1404B">
          <w:rPr>
            <w:noProof/>
            <w:webHidden/>
          </w:rPr>
          <w:fldChar w:fldCharType="separate"/>
        </w:r>
        <w:r w:rsidR="009D22BC">
          <w:rPr>
            <w:noProof/>
            <w:webHidden/>
          </w:rPr>
          <w:t>35</w:t>
        </w:r>
        <w:r w:rsidR="00B1404B">
          <w:rPr>
            <w:noProof/>
            <w:webHidden/>
          </w:rPr>
          <w:fldChar w:fldCharType="end"/>
        </w:r>
      </w:hyperlink>
    </w:p>
    <w:p w14:paraId="39D70712" w14:textId="3D03BF71"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37" w:history="1">
        <w:r w:rsidR="00B1404B" w:rsidRPr="00681DCB">
          <w:rPr>
            <w:rStyle w:val="Hiperpovezava"/>
            <w:noProof/>
          </w:rPr>
          <w:t>5.1.5.</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Garancije in navodila</w:t>
        </w:r>
        <w:r w:rsidR="00B1404B">
          <w:rPr>
            <w:noProof/>
            <w:webHidden/>
          </w:rPr>
          <w:tab/>
        </w:r>
        <w:r w:rsidR="00B1404B">
          <w:rPr>
            <w:noProof/>
            <w:webHidden/>
          </w:rPr>
          <w:fldChar w:fldCharType="begin"/>
        </w:r>
        <w:r w:rsidR="00B1404B">
          <w:rPr>
            <w:noProof/>
            <w:webHidden/>
          </w:rPr>
          <w:instrText xml:space="preserve"> PAGEREF _Toc191624537 \h </w:instrText>
        </w:r>
        <w:r w:rsidR="00B1404B">
          <w:rPr>
            <w:noProof/>
            <w:webHidden/>
          </w:rPr>
        </w:r>
        <w:r w:rsidR="00B1404B">
          <w:rPr>
            <w:noProof/>
            <w:webHidden/>
          </w:rPr>
          <w:fldChar w:fldCharType="separate"/>
        </w:r>
        <w:r w:rsidR="009D22BC">
          <w:rPr>
            <w:noProof/>
            <w:webHidden/>
          </w:rPr>
          <w:t>37</w:t>
        </w:r>
        <w:r w:rsidR="00B1404B">
          <w:rPr>
            <w:noProof/>
            <w:webHidden/>
          </w:rPr>
          <w:fldChar w:fldCharType="end"/>
        </w:r>
      </w:hyperlink>
    </w:p>
    <w:p w14:paraId="09372086" w14:textId="0A23C3DA"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38" w:history="1">
        <w:r w:rsidR="00B1404B" w:rsidRPr="00681DCB">
          <w:rPr>
            <w:rStyle w:val="Hiperpovezava"/>
          </w:rPr>
          <w:t>5.2.</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NADZOR SKLADNOSTI PROIZVODOV S TEHNIČNIMI PREDPISI</w:t>
        </w:r>
        <w:r w:rsidR="00B1404B">
          <w:rPr>
            <w:webHidden/>
          </w:rPr>
          <w:tab/>
        </w:r>
        <w:r w:rsidR="00B1404B">
          <w:rPr>
            <w:webHidden/>
          </w:rPr>
          <w:fldChar w:fldCharType="begin"/>
        </w:r>
        <w:r w:rsidR="00B1404B">
          <w:rPr>
            <w:webHidden/>
          </w:rPr>
          <w:instrText xml:space="preserve"> PAGEREF _Toc191624538 \h </w:instrText>
        </w:r>
        <w:r w:rsidR="00B1404B">
          <w:rPr>
            <w:webHidden/>
          </w:rPr>
        </w:r>
        <w:r w:rsidR="00B1404B">
          <w:rPr>
            <w:webHidden/>
          </w:rPr>
          <w:fldChar w:fldCharType="separate"/>
        </w:r>
        <w:r w:rsidR="009D22BC">
          <w:rPr>
            <w:webHidden/>
          </w:rPr>
          <w:t>38</w:t>
        </w:r>
        <w:r w:rsidR="00B1404B">
          <w:rPr>
            <w:webHidden/>
          </w:rPr>
          <w:fldChar w:fldCharType="end"/>
        </w:r>
      </w:hyperlink>
    </w:p>
    <w:p w14:paraId="22E76622" w14:textId="138677CB"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39" w:history="1">
        <w:r w:rsidR="00B1404B" w:rsidRPr="00681DCB">
          <w:rPr>
            <w:rStyle w:val="Hiperpovezava"/>
            <w:noProof/>
          </w:rPr>
          <w:t>5.2.1.</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Proizvodi, za katera velja Zakon o splošni varnosti proizvodov</w:t>
        </w:r>
        <w:r w:rsidR="00B1404B">
          <w:rPr>
            <w:noProof/>
            <w:webHidden/>
          </w:rPr>
          <w:tab/>
        </w:r>
        <w:r w:rsidR="00B1404B">
          <w:rPr>
            <w:noProof/>
            <w:webHidden/>
          </w:rPr>
          <w:fldChar w:fldCharType="begin"/>
        </w:r>
        <w:r w:rsidR="00B1404B">
          <w:rPr>
            <w:noProof/>
            <w:webHidden/>
          </w:rPr>
          <w:instrText xml:space="preserve"> PAGEREF _Toc191624539 \h </w:instrText>
        </w:r>
        <w:r w:rsidR="00B1404B">
          <w:rPr>
            <w:noProof/>
            <w:webHidden/>
          </w:rPr>
        </w:r>
        <w:r w:rsidR="00B1404B">
          <w:rPr>
            <w:noProof/>
            <w:webHidden/>
          </w:rPr>
          <w:fldChar w:fldCharType="separate"/>
        </w:r>
        <w:r w:rsidR="009D22BC">
          <w:rPr>
            <w:noProof/>
            <w:webHidden/>
          </w:rPr>
          <w:t>41</w:t>
        </w:r>
        <w:r w:rsidR="00B1404B">
          <w:rPr>
            <w:noProof/>
            <w:webHidden/>
          </w:rPr>
          <w:fldChar w:fldCharType="end"/>
        </w:r>
      </w:hyperlink>
    </w:p>
    <w:p w14:paraId="2245FBB2" w14:textId="455A7C46"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40" w:history="1">
        <w:r w:rsidR="00B1404B" w:rsidRPr="00681DCB">
          <w:rPr>
            <w:rStyle w:val="Hiperpovezava"/>
            <w:noProof/>
          </w:rPr>
          <w:t>5.2.2.</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Električna oprema</w:t>
        </w:r>
        <w:r w:rsidR="00B1404B">
          <w:rPr>
            <w:noProof/>
            <w:webHidden/>
          </w:rPr>
          <w:tab/>
        </w:r>
        <w:r w:rsidR="00B1404B">
          <w:rPr>
            <w:noProof/>
            <w:webHidden/>
          </w:rPr>
          <w:fldChar w:fldCharType="begin"/>
        </w:r>
        <w:r w:rsidR="00B1404B">
          <w:rPr>
            <w:noProof/>
            <w:webHidden/>
          </w:rPr>
          <w:instrText xml:space="preserve"> PAGEREF _Toc191624540 \h </w:instrText>
        </w:r>
        <w:r w:rsidR="00B1404B">
          <w:rPr>
            <w:noProof/>
            <w:webHidden/>
          </w:rPr>
        </w:r>
        <w:r w:rsidR="00B1404B">
          <w:rPr>
            <w:noProof/>
            <w:webHidden/>
          </w:rPr>
          <w:fldChar w:fldCharType="separate"/>
        </w:r>
        <w:r w:rsidR="009D22BC">
          <w:rPr>
            <w:noProof/>
            <w:webHidden/>
          </w:rPr>
          <w:t>42</w:t>
        </w:r>
        <w:r w:rsidR="00B1404B">
          <w:rPr>
            <w:noProof/>
            <w:webHidden/>
          </w:rPr>
          <w:fldChar w:fldCharType="end"/>
        </w:r>
      </w:hyperlink>
    </w:p>
    <w:p w14:paraId="71D5B13B" w14:textId="2EC8631A"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41" w:history="1">
        <w:r w:rsidR="00B1404B" w:rsidRPr="00681DCB">
          <w:rPr>
            <w:rStyle w:val="Hiperpovezava"/>
            <w:noProof/>
          </w:rPr>
          <w:t>5.2.3.</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Elektromagnetna združljivost naprav</w:t>
        </w:r>
        <w:r w:rsidR="00B1404B">
          <w:rPr>
            <w:noProof/>
            <w:webHidden/>
          </w:rPr>
          <w:tab/>
        </w:r>
        <w:r w:rsidR="00B1404B">
          <w:rPr>
            <w:noProof/>
            <w:webHidden/>
          </w:rPr>
          <w:fldChar w:fldCharType="begin"/>
        </w:r>
        <w:r w:rsidR="00B1404B">
          <w:rPr>
            <w:noProof/>
            <w:webHidden/>
          </w:rPr>
          <w:instrText xml:space="preserve"> PAGEREF _Toc191624541 \h </w:instrText>
        </w:r>
        <w:r w:rsidR="00B1404B">
          <w:rPr>
            <w:noProof/>
            <w:webHidden/>
          </w:rPr>
        </w:r>
        <w:r w:rsidR="00B1404B">
          <w:rPr>
            <w:noProof/>
            <w:webHidden/>
          </w:rPr>
          <w:fldChar w:fldCharType="separate"/>
        </w:r>
        <w:r w:rsidR="009D22BC">
          <w:rPr>
            <w:noProof/>
            <w:webHidden/>
          </w:rPr>
          <w:t>43</w:t>
        </w:r>
        <w:r w:rsidR="00B1404B">
          <w:rPr>
            <w:noProof/>
            <w:webHidden/>
          </w:rPr>
          <w:fldChar w:fldCharType="end"/>
        </w:r>
      </w:hyperlink>
    </w:p>
    <w:p w14:paraId="2DFD0EE8" w14:textId="74B1EEAC"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42" w:history="1">
        <w:r w:rsidR="00B1404B" w:rsidRPr="00681DCB">
          <w:rPr>
            <w:rStyle w:val="Hiperpovezava"/>
            <w:noProof/>
          </w:rPr>
          <w:t>5.2.4.</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Stroji</w:t>
        </w:r>
        <w:r w:rsidR="00B1404B">
          <w:rPr>
            <w:noProof/>
            <w:webHidden/>
          </w:rPr>
          <w:tab/>
        </w:r>
        <w:r w:rsidR="00B1404B">
          <w:rPr>
            <w:noProof/>
            <w:webHidden/>
          </w:rPr>
          <w:fldChar w:fldCharType="begin"/>
        </w:r>
        <w:r w:rsidR="00B1404B">
          <w:rPr>
            <w:noProof/>
            <w:webHidden/>
          </w:rPr>
          <w:instrText xml:space="preserve"> PAGEREF _Toc191624542 \h </w:instrText>
        </w:r>
        <w:r w:rsidR="00B1404B">
          <w:rPr>
            <w:noProof/>
            <w:webHidden/>
          </w:rPr>
        </w:r>
        <w:r w:rsidR="00B1404B">
          <w:rPr>
            <w:noProof/>
            <w:webHidden/>
          </w:rPr>
          <w:fldChar w:fldCharType="separate"/>
        </w:r>
        <w:r w:rsidR="009D22BC">
          <w:rPr>
            <w:noProof/>
            <w:webHidden/>
          </w:rPr>
          <w:t>44</w:t>
        </w:r>
        <w:r w:rsidR="00B1404B">
          <w:rPr>
            <w:noProof/>
            <w:webHidden/>
          </w:rPr>
          <w:fldChar w:fldCharType="end"/>
        </w:r>
      </w:hyperlink>
    </w:p>
    <w:p w14:paraId="6031B877" w14:textId="4827BC64"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43" w:history="1">
        <w:r w:rsidR="00B1404B" w:rsidRPr="00681DCB">
          <w:rPr>
            <w:rStyle w:val="Hiperpovezava"/>
            <w:noProof/>
          </w:rPr>
          <w:t>5.2.5.</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Osebna varovalna oprema</w:t>
        </w:r>
        <w:r w:rsidR="00B1404B">
          <w:rPr>
            <w:noProof/>
            <w:webHidden/>
          </w:rPr>
          <w:tab/>
        </w:r>
        <w:r w:rsidR="00B1404B">
          <w:rPr>
            <w:noProof/>
            <w:webHidden/>
          </w:rPr>
          <w:fldChar w:fldCharType="begin"/>
        </w:r>
        <w:r w:rsidR="00B1404B">
          <w:rPr>
            <w:noProof/>
            <w:webHidden/>
          </w:rPr>
          <w:instrText xml:space="preserve"> PAGEREF _Toc191624543 \h </w:instrText>
        </w:r>
        <w:r w:rsidR="00B1404B">
          <w:rPr>
            <w:noProof/>
            <w:webHidden/>
          </w:rPr>
        </w:r>
        <w:r w:rsidR="00B1404B">
          <w:rPr>
            <w:noProof/>
            <w:webHidden/>
          </w:rPr>
          <w:fldChar w:fldCharType="separate"/>
        </w:r>
        <w:r w:rsidR="009D22BC">
          <w:rPr>
            <w:noProof/>
            <w:webHidden/>
          </w:rPr>
          <w:t>46</w:t>
        </w:r>
        <w:r w:rsidR="00B1404B">
          <w:rPr>
            <w:noProof/>
            <w:webHidden/>
          </w:rPr>
          <w:fldChar w:fldCharType="end"/>
        </w:r>
      </w:hyperlink>
    </w:p>
    <w:p w14:paraId="6E7E936E" w14:textId="577F76F4"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44" w:history="1">
        <w:r w:rsidR="00B1404B" w:rsidRPr="00681DCB">
          <w:rPr>
            <w:rStyle w:val="Hiperpovezava"/>
            <w:noProof/>
          </w:rPr>
          <w:t>5.2.6.</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Gradbeni proizvodi</w:t>
        </w:r>
        <w:r w:rsidR="00B1404B">
          <w:rPr>
            <w:noProof/>
            <w:webHidden/>
          </w:rPr>
          <w:tab/>
        </w:r>
        <w:r w:rsidR="00B1404B">
          <w:rPr>
            <w:noProof/>
            <w:webHidden/>
          </w:rPr>
          <w:fldChar w:fldCharType="begin"/>
        </w:r>
        <w:r w:rsidR="00B1404B">
          <w:rPr>
            <w:noProof/>
            <w:webHidden/>
          </w:rPr>
          <w:instrText xml:space="preserve"> PAGEREF _Toc191624544 \h </w:instrText>
        </w:r>
        <w:r w:rsidR="00B1404B">
          <w:rPr>
            <w:noProof/>
            <w:webHidden/>
          </w:rPr>
        </w:r>
        <w:r w:rsidR="00B1404B">
          <w:rPr>
            <w:noProof/>
            <w:webHidden/>
          </w:rPr>
          <w:fldChar w:fldCharType="separate"/>
        </w:r>
        <w:r w:rsidR="009D22BC">
          <w:rPr>
            <w:noProof/>
            <w:webHidden/>
          </w:rPr>
          <w:t>48</w:t>
        </w:r>
        <w:r w:rsidR="00B1404B">
          <w:rPr>
            <w:noProof/>
            <w:webHidden/>
          </w:rPr>
          <w:fldChar w:fldCharType="end"/>
        </w:r>
      </w:hyperlink>
    </w:p>
    <w:p w14:paraId="08EAD9E0" w14:textId="2D2AD861"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45" w:history="1">
        <w:r w:rsidR="00B1404B" w:rsidRPr="00681DCB">
          <w:rPr>
            <w:rStyle w:val="Hiperpovezava"/>
            <w:noProof/>
          </w:rPr>
          <w:t>5.2.7.</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Radijska oprema</w:t>
        </w:r>
        <w:r w:rsidR="00B1404B">
          <w:rPr>
            <w:noProof/>
            <w:webHidden/>
          </w:rPr>
          <w:tab/>
        </w:r>
        <w:r w:rsidR="00B1404B">
          <w:rPr>
            <w:noProof/>
            <w:webHidden/>
          </w:rPr>
          <w:fldChar w:fldCharType="begin"/>
        </w:r>
        <w:r w:rsidR="00B1404B">
          <w:rPr>
            <w:noProof/>
            <w:webHidden/>
          </w:rPr>
          <w:instrText xml:space="preserve"> PAGEREF _Toc191624545 \h </w:instrText>
        </w:r>
        <w:r w:rsidR="00B1404B">
          <w:rPr>
            <w:noProof/>
            <w:webHidden/>
          </w:rPr>
        </w:r>
        <w:r w:rsidR="00B1404B">
          <w:rPr>
            <w:noProof/>
            <w:webHidden/>
          </w:rPr>
          <w:fldChar w:fldCharType="separate"/>
        </w:r>
        <w:r w:rsidR="009D22BC">
          <w:rPr>
            <w:noProof/>
            <w:webHidden/>
          </w:rPr>
          <w:t>52</w:t>
        </w:r>
        <w:r w:rsidR="00B1404B">
          <w:rPr>
            <w:noProof/>
            <w:webHidden/>
          </w:rPr>
          <w:fldChar w:fldCharType="end"/>
        </w:r>
      </w:hyperlink>
    </w:p>
    <w:p w14:paraId="34B5240B" w14:textId="3FD6F93B"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46" w:history="1">
        <w:r w:rsidR="00B1404B" w:rsidRPr="00681DCB">
          <w:rPr>
            <w:rStyle w:val="Hiperpovezava"/>
            <w:noProof/>
          </w:rPr>
          <w:t>5.2.8.</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Pomorska oprema</w:t>
        </w:r>
        <w:r w:rsidR="00B1404B">
          <w:rPr>
            <w:noProof/>
            <w:webHidden/>
          </w:rPr>
          <w:tab/>
        </w:r>
        <w:r w:rsidR="00B1404B">
          <w:rPr>
            <w:noProof/>
            <w:webHidden/>
          </w:rPr>
          <w:fldChar w:fldCharType="begin"/>
        </w:r>
        <w:r w:rsidR="00B1404B">
          <w:rPr>
            <w:noProof/>
            <w:webHidden/>
          </w:rPr>
          <w:instrText xml:space="preserve"> PAGEREF _Toc191624546 \h </w:instrText>
        </w:r>
        <w:r w:rsidR="00B1404B">
          <w:rPr>
            <w:noProof/>
            <w:webHidden/>
          </w:rPr>
        </w:r>
        <w:r w:rsidR="00B1404B">
          <w:rPr>
            <w:noProof/>
            <w:webHidden/>
          </w:rPr>
          <w:fldChar w:fldCharType="separate"/>
        </w:r>
        <w:r w:rsidR="009D22BC">
          <w:rPr>
            <w:noProof/>
            <w:webHidden/>
          </w:rPr>
          <w:t>53</w:t>
        </w:r>
        <w:r w:rsidR="00B1404B">
          <w:rPr>
            <w:noProof/>
            <w:webHidden/>
          </w:rPr>
          <w:fldChar w:fldCharType="end"/>
        </w:r>
      </w:hyperlink>
    </w:p>
    <w:p w14:paraId="24348048" w14:textId="446D592A"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47" w:history="1">
        <w:r w:rsidR="00B1404B" w:rsidRPr="00681DCB">
          <w:rPr>
            <w:rStyle w:val="Hiperpovezava"/>
            <w:noProof/>
          </w:rPr>
          <w:t>5.2.9.</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Enostavne tlačne posode</w:t>
        </w:r>
        <w:r w:rsidR="00B1404B">
          <w:rPr>
            <w:noProof/>
            <w:webHidden/>
          </w:rPr>
          <w:tab/>
        </w:r>
        <w:r w:rsidR="00B1404B">
          <w:rPr>
            <w:noProof/>
            <w:webHidden/>
          </w:rPr>
          <w:fldChar w:fldCharType="begin"/>
        </w:r>
        <w:r w:rsidR="00B1404B">
          <w:rPr>
            <w:noProof/>
            <w:webHidden/>
          </w:rPr>
          <w:instrText xml:space="preserve"> PAGEREF _Toc191624547 \h </w:instrText>
        </w:r>
        <w:r w:rsidR="00B1404B">
          <w:rPr>
            <w:noProof/>
            <w:webHidden/>
          </w:rPr>
        </w:r>
        <w:r w:rsidR="00B1404B">
          <w:rPr>
            <w:noProof/>
            <w:webHidden/>
          </w:rPr>
          <w:fldChar w:fldCharType="separate"/>
        </w:r>
        <w:r w:rsidR="009D22BC">
          <w:rPr>
            <w:noProof/>
            <w:webHidden/>
          </w:rPr>
          <w:t>54</w:t>
        </w:r>
        <w:r w:rsidR="00B1404B">
          <w:rPr>
            <w:noProof/>
            <w:webHidden/>
          </w:rPr>
          <w:fldChar w:fldCharType="end"/>
        </w:r>
      </w:hyperlink>
    </w:p>
    <w:p w14:paraId="0D2A0C2C" w14:textId="25CAAEF8"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48" w:history="1">
        <w:r w:rsidR="00B1404B" w:rsidRPr="00681DCB">
          <w:rPr>
            <w:rStyle w:val="Hiperpovezava"/>
            <w:noProof/>
          </w:rPr>
          <w:t>5.2.10.</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Odpadna električna in elektronska oprema</w:t>
        </w:r>
        <w:r w:rsidR="00B1404B">
          <w:rPr>
            <w:noProof/>
            <w:webHidden/>
          </w:rPr>
          <w:tab/>
        </w:r>
        <w:r w:rsidR="00B1404B">
          <w:rPr>
            <w:noProof/>
            <w:webHidden/>
          </w:rPr>
          <w:fldChar w:fldCharType="begin"/>
        </w:r>
        <w:r w:rsidR="00B1404B">
          <w:rPr>
            <w:noProof/>
            <w:webHidden/>
          </w:rPr>
          <w:instrText xml:space="preserve"> PAGEREF _Toc191624548 \h </w:instrText>
        </w:r>
        <w:r w:rsidR="00B1404B">
          <w:rPr>
            <w:noProof/>
            <w:webHidden/>
          </w:rPr>
        </w:r>
        <w:r w:rsidR="00B1404B">
          <w:rPr>
            <w:noProof/>
            <w:webHidden/>
          </w:rPr>
          <w:fldChar w:fldCharType="separate"/>
        </w:r>
        <w:r w:rsidR="009D22BC">
          <w:rPr>
            <w:noProof/>
            <w:webHidden/>
          </w:rPr>
          <w:t>55</w:t>
        </w:r>
        <w:r w:rsidR="00B1404B">
          <w:rPr>
            <w:noProof/>
            <w:webHidden/>
          </w:rPr>
          <w:fldChar w:fldCharType="end"/>
        </w:r>
      </w:hyperlink>
    </w:p>
    <w:p w14:paraId="2121A870" w14:textId="06D4151E"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49" w:history="1">
        <w:r w:rsidR="00B1404B" w:rsidRPr="00681DCB">
          <w:rPr>
            <w:rStyle w:val="Hiperpovezava"/>
            <w:noProof/>
          </w:rPr>
          <w:t>5.2.11.</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Energijska učinkovitost proizvodov</w:t>
        </w:r>
        <w:r w:rsidR="00B1404B">
          <w:rPr>
            <w:noProof/>
            <w:webHidden/>
          </w:rPr>
          <w:tab/>
        </w:r>
        <w:r w:rsidR="00B1404B">
          <w:rPr>
            <w:noProof/>
            <w:webHidden/>
          </w:rPr>
          <w:fldChar w:fldCharType="begin"/>
        </w:r>
        <w:r w:rsidR="00B1404B">
          <w:rPr>
            <w:noProof/>
            <w:webHidden/>
          </w:rPr>
          <w:instrText xml:space="preserve"> PAGEREF _Toc191624549 \h </w:instrText>
        </w:r>
        <w:r w:rsidR="00B1404B">
          <w:rPr>
            <w:noProof/>
            <w:webHidden/>
          </w:rPr>
        </w:r>
        <w:r w:rsidR="00B1404B">
          <w:rPr>
            <w:noProof/>
            <w:webHidden/>
          </w:rPr>
          <w:fldChar w:fldCharType="separate"/>
        </w:r>
        <w:r w:rsidR="009D22BC">
          <w:rPr>
            <w:noProof/>
            <w:webHidden/>
          </w:rPr>
          <w:t>55</w:t>
        </w:r>
        <w:r w:rsidR="00B1404B">
          <w:rPr>
            <w:noProof/>
            <w:webHidden/>
          </w:rPr>
          <w:fldChar w:fldCharType="end"/>
        </w:r>
      </w:hyperlink>
    </w:p>
    <w:p w14:paraId="234789DC" w14:textId="167036B5"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50" w:history="1">
        <w:r w:rsidR="00B1404B" w:rsidRPr="00681DCB">
          <w:rPr>
            <w:rStyle w:val="Hiperpovezava"/>
            <w:noProof/>
          </w:rPr>
          <w:t>5.2.12.</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Označevanje tekstilnih izdelkov in obutve</w:t>
        </w:r>
        <w:r w:rsidR="00B1404B">
          <w:rPr>
            <w:noProof/>
            <w:webHidden/>
          </w:rPr>
          <w:tab/>
        </w:r>
        <w:r w:rsidR="00B1404B">
          <w:rPr>
            <w:noProof/>
            <w:webHidden/>
          </w:rPr>
          <w:fldChar w:fldCharType="begin"/>
        </w:r>
        <w:r w:rsidR="00B1404B">
          <w:rPr>
            <w:noProof/>
            <w:webHidden/>
          </w:rPr>
          <w:instrText xml:space="preserve"> PAGEREF _Toc191624550 \h </w:instrText>
        </w:r>
        <w:r w:rsidR="00B1404B">
          <w:rPr>
            <w:noProof/>
            <w:webHidden/>
          </w:rPr>
        </w:r>
        <w:r w:rsidR="00B1404B">
          <w:rPr>
            <w:noProof/>
            <w:webHidden/>
          </w:rPr>
          <w:fldChar w:fldCharType="separate"/>
        </w:r>
        <w:r w:rsidR="009D22BC">
          <w:rPr>
            <w:noProof/>
            <w:webHidden/>
          </w:rPr>
          <w:t>58</w:t>
        </w:r>
        <w:r w:rsidR="00B1404B">
          <w:rPr>
            <w:noProof/>
            <w:webHidden/>
          </w:rPr>
          <w:fldChar w:fldCharType="end"/>
        </w:r>
      </w:hyperlink>
    </w:p>
    <w:p w14:paraId="0A80871B" w14:textId="24FC91E5"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51" w:history="1">
        <w:r w:rsidR="00B1404B" w:rsidRPr="00681DCB">
          <w:rPr>
            <w:rStyle w:val="Hiperpovezava"/>
            <w:noProof/>
          </w:rPr>
          <w:t>5.2.13.</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Nakup pod skrivno identiteto</w:t>
        </w:r>
        <w:r w:rsidR="00B1404B">
          <w:rPr>
            <w:noProof/>
            <w:webHidden/>
          </w:rPr>
          <w:tab/>
        </w:r>
        <w:r w:rsidR="00B1404B">
          <w:rPr>
            <w:noProof/>
            <w:webHidden/>
          </w:rPr>
          <w:fldChar w:fldCharType="begin"/>
        </w:r>
        <w:r w:rsidR="00B1404B">
          <w:rPr>
            <w:noProof/>
            <w:webHidden/>
          </w:rPr>
          <w:instrText xml:space="preserve"> PAGEREF _Toc191624551 \h </w:instrText>
        </w:r>
        <w:r w:rsidR="00B1404B">
          <w:rPr>
            <w:noProof/>
            <w:webHidden/>
          </w:rPr>
        </w:r>
        <w:r w:rsidR="00B1404B">
          <w:rPr>
            <w:noProof/>
            <w:webHidden/>
          </w:rPr>
          <w:fldChar w:fldCharType="separate"/>
        </w:r>
        <w:r w:rsidR="009D22BC">
          <w:rPr>
            <w:noProof/>
            <w:webHidden/>
          </w:rPr>
          <w:t>59</w:t>
        </w:r>
        <w:r w:rsidR="00B1404B">
          <w:rPr>
            <w:noProof/>
            <w:webHidden/>
          </w:rPr>
          <w:fldChar w:fldCharType="end"/>
        </w:r>
      </w:hyperlink>
    </w:p>
    <w:p w14:paraId="7FCBC38A" w14:textId="2B694287"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52" w:history="1">
        <w:r w:rsidR="00B1404B" w:rsidRPr="00681DCB">
          <w:rPr>
            <w:rStyle w:val="Hiperpovezava"/>
            <w:noProof/>
          </w:rPr>
          <w:t>5.2.14.</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Sodelovanje s Finančno upravo pri nadzoru uvoza proizvodov iz tretjih držav</w:t>
        </w:r>
        <w:r w:rsidR="00B1404B">
          <w:rPr>
            <w:noProof/>
            <w:webHidden/>
          </w:rPr>
          <w:tab/>
        </w:r>
        <w:r w:rsidR="00B1404B">
          <w:rPr>
            <w:noProof/>
            <w:webHidden/>
          </w:rPr>
          <w:fldChar w:fldCharType="begin"/>
        </w:r>
        <w:r w:rsidR="00B1404B">
          <w:rPr>
            <w:noProof/>
            <w:webHidden/>
          </w:rPr>
          <w:instrText xml:space="preserve"> PAGEREF _Toc191624552 \h </w:instrText>
        </w:r>
        <w:r w:rsidR="00B1404B">
          <w:rPr>
            <w:noProof/>
            <w:webHidden/>
          </w:rPr>
        </w:r>
        <w:r w:rsidR="00B1404B">
          <w:rPr>
            <w:noProof/>
            <w:webHidden/>
          </w:rPr>
          <w:fldChar w:fldCharType="separate"/>
        </w:r>
        <w:r w:rsidR="009D22BC">
          <w:rPr>
            <w:noProof/>
            <w:webHidden/>
          </w:rPr>
          <w:t>59</w:t>
        </w:r>
        <w:r w:rsidR="00B1404B">
          <w:rPr>
            <w:noProof/>
            <w:webHidden/>
          </w:rPr>
          <w:fldChar w:fldCharType="end"/>
        </w:r>
      </w:hyperlink>
    </w:p>
    <w:p w14:paraId="47196FD5" w14:textId="68224A6D"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53" w:history="1">
        <w:r w:rsidR="00B1404B" w:rsidRPr="00681DCB">
          <w:rPr>
            <w:rStyle w:val="Hiperpovezava"/>
          </w:rPr>
          <w:t>5.3.</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NEBANČNI POTROŠNIŠKI KREDITI</w:t>
        </w:r>
        <w:r w:rsidR="00B1404B">
          <w:rPr>
            <w:webHidden/>
          </w:rPr>
          <w:tab/>
        </w:r>
        <w:r w:rsidR="00B1404B">
          <w:rPr>
            <w:webHidden/>
          </w:rPr>
          <w:fldChar w:fldCharType="begin"/>
        </w:r>
        <w:r w:rsidR="00B1404B">
          <w:rPr>
            <w:webHidden/>
          </w:rPr>
          <w:instrText xml:space="preserve"> PAGEREF _Toc191624553 \h </w:instrText>
        </w:r>
        <w:r w:rsidR="00B1404B">
          <w:rPr>
            <w:webHidden/>
          </w:rPr>
        </w:r>
        <w:r w:rsidR="00B1404B">
          <w:rPr>
            <w:webHidden/>
          </w:rPr>
          <w:fldChar w:fldCharType="separate"/>
        </w:r>
        <w:r w:rsidR="009D22BC">
          <w:rPr>
            <w:webHidden/>
          </w:rPr>
          <w:t>61</w:t>
        </w:r>
        <w:r w:rsidR="00B1404B">
          <w:rPr>
            <w:webHidden/>
          </w:rPr>
          <w:fldChar w:fldCharType="end"/>
        </w:r>
      </w:hyperlink>
    </w:p>
    <w:p w14:paraId="35E40B08" w14:textId="182ADD1B"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54" w:history="1">
        <w:r w:rsidR="00B1404B" w:rsidRPr="00681DCB">
          <w:rPr>
            <w:rStyle w:val="Hiperpovezava"/>
          </w:rPr>
          <w:t>5.4.</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DAVČNO POTRJEVANJE RAČUNOV</w:t>
        </w:r>
        <w:r w:rsidR="00B1404B">
          <w:rPr>
            <w:webHidden/>
          </w:rPr>
          <w:tab/>
        </w:r>
        <w:r w:rsidR="00B1404B">
          <w:rPr>
            <w:webHidden/>
          </w:rPr>
          <w:fldChar w:fldCharType="begin"/>
        </w:r>
        <w:r w:rsidR="00B1404B">
          <w:rPr>
            <w:webHidden/>
          </w:rPr>
          <w:instrText xml:space="preserve"> PAGEREF _Toc191624554 \h </w:instrText>
        </w:r>
        <w:r w:rsidR="00B1404B">
          <w:rPr>
            <w:webHidden/>
          </w:rPr>
        </w:r>
        <w:r w:rsidR="00B1404B">
          <w:rPr>
            <w:webHidden/>
          </w:rPr>
          <w:fldChar w:fldCharType="separate"/>
        </w:r>
        <w:r w:rsidR="009D22BC">
          <w:rPr>
            <w:webHidden/>
          </w:rPr>
          <w:t>61</w:t>
        </w:r>
        <w:r w:rsidR="00B1404B">
          <w:rPr>
            <w:webHidden/>
          </w:rPr>
          <w:fldChar w:fldCharType="end"/>
        </w:r>
      </w:hyperlink>
    </w:p>
    <w:p w14:paraId="088804C8" w14:textId="6D43B69B"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55" w:history="1">
        <w:r w:rsidR="00B1404B" w:rsidRPr="00681DCB">
          <w:rPr>
            <w:rStyle w:val="Hiperpovezava"/>
          </w:rPr>
          <w:t>5.5.</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 xml:space="preserve">REGISTRACIJA DEJAVNOSTI, VPIS DEJAVNOSTI V TEMELJNI AKT IN </w:t>
        </w:r>
        <w:r w:rsidR="00B1404B">
          <w:rPr>
            <w:rStyle w:val="Hiperpovezava"/>
          </w:rPr>
          <w:br/>
        </w:r>
        <w:r w:rsidR="00B1404B" w:rsidRPr="00681DCB">
          <w:rPr>
            <w:rStyle w:val="Hiperpovezava"/>
          </w:rPr>
          <w:t>DOVOLJENJA ZA OPRAVLJANJE DEJAVNOSTI</w:t>
        </w:r>
        <w:r w:rsidR="00B1404B">
          <w:rPr>
            <w:webHidden/>
          </w:rPr>
          <w:tab/>
        </w:r>
        <w:r w:rsidR="00B1404B">
          <w:rPr>
            <w:webHidden/>
          </w:rPr>
          <w:fldChar w:fldCharType="begin"/>
        </w:r>
        <w:r w:rsidR="00B1404B">
          <w:rPr>
            <w:webHidden/>
          </w:rPr>
          <w:instrText xml:space="preserve"> PAGEREF _Toc191624555 \h </w:instrText>
        </w:r>
        <w:r w:rsidR="00B1404B">
          <w:rPr>
            <w:webHidden/>
          </w:rPr>
        </w:r>
        <w:r w:rsidR="00B1404B">
          <w:rPr>
            <w:webHidden/>
          </w:rPr>
          <w:fldChar w:fldCharType="separate"/>
        </w:r>
        <w:r w:rsidR="009D22BC">
          <w:rPr>
            <w:webHidden/>
          </w:rPr>
          <w:t>62</w:t>
        </w:r>
        <w:r w:rsidR="00B1404B">
          <w:rPr>
            <w:webHidden/>
          </w:rPr>
          <w:fldChar w:fldCharType="end"/>
        </w:r>
      </w:hyperlink>
    </w:p>
    <w:p w14:paraId="652C1C15" w14:textId="656859A2"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56" w:history="1">
        <w:r w:rsidR="00B1404B" w:rsidRPr="00681DCB">
          <w:rPr>
            <w:rStyle w:val="Hiperpovezava"/>
          </w:rPr>
          <w:t>5.6.</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TRGOVINA</w:t>
        </w:r>
        <w:r w:rsidR="00B1404B">
          <w:rPr>
            <w:webHidden/>
          </w:rPr>
          <w:tab/>
        </w:r>
        <w:r w:rsidR="00B1404B">
          <w:rPr>
            <w:webHidden/>
          </w:rPr>
          <w:fldChar w:fldCharType="begin"/>
        </w:r>
        <w:r w:rsidR="00B1404B">
          <w:rPr>
            <w:webHidden/>
          </w:rPr>
          <w:instrText xml:space="preserve"> PAGEREF _Toc191624556 \h </w:instrText>
        </w:r>
        <w:r w:rsidR="00B1404B">
          <w:rPr>
            <w:webHidden/>
          </w:rPr>
        </w:r>
        <w:r w:rsidR="00B1404B">
          <w:rPr>
            <w:webHidden/>
          </w:rPr>
          <w:fldChar w:fldCharType="separate"/>
        </w:r>
        <w:r w:rsidR="009D22BC">
          <w:rPr>
            <w:webHidden/>
          </w:rPr>
          <w:t>64</w:t>
        </w:r>
        <w:r w:rsidR="00B1404B">
          <w:rPr>
            <w:webHidden/>
          </w:rPr>
          <w:fldChar w:fldCharType="end"/>
        </w:r>
      </w:hyperlink>
    </w:p>
    <w:p w14:paraId="683E5101" w14:textId="0DA18F76"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57" w:history="1">
        <w:r w:rsidR="00B1404B" w:rsidRPr="00681DCB">
          <w:rPr>
            <w:rStyle w:val="Hiperpovezava"/>
          </w:rPr>
          <w:t>5.7.</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GOSTINSTVO</w:t>
        </w:r>
        <w:r w:rsidR="00B1404B">
          <w:rPr>
            <w:webHidden/>
          </w:rPr>
          <w:tab/>
        </w:r>
        <w:r w:rsidR="00B1404B">
          <w:rPr>
            <w:webHidden/>
          </w:rPr>
          <w:fldChar w:fldCharType="begin"/>
        </w:r>
        <w:r w:rsidR="00B1404B">
          <w:rPr>
            <w:webHidden/>
          </w:rPr>
          <w:instrText xml:space="preserve"> PAGEREF _Toc191624557 \h </w:instrText>
        </w:r>
        <w:r w:rsidR="00B1404B">
          <w:rPr>
            <w:webHidden/>
          </w:rPr>
        </w:r>
        <w:r w:rsidR="00B1404B">
          <w:rPr>
            <w:webHidden/>
          </w:rPr>
          <w:fldChar w:fldCharType="separate"/>
        </w:r>
        <w:r w:rsidR="009D22BC">
          <w:rPr>
            <w:webHidden/>
          </w:rPr>
          <w:t>67</w:t>
        </w:r>
        <w:r w:rsidR="00B1404B">
          <w:rPr>
            <w:webHidden/>
          </w:rPr>
          <w:fldChar w:fldCharType="end"/>
        </w:r>
      </w:hyperlink>
    </w:p>
    <w:p w14:paraId="39B68B79" w14:textId="26074105"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58" w:history="1">
        <w:r w:rsidR="00B1404B" w:rsidRPr="00681DCB">
          <w:rPr>
            <w:rStyle w:val="Hiperpovezava"/>
            <w:noProof/>
          </w:rPr>
          <w:t>5.7.1.</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Nadzor prehrambnih gostinskih obratov</w:t>
        </w:r>
        <w:r w:rsidR="00B1404B">
          <w:rPr>
            <w:noProof/>
            <w:webHidden/>
          </w:rPr>
          <w:tab/>
        </w:r>
        <w:r w:rsidR="00B1404B">
          <w:rPr>
            <w:noProof/>
            <w:webHidden/>
          </w:rPr>
          <w:fldChar w:fldCharType="begin"/>
        </w:r>
        <w:r w:rsidR="00B1404B">
          <w:rPr>
            <w:noProof/>
            <w:webHidden/>
          </w:rPr>
          <w:instrText xml:space="preserve"> PAGEREF _Toc191624558 \h </w:instrText>
        </w:r>
        <w:r w:rsidR="00B1404B">
          <w:rPr>
            <w:noProof/>
            <w:webHidden/>
          </w:rPr>
        </w:r>
        <w:r w:rsidR="00B1404B">
          <w:rPr>
            <w:noProof/>
            <w:webHidden/>
          </w:rPr>
          <w:fldChar w:fldCharType="separate"/>
        </w:r>
        <w:r w:rsidR="009D22BC">
          <w:rPr>
            <w:noProof/>
            <w:webHidden/>
          </w:rPr>
          <w:t>68</w:t>
        </w:r>
        <w:r w:rsidR="00B1404B">
          <w:rPr>
            <w:noProof/>
            <w:webHidden/>
          </w:rPr>
          <w:fldChar w:fldCharType="end"/>
        </w:r>
      </w:hyperlink>
    </w:p>
    <w:p w14:paraId="2B118151" w14:textId="24121B0A"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59" w:history="1">
        <w:r w:rsidR="00B1404B" w:rsidRPr="00681DCB">
          <w:rPr>
            <w:rStyle w:val="Hiperpovezava"/>
            <w:noProof/>
          </w:rPr>
          <w:t>5.7.2.</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Nadzor gostinskih obratov v nočnem času</w:t>
        </w:r>
        <w:r w:rsidR="00B1404B">
          <w:rPr>
            <w:noProof/>
            <w:webHidden/>
          </w:rPr>
          <w:tab/>
        </w:r>
        <w:r w:rsidR="00B1404B">
          <w:rPr>
            <w:noProof/>
            <w:webHidden/>
          </w:rPr>
          <w:fldChar w:fldCharType="begin"/>
        </w:r>
        <w:r w:rsidR="00B1404B">
          <w:rPr>
            <w:noProof/>
            <w:webHidden/>
          </w:rPr>
          <w:instrText xml:space="preserve"> PAGEREF _Toc191624559 \h </w:instrText>
        </w:r>
        <w:r w:rsidR="00B1404B">
          <w:rPr>
            <w:noProof/>
            <w:webHidden/>
          </w:rPr>
        </w:r>
        <w:r w:rsidR="00B1404B">
          <w:rPr>
            <w:noProof/>
            <w:webHidden/>
          </w:rPr>
          <w:fldChar w:fldCharType="separate"/>
        </w:r>
        <w:r w:rsidR="009D22BC">
          <w:rPr>
            <w:noProof/>
            <w:webHidden/>
          </w:rPr>
          <w:t>69</w:t>
        </w:r>
        <w:r w:rsidR="00B1404B">
          <w:rPr>
            <w:noProof/>
            <w:webHidden/>
          </w:rPr>
          <w:fldChar w:fldCharType="end"/>
        </w:r>
      </w:hyperlink>
    </w:p>
    <w:p w14:paraId="599ACA87" w14:textId="64588B25"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60" w:history="1">
        <w:r w:rsidR="00B1404B" w:rsidRPr="00681DCB">
          <w:rPr>
            <w:rStyle w:val="Hiperpovezava"/>
            <w:noProof/>
          </w:rPr>
          <w:t>5.7.3.</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Nadzor kategorizacije nastanitvenih obratov</w:t>
        </w:r>
        <w:r w:rsidR="00B1404B">
          <w:rPr>
            <w:noProof/>
            <w:webHidden/>
          </w:rPr>
          <w:tab/>
        </w:r>
        <w:r w:rsidR="00B1404B">
          <w:rPr>
            <w:noProof/>
            <w:webHidden/>
          </w:rPr>
          <w:fldChar w:fldCharType="begin"/>
        </w:r>
        <w:r w:rsidR="00B1404B">
          <w:rPr>
            <w:noProof/>
            <w:webHidden/>
          </w:rPr>
          <w:instrText xml:space="preserve"> PAGEREF _Toc191624560 \h </w:instrText>
        </w:r>
        <w:r w:rsidR="00B1404B">
          <w:rPr>
            <w:noProof/>
            <w:webHidden/>
          </w:rPr>
        </w:r>
        <w:r w:rsidR="00B1404B">
          <w:rPr>
            <w:noProof/>
            <w:webHidden/>
          </w:rPr>
          <w:fldChar w:fldCharType="separate"/>
        </w:r>
        <w:r w:rsidR="009D22BC">
          <w:rPr>
            <w:noProof/>
            <w:webHidden/>
          </w:rPr>
          <w:t>69</w:t>
        </w:r>
        <w:r w:rsidR="00B1404B">
          <w:rPr>
            <w:noProof/>
            <w:webHidden/>
          </w:rPr>
          <w:fldChar w:fldCharType="end"/>
        </w:r>
      </w:hyperlink>
    </w:p>
    <w:p w14:paraId="22588F89" w14:textId="0DF5F5A3"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61" w:history="1">
        <w:r w:rsidR="00B1404B" w:rsidRPr="00681DCB">
          <w:rPr>
            <w:rStyle w:val="Hiperpovezava"/>
            <w:noProof/>
          </w:rPr>
          <w:t>5.7.4.</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Zaključek</w:t>
        </w:r>
        <w:r w:rsidR="00B1404B">
          <w:rPr>
            <w:noProof/>
            <w:webHidden/>
          </w:rPr>
          <w:tab/>
        </w:r>
        <w:r w:rsidR="00B1404B">
          <w:rPr>
            <w:noProof/>
            <w:webHidden/>
          </w:rPr>
          <w:fldChar w:fldCharType="begin"/>
        </w:r>
        <w:r w:rsidR="00B1404B">
          <w:rPr>
            <w:noProof/>
            <w:webHidden/>
          </w:rPr>
          <w:instrText xml:space="preserve"> PAGEREF _Toc191624561 \h </w:instrText>
        </w:r>
        <w:r w:rsidR="00B1404B">
          <w:rPr>
            <w:noProof/>
            <w:webHidden/>
          </w:rPr>
        </w:r>
        <w:r w:rsidR="00B1404B">
          <w:rPr>
            <w:noProof/>
            <w:webHidden/>
          </w:rPr>
          <w:fldChar w:fldCharType="separate"/>
        </w:r>
        <w:r w:rsidR="009D22BC">
          <w:rPr>
            <w:noProof/>
            <w:webHidden/>
          </w:rPr>
          <w:t>70</w:t>
        </w:r>
        <w:r w:rsidR="00B1404B">
          <w:rPr>
            <w:noProof/>
            <w:webHidden/>
          </w:rPr>
          <w:fldChar w:fldCharType="end"/>
        </w:r>
      </w:hyperlink>
    </w:p>
    <w:p w14:paraId="3A87433A" w14:textId="4F5CEC40"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62" w:history="1">
        <w:r w:rsidR="00B1404B" w:rsidRPr="00681DCB">
          <w:rPr>
            <w:rStyle w:val="Hiperpovezava"/>
          </w:rPr>
          <w:t>5.8.</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OBRTNA DEJAVNOST</w:t>
        </w:r>
        <w:r w:rsidR="00B1404B">
          <w:rPr>
            <w:webHidden/>
          </w:rPr>
          <w:tab/>
        </w:r>
        <w:r w:rsidR="00B1404B">
          <w:rPr>
            <w:webHidden/>
          </w:rPr>
          <w:fldChar w:fldCharType="begin"/>
        </w:r>
        <w:r w:rsidR="00B1404B">
          <w:rPr>
            <w:webHidden/>
          </w:rPr>
          <w:instrText xml:space="preserve"> PAGEREF _Toc191624562 \h </w:instrText>
        </w:r>
        <w:r w:rsidR="00B1404B">
          <w:rPr>
            <w:webHidden/>
          </w:rPr>
        </w:r>
        <w:r w:rsidR="00B1404B">
          <w:rPr>
            <w:webHidden/>
          </w:rPr>
          <w:fldChar w:fldCharType="separate"/>
        </w:r>
        <w:r w:rsidR="009D22BC">
          <w:rPr>
            <w:webHidden/>
          </w:rPr>
          <w:t>71</w:t>
        </w:r>
        <w:r w:rsidR="00B1404B">
          <w:rPr>
            <w:webHidden/>
          </w:rPr>
          <w:fldChar w:fldCharType="end"/>
        </w:r>
      </w:hyperlink>
    </w:p>
    <w:p w14:paraId="722AD458" w14:textId="470BC78F"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63" w:history="1">
        <w:r w:rsidR="00B1404B" w:rsidRPr="00681DCB">
          <w:rPr>
            <w:rStyle w:val="Hiperpovezava"/>
          </w:rPr>
          <w:t>5.9.</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NEPREMIČNINSKO POSREDOVANJE</w:t>
        </w:r>
        <w:r w:rsidR="00B1404B">
          <w:rPr>
            <w:webHidden/>
          </w:rPr>
          <w:tab/>
        </w:r>
        <w:r w:rsidR="00B1404B">
          <w:rPr>
            <w:webHidden/>
          </w:rPr>
          <w:fldChar w:fldCharType="begin"/>
        </w:r>
        <w:r w:rsidR="00B1404B">
          <w:rPr>
            <w:webHidden/>
          </w:rPr>
          <w:instrText xml:space="preserve"> PAGEREF _Toc191624563 \h </w:instrText>
        </w:r>
        <w:r w:rsidR="00B1404B">
          <w:rPr>
            <w:webHidden/>
          </w:rPr>
        </w:r>
        <w:r w:rsidR="00B1404B">
          <w:rPr>
            <w:webHidden/>
          </w:rPr>
          <w:fldChar w:fldCharType="separate"/>
        </w:r>
        <w:r w:rsidR="009D22BC">
          <w:rPr>
            <w:webHidden/>
          </w:rPr>
          <w:t>72</w:t>
        </w:r>
        <w:r w:rsidR="00B1404B">
          <w:rPr>
            <w:webHidden/>
          </w:rPr>
          <w:fldChar w:fldCharType="end"/>
        </w:r>
      </w:hyperlink>
    </w:p>
    <w:p w14:paraId="702130B9" w14:textId="013916B6"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64" w:history="1">
        <w:r w:rsidR="00B1404B" w:rsidRPr="00681DCB">
          <w:rPr>
            <w:rStyle w:val="Hiperpovezava"/>
          </w:rPr>
          <w:t>5.10.</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OSTALE VRSTE NADZORA</w:t>
        </w:r>
        <w:r w:rsidR="00B1404B">
          <w:rPr>
            <w:webHidden/>
          </w:rPr>
          <w:tab/>
        </w:r>
        <w:r w:rsidR="00B1404B">
          <w:rPr>
            <w:webHidden/>
          </w:rPr>
          <w:fldChar w:fldCharType="begin"/>
        </w:r>
        <w:r w:rsidR="00B1404B">
          <w:rPr>
            <w:webHidden/>
          </w:rPr>
          <w:instrText xml:space="preserve"> PAGEREF _Toc191624564 \h </w:instrText>
        </w:r>
        <w:r w:rsidR="00B1404B">
          <w:rPr>
            <w:webHidden/>
          </w:rPr>
        </w:r>
        <w:r w:rsidR="00B1404B">
          <w:rPr>
            <w:webHidden/>
          </w:rPr>
          <w:fldChar w:fldCharType="separate"/>
        </w:r>
        <w:r w:rsidR="009D22BC">
          <w:rPr>
            <w:webHidden/>
          </w:rPr>
          <w:t>72</w:t>
        </w:r>
        <w:r w:rsidR="00B1404B">
          <w:rPr>
            <w:webHidden/>
          </w:rPr>
          <w:fldChar w:fldCharType="end"/>
        </w:r>
      </w:hyperlink>
    </w:p>
    <w:p w14:paraId="445713AE" w14:textId="6EF3F9C4"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65" w:history="1">
        <w:r w:rsidR="00B1404B" w:rsidRPr="00681DCB">
          <w:rPr>
            <w:rStyle w:val="Hiperpovezava"/>
            <w:noProof/>
          </w:rPr>
          <w:t>5.10.1.</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Avtorske pravice</w:t>
        </w:r>
        <w:r w:rsidR="00B1404B">
          <w:rPr>
            <w:noProof/>
            <w:webHidden/>
          </w:rPr>
          <w:tab/>
        </w:r>
        <w:r w:rsidR="00B1404B">
          <w:rPr>
            <w:noProof/>
            <w:webHidden/>
          </w:rPr>
          <w:fldChar w:fldCharType="begin"/>
        </w:r>
        <w:r w:rsidR="00B1404B">
          <w:rPr>
            <w:noProof/>
            <w:webHidden/>
          </w:rPr>
          <w:instrText xml:space="preserve"> PAGEREF _Toc191624565 \h </w:instrText>
        </w:r>
        <w:r w:rsidR="00B1404B">
          <w:rPr>
            <w:noProof/>
            <w:webHidden/>
          </w:rPr>
        </w:r>
        <w:r w:rsidR="00B1404B">
          <w:rPr>
            <w:noProof/>
            <w:webHidden/>
          </w:rPr>
          <w:fldChar w:fldCharType="separate"/>
        </w:r>
        <w:r w:rsidR="009D22BC">
          <w:rPr>
            <w:noProof/>
            <w:webHidden/>
          </w:rPr>
          <w:t>72</w:t>
        </w:r>
        <w:r w:rsidR="00B1404B">
          <w:rPr>
            <w:noProof/>
            <w:webHidden/>
          </w:rPr>
          <w:fldChar w:fldCharType="end"/>
        </w:r>
      </w:hyperlink>
    </w:p>
    <w:p w14:paraId="5B9AD865" w14:textId="44A128C8"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66" w:history="1">
        <w:r w:rsidR="00B1404B" w:rsidRPr="00681DCB">
          <w:rPr>
            <w:rStyle w:val="Hiperpovezava"/>
            <w:noProof/>
          </w:rPr>
          <w:t>5.10.2.</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Izpolnjevanje pogojev pri prodaji pirotehničnih izdelkov</w:t>
        </w:r>
        <w:r w:rsidR="00B1404B">
          <w:rPr>
            <w:noProof/>
            <w:webHidden/>
          </w:rPr>
          <w:tab/>
        </w:r>
        <w:r w:rsidR="00B1404B">
          <w:rPr>
            <w:noProof/>
            <w:webHidden/>
          </w:rPr>
          <w:fldChar w:fldCharType="begin"/>
        </w:r>
        <w:r w:rsidR="00B1404B">
          <w:rPr>
            <w:noProof/>
            <w:webHidden/>
          </w:rPr>
          <w:instrText xml:space="preserve"> PAGEREF _Toc191624566 \h </w:instrText>
        </w:r>
        <w:r w:rsidR="00B1404B">
          <w:rPr>
            <w:noProof/>
            <w:webHidden/>
          </w:rPr>
        </w:r>
        <w:r w:rsidR="00B1404B">
          <w:rPr>
            <w:noProof/>
            <w:webHidden/>
          </w:rPr>
          <w:fldChar w:fldCharType="separate"/>
        </w:r>
        <w:r w:rsidR="009D22BC">
          <w:rPr>
            <w:noProof/>
            <w:webHidden/>
          </w:rPr>
          <w:t>73</w:t>
        </w:r>
        <w:r w:rsidR="00B1404B">
          <w:rPr>
            <w:noProof/>
            <w:webHidden/>
          </w:rPr>
          <w:fldChar w:fldCharType="end"/>
        </w:r>
      </w:hyperlink>
    </w:p>
    <w:p w14:paraId="5E6C80E4" w14:textId="0BE754EC"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67" w:history="1">
        <w:r w:rsidR="00B1404B" w:rsidRPr="00681DCB">
          <w:rPr>
            <w:rStyle w:val="Hiperpovezava"/>
            <w:noProof/>
          </w:rPr>
          <w:t>5.10.3.</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Nadzor naključnih subjektov</w:t>
        </w:r>
        <w:r w:rsidR="00B1404B">
          <w:rPr>
            <w:noProof/>
            <w:webHidden/>
          </w:rPr>
          <w:tab/>
        </w:r>
        <w:r w:rsidR="00B1404B">
          <w:rPr>
            <w:noProof/>
            <w:webHidden/>
          </w:rPr>
          <w:fldChar w:fldCharType="begin"/>
        </w:r>
        <w:r w:rsidR="00B1404B">
          <w:rPr>
            <w:noProof/>
            <w:webHidden/>
          </w:rPr>
          <w:instrText xml:space="preserve"> PAGEREF _Toc191624567 \h </w:instrText>
        </w:r>
        <w:r w:rsidR="00B1404B">
          <w:rPr>
            <w:noProof/>
            <w:webHidden/>
          </w:rPr>
        </w:r>
        <w:r w:rsidR="00B1404B">
          <w:rPr>
            <w:noProof/>
            <w:webHidden/>
          </w:rPr>
          <w:fldChar w:fldCharType="separate"/>
        </w:r>
        <w:r w:rsidR="009D22BC">
          <w:rPr>
            <w:noProof/>
            <w:webHidden/>
          </w:rPr>
          <w:t>74</w:t>
        </w:r>
        <w:r w:rsidR="00B1404B">
          <w:rPr>
            <w:noProof/>
            <w:webHidden/>
          </w:rPr>
          <w:fldChar w:fldCharType="end"/>
        </w:r>
      </w:hyperlink>
    </w:p>
    <w:p w14:paraId="0399A1BE" w14:textId="6B938BD7"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68" w:history="1">
        <w:r w:rsidR="00B1404B" w:rsidRPr="00681DCB">
          <w:rPr>
            <w:rStyle w:val="Hiperpovezava"/>
            <w:noProof/>
          </w:rPr>
          <w:t>5.10.4.</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Oglaševanje in prodaja alkoholnih pijač</w:t>
        </w:r>
        <w:r w:rsidR="00B1404B">
          <w:rPr>
            <w:noProof/>
            <w:webHidden/>
          </w:rPr>
          <w:tab/>
        </w:r>
        <w:r w:rsidR="00B1404B">
          <w:rPr>
            <w:noProof/>
            <w:webHidden/>
          </w:rPr>
          <w:fldChar w:fldCharType="begin"/>
        </w:r>
        <w:r w:rsidR="00B1404B">
          <w:rPr>
            <w:noProof/>
            <w:webHidden/>
          </w:rPr>
          <w:instrText xml:space="preserve"> PAGEREF _Toc191624568 \h </w:instrText>
        </w:r>
        <w:r w:rsidR="00B1404B">
          <w:rPr>
            <w:noProof/>
            <w:webHidden/>
          </w:rPr>
        </w:r>
        <w:r w:rsidR="00B1404B">
          <w:rPr>
            <w:noProof/>
            <w:webHidden/>
          </w:rPr>
          <w:fldChar w:fldCharType="separate"/>
        </w:r>
        <w:r w:rsidR="009D22BC">
          <w:rPr>
            <w:noProof/>
            <w:webHidden/>
          </w:rPr>
          <w:t>74</w:t>
        </w:r>
        <w:r w:rsidR="00B1404B">
          <w:rPr>
            <w:noProof/>
            <w:webHidden/>
          </w:rPr>
          <w:fldChar w:fldCharType="end"/>
        </w:r>
      </w:hyperlink>
    </w:p>
    <w:p w14:paraId="37DEB39E" w14:textId="4625934C"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69" w:history="1">
        <w:r w:rsidR="00B1404B" w:rsidRPr="00681DCB">
          <w:rPr>
            <w:rStyle w:val="Hiperpovezava"/>
            <w:noProof/>
          </w:rPr>
          <w:t>5.10.5.</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Oglaševanje in prodaja tobačnih izdelkov</w:t>
        </w:r>
        <w:r w:rsidR="00B1404B">
          <w:rPr>
            <w:noProof/>
            <w:webHidden/>
          </w:rPr>
          <w:tab/>
        </w:r>
        <w:r w:rsidR="00B1404B">
          <w:rPr>
            <w:noProof/>
            <w:webHidden/>
          </w:rPr>
          <w:fldChar w:fldCharType="begin"/>
        </w:r>
        <w:r w:rsidR="00B1404B">
          <w:rPr>
            <w:noProof/>
            <w:webHidden/>
          </w:rPr>
          <w:instrText xml:space="preserve"> PAGEREF _Toc191624569 \h </w:instrText>
        </w:r>
        <w:r w:rsidR="00B1404B">
          <w:rPr>
            <w:noProof/>
            <w:webHidden/>
          </w:rPr>
        </w:r>
        <w:r w:rsidR="00B1404B">
          <w:rPr>
            <w:noProof/>
            <w:webHidden/>
          </w:rPr>
          <w:fldChar w:fldCharType="separate"/>
        </w:r>
        <w:r w:rsidR="009D22BC">
          <w:rPr>
            <w:noProof/>
            <w:webHidden/>
          </w:rPr>
          <w:t>76</w:t>
        </w:r>
        <w:r w:rsidR="00B1404B">
          <w:rPr>
            <w:noProof/>
            <w:webHidden/>
          </w:rPr>
          <w:fldChar w:fldCharType="end"/>
        </w:r>
      </w:hyperlink>
    </w:p>
    <w:p w14:paraId="759D73B6" w14:textId="09860704"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70" w:history="1">
        <w:r w:rsidR="00B1404B" w:rsidRPr="00681DCB">
          <w:rPr>
            <w:rStyle w:val="Hiperpovezava"/>
            <w:noProof/>
          </w:rPr>
          <w:t>5.10.6.</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Pošiljanje podatkov o cenah, količini in poreklu živilskih proizvodov</w:t>
        </w:r>
        <w:r w:rsidR="00B1404B">
          <w:rPr>
            <w:noProof/>
            <w:webHidden/>
          </w:rPr>
          <w:tab/>
        </w:r>
        <w:r w:rsidR="00B1404B">
          <w:rPr>
            <w:noProof/>
            <w:webHidden/>
          </w:rPr>
          <w:fldChar w:fldCharType="begin"/>
        </w:r>
        <w:r w:rsidR="00B1404B">
          <w:rPr>
            <w:noProof/>
            <w:webHidden/>
          </w:rPr>
          <w:instrText xml:space="preserve"> PAGEREF _Toc191624570 \h </w:instrText>
        </w:r>
        <w:r w:rsidR="00B1404B">
          <w:rPr>
            <w:noProof/>
            <w:webHidden/>
          </w:rPr>
        </w:r>
        <w:r w:rsidR="00B1404B">
          <w:rPr>
            <w:noProof/>
            <w:webHidden/>
          </w:rPr>
          <w:fldChar w:fldCharType="separate"/>
        </w:r>
        <w:r w:rsidR="009D22BC">
          <w:rPr>
            <w:noProof/>
            <w:webHidden/>
          </w:rPr>
          <w:t>79</w:t>
        </w:r>
        <w:r w:rsidR="00B1404B">
          <w:rPr>
            <w:noProof/>
            <w:webHidden/>
          </w:rPr>
          <w:fldChar w:fldCharType="end"/>
        </w:r>
      </w:hyperlink>
    </w:p>
    <w:p w14:paraId="346CF99D" w14:textId="0C71D121"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71" w:history="1">
        <w:r w:rsidR="00B1404B" w:rsidRPr="00681DCB">
          <w:rPr>
            <w:rStyle w:val="Hiperpovezava"/>
            <w:noProof/>
          </w:rPr>
          <w:t>5.10.7.</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Preprečevanje pranja denarja in financiranja terorizma</w:t>
        </w:r>
        <w:r w:rsidR="00B1404B">
          <w:rPr>
            <w:noProof/>
            <w:webHidden/>
          </w:rPr>
          <w:tab/>
        </w:r>
        <w:r w:rsidR="00B1404B">
          <w:rPr>
            <w:noProof/>
            <w:webHidden/>
          </w:rPr>
          <w:fldChar w:fldCharType="begin"/>
        </w:r>
        <w:r w:rsidR="00B1404B">
          <w:rPr>
            <w:noProof/>
            <w:webHidden/>
          </w:rPr>
          <w:instrText xml:space="preserve"> PAGEREF _Toc191624571 \h </w:instrText>
        </w:r>
        <w:r w:rsidR="00B1404B">
          <w:rPr>
            <w:noProof/>
            <w:webHidden/>
          </w:rPr>
        </w:r>
        <w:r w:rsidR="00B1404B">
          <w:rPr>
            <w:noProof/>
            <w:webHidden/>
          </w:rPr>
          <w:fldChar w:fldCharType="separate"/>
        </w:r>
        <w:r w:rsidR="009D22BC">
          <w:rPr>
            <w:noProof/>
            <w:webHidden/>
          </w:rPr>
          <w:t>79</w:t>
        </w:r>
        <w:r w:rsidR="00B1404B">
          <w:rPr>
            <w:noProof/>
            <w:webHidden/>
          </w:rPr>
          <w:fldChar w:fldCharType="end"/>
        </w:r>
      </w:hyperlink>
    </w:p>
    <w:p w14:paraId="53B0D679" w14:textId="4E084A5D"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72" w:history="1">
        <w:r w:rsidR="00B1404B" w:rsidRPr="00681DCB">
          <w:rPr>
            <w:rStyle w:val="Hiperpovezava"/>
            <w:noProof/>
          </w:rPr>
          <w:t>5.10.8.</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RTV prispevek</w:t>
        </w:r>
        <w:r w:rsidR="00B1404B">
          <w:rPr>
            <w:noProof/>
            <w:webHidden/>
          </w:rPr>
          <w:tab/>
        </w:r>
        <w:r w:rsidR="00B1404B">
          <w:rPr>
            <w:noProof/>
            <w:webHidden/>
          </w:rPr>
          <w:fldChar w:fldCharType="begin"/>
        </w:r>
        <w:r w:rsidR="00B1404B">
          <w:rPr>
            <w:noProof/>
            <w:webHidden/>
          </w:rPr>
          <w:instrText xml:space="preserve"> PAGEREF _Toc191624572 \h </w:instrText>
        </w:r>
        <w:r w:rsidR="00B1404B">
          <w:rPr>
            <w:noProof/>
            <w:webHidden/>
          </w:rPr>
        </w:r>
        <w:r w:rsidR="00B1404B">
          <w:rPr>
            <w:noProof/>
            <w:webHidden/>
          </w:rPr>
          <w:fldChar w:fldCharType="separate"/>
        </w:r>
        <w:r w:rsidR="009D22BC">
          <w:rPr>
            <w:noProof/>
            <w:webHidden/>
          </w:rPr>
          <w:t>80</w:t>
        </w:r>
        <w:r w:rsidR="00B1404B">
          <w:rPr>
            <w:noProof/>
            <w:webHidden/>
          </w:rPr>
          <w:fldChar w:fldCharType="end"/>
        </w:r>
      </w:hyperlink>
    </w:p>
    <w:p w14:paraId="4220C303" w14:textId="06B76C5A"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73" w:history="1">
        <w:r w:rsidR="00B1404B" w:rsidRPr="00681DCB">
          <w:rPr>
            <w:rStyle w:val="Hiperpovezava"/>
            <w:noProof/>
          </w:rPr>
          <w:t>5.10.9.</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Sprejemanje gotovine pri prodaji blaga, digitalne vsebine in storitev</w:t>
        </w:r>
        <w:r w:rsidR="00B1404B">
          <w:rPr>
            <w:noProof/>
            <w:webHidden/>
          </w:rPr>
          <w:tab/>
        </w:r>
        <w:r w:rsidR="00B1404B">
          <w:rPr>
            <w:noProof/>
            <w:webHidden/>
          </w:rPr>
          <w:fldChar w:fldCharType="begin"/>
        </w:r>
        <w:r w:rsidR="00B1404B">
          <w:rPr>
            <w:noProof/>
            <w:webHidden/>
          </w:rPr>
          <w:instrText xml:space="preserve"> PAGEREF _Toc191624573 \h </w:instrText>
        </w:r>
        <w:r w:rsidR="00B1404B">
          <w:rPr>
            <w:noProof/>
            <w:webHidden/>
          </w:rPr>
        </w:r>
        <w:r w:rsidR="00B1404B">
          <w:rPr>
            <w:noProof/>
            <w:webHidden/>
          </w:rPr>
          <w:fldChar w:fldCharType="separate"/>
        </w:r>
        <w:r w:rsidR="009D22BC">
          <w:rPr>
            <w:noProof/>
            <w:webHidden/>
          </w:rPr>
          <w:t>80</w:t>
        </w:r>
        <w:r w:rsidR="00B1404B">
          <w:rPr>
            <w:noProof/>
            <w:webHidden/>
          </w:rPr>
          <w:fldChar w:fldCharType="end"/>
        </w:r>
      </w:hyperlink>
    </w:p>
    <w:p w14:paraId="7DE628DF" w14:textId="1D0ED34B"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74" w:history="1">
        <w:r w:rsidR="00B1404B" w:rsidRPr="00681DCB">
          <w:rPr>
            <w:rStyle w:val="Hiperpovezava"/>
            <w:noProof/>
          </w:rPr>
          <w:t>5.10.10.</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Turistični vodniki</w:t>
        </w:r>
        <w:r w:rsidR="00B1404B">
          <w:rPr>
            <w:noProof/>
            <w:webHidden/>
          </w:rPr>
          <w:tab/>
        </w:r>
        <w:r w:rsidR="00B1404B">
          <w:rPr>
            <w:noProof/>
            <w:webHidden/>
          </w:rPr>
          <w:fldChar w:fldCharType="begin"/>
        </w:r>
        <w:r w:rsidR="00B1404B">
          <w:rPr>
            <w:noProof/>
            <w:webHidden/>
          </w:rPr>
          <w:instrText xml:space="preserve"> PAGEREF _Toc191624574 \h </w:instrText>
        </w:r>
        <w:r w:rsidR="00B1404B">
          <w:rPr>
            <w:noProof/>
            <w:webHidden/>
          </w:rPr>
        </w:r>
        <w:r w:rsidR="00B1404B">
          <w:rPr>
            <w:noProof/>
            <w:webHidden/>
          </w:rPr>
          <w:fldChar w:fldCharType="separate"/>
        </w:r>
        <w:r w:rsidR="009D22BC">
          <w:rPr>
            <w:noProof/>
            <w:webHidden/>
          </w:rPr>
          <w:t>81</w:t>
        </w:r>
        <w:r w:rsidR="00B1404B">
          <w:rPr>
            <w:noProof/>
            <w:webHidden/>
          </w:rPr>
          <w:fldChar w:fldCharType="end"/>
        </w:r>
      </w:hyperlink>
    </w:p>
    <w:p w14:paraId="01BAEA9A" w14:textId="341E3541" w:rsidR="00B1404B" w:rsidRDefault="00000000">
      <w:pPr>
        <w:pStyle w:val="Kazalovsebine1"/>
        <w:rPr>
          <w:rFonts w:asciiTheme="minorHAnsi" w:eastAsiaTheme="minorEastAsia" w:hAnsiTheme="minorHAnsi" w:cstheme="minorBidi"/>
          <w:b w:val="0"/>
          <w:noProof/>
          <w:kern w:val="2"/>
          <w:sz w:val="24"/>
          <w:szCs w:val="24"/>
          <w14:ligatures w14:val="standardContextual"/>
        </w:rPr>
      </w:pPr>
      <w:hyperlink w:anchor="_Toc191624575" w:history="1">
        <w:r w:rsidR="00B1404B" w:rsidRPr="00681DCB">
          <w:rPr>
            <w:rStyle w:val="Hiperpovezava"/>
            <w:noProof/>
          </w:rPr>
          <w:t>6.</w:t>
        </w:r>
        <w:r w:rsidR="00B1404B">
          <w:rPr>
            <w:rFonts w:asciiTheme="minorHAnsi" w:eastAsiaTheme="minorEastAsia" w:hAnsiTheme="minorHAnsi" w:cstheme="minorBidi"/>
            <w:b w:val="0"/>
            <w:noProof/>
            <w:kern w:val="2"/>
            <w:sz w:val="24"/>
            <w:szCs w:val="24"/>
            <w14:ligatures w14:val="standardContextual"/>
          </w:rPr>
          <w:tab/>
        </w:r>
        <w:r w:rsidR="00B1404B" w:rsidRPr="00681DCB">
          <w:rPr>
            <w:rStyle w:val="Hiperpovezava"/>
            <w:noProof/>
          </w:rPr>
          <w:t>DRUGE DEJAVNOSTI</w:t>
        </w:r>
        <w:r w:rsidR="00B1404B">
          <w:rPr>
            <w:noProof/>
            <w:webHidden/>
          </w:rPr>
          <w:tab/>
        </w:r>
        <w:r w:rsidR="00B1404B">
          <w:rPr>
            <w:noProof/>
            <w:webHidden/>
          </w:rPr>
          <w:fldChar w:fldCharType="begin"/>
        </w:r>
        <w:r w:rsidR="00B1404B">
          <w:rPr>
            <w:noProof/>
            <w:webHidden/>
          </w:rPr>
          <w:instrText xml:space="preserve"> PAGEREF _Toc191624575 \h </w:instrText>
        </w:r>
        <w:r w:rsidR="00B1404B">
          <w:rPr>
            <w:noProof/>
            <w:webHidden/>
          </w:rPr>
        </w:r>
        <w:r w:rsidR="00B1404B">
          <w:rPr>
            <w:noProof/>
            <w:webHidden/>
          </w:rPr>
          <w:fldChar w:fldCharType="separate"/>
        </w:r>
        <w:r w:rsidR="009D22BC">
          <w:rPr>
            <w:noProof/>
            <w:webHidden/>
          </w:rPr>
          <w:t>83</w:t>
        </w:r>
        <w:r w:rsidR="00B1404B">
          <w:rPr>
            <w:noProof/>
            <w:webHidden/>
          </w:rPr>
          <w:fldChar w:fldCharType="end"/>
        </w:r>
      </w:hyperlink>
    </w:p>
    <w:p w14:paraId="7AC6C586" w14:textId="0E458675"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76" w:history="1">
        <w:r w:rsidR="00B1404B" w:rsidRPr="00681DCB">
          <w:rPr>
            <w:rStyle w:val="Hiperpovezava"/>
          </w:rPr>
          <w:t>6.1.</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PREDLAGANE SPREMEMBE OBSTOJEČIH PREDPISOV</w:t>
        </w:r>
        <w:r w:rsidR="00B1404B">
          <w:rPr>
            <w:webHidden/>
          </w:rPr>
          <w:tab/>
        </w:r>
        <w:r w:rsidR="00B1404B">
          <w:rPr>
            <w:webHidden/>
          </w:rPr>
          <w:fldChar w:fldCharType="begin"/>
        </w:r>
        <w:r w:rsidR="00B1404B">
          <w:rPr>
            <w:webHidden/>
          </w:rPr>
          <w:instrText xml:space="preserve"> PAGEREF _Toc191624576 \h </w:instrText>
        </w:r>
        <w:r w:rsidR="00B1404B">
          <w:rPr>
            <w:webHidden/>
          </w:rPr>
        </w:r>
        <w:r w:rsidR="00B1404B">
          <w:rPr>
            <w:webHidden/>
          </w:rPr>
          <w:fldChar w:fldCharType="separate"/>
        </w:r>
        <w:r w:rsidR="009D22BC">
          <w:rPr>
            <w:webHidden/>
          </w:rPr>
          <w:t>83</w:t>
        </w:r>
        <w:r w:rsidR="00B1404B">
          <w:rPr>
            <w:webHidden/>
          </w:rPr>
          <w:fldChar w:fldCharType="end"/>
        </w:r>
      </w:hyperlink>
    </w:p>
    <w:p w14:paraId="36948CA2" w14:textId="75208C18"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77" w:history="1">
        <w:r w:rsidR="00B1404B" w:rsidRPr="00681DCB">
          <w:rPr>
            <w:rStyle w:val="Hiperpovezava"/>
            <w:noProof/>
          </w:rPr>
          <w:t>6.1.1.</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Zakon o poštnih storitvah</w:t>
        </w:r>
        <w:r w:rsidR="00B1404B">
          <w:rPr>
            <w:noProof/>
            <w:webHidden/>
          </w:rPr>
          <w:tab/>
        </w:r>
        <w:r w:rsidR="00B1404B">
          <w:rPr>
            <w:noProof/>
            <w:webHidden/>
          </w:rPr>
          <w:fldChar w:fldCharType="begin"/>
        </w:r>
        <w:r w:rsidR="00B1404B">
          <w:rPr>
            <w:noProof/>
            <w:webHidden/>
          </w:rPr>
          <w:instrText xml:space="preserve"> PAGEREF _Toc191624577 \h </w:instrText>
        </w:r>
        <w:r w:rsidR="00B1404B">
          <w:rPr>
            <w:noProof/>
            <w:webHidden/>
          </w:rPr>
        </w:r>
        <w:r w:rsidR="00B1404B">
          <w:rPr>
            <w:noProof/>
            <w:webHidden/>
          </w:rPr>
          <w:fldChar w:fldCharType="separate"/>
        </w:r>
        <w:r w:rsidR="009D22BC">
          <w:rPr>
            <w:noProof/>
            <w:webHidden/>
          </w:rPr>
          <w:t>83</w:t>
        </w:r>
        <w:r w:rsidR="00B1404B">
          <w:rPr>
            <w:noProof/>
            <w:webHidden/>
          </w:rPr>
          <w:fldChar w:fldCharType="end"/>
        </w:r>
      </w:hyperlink>
    </w:p>
    <w:p w14:paraId="7BE4036E" w14:textId="5610B1BE"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78" w:history="1">
        <w:r w:rsidR="00B1404B" w:rsidRPr="00681DCB">
          <w:rPr>
            <w:rStyle w:val="Hiperpovezava"/>
          </w:rPr>
          <w:t>6.2.</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SODELOVANJE TRŽNEGA INŠPEKTORATA</w:t>
        </w:r>
        <w:r w:rsidR="00B1404B">
          <w:rPr>
            <w:webHidden/>
          </w:rPr>
          <w:tab/>
        </w:r>
        <w:r w:rsidR="00B1404B">
          <w:rPr>
            <w:webHidden/>
          </w:rPr>
          <w:fldChar w:fldCharType="begin"/>
        </w:r>
        <w:r w:rsidR="00B1404B">
          <w:rPr>
            <w:webHidden/>
          </w:rPr>
          <w:instrText xml:space="preserve"> PAGEREF _Toc191624578 \h </w:instrText>
        </w:r>
        <w:r w:rsidR="00B1404B">
          <w:rPr>
            <w:webHidden/>
          </w:rPr>
        </w:r>
        <w:r w:rsidR="00B1404B">
          <w:rPr>
            <w:webHidden/>
          </w:rPr>
          <w:fldChar w:fldCharType="separate"/>
        </w:r>
        <w:r w:rsidR="009D22BC">
          <w:rPr>
            <w:webHidden/>
          </w:rPr>
          <w:t>84</w:t>
        </w:r>
        <w:r w:rsidR="00B1404B">
          <w:rPr>
            <w:webHidden/>
          </w:rPr>
          <w:fldChar w:fldCharType="end"/>
        </w:r>
      </w:hyperlink>
    </w:p>
    <w:p w14:paraId="75649855" w14:textId="11EADE87"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79" w:history="1">
        <w:r w:rsidR="00B1404B" w:rsidRPr="00681DCB">
          <w:rPr>
            <w:rStyle w:val="Hiperpovezava"/>
            <w:noProof/>
          </w:rPr>
          <w:t>6.2.1.</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 xml:space="preserve">Sodelovanje z drugimi inšpektorati in inšpekcijskimi službami – </w:t>
        </w:r>
        <w:r w:rsidR="00B1404B">
          <w:rPr>
            <w:rStyle w:val="Hiperpovezava"/>
            <w:noProof/>
          </w:rPr>
          <w:br/>
        </w:r>
        <w:r w:rsidR="00B1404B" w:rsidRPr="00681DCB">
          <w:rPr>
            <w:rStyle w:val="Hiperpovezava"/>
            <w:noProof/>
          </w:rPr>
          <w:t>Inšpekcijski svet</w:t>
        </w:r>
        <w:r w:rsidR="00B1404B">
          <w:rPr>
            <w:noProof/>
            <w:webHidden/>
          </w:rPr>
          <w:tab/>
        </w:r>
        <w:r w:rsidR="00B1404B">
          <w:rPr>
            <w:noProof/>
            <w:webHidden/>
          </w:rPr>
          <w:fldChar w:fldCharType="begin"/>
        </w:r>
        <w:r w:rsidR="00B1404B">
          <w:rPr>
            <w:noProof/>
            <w:webHidden/>
          </w:rPr>
          <w:instrText xml:space="preserve"> PAGEREF _Toc191624579 \h </w:instrText>
        </w:r>
        <w:r w:rsidR="00B1404B">
          <w:rPr>
            <w:noProof/>
            <w:webHidden/>
          </w:rPr>
        </w:r>
        <w:r w:rsidR="00B1404B">
          <w:rPr>
            <w:noProof/>
            <w:webHidden/>
          </w:rPr>
          <w:fldChar w:fldCharType="separate"/>
        </w:r>
        <w:r w:rsidR="009D22BC">
          <w:rPr>
            <w:noProof/>
            <w:webHidden/>
          </w:rPr>
          <w:t>84</w:t>
        </w:r>
        <w:r w:rsidR="00B1404B">
          <w:rPr>
            <w:noProof/>
            <w:webHidden/>
          </w:rPr>
          <w:fldChar w:fldCharType="end"/>
        </w:r>
      </w:hyperlink>
    </w:p>
    <w:p w14:paraId="2F34DB02" w14:textId="72D082F3"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80" w:history="1">
        <w:r w:rsidR="00B1404B" w:rsidRPr="00681DCB">
          <w:rPr>
            <w:rStyle w:val="Hiperpovezava"/>
            <w:noProof/>
          </w:rPr>
          <w:t>6.2.2.</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Sodelovanje v regijskih koordinacijah inšpektorjev</w:t>
        </w:r>
        <w:r w:rsidR="00B1404B">
          <w:rPr>
            <w:noProof/>
            <w:webHidden/>
          </w:rPr>
          <w:tab/>
        </w:r>
        <w:r w:rsidR="00B1404B">
          <w:rPr>
            <w:noProof/>
            <w:webHidden/>
          </w:rPr>
          <w:fldChar w:fldCharType="begin"/>
        </w:r>
        <w:r w:rsidR="00B1404B">
          <w:rPr>
            <w:noProof/>
            <w:webHidden/>
          </w:rPr>
          <w:instrText xml:space="preserve"> PAGEREF _Toc191624580 \h </w:instrText>
        </w:r>
        <w:r w:rsidR="00B1404B">
          <w:rPr>
            <w:noProof/>
            <w:webHidden/>
          </w:rPr>
        </w:r>
        <w:r w:rsidR="00B1404B">
          <w:rPr>
            <w:noProof/>
            <w:webHidden/>
          </w:rPr>
          <w:fldChar w:fldCharType="separate"/>
        </w:r>
        <w:r w:rsidR="009D22BC">
          <w:rPr>
            <w:noProof/>
            <w:webHidden/>
          </w:rPr>
          <w:t>84</w:t>
        </w:r>
        <w:r w:rsidR="00B1404B">
          <w:rPr>
            <w:noProof/>
            <w:webHidden/>
          </w:rPr>
          <w:fldChar w:fldCharType="end"/>
        </w:r>
      </w:hyperlink>
    </w:p>
    <w:p w14:paraId="19C2A562" w14:textId="66424BA2"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81" w:history="1">
        <w:r w:rsidR="00B1404B" w:rsidRPr="00681DCB">
          <w:rPr>
            <w:rStyle w:val="Hiperpovezava"/>
            <w:noProof/>
          </w:rPr>
          <w:t>6.2.3.</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Sodelovanje z nevladnimi organizacijami</w:t>
        </w:r>
        <w:r w:rsidR="00B1404B">
          <w:rPr>
            <w:noProof/>
            <w:webHidden/>
          </w:rPr>
          <w:tab/>
        </w:r>
        <w:r w:rsidR="00B1404B">
          <w:rPr>
            <w:noProof/>
            <w:webHidden/>
          </w:rPr>
          <w:fldChar w:fldCharType="begin"/>
        </w:r>
        <w:r w:rsidR="00B1404B">
          <w:rPr>
            <w:noProof/>
            <w:webHidden/>
          </w:rPr>
          <w:instrText xml:space="preserve"> PAGEREF _Toc191624581 \h </w:instrText>
        </w:r>
        <w:r w:rsidR="00B1404B">
          <w:rPr>
            <w:noProof/>
            <w:webHidden/>
          </w:rPr>
        </w:r>
        <w:r w:rsidR="00B1404B">
          <w:rPr>
            <w:noProof/>
            <w:webHidden/>
          </w:rPr>
          <w:fldChar w:fldCharType="separate"/>
        </w:r>
        <w:r w:rsidR="009D22BC">
          <w:rPr>
            <w:noProof/>
            <w:webHidden/>
          </w:rPr>
          <w:t>84</w:t>
        </w:r>
        <w:r w:rsidR="00B1404B">
          <w:rPr>
            <w:noProof/>
            <w:webHidden/>
          </w:rPr>
          <w:fldChar w:fldCharType="end"/>
        </w:r>
      </w:hyperlink>
    </w:p>
    <w:p w14:paraId="5B4F6948" w14:textId="2FC941AF"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82" w:history="1">
        <w:r w:rsidR="00B1404B" w:rsidRPr="00681DCB">
          <w:rPr>
            <w:rStyle w:val="Hiperpovezava"/>
            <w:noProof/>
          </w:rPr>
          <w:t>6.2.4.</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Sodelovanje z drugimi deležniki</w:t>
        </w:r>
        <w:r w:rsidR="00B1404B">
          <w:rPr>
            <w:noProof/>
            <w:webHidden/>
          </w:rPr>
          <w:tab/>
        </w:r>
        <w:r w:rsidR="00B1404B">
          <w:rPr>
            <w:noProof/>
            <w:webHidden/>
          </w:rPr>
          <w:fldChar w:fldCharType="begin"/>
        </w:r>
        <w:r w:rsidR="00B1404B">
          <w:rPr>
            <w:noProof/>
            <w:webHidden/>
          </w:rPr>
          <w:instrText xml:space="preserve"> PAGEREF _Toc191624582 \h </w:instrText>
        </w:r>
        <w:r w:rsidR="00B1404B">
          <w:rPr>
            <w:noProof/>
            <w:webHidden/>
          </w:rPr>
        </w:r>
        <w:r w:rsidR="00B1404B">
          <w:rPr>
            <w:noProof/>
            <w:webHidden/>
          </w:rPr>
          <w:fldChar w:fldCharType="separate"/>
        </w:r>
        <w:r w:rsidR="009D22BC">
          <w:rPr>
            <w:noProof/>
            <w:webHidden/>
          </w:rPr>
          <w:t>85</w:t>
        </w:r>
        <w:r w:rsidR="00B1404B">
          <w:rPr>
            <w:noProof/>
            <w:webHidden/>
          </w:rPr>
          <w:fldChar w:fldCharType="end"/>
        </w:r>
      </w:hyperlink>
    </w:p>
    <w:p w14:paraId="1086D057" w14:textId="5AAF2BE2"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83" w:history="1">
        <w:r w:rsidR="00B1404B" w:rsidRPr="00681DCB">
          <w:rPr>
            <w:rStyle w:val="Hiperpovezava"/>
          </w:rPr>
          <w:t>6.3.</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MEDNARODNO SODELOVANJE TRŽNEGA INŠPEKTORATA</w:t>
        </w:r>
        <w:r w:rsidR="00B1404B">
          <w:rPr>
            <w:webHidden/>
          </w:rPr>
          <w:tab/>
        </w:r>
        <w:r w:rsidR="00B1404B">
          <w:rPr>
            <w:webHidden/>
          </w:rPr>
          <w:fldChar w:fldCharType="begin"/>
        </w:r>
        <w:r w:rsidR="00B1404B">
          <w:rPr>
            <w:webHidden/>
          </w:rPr>
          <w:instrText xml:space="preserve"> PAGEREF _Toc191624583 \h </w:instrText>
        </w:r>
        <w:r w:rsidR="00B1404B">
          <w:rPr>
            <w:webHidden/>
          </w:rPr>
        </w:r>
        <w:r w:rsidR="00B1404B">
          <w:rPr>
            <w:webHidden/>
          </w:rPr>
          <w:fldChar w:fldCharType="separate"/>
        </w:r>
        <w:r w:rsidR="009D22BC">
          <w:rPr>
            <w:webHidden/>
          </w:rPr>
          <w:t>85</w:t>
        </w:r>
        <w:r w:rsidR="00B1404B">
          <w:rPr>
            <w:webHidden/>
          </w:rPr>
          <w:fldChar w:fldCharType="end"/>
        </w:r>
      </w:hyperlink>
    </w:p>
    <w:p w14:paraId="1EF363A3" w14:textId="056A4F6D"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84" w:history="1">
        <w:r w:rsidR="00B1404B" w:rsidRPr="00681DCB">
          <w:rPr>
            <w:rStyle w:val="Hiperpovezava"/>
            <w:noProof/>
          </w:rPr>
          <w:t>6.3.1.</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Sistem za izmenjavo podatkov nevarnih proizvodov (Safety Gate)</w:t>
        </w:r>
        <w:r w:rsidR="00B1404B">
          <w:rPr>
            <w:noProof/>
            <w:webHidden/>
          </w:rPr>
          <w:tab/>
        </w:r>
        <w:r w:rsidR="00B1404B">
          <w:rPr>
            <w:noProof/>
            <w:webHidden/>
          </w:rPr>
          <w:fldChar w:fldCharType="begin"/>
        </w:r>
        <w:r w:rsidR="00B1404B">
          <w:rPr>
            <w:noProof/>
            <w:webHidden/>
          </w:rPr>
          <w:instrText xml:space="preserve"> PAGEREF _Toc191624584 \h </w:instrText>
        </w:r>
        <w:r w:rsidR="00B1404B">
          <w:rPr>
            <w:noProof/>
            <w:webHidden/>
          </w:rPr>
        </w:r>
        <w:r w:rsidR="00B1404B">
          <w:rPr>
            <w:noProof/>
            <w:webHidden/>
          </w:rPr>
          <w:fldChar w:fldCharType="separate"/>
        </w:r>
        <w:r w:rsidR="009D22BC">
          <w:rPr>
            <w:noProof/>
            <w:webHidden/>
          </w:rPr>
          <w:t>85</w:t>
        </w:r>
        <w:r w:rsidR="00B1404B">
          <w:rPr>
            <w:noProof/>
            <w:webHidden/>
          </w:rPr>
          <w:fldChar w:fldCharType="end"/>
        </w:r>
      </w:hyperlink>
    </w:p>
    <w:p w14:paraId="7A42295F" w14:textId="70ABE2DC"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85" w:history="1">
        <w:r w:rsidR="00B1404B" w:rsidRPr="00681DCB">
          <w:rPr>
            <w:rStyle w:val="Hiperpovezava"/>
            <w:noProof/>
          </w:rPr>
          <w:t>6.3.2.</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 xml:space="preserve">Obvestila proizvajalcev po 12. členu Zakona o splošni varnosti </w:t>
        </w:r>
        <w:r w:rsidR="00B1404B">
          <w:rPr>
            <w:rStyle w:val="Hiperpovezava"/>
            <w:noProof/>
          </w:rPr>
          <w:br/>
        </w:r>
        <w:r w:rsidR="00B1404B" w:rsidRPr="00681DCB">
          <w:rPr>
            <w:rStyle w:val="Hiperpovezava"/>
            <w:noProof/>
          </w:rPr>
          <w:t>proizvodov</w:t>
        </w:r>
        <w:r w:rsidR="00B1404B">
          <w:rPr>
            <w:noProof/>
            <w:webHidden/>
          </w:rPr>
          <w:tab/>
        </w:r>
        <w:r w:rsidR="00B1404B">
          <w:rPr>
            <w:noProof/>
            <w:webHidden/>
          </w:rPr>
          <w:fldChar w:fldCharType="begin"/>
        </w:r>
        <w:r w:rsidR="00B1404B">
          <w:rPr>
            <w:noProof/>
            <w:webHidden/>
          </w:rPr>
          <w:instrText xml:space="preserve"> PAGEREF _Toc191624585 \h </w:instrText>
        </w:r>
        <w:r w:rsidR="00B1404B">
          <w:rPr>
            <w:noProof/>
            <w:webHidden/>
          </w:rPr>
        </w:r>
        <w:r w:rsidR="00B1404B">
          <w:rPr>
            <w:noProof/>
            <w:webHidden/>
          </w:rPr>
          <w:fldChar w:fldCharType="separate"/>
        </w:r>
        <w:r w:rsidR="009D22BC">
          <w:rPr>
            <w:noProof/>
            <w:webHidden/>
          </w:rPr>
          <w:t>89</w:t>
        </w:r>
        <w:r w:rsidR="00B1404B">
          <w:rPr>
            <w:noProof/>
            <w:webHidden/>
          </w:rPr>
          <w:fldChar w:fldCharType="end"/>
        </w:r>
      </w:hyperlink>
    </w:p>
    <w:p w14:paraId="573A1473" w14:textId="43BFFCDC"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86" w:history="1">
        <w:r w:rsidR="00B1404B" w:rsidRPr="00681DCB">
          <w:rPr>
            <w:rStyle w:val="Hiperpovezava"/>
            <w:noProof/>
          </w:rPr>
          <w:t>6.3.3.</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Sistem zaščitnih klavzul (SGC)</w:t>
        </w:r>
        <w:r w:rsidR="00B1404B">
          <w:rPr>
            <w:noProof/>
            <w:webHidden/>
          </w:rPr>
          <w:tab/>
        </w:r>
        <w:r w:rsidR="00B1404B">
          <w:rPr>
            <w:noProof/>
            <w:webHidden/>
          </w:rPr>
          <w:fldChar w:fldCharType="begin"/>
        </w:r>
        <w:r w:rsidR="00B1404B">
          <w:rPr>
            <w:noProof/>
            <w:webHidden/>
          </w:rPr>
          <w:instrText xml:space="preserve"> PAGEREF _Toc191624586 \h </w:instrText>
        </w:r>
        <w:r w:rsidR="00B1404B">
          <w:rPr>
            <w:noProof/>
            <w:webHidden/>
          </w:rPr>
        </w:r>
        <w:r w:rsidR="00B1404B">
          <w:rPr>
            <w:noProof/>
            <w:webHidden/>
          </w:rPr>
          <w:fldChar w:fldCharType="separate"/>
        </w:r>
        <w:r w:rsidR="009D22BC">
          <w:rPr>
            <w:noProof/>
            <w:webHidden/>
          </w:rPr>
          <w:t>89</w:t>
        </w:r>
        <w:r w:rsidR="00B1404B">
          <w:rPr>
            <w:noProof/>
            <w:webHidden/>
          </w:rPr>
          <w:fldChar w:fldCharType="end"/>
        </w:r>
      </w:hyperlink>
    </w:p>
    <w:p w14:paraId="6A2F7231" w14:textId="38FD0644"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87" w:history="1">
        <w:r w:rsidR="00B1404B" w:rsidRPr="00681DCB">
          <w:rPr>
            <w:rStyle w:val="Hiperpovezava"/>
            <w:noProof/>
          </w:rPr>
          <w:t>6.3.4.</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 xml:space="preserve">Sistem za sodelovanje med organi, odgovornimi za izvrševanje </w:t>
        </w:r>
        <w:r w:rsidR="00B1404B">
          <w:rPr>
            <w:rStyle w:val="Hiperpovezava"/>
            <w:noProof/>
          </w:rPr>
          <w:br/>
        </w:r>
        <w:r w:rsidR="00B1404B" w:rsidRPr="00681DCB">
          <w:rPr>
            <w:rStyle w:val="Hiperpovezava"/>
            <w:noProof/>
          </w:rPr>
          <w:t>zakonodaje o varstvu potrošnikov</w:t>
        </w:r>
        <w:r w:rsidR="00B1404B">
          <w:rPr>
            <w:noProof/>
            <w:webHidden/>
          </w:rPr>
          <w:tab/>
        </w:r>
        <w:r w:rsidR="00B1404B">
          <w:rPr>
            <w:noProof/>
            <w:webHidden/>
          </w:rPr>
          <w:fldChar w:fldCharType="begin"/>
        </w:r>
        <w:r w:rsidR="00B1404B">
          <w:rPr>
            <w:noProof/>
            <w:webHidden/>
          </w:rPr>
          <w:instrText xml:space="preserve"> PAGEREF _Toc191624587 \h </w:instrText>
        </w:r>
        <w:r w:rsidR="00B1404B">
          <w:rPr>
            <w:noProof/>
            <w:webHidden/>
          </w:rPr>
        </w:r>
        <w:r w:rsidR="00B1404B">
          <w:rPr>
            <w:noProof/>
            <w:webHidden/>
          </w:rPr>
          <w:fldChar w:fldCharType="separate"/>
        </w:r>
        <w:r w:rsidR="009D22BC">
          <w:rPr>
            <w:noProof/>
            <w:webHidden/>
          </w:rPr>
          <w:t>90</w:t>
        </w:r>
        <w:r w:rsidR="00B1404B">
          <w:rPr>
            <w:noProof/>
            <w:webHidden/>
          </w:rPr>
          <w:fldChar w:fldCharType="end"/>
        </w:r>
      </w:hyperlink>
    </w:p>
    <w:p w14:paraId="393CA9A7" w14:textId="6192FB02"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88" w:history="1">
        <w:r w:rsidR="00B1404B" w:rsidRPr="00681DCB">
          <w:rPr>
            <w:rStyle w:val="Hiperpovezava"/>
            <w:noProof/>
          </w:rPr>
          <w:t>6.3.5.</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Mednarodni sistem za izmenjavo podatkov o proizvodih (ICSMS)</w:t>
        </w:r>
        <w:r w:rsidR="00B1404B">
          <w:rPr>
            <w:noProof/>
            <w:webHidden/>
          </w:rPr>
          <w:tab/>
        </w:r>
        <w:r w:rsidR="00B1404B">
          <w:rPr>
            <w:noProof/>
            <w:webHidden/>
          </w:rPr>
          <w:fldChar w:fldCharType="begin"/>
        </w:r>
        <w:r w:rsidR="00B1404B">
          <w:rPr>
            <w:noProof/>
            <w:webHidden/>
          </w:rPr>
          <w:instrText xml:space="preserve"> PAGEREF _Toc191624588 \h </w:instrText>
        </w:r>
        <w:r w:rsidR="00B1404B">
          <w:rPr>
            <w:noProof/>
            <w:webHidden/>
          </w:rPr>
        </w:r>
        <w:r w:rsidR="00B1404B">
          <w:rPr>
            <w:noProof/>
            <w:webHidden/>
          </w:rPr>
          <w:fldChar w:fldCharType="separate"/>
        </w:r>
        <w:r w:rsidR="009D22BC">
          <w:rPr>
            <w:noProof/>
            <w:webHidden/>
          </w:rPr>
          <w:t>91</w:t>
        </w:r>
        <w:r w:rsidR="00B1404B">
          <w:rPr>
            <w:noProof/>
            <w:webHidden/>
          </w:rPr>
          <w:fldChar w:fldCharType="end"/>
        </w:r>
      </w:hyperlink>
    </w:p>
    <w:p w14:paraId="67453C10" w14:textId="46F01119"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89" w:history="1">
        <w:r w:rsidR="00B1404B" w:rsidRPr="00681DCB">
          <w:rPr>
            <w:rStyle w:val="Hiperpovezava"/>
            <w:noProof/>
          </w:rPr>
          <w:t>6.3.6.</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EU SWEEP 2024</w:t>
        </w:r>
        <w:r w:rsidR="00B1404B">
          <w:rPr>
            <w:noProof/>
            <w:webHidden/>
          </w:rPr>
          <w:tab/>
        </w:r>
        <w:r w:rsidR="00B1404B">
          <w:rPr>
            <w:noProof/>
            <w:webHidden/>
          </w:rPr>
          <w:fldChar w:fldCharType="begin"/>
        </w:r>
        <w:r w:rsidR="00B1404B">
          <w:rPr>
            <w:noProof/>
            <w:webHidden/>
          </w:rPr>
          <w:instrText xml:space="preserve"> PAGEREF _Toc191624589 \h </w:instrText>
        </w:r>
        <w:r w:rsidR="00B1404B">
          <w:rPr>
            <w:noProof/>
            <w:webHidden/>
          </w:rPr>
        </w:r>
        <w:r w:rsidR="00B1404B">
          <w:rPr>
            <w:noProof/>
            <w:webHidden/>
          </w:rPr>
          <w:fldChar w:fldCharType="separate"/>
        </w:r>
        <w:r w:rsidR="009D22BC">
          <w:rPr>
            <w:noProof/>
            <w:webHidden/>
          </w:rPr>
          <w:t>93</w:t>
        </w:r>
        <w:r w:rsidR="00B1404B">
          <w:rPr>
            <w:noProof/>
            <w:webHidden/>
          </w:rPr>
          <w:fldChar w:fldCharType="end"/>
        </w:r>
      </w:hyperlink>
    </w:p>
    <w:p w14:paraId="661E2E31" w14:textId="056A198E"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90" w:history="1">
        <w:r w:rsidR="00B1404B" w:rsidRPr="00681DCB">
          <w:rPr>
            <w:rStyle w:val="Hiperpovezava"/>
            <w:noProof/>
          </w:rPr>
          <w:t>6.3.7.</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Mednarodno sodelovanje z institucijami Evropske unije</w:t>
        </w:r>
        <w:r w:rsidR="00B1404B">
          <w:rPr>
            <w:noProof/>
            <w:webHidden/>
          </w:rPr>
          <w:tab/>
        </w:r>
        <w:r w:rsidR="00B1404B">
          <w:rPr>
            <w:noProof/>
            <w:webHidden/>
          </w:rPr>
          <w:fldChar w:fldCharType="begin"/>
        </w:r>
        <w:r w:rsidR="00B1404B">
          <w:rPr>
            <w:noProof/>
            <w:webHidden/>
          </w:rPr>
          <w:instrText xml:space="preserve"> PAGEREF _Toc191624590 \h </w:instrText>
        </w:r>
        <w:r w:rsidR="00B1404B">
          <w:rPr>
            <w:noProof/>
            <w:webHidden/>
          </w:rPr>
        </w:r>
        <w:r w:rsidR="00B1404B">
          <w:rPr>
            <w:noProof/>
            <w:webHidden/>
          </w:rPr>
          <w:fldChar w:fldCharType="separate"/>
        </w:r>
        <w:r w:rsidR="009D22BC">
          <w:rPr>
            <w:noProof/>
            <w:webHidden/>
          </w:rPr>
          <w:t>94</w:t>
        </w:r>
        <w:r w:rsidR="00B1404B">
          <w:rPr>
            <w:noProof/>
            <w:webHidden/>
          </w:rPr>
          <w:fldChar w:fldCharType="end"/>
        </w:r>
      </w:hyperlink>
    </w:p>
    <w:p w14:paraId="2EDEFBB9" w14:textId="3F1E2AF3"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91" w:history="1">
        <w:r w:rsidR="00B1404B" w:rsidRPr="00681DCB">
          <w:rPr>
            <w:rStyle w:val="Hiperpovezava"/>
            <w:noProof/>
          </w:rPr>
          <w:t>6.3.8.</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Mednarodno sodelovaje s tretjimi državami</w:t>
        </w:r>
        <w:r w:rsidR="00B1404B">
          <w:rPr>
            <w:noProof/>
            <w:webHidden/>
          </w:rPr>
          <w:tab/>
        </w:r>
        <w:r w:rsidR="00B1404B">
          <w:rPr>
            <w:noProof/>
            <w:webHidden/>
          </w:rPr>
          <w:fldChar w:fldCharType="begin"/>
        </w:r>
        <w:r w:rsidR="00B1404B">
          <w:rPr>
            <w:noProof/>
            <w:webHidden/>
          </w:rPr>
          <w:instrText xml:space="preserve"> PAGEREF _Toc191624591 \h </w:instrText>
        </w:r>
        <w:r w:rsidR="00B1404B">
          <w:rPr>
            <w:noProof/>
            <w:webHidden/>
          </w:rPr>
        </w:r>
        <w:r w:rsidR="00B1404B">
          <w:rPr>
            <w:noProof/>
            <w:webHidden/>
          </w:rPr>
          <w:fldChar w:fldCharType="separate"/>
        </w:r>
        <w:r w:rsidR="009D22BC">
          <w:rPr>
            <w:noProof/>
            <w:webHidden/>
          </w:rPr>
          <w:t>97</w:t>
        </w:r>
        <w:r w:rsidR="00B1404B">
          <w:rPr>
            <w:noProof/>
            <w:webHidden/>
          </w:rPr>
          <w:fldChar w:fldCharType="end"/>
        </w:r>
      </w:hyperlink>
    </w:p>
    <w:p w14:paraId="3B6BAD97" w14:textId="768375C6"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92" w:history="1">
        <w:r w:rsidR="00B1404B" w:rsidRPr="00681DCB">
          <w:rPr>
            <w:rStyle w:val="Hiperpovezava"/>
          </w:rPr>
          <w:t>6.4.</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INFORMACIJE JAVNEGA ZNAČAJA</w:t>
        </w:r>
        <w:r w:rsidR="00B1404B">
          <w:rPr>
            <w:webHidden/>
          </w:rPr>
          <w:tab/>
        </w:r>
        <w:r w:rsidR="00B1404B">
          <w:rPr>
            <w:webHidden/>
          </w:rPr>
          <w:fldChar w:fldCharType="begin"/>
        </w:r>
        <w:r w:rsidR="00B1404B">
          <w:rPr>
            <w:webHidden/>
          </w:rPr>
          <w:instrText xml:space="preserve"> PAGEREF _Toc191624592 \h </w:instrText>
        </w:r>
        <w:r w:rsidR="00B1404B">
          <w:rPr>
            <w:webHidden/>
          </w:rPr>
        </w:r>
        <w:r w:rsidR="00B1404B">
          <w:rPr>
            <w:webHidden/>
          </w:rPr>
          <w:fldChar w:fldCharType="separate"/>
        </w:r>
        <w:r w:rsidR="009D22BC">
          <w:rPr>
            <w:webHidden/>
          </w:rPr>
          <w:t>97</w:t>
        </w:r>
        <w:r w:rsidR="00B1404B">
          <w:rPr>
            <w:webHidden/>
          </w:rPr>
          <w:fldChar w:fldCharType="end"/>
        </w:r>
      </w:hyperlink>
    </w:p>
    <w:p w14:paraId="2CEF5B57" w14:textId="32E0980D" w:rsidR="00B1404B" w:rsidRDefault="00000000">
      <w:pPr>
        <w:pStyle w:val="Kazalovsebine1"/>
        <w:rPr>
          <w:rFonts w:asciiTheme="minorHAnsi" w:eastAsiaTheme="minorEastAsia" w:hAnsiTheme="minorHAnsi" w:cstheme="minorBidi"/>
          <w:b w:val="0"/>
          <w:noProof/>
          <w:kern w:val="2"/>
          <w:sz w:val="24"/>
          <w:szCs w:val="24"/>
          <w14:ligatures w14:val="standardContextual"/>
        </w:rPr>
      </w:pPr>
      <w:hyperlink w:anchor="_Toc191624593" w:history="1">
        <w:r w:rsidR="00B1404B" w:rsidRPr="00681DCB">
          <w:rPr>
            <w:rStyle w:val="Hiperpovezava"/>
            <w:noProof/>
          </w:rPr>
          <w:t>7.</w:t>
        </w:r>
        <w:r w:rsidR="00B1404B">
          <w:rPr>
            <w:rFonts w:asciiTheme="minorHAnsi" w:eastAsiaTheme="minorEastAsia" w:hAnsiTheme="minorHAnsi" w:cstheme="minorBidi"/>
            <w:b w:val="0"/>
            <w:noProof/>
            <w:kern w:val="2"/>
            <w:sz w:val="24"/>
            <w:szCs w:val="24"/>
            <w14:ligatures w14:val="standardContextual"/>
          </w:rPr>
          <w:tab/>
        </w:r>
        <w:r w:rsidR="00B1404B" w:rsidRPr="00681DCB">
          <w:rPr>
            <w:rStyle w:val="Hiperpovezava"/>
            <w:noProof/>
          </w:rPr>
          <w:t>SPLOŠNO</w:t>
        </w:r>
        <w:r w:rsidR="00B1404B">
          <w:rPr>
            <w:noProof/>
            <w:webHidden/>
          </w:rPr>
          <w:tab/>
        </w:r>
        <w:r w:rsidR="00B1404B">
          <w:rPr>
            <w:noProof/>
            <w:webHidden/>
          </w:rPr>
          <w:fldChar w:fldCharType="begin"/>
        </w:r>
        <w:r w:rsidR="00B1404B">
          <w:rPr>
            <w:noProof/>
            <w:webHidden/>
          </w:rPr>
          <w:instrText xml:space="preserve"> PAGEREF _Toc191624593 \h </w:instrText>
        </w:r>
        <w:r w:rsidR="00B1404B">
          <w:rPr>
            <w:noProof/>
            <w:webHidden/>
          </w:rPr>
        </w:r>
        <w:r w:rsidR="00B1404B">
          <w:rPr>
            <w:noProof/>
            <w:webHidden/>
          </w:rPr>
          <w:fldChar w:fldCharType="separate"/>
        </w:r>
        <w:r w:rsidR="009D22BC">
          <w:rPr>
            <w:noProof/>
            <w:webHidden/>
          </w:rPr>
          <w:t>99</w:t>
        </w:r>
        <w:r w:rsidR="00B1404B">
          <w:rPr>
            <w:noProof/>
            <w:webHidden/>
          </w:rPr>
          <w:fldChar w:fldCharType="end"/>
        </w:r>
      </w:hyperlink>
    </w:p>
    <w:p w14:paraId="758FD824" w14:textId="49E4564E"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594" w:history="1">
        <w:r w:rsidR="00B1404B" w:rsidRPr="00681DCB">
          <w:rPr>
            <w:rStyle w:val="Hiperpovezava"/>
          </w:rPr>
          <w:t>7.1.</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IZVAJANJE PRORAČUNA ZA LETO 2021</w:t>
        </w:r>
        <w:r w:rsidR="00B1404B">
          <w:rPr>
            <w:webHidden/>
          </w:rPr>
          <w:tab/>
        </w:r>
        <w:r w:rsidR="00B1404B">
          <w:rPr>
            <w:webHidden/>
          </w:rPr>
          <w:fldChar w:fldCharType="begin"/>
        </w:r>
        <w:r w:rsidR="00B1404B">
          <w:rPr>
            <w:webHidden/>
          </w:rPr>
          <w:instrText xml:space="preserve"> PAGEREF _Toc191624594 \h </w:instrText>
        </w:r>
        <w:r w:rsidR="00B1404B">
          <w:rPr>
            <w:webHidden/>
          </w:rPr>
        </w:r>
        <w:r w:rsidR="00B1404B">
          <w:rPr>
            <w:webHidden/>
          </w:rPr>
          <w:fldChar w:fldCharType="separate"/>
        </w:r>
        <w:r w:rsidR="009D22BC">
          <w:rPr>
            <w:webHidden/>
          </w:rPr>
          <w:t>99</w:t>
        </w:r>
        <w:r w:rsidR="00B1404B">
          <w:rPr>
            <w:webHidden/>
          </w:rPr>
          <w:fldChar w:fldCharType="end"/>
        </w:r>
      </w:hyperlink>
    </w:p>
    <w:p w14:paraId="2A63DE7B" w14:textId="5C3615E0"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95" w:history="1">
        <w:r w:rsidR="00B1404B" w:rsidRPr="00681DCB">
          <w:rPr>
            <w:rStyle w:val="Hiperpovezava"/>
            <w:noProof/>
          </w:rPr>
          <w:t>7.1.1.</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Materialni stroški</w:t>
        </w:r>
        <w:r w:rsidR="00B1404B">
          <w:rPr>
            <w:noProof/>
            <w:webHidden/>
          </w:rPr>
          <w:tab/>
        </w:r>
        <w:r w:rsidR="00B1404B">
          <w:rPr>
            <w:noProof/>
            <w:webHidden/>
          </w:rPr>
          <w:fldChar w:fldCharType="begin"/>
        </w:r>
        <w:r w:rsidR="00B1404B">
          <w:rPr>
            <w:noProof/>
            <w:webHidden/>
          </w:rPr>
          <w:instrText xml:space="preserve"> PAGEREF _Toc191624595 \h </w:instrText>
        </w:r>
        <w:r w:rsidR="00B1404B">
          <w:rPr>
            <w:noProof/>
            <w:webHidden/>
          </w:rPr>
        </w:r>
        <w:r w:rsidR="00B1404B">
          <w:rPr>
            <w:noProof/>
            <w:webHidden/>
          </w:rPr>
          <w:fldChar w:fldCharType="separate"/>
        </w:r>
        <w:r w:rsidR="009D22BC">
          <w:rPr>
            <w:noProof/>
            <w:webHidden/>
          </w:rPr>
          <w:t>100</w:t>
        </w:r>
        <w:r w:rsidR="00B1404B">
          <w:rPr>
            <w:noProof/>
            <w:webHidden/>
          </w:rPr>
          <w:fldChar w:fldCharType="end"/>
        </w:r>
      </w:hyperlink>
    </w:p>
    <w:p w14:paraId="545AE2D5" w14:textId="61690202"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96" w:history="1">
        <w:r w:rsidR="00B1404B" w:rsidRPr="00681DCB">
          <w:rPr>
            <w:rStyle w:val="Hiperpovezava"/>
            <w:noProof/>
          </w:rPr>
          <w:t>7.1.2.</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Analize vzorcev</w:t>
        </w:r>
        <w:r w:rsidR="00B1404B">
          <w:rPr>
            <w:noProof/>
            <w:webHidden/>
          </w:rPr>
          <w:tab/>
        </w:r>
        <w:r w:rsidR="00B1404B">
          <w:rPr>
            <w:noProof/>
            <w:webHidden/>
          </w:rPr>
          <w:fldChar w:fldCharType="begin"/>
        </w:r>
        <w:r w:rsidR="00B1404B">
          <w:rPr>
            <w:noProof/>
            <w:webHidden/>
          </w:rPr>
          <w:instrText xml:space="preserve"> PAGEREF _Toc191624596 \h </w:instrText>
        </w:r>
        <w:r w:rsidR="00B1404B">
          <w:rPr>
            <w:noProof/>
            <w:webHidden/>
          </w:rPr>
        </w:r>
        <w:r w:rsidR="00B1404B">
          <w:rPr>
            <w:noProof/>
            <w:webHidden/>
          </w:rPr>
          <w:fldChar w:fldCharType="separate"/>
        </w:r>
        <w:r w:rsidR="009D22BC">
          <w:rPr>
            <w:noProof/>
            <w:webHidden/>
          </w:rPr>
          <w:t>100</w:t>
        </w:r>
        <w:r w:rsidR="00B1404B">
          <w:rPr>
            <w:noProof/>
            <w:webHidden/>
          </w:rPr>
          <w:fldChar w:fldCharType="end"/>
        </w:r>
      </w:hyperlink>
    </w:p>
    <w:p w14:paraId="3DBCF087" w14:textId="64C451F7"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97" w:history="1">
        <w:r w:rsidR="00B1404B" w:rsidRPr="00681DCB">
          <w:rPr>
            <w:rStyle w:val="Hiperpovezava"/>
            <w:noProof/>
          </w:rPr>
          <w:t>7.1.3.</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Investicije</w:t>
        </w:r>
        <w:r w:rsidR="00B1404B">
          <w:rPr>
            <w:noProof/>
            <w:webHidden/>
          </w:rPr>
          <w:tab/>
        </w:r>
        <w:r w:rsidR="00B1404B">
          <w:rPr>
            <w:noProof/>
            <w:webHidden/>
          </w:rPr>
          <w:fldChar w:fldCharType="begin"/>
        </w:r>
        <w:r w:rsidR="00B1404B">
          <w:rPr>
            <w:noProof/>
            <w:webHidden/>
          </w:rPr>
          <w:instrText xml:space="preserve"> PAGEREF _Toc191624597 \h </w:instrText>
        </w:r>
        <w:r w:rsidR="00B1404B">
          <w:rPr>
            <w:noProof/>
            <w:webHidden/>
          </w:rPr>
        </w:r>
        <w:r w:rsidR="00B1404B">
          <w:rPr>
            <w:noProof/>
            <w:webHidden/>
          </w:rPr>
          <w:fldChar w:fldCharType="separate"/>
        </w:r>
        <w:r w:rsidR="009D22BC">
          <w:rPr>
            <w:noProof/>
            <w:webHidden/>
          </w:rPr>
          <w:t>101</w:t>
        </w:r>
        <w:r w:rsidR="00B1404B">
          <w:rPr>
            <w:noProof/>
            <w:webHidden/>
          </w:rPr>
          <w:fldChar w:fldCharType="end"/>
        </w:r>
      </w:hyperlink>
    </w:p>
    <w:p w14:paraId="14643B25" w14:textId="606BCFCB"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98" w:history="1">
        <w:r w:rsidR="00B1404B" w:rsidRPr="00681DCB">
          <w:rPr>
            <w:rStyle w:val="Hiperpovezava"/>
            <w:noProof/>
          </w:rPr>
          <w:t>7.1.4.</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Plače zaposlenih</w:t>
        </w:r>
        <w:r w:rsidR="00B1404B">
          <w:rPr>
            <w:noProof/>
            <w:webHidden/>
          </w:rPr>
          <w:tab/>
        </w:r>
        <w:r w:rsidR="00B1404B">
          <w:rPr>
            <w:noProof/>
            <w:webHidden/>
          </w:rPr>
          <w:fldChar w:fldCharType="begin"/>
        </w:r>
        <w:r w:rsidR="00B1404B">
          <w:rPr>
            <w:noProof/>
            <w:webHidden/>
          </w:rPr>
          <w:instrText xml:space="preserve"> PAGEREF _Toc191624598 \h </w:instrText>
        </w:r>
        <w:r w:rsidR="00B1404B">
          <w:rPr>
            <w:noProof/>
            <w:webHidden/>
          </w:rPr>
        </w:r>
        <w:r w:rsidR="00B1404B">
          <w:rPr>
            <w:noProof/>
            <w:webHidden/>
          </w:rPr>
          <w:fldChar w:fldCharType="separate"/>
        </w:r>
        <w:r w:rsidR="009D22BC">
          <w:rPr>
            <w:noProof/>
            <w:webHidden/>
          </w:rPr>
          <w:t>101</w:t>
        </w:r>
        <w:r w:rsidR="00B1404B">
          <w:rPr>
            <w:noProof/>
            <w:webHidden/>
          </w:rPr>
          <w:fldChar w:fldCharType="end"/>
        </w:r>
      </w:hyperlink>
    </w:p>
    <w:p w14:paraId="643DB495" w14:textId="28C7A829"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599" w:history="1">
        <w:r w:rsidR="00B1404B" w:rsidRPr="00681DCB">
          <w:rPr>
            <w:rStyle w:val="Hiperpovezava"/>
            <w:noProof/>
          </w:rPr>
          <w:t>7.1.5.</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Odškodnine</w:t>
        </w:r>
        <w:r w:rsidR="00B1404B">
          <w:rPr>
            <w:noProof/>
            <w:webHidden/>
          </w:rPr>
          <w:tab/>
        </w:r>
        <w:r w:rsidR="00B1404B">
          <w:rPr>
            <w:noProof/>
            <w:webHidden/>
          </w:rPr>
          <w:fldChar w:fldCharType="begin"/>
        </w:r>
        <w:r w:rsidR="00B1404B">
          <w:rPr>
            <w:noProof/>
            <w:webHidden/>
          </w:rPr>
          <w:instrText xml:space="preserve"> PAGEREF _Toc191624599 \h </w:instrText>
        </w:r>
        <w:r w:rsidR="00B1404B">
          <w:rPr>
            <w:noProof/>
            <w:webHidden/>
          </w:rPr>
        </w:r>
        <w:r w:rsidR="00B1404B">
          <w:rPr>
            <w:noProof/>
            <w:webHidden/>
          </w:rPr>
          <w:fldChar w:fldCharType="separate"/>
        </w:r>
        <w:r w:rsidR="009D22BC">
          <w:rPr>
            <w:noProof/>
            <w:webHidden/>
          </w:rPr>
          <w:t>102</w:t>
        </w:r>
        <w:r w:rsidR="00B1404B">
          <w:rPr>
            <w:noProof/>
            <w:webHidden/>
          </w:rPr>
          <w:fldChar w:fldCharType="end"/>
        </w:r>
      </w:hyperlink>
    </w:p>
    <w:p w14:paraId="2E45B689" w14:textId="01A3249E"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600" w:history="1">
        <w:r w:rsidR="00B1404B" w:rsidRPr="00681DCB">
          <w:rPr>
            <w:rStyle w:val="Hiperpovezava"/>
            <w:noProof/>
          </w:rPr>
          <w:t>7.1.6.</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Stvarno premoženje</w:t>
        </w:r>
        <w:r w:rsidR="00B1404B">
          <w:rPr>
            <w:noProof/>
            <w:webHidden/>
          </w:rPr>
          <w:tab/>
        </w:r>
        <w:r w:rsidR="00B1404B">
          <w:rPr>
            <w:noProof/>
            <w:webHidden/>
          </w:rPr>
          <w:fldChar w:fldCharType="begin"/>
        </w:r>
        <w:r w:rsidR="00B1404B">
          <w:rPr>
            <w:noProof/>
            <w:webHidden/>
          </w:rPr>
          <w:instrText xml:space="preserve"> PAGEREF _Toc191624600 \h </w:instrText>
        </w:r>
        <w:r w:rsidR="00B1404B">
          <w:rPr>
            <w:noProof/>
            <w:webHidden/>
          </w:rPr>
        </w:r>
        <w:r w:rsidR="00B1404B">
          <w:rPr>
            <w:noProof/>
            <w:webHidden/>
          </w:rPr>
          <w:fldChar w:fldCharType="separate"/>
        </w:r>
        <w:r w:rsidR="009D22BC">
          <w:rPr>
            <w:noProof/>
            <w:webHidden/>
          </w:rPr>
          <w:t>102</w:t>
        </w:r>
        <w:r w:rsidR="00B1404B">
          <w:rPr>
            <w:noProof/>
            <w:webHidden/>
          </w:rPr>
          <w:fldChar w:fldCharType="end"/>
        </w:r>
      </w:hyperlink>
    </w:p>
    <w:p w14:paraId="437869A8" w14:textId="748A0475" w:rsidR="00B1404B" w:rsidRDefault="00000000">
      <w:pPr>
        <w:pStyle w:val="Kazalovsebine2"/>
        <w:rPr>
          <w:rFonts w:asciiTheme="minorHAnsi" w:eastAsiaTheme="minorEastAsia" w:hAnsiTheme="minorHAnsi" w:cstheme="minorBidi"/>
          <w:kern w:val="2"/>
          <w:sz w:val="24"/>
          <w:szCs w:val="24"/>
          <w14:ligatures w14:val="standardContextual"/>
        </w:rPr>
      </w:pPr>
      <w:hyperlink w:anchor="_Toc191624601" w:history="1">
        <w:r w:rsidR="00B1404B" w:rsidRPr="00681DCB">
          <w:rPr>
            <w:rStyle w:val="Hiperpovezava"/>
          </w:rPr>
          <w:t>7.2.</w:t>
        </w:r>
        <w:r w:rsidR="00B1404B">
          <w:rPr>
            <w:rFonts w:asciiTheme="minorHAnsi" w:eastAsiaTheme="minorEastAsia" w:hAnsiTheme="minorHAnsi" w:cstheme="minorBidi"/>
            <w:kern w:val="2"/>
            <w:sz w:val="24"/>
            <w:szCs w:val="24"/>
            <w14:ligatures w14:val="standardContextual"/>
          </w:rPr>
          <w:tab/>
        </w:r>
        <w:r w:rsidR="00B1404B" w:rsidRPr="00681DCB">
          <w:rPr>
            <w:rStyle w:val="Hiperpovezava"/>
          </w:rPr>
          <w:t>TEHNIČNA OPREMLJENOST</w:t>
        </w:r>
        <w:r w:rsidR="00B1404B">
          <w:rPr>
            <w:webHidden/>
          </w:rPr>
          <w:tab/>
        </w:r>
        <w:r w:rsidR="00B1404B">
          <w:rPr>
            <w:webHidden/>
          </w:rPr>
          <w:fldChar w:fldCharType="begin"/>
        </w:r>
        <w:r w:rsidR="00B1404B">
          <w:rPr>
            <w:webHidden/>
          </w:rPr>
          <w:instrText xml:space="preserve"> PAGEREF _Toc191624601 \h </w:instrText>
        </w:r>
        <w:r w:rsidR="00B1404B">
          <w:rPr>
            <w:webHidden/>
          </w:rPr>
        </w:r>
        <w:r w:rsidR="00B1404B">
          <w:rPr>
            <w:webHidden/>
          </w:rPr>
          <w:fldChar w:fldCharType="separate"/>
        </w:r>
        <w:r w:rsidR="009D22BC">
          <w:rPr>
            <w:webHidden/>
          </w:rPr>
          <w:t>102</w:t>
        </w:r>
        <w:r w:rsidR="00B1404B">
          <w:rPr>
            <w:webHidden/>
          </w:rPr>
          <w:fldChar w:fldCharType="end"/>
        </w:r>
      </w:hyperlink>
    </w:p>
    <w:p w14:paraId="7D7A1B3C" w14:textId="5F8C9464"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602" w:history="1">
        <w:r w:rsidR="00B1404B" w:rsidRPr="00681DCB">
          <w:rPr>
            <w:rStyle w:val="Hiperpovezava"/>
            <w:noProof/>
          </w:rPr>
          <w:t>7.2.1.</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Računalniška oprema</w:t>
        </w:r>
        <w:r w:rsidR="00B1404B">
          <w:rPr>
            <w:noProof/>
            <w:webHidden/>
          </w:rPr>
          <w:tab/>
        </w:r>
        <w:r w:rsidR="00B1404B">
          <w:rPr>
            <w:noProof/>
            <w:webHidden/>
          </w:rPr>
          <w:fldChar w:fldCharType="begin"/>
        </w:r>
        <w:r w:rsidR="00B1404B">
          <w:rPr>
            <w:noProof/>
            <w:webHidden/>
          </w:rPr>
          <w:instrText xml:space="preserve"> PAGEREF _Toc191624602 \h </w:instrText>
        </w:r>
        <w:r w:rsidR="00B1404B">
          <w:rPr>
            <w:noProof/>
            <w:webHidden/>
          </w:rPr>
        </w:r>
        <w:r w:rsidR="00B1404B">
          <w:rPr>
            <w:noProof/>
            <w:webHidden/>
          </w:rPr>
          <w:fldChar w:fldCharType="separate"/>
        </w:r>
        <w:r w:rsidR="009D22BC">
          <w:rPr>
            <w:noProof/>
            <w:webHidden/>
          </w:rPr>
          <w:t>102</w:t>
        </w:r>
        <w:r w:rsidR="00B1404B">
          <w:rPr>
            <w:noProof/>
            <w:webHidden/>
          </w:rPr>
          <w:fldChar w:fldCharType="end"/>
        </w:r>
      </w:hyperlink>
    </w:p>
    <w:p w14:paraId="5073B865" w14:textId="54C5852F" w:rsidR="00B1404B" w:rsidRDefault="00000000">
      <w:pPr>
        <w:pStyle w:val="Kazalovsebine3"/>
        <w:rPr>
          <w:rFonts w:asciiTheme="minorHAnsi" w:eastAsiaTheme="minorEastAsia" w:hAnsiTheme="minorHAnsi" w:cstheme="minorBidi"/>
          <w:noProof/>
          <w:kern w:val="2"/>
          <w:sz w:val="24"/>
          <w:szCs w:val="24"/>
          <w14:ligatures w14:val="standardContextual"/>
        </w:rPr>
      </w:pPr>
      <w:hyperlink w:anchor="_Toc191624603" w:history="1">
        <w:r w:rsidR="00B1404B" w:rsidRPr="00681DCB">
          <w:rPr>
            <w:rStyle w:val="Hiperpovezava"/>
            <w:noProof/>
          </w:rPr>
          <w:t>7.2.2.</w:t>
        </w:r>
        <w:r w:rsidR="00B1404B">
          <w:rPr>
            <w:rFonts w:asciiTheme="minorHAnsi" w:eastAsiaTheme="minorEastAsia" w:hAnsiTheme="minorHAnsi" w:cstheme="minorBidi"/>
            <w:noProof/>
            <w:kern w:val="2"/>
            <w:sz w:val="24"/>
            <w:szCs w:val="24"/>
            <w14:ligatures w14:val="standardContextual"/>
          </w:rPr>
          <w:tab/>
        </w:r>
        <w:r w:rsidR="00B1404B" w:rsidRPr="00681DCB">
          <w:rPr>
            <w:rStyle w:val="Hiperpovezava"/>
            <w:noProof/>
          </w:rPr>
          <w:t>Opremljenost s prevoznimi sredstvi</w:t>
        </w:r>
        <w:r w:rsidR="00B1404B">
          <w:rPr>
            <w:noProof/>
            <w:webHidden/>
          </w:rPr>
          <w:tab/>
        </w:r>
        <w:r w:rsidR="00B1404B">
          <w:rPr>
            <w:noProof/>
            <w:webHidden/>
          </w:rPr>
          <w:fldChar w:fldCharType="begin"/>
        </w:r>
        <w:r w:rsidR="00B1404B">
          <w:rPr>
            <w:noProof/>
            <w:webHidden/>
          </w:rPr>
          <w:instrText xml:space="preserve"> PAGEREF _Toc191624603 \h </w:instrText>
        </w:r>
        <w:r w:rsidR="00B1404B">
          <w:rPr>
            <w:noProof/>
            <w:webHidden/>
          </w:rPr>
        </w:r>
        <w:r w:rsidR="00B1404B">
          <w:rPr>
            <w:noProof/>
            <w:webHidden/>
          </w:rPr>
          <w:fldChar w:fldCharType="separate"/>
        </w:r>
        <w:r w:rsidR="009D22BC">
          <w:rPr>
            <w:noProof/>
            <w:webHidden/>
          </w:rPr>
          <w:t>103</w:t>
        </w:r>
        <w:r w:rsidR="00B1404B">
          <w:rPr>
            <w:noProof/>
            <w:webHidden/>
          </w:rPr>
          <w:fldChar w:fldCharType="end"/>
        </w:r>
      </w:hyperlink>
    </w:p>
    <w:p w14:paraId="7E5A0088" w14:textId="0275CE3E" w:rsidR="00B3086D" w:rsidRDefault="0038173C" w:rsidP="00B3086D">
      <w:r w:rsidRPr="00BF1F61">
        <w:fldChar w:fldCharType="end"/>
      </w:r>
    </w:p>
    <w:p w14:paraId="20E16505" w14:textId="77777777" w:rsidR="00B3086D" w:rsidRDefault="00B3086D" w:rsidP="00B3086D"/>
    <w:p w14:paraId="0145A68B" w14:textId="77777777" w:rsidR="00B3086D" w:rsidRDefault="00B3086D" w:rsidP="00B3086D"/>
    <w:p w14:paraId="593D03E5" w14:textId="5CDBFBDC" w:rsidR="0038173C" w:rsidRPr="00BF1F61" w:rsidRDefault="0038173C" w:rsidP="006B3922">
      <w:pPr>
        <w:pStyle w:val="Naslovkazala"/>
      </w:pPr>
      <w:r w:rsidRPr="00BF1F61">
        <w:lastRenderedPageBreak/>
        <w:t>KAZALO SLIK IN TABEL</w:t>
      </w:r>
    </w:p>
    <w:p w14:paraId="11F86D6E" w14:textId="0A4056E9" w:rsidR="00621F14" w:rsidRDefault="0038173C">
      <w:pPr>
        <w:pStyle w:val="Kazaloslik"/>
        <w:rPr>
          <w:rFonts w:asciiTheme="minorHAnsi" w:eastAsiaTheme="minorEastAsia" w:hAnsiTheme="minorHAnsi" w:cstheme="minorBidi"/>
          <w:noProof/>
          <w:kern w:val="2"/>
          <w:sz w:val="24"/>
          <w:szCs w:val="24"/>
          <w14:ligatures w14:val="standardContextual"/>
        </w:rPr>
      </w:pPr>
      <w:r w:rsidRPr="00BF1F61">
        <w:fldChar w:fldCharType="begin"/>
      </w:r>
      <w:r w:rsidRPr="00BF1F61">
        <w:instrText xml:space="preserve"> TOC \c "Slika" </w:instrText>
      </w:r>
      <w:r w:rsidRPr="00BF1F61">
        <w:fldChar w:fldCharType="separate"/>
      </w:r>
      <w:r w:rsidR="00621F14">
        <w:rPr>
          <w:noProof/>
        </w:rPr>
        <w:t>Slika 1: Organigram organiziranosti Tržnega inšpektorata</w:t>
      </w:r>
      <w:r w:rsidR="00621F14">
        <w:rPr>
          <w:noProof/>
        </w:rPr>
        <w:tab/>
      </w:r>
      <w:r w:rsidR="00621F14">
        <w:rPr>
          <w:noProof/>
        </w:rPr>
        <w:fldChar w:fldCharType="begin"/>
      </w:r>
      <w:r w:rsidR="00621F14">
        <w:rPr>
          <w:noProof/>
        </w:rPr>
        <w:instrText xml:space="preserve"> PAGEREF _Toc191553855 \h </w:instrText>
      </w:r>
      <w:r w:rsidR="00621F14">
        <w:rPr>
          <w:noProof/>
        </w:rPr>
      </w:r>
      <w:r w:rsidR="00621F14">
        <w:rPr>
          <w:noProof/>
        </w:rPr>
        <w:fldChar w:fldCharType="separate"/>
      </w:r>
      <w:r w:rsidR="009D22BC">
        <w:rPr>
          <w:noProof/>
        </w:rPr>
        <w:t>7</w:t>
      </w:r>
      <w:r w:rsidR="00621F14">
        <w:rPr>
          <w:noProof/>
        </w:rPr>
        <w:fldChar w:fldCharType="end"/>
      </w:r>
    </w:p>
    <w:p w14:paraId="028AD361" w14:textId="4226EAB1"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2: Teritorialna razpršenost Tržnega inšpektorata</w:t>
      </w:r>
      <w:r>
        <w:rPr>
          <w:noProof/>
        </w:rPr>
        <w:tab/>
      </w:r>
      <w:r>
        <w:rPr>
          <w:noProof/>
        </w:rPr>
        <w:fldChar w:fldCharType="begin"/>
      </w:r>
      <w:r>
        <w:rPr>
          <w:noProof/>
        </w:rPr>
        <w:instrText xml:space="preserve"> PAGEREF _Toc191553856 \h </w:instrText>
      </w:r>
      <w:r>
        <w:rPr>
          <w:noProof/>
        </w:rPr>
      </w:r>
      <w:r>
        <w:rPr>
          <w:noProof/>
        </w:rPr>
        <w:fldChar w:fldCharType="separate"/>
      </w:r>
      <w:r w:rsidR="009D22BC">
        <w:rPr>
          <w:noProof/>
        </w:rPr>
        <w:t>8</w:t>
      </w:r>
      <w:r>
        <w:rPr>
          <w:noProof/>
        </w:rPr>
        <w:fldChar w:fldCharType="end"/>
      </w:r>
    </w:p>
    <w:p w14:paraId="22DBEF7B" w14:textId="146DF40B"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3: Fluktuacija zaposlenih Tržnega inšpektorata</w:t>
      </w:r>
      <w:r>
        <w:rPr>
          <w:noProof/>
        </w:rPr>
        <w:tab/>
      </w:r>
      <w:r>
        <w:rPr>
          <w:noProof/>
        </w:rPr>
        <w:fldChar w:fldCharType="begin"/>
      </w:r>
      <w:r>
        <w:rPr>
          <w:noProof/>
        </w:rPr>
        <w:instrText xml:space="preserve"> PAGEREF _Toc191553857 \h </w:instrText>
      </w:r>
      <w:r>
        <w:rPr>
          <w:noProof/>
        </w:rPr>
      </w:r>
      <w:r>
        <w:rPr>
          <w:noProof/>
        </w:rPr>
        <w:fldChar w:fldCharType="separate"/>
      </w:r>
      <w:r w:rsidR="009D22BC">
        <w:rPr>
          <w:noProof/>
        </w:rPr>
        <w:t>9</w:t>
      </w:r>
      <w:r>
        <w:rPr>
          <w:noProof/>
        </w:rPr>
        <w:fldChar w:fldCharType="end"/>
      </w:r>
    </w:p>
    <w:p w14:paraId="6A7F00D9" w14:textId="54D2D351"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4: Število tržnih inšpektorjev glede na registrirane subjekte</w:t>
      </w:r>
      <w:r>
        <w:rPr>
          <w:noProof/>
        </w:rPr>
        <w:tab/>
      </w:r>
      <w:r>
        <w:rPr>
          <w:noProof/>
        </w:rPr>
        <w:fldChar w:fldCharType="begin"/>
      </w:r>
      <w:r>
        <w:rPr>
          <w:noProof/>
        </w:rPr>
        <w:instrText xml:space="preserve"> PAGEREF _Toc191553858 \h </w:instrText>
      </w:r>
      <w:r>
        <w:rPr>
          <w:noProof/>
        </w:rPr>
      </w:r>
      <w:r>
        <w:rPr>
          <w:noProof/>
        </w:rPr>
        <w:fldChar w:fldCharType="separate"/>
      </w:r>
      <w:r w:rsidR="009D22BC">
        <w:rPr>
          <w:noProof/>
        </w:rPr>
        <w:t>10</w:t>
      </w:r>
      <w:r>
        <w:rPr>
          <w:noProof/>
        </w:rPr>
        <w:fldChar w:fldCharType="end"/>
      </w:r>
    </w:p>
    <w:p w14:paraId="25507A65" w14:textId="567D4590"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5: Odstotek upravnih ukrepov glede na število opravljenih pregledov</w:t>
      </w:r>
      <w:r>
        <w:rPr>
          <w:noProof/>
        </w:rPr>
        <w:tab/>
      </w:r>
      <w:r>
        <w:rPr>
          <w:noProof/>
        </w:rPr>
        <w:fldChar w:fldCharType="begin"/>
      </w:r>
      <w:r>
        <w:rPr>
          <w:noProof/>
        </w:rPr>
        <w:instrText xml:space="preserve"> PAGEREF _Toc191553859 \h </w:instrText>
      </w:r>
      <w:r>
        <w:rPr>
          <w:noProof/>
        </w:rPr>
      </w:r>
      <w:r>
        <w:rPr>
          <w:noProof/>
        </w:rPr>
        <w:fldChar w:fldCharType="separate"/>
      </w:r>
      <w:r w:rsidR="009D22BC">
        <w:rPr>
          <w:noProof/>
        </w:rPr>
        <w:t>11</w:t>
      </w:r>
      <w:r>
        <w:rPr>
          <w:noProof/>
        </w:rPr>
        <w:fldChar w:fldCharType="end"/>
      </w:r>
    </w:p>
    <w:p w14:paraId="1B744E4F" w14:textId="72574B49"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6: Odstotek prekrškovnih ukrepov glede na število opravljenih pregledov</w:t>
      </w:r>
      <w:r>
        <w:rPr>
          <w:noProof/>
        </w:rPr>
        <w:tab/>
      </w:r>
      <w:r>
        <w:rPr>
          <w:noProof/>
        </w:rPr>
        <w:fldChar w:fldCharType="begin"/>
      </w:r>
      <w:r>
        <w:rPr>
          <w:noProof/>
        </w:rPr>
        <w:instrText xml:space="preserve"> PAGEREF _Toc191553860 \h </w:instrText>
      </w:r>
      <w:r>
        <w:rPr>
          <w:noProof/>
        </w:rPr>
      </w:r>
      <w:r>
        <w:rPr>
          <w:noProof/>
        </w:rPr>
        <w:fldChar w:fldCharType="separate"/>
      </w:r>
      <w:r w:rsidR="009D22BC">
        <w:rPr>
          <w:noProof/>
        </w:rPr>
        <w:t>11</w:t>
      </w:r>
      <w:r>
        <w:rPr>
          <w:noProof/>
        </w:rPr>
        <w:fldChar w:fldCharType="end"/>
      </w:r>
    </w:p>
    <w:p w14:paraId="57ECE977" w14:textId="2CA8F1DF"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7: Način opravljanja nadzorov v obdobju 2015-2024</w:t>
      </w:r>
      <w:r>
        <w:rPr>
          <w:noProof/>
        </w:rPr>
        <w:tab/>
      </w:r>
      <w:r>
        <w:rPr>
          <w:noProof/>
        </w:rPr>
        <w:fldChar w:fldCharType="begin"/>
      </w:r>
      <w:r>
        <w:rPr>
          <w:noProof/>
        </w:rPr>
        <w:instrText xml:space="preserve"> PAGEREF _Toc191553861 \h </w:instrText>
      </w:r>
      <w:r>
        <w:rPr>
          <w:noProof/>
        </w:rPr>
      </w:r>
      <w:r>
        <w:rPr>
          <w:noProof/>
        </w:rPr>
        <w:fldChar w:fldCharType="separate"/>
      </w:r>
      <w:r w:rsidR="009D22BC">
        <w:rPr>
          <w:noProof/>
        </w:rPr>
        <w:t>13</w:t>
      </w:r>
      <w:r>
        <w:rPr>
          <w:noProof/>
        </w:rPr>
        <w:fldChar w:fldCharType="end"/>
      </w:r>
    </w:p>
    <w:p w14:paraId="36C55FFC" w14:textId="70FFDCE0"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8: Število opravljenih pregledov zadnjih 5 let</w:t>
      </w:r>
      <w:r>
        <w:rPr>
          <w:noProof/>
        </w:rPr>
        <w:tab/>
      </w:r>
      <w:r>
        <w:rPr>
          <w:noProof/>
        </w:rPr>
        <w:fldChar w:fldCharType="begin"/>
      </w:r>
      <w:r>
        <w:rPr>
          <w:noProof/>
        </w:rPr>
        <w:instrText xml:space="preserve"> PAGEREF _Toc191553862 \h </w:instrText>
      </w:r>
      <w:r>
        <w:rPr>
          <w:noProof/>
        </w:rPr>
      </w:r>
      <w:r>
        <w:rPr>
          <w:noProof/>
        </w:rPr>
        <w:fldChar w:fldCharType="separate"/>
      </w:r>
      <w:r w:rsidR="009D22BC">
        <w:rPr>
          <w:noProof/>
        </w:rPr>
        <w:t>13</w:t>
      </w:r>
      <w:r>
        <w:rPr>
          <w:noProof/>
        </w:rPr>
        <w:fldChar w:fldCharType="end"/>
      </w:r>
    </w:p>
    <w:p w14:paraId="4D0013A6" w14:textId="259E9734"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9: Število izrečenih upravnih ukrepov</w:t>
      </w:r>
      <w:r>
        <w:rPr>
          <w:noProof/>
        </w:rPr>
        <w:tab/>
      </w:r>
      <w:r>
        <w:rPr>
          <w:noProof/>
        </w:rPr>
        <w:fldChar w:fldCharType="begin"/>
      </w:r>
      <w:r>
        <w:rPr>
          <w:noProof/>
        </w:rPr>
        <w:instrText xml:space="preserve"> PAGEREF _Toc191553863 \h </w:instrText>
      </w:r>
      <w:r>
        <w:rPr>
          <w:noProof/>
        </w:rPr>
      </w:r>
      <w:r>
        <w:rPr>
          <w:noProof/>
        </w:rPr>
        <w:fldChar w:fldCharType="separate"/>
      </w:r>
      <w:r w:rsidR="009D22BC">
        <w:rPr>
          <w:noProof/>
        </w:rPr>
        <w:t>15</w:t>
      </w:r>
      <w:r>
        <w:rPr>
          <w:noProof/>
        </w:rPr>
        <w:fldChar w:fldCharType="end"/>
      </w:r>
    </w:p>
    <w:p w14:paraId="16FE9DA0" w14:textId="4711BC5C"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10: Število izrečenih prekrškovnih ukrepov</w:t>
      </w:r>
      <w:r>
        <w:rPr>
          <w:noProof/>
        </w:rPr>
        <w:tab/>
      </w:r>
      <w:r>
        <w:rPr>
          <w:noProof/>
        </w:rPr>
        <w:fldChar w:fldCharType="begin"/>
      </w:r>
      <w:r>
        <w:rPr>
          <w:noProof/>
        </w:rPr>
        <w:instrText xml:space="preserve"> PAGEREF _Toc191553864 \h </w:instrText>
      </w:r>
      <w:r>
        <w:rPr>
          <w:noProof/>
        </w:rPr>
      </w:r>
      <w:r>
        <w:rPr>
          <w:noProof/>
        </w:rPr>
        <w:fldChar w:fldCharType="separate"/>
      </w:r>
      <w:r w:rsidR="009D22BC">
        <w:rPr>
          <w:noProof/>
        </w:rPr>
        <w:t>18</w:t>
      </w:r>
      <w:r>
        <w:rPr>
          <w:noProof/>
        </w:rPr>
        <w:fldChar w:fldCharType="end"/>
      </w:r>
    </w:p>
    <w:p w14:paraId="40F1C031" w14:textId="10D40D55"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11: Izrečene terjatve po vrsti terjatev</w:t>
      </w:r>
      <w:r>
        <w:rPr>
          <w:noProof/>
        </w:rPr>
        <w:tab/>
      </w:r>
      <w:r>
        <w:rPr>
          <w:noProof/>
        </w:rPr>
        <w:fldChar w:fldCharType="begin"/>
      </w:r>
      <w:r>
        <w:rPr>
          <w:noProof/>
        </w:rPr>
        <w:instrText xml:space="preserve"> PAGEREF _Toc191553865 \h </w:instrText>
      </w:r>
      <w:r>
        <w:rPr>
          <w:noProof/>
        </w:rPr>
      </w:r>
      <w:r>
        <w:rPr>
          <w:noProof/>
        </w:rPr>
        <w:fldChar w:fldCharType="separate"/>
      </w:r>
      <w:r w:rsidR="009D22BC">
        <w:rPr>
          <w:noProof/>
        </w:rPr>
        <w:t>24</w:t>
      </w:r>
      <w:r>
        <w:rPr>
          <w:noProof/>
        </w:rPr>
        <w:fldChar w:fldCharType="end"/>
      </w:r>
    </w:p>
    <w:p w14:paraId="1566F311" w14:textId="3476528C"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Tabela 12: Število vzorčenih proizvodov in število neskladnih proizvodov</w:t>
      </w:r>
      <w:r>
        <w:rPr>
          <w:noProof/>
        </w:rPr>
        <w:tab/>
      </w:r>
      <w:r>
        <w:rPr>
          <w:noProof/>
        </w:rPr>
        <w:fldChar w:fldCharType="begin"/>
      </w:r>
      <w:r>
        <w:rPr>
          <w:noProof/>
        </w:rPr>
        <w:instrText xml:space="preserve"> PAGEREF _Toc191553866 \h </w:instrText>
      </w:r>
      <w:r>
        <w:rPr>
          <w:noProof/>
        </w:rPr>
      </w:r>
      <w:r>
        <w:rPr>
          <w:noProof/>
        </w:rPr>
        <w:fldChar w:fldCharType="separate"/>
      </w:r>
      <w:r w:rsidR="009D22BC">
        <w:rPr>
          <w:noProof/>
        </w:rPr>
        <w:t>40</w:t>
      </w:r>
      <w:r>
        <w:rPr>
          <w:noProof/>
        </w:rPr>
        <w:fldChar w:fldCharType="end"/>
      </w:r>
    </w:p>
    <w:p w14:paraId="29878FCB" w14:textId="32210FD1"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Tabela 13: Število zadev na podlagi obvestil carinskih organov</w:t>
      </w:r>
      <w:r>
        <w:rPr>
          <w:noProof/>
        </w:rPr>
        <w:tab/>
      </w:r>
      <w:r>
        <w:rPr>
          <w:noProof/>
        </w:rPr>
        <w:fldChar w:fldCharType="begin"/>
      </w:r>
      <w:r>
        <w:rPr>
          <w:noProof/>
        </w:rPr>
        <w:instrText xml:space="preserve"> PAGEREF _Toc191553867 \h </w:instrText>
      </w:r>
      <w:r>
        <w:rPr>
          <w:noProof/>
        </w:rPr>
      </w:r>
      <w:r>
        <w:rPr>
          <w:noProof/>
        </w:rPr>
        <w:fldChar w:fldCharType="separate"/>
      </w:r>
      <w:r w:rsidR="009D22BC">
        <w:rPr>
          <w:noProof/>
        </w:rPr>
        <w:t>60</w:t>
      </w:r>
      <w:r>
        <w:rPr>
          <w:noProof/>
        </w:rPr>
        <w:fldChar w:fldCharType="end"/>
      </w:r>
    </w:p>
    <w:p w14:paraId="50A43690" w14:textId="7C9442E6"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14: Pregled po direktivah, kjer sprostitev v prosti promet ni bila dovoljena</w:t>
      </w:r>
      <w:r>
        <w:rPr>
          <w:noProof/>
        </w:rPr>
        <w:tab/>
      </w:r>
      <w:r>
        <w:rPr>
          <w:noProof/>
        </w:rPr>
        <w:fldChar w:fldCharType="begin"/>
      </w:r>
      <w:r>
        <w:rPr>
          <w:noProof/>
        </w:rPr>
        <w:instrText xml:space="preserve"> PAGEREF _Toc191553868 \h </w:instrText>
      </w:r>
      <w:r>
        <w:rPr>
          <w:noProof/>
        </w:rPr>
      </w:r>
      <w:r>
        <w:rPr>
          <w:noProof/>
        </w:rPr>
        <w:fldChar w:fldCharType="separate"/>
      </w:r>
      <w:r w:rsidR="009D22BC">
        <w:rPr>
          <w:noProof/>
        </w:rPr>
        <w:t>61</w:t>
      </w:r>
      <w:r>
        <w:rPr>
          <w:noProof/>
        </w:rPr>
        <w:fldChar w:fldCharType="end"/>
      </w:r>
    </w:p>
    <w:p w14:paraId="46CE07A8" w14:textId="0A145293"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Tabela 15: Število opravljenih nadzorov in število kršitev</w:t>
      </w:r>
      <w:r>
        <w:rPr>
          <w:noProof/>
        </w:rPr>
        <w:tab/>
      </w:r>
      <w:r>
        <w:rPr>
          <w:noProof/>
        </w:rPr>
        <w:fldChar w:fldCharType="begin"/>
      </w:r>
      <w:r>
        <w:rPr>
          <w:noProof/>
        </w:rPr>
        <w:instrText xml:space="preserve"> PAGEREF _Toc191553869 \h </w:instrText>
      </w:r>
      <w:r>
        <w:rPr>
          <w:noProof/>
        </w:rPr>
      </w:r>
      <w:r>
        <w:rPr>
          <w:noProof/>
        </w:rPr>
        <w:fldChar w:fldCharType="separate"/>
      </w:r>
      <w:r w:rsidR="009D22BC">
        <w:rPr>
          <w:noProof/>
        </w:rPr>
        <w:t>77</w:t>
      </w:r>
      <w:r>
        <w:rPr>
          <w:noProof/>
        </w:rPr>
        <w:fldChar w:fldCharType="end"/>
      </w:r>
    </w:p>
    <w:p w14:paraId="69088D99" w14:textId="37E09229"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16: Število prejetih Safety Gate obvestil v zadnjih 10 let</w:t>
      </w:r>
      <w:r>
        <w:rPr>
          <w:noProof/>
        </w:rPr>
        <w:tab/>
      </w:r>
      <w:r>
        <w:rPr>
          <w:noProof/>
        </w:rPr>
        <w:fldChar w:fldCharType="begin"/>
      </w:r>
      <w:r>
        <w:rPr>
          <w:noProof/>
        </w:rPr>
        <w:instrText xml:space="preserve"> PAGEREF _Toc191553870 \h </w:instrText>
      </w:r>
      <w:r>
        <w:rPr>
          <w:noProof/>
        </w:rPr>
      </w:r>
      <w:r>
        <w:rPr>
          <w:noProof/>
        </w:rPr>
        <w:fldChar w:fldCharType="separate"/>
      </w:r>
      <w:r w:rsidR="009D22BC">
        <w:rPr>
          <w:noProof/>
        </w:rPr>
        <w:t>86</w:t>
      </w:r>
      <w:r>
        <w:rPr>
          <w:noProof/>
        </w:rPr>
        <w:fldChar w:fldCharType="end"/>
      </w:r>
    </w:p>
    <w:p w14:paraId="082D110F" w14:textId="59D1DDA2"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17: Število posameznih proizvodov v sistemu Safety Gate</w:t>
      </w:r>
      <w:r>
        <w:rPr>
          <w:noProof/>
        </w:rPr>
        <w:tab/>
      </w:r>
      <w:r>
        <w:rPr>
          <w:noProof/>
        </w:rPr>
        <w:fldChar w:fldCharType="begin"/>
      </w:r>
      <w:r>
        <w:rPr>
          <w:noProof/>
        </w:rPr>
        <w:instrText xml:space="preserve"> PAGEREF _Toc191553871 \h </w:instrText>
      </w:r>
      <w:r>
        <w:rPr>
          <w:noProof/>
        </w:rPr>
      </w:r>
      <w:r>
        <w:rPr>
          <w:noProof/>
        </w:rPr>
        <w:fldChar w:fldCharType="separate"/>
      </w:r>
      <w:r w:rsidR="009D22BC">
        <w:rPr>
          <w:noProof/>
        </w:rPr>
        <w:t>87</w:t>
      </w:r>
      <w:r>
        <w:rPr>
          <w:noProof/>
        </w:rPr>
        <w:fldChar w:fldCharType="end"/>
      </w:r>
    </w:p>
    <w:p w14:paraId="43F42432" w14:textId="570AF22A"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18: Število Safety Gate obvestil po pristojnih organih</w:t>
      </w:r>
      <w:r>
        <w:rPr>
          <w:noProof/>
        </w:rPr>
        <w:tab/>
      </w:r>
      <w:r>
        <w:rPr>
          <w:noProof/>
        </w:rPr>
        <w:fldChar w:fldCharType="begin"/>
      </w:r>
      <w:r>
        <w:rPr>
          <w:noProof/>
        </w:rPr>
        <w:instrText xml:space="preserve"> PAGEREF _Toc191553872 \h </w:instrText>
      </w:r>
      <w:r>
        <w:rPr>
          <w:noProof/>
        </w:rPr>
      </w:r>
      <w:r>
        <w:rPr>
          <w:noProof/>
        </w:rPr>
        <w:fldChar w:fldCharType="separate"/>
      </w:r>
      <w:r w:rsidR="009D22BC">
        <w:rPr>
          <w:noProof/>
        </w:rPr>
        <w:t>87</w:t>
      </w:r>
      <w:r>
        <w:rPr>
          <w:noProof/>
        </w:rPr>
        <w:fldChar w:fldCharType="end"/>
      </w:r>
    </w:p>
    <w:p w14:paraId="081D7167" w14:textId="4540472C"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19: Število najdenih proizvodov (brez vozil)</w:t>
      </w:r>
      <w:r>
        <w:rPr>
          <w:noProof/>
        </w:rPr>
        <w:tab/>
      </w:r>
      <w:r>
        <w:rPr>
          <w:noProof/>
        </w:rPr>
        <w:fldChar w:fldCharType="begin"/>
      </w:r>
      <w:r>
        <w:rPr>
          <w:noProof/>
        </w:rPr>
        <w:instrText xml:space="preserve"> PAGEREF _Toc191553873 \h </w:instrText>
      </w:r>
      <w:r>
        <w:rPr>
          <w:noProof/>
        </w:rPr>
      </w:r>
      <w:r>
        <w:rPr>
          <w:noProof/>
        </w:rPr>
        <w:fldChar w:fldCharType="separate"/>
      </w:r>
      <w:r w:rsidR="009D22BC">
        <w:rPr>
          <w:noProof/>
        </w:rPr>
        <w:t>88</w:t>
      </w:r>
      <w:r>
        <w:rPr>
          <w:noProof/>
        </w:rPr>
        <w:fldChar w:fldCharType="end"/>
      </w:r>
    </w:p>
    <w:p w14:paraId="6C942AB9" w14:textId="22524BE7"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20: Število proizvodov iz Safety Gate obvestil v naši pristojnosti</w:t>
      </w:r>
      <w:r>
        <w:rPr>
          <w:noProof/>
        </w:rPr>
        <w:tab/>
      </w:r>
      <w:r>
        <w:rPr>
          <w:noProof/>
        </w:rPr>
        <w:fldChar w:fldCharType="begin"/>
      </w:r>
      <w:r>
        <w:rPr>
          <w:noProof/>
        </w:rPr>
        <w:instrText xml:space="preserve"> PAGEREF _Toc191553874 \h </w:instrText>
      </w:r>
      <w:r>
        <w:rPr>
          <w:noProof/>
        </w:rPr>
      </w:r>
      <w:r>
        <w:rPr>
          <w:noProof/>
        </w:rPr>
        <w:fldChar w:fldCharType="separate"/>
      </w:r>
      <w:r w:rsidR="009D22BC">
        <w:rPr>
          <w:noProof/>
        </w:rPr>
        <w:t>88</w:t>
      </w:r>
      <w:r>
        <w:rPr>
          <w:noProof/>
        </w:rPr>
        <w:fldChar w:fldCharType="end"/>
      </w:r>
    </w:p>
    <w:p w14:paraId="0B37DECA" w14:textId="2C4B0D79"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21: Število proizvodov iz Safety gate obvestil, ki smo jih našli na trgu</w:t>
      </w:r>
      <w:r>
        <w:rPr>
          <w:noProof/>
        </w:rPr>
        <w:tab/>
      </w:r>
      <w:r>
        <w:rPr>
          <w:noProof/>
        </w:rPr>
        <w:fldChar w:fldCharType="begin"/>
      </w:r>
      <w:r>
        <w:rPr>
          <w:noProof/>
        </w:rPr>
        <w:instrText xml:space="preserve"> PAGEREF _Toc191553875 \h </w:instrText>
      </w:r>
      <w:r>
        <w:rPr>
          <w:noProof/>
        </w:rPr>
      </w:r>
      <w:r>
        <w:rPr>
          <w:noProof/>
        </w:rPr>
        <w:fldChar w:fldCharType="separate"/>
      </w:r>
      <w:r w:rsidR="009D22BC">
        <w:rPr>
          <w:noProof/>
        </w:rPr>
        <w:t>89</w:t>
      </w:r>
      <w:r>
        <w:rPr>
          <w:noProof/>
        </w:rPr>
        <w:fldChar w:fldCharType="end"/>
      </w:r>
    </w:p>
    <w:p w14:paraId="796AAE4A" w14:textId="710F6976"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22: Vstopna spletna stran za sistem ICSMS</w:t>
      </w:r>
      <w:r>
        <w:rPr>
          <w:noProof/>
        </w:rPr>
        <w:tab/>
      </w:r>
      <w:r>
        <w:rPr>
          <w:noProof/>
        </w:rPr>
        <w:fldChar w:fldCharType="begin"/>
      </w:r>
      <w:r>
        <w:rPr>
          <w:noProof/>
        </w:rPr>
        <w:instrText xml:space="preserve"> PAGEREF _Toc191553876 \h </w:instrText>
      </w:r>
      <w:r>
        <w:rPr>
          <w:noProof/>
        </w:rPr>
      </w:r>
      <w:r>
        <w:rPr>
          <w:noProof/>
        </w:rPr>
        <w:fldChar w:fldCharType="separate"/>
      </w:r>
      <w:r w:rsidR="009D22BC">
        <w:rPr>
          <w:noProof/>
        </w:rPr>
        <w:t>92</w:t>
      </w:r>
      <w:r>
        <w:rPr>
          <w:noProof/>
        </w:rPr>
        <w:fldChar w:fldCharType="end"/>
      </w:r>
    </w:p>
    <w:p w14:paraId="0CAD54F5" w14:textId="7C4410F2"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Slika 23: Poraba proračuna v letu 2024</w:t>
      </w:r>
      <w:r>
        <w:rPr>
          <w:noProof/>
        </w:rPr>
        <w:tab/>
      </w:r>
      <w:r>
        <w:rPr>
          <w:noProof/>
        </w:rPr>
        <w:fldChar w:fldCharType="begin"/>
      </w:r>
      <w:r>
        <w:rPr>
          <w:noProof/>
        </w:rPr>
        <w:instrText xml:space="preserve"> PAGEREF _Toc191553877 \h </w:instrText>
      </w:r>
      <w:r>
        <w:rPr>
          <w:noProof/>
        </w:rPr>
      </w:r>
      <w:r>
        <w:rPr>
          <w:noProof/>
        </w:rPr>
        <w:fldChar w:fldCharType="separate"/>
      </w:r>
      <w:r w:rsidR="009D22BC">
        <w:rPr>
          <w:noProof/>
        </w:rPr>
        <w:t>99</w:t>
      </w:r>
      <w:r>
        <w:rPr>
          <w:noProof/>
        </w:rPr>
        <w:fldChar w:fldCharType="end"/>
      </w:r>
    </w:p>
    <w:p w14:paraId="70A0E915" w14:textId="0C52A008"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Tabela 24: Število vozil po letnikih</w:t>
      </w:r>
      <w:r>
        <w:rPr>
          <w:noProof/>
        </w:rPr>
        <w:tab/>
      </w:r>
      <w:r>
        <w:rPr>
          <w:noProof/>
        </w:rPr>
        <w:fldChar w:fldCharType="begin"/>
      </w:r>
      <w:r>
        <w:rPr>
          <w:noProof/>
        </w:rPr>
        <w:instrText xml:space="preserve"> PAGEREF _Toc191553878 \h </w:instrText>
      </w:r>
      <w:r>
        <w:rPr>
          <w:noProof/>
        </w:rPr>
      </w:r>
      <w:r>
        <w:rPr>
          <w:noProof/>
        </w:rPr>
        <w:fldChar w:fldCharType="separate"/>
      </w:r>
      <w:r w:rsidR="009D22BC">
        <w:rPr>
          <w:noProof/>
        </w:rPr>
        <w:t>103</w:t>
      </w:r>
      <w:r>
        <w:rPr>
          <w:noProof/>
        </w:rPr>
        <w:fldChar w:fldCharType="end"/>
      </w:r>
    </w:p>
    <w:p w14:paraId="681ABFAA" w14:textId="0A20E83D" w:rsidR="00621F14" w:rsidRDefault="00621F14">
      <w:pPr>
        <w:pStyle w:val="Kazaloslik"/>
        <w:rPr>
          <w:rFonts w:asciiTheme="minorHAnsi" w:eastAsiaTheme="minorEastAsia" w:hAnsiTheme="minorHAnsi" w:cstheme="minorBidi"/>
          <w:noProof/>
          <w:kern w:val="2"/>
          <w:sz w:val="24"/>
          <w:szCs w:val="24"/>
          <w14:ligatures w14:val="standardContextual"/>
        </w:rPr>
      </w:pPr>
      <w:r>
        <w:rPr>
          <w:noProof/>
        </w:rPr>
        <w:t>Tabela 25: Prevozni stroški in storitve</w:t>
      </w:r>
      <w:r>
        <w:rPr>
          <w:noProof/>
        </w:rPr>
        <w:tab/>
      </w:r>
      <w:r>
        <w:rPr>
          <w:noProof/>
        </w:rPr>
        <w:fldChar w:fldCharType="begin"/>
      </w:r>
      <w:r>
        <w:rPr>
          <w:noProof/>
        </w:rPr>
        <w:instrText xml:space="preserve"> PAGEREF _Toc191553879 \h </w:instrText>
      </w:r>
      <w:r>
        <w:rPr>
          <w:noProof/>
        </w:rPr>
      </w:r>
      <w:r>
        <w:rPr>
          <w:noProof/>
        </w:rPr>
        <w:fldChar w:fldCharType="separate"/>
      </w:r>
      <w:r w:rsidR="009D22BC">
        <w:rPr>
          <w:noProof/>
        </w:rPr>
        <w:t>104</w:t>
      </w:r>
      <w:r>
        <w:rPr>
          <w:noProof/>
        </w:rPr>
        <w:fldChar w:fldCharType="end"/>
      </w:r>
    </w:p>
    <w:p w14:paraId="50AE06FE" w14:textId="6537D278" w:rsidR="00CD280C" w:rsidRPr="00BF1F61" w:rsidRDefault="0038173C" w:rsidP="00CD280C">
      <w:r w:rsidRPr="00BF1F61">
        <w:fldChar w:fldCharType="end"/>
      </w:r>
    </w:p>
    <w:p w14:paraId="3F4F1D0F" w14:textId="77777777" w:rsidR="00CD280C" w:rsidRPr="00BF1F61" w:rsidRDefault="00CD280C" w:rsidP="00CD280C"/>
    <w:p w14:paraId="591A99AC" w14:textId="77777777" w:rsidR="0038173C" w:rsidRPr="00BF1F61" w:rsidRDefault="0038173C" w:rsidP="00CD280C">
      <w:pPr>
        <w:pStyle w:val="Naslovkazala"/>
      </w:pPr>
      <w:r w:rsidRPr="00BF1F61">
        <w:t>PRILOGE</w:t>
      </w:r>
    </w:p>
    <w:p w14:paraId="6C86316D" w14:textId="280C3D71" w:rsidR="0038173C" w:rsidRPr="00BF1F61" w:rsidRDefault="0038173C" w:rsidP="00E275B6">
      <w:pPr>
        <w:pStyle w:val="Kazaloslik"/>
        <w:tabs>
          <w:tab w:val="right" w:leader="dot" w:pos="8460"/>
        </w:tabs>
      </w:pPr>
      <w:r w:rsidRPr="00BF1F61">
        <w:t xml:space="preserve">Priloga </w:t>
      </w:r>
      <w:r w:rsidR="00390652">
        <w:t>1</w:t>
      </w:r>
      <w:r w:rsidRPr="00BF1F61">
        <w:t>: Seznam zak</w:t>
      </w:r>
      <w:r w:rsidR="002567B2" w:rsidRPr="00BF1F61">
        <w:t>onov in podzakonskih predpisov</w:t>
      </w:r>
      <w:r w:rsidR="002567B2" w:rsidRPr="00BF1F61">
        <w:tab/>
      </w:r>
      <w:r w:rsidR="002C330E" w:rsidRPr="00BF1F61">
        <w:t xml:space="preserve"> </w:t>
      </w:r>
      <w:r w:rsidR="00F54F9F">
        <w:t>1</w:t>
      </w:r>
      <w:r w:rsidR="00C87B96">
        <w:t>0</w:t>
      </w:r>
      <w:r w:rsidR="00F54F9F">
        <w:t>5</w:t>
      </w:r>
    </w:p>
    <w:p w14:paraId="7323098C" w14:textId="5E63E8DA" w:rsidR="0038173C" w:rsidRPr="00BF1F61" w:rsidRDefault="0038173C" w:rsidP="00E275B6">
      <w:pPr>
        <w:pStyle w:val="Kazaloslik"/>
        <w:tabs>
          <w:tab w:val="right" w:leader="dot" w:pos="8460"/>
        </w:tabs>
      </w:pPr>
      <w:r w:rsidRPr="00BF1F61">
        <w:t xml:space="preserve">Priloga </w:t>
      </w:r>
      <w:r w:rsidR="00390652">
        <w:t>2</w:t>
      </w:r>
      <w:r w:rsidRPr="00BF1F61">
        <w:t>: Primerjalni pregled števila pregledo</w:t>
      </w:r>
      <w:r w:rsidR="002567B2" w:rsidRPr="00BF1F61">
        <w:t>v in ukrepov v letih 20</w:t>
      </w:r>
      <w:r w:rsidR="00ED5038">
        <w:t>11</w:t>
      </w:r>
      <w:r w:rsidR="002567B2" w:rsidRPr="00BF1F61">
        <w:t>-</w:t>
      </w:r>
      <w:r w:rsidR="001C63BF" w:rsidRPr="00BF1F61">
        <w:t>20</w:t>
      </w:r>
      <w:r w:rsidR="00ED5038">
        <w:t>20</w:t>
      </w:r>
      <w:r w:rsidR="002567B2" w:rsidRPr="00BF1F61">
        <w:tab/>
      </w:r>
      <w:r w:rsidR="00386537" w:rsidRPr="00BF1F61">
        <w:t xml:space="preserve"> </w:t>
      </w:r>
      <w:r w:rsidR="00F54F9F">
        <w:t>12</w:t>
      </w:r>
      <w:r w:rsidR="00C87B96">
        <w:t>1</w:t>
      </w:r>
    </w:p>
    <w:p w14:paraId="1FC66477" w14:textId="360B7EC5" w:rsidR="00D84F42" w:rsidRDefault="00D84F42" w:rsidP="00E275B6">
      <w:pPr>
        <w:pStyle w:val="Kazaloslik"/>
        <w:tabs>
          <w:tab w:val="right" w:leader="dot" w:pos="8460"/>
        </w:tabs>
      </w:pPr>
      <w:r>
        <w:t xml:space="preserve">Priloga </w:t>
      </w:r>
      <w:r w:rsidRPr="00D84F42">
        <w:t>3: Izjava predstojnika o notranjem nadzoru javnih financ</w:t>
      </w:r>
      <w:r>
        <w:tab/>
        <w:t xml:space="preserve"> </w:t>
      </w:r>
      <w:r w:rsidR="00F54F9F">
        <w:t>1</w:t>
      </w:r>
      <w:r w:rsidR="00C87B96">
        <w:t>2</w:t>
      </w:r>
      <w:r w:rsidR="00621F14">
        <w:t>2</w:t>
      </w:r>
    </w:p>
    <w:p w14:paraId="1ACE5322" w14:textId="2D204110" w:rsidR="00C87B96" w:rsidRPr="00C87B96" w:rsidRDefault="00C87B96" w:rsidP="00C87B96">
      <w:pPr>
        <w:pStyle w:val="Kazaloslik"/>
        <w:tabs>
          <w:tab w:val="right" w:leader="dot" w:pos="8460"/>
        </w:tabs>
      </w:pPr>
      <w:r w:rsidRPr="00C87B96">
        <w:t>Priloga 4: Razlaga kratic in pojmov</w:t>
      </w:r>
      <w:r>
        <w:tab/>
        <w:t xml:space="preserve"> 12</w:t>
      </w:r>
      <w:r w:rsidR="00621F14">
        <w:t>6</w:t>
      </w:r>
    </w:p>
    <w:p w14:paraId="22322FE1" w14:textId="6EBBD6F6" w:rsidR="0038173C" w:rsidRPr="00BF1F61" w:rsidRDefault="0038173C" w:rsidP="00E275B6">
      <w:pPr>
        <w:pStyle w:val="Kazaloslik"/>
        <w:tabs>
          <w:tab w:val="right" w:leader="dot" w:pos="8460"/>
        </w:tabs>
      </w:pPr>
      <w:r w:rsidRPr="00BF1F61">
        <w:t>Op</w:t>
      </w:r>
      <w:r w:rsidR="002567B2" w:rsidRPr="00BF1F61">
        <w:t>ombe: Prostor za opombe bralca</w:t>
      </w:r>
      <w:r w:rsidR="002567B2" w:rsidRPr="00BF1F61">
        <w:tab/>
      </w:r>
      <w:r w:rsidR="00386537" w:rsidRPr="00BF1F61">
        <w:t xml:space="preserve"> </w:t>
      </w:r>
      <w:r w:rsidR="00F54F9F">
        <w:t>1</w:t>
      </w:r>
      <w:r w:rsidR="00C87B96">
        <w:t>2</w:t>
      </w:r>
      <w:r w:rsidR="00621F14">
        <w:t>7</w:t>
      </w:r>
    </w:p>
    <w:p w14:paraId="7A63937E" w14:textId="77777777" w:rsidR="0038173C" w:rsidRPr="00BF1F61" w:rsidRDefault="0038173C" w:rsidP="00A96D08"/>
    <w:p w14:paraId="2CD7AB15" w14:textId="68CB127A" w:rsidR="00C55B4F" w:rsidRDefault="00C55B4F" w:rsidP="00A96D08"/>
    <w:p w14:paraId="5190C7F5" w14:textId="09DF9E1B" w:rsidR="00CB1780" w:rsidRDefault="00CB1780">
      <w:pPr>
        <w:overflowPunct/>
        <w:autoSpaceDE/>
        <w:autoSpaceDN/>
        <w:adjustRightInd/>
        <w:spacing w:after="0"/>
        <w:jc w:val="left"/>
        <w:textAlignment w:val="auto"/>
      </w:pPr>
      <w:r>
        <w:br w:type="page"/>
      </w:r>
    </w:p>
    <w:p w14:paraId="62C12894" w14:textId="77777777" w:rsidR="00C55B4F" w:rsidRDefault="00C55B4F" w:rsidP="00A96D08"/>
    <w:p w14:paraId="3F287380" w14:textId="77777777" w:rsidR="00C55B4F" w:rsidRPr="00BF1F61" w:rsidRDefault="00C55B4F" w:rsidP="00A96D08"/>
    <w:p w14:paraId="38BD6401" w14:textId="77777777" w:rsidR="00F25008" w:rsidRPr="006064A6" w:rsidRDefault="00F25008" w:rsidP="00A96D08"/>
    <w:p w14:paraId="54B23B53" w14:textId="77777777" w:rsidR="0038173C" w:rsidRPr="006064A6" w:rsidRDefault="0038173C" w:rsidP="00A96D08">
      <w:pPr>
        <w:sectPr w:rsidR="0038173C" w:rsidRPr="006064A6" w:rsidSect="00DB4604">
          <w:headerReference w:type="default" r:id="rId14"/>
          <w:footerReference w:type="default" r:id="rId15"/>
          <w:pgSz w:w="11907" w:h="16840" w:code="9"/>
          <w:pgMar w:top="1701" w:right="1701" w:bottom="1304" w:left="1701" w:header="851" w:footer="624" w:gutter="0"/>
          <w:pgNumType w:fmt="upperRoman" w:start="1"/>
          <w:cols w:space="708"/>
        </w:sectPr>
      </w:pPr>
    </w:p>
    <w:p w14:paraId="333DEEC1" w14:textId="77777777" w:rsidR="00B54C4C" w:rsidRDefault="00B54C4C" w:rsidP="00B54C4C">
      <w:pPr>
        <w:pStyle w:val="Zacetek"/>
      </w:pPr>
      <w:bookmarkStart w:id="0" w:name="_Toc378924162"/>
    </w:p>
    <w:tbl>
      <w:tblPr>
        <w:tblStyle w:val="Tabelamrea"/>
        <w:tblpPr w:leftFromText="142" w:rightFromText="142" w:bottomFromText="851"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7541"/>
      </w:tblGrid>
      <w:tr w:rsidR="00545363" w14:paraId="2AE89DD4" w14:textId="77777777" w:rsidTr="00B239C7">
        <w:trPr>
          <w:trHeight w:val="964"/>
        </w:trPr>
        <w:tc>
          <w:tcPr>
            <w:tcW w:w="964" w:type="dxa"/>
            <w:shd w:val="clear" w:color="auto" w:fill="418AB3"/>
          </w:tcPr>
          <w:bookmarkEnd w:id="0"/>
          <w:p w14:paraId="6E740F36" w14:textId="3D5F0D1F" w:rsidR="00545363" w:rsidRDefault="001077B4" w:rsidP="001077B4">
            <w:pPr>
              <w:pStyle w:val="NavadenBrez"/>
            </w:pPr>
            <w:r>
              <w:rPr>
                <w:noProof/>
              </w:rPr>
              <w:drawing>
                <wp:inline distT="0" distB="0" distL="0" distR="0" wp14:anchorId="02873ED9" wp14:editId="7AE739D2">
                  <wp:extent cx="540000" cy="540000"/>
                  <wp:effectExtent l="0" t="0" r="0" b="0"/>
                  <wp:docPr id="558248881"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48881" name="Slika 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541" w:type="dxa"/>
            <w:shd w:val="clear" w:color="auto" w:fill="418AB3"/>
            <w:vAlign w:val="center"/>
          </w:tcPr>
          <w:p w14:paraId="7578808D" w14:textId="74F7910E" w:rsidR="00545363" w:rsidRDefault="001077B4" w:rsidP="001077B4">
            <w:pPr>
              <w:pStyle w:val="Naslov1"/>
            </w:pPr>
            <w:bookmarkStart w:id="1" w:name="_Toc191624514"/>
            <w:r w:rsidRPr="001077B4">
              <w:t>UVOD</w:t>
            </w:r>
            <w:bookmarkEnd w:id="1"/>
          </w:p>
        </w:tc>
      </w:tr>
    </w:tbl>
    <w:p w14:paraId="1D1BF8EA" w14:textId="77777777" w:rsidR="009D5CE3" w:rsidRDefault="009D5CE3" w:rsidP="009D5CE3">
      <w:r>
        <w:t>Z zadovoljstvom in ponosom vam predstavljamo letno poročilo Tržnega inšpektorata Republike Slovenijo za leto 2024. Zaposleni inšpektorata smo nadaljevali poslanstvo varovanja potrošnikov, zagotavljanja zakonitega in konkurenčnega poslovnega okolja, s svojim delom prispevali k večji varnosti na trgu izdelkov ter krepili zaupanje tako potrošnikov kot gospodarskih subjektov. Uspešno smo se soočali z izzivi, ki jih prinaša nenehno spreminjajoče se poslovno okolje. Ključno vlogo pri uspešno opravljenem delu je odigralo strokovno in predano delo vseh zaposlenih Tržnega inšpektorata.</w:t>
      </w:r>
    </w:p>
    <w:p w14:paraId="5528E4BA" w14:textId="19CCCC53" w:rsidR="009D5CE3" w:rsidRDefault="009D5CE3" w:rsidP="009D5CE3">
      <w:r>
        <w:t>Največji izziv, s katerimi smo se srečali v preteklem letu, je zagotovo digitalizacija. Z njo so povezane spremenjene potrošniške navade ter s tem povezane pasti spletnega trgovanja in digitalizacija procesov v smislu upravnega poslovanja in uporaba umetne inteligence. Delovne obveznosti, zlasti na tehničnem sektorju, so v vedno večji meri usmerjane in delegirane s strani Evropske komisije. Ker se na našem inšpektoratu zavedamo pomena predvidljivega in stabilnega poslovnega okolja za gospodarske subjekte, namenjamo veliko časa in pozornosti preventivnemu delovanju. Ena od aktivnosti preventivnega delovanja je objava spletnega vodiča, pri katerem se subjekti seznanijo, katere informacije morajo obvezno zagotoviti v spletni trgovini ali v sklenjeni pogodbi s kupcem, obveznosti v zvezi z odstopom od pogodbe s strani kupca ali se seznaniti s pravili za označevanje cen v spletni trgovini.</w:t>
      </w:r>
    </w:p>
    <w:p w14:paraId="1CDB847F" w14:textId="77777777" w:rsidR="009D5CE3" w:rsidRDefault="009D5CE3" w:rsidP="009D5CE3">
      <w:r>
        <w:t>Osnovno poslanstvo varstva potrošnikov, poleg vodenja inšpekcijskih postopkov zoper kršitelje, izvajamo s pomočjo objave novic, v katerih potrošnike obveščamo o načinu poslovanja problematičnih zavezancev, opozarjamo jih na pasti, ki prežijo na njih. Za hitrejše in učinkovitejše varstvo pravic potrošnikov smo pripravili spletni obrazec, ki vodi potrošnike glede potrebnega ukrepanja zoper subjekte in v primeru neuspešnega izida ukrepanja, glede popolne oddaje prijav.</w:t>
      </w:r>
    </w:p>
    <w:p w14:paraId="1241CA9D" w14:textId="2C76B635" w:rsidR="00122CAE" w:rsidRDefault="009D5CE3" w:rsidP="009D5CE3">
      <w:r>
        <w:t>Trdno verjamemo, da smo s svojim delom v preteklem letu sledili zastavljenima ciljema svoje vizije, to je zagotavljanje učinkovitega inšpekcijskega nadzora in s preventivnimi dejanji zagotavljati urejenost trga.</w:t>
      </w:r>
    </w:p>
    <w:p w14:paraId="36EA3283" w14:textId="77777777" w:rsidR="008650D4" w:rsidRPr="006064A6" w:rsidRDefault="008650D4" w:rsidP="005467D7"/>
    <w:p w14:paraId="47035435" w14:textId="1C9F3F97" w:rsidR="0038173C" w:rsidRPr="006064A6" w:rsidRDefault="00047DE4" w:rsidP="004323DF">
      <w:pPr>
        <w:pStyle w:val="Podpis"/>
      </w:pPr>
      <w:r>
        <w:t>mag. Andreja But</w:t>
      </w:r>
      <w:r w:rsidR="00CD280C" w:rsidRPr="006064A6">
        <w:br/>
      </w:r>
      <w:r w:rsidR="005467D7" w:rsidRPr="006064A6">
        <w:t>g</w:t>
      </w:r>
      <w:r w:rsidR="0038173C" w:rsidRPr="006064A6">
        <w:t>lavn</w:t>
      </w:r>
      <w:r>
        <w:t>a</w:t>
      </w:r>
      <w:r w:rsidR="0038173C" w:rsidRPr="006064A6">
        <w:t xml:space="preserve"> tržn</w:t>
      </w:r>
      <w:r>
        <w:t>a</w:t>
      </w:r>
      <w:r w:rsidR="0038173C" w:rsidRPr="006064A6">
        <w:t xml:space="preserve"> inšpektoric</w:t>
      </w:r>
      <w:r>
        <w:t>a</w:t>
      </w:r>
    </w:p>
    <w:p w14:paraId="65C24E31" w14:textId="7D215ECA" w:rsidR="0038173C" w:rsidRDefault="0038173C" w:rsidP="008D5A49"/>
    <w:p w14:paraId="3454A4ED" w14:textId="77777777" w:rsidR="00B54C4C" w:rsidRDefault="00B54C4C" w:rsidP="008D5A49"/>
    <w:p w14:paraId="02AB02DE" w14:textId="7599B455" w:rsidR="00D200E3" w:rsidRDefault="00D200E3">
      <w:pPr>
        <w:overflowPunct/>
        <w:autoSpaceDE/>
        <w:autoSpaceDN/>
        <w:adjustRightInd/>
        <w:spacing w:after="0"/>
        <w:jc w:val="left"/>
        <w:textAlignment w:val="auto"/>
      </w:pPr>
      <w:r>
        <w:br w:type="page"/>
      </w:r>
    </w:p>
    <w:p w14:paraId="24A8137C" w14:textId="77777777" w:rsidR="00D200E3" w:rsidRDefault="00D200E3" w:rsidP="008D5A49"/>
    <w:p w14:paraId="2A78BC50" w14:textId="77777777" w:rsidR="00D200E3" w:rsidRDefault="00D200E3" w:rsidP="008D5A49"/>
    <w:p w14:paraId="5E74B8EC" w14:textId="77777777" w:rsidR="00D200E3" w:rsidRDefault="00D200E3" w:rsidP="008D5A49"/>
    <w:p w14:paraId="25CFADC7" w14:textId="77777777" w:rsidR="00B54C4C" w:rsidRDefault="00B54C4C" w:rsidP="00B54C4C">
      <w:pPr>
        <w:pStyle w:val="Zacetek"/>
      </w:pPr>
    </w:p>
    <w:tbl>
      <w:tblPr>
        <w:tblStyle w:val="Tabelamrea"/>
        <w:tblpPr w:leftFromText="142" w:rightFromText="142" w:bottomFromText="851"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7541"/>
      </w:tblGrid>
      <w:tr w:rsidR="001077B4" w14:paraId="0AD3B70A" w14:textId="77777777" w:rsidTr="00B239C7">
        <w:trPr>
          <w:trHeight w:val="964"/>
        </w:trPr>
        <w:tc>
          <w:tcPr>
            <w:tcW w:w="964" w:type="dxa"/>
            <w:shd w:val="clear" w:color="auto" w:fill="418AB3"/>
          </w:tcPr>
          <w:p w14:paraId="1FBF09B4" w14:textId="061A3A86" w:rsidR="001077B4" w:rsidRDefault="001077B4" w:rsidP="001077B4">
            <w:pPr>
              <w:pStyle w:val="NavadenBrez"/>
            </w:pPr>
            <w:bookmarkStart w:id="2" w:name="_Toc378924163"/>
            <w:r>
              <w:rPr>
                <w:noProof/>
              </w:rPr>
              <w:drawing>
                <wp:inline distT="0" distB="0" distL="0" distR="0" wp14:anchorId="3743E745" wp14:editId="13A22A33">
                  <wp:extent cx="539750" cy="539750"/>
                  <wp:effectExtent l="0" t="0" r="0" b="0"/>
                  <wp:docPr id="1955551876"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51876" name="Slika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p>
        </w:tc>
        <w:tc>
          <w:tcPr>
            <w:tcW w:w="7541" w:type="dxa"/>
            <w:shd w:val="clear" w:color="auto" w:fill="418AB3"/>
            <w:vAlign w:val="center"/>
          </w:tcPr>
          <w:p w14:paraId="7EE3F8FB" w14:textId="1247AF37" w:rsidR="001077B4" w:rsidRDefault="001077B4" w:rsidP="001077B4">
            <w:pPr>
              <w:pStyle w:val="Naslov1"/>
            </w:pPr>
            <w:bookmarkStart w:id="3" w:name="_Toc191624515"/>
            <w:r w:rsidRPr="001077B4">
              <w:t>POVZETEK AKTIVNOSTI TRŽNEGA INŠPEKTORATA</w:t>
            </w:r>
            <w:bookmarkEnd w:id="3"/>
          </w:p>
        </w:tc>
      </w:tr>
    </w:tbl>
    <w:p w14:paraId="0CBA4C69" w14:textId="7B63B842" w:rsidR="00580E2B" w:rsidRDefault="00580E2B" w:rsidP="00580E2B">
      <w:r>
        <w:t>Izvajamo nadzore s področja varstva potrošnikov, nepoštenih poslovnih praks v odnosu do potrošnikov, nebančnih potrošniških kreditov, obrtne dejavnosti, trgovine, gostinstva in turizma, nepremičninskega posredovanja, avtorskih pravic, uporabe slovenskega jezika in drugo. Pomembno področje predstavlja nadzor spoštovanja predpisov, ki določajo tehnične zahteve za neživilske proizvode, kamor sodijo, na primer, električna in radijska oprema, gradbeni proizvodi, stroji, osebna varovalna oprema, zahteve za proizvode glede okoljsko primerne zasnove in energijskega označevanja ter proizvodi iz drugih tehničnih področjih.</w:t>
      </w:r>
    </w:p>
    <w:p w14:paraId="62120FE4" w14:textId="77777777" w:rsidR="00580E2B" w:rsidRDefault="00580E2B" w:rsidP="00580E2B">
      <w:r>
        <w:t>Naš strateški cilj delovanja je izvajanje učinkovitih inšpekcijskih nadzorov, s katerimi želimo doseči čim višjo stopnjo urejenosti trga. Le-to v veliki meri skušamo doseči s preventivnim delovanjem, če pa je to neuspešno, moramo poseči po represivnih ukrepih, vse z namenom zagotavljanja urejenost trga in zadovoljstva uporabnikov, zaposlenih in širše družbene skupnosti.</w:t>
      </w:r>
    </w:p>
    <w:p w14:paraId="71E4F6DF" w14:textId="5174DAF2" w:rsidR="004011EE" w:rsidRDefault="00580E2B" w:rsidP="00580E2B">
      <w:r>
        <w:t>Naše delo je usmerjeno k ugotavljanju bistvenih kršitev, ki predstavljajo večjo nevarnost za javni interes in imajo škodljive posledice za osebe, premoženje in okolje. Izvajanje nadzorov in izrekanje ukrepov se trudimo izvesti v čim krajšem času in s čim manjšo obremenitvijo zavezancev</w:t>
      </w:r>
      <w:r w:rsidR="00D5336E">
        <w:rPr>
          <w:rStyle w:val="Sprotnaopomba-sklic"/>
        </w:rPr>
        <w:footnoteReference w:id="2"/>
      </w:r>
      <w:r>
        <w:t>.</w:t>
      </w:r>
    </w:p>
    <w:p w14:paraId="2FCABA03" w14:textId="461E1425" w:rsidR="0038173C" w:rsidRPr="00F8398B" w:rsidRDefault="005A0E84" w:rsidP="00815049">
      <w:pPr>
        <w:pStyle w:val="Naslov2"/>
      </w:pPr>
      <w:bookmarkStart w:id="4" w:name="_Toc191624516"/>
      <w:r>
        <w:t xml:space="preserve">DOSTOPNOST IN </w:t>
      </w:r>
      <w:r w:rsidR="0038173C" w:rsidRPr="00F8398B">
        <w:t>PREVENTIVNO DELOVANJE</w:t>
      </w:r>
      <w:bookmarkEnd w:id="4"/>
    </w:p>
    <w:p w14:paraId="295ADA88" w14:textId="227A3AC8" w:rsidR="00580E2B" w:rsidRDefault="00580E2B" w:rsidP="00580E2B">
      <w:r>
        <w:t xml:space="preserve">Pri preventivnem delovanju in s tem osveščanju, tako potrošnikov kot tudi gospodarskih subjektov, uporabljamo različne komunikacijske kanale: spletne strani, elektronsko pošto, telefon, osebne obiske, vprašalnike, tiskovne konference, sodelovanje v različnih radijskih ali TV oddajah ter z udeležbo na predavanjih in seminarjih, ki jih organizirajo stanovske organizacije in izobraževalne ustanove. Na nas se obračajo potrošniki v zvezi z svojimi vprašanji, problemi, pritožbami in reklamacijami, novinarji z vprašanji glede delovanja inšpektorata oziroma glede točno določenega gospodarskega subjekta ali področja, ki sta medijsko aktualna v danem trenutku, v manjši meri pa druga zainteresirana javnost, ki si želi pridobiti informacije javnega značaja. Gospodarski subjekti se na nas obračajo zaradi problemov in vprašanj, ki se nanašajo na delovanje subjekta – kako zakonito rešiti reklamacijo potrošnika, kaj morajo imeti oziroma storiti, preden se lotijo opravljanja določene gospodarske dejavnosti, katero dokumentacijo, certifikate ali druge uradne dokumente si morajo zagotoviti, preden bi v Sloveniji začeli prodajati določen izdelek. </w:t>
      </w:r>
      <w:r w:rsidR="000C433B" w:rsidRPr="00AB4FA4">
        <w:t>Velikokrat</w:t>
      </w:r>
      <w:r w:rsidRPr="00AB4FA4">
        <w:t xml:space="preserve"> </w:t>
      </w:r>
      <w:r>
        <w:t>pa prvi, drugi ali tretji samo podajo prijavo.</w:t>
      </w:r>
    </w:p>
    <w:p w14:paraId="1D7E586B" w14:textId="5B9B8C2F" w:rsidR="00580E2B" w:rsidRDefault="00580E2B" w:rsidP="00580E2B">
      <w:r>
        <w:t xml:space="preserve">Zaradi čim hitrejše odzivnosti in nudenja pomoči tako potrošnikom kot gospodarskim družbam je vsak dan </w:t>
      </w:r>
      <w:r w:rsidR="000C433B" w:rsidRPr="00AB4FA4">
        <w:t xml:space="preserve">v poslovnem času organa, t. j. </w:t>
      </w:r>
      <w:r>
        <w:t>od ponedeljka do četrtka med 9. in 15.30 uro in v petek med 9. in 14.30 uro</w:t>
      </w:r>
      <w:r w:rsidR="000C433B">
        <w:t>,</w:t>
      </w:r>
      <w:r>
        <w:t xml:space="preserve"> </w:t>
      </w:r>
      <w:r w:rsidR="000C433B" w:rsidRPr="00AB4FA4">
        <w:t xml:space="preserve">na dežurnem telefonu na razpolago </w:t>
      </w:r>
      <w:r>
        <w:t xml:space="preserve">oseba, ki daje informacije s področja delovanja inšpektorata. Na vseh lokacijah je v času uradnih ur, to je ponedeljek in sredo med 9. in 11. uro, z enakim namenom </w:t>
      </w:r>
      <w:r w:rsidR="000C433B" w:rsidRPr="00AB4FA4">
        <w:t xml:space="preserve">fizično </w:t>
      </w:r>
      <w:r>
        <w:t>na voljo tržni inšpektor.</w:t>
      </w:r>
    </w:p>
    <w:p w14:paraId="5149D8BC" w14:textId="7A4048F0" w:rsidR="00580E2B" w:rsidRDefault="00580E2B" w:rsidP="00580E2B">
      <w:r>
        <w:lastRenderedPageBreak/>
        <w:t>Poleg navedenega seznanjamo javnost s svojim delovanjem oziroma izvajamo preventivno delovanje tudi preko stikov z novinarji (pisni odgovori na zastavljena vprašanja, radijski in televizijski intervjuji, sodelovanje v kontaktnih oddajah). V radijskih in televizijskih oddajah smo se tako posredno ali neposredno pojavili 21 krat, v različnih tiskanih in elektronskih medijih pa 133 krat. Poleg tega smo pisno odgovorili še na 118 novinarskih vprašanj in 784 vprašanj različnih gospodarskih subjektov ali potrošnikov (med katerimi je tudi precejšnje število odvetniških družb, kar kaže na visoko strokovnost in usposobljenost inšpektorjev) ter po telefonu še dodatno 5666 različnim subjektom. Na spletnem portalu GOV.SI smo objavili 17 novic v zvezi z našim delovanjem in 34 primerov v Sloveniji odkritih nevarnih proizvodov. Vsega skupaj smo v letu 2024 izvedli 169 informativnih objav in 6604 drugih preventivnih dejanj.</w:t>
      </w:r>
    </w:p>
    <w:p w14:paraId="72F42512" w14:textId="14ABC1B7" w:rsidR="000C433B" w:rsidRPr="00AB4FA4" w:rsidRDefault="00580E2B" w:rsidP="000C433B">
      <w:r>
        <w:t xml:space="preserve">V nekaterih primerih pred </w:t>
      </w:r>
      <w:r w:rsidRPr="00AB4FA4">
        <w:t>predvidenim nadzorom gospodarski</w:t>
      </w:r>
      <w:r w:rsidR="000C433B" w:rsidRPr="00AB4FA4">
        <w:t>m</w:t>
      </w:r>
      <w:r w:rsidRPr="00AB4FA4">
        <w:t xml:space="preserve"> subjekto</w:t>
      </w:r>
      <w:r w:rsidR="000C433B" w:rsidRPr="00AB4FA4">
        <w:t xml:space="preserve">m </w:t>
      </w:r>
      <w:r>
        <w:t xml:space="preserve">posredujemo vprašalnik z vsebino, ki jo bo nadzor pokrival. V vprašalniku jim predstavimo zakonodajo ter obveznosti, ki jim jih le-ta nalaga. Z vprašalniki želimo doseči dvojni namen: prvič, da se gospodarski subjekti že pred nadzorom seznanijo z vsebino zakonodaje z namenom, da že sami preverijo, ali ustrezajo vsem zakonskim zahtevam, ter drugič, da si pred dejanskim nadzorom pridobimo ustrezne informacije, ki nam nadzor olajšajo in skrajšajo, zaradi česar so tudi zavezanci pri nadzoru manj obremenjeni. V letu 2024 smo poslali dva vprašalnika glede obveznosti gospodarskih subjektov, ki jih imajo po Zakonu o </w:t>
      </w:r>
      <w:r w:rsidRPr="00580E2B">
        <w:t>preprečevanj</w:t>
      </w:r>
      <w:r>
        <w:t>u</w:t>
      </w:r>
      <w:r w:rsidRPr="00580E2B">
        <w:t xml:space="preserve"> pranja denarja in financiranj</w:t>
      </w:r>
      <w:r>
        <w:t>u</w:t>
      </w:r>
      <w:r w:rsidRPr="00580E2B">
        <w:t xml:space="preserve"> terorizma</w:t>
      </w:r>
      <w:r>
        <w:t>.</w:t>
      </w:r>
      <w:r w:rsidR="000C433B">
        <w:t xml:space="preserve"> </w:t>
      </w:r>
      <w:r w:rsidR="000C433B" w:rsidRPr="00AB4FA4">
        <w:t>Poudariti je potrebno, da pri večini nadzorov zaradi same vsebine in obsega nadzora zavezancev ni mogoče predhodno seznanjati z zakonodajo ter obveznostmi, ki jim jih le-ta nalaga.</w:t>
      </w:r>
    </w:p>
    <w:p w14:paraId="15CBB514" w14:textId="587650F2" w:rsidR="00580E2B" w:rsidRPr="00AB4FA4" w:rsidRDefault="000C433B" w:rsidP="000C433B">
      <w:r w:rsidRPr="00AB4FA4">
        <w:t>V splošnem velja, da se lahko potrošnik v primerih, ko ima prodajalec sedež v Sloveniji, za pomoč obrne na Tržni inšpektorat. Če se prodajalec nahaja v drugi državi članici Evropske unije, se lahko potrošnik za pomoč obrne na Evropski potrošniški center</w:t>
      </w:r>
      <w:r w:rsidR="00175307" w:rsidRPr="00D200E3">
        <w:rPr>
          <w:vertAlign w:val="superscript"/>
        </w:rPr>
        <w:footnoteReference w:id="3"/>
      </w:r>
      <w:r w:rsidRPr="00AB4FA4">
        <w:t>, ki kot del mreže evropskih potrošniških centrov, ustanovljene s strani Evropske komisije, nudi potrošnikom pomoč pri uveljavljanju pravic v razmerju do podjetja iz druge države članice EU. Enako se lahko za pomoč na Evropski potrošniški center obrne v primeru nakupa pri prodajalcu, ki ima sedež na Norveškem, Islandiji in v Združenem kraljestvu. V primerih nakupa od prodajalca iz tretje države</w:t>
      </w:r>
      <w:r w:rsidR="00175307" w:rsidRPr="00D200E3">
        <w:rPr>
          <w:vertAlign w:val="superscript"/>
        </w:rPr>
        <w:footnoteReference w:id="4"/>
      </w:r>
      <w:r w:rsidRPr="00AB4FA4">
        <w:t xml:space="preserve"> se lahko potrošnik za informacije, kako uveljavljati svoje pravice in pomoč pri tem, poskusi obrniti na morebitne nevladne potrošniške organizacije v državi prodajalca oziroma njihove pristojne organe oblasti za varstvo potrošnikov.</w:t>
      </w:r>
    </w:p>
    <w:p w14:paraId="7E81173D" w14:textId="3641F784" w:rsidR="0038173C" w:rsidRPr="00206F19" w:rsidRDefault="00B06FD2" w:rsidP="00180423">
      <w:pPr>
        <w:pStyle w:val="Naslov2"/>
      </w:pPr>
      <w:bookmarkStart w:id="5" w:name="_Toc191624517"/>
      <w:r>
        <w:t xml:space="preserve">KRATEK </w:t>
      </w:r>
      <w:r w:rsidR="0038173C" w:rsidRPr="00206F19">
        <w:t xml:space="preserve">PREGLED DELA </w:t>
      </w:r>
      <w:r>
        <w:t>TRŽNEGA INŠPEKTORATA</w:t>
      </w:r>
      <w:bookmarkEnd w:id="5"/>
    </w:p>
    <w:p w14:paraId="44322C59" w14:textId="24E04AD1" w:rsidR="00580E2B" w:rsidRDefault="00580E2B" w:rsidP="00580E2B">
      <w:bookmarkStart w:id="6" w:name="_Toc315709153"/>
      <w:bookmarkStart w:id="7" w:name="_Toc378924167"/>
      <w:r>
        <w:t xml:space="preserve">Žal za vzpostavitev zakonitega stanja samo preventivno delovanje ni dovolj, </w:t>
      </w:r>
      <w:r w:rsidR="00175307" w:rsidRPr="00AB4FA4">
        <w:t>temveč</w:t>
      </w:r>
      <w:r w:rsidR="00175307">
        <w:t xml:space="preserve"> </w:t>
      </w:r>
      <w:r>
        <w:t xml:space="preserve">moramo </w:t>
      </w:r>
      <w:r w:rsidR="00175307" w:rsidRPr="00AB4FA4">
        <w:t>občasno</w:t>
      </w:r>
      <w:r w:rsidR="00175307">
        <w:t xml:space="preserve"> </w:t>
      </w:r>
      <w:r>
        <w:t>poseči tudi po milejših ali strožjih ukrepih. Leta 2024 smo tako opravili 14.517 inšpekcijskih nadzorov ter izrekli 6291 upravnih in prekrškovnih ukrepov.</w:t>
      </w:r>
    </w:p>
    <w:p w14:paraId="53DC2713" w14:textId="54B815C4" w:rsidR="00580E2B" w:rsidRDefault="00580E2B" w:rsidP="00580E2B">
      <w:r>
        <w:t>Naše delo izvajamo na tri načine: na podlagi letnega načrta nadzorov, prejetih prijav in obvestil ali inšpektorjeve osebne zaznave. Pri tem moramo poudariti, da so nadzori, ki se opravijo na podlagi letnega načrta nadzorov, načrtovani z vsebinskega vidika na podlagi ocene in analize tveganja, nabor subjektov za nadzor pa se izvede na podlagi osebne zaznave oziroma izbire inšpektorja</w:t>
      </w:r>
      <w:r w:rsidR="00175307" w:rsidRPr="00AB4FA4">
        <w:t>, predhodno ugotovljenih nepravilnosti pri zavezancu ali odsotnost nadzorov pri zavezancu</w:t>
      </w:r>
      <w:r>
        <w:t>.</w:t>
      </w:r>
    </w:p>
    <w:p w14:paraId="3FD3EE73" w14:textId="77777777" w:rsidR="00580E2B" w:rsidRDefault="00580E2B" w:rsidP="00580E2B">
      <w:r>
        <w:lastRenderedPageBreak/>
        <w:t>Izhodišče za naše delo je letni načrt dela, ki ga tekom leta prilagajamo aktualnemu stanju na trgu oziroma izrednim dogodkom in razmeram. Osnova za pripravo letnega načrta je ocena tveganja, v kateri upoštevamo različne dejavnike: od kršitev preteklih let, števila prijav, do lastnih predlogov in predlogov zunanjih deležnikov (drugih inšpektoratov, drugih državnih organov, zbornic, laboratorijev in potrošniških organizacij). Ne glede na letni načrt sproti spremljamo tudi dogajanja na področjih, za katere nadzor smo zadolženi. Če ugotovimo, da trenutno stanje na trgu ali drugi nepredvideni dogodki v državi zahtevajo naš nadzor oziroma ukrepanje, poleg ali namesto načrtovanih nadzorov izvedemo tudi izredne nadzore.</w:t>
      </w:r>
    </w:p>
    <w:p w14:paraId="406F96DB" w14:textId="66AB101C" w:rsidR="00580E2B" w:rsidRDefault="00580E2B" w:rsidP="00580E2B">
      <w:pPr>
        <w:pStyle w:val="NavadenNPred"/>
      </w:pPr>
      <w:r>
        <w:t>Za leto 2024 smo na podlagi opravljene ocene tveganja načrtovali izvedbo prioritetnih nadzorov na 49 področjih</w:t>
      </w:r>
      <w:r w:rsidR="00175307">
        <w:t xml:space="preserve"> </w:t>
      </w:r>
      <w:r>
        <w:t>glede:</w:t>
      </w:r>
    </w:p>
    <w:p w14:paraId="7ACD8B9F" w14:textId="77777777" w:rsidR="00580E2B" w:rsidRDefault="00580E2B" w:rsidP="00580E2B">
      <w:pPr>
        <w:pStyle w:val="Nastevanje1"/>
      </w:pPr>
      <w:r>
        <w:t>agresivnih poslovnih praks,</w:t>
      </w:r>
    </w:p>
    <w:p w14:paraId="3A725D74" w14:textId="77777777" w:rsidR="00580E2B" w:rsidRDefault="00580E2B" w:rsidP="00580E2B">
      <w:pPr>
        <w:pStyle w:val="Nastevanje1"/>
      </w:pPr>
      <w:r>
        <w:t>avtorskih pravic,</w:t>
      </w:r>
    </w:p>
    <w:p w14:paraId="50780D5F" w14:textId="77777777" w:rsidR="00580E2B" w:rsidRDefault="00580E2B" w:rsidP="00580E2B">
      <w:pPr>
        <w:pStyle w:val="Nastevanje1"/>
      </w:pPr>
      <w:r>
        <w:t>cen kmetijskih pridelkov in živilskih proizvodov,</w:t>
      </w:r>
    </w:p>
    <w:p w14:paraId="28A5D45F" w14:textId="77777777" w:rsidR="00580E2B" w:rsidRDefault="00580E2B" w:rsidP="00580E2B">
      <w:pPr>
        <w:pStyle w:val="Nastevanje1"/>
      </w:pPr>
      <w:r>
        <w:t>davčnega potrjevanja računov,</w:t>
      </w:r>
    </w:p>
    <w:p w14:paraId="7CD118B3" w14:textId="77777777" w:rsidR="00580E2B" w:rsidRDefault="00580E2B" w:rsidP="00580E2B">
      <w:pPr>
        <w:pStyle w:val="Nastevanje1"/>
      </w:pPr>
      <w:r>
        <w:t>električne in elektronske opreme,</w:t>
      </w:r>
    </w:p>
    <w:p w14:paraId="7CAD8335" w14:textId="77777777" w:rsidR="00580E2B" w:rsidRDefault="00580E2B" w:rsidP="00580E2B">
      <w:pPr>
        <w:pStyle w:val="Nastevanje1"/>
      </w:pPr>
      <w:r>
        <w:t>elektromagnetne združljivosti,</w:t>
      </w:r>
    </w:p>
    <w:p w14:paraId="278F95F2" w14:textId="77777777" w:rsidR="00580E2B" w:rsidRDefault="00580E2B" w:rsidP="00580E2B">
      <w:pPr>
        <w:pStyle w:val="Nastevanje1"/>
      </w:pPr>
      <w:r>
        <w:t>elektronskega poslovanja podjetij na trgu,</w:t>
      </w:r>
    </w:p>
    <w:p w14:paraId="4A782AF9" w14:textId="77777777" w:rsidR="00580E2B" w:rsidRDefault="00580E2B" w:rsidP="00580E2B">
      <w:pPr>
        <w:pStyle w:val="Nastevanje1"/>
      </w:pPr>
      <w:r>
        <w:t>energijskega označevanja proizvodov,</w:t>
      </w:r>
    </w:p>
    <w:p w14:paraId="7F1565EC" w14:textId="77777777" w:rsidR="00580E2B" w:rsidRDefault="00580E2B" w:rsidP="00580E2B">
      <w:pPr>
        <w:pStyle w:val="Nastevanje1"/>
      </w:pPr>
      <w:r>
        <w:t>enostavnih tlačnih posod,</w:t>
      </w:r>
    </w:p>
    <w:p w14:paraId="72F41C45" w14:textId="77777777" w:rsidR="00580E2B" w:rsidRDefault="00580E2B" w:rsidP="00580E2B">
      <w:pPr>
        <w:pStyle w:val="Nastevanje1"/>
      </w:pPr>
      <w:r>
        <w:t>garancije tehničnih proizvodov,</w:t>
      </w:r>
    </w:p>
    <w:p w14:paraId="19ED87EB" w14:textId="77777777" w:rsidR="00580E2B" w:rsidRDefault="00580E2B" w:rsidP="00580E2B">
      <w:pPr>
        <w:pStyle w:val="Nastevanje1"/>
      </w:pPr>
      <w:r>
        <w:t>gostinstva,</w:t>
      </w:r>
    </w:p>
    <w:p w14:paraId="4883F7CB" w14:textId="77777777" w:rsidR="00580E2B" w:rsidRDefault="00580E2B" w:rsidP="00580E2B">
      <w:pPr>
        <w:pStyle w:val="Nastevanje1"/>
      </w:pPr>
      <w:r>
        <w:t>gradbenih proizvodov,</w:t>
      </w:r>
    </w:p>
    <w:p w14:paraId="09C61425" w14:textId="77777777" w:rsidR="00580E2B" w:rsidRDefault="00580E2B" w:rsidP="00580E2B">
      <w:pPr>
        <w:pStyle w:val="Nastevanje1"/>
      </w:pPr>
      <w:r>
        <w:t>izdajanja računov,</w:t>
      </w:r>
    </w:p>
    <w:p w14:paraId="0EFF8A6A" w14:textId="77777777" w:rsidR="00580E2B" w:rsidRDefault="00580E2B" w:rsidP="00580E2B">
      <w:pPr>
        <w:pStyle w:val="Nastevanje1"/>
      </w:pPr>
      <w:r>
        <w:t>izpolnjevanja pogojev pri prodaji pirotehničnih izdelkov,</w:t>
      </w:r>
    </w:p>
    <w:p w14:paraId="7C6DB61B" w14:textId="77777777" w:rsidR="00580E2B" w:rsidRDefault="00580E2B" w:rsidP="00580E2B">
      <w:pPr>
        <w:pStyle w:val="Nastevanje1"/>
      </w:pPr>
      <w:r>
        <w:t>izvensodnega reševanja potrošniških sporov,</w:t>
      </w:r>
    </w:p>
    <w:p w14:paraId="17F03374" w14:textId="77777777" w:rsidR="00580E2B" w:rsidRDefault="00580E2B" w:rsidP="00580E2B">
      <w:pPr>
        <w:pStyle w:val="Nastevanje1"/>
      </w:pPr>
      <w:r>
        <w:t>kategorizacije nastanitvenih obratov,</w:t>
      </w:r>
    </w:p>
    <w:p w14:paraId="74F2B68A" w14:textId="77777777" w:rsidR="00580E2B" w:rsidRDefault="00580E2B" w:rsidP="00580E2B">
      <w:pPr>
        <w:pStyle w:val="Nastevanje1"/>
      </w:pPr>
      <w:r>
        <w:t>navodil za uporabo,</w:t>
      </w:r>
    </w:p>
    <w:p w14:paraId="1E51BE53" w14:textId="77777777" w:rsidR="00580E2B" w:rsidRDefault="00580E2B" w:rsidP="00580E2B">
      <w:pPr>
        <w:pStyle w:val="Nastevanje1"/>
      </w:pPr>
      <w:r>
        <w:t>nepoštenih pogodbenih pogojev,</w:t>
      </w:r>
    </w:p>
    <w:p w14:paraId="40FF4919" w14:textId="77777777" w:rsidR="00580E2B" w:rsidRDefault="00580E2B" w:rsidP="00580E2B">
      <w:pPr>
        <w:pStyle w:val="Nastevanje1"/>
      </w:pPr>
      <w:r>
        <w:t>nepremičninskega posredovanja,</w:t>
      </w:r>
    </w:p>
    <w:p w14:paraId="1CA420D9" w14:textId="77777777" w:rsidR="00580E2B" w:rsidRDefault="00580E2B" w:rsidP="00580E2B">
      <w:pPr>
        <w:pStyle w:val="Nastevanje1"/>
      </w:pPr>
      <w:r>
        <w:t>neupravičenega geografskega blokiranja,</w:t>
      </w:r>
    </w:p>
    <w:p w14:paraId="5F8CD35C" w14:textId="77777777" w:rsidR="00580E2B" w:rsidRDefault="00580E2B" w:rsidP="00580E2B">
      <w:pPr>
        <w:pStyle w:val="Nastevanje1"/>
      </w:pPr>
      <w:r>
        <w:t>obrtnih dejavnosti,</w:t>
      </w:r>
    </w:p>
    <w:p w14:paraId="389568E8" w14:textId="77777777" w:rsidR="00580E2B" w:rsidRDefault="00580E2B" w:rsidP="00580E2B">
      <w:pPr>
        <w:pStyle w:val="Nastevanje1"/>
      </w:pPr>
      <w:r>
        <w:t>obutve,</w:t>
      </w:r>
    </w:p>
    <w:p w14:paraId="56E6691E" w14:textId="77777777" w:rsidR="00580E2B" w:rsidRDefault="00580E2B" w:rsidP="00580E2B">
      <w:pPr>
        <w:pStyle w:val="Nastevanje1"/>
      </w:pPr>
      <w:r>
        <w:t>odpadne električne in elektronske opreme,</w:t>
      </w:r>
    </w:p>
    <w:p w14:paraId="605B7FC2" w14:textId="77777777" w:rsidR="00580E2B" w:rsidRDefault="00580E2B" w:rsidP="00580E2B">
      <w:pPr>
        <w:pStyle w:val="Nastevanje1"/>
      </w:pPr>
      <w:r>
        <w:t>oglaševanja in prodaje alkoholnih pijač,</w:t>
      </w:r>
    </w:p>
    <w:p w14:paraId="314129D7" w14:textId="77777777" w:rsidR="00580E2B" w:rsidRDefault="00580E2B" w:rsidP="00580E2B">
      <w:pPr>
        <w:pStyle w:val="Nastevanje1"/>
      </w:pPr>
      <w:r>
        <w:t>oglaševanja in prodaje tobačnih izdelkov,</w:t>
      </w:r>
    </w:p>
    <w:p w14:paraId="2BEEFA51" w14:textId="77777777" w:rsidR="00580E2B" w:rsidRDefault="00580E2B" w:rsidP="00580E2B">
      <w:pPr>
        <w:pStyle w:val="Nastevanje1"/>
      </w:pPr>
      <w:r>
        <w:t>okoljsko primerne zasnove proizvodov,</w:t>
      </w:r>
    </w:p>
    <w:p w14:paraId="0A05CDC5" w14:textId="77777777" w:rsidR="00580E2B" w:rsidRDefault="00580E2B" w:rsidP="00580E2B">
      <w:pPr>
        <w:pStyle w:val="Nastevanje1"/>
      </w:pPr>
      <w:r>
        <w:t>osebne varovalne opreme,</w:t>
      </w:r>
    </w:p>
    <w:p w14:paraId="1BB3B7F7" w14:textId="77777777" w:rsidR="00580E2B" w:rsidRDefault="00580E2B" w:rsidP="00580E2B">
      <w:pPr>
        <w:pStyle w:val="Nastevanje1"/>
      </w:pPr>
      <w:r>
        <w:t>označevanja cen,</w:t>
      </w:r>
    </w:p>
    <w:p w14:paraId="58A53773" w14:textId="77777777" w:rsidR="00580E2B" w:rsidRDefault="00580E2B" w:rsidP="00580E2B">
      <w:pPr>
        <w:pStyle w:val="Nastevanje1"/>
      </w:pPr>
      <w:r>
        <w:t>označevanja znižanih cen,</w:t>
      </w:r>
    </w:p>
    <w:p w14:paraId="554D23DF" w14:textId="77777777" w:rsidR="00580E2B" w:rsidRDefault="00580E2B" w:rsidP="00580E2B">
      <w:pPr>
        <w:pStyle w:val="Nastevanje1"/>
      </w:pPr>
      <w:r>
        <w:t>plačevanja naročnine RTV Slovenija,</w:t>
      </w:r>
    </w:p>
    <w:p w14:paraId="0B660DD6" w14:textId="77777777" w:rsidR="00580E2B" w:rsidRDefault="00580E2B" w:rsidP="00580E2B">
      <w:pPr>
        <w:pStyle w:val="Nastevanje1"/>
      </w:pPr>
      <w:r>
        <w:t>pogodb na daljavo,</w:t>
      </w:r>
    </w:p>
    <w:p w14:paraId="652D8CD4" w14:textId="77777777" w:rsidR="00580E2B" w:rsidRDefault="00580E2B" w:rsidP="00580E2B">
      <w:pPr>
        <w:pStyle w:val="Nastevanje1"/>
      </w:pPr>
      <w:r>
        <w:t>pomorske opreme,</w:t>
      </w:r>
    </w:p>
    <w:p w14:paraId="1F8082CD" w14:textId="77777777" w:rsidR="00580E2B" w:rsidRDefault="00580E2B" w:rsidP="00580E2B">
      <w:pPr>
        <w:pStyle w:val="Nastevanje1"/>
      </w:pPr>
      <w:r>
        <w:t>potrošniških nebančnih kreditov,</w:t>
      </w:r>
    </w:p>
    <w:p w14:paraId="2026A786" w14:textId="77777777" w:rsidR="00580E2B" w:rsidRDefault="00580E2B" w:rsidP="00580E2B">
      <w:pPr>
        <w:pStyle w:val="Nastevanje1"/>
      </w:pPr>
      <w:r>
        <w:t>pranja denarja,</w:t>
      </w:r>
    </w:p>
    <w:p w14:paraId="05F58A3D" w14:textId="77777777" w:rsidR="00580E2B" w:rsidRDefault="00580E2B" w:rsidP="00580E2B">
      <w:pPr>
        <w:pStyle w:val="Nastevanje1"/>
      </w:pPr>
      <w:r>
        <w:t>preprečevanja sive ekonomije,</w:t>
      </w:r>
    </w:p>
    <w:p w14:paraId="37C4EF5F" w14:textId="77777777" w:rsidR="00580E2B" w:rsidRDefault="00580E2B" w:rsidP="00580E2B">
      <w:pPr>
        <w:pStyle w:val="Nastevanje1"/>
      </w:pPr>
      <w:r>
        <w:t>prilaganja listin pri prodaji tehničnih izdelkov,</w:t>
      </w:r>
    </w:p>
    <w:p w14:paraId="191FE59B" w14:textId="77777777" w:rsidR="00580E2B" w:rsidRDefault="00580E2B" w:rsidP="00580E2B">
      <w:pPr>
        <w:pStyle w:val="Nastevanje1"/>
      </w:pPr>
      <w:r>
        <w:t>radijske opreme,</w:t>
      </w:r>
    </w:p>
    <w:p w14:paraId="77B839D5" w14:textId="77777777" w:rsidR="00580E2B" w:rsidRDefault="00580E2B" w:rsidP="00580E2B">
      <w:pPr>
        <w:pStyle w:val="Nastevanje1"/>
      </w:pPr>
      <w:r>
        <w:t>reklamacij zaradi nepravilno opravljenih storitev,</w:t>
      </w:r>
    </w:p>
    <w:p w14:paraId="718F8801" w14:textId="77777777" w:rsidR="00580E2B" w:rsidRDefault="00580E2B" w:rsidP="00580E2B">
      <w:pPr>
        <w:pStyle w:val="Nastevanje1"/>
      </w:pPr>
      <w:r>
        <w:t>reklamacij zaradi neskladnosti blaga,</w:t>
      </w:r>
    </w:p>
    <w:p w14:paraId="2A61704C" w14:textId="77777777" w:rsidR="00580E2B" w:rsidRDefault="00580E2B" w:rsidP="00580E2B">
      <w:pPr>
        <w:pStyle w:val="Nastevanje1"/>
      </w:pPr>
      <w:r>
        <w:t>slovenskega jezika,</w:t>
      </w:r>
    </w:p>
    <w:p w14:paraId="771DD6AB" w14:textId="77777777" w:rsidR="00580E2B" w:rsidRDefault="00580E2B" w:rsidP="00580E2B">
      <w:pPr>
        <w:pStyle w:val="Nastevanje1"/>
      </w:pPr>
      <w:r>
        <w:t>splošne varnosti izdelkov,</w:t>
      </w:r>
    </w:p>
    <w:p w14:paraId="4EC14DC4" w14:textId="77777777" w:rsidR="00580E2B" w:rsidRDefault="00580E2B" w:rsidP="00580E2B">
      <w:pPr>
        <w:pStyle w:val="Nastevanje1"/>
      </w:pPr>
      <w:r>
        <w:t>sprejemanja evro bankovcev in evro kovancev,</w:t>
      </w:r>
    </w:p>
    <w:p w14:paraId="68D1248E" w14:textId="77777777" w:rsidR="00580E2B" w:rsidRDefault="00580E2B" w:rsidP="00580E2B">
      <w:pPr>
        <w:pStyle w:val="Nastevanje1"/>
      </w:pPr>
      <w:r>
        <w:lastRenderedPageBreak/>
        <w:t>storitev informacijske družbe,</w:t>
      </w:r>
    </w:p>
    <w:p w14:paraId="3A7438F2" w14:textId="77777777" w:rsidR="00580E2B" w:rsidRDefault="00580E2B" w:rsidP="00580E2B">
      <w:pPr>
        <w:pStyle w:val="Nastevanje1"/>
      </w:pPr>
      <w:r>
        <w:t>strojev,</w:t>
      </w:r>
    </w:p>
    <w:p w14:paraId="17B98232" w14:textId="77777777" w:rsidR="00580E2B" w:rsidRDefault="00580E2B" w:rsidP="00580E2B">
      <w:pPr>
        <w:pStyle w:val="Nastevanje1"/>
      </w:pPr>
      <w:r>
        <w:t>tekstila,</w:t>
      </w:r>
    </w:p>
    <w:p w14:paraId="42C46951" w14:textId="77777777" w:rsidR="00580E2B" w:rsidRDefault="00580E2B" w:rsidP="00580E2B">
      <w:pPr>
        <w:pStyle w:val="Nastevanje1"/>
      </w:pPr>
      <w:r>
        <w:t>trgovine,</w:t>
      </w:r>
    </w:p>
    <w:p w14:paraId="04092843" w14:textId="77777777" w:rsidR="00580E2B" w:rsidRDefault="00580E2B" w:rsidP="00580E2B">
      <w:pPr>
        <w:pStyle w:val="Nastevanje1"/>
      </w:pPr>
      <w:r>
        <w:t>turizma,</w:t>
      </w:r>
    </w:p>
    <w:p w14:paraId="6E5A5207" w14:textId="77777777" w:rsidR="00580E2B" w:rsidRDefault="00580E2B" w:rsidP="00580E2B">
      <w:pPr>
        <w:pStyle w:val="Nastevanje1"/>
      </w:pPr>
      <w:r>
        <w:t>zagotavljanja informacij potrošnikom pred sklenitvijo pogodbe,</w:t>
      </w:r>
    </w:p>
    <w:p w14:paraId="1A09BF85" w14:textId="77777777" w:rsidR="00580E2B" w:rsidRDefault="00580E2B" w:rsidP="00580E2B">
      <w:pPr>
        <w:pStyle w:val="Nastevanje1"/>
      </w:pPr>
      <w:r>
        <w:t>zavajajočih poslovnih praks.</w:t>
      </w:r>
    </w:p>
    <w:p w14:paraId="15652C0A" w14:textId="08B989F4" w:rsidR="00580E2B" w:rsidRDefault="00175307" w:rsidP="00580E2B">
      <w:pPr>
        <w:pStyle w:val="NavadenNZa"/>
      </w:pPr>
      <w:r w:rsidRPr="00AB4FA4">
        <w:t xml:space="preserve">Nadzore smo opravili na vseh načrtovanih področjih, kar pomeni, da smo v </w:t>
      </w:r>
      <w:r w:rsidR="00580E2B">
        <w:t>letu 2024 načrtovani obseg letnih nadzorov izpolnili.</w:t>
      </w:r>
    </w:p>
    <w:p w14:paraId="5D39DF6E" w14:textId="24277976" w:rsidR="002F1C5E" w:rsidRDefault="002F1C5E" w:rsidP="002F1C5E">
      <w:pPr>
        <w:pStyle w:val="NavadenNPred"/>
      </w:pPr>
      <w:r>
        <w:t>Za leto 2024 smo načrtovali, da bomo skupaj z drugimi inšpekcijami, organi in organizacijami opravili skupne nadzore na 6 področjih. Nadzore smo opravili na vseh načrtovanih področjih, in sicer glede:</w:t>
      </w:r>
    </w:p>
    <w:p w14:paraId="103D6877" w14:textId="77777777" w:rsidR="002F1C5E" w:rsidRDefault="002F1C5E" w:rsidP="002F1C5E">
      <w:pPr>
        <w:pStyle w:val="Nastevanje1"/>
      </w:pPr>
      <w:r>
        <w:t>davčnega potrjevanja računov (skupaj s Finančno upravo RS),</w:t>
      </w:r>
    </w:p>
    <w:p w14:paraId="1EDD471E" w14:textId="77777777" w:rsidR="002F1C5E" w:rsidRDefault="002F1C5E" w:rsidP="002F1C5E">
      <w:pPr>
        <w:pStyle w:val="Nastevanje1"/>
      </w:pPr>
      <w:r>
        <w:t>poročanja trgovcev glede cen, količin in porekla živilskih proizvodov (skupaj z Inšpektoratom RS za kmetijstvo, gozdarstvo, lovstvo in ribištvo ter Upravo RS za varno hrano, veterinarstvo in varstvo rastlin).</w:t>
      </w:r>
    </w:p>
    <w:p w14:paraId="29FE11FB" w14:textId="77777777" w:rsidR="002F1C5E" w:rsidRDefault="002F1C5E" w:rsidP="002F1C5E">
      <w:pPr>
        <w:pStyle w:val="Nastevanje1"/>
      </w:pPr>
      <w:r>
        <w:t>prodaje alkoholnih pijač (skupaj s Policijo in nevladnimi organizacijami),</w:t>
      </w:r>
    </w:p>
    <w:p w14:paraId="130499FC" w14:textId="77777777" w:rsidR="002F1C5E" w:rsidRDefault="002F1C5E" w:rsidP="002F1C5E">
      <w:pPr>
        <w:pStyle w:val="Nastevanje1"/>
      </w:pPr>
      <w:r>
        <w:t>prodaje na stojnicah (skupaj s Finančno upravo RS, Inšpektoratom RS za infrastrukturo, Upravo RS za varno hrano, veterinarstvo in varstvo rastlin, Uradom RS za meroslovje, Zdravstvenim inšpektoratom RS in občinami),</w:t>
      </w:r>
    </w:p>
    <w:p w14:paraId="32941D2F" w14:textId="77777777" w:rsidR="002F1C5E" w:rsidRDefault="002F1C5E" w:rsidP="002F1C5E">
      <w:pPr>
        <w:pStyle w:val="Nastevanje1"/>
      </w:pPr>
      <w:r>
        <w:t>prodaje tobačnih in povezanih izdelkov (skupaj s Policijo in nevladnimi organizacijami),</w:t>
      </w:r>
    </w:p>
    <w:p w14:paraId="7730563C" w14:textId="77777777" w:rsidR="002F1C5E" w:rsidRDefault="002F1C5E" w:rsidP="002F1C5E">
      <w:pPr>
        <w:pStyle w:val="Nastevanje1"/>
      </w:pPr>
      <w:r>
        <w:t>skladnosti proizvodov ob uvozu (skupaj s Finančno upravo RS).</w:t>
      </w:r>
    </w:p>
    <w:p w14:paraId="20ABE64E" w14:textId="77777777" w:rsidR="002F1C5E" w:rsidRDefault="002F1C5E" w:rsidP="002F1C5E">
      <w:pPr>
        <w:pStyle w:val="NavadenNZa"/>
      </w:pPr>
      <w:r>
        <w:t>Poleg omenjenih nadzorov smo sodelovali tudi z Zdravstvenim inšpektoratom pri izmenjavi informacij glede dobrih praks nadzora skladnosti proizvodov na spletu.</w:t>
      </w:r>
    </w:p>
    <w:p w14:paraId="3B5A2BEB" w14:textId="77777777" w:rsidR="002F1C5E" w:rsidRDefault="002F1C5E" w:rsidP="002F1C5E">
      <w:r>
        <w:t>V letu 2024 smo tako načrtovani obseg letnih nadzorov skupaj z drugimi inšpekcijami, organi in organizacijami izpolnili.</w:t>
      </w:r>
    </w:p>
    <w:p w14:paraId="5B1541E5" w14:textId="77777777" w:rsidR="002F1C5E" w:rsidRDefault="002F1C5E" w:rsidP="002F1C5E">
      <w:r>
        <w:t>Če smo v okviru lastnih inšpekcijskih nadzorov ugotovili možne kršitve predpisov, ki niso v naši pristojnosti nadzora, smo le-te odstopili pristojnim inšpekcijam v nadaljnje reševanje.</w:t>
      </w:r>
    </w:p>
    <w:p w14:paraId="39658DE7" w14:textId="70B82949" w:rsidR="001C6872" w:rsidRPr="004E31B2" w:rsidRDefault="001C6872" w:rsidP="001C6872"/>
    <w:bookmarkEnd w:id="6"/>
    <w:bookmarkEnd w:id="7"/>
    <w:p w14:paraId="734D4324" w14:textId="77777777" w:rsidR="00026F3F" w:rsidRDefault="00026F3F" w:rsidP="00180423"/>
    <w:p w14:paraId="49AE925A" w14:textId="77777777" w:rsidR="002F1C5E" w:rsidRDefault="002F1C5E" w:rsidP="00180423"/>
    <w:p w14:paraId="6DE5F5BB" w14:textId="77777777" w:rsidR="00B54C4C" w:rsidRDefault="00B54C4C" w:rsidP="00B54C4C">
      <w:pPr>
        <w:pStyle w:val="Zacetek"/>
      </w:pPr>
    </w:p>
    <w:tbl>
      <w:tblPr>
        <w:tblStyle w:val="Tabelamrea"/>
        <w:tblpPr w:leftFromText="142" w:rightFromText="142" w:bottomFromText="284"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7541"/>
      </w:tblGrid>
      <w:tr w:rsidR="001077B4" w14:paraId="1D0FA073" w14:textId="77777777" w:rsidTr="00B239C7">
        <w:trPr>
          <w:trHeight w:val="964"/>
        </w:trPr>
        <w:tc>
          <w:tcPr>
            <w:tcW w:w="964" w:type="dxa"/>
            <w:shd w:val="clear" w:color="auto" w:fill="418AB3"/>
          </w:tcPr>
          <w:bookmarkEnd w:id="2"/>
          <w:p w14:paraId="3CBBB2A5" w14:textId="3969F7A3" w:rsidR="001077B4" w:rsidRDefault="001077B4" w:rsidP="00B239C7">
            <w:pPr>
              <w:pStyle w:val="NavadenBrez"/>
            </w:pPr>
            <w:r>
              <w:rPr>
                <w:noProof/>
              </w:rPr>
              <w:drawing>
                <wp:inline distT="0" distB="0" distL="0" distR="0" wp14:anchorId="314E0042" wp14:editId="4F399236">
                  <wp:extent cx="539750" cy="539750"/>
                  <wp:effectExtent l="0" t="0" r="0" b="0"/>
                  <wp:docPr id="1068234640"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34640" name="Slika 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p>
        </w:tc>
        <w:tc>
          <w:tcPr>
            <w:tcW w:w="7541" w:type="dxa"/>
            <w:shd w:val="clear" w:color="auto" w:fill="418AB3"/>
            <w:vAlign w:val="center"/>
          </w:tcPr>
          <w:p w14:paraId="07C148B9" w14:textId="1E6F883F" w:rsidR="001077B4" w:rsidRDefault="001077B4" w:rsidP="00B239C7">
            <w:pPr>
              <w:pStyle w:val="Naslov1"/>
            </w:pPr>
            <w:bookmarkStart w:id="8" w:name="_Toc191624518"/>
            <w:r w:rsidRPr="001077B4">
              <w:t>ORGANIZACIJA IN KADRI</w:t>
            </w:r>
            <w:bookmarkEnd w:id="8"/>
          </w:p>
        </w:tc>
      </w:tr>
    </w:tbl>
    <w:p w14:paraId="544BD37C" w14:textId="77777777" w:rsidR="0038173C" w:rsidRPr="00427CB3" w:rsidRDefault="0038173C" w:rsidP="00424D49">
      <w:pPr>
        <w:pStyle w:val="Naslov2"/>
      </w:pPr>
      <w:bookmarkStart w:id="9" w:name="_Toc191624519"/>
      <w:bookmarkStart w:id="10" w:name="_Toc221977497"/>
      <w:r w:rsidRPr="00427CB3">
        <w:t>ORGANIZIRANOST</w:t>
      </w:r>
      <w:bookmarkEnd w:id="9"/>
    </w:p>
    <w:p w14:paraId="13C291C6" w14:textId="72933C6C" w:rsidR="00E3516A" w:rsidRDefault="00E3516A" w:rsidP="00E3516A">
      <w:r>
        <w:t>Tržni inšpektorat vodi in predstavlja glavna tržna inšpektorica. Glavna tržna inšpektorica organizira, usklajuje in vodi delo inšpektorata, skrbi za učinkovito in smotrno opravljanje nalog, skrbi za delovno disciplino, organizira ustrezne oblike sodelovanja med zaposlenimi in tudi z drugimi organizacijami ter izdaja notranje akte. Glavna tržna inšpektorica vodi tudi vse oblike komuniciranja s predstavniki medijev.</w:t>
      </w:r>
    </w:p>
    <w:p w14:paraId="0EFDD10D" w14:textId="77777777" w:rsidR="00CC7876" w:rsidRDefault="00E3516A" w:rsidP="00E3516A">
      <w:r>
        <w:t>Naše delo poteka na več lokacijah, in sicer na sedežu v Ljubljani ter na osmih območnih enotah po Sloveniji, to so Območna enota Brežice - Novo mesto z dodatno pisarno v Kočevju, Območna enota Celje, Območna enota Dravograd - Maribor, Območna enota Koper – Postojna, Območna enota Kranj, Območna enota Ljubljana, Območna enota Murska Sobota in Območna enota Nova Gorica.</w:t>
      </w:r>
    </w:p>
    <w:p w14:paraId="4149C84F" w14:textId="45E4E6E6" w:rsidR="00CA0569" w:rsidRDefault="00E3290C" w:rsidP="00CA0569">
      <w:pPr>
        <w:pStyle w:val="Slika2"/>
      </w:pPr>
      <w:r>
        <w:rPr>
          <w:noProof/>
        </w:rPr>
        <w:drawing>
          <wp:inline distT="0" distB="0" distL="0" distR="0" wp14:anchorId="30700FDD" wp14:editId="3C64BFF1">
            <wp:extent cx="5401310" cy="2889885"/>
            <wp:effectExtent l="0" t="0" r="8890" b="5715"/>
            <wp:docPr id="620652979" name="Slika 24" descr="Organiziranost inšpektorata v sl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2979" name="Slika 24" descr="Organiziranost inšpektorata v sli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2889885"/>
                    </a:xfrm>
                    <a:prstGeom prst="rect">
                      <a:avLst/>
                    </a:prstGeom>
                    <a:noFill/>
                  </pic:spPr>
                </pic:pic>
              </a:graphicData>
            </a:graphic>
          </wp:inline>
        </w:drawing>
      </w:r>
    </w:p>
    <w:p w14:paraId="46964C7A" w14:textId="77FF64C9" w:rsidR="00CA0569" w:rsidRPr="00C92D0E" w:rsidRDefault="00CA0569" w:rsidP="00CA0569">
      <w:pPr>
        <w:pStyle w:val="Slika"/>
      </w:pPr>
      <w:bookmarkStart w:id="11" w:name="_Toc286737200"/>
      <w:bookmarkStart w:id="12" w:name="_Toc347218563"/>
      <w:bookmarkStart w:id="13" w:name="_Ref62743693"/>
      <w:bookmarkStart w:id="14" w:name="_Toc191553855"/>
      <w:r w:rsidRPr="00C92D0E">
        <w:t xml:space="preserve">Slika </w:t>
      </w:r>
      <w:r>
        <w:fldChar w:fldCharType="begin"/>
      </w:r>
      <w:r>
        <w:instrText xml:space="preserve"> SEQ Slika \* ARABIC </w:instrText>
      </w:r>
      <w:r>
        <w:fldChar w:fldCharType="separate"/>
      </w:r>
      <w:r w:rsidR="009D22BC">
        <w:rPr>
          <w:noProof/>
        </w:rPr>
        <w:t>1</w:t>
      </w:r>
      <w:r>
        <w:rPr>
          <w:noProof/>
        </w:rPr>
        <w:fldChar w:fldCharType="end"/>
      </w:r>
      <w:r w:rsidRPr="00C92D0E">
        <w:t>: Organigram organiziranosti Tržnega inšpektorata</w:t>
      </w:r>
      <w:bookmarkEnd w:id="11"/>
      <w:bookmarkEnd w:id="12"/>
      <w:bookmarkEnd w:id="13"/>
      <w:bookmarkEnd w:id="14"/>
    </w:p>
    <w:p w14:paraId="60ABE720" w14:textId="77777777" w:rsidR="00E3516A" w:rsidRDefault="00E3516A" w:rsidP="00E3516A">
      <w:r>
        <w:t>Na sedežu Tržnega inšpektorata poteka delo v treh notranjih organizacijskih enotah, in sicer v Sektorju za splošen nadzor, Sektorju za tehnično področje nadzora in Službi za splošne zadeve.</w:t>
      </w:r>
    </w:p>
    <w:p w14:paraId="3DCE9975" w14:textId="77777777" w:rsidR="00E3516A" w:rsidRDefault="00E3516A" w:rsidP="00E3516A">
      <w:r>
        <w:t xml:space="preserve">Vodje sektorjev in službe vsebinsko in strokovno pokrivajo posamezno področje delovanja inšpektorata z opravljanjem nalog upravnega in strokovnega dela na zaokroženem delovnem področju inšpektorata. Vodje sektorjev in službe delujejo v skladu z dolgoročnimi usmeritvami in cilji inšpektorata ter v skladu z usmeritvami glavne tržne inšpektorice, kateri so tudi neposredno odgovorni za svoje delo. Vodje območnih enot imajo v inšpektoratu dvojno vlogo, in sicer organizirajo, usklajujejo in vodijo delo enot, skrbijo za učinkovito in smotrno opravljanje nalog, razporejajo delo v enoti, hkrati pa izvajajo inšpekcijske preglede in opravljajo strokovno najzahtevnejše naloge. Vodje območnih enot vodijo območne enote </w:t>
      </w:r>
      <w:r>
        <w:lastRenderedPageBreak/>
        <w:t>v skladu z usmeritvami glavne tržne inšpektorice, kateri so tudi neposredno odgovorni za svoje delo.</w:t>
      </w:r>
    </w:p>
    <w:p w14:paraId="39E1E762" w14:textId="359BCC5F" w:rsidR="00E3516A" w:rsidRDefault="00E3516A" w:rsidP="00E3516A">
      <w:r>
        <w:t>Naše delo je organizirano glede na teritorialno razpršenost, določila Uredbe o delovnem času v organih državne uprave</w:t>
      </w:r>
      <w:r w:rsidR="00B55AA5">
        <w:t>,</w:t>
      </w:r>
      <w:r>
        <w:t xml:space="preserve"> Navodila o poslovnem času in uradnih urah Tržnega inšpektorata ter o delovnem času uslužbencev Tržnega inšpektorata.</w:t>
      </w:r>
    </w:p>
    <w:p w14:paraId="2EA01705" w14:textId="30191E06" w:rsidR="00CA0569" w:rsidRPr="002A4C4D" w:rsidRDefault="00B55AA5" w:rsidP="00CA0569">
      <w:pPr>
        <w:pStyle w:val="Slika2"/>
      </w:pPr>
      <w:r>
        <w:rPr>
          <w:noProof/>
        </w:rPr>
        <w:drawing>
          <wp:inline distT="0" distB="0" distL="0" distR="0" wp14:anchorId="6AC6B935" wp14:editId="3EBDBD2B">
            <wp:extent cx="4680000" cy="2620800"/>
            <wp:effectExtent l="0" t="0" r="6350" b="8255"/>
            <wp:docPr id="1364616189" name="Slika 2" descr="Geografska razporeditev sedeža in območnih enot inšpektorata z navedbo števila inšpektorjev in vseh zaposlenih na sedežu in posamezni območni en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16189" name="Slika 2" descr="Geografska razporeditev sedeža in območnih enot inšpektorata z navedbo števila inšpektorjev in vseh zaposlenih na sedežu in posamezni območni enot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0" cy="2620800"/>
                    </a:xfrm>
                    <a:prstGeom prst="rect">
                      <a:avLst/>
                    </a:prstGeom>
                    <a:noFill/>
                  </pic:spPr>
                </pic:pic>
              </a:graphicData>
            </a:graphic>
          </wp:inline>
        </w:drawing>
      </w:r>
    </w:p>
    <w:p w14:paraId="4E9FED76" w14:textId="2C1480B6" w:rsidR="00CA0569" w:rsidRPr="00C3535B" w:rsidRDefault="00CA0569" w:rsidP="00CA0569">
      <w:pPr>
        <w:pStyle w:val="Slika"/>
      </w:pPr>
      <w:bookmarkStart w:id="15" w:name="_Toc347218564"/>
      <w:bookmarkStart w:id="16" w:name="_Ref62743745"/>
      <w:bookmarkStart w:id="17" w:name="_Toc191553856"/>
      <w:r w:rsidRPr="00C3535B">
        <w:t xml:space="preserve">Slika </w:t>
      </w:r>
      <w:r>
        <w:fldChar w:fldCharType="begin"/>
      </w:r>
      <w:r>
        <w:instrText xml:space="preserve"> SEQ Slika \* ARABIC </w:instrText>
      </w:r>
      <w:r>
        <w:fldChar w:fldCharType="separate"/>
      </w:r>
      <w:r w:rsidR="009D22BC">
        <w:rPr>
          <w:noProof/>
        </w:rPr>
        <w:t>2</w:t>
      </w:r>
      <w:r>
        <w:rPr>
          <w:noProof/>
        </w:rPr>
        <w:fldChar w:fldCharType="end"/>
      </w:r>
      <w:r w:rsidRPr="00C3535B">
        <w:t>: Teritorialna razpršenost Tržnega inšpektorata</w:t>
      </w:r>
      <w:bookmarkEnd w:id="15"/>
      <w:bookmarkEnd w:id="16"/>
      <w:bookmarkEnd w:id="17"/>
    </w:p>
    <w:p w14:paraId="1DECE667" w14:textId="064BA559" w:rsidR="00E3516A" w:rsidRDefault="00E3516A" w:rsidP="00E3516A">
      <w:r>
        <w:t>Uradne ure na sedežu in na območnih enotah so vsak ponedeljek in sredo od 9. do 11. ure. Uradne ure po telefonu zagotavljamo ves poslovni čas.</w:t>
      </w:r>
    </w:p>
    <w:p w14:paraId="244FCEF1" w14:textId="17D59BFD" w:rsidR="00E3516A" w:rsidRDefault="00E3516A" w:rsidP="00E3516A">
      <w:r>
        <w:t xml:space="preserve">Eden od naših strateških ciljev je učinkovitost pri izvajanju nadzora, ki ga v nekaterih primerih lahko dosežemo le, če nadzore občasno izvajamo tudi v večernem ali nočnem času, ob sobotah, nedeljah ali praznikih. V teh primerih gre predvsem za ugotavljanje kršitve v gostinskih lokalih, pri izvajanju turistične dejavnosti, na različnih sejmih in </w:t>
      </w:r>
      <w:r w:rsidRPr="00AB4FA4">
        <w:t>podobn</w:t>
      </w:r>
      <w:r w:rsidR="00B55AA5" w:rsidRPr="00AB4FA4">
        <w:t>ih dejavnostih</w:t>
      </w:r>
      <w:r>
        <w:t>.</w:t>
      </w:r>
    </w:p>
    <w:p w14:paraId="24C2BF01" w14:textId="77777777" w:rsidR="00E3516A" w:rsidRDefault="00E3516A" w:rsidP="00E3516A">
      <w:r>
        <w:t>Glavna tržna inšpektorica tedensko sklicuje sestanke vodij območnih enot, na katerih se predstavi izvajanje koordiniranih nadzorov, ki se bodo izvajali na podlagi sprejetega letnega načrta nadzorov, ter reši tekoča problematika dela posamezne območne enote oziroma inšpektorata kot celote. Sestanki se večinoma izvajajo preko spleta, vsaka dva meseca pa tudi v živo.</w:t>
      </w:r>
    </w:p>
    <w:p w14:paraId="0D103F3A" w14:textId="007D1018" w:rsidR="00C92D0E" w:rsidRDefault="00E3516A" w:rsidP="00E3516A">
      <w:r>
        <w:t>Velik poudarek dajemo tudi izobraževanju, usposabljanju in izpopolnjevanju zaposlenih. V letu 2024 smo izvedli dve dvodnevni usposabljanji za vse zaposlene, in sicer z namenom predstavitev sprememb na področju zakonodaje oziroma ostalih sprememb in novosti, ki jih potrebujemo za nemoteno in poenoteno opravljanje dela. Prav tako smo izvedli tudi številna druga krajša interna usposabljanja, ki so potekala v lastnih prostorih oziroma na daljavo z uporabo informacijsko-komunikacijskih tehnologij ter lastnimi kadri. Interes zaposlenih za pridobitev dodatnih znanj je velik. V letu 2024 smo se interno ali pri zunanjih izvajalcih udeležili več kot 50 izobraževanj, usposabljanj in izpopolnjevanj različnih vsebin, povezanih z opravljanjem dela</w:t>
      </w:r>
      <w:r w:rsidR="00CA0569">
        <w:t>, pri čemer se je vsak zaposleni v povprečju usposabljal 5,9 dni</w:t>
      </w:r>
      <w:r>
        <w:t>. Večino teh izobraževanj, usposabljanj in izpopolnjevanj je brezplačno organizirala Upravna akademija Ministrstva za javno upravo.</w:t>
      </w:r>
    </w:p>
    <w:p w14:paraId="7A75DF2A" w14:textId="77777777" w:rsidR="0038173C" w:rsidRPr="002A4C4D" w:rsidRDefault="0038173C" w:rsidP="00A40E79">
      <w:pPr>
        <w:pStyle w:val="Naslov2"/>
      </w:pPr>
      <w:bookmarkStart w:id="18" w:name="_Toc286737092"/>
      <w:bookmarkStart w:id="19" w:name="_Toc347218448"/>
      <w:bookmarkStart w:id="20" w:name="_Toc191624520"/>
      <w:r w:rsidRPr="002A4C4D">
        <w:lastRenderedPageBreak/>
        <w:t>SISTEMIZACIJA DELOVNIH MEST</w:t>
      </w:r>
      <w:bookmarkEnd w:id="18"/>
      <w:bookmarkEnd w:id="19"/>
      <w:bookmarkEnd w:id="20"/>
    </w:p>
    <w:p w14:paraId="35054D2A" w14:textId="669C1D28" w:rsidR="00CC7876" w:rsidRDefault="00B55AA5" w:rsidP="00CA0569">
      <w:r w:rsidRPr="00AB4FA4">
        <w:t xml:space="preserve">Na </w:t>
      </w:r>
      <w:r w:rsidR="00CA0569">
        <w:t xml:space="preserve">Tržnem inšpektoratu </w:t>
      </w:r>
      <w:r w:rsidRPr="00AB4FA4">
        <w:t xml:space="preserve">je bilo na dan 31. decembra 2024 </w:t>
      </w:r>
      <w:r w:rsidR="00CA0569">
        <w:t xml:space="preserve">zaposlenih </w:t>
      </w:r>
      <w:r w:rsidR="00CA0569" w:rsidRPr="00AB4FA4">
        <w:t>13</w:t>
      </w:r>
      <w:r w:rsidR="00DA1EFC">
        <w:t>4</w:t>
      </w:r>
      <w:r w:rsidR="00CA0569">
        <w:t xml:space="preserve"> javnih uslužbencev, pri čemer sta na enem delovnem mestu zaposleni dve javni uslužbenki za polovični delovni čas, ena javna uslužbenka pa je zaposlena za določen čas, saj nadomešča daljšo bolniško odsotnost.</w:t>
      </w:r>
    </w:p>
    <w:p w14:paraId="0EACD5D3" w14:textId="371290BB" w:rsidR="00CA0569" w:rsidRDefault="00CA0569" w:rsidP="00CA0569">
      <w:r>
        <w:t xml:space="preserve">Neposredno inšpekcijsko nadzorstvo je opravljalo 109 tržnih inšpektorjev, druge upravne naloge je opravljalo 8 uradnikov, spremljajoče naloge pa je </w:t>
      </w:r>
      <w:r w:rsidRPr="00AB4FA4">
        <w:t>1</w:t>
      </w:r>
      <w:r w:rsidR="00DA1EFC">
        <w:t>7</w:t>
      </w:r>
      <w:r>
        <w:t xml:space="preserve"> strokovno-tehničnih delavcev. Povprečna starost javnih uslužbencev 31. decembra 2024 je bila 48,9 let.</w:t>
      </w:r>
    </w:p>
    <w:p w14:paraId="1793B47B" w14:textId="55EA1DDE" w:rsidR="00CA0569" w:rsidRDefault="00CA0569" w:rsidP="00CA0569">
      <w:r>
        <w:t xml:space="preserve">V letu 2024 je delovno razmerje prenehalo 12 javnim uslužbencem, z enim javnim uslužbencem pa je bil sklenjen aneks o mirovanju pravic in obveznosti iz delovnega razmerja zaradi začasne premestitve v drug organ. Od 12 prekinitev delovnega razmerja se je osem javnih uslužbencev upokojilo, dva javna uslužbenca sta si našla drugo zaposlitev, dva javna uslužbenca pa sta bila </w:t>
      </w:r>
      <w:r w:rsidR="00B55AA5" w:rsidRPr="00AB4FA4">
        <w:t xml:space="preserve">na lastno željo </w:t>
      </w:r>
      <w:r>
        <w:t>premeščena v drug organ državne uprave. V istem obdobju se je pri nas na novo zaposlilo 27 javnih uslužbencev, od tega 19 na inšpektorsko delovno mesto, štirje na uradniško delovno mesto in štirje na strokovno-tehnično delovno mesto.</w:t>
      </w:r>
    </w:p>
    <w:p w14:paraId="187F8856" w14:textId="445AE15B" w:rsidR="00CA0569" w:rsidRDefault="00CA0569" w:rsidP="00CA0569">
      <w:r>
        <w:t>Glede na dodatno dodeljene pristojnosti in naloge si prizadevamo za povečanje kadrovskega načrta za zaposlitev dodatnih inšpektorjev. Negativni trend se kaže že od leta 2003 dalje, ko je bilo na inšpektoratu zaposlenih 168 javnih uslužbencev, od tega 137 inšpektorjev, pristojni pa smo bili za nadzor nad izvrševanjem 120 zakonskih in podzakonskih predpisov. Konec leta 2024 nas je bilo, kot že navedeno zgoraj, zaposlenih 134 javnih uslužbencev, od tega 109 inšpektorjev, pristojni pa smo bili za nadzor nad izvrševanjem več kot 230 predpisov.</w:t>
      </w:r>
    </w:p>
    <w:p w14:paraId="6F9E00D0" w14:textId="062E8069" w:rsidR="00CA0569" w:rsidRDefault="00CA0569" w:rsidP="00CA0569">
      <w:r>
        <w:t xml:space="preserve">Poleg širjenja pristojnosti pa se srečujemo še s problematiko bolniških odsotnosti, od katerih so nekatere tudi dolgotrajne. Bolniške odsotnosti so </w:t>
      </w:r>
      <w:r w:rsidR="00B55AA5" w:rsidRPr="00AB4FA4">
        <w:t xml:space="preserve">večinoma </w:t>
      </w:r>
      <w:r>
        <w:t>posledica visoke povprečne starosti zaposlenih.</w:t>
      </w:r>
    </w:p>
    <w:p w14:paraId="5D641F1D" w14:textId="6B919319" w:rsidR="00CA0569" w:rsidRDefault="00B3086D" w:rsidP="00CA0569">
      <w:pPr>
        <w:pStyle w:val="Slika1"/>
      </w:pPr>
      <w:r>
        <w:rPr>
          <w:noProof/>
        </w:rPr>
        <w:drawing>
          <wp:inline distT="0" distB="0" distL="0" distR="0" wp14:anchorId="65B5B1ED" wp14:editId="3C9D03D0">
            <wp:extent cx="4680000" cy="2354400"/>
            <wp:effectExtent l="0" t="0" r="6350" b="8255"/>
            <wp:docPr id="1911423268" name="Slika 14" descr="Grafična predstavitev fluktuacije inšpektorjev ter uradnikov in administracije od 2004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23268" name="Slika 14" descr="Grafična predstavitev fluktuacije inšpektorjev ter uradnikov in administracije od 2004 do 20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2354400"/>
                    </a:xfrm>
                    <a:prstGeom prst="rect">
                      <a:avLst/>
                    </a:prstGeom>
                    <a:noFill/>
                  </pic:spPr>
                </pic:pic>
              </a:graphicData>
            </a:graphic>
          </wp:inline>
        </w:drawing>
      </w:r>
    </w:p>
    <w:p w14:paraId="650A77B2" w14:textId="64D7D9B7" w:rsidR="00CA0569" w:rsidRPr="00D5749E" w:rsidRDefault="00CA0569" w:rsidP="00CA0569">
      <w:pPr>
        <w:pStyle w:val="Slika"/>
      </w:pPr>
      <w:bookmarkStart w:id="21" w:name="_Ref62743830"/>
      <w:bookmarkStart w:id="22" w:name="_Toc191553857"/>
      <w:r w:rsidRPr="00D5749E">
        <w:t xml:space="preserve">Slika </w:t>
      </w:r>
      <w:r>
        <w:fldChar w:fldCharType="begin"/>
      </w:r>
      <w:r>
        <w:instrText xml:space="preserve"> SEQ Slika \* ARABIC </w:instrText>
      </w:r>
      <w:r>
        <w:fldChar w:fldCharType="separate"/>
      </w:r>
      <w:r w:rsidR="009D22BC">
        <w:rPr>
          <w:noProof/>
        </w:rPr>
        <w:t>3</w:t>
      </w:r>
      <w:r>
        <w:rPr>
          <w:noProof/>
        </w:rPr>
        <w:fldChar w:fldCharType="end"/>
      </w:r>
      <w:r w:rsidRPr="00D5749E">
        <w:t>: Fluktuacija zaposlenih Tržnega inšpektorata</w:t>
      </w:r>
      <w:bookmarkEnd w:id="21"/>
      <w:bookmarkEnd w:id="22"/>
    </w:p>
    <w:p w14:paraId="5E044A28" w14:textId="77777777" w:rsidR="00CA0569" w:rsidRDefault="00CA0569" w:rsidP="00CA0569">
      <w:pPr>
        <w:pStyle w:val="NavadenNPred"/>
      </w:pPr>
      <w:r>
        <w:t>Za rešitev nastale situacije iščemo rešitve tudi znotraj kolektiva, kot so:</w:t>
      </w:r>
    </w:p>
    <w:p w14:paraId="659DD8CA" w14:textId="4BD169C7" w:rsidR="00CA0569" w:rsidRDefault="00CA0569" w:rsidP="00CA0569">
      <w:pPr>
        <w:pStyle w:val="Nastevanje1"/>
      </w:pPr>
      <w:r>
        <w:t>specializacija dela po posameznih vsebinah,</w:t>
      </w:r>
    </w:p>
    <w:p w14:paraId="7392ABAD" w14:textId="4949E8AB" w:rsidR="00CA0569" w:rsidRDefault="00CA0569" w:rsidP="00CA0569">
      <w:pPr>
        <w:pStyle w:val="Nastevanje1"/>
      </w:pPr>
      <w:r>
        <w:t>prenos nalog varnosti in zdravja pri delu na zunanjega izvajalca,</w:t>
      </w:r>
    </w:p>
    <w:p w14:paraId="5CD0F412" w14:textId="61CFA7C5" w:rsidR="00CA0569" w:rsidRDefault="00CA0569" w:rsidP="00CA0569">
      <w:pPr>
        <w:pStyle w:val="Nastevanje1"/>
      </w:pPr>
      <w:r>
        <w:t xml:space="preserve">intenzivna digitalizacija pisarniškega poslovanja, ki prinaša racionalizacijo dela v tajništvih območnih enot in glavni pisarni sedeža inšpektorata, zaradi česar se po </w:t>
      </w:r>
      <w:r>
        <w:lastRenderedPageBreak/>
        <w:t>upokojitvi administrativnega kadra, kjer je to mogoče, spreminja sistemizacija s prekvalifikacijo nekaterih od teh delovnih mest v inšpektorska oziroma uradniška delovna mesta.</w:t>
      </w:r>
    </w:p>
    <w:p w14:paraId="573049DA" w14:textId="77777777" w:rsidR="00CA0569" w:rsidRDefault="00CA0569" w:rsidP="00CA0569">
      <w:pPr>
        <w:pStyle w:val="NavadenNZa"/>
      </w:pPr>
      <w:r>
        <w:t>Ob zmanjševanju kadrovske sestave moramo posebej poudariti tudi naraščanje števila poslovnih subjektov. Za primerjavo naj navedemo: če bi želeli samo enkrat na leto pregledati vse registrirane gospodarske subjekte, bi moral vsak tržni inšpektor v letu 2003 pregledati 1025 subjektov, v letu 2024 pa kar 2626 subjektov.</w:t>
      </w:r>
    </w:p>
    <w:p w14:paraId="3559BF98" w14:textId="5B488CDE" w:rsidR="00CA0569" w:rsidRPr="009B4D4F" w:rsidRDefault="00B3086D" w:rsidP="00CA0569">
      <w:pPr>
        <w:pStyle w:val="Slika1"/>
      </w:pPr>
      <w:r>
        <w:rPr>
          <w:noProof/>
        </w:rPr>
        <w:drawing>
          <wp:inline distT="0" distB="0" distL="0" distR="0" wp14:anchorId="74D97CCB" wp14:editId="59E92053">
            <wp:extent cx="4680000" cy="2516400"/>
            <wp:effectExtent l="0" t="0" r="6350" b="0"/>
            <wp:docPr id="670742755" name="Slika 15" descr="Grafična predstavitev gibanja  števila inšpektorjev v primerjavi z gibanjem razmerja med številom registriranih subjektov glede na število inšpektorjev od 2006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42755" name="Slika 15" descr="Grafična predstavitev gibanja  števila inšpektorjev v primerjavi z gibanjem razmerja med številom registriranih subjektov glede na število inšpektorjev od 2006 do 20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2516400"/>
                    </a:xfrm>
                    <a:prstGeom prst="rect">
                      <a:avLst/>
                    </a:prstGeom>
                    <a:noFill/>
                  </pic:spPr>
                </pic:pic>
              </a:graphicData>
            </a:graphic>
          </wp:inline>
        </w:drawing>
      </w:r>
    </w:p>
    <w:p w14:paraId="4F17FAC4" w14:textId="46DD4330" w:rsidR="00CA0569" w:rsidRPr="00F84077" w:rsidRDefault="00CA0569" w:rsidP="00CA0569">
      <w:pPr>
        <w:pStyle w:val="Slika"/>
      </w:pPr>
      <w:bookmarkStart w:id="23" w:name="_Ref62743887"/>
      <w:bookmarkStart w:id="24" w:name="_Ref62743909"/>
      <w:bookmarkStart w:id="25" w:name="_Toc191553858"/>
      <w:r w:rsidRPr="00F84077">
        <w:t xml:space="preserve">Slika </w:t>
      </w:r>
      <w:r>
        <w:fldChar w:fldCharType="begin"/>
      </w:r>
      <w:r>
        <w:instrText xml:space="preserve"> SEQ Slika \* ARABIC </w:instrText>
      </w:r>
      <w:r>
        <w:fldChar w:fldCharType="separate"/>
      </w:r>
      <w:r w:rsidR="009D22BC">
        <w:rPr>
          <w:noProof/>
        </w:rPr>
        <w:t>4</w:t>
      </w:r>
      <w:r>
        <w:rPr>
          <w:noProof/>
        </w:rPr>
        <w:fldChar w:fldCharType="end"/>
      </w:r>
      <w:r w:rsidRPr="00F84077">
        <w:t xml:space="preserve">: </w:t>
      </w:r>
      <w:bookmarkEnd w:id="23"/>
      <w:r w:rsidRPr="00F84077">
        <w:t>Število tržnih inšpektorjev glede na registrirane subjekte</w:t>
      </w:r>
      <w:bookmarkEnd w:id="24"/>
      <w:bookmarkEnd w:id="25"/>
    </w:p>
    <w:p w14:paraId="449CCCBD" w14:textId="77777777" w:rsidR="00CC7876" w:rsidRDefault="00CA0569" w:rsidP="00CA0569">
      <w:r>
        <w:t>V letu 2024 smo izvedli 23 razpisov za zasedbo različnih delovnih mest.</w:t>
      </w:r>
    </w:p>
    <w:p w14:paraId="6CC5179E" w14:textId="77777777" w:rsidR="00CC7876" w:rsidRDefault="00CA0569" w:rsidP="00CA0569">
      <w:r>
        <w:t xml:space="preserve">Izvedenih je bilo 21 javnih natečajev, od katerih </w:t>
      </w:r>
      <w:r w:rsidR="004E7ADA">
        <w:t xml:space="preserve">so </w:t>
      </w:r>
      <w:r>
        <w:t>bil</w:t>
      </w:r>
      <w:r w:rsidR="004E7ADA">
        <w:t>a</w:t>
      </w:r>
      <w:r>
        <w:t xml:space="preserve"> za zasedbo delovnih mest inšpektor </w:t>
      </w:r>
      <w:r w:rsidR="004E7ADA">
        <w:t xml:space="preserve">objavljena štiri za Sektor za tehnično področje nadzora, </w:t>
      </w:r>
      <w:r>
        <w:t>po tri za območno enoto Koper-Postojna in območno enoto Kranj, dva za</w:t>
      </w:r>
      <w:r w:rsidR="00CC7876">
        <w:t xml:space="preserve"> </w:t>
      </w:r>
      <w:r>
        <w:t xml:space="preserve">območno enoto Ljubljana ter po en za območno enoto Nova Gorica, območno enoto Murska Sobota, območno enoto Brežice-Novo mesto, območno enoto Dravograd-Maribor in območno enoto Celje. Od preostalih štirih javnih natečajev sta bila dva javna natečaja razpisana za zasedbo delovnega mesta inšpektor svetnik v Sektorju za tehnično področje nadzora ter po en za delovno mesto Svetovalec-pripravnik v Službi za splošne zadeve in Administrator V </w:t>
      </w:r>
      <w:proofErr w:type="spellStart"/>
      <w:r>
        <w:t>v</w:t>
      </w:r>
      <w:proofErr w:type="spellEnd"/>
      <w:r>
        <w:t xml:space="preserve"> območni enoti Ljubljana. Od vseh naštetih javnih natečajev je bilo neuspešno zaključenih šest, in sicer trije za zasedbo delovnega mesta inšpektor v Sektorju za tehnično področje nadzora ter po en za območno enoto Koper-Postojna in območno enoto Brežice-Novo mesto ter en javni natečaj za zasedbo delovnega mesta inšpektor svetnik v Sektorju za tehnično področje nadzora.</w:t>
      </w:r>
    </w:p>
    <w:p w14:paraId="767DC020" w14:textId="0B6DC63F" w:rsidR="00CC7876" w:rsidRDefault="00CA0569" w:rsidP="00CA0569">
      <w:r>
        <w:t xml:space="preserve">V letu 2024 smo izvedli tudi en interni natečaj za zasedbo delovnega mesta podsekretar v Službi za splošne zadeve, ki je bil </w:t>
      </w:r>
      <w:r w:rsidR="00B55AA5" w:rsidRPr="00AB4FA4">
        <w:t xml:space="preserve">uspešno </w:t>
      </w:r>
      <w:r>
        <w:t>zaključen z izbiro kandidata.</w:t>
      </w:r>
    </w:p>
    <w:p w14:paraId="50C49596" w14:textId="6027EB61" w:rsidR="00CA0569" w:rsidRDefault="00CA0569" w:rsidP="00CA0569">
      <w:r>
        <w:t>Prav tako smo izvedli eno poizvedbo po kandidatih Zavoda Republike Slovenije za zaposlovanje za zasedbo delovnega mesta Koordinator VII/1 za določen čas v območni enoti Koper-Postojna.</w:t>
      </w:r>
    </w:p>
    <w:p w14:paraId="33ABF5BA" w14:textId="7094CCC8" w:rsidR="00C92D0E" w:rsidRDefault="00CA0569" w:rsidP="00CA0569">
      <w:r>
        <w:t xml:space="preserve">Po kadrovskem načrtu bi lahko imeli 31. decembra </w:t>
      </w:r>
      <w:r w:rsidR="004E7ADA">
        <w:t xml:space="preserve">2024 </w:t>
      </w:r>
      <w:r>
        <w:t xml:space="preserve">za nedoločen polni delovni čas zaposlenih 134 javnih uslužbencev in enega pripravnika, vendar zaradi odprtih postopkov temu ni bilo tako. </w:t>
      </w:r>
      <w:r w:rsidR="004E7ADA">
        <w:t xml:space="preserve">Zadnji dan leta </w:t>
      </w:r>
      <w:r>
        <w:t>je bilo tako zasedenih 132 delovnih mest.</w:t>
      </w:r>
    </w:p>
    <w:p w14:paraId="2C7A33BA" w14:textId="77777777" w:rsidR="00040218" w:rsidRDefault="00040218" w:rsidP="00463B86"/>
    <w:p w14:paraId="430DB7E6" w14:textId="77777777" w:rsidR="00D200E3" w:rsidRDefault="00D200E3" w:rsidP="00463B86"/>
    <w:p w14:paraId="41FE3379" w14:textId="77777777" w:rsidR="00B54C4C" w:rsidRDefault="00B54C4C" w:rsidP="00B54C4C">
      <w:pPr>
        <w:pStyle w:val="Zacetek"/>
      </w:pPr>
    </w:p>
    <w:tbl>
      <w:tblPr>
        <w:tblStyle w:val="Tabelamrea"/>
        <w:tblpPr w:leftFromText="142" w:rightFromText="142" w:bottomFromText="851"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7541"/>
      </w:tblGrid>
      <w:tr w:rsidR="001077B4" w14:paraId="7C508CCB" w14:textId="77777777" w:rsidTr="00B239C7">
        <w:trPr>
          <w:trHeight w:val="964"/>
        </w:trPr>
        <w:tc>
          <w:tcPr>
            <w:tcW w:w="964" w:type="dxa"/>
            <w:shd w:val="clear" w:color="auto" w:fill="418AB3"/>
          </w:tcPr>
          <w:p w14:paraId="2881D8AB" w14:textId="2E9FA288" w:rsidR="001077B4" w:rsidRDefault="001077B4" w:rsidP="00D2746C">
            <w:pPr>
              <w:pStyle w:val="NavadenBrez"/>
            </w:pPr>
            <w:r>
              <w:rPr>
                <w:noProof/>
              </w:rPr>
              <w:drawing>
                <wp:inline distT="0" distB="0" distL="0" distR="0" wp14:anchorId="3D2AFE2B" wp14:editId="0BE4B249">
                  <wp:extent cx="539750" cy="539750"/>
                  <wp:effectExtent l="0" t="0" r="0" b="0"/>
                  <wp:docPr id="1258542733"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42733" name="Slika 6">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p>
        </w:tc>
        <w:tc>
          <w:tcPr>
            <w:tcW w:w="7541" w:type="dxa"/>
            <w:shd w:val="clear" w:color="auto" w:fill="418AB3"/>
            <w:vAlign w:val="center"/>
          </w:tcPr>
          <w:p w14:paraId="1861D5B7" w14:textId="25AD822F" w:rsidR="001077B4" w:rsidRDefault="001077B4" w:rsidP="00D2746C">
            <w:pPr>
              <w:pStyle w:val="Naslov1"/>
            </w:pPr>
            <w:bookmarkStart w:id="26" w:name="_Toc191624521"/>
            <w:r w:rsidRPr="001077B4">
              <w:t>STATISTIKA INŠPEKCIJSKEGA DELA IN KAZALNIKI USPEŠNOSTI</w:t>
            </w:r>
            <w:bookmarkEnd w:id="26"/>
          </w:p>
        </w:tc>
      </w:tr>
    </w:tbl>
    <w:p w14:paraId="25A216A0" w14:textId="5C4104C4" w:rsidR="00DA3B04" w:rsidRDefault="00E6419D" w:rsidP="00DA3B04">
      <w:r>
        <w:t>N</w:t>
      </w:r>
      <w:r w:rsidR="00DA3B04">
        <w:t xml:space="preserve">adzor spoštovanja zakonskih in podzakonskih predpisov </w:t>
      </w:r>
      <w:r>
        <w:t xml:space="preserve">opravljamo </w:t>
      </w:r>
      <w:r w:rsidR="00DA3B04">
        <w:t xml:space="preserve">z izvajanjem inšpekcijskih pregledov. Če pri pregledu ugotovimo kršitev z našega področja pristojnosti, ukrepamo v skladu z veljavnimi predpisi in v okviru svojih pristojnosti. Ukrepi, ki jih lahko izrečemo, so lahko upravni (izdaja odločbe o odpravi pomanjkljivosti ali omejitev oziroma prepoved prodaje ali opravljanja storitve), prekrškovni (izrek globe za kaznovanje storjenega prekrška ali drugega ustreznega, z zakonom predpisanega ukrepa) ter </w:t>
      </w:r>
      <w:proofErr w:type="spellStart"/>
      <w:r w:rsidR="00DA3B04">
        <w:t>izvršbeni</w:t>
      </w:r>
      <w:proofErr w:type="spellEnd"/>
      <w:r w:rsidR="00DA3B04">
        <w:t xml:space="preserve"> (predpisan postopek prisilne izvršitve izrečenih upravnih ukrepov).</w:t>
      </w:r>
    </w:p>
    <w:p w14:paraId="564AC740" w14:textId="7B1657C8" w:rsidR="00DA3B04" w:rsidRDefault="00DA3B04" w:rsidP="00DA3B04">
      <w:r>
        <w:t>V letu 202</w:t>
      </w:r>
      <w:r w:rsidR="00742B41">
        <w:t>4</w:t>
      </w:r>
      <w:r>
        <w:t xml:space="preserve"> smo opravili </w:t>
      </w:r>
      <w:r w:rsidR="00742B41">
        <w:t xml:space="preserve">14.517 </w:t>
      </w:r>
      <w:r>
        <w:t xml:space="preserve">pregledov, na podlagi katerih smo v upravnem postopku izrekli </w:t>
      </w:r>
      <w:r w:rsidR="00742B41">
        <w:t xml:space="preserve">2494 </w:t>
      </w:r>
      <w:r>
        <w:t>upravnih ukrepov (</w:t>
      </w:r>
      <w:r w:rsidR="00742B41">
        <w:t xml:space="preserve">2137 upravnih </w:t>
      </w:r>
      <w:r>
        <w:t xml:space="preserve">opozoril po Zakonu o inšpekcijskem nadzoru </w:t>
      </w:r>
      <w:r w:rsidR="00742B41">
        <w:t xml:space="preserve">ali Zakonu o tržni inšpekciji </w:t>
      </w:r>
      <w:r>
        <w:t xml:space="preserve">in </w:t>
      </w:r>
      <w:r w:rsidR="00742B41">
        <w:t xml:space="preserve">357 </w:t>
      </w:r>
      <w:r>
        <w:t xml:space="preserve">upravnih odločb), v prekrškovnem postopku pa </w:t>
      </w:r>
      <w:r w:rsidR="00742B41">
        <w:t xml:space="preserve">3797 </w:t>
      </w:r>
      <w:r>
        <w:t>prekrškovnih ukrepov (</w:t>
      </w:r>
      <w:r w:rsidR="00742B41">
        <w:t xml:space="preserve">2432 prekrškovnih </w:t>
      </w:r>
      <w:r>
        <w:t xml:space="preserve">opozoril, </w:t>
      </w:r>
      <w:r w:rsidR="00742B41">
        <w:t xml:space="preserve">706 </w:t>
      </w:r>
      <w:r>
        <w:t xml:space="preserve">opominov, </w:t>
      </w:r>
      <w:r w:rsidR="00742B41">
        <w:t xml:space="preserve">305 </w:t>
      </w:r>
      <w:r>
        <w:t>glob s plačilnim nalogom</w:t>
      </w:r>
      <w:r w:rsidR="00742B41">
        <w:t xml:space="preserve"> in</w:t>
      </w:r>
      <w:r>
        <w:t xml:space="preserve"> </w:t>
      </w:r>
      <w:r w:rsidR="00742B41">
        <w:t xml:space="preserve">354 </w:t>
      </w:r>
      <w:r>
        <w:t>glob z odločbo o prekršku).</w:t>
      </w:r>
    </w:p>
    <w:p w14:paraId="6D797F17" w14:textId="731D78C9" w:rsidR="0038173C" w:rsidRPr="0024510A" w:rsidRDefault="00E3290C" w:rsidP="005C7A13">
      <w:pPr>
        <w:pStyle w:val="Slika2"/>
      </w:pPr>
      <w:r>
        <w:rPr>
          <w:noProof/>
        </w:rPr>
        <w:drawing>
          <wp:inline distT="0" distB="0" distL="0" distR="0" wp14:anchorId="313127A4" wp14:editId="612D9C4F">
            <wp:extent cx="4676140" cy="2310765"/>
            <wp:effectExtent l="0" t="0" r="0" b="0"/>
            <wp:docPr id="1616969599" name="Slika 28" descr="Grafična predstavitev odstotka števila upravnih ukrepov glede na število opravljenih pregledov od 2020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69599" name="Slika 28" descr="Grafična predstavitev odstotka števila upravnih ukrepov glede na število opravljenih pregledov od 2020 do 20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6140" cy="2310765"/>
                    </a:xfrm>
                    <a:prstGeom prst="rect">
                      <a:avLst/>
                    </a:prstGeom>
                    <a:noFill/>
                  </pic:spPr>
                </pic:pic>
              </a:graphicData>
            </a:graphic>
          </wp:inline>
        </w:drawing>
      </w:r>
    </w:p>
    <w:p w14:paraId="690D8376" w14:textId="2BDF8C61" w:rsidR="0038173C" w:rsidRPr="00623A75" w:rsidRDefault="0038173C" w:rsidP="00AF3E27">
      <w:pPr>
        <w:pStyle w:val="Slika"/>
      </w:pPr>
      <w:bookmarkStart w:id="27" w:name="_Toc347218566"/>
      <w:bookmarkStart w:id="28" w:name="_Toc191553859"/>
      <w:r w:rsidRPr="00623A75">
        <w:t xml:space="preserve">Slika </w:t>
      </w:r>
      <w:r>
        <w:fldChar w:fldCharType="begin"/>
      </w:r>
      <w:r>
        <w:instrText xml:space="preserve"> SEQ Slika \* ARABIC </w:instrText>
      </w:r>
      <w:r>
        <w:fldChar w:fldCharType="separate"/>
      </w:r>
      <w:r w:rsidR="009D22BC">
        <w:rPr>
          <w:noProof/>
        </w:rPr>
        <w:t>5</w:t>
      </w:r>
      <w:r>
        <w:rPr>
          <w:noProof/>
        </w:rPr>
        <w:fldChar w:fldCharType="end"/>
      </w:r>
      <w:r w:rsidRPr="00623A75">
        <w:t xml:space="preserve">: </w:t>
      </w:r>
      <w:r w:rsidR="00D5336E" w:rsidRPr="00AB4FA4">
        <w:t>Odstotek</w:t>
      </w:r>
      <w:r w:rsidR="004479E1" w:rsidRPr="00623A75">
        <w:t xml:space="preserve"> u</w:t>
      </w:r>
      <w:r w:rsidRPr="00623A75">
        <w:t>pravni</w:t>
      </w:r>
      <w:r w:rsidR="004479E1" w:rsidRPr="00623A75">
        <w:t>h</w:t>
      </w:r>
      <w:r w:rsidRPr="00623A75">
        <w:t xml:space="preserve"> ukrep</w:t>
      </w:r>
      <w:r w:rsidR="004479E1" w:rsidRPr="00623A75">
        <w:t>ov</w:t>
      </w:r>
      <w:r w:rsidRPr="00623A75">
        <w:t xml:space="preserve"> glede na število opravljenih pregledov</w:t>
      </w:r>
      <w:bookmarkEnd w:id="27"/>
      <w:bookmarkEnd w:id="28"/>
    </w:p>
    <w:p w14:paraId="46792FE4" w14:textId="1C215202" w:rsidR="0038173C" w:rsidRPr="0024510A" w:rsidRDefault="00E3290C" w:rsidP="005C7A13">
      <w:pPr>
        <w:pStyle w:val="Slika2"/>
      </w:pPr>
      <w:r>
        <w:rPr>
          <w:noProof/>
        </w:rPr>
        <w:drawing>
          <wp:inline distT="0" distB="0" distL="0" distR="0" wp14:anchorId="0BBF9949" wp14:editId="05DC89CC">
            <wp:extent cx="4676140" cy="2310765"/>
            <wp:effectExtent l="0" t="0" r="0" b="0"/>
            <wp:docPr id="1632194234" name="Slika 26" descr="Grafična predstavitev odstotka števila prekrškovnih ukrepov glede na število opravljenih pregledov od 2020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94234" name="Slika 26" descr="Grafična predstavitev odstotka števila prekrškovnih ukrepov glede na število opravljenih pregledov od 2020 do 20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140" cy="2310765"/>
                    </a:xfrm>
                    <a:prstGeom prst="rect">
                      <a:avLst/>
                    </a:prstGeom>
                    <a:noFill/>
                  </pic:spPr>
                </pic:pic>
              </a:graphicData>
            </a:graphic>
          </wp:inline>
        </w:drawing>
      </w:r>
    </w:p>
    <w:p w14:paraId="322F187E" w14:textId="0267EC13" w:rsidR="0038173C" w:rsidRPr="00623A75" w:rsidRDefault="0038173C" w:rsidP="00AF3E27">
      <w:pPr>
        <w:pStyle w:val="Slika"/>
      </w:pPr>
      <w:bookmarkStart w:id="29" w:name="_Toc347218567"/>
      <w:bookmarkStart w:id="30" w:name="_Toc191553860"/>
      <w:r w:rsidRPr="00623A75">
        <w:t xml:space="preserve">Slika </w:t>
      </w:r>
      <w:r>
        <w:fldChar w:fldCharType="begin"/>
      </w:r>
      <w:r>
        <w:instrText xml:space="preserve"> SEQ Slika \* ARABIC </w:instrText>
      </w:r>
      <w:r>
        <w:fldChar w:fldCharType="separate"/>
      </w:r>
      <w:r w:rsidR="009D22BC">
        <w:rPr>
          <w:noProof/>
        </w:rPr>
        <w:t>6</w:t>
      </w:r>
      <w:r>
        <w:rPr>
          <w:noProof/>
        </w:rPr>
        <w:fldChar w:fldCharType="end"/>
      </w:r>
      <w:r w:rsidRPr="00623A75">
        <w:t xml:space="preserve">: </w:t>
      </w:r>
      <w:r w:rsidR="00D5336E" w:rsidRPr="00AB4FA4">
        <w:t>Odstotek</w:t>
      </w:r>
      <w:r w:rsidR="004479E1" w:rsidRPr="00623A75">
        <w:t xml:space="preserve"> p</w:t>
      </w:r>
      <w:r w:rsidRPr="00623A75">
        <w:t>rekrškovni</w:t>
      </w:r>
      <w:r w:rsidR="004479E1" w:rsidRPr="00623A75">
        <w:t>h</w:t>
      </w:r>
      <w:r w:rsidRPr="00623A75">
        <w:t xml:space="preserve"> ukrep</w:t>
      </w:r>
      <w:r w:rsidR="004479E1" w:rsidRPr="00623A75">
        <w:t>ov</w:t>
      </w:r>
      <w:r w:rsidRPr="00623A75">
        <w:t xml:space="preserve"> glede na število opravljenih pregledov</w:t>
      </w:r>
      <w:bookmarkEnd w:id="29"/>
      <w:bookmarkEnd w:id="30"/>
    </w:p>
    <w:p w14:paraId="203BDBAD" w14:textId="551B8FD8" w:rsidR="00DA3B04" w:rsidRPr="001135A0" w:rsidRDefault="00DA3B04" w:rsidP="00DA3B04">
      <w:r>
        <w:lastRenderedPageBreak/>
        <w:t>V nadaljevanju so podrobneje razčlenjeni pregledi ter upravni in prekrškovni ukrepi v letu 202</w:t>
      </w:r>
      <w:r w:rsidR="00E6419D">
        <w:t>4</w:t>
      </w:r>
      <w:r>
        <w:t>.</w:t>
      </w:r>
    </w:p>
    <w:p w14:paraId="1F998FD3" w14:textId="2A852E9D" w:rsidR="00602E40" w:rsidRDefault="00602E40" w:rsidP="00424D49">
      <w:pPr>
        <w:pStyle w:val="Naslov2"/>
      </w:pPr>
      <w:bookmarkStart w:id="31" w:name="_Toc191624522"/>
      <w:r>
        <w:t>OBRAVNAVA PRIJAV</w:t>
      </w:r>
      <w:bookmarkEnd w:id="31"/>
    </w:p>
    <w:p w14:paraId="7F8E29E4" w14:textId="2F1165A0" w:rsidR="00602E40" w:rsidRDefault="00602E40" w:rsidP="00602E40">
      <w:pPr>
        <w:pStyle w:val="NavadenNPred"/>
      </w:pPr>
      <w:r>
        <w:t>V prvi polovici leta 2024 smo na spremenili način obravnave prijav</w:t>
      </w:r>
      <w:r w:rsidR="00D5336E">
        <w:t xml:space="preserve">, </w:t>
      </w:r>
      <w:r w:rsidR="00D5336E" w:rsidRPr="00AB4FA4">
        <w:t xml:space="preserve">pri katerem </w:t>
      </w:r>
      <w:r>
        <w:t>vsako prejeto prijavo opredelimo kot prioritetno ali ne prioritetno. Med prioritetne prijave uvrščamo prijave, iz katerih izhaja:</w:t>
      </w:r>
    </w:p>
    <w:p w14:paraId="489EB296" w14:textId="43F9AE01" w:rsidR="00602E40" w:rsidRDefault="00602E40" w:rsidP="00602E40">
      <w:pPr>
        <w:pStyle w:val="Nastevanje1"/>
      </w:pPr>
      <w:r>
        <w:t xml:space="preserve">podjetje </w:t>
      </w:r>
      <w:r w:rsidR="00D5336E" w:rsidRPr="00AB4FA4">
        <w:t xml:space="preserve">je </w:t>
      </w:r>
      <w:r>
        <w:t>neupravičeno zavrnilo potrošnikovo zahtevo, da brezplačno vzpostavi skladnost blaga, storitve oziroma digitalne vsebine,</w:t>
      </w:r>
    </w:p>
    <w:p w14:paraId="0BEA1833" w14:textId="1895044B" w:rsidR="00602E40" w:rsidRDefault="00602E40" w:rsidP="00602E40">
      <w:pPr>
        <w:pStyle w:val="Nastevanje1"/>
      </w:pPr>
      <w:r>
        <w:t xml:space="preserve">podjetje </w:t>
      </w:r>
      <w:r w:rsidR="00D5336E" w:rsidRPr="00AB4FA4">
        <w:t xml:space="preserve">je </w:t>
      </w:r>
      <w:r>
        <w:t>neupravičeno zavrnilo potrošnikovo zahtevo, da vrne del plačanega zneska v sorazmerju z neskladnostjo ali ves plačani znesek,</w:t>
      </w:r>
    </w:p>
    <w:p w14:paraId="2EAF267C" w14:textId="244945B4" w:rsidR="00602E40" w:rsidRDefault="00602E40" w:rsidP="00602E40">
      <w:pPr>
        <w:pStyle w:val="Nastevanje1"/>
      </w:pPr>
      <w:r>
        <w:t>podjetje potrošniku ni vrnilo plačil</w:t>
      </w:r>
      <w:r w:rsidR="00D5336E" w:rsidRPr="00D5336E">
        <w:t xml:space="preserve"> </w:t>
      </w:r>
      <w:r w:rsidR="00D5336E">
        <w:t>brez odlašanja</w:t>
      </w:r>
      <w:r>
        <w:t>, če je potrošnik odstopil od pogodbe,</w:t>
      </w:r>
    </w:p>
    <w:p w14:paraId="1064213E" w14:textId="6594779F" w:rsidR="00602E40" w:rsidRDefault="00602E40" w:rsidP="00602E40">
      <w:pPr>
        <w:pStyle w:val="Nastevanje1"/>
      </w:pPr>
      <w:r>
        <w:t xml:space="preserve">da podjetje potrošniku pri končnem obračunu od predplačila za blago ali storitev ni obračunalo in plačalo obresti od plačanega predplačila po obrestni meri, </w:t>
      </w:r>
      <w:r w:rsidRPr="00AB4FA4">
        <w:t xml:space="preserve">po kakršni obrestuje </w:t>
      </w:r>
      <w:r w:rsidR="00D5336E" w:rsidRPr="00AB4FA4">
        <w:t xml:space="preserve">referenčna </w:t>
      </w:r>
      <w:r w:rsidRPr="00AB4FA4">
        <w:t>bank</w:t>
      </w:r>
      <w:r w:rsidR="00D5336E" w:rsidRPr="00AB4FA4">
        <w:t>a, ki jo je podjetje določilo v pogodbenih pogojih,</w:t>
      </w:r>
      <w:r w:rsidRPr="00AB4FA4">
        <w:t xml:space="preserve"> </w:t>
      </w:r>
      <w:r>
        <w:t>hranilne vloge, vezane za tri mesece</w:t>
      </w:r>
    </w:p>
    <w:p w14:paraId="6C5BF1DB" w14:textId="33E49463" w:rsidR="00602E40" w:rsidRDefault="00602E40" w:rsidP="00602E40">
      <w:pPr>
        <w:pStyle w:val="Nastevanje1"/>
      </w:pPr>
      <w:r>
        <w:t>da gre za neskladen proizvod na trgu ter</w:t>
      </w:r>
    </w:p>
    <w:p w14:paraId="1E5A5074" w14:textId="7AFF025E" w:rsidR="00602E40" w:rsidRDefault="00602E40" w:rsidP="00602E40">
      <w:pPr>
        <w:pStyle w:val="Nastevanje1"/>
      </w:pPr>
      <w:r>
        <w:t>oškodovanje večjega števila potrošnikov oziroma nastanek večje škode.</w:t>
      </w:r>
    </w:p>
    <w:p w14:paraId="1EB2E9DD" w14:textId="479B8963" w:rsidR="00602E40" w:rsidRDefault="00602E40" w:rsidP="00602E40">
      <w:pPr>
        <w:pStyle w:val="NavadenNZa"/>
      </w:pPr>
      <w:r>
        <w:t>V primeru prioritetnih prijav mora inšpektor takoj, ko je to glede na okoliščine mogoče, uvesti inšpekcijski postopek. V primeru ne prioritetnih prijav inšpektor uvede inšpekcijski postopek v okviru inšpekcijskih nadzorov, ki so načrtovani na podlagi letnega programa dela, ali po lastni presoji, pri čemer lahko, če je to vsebinsko in logistično smiselno, v enem nadzoru obravnava več prijav skupaj.</w:t>
      </w:r>
    </w:p>
    <w:p w14:paraId="5403967C" w14:textId="164DBF02" w:rsidR="00602E40" w:rsidRPr="00602E40" w:rsidRDefault="00602E40" w:rsidP="00602E40">
      <w:r>
        <w:t xml:space="preserve">V letu 2024 smo prejeli 6453 prijav: 5369 prijav deležnikov (potrošnikov, fizičnih oseb, podjetij in državnih organov), 774 prijav iz sistema </w:t>
      </w:r>
      <w:r w:rsidRPr="00621F14">
        <w:t>Safety Gate</w:t>
      </w:r>
      <w:r>
        <w:t xml:space="preserve">, 193 prijav preko aplikacije </w:t>
      </w:r>
      <w:proofErr w:type="spellStart"/>
      <w:r w:rsidRPr="00621F14">
        <w:t>Product</w:t>
      </w:r>
      <w:proofErr w:type="spellEnd"/>
      <w:r w:rsidRPr="00621F14">
        <w:t xml:space="preserve"> Safety Business </w:t>
      </w:r>
      <w:proofErr w:type="spellStart"/>
      <w:r w:rsidRPr="00621F14">
        <w:t>Alert</w:t>
      </w:r>
      <w:proofErr w:type="spellEnd"/>
      <w:r w:rsidRPr="00621F14">
        <w:t xml:space="preserve"> </w:t>
      </w:r>
      <w:proofErr w:type="spellStart"/>
      <w:r w:rsidRPr="00621F14">
        <w:t>Gateway</w:t>
      </w:r>
      <w:proofErr w:type="spellEnd"/>
      <w:r w:rsidR="0087500F">
        <w:t xml:space="preserve"> </w:t>
      </w:r>
      <w:r>
        <w:t xml:space="preserve">ter 117 prijav carinskega dela Finančne uprave. Med prioritetne prijave smo po zgornjih kriterijih uvrstili 1250 prijav deležnikov ter vse prijave iz sistema </w:t>
      </w:r>
      <w:r w:rsidRPr="00E8091E">
        <w:t>Safety Gate</w:t>
      </w:r>
      <w:r>
        <w:t>, aplikacije in carine. Vsega skupaj smo prejeli in prioritetno obravnavali 2328 prijav, kar predstavlja 36,1 % vseh prejetih prijav.</w:t>
      </w:r>
    </w:p>
    <w:p w14:paraId="3DE2EDEF" w14:textId="69B6A9B6" w:rsidR="0038173C" w:rsidRPr="0024510A" w:rsidRDefault="0038173C" w:rsidP="00424D49">
      <w:pPr>
        <w:pStyle w:val="Naslov2"/>
      </w:pPr>
      <w:bookmarkStart w:id="32" w:name="_Toc191624523"/>
      <w:r w:rsidRPr="0024510A">
        <w:t>INŠPEKCIJSKI PREGLEDI</w:t>
      </w:r>
      <w:bookmarkEnd w:id="32"/>
    </w:p>
    <w:p w14:paraId="45CEBC2C" w14:textId="4DB32DA0" w:rsidR="00125318" w:rsidRPr="001135A0" w:rsidRDefault="00E6419D" w:rsidP="00125318">
      <w:r>
        <w:t>I</w:t>
      </w:r>
      <w:r w:rsidR="003827F6" w:rsidRPr="001135A0">
        <w:t xml:space="preserve">nšpekcijske preglede </w:t>
      </w:r>
      <w:r>
        <w:t xml:space="preserve">opravljamo </w:t>
      </w:r>
      <w:r w:rsidR="003827F6" w:rsidRPr="001135A0">
        <w:t xml:space="preserve">predvsem na podlagi letnega načrta nadzorov, ki je pripravljen tako, da pokrije tista področja nadzora inšpektorata, ki so bila v oceni tveganja ocenjena kot </w:t>
      </w:r>
      <w:r w:rsidR="00D5336E" w:rsidRPr="00AB4FA4">
        <w:t xml:space="preserve">najbolj </w:t>
      </w:r>
      <w:r w:rsidR="003827F6" w:rsidRPr="001135A0">
        <w:t>rizična. Velik delež pregledov opravi</w:t>
      </w:r>
      <w:r w:rsidR="009E1532">
        <w:t>mo</w:t>
      </w:r>
      <w:r w:rsidR="003827F6" w:rsidRPr="001135A0">
        <w:t xml:space="preserve"> tudi na podlagi prejetih prijav. </w:t>
      </w:r>
      <w:r w:rsidR="00ED6C07" w:rsidRPr="001135A0">
        <w:t>P</w:t>
      </w:r>
      <w:r w:rsidR="003827F6" w:rsidRPr="001135A0">
        <w:t>omembni so tudi inšpekcijski pregledi, ki jih opravi</w:t>
      </w:r>
      <w:r w:rsidR="009E1532">
        <w:t>m</w:t>
      </w:r>
      <w:r w:rsidR="003827F6" w:rsidRPr="001135A0">
        <w:t>o na podlagi osebne zaznave na terenu, v medijih ali na spletu.</w:t>
      </w:r>
    </w:p>
    <w:p w14:paraId="2715AF5D" w14:textId="3CECCA79" w:rsidR="0038173C" w:rsidRPr="00580D0D" w:rsidRDefault="00E3290C" w:rsidP="005C7A13">
      <w:pPr>
        <w:pStyle w:val="Slika2"/>
      </w:pPr>
      <w:r>
        <w:rPr>
          <w:noProof/>
        </w:rPr>
        <w:lastRenderedPageBreak/>
        <w:drawing>
          <wp:inline distT="0" distB="0" distL="0" distR="0" wp14:anchorId="5EA8FBED" wp14:editId="43661725">
            <wp:extent cx="4680000" cy="2840400"/>
            <wp:effectExtent l="0" t="0" r="6350" b="0"/>
            <wp:docPr id="1619057087" name="Slika 29" descr="Grafična predstavitev opravljenih pregledov po prijavah, koordiniranih nadzorih ali osebni zaznavi inšpektorjev (v odstotkih)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57087" name="Slika 29" descr="Grafična predstavitev opravljenih pregledov po prijavah, koordiniranih nadzorih ali osebni zaznavi inšpektorjev (v odstotkih) od 2015 do 20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0" cy="2840400"/>
                    </a:xfrm>
                    <a:prstGeom prst="rect">
                      <a:avLst/>
                    </a:prstGeom>
                    <a:noFill/>
                  </pic:spPr>
                </pic:pic>
              </a:graphicData>
            </a:graphic>
          </wp:inline>
        </w:drawing>
      </w:r>
    </w:p>
    <w:p w14:paraId="05F5524A" w14:textId="6D6A46EC" w:rsidR="0038173C" w:rsidRPr="00603A3B" w:rsidRDefault="0038173C" w:rsidP="00AF3E27">
      <w:pPr>
        <w:pStyle w:val="Slika"/>
      </w:pPr>
      <w:bookmarkStart w:id="33" w:name="_Toc347218568"/>
      <w:bookmarkStart w:id="34" w:name="_Ref62659916"/>
      <w:bookmarkStart w:id="35" w:name="_Ref62660031"/>
      <w:bookmarkStart w:id="36" w:name="_Ref62768796"/>
      <w:bookmarkStart w:id="37" w:name="_Toc191553861"/>
      <w:r w:rsidRPr="00603A3B">
        <w:t xml:space="preserve">Slika </w:t>
      </w:r>
      <w:r>
        <w:fldChar w:fldCharType="begin"/>
      </w:r>
      <w:r>
        <w:instrText xml:space="preserve"> SEQ Slika \* ARABIC </w:instrText>
      </w:r>
      <w:r>
        <w:fldChar w:fldCharType="separate"/>
      </w:r>
      <w:r w:rsidR="009D22BC">
        <w:rPr>
          <w:noProof/>
        </w:rPr>
        <w:t>7</w:t>
      </w:r>
      <w:r>
        <w:rPr>
          <w:noProof/>
        </w:rPr>
        <w:fldChar w:fldCharType="end"/>
      </w:r>
      <w:r w:rsidRPr="00603A3B">
        <w:t xml:space="preserve">: </w:t>
      </w:r>
      <w:bookmarkEnd w:id="33"/>
      <w:bookmarkEnd w:id="34"/>
      <w:r w:rsidR="003827F6" w:rsidRPr="00603A3B">
        <w:t xml:space="preserve">Način opravljanja </w:t>
      </w:r>
      <w:r w:rsidR="003827F6" w:rsidRPr="00AB4FA4">
        <w:t>nadzor</w:t>
      </w:r>
      <w:r w:rsidR="00D5336E" w:rsidRPr="00AB4FA4">
        <w:t>ov</w:t>
      </w:r>
      <w:r w:rsidR="003827F6" w:rsidRPr="00603A3B">
        <w:t xml:space="preserve"> v obdobju 201</w:t>
      </w:r>
      <w:r w:rsidR="009E1532">
        <w:t>5</w:t>
      </w:r>
      <w:r w:rsidR="003827F6" w:rsidRPr="00603A3B">
        <w:t>-20</w:t>
      </w:r>
      <w:bookmarkEnd w:id="35"/>
      <w:r w:rsidR="00BF1F61" w:rsidRPr="00603A3B">
        <w:t>2</w:t>
      </w:r>
      <w:bookmarkEnd w:id="36"/>
      <w:r w:rsidR="009E1532">
        <w:t>4</w:t>
      </w:r>
      <w:bookmarkEnd w:id="37"/>
    </w:p>
    <w:p w14:paraId="2F6289A5" w14:textId="15F9A47C" w:rsidR="00367D5B" w:rsidRPr="00EC5646" w:rsidRDefault="009E1532" w:rsidP="00367D5B">
      <w:r>
        <w:t>P</w:t>
      </w:r>
      <w:r w:rsidR="0029740F" w:rsidRPr="00EC5646">
        <w:t xml:space="preserve">ri nadzoru izvajanja zakonskih in drugih predpisov iz svoje pristojnosti </w:t>
      </w:r>
      <w:r>
        <w:t xml:space="preserve">smo </w:t>
      </w:r>
      <w:r w:rsidR="0029740F" w:rsidRPr="00EC5646">
        <w:t xml:space="preserve">v letu </w:t>
      </w:r>
      <w:r>
        <w:t xml:space="preserve">2024 </w:t>
      </w:r>
      <w:r w:rsidR="0029740F" w:rsidRPr="00EC5646">
        <w:t xml:space="preserve">opravili </w:t>
      </w:r>
      <w:r>
        <w:t xml:space="preserve">14.517 </w:t>
      </w:r>
      <w:r w:rsidR="0029740F" w:rsidRPr="00EC5646">
        <w:t>pregledov.</w:t>
      </w:r>
    </w:p>
    <w:p w14:paraId="72475196" w14:textId="0FBB9303" w:rsidR="0029740F" w:rsidRDefault="000E7F57" w:rsidP="0029740F">
      <w:pPr>
        <w:pStyle w:val="Slika2"/>
      </w:pPr>
      <w:r>
        <w:rPr>
          <w:noProof/>
        </w:rPr>
        <w:drawing>
          <wp:inline distT="0" distB="0" distL="0" distR="0" wp14:anchorId="1B74BEB5" wp14:editId="61E76FBB">
            <wp:extent cx="4680000" cy="2397600"/>
            <wp:effectExtent l="0" t="0" r="6350" b="3175"/>
            <wp:docPr id="669869042" name="Slika 34" descr="Grafična predstavitev števila opravljenih pregledov od 2020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9042" name="Slika 34" descr="Grafična predstavitev števila opravljenih pregledov od 2020 do 20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2397600"/>
                    </a:xfrm>
                    <a:prstGeom prst="rect">
                      <a:avLst/>
                    </a:prstGeom>
                    <a:noFill/>
                  </pic:spPr>
                </pic:pic>
              </a:graphicData>
            </a:graphic>
          </wp:inline>
        </w:drawing>
      </w:r>
    </w:p>
    <w:p w14:paraId="3511CEBF" w14:textId="480D201E" w:rsidR="0029740F" w:rsidRPr="00603A3B" w:rsidRDefault="0029740F" w:rsidP="0029740F">
      <w:pPr>
        <w:pStyle w:val="Slika"/>
      </w:pPr>
      <w:bookmarkStart w:id="38" w:name="_Ref62660332"/>
      <w:bookmarkStart w:id="39" w:name="_Toc191553862"/>
      <w:r w:rsidRPr="00603A3B">
        <w:t xml:space="preserve">Slika </w:t>
      </w:r>
      <w:r>
        <w:fldChar w:fldCharType="begin"/>
      </w:r>
      <w:r>
        <w:instrText xml:space="preserve"> SEQ Slika \* ARABIC </w:instrText>
      </w:r>
      <w:r>
        <w:fldChar w:fldCharType="separate"/>
      </w:r>
      <w:r w:rsidR="009D22BC">
        <w:rPr>
          <w:noProof/>
        </w:rPr>
        <w:t>8</w:t>
      </w:r>
      <w:r>
        <w:rPr>
          <w:noProof/>
        </w:rPr>
        <w:fldChar w:fldCharType="end"/>
      </w:r>
      <w:r w:rsidRPr="00603A3B">
        <w:t>: Število opravljenih pregledov zadnjih 5 let</w:t>
      </w:r>
      <w:bookmarkEnd w:id="38"/>
      <w:bookmarkEnd w:id="39"/>
    </w:p>
    <w:p w14:paraId="0735348E" w14:textId="76898809" w:rsidR="0029740F" w:rsidRPr="00EC5646" w:rsidRDefault="00BC6D6D" w:rsidP="00367D5B">
      <w:r>
        <w:t xml:space="preserve">Pri nadzorih </w:t>
      </w:r>
      <w:r w:rsidR="0029740F" w:rsidRPr="00EC5646">
        <w:t>stremi</w:t>
      </w:r>
      <w:r>
        <w:t>m</w:t>
      </w:r>
      <w:r w:rsidR="0029740F" w:rsidRPr="00EC5646">
        <w:t>o k izvajanju kompleksnejših pregledov, t. j. da na enem pregledu opravi</w:t>
      </w:r>
      <w:r>
        <w:t>mo</w:t>
      </w:r>
      <w:r w:rsidR="0029740F" w:rsidRPr="00EC5646">
        <w:t xml:space="preserve"> nadzor spoštovanja določil po več zakonih oziroma po različnih določilih (členih) znotraj enega ali več zakonov. V povprečju </w:t>
      </w:r>
      <w:r>
        <w:t xml:space="preserve">smo </w:t>
      </w:r>
      <w:r w:rsidR="0029740F" w:rsidRPr="00EC5646">
        <w:t>tako na vsakem pregledu pregleda</w:t>
      </w:r>
      <w:r>
        <w:t>li</w:t>
      </w:r>
      <w:r w:rsidR="0029740F" w:rsidRPr="00EC5646">
        <w:t xml:space="preserve"> </w:t>
      </w:r>
      <w:r>
        <w:t xml:space="preserve">2,7 </w:t>
      </w:r>
      <w:r w:rsidR="0029740F" w:rsidRPr="00EC5646">
        <w:t xml:space="preserve">zakona oziroma </w:t>
      </w:r>
      <w:r>
        <w:t xml:space="preserve">9,4 </w:t>
      </w:r>
      <w:r w:rsidR="0029740F" w:rsidRPr="00EC5646">
        <w:t>določil teh zakonov.</w:t>
      </w:r>
    </w:p>
    <w:p w14:paraId="1F2DE3C9" w14:textId="418596BF" w:rsidR="00367D5B" w:rsidRPr="00EC5646" w:rsidRDefault="00367D5B" w:rsidP="00367D5B">
      <w:pPr>
        <w:pStyle w:val="NavadenNPred"/>
      </w:pPr>
      <w:r w:rsidRPr="00EC5646">
        <w:t>Na pregledih s</w:t>
      </w:r>
      <w:r w:rsidR="00BC6D6D">
        <w:t>m</w:t>
      </w:r>
      <w:r w:rsidRPr="00EC5646">
        <w:t xml:space="preserve">o najpogosteje </w:t>
      </w:r>
      <w:r w:rsidR="00D5336E" w:rsidRPr="00AB4FA4">
        <w:t>nadzirali spoštovanje določb</w:t>
      </w:r>
      <w:r w:rsidRPr="00EC5646">
        <w:t>:</w:t>
      </w:r>
    </w:p>
    <w:p w14:paraId="4960793E" w14:textId="1C0DE5A2" w:rsidR="00BC6D6D" w:rsidRDefault="00BC6D6D" w:rsidP="00BC6D6D">
      <w:pPr>
        <w:pStyle w:val="Nastevanje1"/>
      </w:pPr>
      <w:r>
        <w:t>Zakon</w:t>
      </w:r>
      <w:r w:rsidR="00D5336E">
        <w:t>a</w:t>
      </w:r>
      <w:r>
        <w:t xml:space="preserve"> o varstvu potrošnikov (v 8190 primerih ali 56,4 % vseh pregledov),</w:t>
      </w:r>
    </w:p>
    <w:p w14:paraId="15182940" w14:textId="5C2F4015" w:rsidR="00BC6D6D" w:rsidRDefault="00BC6D6D" w:rsidP="00BC6D6D">
      <w:pPr>
        <w:pStyle w:val="Nastevanje1"/>
      </w:pPr>
      <w:r>
        <w:t>Zakon</w:t>
      </w:r>
      <w:r w:rsidR="00D5336E">
        <w:t>a</w:t>
      </w:r>
      <w:r>
        <w:t xml:space="preserve"> o preprečevanju dela in zaposlovanja na črno (v 5324 primerih ali 36,7 % vseh pregledov),</w:t>
      </w:r>
    </w:p>
    <w:p w14:paraId="5AF33B0A" w14:textId="1BBA435E" w:rsidR="00BC6D6D" w:rsidRDefault="00BC6D6D" w:rsidP="00BC6D6D">
      <w:pPr>
        <w:pStyle w:val="Nastevanje1"/>
      </w:pPr>
      <w:r>
        <w:t>Zakon</w:t>
      </w:r>
      <w:r w:rsidR="00D5336E">
        <w:t>a</w:t>
      </w:r>
      <w:r>
        <w:t xml:space="preserve"> o davčnem potrjevanju računov (v 3580 primerih ali 24,7 % vseh pregledov),</w:t>
      </w:r>
    </w:p>
    <w:p w14:paraId="402CD0B7" w14:textId="53B7298A" w:rsidR="00BC6D6D" w:rsidRDefault="00BC6D6D" w:rsidP="00BC6D6D">
      <w:pPr>
        <w:pStyle w:val="Nastevanje1"/>
      </w:pPr>
      <w:r>
        <w:t>Zakon</w:t>
      </w:r>
      <w:r w:rsidR="00D5336E">
        <w:t>a</w:t>
      </w:r>
      <w:r>
        <w:t xml:space="preserve"> o omejevanju uporabe tobačnih in povezanih izdelkov (v 2014 primerih ali 13,9 % vseh pregledov),</w:t>
      </w:r>
    </w:p>
    <w:p w14:paraId="767D5EFB" w14:textId="34C17C68" w:rsidR="00DA4F1E" w:rsidRDefault="00BC6D6D" w:rsidP="00BC6D6D">
      <w:pPr>
        <w:pStyle w:val="Nastevanje1"/>
      </w:pPr>
      <w:r>
        <w:lastRenderedPageBreak/>
        <w:t>Zakon</w:t>
      </w:r>
      <w:r w:rsidR="00D5336E">
        <w:t>a</w:t>
      </w:r>
      <w:r>
        <w:t xml:space="preserve"> o kolektivnem upravljanju avtorske in sorodnih pravic (v 1999 primerih ali 13,8 % vseh pregledov).</w:t>
      </w:r>
    </w:p>
    <w:p w14:paraId="69F61A89" w14:textId="77777777" w:rsidR="00367D5B" w:rsidRPr="00EC5646" w:rsidRDefault="00367D5B" w:rsidP="00367D5B">
      <w:pPr>
        <w:pStyle w:val="NavadenNZaPred"/>
      </w:pPr>
      <w:r w:rsidRPr="00EC5646">
        <w:t>Najpogosteje pregledana določila (členi) zakonov so bila:</w:t>
      </w:r>
    </w:p>
    <w:p w14:paraId="7427DF89" w14:textId="1CF9A493" w:rsidR="00BC6D6D" w:rsidRDefault="00BC6D6D" w:rsidP="00BC6D6D">
      <w:pPr>
        <w:pStyle w:val="Nastevanje1"/>
      </w:pPr>
      <w:r>
        <w:t xml:space="preserve">določilo Zakona o varstvu potrošnikov, </w:t>
      </w:r>
      <w:r w:rsidR="001C46D2" w:rsidRPr="00AB4FA4">
        <w:t xml:space="preserve">ali je </w:t>
      </w:r>
      <w:r>
        <w:t xml:space="preserve">gospodarski subjekt, ki je posloval s potrošniki, blago, storitev ali digitalno vsebino, ki </w:t>
      </w:r>
      <w:r w:rsidRPr="00AB4FA4">
        <w:t>j</w:t>
      </w:r>
      <w:r w:rsidR="00D5336E" w:rsidRPr="00AB4FA4">
        <w:t>ih</w:t>
      </w:r>
      <w:r>
        <w:t xml:space="preserve"> je ponujal, </w:t>
      </w:r>
      <w:r w:rsidR="007417E4" w:rsidRPr="00AB4FA4">
        <w:t xml:space="preserve">vidno </w:t>
      </w:r>
      <w:r w:rsidRPr="00AB4FA4">
        <w:t xml:space="preserve">označil </w:t>
      </w:r>
      <w:r w:rsidR="001C46D2" w:rsidRPr="00AB4FA4">
        <w:t xml:space="preserve">s </w:t>
      </w:r>
      <w:r w:rsidRPr="00AB4FA4">
        <w:t>cen</w:t>
      </w:r>
      <w:r w:rsidR="001C46D2" w:rsidRPr="00AB4FA4">
        <w:t>o</w:t>
      </w:r>
      <w:r w:rsidR="007417E4" w:rsidRPr="00AB4FA4">
        <w:t>, ki je</w:t>
      </w:r>
      <w:r w:rsidRPr="00AB4FA4">
        <w:t xml:space="preserve"> vključevala </w:t>
      </w:r>
      <w:r w:rsidR="007417E4" w:rsidRPr="00AB4FA4">
        <w:t xml:space="preserve">tudi </w:t>
      </w:r>
      <w:r>
        <w:t>DDV (če je gospodarski subjekt zavezanec za DDV) (v 3833 primerih ali 26,4 % vseh pregledov),</w:t>
      </w:r>
    </w:p>
    <w:p w14:paraId="38B76DC0" w14:textId="64C6D634" w:rsidR="00BC6D6D" w:rsidRDefault="00BC6D6D" w:rsidP="00BC6D6D">
      <w:pPr>
        <w:pStyle w:val="Nastevanje1"/>
      </w:pPr>
      <w:r>
        <w:t xml:space="preserve">določilo Zakona o varstvu potrošnikov, </w:t>
      </w:r>
      <w:r w:rsidR="007417E4" w:rsidRPr="00AB4FA4">
        <w:t xml:space="preserve">ali je </w:t>
      </w:r>
      <w:r>
        <w:t xml:space="preserve">gospodarski subjekt, ki je posloval s potrošniki, upošteval </w:t>
      </w:r>
      <w:r w:rsidRPr="00AB4FA4">
        <w:t>označen</w:t>
      </w:r>
      <w:r w:rsidR="007417E4" w:rsidRPr="00AB4FA4">
        <w:t>e</w:t>
      </w:r>
      <w:r w:rsidRPr="00AB4FA4">
        <w:t xml:space="preserve"> cen</w:t>
      </w:r>
      <w:r w:rsidR="007417E4" w:rsidRPr="00AB4FA4">
        <w:t>e</w:t>
      </w:r>
      <w:r>
        <w:t xml:space="preserve"> (v 3156 primerih ali 21,7 % vseh pregledov),</w:t>
      </w:r>
    </w:p>
    <w:p w14:paraId="6FFA36A3" w14:textId="0EE59651" w:rsidR="00BC6D6D" w:rsidRDefault="00BC6D6D" w:rsidP="00BC6D6D">
      <w:pPr>
        <w:pStyle w:val="Nastevanje1"/>
      </w:pPr>
      <w:r>
        <w:t xml:space="preserve">določilo Zakona o preprečevanju dela in zaposlovanja na črno, </w:t>
      </w:r>
      <w:r w:rsidR="007417E4" w:rsidRPr="00AB4FA4">
        <w:t xml:space="preserve">ali </w:t>
      </w:r>
      <w:r>
        <w:t xml:space="preserve">je samozaposlena oseba opravljala dejavnost, ki </w:t>
      </w:r>
      <w:r w:rsidR="007417E4" w:rsidRPr="00AB4FA4">
        <w:t xml:space="preserve">jo </w:t>
      </w:r>
      <w:r>
        <w:t xml:space="preserve">je imela </w:t>
      </w:r>
      <w:r w:rsidRPr="00AB4FA4">
        <w:t>vpisan</w:t>
      </w:r>
      <w:r w:rsidR="007417E4" w:rsidRPr="00AB4FA4">
        <w:t>o</w:t>
      </w:r>
      <w:r>
        <w:t xml:space="preserve"> v register</w:t>
      </w:r>
      <w:r w:rsidR="007417E4">
        <w:t xml:space="preserve"> </w:t>
      </w:r>
      <w:r w:rsidR="007417E4" w:rsidRPr="00AB4FA4">
        <w:t>oziroma je</w:t>
      </w:r>
      <w:r w:rsidR="007417E4">
        <w:t xml:space="preserve"> </w:t>
      </w:r>
      <w:r>
        <w:t xml:space="preserve">imela z zakonom </w:t>
      </w:r>
      <w:r w:rsidRPr="00AB4FA4">
        <w:t>predpisan</w:t>
      </w:r>
      <w:r w:rsidR="007417E4" w:rsidRPr="00AB4FA4">
        <w:t>e</w:t>
      </w:r>
      <w:r w:rsidRPr="00AB4FA4">
        <w:t xml:space="preserve"> listin</w:t>
      </w:r>
      <w:r w:rsidR="007417E4" w:rsidRPr="00AB4FA4">
        <w:t>e</w:t>
      </w:r>
      <w:r>
        <w:t xml:space="preserve"> o izpolnjevanju pogojev za opravljanje te dejavnosti (v 3112 primerih ali 21,4 % vseh pregledov),</w:t>
      </w:r>
    </w:p>
    <w:p w14:paraId="6D0F0DE3" w14:textId="02D6E5EE" w:rsidR="00BC6D6D" w:rsidRDefault="00BC6D6D" w:rsidP="00BC6D6D">
      <w:pPr>
        <w:pStyle w:val="Nastevanje1"/>
      </w:pPr>
      <w:r>
        <w:t xml:space="preserve">določilo Zakona o varstvu potrošnikov, </w:t>
      </w:r>
      <w:r w:rsidR="007417E4" w:rsidRPr="00AB4FA4">
        <w:t xml:space="preserve">ali je </w:t>
      </w:r>
      <w:r>
        <w:t xml:space="preserve">gospodarski subjekt ob izročitvi blaga ali digitalne vsebine oziroma po opravljeni storitvi potrošniku </w:t>
      </w:r>
      <w:r w:rsidRPr="00AB4FA4">
        <w:t>izdal račun</w:t>
      </w:r>
      <w:r>
        <w:t xml:space="preserve"> (v 3107 primerih ali 21,4 % vseh pregledov),</w:t>
      </w:r>
    </w:p>
    <w:p w14:paraId="3D042CFF" w14:textId="4EA509B8" w:rsidR="00DA4F1E" w:rsidRDefault="00BC6D6D" w:rsidP="00BC6D6D">
      <w:pPr>
        <w:pStyle w:val="Nastevanje1"/>
      </w:pPr>
      <w:r>
        <w:t xml:space="preserve">določilo Zakona o davčnem potrjevanju računov, </w:t>
      </w:r>
      <w:r w:rsidR="007417E4" w:rsidRPr="00AB4FA4">
        <w:t xml:space="preserve">ali je </w:t>
      </w:r>
      <w:r>
        <w:t xml:space="preserve">izdani račun imel </w:t>
      </w:r>
      <w:r w:rsidRPr="00AB4FA4">
        <w:t xml:space="preserve">vse </w:t>
      </w:r>
      <w:r>
        <w:t xml:space="preserve">z zakonom </w:t>
      </w:r>
      <w:r w:rsidRPr="00AB4FA4">
        <w:t>predpisan</w:t>
      </w:r>
      <w:r w:rsidR="007417E4" w:rsidRPr="00AB4FA4">
        <w:t>e</w:t>
      </w:r>
      <w:r w:rsidRPr="00AB4FA4">
        <w:t xml:space="preserve"> podatk</w:t>
      </w:r>
      <w:r w:rsidR="007417E4" w:rsidRPr="00AB4FA4">
        <w:t>e</w:t>
      </w:r>
      <w:r>
        <w:t xml:space="preserve"> (v 2730 primerih ali 18,8 % vseh pregledov).</w:t>
      </w:r>
    </w:p>
    <w:p w14:paraId="2478EB25" w14:textId="4E35B2D4" w:rsidR="00367D5B" w:rsidRPr="00D04C31" w:rsidRDefault="00B729E2" w:rsidP="00367D5B">
      <w:pPr>
        <w:pStyle w:val="NavadenNZa"/>
      </w:pPr>
      <w:r w:rsidRPr="00D04C31">
        <w:t xml:space="preserve">Ostale podrobnosti glede opravljenih pregledov so podane v poglavju »5. Inšpekcijsko delo«. Pri tem je </w:t>
      </w:r>
      <w:r w:rsidR="00D5336E" w:rsidRPr="00AB4FA4">
        <w:t>potrebno izpostaviti, da strmimo k izvajanju kompleksnejših pregledov</w:t>
      </w:r>
      <w:r w:rsidRPr="00D04C31">
        <w:t>, na katerih z enim pregledom preveri</w:t>
      </w:r>
      <w:r w:rsidR="00BC6D6D">
        <w:t>mo</w:t>
      </w:r>
      <w:r w:rsidRPr="00D04C31">
        <w:t xml:space="preserve"> opravljanje dejavnosti </w:t>
      </w:r>
      <w:r w:rsidR="00D5336E" w:rsidRPr="00AB4FA4">
        <w:t xml:space="preserve">zavezanca </w:t>
      </w:r>
      <w:r w:rsidRPr="00D04C31">
        <w:t>po več zakonskih in podzakonskih predpisih hkrati</w:t>
      </w:r>
      <w:r w:rsidR="00D5336E">
        <w:t xml:space="preserve"> </w:t>
      </w:r>
      <w:r w:rsidR="00D5336E" w:rsidRPr="00AB4FA4">
        <w:t>in na ta način zavezancem ne povzročamo dodatnih oziroma nepotrebnih administrativnih ovir</w:t>
      </w:r>
      <w:r w:rsidRPr="00D04C31">
        <w:t>.</w:t>
      </w:r>
    </w:p>
    <w:p w14:paraId="4DE1BD3D" w14:textId="77777777" w:rsidR="0038173C" w:rsidRPr="005446E4" w:rsidRDefault="0038173C" w:rsidP="00736E28">
      <w:pPr>
        <w:pStyle w:val="Naslov2"/>
      </w:pPr>
      <w:bookmarkStart w:id="40" w:name="_Toc191624524"/>
      <w:r w:rsidRPr="005446E4">
        <w:t>UKREPI</w:t>
      </w:r>
      <w:bookmarkEnd w:id="40"/>
    </w:p>
    <w:p w14:paraId="68259BFC" w14:textId="4D0B381D" w:rsidR="00367D5B" w:rsidRPr="00D04C31" w:rsidRDefault="00BC6D6D" w:rsidP="00367D5B">
      <w:r>
        <w:t>V</w:t>
      </w:r>
      <w:r w:rsidR="00B729E2" w:rsidRPr="00D04C31">
        <w:t xml:space="preserve"> primeru, če pri inšpekcijskem pregledu ugotovi</w:t>
      </w:r>
      <w:r>
        <w:t>mo</w:t>
      </w:r>
      <w:r w:rsidR="00B729E2" w:rsidRPr="00D04C31">
        <w:t xml:space="preserve">, da subjekt nadzora ne spoštuje določil zakonskih in podzakonskih predpisov, </w:t>
      </w:r>
      <w:r>
        <w:t xml:space="preserve">smo </w:t>
      </w:r>
      <w:r w:rsidR="00B729E2" w:rsidRPr="00D04C31">
        <w:t>dolžn</w:t>
      </w:r>
      <w:r>
        <w:t>i</w:t>
      </w:r>
      <w:r w:rsidR="00B729E2" w:rsidRPr="00D04C31">
        <w:t xml:space="preserve"> ukrepati glede na določila predpisa, iz katerega kršitev izhaja. Ukrep je lahko samo upravni ali samo prekrškovni</w:t>
      </w:r>
      <w:r w:rsidR="00F66C34" w:rsidRPr="00AB4FA4">
        <w:t>; če zakon za kršitev določi tako upravni kot prekrškovni ukrep, se izrečeta oba</w:t>
      </w:r>
      <w:r w:rsidR="00B729E2" w:rsidRPr="00D04C31">
        <w:t>.</w:t>
      </w:r>
    </w:p>
    <w:p w14:paraId="05DDEFB0" w14:textId="77777777" w:rsidR="0038173C" w:rsidRPr="005446E4" w:rsidRDefault="0038173C" w:rsidP="00736E28">
      <w:pPr>
        <w:pStyle w:val="Naslov3"/>
      </w:pPr>
      <w:bookmarkStart w:id="41" w:name="_Toc191624525"/>
      <w:r w:rsidRPr="005446E4">
        <w:t>Upravni ukrepi</w:t>
      </w:r>
      <w:bookmarkEnd w:id="41"/>
    </w:p>
    <w:p w14:paraId="2E40DDF3" w14:textId="1E1AC5B3" w:rsidR="00B729E2" w:rsidRPr="00D04C31" w:rsidRDefault="00B729E2" w:rsidP="00B729E2">
      <w:r w:rsidRPr="00D04C31">
        <w:t>V primeru ugotovljenih in dokazanih kršitev zakonskih in podzakonskih predpisov lahko upravno ukrepa</w:t>
      </w:r>
      <w:r w:rsidR="00BC6D6D">
        <w:t>mo</w:t>
      </w:r>
      <w:r w:rsidRPr="00D04C31">
        <w:t xml:space="preserve">, če </w:t>
      </w:r>
      <w:r w:rsidR="00BC6D6D">
        <w:t xml:space="preserve">nam </w:t>
      </w:r>
      <w:r w:rsidRPr="00D04C31">
        <w:t xml:space="preserve">ustrezni zakoni dajejo takšna pooblastila. Po Zakonu o inšpekcijskem nadzoru </w:t>
      </w:r>
      <w:r w:rsidR="00F66C34">
        <w:t xml:space="preserve">in </w:t>
      </w:r>
      <w:r w:rsidR="00F66C34" w:rsidRPr="00AB4FA4">
        <w:t xml:space="preserve">Zakonu o tržni inšpekciji </w:t>
      </w:r>
      <w:r w:rsidRPr="00D04C31">
        <w:t>ima</w:t>
      </w:r>
      <w:r w:rsidR="00E77F4C">
        <w:t>mo</w:t>
      </w:r>
      <w:r w:rsidRPr="00D04C31">
        <w:t xml:space="preserve"> inšpektor</w:t>
      </w:r>
      <w:r w:rsidR="00E77F4C">
        <w:t>ji</w:t>
      </w:r>
      <w:r w:rsidRPr="00D04C31">
        <w:t xml:space="preserve"> na voljo dve vrsti upravnega ukrepa: </w:t>
      </w:r>
      <w:r w:rsidR="007E3FB2">
        <w:t xml:space="preserve">zavezanec </w:t>
      </w:r>
      <w:r w:rsidRPr="00D04C31">
        <w:t>lahko na ugotovljene nepravilnosti samo ustno opozori</w:t>
      </w:r>
      <w:r w:rsidR="00E77F4C">
        <w:t>mo</w:t>
      </w:r>
      <w:r w:rsidRPr="00D04C31">
        <w:t xml:space="preserve"> (v nadaljevanju: </w:t>
      </w:r>
      <w:r w:rsidR="00E77F4C">
        <w:t>upravno opozorilo</w:t>
      </w:r>
      <w:r w:rsidRPr="00D04C31">
        <w:t>)</w:t>
      </w:r>
      <w:r w:rsidR="00F66C34">
        <w:t xml:space="preserve">, </w:t>
      </w:r>
      <w:r w:rsidR="00F66C34" w:rsidRPr="00AB4FA4">
        <w:t>kar zabeležimo na zapisnik</w:t>
      </w:r>
      <w:r w:rsidRPr="00D04C31">
        <w:t>, ali pa mu izda</w:t>
      </w:r>
      <w:r w:rsidR="00E77F4C">
        <w:t>mo</w:t>
      </w:r>
      <w:r w:rsidRPr="00D04C31">
        <w:t xml:space="preserve"> ustrezno upravno odločbo. Pri tem mora</w:t>
      </w:r>
      <w:r w:rsidR="00E77F4C">
        <w:t>mo</w:t>
      </w:r>
      <w:r w:rsidRPr="00D04C31">
        <w:t xml:space="preserve"> upoštevati tudi načelo sorazmernosti, kar </w:t>
      </w:r>
      <w:r w:rsidR="00E77F4C">
        <w:t xml:space="preserve">nam </w:t>
      </w:r>
      <w:r w:rsidRPr="00D04C31">
        <w:t xml:space="preserve">nalaga Zakon o inšpekcijskem nadzoru. </w:t>
      </w:r>
      <w:r w:rsidR="00E77F4C">
        <w:t xml:space="preserve">V </w:t>
      </w:r>
      <w:r w:rsidRPr="00D04C31">
        <w:t xml:space="preserve">primeru ugotovljene nepravilnosti </w:t>
      </w:r>
      <w:r w:rsidR="00E77F4C">
        <w:t xml:space="preserve">moramo namreč </w:t>
      </w:r>
      <w:r w:rsidRPr="00D04C31">
        <w:t xml:space="preserve">pri izbiri ukrepov, ob upoštevanju teže kršitve, izreči ukrep, ki je za zavezanca ugodnejši, če je s tem dosežen namen predpisa. Če ugotovljena nepravilnost ne pomeni takšne kršitve predpisa, zaradi katere bi bilo ogroženo zdravje in varnost ljudi ali obstoj možnosti nastanka večje premoženjske škode potrošnikom, </w:t>
      </w:r>
      <w:r w:rsidR="00E77F4C">
        <w:t xml:space="preserve">in </w:t>
      </w:r>
      <w:r w:rsidRPr="00D04C31">
        <w:t>je mogoče spoštovanje predpisa doseči z ugodnejšim in manj obremenjujočim ukrepom za zavezanca, izrek</w:t>
      </w:r>
      <w:r w:rsidR="00E77F4C">
        <w:t>amo</w:t>
      </w:r>
      <w:r w:rsidRPr="00D04C31">
        <w:t xml:space="preserve"> </w:t>
      </w:r>
      <w:r w:rsidR="00E77F4C">
        <w:t xml:space="preserve">upravna </w:t>
      </w:r>
      <w:r w:rsidRPr="00D04C31">
        <w:t xml:space="preserve">opozorila in </w:t>
      </w:r>
      <w:r w:rsidR="00E77F4C">
        <w:t xml:space="preserve">hkrati </w:t>
      </w:r>
      <w:r w:rsidRPr="00D04C31">
        <w:t>določi</w:t>
      </w:r>
      <w:r w:rsidR="00E77F4C">
        <w:t>mo</w:t>
      </w:r>
      <w:r w:rsidRPr="00D04C31">
        <w:t xml:space="preserve"> primer</w:t>
      </w:r>
      <w:r w:rsidR="00E77F4C">
        <w:t>e</w:t>
      </w:r>
      <w:r w:rsidRPr="00D04C31">
        <w:t xml:space="preserve">n rok za odpravo nepravilnosti. Če zavezanec nepravilnosti do izteka roka ne odpravi, </w:t>
      </w:r>
      <w:r w:rsidR="00F66C34" w:rsidRPr="00AB4FA4">
        <w:t>moramo izdati upravno odločbo</w:t>
      </w:r>
      <w:r w:rsidRPr="00D04C31">
        <w:t>.</w:t>
      </w:r>
    </w:p>
    <w:p w14:paraId="098F70CC" w14:textId="685C53A9" w:rsidR="00367D5B" w:rsidRPr="00D04C31" w:rsidRDefault="00B729E2" w:rsidP="00B729E2">
      <w:r w:rsidRPr="00D04C31">
        <w:t>Skupno s</w:t>
      </w:r>
      <w:r w:rsidR="00E77F4C">
        <w:t>m</w:t>
      </w:r>
      <w:r w:rsidRPr="00D04C31">
        <w:t xml:space="preserve">o v letu </w:t>
      </w:r>
      <w:r w:rsidR="00E77F4C">
        <w:t xml:space="preserve">2024 </w:t>
      </w:r>
      <w:r w:rsidRPr="00D04C31">
        <w:t xml:space="preserve">izrekli </w:t>
      </w:r>
      <w:r w:rsidR="00E77F4C">
        <w:t xml:space="preserve">2494 </w:t>
      </w:r>
      <w:r w:rsidRPr="00D04C31">
        <w:t>upravnih ukrepov, od tega s</w:t>
      </w:r>
      <w:r w:rsidR="00E77F4C">
        <w:t>m</w:t>
      </w:r>
      <w:r w:rsidRPr="00D04C31">
        <w:t xml:space="preserve">o v </w:t>
      </w:r>
      <w:r w:rsidR="00E77F4C">
        <w:t xml:space="preserve">2137 </w:t>
      </w:r>
      <w:r w:rsidRPr="00D04C31">
        <w:t xml:space="preserve">primerih izrekli </w:t>
      </w:r>
      <w:r w:rsidR="00E77F4C">
        <w:t xml:space="preserve">upravno </w:t>
      </w:r>
      <w:r w:rsidRPr="00D04C31">
        <w:t xml:space="preserve">opozorilo, v </w:t>
      </w:r>
      <w:r w:rsidR="00E77F4C">
        <w:t xml:space="preserve">357 </w:t>
      </w:r>
      <w:r w:rsidRPr="00D04C31">
        <w:t xml:space="preserve">primerih pa izdali upravno odločbo. S temi upravnimi ukrepi </w:t>
      </w:r>
      <w:r w:rsidR="00E77F4C">
        <w:t>smo</w:t>
      </w:r>
      <w:r w:rsidRPr="00D04C31">
        <w:t xml:space="preserve">, </w:t>
      </w:r>
      <w:r w:rsidRPr="00D04C31">
        <w:lastRenderedPageBreak/>
        <w:t xml:space="preserve">v skladu s posameznimi predpisi, </w:t>
      </w:r>
      <w:r w:rsidR="007E3FB2">
        <w:t xml:space="preserve">zavezancem </w:t>
      </w:r>
      <w:r w:rsidRPr="00D04C31">
        <w:t>nalož</w:t>
      </w:r>
      <w:r w:rsidR="00E77F4C">
        <w:t>ili</w:t>
      </w:r>
      <w:r w:rsidRPr="00D04C31">
        <w:t xml:space="preserve">, da odpravijo ugotovljene pomanjkljivosti, ali pa </w:t>
      </w:r>
      <w:r w:rsidR="00E77F4C">
        <w:t xml:space="preserve">smo </w:t>
      </w:r>
      <w:r w:rsidRPr="00D04C31">
        <w:t>jim prepoveda</w:t>
      </w:r>
      <w:r w:rsidR="00E77F4C">
        <w:t>li</w:t>
      </w:r>
      <w:r w:rsidRPr="00D04C31">
        <w:t xml:space="preserve"> opravljanje dejavnosti oziroma prepoveda</w:t>
      </w:r>
      <w:r w:rsidR="00E77F4C">
        <w:t>li</w:t>
      </w:r>
      <w:r w:rsidRPr="00D04C31">
        <w:t xml:space="preserve"> ali omej</w:t>
      </w:r>
      <w:r w:rsidR="00E77F4C">
        <w:t>ili</w:t>
      </w:r>
      <w:r w:rsidRPr="00D04C31">
        <w:t xml:space="preserve"> prodaj</w:t>
      </w:r>
      <w:r w:rsidR="00E77F4C">
        <w:t>o</w:t>
      </w:r>
      <w:r w:rsidRPr="00D04C31">
        <w:t xml:space="preserve"> določenih proizvodov.</w:t>
      </w:r>
    </w:p>
    <w:p w14:paraId="559B9F4B" w14:textId="1C9DBECA" w:rsidR="00603A3B" w:rsidRDefault="000E7F57" w:rsidP="005C7A13">
      <w:pPr>
        <w:pStyle w:val="Slika2"/>
      </w:pPr>
      <w:r>
        <w:rPr>
          <w:noProof/>
        </w:rPr>
        <w:drawing>
          <wp:inline distT="0" distB="0" distL="0" distR="0" wp14:anchorId="4A3FD67B" wp14:editId="302A0EF1">
            <wp:extent cx="4680000" cy="2685600"/>
            <wp:effectExtent l="0" t="0" r="6350" b="635"/>
            <wp:docPr id="21681682" name="Slika 37" descr="Grafična predstavitev števila izrečenih upravnih opozoril in izdanih upravnih odločb od 2020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1682" name="Slika 37" descr="Grafična predstavitev števila izrečenih upravnih opozoril in izdanih upravnih odločb od 2020 do 20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2685600"/>
                    </a:xfrm>
                    <a:prstGeom prst="rect">
                      <a:avLst/>
                    </a:prstGeom>
                    <a:noFill/>
                  </pic:spPr>
                </pic:pic>
              </a:graphicData>
            </a:graphic>
          </wp:inline>
        </w:drawing>
      </w:r>
    </w:p>
    <w:p w14:paraId="5E2324C2" w14:textId="59C9F74D" w:rsidR="001522F3" w:rsidRPr="00603A3B" w:rsidRDefault="001522F3" w:rsidP="001522F3">
      <w:pPr>
        <w:pStyle w:val="Slika"/>
      </w:pPr>
      <w:bookmarkStart w:id="42" w:name="_Toc347218570"/>
      <w:bookmarkStart w:id="43" w:name="_Toc191553863"/>
      <w:r w:rsidRPr="00603A3B">
        <w:t xml:space="preserve">Slika </w:t>
      </w:r>
      <w:r>
        <w:fldChar w:fldCharType="begin"/>
      </w:r>
      <w:r>
        <w:instrText xml:space="preserve"> SEQ Slika \* ARABIC </w:instrText>
      </w:r>
      <w:r>
        <w:fldChar w:fldCharType="separate"/>
      </w:r>
      <w:r w:rsidR="009D22BC">
        <w:rPr>
          <w:noProof/>
        </w:rPr>
        <w:t>9</w:t>
      </w:r>
      <w:r>
        <w:rPr>
          <w:noProof/>
        </w:rPr>
        <w:fldChar w:fldCharType="end"/>
      </w:r>
      <w:r w:rsidRPr="00603A3B">
        <w:t xml:space="preserve">: </w:t>
      </w:r>
      <w:bookmarkEnd w:id="42"/>
      <w:r w:rsidRPr="00603A3B">
        <w:t>Število izrečenih upravnih ukrepov</w:t>
      </w:r>
      <w:bookmarkEnd w:id="43"/>
    </w:p>
    <w:p w14:paraId="0546008B" w14:textId="77777777" w:rsidR="00367D5B" w:rsidRPr="00D04C31" w:rsidRDefault="00B729E2" w:rsidP="00367D5B">
      <w:r w:rsidRPr="00D04C31">
        <w:t>Podrobnosti glede upravnih ukrepov na posameznem področju nadzora so podane v poglavju »5. Inšpekcijsko delo«.</w:t>
      </w:r>
    </w:p>
    <w:p w14:paraId="698F94B5" w14:textId="1411F659" w:rsidR="0038173C" w:rsidRPr="005446E4" w:rsidRDefault="00E77F4C" w:rsidP="00424D49">
      <w:pPr>
        <w:pStyle w:val="Naslov4"/>
      </w:pPr>
      <w:r>
        <w:t>Upravn</w:t>
      </w:r>
      <w:r w:rsidR="006E597C">
        <w:t>a</w:t>
      </w:r>
      <w:r>
        <w:t xml:space="preserve"> o</w:t>
      </w:r>
      <w:r w:rsidR="0038173C" w:rsidRPr="005446E4">
        <w:t>pozoril</w:t>
      </w:r>
      <w:r w:rsidR="006E597C">
        <w:t>a</w:t>
      </w:r>
    </w:p>
    <w:p w14:paraId="4448D725" w14:textId="5C2D58F3" w:rsidR="00B729E2" w:rsidRPr="00D04C31" w:rsidRDefault="00B729E2" w:rsidP="00B729E2">
      <w:r w:rsidRPr="00D04C31">
        <w:t xml:space="preserve">V skladu z Zakonom o inšpekcijskem nadzoru </w:t>
      </w:r>
      <w:r w:rsidR="00E77F4C">
        <w:t xml:space="preserve">in Zakonom o tržni inšpekciji </w:t>
      </w:r>
      <w:r w:rsidRPr="00D04C31">
        <w:t xml:space="preserve">lahko namesto izdaje ustrezne upravne odločbe </w:t>
      </w:r>
      <w:r w:rsidR="007E3FB2">
        <w:t xml:space="preserve">zavezanca </w:t>
      </w:r>
      <w:r w:rsidRPr="00D04C31">
        <w:t>na ugotovljene nepravilnosti ustno opozori</w:t>
      </w:r>
      <w:r w:rsidR="00E77F4C">
        <w:t>mo</w:t>
      </w:r>
      <w:r w:rsidRPr="00D04C31">
        <w:t xml:space="preserve"> (ugotovitve, izrečeno opozorilo in rok za odpravo nepravilnosti mora</w:t>
      </w:r>
      <w:r w:rsidR="00E77F4C">
        <w:t>mo</w:t>
      </w:r>
      <w:r w:rsidRPr="00D04C31">
        <w:t xml:space="preserve"> navesti tudi v zapisniku o pregledu). V letu </w:t>
      </w:r>
      <w:r w:rsidR="00E77F4C">
        <w:t xml:space="preserve">2024 </w:t>
      </w:r>
      <w:r w:rsidRPr="00D04C31">
        <w:t>s</w:t>
      </w:r>
      <w:r w:rsidR="00E77F4C">
        <w:t>m</w:t>
      </w:r>
      <w:r w:rsidRPr="00D04C31">
        <w:t xml:space="preserve">o </w:t>
      </w:r>
      <w:r w:rsidR="00E77F4C">
        <w:t xml:space="preserve">upravna </w:t>
      </w:r>
      <w:r w:rsidRPr="00D04C31">
        <w:t xml:space="preserve">opozorila izrekli v </w:t>
      </w:r>
      <w:r w:rsidR="00E77F4C">
        <w:t xml:space="preserve">2137 </w:t>
      </w:r>
      <w:r w:rsidRPr="00D04C31">
        <w:t>primerih.</w:t>
      </w:r>
    </w:p>
    <w:p w14:paraId="5A7B1F3A" w14:textId="45A36FE8" w:rsidR="00D30316" w:rsidRPr="008478FD" w:rsidRDefault="007E3FB2" w:rsidP="00D30316">
      <w:r>
        <w:t xml:space="preserve">Zavezanec </w:t>
      </w:r>
      <w:r w:rsidR="00B729E2" w:rsidRPr="00D04C31">
        <w:t>lahko krši določila enega ali več zakonov, znotraj enega zakona pa lahko krši več določil (členov)</w:t>
      </w:r>
      <w:r w:rsidR="00E77F4C">
        <w:t xml:space="preserve">, vendar praviloma za </w:t>
      </w:r>
      <w:r w:rsidR="00B729E2" w:rsidRPr="00D04C31">
        <w:t>vse kršitve skupaj izreče</w:t>
      </w:r>
      <w:r w:rsidR="00E77F4C">
        <w:t>mo</w:t>
      </w:r>
      <w:r w:rsidR="00B729E2" w:rsidRPr="00D04C31">
        <w:t xml:space="preserve"> eno samo </w:t>
      </w:r>
      <w:r w:rsidR="00E77F4C">
        <w:t xml:space="preserve">upravno </w:t>
      </w:r>
      <w:r w:rsidR="00B729E2" w:rsidRPr="00D04C31">
        <w:t>opozorilo.</w:t>
      </w:r>
      <w:r w:rsidR="00D30316">
        <w:t xml:space="preserve"> </w:t>
      </w:r>
      <w:r w:rsidR="00D30316" w:rsidRPr="008478FD">
        <w:t xml:space="preserve">V povprečju so bili </w:t>
      </w:r>
      <w:r w:rsidR="00D30316">
        <w:t xml:space="preserve">zavezanci </w:t>
      </w:r>
      <w:r w:rsidR="00D30316" w:rsidRPr="008478FD">
        <w:t xml:space="preserve">z enim </w:t>
      </w:r>
      <w:r w:rsidR="00D30316">
        <w:t>upravnim opozorilom opozorjeni n</w:t>
      </w:r>
      <w:r w:rsidR="00D30316" w:rsidRPr="008478FD">
        <w:t xml:space="preserve">a kršitev </w:t>
      </w:r>
      <w:r w:rsidR="00D30316">
        <w:t xml:space="preserve">1,1 </w:t>
      </w:r>
      <w:r w:rsidR="00D30316" w:rsidRPr="008478FD">
        <w:t xml:space="preserve">zakona oziroma za kršitev </w:t>
      </w:r>
      <w:r w:rsidR="00D30316">
        <w:t xml:space="preserve">1,3 </w:t>
      </w:r>
      <w:r w:rsidR="00D30316" w:rsidRPr="008478FD">
        <w:t>določil</w:t>
      </w:r>
      <w:r w:rsidR="00D30316">
        <w:t>a</w:t>
      </w:r>
      <w:r w:rsidR="00D30316" w:rsidRPr="008478FD">
        <w:t xml:space="preserve"> zakona.</w:t>
      </w:r>
    </w:p>
    <w:p w14:paraId="771DADEE" w14:textId="47852BEF" w:rsidR="00367D5B" w:rsidRPr="00D04C31" w:rsidRDefault="001308F9" w:rsidP="00367D5B">
      <w:pPr>
        <w:pStyle w:val="NavadenNPred"/>
      </w:pPr>
      <w:r>
        <w:t>Z</w:t>
      </w:r>
      <w:r w:rsidR="00367D5B" w:rsidRPr="00D04C31">
        <w:t>akon</w:t>
      </w:r>
      <w:r>
        <w:t>i</w:t>
      </w:r>
      <w:r w:rsidR="00367D5B" w:rsidRPr="00D04C31">
        <w:t xml:space="preserve">, zaradi </w:t>
      </w:r>
      <w:r w:rsidR="006E1A1B">
        <w:t xml:space="preserve">kršitve </w:t>
      </w:r>
      <w:r w:rsidR="00367D5B" w:rsidRPr="00D04C31">
        <w:t xml:space="preserve">katerih </w:t>
      </w:r>
      <w:r w:rsidR="00E77F4C">
        <w:t xml:space="preserve">smo </w:t>
      </w:r>
      <w:r w:rsidR="00367D5B" w:rsidRPr="00D04C31">
        <w:t>najpogosteje izre</w:t>
      </w:r>
      <w:r w:rsidR="00E77F4C">
        <w:t>kli upravno</w:t>
      </w:r>
      <w:r w:rsidR="0087500F">
        <w:t xml:space="preserve"> </w:t>
      </w:r>
      <w:r w:rsidR="00367D5B" w:rsidRPr="00D04C31">
        <w:t>opozorilo:</w:t>
      </w:r>
    </w:p>
    <w:p w14:paraId="64A2FF12" w14:textId="77777777" w:rsidR="00E77F4C" w:rsidRDefault="00E77F4C" w:rsidP="00E77F4C">
      <w:pPr>
        <w:pStyle w:val="Nastevanje1"/>
      </w:pPr>
      <w:r>
        <w:t>Zakon o varstvu potrošnikov (v 863 primerih ali 40,4 % vseh pregledov),</w:t>
      </w:r>
    </w:p>
    <w:p w14:paraId="5C2037C5" w14:textId="77777777" w:rsidR="00E77F4C" w:rsidRDefault="00E77F4C" w:rsidP="00E77F4C">
      <w:pPr>
        <w:pStyle w:val="Nastevanje1"/>
      </w:pPr>
      <w:r>
        <w:t>Zakon o gostinstvu (v 658 primerih ali 30,8 % vseh pregledov),</w:t>
      </w:r>
    </w:p>
    <w:p w14:paraId="5B085F6D" w14:textId="77777777" w:rsidR="00E77F4C" w:rsidRDefault="00E77F4C" w:rsidP="00E77F4C">
      <w:pPr>
        <w:pStyle w:val="Nastevanje1"/>
      </w:pPr>
      <w:r>
        <w:t>Zakon o tržni inšpekciji (v 149 primerih ali 7,0 % vseh pregledov),</w:t>
      </w:r>
    </w:p>
    <w:p w14:paraId="6B41B0C9" w14:textId="77777777" w:rsidR="00E77F4C" w:rsidRDefault="00E77F4C" w:rsidP="00E77F4C">
      <w:pPr>
        <w:pStyle w:val="Nastevanje1"/>
      </w:pPr>
      <w:r>
        <w:t>Zakon o preprečevanju dela in zaposlovanja na črno (v 129 primerih ali 6,0 % vseh pregledov),</w:t>
      </w:r>
    </w:p>
    <w:p w14:paraId="5AAAC975" w14:textId="52280734" w:rsidR="00DA4F1E" w:rsidRDefault="00E77F4C" w:rsidP="00E77F4C">
      <w:pPr>
        <w:pStyle w:val="Nastevanje1"/>
      </w:pPr>
      <w:r>
        <w:t>Zakon o trgovini (v 117 primerih ali 5,5 % vseh pregledov).</w:t>
      </w:r>
    </w:p>
    <w:p w14:paraId="0BF9319A" w14:textId="5840D5C3" w:rsidR="00367D5B" w:rsidRPr="00D04C31" w:rsidRDefault="001308F9" w:rsidP="00367D5B">
      <w:pPr>
        <w:pStyle w:val="NavadenNZaPred"/>
      </w:pPr>
      <w:r>
        <w:t>D</w:t>
      </w:r>
      <w:r w:rsidR="00367D5B" w:rsidRPr="00D04C31">
        <w:t>oločil</w:t>
      </w:r>
      <w:r>
        <w:t>a</w:t>
      </w:r>
      <w:r w:rsidR="00367D5B" w:rsidRPr="00D04C31">
        <w:t xml:space="preserve"> (člen</w:t>
      </w:r>
      <w:r>
        <w:t>i</w:t>
      </w:r>
      <w:r w:rsidR="00367D5B" w:rsidRPr="00D04C31">
        <w:t xml:space="preserve">) zakonov, zaradi </w:t>
      </w:r>
      <w:r w:rsidR="006E1A1B">
        <w:t xml:space="preserve">kršitve </w:t>
      </w:r>
      <w:r w:rsidR="00367D5B" w:rsidRPr="00D04C31">
        <w:t xml:space="preserve">katerih </w:t>
      </w:r>
      <w:r w:rsidR="00E77F4C">
        <w:t xml:space="preserve">smo </w:t>
      </w:r>
      <w:r w:rsidR="00367D5B" w:rsidRPr="00D04C31">
        <w:t>najpogosteje izre</w:t>
      </w:r>
      <w:r w:rsidR="00E77F4C">
        <w:t>kli upravno</w:t>
      </w:r>
      <w:r w:rsidR="00367D5B" w:rsidRPr="00D04C31">
        <w:t xml:space="preserve"> opozorilo:</w:t>
      </w:r>
    </w:p>
    <w:p w14:paraId="2DE29969" w14:textId="77777777" w:rsidR="00E77F4C" w:rsidRDefault="00E77F4C" w:rsidP="00E77F4C">
      <w:pPr>
        <w:pStyle w:val="Nastevanje1"/>
      </w:pPr>
      <w:r>
        <w:t>določilo Zakona o gostinstvu, ker gostinec za prostore, v katerih je opravljal gostinsko dejavnost, ni izpolnil zakonsko predpisanih pogojev (v 332 primerih ali 15,5 % vseh pregledov),</w:t>
      </w:r>
    </w:p>
    <w:p w14:paraId="69240A3D" w14:textId="77777777" w:rsidR="00E77F4C" w:rsidRDefault="00E77F4C" w:rsidP="00E77F4C">
      <w:pPr>
        <w:pStyle w:val="Nastevanje1"/>
      </w:pPr>
      <w:r>
        <w:t>določilo Zakona o varstvu potrošnikov, ker gospodarski subjekt cene blaga, storitve ali digitalne vsebine ni označil ali ni vidno označil (v 313 primerih ali 14,6 % vseh pregledov),</w:t>
      </w:r>
    </w:p>
    <w:p w14:paraId="73243EB3" w14:textId="77777777" w:rsidR="00894250" w:rsidRPr="00AB4FA4" w:rsidRDefault="00894250" w:rsidP="00894250">
      <w:pPr>
        <w:pStyle w:val="Nastevanje1"/>
      </w:pPr>
      <w:r w:rsidRPr="00AB4FA4">
        <w:lastRenderedPageBreak/>
        <w:t>določilo Zakona o gostinstvu, ker gostinec cen ni označil v skladu z določbami zakona (v 255 primerih ali 11,9 % vseh pregledov),</w:t>
      </w:r>
    </w:p>
    <w:p w14:paraId="56C79683" w14:textId="50865FBF" w:rsidR="00E77F4C" w:rsidRPr="00AB4FA4" w:rsidRDefault="00894250" w:rsidP="00894250">
      <w:pPr>
        <w:pStyle w:val="Nastevanje1"/>
      </w:pPr>
      <w:r w:rsidRPr="00AB4FA4">
        <w:t>določilo Zakona o gostinstvu, ker gostinec za storitve, ki jih ponuja, ni izpolnil zakonsko predpisanih pogojev (v 186 primerih ali 8,7 % vseh pregledov),</w:t>
      </w:r>
    </w:p>
    <w:p w14:paraId="79BFEC0A" w14:textId="41E609EA" w:rsidR="00DA4F1E" w:rsidRDefault="00E77F4C" w:rsidP="00E77F4C">
      <w:pPr>
        <w:pStyle w:val="Nastevanje1"/>
      </w:pPr>
      <w:r>
        <w:t>določilo Zakona o varstvu potrošnikov, ker je gospodarski subjekt uporabljal nepošteno poslovno prakso ali je bil tik pred tem, da jo je uporabil (v 169 primerih ali 7,9 % vseh pregledov).</w:t>
      </w:r>
    </w:p>
    <w:p w14:paraId="7011F4E1" w14:textId="77777777" w:rsidR="0038173C" w:rsidRPr="005446E4" w:rsidRDefault="0038173C" w:rsidP="00AF3E27">
      <w:pPr>
        <w:pStyle w:val="Naslov4"/>
      </w:pPr>
      <w:r w:rsidRPr="0081393A">
        <w:t>Upravne</w:t>
      </w:r>
      <w:r w:rsidRPr="005446E4">
        <w:t xml:space="preserve"> odločbe</w:t>
      </w:r>
    </w:p>
    <w:p w14:paraId="7BEC45E9" w14:textId="231E33E2" w:rsidR="00C00EA9" w:rsidRPr="00B65FF8" w:rsidRDefault="00C00EA9" w:rsidP="00C00EA9">
      <w:r w:rsidRPr="00B65FF8">
        <w:t xml:space="preserve">V letu </w:t>
      </w:r>
      <w:r w:rsidR="00E77F4C">
        <w:t xml:space="preserve">2024 </w:t>
      </w:r>
      <w:r w:rsidRPr="00B65FF8">
        <w:t>s</w:t>
      </w:r>
      <w:r w:rsidR="00E77F4C">
        <w:t>m</w:t>
      </w:r>
      <w:r w:rsidRPr="00B65FF8">
        <w:t xml:space="preserve">o izdali </w:t>
      </w:r>
      <w:r w:rsidR="00E77F4C">
        <w:t xml:space="preserve">357 </w:t>
      </w:r>
      <w:r w:rsidRPr="00B65FF8">
        <w:t>upravnih odločb.</w:t>
      </w:r>
    </w:p>
    <w:p w14:paraId="3242E452" w14:textId="3A78825E" w:rsidR="00367D5B" w:rsidRPr="00B65FF8" w:rsidRDefault="007E3FB2" w:rsidP="00C00EA9">
      <w:r>
        <w:t xml:space="preserve">Zavezanec </w:t>
      </w:r>
      <w:r w:rsidR="00C00EA9" w:rsidRPr="00B65FF8">
        <w:t>lahko krši določila enega ali več zakonov, znotraj enega zakona pa lahko krši več določil (členov). Praviloma za vse kršitve skupaj izreče</w:t>
      </w:r>
      <w:r w:rsidR="00965C62">
        <w:t>mo</w:t>
      </w:r>
      <w:r w:rsidR="00C00EA9" w:rsidRPr="00B65FF8">
        <w:t xml:space="preserve"> eno upravno odločbo. V povprečju s</w:t>
      </w:r>
      <w:r w:rsidR="00965C62">
        <w:t>m</w:t>
      </w:r>
      <w:r w:rsidR="00C00EA9" w:rsidRPr="00B65FF8">
        <w:t xml:space="preserve">o z eno upravno odločbo </w:t>
      </w:r>
      <w:r>
        <w:t xml:space="preserve">zavezancem </w:t>
      </w:r>
      <w:r w:rsidR="00C00EA9" w:rsidRPr="00B65FF8">
        <w:t xml:space="preserve">naložili odpravo kršitev </w:t>
      </w:r>
      <w:r w:rsidR="00965C62">
        <w:t xml:space="preserve">1,1 </w:t>
      </w:r>
      <w:r w:rsidR="00C00EA9" w:rsidRPr="00B65FF8">
        <w:t xml:space="preserve">zakona oziroma </w:t>
      </w:r>
      <w:r w:rsidR="00965C62">
        <w:t xml:space="preserve">2,9 </w:t>
      </w:r>
      <w:r w:rsidR="00C00EA9" w:rsidRPr="00B65FF8">
        <w:t>določil zakona.</w:t>
      </w:r>
    </w:p>
    <w:p w14:paraId="4B3DEE30" w14:textId="29C241DD" w:rsidR="00367D5B" w:rsidRPr="00B65FF8" w:rsidRDefault="001308F9" w:rsidP="00367D5B">
      <w:pPr>
        <w:pStyle w:val="NavadenNPred"/>
      </w:pPr>
      <w:r>
        <w:t>Z</w:t>
      </w:r>
      <w:r w:rsidR="00367D5B" w:rsidRPr="00B65FF8">
        <w:t>akon</w:t>
      </w:r>
      <w:r>
        <w:t>i</w:t>
      </w:r>
      <w:r w:rsidR="00367D5B" w:rsidRPr="00B65FF8">
        <w:t xml:space="preserve">, zaradi </w:t>
      </w:r>
      <w:r w:rsidR="006E1A1B">
        <w:t xml:space="preserve">kršitve </w:t>
      </w:r>
      <w:r w:rsidR="00367D5B" w:rsidRPr="00B65FF8">
        <w:t xml:space="preserve">katerih </w:t>
      </w:r>
      <w:r w:rsidR="00965C62">
        <w:t xml:space="preserve">smo </w:t>
      </w:r>
      <w:r w:rsidR="00367D5B" w:rsidRPr="00B65FF8">
        <w:t>najpogosteje izda</w:t>
      </w:r>
      <w:r w:rsidR="00965C62">
        <w:t>li</w:t>
      </w:r>
      <w:r w:rsidR="00367D5B" w:rsidRPr="00B65FF8">
        <w:t xml:space="preserve"> upravn</w:t>
      </w:r>
      <w:r w:rsidR="00965C62">
        <w:t>o</w:t>
      </w:r>
      <w:r w:rsidR="00367D5B" w:rsidRPr="00B65FF8">
        <w:t xml:space="preserve"> odločb</w:t>
      </w:r>
      <w:r w:rsidR="00965C62">
        <w:t>o</w:t>
      </w:r>
      <w:r w:rsidR="00367D5B" w:rsidRPr="00B65FF8">
        <w:t>:</w:t>
      </w:r>
    </w:p>
    <w:p w14:paraId="4F598BE8" w14:textId="77777777" w:rsidR="00965C62" w:rsidRDefault="00965C62" w:rsidP="00965C62">
      <w:pPr>
        <w:pStyle w:val="Nastevanje1"/>
      </w:pPr>
      <w:r>
        <w:t>Zakon o varstvu potrošnikov (v 145 primerih ali 40,6 % vseh pregledov),</w:t>
      </w:r>
    </w:p>
    <w:p w14:paraId="39590FEF" w14:textId="77777777" w:rsidR="00965C62" w:rsidRDefault="00965C62" w:rsidP="00965C62">
      <w:pPr>
        <w:pStyle w:val="Nastevanje1"/>
      </w:pPr>
      <w:r>
        <w:t>Zakon o preprečevanju dela in zaposlovanja na črno (v 78 primerih ali 21,8 % vseh pregledov),</w:t>
      </w:r>
    </w:p>
    <w:p w14:paraId="28C516B2" w14:textId="77777777" w:rsidR="00965C62" w:rsidRDefault="00965C62" w:rsidP="00965C62">
      <w:pPr>
        <w:pStyle w:val="Nastevanje1"/>
      </w:pPr>
      <w:r>
        <w:t>Zakon o gostinstvu (v 33 primerih ali 9,2 % vseh pregledov),</w:t>
      </w:r>
    </w:p>
    <w:p w14:paraId="2C048075" w14:textId="77777777" w:rsidR="00965C62" w:rsidRDefault="00965C62" w:rsidP="00965C62">
      <w:pPr>
        <w:pStyle w:val="Nastevanje1"/>
      </w:pPr>
      <w:r>
        <w:t>Zakon o trgovini (v 24 primerih ali 6,7 % vseh pregledov),</w:t>
      </w:r>
    </w:p>
    <w:p w14:paraId="69C66C89" w14:textId="43C0E185" w:rsidR="00DA4F1E" w:rsidRDefault="00965C62" w:rsidP="00965C62">
      <w:pPr>
        <w:pStyle w:val="Nastevanje1"/>
      </w:pPr>
      <w:r>
        <w:t>Zakon o omejevanju uporabe tobačnih in povezanih izdelkov (v 12 primerih ali 3,4 % vseh pregledov).</w:t>
      </w:r>
    </w:p>
    <w:p w14:paraId="3C817382" w14:textId="3407BAB1" w:rsidR="00367D5B" w:rsidRPr="00630CE7" w:rsidRDefault="001308F9" w:rsidP="00367D5B">
      <w:pPr>
        <w:pStyle w:val="NavadenNZaPred"/>
      </w:pPr>
      <w:r>
        <w:t>D</w:t>
      </w:r>
      <w:r w:rsidR="00367D5B" w:rsidRPr="00630CE7">
        <w:t>oločil</w:t>
      </w:r>
      <w:r>
        <w:t>a</w:t>
      </w:r>
      <w:r w:rsidR="00367D5B" w:rsidRPr="00630CE7">
        <w:t xml:space="preserve"> (člen</w:t>
      </w:r>
      <w:r>
        <w:t>i</w:t>
      </w:r>
      <w:r w:rsidR="00367D5B" w:rsidRPr="00630CE7">
        <w:t xml:space="preserve">) zakonov, zaradi </w:t>
      </w:r>
      <w:r w:rsidR="006E1A1B">
        <w:t xml:space="preserve">kršitve </w:t>
      </w:r>
      <w:r w:rsidR="00367D5B" w:rsidRPr="00630CE7">
        <w:t xml:space="preserve">katerih </w:t>
      </w:r>
      <w:r w:rsidR="00965C62">
        <w:t xml:space="preserve">smo </w:t>
      </w:r>
      <w:r w:rsidR="00367D5B" w:rsidRPr="00630CE7">
        <w:t>najpogosteje izda</w:t>
      </w:r>
      <w:r w:rsidR="00965C62">
        <w:t>li</w:t>
      </w:r>
      <w:r w:rsidR="00367D5B" w:rsidRPr="00630CE7">
        <w:t xml:space="preserve"> upravn</w:t>
      </w:r>
      <w:r w:rsidR="00965C62">
        <w:t>o</w:t>
      </w:r>
      <w:r w:rsidR="00367D5B" w:rsidRPr="00630CE7">
        <w:t xml:space="preserve"> odločb</w:t>
      </w:r>
      <w:r w:rsidR="00965C62">
        <w:t>o</w:t>
      </w:r>
      <w:r w:rsidR="00367D5B" w:rsidRPr="00630CE7">
        <w:t>:</w:t>
      </w:r>
    </w:p>
    <w:p w14:paraId="2A44F2C9" w14:textId="3D056BB7" w:rsidR="00965C62" w:rsidRDefault="00965C62" w:rsidP="00965C62">
      <w:pPr>
        <w:pStyle w:val="Nastevanje1"/>
      </w:pPr>
      <w:r>
        <w:t xml:space="preserve">določilo Zakona o varstvu potrošnikov, ker gospodarski subjekt potrošniku zaradi odstopa od pogodbe ni </w:t>
      </w:r>
      <w:r w:rsidRPr="00AB4FA4">
        <w:t>vrnil vs</w:t>
      </w:r>
      <w:r w:rsidR="00251BA6" w:rsidRPr="00AB4FA4">
        <w:t>eh</w:t>
      </w:r>
      <w:r w:rsidRPr="00AB4FA4">
        <w:t xml:space="preserve"> opravljen</w:t>
      </w:r>
      <w:r w:rsidR="00251BA6" w:rsidRPr="00AB4FA4">
        <w:t>ih</w:t>
      </w:r>
      <w:r w:rsidRPr="00AB4FA4">
        <w:t xml:space="preserve"> plačil</w:t>
      </w:r>
      <w:r>
        <w:t xml:space="preserve"> (v 106 primerih ali 29,7 % vseh pregledov),</w:t>
      </w:r>
    </w:p>
    <w:p w14:paraId="3222CBDB" w14:textId="77777777" w:rsidR="00965C62" w:rsidRDefault="00965C62" w:rsidP="00965C62">
      <w:pPr>
        <w:pStyle w:val="Nastevanje1"/>
      </w:pPr>
      <w:r>
        <w:t>določilo Zakona o preprečevanju dela in zaposlovanja na črno, ker je samozaposlena oseba opravljala dejavnost, ki je ni imela vpisano v register, ali ni imela z zakonom predpisanih listin o izpolnjevanju pogojev za opravljanje te dejavnosti (v 45 primerih ali 12,6 % vseh pregledov),</w:t>
      </w:r>
    </w:p>
    <w:p w14:paraId="7BF36B4B" w14:textId="77777777" w:rsidR="00965C62" w:rsidRDefault="00965C62" w:rsidP="00965C62">
      <w:pPr>
        <w:pStyle w:val="Nastevanje1"/>
      </w:pPr>
      <w:r>
        <w:t>določilo Zakona o preprečevanju dela in zaposlovanja na črno, ker je gospodarski subjekt opravljal dejavnost, ki ni bila določena v ustanovitvenem aktu, ali ni imel z zakonom predpisanih listin o izpolnjevanju pogojev za opravljanje dejavnosti, ki jih je imel določene v ustanovitvenem aktu (v 33 primerih ali 9,2 % vseh pregledov),</w:t>
      </w:r>
    </w:p>
    <w:p w14:paraId="44681B2D" w14:textId="77777777" w:rsidR="00965C62" w:rsidRDefault="00965C62" w:rsidP="00965C62">
      <w:pPr>
        <w:pStyle w:val="Nastevanje1"/>
      </w:pPr>
      <w:r>
        <w:t>določilo Zakona o tehničnih zahtevah za proizvode in ugotavljanju skladnosti, ker je gospodarski subjekt dal na trg ali v uporabo ali omogočil dostopnost proizvodov na trgu, ki niso skladni s predpisanimi tehničnimi zahtevami ali njihova skladnost ni bila ugotovljena po predpisanem postopku ali niso označeni v skladu s predpisi (v 26 primerih ali 7,3 % vseh pregledov),</w:t>
      </w:r>
    </w:p>
    <w:p w14:paraId="6C65C026" w14:textId="68E75BCC" w:rsidR="00DA4F1E" w:rsidRDefault="00965C62" w:rsidP="00965C62">
      <w:pPr>
        <w:pStyle w:val="Nastevanje1"/>
      </w:pPr>
      <w:r>
        <w:t>določilo Zakona o tehničnih zahtevah za proizvode in ugotavljanju skladnosti, ker je gospodarski subjekt dal na trg ali v uporabo ali omogočil dostopnost proizvodov na trgu, ki niso skladni s predpisanimi tehničnimi zahtevami ali njihova skladnost ni bila ugotovljena po predpisanem postopku ali niso označeni v skladu s predpisi (v 26 primerih ali 7,3 % vseh pregledov).</w:t>
      </w:r>
    </w:p>
    <w:p w14:paraId="49AE646E" w14:textId="77777777" w:rsidR="002946F4" w:rsidRPr="005446E4" w:rsidRDefault="002946F4" w:rsidP="002946F4">
      <w:pPr>
        <w:pStyle w:val="Naslov4"/>
      </w:pPr>
      <w:r w:rsidRPr="005446E4">
        <w:t>Pritožbe</w:t>
      </w:r>
    </w:p>
    <w:p w14:paraId="349FF16C" w14:textId="7CE00E05" w:rsidR="00CC7876" w:rsidRDefault="002946F4" w:rsidP="00965C62">
      <w:r w:rsidRPr="00AF6E6C">
        <w:t xml:space="preserve">Na </w:t>
      </w:r>
      <w:r w:rsidR="00965C62">
        <w:t xml:space="preserve">izdane </w:t>
      </w:r>
      <w:r w:rsidRPr="00AF6E6C">
        <w:t xml:space="preserve">upravne odločbe so se </w:t>
      </w:r>
      <w:r w:rsidR="007E3FB2">
        <w:t xml:space="preserve">zavezanci </w:t>
      </w:r>
      <w:r w:rsidRPr="00AF6E6C">
        <w:t xml:space="preserve">pritožili v </w:t>
      </w:r>
      <w:r w:rsidR="00965C62">
        <w:t xml:space="preserve">36 </w:t>
      </w:r>
      <w:r w:rsidRPr="00AF6E6C">
        <w:t>primerih.</w:t>
      </w:r>
      <w:r w:rsidR="00CE06DB">
        <w:t xml:space="preserve"> </w:t>
      </w:r>
      <w:r w:rsidR="007E3FB2">
        <w:t>Ministrstvo za gospodarstvo, turizem in šport</w:t>
      </w:r>
      <w:r w:rsidRPr="00AF6E6C">
        <w:t>, ki obravnava vse pritožbe</w:t>
      </w:r>
      <w:r w:rsidR="007E3FB2">
        <w:t xml:space="preserve"> v upravnih postopkih</w:t>
      </w:r>
      <w:r w:rsidRPr="00AF6E6C">
        <w:t xml:space="preserve">, je </w:t>
      </w:r>
      <w:r w:rsidR="00965C62">
        <w:t>26 pritožb zavrn</w:t>
      </w:r>
      <w:r w:rsidR="007E3FB2">
        <w:t>ilo</w:t>
      </w:r>
      <w:r w:rsidR="00965C62">
        <w:t>, zaradi dveh pritožb je naš</w:t>
      </w:r>
      <w:r w:rsidR="007E3FB2">
        <w:t>o</w:t>
      </w:r>
      <w:r w:rsidR="00965C62">
        <w:t xml:space="preserve"> upravno odločb</w:t>
      </w:r>
      <w:r w:rsidR="007E3FB2">
        <w:t>o</w:t>
      </w:r>
      <w:r w:rsidR="00965C62">
        <w:t xml:space="preserve"> delno odprav</w:t>
      </w:r>
      <w:r w:rsidR="007E3FB2">
        <w:t>ilo</w:t>
      </w:r>
      <w:r w:rsidR="00965C62">
        <w:t xml:space="preserve">, v eni pritožbi </w:t>
      </w:r>
      <w:r w:rsidR="00251BA6" w:rsidRPr="00AB4FA4">
        <w:t xml:space="preserve">je </w:t>
      </w:r>
      <w:r w:rsidR="00251BA6" w:rsidRPr="00AB4FA4">
        <w:lastRenderedPageBreak/>
        <w:t>odločilo samo</w:t>
      </w:r>
      <w:r w:rsidR="00965C62">
        <w:t xml:space="preserve">, osmim pritožbam pa </w:t>
      </w:r>
      <w:r w:rsidR="00251BA6" w:rsidRPr="00AB4FA4">
        <w:t xml:space="preserve">je </w:t>
      </w:r>
      <w:r w:rsidR="00965C62" w:rsidRPr="00AB4FA4">
        <w:t>ugod</w:t>
      </w:r>
      <w:r w:rsidR="007E3FB2" w:rsidRPr="00AB4FA4">
        <w:t>il</w:t>
      </w:r>
      <w:r w:rsidR="00251BA6" w:rsidRPr="00AB4FA4">
        <w:t>o</w:t>
      </w:r>
      <w:r w:rsidR="00965C62">
        <w:t xml:space="preserve"> z odpravo naše upravne odločbe </w:t>
      </w:r>
      <w:r w:rsidR="00CE06DB">
        <w:t xml:space="preserve">z </w:t>
      </w:r>
      <w:r w:rsidR="00965C62">
        <w:t xml:space="preserve">ustavitvijo postopka ali z </w:t>
      </w:r>
      <w:r w:rsidR="007E3FB2">
        <w:t xml:space="preserve">navodilom, da </w:t>
      </w:r>
      <w:r w:rsidR="00965C62">
        <w:t>ponovno obravnav</w:t>
      </w:r>
      <w:r w:rsidR="00CE06DB">
        <w:t>amo</w:t>
      </w:r>
      <w:r w:rsidR="007E3FB2">
        <w:t xml:space="preserve"> zadev</w:t>
      </w:r>
      <w:r w:rsidR="00CE06DB">
        <w:t>o</w:t>
      </w:r>
      <w:r w:rsidR="00965C62">
        <w:t>.</w:t>
      </w:r>
    </w:p>
    <w:p w14:paraId="1116D5D6" w14:textId="51408E4D" w:rsidR="00CE06DB" w:rsidRDefault="00CE06DB" w:rsidP="00CE06DB">
      <w:pPr>
        <w:pStyle w:val="NavadenNZa"/>
      </w:pPr>
      <w:r w:rsidRPr="005D465C">
        <w:t>Kot je razvidno iz zgornjih podatkov, smo leta 202</w:t>
      </w:r>
      <w:r>
        <w:t>4</w:t>
      </w:r>
      <w:r w:rsidRPr="005D465C">
        <w:t xml:space="preserve"> </w:t>
      </w:r>
      <w:r>
        <w:t xml:space="preserve">v upravnih postopkih </w:t>
      </w:r>
      <w:r w:rsidRPr="005D465C">
        <w:t xml:space="preserve">obravnavali </w:t>
      </w:r>
      <w:r>
        <w:t>357 zavezancev</w:t>
      </w:r>
      <w:r w:rsidRPr="005D465C">
        <w:t xml:space="preserve">. </w:t>
      </w:r>
      <w:r>
        <w:t xml:space="preserve">Pritožbo </w:t>
      </w:r>
      <w:r w:rsidRPr="005D465C">
        <w:t xml:space="preserve">je vložilo </w:t>
      </w:r>
      <w:r>
        <w:t xml:space="preserve">36 </w:t>
      </w:r>
      <w:r w:rsidRPr="005D465C">
        <w:t>(</w:t>
      </w:r>
      <w:r>
        <w:t>10,1</w:t>
      </w:r>
      <w:r w:rsidRPr="005D465C">
        <w:t xml:space="preserve"> %) </w:t>
      </w:r>
      <w:r>
        <w:t>zavezancev</w:t>
      </w:r>
      <w:r w:rsidRPr="005D465C">
        <w:t xml:space="preserve">, pri čemer je bilo samo </w:t>
      </w:r>
      <w:r>
        <w:t>osem</w:t>
      </w:r>
      <w:r w:rsidRPr="005D465C">
        <w:t xml:space="preserve"> (</w:t>
      </w:r>
      <w:r>
        <w:t>2,2</w:t>
      </w:r>
      <w:r w:rsidRPr="005D465C">
        <w:t xml:space="preserve"> % vseh obravnavanih </w:t>
      </w:r>
      <w:r>
        <w:t xml:space="preserve">zavezancev </w:t>
      </w:r>
      <w:r w:rsidRPr="005D465C">
        <w:t xml:space="preserve">oziroma </w:t>
      </w:r>
      <w:r>
        <w:t>22,2</w:t>
      </w:r>
      <w:r w:rsidRPr="005D465C">
        <w:t xml:space="preserve"> % </w:t>
      </w:r>
      <w:r>
        <w:t>zavezancev</w:t>
      </w:r>
      <w:r w:rsidRPr="005D465C">
        <w:t xml:space="preserve">, ki so </w:t>
      </w:r>
      <w:r>
        <w:t xml:space="preserve">pritožbo </w:t>
      </w:r>
      <w:r w:rsidRPr="005D465C">
        <w:t>vložili) uspešnih.</w:t>
      </w:r>
    </w:p>
    <w:p w14:paraId="082BACE0" w14:textId="166AE503" w:rsidR="002946F4" w:rsidRPr="00AF6E6C" w:rsidRDefault="002946F4" w:rsidP="00965C62">
      <w:r w:rsidRPr="00AF6E6C">
        <w:t xml:space="preserve">Tako majhno število pritožb in predvsem uspešnih pritožb vsekakor odraža </w:t>
      </w:r>
      <w:r w:rsidR="00CE06DB">
        <w:t xml:space="preserve">našo </w:t>
      </w:r>
      <w:r w:rsidRPr="00AF6E6C">
        <w:t>visoko usposobljenost in strokovnost.</w:t>
      </w:r>
    </w:p>
    <w:p w14:paraId="0E93D4DC" w14:textId="77777777" w:rsidR="002946F4" w:rsidRPr="005D22E0" w:rsidRDefault="002946F4" w:rsidP="002946F4">
      <w:pPr>
        <w:pStyle w:val="Naslov4"/>
      </w:pPr>
      <w:r w:rsidRPr="005D22E0">
        <w:t>Izvršba</w:t>
      </w:r>
    </w:p>
    <w:p w14:paraId="5859BA56" w14:textId="3A682729" w:rsidR="002946F4" w:rsidRPr="00AF6E6C" w:rsidRDefault="002946F4" w:rsidP="002946F4">
      <w:r w:rsidRPr="00AF6E6C">
        <w:t xml:space="preserve">Po pravnomočnosti odločbe </w:t>
      </w:r>
      <w:r w:rsidR="00965C62">
        <w:t xml:space="preserve">smo </w:t>
      </w:r>
      <w:r w:rsidRPr="00AF6E6C">
        <w:t>dolžn</w:t>
      </w:r>
      <w:r w:rsidR="00965C62">
        <w:t>i</w:t>
      </w:r>
      <w:r w:rsidRPr="00AF6E6C">
        <w:t xml:space="preserve"> preveriti, ali je </w:t>
      </w:r>
      <w:r w:rsidR="007E3FB2">
        <w:t xml:space="preserve">zavezanec </w:t>
      </w:r>
      <w:r w:rsidRPr="00AF6E6C">
        <w:t>spoštoval izdano odločbo in ugotovljeno nepravilnost odpravil. Če ugotovi</w:t>
      </w:r>
      <w:r w:rsidR="00965C62">
        <w:t>mo</w:t>
      </w:r>
      <w:r w:rsidRPr="00AF6E6C">
        <w:t>, da določil odločbe ni upošteval, začne</w:t>
      </w:r>
      <w:r w:rsidR="00965C62">
        <w:t>mo</w:t>
      </w:r>
      <w:r w:rsidRPr="00AF6E6C">
        <w:t xml:space="preserve"> s postopkom izvršbe, t. j. </w:t>
      </w:r>
      <w:r w:rsidR="007E3FB2">
        <w:t xml:space="preserve">z izdajo </w:t>
      </w:r>
      <w:r w:rsidRPr="00AF6E6C">
        <w:t>sklep</w:t>
      </w:r>
      <w:r w:rsidR="007E3FB2">
        <w:t>a</w:t>
      </w:r>
      <w:r w:rsidRPr="00AF6E6C">
        <w:t xml:space="preserve"> o dovolitvi izvršbe. </w:t>
      </w:r>
      <w:r w:rsidR="00676040">
        <w:t xml:space="preserve">S </w:t>
      </w:r>
      <w:r w:rsidR="00676040" w:rsidRPr="00AF6E6C">
        <w:t>sklep</w:t>
      </w:r>
      <w:r w:rsidR="00676040">
        <w:t>om</w:t>
      </w:r>
      <w:r w:rsidR="00676040" w:rsidRPr="00AF6E6C">
        <w:t xml:space="preserve"> </w:t>
      </w:r>
      <w:r w:rsidR="00676040">
        <w:t xml:space="preserve">zavezancu naložimo, da izdano upravno odločbo izvrši </w:t>
      </w:r>
      <w:r w:rsidR="00251BA6" w:rsidRPr="00AB4FA4">
        <w:t xml:space="preserve">v določenem roku </w:t>
      </w:r>
      <w:r w:rsidR="00676040">
        <w:t xml:space="preserve">in mu hkrati </w:t>
      </w:r>
      <w:r w:rsidR="00676040" w:rsidRPr="00AF6E6C">
        <w:t>zagro</w:t>
      </w:r>
      <w:r w:rsidR="00676040">
        <w:t xml:space="preserve">zimo še z </w:t>
      </w:r>
      <w:r w:rsidR="00676040" w:rsidRPr="00AF6E6C">
        <w:t>denarn</w:t>
      </w:r>
      <w:r w:rsidR="00676040">
        <w:t>o</w:t>
      </w:r>
      <w:r w:rsidR="00676040" w:rsidRPr="00AF6E6C">
        <w:t xml:space="preserve"> kazn</w:t>
      </w:r>
      <w:r w:rsidR="00676040">
        <w:t>ijo</w:t>
      </w:r>
      <w:r w:rsidR="00676040" w:rsidRPr="00AF6E6C">
        <w:t xml:space="preserve">, če </w:t>
      </w:r>
      <w:r w:rsidR="00676040">
        <w:t xml:space="preserve">tega ne bo storil. </w:t>
      </w:r>
      <w:r w:rsidRPr="00AF6E6C">
        <w:t>Na ta način s</w:t>
      </w:r>
      <w:r w:rsidR="00965C62">
        <w:t>m</w:t>
      </w:r>
      <w:r w:rsidRPr="00AF6E6C">
        <w:t xml:space="preserve">o ukrepali </w:t>
      </w:r>
      <w:r w:rsidR="007E3FB2">
        <w:t xml:space="preserve">samo </w:t>
      </w:r>
      <w:r w:rsidRPr="00AF6E6C">
        <w:t xml:space="preserve">v </w:t>
      </w:r>
      <w:r w:rsidR="007E3FB2">
        <w:t xml:space="preserve">dveh </w:t>
      </w:r>
      <w:r w:rsidRPr="00AF6E6C">
        <w:t xml:space="preserve">primerih. Kljub </w:t>
      </w:r>
      <w:r w:rsidR="00676040">
        <w:t xml:space="preserve">izdanemu sklepu o dovolitvi izvršbe smo </w:t>
      </w:r>
      <w:r w:rsidRPr="00AF6E6C">
        <w:t>v</w:t>
      </w:r>
      <w:r w:rsidR="00676040">
        <w:t xml:space="preserve"> enem primeru pri ponovnem preverjanju, ali zavezanec spoštuje izdano </w:t>
      </w:r>
      <w:r w:rsidRPr="00AF6E6C">
        <w:t>upravn</w:t>
      </w:r>
      <w:r w:rsidR="00676040">
        <w:t>o</w:t>
      </w:r>
      <w:r w:rsidRPr="00AF6E6C">
        <w:t xml:space="preserve"> odločb</w:t>
      </w:r>
      <w:r w:rsidR="00676040">
        <w:t>o</w:t>
      </w:r>
      <w:r w:rsidRPr="00AF6E6C">
        <w:t xml:space="preserve"> </w:t>
      </w:r>
      <w:r w:rsidR="007E3FB2">
        <w:t>in sklep</w:t>
      </w:r>
      <w:r w:rsidR="00676040">
        <w:t>, ugotovili, da še vedno ne, zato smo</w:t>
      </w:r>
      <w:r w:rsidR="007E3FB2">
        <w:t xml:space="preserve"> </w:t>
      </w:r>
      <w:r w:rsidR="00676040">
        <w:t xml:space="preserve">zavezanca denarno </w:t>
      </w:r>
      <w:r w:rsidRPr="00AF6E6C">
        <w:t>kazn</w:t>
      </w:r>
      <w:r w:rsidR="00676040">
        <w:t>ovali</w:t>
      </w:r>
      <w:r w:rsidRPr="00AF6E6C">
        <w:t xml:space="preserve"> (ta ukrep lahko istemu </w:t>
      </w:r>
      <w:r w:rsidR="00676040">
        <w:t xml:space="preserve">zavezancu </w:t>
      </w:r>
      <w:r w:rsidR="00251BA6" w:rsidRPr="00AB4FA4">
        <w:t xml:space="preserve">izrečemo večkrat </w:t>
      </w:r>
      <w:r w:rsidR="00676040">
        <w:t>do izpolnitve izdane upravne odločbe</w:t>
      </w:r>
      <w:r w:rsidRPr="00AF6E6C">
        <w:t>).</w:t>
      </w:r>
    </w:p>
    <w:p w14:paraId="054E5AD9" w14:textId="43198988" w:rsidR="00367D5B" w:rsidRPr="00AF6E6C" w:rsidRDefault="00676040" w:rsidP="002946F4">
      <w:r>
        <w:t xml:space="preserve">Če zavezanec </w:t>
      </w:r>
      <w:r w:rsidR="002946F4" w:rsidRPr="00AF6E6C">
        <w:t xml:space="preserve">ne spoštuje določil izdane odločbe </w:t>
      </w:r>
      <w:r>
        <w:t xml:space="preserve">in ga k temu ne moremo prisiliti niti z izrečenimi </w:t>
      </w:r>
      <w:r w:rsidR="002946F4" w:rsidRPr="00AF6E6C">
        <w:t>denarn</w:t>
      </w:r>
      <w:r>
        <w:t>imi</w:t>
      </w:r>
      <w:r w:rsidR="002946F4" w:rsidRPr="00AF6E6C">
        <w:t xml:space="preserve"> kazn</w:t>
      </w:r>
      <w:r>
        <w:t>im</w:t>
      </w:r>
      <w:r w:rsidR="002946F4" w:rsidRPr="00AF6E6C">
        <w:t>i, izvede</w:t>
      </w:r>
      <w:r w:rsidR="007E3FB2">
        <w:t>mo</w:t>
      </w:r>
      <w:r w:rsidR="002946F4" w:rsidRPr="00AF6E6C">
        <w:t xml:space="preserve"> pečatenje delovnih prostorov in opreme </w:t>
      </w:r>
      <w:r>
        <w:t>zavezanca</w:t>
      </w:r>
      <w:r w:rsidR="002946F4" w:rsidRPr="00AF6E6C">
        <w:t xml:space="preserve">, kar se v letu </w:t>
      </w:r>
      <w:r>
        <w:t xml:space="preserve">2024 </w:t>
      </w:r>
      <w:r w:rsidR="002946F4" w:rsidRPr="00AF6E6C">
        <w:t>ni zgodilo.</w:t>
      </w:r>
    </w:p>
    <w:p w14:paraId="29FFF600" w14:textId="77777777" w:rsidR="0038173C" w:rsidRPr="005D22E0" w:rsidRDefault="0038173C" w:rsidP="00736E28">
      <w:pPr>
        <w:pStyle w:val="Naslov3"/>
      </w:pPr>
      <w:bookmarkStart w:id="44" w:name="_Toc191624526"/>
      <w:r w:rsidRPr="005D22E0">
        <w:t>Prekrškovni ukrepi</w:t>
      </w:r>
      <w:bookmarkEnd w:id="44"/>
    </w:p>
    <w:p w14:paraId="5B8D1632" w14:textId="7BB8D94E" w:rsidR="002946F4" w:rsidRPr="00AF6E6C" w:rsidRDefault="002946F4" w:rsidP="002946F4">
      <w:r w:rsidRPr="00AF6E6C">
        <w:t xml:space="preserve">Prekršek je dejanje, ki pomeni kršitev zakona, uredbe vlade ali odloka samoupravne lokalne skupnosti, ki je kot tako določeno kot prekršek in je zanj predpisana sankcija za prekršek. Z uveljavitvijo Zakona o prekrških leta 2005 </w:t>
      </w:r>
      <w:r w:rsidR="00676040">
        <w:t xml:space="preserve">smo </w:t>
      </w:r>
      <w:r w:rsidRPr="00AF6E6C">
        <w:t>postal</w:t>
      </w:r>
      <w:r w:rsidR="00676040">
        <w:t>i</w:t>
      </w:r>
      <w:r w:rsidRPr="00AF6E6C">
        <w:t xml:space="preserve"> prekrškovni organ, tržni inšpektorji pa pooblaščene uradne osebe prekrškovnega organa.</w:t>
      </w:r>
    </w:p>
    <w:p w14:paraId="4E995ED8" w14:textId="62713209" w:rsidR="002946F4" w:rsidRPr="00AF6E6C" w:rsidRDefault="002946F4" w:rsidP="002946F4">
      <w:r w:rsidRPr="00AF6E6C">
        <w:t xml:space="preserve">Pooblaščena uradna oseba odloča o prekrških po hitrem postopku, razen v primerih, če predlagatelj rednega sodnega postopka glede na naravo kršitve oceni, da so podani pogoji za izrek stranske sankcije, proti mladoletnim </w:t>
      </w:r>
      <w:r w:rsidR="00D30316">
        <w:t xml:space="preserve">kršiteljem </w:t>
      </w:r>
      <w:r w:rsidRPr="00AF6E6C">
        <w:t>prekrškov, za prekrške s področja obrambnih dolžnosti in za prekrške s področja nezdružljivosti javnih funkcij s pridobitno dejavnostjo.</w:t>
      </w:r>
    </w:p>
    <w:p w14:paraId="6CD866C6" w14:textId="0D104A91" w:rsidR="002946F4" w:rsidRPr="00AF6E6C" w:rsidRDefault="002946F4" w:rsidP="002946F4">
      <w:r w:rsidRPr="00AF6E6C">
        <w:t xml:space="preserve">Pooblaščena uradna oseba po uradni dolžnosti brez odlašanja, hitro in enostavno ugotovi tista dejstva in zbere tiste dokaze, ki so potrebni za odločitev o prekršku. Če ugotovi kršitev zakonskega ali podzakonskega predpisa, </w:t>
      </w:r>
      <w:r w:rsidR="00D30316">
        <w:t xml:space="preserve">kršitelju </w:t>
      </w:r>
      <w:r w:rsidRPr="00AF6E6C">
        <w:t xml:space="preserve">izreče globo v znesku, v katerem je predpisana. Če je globa predpisana v razponu, mu izreče najnižjo predpisano višino globe, razen če materialni zakon določa, da se lahko </w:t>
      </w:r>
      <w:r w:rsidR="00D30316">
        <w:t xml:space="preserve">kršiteljici ali </w:t>
      </w:r>
      <w:r w:rsidRPr="00AF6E6C">
        <w:t>kršitelju</w:t>
      </w:r>
      <w:r w:rsidR="00D30316">
        <w:t xml:space="preserve"> (v nadaljevanju: kršitelj)</w:t>
      </w:r>
      <w:r w:rsidR="00D30316">
        <w:rPr>
          <w:rStyle w:val="Sprotnaopomba-sklic"/>
        </w:rPr>
        <w:footnoteReference w:id="5"/>
      </w:r>
      <w:r w:rsidRPr="00AF6E6C">
        <w:t xml:space="preserve"> izreče tudi višja globa od najnižje predpisane. Globa se izreka z odločbo o prekršku ali plačilnim nalogom.</w:t>
      </w:r>
    </w:p>
    <w:p w14:paraId="44EB9FC2" w14:textId="405B4794" w:rsidR="002946F4" w:rsidRDefault="002946F4" w:rsidP="002946F4">
      <w:r w:rsidRPr="00AF6E6C">
        <w:t xml:space="preserve">Za prekrške neznatnega pomena in v primerih, ko pooblaščena uradna oseba oceni, da je glede na pomen dejanja to zadosten ukrep, lahko namesto izreka sankcije izreče samo opozorilo (v nadaljevanju: </w:t>
      </w:r>
      <w:r w:rsidR="00676040">
        <w:t xml:space="preserve">prekrškovno </w:t>
      </w:r>
      <w:r w:rsidRPr="00AF6E6C">
        <w:t xml:space="preserve">opozorilo). Hkrati </w:t>
      </w:r>
      <w:r w:rsidR="00676040">
        <w:t>s prekrškovnim</w:t>
      </w:r>
      <w:r w:rsidR="0087500F">
        <w:t xml:space="preserve"> </w:t>
      </w:r>
      <w:r w:rsidRPr="00AF6E6C">
        <w:t xml:space="preserve">opozorilom mora pooblaščena uradna oseba kršitelju predstaviti storjeni prekršek. Namesto globe lahko </w:t>
      </w:r>
      <w:r w:rsidRPr="00AF6E6C">
        <w:lastRenderedPageBreak/>
        <w:t>pooblaščena uradna oseba kršitelju izreče opomin, vendar le, če je prekršek storjen v takih olajševalnih okoliščinah, ki ga delajo posebno lahkega. Opomin se sme izreči tudi kršitelju, ki je storil prekršek s tem, da ni izpolnil predpisane obveznosti ali pa je s prekrškom povzročil škodo, vendar je pred izdajo odločbe o prekršku izpolnil predpisano obveznost oziroma popravil ali povrnil povzročeno škodo.</w:t>
      </w:r>
    </w:p>
    <w:p w14:paraId="08211DF8" w14:textId="483FBC23" w:rsidR="006E597C" w:rsidRPr="00AF6E6C" w:rsidRDefault="006E597C" w:rsidP="002946F4">
      <w:r w:rsidRPr="00AF6E6C">
        <w:t>Poleg pravne osebe po Zakonu o prekrških za storjeni prekršek odgovarja tudi odgovorna oseba, in sicer za tisti prekršek, ki ga stori pri opravljanju poslov, za katere je pri njej pooblaščena. Odgovorna oseba je odgovorna za prekršek, če je bil storjen z njenim dejanjem ali z opustitvijo dolžnega nadzorstva. Odgovornost odgovorne osebe ne preneha s prekinitvijo delovnega razmerja pri pravni osebi, niti s prenehanjem poslovanja pravne osebe. Enako kot za pravno osebo velja tudi za samostojnega podjetnika posameznika, pri čemer oseba, ki je nosilec posla samostojnega podjetnika posameznika, ne more biti hkrati tudi njegova odgovorna oseba (ker odgovarja že kot nosilec posla).</w:t>
      </w:r>
    </w:p>
    <w:p w14:paraId="1E5CA9A0" w14:textId="3591E95B" w:rsidR="00367D5B" w:rsidRPr="00AF6E6C" w:rsidRDefault="002946F4" w:rsidP="002946F4">
      <w:r w:rsidRPr="00AF6E6C">
        <w:t xml:space="preserve">V letu </w:t>
      </w:r>
      <w:r w:rsidR="00676040">
        <w:t xml:space="preserve">2024 </w:t>
      </w:r>
      <w:r w:rsidRPr="00AF6E6C">
        <w:t>s</w:t>
      </w:r>
      <w:r w:rsidR="00676040">
        <w:t>m</w:t>
      </w:r>
      <w:r w:rsidRPr="00AF6E6C">
        <w:t xml:space="preserve">o kršiteljem izrekli </w:t>
      </w:r>
      <w:r w:rsidR="00676040">
        <w:t xml:space="preserve">3797 </w:t>
      </w:r>
      <w:r w:rsidRPr="00AF6E6C">
        <w:t xml:space="preserve">prekrškovnih ukrepov, od tega v </w:t>
      </w:r>
      <w:r w:rsidR="00676040">
        <w:t xml:space="preserve">2432 </w:t>
      </w:r>
      <w:r w:rsidRPr="00AF6E6C">
        <w:t xml:space="preserve">primerih </w:t>
      </w:r>
      <w:r w:rsidR="00676040">
        <w:t xml:space="preserve">prekrškovno </w:t>
      </w:r>
      <w:r w:rsidRPr="00AF6E6C">
        <w:t xml:space="preserve">opozorilo, v </w:t>
      </w:r>
      <w:r w:rsidR="00676040">
        <w:t xml:space="preserve">706 </w:t>
      </w:r>
      <w:r w:rsidRPr="00AF6E6C">
        <w:t xml:space="preserve">primerih opomin, v </w:t>
      </w:r>
      <w:r w:rsidR="00676040">
        <w:t xml:space="preserve">305 </w:t>
      </w:r>
      <w:r w:rsidRPr="00AF6E6C">
        <w:t xml:space="preserve">primerih globo s plačilnim nalogom in v </w:t>
      </w:r>
      <w:r w:rsidR="00676040">
        <w:t xml:space="preserve">354 </w:t>
      </w:r>
      <w:r w:rsidRPr="00AF6E6C">
        <w:t>primerih globo z odločbo o prekršku</w:t>
      </w:r>
      <w:r w:rsidR="006E597C">
        <w:t>. O</w:t>
      </w:r>
      <w:r w:rsidRPr="00AF6E6C">
        <w:t>bdolžiln</w:t>
      </w:r>
      <w:r w:rsidR="006E597C">
        <w:t>ega</w:t>
      </w:r>
      <w:r w:rsidRPr="00AF6E6C">
        <w:t xml:space="preserve"> predlog</w:t>
      </w:r>
      <w:r w:rsidR="006E597C">
        <w:t>a v letu 2024 nismo vložili.</w:t>
      </w:r>
    </w:p>
    <w:p w14:paraId="63E411ED" w14:textId="11E5DD57" w:rsidR="005C7A13" w:rsidRPr="00D9443E" w:rsidRDefault="000E7F57" w:rsidP="00D9443E">
      <w:pPr>
        <w:pStyle w:val="Slika2"/>
      </w:pPr>
      <w:r>
        <w:rPr>
          <w:noProof/>
        </w:rPr>
        <w:drawing>
          <wp:inline distT="0" distB="0" distL="0" distR="0" wp14:anchorId="1DC738C0" wp14:editId="6283C04F">
            <wp:extent cx="4680000" cy="2682000"/>
            <wp:effectExtent l="0" t="0" r="6350" b="4445"/>
            <wp:docPr id="471632015" name="Slika 38" descr="Grafična predstavitev števila izrečenih prekrškovnih opozoril, opominov, glob s plačilnim nalogom in glob z odločbo o prekršku ter podanih obdolžilnih predlogov od 2020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32015" name="Slika 38" descr="Grafična predstavitev števila izrečenih prekrškovnih opozoril, opominov, glob s plačilnim nalogom in glob z odločbo o prekršku ter podanih obdolžilnih predlogov od 2020 do 20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0" cy="2682000"/>
                    </a:xfrm>
                    <a:prstGeom prst="rect">
                      <a:avLst/>
                    </a:prstGeom>
                    <a:noFill/>
                  </pic:spPr>
                </pic:pic>
              </a:graphicData>
            </a:graphic>
          </wp:inline>
        </w:drawing>
      </w:r>
    </w:p>
    <w:p w14:paraId="3F9090C8" w14:textId="31CB0594" w:rsidR="005C7A13" w:rsidRPr="00D9443E" w:rsidRDefault="00357404" w:rsidP="005C7A13">
      <w:pPr>
        <w:pStyle w:val="Slika"/>
      </w:pPr>
      <w:bookmarkStart w:id="45" w:name="_Ref62752430"/>
      <w:bookmarkStart w:id="46" w:name="_Toc191553864"/>
      <w:r w:rsidRPr="00D9443E">
        <w:t xml:space="preserve">Slika </w:t>
      </w:r>
      <w:r>
        <w:fldChar w:fldCharType="begin"/>
      </w:r>
      <w:r>
        <w:instrText xml:space="preserve"> SEQ Slika \* ARABIC </w:instrText>
      </w:r>
      <w:r>
        <w:fldChar w:fldCharType="separate"/>
      </w:r>
      <w:r w:rsidR="009D22BC">
        <w:rPr>
          <w:noProof/>
        </w:rPr>
        <w:t>10</w:t>
      </w:r>
      <w:r>
        <w:rPr>
          <w:noProof/>
        </w:rPr>
        <w:fldChar w:fldCharType="end"/>
      </w:r>
      <w:r w:rsidRPr="00D9443E">
        <w:t>: Število izrečenih prekrškovnih ukrepov</w:t>
      </w:r>
      <w:bookmarkEnd w:id="45"/>
      <w:bookmarkEnd w:id="46"/>
    </w:p>
    <w:p w14:paraId="280F20C6" w14:textId="05FD8901" w:rsidR="00DC5F0B" w:rsidRPr="00AF6E6C" w:rsidRDefault="00DC5F0B" w:rsidP="00DC5F0B">
      <w:r w:rsidRPr="00AF6E6C">
        <w:t>Posamezni kršitelj lahko z enim ali več dajanji krši enega ali več zakonov, znotraj enega zakona pa lahko krši več določil (členov). Vse tako storjene prekrške mora</w:t>
      </w:r>
      <w:r w:rsidR="006E597C">
        <w:t>mo</w:t>
      </w:r>
      <w:r w:rsidRPr="00AF6E6C">
        <w:t xml:space="preserve"> praviloma obravnavati skupaj in kršitelju izreči tako enotno sankcijo, kot jo predpisujeta Zakon o prekrških in tisti zakon, katerega kršitev je bila ugotovljena.</w:t>
      </w:r>
    </w:p>
    <w:p w14:paraId="676916C8" w14:textId="0F3C67A1" w:rsidR="00DC5F0B" w:rsidRPr="00AF6E6C" w:rsidRDefault="006E597C" w:rsidP="00DC5F0B">
      <w:r>
        <w:t xml:space="preserve">V </w:t>
      </w:r>
      <w:r w:rsidR="00DC5F0B" w:rsidRPr="00AF6E6C">
        <w:t>let</w:t>
      </w:r>
      <w:r>
        <w:t>u</w:t>
      </w:r>
      <w:r w:rsidR="00DC5F0B" w:rsidRPr="00AF6E6C">
        <w:t xml:space="preserve"> </w:t>
      </w:r>
      <w:r>
        <w:t xml:space="preserve">2024 smo </w:t>
      </w:r>
      <w:r w:rsidR="00DC5F0B" w:rsidRPr="00AF6E6C">
        <w:t xml:space="preserve">obravnavali </w:t>
      </w:r>
      <w:r>
        <w:t xml:space="preserve">4706 </w:t>
      </w:r>
      <w:r w:rsidR="00DC5F0B" w:rsidRPr="00AF6E6C">
        <w:t>kršiteljev (pravnih oseb in njihovih odgovornih oseb, samostojnih podjetnikov posameznikov in njihovih odgovornih oseb</w:t>
      </w:r>
      <w:r>
        <w:t>, oseb, ki samostojno</w:t>
      </w:r>
      <w:r w:rsidR="0087500F">
        <w:t xml:space="preserve"> </w:t>
      </w:r>
      <w:r>
        <w:t xml:space="preserve">opravljajo dejavnost in njihovih odgovornih oseb </w:t>
      </w:r>
      <w:r w:rsidR="00DC5F0B" w:rsidRPr="00AF6E6C">
        <w:t>ter domačih in tujih fizičnih oseb).</w:t>
      </w:r>
    </w:p>
    <w:p w14:paraId="459BE21A" w14:textId="5D77CE41" w:rsidR="00367D5B" w:rsidRPr="00910A6A" w:rsidRDefault="00DC5F0B" w:rsidP="00DC5F0B">
      <w:r w:rsidRPr="00910A6A">
        <w:t>Podrobnosti glede posameznih sankcij, ki s</w:t>
      </w:r>
      <w:r w:rsidR="006E597C">
        <w:t>m</w:t>
      </w:r>
      <w:r w:rsidRPr="00910A6A">
        <w:t>o jih izrekli, so razvidne v nadaljevanju poročila.</w:t>
      </w:r>
    </w:p>
    <w:p w14:paraId="083DEB6C" w14:textId="49567D36" w:rsidR="0038173C" w:rsidRPr="005D22E0" w:rsidRDefault="006E597C" w:rsidP="00AF3E27">
      <w:pPr>
        <w:pStyle w:val="Naslov4"/>
      </w:pPr>
      <w:r>
        <w:lastRenderedPageBreak/>
        <w:t>Prekrškovna o</w:t>
      </w:r>
      <w:r w:rsidR="0038173C" w:rsidRPr="005D22E0">
        <w:t>pozorila</w:t>
      </w:r>
    </w:p>
    <w:p w14:paraId="4A7D37E5" w14:textId="045952F2" w:rsidR="00367D5B" w:rsidRDefault="00DC5F0B" w:rsidP="00367D5B">
      <w:r w:rsidRPr="00910A6A">
        <w:t xml:space="preserve">Glede na določila Zakona o prekrških lahko namesto izreka globe kršitelja </w:t>
      </w:r>
      <w:r w:rsidR="006E597C">
        <w:t xml:space="preserve">samo </w:t>
      </w:r>
      <w:r w:rsidRPr="00910A6A">
        <w:t>opozori</w:t>
      </w:r>
      <w:r w:rsidR="006E597C">
        <w:t>mo</w:t>
      </w:r>
      <w:r w:rsidRPr="00910A6A">
        <w:t xml:space="preserve">, če </w:t>
      </w:r>
      <w:r w:rsidR="006E597C">
        <w:t xml:space="preserve">ocenimo, da </w:t>
      </w:r>
      <w:r w:rsidRPr="00910A6A">
        <w:t xml:space="preserve">je storjeni prekršek neznatnega pomena in da je glede na pomen dejanja opozorilo zadosten ukrep. </w:t>
      </w:r>
    </w:p>
    <w:p w14:paraId="6A5F96D9" w14:textId="38105019" w:rsidR="00D30316" w:rsidRPr="008478FD" w:rsidRDefault="001308F9" w:rsidP="00D30316">
      <w:r>
        <w:t xml:space="preserve">Kršitelj </w:t>
      </w:r>
      <w:r w:rsidRPr="00D04C31">
        <w:t>lahko krši določila enega ali več zakonov, znotraj enega zakona pa lahko krši več določil (členov)</w:t>
      </w:r>
      <w:r>
        <w:t xml:space="preserve">, vendar praviloma za </w:t>
      </w:r>
      <w:r w:rsidRPr="00D04C31">
        <w:t>vse kršitve skupaj izreče</w:t>
      </w:r>
      <w:r>
        <w:t>mo</w:t>
      </w:r>
      <w:r w:rsidRPr="00D04C31">
        <w:t xml:space="preserve"> eno </w:t>
      </w:r>
      <w:r>
        <w:t xml:space="preserve">prekrškovno </w:t>
      </w:r>
      <w:r w:rsidRPr="00D04C31">
        <w:t>opozorilo.</w:t>
      </w:r>
      <w:r>
        <w:t xml:space="preserve"> </w:t>
      </w:r>
      <w:r w:rsidR="009B4759" w:rsidRPr="00AB4FA4">
        <w:t>Tako smo leta 2024 v 2137 primerih prekrškovno opozorilo izrekli 2498 kršiteljem, v</w:t>
      </w:r>
      <w:r w:rsidR="00D30316" w:rsidRPr="008478FD">
        <w:t xml:space="preserve"> povprečju </w:t>
      </w:r>
      <w:r w:rsidR="009B4759" w:rsidRPr="00AB4FA4">
        <w:t xml:space="preserve">pa </w:t>
      </w:r>
      <w:r w:rsidR="00D30316" w:rsidRPr="008478FD">
        <w:t xml:space="preserve">so bili </w:t>
      </w:r>
      <w:r w:rsidR="00D30316">
        <w:t xml:space="preserve">kršitelji </w:t>
      </w:r>
      <w:r w:rsidR="00D30316" w:rsidRPr="008478FD">
        <w:t xml:space="preserve">z enim </w:t>
      </w:r>
      <w:r w:rsidR="00D30316">
        <w:t>prekrškovnim opozorilom opozorjeni n</w:t>
      </w:r>
      <w:r w:rsidR="00D30316" w:rsidRPr="008478FD">
        <w:t xml:space="preserve">a kršitev </w:t>
      </w:r>
      <w:r w:rsidR="00D30316">
        <w:t xml:space="preserve">1,2 </w:t>
      </w:r>
      <w:r w:rsidR="00D30316" w:rsidRPr="008478FD">
        <w:t xml:space="preserve">zakona oziroma za kršitev </w:t>
      </w:r>
      <w:r w:rsidR="00D30316">
        <w:t xml:space="preserve">1,6 </w:t>
      </w:r>
      <w:r w:rsidR="00D30316" w:rsidRPr="008478FD">
        <w:t>določil zakona.</w:t>
      </w:r>
    </w:p>
    <w:p w14:paraId="40D625BB" w14:textId="4A33CB74" w:rsidR="00367D5B" w:rsidRPr="00910A6A" w:rsidRDefault="001308F9" w:rsidP="00367D5B">
      <w:pPr>
        <w:pStyle w:val="NavadenNPred"/>
      </w:pPr>
      <w:r>
        <w:t>Z</w:t>
      </w:r>
      <w:r w:rsidR="00367D5B" w:rsidRPr="00910A6A">
        <w:t>akon</w:t>
      </w:r>
      <w:r>
        <w:t>i</w:t>
      </w:r>
      <w:r w:rsidR="00367D5B" w:rsidRPr="00910A6A">
        <w:t xml:space="preserve">, zaradi </w:t>
      </w:r>
      <w:r w:rsidR="006E1A1B">
        <w:t xml:space="preserve">kršitve </w:t>
      </w:r>
      <w:r w:rsidR="00367D5B" w:rsidRPr="00910A6A">
        <w:t xml:space="preserve">katerih </w:t>
      </w:r>
      <w:r w:rsidR="006E597C">
        <w:t xml:space="preserve">smo </w:t>
      </w:r>
      <w:r w:rsidR="00367D5B" w:rsidRPr="00910A6A">
        <w:t>najpogosteje izre</w:t>
      </w:r>
      <w:r w:rsidR="006E597C">
        <w:t xml:space="preserve">kli prekrškovno </w:t>
      </w:r>
      <w:r w:rsidR="00367D5B" w:rsidRPr="00910A6A">
        <w:t>opozorilo:</w:t>
      </w:r>
    </w:p>
    <w:p w14:paraId="1629211D" w14:textId="77777777" w:rsidR="006E597C" w:rsidRDefault="006E597C" w:rsidP="006E597C">
      <w:pPr>
        <w:pStyle w:val="Nastevanje1"/>
      </w:pPr>
      <w:r>
        <w:t>Zakon o varstvu potrošnikov (v 1108 primerih ali 45,6 % vseh pregledov),</w:t>
      </w:r>
    </w:p>
    <w:p w14:paraId="42E81274" w14:textId="77777777" w:rsidR="006E597C" w:rsidRDefault="006E597C" w:rsidP="006E597C">
      <w:pPr>
        <w:pStyle w:val="Nastevanje1"/>
      </w:pPr>
      <w:r>
        <w:t>Zakon o gostinstvu (v 628 primerih ali 25,8 % vseh pregledov),</w:t>
      </w:r>
    </w:p>
    <w:p w14:paraId="5C18B977" w14:textId="77777777" w:rsidR="006E597C" w:rsidRDefault="006E597C" w:rsidP="006E597C">
      <w:pPr>
        <w:pStyle w:val="Nastevanje1"/>
      </w:pPr>
      <w:r>
        <w:t>Zakon o preprečevanju dela in zaposlovanja na črno (v 185 primerih ali 7,6 % vseh pregledov),</w:t>
      </w:r>
    </w:p>
    <w:p w14:paraId="3B8FF574" w14:textId="77777777" w:rsidR="006E597C" w:rsidRDefault="006E597C" w:rsidP="006E597C">
      <w:pPr>
        <w:pStyle w:val="Nastevanje1"/>
      </w:pPr>
      <w:r>
        <w:t>Zakon o kolektivnem upravljanju avtorske in sorodnih pravic (v 155 primerih ali 6,4 % vseh pregledov),</w:t>
      </w:r>
    </w:p>
    <w:p w14:paraId="0F0B9C97" w14:textId="1CC83A36" w:rsidR="00DA4F1E" w:rsidRDefault="006E597C" w:rsidP="006E597C">
      <w:pPr>
        <w:pStyle w:val="Nastevanje1"/>
      </w:pPr>
      <w:r>
        <w:t>Zakon o trgovini (v 118 primerih ali 4,9 % vseh pregledov).</w:t>
      </w:r>
    </w:p>
    <w:p w14:paraId="38C48E9D" w14:textId="15A8107A" w:rsidR="00367D5B" w:rsidRPr="00B845DE" w:rsidRDefault="001308F9" w:rsidP="00367D5B">
      <w:pPr>
        <w:pStyle w:val="NavadenNZaPred"/>
      </w:pPr>
      <w:r>
        <w:t>D</w:t>
      </w:r>
      <w:r w:rsidRPr="00630CE7">
        <w:t>oločil</w:t>
      </w:r>
      <w:r>
        <w:t>a</w:t>
      </w:r>
      <w:r w:rsidRPr="00630CE7">
        <w:t xml:space="preserve"> (člen</w:t>
      </w:r>
      <w:r>
        <w:t>i</w:t>
      </w:r>
      <w:r w:rsidRPr="00630CE7">
        <w:t xml:space="preserve">) </w:t>
      </w:r>
      <w:r w:rsidR="00367D5B" w:rsidRPr="00B845DE">
        <w:t xml:space="preserve">zakonov, zaradi </w:t>
      </w:r>
      <w:r w:rsidR="006E1A1B">
        <w:t xml:space="preserve">kršitve </w:t>
      </w:r>
      <w:r w:rsidR="00367D5B" w:rsidRPr="00B845DE">
        <w:t xml:space="preserve">katerih </w:t>
      </w:r>
      <w:r w:rsidR="006E597C">
        <w:t xml:space="preserve">smo </w:t>
      </w:r>
      <w:r w:rsidR="006E597C" w:rsidRPr="00910A6A">
        <w:t>najpogosteje izre</w:t>
      </w:r>
      <w:r w:rsidR="006E597C">
        <w:t xml:space="preserve">kli prekrškovno </w:t>
      </w:r>
      <w:r w:rsidR="006E597C" w:rsidRPr="00910A6A">
        <w:t>opozorilo</w:t>
      </w:r>
      <w:r w:rsidR="00367D5B" w:rsidRPr="00B845DE">
        <w:t>:</w:t>
      </w:r>
    </w:p>
    <w:p w14:paraId="1B75DD2E" w14:textId="77777777" w:rsidR="006E597C" w:rsidRDefault="006E597C" w:rsidP="006E597C">
      <w:pPr>
        <w:pStyle w:val="Nastevanje1"/>
      </w:pPr>
      <w:r>
        <w:t>določilo Zakona o gostinstvu, ker gostinski obrat ni izpolnjeval vseh minimalnih tehničnih zahtev za opravljanje gostinske dejavnosti (v 300 primerih ali 12,3 % vseh pregledov),</w:t>
      </w:r>
    </w:p>
    <w:p w14:paraId="13B2F293" w14:textId="77777777" w:rsidR="006E597C" w:rsidRDefault="006E597C" w:rsidP="006E597C">
      <w:pPr>
        <w:pStyle w:val="Nastevanje1"/>
      </w:pPr>
      <w:r>
        <w:t>določilo Zakona o varstvu potrošnikov, ker gospodarski subjekt, ki je posloval s potrošniki, blago, storitev ali digitalno vsebino, ki jo je ponujal, ni označil cene ali je vidno ni označil oziroma označena cena ni vključevala DDV (če je gospodarski subjekt zavezanec za DDV) (v 284 primerih ali 11,7 % vseh pregledov),</w:t>
      </w:r>
    </w:p>
    <w:p w14:paraId="5310A21B" w14:textId="77777777" w:rsidR="006E597C" w:rsidRDefault="006E597C" w:rsidP="006E597C">
      <w:pPr>
        <w:pStyle w:val="Nastevanje1"/>
      </w:pPr>
      <w:r>
        <w:t>določilo Zakona o gostinstvu, ker gostinec cen gostinskih storitev ni objavil na predpisan način (v 210 primerih ali 8,6 % vseh pregledov),</w:t>
      </w:r>
    </w:p>
    <w:p w14:paraId="4027C232" w14:textId="77777777" w:rsidR="006E597C" w:rsidRDefault="006E597C" w:rsidP="006E597C">
      <w:pPr>
        <w:pStyle w:val="Nastevanje1"/>
      </w:pPr>
      <w:r>
        <w:t>določilo Zakona o varstvu potrošnikov, ker je gospodarski subjekt uporabljal nepošteno poslovno prakso v razmerju do potrošnikov (v 182 primerih ali 7,5 % vseh pregledov),</w:t>
      </w:r>
    </w:p>
    <w:p w14:paraId="28E838A7" w14:textId="5051D094" w:rsidR="00DA4F1E" w:rsidRDefault="006E597C" w:rsidP="006E597C">
      <w:pPr>
        <w:pStyle w:val="Nastevanje1"/>
      </w:pPr>
      <w:r>
        <w:t>določilo Zakona o kolektivnem upravljanju avtorske in sorodnih pravic, ker gospodarski subjekt pristojni kolektivni organizacije ni poslal v zakonsko določenem roku in obliki podatkov o uporabi avtorskih del iz njenega repertoarja (v 144 primerih ali 5,9 % vseh pregledov).</w:t>
      </w:r>
    </w:p>
    <w:p w14:paraId="3F95A12B" w14:textId="77777777" w:rsidR="0038173C" w:rsidRPr="005D22E0" w:rsidRDefault="0038173C" w:rsidP="00AF3E27">
      <w:pPr>
        <w:pStyle w:val="Naslov4"/>
      </w:pPr>
      <w:r w:rsidRPr="005D22E0">
        <w:t>Opomini</w:t>
      </w:r>
    </w:p>
    <w:p w14:paraId="6A54D51F" w14:textId="78827BA3" w:rsidR="00E43711" w:rsidRPr="008478FD" w:rsidRDefault="00E43711" w:rsidP="00E43711">
      <w:r w:rsidRPr="008478FD">
        <w:t xml:space="preserve">Glede na določila Zakona o prekrških </w:t>
      </w:r>
      <w:r w:rsidR="006E597C">
        <w:t xml:space="preserve">lahko kršitelju </w:t>
      </w:r>
      <w:r w:rsidRPr="008478FD">
        <w:t>izreč</w:t>
      </w:r>
      <w:r w:rsidR="006E597C">
        <w:t>emo</w:t>
      </w:r>
      <w:r w:rsidRPr="008478FD">
        <w:t xml:space="preserve"> opomin za prekršek, </w:t>
      </w:r>
      <w:r w:rsidR="006E597C">
        <w:t xml:space="preserve">če je </w:t>
      </w:r>
      <w:r w:rsidRPr="008478FD">
        <w:t xml:space="preserve">storjen v takih olajševalnih okoliščinah, ki ga delajo posebno lahkega, ali če je prekršek v tem, da ni bila izpolnjena predpisana obveznost, ali je bila s prekrškom povzročena škoda, </w:t>
      </w:r>
      <w:r w:rsidR="00D30316">
        <w:t xml:space="preserve">kršitelj </w:t>
      </w:r>
      <w:r w:rsidRPr="008478FD">
        <w:t xml:space="preserve">pa je pred izdajo odločbe o prekršku izpolnil predpisano obveznost oziroma popravil ali povrnil povzročeno škodo. </w:t>
      </w:r>
    </w:p>
    <w:p w14:paraId="5380F2AF" w14:textId="33BDE81B" w:rsidR="00367D5B" w:rsidRPr="008478FD" w:rsidRDefault="001308F9" w:rsidP="00E43711">
      <w:r>
        <w:t xml:space="preserve">Kršitelj </w:t>
      </w:r>
      <w:r w:rsidRPr="00D04C31">
        <w:t>lahko krši določila enega ali več zakonov, znotraj enega zakona pa lahko krši več določil (členov)</w:t>
      </w:r>
      <w:r>
        <w:t xml:space="preserve">, vendar praviloma za </w:t>
      </w:r>
      <w:r w:rsidRPr="00D04C31">
        <w:t>vse kršitve skupaj izreče</w:t>
      </w:r>
      <w:r>
        <w:t>mo</w:t>
      </w:r>
      <w:r w:rsidRPr="00D04C31">
        <w:t xml:space="preserve"> en </w:t>
      </w:r>
      <w:r>
        <w:t>opomin</w:t>
      </w:r>
      <w:r w:rsidRPr="00D04C31">
        <w:t>.</w:t>
      </w:r>
      <w:r>
        <w:t xml:space="preserve"> </w:t>
      </w:r>
      <w:r w:rsidR="009B4759" w:rsidRPr="00AB4FA4">
        <w:t>Tako smo leta 2024 v 706 primerih opomin izrekli 1103 kršiteljem, v</w:t>
      </w:r>
      <w:r w:rsidR="00E43711" w:rsidRPr="008478FD">
        <w:t xml:space="preserve"> povprečju </w:t>
      </w:r>
      <w:r w:rsidR="009B4759" w:rsidRPr="00AB4FA4">
        <w:t xml:space="preserve">pa </w:t>
      </w:r>
      <w:r w:rsidR="00E43711" w:rsidRPr="008478FD">
        <w:t xml:space="preserve">so bili </w:t>
      </w:r>
      <w:r w:rsidR="00D30316">
        <w:t xml:space="preserve">kršitelji </w:t>
      </w:r>
      <w:r w:rsidR="00E43711" w:rsidRPr="008478FD">
        <w:t xml:space="preserve">z enim opominom sankcionirani za kršitev </w:t>
      </w:r>
      <w:r w:rsidR="00D30316">
        <w:t xml:space="preserve">1,2 </w:t>
      </w:r>
      <w:r w:rsidR="00E43711" w:rsidRPr="008478FD">
        <w:t xml:space="preserve">zakona oziroma za kršitev </w:t>
      </w:r>
      <w:r w:rsidR="00D30316">
        <w:t xml:space="preserve">1,7 </w:t>
      </w:r>
      <w:r w:rsidR="00E43711" w:rsidRPr="008478FD">
        <w:t>določil zakona.</w:t>
      </w:r>
    </w:p>
    <w:p w14:paraId="14EAF70C" w14:textId="5533033F" w:rsidR="00367D5B" w:rsidRPr="008478FD" w:rsidRDefault="001308F9" w:rsidP="00367D5B">
      <w:pPr>
        <w:pStyle w:val="NavadenNPred"/>
      </w:pPr>
      <w:r>
        <w:lastRenderedPageBreak/>
        <w:t>Z</w:t>
      </w:r>
      <w:r w:rsidR="00367D5B" w:rsidRPr="008478FD">
        <w:t>akon</w:t>
      </w:r>
      <w:r>
        <w:t>i</w:t>
      </w:r>
      <w:r w:rsidR="00367D5B" w:rsidRPr="008478FD">
        <w:t xml:space="preserve">, zaradi </w:t>
      </w:r>
      <w:r w:rsidR="006E1A1B">
        <w:t xml:space="preserve">kršitve </w:t>
      </w:r>
      <w:r w:rsidR="00367D5B" w:rsidRPr="008478FD">
        <w:t xml:space="preserve">katerih </w:t>
      </w:r>
      <w:r>
        <w:t xml:space="preserve">smo </w:t>
      </w:r>
      <w:r w:rsidR="00367D5B" w:rsidRPr="008478FD">
        <w:t xml:space="preserve">najpogosteje </w:t>
      </w:r>
      <w:r>
        <w:t xml:space="preserve">izrekli </w:t>
      </w:r>
      <w:r w:rsidR="00367D5B" w:rsidRPr="008478FD">
        <w:t>opomin:</w:t>
      </w:r>
    </w:p>
    <w:p w14:paraId="57690DB6" w14:textId="77777777" w:rsidR="001308F9" w:rsidRDefault="001308F9" w:rsidP="001308F9">
      <w:pPr>
        <w:pStyle w:val="Nastevanje1"/>
      </w:pPr>
      <w:r>
        <w:t>Zakon o varstvu potrošnikov (v 245 primerih ali 34,7 % vseh pregledov),</w:t>
      </w:r>
    </w:p>
    <w:p w14:paraId="743FE10C" w14:textId="77777777" w:rsidR="001308F9" w:rsidRDefault="001308F9" w:rsidP="001308F9">
      <w:pPr>
        <w:pStyle w:val="Nastevanje1"/>
      </w:pPr>
      <w:r>
        <w:t>Zakon o gostinstvu (v 226 primerih ali 32,0 % vseh pregledov),</w:t>
      </w:r>
    </w:p>
    <w:p w14:paraId="51A972B5" w14:textId="77777777" w:rsidR="001308F9" w:rsidRDefault="001308F9" w:rsidP="001308F9">
      <w:pPr>
        <w:pStyle w:val="Nastevanje1"/>
      </w:pPr>
      <w:r>
        <w:t>Zakon o preprečevanju dela in zaposlovanja na črno (v 110 primerih ali 15,6 % vseh pregledov),</w:t>
      </w:r>
    </w:p>
    <w:p w14:paraId="6CA27294" w14:textId="77777777" w:rsidR="001308F9" w:rsidRDefault="001308F9" w:rsidP="001308F9">
      <w:pPr>
        <w:pStyle w:val="Nastevanje1"/>
      </w:pPr>
      <w:r>
        <w:t>Zakon o kolektivnem upravljanju avtorske in sorodnih pravic (v 39 primerih ali 5,5 % vseh pregledov),</w:t>
      </w:r>
    </w:p>
    <w:p w14:paraId="4FDB6A0D" w14:textId="2F127607" w:rsidR="00DA4F1E" w:rsidRDefault="001308F9" w:rsidP="001308F9">
      <w:pPr>
        <w:pStyle w:val="Nastevanje1"/>
      </w:pPr>
      <w:r>
        <w:t>Uredba o izvajanju Uredbe (EU) o osebni varovalni opremi (v 25 primerih ali 3,5 % vseh pregledov).</w:t>
      </w:r>
    </w:p>
    <w:p w14:paraId="66DA1A77" w14:textId="795C2008" w:rsidR="00367D5B" w:rsidRPr="008478FD" w:rsidRDefault="001308F9" w:rsidP="00367D5B">
      <w:pPr>
        <w:pStyle w:val="NavadenNZaPred"/>
      </w:pPr>
      <w:r>
        <w:t>D</w:t>
      </w:r>
      <w:r w:rsidRPr="00630CE7">
        <w:t>oločil</w:t>
      </w:r>
      <w:r>
        <w:t>a</w:t>
      </w:r>
      <w:r w:rsidRPr="00630CE7">
        <w:t xml:space="preserve"> (člen</w:t>
      </w:r>
      <w:r>
        <w:t>i</w:t>
      </w:r>
      <w:r w:rsidRPr="00630CE7">
        <w:t xml:space="preserve">) </w:t>
      </w:r>
      <w:r w:rsidR="00367D5B" w:rsidRPr="008478FD">
        <w:t xml:space="preserve">zakonov, zaradi </w:t>
      </w:r>
      <w:r w:rsidR="006E1A1B">
        <w:t xml:space="preserve">kršitve </w:t>
      </w:r>
      <w:r w:rsidR="00367D5B" w:rsidRPr="008478FD">
        <w:t xml:space="preserve">katerih </w:t>
      </w:r>
      <w:r>
        <w:t xml:space="preserve">smo </w:t>
      </w:r>
      <w:r w:rsidRPr="008478FD">
        <w:t xml:space="preserve">najpogosteje </w:t>
      </w:r>
      <w:r>
        <w:t xml:space="preserve">izrekli </w:t>
      </w:r>
      <w:r w:rsidRPr="008478FD">
        <w:t>opomin</w:t>
      </w:r>
      <w:r w:rsidR="00367D5B" w:rsidRPr="008478FD">
        <w:t>:</w:t>
      </w:r>
    </w:p>
    <w:p w14:paraId="5D688267" w14:textId="77777777" w:rsidR="001308F9" w:rsidRDefault="001308F9" w:rsidP="001308F9">
      <w:pPr>
        <w:pStyle w:val="Nastevanje1"/>
      </w:pPr>
      <w:r>
        <w:t>določila Zakona o gostinstvu, ker gostinec cen gostinskih storitev ni objavil na predpisan način (v 72 primerih ali 10,2 % vseh pregledov),</w:t>
      </w:r>
    </w:p>
    <w:p w14:paraId="0D5F9C83" w14:textId="77777777" w:rsidR="001308F9" w:rsidRDefault="001308F9" w:rsidP="001308F9">
      <w:pPr>
        <w:pStyle w:val="Nastevanje1"/>
      </w:pPr>
      <w:r>
        <w:t>določila Zakona o gostinstvu, ker gostinski obrat ni izpolnjeval vseh pogojev, ki se nanašajo na merila in način kategorizacije nastanitvenih gostinskih obratov, prostorov za goste pri sobodajalcih ter na kmetijah z nastanitvijo in marin (v 71 primerih ali 10,1 % vseh pregledov),</w:t>
      </w:r>
    </w:p>
    <w:p w14:paraId="28040111" w14:textId="77777777" w:rsidR="001308F9" w:rsidRDefault="001308F9" w:rsidP="001308F9">
      <w:pPr>
        <w:pStyle w:val="Nastevanje1"/>
      </w:pPr>
      <w:r>
        <w:t>določilo Zakona o preprečevanju dela in zaposlovanja na črno, ker je samozaposlena oseba opravljala dejavnost, ki je ni imela vpisano v register, ali ni imela z zakonom predpisanih listin o izpolnjevanju pogojev za opravljanje te dejavnosti (v 69 primerih ali 9,8 % vseh pregledov),</w:t>
      </w:r>
    </w:p>
    <w:p w14:paraId="3CA9BAD9" w14:textId="77777777" w:rsidR="001308F9" w:rsidRDefault="001308F9" w:rsidP="001308F9">
      <w:pPr>
        <w:pStyle w:val="Nastevanje1"/>
      </w:pPr>
      <w:r>
        <w:t>določilo Zakona o gostinstvu, ker gostinec ni posloval v določenem obratovalnem času (v 56 primerih ali 7,9 % vseh pregledov),</w:t>
      </w:r>
    </w:p>
    <w:p w14:paraId="040E3D80" w14:textId="5671F038" w:rsidR="00DA4F1E" w:rsidRDefault="001308F9" w:rsidP="001308F9">
      <w:pPr>
        <w:pStyle w:val="Nastevanje1"/>
      </w:pPr>
      <w:r>
        <w:t>določilo Zakona o varstvu potrošnikov, ker je gospodarski subjekt uporabil nepošteno poslovno prakso v razmerju do potrošnika (v 56 primerih ali 7,9 % vseh pregledov).</w:t>
      </w:r>
    </w:p>
    <w:p w14:paraId="06F2E0C2" w14:textId="77777777" w:rsidR="0038173C" w:rsidRPr="005D22E0" w:rsidRDefault="0038173C" w:rsidP="00AF3E27">
      <w:pPr>
        <w:pStyle w:val="Naslov4"/>
      </w:pPr>
      <w:r w:rsidRPr="005D22E0">
        <w:t>Globe, izrečene s plačilnim nalogom</w:t>
      </w:r>
    </w:p>
    <w:p w14:paraId="2EA52834" w14:textId="3AB2A1F2" w:rsidR="007339CF" w:rsidRPr="008478FD" w:rsidRDefault="001308F9" w:rsidP="007339CF">
      <w:r>
        <w:t>P</w:t>
      </w:r>
      <w:r w:rsidR="007339CF" w:rsidRPr="008478FD">
        <w:t xml:space="preserve">lačilni nalog </w:t>
      </w:r>
      <w:r>
        <w:t xml:space="preserve">izdajamo </w:t>
      </w:r>
      <w:r w:rsidR="007339CF" w:rsidRPr="008478FD">
        <w:t xml:space="preserve">v skladu z Zakonom o prekrških in ga kršitelju praviloma </w:t>
      </w:r>
      <w:r>
        <w:t xml:space="preserve">vročimo </w:t>
      </w:r>
      <w:r w:rsidR="007339CF" w:rsidRPr="008478FD">
        <w:t>takoj na kraju prekrška, če prekršek osebno zazna</w:t>
      </w:r>
      <w:r>
        <w:t>mo</w:t>
      </w:r>
      <w:r w:rsidR="007339CF" w:rsidRPr="008478FD">
        <w:t xml:space="preserve"> ali ga ugotovi</w:t>
      </w:r>
      <w:r>
        <w:t>mo</w:t>
      </w:r>
      <w:r w:rsidR="007339CF" w:rsidRPr="008478FD">
        <w:t xml:space="preserve"> z uporabo ustreznih tehničnih sredstev ali naprav. Ob vročitvi plačilnega naloga kršitelju hkrati predstavi</w:t>
      </w:r>
      <w:r>
        <w:t>mo</w:t>
      </w:r>
      <w:r w:rsidR="007339CF" w:rsidRPr="008478FD">
        <w:t xml:space="preserve"> storjeni prekršek in dokaze, kar zaznamuje</w:t>
      </w:r>
      <w:r>
        <w:t>mo</w:t>
      </w:r>
      <w:r w:rsidR="007339CF" w:rsidRPr="008478FD">
        <w:t xml:space="preserve"> tudi na plačilnem nalogu.</w:t>
      </w:r>
    </w:p>
    <w:p w14:paraId="11040F70" w14:textId="0FC21540" w:rsidR="00367D5B" w:rsidRPr="008478FD" w:rsidRDefault="001308F9" w:rsidP="007339CF">
      <w:r>
        <w:t xml:space="preserve">Kršitelj </w:t>
      </w:r>
      <w:r w:rsidRPr="00D04C31">
        <w:t>lahko krši določila enega ali več zakonov, znotraj enega zakona pa lahko krši več določil (členov)</w:t>
      </w:r>
      <w:r>
        <w:t xml:space="preserve">, vendar praviloma za </w:t>
      </w:r>
      <w:r w:rsidRPr="00D04C31">
        <w:t>vse kršitve skupaj izreče</w:t>
      </w:r>
      <w:r>
        <w:t>mo</w:t>
      </w:r>
      <w:r w:rsidRPr="00D04C31">
        <w:t xml:space="preserve"> eno </w:t>
      </w:r>
      <w:r>
        <w:t>globo s plačilnim nalogom</w:t>
      </w:r>
      <w:r w:rsidRPr="00D04C31">
        <w:t>.</w:t>
      </w:r>
      <w:r>
        <w:t xml:space="preserve"> </w:t>
      </w:r>
      <w:r w:rsidR="009B4759">
        <w:t>Tako smo l</w:t>
      </w:r>
      <w:r w:rsidR="009B4759" w:rsidRPr="00AB4FA4">
        <w:t>eta 2024 v 305 primerih globo s plačilnim nalogom izrekli 517 kršiteljem, v</w:t>
      </w:r>
      <w:r w:rsidR="007339CF" w:rsidRPr="008478FD">
        <w:t xml:space="preserve"> povprečju </w:t>
      </w:r>
      <w:r w:rsidR="009B4759" w:rsidRPr="00AB4FA4">
        <w:t xml:space="preserve">pa </w:t>
      </w:r>
      <w:r w:rsidR="007339CF" w:rsidRPr="008478FD">
        <w:t xml:space="preserve">so bili </w:t>
      </w:r>
      <w:r>
        <w:t xml:space="preserve">kršitelji </w:t>
      </w:r>
      <w:r w:rsidR="007339CF" w:rsidRPr="008478FD">
        <w:t xml:space="preserve">z enim plačilnim nalogom sankcionirani za kršitev </w:t>
      </w:r>
      <w:r>
        <w:t xml:space="preserve">1,0 </w:t>
      </w:r>
      <w:r w:rsidR="007339CF" w:rsidRPr="008478FD">
        <w:t xml:space="preserve">zakona oziroma za kršitev </w:t>
      </w:r>
      <w:r>
        <w:t xml:space="preserve">1,4 </w:t>
      </w:r>
      <w:r w:rsidR="007339CF" w:rsidRPr="008478FD">
        <w:t>določil zakona.</w:t>
      </w:r>
    </w:p>
    <w:p w14:paraId="63D0E62C" w14:textId="3AD1AD66" w:rsidR="00367D5B" w:rsidRPr="008478FD" w:rsidRDefault="001308F9" w:rsidP="00367D5B">
      <w:pPr>
        <w:pStyle w:val="NavadenNPred"/>
      </w:pPr>
      <w:r>
        <w:t>Z</w:t>
      </w:r>
      <w:r w:rsidR="00367D5B" w:rsidRPr="008478FD">
        <w:t>akon</w:t>
      </w:r>
      <w:r>
        <w:t>i</w:t>
      </w:r>
      <w:r w:rsidR="00367D5B" w:rsidRPr="008478FD">
        <w:t xml:space="preserve">, zaradi </w:t>
      </w:r>
      <w:r w:rsidR="006E1A1B">
        <w:t xml:space="preserve">kršitve </w:t>
      </w:r>
      <w:r w:rsidR="00367D5B" w:rsidRPr="008478FD">
        <w:t xml:space="preserve">katerih </w:t>
      </w:r>
      <w:r>
        <w:t xml:space="preserve">smo </w:t>
      </w:r>
      <w:r w:rsidR="00367D5B" w:rsidRPr="008478FD">
        <w:t xml:space="preserve">najpogosteje </w:t>
      </w:r>
      <w:r>
        <w:t xml:space="preserve">izrekli </w:t>
      </w:r>
      <w:r w:rsidR="00367D5B" w:rsidRPr="008478FD">
        <w:t>glob</w:t>
      </w:r>
      <w:r>
        <w:t>o</w:t>
      </w:r>
      <w:r w:rsidR="00367D5B" w:rsidRPr="008478FD">
        <w:t xml:space="preserve"> s plačilnim nalogom:</w:t>
      </w:r>
    </w:p>
    <w:p w14:paraId="21AD8CA1" w14:textId="77777777" w:rsidR="001308F9" w:rsidRDefault="001308F9" w:rsidP="001308F9">
      <w:pPr>
        <w:pStyle w:val="Nastevanje1"/>
      </w:pPr>
      <w:r>
        <w:t>Zakon o inšpekcijskem nadzoru (v 145 primerih ali 47,5 % vseh pregledov),</w:t>
      </w:r>
    </w:p>
    <w:p w14:paraId="19F8B9C8" w14:textId="77777777" w:rsidR="001308F9" w:rsidRDefault="001308F9" w:rsidP="001308F9">
      <w:pPr>
        <w:pStyle w:val="Nastevanje1"/>
      </w:pPr>
      <w:r>
        <w:t>Zakon o učinkoviti rabi energije (v 53 primerih ali 17,4 % vseh pregledov),</w:t>
      </w:r>
    </w:p>
    <w:p w14:paraId="75FBF775" w14:textId="77777777" w:rsidR="001308F9" w:rsidRDefault="001308F9" w:rsidP="001308F9">
      <w:pPr>
        <w:pStyle w:val="Nastevanje1"/>
      </w:pPr>
      <w:r>
        <w:t>Zakon o omejevanju porabe alkohola (v 25 primerih ali 8,2 % vseh pregledov),</w:t>
      </w:r>
    </w:p>
    <w:p w14:paraId="5E51407C" w14:textId="77777777" w:rsidR="001308F9" w:rsidRDefault="001308F9" w:rsidP="001308F9">
      <w:pPr>
        <w:pStyle w:val="Nastevanje1"/>
      </w:pPr>
      <w:r>
        <w:t>Zakon o omejevanju uporabe tobačnih in povezanih izdelkov (v 25 primerih ali 8,2 % vseh pregledov),</w:t>
      </w:r>
    </w:p>
    <w:p w14:paraId="56687DA8" w14:textId="6E23ADFC" w:rsidR="00DA4F1E" w:rsidRDefault="001308F9" w:rsidP="001308F9">
      <w:pPr>
        <w:pStyle w:val="Nastevanje1"/>
      </w:pPr>
      <w:r>
        <w:t>Zakon o varstvu potrošnikov (v 20 primerih ali 6,6 % vseh pregledov).</w:t>
      </w:r>
    </w:p>
    <w:p w14:paraId="34A470F7" w14:textId="1F6CDF44" w:rsidR="00367D5B" w:rsidRPr="008478FD" w:rsidRDefault="001308F9" w:rsidP="00367D5B">
      <w:pPr>
        <w:pStyle w:val="NavadenNZaPred"/>
      </w:pPr>
      <w:r>
        <w:t>D</w:t>
      </w:r>
      <w:r w:rsidRPr="00630CE7">
        <w:t>oločil</w:t>
      </w:r>
      <w:r>
        <w:t>a</w:t>
      </w:r>
      <w:r w:rsidRPr="00630CE7">
        <w:t xml:space="preserve"> (člen</w:t>
      </w:r>
      <w:r>
        <w:t>i</w:t>
      </w:r>
      <w:r w:rsidRPr="00630CE7">
        <w:t xml:space="preserve">) </w:t>
      </w:r>
      <w:r w:rsidR="00367D5B" w:rsidRPr="008478FD">
        <w:t xml:space="preserve">zakonov, </w:t>
      </w:r>
      <w:r w:rsidRPr="008478FD">
        <w:t xml:space="preserve">zaradi </w:t>
      </w:r>
      <w:r w:rsidR="006E1A1B">
        <w:t xml:space="preserve">kršitve </w:t>
      </w:r>
      <w:r w:rsidRPr="008478FD">
        <w:t xml:space="preserve">katerih </w:t>
      </w:r>
      <w:r>
        <w:t xml:space="preserve">smo </w:t>
      </w:r>
      <w:r w:rsidRPr="008478FD">
        <w:t xml:space="preserve">najpogosteje </w:t>
      </w:r>
      <w:r>
        <w:t xml:space="preserve">izrekli </w:t>
      </w:r>
      <w:r w:rsidRPr="008478FD">
        <w:t>glob</w:t>
      </w:r>
      <w:r>
        <w:t>o</w:t>
      </w:r>
      <w:r w:rsidRPr="008478FD">
        <w:t xml:space="preserve"> s plačilnim nalogom</w:t>
      </w:r>
      <w:r w:rsidR="00367D5B" w:rsidRPr="008478FD">
        <w:t>:</w:t>
      </w:r>
    </w:p>
    <w:p w14:paraId="493011D3" w14:textId="77777777" w:rsidR="001308F9" w:rsidRDefault="001308F9" w:rsidP="001308F9">
      <w:pPr>
        <w:pStyle w:val="Nastevanje1"/>
      </w:pPr>
      <w:r>
        <w:t>določilo Zakona o inšpekcijskem nadzoru, ker subjekt nadzora inšpektorju v roku ni predložil pisnih pojasnil, dokumentacije ali izjav v zvezi s predmetom nadzora (v 129 primerih ali 42,3 % vseh pregledov),</w:t>
      </w:r>
    </w:p>
    <w:p w14:paraId="5428ACAF" w14:textId="77777777" w:rsidR="001308F9" w:rsidRDefault="001308F9" w:rsidP="001308F9">
      <w:pPr>
        <w:pStyle w:val="Nastevanje1"/>
      </w:pPr>
      <w:r>
        <w:lastRenderedPageBreak/>
        <w:t>določilo Zakona o učinkoviti rabi energije, ker gospodarski subjekt za proizvod, za katerega je zahtevano energijsko označevanje, ni zagotovil pravilne nalepke, pravilne vsebine nalepke ali pravilnega informacijskega lista proizvoda v slovenskem jeziku (v 53 primerih ali 17,4 % vseh pregledov),</w:t>
      </w:r>
    </w:p>
    <w:p w14:paraId="37759808" w14:textId="77777777" w:rsidR="001308F9" w:rsidRDefault="001308F9" w:rsidP="001308F9">
      <w:pPr>
        <w:pStyle w:val="Nastevanje1"/>
      </w:pPr>
      <w:r>
        <w:t>določilo Zakona o omejevanju porabe alkohola, ker je gospodarski subjekt prodajal ali ponujal alkoholne pijače ali pijače, ki so jim dodane alkoholne pijače, osebam, mlajšim od 18 let (v 25 primerih ali 8,2 % vseh pregledov),</w:t>
      </w:r>
    </w:p>
    <w:p w14:paraId="3556384F" w14:textId="77777777" w:rsidR="001308F9" w:rsidRDefault="001308F9" w:rsidP="001308F9">
      <w:pPr>
        <w:pStyle w:val="Nastevanje1"/>
      </w:pPr>
      <w:r>
        <w:t>določilo Zakona o omejevanju uporabe tobačnih in povezanih izdelkov, ker je gospodarski subjekt prodajal tobak, tobačne izdelke ali povezane izdelke osebam, mlajšim od 18 let (v 19 primerih ali 6,2 % vseh pregledov),</w:t>
      </w:r>
    </w:p>
    <w:p w14:paraId="15E91EF4" w14:textId="7F28A31E" w:rsidR="00DA4F1E" w:rsidRDefault="001308F9" w:rsidP="001308F9">
      <w:pPr>
        <w:pStyle w:val="Nastevanje1"/>
      </w:pPr>
      <w:r>
        <w:t xml:space="preserve">določilo Zakona o trgovini, ker trgovec za prodajo blaga na premičnih stojnicah, prodajo s prodajnimi avtomati ali potujočo prodajalno ni pridobil </w:t>
      </w:r>
      <w:r w:rsidRPr="00AB4FA4">
        <w:t>pisn</w:t>
      </w:r>
      <w:r w:rsidR="009B4759" w:rsidRPr="00AB4FA4">
        <w:t>ega</w:t>
      </w:r>
      <w:r w:rsidRPr="00AB4FA4">
        <w:t xml:space="preserve"> soglasj</w:t>
      </w:r>
      <w:r w:rsidR="009B4759" w:rsidRPr="00AB4FA4">
        <w:t>a</w:t>
      </w:r>
      <w:r>
        <w:t xml:space="preserve"> lastnika ali pooblaščenega upravljavca prostora, na katerem se je blago prodajalo (v 17 primerih ali 5,6 % vseh pregledov).</w:t>
      </w:r>
    </w:p>
    <w:p w14:paraId="1553327B" w14:textId="77777777" w:rsidR="0038173C" w:rsidRPr="005D22E0" w:rsidRDefault="0038173C" w:rsidP="00AF3E27">
      <w:pPr>
        <w:pStyle w:val="Naslov4"/>
      </w:pPr>
      <w:r w:rsidRPr="005D22E0">
        <w:t>Globe, izrečene z odločbo o prekršku</w:t>
      </w:r>
    </w:p>
    <w:p w14:paraId="33C444AB" w14:textId="2033BBA3" w:rsidR="007339CF" w:rsidRPr="008478FD" w:rsidRDefault="007339CF" w:rsidP="007339CF">
      <w:r w:rsidRPr="008478FD">
        <w:t>Glede na določila Zakona o prekrških mora</w:t>
      </w:r>
      <w:r w:rsidR="001308F9">
        <w:t>mo</w:t>
      </w:r>
      <w:r w:rsidRPr="008478FD">
        <w:t xml:space="preserve"> vsako kršitev zakonskih in podzakonskih predpisov sankcionirati z globo, ki jo izreče</w:t>
      </w:r>
      <w:r w:rsidR="001308F9">
        <w:t>mo</w:t>
      </w:r>
      <w:r w:rsidRPr="008478FD">
        <w:t xml:space="preserve"> v odločbi o prekršku. Izjeme, kdaj lahko prekršek sankcionira</w:t>
      </w:r>
      <w:r w:rsidR="001308F9">
        <w:t>mo</w:t>
      </w:r>
      <w:r w:rsidRPr="008478FD">
        <w:t xml:space="preserve"> tudi z drugimi ukrepi (opozorilom, opominom ali plačilnim nalogom), določa zakon.</w:t>
      </w:r>
    </w:p>
    <w:p w14:paraId="0B8B1F81" w14:textId="47617E49" w:rsidR="00367D5B" w:rsidRPr="008478FD" w:rsidRDefault="001308F9" w:rsidP="007339CF">
      <w:r>
        <w:t xml:space="preserve">Kršitelj </w:t>
      </w:r>
      <w:r w:rsidRPr="00D04C31">
        <w:t>lahko krši določila enega ali več zakonov, znotraj enega zakona pa lahko krši več določil (členov)</w:t>
      </w:r>
      <w:r>
        <w:t xml:space="preserve">, vendar praviloma za </w:t>
      </w:r>
      <w:r w:rsidRPr="00D04C31">
        <w:t>vse kršitve skupaj izreče</w:t>
      </w:r>
      <w:r>
        <w:t>mo</w:t>
      </w:r>
      <w:r w:rsidRPr="00D04C31">
        <w:t xml:space="preserve"> eno </w:t>
      </w:r>
      <w:r>
        <w:t>globo z odločbo o prekršku</w:t>
      </w:r>
      <w:r w:rsidRPr="00D04C31">
        <w:t>.</w:t>
      </w:r>
      <w:r>
        <w:t xml:space="preserve"> </w:t>
      </w:r>
      <w:r w:rsidR="009B4759" w:rsidRPr="00AB4FA4">
        <w:t>Tako smo leta 2024 v 354 primerih globo z odločbo o prekršku izrekli 588 kršiteljem, v</w:t>
      </w:r>
      <w:r w:rsidR="007339CF" w:rsidRPr="00AB4FA4">
        <w:t xml:space="preserve"> </w:t>
      </w:r>
      <w:r w:rsidR="007339CF" w:rsidRPr="008478FD">
        <w:t xml:space="preserve">povprečju </w:t>
      </w:r>
      <w:r w:rsidR="009B4759" w:rsidRPr="00AB4FA4">
        <w:t xml:space="preserve">pa </w:t>
      </w:r>
      <w:r w:rsidR="007339CF" w:rsidRPr="008478FD">
        <w:t>s</w:t>
      </w:r>
      <w:r>
        <w:t>m</w:t>
      </w:r>
      <w:r w:rsidR="007339CF" w:rsidRPr="008478FD">
        <w:t>o kršitelj</w:t>
      </w:r>
      <w:r>
        <w:t>e</w:t>
      </w:r>
      <w:r w:rsidR="007339CF" w:rsidRPr="008478FD">
        <w:t xml:space="preserve"> z eno odločbo o prekršku sankcionirani za kršitev </w:t>
      </w:r>
      <w:r>
        <w:t xml:space="preserve">1,2 </w:t>
      </w:r>
      <w:r w:rsidR="007339CF" w:rsidRPr="008478FD">
        <w:t xml:space="preserve">zakona oziroma </w:t>
      </w:r>
      <w:r>
        <w:t>z</w:t>
      </w:r>
      <w:r w:rsidR="007339CF" w:rsidRPr="008478FD">
        <w:t xml:space="preserve">a kršitev </w:t>
      </w:r>
      <w:r>
        <w:t xml:space="preserve">1,8 </w:t>
      </w:r>
      <w:r w:rsidR="007339CF" w:rsidRPr="008478FD">
        <w:t>določil zakona.</w:t>
      </w:r>
    </w:p>
    <w:p w14:paraId="734440FF" w14:textId="4E29C188" w:rsidR="00367D5B" w:rsidRPr="008478FD" w:rsidRDefault="001308F9" w:rsidP="00367D5B">
      <w:pPr>
        <w:pStyle w:val="NavadenNPred"/>
      </w:pPr>
      <w:r>
        <w:t>Z</w:t>
      </w:r>
      <w:r w:rsidR="00367D5B" w:rsidRPr="008478FD">
        <w:t>akon</w:t>
      </w:r>
      <w:r>
        <w:t>i</w:t>
      </w:r>
      <w:r w:rsidR="00367D5B" w:rsidRPr="008478FD">
        <w:t xml:space="preserve">, zaradi </w:t>
      </w:r>
      <w:r>
        <w:t xml:space="preserve">kršitve </w:t>
      </w:r>
      <w:r w:rsidR="00367D5B" w:rsidRPr="008478FD">
        <w:t xml:space="preserve">katerih </w:t>
      </w:r>
      <w:r>
        <w:t xml:space="preserve">smo </w:t>
      </w:r>
      <w:r w:rsidR="00367D5B" w:rsidRPr="008478FD">
        <w:t xml:space="preserve">najpogosteje </w:t>
      </w:r>
      <w:r>
        <w:t xml:space="preserve">izrekli globo z </w:t>
      </w:r>
      <w:r w:rsidR="00367D5B" w:rsidRPr="008478FD">
        <w:t>odločb</w:t>
      </w:r>
      <w:r>
        <w:t>o</w:t>
      </w:r>
      <w:r w:rsidR="00367D5B" w:rsidRPr="008478FD">
        <w:t xml:space="preserve"> o prekršku:</w:t>
      </w:r>
    </w:p>
    <w:p w14:paraId="62F07EBB" w14:textId="77777777" w:rsidR="006E1A1B" w:rsidRDefault="006E1A1B" w:rsidP="006E1A1B">
      <w:pPr>
        <w:pStyle w:val="Nastevanje1"/>
      </w:pPr>
      <w:r>
        <w:t>Zakon o varstvu potrošnikov (v 160 primerih ali 45,2 % vseh pregledov),</w:t>
      </w:r>
    </w:p>
    <w:p w14:paraId="3F3AAA32" w14:textId="77777777" w:rsidR="006E1A1B" w:rsidRDefault="006E1A1B" w:rsidP="006E1A1B">
      <w:pPr>
        <w:pStyle w:val="Nastevanje1"/>
      </w:pPr>
      <w:r>
        <w:t>Zakon o gostinstvu (v 82 primerih ali 23,2 % vseh pregledov),</w:t>
      </w:r>
    </w:p>
    <w:p w14:paraId="48A006F9" w14:textId="77777777" w:rsidR="006E1A1B" w:rsidRDefault="006E1A1B" w:rsidP="006E1A1B">
      <w:pPr>
        <w:pStyle w:val="Nastevanje1"/>
      </w:pPr>
      <w:r>
        <w:t>Zakon o inšpekcijskem nadzoru (v 41 primerih ali 11,6 % vseh pregledov),</w:t>
      </w:r>
    </w:p>
    <w:p w14:paraId="3E384AE2" w14:textId="77777777" w:rsidR="006E1A1B" w:rsidRDefault="006E1A1B" w:rsidP="006E1A1B">
      <w:pPr>
        <w:pStyle w:val="Nastevanje1"/>
      </w:pPr>
      <w:r>
        <w:t>Zakon o preprečevanju dela in zaposlovanja na črno (v 22 primerih ali 6,2 % vseh pregledov),</w:t>
      </w:r>
    </w:p>
    <w:p w14:paraId="017E5F22" w14:textId="109DA46F" w:rsidR="00DA4F1E" w:rsidRDefault="006E1A1B" w:rsidP="006E1A1B">
      <w:pPr>
        <w:pStyle w:val="Nastevanje1"/>
      </w:pPr>
      <w:r>
        <w:t>Zakon o trgovini (v 21 primerih ali 5,9 % vseh pregledov).</w:t>
      </w:r>
    </w:p>
    <w:p w14:paraId="09B87E6E" w14:textId="6E6FEE9B" w:rsidR="00367D5B" w:rsidRPr="008478FD" w:rsidRDefault="001308F9" w:rsidP="00367D5B">
      <w:pPr>
        <w:pStyle w:val="NavadenNZaPred"/>
      </w:pPr>
      <w:r>
        <w:t>D</w:t>
      </w:r>
      <w:r w:rsidR="00367D5B" w:rsidRPr="008478FD">
        <w:t>oločil</w:t>
      </w:r>
      <w:r>
        <w:t>a</w:t>
      </w:r>
      <w:r w:rsidR="00367D5B" w:rsidRPr="008478FD">
        <w:t xml:space="preserve"> (člen</w:t>
      </w:r>
      <w:r>
        <w:t>i</w:t>
      </w:r>
      <w:r w:rsidR="00367D5B" w:rsidRPr="008478FD">
        <w:t xml:space="preserve">) zakonov, </w:t>
      </w:r>
      <w:r w:rsidRPr="008478FD">
        <w:t xml:space="preserve">zaradi </w:t>
      </w:r>
      <w:r>
        <w:t xml:space="preserve">kršitve </w:t>
      </w:r>
      <w:r w:rsidRPr="008478FD">
        <w:t xml:space="preserve">katerih </w:t>
      </w:r>
      <w:r>
        <w:t xml:space="preserve">smo </w:t>
      </w:r>
      <w:r w:rsidRPr="008478FD">
        <w:t xml:space="preserve">najpogosteje </w:t>
      </w:r>
      <w:r>
        <w:t xml:space="preserve">izrekli globo z </w:t>
      </w:r>
      <w:r w:rsidRPr="008478FD">
        <w:t>odločb</w:t>
      </w:r>
      <w:r>
        <w:t>o</w:t>
      </w:r>
      <w:r w:rsidRPr="008478FD">
        <w:t xml:space="preserve"> o prekršku</w:t>
      </w:r>
      <w:r w:rsidR="00367D5B" w:rsidRPr="008478FD">
        <w:t>:</w:t>
      </w:r>
    </w:p>
    <w:p w14:paraId="70F1D987" w14:textId="074F4D5B" w:rsidR="006E1A1B" w:rsidRDefault="006E1A1B" w:rsidP="006E1A1B">
      <w:pPr>
        <w:pStyle w:val="Nastevanje1"/>
      </w:pPr>
      <w:r>
        <w:t xml:space="preserve">določilo Zakona o varstvu potrošnikov, ker gospodarski subjekt potrošniku zaradi odstopa od pogodbe ni </w:t>
      </w:r>
      <w:r w:rsidRPr="00AB4FA4">
        <w:t>vrnil vs</w:t>
      </w:r>
      <w:r w:rsidR="00D44BEF" w:rsidRPr="00AB4FA4">
        <w:t>eh</w:t>
      </w:r>
      <w:r w:rsidRPr="00AB4FA4">
        <w:t xml:space="preserve"> opravljen</w:t>
      </w:r>
      <w:r w:rsidR="00D44BEF" w:rsidRPr="00AB4FA4">
        <w:t>ih</w:t>
      </w:r>
      <w:r w:rsidRPr="00AB4FA4">
        <w:t xml:space="preserve"> plačil</w:t>
      </w:r>
      <w:r>
        <w:t xml:space="preserve"> (v 61 primerih ali 17,2 % vseh pregledov),</w:t>
      </w:r>
    </w:p>
    <w:p w14:paraId="09330502" w14:textId="77777777" w:rsidR="006E1A1B" w:rsidRDefault="006E1A1B" w:rsidP="006E1A1B">
      <w:pPr>
        <w:pStyle w:val="Nastevanje1"/>
      </w:pPr>
      <w:r>
        <w:t>določilo Zakona o gostinstvu, ker gostinec ni posloval v določenem obratovalnem času (v 48 primerih ali 13,6 % vseh pregledov),</w:t>
      </w:r>
    </w:p>
    <w:p w14:paraId="0553E609" w14:textId="77777777" w:rsidR="006E1A1B" w:rsidRDefault="006E1A1B" w:rsidP="006E1A1B">
      <w:pPr>
        <w:pStyle w:val="Nastevanje1"/>
      </w:pPr>
      <w:r>
        <w:t>določilo Zakona o varstvu potrošnikov, ker je gospodarski subjekt uporabil nepošteno poslovno prakso v razmerju do potrošnika (v 30 primerih ali 8,5 % vseh pregledov),</w:t>
      </w:r>
    </w:p>
    <w:p w14:paraId="7EACA59B" w14:textId="77777777" w:rsidR="006E1A1B" w:rsidRDefault="006E1A1B" w:rsidP="006E1A1B">
      <w:pPr>
        <w:pStyle w:val="Nastevanje1"/>
      </w:pPr>
      <w:r>
        <w:t>določilo Zakona o varstvu potrošnikov, ker gospodarski subjekt, ki je posloval s potrošniki, blago, storitev ali digitalno vsebino, ki jo je ponujal, ni označil cene ali je vidno ni označil oziroma označena cena ni vključevala DDV (če je gospodarski subjekt zavezanec za DDV) (v 25 primerih ali 7,1 % vseh pregledov),</w:t>
      </w:r>
    </w:p>
    <w:p w14:paraId="287E73B2" w14:textId="405A304E" w:rsidR="00DA4F1E" w:rsidRDefault="006E1A1B" w:rsidP="006E1A1B">
      <w:pPr>
        <w:pStyle w:val="Nastevanje1"/>
      </w:pPr>
      <w:r>
        <w:t>določila Zakona o gostinstvu, ker gostinski obrat ni izpolnjeval vseh pogojev, ki se nanašajo na merila in način kategorizacije nastanitvenih gostinskih obratov, prostorov za goste pri sobodajalcih ter na kmetijah z nastanitvijo in marin (v 18 primerih ali 5,1 % vseh pregledov).</w:t>
      </w:r>
    </w:p>
    <w:p w14:paraId="4D469BF6" w14:textId="77777777" w:rsidR="0038173C" w:rsidRPr="005D22E0" w:rsidRDefault="0038173C" w:rsidP="00AF3E27">
      <w:pPr>
        <w:pStyle w:val="Naslov4"/>
      </w:pPr>
      <w:r w:rsidRPr="005D22E0">
        <w:lastRenderedPageBreak/>
        <w:t>Obdolžilni predlogi</w:t>
      </w:r>
    </w:p>
    <w:p w14:paraId="28DA1066" w14:textId="23B5CF22" w:rsidR="00367D5B" w:rsidRPr="008478FD" w:rsidRDefault="00B557C2" w:rsidP="00367D5B">
      <w:r w:rsidRPr="008478FD">
        <w:t>Glede na določila Zakona o prekrških mora</w:t>
      </w:r>
      <w:r w:rsidR="006E1A1B">
        <w:t>mo</w:t>
      </w:r>
      <w:r w:rsidRPr="008478FD">
        <w:t xml:space="preserve"> vložiti pri pristojnem sodišču obdolžilni predlog samo v primeru, če hitri postopek po zakonu ni dovoljen. </w:t>
      </w:r>
      <w:r w:rsidR="006E1A1B">
        <w:t>O</w:t>
      </w:r>
      <w:r w:rsidRPr="008478FD">
        <w:t xml:space="preserve">bdolžilni predlog </w:t>
      </w:r>
      <w:r w:rsidR="006E1A1B">
        <w:t xml:space="preserve">lahko </w:t>
      </w:r>
      <w:r w:rsidRPr="008478FD">
        <w:t>na sodišče poda</w:t>
      </w:r>
      <w:r w:rsidR="006E1A1B">
        <w:t>m</w:t>
      </w:r>
      <w:r w:rsidRPr="008478FD">
        <w:t>o le v primeru, če je kršitelj ali odgovorna oseba kršitelja mladoletna oseba ali če je bil opravljen zaseg blaga, ki ga zakon dopušča, ni pa obvezen. Vse ostale kršitelje obravnava</w:t>
      </w:r>
      <w:r w:rsidR="006E1A1B">
        <w:t>m</w:t>
      </w:r>
      <w:r w:rsidRPr="008478FD">
        <w:t xml:space="preserve">o sami. Leta </w:t>
      </w:r>
      <w:r w:rsidR="006E1A1B">
        <w:t xml:space="preserve">2024 nismo </w:t>
      </w:r>
      <w:r w:rsidRPr="008478FD">
        <w:t xml:space="preserve">vložili </w:t>
      </w:r>
      <w:r w:rsidR="006E1A1B">
        <w:t xml:space="preserve">nobenega </w:t>
      </w:r>
      <w:r w:rsidRPr="008478FD">
        <w:t>obdolžiln</w:t>
      </w:r>
      <w:r w:rsidR="006E1A1B">
        <w:t>ega</w:t>
      </w:r>
      <w:r w:rsidRPr="008478FD">
        <w:t xml:space="preserve"> predlog</w:t>
      </w:r>
      <w:r w:rsidR="006E1A1B">
        <w:t>a</w:t>
      </w:r>
      <w:r w:rsidRPr="008478FD">
        <w:t>.</w:t>
      </w:r>
    </w:p>
    <w:p w14:paraId="6F1C2B58" w14:textId="7F518489" w:rsidR="00C334E8" w:rsidRPr="008478FD" w:rsidRDefault="006E1A1B" w:rsidP="00C334E8">
      <w:pPr>
        <w:pStyle w:val="NavadenNZa"/>
      </w:pPr>
      <w:r w:rsidRPr="006E1A1B">
        <w:t>Sodišča leta 202</w:t>
      </w:r>
      <w:r>
        <w:t>4</w:t>
      </w:r>
      <w:r w:rsidRPr="006E1A1B">
        <w:t xml:space="preserve"> tudi niso obravnavala nobenega storilca, zoper katerega smo v preteklih letih vložili obdolžilni predlog.</w:t>
      </w:r>
    </w:p>
    <w:p w14:paraId="26B7C86E" w14:textId="77777777" w:rsidR="0038173C" w:rsidRPr="006064A6" w:rsidRDefault="0038173C" w:rsidP="00AF3E27">
      <w:pPr>
        <w:pStyle w:val="Naslov4"/>
      </w:pPr>
      <w:r w:rsidRPr="006064A6">
        <w:t>Zahteve za sodno varstvo</w:t>
      </w:r>
    </w:p>
    <w:p w14:paraId="1A30B9EE" w14:textId="083EC6A8" w:rsidR="006E1A1B" w:rsidRDefault="006E1A1B" w:rsidP="006E1A1B">
      <w:r>
        <w:t>V skladu z Zakonom o prekrških lahko vsak kršitelj na izrečen opomin ali globo vloži zahtevo za sodno varstvo. Na izrečeno prekrškovno opozorilo sodnega varstva ni.</w:t>
      </w:r>
    </w:p>
    <w:p w14:paraId="5A598CF1" w14:textId="77DB9B4D" w:rsidR="006E1A1B" w:rsidRDefault="006E1A1B" w:rsidP="006E1A1B">
      <w:r>
        <w:t>Leta 2024 smo izrekli prekrškovni ukrep opomina ali globe (s plačilnim nalogom ali odločbo o prekršku) 2208 kršiteljem – pravnim osebam, samostojnim podjetnikom posameznikom, posameznikom, ki samostojno opravljajo dejavnost in njihovim odgovornim osebam ter fizičnim osebam.</w:t>
      </w:r>
    </w:p>
    <w:p w14:paraId="3880DD35" w14:textId="292231E9" w:rsidR="006E1A1B" w:rsidRDefault="006E1A1B" w:rsidP="006E1A1B">
      <w:r>
        <w:t>Statistično vložitev zahteve za sodno varstvo kršiteljem obravnavamo ločeno, ker lahko vsak kršitelj vloži zahtevo za sodno varstvo neodvisno drug od drugega (na primer, zahteva za sodno varstvo, ki jo je vložila pravna oseba, ne velja tudi za njeno odgovorno osebo, ki je bila kaznovana z isto sankcijo, in obratno). Zato je pri zahtevah za sodno varstvo prikazano, koliko kršiteljev je vložilo zahtevo za sodno varstvo in ne v koliko zadevah (primerih) je bila zahteva za sodno varstvo vložena.</w:t>
      </w:r>
    </w:p>
    <w:p w14:paraId="42B3040F" w14:textId="6C988777" w:rsidR="006E1A1B" w:rsidRDefault="006E1A1B" w:rsidP="006E1A1B">
      <w:r>
        <w:t xml:space="preserve">S spremembo Zakona o prekrških ZP-1J, ki je začela veljati v začetku novembra 2017, se izrečene odločbe o prekršku (z izrekom ali opomina ali globe) najprej izdajo brez obrazložitve in šele, če vsaj eden izmed kršiteljev napove vložitev zahteve za sodno varstvo, mora </w:t>
      </w:r>
      <w:r w:rsidR="0091649C">
        <w:t xml:space="preserve">pooblaščena uradna oseba </w:t>
      </w:r>
      <w:r>
        <w:t>izdati še odločbo o prekršku z obrazložitvijo. Kdor v predpisanem roku ne napove vložitve zahteve za sodno varstvo, je kasneje tudi ne more vložiti. V letu 2024 je napoved zahteve za sodno varstvo vložilo 106 kršiteljev.</w:t>
      </w:r>
    </w:p>
    <w:p w14:paraId="68AF8A10" w14:textId="3D3F5F0A" w:rsidR="006E1A1B" w:rsidRDefault="006E1A1B" w:rsidP="006E1A1B">
      <w:r>
        <w:t>Zahtevo za sodno varstvo zoper izrečeni ukrep lahko vloži kršitelj, ki mu je bila izrečena globa s plačilnim nalogom oziroma je predhodno vložil napoved zahteve za sodno varstvo zoper izrečeni opomin ali globo, ki mu je bila izrečena z odločbo o prekršku. Leta 202</w:t>
      </w:r>
      <w:r w:rsidR="0091649C">
        <w:t>4</w:t>
      </w:r>
      <w:r>
        <w:t xml:space="preserve"> je zahtevo za sodno varstvo vložilo </w:t>
      </w:r>
      <w:r w:rsidR="0091649C">
        <w:t xml:space="preserve">181 </w:t>
      </w:r>
      <w:r>
        <w:t>(</w:t>
      </w:r>
      <w:r w:rsidR="0091649C">
        <w:t>8,2</w:t>
      </w:r>
      <w:r>
        <w:t xml:space="preserve"> %) kršiteljev.</w:t>
      </w:r>
    </w:p>
    <w:p w14:paraId="3150871E" w14:textId="4C7DCE38" w:rsidR="006E1A1B" w:rsidRDefault="006E1A1B" w:rsidP="006E1A1B">
      <w:r>
        <w:t>Vlagatelj zahteve za sodno varstvo lahko le-to umakne do izdaje sodbe o prekršku, kar leta 202</w:t>
      </w:r>
      <w:r w:rsidR="0091649C">
        <w:t>4</w:t>
      </w:r>
      <w:r>
        <w:t xml:space="preserve"> ni storil noben vlagatelj.</w:t>
      </w:r>
    </w:p>
    <w:p w14:paraId="795C54AC" w14:textId="10BB8771" w:rsidR="006E1A1B" w:rsidRDefault="006E1A1B" w:rsidP="006E1A1B">
      <w:r>
        <w:t xml:space="preserve">Zahteva za sodno varstvo ni dovoljena, če jo je vložila oseba, ki je nima pravice vložiti ali če jo je vložil kršitelj, ki je pred pravnomočnostjo odločitve </w:t>
      </w:r>
      <w:r w:rsidR="0091649C">
        <w:t xml:space="preserve">pooblaščene uradne osebe </w:t>
      </w:r>
      <w:r>
        <w:t xml:space="preserve">plačal polovico globe, ali če po zakonu ni dovoljena. Nedovoljeno ali prepozno zahtevo za sodno varstvo </w:t>
      </w:r>
      <w:r w:rsidR="0091649C">
        <w:t xml:space="preserve">pooblaščena uradna oseba </w:t>
      </w:r>
      <w:r>
        <w:t>s sklepom zavrže. Leta 202</w:t>
      </w:r>
      <w:r w:rsidR="0091649C">
        <w:t>4</w:t>
      </w:r>
      <w:r>
        <w:t xml:space="preserve"> smo </w:t>
      </w:r>
      <w:r w:rsidR="0091649C">
        <w:t>tako 15</w:t>
      </w:r>
      <w:r>
        <w:t xml:space="preserve"> kršiteljem zavrgli zahtevo za sodno varstvo.</w:t>
      </w:r>
    </w:p>
    <w:p w14:paraId="66295553" w14:textId="45EA4B70" w:rsidR="006E1A1B" w:rsidRDefault="0091649C" w:rsidP="006E1A1B">
      <w:r>
        <w:t xml:space="preserve">Pooblaščena uradna oseba </w:t>
      </w:r>
      <w:r w:rsidR="006E1A1B">
        <w:t>mora po prejemu zahteve za sodno varstvo ugotoviti (lahko tudi z dopolnjenim dokaznim postopkom), ali lahko navedbe v njej kakor koli vplivajo na prvotno izrečen ukrep. Če ugotovi, da je zahteva utemeljena, lahko svojo prvotno odločitev (zoper katero je bila vložena zahteva za sodno varstvo) odpravi in ustavi postopek zoper kršitelja, ali pa se odloči, upoštevajoč nova dejstva, za nov ukrep, ki je v skladu z novim dejanskim stanjem. Leta 202</w:t>
      </w:r>
      <w:r w:rsidR="00D44BEF">
        <w:t>4</w:t>
      </w:r>
      <w:r w:rsidR="006E1A1B">
        <w:t xml:space="preserve"> smo na podlagi vložene zahteve za sodno varstvo </w:t>
      </w:r>
      <w:r>
        <w:t xml:space="preserve">sedmim </w:t>
      </w:r>
      <w:r w:rsidR="006E1A1B">
        <w:t xml:space="preserve">kršiteljem </w:t>
      </w:r>
      <w:r>
        <w:lastRenderedPageBreak/>
        <w:t xml:space="preserve">izrekli </w:t>
      </w:r>
      <w:r w:rsidR="006E1A1B">
        <w:t>nov opomin</w:t>
      </w:r>
      <w:r>
        <w:t xml:space="preserve"> ali g</w:t>
      </w:r>
      <w:r w:rsidR="00D44BEF">
        <w:t>l</w:t>
      </w:r>
      <w:r>
        <w:t>obo s</w:t>
      </w:r>
      <w:r w:rsidR="006E1A1B">
        <w:t xml:space="preserve"> plačilni</w:t>
      </w:r>
      <w:r>
        <w:t>m</w:t>
      </w:r>
      <w:r w:rsidR="006E1A1B">
        <w:t xml:space="preserve"> nalog</w:t>
      </w:r>
      <w:r>
        <w:t xml:space="preserve">om oziroma </w:t>
      </w:r>
      <w:r w:rsidR="006E1A1B">
        <w:t xml:space="preserve">odločbo o prekršku, zoper </w:t>
      </w:r>
      <w:r>
        <w:t xml:space="preserve">nobenega </w:t>
      </w:r>
      <w:r w:rsidR="006E1A1B">
        <w:t>kršitelj</w:t>
      </w:r>
      <w:r>
        <w:t>a</w:t>
      </w:r>
      <w:r w:rsidR="006E1A1B">
        <w:t xml:space="preserve"> pa prekrškovn</w:t>
      </w:r>
      <w:r>
        <w:t>ega</w:t>
      </w:r>
      <w:r w:rsidR="006E1A1B">
        <w:t xml:space="preserve"> postopk</w:t>
      </w:r>
      <w:r>
        <w:t>a</w:t>
      </w:r>
      <w:r w:rsidR="006E1A1B">
        <w:t xml:space="preserve"> </w:t>
      </w:r>
      <w:r>
        <w:t xml:space="preserve">nismo </w:t>
      </w:r>
      <w:r w:rsidR="006E1A1B">
        <w:t>ustavili.</w:t>
      </w:r>
    </w:p>
    <w:p w14:paraId="5ABB4152" w14:textId="58EAB82C" w:rsidR="006E1A1B" w:rsidRDefault="0091649C" w:rsidP="006E1A1B">
      <w:r>
        <w:t xml:space="preserve">Pooblaščena uradna oseba </w:t>
      </w:r>
      <w:r w:rsidR="006E1A1B">
        <w:t>mora, če zahteva za sodno varstvo ni umaknjena s strani vlagatelja in če je sam</w:t>
      </w:r>
      <w:r>
        <w:t>a</w:t>
      </w:r>
      <w:r w:rsidR="006E1A1B">
        <w:t xml:space="preserve"> ni zavrgl</w:t>
      </w:r>
      <w:r>
        <w:t>a</w:t>
      </w:r>
      <w:r w:rsidR="006E1A1B">
        <w:t xml:space="preserve"> in če ne izreče novega ukrepa ali če prvotno izrečenega ukrepa ni odpravil</w:t>
      </w:r>
      <w:r>
        <w:t>a</w:t>
      </w:r>
      <w:r w:rsidR="006E1A1B">
        <w:t xml:space="preserve"> v celoti (postopek ustavljen), zahtevo za sodno varstvo z vsemi dokumenti in dokazi posredovati v odločitev pristojnemu okrajnemu sodišču. Leta 202</w:t>
      </w:r>
      <w:r>
        <w:t>4</w:t>
      </w:r>
      <w:r w:rsidR="006E1A1B">
        <w:t xml:space="preserve"> smo od vseh vloženih zahtev za sodno varstvo odstopili v nadaljnje reševanje na okrajna sodišča </w:t>
      </w:r>
      <w:r>
        <w:t xml:space="preserve">139 </w:t>
      </w:r>
      <w:r w:rsidR="006E1A1B">
        <w:t>zahtev kršiteljev.</w:t>
      </w:r>
    </w:p>
    <w:p w14:paraId="5CC5BD68" w14:textId="6F4C3AE5" w:rsidR="006E1A1B" w:rsidRDefault="006E1A1B" w:rsidP="006E1A1B">
      <w:r>
        <w:t>Leta 202</w:t>
      </w:r>
      <w:r w:rsidR="0091649C">
        <w:t>4</w:t>
      </w:r>
      <w:r>
        <w:t xml:space="preserve"> so sodišča rešila </w:t>
      </w:r>
      <w:r w:rsidR="0091649C">
        <w:t xml:space="preserve">125 </w:t>
      </w:r>
      <w:r>
        <w:t xml:space="preserve">zahtev za sodno varstvo, ki smo jim jih v istem ali preteklih letih odstopili v nadaljnje reševanje. Od vseh rešenih zahtev za sodno varstvo so okrajna sodišča zahtevo </w:t>
      </w:r>
      <w:r w:rsidR="0091649C">
        <w:t xml:space="preserve">dveh </w:t>
      </w:r>
      <w:r>
        <w:t>(</w:t>
      </w:r>
      <w:r w:rsidR="0091649C">
        <w:t>1,6</w:t>
      </w:r>
      <w:r>
        <w:t xml:space="preserve"> %) kršitelj</w:t>
      </w:r>
      <w:r w:rsidR="0091649C">
        <w:t>ev</w:t>
      </w:r>
      <w:r>
        <w:t xml:space="preserve"> zavrgla kot nedovoljeno ali prepozno, zahteve 3</w:t>
      </w:r>
      <w:r w:rsidR="0091649C">
        <w:t>0</w:t>
      </w:r>
      <w:r>
        <w:t xml:space="preserve"> kršiteljev (</w:t>
      </w:r>
      <w:r w:rsidR="0091649C">
        <w:t>24,0</w:t>
      </w:r>
      <w:r>
        <w:t xml:space="preserve"> %) pa zavrnila, s čimer je bil naš prekrškovni ukrep v celoti potrjen. V nobenem primeru sodišča kršiteljem, ker se je v času, ko se je zahteva za sodno varstvo reševala na sodišču, začel ali celo že končal stečaj, globe ni izreklo.</w:t>
      </w:r>
    </w:p>
    <w:p w14:paraId="290017B9" w14:textId="104FD69E" w:rsidR="006E1A1B" w:rsidRDefault="006E1A1B" w:rsidP="006E1A1B">
      <w:r>
        <w:t>Pri 3</w:t>
      </w:r>
      <w:r w:rsidR="0091649C">
        <w:t>7</w:t>
      </w:r>
      <w:r>
        <w:t xml:space="preserve"> kršiteljih (</w:t>
      </w:r>
      <w:r w:rsidR="0091649C">
        <w:t>29,6</w:t>
      </w:r>
      <w:r>
        <w:t xml:space="preserve"> %) so sodišča načeloma sicer potrdila naš ukrep, vendar so ocenila, da je zakonsko predpisana globa previsoka in so zato znižala izrečeno globo ali pa namesto globe izrekla opomin. Pri enem kršitelju (0,8 %) je sodišče odpravilo našo odločitev in samo odločilo o prekršku. V vseh primerih je bila naša ugotovitev prekrška pravilna, sodišče je le spremenilo višino </w:t>
      </w:r>
      <w:r w:rsidR="001C46D2" w:rsidRPr="00AB4FA4">
        <w:t xml:space="preserve">izrečene globe </w:t>
      </w:r>
      <w:r>
        <w:t>ali vrsto sankcije.</w:t>
      </w:r>
    </w:p>
    <w:p w14:paraId="039ADEFD" w14:textId="1A28B619" w:rsidR="006E1A1B" w:rsidRDefault="006E1A1B" w:rsidP="0091649C">
      <w:pPr>
        <w:pStyle w:val="NavadenNPred"/>
      </w:pPr>
      <w:r>
        <w:t xml:space="preserve">Pri </w:t>
      </w:r>
      <w:r w:rsidR="0091649C">
        <w:t>55</w:t>
      </w:r>
      <w:r>
        <w:t xml:space="preserve"> kršiteljih (</w:t>
      </w:r>
      <w:r w:rsidR="0091649C">
        <w:t>44,0</w:t>
      </w:r>
      <w:r>
        <w:t xml:space="preserve"> %) so sodišča naš ukrep odpravila ter odločila v korist kršitelja:</w:t>
      </w:r>
    </w:p>
    <w:p w14:paraId="12EDFB71" w14:textId="1EBA021B" w:rsidR="008E6239" w:rsidRDefault="006E1A1B" w:rsidP="0091649C">
      <w:pPr>
        <w:pStyle w:val="Nastevanje1"/>
      </w:pPr>
      <w:r>
        <w:t xml:space="preserve">pri </w:t>
      </w:r>
      <w:r w:rsidR="008E6239">
        <w:t>30</w:t>
      </w:r>
      <w:r>
        <w:t xml:space="preserve"> kršiteljih so ocenila, da nismo dokazali, da so bila njihova dejanja prekršek </w:t>
      </w:r>
      <w:r w:rsidR="00641F98">
        <w:t>– prekrški so se</w:t>
      </w:r>
      <w:r w:rsidR="00AD628E">
        <w:t xml:space="preserve"> nanašali</w:t>
      </w:r>
      <w:r w:rsidR="00641F98">
        <w:t>:</w:t>
      </w:r>
    </w:p>
    <w:p w14:paraId="222DB76D" w14:textId="60EF759C" w:rsidR="00AD628E" w:rsidRDefault="00AD628E" w:rsidP="00AD628E">
      <w:pPr>
        <w:pStyle w:val="Nastevanje1"/>
        <w:numPr>
          <w:ilvl w:val="1"/>
          <w:numId w:val="2"/>
        </w:numPr>
      </w:pPr>
      <w:r>
        <w:t>pri devetih kršiteljih na področje zavajajoče poslovne prakse,</w:t>
      </w:r>
    </w:p>
    <w:p w14:paraId="4EE28D10" w14:textId="5D7FDD87" w:rsidR="00AD628E" w:rsidRDefault="00AD628E" w:rsidP="00AD628E">
      <w:pPr>
        <w:pStyle w:val="Nastevanje1"/>
        <w:numPr>
          <w:ilvl w:val="1"/>
          <w:numId w:val="2"/>
        </w:numPr>
      </w:pPr>
      <w:r>
        <w:t>pri šestih kršiteljih na področje trgovine,</w:t>
      </w:r>
    </w:p>
    <w:p w14:paraId="644A8F0E" w14:textId="132B4818" w:rsidR="00AD628E" w:rsidRDefault="00AD628E" w:rsidP="00AD628E">
      <w:pPr>
        <w:pStyle w:val="Nastevanje1"/>
        <w:numPr>
          <w:ilvl w:val="1"/>
          <w:numId w:val="2"/>
        </w:numPr>
      </w:pPr>
      <w:r>
        <w:t>pri štirih kršiteljih na področje ukrepov po Zakonu o inšpekcijskem nadzoru,</w:t>
      </w:r>
    </w:p>
    <w:p w14:paraId="1B5EE9AD" w14:textId="152C0B2D" w:rsidR="00AD628E" w:rsidRDefault="00AD628E" w:rsidP="00AD628E">
      <w:pPr>
        <w:pStyle w:val="Nastevanje1"/>
        <w:numPr>
          <w:ilvl w:val="1"/>
          <w:numId w:val="2"/>
        </w:numPr>
      </w:pPr>
      <w:r>
        <w:t>pri treh kršiteljih na področje gostinstva,</w:t>
      </w:r>
    </w:p>
    <w:p w14:paraId="2337404E" w14:textId="7B4F20DC" w:rsidR="00AD628E" w:rsidRDefault="00AD628E" w:rsidP="00AD628E">
      <w:pPr>
        <w:pStyle w:val="Nastevanje1"/>
        <w:numPr>
          <w:ilvl w:val="1"/>
          <w:numId w:val="2"/>
        </w:numPr>
      </w:pPr>
      <w:r>
        <w:t>pri treh kršiteljih na področje oglaševanja in prodaje tobačnih izdelkov</w:t>
      </w:r>
      <w:r w:rsidR="001C46D2">
        <w:t>,</w:t>
      </w:r>
    </w:p>
    <w:p w14:paraId="19AABB7E" w14:textId="472D123A" w:rsidR="00AD628E" w:rsidRDefault="00AD628E" w:rsidP="00AD628E">
      <w:pPr>
        <w:pStyle w:val="Nastevanje1"/>
        <w:numPr>
          <w:ilvl w:val="1"/>
          <w:numId w:val="2"/>
        </w:numPr>
      </w:pPr>
      <w:r>
        <w:t>pri dveh kršiteljih na področje odstopa od pogodb, sklenjenih na daljavo,</w:t>
      </w:r>
    </w:p>
    <w:p w14:paraId="45E78B5E" w14:textId="25AC97D4" w:rsidR="00AD628E" w:rsidRDefault="00AD628E" w:rsidP="00AD628E">
      <w:pPr>
        <w:pStyle w:val="Nastevanje1"/>
        <w:numPr>
          <w:ilvl w:val="1"/>
          <w:numId w:val="2"/>
        </w:numPr>
      </w:pPr>
      <w:r>
        <w:t>pri dveh kršiteljih na področje agresivne poslovne prakse</w:t>
      </w:r>
      <w:r w:rsidR="001C46D2">
        <w:t>,</w:t>
      </w:r>
    </w:p>
    <w:p w14:paraId="763CF313" w14:textId="147FC54C" w:rsidR="00AD628E" w:rsidRDefault="00AD628E" w:rsidP="00AD628E">
      <w:pPr>
        <w:pStyle w:val="Nastevanje1"/>
        <w:numPr>
          <w:ilvl w:val="1"/>
          <w:numId w:val="2"/>
        </w:numPr>
      </w:pPr>
      <w:r>
        <w:t>pri enem kršitelju na področje bonov, ki so bili izdani v času epidemije Covida,</w:t>
      </w:r>
    </w:p>
    <w:p w14:paraId="7FDB5832" w14:textId="139DB8F6" w:rsidR="008E6239" w:rsidRDefault="006E1A1B" w:rsidP="008E6239">
      <w:pPr>
        <w:pStyle w:val="Nastevanje1"/>
      </w:pPr>
      <w:r>
        <w:t xml:space="preserve">pri </w:t>
      </w:r>
      <w:r w:rsidR="008E6239">
        <w:t>14</w:t>
      </w:r>
      <w:r>
        <w:t xml:space="preserve"> so ocenila, da nismo dokazali, da so prekršek storili kršitelji </w:t>
      </w:r>
      <w:r w:rsidR="00641F98">
        <w:t>– prekrški so se</w:t>
      </w:r>
      <w:r w:rsidR="00AD628E">
        <w:t xml:space="preserve"> nanašali</w:t>
      </w:r>
      <w:r w:rsidR="00641F98">
        <w:t>:</w:t>
      </w:r>
    </w:p>
    <w:p w14:paraId="165DCDBE" w14:textId="58407CA9" w:rsidR="00AD628E" w:rsidRDefault="00AD628E" w:rsidP="00AD628E">
      <w:pPr>
        <w:pStyle w:val="Nastevanje1"/>
        <w:numPr>
          <w:ilvl w:val="1"/>
          <w:numId w:val="2"/>
        </w:numPr>
      </w:pPr>
      <w:r>
        <w:t xml:space="preserve">pri štirih </w:t>
      </w:r>
      <w:r w:rsidR="005D465C">
        <w:t>kršiteljih na področje o</w:t>
      </w:r>
      <w:r>
        <w:t>glaševanj</w:t>
      </w:r>
      <w:r w:rsidR="005D465C">
        <w:t>a</w:t>
      </w:r>
      <w:r>
        <w:t xml:space="preserve"> in prodaj</w:t>
      </w:r>
      <w:r w:rsidR="005D465C">
        <w:t>e</w:t>
      </w:r>
      <w:r>
        <w:t xml:space="preserve"> tobačnih izdelkov</w:t>
      </w:r>
      <w:r w:rsidR="005D465C">
        <w:t>,</w:t>
      </w:r>
    </w:p>
    <w:p w14:paraId="27AAAE1E" w14:textId="1808557F" w:rsidR="00AD628E" w:rsidRDefault="00AD628E" w:rsidP="00AD628E">
      <w:pPr>
        <w:pStyle w:val="Nastevanje1"/>
        <w:numPr>
          <w:ilvl w:val="1"/>
          <w:numId w:val="2"/>
        </w:numPr>
      </w:pPr>
      <w:r>
        <w:t xml:space="preserve">pri treh </w:t>
      </w:r>
      <w:r w:rsidR="005D465C">
        <w:t>kršiteljih na področje g</w:t>
      </w:r>
      <w:r>
        <w:t>ostinstv</w:t>
      </w:r>
      <w:r w:rsidR="005D465C">
        <w:t>a,</w:t>
      </w:r>
    </w:p>
    <w:p w14:paraId="59E6824C" w14:textId="63D1FF97" w:rsidR="00AD628E" w:rsidRDefault="00AD628E" w:rsidP="00AD628E">
      <w:pPr>
        <w:pStyle w:val="Nastevanje1"/>
        <w:numPr>
          <w:ilvl w:val="1"/>
          <w:numId w:val="2"/>
        </w:numPr>
      </w:pPr>
      <w:r>
        <w:t xml:space="preserve">pri dveh </w:t>
      </w:r>
      <w:r w:rsidR="005D465C">
        <w:t>kršiteljih na področje o</w:t>
      </w:r>
      <w:r>
        <w:t>glaševanj</w:t>
      </w:r>
      <w:r w:rsidR="005D465C">
        <w:t>a</w:t>
      </w:r>
      <w:r>
        <w:t xml:space="preserve"> in prodaj</w:t>
      </w:r>
      <w:r w:rsidR="005D465C">
        <w:t>e</w:t>
      </w:r>
      <w:r>
        <w:t xml:space="preserve"> alkoholnih pijač</w:t>
      </w:r>
      <w:r w:rsidR="005D465C">
        <w:t>,</w:t>
      </w:r>
    </w:p>
    <w:p w14:paraId="7B218FCC" w14:textId="3A419CDA" w:rsidR="00AD628E" w:rsidRDefault="00AD628E" w:rsidP="00AD628E">
      <w:pPr>
        <w:pStyle w:val="Nastevanje1"/>
        <w:numPr>
          <w:ilvl w:val="1"/>
          <w:numId w:val="2"/>
        </w:numPr>
      </w:pPr>
      <w:r>
        <w:t xml:space="preserve">pri dveh </w:t>
      </w:r>
      <w:r w:rsidR="005D465C">
        <w:t>kršiteljih na področje ukrepov po Zakonu o inšpekcijskem nadzoru,</w:t>
      </w:r>
    </w:p>
    <w:p w14:paraId="51967E6B" w14:textId="73133298" w:rsidR="00AD628E" w:rsidRDefault="00AD628E" w:rsidP="00AD628E">
      <w:pPr>
        <w:pStyle w:val="Nastevanje1"/>
        <w:numPr>
          <w:ilvl w:val="1"/>
          <w:numId w:val="2"/>
        </w:numPr>
      </w:pPr>
      <w:r>
        <w:t xml:space="preserve">pri dveh </w:t>
      </w:r>
      <w:r w:rsidR="005D465C">
        <w:t>kršiteljih na področje a</w:t>
      </w:r>
      <w:r>
        <w:t>gresivn</w:t>
      </w:r>
      <w:r w:rsidR="005D465C">
        <w:t>e</w:t>
      </w:r>
      <w:r>
        <w:t xml:space="preserve"> poslovn</w:t>
      </w:r>
      <w:r w:rsidR="005D465C">
        <w:t>e</w:t>
      </w:r>
      <w:r>
        <w:t xml:space="preserve"> praks</w:t>
      </w:r>
      <w:r w:rsidR="005D465C">
        <w:t>e,</w:t>
      </w:r>
    </w:p>
    <w:p w14:paraId="4DE32C46" w14:textId="273E5647" w:rsidR="006E1A1B" w:rsidRDefault="00AD628E" w:rsidP="00AD628E">
      <w:pPr>
        <w:pStyle w:val="Nastevanje1"/>
        <w:numPr>
          <w:ilvl w:val="1"/>
          <w:numId w:val="2"/>
        </w:numPr>
      </w:pPr>
      <w:r>
        <w:t xml:space="preserve">pri enem </w:t>
      </w:r>
      <w:r w:rsidR="005D465C">
        <w:t>kršitelju na področje d</w:t>
      </w:r>
      <w:r>
        <w:t>avčn</w:t>
      </w:r>
      <w:r w:rsidR="005D465C">
        <w:t>ega</w:t>
      </w:r>
      <w:r>
        <w:t xml:space="preserve"> potrjevanj</w:t>
      </w:r>
      <w:r w:rsidR="005D465C">
        <w:t>a</w:t>
      </w:r>
      <w:r>
        <w:t xml:space="preserve"> računov</w:t>
      </w:r>
      <w:r w:rsidR="006E1A1B">
        <w:t>,</w:t>
      </w:r>
    </w:p>
    <w:p w14:paraId="0211A17C" w14:textId="59A9AF73" w:rsidR="008E6239" w:rsidRDefault="006E1A1B" w:rsidP="008E6239">
      <w:pPr>
        <w:pStyle w:val="Nastevanje1"/>
      </w:pPr>
      <w:r>
        <w:t xml:space="preserve">pri </w:t>
      </w:r>
      <w:r w:rsidR="008E6239">
        <w:t>11</w:t>
      </w:r>
      <w:r>
        <w:t xml:space="preserve"> so postopek ustavili zaradi okoliščin, ki izključujejo odgovornost kršiteljev </w:t>
      </w:r>
      <w:r w:rsidR="00641F98">
        <w:t>– prekrški so se:</w:t>
      </w:r>
    </w:p>
    <w:p w14:paraId="3EE343C1" w14:textId="78A0681A" w:rsidR="00AD628E" w:rsidRDefault="00AD628E" w:rsidP="00AD628E">
      <w:pPr>
        <w:pStyle w:val="Nastevanje1"/>
        <w:numPr>
          <w:ilvl w:val="1"/>
          <w:numId w:val="2"/>
        </w:numPr>
      </w:pPr>
      <w:r>
        <w:t>pri 10 kršiteljih na področje oglaševanja in prodaje tobačnih izdelkov,</w:t>
      </w:r>
    </w:p>
    <w:p w14:paraId="086A4EE7" w14:textId="3D70D64F" w:rsidR="008E6239" w:rsidRDefault="00AD628E" w:rsidP="00AD628E">
      <w:pPr>
        <w:pStyle w:val="Nastevanje1"/>
        <w:numPr>
          <w:ilvl w:val="1"/>
          <w:numId w:val="2"/>
        </w:numPr>
      </w:pPr>
      <w:r>
        <w:t>pri enem kršitelju na področje oglaševanja in prodaje alkoholnih pijač</w:t>
      </w:r>
      <w:r w:rsidR="001C46D2">
        <w:t>.</w:t>
      </w:r>
    </w:p>
    <w:p w14:paraId="65D05BF9" w14:textId="77777777" w:rsidR="005D465C" w:rsidRDefault="006E1A1B" w:rsidP="008E6239">
      <w:pPr>
        <w:pStyle w:val="NavadenNZa"/>
      </w:pPr>
      <w:r w:rsidRPr="005D465C">
        <w:t>Kot je razvidno iz zgornjih podatkov, smo leta 202</w:t>
      </w:r>
      <w:r w:rsidR="005D465C">
        <w:t>4</w:t>
      </w:r>
      <w:r w:rsidRPr="005D465C">
        <w:t xml:space="preserve"> obravnavali 2</w:t>
      </w:r>
      <w:r w:rsidR="005D465C">
        <w:t>208</w:t>
      </w:r>
      <w:r w:rsidRPr="005D465C">
        <w:t xml:space="preserve"> kršiteljev. Zahtevo za sodno varstvo je vložilo </w:t>
      </w:r>
      <w:r w:rsidR="005D465C">
        <w:t>181</w:t>
      </w:r>
      <w:r w:rsidRPr="005D465C">
        <w:t xml:space="preserve"> (</w:t>
      </w:r>
      <w:r w:rsidR="005D465C">
        <w:t>8,2</w:t>
      </w:r>
      <w:r w:rsidRPr="005D465C">
        <w:t xml:space="preserve"> %) kršiteljev, pri čemer je bilo samo </w:t>
      </w:r>
      <w:r w:rsidR="005D465C">
        <w:t>55</w:t>
      </w:r>
      <w:r w:rsidRPr="005D465C">
        <w:t xml:space="preserve"> (</w:t>
      </w:r>
      <w:r w:rsidR="005D465C">
        <w:t>2,5</w:t>
      </w:r>
      <w:r w:rsidRPr="005D465C">
        <w:t xml:space="preserve"> % vseh obravnavanih kršiteljev oziroma 3</w:t>
      </w:r>
      <w:r w:rsidR="005D465C">
        <w:t>0</w:t>
      </w:r>
      <w:r w:rsidRPr="005D465C">
        <w:t>,</w:t>
      </w:r>
      <w:r w:rsidR="005D465C">
        <w:t>4</w:t>
      </w:r>
      <w:r w:rsidRPr="005D465C">
        <w:t xml:space="preserve"> % kršiteljev, ki so vložili zahtevo za sodno varstvo) uspešnih.</w:t>
      </w:r>
    </w:p>
    <w:p w14:paraId="4D27FBFD" w14:textId="52368AD7" w:rsidR="00367D5B" w:rsidRPr="005D465C" w:rsidRDefault="005D465C" w:rsidP="008E6239">
      <w:pPr>
        <w:pStyle w:val="NavadenNZa"/>
      </w:pPr>
      <w:r>
        <w:t>N</w:t>
      </w:r>
      <w:r w:rsidR="006E1A1B" w:rsidRPr="005D465C">
        <w:t xml:space="preserve">a sodišča </w:t>
      </w:r>
      <w:r>
        <w:t xml:space="preserve">smo v letu 2024 </w:t>
      </w:r>
      <w:r w:rsidR="006E1A1B" w:rsidRPr="005D465C">
        <w:t>odstopili v obravnavo 13</w:t>
      </w:r>
      <w:r>
        <w:t>9</w:t>
      </w:r>
      <w:r w:rsidR="006E1A1B" w:rsidRPr="005D465C">
        <w:t xml:space="preserve"> kršiteljev, medtem ko so sodišča v </w:t>
      </w:r>
      <w:r>
        <w:t xml:space="preserve">istem letu </w:t>
      </w:r>
      <w:r w:rsidR="006E1A1B" w:rsidRPr="005D465C">
        <w:t xml:space="preserve">obravnavala </w:t>
      </w:r>
      <w:r>
        <w:t xml:space="preserve">125 </w:t>
      </w:r>
      <w:r w:rsidR="006E1A1B" w:rsidRPr="005D465C">
        <w:t>kršiteljev.</w:t>
      </w:r>
    </w:p>
    <w:p w14:paraId="11FAED22" w14:textId="77777777" w:rsidR="00A35D8B" w:rsidRPr="002379A6" w:rsidRDefault="00A35D8B" w:rsidP="00A35D8B">
      <w:pPr>
        <w:pStyle w:val="Naslov2"/>
      </w:pPr>
      <w:bookmarkStart w:id="47" w:name="_Toc191624527"/>
      <w:r w:rsidRPr="002379A6">
        <w:lastRenderedPageBreak/>
        <w:t>TERJATVE, NASTALE V INŠPEKCIJSKIH POSTOPKIH</w:t>
      </w:r>
      <w:bookmarkEnd w:id="47"/>
    </w:p>
    <w:p w14:paraId="640067E3" w14:textId="77777777" w:rsidR="005D465C" w:rsidRDefault="005D465C" w:rsidP="005D465C">
      <w:r>
        <w:t>V inšpekcijskih postopkih nastajajo terjatve zaradi izrečene globe, stroškov upravnega in prekrškovnega postopka, upravne in sodne takse, odvzete premoženjske koristi, denarne izvršbe in kazni za kršitev postopka.</w:t>
      </w:r>
    </w:p>
    <w:p w14:paraId="7E9E5AC2" w14:textId="2E1E6A09" w:rsidR="005D465C" w:rsidRDefault="005D465C" w:rsidP="005D465C">
      <w:r>
        <w:t>Kršitelj, ki mu je bila izrečena globa in ki ni napovedal vložitve zahteve za sodno varstvo (če je dovoljena) ali ni vložil zahteve za sodno varstvo (če ni dovoljena napoved), lahko v 8 dneh po pravnomočnosti plačilnega naloga ali odločbe o prekršku plača samo polovico izrečene globe. Kršitelj, ki zamudi ta rok ali je vložil napoved zahteve za sodno varstvo (če je dovoljena) ali je vložil zahtevo za sodno varstvo (če napoved ni dovoljena), mora plačati globo v celoti. V celoti se morajo plačati tudi vse ostale terjatve.</w:t>
      </w:r>
    </w:p>
    <w:p w14:paraId="1C0CC8E1" w14:textId="6070C5EF" w:rsidR="005D465C" w:rsidRDefault="005D465C" w:rsidP="005D465C">
      <w:r>
        <w:t>Do spremembe Zakona o prekrških ZP-1J je lahko kršitelj prekrškovni organ zaprosil za obročno plačilo globe na največ 12 obrokov. Zdaj pa lahko kršitelj za obročno plačilo zaprosi šele, ko je neplačana prekrškovna terjatev v izterjavi, in sicer organ, ki je pristojen za izterjavo neplačanih prekrškovnih terjatev (t. j. Finančno upravo). O obročnem plačilu za izrečeno terjatev tako inšpekcijski organi ne odločamo več.</w:t>
      </w:r>
    </w:p>
    <w:p w14:paraId="318311B7" w14:textId="5CCD5F0E" w:rsidR="005D465C" w:rsidRDefault="005D465C" w:rsidP="005D465C">
      <w:pPr>
        <w:pStyle w:val="NavadenNPred"/>
      </w:pPr>
      <w:r>
        <w:t xml:space="preserve">Vsem subjektom skupaj smo v letu 2024 izrekli za </w:t>
      </w:r>
      <w:r w:rsidR="00227CE3" w:rsidRPr="00227CE3">
        <w:t xml:space="preserve">1.789.892,79 </w:t>
      </w:r>
      <w:r>
        <w:t>evrov različnih terjatev:</w:t>
      </w:r>
    </w:p>
    <w:p w14:paraId="763FED6E" w14:textId="77777777" w:rsidR="00CC7876" w:rsidRDefault="00227CE3" w:rsidP="00227CE3">
      <w:pPr>
        <w:pStyle w:val="Nastevanje1"/>
      </w:pPr>
      <w:r>
        <w:t>1.576.766,94 evrov glob,</w:t>
      </w:r>
    </w:p>
    <w:p w14:paraId="30169821" w14:textId="77777777" w:rsidR="00CC7876" w:rsidRDefault="00227CE3" w:rsidP="00227CE3">
      <w:pPr>
        <w:pStyle w:val="Nastevanje1"/>
      </w:pPr>
      <w:r>
        <w:t>146.154,00 evrov sodnih taks,</w:t>
      </w:r>
    </w:p>
    <w:p w14:paraId="6BFA165A" w14:textId="77777777" w:rsidR="00CC7876" w:rsidRDefault="00227CE3" w:rsidP="00227CE3">
      <w:pPr>
        <w:pStyle w:val="Nastevanje1"/>
      </w:pPr>
      <w:r>
        <w:t>40.414,68 evrov stroškov upravnega postopka,</w:t>
      </w:r>
    </w:p>
    <w:p w14:paraId="6EE14C38" w14:textId="6DD6FECE" w:rsidR="005D465C" w:rsidRDefault="00227CE3" w:rsidP="00227CE3">
      <w:pPr>
        <w:pStyle w:val="Nastevanje1"/>
      </w:pPr>
      <w:r>
        <w:t>20.305,88 evrov odvzete premoženjske koristi,</w:t>
      </w:r>
    </w:p>
    <w:p w14:paraId="5435E8CB" w14:textId="7FC661E5" w:rsidR="005D465C" w:rsidRDefault="00227CE3" w:rsidP="005D465C">
      <w:pPr>
        <w:pStyle w:val="Nastevanje1"/>
      </w:pPr>
      <w:r w:rsidRPr="00227CE3">
        <w:t>6.251,29 evrov drugih terjatev.</w:t>
      </w:r>
    </w:p>
    <w:p w14:paraId="052BDED9" w14:textId="4F7C3C2A" w:rsidR="000E7F57" w:rsidRDefault="000E7F57" w:rsidP="000E7F57">
      <w:pPr>
        <w:pStyle w:val="Slika1"/>
      </w:pPr>
      <w:r>
        <w:rPr>
          <w:noProof/>
        </w:rPr>
        <w:drawing>
          <wp:inline distT="0" distB="0" distL="0" distR="0" wp14:anchorId="00301205" wp14:editId="0F51FDCC">
            <wp:extent cx="4681855" cy="2115185"/>
            <wp:effectExtent l="0" t="0" r="4445" b="0"/>
            <wp:docPr id="1270877581" name="Slika 40" descr="Grafična predstavitev višine izrečenih terjatev (v odstotkih) po posamezni vrsti terja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77581" name="Slika 40" descr="Grafična predstavitev višine izrečenih terjatev (v odstotkih) po posamezni vrsti terjat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1855" cy="2115185"/>
                    </a:xfrm>
                    <a:prstGeom prst="rect">
                      <a:avLst/>
                    </a:prstGeom>
                    <a:noFill/>
                  </pic:spPr>
                </pic:pic>
              </a:graphicData>
            </a:graphic>
          </wp:inline>
        </w:drawing>
      </w:r>
    </w:p>
    <w:p w14:paraId="008D333B" w14:textId="644C96B6" w:rsidR="000E7F57" w:rsidRPr="000E7F57" w:rsidRDefault="000E7F57" w:rsidP="000E7F57">
      <w:pPr>
        <w:pStyle w:val="Slika"/>
      </w:pPr>
      <w:bookmarkStart w:id="48" w:name="_Toc191553865"/>
      <w:r w:rsidRPr="00D9443E">
        <w:t xml:space="preserve">Slika </w:t>
      </w:r>
      <w:r>
        <w:fldChar w:fldCharType="begin"/>
      </w:r>
      <w:r>
        <w:instrText xml:space="preserve"> SEQ Slika \* ARABIC </w:instrText>
      </w:r>
      <w:r>
        <w:fldChar w:fldCharType="separate"/>
      </w:r>
      <w:r w:rsidR="009D22BC">
        <w:rPr>
          <w:noProof/>
        </w:rPr>
        <w:t>11</w:t>
      </w:r>
      <w:r>
        <w:rPr>
          <w:noProof/>
        </w:rPr>
        <w:fldChar w:fldCharType="end"/>
      </w:r>
      <w:r w:rsidRPr="00D9443E">
        <w:t xml:space="preserve">: </w:t>
      </w:r>
      <w:r w:rsidR="009203D0">
        <w:t>I</w:t>
      </w:r>
      <w:r w:rsidRPr="00D9443E">
        <w:t>zrečen</w:t>
      </w:r>
      <w:r w:rsidR="009203D0">
        <w:t>e</w:t>
      </w:r>
      <w:r w:rsidRPr="00D9443E">
        <w:t xml:space="preserve"> </w:t>
      </w:r>
      <w:r w:rsidR="009203D0">
        <w:t>terjatve po vrsti terjatev</w:t>
      </w:r>
      <w:bookmarkEnd w:id="48"/>
    </w:p>
    <w:p w14:paraId="333095AE" w14:textId="69A54A9A" w:rsidR="005D465C" w:rsidRDefault="005D465C" w:rsidP="005D465C">
      <w:pPr>
        <w:pStyle w:val="NavadenNZa"/>
      </w:pPr>
      <w:r>
        <w:t xml:space="preserve">Zaradi plačila globe (ne glede na leto nastanka) v predpisanem roku 8 dni smo zaprli za </w:t>
      </w:r>
      <w:r w:rsidR="00227CE3" w:rsidRPr="00227CE3">
        <w:t xml:space="preserve">741.467,84 </w:t>
      </w:r>
      <w:r>
        <w:t xml:space="preserve">evrov glob, kar pomeni, da so bili kršitelji zaradi plačila polovične globe deležni odpustka v višini </w:t>
      </w:r>
      <w:r w:rsidR="00227CE3" w:rsidRPr="00227CE3">
        <w:t xml:space="preserve">370.733,92 </w:t>
      </w:r>
      <w:r>
        <w:t xml:space="preserve">evrov. Po tem roku je bilo plačanih še za </w:t>
      </w:r>
      <w:r w:rsidR="00227CE3" w:rsidRPr="00227CE3">
        <w:t xml:space="preserve">47.866,04 </w:t>
      </w:r>
      <w:r>
        <w:t xml:space="preserve">evrov glob in </w:t>
      </w:r>
      <w:r w:rsidR="00227CE3" w:rsidRPr="00227CE3">
        <w:t xml:space="preserve">130.683,84 </w:t>
      </w:r>
      <w:r>
        <w:t>evrov ostalih terjatev (</w:t>
      </w:r>
      <w:r w:rsidR="00227CE3" w:rsidRPr="00227CE3">
        <w:t xml:space="preserve">82.930,75 </w:t>
      </w:r>
      <w:r>
        <w:t xml:space="preserve">evrov sodnih taks, </w:t>
      </w:r>
      <w:r w:rsidR="00227CE3" w:rsidRPr="00227CE3">
        <w:t xml:space="preserve">37.766,79 </w:t>
      </w:r>
      <w:r>
        <w:t xml:space="preserve">evrov stroškov upravnega postopka, </w:t>
      </w:r>
      <w:r w:rsidR="00227CE3" w:rsidRPr="00227CE3">
        <w:t xml:space="preserve">3.505,10 </w:t>
      </w:r>
      <w:r>
        <w:t xml:space="preserve">evrov odvzete premoženjske koristi, </w:t>
      </w:r>
      <w:r w:rsidR="00227CE3" w:rsidRPr="00227CE3">
        <w:t xml:space="preserve">3.827,20 evrov stroškov prekrškovnega postopka, </w:t>
      </w:r>
      <w:r w:rsidR="00227CE3">
        <w:t xml:space="preserve">2.654,00 </w:t>
      </w:r>
      <w:r>
        <w:t>evrov drugih terjatev).</w:t>
      </w:r>
    </w:p>
    <w:p w14:paraId="69EAF732" w14:textId="1146BB4A" w:rsidR="005D465C" w:rsidRDefault="005D465C" w:rsidP="00654270">
      <w:r>
        <w:t>Zakon o prekrških določa, da se vse prekrškovne terjatve, ki se odstopijo v prisilno izterjavo organu, pristojnemu za izterjavo nedavčnih terjatev, prenesejo na ta organ. Tako smo leta 202</w:t>
      </w:r>
      <w:r w:rsidR="00114FCB">
        <w:t>4</w:t>
      </w:r>
      <w:r>
        <w:t xml:space="preserve"> na Finančno upravo, ki izterjuje nedavčne terjatve, prenesli za </w:t>
      </w:r>
      <w:r w:rsidR="00654270" w:rsidRPr="00654270">
        <w:t xml:space="preserve">567.630,51 </w:t>
      </w:r>
      <w:r>
        <w:t>evrov prekrškovnih terjatev (</w:t>
      </w:r>
      <w:r w:rsidR="00654270">
        <w:t>518.019,06 evrov glob, 46.309,45 evrov sodnih taks, 2.082,00 evrov odvzete premoženjske koristi in 1.220,00 evrov stroškov prekrškovnega postopka</w:t>
      </w:r>
      <w:r>
        <w:t>).</w:t>
      </w:r>
    </w:p>
    <w:p w14:paraId="761A21D6" w14:textId="73D64A74" w:rsidR="005D465C" w:rsidRPr="0017337A" w:rsidRDefault="005D465C" w:rsidP="005D465C">
      <w:r w:rsidRPr="0017337A">
        <w:lastRenderedPageBreak/>
        <w:t xml:space="preserve">Finančna uprava </w:t>
      </w:r>
      <w:r w:rsidR="0017337A" w:rsidRPr="0017337A">
        <w:t xml:space="preserve">je </w:t>
      </w:r>
      <w:r w:rsidRPr="0017337A">
        <w:t>od vseh odstopljenih terjatev (ne glede na leto odstopa)</w:t>
      </w:r>
      <w:r w:rsidR="0017337A" w:rsidRPr="0017337A">
        <w:t>, nastalih v upravnih postopkih,</w:t>
      </w:r>
      <w:r w:rsidR="00CC7876">
        <w:t xml:space="preserve"> </w:t>
      </w:r>
      <w:r w:rsidRPr="0017337A">
        <w:t>v letu 202</w:t>
      </w:r>
      <w:r w:rsidR="00114FCB" w:rsidRPr="0017337A">
        <w:t>4</w:t>
      </w:r>
      <w:r w:rsidR="0017337A" w:rsidRPr="0017337A">
        <w:t xml:space="preserve"> izterjala za 1.691,86 evrov terjatev</w:t>
      </w:r>
      <w:r w:rsidRPr="0017337A">
        <w:t>.</w:t>
      </w:r>
    </w:p>
    <w:p w14:paraId="6391056D" w14:textId="09D03F8B" w:rsidR="005D465C" w:rsidRDefault="005D465C" w:rsidP="005D465C">
      <w:r>
        <w:t>Če je kršitelj, ki mu je bila izrečena kakršnakoli terjatev, tujec in terjatve ne poravna, moramo takšno terjatev izterjevati preko države, v kateri ima tuje podjetje sedež oziroma tuja fizična oseba stalno prebivališče. V takšnih primerih Slovenija od teh terjatev nima finančne koristi, ker ves denar, ki ga izterja država tujca, ostane tej državi. V letu 202</w:t>
      </w:r>
      <w:r w:rsidR="00114FCB">
        <w:t>4</w:t>
      </w:r>
      <w:r>
        <w:t xml:space="preserve"> </w:t>
      </w:r>
      <w:r w:rsidR="00654270">
        <w:t>ni</w:t>
      </w:r>
      <w:r>
        <w:t xml:space="preserve">smo dali v izterjavo v tujino </w:t>
      </w:r>
      <w:r w:rsidR="00654270">
        <w:t xml:space="preserve">nobene </w:t>
      </w:r>
      <w:r>
        <w:t>terjatv</w:t>
      </w:r>
      <w:r w:rsidR="00654270">
        <w:t>e</w:t>
      </w:r>
      <w:r>
        <w:t>.</w:t>
      </w:r>
    </w:p>
    <w:p w14:paraId="4D8A1C03" w14:textId="7E603DA9" w:rsidR="005D465C" w:rsidRDefault="005D465C" w:rsidP="00654270">
      <w:r>
        <w:t xml:space="preserve">Kršitelj fizična oseba ima možnost, da namesto plačila prekrškovne terjatve (izrečene globe ali sodnih taks) opravi </w:t>
      </w:r>
      <w:r w:rsidR="00114FCB">
        <w:t xml:space="preserve">enakovredno </w:t>
      </w:r>
      <w:r>
        <w:t>število ur družbeno koristnega dela. Odločitev o tem na prošnjo kršitelja sprejme ustrezno sodišče. Zaradi uspešno opravljenega družbeno koristnega dela smo v letu 202</w:t>
      </w:r>
      <w:r w:rsidR="00114FCB">
        <w:t>4</w:t>
      </w:r>
      <w:r>
        <w:t xml:space="preserve"> zaprli za </w:t>
      </w:r>
      <w:r w:rsidR="00654270" w:rsidRPr="00654270">
        <w:t xml:space="preserve">4.210,00 </w:t>
      </w:r>
      <w:r>
        <w:t>evrov terjatev (</w:t>
      </w:r>
      <w:r w:rsidR="00654270">
        <w:t>3.600,00 evrov glob, 610,00 evrov sodnih taks</w:t>
      </w:r>
      <w:r>
        <w:t>).</w:t>
      </w:r>
    </w:p>
    <w:p w14:paraId="73C3E23A" w14:textId="4D3454BB" w:rsidR="00654270" w:rsidRDefault="00654270" w:rsidP="00654270">
      <w:r>
        <w:t xml:space="preserve">Novembra 2023 je začel veljati </w:t>
      </w:r>
      <w:r w:rsidRPr="00654270">
        <w:t>Zakon o ureditvi nekaterih vprašanj v zvezi z določenimi prekrški, storjenimi v času veljavnosti ukrepov zaradi preprečevanja širjenja nalezljive bolezni COVID-19</w:t>
      </w:r>
      <w:r>
        <w:rPr>
          <w:rStyle w:val="Sprotnaopomba-sklic"/>
        </w:rPr>
        <w:footnoteReference w:id="6"/>
      </w:r>
      <w:r>
        <w:t xml:space="preserve">. </w:t>
      </w:r>
      <w:r w:rsidRPr="00654270">
        <w:t>Zakon ima učinek amnestije za določene prekrške iz obdobja od marca 2020 do maja 2022, ki so pomenili kršitev vladnih odlokov</w:t>
      </w:r>
      <w:r>
        <w:t xml:space="preserve">, sprejetih zaradi </w:t>
      </w:r>
      <w:r w:rsidR="0095522A">
        <w:t>epidemije covida</w:t>
      </w:r>
      <w:r w:rsidRPr="00654270">
        <w:t xml:space="preserve">. </w:t>
      </w:r>
      <w:r w:rsidR="0095522A">
        <w:t xml:space="preserve">Na podlagi zakona smo pravnim in fizičnim osebam vrnili </w:t>
      </w:r>
      <w:r w:rsidRPr="00654270">
        <w:t>globe, strošk</w:t>
      </w:r>
      <w:r w:rsidR="0095522A">
        <w:t>e</w:t>
      </w:r>
      <w:r w:rsidRPr="00654270">
        <w:t xml:space="preserve"> prekrškovnih postopkov in postopkov prisilne izterjave ter odvzet</w:t>
      </w:r>
      <w:r w:rsidR="0095522A">
        <w:t>o</w:t>
      </w:r>
      <w:r w:rsidRPr="00654270">
        <w:t xml:space="preserve"> premoženjsk</w:t>
      </w:r>
      <w:r w:rsidR="0095522A">
        <w:t>o</w:t>
      </w:r>
      <w:r w:rsidRPr="00654270">
        <w:t xml:space="preserve"> korist, ki so bili plačani oziroma izterjani v postopkih, ki so bili uvedeni na pravnih podlagah, za katere se je izkazalo, da so bile v neskladju z Ustavo.</w:t>
      </w:r>
      <w:r w:rsidR="0095522A">
        <w:t xml:space="preserve"> Vsega skupaj smo obravnavali 58</w:t>
      </w:r>
      <w:r w:rsidR="00942672">
        <w:t>1</w:t>
      </w:r>
      <w:r w:rsidR="0095522A">
        <w:t xml:space="preserve"> oseb, katerim smo na podlagi zakona </w:t>
      </w:r>
      <w:r w:rsidR="00FC73DC">
        <w:t xml:space="preserve">izbrisali </w:t>
      </w:r>
      <w:r w:rsidR="00942672">
        <w:t xml:space="preserve">storjene prekrške in s tem </w:t>
      </w:r>
      <w:r w:rsidR="00FC73DC">
        <w:t xml:space="preserve">za 239.006,09 evrov terjatev (212.000,00 evrov glob, 25.276,00 evrov sodnih taks, 1.710,09 evrov odvzete premoženjske koristi, 20,00 evrov stroškov prekrškovnega postopka). </w:t>
      </w:r>
      <w:r w:rsidR="00942672">
        <w:t>453 o</w:t>
      </w:r>
      <w:r w:rsidR="00FC73DC">
        <w:t>sebam</w:t>
      </w:r>
      <w:r w:rsidR="00942672">
        <w:t xml:space="preserve">, za katere smo razpolagali podatke o plačilnem računu, </w:t>
      </w:r>
      <w:r w:rsidR="00FC73DC">
        <w:t>smo vrnili 118.826,09 evrov (98.200,00 evrov zaradi plačanih glob, 18.896,00 evrov zaradi plačanih sodnih taks, 1.710,09 evrov zaradi plačane odvzete premoženjske koristi, 20,00 evrov zaradi plačanih stroškov prekrškovnega po</w:t>
      </w:r>
      <w:r w:rsidR="00942672">
        <w:t>s</w:t>
      </w:r>
      <w:r w:rsidR="00FC73DC">
        <w:t>topka).</w:t>
      </w:r>
    </w:p>
    <w:p w14:paraId="46616AC4" w14:textId="6FE3F656" w:rsidR="005D465C" w:rsidRPr="004D5727" w:rsidRDefault="005D465C" w:rsidP="005D465C">
      <w:r w:rsidRPr="004D5727">
        <w:t xml:space="preserve">Dodatno smo zaprli še za </w:t>
      </w:r>
      <w:r w:rsidR="0087500F" w:rsidRPr="0087500F">
        <w:t xml:space="preserve">664.503,02 </w:t>
      </w:r>
      <w:r w:rsidRPr="004D5727">
        <w:t>evrov terjatev zaradi različnih razlogov: zaradi upravičeno vloženih zahtev za sodno varstvo, kjer je tržni inšpektor sam odpravil svojo sankcijo, zaradi odločitev sodišč, da kršiteljem zmanjšajo globo ali namesto globe izrečejo opomin ali globo v celoti odpravijo, ker terjatve ni bilo možno izterjati, zaradi neizterljivosti terjatev oziroma drugih razlogov.</w:t>
      </w:r>
    </w:p>
    <w:p w14:paraId="2249CC94" w14:textId="77777777" w:rsidR="005D465C" w:rsidRDefault="005D465C" w:rsidP="005D465C">
      <w:r>
        <w:t>Preostanek odprtih terjatev predstavljajo terjatve v zadevah, kjer je vložena zahteva za sodno varstvo, ki še niso postale pravnomočne, kjer terjatev še ni postala izvršljiva oziroma kjer zoper neplačnike še vedno poteka postopek prisilne izterjave.</w:t>
      </w:r>
    </w:p>
    <w:p w14:paraId="043A0869" w14:textId="37F67E65" w:rsidR="005D465C" w:rsidRDefault="005D465C" w:rsidP="005D465C">
      <w:pPr>
        <w:pStyle w:val="Naslov2"/>
      </w:pPr>
      <w:bookmarkStart w:id="49" w:name="_Toc191624528"/>
      <w:r>
        <w:t>KAZALNIKI INŠPEKCIJSKEGA SVETA</w:t>
      </w:r>
      <w:bookmarkEnd w:id="49"/>
    </w:p>
    <w:p w14:paraId="416151ED" w14:textId="77777777" w:rsidR="005D465C" w:rsidRDefault="005D465C" w:rsidP="005D465C">
      <w:r>
        <w:t>Inšpekcijski svet je stalno medresorsko delovno telo za medsebojno koordinacijo dela in doseganje večje učinkovitosti različnih inšpekcij. Inšpekcijski svet vodi minister, pristojen za upravo, ali oseba, ki jo minister pooblasti. Člani Inšpekcijskega sveta so glavni inšpektorji in predstojniki organov oziroma poslovodni organi oseb javnega prava, v katerih deluje inšpekcija, oziroma osebe, ki jih predstojnik oziroma poslovodni organ pooblasti.</w:t>
      </w:r>
    </w:p>
    <w:p w14:paraId="4D90CA43" w14:textId="0A73024E" w:rsidR="005D465C" w:rsidRDefault="005D465C" w:rsidP="005D465C">
      <w:r>
        <w:lastRenderedPageBreak/>
        <w:t>V nadaljevanju predstavljamo naše podatke, ki bodo objavljeni v poročilu Inšpekcijskega sveta za leto 202</w:t>
      </w:r>
      <w:r w:rsidR="00AC2127">
        <w:t>4</w:t>
      </w:r>
      <w:r>
        <w:t>. Poročilo vsebuje kvantitativne in kvalitativne podatke, ki se nanašajo na delo posameznih inšpekcijskih organov oziroma inšpekcij, skupne podatke, primerjavo po posameznih letih in različno problematiko.</w:t>
      </w:r>
    </w:p>
    <w:p w14:paraId="46AC4C06" w14:textId="41F57D41" w:rsidR="005D465C" w:rsidRDefault="005D465C" w:rsidP="005D465C">
      <w:r w:rsidRPr="00114FCB">
        <w:rPr>
          <w:b/>
          <w:bCs/>
        </w:rPr>
        <w:t xml:space="preserve">V Sloveniji trenutno deluje </w:t>
      </w:r>
      <w:r w:rsidR="00AC2127">
        <w:rPr>
          <w:b/>
          <w:bCs/>
        </w:rPr>
        <w:t xml:space="preserve">31 </w:t>
      </w:r>
      <w:r w:rsidRPr="00114FCB">
        <w:rPr>
          <w:b/>
          <w:bCs/>
        </w:rPr>
        <w:t>različnih inšpekcijskih organov oziroma inšpekcij, pri katerih je treba upoštevati raznolikost upravnih področij, ki jih nadzirajo, prav tako vsa področja niso enako zahtevna, zato rezultatov po posameznih inšpekcijah ni mogoče razlagati v smislu primerjave inšpekcij po učinkovitosti. Učinkovitosti dela inšpekcijskih organov ni mogoče meriti glede na skupno število izrečenih prekrškovnih in upravnih ukrepov v posameznem koledarskem letu, saj je namen inšpekcijskega nadzora pri zavezancih zagotoviti pravno skladno stanje.</w:t>
      </w:r>
    </w:p>
    <w:p w14:paraId="142D31B1" w14:textId="702C494A" w:rsidR="00AC2127" w:rsidRDefault="00975F78" w:rsidP="00AC2127">
      <w:pPr>
        <w:pStyle w:val="Naslov3"/>
      </w:pPr>
      <w:bookmarkStart w:id="50" w:name="_Toc191624529"/>
      <w:r>
        <w:t>Podatkovni del poročila I</w:t>
      </w:r>
      <w:r w:rsidR="00AC2127">
        <w:t>nšpekcijske</w:t>
      </w:r>
      <w:r>
        <w:t>mu</w:t>
      </w:r>
      <w:r w:rsidR="00AC2127">
        <w:t xml:space="preserve"> svet</w:t>
      </w:r>
      <w:r>
        <w:t>u</w:t>
      </w:r>
      <w:bookmarkEnd w:id="50"/>
    </w:p>
    <w:p w14:paraId="5AED5A4B" w14:textId="77777777" w:rsidR="005D465C" w:rsidRDefault="005D465C" w:rsidP="00114FCB">
      <w:pPr>
        <w:pStyle w:val="NavadenNPred"/>
      </w:pPr>
      <w:r>
        <w:t>1. Število zadev:</w:t>
      </w:r>
    </w:p>
    <w:p w14:paraId="5EADE076" w14:textId="55C00F52" w:rsidR="005D465C" w:rsidRDefault="005D465C" w:rsidP="00114FCB">
      <w:pPr>
        <w:pStyle w:val="Nastevanje1"/>
      </w:pPr>
      <w:r>
        <w:t>število inšpekcijskih nadzorov (zadev) = 9</w:t>
      </w:r>
      <w:r w:rsidR="00AC2127">
        <w:t>398</w:t>
      </w:r>
    </w:p>
    <w:p w14:paraId="4F88FA50" w14:textId="744978A3" w:rsidR="005D465C" w:rsidRDefault="005D465C" w:rsidP="00114FCB">
      <w:pPr>
        <w:pStyle w:val="Nastevanje1"/>
      </w:pPr>
      <w:r>
        <w:t xml:space="preserve">število prekrškovnih zadev = </w:t>
      </w:r>
      <w:r w:rsidR="00AC2127">
        <w:t>1686</w:t>
      </w:r>
    </w:p>
    <w:p w14:paraId="54F7BB09" w14:textId="223E0D23" w:rsidR="005D465C" w:rsidRDefault="005D465C" w:rsidP="00114FCB">
      <w:pPr>
        <w:pStyle w:val="Nastevanje1"/>
      </w:pPr>
      <w:r>
        <w:t xml:space="preserve">skupaj = </w:t>
      </w:r>
      <w:r w:rsidR="00AC2127">
        <w:t>11.084</w:t>
      </w:r>
    </w:p>
    <w:p w14:paraId="3ECF184B" w14:textId="77777777" w:rsidR="005D465C" w:rsidRDefault="005D465C" w:rsidP="00114FCB">
      <w:pPr>
        <w:pStyle w:val="NavadenNZaPred"/>
      </w:pPr>
      <w:r>
        <w:t>2. Število opravljenih inšpekcijskih pregledov:</w:t>
      </w:r>
    </w:p>
    <w:p w14:paraId="29E3CEC9" w14:textId="115FC1FE" w:rsidR="005D465C" w:rsidRDefault="005D465C" w:rsidP="00114FCB">
      <w:pPr>
        <w:pStyle w:val="Nastevanje1"/>
      </w:pPr>
      <w:r>
        <w:t xml:space="preserve">skupaj = </w:t>
      </w:r>
      <w:r w:rsidR="00AC2127">
        <w:t>39.421</w:t>
      </w:r>
      <w:r w:rsidR="00AC2127">
        <w:rPr>
          <w:rStyle w:val="Sprotnaopomba-sklic"/>
        </w:rPr>
        <w:footnoteReference w:id="7"/>
      </w:r>
    </w:p>
    <w:p w14:paraId="2380D12F" w14:textId="77777777" w:rsidR="005D465C" w:rsidRDefault="005D465C" w:rsidP="00114FCB">
      <w:pPr>
        <w:pStyle w:val="NavadenNZaPred"/>
      </w:pPr>
      <w:r>
        <w:t>3. Število izrečenih ukrepov:</w:t>
      </w:r>
    </w:p>
    <w:p w14:paraId="1FE5BB96" w14:textId="5509D1FE" w:rsidR="005D465C" w:rsidRDefault="005D465C" w:rsidP="00114FCB">
      <w:pPr>
        <w:pStyle w:val="Nastevanje1"/>
      </w:pPr>
      <w:r>
        <w:t>upravni inšpekcijski ukrepi:</w:t>
      </w:r>
    </w:p>
    <w:p w14:paraId="4B5A3638" w14:textId="003CAEF8" w:rsidR="005D465C" w:rsidRDefault="005D465C" w:rsidP="00AC2127">
      <w:pPr>
        <w:pStyle w:val="Nastevanje2"/>
      </w:pPr>
      <w:r>
        <w:t>odločbe o prepovedi opravljanja dejavnosti = 0</w:t>
      </w:r>
    </w:p>
    <w:p w14:paraId="5EDEDC2E" w14:textId="1B7C5124" w:rsidR="005D465C" w:rsidRDefault="005D465C" w:rsidP="00AC2127">
      <w:pPr>
        <w:pStyle w:val="Nastevanje2"/>
      </w:pPr>
      <w:r>
        <w:t>odločbe o odpravi nepravilnosti (ureditvene odločbe)</w:t>
      </w:r>
      <w:r w:rsidR="00AC2127">
        <w:rPr>
          <w:rStyle w:val="Sprotnaopomba-sklic"/>
        </w:rPr>
        <w:footnoteReference w:id="8"/>
      </w:r>
      <w:r w:rsidR="0087500F">
        <w:t xml:space="preserve"> </w:t>
      </w:r>
      <w:r>
        <w:t>= 3</w:t>
      </w:r>
      <w:r w:rsidR="00AC2127">
        <w:t>5</w:t>
      </w:r>
      <w:r>
        <w:t>7</w:t>
      </w:r>
    </w:p>
    <w:p w14:paraId="26B1C8BF" w14:textId="3020FC44" w:rsidR="005D465C" w:rsidRDefault="00AC2127" w:rsidP="00AC2127">
      <w:pPr>
        <w:pStyle w:val="Nastevanje2"/>
      </w:pPr>
      <w:r>
        <w:t xml:space="preserve">upravna </w:t>
      </w:r>
      <w:r w:rsidR="005D465C">
        <w:t xml:space="preserve">opozorila = </w:t>
      </w:r>
      <w:r>
        <w:t>2137</w:t>
      </w:r>
      <w:r>
        <w:rPr>
          <w:rStyle w:val="Sprotnaopomba-sklic"/>
        </w:rPr>
        <w:footnoteReference w:id="9"/>
      </w:r>
    </w:p>
    <w:p w14:paraId="0D6F20C8" w14:textId="3FBCEE22" w:rsidR="005D465C" w:rsidRDefault="005D465C" w:rsidP="00AC2127">
      <w:pPr>
        <w:pStyle w:val="Nastevanje2"/>
      </w:pPr>
      <w:r>
        <w:t>zapisniki o opravljanem inšpekcijskem pregledu</w:t>
      </w:r>
      <w:r w:rsidR="00AC2127">
        <w:rPr>
          <w:rStyle w:val="Sprotnaopomba-sklic"/>
        </w:rPr>
        <w:footnoteReference w:id="10"/>
      </w:r>
      <w:r>
        <w:t xml:space="preserve"> = 0</w:t>
      </w:r>
    </w:p>
    <w:p w14:paraId="7B494084" w14:textId="289AE575" w:rsidR="005D465C" w:rsidRDefault="00AC2127" w:rsidP="00AC2127">
      <w:pPr>
        <w:pStyle w:val="Nastevanje2"/>
      </w:pPr>
      <w:r>
        <w:t xml:space="preserve">upravni inšpekcijski ukrepi </w:t>
      </w:r>
      <w:r w:rsidR="005D465C">
        <w:t xml:space="preserve">skupaj = </w:t>
      </w:r>
      <w:r>
        <w:t>2494</w:t>
      </w:r>
    </w:p>
    <w:p w14:paraId="443CFA12" w14:textId="60A975FB" w:rsidR="005D465C" w:rsidRDefault="005D465C" w:rsidP="00114FCB">
      <w:pPr>
        <w:pStyle w:val="Nastevanje1"/>
      </w:pPr>
      <w:r>
        <w:t>prekrškovni ukrepi:</w:t>
      </w:r>
      <w:r w:rsidR="00AC2127">
        <w:rPr>
          <w:rStyle w:val="Sprotnaopomba-sklic"/>
        </w:rPr>
        <w:footnoteReference w:id="11"/>
      </w:r>
    </w:p>
    <w:p w14:paraId="72525097" w14:textId="70D9CBD0" w:rsidR="005D465C" w:rsidRDefault="005D465C" w:rsidP="00AC2127">
      <w:pPr>
        <w:pStyle w:val="Nastevanje2"/>
      </w:pPr>
      <w:r>
        <w:t xml:space="preserve">odločba o prekršku (globa) = </w:t>
      </w:r>
      <w:r w:rsidR="00AC2127">
        <w:t>588</w:t>
      </w:r>
    </w:p>
    <w:p w14:paraId="5AEA98B4" w14:textId="6F151780" w:rsidR="005D465C" w:rsidRDefault="005D465C" w:rsidP="00AC2127">
      <w:pPr>
        <w:pStyle w:val="Nastevanje2"/>
      </w:pPr>
      <w:r>
        <w:t xml:space="preserve">plačilni nalog = </w:t>
      </w:r>
      <w:r w:rsidR="00AC2127">
        <w:t>517</w:t>
      </w:r>
    </w:p>
    <w:p w14:paraId="74F1284D" w14:textId="2A568A8E" w:rsidR="005D465C" w:rsidRDefault="005D465C" w:rsidP="00AC2127">
      <w:pPr>
        <w:pStyle w:val="Nastevanje2"/>
      </w:pPr>
      <w:r>
        <w:t xml:space="preserve">opomin = </w:t>
      </w:r>
      <w:r w:rsidR="00AC2127">
        <w:t>1103</w:t>
      </w:r>
    </w:p>
    <w:p w14:paraId="62A3F5ED" w14:textId="5B73A7D4" w:rsidR="005D465C" w:rsidRDefault="00AC2127" w:rsidP="00AC2127">
      <w:pPr>
        <w:pStyle w:val="Nastevanje2"/>
      </w:pPr>
      <w:r>
        <w:t xml:space="preserve">prekrškovno </w:t>
      </w:r>
      <w:r w:rsidR="005D465C">
        <w:t xml:space="preserve">opozorilo = </w:t>
      </w:r>
      <w:r w:rsidR="00FA4AB6">
        <w:t>2498</w:t>
      </w:r>
    </w:p>
    <w:p w14:paraId="471E6AED" w14:textId="4D68CEAA" w:rsidR="005D465C" w:rsidRDefault="005D465C" w:rsidP="00AC2127">
      <w:pPr>
        <w:pStyle w:val="Nastevanje2"/>
      </w:pPr>
      <w:r>
        <w:t>obdolžilni predlogi in predlogi za uvedbo postopka o prekršku pristojnim organom = 0</w:t>
      </w:r>
    </w:p>
    <w:p w14:paraId="74F8DA2A" w14:textId="56D2D955" w:rsidR="005D465C" w:rsidRDefault="00AC2127" w:rsidP="00AC2127">
      <w:pPr>
        <w:pStyle w:val="Nastevanje2"/>
      </w:pPr>
      <w:r>
        <w:t xml:space="preserve">prekrškovni ukrepi </w:t>
      </w:r>
      <w:r w:rsidR="005D465C">
        <w:t xml:space="preserve">skupaj = </w:t>
      </w:r>
      <w:r w:rsidR="00FA4AB6">
        <w:t>4706</w:t>
      </w:r>
    </w:p>
    <w:p w14:paraId="09D675D2" w14:textId="6BBC3BEE" w:rsidR="005D465C" w:rsidRDefault="00AC2127" w:rsidP="00114FCB">
      <w:pPr>
        <w:pStyle w:val="Nastevanje1"/>
      </w:pPr>
      <w:r>
        <w:t xml:space="preserve">upravni inšpekcijski in </w:t>
      </w:r>
      <w:r w:rsidRPr="00AC2127">
        <w:t xml:space="preserve">prekrškovni ukrepi </w:t>
      </w:r>
      <w:r w:rsidR="005D465C">
        <w:t xml:space="preserve">skupaj = </w:t>
      </w:r>
      <w:r w:rsidR="00FA4AB6">
        <w:t>7200</w:t>
      </w:r>
    </w:p>
    <w:p w14:paraId="0372B6CF" w14:textId="5EBFEAA6" w:rsidR="005D465C" w:rsidRDefault="005D465C" w:rsidP="00114FCB">
      <w:pPr>
        <w:pStyle w:val="NavadenNZaPred"/>
      </w:pPr>
      <w:r>
        <w:t>4. Pritožbeni postopki v upravnih inšpekcijskih zadevah:</w:t>
      </w:r>
      <w:r w:rsidR="00AC2127">
        <w:rPr>
          <w:rStyle w:val="Sprotnaopomba-sklic"/>
        </w:rPr>
        <w:footnoteReference w:id="12"/>
      </w:r>
    </w:p>
    <w:p w14:paraId="62DBDB8B" w14:textId="44DAD8B8" w:rsidR="005D465C" w:rsidRDefault="005D465C" w:rsidP="00114FCB">
      <w:pPr>
        <w:pStyle w:val="Nastevanje1"/>
      </w:pPr>
      <w:r>
        <w:t xml:space="preserve">število pritožb zoper upravne odločitve inšpektorja = </w:t>
      </w:r>
      <w:r w:rsidR="00FA4AB6">
        <w:t>36</w:t>
      </w:r>
    </w:p>
    <w:p w14:paraId="2782541D" w14:textId="43C20CE2" w:rsidR="005D465C" w:rsidRDefault="005D465C" w:rsidP="00114FCB">
      <w:pPr>
        <w:pStyle w:val="Nastevanje1"/>
      </w:pPr>
      <w:r>
        <w:t xml:space="preserve">število uspešnih pritožb = </w:t>
      </w:r>
      <w:r w:rsidR="00FA4AB6">
        <w:t>8</w:t>
      </w:r>
    </w:p>
    <w:p w14:paraId="4DE1B699" w14:textId="05DE752E" w:rsidR="005D465C" w:rsidRDefault="005D465C" w:rsidP="00114FCB">
      <w:pPr>
        <w:pStyle w:val="NavadenNZaPred"/>
      </w:pPr>
      <w:r>
        <w:lastRenderedPageBreak/>
        <w:t>5. Zahteve za sodno varstvo (ZSV):</w:t>
      </w:r>
      <w:r w:rsidR="00AC2127">
        <w:rPr>
          <w:rStyle w:val="Sprotnaopomba-sklic"/>
        </w:rPr>
        <w:footnoteReference w:id="13"/>
      </w:r>
    </w:p>
    <w:p w14:paraId="6726F228" w14:textId="69234BBB" w:rsidR="005D465C" w:rsidRDefault="005D465C" w:rsidP="00114FCB">
      <w:pPr>
        <w:pStyle w:val="Nastevanje1"/>
      </w:pPr>
      <w:r>
        <w:t xml:space="preserve">število ZSV zoper odločitve inšpektorja = </w:t>
      </w:r>
      <w:r w:rsidR="00FA4AB6">
        <w:t>181</w:t>
      </w:r>
    </w:p>
    <w:p w14:paraId="5C24DBEB" w14:textId="72A4B5C6" w:rsidR="005D465C" w:rsidRDefault="005D465C" w:rsidP="00114FCB">
      <w:pPr>
        <w:pStyle w:val="Nastevanje1"/>
      </w:pPr>
      <w:r>
        <w:t xml:space="preserve">število uspešnih ZSV = </w:t>
      </w:r>
      <w:r w:rsidR="00FA4AB6">
        <w:t>55</w:t>
      </w:r>
    </w:p>
    <w:p w14:paraId="0D15BC16" w14:textId="77777777" w:rsidR="005D465C" w:rsidRDefault="005D465C" w:rsidP="00114FCB">
      <w:pPr>
        <w:pStyle w:val="NavadenNZaPred"/>
      </w:pPr>
      <w:r>
        <w:t>6. Zaposleni na zadnji koledarski dan v letu:</w:t>
      </w:r>
    </w:p>
    <w:p w14:paraId="15DD592F" w14:textId="6F66F2FF" w:rsidR="005D465C" w:rsidRDefault="005D465C" w:rsidP="00114FCB">
      <w:pPr>
        <w:pStyle w:val="Nastevanje1"/>
      </w:pPr>
      <w:r>
        <w:t xml:space="preserve">število inšpektorjev = </w:t>
      </w:r>
      <w:r w:rsidR="00FA4AB6">
        <w:t>109</w:t>
      </w:r>
    </w:p>
    <w:p w14:paraId="67B31499" w14:textId="53C03807" w:rsidR="005D465C" w:rsidRDefault="005D465C" w:rsidP="00114FCB">
      <w:pPr>
        <w:pStyle w:val="Nastevanje1"/>
      </w:pPr>
      <w:r>
        <w:t xml:space="preserve">število ostalih zaposlenih = </w:t>
      </w:r>
      <w:r w:rsidR="00FA4AB6">
        <w:t>25</w:t>
      </w:r>
    </w:p>
    <w:p w14:paraId="5C2A1815" w14:textId="52F49A43" w:rsidR="005D465C" w:rsidRDefault="005D465C" w:rsidP="00114FCB">
      <w:pPr>
        <w:pStyle w:val="Nastevanje1"/>
      </w:pPr>
      <w:r>
        <w:t xml:space="preserve">skupaj = </w:t>
      </w:r>
      <w:r w:rsidR="00FA4AB6">
        <w:t>134</w:t>
      </w:r>
    </w:p>
    <w:p w14:paraId="55EACA0D" w14:textId="77777777" w:rsidR="005D465C" w:rsidRDefault="005D465C" w:rsidP="00114FCB">
      <w:pPr>
        <w:pStyle w:val="NavadenNZaPred"/>
      </w:pPr>
      <w:r>
        <w:t>7. Višina izrečenih terjatev (v evrih)</w:t>
      </w:r>
    </w:p>
    <w:p w14:paraId="2B562832" w14:textId="021063EB" w:rsidR="005D465C" w:rsidRDefault="005D465C" w:rsidP="00114FCB">
      <w:pPr>
        <w:pStyle w:val="Nastevanje1"/>
      </w:pPr>
      <w:r>
        <w:t xml:space="preserve">glob = </w:t>
      </w:r>
      <w:r w:rsidR="00040218" w:rsidRPr="00040218">
        <w:t xml:space="preserve">1.576.766,94 </w:t>
      </w:r>
      <w:r>
        <w:t>evrov</w:t>
      </w:r>
    </w:p>
    <w:p w14:paraId="2350C6FB" w14:textId="14C5A6C2" w:rsidR="005D465C" w:rsidRDefault="005D465C" w:rsidP="00114FCB">
      <w:pPr>
        <w:pStyle w:val="Nastevanje1"/>
      </w:pPr>
      <w:r>
        <w:t>pristojbin = 0,00 evrov</w:t>
      </w:r>
    </w:p>
    <w:p w14:paraId="6CEE433A" w14:textId="5E250AA3" w:rsidR="005D465C" w:rsidRDefault="005D465C" w:rsidP="00114FCB">
      <w:pPr>
        <w:pStyle w:val="Nastevanje1"/>
      </w:pPr>
      <w:r>
        <w:t xml:space="preserve">drugih terjatev (upravnih in sodnih taks, odvzete premoženjske koristi, stroškov postopka …) = </w:t>
      </w:r>
      <w:r w:rsidR="00040218" w:rsidRPr="00040218">
        <w:t>213.125,85</w:t>
      </w:r>
      <w:r w:rsidR="00040218">
        <w:t xml:space="preserve"> </w:t>
      </w:r>
      <w:r>
        <w:t>evrov</w:t>
      </w:r>
    </w:p>
    <w:p w14:paraId="2BDDCDF9" w14:textId="3E2A74AD" w:rsidR="00975F78" w:rsidRDefault="00975F78" w:rsidP="00975F78">
      <w:pPr>
        <w:pStyle w:val="Naslov3"/>
      </w:pPr>
      <w:bookmarkStart w:id="51" w:name="_Toc191624530"/>
      <w:r>
        <w:t>Kazalniki Inšpekcijskega sveta</w:t>
      </w:r>
      <w:bookmarkEnd w:id="51"/>
    </w:p>
    <w:p w14:paraId="0B96032E" w14:textId="0522673A" w:rsidR="005D465C" w:rsidRDefault="005D465C" w:rsidP="00114FCB">
      <w:pPr>
        <w:pStyle w:val="NavadenNZaPred"/>
      </w:pPr>
      <w:r>
        <w:t>Kazalniki Inšpekcijskega sveta</w:t>
      </w:r>
      <w:r w:rsidR="00975F78">
        <w:t>:</w:t>
      </w:r>
    </w:p>
    <w:p w14:paraId="1504BFF9" w14:textId="441DDAEF" w:rsidR="005D465C" w:rsidRDefault="005D465C" w:rsidP="00114FCB">
      <w:pPr>
        <w:pStyle w:val="Nastevanje1"/>
      </w:pPr>
      <w:r>
        <w:t xml:space="preserve">K01: Povprečno število inšpekcijskih nadzorov (zadev) na inšpektorja = </w:t>
      </w:r>
      <w:r w:rsidR="00FA4AB6">
        <w:t>86,2</w:t>
      </w:r>
    </w:p>
    <w:p w14:paraId="72457923" w14:textId="3475BAD6" w:rsidR="005D465C" w:rsidRDefault="005D465C" w:rsidP="00114FCB">
      <w:pPr>
        <w:pStyle w:val="Nastevanje1"/>
      </w:pPr>
      <w:r>
        <w:t xml:space="preserve">K02: Povprečno število prekrškovnih zadev na inšpektorja = </w:t>
      </w:r>
      <w:r w:rsidR="00FA4AB6">
        <w:t>15,5</w:t>
      </w:r>
    </w:p>
    <w:p w14:paraId="6E453111" w14:textId="6667FC3D" w:rsidR="005D465C" w:rsidRDefault="005D465C" w:rsidP="00114FCB">
      <w:pPr>
        <w:pStyle w:val="Nastevanje1"/>
      </w:pPr>
      <w:r>
        <w:t>K04: Odstotek reševanja nerešenih inšpekcijskih zadev iz prejšnjih let</w:t>
      </w:r>
      <w:r w:rsidR="00BC5FCE">
        <w:rPr>
          <w:rStyle w:val="Sprotnaopomba-sklic"/>
        </w:rPr>
        <w:footnoteReference w:id="14"/>
      </w:r>
      <w:r>
        <w:t xml:space="preserve"> = </w:t>
      </w:r>
      <w:r w:rsidR="00FA4AB6">
        <w:t>0,4</w:t>
      </w:r>
      <w:r>
        <w:t xml:space="preserve"> %</w:t>
      </w:r>
    </w:p>
    <w:p w14:paraId="6F785508" w14:textId="3D01C51A" w:rsidR="005D465C" w:rsidRDefault="005D465C" w:rsidP="00114FCB">
      <w:pPr>
        <w:pStyle w:val="Nastevanje1"/>
      </w:pPr>
      <w:r>
        <w:t xml:space="preserve">K05: Odstotek reševanja nerešenih prekrškovnih zadev iz prejšnjih let = </w:t>
      </w:r>
      <w:r w:rsidR="00FA4AB6">
        <w:t>0,5</w:t>
      </w:r>
      <w:r>
        <w:t xml:space="preserve"> %</w:t>
      </w:r>
    </w:p>
    <w:p w14:paraId="7662F77C" w14:textId="4DAF7260" w:rsidR="005D465C" w:rsidRDefault="005D465C" w:rsidP="00114FCB">
      <w:pPr>
        <w:pStyle w:val="Nastevanje1"/>
      </w:pPr>
      <w:r>
        <w:t xml:space="preserve">K06: Odstotek uspešnih pritožb v inšpekcijskem postopku = </w:t>
      </w:r>
      <w:r w:rsidR="00FA4AB6">
        <w:t>22,2</w:t>
      </w:r>
      <w:r>
        <w:t xml:space="preserve"> %</w:t>
      </w:r>
    </w:p>
    <w:p w14:paraId="4DBD3952" w14:textId="4F8D039D" w:rsidR="005D465C" w:rsidRDefault="005D465C" w:rsidP="00114FCB">
      <w:pPr>
        <w:pStyle w:val="Nastevanje1"/>
      </w:pPr>
      <w:r>
        <w:t xml:space="preserve">K07: Odstotek uspešnih zahtev za sodno varstvo v prekrškovnem postopku = </w:t>
      </w:r>
      <w:r w:rsidR="00FA4AB6">
        <w:t>30,4</w:t>
      </w:r>
      <w:r>
        <w:t xml:space="preserve"> %</w:t>
      </w:r>
    </w:p>
    <w:p w14:paraId="6F4CE091" w14:textId="55E61C3A" w:rsidR="005D465C" w:rsidRDefault="005D465C" w:rsidP="00114FCB">
      <w:pPr>
        <w:pStyle w:val="Nastevanje1"/>
      </w:pPr>
      <w:r>
        <w:t xml:space="preserve">K08: Število informativnih objav organa = </w:t>
      </w:r>
      <w:r w:rsidR="00FA4AB6">
        <w:t>169</w:t>
      </w:r>
    </w:p>
    <w:p w14:paraId="73501C73" w14:textId="6DC84EAA" w:rsidR="005D465C" w:rsidRDefault="005D465C" w:rsidP="00114FCB">
      <w:pPr>
        <w:pStyle w:val="Nastevanje1"/>
      </w:pPr>
      <w:r>
        <w:t xml:space="preserve">K09: Število dni usposabljanja na zaposlenega = </w:t>
      </w:r>
      <w:r w:rsidR="00FA4AB6">
        <w:t>5,9</w:t>
      </w:r>
    </w:p>
    <w:p w14:paraId="0FEDC9AC" w14:textId="77777777" w:rsidR="00F4581A" w:rsidRDefault="00F4581A" w:rsidP="00F4581A"/>
    <w:p w14:paraId="636058B1" w14:textId="04280FAB" w:rsidR="005D465C" w:rsidRDefault="005D465C" w:rsidP="00114FCB">
      <w:pPr>
        <w:pStyle w:val="NavadenNZaPred"/>
      </w:pPr>
      <w:r>
        <w:t>Opomb</w:t>
      </w:r>
      <w:r w:rsidR="00F4581A">
        <w:t>e</w:t>
      </w:r>
      <w:r>
        <w:t xml:space="preserve"> Inšpekcijskega sveta </w:t>
      </w:r>
      <w:r w:rsidR="00F4581A">
        <w:t xml:space="preserve">glede podatkovnega poročila in </w:t>
      </w:r>
      <w:r>
        <w:t>kazalniko</w:t>
      </w:r>
      <w:r w:rsidR="00F4581A">
        <w:t>v</w:t>
      </w:r>
      <w:r>
        <w:t>:</w:t>
      </w:r>
    </w:p>
    <w:p w14:paraId="26CBCBE4" w14:textId="2A96DEE8" w:rsidR="00F4581A" w:rsidRDefault="00F4581A" w:rsidP="00F4581A">
      <w:pPr>
        <w:pStyle w:val="Nastevanje7"/>
      </w:pPr>
      <w:r>
        <w:t>Inšpekcijski svet je inšpekcijski pregled določil kot »vsako dejanje inšpektorja v inšpekcijskem nadzoru, ki ga ima organ določenega kot pregled. Za potrebe poročanja se število inšpekcijskih pregledov določi po številu pregledanih predpisov (zakonov, uredb …)«. Zato se podatek o številu inšpekcijskih pregledov, ki ga poročamo Inšpekcijskemu svetu, ne ujema s številom pregledov, ki so navedeni v tem poročilu. Sami namreč štejemo, da je inšpekcijski pregled tisto dejanje, ki ga inšpektor opravi zato, da preveri dejansko stanje pri zavezancu, in sicer ne glede na to, koliko predpisov (zakonov, uredb …) je pri tem pregledal oziroma nadziral.</w:t>
      </w:r>
    </w:p>
    <w:p w14:paraId="7359B102" w14:textId="78F22EFD" w:rsidR="00F4581A" w:rsidRDefault="00F4581A" w:rsidP="00F4581A">
      <w:pPr>
        <w:pStyle w:val="Nastevanje7"/>
      </w:pPr>
      <w:r>
        <w:t>Ker ne spremljamo, ali smo izdali odločbo o prepovedi opravljanja dejavnosti ali o odpravi nepravilnosti, smo vse izdane odločbe šteli med ureditvene.</w:t>
      </w:r>
    </w:p>
    <w:p w14:paraId="52E888FF" w14:textId="7E018F66" w:rsidR="00F4581A" w:rsidRDefault="00F4581A" w:rsidP="00F4581A">
      <w:pPr>
        <w:pStyle w:val="Nastevanje7"/>
      </w:pPr>
      <w:r>
        <w:t>Od sprejetja novega Zakona o tržni inšpekciji (ZTI-1) februarja 2024 izrekamo upravna opozorila tako po Zakonu o tržni inšpekciji kot Zakonu o inšpekcijskem nadzoru.</w:t>
      </w:r>
    </w:p>
    <w:p w14:paraId="3DDC6E70" w14:textId="2C9C5965" w:rsidR="00F4581A" w:rsidRDefault="00BC5FCE" w:rsidP="00BC5FCE">
      <w:pPr>
        <w:pStyle w:val="Nastevanje7"/>
      </w:pPr>
      <w:r>
        <w:t xml:space="preserve">Na Tržnem inšpektoratu upravne ukrepe ne izrekamo na </w:t>
      </w:r>
      <w:r w:rsidRPr="00BC5FCE">
        <w:t>zapisnik o opravljanem inšpekcijskem pregledu</w:t>
      </w:r>
      <w:r>
        <w:t xml:space="preserve">, temveč </w:t>
      </w:r>
      <w:r w:rsidR="00F4581A">
        <w:t>s posebnimi dokumenti – odločbami.</w:t>
      </w:r>
    </w:p>
    <w:p w14:paraId="4C858352" w14:textId="6F9D6F19" w:rsidR="00F4581A" w:rsidRDefault="00F4581A" w:rsidP="00F4581A">
      <w:pPr>
        <w:pStyle w:val="Nastevanje7"/>
      </w:pPr>
      <w:r>
        <w:t xml:space="preserve">Inšpekcijski svet je za prekrškovni ukrep določil, da je to »odločba o prekršku (globa ali opomin), plačilni nalog, opozorilo po Zakonu o prekrških, obdolžilni predlog ali predlog za uvedbo postopka o prekršku pristojnemu organu. Zaradi uskladitve s poročanjem o ZSV se za potrebe poročanja vsak subjekt (pravna oseba, odgovorna oseba, fizična oseba), ki mu je bil prekrškovni ukrep izrečen, šteje kot en prekrškovni ukrep (na primer, </w:t>
      </w:r>
      <w:r>
        <w:lastRenderedPageBreak/>
        <w:t>če je bila prekrškovna odločba izdana pravni osebi in dvema odgovornima osebama, se takšna odločba pri poročanju šteje kot trije prekrškovni ukrepi).« Zato se podatek o številu prekrškovnih ukrepov, ki ga poročamo Inšpekcijskemu svetu, ne ujema s številom prekrškovnih ukrepov, ki so navedeni v tem poročilu. Sami namreč štejemo, da je en prekrškovni ukrep en dokument, ki ga izdamo enemu ali več kršiteljem hkrati.</w:t>
      </w:r>
    </w:p>
    <w:p w14:paraId="343F7F96" w14:textId="05BC06D3" w:rsidR="00F4581A" w:rsidRDefault="00F4581A" w:rsidP="00F4581A">
      <w:pPr>
        <w:pStyle w:val="Nastevanje7"/>
      </w:pPr>
      <w:r>
        <w:t>Inšpekcijski svet je za pritožbo ali zahtevo za sodno varstvo določil, da je to »dejanje stranke, s katerim izpodbija izrečeno inšpekcijsko ali prekrškovno odločitev. Za potrebe izračunavanja teh kazalnikov se v primerih, ko pritožbo ali zahtevo za sodno varstvo zoper eno odločitev inšpektorja vloži več strank (zavezancev), vse pritožbe in zahteve za sodno varstvo obravnavajo ločeno po pritožnikih (na primer, pravna, odgovorna in fizična oseba).«</w:t>
      </w:r>
    </w:p>
    <w:p w14:paraId="02377451" w14:textId="084AAF9B" w:rsidR="005D465C" w:rsidRDefault="005D465C" w:rsidP="00F4581A">
      <w:pPr>
        <w:pStyle w:val="Nastevanje7"/>
      </w:pPr>
      <w:r>
        <w:t>Kazalnik K03 (odstotek inšpekcijskih in prekrškovnih zadev v vseh zadevah organa) se v skladu z odločitvijo Inšpekcijskega sveta z dne 26. februarja 2019 ne izračunava več.</w:t>
      </w:r>
    </w:p>
    <w:p w14:paraId="00BF8547" w14:textId="5AF36FD2" w:rsidR="00F83729" w:rsidRDefault="005D465C" w:rsidP="00F4581A">
      <w:pPr>
        <w:pStyle w:val="Nastevanje7"/>
      </w:pPr>
      <w:r>
        <w:t>Kazalnika K04 in K05: Pri reševanju starih zadev ne gre toliko za to, koliko (absolutno) starih zadev je bilo dejansko rešenih, temveč kako organ rešuje zaostanke oziroma kaj se z zaostanki dogaja. Zato se za izračun tega kazalnika uporabljata podatka, koliko novih zadev je organ v letu poročanja začel obravnavati in koliko zadev je v istem obdobju rešil. Njuno razmerje predstavlja odstotek »reševanja starih zadev« oziroma trend reševanja zaostankov.</w:t>
      </w:r>
    </w:p>
    <w:p w14:paraId="492DFDE9" w14:textId="77777777" w:rsidR="005D465C" w:rsidRDefault="005D465C" w:rsidP="005D465C"/>
    <w:p w14:paraId="3D96A632" w14:textId="77777777" w:rsidR="005D465C" w:rsidRDefault="005D465C" w:rsidP="005D465C"/>
    <w:p w14:paraId="5B2B94DF" w14:textId="77777777" w:rsidR="005D465C" w:rsidRDefault="005D465C" w:rsidP="005D465C"/>
    <w:p w14:paraId="641CFA84" w14:textId="77777777" w:rsidR="00B54C4C" w:rsidRDefault="00B54C4C" w:rsidP="00B54C4C">
      <w:pPr>
        <w:pStyle w:val="Zacetek"/>
      </w:pPr>
    </w:p>
    <w:tbl>
      <w:tblPr>
        <w:tblStyle w:val="Tabelamrea"/>
        <w:tblpPr w:leftFromText="142" w:rightFromText="142" w:bottomFromText="284"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7541"/>
      </w:tblGrid>
      <w:tr w:rsidR="001077B4" w14:paraId="7DBBB411" w14:textId="77777777" w:rsidTr="00B239C7">
        <w:trPr>
          <w:trHeight w:val="964"/>
        </w:trPr>
        <w:tc>
          <w:tcPr>
            <w:tcW w:w="964" w:type="dxa"/>
            <w:shd w:val="clear" w:color="auto" w:fill="418AB3"/>
          </w:tcPr>
          <w:bookmarkEnd w:id="10"/>
          <w:p w14:paraId="59941803" w14:textId="55728DA9" w:rsidR="001077B4" w:rsidRDefault="001077B4" w:rsidP="00026F3F">
            <w:pPr>
              <w:pStyle w:val="NavadenBrez"/>
            </w:pPr>
            <w:r>
              <w:rPr>
                <w:noProof/>
              </w:rPr>
              <w:drawing>
                <wp:inline distT="0" distB="0" distL="0" distR="0" wp14:anchorId="26B18255" wp14:editId="0DE67DD7">
                  <wp:extent cx="539750" cy="539750"/>
                  <wp:effectExtent l="0" t="0" r="0" b="0"/>
                  <wp:docPr id="97854778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47785" name="Slika 5">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p>
        </w:tc>
        <w:tc>
          <w:tcPr>
            <w:tcW w:w="7541" w:type="dxa"/>
            <w:shd w:val="clear" w:color="auto" w:fill="418AB3"/>
            <w:vAlign w:val="center"/>
          </w:tcPr>
          <w:p w14:paraId="216A1531" w14:textId="29D783EB" w:rsidR="001077B4" w:rsidRDefault="001077B4" w:rsidP="00026F3F">
            <w:pPr>
              <w:pStyle w:val="Naslov1"/>
            </w:pPr>
            <w:bookmarkStart w:id="52" w:name="_Toc191624531"/>
            <w:r w:rsidRPr="001077B4">
              <w:t>INŠPEKCIJSKO DELO</w:t>
            </w:r>
            <w:bookmarkEnd w:id="52"/>
          </w:p>
        </w:tc>
      </w:tr>
    </w:tbl>
    <w:p w14:paraId="6C33DDAF" w14:textId="77777777" w:rsidR="0038173C" w:rsidRDefault="0038173C" w:rsidP="00736E28">
      <w:pPr>
        <w:pStyle w:val="Naslov2"/>
      </w:pPr>
      <w:bookmarkStart w:id="53" w:name="_Toc191624532"/>
      <w:r w:rsidRPr="009A4374">
        <w:t>VARSTVO POTROŠNIKOV</w:t>
      </w:r>
      <w:bookmarkEnd w:id="53"/>
    </w:p>
    <w:p w14:paraId="2479FD1E" w14:textId="55CC130C" w:rsidR="00772791" w:rsidRDefault="00772791" w:rsidP="00772791">
      <w:pPr>
        <w:pStyle w:val="NavadenNPred"/>
      </w:pPr>
      <w:r>
        <w:t>Eden temeljnih elementov pravne države je zagotavljanje visokega standarda zaščite potrošnikov, ki je prav tako ključno za učinkovito delovanje notranjega trga EU. Z namenom uresničevanja pravic potrošnikov nadziramo skladnost z zakonodajo, ki vključuje:</w:t>
      </w:r>
    </w:p>
    <w:p w14:paraId="76F02DF4" w14:textId="548B3E50" w:rsidR="00772791" w:rsidRDefault="00772791" w:rsidP="00772791">
      <w:pPr>
        <w:pStyle w:val="Nastevanje1"/>
      </w:pPr>
      <w:r>
        <w:t>Zakon o varstvu potrošnikov,</w:t>
      </w:r>
    </w:p>
    <w:p w14:paraId="771FE379" w14:textId="1546423F" w:rsidR="00772791" w:rsidRDefault="00772791" w:rsidP="00772791">
      <w:pPr>
        <w:pStyle w:val="Nastevanje1"/>
      </w:pPr>
      <w:r>
        <w:t>Pravilnik o načinu označevanja cen blaga, digitalnih vsebin in storitev ter objavi znižanja cene blaga,</w:t>
      </w:r>
    </w:p>
    <w:p w14:paraId="1D668049" w14:textId="0C05AB99" w:rsidR="00772791" w:rsidRDefault="00772791" w:rsidP="00772791">
      <w:pPr>
        <w:pStyle w:val="Nastevanje1"/>
      </w:pPr>
      <w:r>
        <w:t>Pravilnik o blagu, za katero se izda garancija za brezhibno delovanje,</w:t>
      </w:r>
    </w:p>
    <w:p w14:paraId="12AB225C" w14:textId="77777777" w:rsidR="00EE06A2" w:rsidRDefault="00772791" w:rsidP="00772791">
      <w:pPr>
        <w:pStyle w:val="Nastevanje1"/>
      </w:pPr>
      <w:r>
        <w:t>Pravilnik o obrazcih v zvezi z uveljavljanjem pravice do odstopa od pogodbe, sklenjene na daljavo ali zunaj poslovnih prostorov,</w:t>
      </w:r>
    </w:p>
    <w:p w14:paraId="39BE9F3D" w14:textId="1B6F2A01" w:rsidR="00772791" w:rsidRDefault="00772791" w:rsidP="00772791">
      <w:pPr>
        <w:pStyle w:val="Nastevanje1"/>
      </w:pPr>
      <w:r>
        <w:t>Pravilnik o uporabi jezikov narodnih skupnosti v procesih poslovanja podjetij s potrošniki na območjih, kjer živita italijanska in madžarska narodna skupnost,</w:t>
      </w:r>
    </w:p>
    <w:p w14:paraId="60EFA7F9" w14:textId="22AA2A8A" w:rsidR="00772791" w:rsidRDefault="00772791" w:rsidP="00772791">
      <w:pPr>
        <w:pStyle w:val="Nastevanje1"/>
      </w:pPr>
      <w:r>
        <w:t>Pravilnik o obrazcih za informacije pri pogodbah o paketnem potovanju in povezanih potovalnih aranžmajih,</w:t>
      </w:r>
    </w:p>
    <w:p w14:paraId="650BE840" w14:textId="6C429983" w:rsidR="00772791" w:rsidRDefault="00772791" w:rsidP="00772791">
      <w:pPr>
        <w:pStyle w:val="Nastevanje1"/>
      </w:pPr>
      <w:r>
        <w:t>Uredba o jamstvu zaradi likvidnostnih težav organizatorja potovanja in podjetja, ki omogoča povezane potovalne aranžmaje,</w:t>
      </w:r>
    </w:p>
    <w:p w14:paraId="14D9D591" w14:textId="5E0B22CA" w:rsidR="00772791" w:rsidRDefault="00772791" w:rsidP="00772791">
      <w:pPr>
        <w:pStyle w:val="Nastevanje1"/>
      </w:pPr>
      <w:r>
        <w:t>Pravilnik o obrazcih za informacije o pogodbah o časovnem zakupu, o dolgoročnem počitniškem proizvodu, o nadaljnji prodaji in o zamenjavi ter o obrazcu za odstop od pogodb,</w:t>
      </w:r>
    </w:p>
    <w:p w14:paraId="03E2C7E3" w14:textId="0E2937FF" w:rsidR="00772791" w:rsidRDefault="00772791" w:rsidP="00772791">
      <w:pPr>
        <w:pStyle w:val="Nastevanje1"/>
      </w:pPr>
      <w:r>
        <w:t>Zakon o potrošniških kreditih,</w:t>
      </w:r>
    </w:p>
    <w:p w14:paraId="2E1B0963" w14:textId="20F59331" w:rsidR="00772791" w:rsidRDefault="00772791" w:rsidP="00772791">
      <w:pPr>
        <w:pStyle w:val="Nastevanje1"/>
      </w:pPr>
      <w:r>
        <w:t>Zakon o izvensodnem reševanju potrošniških sporov.</w:t>
      </w:r>
    </w:p>
    <w:p w14:paraId="5E43DE19" w14:textId="1052F164" w:rsidR="00772791" w:rsidRDefault="00772791" w:rsidP="00772791">
      <w:pPr>
        <w:pStyle w:val="NavadenNZa"/>
      </w:pPr>
      <w:r>
        <w:t>Varstvo potrošnikov je eno pomembnejših področij, na katerih opravljamo nadzore, zato smo tudi v letu 2024 veliko pozornosti namenili temu področju. Z vidika spoštovanja varstva potrošnikov smo nadzirali spoštovanje pravic potrošnikov in izpolnjevanje zahtev, ki jih podjetjem pri poslovanju s potrošniki nalagajo predpisi. Splošne določbe predpisov sicer določajo, da je potrošnik vsaka fizična oseba, ki pridobiva ali uporablja blago, storitve in digitalno vsebino za namene izven njene poklicne ali pridobitne dejavnosti, podjetje pa je pravna ali fizična oseba, ki opravlja pridobitno dejavnost, ne glede na njeno pravnoorganizacijsko obliko ali lastninsko pripadnost. Za podjetje štejejo tudi zavodi in druge organizacije oziroma druge fizične osebe, ki zagotavljajo potrošnikom blago, storitve in digitalno vsebino proti plačilu.</w:t>
      </w:r>
    </w:p>
    <w:p w14:paraId="4412202C" w14:textId="77777777" w:rsidR="00EE06A2" w:rsidRDefault="00772791" w:rsidP="00772791">
      <w:r>
        <w:t xml:space="preserve">V predpisih varstva potrošnikov so zajeta številna področja poslovanja. Tako morajo podjetja, na primer, zagotoviti določene informacije potrošniku pred sklenitvijo pogodbe, izpolnjene morajo biti zahteve o rabi slovenskega jezika in jezikov narodnih skupnosti, pri svojem poslovanju morajo podjetja paziti, da ne uporabljajo nepoštenih poslovnih praks ter nepoštenih pogodbenih pogojev </w:t>
      </w:r>
      <w:r w:rsidR="00FA4BF4">
        <w:t>in podobno</w:t>
      </w:r>
      <w:r>
        <w:t>.</w:t>
      </w:r>
    </w:p>
    <w:p w14:paraId="5D27D4F5" w14:textId="4A51ED87" w:rsidR="00FA4BF4" w:rsidRDefault="00FA4BF4" w:rsidP="00772791">
      <w:r>
        <w:t>V letu 2024 smo po Zakonu o varstvu potrošnikov opravili 8443 pregledov. Zaradi ugotovljenih kršitev smo v upravnih postopkih izrekli 871 upravnih opozoril in izdali 148 upravnih odločb. V prekrškovnem postopku pa smo izrekli 1128 prekrškovnih opozoril, 252 opominov, 20 glob s plačilnim nalogom in 165 glob z odločbo o prekršku.</w:t>
      </w:r>
    </w:p>
    <w:p w14:paraId="0542BB55" w14:textId="77777777" w:rsidR="00EE06A2" w:rsidRDefault="00772791" w:rsidP="00772791">
      <w:r>
        <w:t>V nadaljevanju izpostavljamo posamezna področja našega nadzora v letu 2024.</w:t>
      </w:r>
    </w:p>
    <w:p w14:paraId="28538511" w14:textId="06690072" w:rsidR="00986329" w:rsidRDefault="00986329" w:rsidP="00276B88">
      <w:pPr>
        <w:pStyle w:val="Naslov3"/>
      </w:pPr>
      <w:bookmarkStart w:id="54" w:name="_Toc191624533"/>
      <w:r w:rsidRPr="00986329">
        <w:lastRenderedPageBreak/>
        <w:t>Nepoštene poslovne prakse</w:t>
      </w:r>
      <w:bookmarkEnd w:id="54"/>
    </w:p>
    <w:p w14:paraId="63A9D045" w14:textId="3B5184CA" w:rsidR="00986329" w:rsidRDefault="00986329" w:rsidP="00986329">
      <w:r>
        <w:t>Zakon o varstvu potrošnikov kot nepošteno poslovno prakso opredeljuje poslovno prakso, ki nasprotuje zahtevam poklicne skrbnosti in v zvezi z izdelkom</w:t>
      </w:r>
      <w:r>
        <w:rPr>
          <w:rStyle w:val="Sprotnaopomba-sklic"/>
        </w:rPr>
        <w:footnoteReference w:id="15"/>
      </w:r>
      <w:r>
        <w:t xml:space="preserve"> bistveno izkrivlja ali bi lahko izkrivljala ekonomsko obnašanje povprečnega potrošnika, ki ga doseže ali mu je namenjena. Kadar je poslovna praksa namenjena posebni ciljni skupini potrošnikov (na primer, otroci in starejši), se presoja, ali izkrivlja oziroma bi lahko izkrivljala ekonomsko obnašanje povprečnega člana te skupine.</w:t>
      </w:r>
    </w:p>
    <w:p w14:paraId="04A7D07F" w14:textId="77777777" w:rsidR="00986329" w:rsidRDefault="00986329" w:rsidP="00986329">
      <w:r>
        <w:t>Poslovno prakso predstavljajo dejanja, opustitve, ravnanja, izjave ali tržno komuniciranje, vključno z oglaševanjem in trženjem, ki so neposredno povezani s promocijo, prodajo ali dobavo izdelka. Bistveno izkrivljanje ekonomskega obnašanja potrošnikov pa uporabo poslovne prakse v razmerju do potrošnikov z namenom bistveno omejiti potrošnikovo sposobnost sprejeti odločitev ob poznavanju vseh pomembnih dejstev in tako povzročiti, da potrošnik sprejme odločitev o poslu, ki je sicer ne bi sprejel.</w:t>
      </w:r>
    </w:p>
    <w:p w14:paraId="648F5CFF" w14:textId="77777777" w:rsidR="00DB6244" w:rsidRDefault="00986329" w:rsidP="00986329">
      <w:r>
        <w:t>Za nepoštene poslovne prakse zakon šteje zlasti tiste, ki so zavajajoče ali agresivne, s tem da zavajajoče poslovne prakse deli na zavajajoča dejanja in zavajajoče opustitve.</w:t>
      </w:r>
    </w:p>
    <w:p w14:paraId="47EAA65A" w14:textId="77777777" w:rsidR="00DB6244" w:rsidRDefault="00986329" w:rsidP="00986329">
      <w:r w:rsidRPr="00DB6244">
        <w:rPr>
          <w:b/>
          <w:bCs/>
        </w:rPr>
        <w:t>Zavajajoče dejanje</w:t>
      </w:r>
      <w:r>
        <w:t xml:space="preserve"> predstavlja poslovna praksa, ki vsebuje napačne informacije in je torej neresnična, ter tudi poslovna praksa, če kakor koli, vključno s celotno predstavitvijo, zavaja ali bi utegnila zavajati povprečnega potrošnika, četudi je informacija točna glede enega ali več naštetih elementov ter v vsakem primeru povzroči ali bi utegnila povzročiti, da povprečen potrošnik sprejme odločitev o poslu, ki je sicer ne bi sprejel.</w:t>
      </w:r>
    </w:p>
    <w:p w14:paraId="345EBA7B" w14:textId="77777777" w:rsidR="00DB6244" w:rsidRDefault="00986329" w:rsidP="00986329">
      <w:r>
        <w:t xml:space="preserve">Kot </w:t>
      </w:r>
      <w:r w:rsidRPr="00DB6244">
        <w:rPr>
          <w:b/>
          <w:bCs/>
        </w:rPr>
        <w:t>zavajajočo opustitev</w:t>
      </w:r>
      <w:r>
        <w:t xml:space="preserve"> zakon opredeljuje poslovno prakso, kjer podjetje izpusti bistvene informacije, ki jih glede na dejanske okoliščine povprečen potrošnik potrebuje za sprejem odločitve o poslu in prav s tem povzroči ali bi utegnila povzročiti, da potrošnik sprejme odločitev o poslu, ki je sicer ne bi sprejel, ter tudi primere, ko podjetje prikriva ali nejasno, nerazumljivo, dvoumno ali ob neprimernem času navede bistvene informacije, ki jih glede na dejanske okoliščine povprečen potrošnik potrebuje za sprejem odločitve o poslu in prav s tem povzroči ali bi utegnila povzročiti, da potrošnik sprejme odločitev o poslu, ki je sicer ne bi sprejel.</w:t>
      </w:r>
    </w:p>
    <w:p w14:paraId="34F63B0E" w14:textId="2F2E9D05" w:rsidR="00986329" w:rsidRDefault="00986329" w:rsidP="00986329">
      <w:r w:rsidRPr="00DB6244">
        <w:rPr>
          <w:b/>
          <w:bCs/>
        </w:rPr>
        <w:t>Agresivno poslovno prakso</w:t>
      </w:r>
      <w:r>
        <w:t xml:space="preserve"> predstavlja ravnanje podjetja, pri katerem se z nadlegovanjem, prisilo, vključno z uporabo sile ali nedopustnim vplivanjem, bistveno zmanjša ali bi utegnila bistveno zmanjšati svoboda izbire ali ravnanja povprečnega potrošnika v zvezi z izdelkom ter se s tem povzroči ali bi utegnilo povzročiti, da potrošnik sprejme odločitev o poslu, ki je sicer ne bi sprejel.</w:t>
      </w:r>
    </w:p>
    <w:p w14:paraId="23E7BDAE" w14:textId="77777777" w:rsidR="00EE06A2" w:rsidRDefault="00986329" w:rsidP="00986329">
      <w:r>
        <w:t>Tudi v let</w:t>
      </w:r>
      <w:r w:rsidR="00DB6244">
        <w:t>u</w:t>
      </w:r>
      <w:r>
        <w:t xml:space="preserve"> 2024 smo nadzor področja nepoštenih poslovnih praks izvajali v okviru koordiniranih nadzorov ter tudi na podlagi prejetih prijav in osebnih zaznav. Skupaj smo na tem področju opravili 850 pregledov.</w:t>
      </w:r>
    </w:p>
    <w:p w14:paraId="09626A4F" w14:textId="6C195BE8" w:rsidR="00986329" w:rsidRDefault="00986329" w:rsidP="00986329">
      <w:r>
        <w:t xml:space="preserve">V okviru vseh opravljenih inšpekcijskih pregledov smo </w:t>
      </w:r>
      <w:r w:rsidR="00DB6244">
        <w:t xml:space="preserve">izrekli 169 upravnih opozoril in </w:t>
      </w:r>
      <w:r>
        <w:t>izdali 13 upravnih odločb, s katerimi smo podjetjem prepovedali uporabo nepoštenih poslovnih praks. V posameznih primerih, ko je podjetje z nepošteno poslovno prakso že prenehalo (na primer, prostovoljno je umaknilo sporno oglaševanje, določeno oglaševanje se je zaključilo), upravnih odločb nismo izdajali.</w:t>
      </w:r>
    </w:p>
    <w:p w14:paraId="1F9520DC" w14:textId="78F3DB68" w:rsidR="00986329" w:rsidRDefault="00986329" w:rsidP="00986329">
      <w:r>
        <w:lastRenderedPageBreak/>
        <w:t>V okviru prekrškovnih postopkov smo za storjene prekrške v 34 primerih izrekli globo</w:t>
      </w:r>
      <w:r w:rsidR="00DB6244">
        <w:t xml:space="preserve"> z odločbo o prekršku</w:t>
      </w:r>
      <w:r>
        <w:t xml:space="preserve">. V 57 primerih smo kršiteljem, ker je šlo za manjše kršitve ali pa so nepravilnosti oziroma kršitve kršitelji še pred izdano odločbo o prekršku odpravili, izrekli opomin, v 184 primerih pa smo kršiteljem izrekli </w:t>
      </w:r>
      <w:r w:rsidR="00DB6244">
        <w:t xml:space="preserve">prekrškovno </w:t>
      </w:r>
      <w:r>
        <w:t>opozorilo.</w:t>
      </w:r>
    </w:p>
    <w:p w14:paraId="0975C70E" w14:textId="3B181B84" w:rsidR="00EE06A2" w:rsidRDefault="00986329" w:rsidP="00986329">
      <w:r>
        <w:t xml:space="preserve">V okviru koordiniranih nadzorov smo se osredotočili </w:t>
      </w:r>
      <w:r w:rsidR="00B335BC" w:rsidRPr="00AB4FA4">
        <w:t xml:space="preserve">zlasti </w:t>
      </w:r>
      <w:r>
        <w:t>na različne zavajajoče prakse, ki lahko vplivajo na odločitev potrošnika za nakup določenega izdelka.</w:t>
      </w:r>
    </w:p>
    <w:p w14:paraId="7B5A0A8D" w14:textId="77777777" w:rsidR="00EE06A2" w:rsidRDefault="00986329" w:rsidP="00986329">
      <w:r>
        <w:t xml:space="preserve">Glede na stalen porast spletne prodaje, število podjetij, ki se poslužujejo oglaševanja tudi preko ocen, ter določb novega Zakona o varstvu potrošnikov, ki v določeni meri posebej urejajo tudi to področje, smo od marca do novembra 2024 izvajali nadzor z vidika morebitnih zavajajočih poslovnih praks pri podjetjih, ki pri oglaševanju uporabljajo ocene oziroma mnenja potrošnikov. Objava takšnih ocen za podjetja ni obvezna. Če se podjetja odločijo za objavo ocen, pa mora biti način njihovega prikazovanja transparenten in za potrošnike ne-zavajajoč. Tako mora podjetje med drugim potrošnike seznaniti, ali ima vzpostavljene procese ali postopke za zagotovitev, da so objavljene ocene resnično podali potrošniki, ki so izdelke dejansko kupili ali uporabili, ali ne. Če so taki procesi ali postopki vzpostavljeni, mora podjetje potrošnikom zagotoviti informacije o tem, kako se preverjanja izvajajo, ter jasne informacije o tem, kako se ocene obdelujejo. Opravili smo nadzore pri 85 ponudnikih, v okviru katerih smo opravili 181 pregledov. Pri številnih ponudnikih smo ugotovili, da v zvezi z objavljenimi ocenami izvajajo nepošteno – zavajajočo poslovno prakso, saj so objavljali ocene potrošnikov, za katere niso razkrili, da ne zagotavljajo, da so ocene podali le potrošniki, ki so posamezen izdelek tudi dejansko kupili ali uporabili, </w:t>
      </w:r>
      <w:r w:rsidR="00317F64">
        <w:t xml:space="preserve">na primer, </w:t>
      </w:r>
      <w:r>
        <w:t>oceno je lahko podal kdorkoli, ne glede na dejanski nakup ali uporabo posameznega izdelka. Tudi v primerih, ko so podjetja sicer zagotavljala, da so bile objavljene ocene podane s strani dejanskih kupcev oziroma uporabnikov izdelkov, niso zagotavljala informacije, kako se izvajajo preverjanja, da so ocene podane s strani kupcev oziroma uporabnikov. Zaradi ugotovljenih kršitev smo izdali 6 upravnih odločb, s katerimi smo prepovedali nepošteno poslovno prakso, povezano z objavljeni</w:t>
      </w:r>
      <w:r w:rsidR="00317F64">
        <w:t>mi</w:t>
      </w:r>
      <w:r>
        <w:t xml:space="preserve"> ocenami potrošnikov. V 42 primerih smo podjetjem odpravo ugotovljenih pomanjkljivosti v določenem roku naložili z upravnim opozorilom. V okviru že zaključenih prekrškovnih postopkov smo v </w:t>
      </w:r>
      <w:r w:rsidR="00317F64">
        <w:t xml:space="preserve">dveh </w:t>
      </w:r>
      <w:r>
        <w:t>primerih izrekli globo</w:t>
      </w:r>
      <w:r w:rsidR="00317F64">
        <w:t xml:space="preserve"> z odločbo o prekršku</w:t>
      </w:r>
      <w:r>
        <w:t xml:space="preserve">, v </w:t>
      </w:r>
      <w:r w:rsidR="00317F64">
        <w:t xml:space="preserve">sedmih </w:t>
      </w:r>
      <w:r>
        <w:t>primerih opomin, v 43 primerih pa smo izrekli prekrškovna opozorila.</w:t>
      </w:r>
    </w:p>
    <w:p w14:paraId="18F71872" w14:textId="3CD0676D" w:rsidR="00986329" w:rsidRDefault="00986329" w:rsidP="00986329">
      <w:r>
        <w:t xml:space="preserve">V drugi polovici leta smo, glede na to, da so v zadnjih letih tudi v Sloveniji začeli slovenski trgovci ponujati različne akcije in popuste v okviru </w:t>
      </w:r>
      <w:r w:rsidR="00317F64">
        <w:t>»</w:t>
      </w:r>
      <w:r>
        <w:t>Črnega petka</w:t>
      </w:r>
      <w:r w:rsidR="00317F64">
        <w:t>«</w:t>
      </w:r>
      <w:r>
        <w:t xml:space="preserve"> in da je tega vsako leto več, izvedli nadzor označevanja cen in cenovnih prednosti, in sicer predvsem z vidika 15. člena </w:t>
      </w:r>
      <w:r w:rsidR="00317F64">
        <w:t xml:space="preserve">Zakona o varstvu potrošnikov </w:t>
      </w:r>
      <w:r>
        <w:t xml:space="preserve">ter prepovedi uporabe nepoštene poslovne prakse. Prav z morebitnim zavajajočim oglaševanjem oziroma zavajajočo poslovno prakso na področju cen lahko namreč pride do največjih oškodovanj potrošnikov, ki se odzivajo na obljube podjetij in tako na podlagi zavajajočih informacij sprejemajo svoje odločitve o nakupovanju. Oglaševane cene oziroma cenovne prednosti namreč znatno vplivajo na odločitev potrošnika za nakup določenega izdelka. Pri nadzoru akcij in znižanj v okviru </w:t>
      </w:r>
      <w:r w:rsidR="00317F64">
        <w:t xml:space="preserve">»Črnega petka« </w:t>
      </w:r>
      <w:r>
        <w:t xml:space="preserve">smo preverjali predvsem spoštovanje obveznosti označevanja blaga z dvema cenama, torej prejšnjo in znižano ceno, ter ali je bila označena prejšnja cena dejansko prejšnja cena, torej cena, ki jo je podjetje uporabljalo v zadnjih 30 dneh pred uporabo znižane cene. Nadzor se je izvajal tako v fizičnih prodajalnah kot tudi v spletnih trgovinah, pri katerih je bilo v okviru nadzora prvič uporabljeno tudi orodje </w:t>
      </w:r>
      <w:r w:rsidRPr="00621F14">
        <w:t xml:space="preserve">EU Monitoring </w:t>
      </w:r>
      <w:proofErr w:type="spellStart"/>
      <w:r w:rsidRPr="00621F14">
        <w:t>Application</w:t>
      </w:r>
      <w:proofErr w:type="spellEnd"/>
      <w:r>
        <w:t xml:space="preserve">, uporabo katerega je nadzornim organom držav članic, ki na področju varstva potrošnikov sodelujejo v okviru mreže </w:t>
      </w:r>
      <w:r w:rsidR="00B512A9">
        <w:t>CPC</w:t>
      </w:r>
      <w:r w:rsidR="00B512A9">
        <w:rPr>
          <w:rStyle w:val="Sprotnaopomba-sklic"/>
        </w:rPr>
        <w:footnoteReference w:id="16"/>
      </w:r>
      <w:r>
        <w:t xml:space="preserve"> ter med drugim izvajajo nadzor cen in znižanj cen blaga, omogočila Evropska komisija. Skupaj </w:t>
      </w:r>
      <w:r w:rsidR="00317F64">
        <w:t xml:space="preserve">smo </w:t>
      </w:r>
      <w:r>
        <w:t>oprav</w:t>
      </w:r>
      <w:r w:rsidR="00317F64">
        <w:t>ili</w:t>
      </w:r>
      <w:r>
        <w:t xml:space="preserve"> 137 inšpekcijskih pregledov, v okviru katerih </w:t>
      </w:r>
      <w:r w:rsidR="00317F64">
        <w:t xml:space="preserve">smo </w:t>
      </w:r>
      <w:r>
        <w:t>ugotovil</w:t>
      </w:r>
      <w:r w:rsidR="00317F64">
        <w:t>i</w:t>
      </w:r>
      <w:r>
        <w:t xml:space="preserve">, da nekateri trgovci kljub temu, da zakonodaja, ki v primeru znižanj </w:t>
      </w:r>
      <w:r>
        <w:lastRenderedPageBreak/>
        <w:t>oziroma popustov določa označevanje cen z dvema cenama, velja že nekaj časa, svojih izdelkov v primeru znižanj še vedno ne označujejo z dvema cenama. Prav tako nekateri trgovci niso pravilno označili prejšnje cene, saj niso navedli cene, ki je veljala zadnjih 30 dni pred uporabo znižane cene, temveč so</w:t>
      </w:r>
      <w:r w:rsidR="00317F64">
        <w:t>,</w:t>
      </w:r>
      <w:r>
        <w:t xml:space="preserve"> na primer</w:t>
      </w:r>
      <w:r w:rsidR="00317F64">
        <w:t>,</w:t>
      </w:r>
      <w:r>
        <w:t xml:space="preserve"> kot prejšnjo ceno navedli ceno, </w:t>
      </w:r>
      <w:r w:rsidR="00317F64">
        <w:t xml:space="preserve">je </w:t>
      </w:r>
      <w:r>
        <w:t xml:space="preserve">ki veljala neposredno pred znižanjem in hkrati ni bila najnižja cena v zadnjih 30 dneh. Zaradi ugotovljenih kršitev </w:t>
      </w:r>
      <w:r w:rsidR="00317F64">
        <w:t xml:space="preserve">smo </w:t>
      </w:r>
      <w:r>
        <w:t>izre</w:t>
      </w:r>
      <w:r w:rsidR="00317F64">
        <w:t>kli</w:t>
      </w:r>
      <w:r>
        <w:t xml:space="preserve"> 11 upravnih opozoril ter 12 prekrškovnih opozoril in en</w:t>
      </w:r>
      <w:r w:rsidR="00317F64">
        <w:t>o globo s</w:t>
      </w:r>
      <w:r>
        <w:t xml:space="preserve"> plačilni</w:t>
      </w:r>
      <w:r w:rsidR="00317F64">
        <w:t>m</w:t>
      </w:r>
      <w:r>
        <w:t xml:space="preserve"> nalog</w:t>
      </w:r>
      <w:r w:rsidR="00317F64">
        <w:t>om</w:t>
      </w:r>
      <w:r>
        <w:t>.</w:t>
      </w:r>
    </w:p>
    <w:p w14:paraId="5A718C47" w14:textId="5EC3DA1B" w:rsidR="00986329" w:rsidRDefault="00986329" w:rsidP="00986329">
      <w:r>
        <w:t xml:space="preserve">Hkrati smo nadzor nepoštenih poslovnih praks izvajali še v okviru drugih nadzorov, na primer pri nadzoru sklepanja pogodb na daljavo, v okviru katerega smo poleg morebitnega zavajanja glede cen in cenovnih prednosti preverjali tudi morebitne druge zavajajoče navedbe. V zvezi s slednjimi primeroma izpostavljamo napačno seznanjanje potrošnikov z njihovo pravico do odstopa od pogodbe, sklenjene na daljavo. Več o tem nadzoru v nadaljevanju v okviru </w:t>
      </w:r>
      <w:r w:rsidR="00317F64">
        <w:t>podpoglavja P</w:t>
      </w:r>
      <w:r>
        <w:t>ogodb</w:t>
      </w:r>
      <w:r w:rsidR="00317F64">
        <w:t>e</w:t>
      </w:r>
      <w:r>
        <w:t xml:space="preserve"> na daljavo.</w:t>
      </w:r>
    </w:p>
    <w:p w14:paraId="59345230" w14:textId="4C3167ED" w:rsidR="00B73048" w:rsidRPr="00AB4FA4" w:rsidRDefault="00B73048" w:rsidP="00986329">
      <w:r w:rsidRPr="00AB4FA4">
        <w:t>Ob tem izpostavljamo, da preko naše spletne strani potrošnike seznanjamo s pravnomočnimi odločbami, s katerimi je bila ugotovljena uporaba nepoštene poslovne prakse podjetja v razmerju do potrošnikov. V skladu s 55. in 56. členom Zakona o varstvu potrošnikov lahko namreč potrošnik, če podjetje uporabi nepošteno poslovno prakso in s tem povzroči oškodovanje potrošnika, zahteva znižanje kupnine ali odstopi od pogodbe in zahteva vračilo plačanega zneska. Podjetje mora v takšnem primeru potrošniku vrniti plačani znesek ali del kupnine v 14 dneh od prejema zahtevka potrošnika, potrošnik pa mora podjetju v primeru odstopa od pogodbe v 14 dneh od uveljavitve zahtevka vrniti blago. Potrošniku pri tem ni treba plačati za običajno uporabo blaga v obdobju pred vračilom blaga.</w:t>
      </w:r>
    </w:p>
    <w:p w14:paraId="511F68D7" w14:textId="719799DB" w:rsidR="00986329" w:rsidRDefault="00B73048" w:rsidP="00986329">
      <w:r w:rsidRPr="00AB4FA4">
        <w:t xml:space="preserve">Poleg navedenih objav pravnomočnih odločb </w:t>
      </w:r>
      <w:r w:rsidRPr="00B73048">
        <w:t>skušamo</w:t>
      </w:r>
      <w:r>
        <w:t xml:space="preserve"> </w:t>
      </w:r>
      <w:r w:rsidR="00986329">
        <w:t>na različne načine (preko medijev, spletne strani, odgovorov na prejeta vprašanja) osveščati tako potrošnike kot tudi podjetja na različne sporne prakse, ki jih zasledimo na terenu, ter na pravila, ki veljajo na tem področju oziroma prakse, ki se štejejo za nepoštene.</w:t>
      </w:r>
    </w:p>
    <w:p w14:paraId="5021027B" w14:textId="77777777" w:rsidR="00EE06A2" w:rsidRDefault="00986329" w:rsidP="00986329">
      <w:r>
        <w:t>Področje nepoštenih poslovnih praks vsekakor ostaja področje, ki ga bomo tudi v prihodnje aktivno spremljali. Podjetja se poslužujejo vedno več tržnih poti, da dosežejo potrošnike, prav tako uporabljajo vedno nove načine in pristope, s katerimi skušajo potrošnike prepričati v nakup njihovega blaga in storitev. Pri tem običajno izpostavljajo različne prednosti svoje ponudbe, sploh akcije, popuste in druge vrste cenovnih prednosti, za katere pa je povprečen slovenski potrošnik zelo dovzeten.</w:t>
      </w:r>
    </w:p>
    <w:p w14:paraId="1565B558" w14:textId="4853C107" w:rsidR="0071019F" w:rsidRDefault="0071019F" w:rsidP="00276B88">
      <w:pPr>
        <w:pStyle w:val="Naslov3"/>
      </w:pPr>
      <w:bookmarkStart w:id="55" w:name="_Toc191624534"/>
      <w:r w:rsidRPr="0071019F">
        <w:t>Nepošteni pogodbeni pogoji</w:t>
      </w:r>
      <w:bookmarkEnd w:id="55"/>
    </w:p>
    <w:p w14:paraId="33182307" w14:textId="5B28A625" w:rsidR="0071019F" w:rsidRDefault="0071019F" w:rsidP="0071019F">
      <w:r>
        <w:t>Nadzor nepoštenih pogodbenih pogojev se vrši na podlagi Zakona o varstvu potrošnikov, natančneje IV. poglavja. Navedena pravna podlaga določa, kaj je mogoče šteti za pogodbene pogoje in kdaj le-ti potrošnike zavezujejo, kako mora biti potrošnik s pogoji seznanjen, kdaj se pogodbeni pogoji štejejo za nepoštene ter prepoved postavljanja pogodbenih pogojev, ki so nepošteni do potrošnika.</w:t>
      </w:r>
    </w:p>
    <w:p w14:paraId="4004809C" w14:textId="5898005F" w:rsidR="0071019F" w:rsidRDefault="0071019F" w:rsidP="0071019F">
      <w:r>
        <w:t xml:space="preserve">Tako kot v preteklih letih, smo tudi v letu 2024, izvedli več nadzorov iz naslova presoje nepoštenih pogodbenih pogojev. Nekateri nadzori so bili izvedeni na podlagi letnih koordiniranih nadzorov, drugi pa kot posledica prejetih prijav. Področja nadzora so bila raznolika, tako smo preverjali nepoštene pogodbene pogoje na področju nudenja prevozov potnikov v cestnem prometu, spletne prodaje, telekomunikacijskih storitev in podobno. Skupaj smo opravili 349 pregledov in zaradi ugotovljenih nepravilnosti, to je postavitve nepoštenih pogodbenih pogojev v dokumentaciji, ki je del sklenjenega pogodenega razmerja s potrošniki, izrekli 102 upravni opozorili ter izdali eno upravno odločbo. S </w:t>
      </w:r>
      <w:r>
        <w:lastRenderedPageBreak/>
        <w:t>prekrškovnega vidika smo izdali 98 prekrškovnih opozoril, 19 opominov in dve globi z odločbo o prekršku.</w:t>
      </w:r>
    </w:p>
    <w:p w14:paraId="07C6BBF0" w14:textId="6E4722DA" w:rsidR="0071019F" w:rsidRDefault="0071019F" w:rsidP="0071019F">
      <w:pPr>
        <w:pStyle w:val="NavadenNPred"/>
      </w:pPr>
      <w:r>
        <w:t>V okviru koordiniranega nadzora smo morebitno uporabo nepoštenih pogodbenih pogojev preverjali pri 27 ponudnikih prevoza potnikov v cestnem prometu, pri čemer v nadzor niso bili vključeni ponudniki javnega prevoza, kot na primer, ponudniki rednih avtobusnih linij, železniški promet, taksi služb. Ugotovili smo, da večina zavezancev ni vedela, da morajo pogoje poslovanja uskladiti tudi s specialno zakonodajo na področju prevoza, in sicer z določili Zakona o prevoznih pogodbah v cestnem prometu, zaradi česar je bilo ugotovljeno kar nekaj neskladnosti z navedenim predpisom. Najpogostejši primeri nepoštenih pogodbenih pogojev, ki so odstopali od zakonskih določil, so se nanašali, na primer, na:</w:t>
      </w:r>
    </w:p>
    <w:p w14:paraId="64109821" w14:textId="77777777" w:rsidR="00EE06A2" w:rsidRDefault="0071019F" w:rsidP="0071019F">
      <w:pPr>
        <w:pStyle w:val="Nastevanje1"/>
      </w:pPr>
      <w:r>
        <w:t>zadržanje kupnine v primeru potnikove odpovedi prevoza v roku 24 ur pred dejansko izvedbo,</w:t>
      </w:r>
    </w:p>
    <w:p w14:paraId="515A6747" w14:textId="77777777" w:rsidR="00EE06A2" w:rsidRDefault="0071019F" w:rsidP="0071019F">
      <w:pPr>
        <w:pStyle w:val="Nastevanje1"/>
      </w:pPr>
      <w:r>
        <w:t>ekskulpacijo odgovornosti v primeru, če je na prevoznikovi strani prišlo do prekinitve prevoza in so potniku nastali stroški,</w:t>
      </w:r>
    </w:p>
    <w:p w14:paraId="5B682C03" w14:textId="6BA91A14" w:rsidR="0071019F" w:rsidRDefault="0071019F" w:rsidP="0071019F">
      <w:pPr>
        <w:pStyle w:val="Nastevanje1"/>
      </w:pPr>
      <w:r>
        <w:t>zavrnitvi vračila plačane kupnine v primerih prekinitve prevoza zaradi razlogov na strani prevoznika.</w:t>
      </w:r>
    </w:p>
    <w:p w14:paraId="466D44A8" w14:textId="16FD1594" w:rsidR="0071019F" w:rsidRDefault="0071019F" w:rsidP="0071019F">
      <w:pPr>
        <w:pStyle w:val="NavadenNZa"/>
      </w:pPr>
      <w:r>
        <w:t>Glede na to, da je bila postavitev posameznih nepoštenih pogodbenih pogojev pri marsikaterem zavezancu posledica nepoznavanja zakonodaje, s tem, da so zavezanci nemudoma pristopili k odpravi nepravilnosti, smo v sedmih primerih izdali upravno opozorilo ter v 10 primerih prekrškovno opozorilo, v treh primerih pa je bil izrečen opomin.</w:t>
      </w:r>
    </w:p>
    <w:p w14:paraId="3D231383" w14:textId="5B2F7D5B" w:rsidR="0071019F" w:rsidRPr="0071019F" w:rsidRDefault="0071019F" w:rsidP="0071019F">
      <w:r>
        <w:t>Končne ugotovitve glede postavitve in uporabe nepoštenih pogodbenih pogojev s strani podjetij se ne razlikujejo od preteklih let, kar pomeni, da podjetja določila pogodbenih pogojev še vedno oblikujejo na način, s katerim skušajo uveljaviti nekatere svoje pravice, ki jim po veljavni zakonodaji ne pripadajo oziroma skušajo preko oblikovanih pogojev ekskulpirati svojo odgovornost. Posledično bomo nadzor na tem področju nadaljevali tudi v prihodnjem letu in s tem skušali po najboljših močeh zagotoviti spoštovanje potrošniških pravic in veljavne zakonodaje.</w:t>
      </w:r>
    </w:p>
    <w:p w14:paraId="1220527D" w14:textId="6587B22A" w:rsidR="003B7D47" w:rsidRDefault="003B7D47" w:rsidP="00276B88">
      <w:pPr>
        <w:pStyle w:val="Naslov3"/>
      </w:pPr>
      <w:bookmarkStart w:id="56" w:name="_Toc191624535"/>
      <w:r w:rsidRPr="003B7D47">
        <w:t>Pogodbe</w:t>
      </w:r>
      <w:r>
        <w:t>, sklenjene</w:t>
      </w:r>
      <w:r w:rsidRPr="003B7D47">
        <w:t xml:space="preserve"> na daljavo</w:t>
      </w:r>
      <w:bookmarkEnd w:id="56"/>
    </w:p>
    <w:p w14:paraId="772EBAEE" w14:textId="77777777" w:rsidR="003B7D47" w:rsidRDefault="003B7D47" w:rsidP="003B7D47">
      <w:r>
        <w:t>Pogodbe, sklenjene na daljavo, so po Zakonu o varstvu potrošnikov pogodbe, sklenjene med podjetjem in potrošnikom na podlagi organizirane prodaje na daljavo ali sistema opravljanja storitev brez istočasne fizične prisotnosti pogodbenih strank, ki ga vodi podjetje, ki za namen sklenitve uporablja izključno enega ali več sredstev za komuniciranje na daljavo vse do takrat in vključno s trenutkom, ko je pogodba sklenjena. Kot sredstva za komuniciranje na daljavo po tem zakonu se štejejo tista komunikacijska sredstva, ki omogočajo sklenitev pogodbe tako, da ni potrebna istočasna fizična prisotnost pogodbenih strank (na primer, svetovni splet ali internet, elektronska pošta, pisemske pošiljke in druge tiskovine, katalogi, telefonski pogovori, oglaševanje v tisku z naročilnico, televizijska prodaja).</w:t>
      </w:r>
    </w:p>
    <w:p w14:paraId="56C6341F" w14:textId="21CADE3C" w:rsidR="003B7D47" w:rsidRDefault="003B7D47" w:rsidP="003B7D47">
      <w:r>
        <w:t xml:space="preserve">Daleč največ pogodb na daljavo se v praksi sklene preko spleta, zato so tudi naši nadzori na tem področju usmerjeni predvsem v poslovanje podjetij preko spleta. Pri tem preverjamo predvsem spoštovanje določil Zakona o preprečevanju dela in zaposlovanja na črno z vidika ustreznega statusa podjetja oziroma priglasitve dejavnosti, določil Zakona o varstvu potrošnikov, ki veljajo za pogodbe, sklenjene na daljavo, in tudi prepovedujejo uporabo nepoštenih pogodbenih pogojev in nepoštenih poslovnih praks v razmerju do potrošnikov (na primer, podjetje v spletni trgovini navede napačno informacijo glede pravice potrošnika do odstopa od pogodbe), določil Zakona o elektronskem poslovanju na trgu, ki specifično urejajo področje elektronskega poslovanja na trgu, in določil Zakona o izvensodnem reševanju potrošniških sporov, v skladu s katerim mora podjetje, če priznava določenega </w:t>
      </w:r>
      <w:r>
        <w:lastRenderedPageBreak/>
        <w:t>izvajalca izvensodnega reševanja potrošniških sporov, to navesti na svojih spletnih straneh in v pogojih poslovanja oziroma mora, če ne priznava nobenega izvajalca, to navesti na enak način. Hkrati morajo vsa podjetja, ki se ukvarjajo s spletno prodajo ali spletnimi storitvami, na svojih spletnih straneh dodatno objaviti tudi elektronsko povezavo na platformo za spletno reševanje potrošniških sporov. Prav tako v okviru teh nadzorov preverjamo tudi spoštovanje Uredbe (EU) 2018/302 o naslovitvi neupravičenega geografskega blokiranja in drugih oblik diskriminacije na podlagi državljanstva, kraja prebivališča ali kraja sedeža strank na notranjem trgu, v skladu s katero morajo podjetja stranke (potrošnike iz EU in podjetja s sedežem v EU, ki pridobivajo ali uporabljajo blago in storitve le za končno uporabo) v enakih situacijah obravnavati enako, ne glede na njihovo državljanstvo, kraj prebivališča ali kraj sedeža.</w:t>
      </w:r>
    </w:p>
    <w:p w14:paraId="66BFDAD5" w14:textId="5A2346D9" w:rsidR="00EE06A2" w:rsidRDefault="003B7D47" w:rsidP="003B7D47">
      <w:r>
        <w:t xml:space="preserve">Tudi v letu 2024 smo izvajali nadzor opravljanja dejavnosti sklepanja pogodb na daljavo preko spleta s potrošniki oziroma nadzor spletne prodaje preko prijav in v okviru koordiniranega nadzora. Slednji je potekal od januarja do novembra, pregledali pa smo 176 spletnih trgovin. </w:t>
      </w:r>
      <w:r w:rsidR="00B335BC">
        <w:t>P</w:t>
      </w:r>
      <w:r>
        <w:t xml:space="preserve">ri večini pregledanih trgovinah </w:t>
      </w:r>
      <w:r w:rsidR="00B335BC" w:rsidRPr="00AB4FA4">
        <w:t xml:space="preserve">smo </w:t>
      </w:r>
      <w:r>
        <w:t>ugotovili posamezne kršitve, pri čemer je največkrat šlo za pomanjkljivosti z vidika Zakona o varstvu potrošnikov, Zakona o elektronskem poslovanju na trgu in Zakona o izvensodnem reševanju potrošniških sporov: podjetja potrošnikom niso posredovala vseh potrebnih informacij (na primer, o zakonskem jamstvu za skladnost blaga, roka dostave, obrazca za odstop od pogodbe) ali pa so bile te napačne (na primer, napačen rok za odstop od pogodbe), funkcija, ki sproži naročilo, ni bila ustrezno označena, spletni trgovec ni omogočal uporabe elektronskih sredstev, s katerimi bi kupec lahko prepoznal in popravil napake pri vnosu pred oddajo naročila in podobno. V posameznih primerih pa smo ugotovili tudi različne nepoštene poslovne prakse trgovcev v razmerju do potrošnikov, npr. izkazalo se je, da cenovne prednosti oziroma popusti, ki jih je trgovec prikazoval v spletni trgovini, niso bili resnični, objavljene ocene oziroma mnenja glede posameznih izdelkov niso bila preverjena, o čimer pa trgovec potrošnikov ni seznanil, trgovec je zavajal glede razpoložljivosti ponujenega izdelka, nekaj trgovcev je potrošnike, ki so prejeli poškodovano pošiljko, za reklamacijo naslavljalo zgolj na dostavno službo, čeprav trgovec v skladu z Zakonom o varstvu potrošnikov odgovarja za morebitno izgubo ali poškodovanje pošiljke do prevzema pošiljke s strani potrošnika.</w:t>
      </w:r>
    </w:p>
    <w:p w14:paraId="4BC168AF" w14:textId="1438EBEF" w:rsidR="003B7D47" w:rsidRDefault="003B7D47" w:rsidP="003B7D47">
      <w:r>
        <w:t>Zaradi ugotovljenih kršitev smo izrekli 143 upravnih opozoril, s katerimi smo podjetjem naložili odpravo ugotovljenih kršitev. Ker so podjetja izrečena opozorila spoštovala, izdaja upravnih odločb ni bila potrebna. V okviru uvedenih in že zaključenih prekrškovnih postopkov smo v treh primerih izrekli globo z odločbo o prekršku, v 20 primerih opomin, v 111 primerih pa smo, ker so podjetja po opozorilu ugotovljene manjše nepravilnosti odpravila v postavljenem roku, izrekli prekrškovno opozorilo.</w:t>
      </w:r>
    </w:p>
    <w:p w14:paraId="55D9EDB2" w14:textId="71A3F107" w:rsidR="003B7D47" w:rsidRDefault="003B7D47" w:rsidP="003B7D47">
      <w:r>
        <w:t xml:space="preserve">Poleg nadzora spletnih trgovin smo, predvsem zaradi vedno večjega deleža potrošnikov, ki se odločajo za spletne nakupe, ter kar nekaj prijav, povezanih s težavami pri uveljavljanju pravice potrošnika do odstopa od pogodbe brez navedbe razloga, ki jih prejmemo, od septembra do decembra izvajali nadzor spoštovanja pravice potrošnika do odstopa od pogodbe brez navedbe razloga. V skladu z določili Zakona o varstvu potrošnikov ima potrošnik v primeru pogodbe, sklenjene na daljavo (mednje sodi tudi nakup v spletni trgovini), pravico, da najkasneje v 14 dneh od prevzema blaga obvesti podjetje, da odstopa od pogodbe, pri tem pa mu ni potrebno navajati razloga za svojo odločitev. Če potrošnik odstopi od pogodbe, mu mora podjetje vrniti vsa prejeta plačila, in sicer nemudoma oziroma najkasneje v 14 dneh po prejemu obvestila o odstopu od pogodbe. Pri prodajnih pogodbah lahko podjetje zadrži vračilo prejetih plačil do prevzema vrnjenega blaga ali dokler potrošnik ne predloži dokazila, da je blago poslal nazaj, razen če podjetje ponudi možnost, da samo prevzame vrnjeno blago. V okviru nadzora smo preverjali predvsem, ali podjetje spoštuje potrošnikovo pravico do odstopa in potrošnikom, ki so jo uveljavljali, pravočasno vrne vsa prejeta plačila. V okviru 165 inšpekcijskih pregledov, izvedenih pri 100 poslovnih subjektih, smo v posameznih primerih ugotovili različne kršitve, povezane s </w:t>
      </w:r>
      <w:r>
        <w:lastRenderedPageBreak/>
        <w:t>pravico potrošnika do odstopa od pogodbe brez navedbe razloga. Tako nekatera podjetja potrošnikom niso vrnila vseh prejetih plačil (npr. vračilo je bilo zmanjšano za stroške pošiljanja) ali pa jih niso vrnila pravočasno. Prav tako so nekatera podjetja na svojih spletnih straneh navedla napačne informacije glede potrošnikove pravice (na primer, da se potrošniku, ki odstopi od pogodbe, vrne plačani znesek, zmanjšan za strošek pošiljanja, da potrošnik nima pravice do odstopa, če vrne izdelek, ki je rabljen, poškodovan, brez pripete etikete in originalne embalaže, da potrošnik lahko uveljavlja pravico do odstopa le s pisno izjavo), zaradi česar so v razmerju do potrošnikov izvajala nepošteno – zavajajočo poslovno prakso. Zaradi ugotovljenih kršitev smo izrekli 31 upravnih opozoril, s katerimi smo podjetjem naložili odpravo ugotovljenih kršitev. Ker so podjetja izrečena opozorila spoštovala, izdaja upravnih odločb ni bila potrebna. V okviru že zaključenih prekrškovnih postopkov smo zaradi ugotovljenih kršitev v treh primerih izrekli opomin, v 32 primerih pa smo izrekli prekrškovna opozorila.</w:t>
      </w:r>
    </w:p>
    <w:p w14:paraId="2480A3A0" w14:textId="7A254489" w:rsidR="003B7D47" w:rsidRDefault="003B7D47" w:rsidP="003B7D47">
      <w:r>
        <w:t xml:space="preserve">Delež prodaje na daljavo, predvsem preko spleta, se v zadnjih letih precej povečuje. Opažamo vedno več spletnih trgovin, prav tako prejemamo več vprašanj in prijav, povezanih s spletom. Prav z namenom odgovoriti na morebitna vprašanja oziroma spletne trgovce seznaniti z zahtevami, ki veljajo za spletne trgovce, smo sodelovali pri pripravi </w:t>
      </w:r>
      <w:r w:rsidRPr="003B7D47">
        <w:rPr>
          <w:b/>
          <w:bCs/>
        </w:rPr>
        <w:t>Vodiča po zakonodaji za spletne trgovine</w:t>
      </w:r>
      <w:r w:rsidR="002D5ED0" w:rsidRPr="00D200E3">
        <w:rPr>
          <w:rStyle w:val="Sprotnaopomba-sklic"/>
        </w:rPr>
        <w:footnoteReference w:id="17"/>
      </w:r>
      <w:r>
        <w:t xml:space="preserve"> na portalu SPOT. Vodič spletne trgovce in tiste, ki to želijo postati, seznani</w:t>
      </w:r>
      <w:r w:rsidR="002D5ED0">
        <w:t>,</w:t>
      </w:r>
      <w:r>
        <w:t xml:space="preserve"> na primer</w:t>
      </w:r>
      <w:r w:rsidR="002D5ED0">
        <w:t>,</w:t>
      </w:r>
      <w:r>
        <w:t xml:space="preserve"> z informacijami, ki jih morajo obvezno zagotoviti v spletni trgovini, z obveznostmi trgovca v zvezi z odstopom od pogodbe s strani potrošnika, pravili za označevanje cen in znižanj cen v spletni trgovini in podobno.</w:t>
      </w:r>
    </w:p>
    <w:p w14:paraId="7612026B" w14:textId="22940234" w:rsidR="003B7D47" w:rsidRDefault="003B7D47" w:rsidP="003B7D47">
      <w:r>
        <w:t>V praksi še vedno zaznavamo, da preko spleta nakupujejo tudi potrošniki, ki s tem nimajo izkušenj in zadostnega znanja. Marsikateri potrošnik posledično opravi nakup preko spletnih strani, ki ne vzbujajo zaupanja (spletna stran ne vsebuje podatkov o ponudniku, objavljene informacije so že na prvi pogled neresnične ali vzbujajo močan dvom v njihovo resničnosti), kar močno odsvetujemo. Tudi dejstvo, da je spletna stran v slovenskem jeziku, še ne pomeni, da gre za slovenskega prodajalca. V primeru, da naročenega potrošnik ne bo prejel ali pa prejeto ne bo ustrezalo opisu, podanem s strani ponudnika, bo potrošnik lahko zelo težko uveljavljal svoje pravice. Na nas se namreč lahko potrošnik za pomoč obrne le v primerih, ko ima ponudnik sedež v Sloveniji. Če se ponudnik nahaja v drugi državi članici EU, se bo potrošnik za pomoč lahko obrnil na Evropski potrošniški center, v primerih nakupa od ponudnika iz tretj</w:t>
      </w:r>
      <w:r w:rsidR="00085816">
        <w:t>ih</w:t>
      </w:r>
      <w:r>
        <w:t xml:space="preserve"> držav pa bo pomoč lahko iskal pri morebitnih potrošniških organizacijah v državi ponudnika.</w:t>
      </w:r>
    </w:p>
    <w:p w14:paraId="17AC1FB0" w14:textId="77777777" w:rsidR="00EE06A2" w:rsidRDefault="003B7D47" w:rsidP="003B7D47">
      <w:r>
        <w:t xml:space="preserve">Potrošnikom tako ponovno priporočamo zadostno informiranost in previdnost pri pasteh, na katere lahko naletijo pri spletnem nakupovanju. Glede pasti, na katere na njih prežijo pri </w:t>
      </w:r>
      <w:r w:rsidR="00085816">
        <w:t>tem</w:t>
      </w:r>
      <w:r>
        <w:t>, se lahko informirajo tudi preko spletne strani Varni na internetu.</w:t>
      </w:r>
    </w:p>
    <w:p w14:paraId="45171802" w14:textId="693B0142" w:rsidR="00E830DD" w:rsidRDefault="00E830DD" w:rsidP="00276B88">
      <w:pPr>
        <w:pStyle w:val="Naslov3"/>
      </w:pPr>
      <w:bookmarkStart w:id="57" w:name="_Toc191624536"/>
      <w:r>
        <w:t>Slovenki jezik</w:t>
      </w:r>
      <w:bookmarkEnd w:id="57"/>
    </w:p>
    <w:p w14:paraId="73DD99D8" w14:textId="77777777" w:rsidR="00E830DD" w:rsidRDefault="00E830DD" w:rsidP="00E830DD">
      <w:pPr>
        <w:pStyle w:val="NavadenNPred"/>
      </w:pPr>
      <w:r>
        <w:t>Pri poslovanju in medsebojnem sporazumevanju morajo podjetja, z vidika rabe jezika, s potrošniki na območju Slovenije, upoštevati in slediti določilom:</w:t>
      </w:r>
    </w:p>
    <w:p w14:paraId="1763EF67" w14:textId="3DB90AC8" w:rsidR="00E830DD" w:rsidRDefault="00E830DD" w:rsidP="00E830DD">
      <w:pPr>
        <w:pStyle w:val="Nastevanje1"/>
      </w:pPr>
      <w:r>
        <w:t>Zakona o javni rabi slovenščine,</w:t>
      </w:r>
    </w:p>
    <w:p w14:paraId="6FE406AD" w14:textId="5A578268" w:rsidR="00E830DD" w:rsidRDefault="00E830DD" w:rsidP="00E830DD">
      <w:pPr>
        <w:pStyle w:val="Nastevanje1"/>
      </w:pPr>
      <w:r>
        <w:t>Zakona o varstvu potrošnikov.</w:t>
      </w:r>
    </w:p>
    <w:p w14:paraId="68D25655" w14:textId="511949B7" w:rsidR="00E830DD" w:rsidRDefault="00E830DD" w:rsidP="00E830DD">
      <w:pPr>
        <w:pStyle w:val="NavadenNZa"/>
      </w:pPr>
      <w:r>
        <w:t xml:space="preserve">V letu 2024 je začel veljati prenovljeni Zakon o javni rabi slovenščine, ki na novo opredeljuje javno rabo slovenščine ter posodablja zagotavljanje zaščite slovenščine v digitalnem okolju. </w:t>
      </w:r>
      <w:r>
        <w:lastRenderedPageBreak/>
        <w:t>Tudi z novim zakonom ostajamo eden izmed nadzornih organov, poleg Inšpektorata za kulturo in medije, Inšpektorata za delo, Inšpektorat za notranje zadeve in drugih.</w:t>
      </w:r>
    </w:p>
    <w:p w14:paraId="1291CADE" w14:textId="77777777" w:rsidR="00EE06A2" w:rsidRDefault="00E830DD" w:rsidP="00E830DD">
      <w:r>
        <w:t>Temeljni zakon, ki ureja področje rabe slovenskega jezika kot uradnega jezika v Sloveniji, torej še vedno ostaja Zakon o javni rabi slovenščine, dodatno pa, upoštevajoč posebnosti posameznega področja, javno rabo slovenskega jezika v okviru javnega sporazumevanja podrobneje določajo tudi področni zakoni. V razmerju do potrošnika področje rabe slovenskega jezika tako ureja Zakon o varstvu potrošnikov, sicer pa so posamezna vprašanja (na primer, oglaševanje, besedila ob prodajnih izdelkih) v obeh navedenih zakonih urejena na skoraj identičen način.</w:t>
      </w:r>
    </w:p>
    <w:p w14:paraId="0ACDAD1D" w14:textId="41486D31" w:rsidR="00A5274F" w:rsidRDefault="00A5274F" w:rsidP="00A5274F">
      <w:pPr>
        <w:pStyle w:val="Naslov4"/>
      </w:pPr>
      <w:r>
        <w:t>Raba slovenskega jezika pri poslovanju podjetij</w:t>
      </w:r>
    </w:p>
    <w:p w14:paraId="01C87818" w14:textId="6A604897" w:rsidR="00E830DD" w:rsidRDefault="00E830DD" w:rsidP="00E830DD">
      <w:r>
        <w:t xml:space="preserve">Skladno z zakonskimi določili, ki se nanašajo na slovenski jezik in njegovo uporabo pri javnem sporazumevanju, redno opozarjamo in osveščamo podjetja k dosledni rabi slovenskega jezika pri poslovanju s potrošniki, tako v okviru preventivnega delovanja kot tudi v okviru inšpekcijskih nadzorov. Pri tem zasledujemo cilj zagotovitve spoštovanja vseh določil Zakona o varstvu potrošnikov, ki uzakonjajo rabo slovenskega jezika, kot na primer, da mora podjetje s potrošniki poslovati v slovenskem jeziku, na območjih italijanske in madžarske narodne skupnosti pa tudi v jeziku narodne skupnosti ter da mora podjetje pri oglaševanju in označevanju izdelkov uporabljati jezik, ki je potrošnikom na območju Slovenije lahko razumljiv, pri čemer lahko za označevanje izdelkov podjetje uporablja tudi splošno razumljive simbole in slike. Kljub precej togim določbam, katerih namen je zagotoviti uporabo slovenskega jezika, Zakon o javni rabi slovenščine dopušča, da podjetja na območju Slovenije poleg slovenščine, kadar je njihovo poslovanje in/ali oglaševanje namenjeno tudi tujcem, uporabljajo tudi tuji jezik, pri čemer pa pri oglaševanju različica v slovenščini ne sme biti manj poudarjena. Glede na to, da je slovenski trg vse bolj dostopen in odprt tudi za tuja podjetja, istočasno pa je Slovenija vedno bolj prepoznavna kot izjemno zanimiva turistična destinacija, postaja uporaba tujega jezika v Sloveniji v odnosu podjetje-potrošnik vse bolj pereča, saj se želijo ponudniki blaga in storitev tudi z uporabo jezika približati svoji ciljni skupini. Pri tem pa se seveda ne sme pozabiti na materni jezik </w:t>
      </w:r>
      <w:r w:rsidR="00A5274F">
        <w:t>–</w:t>
      </w:r>
      <w:r>
        <w:t xml:space="preserve"> slovenski</w:t>
      </w:r>
      <w:r w:rsidR="00A5274F">
        <w:t xml:space="preserve"> </w:t>
      </w:r>
      <w:r>
        <w:t>jezik.</w:t>
      </w:r>
    </w:p>
    <w:p w14:paraId="02B3F176" w14:textId="7780956C" w:rsidR="00E830DD" w:rsidRDefault="00E830DD" w:rsidP="00E830DD">
      <w:r>
        <w:t xml:space="preserve">Nadzor nad spoštovanjem določb Zakona o varstvu potrošnikov in Zakona o javni rabi slovenščine smo v letu 2024 vršili na podlagi prejetih prijav ter v okviru </w:t>
      </w:r>
      <w:r w:rsidR="00B335BC" w:rsidRPr="00AB4FA4">
        <w:t xml:space="preserve">rednih </w:t>
      </w:r>
      <w:r>
        <w:t>nadzorov poslovanja podjetij s potrošniki (v okviru nadzora trgovinske dejavnosti, gostinstva, nastanitvenih obratov, prehrambnih obratov</w:t>
      </w:r>
      <w:r w:rsidR="00A5274F">
        <w:t xml:space="preserve"> in podobno</w:t>
      </w:r>
      <w:r>
        <w:t>). Pri nadzoru smo, upoštevajoč določila Zakona o varstvu potrošnikov, preverjali zlasti poslovanje podjetij s potrošniki v slovenščini, oglaševalska sporočila, ki morajo biti v jeziku, ki je potrošnikom lahko razumljiv, ustreznost navodil za uporabo in garancijskega lista, saj morajo biti ti dokumenti v slovenskem jeziku</w:t>
      </w:r>
      <w:r w:rsidR="00A5274F">
        <w:t>. S</w:t>
      </w:r>
      <w:r>
        <w:t xml:space="preserve">kladno z določili Zakona o javni rabi slovenščine </w:t>
      </w:r>
      <w:r w:rsidR="00A5274F">
        <w:t xml:space="preserve">pa smo </w:t>
      </w:r>
      <w:r>
        <w:t>preverjali imena obratov, prodajaln, gostinskih in drugih lokalov ali drugih poslovnih prostorov ter oglaševanje izdelkov in storitev, ki morajo biti v slovenskem jeziku.</w:t>
      </w:r>
    </w:p>
    <w:p w14:paraId="4C42ECF2" w14:textId="215B93D1" w:rsidR="00E830DD" w:rsidRDefault="00E830DD" w:rsidP="00E830DD">
      <w:r>
        <w:t xml:space="preserve">Skupaj smo na področju poslovanja podjetij s potrošniki v slovenskem jeziku opravili 1428 pregledov. Zaradi ugotovljenih nepravilnosti smo v upravnih postopkih izdali </w:t>
      </w:r>
      <w:r w:rsidR="00A5274F">
        <w:t xml:space="preserve">štiri </w:t>
      </w:r>
      <w:r>
        <w:t xml:space="preserve">upravne odločbe in </w:t>
      </w:r>
      <w:r w:rsidR="00A5274F">
        <w:t xml:space="preserve">izrekli </w:t>
      </w:r>
      <w:r>
        <w:t xml:space="preserve">27 </w:t>
      </w:r>
      <w:r w:rsidR="00A5274F">
        <w:t xml:space="preserve">upravnih </w:t>
      </w:r>
      <w:r>
        <w:t xml:space="preserve">opozoril. V prekrškovnih postopkih smo </w:t>
      </w:r>
      <w:r w:rsidR="00A5274F">
        <w:t xml:space="preserve">izrekli sedem </w:t>
      </w:r>
      <w:r>
        <w:t>opominov</w:t>
      </w:r>
      <w:r w:rsidR="00A5274F">
        <w:t>,</w:t>
      </w:r>
      <w:r>
        <w:t xml:space="preserve"> </w:t>
      </w:r>
      <w:r w:rsidR="00A5274F">
        <w:t xml:space="preserve">pet glob z </w:t>
      </w:r>
      <w:r>
        <w:t>odločb</w:t>
      </w:r>
      <w:r w:rsidR="00A5274F">
        <w:t>o o prekršku</w:t>
      </w:r>
      <w:r>
        <w:t xml:space="preserve"> </w:t>
      </w:r>
      <w:r w:rsidR="00A5274F">
        <w:t xml:space="preserve">in </w:t>
      </w:r>
      <w:r>
        <w:t xml:space="preserve">53 </w:t>
      </w:r>
      <w:r w:rsidR="00A5274F">
        <w:t xml:space="preserve">prekrškovnih </w:t>
      </w:r>
      <w:r>
        <w:t>opozoril.</w:t>
      </w:r>
    </w:p>
    <w:p w14:paraId="152BE8EF" w14:textId="18D62543" w:rsidR="00A5274F" w:rsidRDefault="00A5274F" w:rsidP="00A5274F">
      <w:pPr>
        <w:pStyle w:val="Naslov4"/>
      </w:pPr>
      <w:r>
        <w:t>Slovenski jezik v garancijskih listih</w:t>
      </w:r>
    </w:p>
    <w:p w14:paraId="3E88EFC7" w14:textId="2E051CBA" w:rsidR="00E830DD" w:rsidRDefault="00E830DD" w:rsidP="00E830DD">
      <w:r>
        <w:t>V okviru poizvedb nevarnih proizvodov v letu 2024 smo v prodajalnah nadzirali prilaganje garancijskega lista in navodil za uporabo v slovenskem jeziku pri naključno izbranih proizvodih.</w:t>
      </w:r>
    </w:p>
    <w:p w14:paraId="5202ADAB" w14:textId="77777777" w:rsidR="00E830DD" w:rsidRDefault="00E830DD" w:rsidP="00E830DD">
      <w:r>
        <w:lastRenderedPageBreak/>
        <w:t>Zakon o varstvu potrošnikov določa, da mora podjetje za blago, ki je namenjeno prodaji potrošnikom, v prodajalnah, zunaj prodajaln in prodaji blaga, sklenjeni s pogodbami na daljavo, med drugim izročiti garancijski list, navodilo za sestavo in uporabo oziroma druge spremne dokumente, če je s predpisom tako določeno.</w:t>
      </w:r>
    </w:p>
    <w:p w14:paraId="4006B894" w14:textId="26EFB739" w:rsidR="00E830DD" w:rsidRPr="00AB4FA4" w:rsidRDefault="00B335BC" w:rsidP="00E830DD">
      <w:r w:rsidRPr="00AB4FA4">
        <w:t>Več podatkov se nahaja v poglavju 1.1.6. Garancije in navodila.</w:t>
      </w:r>
    </w:p>
    <w:p w14:paraId="7C3F9E64" w14:textId="4967CBE0" w:rsidR="00A5274F" w:rsidRDefault="00A5274F" w:rsidP="00A5274F">
      <w:pPr>
        <w:pStyle w:val="Naslov4"/>
      </w:pPr>
      <w:r>
        <w:t>Zaključek</w:t>
      </w:r>
    </w:p>
    <w:p w14:paraId="2EDAA78A" w14:textId="1D7B5019" w:rsidR="00E830DD" w:rsidRDefault="00E830DD" w:rsidP="00E830DD">
      <w:r>
        <w:t>Tudi v prihodnje bomo opravljali nadzore na področju uporabe slovenskega jezika pri poslovanju s potrošniki, saj se v praksi pojavlja vedno več primerov, ko se podjetja v želji po čim večji prilagoditvi svoje dejavnosti zahtevam tujih trgov oziroma tujim obiskovalcem, poslužujejo uporabe tujega jezika, pri tem pa zanemarijo oziroma pozabijo na istočasno in enakovredno uporabo slovenskega jezika. Nadzor</w:t>
      </w:r>
      <w:r w:rsidR="00A5274F">
        <w:t>e</w:t>
      </w:r>
      <w:r>
        <w:t xml:space="preserve"> na tem področju bomo izvajali tudi skupaj z nadzori na drugih področjih, kjer je podana naša pristojnost nadzora (v okviru nadzorov gostinstva, trgovine, oglaševanja, Safety Gate in podobno). Čeprav je bilo na področju prilaganja garancijskih listov in navodil za uporabo v slovenskem jeziku odkritih relativno malo nepravilnosti, so nadzori na tem področju zelo dobrodošli. Po eni strani se z njimi urejajo razmere na trgu, po drugi pa se v samih nadzorih zavezanci seznanjajo z zahtevami predpisov. Zato bomo s tovrstnimi nadzori</w:t>
      </w:r>
      <w:r w:rsidR="00B335BC" w:rsidRPr="00B335BC">
        <w:t xml:space="preserve"> </w:t>
      </w:r>
      <w:r w:rsidR="00B335BC" w:rsidRPr="00AB4FA4">
        <w:t>nadaljevali</w:t>
      </w:r>
      <w:r>
        <w:t>.</w:t>
      </w:r>
    </w:p>
    <w:p w14:paraId="4880EEC9" w14:textId="549D6FA1" w:rsidR="00777AE0" w:rsidRDefault="00777AE0" w:rsidP="00777AE0">
      <w:pPr>
        <w:pStyle w:val="Naslov3"/>
      </w:pPr>
      <w:bookmarkStart w:id="58" w:name="_Toc191624537"/>
      <w:r>
        <w:t>Garancije in navodila</w:t>
      </w:r>
      <w:bookmarkEnd w:id="58"/>
    </w:p>
    <w:p w14:paraId="32DDEB2F" w14:textId="77777777" w:rsidR="00777AE0" w:rsidRDefault="00777AE0" w:rsidP="00777AE0">
      <w:r>
        <w:t>V okviru poizvedb nevarnih proizvodov v letu 2024 smo v prodajalnah nadzirali prilaganje garancijskega lista in navodil za uporabo v slovenskem jeziku pri naključno izbranih proizvodih.</w:t>
      </w:r>
    </w:p>
    <w:p w14:paraId="02236C7E" w14:textId="77777777" w:rsidR="00777AE0" w:rsidRDefault="00777AE0" w:rsidP="00777AE0">
      <w:r>
        <w:t>Zakon o varstvu potrošnikov določa, da mora podjetje za blago, ki je namenjeno prodaji potrošnikom, v prodajalnah, zunaj prodajaln in prodaji blaga, sklenjeni s pogodbami na daljavo, med drugim izročiti garancijski list, navodilo za sestavo in uporabo oziroma druge spremne dokumente, če je s predpisom tako določeno.</w:t>
      </w:r>
    </w:p>
    <w:p w14:paraId="0E6753DC" w14:textId="77777777" w:rsidR="00777AE0" w:rsidRDefault="00777AE0" w:rsidP="00777AE0">
      <w:r>
        <w:t>Nadzor smo opravili pri 277 zavezancih, od tega je bilo 168 prodajalcev, 23 distributerjev, 85 prvih distributerjev in en uvoznik, v okviru katerih smo pregledali ustreznost garancijskega lista in navodila za uporabo v slovenskem jeziku za 822 proizvodov.</w:t>
      </w:r>
    </w:p>
    <w:p w14:paraId="45BBCD64" w14:textId="0FEB3305" w:rsidR="00777AE0" w:rsidRDefault="00777AE0" w:rsidP="00777AE0">
      <w:r>
        <w:t>Ugotovili smo, da 11 proizvodov (1,3 %) ni imelo ustreznih navodil za uporabo v slovenskem jeziku, 20 proizvodov (2,4 %) pa ni imelo ustreznega garancijskega lista.</w:t>
      </w:r>
    </w:p>
    <w:p w14:paraId="70D20A01" w14:textId="74F5F2C8" w:rsidR="00777AE0" w:rsidRDefault="00777AE0" w:rsidP="00777AE0">
      <w:r>
        <w:t>Glede na to, da so bila podjetja v večini primerov že ob izvedbi nadzora pripravljena odpraviti ugotovljene kršitve oziroma nepravilnosti, smo pretežno izrekali upravna opozorila. Če so bile nepravilnosti odpravljene skoraj nemudoma, smo izrekali tudi le prekrškovna opozorila. Tako smo izrekli 18 upravnih opozoril, 14 prekrškovnih opozoril, štiri opomine in eno globo z odločbo o prekršku.</w:t>
      </w:r>
    </w:p>
    <w:p w14:paraId="5EBE43AC" w14:textId="7D9A22B3" w:rsidR="00787C8B" w:rsidRDefault="00777AE0" w:rsidP="00777AE0">
      <w:r>
        <w:t>Čeprav je bilo na področju prilaganja garancijskih listov in navodil za uporabo v slovenskem jeziku odkritih relativno malo nepravilnosti, so nadzori na tem področju zelo dobrodošli. Po eni strani se z njimi urejajo razmere na trgu, po drugi pa se v samih nadzorih zavezanci seznanjajo z zahtevami predpisov. Zato bomo nadaljevali s tovrstnimi nadzori.</w:t>
      </w:r>
    </w:p>
    <w:p w14:paraId="535684BA" w14:textId="77777777" w:rsidR="0038173C" w:rsidRPr="006E67F2" w:rsidRDefault="0038173C" w:rsidP="00AF533A">
      <w:pPr>
        <w:pStyle w:val="Naslov2"/>
      </w:pPr>
      <w:bookmarkStart w:id="59" w:name="_Toc191624538"/>
      <w:r w:rsidRPr="006E67F2">
        <w:lastRenderedPageBreak/>
        <w:t>NADZOR SKLADNOSTI PROIZVODOV S TEHNIČNIMI PREDPISI</w:t>
      </w:r>
      <w:bookmarkEnd w:id="59"/>
    </w:p>
    <w:p w14:paraId="5F7AE012" w14:textId="77777777" w:rsidR="009C1743" w:rsidRDefault="009C1743" w:rsidP="009C1743">
      <w:pPr>
        <w:pStyle w:val="NavadenNPred"/>
      </w:pPr>
      <w:r>
        <w:t>Pravna podlaga za izvajanje nadzorov in ukrepanje na področju skladnosti proizvodov s tehničnimi predpisi so:</w:t>
      </w:r>
    </w:p>
    <w:p w14:paraId="07F2FAC5" w14:textId="0C568E9B" w:rsidR="009C1743" w:rsidRDefault="009C1743" w:rsidP="009C1743">
      <w:pPr>
        <w:pStyle w:val="Nastevanje1"/>
      </w:pPr>
      <w:r>
        <w:t>Zakon o splošni varnosti proizvodov,</w:t>
      </w:r>
    </w:p>
    <w:p w14:paraId="0F8AFE15" w14:textId="56429B68" w:rsidR="009C1743" w:rsidRDefault="009C1743" w:rsidP="009C1743">
      <w:pPr>
        <w:pStyle w:val="Nastevanje1"/>
      </w:pPr>
      <w:r>
        <w:t>Uredba o načinu mednarodne izmenjave informacij o ukrepih in dejanjih, ki omejujejo trgovanje s proizvodi,</w:t>
      </w:r>
    </w:p>
    <w:p w14:paraId="62422D0A" w14:textId="377179A9" w:rsidR="009C1743" w:rsidRDefault="009C1743" w:rsidP="009C1743">
      <w:pPr>
        <w:pStyle w:val="Nastevanje1"/>
      </w:pPr>
      <w:r>
        <w:t>Pravilnik o obliki in vsebini obvestila o nevarnem proizvodu,</w:t>
      </w:r>
    </w:p>
    <w:p w14:paraId="1FC6C86E" w14:textId="36EFB667" w:rsidR="009C1743" w:rsidRDefault="009C1743" w:rsidP="009C1743">
      <w:pPr>
        <w:pStyle w:val="Nastevanje1"/>
      </w:pPr>
      <w:r>
        <w:t>Zakon o tehničnih zahtevah za proizvode in o ugotavljanju skladnosti,</w:t>
      </w:r>
    </w:p>
    <w:p w14:paraId="2803D7BD" w14:textId="0B3A7280" w:rsidR="009C1743" w:rsidRDefault="009C1743" w:rsidP="009C1743">
      <w:pPr>
        <w:pStyle w:val="Nastevanje1"/>
      </w:pPr>
      <w:r>
        <w:t>Pravilnik o električni opremi, ki je namenjena za uporabo znotraj določenih napetostnih mej,</w:t>
      </w:r>
    </w:p>
    <w:p w14:paraId="367834D8" w14:textId="352693E9" w:rsidR="009C1743" w:rsidRDefault="009C1743" w:rsidP="009C1743">
      <w:pPr>
        <w:pStyle w:val="Nastevanje1"/>
      </w:pPr>
      <w:r>
        <w:t>Pravilnik o elektromagnetni združljivosti,</w:t>
      </w:r>
    </w:p>
    <w:p w14:paraId="3C900B60" w14:textId="715CF404" w:rsidR="009C1743" w:rsidRDefault="009C1743" w:rsidP="009C1743">
      <w:pPr>
        <w:pStyle w:val="Nastevanje1"/>
      </w:pPr>
      <w:r>
        <w:t>Pravilnik o radijski opremi,</w:t>
      </w:r>
    </w:p>
    <w:p w14:paraId="7D113198" w14:textId="1EBBCC82" w:rsidR="009C1743" w:rsidRDefault="009C1743" w:rsidP="009C1743">
      <w:pPr>
        <w:pStyle w:val="Nastevanje1"/>
      </w:pPr>
      <w:r>
        <w:t>Pravilnik o varnosti strojev,</w:t>
      </w:r>
    </w:p>
    <w:p w14:paraId="17A89E9D" w14:textId="3BA12030" w:rsidR="009C1743" w:rsidRDefault="009C1743" w:rsidP="009C1743">
      <w:pPr>
        <w:pStyle w:val="Nastevanje1"/>
      </w:pPr>
      <w:r>
        <w:t>Pravilnik o varnosti dvigal,</w:t>
      </w:r>
    </w:p>
    <w:p w14:paraId="3AD9B365" w14:textId="0F7D077B" w:rsidR="009C1743" w:rsidRDefault="009C1743" w:rsidP="009C1743">
      <w:pPr>
        <w:pStyle w:val="Nastevanje1"/>
      </w:pPr>
      <w:r>
        <w:t>Pravilnik o pomorski opremi,</w:t>
      </w:r>
    </w:p>
    <w:p w14:paraId="4CC3F2AC" w14:textId="437EFE2E" w:rsidR="009C1743" w:rsidRDefault="009C1743" w:rsidP="009C1743">
      <w:pPr>
        <w:pStyle w:val="Nastevanje1"/>
      </w:pPr>
      <w:r>
        <w:t>Uredba o izvajanju Uredbe (EU) o osebni varovalni opremi,</w:t>
      </w:r>
    </w:p>
    <w:p w14:paraId="1441872E" w14:textId="22783E7E" w:rsidR="009C1743" w:rsidRDefault="009C1743" w:rsidP="009C1743">
      <w:pPr>
        <w:pStyle w:val="Nastevanje1"/>
      </w:pPr>
      <w:r>
        <w:t>Zakon o gradbenih proizvodih,</w:t>
      </w:r>
    </w:p>
    <w:p w14:paraId="30EBA942" w14:textId="3DE7B768" w:rsidR="009C1743" w:rsidRDefault="009C1743" w:rsidP="009C1743">
      <w:pPr>
        <w:pStyle w:val="Nastevanje1"/>
      </w:pPr>
      <w:r>
        <w:t>Uredba (EU) št. 305/2011 Evropskega parlamenta in Sveta z dne 9. marca 2011 o določitvi usklajenih pogojev za trženje gradbenih proizvodov in razveljavitvi Direktive sveta 89/106/EGS,</w:t>
      </w:r>
    </w:p>
    <w:p w14:paraId="5BC90FA2" w14:textId="6078C467" w:rsidR="009C1743" w:rsidRDefault="009C1743" w:rsidP="009C1743">
      <w:pPr>
        <w:pStyle w:val="Nastevanje1"/>
      </w:pPr>
      <w:r>
        <w:t>Uredba o ravnanju z odpadno električno in elektronsko opremo,</w:t>
      </w:r>
    </w:p>
    <w:p w14:paraId="4B699EB4" w14:textId="4B099B07" w:rsidR="009C1743" w:rsidRDefault="009C1743" w:rsidP="009C1743">
      <w:pPr>
        <w:pStyle w:val="Nastevanje1"/>
      </w:pPr>
      <w:r>
        <w:t>Zakon o učinkoviti rabi energije,</w:t>
      </w:r>
    </w:p>
    <w:p w14:paraId="2DFA4BF7" w14:textId="26290392" w:rsidR="009C1743" w:rsidRDefault="009C1743" w:rsidP="009C1743">
      <w:pPr>
        <w:pStyle w:val="Nastevanje1"/>
      </w:pPr>
      <w:r>
        <w:t>Uredba o označevanju proizvodov, povezanih z energijo, glede rabe energije in drugih virov,</w:t>
      </w:r>
    </w:p>
    <w:p w14:paraId="7640FDC5" w14:textId="136EB47D" w:rsidR="009C1743" w:rsidRDefault="009C1743" w:rsidP="009C1743">
      <w:pPr>
        <w:pStyle w:val="Nastevanje1"/>
      </w:pPr>
      <w:r>
        <w:t>Uredba o tehničnih zahtevah za okoljsko primerno zasnovo proizvodov, povezanih z energijo,</w:t>
      </w:r>
    </w:p>
    <w:p w14:paraId="365473DD" w14:textId="6BE7BBAA" w:rsidR="009C1743" w:rsidRDefault="009C1743" w:rsidP="009C1743">
      <w:pPr>
        <w:pStyle w:val="Nastevanje1"/>
      </w:pPr>
      <w:r>
        <w:t>Uredba o izvajanju Uredbe (EU) o nadzoru trga in skladnosti proizvodov,</w:t>
      </w:r>
    </w:p>
    <w:p w14:paraId="60EDC484" w14:textId="7F620B49" w:rsidR="009C1743" w:rsidRDefault="009C1743" w:rsidP="009C1743">
      <w:pPr>
        <w:pStyle w:val="Nastevanje1"/>
      </w:pPr>
      <w:r>
        <w:t>Uredba (EU) 2019/1020 o nadzoru trga in skladnosti proizvodov,</w:t>
      </w:r>
    </w:p>
    <w:p w14:paraId="1C98F6FD" w14:textId="1B2A02D1" w:rsidR="009C1743" w:rsidRDefault="009C1743" w:rsidP="009C1743">
      <w:pPr>
        <w:pStyle w:val="Nastevanje1"/>
      </w:pPr>
      <w:r>
        <w:t>Uredba (ES) št. 765/2008 o določitvi zahtev za akreditacijo in nadzor trga v zvezi s trženjem proizvodov in</w:t>
      </w:r>
    </w:p>
    <w:p w14:paraId="33480521" w14:textId="5A308E5D" w:rsidR="009C1743" w:rsidRDefault="009C1743" w:rsidP="009C1743">
      <w:pPr>
        <w:pStyle w:val="Nastevanje1"/>
      </w:pPr>
      <w:r>
        <w:t>Uredba (EU) 2019/515 o vzajemnem priznavanju blaga, ki se zakonito trži v drugi državi članici.</w:t>
      </w:r>
    </w:p>
    <w:p w14:paraId="6CF985D2" w14:textId="58EB1841" w:rsidR="009C1743" w:rsidRDefault="009C1743" w:rsidP="009C1743">
      <w:pPr>
        <w:pStyle w:val="NavadenNZa"/>
      </w:pPr>
      <w:r>
        <w:t xml:space="preserve">Z uveljavitvijo tehničnih predpisov, ki prevzemajo določbe posodobljene </w:t>
      </w:r>
      <w:proofErr w:type="spellStart"/>
      <w:r>
        <w:t>harmonizacijske</w:t>
      </w:r>
      <w:proofErr w:type="spellEnd"/>
      <w:r>
        <w:t xml:space="preserve"> zakonodaje EU, ki je usklajena z Novim zakonodajnim okvirom (NLF), se je spremenil tudi način nadzora skladnosti proizvodov z zahtevami, ki so določene s temi predpisi. Razlog </w:t>
      </w:r>
      <w:r w:rsidR="00B335BC" w:rsidRPr="00AB4FA4">
        <w:t xml:space="preserve">v spremenjenem načinu nadzora </w:t>
      </w:r>
      <w:r>
        <w:t>je v spreminjanju sistema izkazovanja skladnosti</w:t>
      </w:r>
      <w:r w:rsidR="00B335BC" w:rsidRPr="00AB4FA4">
        <w:t>, ki je sedaj zastavljen</w:t>
      </w:r>
      <w:r>
        <w:t xml:space="preserve"> tako, da </w:t>
      </w:r>
      <w:r w:rsidRPr="009C1743">
        <w:rPr>
          <w:b/>
          <w:bCs/>
        </w:rPr>
        <w:t>vsak proizvajalec skladnost proizvoda, ki ga je dal na trg, načeloma potrjuje sam z izdajo EU izjave o skladnosti in znakom skladnosti ter ne nujno s posameznimi listinami, ki jih obvezno izda tretja stranka</w:t>
      </w:r>
      <w:r>
        <w:t>. To pa pomeni, da se nadzor pristojnih državnih organov nad izpolnjevanjem tehničnih zahtev izvaja po tem, ko je proizvod že dan na trg kot skladen. Dodatne zahteve v zvezi z izvajanjem nadzora je prinesla tudi uveljavitev Uredbe (EU) o nadzoru trga in skladnosti proizvodov.</w:t>
      </w:r>
    </w:p>
    <w:p w14:paraId="3B8FCA64" w14:textId="77777777" w:rsidR="009C1743" w:rsidRDefault="009C1743" w:rsidP="009C1743">
      <w:pPr>
        <w:pStyle w:val="NavadenNPred"/>
      </w:pPr>
      <w:r>
        <w:t>Glede na predpisane načine ugotavljanja in potrjevanja skladnosti ter označevanja proizvodov, preden so ti dani na trg, smo načrtovan in koordiniran nadzor na trgu vršili predvsem v treh smereh:</w:t>
      </w:r>
    </w:p>
    <w:p w14:paraId="165436F9" w14:textId="085512AE" w:rsidR="009C1743" w:rsidRDefault="009C1743" w:rsidP="009C1743">
      <w:pPr>
        <w:pStyle w:val="Nastevanje1"/>
      </w:pPr>
      <w:r w:rsidRPr="009C1743">
        <w:rPr>
          <w:b/>
          <w:bCs/>
        </w:rPr>
        <w:t>Nadzor prilaganja predpisanih listin in označevanja proizvodov</w:t>
      </w:r>
      <w:r>
        <w:t xml:space="preserve">, kar se preverja z metodo t. i. administrativnega nadzora, ki obsega nadzor označevanja proizvodov s predpisanimi znaki skladnosti in drugimi oznakami (na primer, označevanje z znakom o obveznem ločenem zbiranju odpadne opreme) ter prilaganja navodil, listin o skladnosti ter drugih predpisanih dokumentov. V ta nadzor, ki praviloma poteka na </w:t>
      </w:r>
      <w:r>
        <w:lastRenderedPageBreak/>
        <w:t>celotnem območju Slovenije istočasno, je vključena širša strokovna skupina inšpektorjev tehničnega področja nadzora.</w:t>
      </w:r>
    </w:p>
    <w:p w14:paraId="37CD9D5D" w14:textId="27D28D95" w:rsidR="009C1743" w:rsidRDefault="009C1743" w:rsidP="009C1743">
      <w:pPr>
        <w:pStyle w:val="Nastevanje1"/>
      </w:pPr>
      <w:r>
        <w:t xml:space="preserve">Administrativni nadzor, ki poleg preverjanja prilaganja predpisanih listin in označevanja proizvodov, kot je opisano v prejšnji </w:t>
      </w:r>
      <w:r w:rsidR="00B335BC" w:rsidRPr="00AB4FA4">
        <w:t>alineji</w:t>
      </w:r>
      <w:r>
        <w:t xml:space="preserve">, obsega </w:t>
      </w:r>
      <w:r w:rsidRPr="009C1743">
        <w:rPr>
          <w:b/>
          <w:bCs/>
        </w:rPr>
        <w:t>nadzor izvedbe predpisanega postopka ugotavljanja skladnosti, izdelave in hranjenja tehnične dokumentacije v predpisanem obsegu, izjave EU o skladnosti in označevanja proizvodov ter izvajanja in dokumentiranja notranje kontrole proizvodnje</w:t>
      </w:r>
      <w:r>
        <w:t>. V nadzor so vključeni inšpektorji tehničnega področja nadzora, nadzor po zaokroženih vsebinskih sklopih pa opravljamo v delovnih skupinah.</w:t>
      </w:r>
    </w:p>
    <w:p w14:paraId="661AC762" w14:textId="6D121C8C" w:rsidR="009C1743" w:rsidRDefault="009C1743" w:rsidP="009C1743">
      <w:pPr>
        <w:pStyle w:val="Nastevanje1"/>
      </w:pPr>
      <w:r w:rsidRPr="009C1743">
        <w:rPr>
          <w:b/>
          <w:bCs/>
        </w:rPr>
        <w:t>V nadzor dejanskega izpolnjevanja varnostnih in drugih predpisanih zahtev iz ustreznih tehničnih predpisov, kar se preverja z metodo vzorčenja</w:t>
      </w:r>
      <w:r>
        <w:t>, so vključeni inšpektorji tehničnega področja nadzora. Pri tej vrsti nadzora odvzamemo vzorce proizvodov, ki so bili kot skladni dani na trg, in jih predamo na preverjanje skladnosti – pregled in preizkus glede izpolnjevanja predpisanih zahtev v akreditiranih preizkuševalnih laboratorijih. Ugotovljene neskladnosti z zahtevami se razvrščajo v eno od naslednjih skupin:</w:t>
      </w:r>
    </w:p>
    <w:p w14:paraId="2C5FE932" w14:textId="0D537A02" w:rsidR="009C1743" w:rsidRDefault="009C1743" w:rsidP="009C1743">
      <w:pPr>
        <w:pStyle w:val="Nastevanje2"/>
      </w:pPr>
      <w:r>
        <w:t>v okviru izvedenih pregledov in preskušanj ni bilo ugotovljenih neskladnosti,</w:t>
      </w:r>
    </w:p>
    <w:p w14:paraId="768200E5" w14:textId="7C8C8DFD" w:rsidR="009C1743" w:rsidRDefault="009C1743" w:rsidP="009C1743">
      <w:pPr>
        <w:pStyle w:val="Nastevanje2"/>
      </w:pPr>
      <w:r>
        <w:t>neskladen proizvod.</w:t>
      </w:r>
    </w:p>
    <w:p w14:paraId="74695A4F" w14:textId="5D644208" w:rsidR="009C1743" w:rsidRDefault="009C1743" w:rsidP="009C1743">
      <w:pPr>
        <w:pStyle w:val="NavadenNZa"/>
      </w:pPr>
      <w:r>
        <w:t>V okviru načrtovanih nadzorov nad izvajanjem tehničnih predpisov smo v administrativnih nadzorih v klasičnih prodajalnah skupno pregledali 3059 različnih tipov proizvodov: 225 elektrotehničnih proizvodov, 225 proizvodov glede elektromagnetne združljivosti, sedem proizvodov radijske opreme, 34 gradbenih proizvodov, 147 proizvodov s področja osebne varovalne opreme, 79 proizvodov s področja energijskega označevanja, 42 proizvodov glede okoljsko primerne zasnove, 21 enostavnih tlačnih posod, 41 strojev, 12 proizvodov pomorske opreme, 1742 tekstilnih izdelkov, 422 parov obutve in 62 koles za mlajše otroke.</w:t>
      </w:r>
    </w:p>
    <w:p w14:paraId="08BA7221" w14:textId="4DF4B995" w:rsidR="009C1743" w:rsidRDefault="009C1743" w:rsidP="009C1743">
      <w:r>
        <w:t>V okviru izvedenih administrativnih nadzorov nad izvajanjem tehničnih predpisov v spletnih prodajalnah smo skupno pregledali 120 različnih tipov proizvodov: 26 proizvodov osebne varovalne opreme, 10 elektrotehničnih proizvodov, 10 proizvodov glede elektromagnetne združljivosti, 56 proizvodov s področja energijskega označevanja, devet strojev ter devet proizvodov pomorske opreme.</w:t>
      </w:r>
    </w:p>
    <w:p w14:paraId="0CB0C218" w14:textId="21A0A56F" w:rsidR="00BD3BBC" w:rsidRPr="00AB4FA4" w:rsidRDefault="00BD3BBC" w:rsidP="00BD3BBC">
      <w:r w:rsidRPr="00AB4FA4">
        <w:t xml:space="preserve">Na tehnične analize v akreditiranih laboratorijih smo predali devet elektrotehničnih proizvodov, šest proizvodov, pri katerih se je preizkušalo izpolnjevanje zahtev glede elektromagnetne združljivosti, sedem proizvodov radijske opreme, šest strojev, 12 proizvodov osebne varovalne opreme, šest gradbenih proizvodov in šest tekstilnih izdelkov. V letu 2024 pa smo prejeli tudi rezultate preverjanja tehnične skladnosti aparatov v okviru evropskih projektov </w:t>
      </w:r>
      <w:proofErr w:type="spellStart"/>
      <w:r w:rsidRPr="00621F14">
        <w:t>Energy</w:t>
      </w:r>
      <w:proofErr w:type="spellEnd"/>
      <w:r w:rsidRPr="00621F14">
        <w:t xml:space="preserve"> </w:t>
      </w:r>
      <w:proofErr w:type="spellStart"/>
      <w:r w:rsidRPr="00621F14">
        <w:t>Label</w:t>
      </w:r>
      <w:proofErr w:type="spellEnd"/>
      <w:r w:rsidRPr="00621F14">
        <w:t xml:space="preserve"> </w:t>
      </w:r>
      <w:proofErr w:type="spellStart"/>
      <w:r w:rsidRPr="00621F14">
        <w:t>Compliance</w:t>
      </w:r>
      <w:proofErr w:type="spellEnd"/>
      <w:r w:rsidRPr="00AB4FA4">
        <w:t xml:space="preserve"> in </w:t>
      </w:r>
      <w:r w:rsidRPr="00621F14">
        <w:t>JAHARP 2021</w:t>
      </w:r>
      <w:r w:rsidRPr="00AB4FA4">
        <w:t>, pri katerih so bili vzorci vzeti v letu 2023, in sicer za 11 proizvodov, pri katerih so se preverjale zahteve glede energijskega označevanja (od tega pri treh tudi glede okoljsko primerne zasnove), zato so ti rezultati vključeni v letošnje poročilo.</w:t>
      </w:r>
    </w:p>
    <w:p w14:paraId="7412C392" w14:textId="0ADE3A35" w:rsidR="00BD3BBC" w:rsidRPr="00AB4FA4" w:rsidRDefault="00BD3BBC" w:rsidP="00BD3BBC">
      <w:r w:rsidRPr="00AB4FA4">
        <w:t>Skupaj smo prejeli rezultate preskušaj za 63 proizvodov, pri katerih so bile neskladnosti z zahtevami ugotovljene v 21 primerih (33,3</w:t>
      </w:r>
      <w:r w:rsidR="00AB4FA4">
        <w:t xml:space="preserve"> </w:t>
      </w:r>
      <w:r w:rsidRPr="00AB4FA4">
        <w:t>% od vseh odvzetih vzorcev).</w:t>
      </w:r>
    </w:p>
    <w:p w14:paraId="1B1AB65B" w14:textId="0534065C" w:rsidR="009C1743" w:rsidRPr="00AB4FA4" w:rsidRDefault="00BD3BBC" w:rsidP="00BD3BBC">
      <w:r w:rsidRPr="00AB4FA4">
        <w:t xml:space="preserve">Na področju okoljsko primerne zasnove proizvodov in energijskega označevanja smo v letu 2024 sodelovali v mednarodnem projektu </w:t>
      </w:r>
      <w:r w:rsidRPr="00621F14">
        <w:t>ENERTP</w:t>
      </w:r>
      <w:r w:rsidR="00530FC7" w:rsidRPr="00C5365E">
        <w:rPr>
          <w:vertAlign w:val="superscript"/>
          <w:lang w:val="en-GB"/>
        </w:rPr>
        <w:footnoteReference w:id="18"/>
      </w:r>
      <w:r w:rsidR="0088049B" w:rsidRPr="00621F14">
        <w:t xml:space="preserve"> 2020</w:t>
      </w:r>
      <w:r w:rsidRPr="00621F14">
        <w:t>-2</w:t>
      </w:r>
      <w:r w:rsidRPr="00AB4FA4">
        <w:t>. Rezultati analiz iz projekta še niso na voljo, zato bodo predstavljeni prihodnje leto.</w:t>
      </w:r>
    </w:p>
    <w:p w14:paraId="1E0DBB0E" w14:textId="6AD28C82" w:rsidR="00C458D3" w:rsidRDefault="009C1743" w:rsidP="009C1743">
      <w:r>
        <w:t xml:space="preserve">Pri jemanju vzorcev usmerjamo pozornost na proizvode, za katere obstoja sum, da so neskladni z zahtevami. Pri tem neskladen proizvod ne pomeni nujno tudi nevaren proizvod, </w:t>
      </w:r>
      <w:r>
        <w:lastRenderedPageBreak/>
        <w:t>saj je potrebno ugotovljene neskladnosti ovrednotiti. Šele v primeru, da le-te predstavljajo nesprejemljivo tveganje, se proizvod opredeli kot nevaren. Naslednja tabela prikazuje neskladnosti pri analiziranih proizvodih za zadnjih pet let:</w:t>
      </w:r>
    </w:p>
    <w:tbl>
      <w:tblPr>
        <w:tblW w:w="8506" w:type="dxa"/>
        <w:tblBorders>
          <w:bottom w:val="single" w:sz="4" w:space="0" w:color="418AB3"/>
          <w:insideH w:val="single" w:sz="4" w:space="0" w:color="418AB3"/>
        </w:tblBorders>
        <w:tblLayout w:type="fixed"/>
        <w:tblCellMar>
          <w:top w:w="57" w:type="dxa"/>
          <w:left w:w="57" w:type="dxa"/>
          <w:bottom w:w="57" w:type="dxa"/>
          <w:right w:w="57" w:type="dxa"/>
        </w:tblCellMar>
        <w:tblLook w:val="01E0" w:firstRow="1" w:lastRow="1" w:firstColumn="1" w:lastColumn="1" w:noHBand="0" w:noVBand="0"/>
      </w:tblPr>
      <w:tblGrid>
        <w:gridCol w:w="3686"/>
        <w:gridCol w:w="964"/>
        <w:gridCol w:w="964"/>
        <w:gridCol w:w="964"/>
        <w:gridCol w:w="964"/>
        <w:gridCol w:w="964"/>
      </w:tblGrid>
      <w:tr w:rsidR="00664EDE" w:rsidRPr="00664EDE" w14:paraId="1B6CA7E1" w14:textId="6E297E8B" w:rsidTr="009A5476">
        <w:trPr>
          <w:cantSplit/>
          <w:trHeight w:val="227"/>
        </w:trPr>
        <w:tc>
          <w:tcPr>
            <w:tcW w:w="3686" w:type="dxa"/>
            <w:shd w:val="clear" w:color="auto" w:fill="418AB3"/>
            <w:vAlign w:val="center"/>
          </w:tcPr>
          <w:p w14:paraId="6526829C" w14:textId="77777777" w:rsidR="00C458D3" w:rsidRPr="00664EDE" w:rsidRDefault="00C458D3" w:rsidP="00643597">
            <w:pPr>
              <w:pStyle w:val="Tabelanaslov"/>
            </w:pPr>
          </w:p>
        </w:tc>
        <w:tc>
          <w:tcPr>
            <w:tcW w:w="964" w:type="dxa"/>
            <w:shd w:val="clear" w:color="auto" w:fill="418AB3"/>
            <w:vAlign w:val="center"/>
          </w:tcPr>
          <w:p w14:paraId="34AD571E" w14:textId="2938CE49" w:rsidR="00C458D3" w:rsidRPr="00664EDE" w:rsidRDefault="009C1743" w:rsidP="00643597">
            <w:pPr>
              <w:pStyle w:val="Tabelanaslov"/>
            </w:pPr>
            <w:r w:rsidRPr="00664EDE">
              <w:t>2020</w:t>
            </w:r>
          </w:p>
        </w:tc>
        <w:tc>
          <w:tcPr>
            <w:tcW w:w="964" w:type="dxa"/>
            <w:shd w:val="clear" w:color="auto" w:fill="418AB3"/>
            <w:vAlign w:val="center"/>
          </w:tcPr>
          <w:p w14:paraId="78F3E87F" w14:textId="63A53862" w:rsidR="00C458D3" w:rsidRPr="00664EDE" w:rsidRDefault="009C1743" w:rsidP="00643597">
            <w:pPr>
              <w:pStyle w:val="Tabelanaslov"/>
            </w:pPr>
            <w:r w:rsidRPr="00664EDE">
              <w:t>2021</w:t>
            </w:r>
          </w:p>
        </w:tc>
        <w:tc>
          <w:tcPr>
            <w:tcW w:w="964" w:type="dxa"/>
            <w:shd w:val="clear" w:color="auto" w:fill="418AB3"/>
            <w:vAlign w:val="center"/>
          </w:tcPr>
          <w:p w14:paraId="402B3EBB" w14:textId="70C52486" w:rsidR="00C458D3" w:rsidRPr="00664EDE" w:rsidRDefault="009C1743" w:rsidP="00643597">
            <w:pPr>
              <w:pStyle w:val="Tabelanaslov"/>
            </w:pPr>
            <w:r w:rsidRPr="00664EDE">
              <w:t>2022</w:t>
            </w:r>
          </w:p>
        </w:tc>
        <w:tc>
          <w:tcPr>
            <w:tcW w:w="964" w:type="dxa"/>
            <w:shd w:val="clear" w:color="auto" w:fill="418AB3"/>
            <w:vAlign w:val="center"/>
          </w:tcPr>
          <w:p w14:paraId="561269AB" w14:textId="0E25FE97" w:rsidR="00C458D3" w:rsidRPr="00664EDE" w:rsidRDefault="009C1743" w:rsidP="00643597">
            <w:pPr>
              <w:pStyle w:val="Tabelanaslov"/>
            </w:pPr>
            <w:r w:rsidRPr="00664EDE">
              <w:t>2023</w:t>
            </w:r>
          </w:p>
        </w:tc>
        <w:tc>
          <w:tcPr>
            <w:tcW w:w="964" w:type="dxa"/>
            <w:shd w:val="clear" w:color="auto" w:fill="418AB3"/>
          </w:tcPr>
          <w:p w14:paraId="48E87DC7" w14:textId="588113D5" w:rsidR="00C458D3" w:rsidRPr="00664EDE" w:rsidRDefault="009C1743" w:rsidP="00643597">
            <w:pPr>
              <w:pStyle w:val="Tabelanaslov"/>
            </w:pPr>
            <w:r w:rsidRPr="00664EDE">
              <w:t>2024</w:t>
            </w:r>
          </w:p>
        </w:tc>
      </w:tr>
      <w:tr w:rsidR="00C458D3" w:rsidRPr="00C458D3" w14:paraId="6430836F" w14:textId="1A2E08B2" w:rsidTr="009A5476">
        <w:trPr>
          <w:cantSplit/>
          <w:trHeight w:val="227"/>
        </w:trPr>
        <w:tc>
          <w:tcPr>
            <w:tcW w:w="3686" w:type="dxa"/>
            <w:shd w:val="clear" w:color="auto" w:fill="auto"/>
            <w:vAlign w:val="center"/>
          </w:tcPr>
          <w:p w14:paraId="327125A7" w14:textId="77777777" w:rsidR="00C458D3" w:rsidRPr="00C458D3" w:rsidRDefault="00C458D3" w:rsidP="00643597">
            <w:pPr>
              <w:pStyle w:val="Tabela"/>
            </w:pPr>
            <w:r w:rsidRPr="00C458D3">
              <w:t>Število vzorčenih</w:t>
            </w:r>
          </w:p>
        </w:tc>
        <w:tc>
          <w:tcPr>
            <w:tcW w:w="964" w:type="dxa"/>
            <w:shd w:val="clear" w:color="auto" w:fill="auto"/>
            <w:vAlign w:val="center"/>
          </w:tcPr>
          <w:p w14:paraId="50B7CE89" w14:textId="6C14D589" w:rsidR="00C458D3" w:rsidRPr="00C458D3" w:rsidRDefault="009C1743" w:rsidP="00643597">
            <w:pPr>
              <w:pStyle w:val="Tabelasredina"/>
            </w:pPr>
            <w:r>
              <w:t>23</w:t>
            </w:r>
          </w:p>
        </w:tc>
        <w:tc>
          <w:tcPr>
            <w:tcW w:w="964" w:type="dxa"/>
            <w:shd w:val="clear" w:color="auto" w:fill="auto"/>
            <w:vAlign w:val="center"/>
          </w:tcPr>
          <w:p w14:paraId="367B2C72" w14:textId="1217815F" w:rsidR="00C458D3" w:rsidRPr="00C458D3" w:rsidRDefault="009C1743" w:rsidP="00643597">
            <w:pPr>
              <w:pStyle w:val="Tabelasredina"/>
            </w:pPr>
            <w:r>
              <w:t>13</w:t>
            </w:r>
          </w:p>
        </w:tc>
        <w:tc>
          <w:tcPr>
            <w:tcW w:w="964" w:type="dxa"/>
            <w:shd w:val="clear" w:color="auto" w:fill="auto"/>
            <w:vAlign w:val="center"/>
          </w:tcPr>
          <w:p w14:paraId="2E64E09D" w14:textId="149F75E6" w:rsidR="00C458D3" w:rsidRPr="00C458D3" w:rsidRDefault="009C1743" w:rsidP="00643597">
            <w:pPr>
              <w:pStyle w:val="Tabelasredina"/>
            </w:pPr>
            <w:r>
              <w:t>56</w:t>
            </w:r>
          </w:p>
        </w:tc>
        <w:tc>
          <w:tcPr>
            <w:tcW w:w="964" w:type="dxa"/>
            <w:vAlign w:val="center"/>
          </w:tcPr>
          <w:p w14:paraId="6F09C0A6" w14:textId="325CF29D" w:rsidR="00C458D3" w:rsidRPr="00C458D3" w:rsidRDefault="009C1743" w:rsidP="00643597">
            <w:pPr>
              <w:pStyle w:val="Tabelasredina"/>
            </w:pPr>
            <w:r>
              <w:t>93</w:t>
            </w:r>
          </w:p>
        </w:tc>
        <w:tc>
          <w:tcPr>
            <w:tcW w:w="964" w:type="dxa"/>
          </w:tcPr>
          <w:p w14:paraId="7310607D" w14:textId="753E6E84" w:rsidR="00C458D3" w:rsidRPr="00AB4FA4" w:rsidRDefault="00713382" w:rsidP="00643597">
            <w:pPr>
              <w:pStyle w:val="Tabelasredina"/>
            </w:pPr>
            <w:r w:rsidRPr="00AB4FA4">
              <w:t>63</w:t>
            </w:r>
          </w:p>
        </w:tc>
      </w:tr>
      <w:tr w:rsidR="00C458D3" w:rsidRPr="00C458D3" w14:paraId="5DCAFFEE" w14:textId="565294B8" w:rsidTr="009A5476">
        <w:trPr>
          <w:cantSplit/>
          <w:trHeight w:val="227"/>
        </w:trPr>
        <w:tc>
          <w:tcPr>
            <w:tcW w:w="3686" w:type="dxa"/>
            <w:shd w:val="clear" w:color="auto" w:fill="auto"/>
            <w:vAlign w:val="center"/>
          </w:tcPr>
          <w:p w14:paraId="342F1F27" w14:textId="77777777" w:rsidR="00C458D3" w:rsidRPr="00C458D3" w:rsidRDefault="00C458D3" w:rsidP="00643597">
            <w:pPr>
              <w:pStyle w:val="Tabela"/>
            </w:pPr>
            <w:r w:rsidRPr="00C458D3">
              <w:t>Število neskladnih</w:t>
            </w:r>
          </w:p>
        </w:tc>
        <w:tc>
          <w:tcPr>
            <w:tcW w:w="964" w:type="dxa"/>
            <w:shd w:val="clear" w:color="auto" w:fill="auto"/>
            <w:vAlign w:val="center"/>
          </w:tcPr>
          <w:p w14:paraId="1A48C95C" w14:textId="3C09E2E2" w:rsidR="00C458D3" w:rsidRPr="00C458D3" w:rsidRDefault="009C1743" w:rsidP="00643597">
            <w:pPr>
              <w:pStyle w:val="Tabelasredina"/>
            </w:pPr>
            <w:r>
              <w:t>12</w:t>
            </w:r>
          </w:p>
        </w:tc>
        <w:tc>
          <w:tcPr>
            <w:tcW w:w="964" w:type="dxa"/>
            <w:shd w:val="clear" w:color="auto" w:fill="auto"/>
            <w:vAlign w:val="center"/>
          </w:tcPr>
          <w:p w14:paraId="75618BDC" w14:textId="440C7637" w:rsidR="00C458D3" w:rsidRPr="00C458D3" w:rsidRDefault="009C1743" w:rsidP="00643597">
            <w:pPr>
              <w:pStyle w:val="Tabelasredina"/>
            </w:pPr>
            <w:r>
              <w:t>5</w:t>
            </w:r>
          </w:p>
        </w:tc>
        <w:tc>
          <w:tcPr>
            <w:tcW w:w="964" w:type="dxa"/>
            <w:shd w:val="clear" w:color="auto" w:fill="auto"/>
            <w:vAlign w:val="center"/>
          </w:tcPr>
          <w:p w14:paraId="3A3F7507" w14:textId="59D7524E" w:rsidR="00C458D3" w:rsidRPr="00C458D3" w:rsidRDefault="009C1743" w:rsidP="00643597">
            <w:pPr>
              <w:pStyle w:val="Tabelasredina"/>
            </w:pPr>
            <w:r>
              <w:t>26</w:t>
            </w:r>
          </w:p>
        </w:tc>
        <w:tc>
          <w:tcPr>
            <w:tcW w:w="964" w:type="dxa"/>
            <w:vAlign w:val="center"/>
          </w:tcPr>
          <w:p w14:paraId="2F795BFF" w14:textId="49B97580" w:rsidR="00C458D3" w:rsidRPr="00C458D3" w:rsidRDefault="009C1743" w:rsidP="00643597">
            <w:pPr>
              <w:pStyle w:val="Tabelasredina"/>
            </w:pPr>
            <w:r>
              <w:t>38</w:t>
            </w:r>
          </w:p>
        </w:tc>
        <w:tc>
          <w:tcPr>
            <w:tcW w:w="964" w:type="dxa"/>
          </w:tcPr>
          <w:p w14:paraId="392033AE" w14:textId="77CF5B61" w:rsidR="00C458D3" w:rsidRPr="00AB4FA4" w:rsidRDefault="00713382" w:rsidP="00643597">
            <w:pPr>
              <w:pStyle w:val="Tabelasredina"/>
            </w:pPr>
            <w:r w:rsidRPr="00AB4FA4">
              <w:t>21</w:t>
            </w:r>
          </w:p>
        </w:tc>
      </w:tr>
      <w:tr w:rsidR="00C458D3" w:rsidRPr="00C458D3" w14:paraId="13D557FE" w14:textId="236B7613" w:rsidTr="009A5476">
        <w:trPr>
          <w:cantSplit/>
          <w:trHeight w:val="227"/>
        </w:trPr>
        <w:tc>
          <w:tcPr>
            <w:tcW w:w="3686" w:type="dxa"/>
            <w:shd w:val="clear" w:color="auto" w:fill="auto"/>
            <w:vAlign w:val="center"/>
          </w:tcPr>
          <w:p w14:paraId="4FC93370" w14:textId="77777777" w:rsidR="00C458D3" w:rsidRPr="00C458D3" w:rsidRDefault="00C458D3" w:rsidP="00643597">
            <w:pPr>
              <w:pStyle w:val="Tabela"/>
            </w:pPr>
            <w:r w:rsidRPr="00C458D3">
              <w:t>Delež neskladnih</w:t>
            </w:r>
          </w:p>
        </w:tc>
        <w:tc>
          <w:tcPr>
            <w:tcW w:w="964" w:type="dxa"/>
            <w:shd w:val="clear" w:color="auto" w:fill="auto"/>
            <w:vAlign w:val="center"/>
          </w:tcPr>
          <w:p w14:paraId="18CA439F" w14:textId="4BDB616D" w:rsidR="00C458D3" w:rsidRPr="00C458D3" w:rsidRDefault="009C1743" w:rsidP="00643597">
            <w:pPr>
              <w:pStyle w:val="Tabelasredina"/>
            </w:pPr>
            <w:r>
              <w:t>52,2</w:t>
            </w:r>
            <w:r w:rsidR="00C458D3" w:rsidRPr="00C458D3">
              <w:t xml:space="preserve"> %</w:t>
            </w:r>
          </w:p>
        </w:tc>
        <w:tc>
          <w:tcPr>
            <w:tcW w:w="964" w:type="dxa"/>
            <w:shd w:val="clear" w:color="auto" w:fill="auto"/>
            <w:vAlign w:val="center"/>
          </w:tcPr>
          <w:p w14:paraId="2290E907" w14:textId="468944CD" w:rsidR="00C458D3" w:rsidRPr="00C458D3" w:rsidRDefault="009C1743" w:rsidP="00643597">
            <w:pPr>
              <w:pStyle w:val="Tabelasredina"/>
            </w:pPr>
            <w:r>
              <w:t>38,4</w:t>
            </w:r>
            <w:r w:rsidR="00C458D3" w:rsidRPr="00C458D3">
              <w:t xml:space="preserve"> %</w:t>
            </w:r>
          </w:p>
        </w:tc>
        <w:tc>
          <w:tcPr>
            <w:tcW w:w="964" w:type="dxa"/>
            <w:shd w:val="clear" w:color="auto" w:fill="auto"/>
            <w:vAlign w:val="center"/>
          </w:tcPr>
          <w:p w14:paraId="2C488936" w14:textId="0C9AA6D9" w:rsidR="00C458D3" w:rsidRPr="00C458D3" w:rsidRDefault="009C1743" w:rsidP="00643597">
            <w:pPr>
              <w:pStyle w:val="Tabelasredina"/>
            </w:pPr>
            <w:r>
              <w:t>46,4 %</w:t>
            </w:r>
          </w:p>
        </w:tc>
        <w:tc>
          <w:tcPr>
            <w:tcW w:w="964" w:type="dxa"/>
            <w:vAlign w:val="center"/>
          </w:tcPr>
          <w:p w14:paraId="75C4A405" w14:textId="728926DE" w:rsidR="00C458D3" w:rsidRPr="00C458D3" w:rsidRDefault="009C1743" w:rsidP="00643597">
            <w:pPr>
              <w:pStyle w:val="Tabelasredina"/>
            </w:pPr>
            <w:r>
              <w:t>40,9 %</w:t>
            </w:r>
          </w:p>
        </w:tc>
        <w:tc>
          <w:tcPr>
            <w:tcW w:w="964" w:type="dxa"/>
          </w:tcPr>
          <w:p w14:paraId="6C9D84E6" w14:textId="38320649" w:rsidR="00C458D3" w:rsidRPr="00AB4FA4" w:rsidRDefault="00713382" w:rsidP="00643597">
            <w:pPr>
              <w:pStyle w:val="Tabelasredina"/>
            </w:pPr>
            <w:r w:rsidRPr="00AB4FA4">
              <w:t>33,3</w:t>
            </w:r>
            <w:r w:rsidR="009C1743" w:rsidRPr="00AB4FA4">
              <w:t xml:space="preserve"> %</w:t>
            </w:r>
          </w:p>
        </w:tc>
      </w:tr>
    </w:tbl>
    <w:p w14:paraId="66C6FA83" w14:textId="7A85658D" w:rsidR="0018516E" w:rsidRPr="006E67F2" w:rsidRDefault="0018516E" w:rsidP="007C77C0">
      <w:pPr>
        <w:pStyle w:val="NavadenBrez"/>
      </w:pPr>
      <w:bookmarkStart w:id="60" w:name="_Ref62752185"/>
    </w:p>
    <w:p w14:paraId="17B302C7" w14:textId="65266622" w:rsidR="00BF1F61" w:rsidRPr="006E67F2" w:rsidRDefault="00BF1F61" w:rsidP="0018516E">
      <w:pPr>
        <w:pStyle w:val="Slika"/>
      </w:pPr>
      <w:bookmarkStart w:id="61" w:name="_Toc191553866"/>
      <w:r w:rsidRPr="006E67F2">
        <w:t xml:space="preserve">Tabela </w:t>
      </w:r>
      <w:r>
        <w:fldChar w:fldCharType="begin"/>
      </w:r>
      <w:r>
        <w:instrText xml:space="preserve"> SEQ Slika \* ARABIC </w:instrText>
      </w:r>
      <w:r>
        <w:fldChar w:fldCharType="separate"/>
      </w:r>
      <w:r w:rsidR="009D22BC">
        <w:rPr>
          <w:noProof/>
        </w:rPr>
        <w:t>12</w:t>
      </w:r>
      <w:r>
        <w:rPr>
          <w:noProof/>
        </w:rPr>
        <w:fldChar w:fldCharType="end"/>
      </w:r>
      <w:r w:rsidRPr="006E67F2">
        <w:t>: Število vzorčenih proizvodov in število neskladnih proizvodov</w:t>
      </w:r>
      <w:bookmarkEnd w:id="60"/>
      <w:bookmarkEnd w:id="61"/>
    </w:p>
    <w:p w14:paraId="3799C013" w14:textId="41208B25" w:rsidR="009C1743" w:rsidRDefault="009C1743" w:rsidP="009C1743">
      <w:r>
        <w:t xml:space="preserve">V primeru ugotovljenih neskladnosti smo ukrepali v skladu s posameznimi zakonskimi pooblastili za izdajo odločbe, s katero smo zavezancu odredili odpravo ugotovljenih neskladnosti, omejili oziroma prepovedali dajanje neskladnih proizvodov na trg, njihovo dostopnost na trgu ali odredili umik ali odpoklic neskladnih proizvodov, izvedli dodatne ukrepe za zagotovitev, da se prepoved upošteva, pogojevali nadaljnje trženje proizvoda s predhodno izpolnitvijo pogojev, ki zagotovijo njegovo varnost in v primeru zelo nevarnih proizvodov odredili objavo obvestil o nevarnosti. Kršitelje smo za storjeni prekršek kaznovali z izrekom globe, na kraju storjenega prekrška pa z izdajo plačilnega naloga. V primeru prekrška neznatnega pomena smo izrekali </w:t>
      </w:r>
      <w:r w:rsidR="00D71BEE">
        <w:t xml:space="preserve">prekrškovna </w:t>
      </w:r>
      <w:r>
        <w:t>opozorila.</w:t>
      </w:r>
    </w:p>
    <w:p w14:paraId="206A7657" w14:textId="54513DE4" w:rsidR="009C1743" w:rsidRDefault="009C1743" w:rsidP="009C1743">
      <w:r>
        <w:t xml:space="preserve">Na področju administrativnega nadzora še vedno ugotavljamo, da nekaterim proizvodom niso priložena navodila za uporabo v slovenskem jeziku, da proizvodom niso priložene listine o skladnosti, kjer je to predpisano, in da proizvodi niso označeni z opozorili v slovenskem jeziku. Stanje na posameznih področjih se v splošnem izboljšuje, čeprav obstajajo </w:t>
      </w:r>
      <w:r w:rsidR="00B335BC" w:rsidRPr="00AB4FA4">
        <w:t>izjeme</w:t>
      </w:r>
      <w:r>
        <w:t>. V primeru ponovljenega nadzora iste kategorije proizvodov pa se delež proizvodov z ugotovljenimi nepravilnostmi praviloma zmanjša.</w:t>
      </w:r>
    </w:p>
    <w:p w14:paraId="2F4AAE7D" w14:textId="160CBF88" w:rsidR="009C1743" w:rsidRDefault="009C1743" w:rsidP="009C1743">
      <w:r>
        <w:t xml:space="preserve">Poleg navedenega smo opravljali </w:t>
      </w:r>
      <w:r w:rsidR="00B335BC" w:rsidRPr="00AB4FA4">
        <w:t xml:space="preserve">tudi </w:t>
      </w:r>
      <w:r>
        <w:t xml:space="preserve">nadzor prisotnosti proizvodov na trgu na podlagi prejetih obvestil o nevarnih proizvodih iz sistema </w:t>
      </w:r>
      <w:r w:rsidRPr="00621F14">
        <w:t>Safety Gate</w:t>
      </w:r>
      <w:r>
        <w:t xml:space="preserve"> (prej RAPEX) in obvestil proizvajalcev in distributerjev o nevarnih proizvodih, preko izmenjave informacij o zaščitnih klavzulah in na podlagi obvestil Finančne uprave RS o zadržanju sprostitve proizvodov v prosti promet.</w:t>
      </w:r>
    </w:p>
    <w:p w14:paraId="5F14C4CE" w14:textId="7C8449BD" w:rsidR="009C1743" w:rsidRPr="00562ADE" w:rsidRDefault="009C1743" w:rsidP="009C1743">
      <w:r w:rsidRPr="00562ADE">
        <w:t xml:space="preserve">V letu 2024 smo od Finančne uprave prejel </w:t>
      </w:r>
      <w:r w:rsidR="00CC5FFD" w:rsidRPr="00562ADE">
        <w:t>117</w:t>
      </w:r>
      <w:r w:rsidRPr="00562ADE">
        <w:t xml:space="preserve"> pisnih obvestil o zadržanju sprostitve proizvodov v prost promet, od katerih smo v </w:t>
      </w:r>
      <w:r w:rsidR="00562ADE" w:rsidRPr="00562ADE">
        <w:t>64</w:t>
      </w:r>
      <w:r w:rsidRPr="00562ADE">
        <w:t xml:space="preserve"> primerih ugotovili, da gre za neskladne proizvode in sprostitev nismo dovolili. Več podrobnosti je v poglavju o sodelovanju Finančne uprave RS in Tržnega inšpektorata RS pri nadzoru uvoza proizvodov iz tretjih držav.</w:t>
      </w:r>
    </w:p>
    <w:p w14:paraId="3ACEF30B" w14:textId="428902FF" w:rsidR="009C1743" w:rsidRDefault="009C1743" w:rsidP="009C1743">
      <w:r>
        <w:t>V letu 2024 smo na spletnem portalu Nevarni in neskladni izdelki objavil</w:t>
      </w:r>
      <w:r w:rsidR="00D71BEE">
        <w:t>i</w:t>
      </w:r>
      <w:r>
        <w:t xml:space="preserve"> 34 obvestil o nevarnih proizvodih. Nekatere smo odkrili v okviru preverjanja prisotnosti na slovenskem trgu priglašenih nevarnih proizvodov v sistem </w:t>
      </w:r>
      <w:r w:rsidRPr="00621F14">
        <w:t>Safety Gate</w:t>
      </w:r>
      <w:r>
        <w:t xml:space="preserve"> oziroma preko aplikacije </w:t>
      </w:r>
      <w:proofErr w:type="spellStart"/>
      <w:r w:rsidR="00883E26" w:rsidRPr="00621F14">
        <w:t>Product</w:t>
      </w:r>
      <w:proofErr w:type="spellEnd"/>
      <w:r w:rsidR="00883E26" w:rsidRPr="00621F14">
        <w:t xml:space="preserve"> </w:t>
      </w:r>
      <w:r w:rsidRPr="00621F14">
        <w:t xml:space="preserve">Safety Business </w:t>
      </w:r>
      <w:proofErr w:type="spellStart"/>
      <w:r w:rsidR="00883E26" w:rsidRPr="00621F14">
        <w:t>Alert</w:t>
      </w:r>
      <w:proofErr w:type="spellEnd"/>
      <w:r w:rsidR="00883E26" w:rsidRPr="00621F14">
        <w:t xml:space="preserve"> </w:t>
      </w:r>
      <w:proofErr w:type="spellStart"/>
      <w:r w:rsidRPr="00621F14">
        <w:t>Gateway</w:t>
      </w:r>
      <w:proofErr w:type="spellEnd"/>
      <w:r>
        <w:t>, druge pa smo odkrili v okviru izvajanja rednega nadzora. Več podrobnosti je v poglavju o sistemu za izmenjavo podatkov o nevarnih proizvodih (Safety Gate).</w:t>
      </w:r>
    </w:p>
    <w:p w14:paraId="304ECF87" w14:textId="77777777" w:rsidR="009C1743" w:rsidRDefault="009C1743" w:rsidP="009C1743">
      <w:r>
        <w:t>Nadzore opravljajo tržni inšpektorji, ki so usposobljeni za tehnični nadzor proizvodov na trgu. Pred izvedbo nadzorov praviloma organiziramo tudi usposabljanja, ki jih vodi inšpektor, ki je tudi koordinator takšnih nadzorov. Cilj inšpektorata je, da so na trgu skladni in varni proizvodi, za kar si s svojim delom nenehno prizadevamo.</w:t>
      </w:r>
    </w:p>
    <w:p w14:paraId="01A13EBB" w14:textId="5A7C4269" w:rsidR="00C458D3" w:rsidRDefault="009C1743" w:rsidP="009C1743">
      <w:r>
        <w:t>Podrobnejši pregled po posameznih področjih sledi v nadaljevanju.</w:t>
      </w:r>
    </w:p>
    <w:p w14:paraId="51BC046A" w14:textId="11535CB0" w:rsidR="0038173C" w:rsidRDefault="0038173C" w:rsidP="00AF533A">
      <w:pPr>
        <w:pStyle w:val="Naslov3"/>
      </w:pPr>
      <w:bookmarkStart w:id="62" w:name="_Toc191624539"/>
      <w:r w:rsidRPr="00D51C0D">
        <w:lastRenderedPageBreak/>
        <w:t>Proizvodi, za katera velja Zakon o splošni varnosti proizvodov</w:t>
      </w:r>
      <w:bookmarkEnd w:id="62"/>
    </w:p>
    <w:p w14:paraId="56356E92" w14:textId="77777777" w:rsidR="00DD1B2E" w:rsidRDefault="00DD1B2E" w:rsidP="00DD1B2E">
      <w:pPr>
        <w:pStyle w:val="Naslov4"/>
      </w:pPr>
      <w:r>
        <w:t>Kolesa za mlajše otroke</w:t>
      </w:r>
    </w:p>
    <w:p w14:paraId="03BF0853" w14:textId="77777777" w:rsidR="00EE06A2" w:rsidRDefault="00DD1B2E" w:rsidP="00DD1B2E">
      <w:r>
        <w:t>V letu 2024 smo opravili administrativni nadzor nad izpolnjevanjem zahtev za kolesa za mlajše otroke. Pravno podlago za nadzor predstavljata Zakon o splošni varnosti proizvodov in Zakon o varstvu potrošnikov.</w:t>
      </w:r>
    </w:p>
    <w:p w14:paraId="5E83D3C0" w14:textId="6E2104B8" w:rsidR="00DD1B2E" w:rsidRDefault="00DD1B2E" w:rsidP="00DD1B2E">
      <w:r>
        <w:t>Zakon o splošni varnosti proizvodov določa, da smejo proizvajalci dati na trg samo varne proizvode ter da morajo biti potrošniki seznanjeni z ustreznimi informacijami, kar vključuje tudi ustrezna opozorila. Nadalje predpisuje obveznost zagotavljanja sledljivosti proizvodov z navedbo (na proizvodu ali njegovi embalaži) natančnih podatkov o proizvajalcu in proizvodu oziroma njegovi seriji, razen kadar je navedba upravičeno izpuščena. Tako je za proizvode, za katere velja omenjeni zakon, potrebno zagotavljati ustrezno sledljivost (</w:t>
      </w:r>
      <w:r w:rsidR="00D5600F">
        <w:t xml:space="preserve">na primer, </w:t>
      </w:r>
      <w:r>
        <w:t xml:space="preserve">s trajno oznako imena oziroma blagovnim znakom ali drugim znakom razlikovanja, ki identificira proizvajalca in oznako </w:t>
      </w:r>
      <w:r w:rsidR="00D5600F">
        <w:t xml:space="preserve">ali </w:t>
      </w:r>
      <w:r>
        <w:t>kodo, ki identificira proizvod).</w:t>
      </w:r>
    </w:p>
    <w:p w14:paraId="1E180A07" w14:textId="0006FE3D" w:rsidR="00DD1B2E" w:rsidRDefault="00DD1B2E" w:rsidP="00DD1B2E">
      <w:r>
        <w:t xml:space="preserve">Glede </w:t>
      </w:r>
      <w:r w:rsidR="00D5600F">
        <w:t xml:space="preserve">določila </w:t>
      </w:r>
      <w:r>
        <w:t>Zakon</w:t>
      </w:r>
      <w:r w:rsidR="00D5600F">
        <w:t>a</w:t>
      </w:r>
      <w:r>
        <w:t xml:space="preserve"> o varstvu potrošnikov mora proizvajalec blagu priložiti navodilo za uporabo. Vsebina navodil mora biti za potrošnika lahko razumljiva in mu mora omogočati pravilno uporabo blaga. Navodilo za uporabo je dolžno priložiti tudi podjetje pri prodaji blaga potrošnikom. </w:t>
      </w:r>
      <w:r w:rsidR="00D5600F">
        <w:t xml:space="preserve">Zakon tudi </w:t>
      </w:r>
      <w:r>
        <w:t>določa, da podjetje</w:t>
      </w:r>
      <w:r w:rsidR="00D5600F">
        <w:t>,</w:t>
      </w:r>
      <w:r>
        <w:t xml:space="preserve"> glede na svojo vlogo v pogodbeni verigi</w:t>
      </w:r>
      <w:r w:rsidR="00D5600F">
        <w:t>,</w:t>
      </w:r>
      <w:r>
        <w:t xml:space="preserve"> za blago, ki je namenjeno prodaji potrošnikom, zagotovi označbe, certifikat, izjavo o skladnosti, garancijski list, navodilo za sestavo in uporabo oziroma druge spremne dokumente, če je s tem ali drugim predpisom tako določeno.</w:t>
      </w:r>
    </w:p>
    <w:p w14:paraId="51832ED5" w14:textId="02A1588B" w:rsidR="00DD1B2E" w:rsidRDefault="00DD1B2E" w:rsidP="00DD1B2E">
      <w:r>
        <w:t xml:space="preserve">V skladu </w:t>
      </w:r>
      <w:r w:rsidR="00D5600F">
        <w:t xml:space="preserve">z določili </w:t>
      </w:r>
      <w:r>
        <w:t>Pravilnika o blagu, za katero se izda garancija za brezhibno delovanje</w:t>
      </w:r>
      <w:r w:rsidR="00D5600F">
        <w:t>,</w:t>
      </w:r>
      <w:r>
        <w:t xml:space="preserve"> je obvezna izdaja garancije za kolesa</w:t>
      </w:r>
      <w:r w:rsidR="00D5600F">
        <w:t xml:space="preserve">, </w:t>
      </w:r>
      <w:r>
        <w:t xml:space="preserve">tudi za kolesa za mlajše otroke, razen za kolesa-igrače, </w:t>
      </w:r>
      <w:r w:rsidR="00D5600F">
        <w:t xml:space="preserve">ki </w:t>
      </w:r>
      <w:r>
        <w:t>se uvrščajo med igrače in zanje veljajo določbe Uredbe o varnosti igrač</w:t>
      </w:r>
      <w:r w:rsidR="00825B45">
        <w:rPr>
          <w:rStyle w:val="Sprotnaopomba-sklic"/>
        </w:rPr>
        <w:footnoteReference w:id="19"/>
      </w:r>
      <w:r>
        <w:t>.</w:t>
      </w:r>
    </w:p>
    <w:p w14:paraId="1FA5F970" w14:textId="5D44BA4A" w:rsidR="00EE06A2" w:rsidRDefault="00DD1B2E" w:rsidP="00C31BD8">
      <w:r>
        <w:t>Podrobno so tehnične zahteve za proizvod določene v slovenskem tehničnem standardu SIST EN ISO 8098:2023</w:t>
      </w:r>
      <w:r w:rsidR="00C31BD8">
        <w:rPr>
          <w:rStyle w:val="Sprotnaopomba-sklic"/>
        </w:rPr>
        <w:footnoteReference w:id="20"/>
      </w:r>
      <w:r>
        <w:t xml:space="preserve">. Standard določa zahteve za kolo, ki ima največjo višino sedeža </w:t>
      </w:r>
      <w:r w:rsidR="00D5600F">
        <w:t xml:space="preserve">med </w:t>
      </w:r>
      <w:r>
        <w:t>435</w:t>
      </w:r>
      <w:r w:rsidR="00D5600F">
        <w:t xml:space="preserve"> </w:t>
      </w:r>
      <w:r>
        <w:t>mm in 635</w:t>
      </w:r>
      <w:r w:rsidR="00D5600F">
        <w:t xml:space="preserve"> </w:t>
      </w:r>
      <w:r>
        <w:t xml:space="preserve">mm, </w:t>
      </w:r>
      <w:r w:rsidR="00D5600F">
        <w:t xml:space="preserve">ter </w:t>
      </w:r>
      <w:r>
        <w:t xml:space="preserve">je gnan s pogonom na zadnje kolo. Tako se kolesa ne razvrščajo po velikosti koles, </w:t>
      </w:r>
      <w:r w:rsidR="00D5600F">
        <w:t xml:space="preserve">na primer, </w:t>
      </w:r>
      <w:r>
        <w:t xml:space="preserve">12 </w:t>
      </w:r>
      <w:r w:rsidR="00D5600F">
        <w:t>inčev</w:t>
      </w:r>
      <w:r>
        <w:t xml:space="preserve">, 14 </w:t>
      </w:r>
      <w:r w:rsidR="00D5600F">
        <w:t>inčev</w:t>
      </w:r>
      <w:r>
        <w:t xml:space="preserve">, 16 </w:t>
      </w:r>
      <w:r w:rsidR="00D5600F">
        <w:t>inčev</w:t>
      </w:r>
      <w:r>
        <w:t xml:space="preserve">. Standard se ne nanaša na posebna kolesa, kot so </w:t>
      </w:r>
      <w:r w:rsidR="00D5600F">
        <w:t xml:space="preserve">na primer </w:t>
      </w:r>
      <w:r>
        <w:t>BMX kolesa.</w:t>
      </w:r>
    </w:p>
    <w:p w14:paraId="034D30C6" w14:textId="77777777" w:rsidR="00EE06A2" w:rsidRDefault="00DD1B2E" w:rsidP="00DD1B2E">
      <w:r>
        <w:t xml:space="preserve">Pri nadzoru </w:t>
      </w:r>
      <w:r w:rsidR="00D5600F">
        <w:t xml:space="preserve">smo </w:t>
      </w:r>
      <w:r>
        <w:t>preverjal</w:t>
      </w:r>
      <w:r w:rsidR="00D5600F">
        <w:t>i</w:t>
      </w:r>
      <w:r>
        <w:t xml:space="preserve"> tudi izpolnjevanje nekaterih tehničnih karakteristik po zahtevah standarda</w:t>
      </w:r>
      <w:r w:rsidR="00D5600F">
        <w:t xml:space="preserve">: da </w:t>
      </w:r>
      <w:r>
        <w:t>robov</w:t>
      </w:r>
      <w:r w:rsidR="00D5600F">
        <w:t>i,</w:t>
      </w:r>
      <w:r>
        <w:t xml:space="preserve"> ki lahko pridejo v stik z uporabnikovimi rokami, nogami</w:t>
      </w:r>
      <w:r w:rsidR="00D5600F">
        <w:t xml:space="preserve"> in podobno, niso izpostavljeni, da </w:t>
      </w:r>
      <w:r>
        <w:t xml:space="preserve">so brez ostrih robov, </w:t>
      </w:r>
      <w:r w:rsidR="00D5600F">
        <w:t xml:space="preserve">da je </w:t>
      </w:r>
      <w:r>
        <w:t xml:space="preserve">kolo brez priprav (mehanizmov) za hitro sprostitev sklopov, </w:t>
      </w:r>
      <w:r w:rsidR="00D5600F">
        <w:t xml:space="preserve">da so </w:t>
      </w:r>
      <w:r>
        <w:t xml:space="preserve">pedala brez trakov in objemk za noge, </w:t>
      </w:r>
      <w:r w:rsidR="00D5600F">
        <w:t xml:space="preserve">da je </w:t>
      </w:r>
      <w:r>
        <w:t xml:space="preserve">kolo opremljeno z najmanj dvema neodvisno delujočim zavornima sistemoma, z enim za sprednje kolo in drugim za zadnje kolo, </w:t>
      </w:r>
      <w:r w:rsidR="00D5600F">
        <w:t xml:space="preserve">da ima </w:t>
      </w:r>
      <w:r>
        <w:t xml:space="preserve">prenos pogonske moči zaščito okončin otroka, ki vključuje gonilno verigo ali jermen, prednji in zadnji zobnik oziroma jermenico, </w:t>
      </w:r>
      <w:r w:rsidR="00D5600F">
        <w:t xml:space="preserve">da je </w:t>
      </w:r>
      <w:r>
        <w:t xml:space="preserve">omogočena namestitev ali odstranitev pomožnih koles brez odvijanja pritrdilnih delov zadnje osi, </w:t>
      </w:r>
      <w:r w:rsidR="00D5600F">
        <w:t xml:space="preserve">da je </w:t>
      </w:r>
      <w:r>
        <w:t xml:space="preserve">na bočni strani zračnice vidno naveden </w:t>
      </w:r>
      <w:r w:rsidR="00D5600F">
        <w:t xml:space="preserve">največji </w:t>
      </w:r>
      <w:r>
        <w:t>tlak polnitve, priporočen s strani proizvajalca</w:t>
      </w:r>
      <w:r w:rsidR="00D5600F">
        <w:t xml:space="preserve"> ter</w:t>
      </w:r>
      <w:r>
        <w:t xml:space="preserve"> </w:t>
      </w:r>
      <w:r w:rsidR="00D5600F">
        <w:t xml:space="preserve">da je </w:t>
      </w:r>
      <w:r>
        <w:t>kolo opremljeno s sprednjim, zadnjim in bočnimi odsevniki ter odsevniki na pedalih.</w:t>
      </w:r>
    </w:p>
    <w:p w14:paraId="24D13B0C" w14:textId="77777777" w:rsidR="00EE06A2" w:rsidRDefault="00DD1B2E" w:rsidP="00DD1B2E">
      <w:r>
        <w:t xml:space="preserve">Skupno </w:t>
      </w:r>
      <w:r w:rsidR="00D5600F">
        <w:t xml:space="preserve">samo </w:t>
      </w:r>
      <w:r>
        <w:t>nadzor oprav</w:t>
      </w:r>
      <w:r w:rsidR="00D5600F">
        <w:t>ili</w:t>
      </w:r>
      <w:r>
        <w:t xml:space="preserve"> pri 55 subjektih, pri čemer je bilo administrativno pregledanih 62 različnih modelov koles za mlajše otroke. </w:t>
      </w:r>
      <w:r w:rsidR="00D5600F">
        <w:t xml:space="preserve">Nadzor </w:t>
      </w:r>
      <w:r>
        <w:t>je bil opravljena pri enem uvozniku, ostal</w:t>
      </w:r>
      <w:r w:rsidR="00D5600F">
        <w:t>i</w:t>
      </w:r>
      <w:r>
        <w:t xml:space="preserve"> </w:t>
      </w:r>
      <w:r w:rsidR="00D5600F">
        <w:t xml:space="preserve">subjekti </w:t>
      </w:r>
      <w:r>
        <w:t>so bil</w:t>
      </w:r>
      <w:r w:rsidR="00D5600F">
        <w:t>i</w:t>
      </w:r>
      <w:r>
        <w:t xml:space="preserve"> distributerji. Ugotov</w:t>
      </w:r>
      <w:r w:rsidR="00D5600F">
        <w:t xml:space="preserve">ili smo naslednje </w:t>
      </w:r>
      <w:r>
        <w:t xml:space="preserve">nepravilnosti: </w:t>
      </w:r>
      <w:r w:rsidR="00D5600F">
        <w:t xml:space="preserve">dva </w:t>
      </w:r>
      <w:r>
        <w:t xml:space="preserve">modela koles sta bila brez ustreznih oznak sledljivosti na proizvodu, 10 modelov je bilo brez ustreznih </w:t>
      </w:r>
      <w:r>
        <w:lastRenderedPageBreak/>
        <w:t>navodil, nepravilnosti glede izpolnjevanja kontroliranih tehničnih zahtev iz standarda so bile ugotovljene v dveh primerih, pri dveh modelih koles pa je bilo ugotovljeno, da je bila oznaka skladnosti CE neupravičeno nameščena</w:t>
      </w:r>
      <w:r w:rsidR="006C45EC">
        <w:t>,</w:t>
      </w:r>
      <w:r>
        <w:t xml:space="preserve"> </w:t>
      </w:r>
      <w:r w:rsidR="006C45EC">
        <w:t>p</w:t>
      </w:r>
      <w:r>
        <w:t>ri 10 modelih koles je bil priložen neustrezen garancijski list, en model je bil brez garancijskega lista.</w:t>
      </w:r>
    </w:p>
    <w:p w14:paraId="7FEA0DD4" w14:textId="77777777" w:rsidR="00EE06A2" w:rsidRDefault="00DD1B2E" w:rsidP="00DD1B2E">
      <w:r>
        <w:t>Zaradi ugotovljenih nepravilnosti s</w:t>
      </w:r>
      <w:r w:rsidR="006C45EC">
        <w:t>m</w:t>
      </w:r>
      <w:r>
        <w:t xml:space="preserve">o </w:t>
      </w:r>
      <w:r w:rsidR="006C45EC">
        <w:t xml:space="preserve">izrekli </w:t>
      </w:r>
      <w:r>
        <w:t xml:space="preserve">18 </w:t>
      </w:r>
      <w:r w:rsidR="006C45EC">
        <w:t xml:space="preserve">upravnih </w:t>
      </w:r>
      <w:r>
        <w:t xml:space="preserve">opozoril, </w:t>
      </w:r>
      <w:r w:rsidR="006C45EC">
        <w:t xml:space="preserve">v prekrškovnem postopku pa </w:t>
      </w:r>
      <w:r>
        <w:t>dv</w:t>
      </w:r>
      <w:r w:rsidR="006C45EC">
        <w:t>a</w:t>
      </w:r>
      <w:r>
        <w:t xml:space="preserve"> opomina, eno </w:t>
      </w:r>
      <w:r w:rsidR="006C45EC">
        <w:t xml:space="preserve">globo s </w:t>
      </w:r>
      <w:r>
        <w:t xml:space="preserve">prekrškovno odločbo ter 15 </w:t>
      </w:r>
      <w:r w:rsidR="006C45EC">
        <w:t xml:space="preserve">prekrškovnih </w:t>
      </w:r>
      <w:r>
        <w:t>opozoril.</w:t>
      </w:r>
    </w:p>
    <w:p w14:paraId="4FA3EA49" w14:textId="77777777" w:rsidR="0038173C" w:rsidRPr="009F0BA5" w:rsidRDefault="0038173C" w:rsidP="00AF533A">
      <w:pPr>
        <w:pStyle w:val="Naslov3"/>
      </w:pPr>
      <w:bookmarkStart w:id="63" w:name="_Toc191624540"/>
      <w:bookmarkStart w:id="64" w:name="_Hlk189655842"/>
      <w:r w:rsidRPr="009F0BA5">
        <w:t>Električna oprema</w:t>
      </w:r>
      <w:bookmarkEnd w:id="63"/>
    </w:p>
    <w:p w14:paraId="3A4808FB" w14:textId="4BE56770" w:rsidR="00786C28" w:rsidRDefault="00786C28" w:rsidP="00786C28">
      <w:r>
        <w:t>Zahteve za dajanje električne opreme na trg določa Pravilnik o omogočanju dostopnosti električne opreme na trgu, ki je načrtovana za uporabo določenih napetostnih mej. Pravilnik je sprejet na podlagi Zakona o tehničnih zahtevah za proizvode in o ugotavljanju skladnosti in določa zahteve, s katerimi se zagotovi, da električna oprema na trgu zagotavlja visoko raven zaščite zdravja in varnosti ljudi, domačih živali in premoženja ter hkrati zagotavlja delovanje notranjega trga v skladu z Direktivo 2014/35/EU Evropskega parlamenta in Sveta z dne 26. februarja 2014 o harmonizaciji zakonodaj držav članic v zvezi z omogočanjem dostopnosti na trgu električne opreme, ki je načrtovana za uporabo znotraj določenih napetostnih mej.</w:t>
      </w:r>
    </w:p>
    <w:p w14:paraId="788D50EF" w14:textId="139D3604" w:rsidR="00786C28" w:rsidRDefault="00786C28" w:rsidP="00786C28">
      <w:r>
        <w:t>Nadzor skladnosti električne opreme na trgu izvajamo pri vseh subjektih v dobavni verigi, torej pri proizvajalcih, uvoznikih, pooblaščenih zastopnikih in distributerjih ter na ta način v največji možni meri zaznavamo neskladno električno opremo, ki ne izpolnjuje varnostnih zahtev.</w:t>
      </w:r>
    </w:p>
    <w:p w14:paraId="6066D32A" w14:textId="1D44D9FD" w:rsidR="00786C28" w:rsidRDefault="00786C28" w:rsidP="00786C28">
      <w:r>
        <w:t>V letu 2024 smo preko sistema ICSMS</w:t>
      </w:r>
      <w:r w:rsidR="00883E26">
        <w:rPr>
          <w:rStyle w:val="Sprotnaopomba-sklic"/>
        </w:rPr>
        <w:footnoteReference w:id="21"/>
      </w:r>
      <w:r>
        <w:t xml:space="preserve"> prejeli 24 obvestil o zaščitnih klavzulah, priglasili pa nismo nobene, saj so zavezanci, pri katerih so bile ugotovljene nepravilnosti oziroma neskladnosti pri proizvodih, zanje sprejeli prostovoljne ukrepe in proizvode umaknili s trga, jih dali na uničenje ali jih odpoklicali. Iz sistema za hitro izmenjavo informacij o nevarnih proizvodih Safety Gate smo prejeli 370 obvestil, od tega smo na slovenskem trgu našli 21 proizvodov. Preko aplikacije </w:t>
      </w:r>
      <w:r w:rsidRPr="00F82AEB">
        <w:rPr>
          <w:lang w:val="en-GB"/>
        </w:rPr>
        <w:t>Product Safety Business Alert Gateway</w:t>
      </w:r>
      <w:r>
        <w:t xml:space="preserve"> smo prejeli 31 obvestil, na slovenskem trgu pa smo našli 15 proizvodov.</w:t>
      </w:r>
    </w:p>
    <w:bookmarkEnd w:id="64"/>
    <w:p w14:paraId="63BFD34A" w14:textId="4E21B459" w:rsidR="00786C28" w:rsidRDefault="00786C28" w:rsidP="00786C28">
      <w:pPr>
        <w:pStyle w:val="Naslov4"/>
      </w:pPr>
      <w:r>
        <w:t>Administrativni nadzor aparatov za osebno nego</w:t>
      </w:r>
    </w:p>
    <w:p w14:paraId="0BBAAA44" w14:textId="4989C800" w:rsidR="00EE06A2" w:rsidRDefault="00786C28" w:rsidP="00786C28">
      <w:r>
        <w:t>Od februarja do decembra 2024 smo izvedli administrativni nadzor električnih aparatov za osebno</w:t>
      </w:r>
      <w:r w:rsidR="00B335BC">
        <w:t xml:space="preserve"> </w:t>
      </w:r>
      <w:r w:rsidR="00B335BC" w:rsidRPr="00AB4FA4">
        <w:t>nego</w:t>
      </w:r>
      <w:r>
        <w:t>, ki je potekal pri proizvajalcih, pooblaščenih zastopnikih, uvoznikih in distributerjih.</w:t>
      </w:r>
    </w:p>
    <w:p w14:paraId="4198D38E" w14:textId="5121760D" w:rsidR="00786C28" w:rsidRDefault="00786C28" w:rsidP="00786C28">
      <w:r>
        <w:t>V postopku administrativnega nadzora smo preverjali prisotnost oznake skladnosti CE ter ostalih predpisanih oznak na proizvodih, prisotnost in vsebino navodil za uporabo v slovenskem jeziku ter</w:t>
      </w:r>
      <w:r w:rsidR="00EE06A2">
        <w:t xml:space="preserve"> </w:t>
      </w:r>
      <w:r>
        <w:t>prisotnost in vsebino garancijskega lista.</w:t>
      </w:r>
    </w:p>
    <w:p w14:paraId="6C087B12" w14:textId="50BCF67C" w:rsidR="00786C28" w:rsidRDefault="00DB7E1D" w:rsidP="00786C28">
      <w:r w:rsidRPr="00F8290F">
        <w:t>N</w:t>
      </w:r>
      <w:r w:rsidR="00786C28" w:rsidRPr="00F8290F">
        <w:t xml:space="preserve">adzore </w:t>
      </w:r>
      <w:r w:rsidRPr="00F8290F">
        <w:t xml:space="preserve">smo opravili </w:t>
      </w:r>
      <w:r w:rsidR="00786C28" w:rsidRPr="00F8290F">
        <w:t xml:space="preserve">pri </w:t>
      </w:r>
      <w:r w:rsidR="00F8290F" w:rsidRPr="00F8290F">
        <w:t>119 distributerjih in 2 pri pooblaščenih zastopnikih</w:t>
      </w:r>
      <w:r w:rsidR="00786C28" w:rsidRPr="00F8290F">
        <w:t xml:space="preserve">, od tega 111 v trgovinah na drobno in 10 v spletnih trgovinah. </w:t>
      </w:r>
      <w:r w:rsidR="00786C28">
        <w:t xml:space="preserve">Skupno smo pregledali 235 električnih aparatov za osebno nego, pri čemer so bile pri 42 </w:t>
      </w:r>
      <w:r>
        <w:t xml:space="preserve">(17,9 %) </w:t>
      </w:r>
      <w:r w:rsidR="00786C28">
        <w:t>aparatih ugotovljene nepravilnosti.</w:t>
      </w:r>
    </w:p>
    <w:p w14:paraId="1F338299" w14:textId="58A2E701" w:rsidR="00786C28" w:rsidRDefault="00786C28" w:rsidP="00786C28">
      <w:r>
        <w:t xml:space="preserve">Pri </w:t>
      </w:r>
      <w:r w:rsidR="00DB7E1D">
        <w:t xml:space="preserve">treh </w:t>
      </w:r>
      <w:r>
        <w:t xml:space="preserve">aparatih so bila navodila za uporabo v slovenskem jeziku neustrezna, pri </w:t>
      </w:r>
      <w:r w:rsidR="00DB7E1D">
        <w:t xml:space="preserve">šestih </w:t>
      </w:r>
      <w:r>
        <w:t xml:space="preserve">aparatih navodila za uporabo niso bila priložena, pri 28 aparatih je bil aparatom priložen </w:t>
      </w:r>
      <w:r>
        <w:lastRenderedPageBreak/>
        <w:t xml:space="preserve">neustrezen garancijski list, pri </w:t>
      </w:r>
      <w:r w:rsidR="00DB7E1D">
        <w:t xml:space="preserve">treh </w:t>
      </w:r>
      <w:r>
        <w:t xml:space="preserve">aparatih pa garancijski list ni bil priložen. Pri </w:t>
      </w:r>
      <w:r w:rsidR="00DB7E1D">
        <w:t xml:space="preserve">dveh </w:t>
      </w:r>
      <w:r>
        <w:t>aparatih je bila priložena pomanjkljiva izjava EU o skladnosti.</w:t>
      </w:r>
    </w:p>
    <w:p w14:paraId="4A568650" w14:textId="219DDE57" w:rsidR="00786C28" w:rsidRDefault="00786C28" w:rsidP="00786C28">
      <w:r>
        <w:t>Na podlagi ugotovljenih nepravilnosti smo izrekli 39 upravnih opozoril</w:t>
      </w:r>
      <w:r w:rsidR="00DB7E1D">
        <w:t>. Pet</w:t>
      </w:r>
      <w:r>
        <w:t xml:space="preserve"> subjektov je neskladne aparate prostovoljno umaknilo iz prodaje, 18 subjektov </w:t>
      </w:r>
      <w:r w:rsidR="00DB7E1D">
        <w:t xml:space="preserve">pa </w:t>
      </w:r>
      <w:r>
        <w:t>je ugotovljene nepravilnosti odpravilo.</w:t>
      </w:r>
    </w:p>
    <w:p w14:paraId="5BAB4587" w14:textId="75A63084" w:rsidR="00786C28" w:rsidRDefault="00786C28" w:rsidP="00786C28">
      <w:r>
        <w:t xml:space="preserve">Zaradi ugotovljenih nepravilnosti in pomanjkljivosti smo izrekli 30 prekrškovnih opozoril, </w:t>
      </w:r>
      <w:r w:rsidR="00DB7E1D">
        <w:t xml:space="preserve">dva </w:t>
      </w:r>
      <w:r>
        <w:t xml:space="preserve">opomina, </w:t>
      </w:r>
      <w:r w:rsidR="00DB7E1D">
        <w:t xml:space="preserve">eno globo s plačilnim nalogom in dve globi z </w:t>
      </w:r>
      <w:r>
        <w:t>odločb</w:t>
      </w:r>
      <w:r w:rsidR="00DB7E1D">
        <w:t>o o prekršku</w:t>
      </w:r>
      <w:r>
        <w:t>.</w:t>
      </w:r>
    </w:p>
    <w:p w14:paraId="490A78F1" w14:textId="67C398F0" w:rsidR="00786C28" w:rsidRDefault="00786C28" w:rsidP="00DB7E1D">
      <w:pPr>
        <w:pStyle w:val="Naslov4"/>
      </w:pPr>
      <w:r>
        <w:t>Vzorčenje</w:t>
      </w:r>
    </w:p>
    <w:p w14:paraId="31CE8BA5" w14:textId="3C6D926D" w:rsidR="00786C28" w:rsidRDefault="00786C28" w:rsidP="00786C28">
      <w:r>
        <w:t xml:space="preserve">V letu 2024 smo z metodo vzorčenja izvajali nadzor skladnosti električne opreme ter pri tem odvzeli </w:t>
      </w:r>
      <w:r w:rsidR="00DB7E1D">
        <w:t xml:space="preserve">devet </w:t>
      </w:r>
      <w:r>
        <w:t xml:space="preserve">vzorcev: </w:t>
      </w:r>
      <w:r w:rsidR="00DB7E1D">
        <w:t xml:space="preserve">tri </w:t>
      </w:r>
      <w:r>
        <w:t xml:space="preserve">namizne računalnike, </w:t>
      </w:r>
      <w:r w:rsidR="00DB7E1D">
        <w:t xml:space="preserve">tri </w:t>
      </w:r>
      <w:r>
        <w:t xml:space="preserve">potopne črpalke in </w:t>
      </w:r>
      <w:r w:rsidR="00DB7E1D">
        <w:t xml:space="preserve">tri </w:t>
      </w:r>
      <w:r>
        <w:t>polnilne postaje za električna vozila.</w:t>
      </w:r>
    </w:p>
    <w:p w14:paraId="7E1BF0B8" w14:textId="77777777" w:rsidR="00EE06A2" w:rsidRDefault="00786C28" w:rsidP="00786C28">
      <w:r>
        <w:t xml:space="preserve">V okviru preskušanj v laboratoriju je bilo ugotovljeno, da </w:t>
      </w:r>
      <w:r w:rsidR="00DB7E1D">
        <w:t xml:space="preserve">osem (88,9 %) </w:t>
      </w:r>
      <w:r>
        <w:t>vzorčenih proizvodov ni izpolnjevalo bistvenih varnostnih zahtev, zato so bili spoznani za neskladne.</w:t>
      </w:r>
    </w:p>
    <w:p w14:paraId="69C07E6A" w14:textId="4BFB2DE1" w:rsidR="00786C28" w:rsidRDefault="00786C28" w:rsidP="00786C28">
      <w:r>
        <w:t xml:space="preserve">Glede na ugotovljene neskladnosti je vseh </w:t>
      </w:r>
      <w:r w:rsidR="00DB7E1D">
        <w:t xml:space="preserve">osem </w:t>
      </w:r>
      <w:r>
        <w:t>zavezancev sprejelo prostovoljni ukrep in neskladne proizvode umaknilo s trga.</w:t>
      </w:r>
    </w:p>
    <w:p w14:paraId="18BE8AE4" w14:textId="023F1C33" w:rsidR="00786C28" w:rsidRDefault="00786C28" w:rsidP="00786C28">
      <w:r>
        <w:t xml:space="preserve">V prekrškovnem postopku smo zavezancem </w:t>
      </w:r>
      <w:r w:rsidR="00DB7E1D">
        <w:t xml:space="preserve">zato </w:t>
      </w:r>
      <w:r>
        <w:t xml:space="preserve">izrekli </w:t>
      </w:r>
      <w:r w:rsidR="00DB7E1D">
        <w:t xml:space="preserve">eno prekrškovno </w:t>
      </w:r>
      <w:r>
        <w:t>opozorilo in 7 opominov, podatke o vseh preskušanih proizvodih in njihove rezultate pa smo vnesli v sistem ICSMS.</w:t>
      </w:r>
    </w:p>
    <w:p w14:paraId="30E8EA1D" w14:textId="77777777" w:rsidR="00EE06A2" w:rsidRDefault="00786C28" w:rsidP="00DB7E1D">
      <w:pPr>
        <w:pStyle w:val="Naslov4"/>
      </w:pPr>
      <w:r>
        <w:t>Zaključek</w:t>
      </w:r>
    </w:p>
    <w:p w14:paraId="0266C14B" w14:textId="10EEB6D6" w:rsidR="00786C28" w:rsidRDefault="00786C28" w:rsidP="00786C28">
      <w:r>
        <w:t>Nadzori administrativne skladnosti električne opreme na trgu ter odvzem vzorcev so koristni tako za urejanje razmer na trgu glede dajanja tovrstnih proizvodov na trg oziroma omogočanje njihove dostopnosti na trgu, kot tudi za seznanjanje gospodarskih subjektov z zahtevami, ki jih glede tovrstnih proizvodov določajo posamezni predpisi.</w:t>
      </w:r>
    </w:p>
    <w:p w14:paraId="3B120674" w14:textId="77777777" w:rsidR="00786C28" w:rsidRDefault="00786C28" w:rsidP="00786C28">
      <w:r>
        <w:t>Ugotovitve pri nadzorih administrativne skladnosti električne opreme na trgu ter ugotovitve pri preskušanju potrjujejo, da je potrebno s tovrstnimi nadzori nadaljevati.</w:t>
      </w:r>
    </w:p>
    <w:p w14:paraId="1A3B8D99" w14:textId="77777777" w:rsidR="0038173C" w:rsidRPr="007C617B" w:rsidRDefault="0038173C" w:rsidP="00AF533A">
      <w:pPr>
        <w:pStyle w:val="Naslov3"/>
      </w:pPr>
      <w:bookmarkStart w:id="65" w:name="_Toc191624541"/>
      <w:bookmarkStart w:id="66" w:name="_Hlk189655861"/>
      <w:r w:rsidRPr="007C617B">
        <w:t>Elektromagnetna združljivost naprav</w:t>
      </w:r>
      <w:bookmarkEnd w:id="65"/>
    </w:p>
    <w:p w14:paraId="4B834476" w14:textId="76270BCB" w:rsidR="00512F4B" w:rsidRDefault="00512F4B" w:rsidP="00512F4B">
      <w:r>
        <w:t>Pravilnik o elektromagnetni združljivosti, ki je sprejet na podlagi Zakona o tehničnih zahtevah za proizvode in o ugotavljanju skladnosti, določa zahteve za elektromagnetno združljivost opreme, njeno dajanje na trg in omogočanje dostopnosti na trgu v skladu z Direktivo 2014/30/EU Evropskega parlamenta in Sveta z dne 26. februarja 2014 o harmonizaciji zakonodaj držav članic v zvezi z elektromagnetno združljivostjo.</w:t>
      </w:r>
    </w:p>
    <w:p w14:paraId="05E62DE0" w14:textId="0139FD93" w:rsidR="00512F4B" w:rsidRDefault="003D0F48" w:rsidP="00512F4B">
      <w:r>
        <w:t>P</w:t>
      </w:r>
      <w:r w:rsidR="00512F4B">
        <w:t>ravilnik</w:t>
      </w:r>
      <w:r>
        <w:t xml:space="preserve"> </w:t>
      </w:r>
      <w:r w:rsidR="00512F4B">
        <w:t>v slovenski pravni red prenaša Direktivo 2014/30/EU, ki omejuje elektromagnetne emisije iz opreme, da bi zagotovila, da taka oprema ob predvideni uporabi ne moti radijske in telekomunikacijske ter druge opreme. Direktiva ureja tudi odpornost take opreme na motnje in skuša zagotoviti, da radijska oddajanja ne motijo te opreme, kadar se uporablja kot je predvideno.</w:t>
      </w:r>
    </w:p>
    <w:p w14:paraId="6A7A9708" w14:textId="3A8853A1" w:rsidR="00512F4B" w:rsidRDefault="00512F4B" w:rsidP="00512F4B">
      <w:r>
        <w:t xml:space="preserve">V letu 2024 smo preko sistema ICSMS prejeli 7 obvestil o zaščitnih klavzulah, </w:t>
      </w:r>
      <w:r w:rsidR="006C167A" w:rsidRPr="00AB4FA4">
        <w:t>sami pa nismo priglasili nobene</w:t>
      </w:r>
      <w:r>
        <w:t xml:space="preserve">, saj je zavezanec, pri katerem je bila v postopku preskusa proizvoda v laboratoriju ugotovljena neskladnost, zanj sprejel prostovoljni ukrep in proizvod umaknil s </w:t>
      </w:r>
      <w:r>
        <w:lastRenderedPageBreak/>
        <w:t xml:space="preserve">trga. Iz sistema za hitro izmenjavo informacij o nevarnih proizvodih Safety Gate in preko aplikacije </w:t>
      </w:r>
      <w:r w:rsidRPr="00F82AEB">
        <w:rPr>
          <w:lang w:val="en-GB"/>
        </w:rPr>
        <w:t>Product Safety Business Alert Gateway</w:t>
      </w:r>
      <w:r>
        <w:t xml:space="preserve"> nismo prejeli obvestil.</w:t>
      </w:r>
    </w:p>
    <w:p w14:paraId="7C00F1A2" w14:textId="16F4AA72" w:rsidR="00512F4B" w:rsidRDefault="00512F4B" w:rsidP="00512F4B">
      <w:r>
        <w:t>V letu 2024 smo izvedli nadzor administrativne skladnosti aparatov za osebno nego po določilih pravilnika skupaj z nadzorom varnosti električne opreme</w:t>
      </w:r>
      <w:r w:rsidR="003D0F48">
        <w:t>. R</w:t>
      </w:r>
      <w:r>
        <w:t xml:space="preserve">ezultati nadzora </w:t>
      </w:r>
      <w:r w:rsidR="003D0F48">
        <w:t>so vključeni v rezultate nadzora e</w:t>
      </w:r>
      <w:r>
        <w:t>lektričn</w:t>
      </w:r>
      <w:r w:rsidR="003D0F48">
        <w:t>e</w:t>
      </w:r>
      <w:r>
        <w:t xml:space="preserve"> oprem</w:t>
      </w:r>
      <w:r w:rsidR="003D0F48">
        <w:t>e</w:t>
      </w:r>
      <w:r>
        <w:t>.</w:t>
      </w:r>
    </w:p>
    <w:bookmarkEnd w:id="66"/>
    <w:p w14:paraId="4B42CAFD" w14:textId="46A782B4" w:rsidR="00512F4B" w:rsidRDefault="00512F4B" w:rsidP="003D0F48">
      <w:pPr>
        <w:pStyle w:val="Naslov4"/>
      </w:pPr>
      <w:r>
        <w:t>Vzorčenje</w:t>
      </w:r>
    </w:p>
    <w:p w14:paraId="5C721E8E" w14:textId="62210BB9" w:rsidR="00512F4B" w:rsidRDefault="00512F4B" w:rsidP="00512F4B">
      <w:r>
        <w:t xml:space="preserve">V letu 2024 smo v zvezi z izpolnjevanjem zahtev Pravilnika o elektromagnetni združljivosti z metodo vzorčenja odvzeli </w:t>
      </w:r>
      <w:r w:rsidR="003D0F48">
        <w:t>šest</w:t>
      </w:r>
      <w:r>
        <w:t xml:space="preserve"> vzorcev: </w:t>
      </w:r>
      <w:r w:rsidR="003D0F48">
        <w:t>tri</w:t>
      </w:r>
      <w:r w:rsidR="00EE06A2">
        <w:t xml:space="preserve"> </w:t>
      </w:r>
      <w:r>
        <w:t xml:space="preserve">namizne računalnike in </w:t>
      </w:r>
      <w:r w:rsidR="003D0F48">
        <w:t>tri</w:t>
      </w:r>
      <w:r>
        <w:t xml:space="preserve"> kavne mlinčke.</w:t>
      </w:r>
    </w:p>
    <w:p w14:paraId="412B3B1F" w14:textId="299C8F42" w:rsidR="00512F4B" w:rsidRDefault="00512F4B" w:rsidP="00512F4B">
      <w:r>
        <w:t xml:space="preserve">V okviru preskušanj v laboratoriju je bilo ugotovljeno, da </w:t>
      </w:r>
      <w:r w:rsidR="003D0F48">
        <w:t xml:space="preserve">en (16,7 %) </w:t>
      </w:r>
      <w:r>
        <w:t>kavni mlinček</w:t>
      </w:r>
      <w:r w:rsidR="00EE06A2">
        <w:t xml:space="preserve"> </w:t>
      </w:r>
      <w:r>
        <w:t>ni izpolnjeval zahtev glede elektromagnetne združljivosti, zato je bil spoznan za neskladnega. Glede na ugotovljene neskladnosti je zavezanec sprejel prostovoljni ukrep in neskladni proizvod umaknil s trga.</w:t>
      </w:r>
    </w:p>
    <w:p w14:paraId="3287E4E3" w14:textId="123E506F" w:rsidR="00512F4B" w:rsidRDefault="00512F4B" w:rsidP="00512F4B">
      <w:r>
        <w:t xml:space="preserve">V prekrškovnem postopku smo zavezancu izrekli </w:t>
      </w:r>
      <w:r w:rsidR="003D0F48">
        <w:t xml:space="preserve">prekrškovno </w:t>
      </w:r>
      <w:r>
        <w:t>opozorilo, podatke o vseh preskušanih proizvodih in njihove rezultate pa smo vnesli v sistem ICSMS.</w:t>
      </w:r>
    </w:p>
    <w:p w14:paraId="6C8559C8" w14:textId="77777777" w:rsidR="00EE06A2" w:rsidRDefault="00512F4B" w:rsidP="003D0F48">
      <w:pPr>
        <w:pStyle w:val="Naslov4"/>
      </w:pPr>
      <w:r>
        <w:t>Zaključek</w:t>
      </w:r>
    </w:p>
    <w:p w14:paraId="08E8D0BD" w14:textId="726A211D" w:rsidR="00512F4B" w:rsidRDefault="00512F4B" w:rsidP="00512F4B">
      <w:r>
        <w:t>Nadzori administrativne skladnosti električne opreme na trgu v zvezi z ugotavljanjem izpolnjevanja zahtev Pravilnika o elektromagnetni združljivosti ter odvzem vzorcev so koristni tako za urejanje razmer na trgu glede dajanja tovrstnih proizvodov na trg oziroma omogočanje njihove dostopnosti na trgu, kot tudi za seznanjanje gospodarskih subjektov z zahtevami, ki jih glede tovrstnih proizvodov določajo posamezni predpisi.</w:t>
      </w:r>
    </w:p>
    <w:p w14:paraId="7A9BE490" w14:textId="669CA92A" w:rsidR="00F17E41" w:rsidRDefault="00512F4B" w:rsidP="00512F4B">
      <w:r>
        <w:t>Ugotovitve pri nadzorih administrativne skladnosti električne opreme na trgu ter ugotovitve pri preskušanju potrjujejo, da je potrebno s tovrstnimi nadzori nadaljevati.</w:t>
      </w:r>
    </w:p>
    <w:p w14:paraId="232BFC33" w14:textId="77777777" w:rsidR="0038173C" w:rsidRPr="003F2DB4" w:rsidRDefault="0038173C" w:rsidP="00AF533A">
      <w:pPr>
        <w:pStyle w:val="Naslov3"/>
      </w:pPr>
      <w:bookmarkStart w:id="67" w:name="_Toc191624542"/>
      <w:r w:rsidRPr="003F2DB4">
        <w:t>Stroji</w:t>
      </w:r>
      <w:bookmarkEnd w:id="67"/>
    </w:p>
    <w:p w14:paraId="3D04E732" w14:textId="4401FED9" w:rsidR="00B350A2" w:rsidRDefault="00B350A2" w:rsidP="00B350A2">
      <w:bookmarkStart w:id="68" w:name="_Hlk189655878"/>
      <w:r>
        <w:t>V letu 2024 smo na trgu izvajali nadzor skladnosti strojev, kot to predvidevajo določila Zakona o tehničnih zahtevah za proizvode in o ugotavljanju skladnosti</w:t>
      </w:r>
      <w:r w:rsidR="00EE06A2">
        <w:t xml:space="preserve"> </w:t>
      </w:r>
      <w:r>
        <w:t>ter na njegovi osnovi sprejetega Pravilnika o varnosti strojev. Nadzor skladnosti je potekal na administrativni ravni s pregledom označevanja in prilaganja predpisanih listin ter vzorčenjem strojev, kjer je bila skladnost ugotavljana na podlagi določil harmoniziranih standardov v laboratoriju.</w:t>
      </w:r>
    </w:p>
    <w:p w14:paraId="00263D03" w14:textId="77777777" w:rsidR="00B350A2" w:rsidRDefault="00B350A2" w:rsidP="00B350A2">
      <w:r>
        <w:t>Nadzore skladnosti na administrativnem področju smo opravili za dvižne pripomočke, vrvi, verige in oprtnice. Z vzorčenjem pa smo preverjali skladnost kotnih brusilnikov in horizontalnih cepilnikov drv.</w:t>
      </w:r>
    </w:p>
    <w:bookmarkEnd w:id="68"/>
    <w:p w14:paraId="55FF5961" w14:textId="7CDBE847" w:rsidR="00B350A2" w:rsidRDefault="00B350A2" w:rsidP="00B350A2">
      <w:pPr>
        <w:pStyle w:val="Naslov4"/>
      </w:pPr>
      <w:r>
        <w:t>Administrativni nadzor dvižnih pripomočkov, vrvi, verig in oprtnice</w:t>
      </w:r>
    </w:p>
    <w:p w14:paraId="66B19D4F" w14:textId="77777777" w:rsidR="00EE06A2" w:rsidRDefault="00B350A2" w:rsidP="00B350A2">
      <w:r>
        <w:t>Od aprila do junija 2024 smo opravili nadzor skladnosti dvižnih pripomočkov, vrvi, verig in oprtnic na trgu. Nadzor je potekal koordinirano pri prodajalcih, distributerjih, uvoznikih in pooblaščenih zastopnikih.</w:t>
      </w:r>
    </w:p>
    <w:p w14:paraId="044E8106" w14:textId="77777777" w:rsidR="00EE06A2" w:rsidRDefault="00B350A2" w:rsidP="00B350A2">
      <w:pPr>
        <w:pStyle w:val="NavadenNPred"/>
      </w:pPr>
      <w:r>
        <w:t>V postopku nadzora so inšpektorji pregledovali:</w:t>
      </w:r>
    </w:p>
    <w:p w14:paraId="0D0B032B" w14:textId="46ECC501" w:rsidR="00B350A2" w:rsidRDefault="00B350A2" w:rsidP="00B350A2">
      <w:pPr>
        <w:pStyle w:val="Nastevanje1"/>
      </w:pPr>
      <w:r>
        <w:t>navodila za uporabo,</w:t>
      </w:r>
    </w:p>
    <w:p w14:paraId="071A9A53" w14:textId="77777777" w:rsidR="00EE06A2" w:rsidRDefault="00B350A2" w:rsidP="00B350A2">
      <w:pPr>
        <w:pStyle w:val="Nastevanje1"/>
      </w:pPr>
      <w:r>
        <w:t>ES Izjave o skladnosti na podlagi Pravilnika o varnosti strojev,</w:t>
      </w:r>
    </w:p>
    <w:p w14:paraId="64485DC9" w14:textId="52B8657F" w:rsidR="00B350A2" w:rsidRDefault="00B350A2" w:rsidP="00B350A2">
      <w:pPr>
        <w:pStyle w:val="Nastevanje1"/>
      </w:pPr>
      <w:r>
        <w:t>napisne ploščice in oznake,</w:t>
      </w:r>
    </w:p>
    <w:p w14:paraId="4742E287" w14:textId="22BB53D8" w:rsidR="00B350A2" w:rsidRDefault="00B350A2" w:rsidP="00B350A2">
      <w:pPr>
        <w:pStyle w:val="Nastevanje1"/>
      </w:pPr>
      <w:r>
        <w:t>prisotnost oznake skladnosti CE,</w:t>
      </w:r>
    </w:p>
    <w:p w14:paraId="6BF92E35" w14:textId="39864744" w:rsidR="00B350A2" w:rsidRDefault="00B350A2" w:rsidP="00B350A2">
      <w:pPr>
        <w:pStyle w:val="Nastevanje1"/>
      </w:pPr>
      <w:r>
        <w:lastRenderedPageBreak/>
        <w:t>garancijske liste za dvižne pripomočke, vrvi, verige in oprtnice, če so le-ti izdani prostovoljno, glede na določila Zakona o varstvu potrošnikov.</w:t>
      </w:r>
    </w:p>
    <w:p w14:paraId="183B7D61" w14:textId="77777777" w:rsidR="00B350A2" w:rsidRDefault="00B350A2" w:rsidP="00B350A2">
      <w:pPr>
        <w:pStyle w:val="NavadenNZa"/>
      </w:pPr>
      <w:r>
        <w:t>V primeru ugotovljenih neskladnosti smo nadzor nadaljevali pri prvih distributerjih ali uvoznikih in pooblaščenih zastopnikih.</w:t>
      </w:r>
    </w:p>
    <w:p w14:paraId="49AF0E73" w14:textId="77777777" w:rsidR="00EE06A2" w:rsidRDefault="00B350A2" w:rsidP="00B350A2">
      <w:pPr>
        <w:pStyle w:val="NavadenNPred"/>
      </w:pPr>
      <w:r>
        <w:t>Pri nadzoru dvižnih pripomočkov, vrvi, verig in oprtnic smo ugotovili:</w:t>
      </w:r>
    </w:p>
    <w:p w14:paraId="387F5AC7" w14:textId="229F05D2" w:rsidR="00B350A2" w:rsidRDefault="00B350A2" w:rsidP="00E80FAE">
      <w:pPr>
        <w:pStyle w:val="Nastevanje1"/>
      </w:pPr>
      <w:r>
        <w:t>Dvižni pripomočki: vsi so imeli ustrezne oznake CE, v 19 primerih je bila vsebine napisne ploščice pomanjkljiva, v 33 primerih so bila priložena navodila v slovenskem jeziku pomanjkljiva, v osmih primerih je bila EU Izjava o skladnosti neustrezna, v sedmih primerih pa sploh ni bila na voljo.</w:t>
      </w:r>
    </w:p>
    <w:p w14:paraId="73FB54F5" w14:textId="77777777" w:rsidR="00EE06A2" w:rsidRDefault="00B350A2" w:rsidP="009B6217">
      <w:pPr>
        <w:pStyle w:val="Nastevanje1"/>
      </w:pPr>
      <w:r>
        <w:t>Oprtnice: vse so imele ustrezne oznake CE, v vseh primerih je bila vsebine napisne ploščice ustrezna, v dveh primerih so bila priložena navodila v slovenskem jeziku pomanjkljiva, EU Izjava o skladnosti je bila v vseh primerih ustrezna.</w:t>
      </w:r>
    </w:p>
    <w:p w14:paraId="5390524B" w14:textId="5BCA1E5A" w:rsidR="00B350A2" w:rsidRDefault="00B350A2" w:rsidP="00384C7A">
      <w:pPr>
        <w:pStyle w:val="Nastevanje1"/>
      </w:pPr>
      <w:r>
        <w:t xml:space="preserve">Verige: v enem primeru veriga ni bila označena z ustrezno oznako skladnosti CE, v </w:t>
      </w:r>
      <w:r w:rsidR="001B6736">
        <w:t xml:space="preserve">dveh </w:t>
      </w:r>
      <w:r>
        <w:t xml:space="preserve">primerih je bila vsebina napisne ploščice pomanjkljiva, </w:t>
      </w:r>
      <w:r w:rsidR="001B6736">
        <w:t xml:space="preserve">vsa priložena navodila v slovenskem jeziku so bila ustrezna, v enem primeru je bila </w:t>
      </w:r>
      <w:r>
        <w:t>EU Izjava o skladnosti neustrezna.</w:t>
      </w:r>
    </w:p>
    <w:p w14:paraId="62B1F28B" w14:textId="75EA685B" w:rsidR="00B350A2" w:rsidRDefault="001B6736" w:rsidP="00ED0D08">
      <w:pPr>
        <w:pStyle w:val="Nastevanje1"/>
      </w:pPr>
      <w:r>
        <w:t xml:space="preserve">Vrvi: </w:t>
      </w:r>
      <w:r w:rsidR="00B350A2">
        <w:t xml:space="preserve">vse </w:t>
      </w:r>
      <w:r>
        <w:t xml:space="preserve">so imele </w:t>
      </w:r>
      <w:r w:rsidR="00B350A2">
        <w:t>ustrezne oznake CE</w:t>
      </w:r>
      <w:r>
        <w:t>, v dveh primerih je bila vsebina napisne ploščice pomanjkljiva, v dveh primerih so bila priložena navodila v slovenskem jeziku</w:t>
      </w:r>
      <w:r w:rsidRPr="001B6736">
        <w:t xml:space="preserve"> </w:t>
      </w:r>
      <w:r>
        <w:t xml:space="preserve">pomanjkljiva, v enem primeru je bila </w:t>
      </w:r>
      <w:r w:rsidR="00B350A2">
        <w:t>EU Izjava o skladnosti neustrezna.</w:t>
      </w:r>
    </w:p>
    <w:p w14:paraId="5FB29C88" w14:textId="6CBB99C2" w:rsidR="00B350A2" w:rsidRDefault="00B350A2" w:rsidP="001B6736">
      <w:pPr>
        <w:pStyle w:val="NavadenNZa"/>
      </w:pPr>
      <w:r>
        <w:t>Zaradi ugotovljenih nepravilnosti in pomanjkljivosti s</w:t>
      </w:r>
      <w:r w:rsidR="001B6736">
        <w:t>m</w:t>
      </w:r>
      <w:r>
        <w:t xml:space="preserve">o izrekli </w:t>
      </w:r>
      <w:r w:rsidR="001B6736">
        <w:t xml:space="preserve">32 upravnih opozoril, v prekrškovnih postopkih pa smo izrekli 20 prekrškovnih </w:t>
      </w:r>
      <w:r>
        <w:t>opozoril</w:t>
      </w:r>
      <w:r w:rsidR="001B6736">
        <w:t>,</w:t>
      </w:r>
      <w:r>
        <w:t xml:space="preserve"> </w:t>
      </w:r>
      <w:r w:rsidR="001B6736">
        <w:t xml:space="preserve">en opomin, dve globi s plačilnim nalogom in eno globo s </w:t>
      </w:r>
      <w:r>
        <w:t>prekrškovno odločbo</w:t>
      </w:r>
      <w:r w:rsidR="001B6736">
        <w:t>.</w:t>
      </w:r>
    </w:p>
    <w:p w14:paraId="622BE5AC" w14:textId="77777777" w:rsidR="00B350A2" w:rsidRDefault="00B350A2" w:rsidP="00B350A2">
      <w:r>
        <w:t>10 subjektov je neskladne proizvode prostovoljno umaknilo iz prodaje, 19 subjektov je ugotovljene nepravilnosti odpravilo.</w:t>
      </w:r>
    </w:p>
    <w:p w14:paraId="4916D046" w14:textId="77777777" w:rsidR="00B350A2" w:rsidRDefault="00B350A2" w:rsidP="00B350A2">
      <w:r>
        <w:t>Rezultati nadzorov kažejo, da so na trgu tudi stroji, katerih uporaba predstavlja za uporabnike določeno vrsto tveganja, zato bomo s podobnim nadzorom nadaljevali tudi v prihodnje.</w:t>
      </w:r>
    </w:p>
    <w:p w14:paraId="0B40F0A3" w14:textId="65E802EC" w:rsidR="00B350A2" w:rsidRDefault="00B350A2" w:rsidP="001B6736">
      <w:pPr>
        <w:pStyle w:val="Naslov4"/>
      </w:pPr>
      <w:r>
        <w:t>Vzorčenje</w:t>
      </w:r>
      <w:r w:rsidR="00C720AE">
        <w:t xml:space="preserve"> strojev</w:t>
      </w:r>
    </w:p>
    <w:p w14:paraId="555C6392" w14:textId="77777777" w:rsidR="00B350A2" w:rsidRDefault="00B350A2" w:rsidP="00B350A2">
      <w:r>
        <w:t>Analize in preizkušanje strojev so bile v letu 2024 izvedene za kotne brusilnike do 125 mm premera brusne plošče ter horizontalne cepilnike drv. Analize so bile opravljene z namenom ugotavljanja varnosti in skladnosti strojev na podlagi določil Zakona o tehničnih zahtevah za proizvode in o ugotavljanju skladnosti.</w:t>
      </w:r>
    </w:p>
    <w:p w14:paraId="3941D14B" w14:textId="01AB798A" w:rsidR="00B350A2" w:rsidRDefault="00B350A2" w:rsidP="00B350A2">
      <w:r>
        <w:t>Po končanih analizah je laboratorij izdal poročila ter opravil oceno skladnosti strojev.</w:t>
      </w:r>
      <w:r w:rsidR="001B6736">
        <w:t xml:space="preserve"> </w:t>
      </w:r>
      <w:r>
        <w:t xml:space="preserve">Skupno smo v analizo poslali </w:t>
      </w:r>
      <w:r w:rsidR="001B6736">
        <w:t xml:space="preserve">šest </w:t>
      </w:r>
      <w:r>
        <w:t xml:space="preserve">strojev – </w:t>
      </w:r>
      <w:r w:rsidR="001B6736">
        <w:t>štiri</w:t>
      </w:r>
      <w:r>
        <w:t xml:space="preserve"> kotne brusilnike do 125 mm premera brusne plošče ter </w:t>
      </w:r>
      <w:r w:rsidR="001B6736">
        <w:t xml:space="preserve">dva </w:t>
      </w:r>
      <w:r>
        <w:t>horizontalna cepilnika drv.</w:t>
      </w:r>
    </w:p>
    <w:p w14:paraId="23C8E075" w14:textId="5E9B3915" w:rsidR="00B350A2" w:rsidRDefault="00B350A2" w:rsidP="00B350A2">
      <w:r>
        <w:t xml:space="preserve">Rezultati opravljenih analiz kotnih brusilnikov so pokazali, da pri </w:t>
      </w:r>
      <w:r w:rsidR="001B6736">
        <w:t xml:space="preserve">dveh </w:t>
      </w:r>
      <w:r>
        <w:t xml:space="preserve">kotnih brusilnikih niso bile ugotovljene neskladnosti, pri </w:t>
      </w:r>
      <w:r w:rsidR="001B6736">
        <w:t xml:space="preserve">dveh </w:t>
      </w:r>
      <w:r>
        <w:t>pa so bil</w:t>
      </w:r>
      <w:r w:rsidR="001B6736">
        <w:t>a</w:t>
      </w:r>
      <w:r>
        <w:t xml:space="preserve"> varnostn</w:t>
      </w:r>
      <w:r w:rsidR="001B6736">
        <w:t>a</w:t>
      </w:r>
      <w:r>
        <w:t xml:space="preserve"> navodil</w:t>
      </w:r>
      <w:r w:rsidR="001B6736">
        <w:t>a</w:t>
      </w:r>
      <w:r>
        <w:t xml:space="preserve"> </w:t>
      </w:r>
      <w:r w:rsidR="001B6736">
        <w:t xml:space="preserve">nepopolna in sta bila zato označena kot </w:t>
      </w:r>
      <w:r>
        <w:t>neskladn</w:t>
      </w:r>
      <w:r w:rsidR="001B6736">
        <w:t>a</w:t>
      </w:r>
      <w:r>
        <w:t xml:space="preserve">. Na osnovi ugotovljenih pomanjkljivosti je </w:t>
      </w:r>
      <w:r w:rsidR="001B6736">
        <w:t xml:space="preserve">en </w:t>
      </w:r>
      <w:r>
        <w:t xml:space="preserve">uvoznik uredil varnostna navodila, </w:t>
      </w:r>
      <w:r w:rsidR="001B6736">
        <w:t xml:space="preserve">drugi </w:t>
      </w:r>
      <w:r>
        <w:t xml:space="preserve">pa je neskladen proizvod </w:t>
      </w:r>
      <w:r w:rsidR="001B6736">
        <w:t xml:space="preserve">umaknil </w:t>
      </w:r>
      <w:r>
        <w:t>s trga.</w:t>
      </w:r>
    </w:p>
    <w:p w14:paraId="26AA11CC" w14:textId="77777777" w:rsidR="00EE06A2" w:rsidRDefault="001B6736" w:rsidP="00B350A2">
      <w:r>
        <w:t>A</w:t>
      </w:r>
      <w:r w:rsidR="00B350A2">
        <w:t>naliz</w:t>
      </w:r>
      <w:r>
        <w:t>e</w:t>
      </w:r>
      <w:r w:rsidR="00B350A2">
        <w:t xml:space="preserve"> horizontalnih cepilnikov </w:t>
      </w:r>
      <w:r>
        <w:t>ni</w:t>
      </w:r>
      <w:r w:rsidR="00B350A2">
        <w:t>so pokazal</w:t>
      </w:r>
      <w:r>
        <w:t xml:space="preserve">e </w:t>
      </w:r>
      <w:r w:rsidR="00B350A2">
        <w:t>pomanjkljivosti.</w:t>
      </w:r>
    </w:p>
    <w:p w14:paraId="7C9C8916" w14:textId="0BF73B49" w:rsidR="00B350A2" w:rsidRDefault="00B350A2" w:rsidP="00B350A2">
      <w:r>
        <w:t xml:space="preserve">Na podlagi ugotovljenih neskladnosti smo izdali </w:t>
      </w:r>
      <w:r w:rsidR="001B6736">
        <w:t xml:space="preserve">dve upravni </w:t>
      </w:r>
      <w:r>
        <w:t xml:space="preserve">opozorili in </w:t>
      </w:r>
      <w:r w:rsidR="001B6736">
        <w:t xml:space="preserve">dve prekrškovni </w:t>
      </w:r>
      <w:r>
        <w:t xml:space="preserve">opozorili ter eno </w:t>
      </w:r>
      <w:r w:rsidR="001B6736">
        <w:t xml:space="preserve">globo s </w:t>
      </w:r>
      <w:r>
        <w:t>prekrškovno odločbo.</w:t>
      </w:r>
    </w:p>
    <w:p w14:paraId="13CD6CBE" w14:textId="5F5A6D80" w:rsidR="0038173C" w:rsidRDefault="0038173C" w:rsidP="00AF533A">
      <w:pPr>
        <w:pStyle w:val="Naslov3"/>
      </w:pPr>
      <w:bookmarkStart w:id="69" w:name="_Toc409688751"/>
      <w:bookmarkStart w:id="70" w:name="_Toc191624543"/>
      <w:r w:rsidRPr="00E94A34">
        <w:lastRenderedPageBreak/>
        <w:t>Osebna varovalna oprema</w:t>
      </w:r>
      <w:bookmarkEnd w:id="69"/>
      <w:bookmarkEnd w:id="70"/>
    </w:p>
    <w:p w14:paraId="3123D11A" w14:textId="77777777" w:rsidR="00CC7876" w:rsidRDefault="008259EA" w:rsidP="008259EA">
      <w:r>
        <w:t xml:space="preserve">Osebna varovalna oprema so proizvodi, ki so načrtovani in izdelani tako, da jo oseba nosi ali drži zaradi varovanja pred eno ali več nevarnostmi za njeno zdravje ali varnost, ki jo uporabnik uporablja za zaščito pred nevarnostim v domačih okoljih, pri športnih aktivnostih ali </w:t>
      </w:r>
      <w:r w:rsidR="006C167A" w:rsidRPr="00AB4FA4">
        <w:t>na delovnem mestu</w:t>
      </w:r>
      <w:r>
        <w:t>.</w:t>
      </w:r>
    </w:p>
    <w:p w14:paraId="3B66B7A8" w14:textId="74385BB9" w:rsidR="008259EA" w:rsidRDefault="008259EA" w:rsidP="008259EA">
      <w:pPr>
        <w:pStyle w:val="NavadenNPred"/>
      </w:pPr>
      <w:r>
        <w:t>Področje osebne varovalne opreme je urejeno zlasti z naslednjimi predpisi:</w:t>
      </w:r>
    </w:p>
    <w:p w14:paraId="6EA07665" w14:textId="00430311" w:rsidR="008259EA" w:rsidRDefault="008259EA" w:rsidP="008259EA">
      <w:pPr>
        <w:pStyle w:val="Nastevanje1"/>
      </w:pPr>
      <w:r>
        <w:t>Uredbo (EU) 2016/425 Evropskega parlamenta in Sveta z dne 9. marca 2016 o osebni varovalni opremi in razveljavitvi Direktive Sveta 89/686/EGS ter</w:t>
      </w:r>
    </w:p>
    <w:p w14:paraId="1CEAF176" w14:textId="3B5E1677" w:rsidR="008259EA" w:rsidRDefault="008259EA" w:rsidP="008259EA">
      <w:pPr>
        <w:pStyle w:val="Nastevanje1"/>
      </w:pPr>
      <w:r>
        <w:t>Uredbo o izvajanju Uredbe (EU) o osebni varovalni opremi.</w:t>
      </w:r>
    </w:p>
    <w:p w14:paraId="61244780" w14:textId="77777777" w:rsidR="00CC7876" w:rsidRDefault="008259EA" w:rsidP="008259EA">
      <w:pPr>
        <w:pStyle w:val="NavadenNZa"/>
      </w:pPr>
      <w:r>
        <w:t>Uredba (EU) 2016/425 o osebni varovalni opremi določa zahteve za načrtovanje in izdelavo osebne varovalne opreme, katere dostopnost se omogoči na trgu, da se zagotovi varovanje zdravja in varnosti uporabnikov ter pravila o prostem pretoku v EU.</w:t>
      </w:r>
    </w:p>
    <w:p w14:paraId="7E8B2EEA" w14:textId="4619A6E4" w:rsidR="008259EA" w:rsidRDefault="008259EA" w:rsidP="008259EA">
      <w:r>
        <w:t>Omogočanje dostopnosti na trgu pomeni vsako dobavo osebne varovalne opreme za distribucijo ali uporabo na trgu EU v okviru gospodarske dejavnosti, bodisi v zameno za plačilo bodisi brezplačno, ki jo zagotovijo proizvajalec, pooblaščeni zastopnik, uvoznik in distributer.</w:t>
      </w:r>
    </w:p>
    <w:p w14:paraId="3C93D586" w14:textId="5BB79745" w:rsidR="008259EA" w:rsidRDefault="008259EA" w:rsidP="008259EA">
      <w:r>
        <w:t>Osebna varovalna oprema mora izpolnjevati bistvene varnostne in zdravstvene zahteve, ki jih ureja Priloga II Uredbe EU 2016/425 o osebni varovalni opremi.</w:t>
      </w:r>
    </w:p>
    <w:p w14:paraId="0E733BBE" w14:textId="2D330696" w:rsidR="008259EA" w:rsidRDefault="008259EA" w:rsidP="008259EA">
      <w:pPr>
        <w:pStyle w:val="NavadenNPred"/>
      </w:pPr>
      <w:r>
        <w:t>Osebno varovalno opremo delimo v tri kategorije nevarnosti, pred katerimi naj bi uporabnike ščitila, in sicer:</w:t>
      </w:r>
    </w:p>
    <w:p w14:paraId="02B9A9BA" w14:textId="5C8B32D1" w:rsidR="008259EA" w:rsidRDefault="008259EA" w:rsidP="00755456">
      <w:pPr>
        <w:pStyle w:val="Nastevanje1"/>
      </w:pPr>
      <w:r>
        <w:t>kategorija I vključuje zaščito pred minimalnimi nevarnostmi, med katere spadajo površinske mehanske poškodbe, stik s čistilnimi sredstvi z blagim delovanjem ali dolgotrajen stik z vodo, stik z vročimi površinami, ki ne presegajo 50 °C, poškodbe oči zaradi izpostavljenosti sončni svetlobi (razen med opazovanjem sonca) in atmosferske pogoje, ki niso ekstremni;</w:t>
      </w:r>
    </w:p>
    <w:p w14:paraId="27B103A9" w14:textId="096074AE" w:rsidR="008259EA" w:rsidRDefault="008259EA" w:rsidP="008259EA">
      <w:pPr>
        <w:pStyle w:val="Nastevanje1"/>
      </w:pPr>
      <w:r>
        <w:t>kategorija II vključuje nevarnosti, ki niso navedene v kategorijah I in III;</w:t>
      </w:r>
    </w:p>
    <w:p w14:paraId="41FB126D" w14:textId="77777777" w:rsidR="00CC7876" w:rsidRDefault="008259EA" w:rsidP="00E2106B">
      <w:pPr>
        <w:pStyle w:val="Nastevanje1"/>
      </w:pPr>
      <w:r>
        <w:t xml:space="preserve">kategorija III vključuje izključno nevarnosti, ki lahko povzročijo zelo hude posledice, kot je smrt ali trajna okvara zdravja, v zvezi </w:t>
      </w:r>
      <w:r w:rsidR="00BC6B26">
        <w:t xml:space="preserve">s </w:t>
      </w:r>
      <w:r>
        <w:t>snovmi in mešanicami, ki so nevarne za zdravje,</w:t>
      </w:r>
      <w:r w:rsidR="00BC6B26">
        <w:t xml:space="preserve"> </w:t>
      </w:r>
      <w:r>
        <w:t>atmosferami, v katerih primanjkuje kisika,</w:t>
      </w:r>
      <w:r w:rsidR="00BC6B26">
        <w:t xml:space="preserve"> </w:t>
      </w:r>
      <w:r>
        <w:t>škodljivimi biološkimi dejavniki,</w:t>
      </w:r>
      <w:r w:rsidR="00BC6B26">
        <w:t xml:space="preserve"> </w:t>
      </w:r>
      <w:r>
        <w:t>ionizirajočim sevanjem,</w:t>
      </w:r>
      <w:r w:rsidR="00BC6B26">
        <w:t xml:space="preserve"> </w:t>
      </w:r>
      <w:r>
        <w:t>okolji z visoko temperaturo, katerih učinki so primerljivi s tistimi pri temperaturi zraka najmanj 100 °C,</w:t>
      </w:r>
      <w:r w:rsidR="00BC6B26">
        <w:t xml:space="preserve"> </w:t>
      </w:r>
      <w:r>
        <w:t>okolji z nizko temperaturo, katerih učinki so primerljivi s tistimi pri temperaturi zraka – 50 °C ali manj,</w:t>
      </w:r>
      <w:r w:rsidR="00BC6B26">
        <w:t xml:space="preserve"> </w:t>
      </w:r>
      <w:r>
        <w:t>padci z višine,</w:t>
      </w:r>
      <w:r w:rsidR="00BC6B26">
        <w:t xml:space="preserve"> </w:t>
      </w:r>
      <w:r>
        <w:t>električnimi udari in delom na napeljavah pod napetostjo,</w:t>
      </w:r>
      <w:r w:rsidR="00BC6B26">
        <w:t xml:space="preserve"> </w:t>
      </w:r>
      <w:r>
        <w:t>utopitvami,</w:t>
      </w:r>
      <w:r w:rsidR="00BC6B26">
        <w:t xml:space="preserve"> </w:t>
      </w:r>
      <w:r>
        <w:t>urezninami z ročno verižno žago,</w:t>
      </w:r>
      <w:r w:rsidR="00BC6B26">
        <w:t xml:space="preserve"> </w:t>
      </w:r>
      <w:r>
        <w:t>visokotlačnimi curki,</w:t>
      </w:r>
      <w:r w:rsidR="00BC6B26">
        <w:t xml:space="preserve"> </w:t>
      </w:r>
      <w:r>
        <w:t>strelnimi ranami ali vbodi z nožem</w:t>
      </w:r>
      <w:r w:rsidR="00BC6B26">
        <w:t xml:space="preserve"> in </w:t>
      </w:r>
      <w:r>
        <w:t>škodljivim hrupom.</w:t>
      </w:r>
    </w:p>
    <w:p w14:paraId="1E927542" w14:textId="47D7EF10" w:rsidR="008259EA" w:rsidRDefault="008259EA" w:rsidP="008259EA">
      <w:pPr>
        <w:pStyle w:val="NavadenNZa"/>
      </w:pPr>
      <w:r>
        <w:t>Za vsak proizvod osebne varovalne opreme, ki uporabnika ščiti pred nevarnostmi</w:t>
      </w:r>
      <w:r w:rsidR="00BC6B26">
        <w:t>,</w:t>
      </w:r>
      <w:r>
        <w:t xml:space="preserve"> morajo biti pred dajanjem na trg izpolnjeni postopki ugotavljanja skladnosti. Proizvod mora biti označen z oznako CE</w:t>
      </w:r>
      <w:r w:rsidR="00BC6B26">
        <w:t>,</w:t>
      </w:r>
      <w:r>
        <w:t xml:space="preserve"> s katero proizvajalec izjavlja, da je osebna varovalna oprema skladna z veljavnimi zahtevami zakonodaje </w:t>
      </w:r>
      <w:r w:rsidR="00BC6B26">
        <w:t>EU</w:t>
      </w:r>
      <w:r>
        <w:t>.</w:t>
      </w:r>
    </w:p>
    <w:p w14:paraId="3991C683" w14:textId="55115E6F" w:rsidR="008259EA" w:rsidRDefault="008259EA" w:rsidP="008259EA">
      <w:r>
        <w:t>V letu 2024 smo izvajali inšpekcijske nadzore pri proizvajalcih, pooblaščenih zastopnikih, uvoznikih in distributerjih, v fizičnih prodajalnah in v spletnih prodajalnah z vidika administrativnega nadzora in z metodo vzorčenj.</w:t>
      </w:r>
      <w:r w:rsidR="0087500F">
        <w:t xml:space="preserve"> </w:t>
      </w:r>
      <w:r w:rsidR="00BC6B26">
        <w:t>Skupaj smo opravili 263 pregledov. V upravnem postopku smo izdali 3 upravne odločbe in izrekli 75 upravnih opozoril. V prekrškovnem postopku smo izrekli 25 opominov, devet glob z odločbo o prekršku in 32 prekrškovnih opozoril.</w:t>
      </w:r>
    </w:p>
    <w:p w14:paraId="4E4D3D26" w14:textId="1BBBADFA" w:rsidR="004923B8" w:rsidRDefault="004923B8" w:rsidP="004923B8">
      <w:pPr>
        <w:pStyle w:val="Naslov4"/>
      </w:pPr>
      <w:r>
        <w:lastRenderedPageBreak/>
        <w:t>Osebna varovalna oprema za preprečevanje padcev z višine</w:t>
      </w:r>
    </w:p>
    <w:p w14:paraId="042FC282" w14:textId="356644CB" w:rsidR="004923B8" w:rsidRDefault="004923B8" w:rsidP="004923B8">
      <w:pPr>
        <w:pStyle w:val="NavadenNPred"/>
      </w:pPr>
      <w:r>
        <w:t xml:space="preserve">Od februarja do aprila 2024 smo izvajali administrativne nadzore skladnosti osebne varovalne opreme za zaščito pred padci z višine za katere veljajo določila Uredbe o izvajanju Uredbe (EU) o osebni varovalni opremi v povezavi </w:t>
      </w:r>
      <w:r w:rsidR="0046138D">
        <w:t xml:space="preserve">z Uredbo (EU) 2016/425 o osebni varovalni opremi in </w:t>
      </w:r>
      <w:r w:rsidR="002A3B2A">
        <w:t>ustreznimi</w:t>
      </w:r>
      <w:r>
        <w:t xml:space="preserve"> harmoniziranimi standardi</w:t>
      </w:r>
      <w:r w:rsidR="002A3B2A">
        <w:t>.</w:t>
      </w:r>
    </w:p>
    <w:p w14:paraId="043E1BD8" w14:textId="77777777" w:rsidR="00EE06A2" w:rsidRDefault="004923B8" w:rsidP="004923B8">
      <w:pPr>
        <w:pStyle w:val="NavadenNZa"/>
      </w:pPr>
      <w:r>
        <w:t>Nadzore smo izvajali v fizičnih prodajalnah in pri slovenskih spletnih ponudnikih, kjer smo za posamezni tip osebne varovalne opreme preverjali ustreznost oznake skladnosti CE, številko priglašenega organa za ugotavljanje skladnosti v povezavi z zahtevami harmoniziranega standarda glede identifikacijskih oziroma prepoznavnih oznak na proizvodu, embalaži z navodili in informacijami proizvajalca v slovenskem jeziku, izjave EU o skladnosti, ustreznost certifikata o EU pregledu tipa (modul B) in skladnosti s tipom na podlagi notranjega nadzora proizvodnje in nadzorovanih preskusov proizvodov v naključno izbranih časovnih presledkih (modul C2) oziroma skladnost s tipom na podlagi zagotavljanja kakovosti proizvodnega procesa (modul D).</w:t>
      </w:r>
    </w:p>
    <w:p w14:paraId="7C24F3F9" w14:textId="77777777" w:rsidR="00EE06A2" w:rsidRDefault="004923B8" w:rsidP="004923B8">
      <w:r>
        <w:t>Opravili smo 27 inšpekcijskih nadzorov</w:t>
      </w:r>
      <w:r w:rsidR="002A3B2A">
        <w:t>,</w:t>
      </w:r>
      <w:r>
        <w:t xml:space="preserve"> od tega </w:t>
      </w:r>
      <w:r w:rsidR="002A3B2A">
        <w:t xml:space="preserve">23 </w:t>
      </w:r>
      <w:r>
        <w:t xml:space="preserve">pri distributerjih v fizičnih prodajalnah in </w:t>
      </w:r>
      <w:r w:rsidR="002A3B2A">
        <w:t xml:space="preserve">štiri </w:t>
      </w:r>
      <w:r>
        <w:t>pri distributerjih v spletnih prodajalnah. Pregledali smo oznake in dokumentacijo pri 43 tipih osebne varovalne opreme za preprečevanje padcev z višine</w:t>
      </w:r>
      <w:r w:rsidR="002A3B2A">
        <w:t>,</w:t>
      </w:r>
      <w:r>
        <w:t xml:space="preserve"> pri katerih smo </w:t>
      </w:r>
      <w:r w:rsidR="002A3B2A">
        <w:t xml:space="preserve">v </w:t>
      </w:r>
      <w:r>
        <w:t>11 primer</w:t>
      </w:r>
      <w:r w:rsidR="002A3B2A">
        <w:t>ih</w:t>
      </w:r>
      <w:r>
        <w:t xml:space="preserve"> ugotovili nepravilnosti</w:t>
      </w:r>
      <w:r w:rsidR="002A3B2A">
        <w:t>, ker</w:t>
      </w:r>
      <w:r>
        <w:t xml:space="preserve"> izjav</w:t>
      </w:r>
      <w:r w:rsidR="002A3B2A">
        <w:t>a</w:t>
      </w:r>
      <w:r>
        <w:t xml:space="preserve"> EU o skladnosti v slovenskem jeziku na spletni strani </w:t>
      </w:r>
      <w:r w:rsidR="002A3B2A">
        <w:t>ni bila dosegljiva</w:t>
      </w:r>
      <w:r>
        <w:t xml:space="preserve">, </w:t>
      </w:r>
      <w:r w:rsidR="002A3B2A">
        <w:t xml:space="preserve">ker </w:t>
      </w:r>
      <w:r>
        <w:t>navodila za uporabo niso bila dosegljiva v slovenskem jeziku oziroma so bila neustrezno prevedenega v slovenski jezik. Na podlagi ugotovljenih administrativnih neskladnosti so zavezanci izvedli prostovoljne ukrepe za ureditev nepravilnosti.</w:t>
      </w:r>
    </w:p>
    <w:p w14:paraId="6D629A9C" w14:textId="5DBECF56" w:rsidR="004923B8" w:rsidRDefault="004923B8" w:rsidP="004923B8">
      <w:r>
        <w:t>Zaradi administrativnih</w:t>
      </w:r>
      <w:r w:rsidR="00EE06A2">
        <w:t xml:space="preserve"> </w:t>
      </w:r>
      <w:r>
        <w:t xml:space="preserve">neskladnosti smo izrekli </w:t>
      </w:r>
      <w:r w:rsidR="002A3B2A">
        <w:t xml:space="preserve">osem upravnih </w:t>
      </w:r>
      <w:r>
        <w:t xml:space="preserve">opozoril, </w:t>
      </w:r>
      <w:r w:rsidR="002A3B2A">
        <w:t xml:space="preserve">sedem prekrškovnih </w:t>
      </w:r>
      <w:r>
        <w:t xml:space="preserve">opozoril in </w:t>
      </w:r>
      <w:r w:rsidR="002A3B2A">
        <w:t xml:space="preserve">en </w:t>
      </w:r>
      <w:r>
        <w:t>opomin.</w:t>
      </w:r>
    </w:p>
    <w:p w14:paraId="7AD24BC1" w14:textId="36BB5C82" w:rsidR="004923B8" w:rsidRDefault="004923B8" w:rsidP="002A3B2A">
      <w:pPr>
        <w:pStyle w:val="Naslov4"/>
      </w:pPr>
      <w:r>
        <w:t xml:space="preserve">Osebna varovalna oprema za zaščito glave </w:t>
      </w:r>
      <w:r w:rsidR="002A3B2A">
        <w:t xml:space="preserve">in </w:t>
      </w:r>
      <w:r>
        <w:t>sončna očala za splošno uporabo</w:t>
      </w:r>
    </w:p>
    <w:p w14:paraId="5525B336" w14:textId="3C8456BE" w:rsidR="004923B8" w:rsidRDefault="004923B8" w:rsidP="004923B8">
      <w:r>
        <w:t xml:space="preserve">Od maja do avgusta 2024 smo izvajali nadzore skladnosti osebne varovalne opreme, ki je namenjena za zaščito glave pri kolesarjenju </w:t>
      </w:r>
      <w:r w:rsidR="002A3B2A">
        <w:t>(</w:t>
      </w:r>
      <w:r w:rsidR="002A3B2A" w:rsidRPr="002A3B2A">
        <w:t>kot so čelade za kolesarje, uporabnike rolk in kotalk, varovalne čelade za mlajše otroke</w:t>
      </w:r>
      <w:r w:rsidR="002A3B2A">
        <w:t xml:space="preserve">) </w:t>
      </w:r>
      <w:r>
        <w:t xml:space="preserve">in za zaščito oči pred vplivi izpostavljenosti sončni svetlobi, za katere veljajo določila Uredbe o izvajanju Uredbe (EU) o osebni varovalni opremi v povezavi </w:t>
      </w:r>
      <w:r w:rsidR="002A3B2A">
        <w:t xml:space="preserve">z </w:t>
      </w:r>
      <w:r w:rsidR="0046138D">
        <w:t xml:space="preserve">Uredbo (EU) 2016/425 o osebni varovalni opremi in </w:t>
      </w:r>
      <w:r w:rsidR="002A3B2A">
        <w:t>ustreznimi</w:t>
      </w:r>
      <w:r>
        <w:t xml:space="preserve"> harmoniziranimi standardi</w:t>
      </w:r>
      <w:r w:rsidR="002A3B2A">
        <w:t>.</w:t>
      </w:r>
    </w:p>
    <w:p w14:paraId="794CF904" w14:textId="014F7C4F" w:rsidR="004923B8" w:rsidRDefault="004923B8" w:rsidP="004923B8">
      <w:r>
        <w:t>Nadzore smo izvajali v fizičnih prodajalnah in pri slovenskih spletnih ponudnikih z vidika preverjanja skladnosti posameznega tipa osebne varovalne opreme glede označevanj</w:t>
      </w:r>
      <w:r w:rsidR="006C167A">
        <w:t>a</w:t>
      </w:r>
      <w:r>
        <w:t>, kot so</w:t>
      </w:r>
      <w:r w:rsidR="00EE06A2">
        <w:t xml:space="preserve"> </w:t>
      </w:r>
      <w:r>
        <w:t>oznaka CE ter dodatne identifikacijske oz</w:t>
      </w:r>
      <w:r w:rsidR="002A3B2A">
        <w:t>iroma</w:t>
      </w:r>
      <w:r>
        <w:t xml:space="preserve"> prepoznavne oznake na proizvodu</w:t>
      </w:r>
      <w:r w:rsidR="002A3B2A">
        <w:t xml:space="preserve"> in</w:t>
      </w:r>
      <w:r>
        <w:t xml:space="preserve"> embalaži v povezavi z navodili in informacijami proizvajalca. Pri nadzoru smo preverjali ustreznosti izjave EU o skladnosti, ki je bila priložena proizvodu oziroma ustreznost le</w:t>
      </w:r>
      <w:r w:rsidR="002A3B2A">
        <w:t>-</w:t>
      </w:r>
      <w:r>
        <w:t>te na spletnem naslovu, ki je bil naveden v navodilu za uporabo.</w:t>
      </w:r>
    </w:p>
    <w:p w14:paraId="18FA085D" w14:textId="4F865C09" w:rsidR="004923B8" w:rsidRDefault="004923B8" w:rsidP="004923B8">
      <w:r>
        <w:t>Opravili smo 73 inšpekcijskih nadzorov</w:t>
      </w:r>
      <w:r w:rsidR="002A3B2A">
        <w:t>,</w:t>
      </w:r>
      <w:r>
        <w:t xml:space="preserve"> od tega 66 v fizičnih prodajalnah in 7 v spletnih prodajalnah. Skupno je bilo pregledanih 130 tipov osebne varovalne opreme, od tega 51 čelad za kolesarje in uporabnike rolk in kotalk ter čelad za otroke, 77 tipov sončnih očal in 2 tipa </w:t>
      </w:r>
      <w:proofErr w:type="spellStart"/>
      <w:r>
        <w:t>nevgrajenih</w:t>
      </w:r>
      <w:proofErr w:type="spellEnd"/>
      <w:r>
        <w:t xml:space="preserve"> filtrov. Pri nadzorih smo ugotovili, da je bila oznaka CE </w:t>
      </w:r>
      <w:r w:rsidR="006C167A" w:rsidRPr="00AB4FA4">
        <w:t xml:space="preserve">pri čeladah za kolesarje in uporabnike rolk in kotalk </w:t>
      </w:r>
      <w:r>
        <w:t>v 4</w:t>
      </w:r>
      <w:r w:rsidR="002A3B2A">
        <w:t xml:space="preserve"> </w:t>
      </w:r>
      <w:r>
        <w:t>% neustrezna, izjava EU o skladnosti je bila neustrezna v 53</w:t>
      </w:r>
      <w:r w:rsidR="002A3B2A">
        <w:t xml:space="preserve"> </w:t>
      </w:r>
      <w:r>
        <w:t>% za čelade za kolesarje in uporabnike rolk in kotalk in v 16</w:t>
      </w:r>
      <w:r w:rsidR="002A3B2A">
        <w:t xml:space="preserve"> </w:t>
      </w:r>
      <w:r>
        <w:t xml:space="preserve">% za sončna očala in </w:t>
      </w:r>
      <w:proofErr w:type="spellStart"/>
      <w:r>
        <w:t>nevgrajene</w:t>
      </w:r>
      <w:proofErr w:type="spellEnd"/>
      <w:r>
        <w:t xml:space="preserve"> filtre; navodila za uporabo so bila neustrezna v 25</w:t>
      </w:r>
      <w:r w:rsidR="002A3B2A">
        <w:t xml:space="preserve"> </w:t>
      </w:r>
      <w:r>
        <w:t>% za čelade za kolesarje in uporabnike rolk in kotalk in v 12</w:t>
      </w:r>
      <w:r w:rsidR="002A3B2A">
        <w:t xml:space="preserve"> </w:t>
      </w:r>
      <w:r>
        <w:t>% za sončna očala.</w:t>
      </w:r>
    </w:p>
    <w:p w14:paraId="030D10D5" w14:textId="71DE3746" w:rsidR="00EE06A2" w:rsidRDefault="004923B8" w:rsidP="004923B8">
      <w:r>
        <w:lastRenderedPageBreak/>
        <w:t xml:space="preserve">Zaradi administrativnih neskladnosti so zavezanci izvedli prostovoljne ukrepe za ureditev nepravilnosti, dva distributerja sta izvedla prostovoljne umike za </w:t>
      </w:r>
      <w:r w:rsidR="002A3B2A">
        <w:t xml:space="preserve">dva </w:t>
      </w:r>
      <w:r>
        <w:t xml:space="preserve">tipa kolesarskih čelad in umik iz prodaje </w:t>
      </w:r>
      <w:r w:rsidR="002A3B2A">
        <w:t xml:space="preserve">treh </w:t>
      </w:r>
      <w:r>
        <w:t>tip</w:t>
      </w:r>
      <w:r w:rsidR="002A3B2A">
        <w:t>ov</w:t>
      </w:r>
      <w:r>
        <w:t xml:space="preserve"> sončnih očal.</w:t>
      </w:r>
    </w:p>
    <w:p w14:paraId="173C37D6" w14:textId="7A05DD58" w:rsidR="004923B8" w:rsidRDefault="004923B8" w:rsidP="004923B8">
      <w:r>
        <w:t xml:space="preserve">Na podlagi ugotovljenih neskladnosti smo izrekli 36 </w:t>
      </w:r>
      <w:r w:rsidR="002A3B2A">
        <w:t xml:space="preserve">upravnih </w:t>
      </w:r>
      <w:r>
        <w:t>opozoril</w:t>
      </w:r>
      <w:r w:rsidR="002A3B2A">
        <w:t xml:space="preserve">, v prekrškovnem postopku pa </w:t>
      </w:r>
      <w:r>
        <w:t xml:space="preserve">18 </w:t>
      </w:r>
      <w:r w:rsidR="002A3B2A">
        <w:t xml:space="preserve">prekrškovnih </w:t>
      </w:r>
      <w:r>
        <w:t>opozoril, 10 opomino</w:t>
      </w:r>
      <w:r w:rsidR="002A3B2A">
        <w:t>v</w:t>
      </w:r>
      <w:r>
        <w:t xml:space="preserve"> in </w:t>
      </w:r>
      <w:r w:rsidR="002A3B2A">
        <w:t xml:space="preserve">tri globe z </w:t>
      </w:r>
      <w:r>
        <w:t>odločb</w:t>
      </w:r>
      <w:r w:rsidR="002A3B2A">
        <w:t>o o prekršku</w:t>
      </w:r>
      <w:r>
        <w:t>.</w:t>
      </w:r>
    </w:p>
    <w:p w14:paraId="5FE5830F" w14:textId="3907ED97" w:rsidR="004923B8" w:rsidRDefault="00C720AE" w:rsidP="002A3B2A">
      <w:pPr>
        <w:pStyle w:val="Naslov4"/>
      </w:pPr>
      <w:r>
        <w:t>V</w:t>
      </w:r>
      <w:r w:rsidR="004923B8">
        <w:t>zorčenj</w:t>
      </w:r>
      <w:r>
        <w:t>e</w:t>
      </w:r>
      <w:r w:rsidR="004923B8">
        <w:t xml:space="preserve"> zaščitne obutve</w:t>
      </w:r>
    </w:p>
    <w:p w14:paraId="02E1C9C5" w14:textId="7FDE1AA4" w:rsidR="004923B8" w:rsidRDefault="004923B8" w:rsidP="004923B8">
      <w:r>
        <w:t>Od maja do novembra 2024 smo z metodo vzorčenj izvajali nadzore skladnosti osebne varovalne opreme za zaščito nog</w:t>
      </w:r>
      <w:r w:rsidR="00C720AE">
        <w:t>,</w:t>
      </w:r>
      <w:r>
        <w:t xml:space="preserve"> za katero veljajo določila Uredbe (EU) 2016/425 Evropskega parlamenta in sveta z dne 9. marca 2016 o osebni varovalni opremi, Uredbe o izvajanju Uredbe (EU) o osebni varovalni opremi</w:t>
      </w:r>
      <w:r w:rsidR="00EE06A2">
        <w:t xml:space="preserve"> </w:t>
      </w:r>
      <w:r>
        <w:t xml:space="preserve">v povezavi </w:t>
      </w:r>
      <w:r w:rsidR="00C720AE">
        <w:t>z ustreznim</w:t>
      </w:r>
      <w:r>
        <w:t xml:space="preserve"> harmoniziranim standardom.</w:t>
      </w:r>
    </w:p>
    <w:p w14:paraId="19CD1BB1" w14:textId="64EB0D1A" w:rsidR="00985054" w:rsidRDefault="004923B8" w:rsidP="00985054">
      <w:r>
        <w:t>Za potrebe analiz smo v akreditirani laboratorij na preizkušanje oddali 12 tipov vzorcev zaščitne obutve. V okviru izvedenih analiz se je pri tipu zaščitne obutve glede na oznake na obutvi preverjala skladnost s harmoniziranim standardom v zvezi z oznakami na obutvi in zahtev standarda</w:t>
      </w:r>
      <w:r w:rsidR="00985054">
        <w:t xml:space="preserve">, in sicer glede zaščite prstov na nogi, notranje dolžine, širine </w:t>
      </w:r>
      <w:proofErr w:type="spellStart"/>
      <w:r w:rsidR="00985054">
        <w:t>pasnice</w:t>
      </w:r>
      <w:proofErr w:type="spellEnd"/>
      <w:r w:rsidR="00985054">
        <w:t xml:space="preserve"> zaščitne kapice, obnašanja zaščitnih kapic (toplotno in kemijsko), odpornosti proti udarcem, odpornosti proti stiskanju, odpornosti proti zdrsu, neškodljivosti, trdnosti šiva in vodoodpornost.</w:t>
      </w:r>
    </w:p>
    <w:p w14:paraId="5653B95D" w14:textId="49490DB2" w:rsidR="00EE06A2" w:rsidRDefault="004923B8" w:rsidP="004923B8">
      <w:r>
        <w:t xml:space="preserve">Iz rezultatov analiz izhaja, da pri vseh 12 tipih vzorcev zaščitne obutve ni bilo ugotovljenih tehničnih neskladnosti. Pri administrativnem preverjanju smo </w:t>
      </w:r>
      <w:r w:rsidR="006C167A" w:rsidRPr="00AB4FA4">
        <w:t xml:space="preserve">pri zagotavljanju navodil in informacij za uporabo </w:t>
      </w:r>
      <w:r>
        <w:t>ugotovili neskladnosti v 41</w:t>
      </w:r>
      <w:r w:rsidR="00C720AE">
        <w:t xml:space="preserve"> </w:t>
      </w:r>
      <w:r>
        <w:t xml:space="preserve">% </w:t>
      </w:r>
      <w:r w:rsidR="00C720AE">
        <w:t xml:space="preserve">ter </w:t>
      </w:r>
      <w:r>
        <w:t>v 33</w:t>
      </w:r>
      <w:r w:rsidR="00C720AE">
        <w:t xml:space="preserve"> </w:t>
      </w:r>
      <w:r>
        <w:t>% pri izjavah EU o skladnosti.</w:t>
      </w:r>
    </w:p>
    <w:p w14:paraId="02DE0491" w14:textId="2A81F2FE" w:rsidR="004923B8" w:rsidRDefault="004923B8" w:rsidP="004923B8">
      <w:r>
        <w:t xml:space="preserve">Na podlagi ugotovljenih neskladnosti smo izrekli </w:t>
      </w:r>
      <w:r w:rsidR="00C720AE">
        <w:t xml:space="preserve">šest upravnih </w:t>
      </w:r>
      <w:r>
        <w:t xml:space="preserve">opozoril </w:t>
      </w:r>
      <w:r w:rsidR="00C720AE">
        <w:t xml:space="preserve">ter tri prekrškovna </w:t>
      </w:r>
      <w:r>
        <w:t>opozorila</w:t>
      </w:r>
      <w:r w:rsidR="00C720AE">
        <w:t xml:space="preserve"> in dva </w:t>
      </w:r>
      <w:r>
        <w:t>opomin</w:t>
      </w:r>
      <w:r w:rsidR="00C720AE">
        <w:t>a</w:t>
      </w:r>
      <w:r>
        <w:t>.</w:t>
      </w:r>
    </w:p>
    <w:p w14:paraId="1A61EE98" w14:textId="12E0604A" w:rsidR="004923B8" w:rsidRDefault="004923B8" w:rsidP="004923B8">
      <w:r>
        <w:t>V sistem ICSMS smo uvrstili 12 vnosov s podatki o ugotovitvah nadzorov.</w:t>
      </w:r>
    </w:p>
    <w:p w14:paraId="7A370549" w14:textId="77777777" w:rsidR="0038173C" w:rsidRPr="00A034ED" w:rsidRDefault="0038173C" w:rsidP="00AF533A">
      <w:pPr>
        <w:pStyle w:val="Naslov3"/>
      </w:pPr>
      <w:bookmarkStart w:id="71" w:name="_Toc191624544"/>
      <w:r w:rsidRPr="00A034ED">
        <w:t>Gradbeni proizvodi</w:t>
      </w:r>
      <w:bookmarkEnd w:id="71"/>
    </w:p>
    <w:p w14:paraId="07B5558B" w14:textId="77777777" w:rsidR="0013697E" w:rsidRDefault="0013697E" w:rsidP="0013697E">
      <w:r>
        <w:t>Gradbeni proizvod je vsak proizvod ali sklop proizvodov, ki je proizveden in dan na trg za trajno vgradnjo v gradbene objekte ali njihove dele ter katerega lastnosti spremenijo lastnosti gradbenih objektov glede na osnovne zahteve za gradbene objekte (objekte visoke in nizke gradnje).</w:t>
      </w:r>
    </w:p>
    <w:p w14:paraId="39FC34FB" w14:textId="5363B403" w:rsidR="0013697E" w:rsidRDefault="0013697E" w:rsidP="0013697E">
      <w:r>
        <w:t>Zahteve za dajanje gradbenih proizvodov na trg določata Uredba (EU) 305/2011 o določitvi usklajenih pogojev za trženje gradbenih proizvodov in/ali Zakon o gradbenih proizvodih.</w:t>
      </w:r>
    </w:p>
    <w:p w14:paraId="58F9B28A" w14:textId="77777777" w:rsidR="00EE06A2" w:rsidRDefault="0013697E" w:rsidP="0013697E">
      <w:r>
        <w:t>Uredba (EU) 305/2011 o določitvi usklajenih pogojev za trženje gradbenih proizvodov ureja pogoje za dajanje na trg tistih gradbenih proizvodov, za katere veljajo harmonizirane evropske zahteve. V Zakonu o gradbenih proizvodih pa so določene zahteve za gradbene proizvode, za katere ne obstajajo harmonizirane tehnične specifikacije Uredba (EU) 305/2011 o določitvi usklajenih pogojev za trženje gradbenih proizvodov, postopek določitve organov za slovenska tehnična soglasja in postopek podelitve slovenskih tehničnih soglasij.</w:t>
      </w:r>
      <w:r w:rsidR="00EE06A2">
        <w:t xml:space="preserve"> </w:t>
      </w:r>
      <w:r>
        <w:t>Zakon o gradbenih proizvodih za izvajanje Uredbe (EU) 305/2011 o določitvi usklajenih pogojev za trženje gradbenih proizvodov ureja objavljanje slovenskih standardov, ki privzemajo harmonizirane standarde, jezik, v katerem se zagotovijo dokumenti, postopek imenovanja organov, pooblaščenih za izvajanje nalog tretje stranke v postopku ocenjevanja in preverjanja nespremenljivosti lastnosti vključno s pristojnostjo za priglasitev, ter določa pristojni organ za nadzor gradbenih proizvodov na trgu.</w:t>
      </w:r>
    </w:p>
    <w:p w14:paraId="7B0CEE98" w14:textId="4178F91D" w:rsidR="0013697E" w:rsidRDefault="0013697E" w:rsidP="0013697E">
      <w:r>
        <w:lastRenderedPageBreak/>
        <w:t>Nadzor nad izvajanjem Zakona o gradbenih proizvodih in Uredbe (EU) 305/2011 o določitvi usklajenih pogojev za trženje gradbenih proizvodov opravlja, poleg nas, ki opravljamo nadzor gradbenih proizvodov na trgu, tudi Urad RS za kemikalije.</w:t>
      </w:r>
    </w:p>
    <w:p w14:paraId="024F40E1" w14:textId="7D7A5CE0" w:rsidR="0013697E" w:rsidRDefault="0013697E" w:rsidP="0013697E">
      <w:r>
        <w:t>V letu 2024 smo izvedli 142 inšpekcijskih nadzorov na podlagi Zakona o gradbenih proizvodih in Uredbe (EU) 305/2011 o določitvi usklajenih pogojev za trženje gradbenih proizvodov, od katerih jih je bilo 31 načrtovanih in 111 nenačrtovanih.</w:t>
      </w:r>
    </w:p>
    <w:p w14:paraId="3578A0A6" w14:textId="77777777" w:rsidR="0013697E" w:rsidRDefault="0013697E" w:rsidP="0044623E">
      <w:pPr>
        <w:pStyle w:val="NavadenNPred"/>
      </w:pPr>
      <w:r>
        <w:t>Načrtovane in sistematično vodene administrativne nadzore smo izvajali za izbrane družine gradbenih proizvodov, in sicer za:</w:t>
      </w:r>
    </w:p>
    <w:p w14:paraId="6FB7E0E3" w14:textId="63F963DB" w:rsidR="0013697E" w:rsidRDefault="0013697E" w:rsidP="0044623E">
      <w:pPr>
        <w:pStyle w:val="Nastevanje1"/>
      </w:pPr>
      <w:r>
        <w:t>naprave za gretje stanovanjskih prostorov na lesne pelete in</w:t>
      </w:r>
    </w:p>
    <w:p w14:paraId="720678F4" w14:textId="77777777" w:rsidR="00EE06A2" w:rsidRDefault="0013697E" w:rsidP="0044623E">
      <w:pPr>
        <w:pStyle w:val="Nastevanje1"/>
      </w:pPr>
      <w:r>
        <w:t>modularn</w:t>
      </w:r>
      <w:r w:rsidR="0044623E">
        <w:t xml:space="preserve">e </w:t>
      </w:r>
      <w:r>
        <w:t>ploščic</w:t>
      </w:r>
      <w:r w:rsidR="0044623E">
        <w:t>e</w:t>
      </w:r>
      <w:r>
        <w:t xml:space="preserve"> ter plošč</w:t>
      </w:r>
      <w:r w:rsidR="0044623E">
        <w:t>e</w:t>
      </w:r>
      <w:r>
        <w:t xml:space="preserve"> za tlake in stopnice iz naravnega kamna.</w:t>
      </w:r>
    </w:p>
    <w:p w14:paraId="16F874F4" w14:textId="7E432C46" w:rsidR="0013697E" w:rsidRDefault="0013697E" w:rsidP="0044623E">
      <w:pPr>
        <w:pStyle w:val="NavadenNZa"/>
      </w:pPr>
      <w:r>
        <w:t>Poleg administrativnih nadzorov smo v letu 2024 izvedli tudi preverjanje skladnosti običajnih cementov CEM I in CEM II z metodo vzorčenja.</w:t>
      </w:r>
    </w:p>
    <w:p w14:paraId="54AB7920" w14:textId="20DC721D" w:rsidR="0013697E" w:rsidRDefault="0013697E" w:rsidP="0013697E">
      <w:r>
        <w:t>Nenačrtovane inšpekcijske nadzore smo tekom celega leta izvajali na podlagi prejetih informacij o stanju na trgu (informacije s strani carinskih organov, reklamacije</w:t>
      </w:r>
      <w:r w:rsidR="0044623E">
        <w:t xml:space="preserve"> in</w:t>
      </w:r>
      <w:r>
        <w:t xml:space="preserve"> prijav) </w:t>
      </w:r>
      <w:r w:rsidR="0044623E">
        <w:t xml:space="preserve">ter </w:t>
      </w:r>
      <w:r>
        <w:t>osebne zaznave inšpektorjev.</w:t>
      </w:r>
    </w:p>
    <w:p w14:paraId="51529B36" w14:textId="063D4406" w:rsidR="0013697E" w:rsidRDefault="0013697E" w:rsidP="0013697E">
      <w:r>
        <w:t xml:space="preserve">S strani Finančne uprave smo prejeli </w:t>
      </w:r>
      <w:r w:rsidR="0044623E">
        <w:t>5</w:t>
      </w:r>
      <w:r>
        <w:t xml:space="preserve"> obvestil o zadržanju sprostitve gradbenih proizvodov v prost</w:t>
      </w:r>
      <w:r w:rsidR="0044623E">
        <w:t>i</w:t>
      </w:r>
      <w:r>
        <w:t xml:space="preserve"> promet. </w:t>
      </w:r>
      <w:r w:rsidR="0044623E">
        <w:t>Za en proizvod ni</w:t>
      </w:r>
      <w:r>
        <w:t>smo</w:t>
      </w:r>
      <w:r w:rsidR="0044623E">
        <w:t xml:space="preserve"> ugotovili nepravilnosti in smo dovolili sprostitev v prosti promet, za štiri pa zaradi ugotovljenih neskladnosti nismo dovolili sprostitve v prosti promet</w:t>
      </w:r>
      <w:r>
        <w:t>.</w:t>
      </w:r>
    </w:p>
    <w:p w14:paraId="6919579B" w14:textId="7F5D0F83" w:rsidR="0013697E" w:rsidRDefault="0013697E" w:rsidP="0044623E">
      <w:pPr>
        <w:pStyle w:val="Naslov4"/>
      </w:pPr>
      <w:r>
        <w:t>Naprave za gretje stanovanjskih prostorov na lesne pelete</w:t>
      </w:r>
    </w:p>
    <w:p w14:paraId="0C42D238" w14:textId="69034CCC" w:rsidR="0013697E" w:rsidRDefault="0013697E" w:rsidP="0013697E">
      <w:r>
        <w:t>Od januarja do junija 2024 smo izvedli načrtovan administrativni nadzor skladnosti naprav za gretje stanovanjskih prostorov na lesne pelete v fizičnih in spletnih trgovinah. Predmet nadzora so bile industrijsko izdelane (tipske) naprave za gretje stanovanjskih prostorov na lesne pelete z nazivno izhodno toplotno močjo, enako ali nižjo od 50 kW (v nadaljevanju</w:t>
      </w:r>
      <w:r w:rsidR="0044623E">
        <w:t>:</w:t>
      </w:r>
      <w:r>
        <w:t xml:space="preserve"> kaminska peč na pelete), za katere je obvezna uporaba harmoniziranega standarda</w:t>
      </w:r>
      <w:r w:rsidR="006C00AF">
        <w:rPr>
          <w:rStyle w:val="Sprotnaopomba-sklic"/>
        </w:rPr>
        <w:footnoteReference w:id="22"/>
      </w:r>
      <w:r>
        <w:t>.</w:t>
      </w:r>
    </w:p>
    <w:p w14:paraId="3592B48B" w14:textId="2FFB0E33" w:rsidR="0013697E" w:rsidRDefault="0013697E" w:rsidP="0044623E">
      <w:pPr>
        <w:pStyle w:val="NavadenNPred"/>
      </w:pPr>
      <w:r>
        <w:t>Za dajanje na trg kaminskih peči na pelete je poleg harmoniziranega standarda potrebno upoštevati tudi zahteve:</w:t>
      </w:r>
    </w:p>
    <w:p w14:paraId="5824F650" w14:textId="4B328209" w:rsidR="0013697E" w:rsidRDefault="0013697E" w:rsidP="0044623E">
      <w:pPr>
        <w:pStyle w:val="Nastevanje1"/>
      </w:pPr>
      <w:r>
        <w:t>Uredbe (EU) 305/2011 o določitvi usklajenih pogojev za trženje gradbenih proizvodov,</w:t>
      </w:r>
    </w:p>
    <w:p w14:paraId="1D0A2F49" w14:textId="60060F8C" w:rsidR="0013697E" w:rsidRDefault="0013697E" w:rsidP="0044623E">
      <w:pPr>
        <w:pStyle w:val="Nastevanje1"/>
      </w:pPr>
      <w:r>
        <w:t>Delegirane uredbe (EU) 574/2014 o spremembi Priloge III k Uredbi (EU) 305/2011 o vzorcu, ki se uporablja za pripravo izjave o lastnostih gradbenih proizvodov,</w:t>
      </w:r>
    </w:p>
    <w:p w14:paraId="2AC4BD4A" w14:textId="0EB801EC" w:rsidR="0013697E" w:rsidRDefault="0013697E" w:rsidP="0044623E">
      <w:pPr>
        <w:pStyle w:val="Nastevanje1"/>
      </w:pPr>
      <w:r>
        <w:t>Zakona o gradbenih proizvodih,</w:t>
      </w:r>
    </w:p>
    <w:p w14:paraId="589E9B72" w14:textId="440D61E0" w:rsidR="0013697E" w:rsidRDefault="0013697E" w:rsidP="0044623E">
      <w:pPr>
        <w:pStyle w:val="Nastevanje1"/>
      </w:pPr>
      <w:r>
        <w:t>Zakona o učinkoviti rabi energije,</w:t>
      </w:r>
    </w:p>
    <w:p w14:paraId="2E20ADDF" w14:textId="77777777" w:rsidR="00EE06A2" w:rsidRDefault="0013697E" w:rsidP="0044623E">
      <w:pPr>
        <w:pStyle w:val="Nastevanje1"/>
      </w:pPr>
      <w:r>
        <w:t>Uredbe o tehničnih zahtevah za okoljsko primerno zasnovo proizvodov, povezanih z energijo,</w:t>
      </w:r>
    </w:p>
    <w:p w14:paraId="3833579D" w14:textId="7D5B2ED5" w:rsidR="0013697E" w:rsidRDefault="0013697E" w:rsidP="0044623E">
      <w:pPr>
        <w:pStyle w:val="Nastevanje1"/>
      </w:pPr>
      <w:r>
        <w:t>Uredbe (EU) 2017/1369 o vzpostavitvi okvira za označevanje z energijskimi nalepkami,</w:t>
      </w:r>
    </w:p>
    <w:p w14:paraId="410821CD" w14:textId="77777777" w:rsidR="00EE06A2" w:rsidRDefault="0013697E" w:rsidP="0044623E">
      <w:pPr>
        <w:pStyle w:val="Nastevanje1"/>
      </w:pPr>
      <w:r>
        <w:t>Uredbe (EU) 2015/1185 o izvajanju Direktive 2009/125/ES glede zahtev za okoljsko primerno zasnovo lokalnih grelnikov prostorov na trdno gorivo,</w:t>
      </w:r>
    </w:p>
    <w:p w14:paraId="4DBC9738" w14:textId="36BB0DAB" w:rsidR="0013697E" w:rsidRDefault="0013697E" w:rsidP="0044623E">
      <w:pPr>
        <w:pStyle w:val="Nastevanje1"/>
      </w:pPr>
      <w:r>
        <w:t>Delegirane uredbe (EU) 2015/1186 o dopolnitvi Direktive 2010/30/EU v zvezi z označevanjem lokalnih grelnikov prostorov z energijskimi nalepkami</w:t>
      </w:r>
      <w:r w:rsidR="0044623E">
        <w:t xml:space="preserve"> ter</w:t>
      </w:r>
    </w:p>
    <w:p w14:paraId="5702241F" w14:textId="63D67A07" w:rsidR="0013697E" w:rsidRDefault="0013697E" w:rsidP="0044623E">
      <w:pPr>
        <w:pStyle w:val="Nastevanje1"/>
      </w:pPr>
      <w:r>
        <w:t>Zakona o varstvu potrošnikov.</w:t>
      </w:r>
    </w:p>
    <w:p w14:paraId="4C4B69D0" w14:textId="77777777" w:rsidR="0013697E" w:rsidRDefault="0013697E" w:rsidP="0044623E">
      <w:pPr>
        <w:pStyle w:val="NavadenNZa"/>
      </w:pPr>
      <w:r>
        <w:lastRenderedPageBreak/>
        <w:t>Kaminske peči na pelete lahko zapadejo tudi obveznostim po drugih predpisih, zlasti s področja izpolnjevanja bistvenih zahtev glede Pravilnika o omogočanju dostopnosti električne opreme na trgu, ki je načrtovana za uporabo znotraj določenih napetostnih mej oziroma Pravilnika o radijski opremi, če je proizvod brezžično krmiljen.</w:t>
      </w:r>
    </w:p>
    <w:p w14:paraId="04272F20" w14:textId="77777777" w:rsidR="0013697E" w:rsidRDefault="0013697E" w:rsidP="00187A72">
      <w:pPr>
        <w:pStyle w:val="NavadenNPred"/>
      </w:pPr>
      <w:r>
        <w:t>V inšpekcijskih nadzorih smo v fizičnih prodajalnah preverjali:</w:t>
      </w:r>
    </w:p>
    <w:p w14:paraId="6E479AF1" w14:textId="64431D62" w:rsidR="0013697E" w:rsidRDefault="0013697E" w:rsidP="00187A72">
      <w:pPr>
        <w:pStyle w:val="Nastevanje1"/>
      </w:pPr>
      <w:r>
        <w:t>označevanje kaminske peči na pelete s predpisanimi podatki in opozorili ter CE informacijo na proizvodu</w:t>
      </w:r>
      <w:r w:rsidR="00187A72">
        <w:t>,</w:t>
      </w:r>
    </w:p>
    <w:p w14:paraId="4C0FF1DB" w14:textId="6B7FA450" w:rsidR="0013697E" w:rsidRDefault="0013697E" w:rsidP="00187A72">
      <w:pPr>
        <w:pStyle w:val="Nastevanje1"/>
      </w:pPr>
      <w:r>
        <w:t>obstoj navodil za namestitev in uporabo v slovenskem jeziku</w:t>
      </w:r>
      <w:r w:rsidR="00187A72">
        <w:t>,</w:t>
      </w:r>
    </w:p>
    <w:p w14:paraId="1ABE4464" w14:textId="732AEE5C" w:rsidR="0013697E" w:rsidRDefault="0013697E" w:rsidP="00187A72">
      <w:pPr>
        <w:pStyle w:val="Nastevanje1"/>
      </w:pPr>
      <w:r>
        <w:t>vsebino in prisotnost izjave o lastnostih v slovenskem jeziku</w:t>
      </w:r>
      <w:r w:rsidR="00187A72">
        <w:t>,</w:t>
      </w:r>
    </w:p>
    <w:p w14:paraId="10525E0A" w14:textId="20D3E6C0" w:rsidR="0013697E" w:rsidRDefault="0013697E" w:rsidP="00187A72">
      <w:pPr>
        <w:pStyle w:val="Nastevanje1"/>
      </w:pPr>
      <w:r>
        <w:t>energijsko označevanje oziroma namestitev energijske nalepke in ustreznost le-te</w:t>
      </w:r>
      <w:r w:rsidR="00187A72">
        <w:t>,</w:t>
      </w:r>
    </w:p>
    <w:p w14:paraId="42EE5177" w14:textId="4EAAE249" w:rsidR="0013697E" w:rsidRDefault="0013697E" w:rsidP="00187A72">
      <w:pPr>
        <w:pStyle w:val="Nastevanje1"/>
      </w:pPr>
      <w:r>
        <w:t>skladnost z zahtevami okoljsko primerne zasnove</w:t>
      </w:r>
      <w:r w:rsidR="00187A72">
        <w:t>,</w:t>
      </w:r>
    </w:p>
    <w:p w14:paraId="4BB82609" w14:textId="78081BF6" w:rsidR="0013697E" w:rsidRDefault="0013697E" w:rsidP="00187A72">
      <w:pPr>
        <w:pStyle w:val="Nastevanje1"/>
      </w:pPr>
      <w:r>
        <w:t xml:space="preserve">ali </w:t>
      </w:r>
      <w:r w:rsidR="00187A72">
        <w:t xml:space="preserve">priložena </w:t>
      </w:r>
      <w:r>
        <w:t>dokumentacija</w:t>
      </w:r>
      <w:r w:rsidR="00187A72">
        <w:t xml:space="preserve"> </w:t>
      </w:r>
      <w:r>
        <w:t>vsebuje standardne podatke o izdelku (podatkovni list)</w:t>
      </w:r>
      <w:r w:rsidR="00187A72">
        <w:t xml:space="preserve"> in</w:t>
      </w:r>
    </w:p>
    <w:p w14:paraId="7297FF02" w14:textId="41321C08" w:rsidR="0013697E" w:rsidRDefault="0013697E" w:rsidP="00187A72">
      <w:pPr>
        <w:pStyle w:val="Nastevanje1"/>
      </w:pPr>
      <w:r>
        <w:t>obstoj in vsebino garancijskega lista.</w:t>
      </w:r>
    </w:p>
    <w:p w14:paraId="4C1EE477" w14:textId="7F2CB7C4" w:rsidR="0013697E" w:rsidRDefault="0013697E" w:rsidP="00187A72">
      <w:pPr>
        <w:pStyle w:val="NavadenNZa"/>
      </w:pPr>
      <w:r>
        <w:t xml:space="preserve">Skupno smo opravili 17 inšpekcijskih </w:t>
      </w:r>
      <w:r w:rsidR="00187A72">
        <w:t>pregledov</w:t>
      </w:r>
      <w:r w:rsidR="00187A72" w:rsidRPr="00187A72">
        <w:t xml:space="preserve"> </w:t>
      </w:r>
      <w:r w:rsidR="00187A72">
        <w:t xml:space="preserve">pri enem proizvajalcu, dveh uvoznikih in 11 distributerjih. V treh </w:t>
      </w:r>
      <w:r>
        <w:t xml:space="preserve">primerih </w:t>
      </w:r>
      <w:r w:rsidR="00187A72">
        <w:t xml:space="preserve">smo </w:t>
      </w:r>
      <w:r>
        <w:t>ugotov</w:t>
      </w:r>
      <w:r w:rsidR="00187A72">
        <w:t>ili</w:t>
      </w:r>
      <w:r>
        <w:t>, da zavezanec ne trži kaminskih peči na pelete.</w:t>
      </w:r>
    </w:p>
    <w:p w14:paraId="582F8311" w14:textId="31DA2C0A" w:rsidR="0013697E" w:rsidRDefault="0013697E" w:rsidP="0013697E">
      <w:r>
        <w:t xml:space="preserve">V inšpekcijskih nadzorih smo pregledali 12 tipov kaminskih peči na pelete. Od vseh pregledanih tipov proizvodov je bilo administrativno neskladnih </w:t>
      </w:r>
      <w:r w:rsidR="00187A72">
        <w:t>šest (</w:t>
      </w:r>
      <w:r>
        <w:t>50,0 %</w:t>
      </w:r>
      <w:r w:rsidR="00187A72">
        <w:t>)</w:t>
      </w:r>
      <w:r>
        <w:t xml:space="preserve">. Pri </w:t>
      </w:r>
      <w:r w:rsidR="00187A72">
        <w:t xml:space="preserve">treh </w:t>
      </w:r>
      <w:r>
        <w:t>proizvodih je bilo označevanje proizvoda neustrezno</w:t>
      </w:r>
      <w:r w:rsidR="00187A72">
        <w:t>, i</w:t>
      </w:r>
      <w:r>
        <w:t xml:space="preserve">zjava o lastnostih je bila </w:t>
      </w:r>
      <w:r w:rsidR="00187A72">
        <w:t xml:space="preserve">neustrezna </w:t>
      </w:r>
      <w:r>
        <w:t xml:space="preserve">pri </w:t>
      </w:r>
      <w:r w:rsidR="00187A72">
        <w:t xml:space="preserve">sedmih </w:t>
      </w:r>
      <w:r>
        <w:t>proizvodih</w:t>
      </w:r>
      <w:r w:rsidR="00187A72">
        <w:t>, k enemu</w:t>
      </w:r>
      <w:r>
        <w:t xml:space="preserve"> proizvodu </w:t>
      </w:r>
      <w:r w:rsidR="00187A72">
        <w:t xml:space="preserve">pa </w:t>
      </w:r>
      <w:r>
        <w:t>so bila priložena neustrezna navodila za namestitev in uporabo.</w:t>
      </w:r>
    </w:p>
    <w:p w14:paraId="21717510" w14:textId="69F47898" w:rsidR="00EE06A2" w:rsidRDefault="0013697E" w:rsidP="0013697E">
      <w:r>
        <w:t xml:space="preserve">Pri nadzoru energijskega označevanja in okoljsko primerne zasnove kaminskih peči na pelete smo ugotovili, da je bila na </w:t>
      </w:r>
      <w:r w:rsidR="00187A72">
        <w:t xml:space="preserve">enem </w:t>
      </w:r>
      <w:r>
        <w:t>proizvod</w:t>
      </w:r>
      <w:r w:rsidR="00187A72">
        <w:t>u</w:t>
      </w:r>
      <w:r>
        <w:t xml:space="preserve"> nameščena neustrezna energijska nalepka, pri </w:t>
      </w:r>
      <w:r w:rsidR="00187A72">
        <w:t xml:space="preserve">enem </w:t>
      </w:r>
      <w:r>
        <w:t xml:space="preserve">proizvodu je bila deklarirana neustrezna energijska učinkovitost, </w:t>
      </w:r>
      <w:r w:rsidR="00187A72">
        <w:t xml:space="preserve">pri enem </w:t>
      </w:r>
      <w:r>
        <w:t>proizvod</w:t>
      </w:r>
      <w:r w:rsidR="00187A72">
        <w:t>u</w:t>
      </w:r>
      <w:r>
        <w:t xml:space="preserve"> ni bil na voljo podat</w:t>
      </w:r>
      <w:r w:rsidR="00187A72">
        <w:t>e</w:t>
      </w:r>
      <w:r>
        <w:t>k o emisijah. V podatkovno zbirko EPREL</w:t>
      </w:r>
      <w:r w:rsidR="0088049B">
        <w:rPr>
          <w:rStyle w:val="Sprotnaopomba-sklic"/>
        </w:rPr>
        <w:footnoteReference w:id="23"/>
      </w:r>
      <w:r>
        <w:t xml:space="preserve"> ni bil vpisan </w:t>
      </w:r>
      <w:r w:rsidR="00187A72">
        <w:t xml:space="preserve">en </w:t>
      </w:r>
      <w:r>
        <w:t>proizvod.</w:t>
      </w:r>
    </w:p>
    <w:p w14:paraId="4B54C002" w14:textId="700596A7" w:rsidR="0013697E" w:rsidRDefault="0013697E" w:rsidP="0013697E">
      <w:r>
        <w:t xml:space="preserve">Na podlagi navedenih ugotovitev smo izrekli </w:t>
      </w:r>
      <w:r w:rsidR="00187A72">
        <w:t xml:space="preserve">šest upravnih </w:t>
      </w:r>
      <w:r>
        <w:t>opozoril</w:t>
      </w:r>
      <w:r w:rsidR="00187A72">
        <w:t xml:space="preserve"> in šest prekrškovnih opozoril</w:t>
      </w:r>
      <w:r>
        <w:t xml:space="preserve">. Zavezanci so pri </w:t>
      </w:r>
      <w:r w:rsidR="00187A72">
        <w:t xml:space="preserve">petih </w:t>
      </w:r>
      <w:r>
        <w:t>tipih kaminskih peč</w:t>
      </w:r>
      <w:r w:rsidR="00187A72">
        <w:t>eh</w:t>
      </w:r>
      <w:r>
        <w:t xml:space="preserve"> na pelete prostovoljno odpravili ugotovljene nepravilnosti in pomanjkljivosti, v </w:t>
      </w:r>
      <w:r w:rsidR="00187A72">
        <w:t xml:space="preserve">enem </w:t>
      </w:r>
      <w:r>
        <w:t>primeru je zavezanec neskladno kaminsko peč na pelete prostovoljno umaknil s trga.</w:t>
      </w:r>
    </w:p>
    <w:p w14:paraId="0D56DAF5" w14:textId="2BDDBCF9" w:rsidR="0013697E" w:rsidRDefault="0013697E" w:rsidP="0013697E">
      <w:r>
        <w:t>Hkrati smo opravili tudi nadzor spletnih strani, ki tržijo kaminske peči na pelete. Ugotovitve nadzorov so podane v poglavju</w:t>
      </w:r>
      <w:r w:rsidR="00EE06A2">
        <w:t xml:space="preserve"> </w:t>
      </w:r>
      <w:r w:rsidR="00187A72">
        <w:t>»</w:t>
      </w:r>
      <w:r>
        <w:t>Okoljsko primerna zasnova proizvodov</w:t>
      </w:r>
      <w:r w:rsidR="00187A72">
        <w:t>«</w:t>
      </w:r>
      <w:r>
        <w:t>.</w:t>
      </w:r>
    </w:p>
    <w:p w14:paraId="581A8E64" w14:textId="4289ADF4" w:rsidR="0013697E" w:rsidRDefault="0013697E" w:rsidP="00187A72">
      <w:pPr>
        <w:pStyle w:val="Naslov4"/>
      </w:pPr>
      <w:r>
        <w:t>Modularne ploščice in plošče za tlake in stopnice iz naravnega kamna</w:t>
      </w:r>
    </w:p>
    <w:p w14:paraId="0DD584AC" w14:textId="77777777" w:rsidR="0013697E" w:rsidRDefault="0013697E" w:rsidP="0013697E">
      <w:r>
        <w:t>Od junija do septembra 2024 smo izvedli načrtovani nadzor administrativne skladnosti modularnih ploščic ter plošč za tlake in stopnice iz naravnega kamna.</w:t>
      </w:r>
    </w:p>
    <w:p w14:paraId="534F7501" w14:textId="77777777" w:rsidR="0013697E" w:rsidRDefault="0013697E" w:rsidP="00187A72">
      <w:pPr>
        <w:pStyle w:val="NavadenNPred"/>
      </w:pPr>
      <w:r>
        <w:t>V inšpekcijskih nadzorih smo v fizičnih prodajalnah preverjali skladnost:</w:t>
      </w:r>
    </w:p>
    <w:p w14:paraId="2A487BE2" w14:textId="4FC13205" w:rsidR="0013697E" w:rsidRDefault="0013697E" w:rsidP="00187A72">
      <w:pPr>
        <w:pStyle w:val="Nastevanje1"/>
      </w:pPr>
      <w:r>
        <w:t>modularnih ploščic iz naravnega kamna, ki so namenjene za oblaganje tal, stopnic, notranjih in zunanjih sten in stropov</w:t>
      </w:r>
      <w:r w:rsidR="006C00AF">
        <w:rPr>
          <w:rStyle w:val="Sprotnaopomba-sklic"/>
        </w:rPr>
        <w:footnoteReference w:id="24"/>
      </w:r>
      <w:r>
        <w:t xml:space="preserve"> in</w:t>
      </w:r>
    </w:p>
    <w:p w14:paraId="39C562BF" w14:textId="20545839" w:rsidR="0013697E" w:rsidRDefault="0013697E" w:rsidP="00187A72">
      <w:pPr>
        <w:pStyle w:val="Nastevanje1"/>
      </w:pPr>
      <w:r>
        <w:t>plošč iz naravnega kamna, ki so namenjene za polaganje tlakov in stopnic</w:t>
      </w:r>
      <w:r w:rsidR="006C00AF">
        <w:rPr>
          <w:rStyle w:val="Sprotnaopomba-sklic"/>
        </w:rPr>
        <w:footnoteReference w:id="25"/>
      </w:r>
      <w:r>
        <w:t>.</w:t>
      </w:r>
    </w:p>
    <w:p w14:paraId="523A2338" w14:textId="07F19874" w:rsidR="0013697E" w:rsidRDefault="0013697E" w:rsidP="00463AA5">
      <w:pPr>
        <w:pStyle w:val="NavadenNZaPred"/>
      </w:pPr>
      <w:r>
        <w:lastRenderedPageBreak/>
        <w:t>Za dajanje na trg modularnih ploščic ter plošč za tlake in stopnice iz naravnega kamna veljajo zahteve:</w:t>
      </w:r>
    </w:p>
    <w:p w14:paraId="00663C0A" w14:textId="77777777" w:rsidR="00EE06A2" w:rsidRDefault="0013697E" w:rsidP="00463AA5">
      <w:pPr>
        <w:pStyle w:val="Nastevanje1"/>
      </w:pPr>
      <w:r>
        <w:t>Uredbe (EU) 305/2011 o določitvi usklajenih pogojev za trženje gradbenih proizvodov,</w:t>
      </w:r>
    </w:p>
    <w:p w14:paraId="325933CA" w14:textId="18A4ABF9" w:rsidR="0013697E" w:rsidRDefault="0013697E" w:rsidP="00463AA5">
      <w:pPr>
        <w:pStyle w:val="Nastevanje1"/>
      </w:pPr>
      <w:r>
        <w:t>Delegirane uredbe (EU) 574/2014 o spremembi Priloge III k Uredbi (EU) 305/2011 o vzorcu, ki se uporablja za pripravo izjave o lastnostih gradbenih proizvodov</w:t>
      </w:r>
      <w:r w:rsidR="00463AA5">
        <w:t>,</w:t>
      </w:r>
    </w:p>
    <w:p w14:paraId="23249B5C" w14:textId="307EBC7E" w:rsidR="0013697E" w:rsidRDefault="0013697E" w:rsidP="00463AA5">
      <w:pPr>
        <w:pStyle w:val="Nastevanje1"/>
      </w:pPr>
      <w:r>
        <w:t>Zakona o gradbenih proizvodih</w:t>
      </w:r>
      <w:r w:rsidR="00463AA5">
        <w:t xml:space="preserve"> in</w:t>
      </w:r>
    </w:p>
    <w:p w14:paraId="12914092" w14:textId="4B043BE7" w:rsidR="00463AA5" w:rsidRDefault="00463AA5" w:rsidP="00463AA5">
      <w:pPr>
        <w:pStyle w:val="Nastevanje1"/>
      </w:pPr>
      <w:r>
        <w:t>ustreznega harmoniziranega standarda.</w:t>
      </w:r>
    </w:p>
    <w:p w14:paraId="4E68DD21" w14:textId="77777777" w:rsidR="0013697E" w:rsidRDefault="0013697E" w:rsidP="00463AA5">
      <w:pPr>
        <w:pStyle w:val="NavadenNZaPred"/>
      </w:pPr>
      <w:r>
        <w:t>V inšpekcijskih nadzorih smo preverjali:</w:t>
      </w:r>
    </w:p>
    <w:p w14:paraId="27F82A7C" w14:textId="635A3A79" w:rsidR="0013697E" w:rsidRDefault="0013697E" w:rsidP="00463AA5">
      <w:pPr>
        <w:pStyle w:val="Nastevanje1"/>
      </w:pPr>
      <w:r>
        <w:t>označevanje modularnih ploščic in plošč iz naravnega kamna s predpisanimi podatki in CE informacijo na embalaži ali v spremni dokumentaciji</w:t>
      </w:r>
      <w:r w:rsidR="00463AA5">
        <w:t>,</w:t>
      </w:r>
    </w:p>
    <w:p w14:paraId="7682954F" w14:textId="07655A49" w:rsidR="0013697E" w:rsidRDefault="0013697E" w:rsidP="00463AA5">
      <w:pPr>
        <w:pStyle w:val="Nastevanje1"/>
      </w:pPr>
      <w:r>
        <w:t>prisotnost in vsebino izjave o lastnostih v slovenskem jeziku</w:t>
      </w:r>
      <w:r w:rsidR="00463AA5">
        <w:t>,</w:t>
      </w:r>
    </w:p>
    <w:p w14:paraId="0AA6F5BB" w14:textId="6A8E3E7A" w:rsidR="0013697E" w:rsidRDefault="0013697E" w:rsidP="00463AA5">
      <w:pPr>
        <w:pStyle w:val="Nastevanje1"/>
      </w:pPr>
      <w:r>
        <w:t>vsebino tehnične dokumentacije (</w:t>
      </w:r>
      <w:r w:rsidR="00463AA5">
        <w:t xml:space="preserve">če </w:t>
      </w:r>
      <w:r>
        <w:t>je bila zahtevana) ter</w:t>
      </w:r>
    </w:p>
    <w:p w14:paraId="422DCE7E" w14:textId="2822A18D" w:rsidR="0013697E" w:rsidRDefault="0013697E" w:rsidP="00463AA5">
      <w:pPr>
        <w:pStyle w:val="Nastevanje1"/>
      </w:pPr>
      <w:r>
        <w:t>prisotnost Poročila o preskusu tipa (</w:t>
      </w:r>
      <w:r w:rsidR="00463AA5">
        <w:t xml:space="preserve">če </w:t>
      </w:r>
      <w:r>
        <w:t>je bil uporabljen sistem ocenjevanja in preverjanja nespremenljivosti lastnosti proizvoda 3 in je bil le-ta zahtevan).</w:t>
      </w:r>
    </w:p>
    <w:p w14:paraId="1DE697C5" w14:textId="77777777" w:rsidR="00463AA5" w:rsidRDefault="0013697E" w:rsidP="00463AA5">
      <w:pPr>
        <w:pStyle w:val="NavadenNZa"/>
      </w:pPr>
      <w:r>
        <w:t xml:space="preserve">Skupno smo opravili </w:t>
      </w:r>
      <w:r w:rsidR="00463AA5">
        <w:t xml:space="preserve">17 </w:t>
      </w:r>
      <w:r>
        <w:t xml:space="preserve">inšpekcijskih </w:t>
      </w:r>
      <w:r w:rsidR="00463AA5">
        <w:t xml:space="preserve">pregledov pri osmih proizvajalcih, dveh uvoznikih in sedmih distributerjih. V šestih </w:t>
      </w:r>
      <w:r>
        <w:t xml:space="preserve">primerih </w:t>
      </w:r>
      <w:r w:rsidR="00463AA5">
        <w:t xml:space="preserve">smo </w:t>
      </w:r>
      <w:r>
        <w:t>ugotovili, da zavezanec ne trži proizvodov iz naravnega kamna.</w:t>
      </w:r>
    </w:p>
    <w:p w14:paraId="5F22DE11" w14:textId="5413BA14" w:rsidR="0013697E" w:rsidRDefault="00463AA5" w:rsidP="00463AA5">
      <w:pPr>
        <w:pStyle w:val="NavadenNZa"/>
      </w:pPr>
      <w:r>
        <w:t xml:space="preserve">Pri nadzoru smo pregledali pet </w:t>
      </w:r>
      <w:r w:rsidR="0013697E">
        <w:t xml:space="preserve">tipov modularnih ploščic za tlake in stopnice iz naravnega kamna, </w:t>
      </w:r>
      <w:r>
        <w:t xml:space="preserve">en </w:t>
      </w:r>
      <w:r w:rsidR="0013697E">
        <w:t>tip modularnih ploščic za stene in strop iz naravnega kamna ter 16 tipov plošč za tlake in stopnice iz naravnega kamna.</w:t>
      </w:r>
      <w:r>
        <w:t xml:space="preserve"> </w:t>
      </w:r>
      <w:r w:rsidR="0013697E">
        <w:t>Od 22 pregledanih tipov modularnih ploščic in plošč iz naravnega kamna je bilo administrativno neskladnih 13</w:t>
      </w:r>
      <w:r>
        <w:t xml:space="preserve"> (</w:t>
      </w:r>
      <w:r w:rsidR="0013697E">
        <w:t>59,1 %</w:t>
      </w:r>
      <w:r>
        <w:t>)</w:t>
      </w:r>
      <w:r w:rsidR="0013697E">
        <w:t xml:space="preserve">. Pri </w:t>
      </w:r>
      <w:r>
        <w:t xml:space="preserve">dveh </w:t>
      </w:r>
      <w:r w:rsidR="0013697E">
        <w:t xml:space="preserve">tipih je bilo označevanje proizvoda z oznako CE in predpisanimi podatki neustrezno, za </w:t>
      </w:r>
      <w:r>
        <w:t xml:space="preserve">tri </w:t>
      </w:r>
      <w:r w:rsidR="0013697E">
        <w:t>tipe proizvodov oznaka CE ni obstajala</w:t>
      </w:r>
      <w:r>
        <w:t>,</w:t>
      </w:r>
      <w:r w:rsidR="0013697E">
        <w:t xml:space="preserve"> </w:t>
      </w:r>
      <w:r>
        <w:t>p</w:t>
      </w:r>
      <w:r w:rsidR="0013697E">
        <w:t xml:space="preserve">ri </w:t>
      </w:r>
      <w:r>
        <w:t xml:space="preserve">dveh </w:t>
      </w:r>
      <w:r w:rsidR="0013697E">
        <w:t>tipih proizvodov na embalaži</w:t>
      </w:r>
      <w:r w:rsidR="00EE06A2">
        <w:t xml:space="preserve"> </w:t>
      </w:r>
      <w:r>
        <w:t xml:space="preserve">ali </w:t>
      </w:r>
      <w:r w:rsidR="0013697E">
        <w:t xml:space="preserve">v spremni dokumentaciji ni bilo navedenih podatkov v skladu z uporabljenim harmoniziranim standardom, pri </w:t>
      </w:r>
      <w:r>
        <w:t xml:space="preserve">osmih </w:t>
      </w:r>
      <w:r w:rsidR="0013697E">
        <w:t>so bili le-ti pomanjkljivi</w:t>
      </w:r>
      <w:r>
        <w:t>, z</w:t>
      </w:r>
      <w:r w:rsidR="0013697E">
        <w:t>a 11 tipov proizvodov je bila predložena neustrezna Izjava o lastnostih.</w:t>
      </w:r>
    </w:p>
    <w:p w14:paraId="1745FEE7" w14:textId="77777777" w:rsidR="00EE06A2" w:rsidRDefault="0013697E" w:rsidP="0013697E">
      <w:r>
        <w:t xml:space="preserve">Na podlagi navedenih ugotovitev smo v upravnem postopku izdali </w:t>
      </w:r>
      <w:r w:rsidR="00463AA5">
        <w:t xml:space="preserve">eno </w:t>
      </w:r>
      <w:r>
        <w:t>upravno odločbo in</w:t>
      </w:r>
      <w:r w:rsidR="00EE06A2">
        <w:t xml:space="preserve"> </w:t>
      </w:r>
      <w:r>
        <w:t xml:space="preserve">izrekli </w:t>
      </w:r>
      <w:r w:rsidR="00463AA5">
        <w:t xml:space="preserve">devet </w:t>
      </w:r>
      <w:r>
        <w:t xml:space="preserve">upravnih </w:t>
      </w:r>
      <w:r w:rsidR="00463AA5">
        <w:t>opozoril</w:t>
      </w:r>
      <w:r>
        <w:t xml:space="preserve">. </w:t>
      </w:r>
      <w:r w:rsidR="00463AA5">
        <w:t xml:space="preserve">V prekrškovnem postopku </w:t>
      </w:r>
      <w:r>
        <w:t xml:space="preserve">smo </w:t>
      </w:r>
      <w:r w:rsidR="00463AA5">
        <w:t xml:space="preserve">izrekli eno glob z </w:t>
      </w:r>
      <w:r>
        <w:t xml:space="preserve">odločbo </w:t>
      </w:r>
      <w:r w:rsidR="00463AA5">
        <w:t xml:space="preserve">o prekršku, en </w:t>
      </w:r>
      <w:r>
        <w:t xml:space="preserve">opomin ter </w:t>
      </w:r>
      <w:r w:rsidR="00463AA5">
        <w:t xml:space="preserve">pet prekrškovnih </w:t>
      </w:r>
      <w:r>
        <w:t>opozoril.</w:t>
      </w:r>
      <w:r w:rsidR="00463AA5">
        <w:t xml:space="preserve"> Zavezanci so pri 10 tipih modularnih ploščic in plošč iz naravnega kamna, pri katerih smo ugotovili formalno neskladnost, prostovoljno odpravili ugotovljene nepravilnosti.</w:t>
      </w:r>
    </w:p>
    <w:p w14:paraId="4C491907" w14:textId="6D19F12B" w:rsidR="0013697E" w:rsidRDefault="00463AA5" w:rsidP="00463AA5">
      <w:pPr>
        <w:pStyle w:val="Naslov4"/>
      </w:pPr>
      <w:r>
        <w:t xml:space="preserve">Vzorčenje </w:t>
      </w:r>
      <w:r w:rsidR="0013697E">
        <w:t>cementov CEM I in CEM II</w:t>
      </w:r>
    </w:p>
    <w:p w14:paraId="2B520619" w14:textId="0E5A8980" w:rsidR="0013697E" w:rsidRDefault="0013697E" w:rsidP="00047B0A">
      <w:pPr>
        <w:pStyle w:val="NavadenNPred"/>
      </w:pPr>
      <w:r>
        <w:t xml:space="preserve">V letu 2024 smo poleg dveh načrtovanih nadzorov administrativne skladnosti gradbenih proizvodov izvedli tudi preverjanje skladnosti </w:t>
      </w:r>
      <w:r w:rsidR="00047B0A">
        <w:t xml:space="preserve">šestih </w:t>
      </w:r>
      <w:r>
        <w:t>gradbenih proizvodov z metodo vzorčenja, in sicer</w:t>
      </w:r>
      <w:r w:rsidR="00047B0A">
        <w:t>:</w:t>
      </w:r>
    </w:p>
    <w:p w14:paraId="713D6D2E" w14:textId="76B78146" w:rsidR="0013697E" w:rsidRDefault="00047B0A" w:rsidP="00047B0A">
      <w:pPr>
        <w:pStyle w:val="Nastevanje1"/>
      </w:pPr>
      <w:r>
        <w:t xml:space="preserve">tri </w:t>
      </w:r>
      <w:r w:rsidR="0013697E">
        <w:t>vzorce običajnih cementov CEM I (Portlandski cementi) in</w:t>
      </w:r>
    </w:p>
    <w:p w14:paraId="5C928182" w14:textId="1B86C3FE" w:rsidR="0013697E" w:rsidRDefault="00047B0A" w:rsidP="00047B0A">
      <w:pPr>
        <w:pStyle w:val="Nastevanje1"/>
      </w:pPr>
      <w:r>
        <w:t xml:space="preserve">tri </w:t>
      </w:r>
      <w:r w:rsidR="0013697E">
        <w:t>vzorce običajnih cementov CEM II (Portlandski cementi z mineralnimi dodatki)</w:t>
      </w:r>
      <w:r w:rsidR="006C00AF">
        <w:t>,</w:t>
      </w:r>
    </w:p>
    <w:p w14:paraId="1F1E74BB" w14:textId="36DA210B" w:rsidR="006C00AF" w:rsidRDefault="006C00AF" w:rsidP="006C00AF">
      <w:pPr>
        <w:pStyle w:val="NavadenNZa"/>
      </w:pPr>
      <w:r w:rsidRPr="006C00AF">
        <w:t>za katere je obvezna uporaba harmoniziranega standarda</w:t>
      </w:r>
      <w:r>
        <w:rPr>
          <w:rStyle w:val="Sprotnaopomba-sklic"/>
        </w:rPr>
        <w:footnoteReference w:id="26"/>
      </w:r>
      <w:r>
        <w:t>.</w:t>
      </w:r>
    </w:p>
    <w:p w14:paraId="7988A07F" w14:textId="71B0D1F9" w:rsidR="0013697E" w:rsidRDefault="00047B0A" w:rsidP="00047B0A">
      <w:pPr>
        <w:pStyle w:val="NavadenNZa"/>
      </w:pPr>
      <w:r>
        <w:t>O</w:t>
      </w:r>
      <w:r w:rsidR="0013697E">
        <w:t>dvzet</w:t>
      </w:r>
      <w:r>
        <w:t>i</w:t>
      </w:r>
      <w:r w:rsidR="0013697E">
        <w:t xml:space="preserve"> vzorc</w:t>
      </w:r>
      <w:r>
        <w:t>i so bili v laboratoriju</w:t>
      </w:r>
      <w:r w:rsidR="0013697E">
        <w:t xml:space="preserve"> presku</w:t>
      </w:r>
      <w:r>
        <w:t xml:space="preserve">šeni glede na zahteve </w:t>
      </w:r>
      <w:r w:rsidR="0013697E">
        <w:t>standard</w:t>
      </w:r>
      <w:r>
        <w:t>a glede s</w:t>
      </w:r>
      <w:r w:rsidR="0013697E">
        <w:t>tandardn</w:t>
      </w:r>
      <w:r>
        <w:t>e</w:t>
      </w:r>
      <w:r w:rsidR="0013697E">
        <w:t xml:space="preserve"> tlačn</w:t>
      </w:r>
      <w:r>
        <w:t>e</w:t>
      </w:r>
      <w:r w:rsidR="0013697E">
        <w:t xml:space="preserve"> trdnost</w:t>
      </w:r>
      <w:r>
        <w:t>i</w:t>
      </w:r>
      <w:r w:rsidR="0013697E">
        <w:t>,</w:t>
      </w:r>
      <w:r>
        <w:t xml:space="preserve"> z</w:t>
      </w:r>
      <w:r w:rsidR="0013697E">
        <w:t>godnj</w:t>
      </w:r>
      <w:r>
        <w:t>e</w:t>
      </w:r>
      <w:r w:rsidR="0013697E">
        <w:t xml:space="preserve"> tlačn</w:t>
      </w:r>
      <w:r>
        <w:t>e</w:t>
      </w:r>
      <w:r w:rsidR="0013697E">
        <w:t xml:space="preserve"> trdnost</w:t>
      </w:r>
      <w:r>
        <w:t>i</w:t>
      </w:r>
      <w:r w:rsidR="0013697E">
        <w:t>,</w:t>
      </w:r>
      <w:r>
        <w:t xml:space="preserve"> z</w:t>
      </w:r>
      <w:r w:rsidR="0013697E">
        <w:t>ačetk</w:t>
      </w:r>
      <w:r>
        <w:t>a</w:t>
      </w:r>
      <w:r w:rsidR="0013697E">
        <w:t xml:space="preserve"> vezanja,</w:t>
      </w:r>
      <w:r>
        <w:t xml:space="preserve"> </w:t>
      </w:r>
      <w:r>
        <w:rPr>
          <w:rFonts w:cs="Arial"/>
        </w:rPr>
        <w:t>p</w:t>
      </w:r>
      <w:r w:rsidR="0013697E">
        <w:t>rostorninsk</w:t>
      </w:r>
      <w:r>
        <w:t>e</w:t>
      </w:r>
      <w:r w:rsidR="0013697E">
        <w:t xml:space="preserve"> obstojnost</w:t>
      </w:r>
      <w:r>
        <w:t xml:space="preserve">i in </w:t>
      </w:r>
      <w:r>
        <w:rPr>
          <w:rFonts w:cs="Arial"/>
        </w:rPr>
        <w:t>k</w:t>
      </w:r>
      <w:r w:rsidR="0013697E">
        <w:t>emijsk</w:t>
      </w:r>
      <w:r>
        <w:t>ih</w:t>
      </w:r>
      <w:r w:rsidR="0013697E">
        <w:t xml:space="preserve"> zahtev.</w:t>
      </w:r>
      <w:r>
        <w:t xml:space="preserve"> H</w:t>
      </w:r>
      <w:r w:rsidR="0013697E">
        <w:t>krati smo prever</w:t>
      </w:r>
      <w:r>
        <w:t>i</w:t>
      </w:r>
      <w:r w:rsidR="0013697E">
        <w:t>li tudi administrativno skladnost odvzetih vzorcev običajnih cementov,</w:t>
      </w:r>
      <w:r w:rsidR="00EE06A2">
        <w:t xml:space="preserve"> </w:t>
      </w:r>
      <w:r w:rsidR="0013697E">
        <w:t>in sicer</w:t>
      </w:r>
      <w:r>
        <w:t xml:space="preserve"> glede </w:t>
      </w:r>
      <w:r w:rsidR="0013697E">
        <w:t>označevanj</w:t>
      </w:r>
      <w:r>
        <w:t>a</w:t>
      </w:r>
      <w:r w:rsidR="0013697E">
        <w:t xml:space="preserve"> s predpisanimi podatki in CE informacijo na embalaži ali v spremni dokumentaciji</w:t>
      </w:r>
      <w:r>
        <w:t xml:space="preserve">, </w:t>
      </w:r>
      <w:r w:rsidR="0013697E">
        <w:t>prisotnost</w:t>
      </w:r>
      <w:r>
        <w:t>i</w:t>
      </w:r>
      <w:r w:rsidR="0013697E">
        <w:t xml:space="preserve"> in vsebino izjave o lastnostih v </w:t>
      </w:r>
      <w:r w:rsidR="0013697E">
        <w:lastRenderedPageBreak/>
        <w:t>slovenskem jeziku</w:t>
      </w:r>
      <w:r>
        <w:t xml:space="preserve"> ter </w:t>
      </w:r>
      <w:r w:rsidR="0013697E">
        <w:t>vsebin</w:t>
      </w:r>
      <w:r>
        <w:t>e</w:t>
      </w:r>
      <w:r w:rsidR="0013697E">
        <w:t xml:space="preserve"> tehnične dokumentacije </w:t>
      </w:r>
      <w:r>
        <w:t xml:space="preserve">in </w:t>
      </w:r>
      <w:r w:rsidR="0013697E">
        <w:t>prisotnost</w:t>
      </w:r>
      <w:r>
        <w:t>i</w:t>
      </w:r>
      <w:r w:rsidR="0013697E">
        <w:t xml:space="preserve"> Certifikata o nespremenljivosti lastnosti proizvoda (</w:t>
      </w:r>
      <w:r>
        <w:t xml:space="preserve">če </w:t>
      </w:r>
      <w:r w:rsidR="0013697E">
        <w:t>sta bila zahtevana).</w:t>
      </w:r>
    </w:p>
    <w:p w14:paraId="613B6463" w14:textId="58E6E84D" w:rsidR="0013697E" w:rsidRDefault="0013697E" w:rsidP="0013697E">
      <w:r>
        <w:t xml:space="preserve">Pri vseh </w:t>
      </w:r>
      <w:r w:rsidR="00047B0A">
        <w:t xml:space="preserve">šestih </w:t>
      </w:r>
      <w:r>
        <w:t xml:space="preserve">odvzetih vzorcih tehnična neskladnost ni bila ugotovljena. Pri </w:t>
      </w:r>
      <w:r w:rsidR="00047B0A">
        <w:t xml:space="preserve">enem </w:t>
      </w:r>
      <w:r>
        <w:t>proizvodu smo ugotovili pomanjkljivo označevanje proizvoda s CE informacijo in pomanjkljivo Izjav</w:t>
      </w:r>
      <w:r w:rsidR="00047B0A">
        <w:t>o</w:t>
      </w:r>
      <w:r>
        <w:t xml:space="preserve"> o lastnostih</w:t>
      </w:r>
      <w:r w:rsidR="00047B0A">
        <w:t>, z</w:t>
      </w:r>
      <w:r>
        <w:t xml:space="preserve">a </w:t>
      </w:r>
      <w:r w:rsidR="00047B0A">
        <w:t xml:space="preserve">en </w:t>
      </w:r>
      <w:r>
        <w:t>proizvod ni bila na voljo izjava o lastnostih v slovenskem jeziku. V obeh primerih sta zavezanca ugotovljene nepravilnosti tekom inšpekcijskega nadzora odpravila.</w:t>
      </w:r>
    </w:p>
    <w:p w14:paraId="77C6B899" w14:textId="77777777" w:rsidR="00EE06A2" w:rsidRDefault="0013697E" w:rsidP="0013697E">
      <w:r>
        <w:t xml:space="preserve">Na podlagi navedenih ugotovitev smo izrekli </w:t>
      </w:r>
      <w:r w:rsidR="00047B0A">
        <w:t xml:space="preserve">eno upravno </w:t>
      </w:r>
      <w:r>
        <w:t xml:space="preserve">opozorilo </w:t>
      </w:r>
      <w:r w:rsidR="00047B0A">
        <w:t xml:space="preserve">in dve prekrškovni </w:t>
      </w:r>
      <w:r>
        <w:t>opozorili.</w:t>
      </w:r>
    </w:p>
    <w:p w14:paraId="5CD4E591" w14:textId="7350A494" w:rsidR="0013697E" w:rsidRDefault="0013697E" w:rsidP="0013697E">
      <w:r>
        <w:t xml:space="preserve">Podatki o vseh </w:t>
      </w:r>
      <w:r w:rsidR="00047B0A">
        <w:t xml:space="preserve">šestih </w:t>
      </w:r>
      <w:r>
        <w:t>proizvodih so bili vneseni v sistem ICSMS.</w:t>
      </w:r>
    </w:p>
    <w:p w14:paraId="6E77D3F9" w14:textId="3653F863" w:rsidR="0013697E" w:rsidRDefault="0013697E" w:rsidP="00047B0A">
      <w:pPr>
        <w:pStyle w:val="Naslov4"/>
      </w:pPr>
      <w:r>
        <w:t>Zaključek</w:t>
      </w:r>
    </w:p>
    <w:p w14:paraId="060BF1AB" w14:textId="7891FCEE" w:rsidR="0013697E" w:rsidRDefault="0013697E" w:rsidP="0013697E">
      <w:r>
        <w:t xml:space="preserve">Načrtovani inšpekcijski nadzori gradbenih proizvodov so koristni v smislu seznanjanja gospodarskih subjektov z zahtevami predpisov, ki veljajo za dajanje na trg gradbenih proizvodov, kot tudi v smislu urejanja razmer na trgu. Administrativno neskladnost smo </w:t>
      </w:r>
      <w:r w:rsidR="00047B0A">
        <w:t xml:space="preserve">sicer </w:t>
      </w:r>
      <w:r>
        <w:t>ugotovili pri kaminskih peč</w:t>
      </w:r>
      <w:r w:rsidR="00047B0A">
        <w:t>eh</w:t>
      </w:r>
      <w:r>
        <w:t xml:space="preserve"> na pelete, ploščic</w:t>
      </w:r>
      <w:r w:rsidR="00047B0A">
        <w:t>ah</w:t>
      </w:r>
      <w:r>
        <w:t xml:space="preserve"> in plošč</w:t>
      </w:r>
      <w:r w:rsidR="00047B0A">
        <w:t>ah</w:t>
      </w:r>
      <w:r>
        <w:t xml:space="preserve"> za tlake in stopnice iz naravnega kamna ter običajnih cement</w:t>
      </w:r>
      <w:r w:rsidR="00047B0A">
        <w:t>ih</w:t>
      </w:r>
      <w:r>
        <w:t xml:space="preserve">, </w:t>
      </w:r>
      <w:r w:rsidR="00047B0A">
        <w:t xml:space="preserve">vendar </w:t>
      </w:r>
      <w:r>
        <w:t xml:space="preserve">so </w:t>
      </w:r>
      <w:r w:rsidR="00047B0A">
        <w:t xml:space="preserve">zavezanci </w:t>
      </w:r>
      <w:r>
        <w:t>v večini primerov ugotovljene nepravilnosti prostovoljno odpravili. Slednje odraža pomanjkljivo poznavanje zahtev predpisov kot tudi nepoznavanje obveznosti, ki jih ima posamezni subjekt v dobavni verigi gradbenega proizvoda. Tudi v prihodnje bomo nadaljevali z izvajanjem inšpekcijskih nadzorov gradbenih proizvodov, zlasti z vidika ugotavljanja njihove skladnosti, požarne varnosti</w:t>
      </w:r>
      <w:r w:rsidR="00465A4A">
        <w:t xml:space="preserve"> </w:t>
      </w:r>
      <w:r w:rsidR="00465A4A" w:rsidRPr="00AB4FA4">
        <w:t>in</w:t>
      </w:r>
      <w:r>
        <w:t xml:space="preserve"> varstva okolja. V prihodnje bo na izvajanje nadzorov gradbenih proizvodov vplivala </w:t>
      </w:r>
      <w:r w:rsidR="00047B0A">
        <w:t xml:space="preserve">tudi </w:t>
      </w:r>
      <w:r>
        <w:t>nova Uredba (EU) 2024/3110 Evropskega parlamenta in Sveta z dne 27. novembra 2024 o določitvi harmoniziranih pravil za trženje gradbenih proizvodov in razveljavitvi Uredbe (EU) št. 305/2011, ki bo v uporabo prešla postopoma.</w:t>
      </w:r>
    </w:p>
    <w:p w14:paraId="09CD4047" w14:textId="53939778" w:rsidR="0093628C" w:rsidRDefault="0093628C" w:rsidP="0093628C">
      <w:pPr>
        <w:pStyle w:val="Naslov3"/>
      </w:pPr>
      <w:bookmarkStart w:id="72" w:name="_Toc191624545"/>
      <w:r w:rsidRPr="0093628C">
        <w:t>Radijska oprema</w:t>
      </w:r>
      <w:bookmarkEnd w:id="72"/>
    </w:p>
    <w:p w14:paraId="168E8C8B" w14:textId="77777777" w:rsidR="006C0E05" w:rsidRDefault="0093628C" w:rsidP="0093628C">
      <w:r>
        <w:t>V letu 2024 smo izvedli administrativni nadzor in preverjanje tehničnih lastnosti v akreditiranem laboratoriju otroških igrač upravljanih z RF spektrom na podlagi Pravilnika o radijski opremi in Zakona o tehničnih zahtevah za proizvode in o ugotavljanju skladnosti. V okviru administrativne skladnosti smo pregledali označevanje proizvoda in embalaže ter priloženo dokumentacijo. Vsaki radijski opremi morajo biti priložena navodila z opozorili ter izjava EU o skladnosti v slovenskem jeziku. V akreditiranem laboratoriju so se preverile tehnične lastnosti proizvodov s predpisanimi meritvami in preskusi.</w:t>
      </w:r>
    </w:p>
    <w:p w14:paraId="0CEAC484" w14:textId="485240D8" w:rsidR="0093628C" w:rsidRDefault="0093628C" w:rsidP="0093628C">
      <w:pPr>
        <w:pStyle w:val="Naslov4"/>
      </w:pPr>
      <w:r>
        <w:t>Vzorčenje radijske opreme</w:t>
      </w:r>
    </w:p>
    <w:p w14:paraId="645E942D" w14:textId="77777777" w:rsidR="0093628C" w:rsidRDefault="0093628C" w:rsidP="0093628C">
      <w:r>
        <w:t>Vsako leto namenimo določena finančna sredstva za vzorčenje radijske opreme. S preverjanjem tehničnih lastnosti se lahko potrdi ali ovrže izpolnjevanje zahtev proizvodov, ki se nahajajo na slovenskem tržišču, zanje pa je proizvajalec izdal Izjavo EU o skladnosti. S to listino proizvajalec ustvari domnevo o skladnosti proizvoda z veljavni predpisi in standardi ali tehničnimi specifikacijami, ki jih navede v njej.</w:t>
      </w:r>
    </w:p>
    <w:p w14:paraId="56B80461" w14:textId="77777777" w:rsidR="006C0E05" w:rsidRDefault="0093628C" w:rsidP="0093628C">
      <w:r>
        <w:t>V letu 2024 smo odvzeli sedem</w:t>
      </w:r>
      <w:r w:rsidR="006C0E05">
        <w:t xml:space="preserve"> </w:t>
      </w:r>
      <w:r>
        <w:t>vzorcev radijske opreme, in sicer radijsko vodenih igrač. Iz prejetih poročil je bilo razvidno, da sta bila dva vzorca tehnično neskladna zaradi prevelikega sevanja višje harmonskih komponent oddajnega signala. Od preostalih petih vzorcev so bili trije administrativno neskladni. Tehnično neskladna proizvoda sta bila prostovoljno umaknjena s trga, administrativne neskladnosti pa so zavezanci odpravili.</w:t>
      </w:r>
    </w:p>
    <w:p w14:paraId="741255B1" w14:textId="77777777" w:rsidR="006C0E05" w:rsidRDefault="0093628C" w:rsidP="0093628C">
      <w:r>
        <w:lastRenderedPageBreak/>
        <w:t>Na podlagi ugotovitev smo izrekli pet upravnih opozoril ter v prekrškovnem postopku eno globo z odločbo o prekršku, en opomin in tri prekrškovna opozorila.</w:t>
      </w:r>
    </w:p>
    <w:p w14:paraId="0E569C2E" w14:textId="6C8CE3F6" w:rsidR="0093628C" w:rsidRDefault="0093628C" w:rsidP="0093628C">
      <w:r>
        <w:t>V tokratnem nadzoru izstopa zgolj 28,6 % administrativna skladnost pregledanih vzorcev, zato bo smiselno opravljati nadzor na tem področju tudi v prihodnjih letih. Podatke o vseh preskušanih proizvodih in njihovih rezultatov smo vnesli v sistem ICSMS.</w:t>
      </w:r>
    </w:p>
    <w:p w14:paraId="2BB25187" w14:textId="5B34DE2A" w:rsidR="0093628C" w:rsidRDefault="0093628C" w:rsidP="0093628C">
      <w:pPr>
        <w:pStyle w:val="Naslov4"/>
      </w:pPr>
      <w:r>
        <w:t>Zaključek</w:t>
      </w:r>
    </w:p>
    <w:p w14:paraId="45D894AE" w14:textId="05D57E70" w:rsidR="0093628C" w:rsidRPr="0093628C" w:rsidRDefault="0093628C" w:rsidP="0093628C">
      <w:r>
        <w:t>Inšpekcijski nadzori radijske opreme so koristni v smislu ugotavljanja izpolnjevanja zahtev iz predpisov, ki veljajo za dajanje tovrstne opreme na trg, kot tudi v smislu urejanja razmer na trgu. V okviru nadzora administrativne skladnosti namreč preverjamo izpolnjevanje bistvenih administrativnih zahtev za dajanje proizvodov na trg oziroma</w:t>
      </w:r>
      <w:r w:rsidR="006C0E05">
        <w:t xml:space="preserve"> </w:t>
      </w:r>
      <w:r>
        <w:t>in omogočanje njihove dostopnosti na trgu, v okviru preverjanja tehnične skladnosti proizvodov v laboratoriju pa preverjamo njihovo skladnost s standardi. Tudi v prihodnje bomo izvajali nadzore administrativne in tehnične skladnosti radijske opreme na trgu. Poseben poudarek bomo dali izpolnjevanju administrativnih zahtev, saj je nadzor v letu 2024 pokazal veliko število pomanjkljivosti in nepravilnosti pri pregledanih proizvodih.</w:t>
      </w:r>
    </w:p>
    <w:p w14:paraId="1A1F2F1A" w14:textId="37531805" w:rsidR="0093628C" w:rsidRPr="001E0576" w:rsidRDefault="0093628C" w:rsidP="0093628C">
      <w:pPr>
        <w:pStyle w:val="Naslov3"/>
      </w:pPr>
      <w:bookmarkStart w:id="73" w:name="_Toc191624546"/>
      <w:r w:rsidRPr="0046138D">
        <w:t>Pomorska oprema</w:t>
      </w:r>
      <w:bookmarkEnd w:id="73"/>
    </w:p>
    <w:p w14:paraId="395EA627" w14:textId="77777777" w:rsidR="0093628C" w:rsidRDefault="0093628C" w:rsidP="0093628C">
      <w:r>
        <w:t xml:space="preserve">Od septembra do decembra 2024 smo izvajali administrativni nadzor skladnosti pomorske opreme z vidika izpolnjevanja zahtev skladnosti po določilih Pravilnika o pomorski opremi, v povezavi z </w:t>
      </w:r>
      <w:r w:rsidRPr="0046138D">
        <w:t>Direktiva 2014/90/EU Evropskega parlamenta in Sveta z dne 23. julija 2014 o pomorski opremi in razveljavitvi Direktive Sveta 96/98/ES</w:t>
      </w:r>
      <w:r>
        <w:t xml:space="preserve"> ter Uredbe o izvajanju Uredbe (EU) o osebni varovalni opremi v povezavi z Uredbo (EU) 2016/425 o osebni varovalni opremi. Nadzore smo izvajali pri proizvajalcih, vključenih v seznam MED</w:t>
      </w:r>
      <w:r>
        <w:rPr>
          <w:rStyle w:val="Sprotnaopomba-sklic"/>
        </w:rPr>
        <w:footnoteReference w:id="27"/>
      </w:r>
      <w:r>
        <w:t xml:space="preserve"> portala, v fizičnih in v spletnih prodajalnah z registracijo sedeža podjetja v Sloveniji.</w:t>
      </w:r>
    </w:p>
    <w:p w14:paraId="7F18F85C" w14:textId="77777777" w:rsidR="0093628C" w:rsidRDefault="0093628C" w:rsidP="0093628C">
      <w:r>
        <w:t xml:space="preserve">Pri nadzoru smo preverjali skladnost pomorske opreme, ki je namenjena za namestitev, vgradnjo ali uporabo na ladji, in osebne varovalne opreme za uporabo na ladji. Preverjali smo ustreznost označevanja z oznako krmila, identifikacijsko številko priglašenega organa, </w:t>
      </w:r>
      <w:r w:rsidRPr="00AB4FA4">
        <w:t>leto</w:t>
      </w:r>
      <w:r>
        <w:t xml:space="preserve"> namestitve, vsebino izjave EU o skladnosti, identifikacijskih podatkov ter navodil za uporabo.</w:t>
      </w:r>
    </w:p>
    <w:p w14:paraId="7BFCEB96" w14:textId="77777777" w:rsidR="0093628C" w:rsidRDefault="0093628C" w:rsidP="0093628C">
      <w:r>
        <w:t>Opravili smo 15 inšpekcijskih nadzorov – od tega 10 v fizičnih prodajalnah in 5 v spletnih prodajalnah. Skupno smo pregledali 21 tipov proizvodov pomorske opreme in osebne varovalne opreme.</w:t>
      </w:r>
    </w:p>
    <w:p w14:paraId="30E6D799" w14:textId="77777777" w:rsidR="0093628C" w:rsidRDefault="0093628C" w:rsidP="0093628C">
      <w:r>
        <w:t xml:space="preserve">Neskladnosti smo ugotovili </w:t>
      </w:r>
      <w:r w:rsidRPr="00AB4FA4">
        <w:t xml:space="preserve">tako </w:t>
      </w:r>
      <w:r>
        <w:t xml:space="preserve">pri ponudnikih v fizičnih </w:t>
      </w:r>
      <w:r w:rsidRPr="00AB4FA4">
        <w:t xml:space="preserve">kot v </w:t>
      </w:r>
      <w:r>
        <w:t>spletnih prodajalnah. Ugotovljene neskladnosti v fizičnih prodajalnah so bile ugotovljene pri štirih rešilnih jopičih, ki so bili brez izjave EU o skladnosti in navodil za uporabo ter eni plavajoči boji, ki je bila brez navodil za uporabo v slovenskem jeziku.</w:t>
      </w:r>
    </w:p>
    <w:p w14:paraId="22E9D709" w14:textId="77777777" w:rsidR="0093628C" w:rsidRDefault="0093628C" w:rsidP="0093628C">
      <w:r>
        <w:t>Ugotovljene neskladnosti pri ponudnikih v spletnih trgovinah so bile: brez proizvajalčevih identifikacijskih podatkov je bilo sedem proizvodov pomorske opreme, in sicer dva rešilna jopiča, dve plavajoči utripajoči boji in tri ročne bakle, s pomanjkljivimi identifikacijskimi podatki proizvajalca, neustreznimi navodili in brez podatkov o sestavnih delih kompleta proizvoda pa je bila izstrelitvena raketa s padalom in dimnim signalom.</w:t>
      </w:r>
    </w:p>
    <w:p w14:paraId="7FEB2E8F" w14:textId="77777777" w:rsidR="0093628C" w:rsidRDefault="0093628C" w:rsidP="0093628C">
      <w:r>
        <w:lastRenderedPageBreak/>
        <w:t xml:space="preserve">Glede na število vseh pregledanih proizvodov pomorske opreme in osebne varovalne opreme z oznako krmila je bila </w:t>
      </w:r>
      <w:r w:rsidRPr="00AB4FA4">
        <w:t xml:space="preserve">pri zagotavljanju navodil za uporabo in izjave EU o skladnosti </w:t>
      </w:r>
      <w:r>
        <w:t>ugotovljena 57 % neskladnost. Pri prodajalcih v fizičnih prodajalnah je bila ugotovljena neskladnost v 41 % in v 80 % pri spletnih trgovinah.</w:t>
      </w:r>
    </w:p>
    <w:p w14:paraId="7C663049" w14:textId="77777777" w:rsidR="0093628C" w:rsidRDefault="0093628C" w:rsidP="0093628C">
      <w:r>
        <w:t>Na podlagi ugotovljenih neskladnosti smo izrekli 5 upravnih opozoril in eno prekrškovno opozorilo.</w:t>
      </w:r>
    </w:p>
    <w:p w14:paraId="775768F6" w14:textId="77777777" w:rsidR="0093628C" w:rsidRDefault="0093628C" w:rsidP="0093628C">
      <w:r>
        <w:t>V sistem ICSMS smo uvrstili 15 vnosov s podatki o ugotovitvah nadzorov.</w:t>
      </w:r>
    </w:p>
    <w:p w14:paraId="3A985893" w14:textId="30AC47C1" w:rsidR="0018516E" w:rsidRPr="00181E9E" w:rsidRDefault="00BD09F5" w:rsidP="00AF533A">
      <w:pPr>
        <w:pStyle w:val="Naslov3"/>
      </w:pPr>
      <w:bookmarkStart w:id="74" w:name="_Toc191624547"/>
      <w:r>
        <w:t>Enostavne t</w:t>
      </w:r>
      <w:r w:rsidR="0018516E" w:rsidRPr="00181E9E">
        <w:t>lačn</w:t>
      </w:r>
      <w:r>
        <w:t>e</w:t>
      </w:r>
      <w:r w:rsidR="0018516E" w:rsidRPr="00181E9E">
        <w:t xml:space="preserve"> </w:t>
      </w:r>
      <w:r>
        <w:t>posode</w:t>
      </w:r>
      <w:bookmarkEnd w:id="74"/>
    </w:p>
    <w:p w14:paraId="7D79649F" w14:textId="3B6CE6F2" w:rsidR="00CC180F" w:rsidRDefault="00CC180F" w:rsidP="00CC180F">
      <w:r>
        <w:t xml:space="preserve">Od julija do novembra 2024 smo na trgu izvajali nadzor enostavnih tlačnih posod. Pravno podlago za izvedbo nadzora skladnosti enostavnih tlačnih posod določajo določila Zakona o tehničnih zahtevah za proizvode in o ugotavljanju skladnosti ter na njegovi podlagi sprejet Pravilnik o enostavnih tlačnih posodah, ki prenaša v slovenski pravni red direktivo 2014/29/EU in seznam harmoniziranih standardov, katerih uporaba ustvari domnevo o skladnosti proizvoda z zahtevami Pravilnika o enostavnih tlačnih posodah. S sprejetjem </w:t>
      </w:r>
      <w:r w:rsidR="0088689D">
        <w:t>p</w:t>
      </w:r>
      <w:r>
        <w:t xml:space="preserve">ravilnika </w:t>
      </w:r>
      <w:r w:rsidR="0088689D">
        <w:t xml:space="preserve">smo </w:t>
      </w:r>
      <w:r>
        <w:t>v letu 2016 postal</w:t>
      </w:r>
      <w:r w:rsidR="0088689D">
        <w:t>i</w:t>
      </w:r>
      <w:r>
        <w:t xml:space="preserve"> pristojen organ za nadzor enostavnih tlačnih posod na trgu.</w:t>
      </w:r>
    </w:p>
    <w:p w14:paraId="3EE0909A" w14:textId="04EC8CC9" w:rsidR="0088689D" w:rsidRDefault="0088689D" w:rsidP="0088689D">
      <w:r>
        <w:t>Enostavne tlačne posode so posode, ki se uporabljajo za shranjevanje stisnjenega zraka ali dušika in niso predvidene za segrevanje z neposrednim plamenom. Enostavne tlačne posode se proizvajajo v serijah, so varjene in predvidene, da nanje deluje notranji relativni tlak, višji od 0,5 bara. Namenjene so za shranjevanje zraka ali dušika in niso predvidene za segrevanje z neposrednim plamenom.</w:t>
      </w:r>
    </w:p>
    <w:p w14:paraId="3516154F" w14:textId="5BE4B3D8" w:rsidR="00CC180F" w:rsidRDefault="00CC180F" w:rsidP="00CC180F">
      <w:r>
        <w:t>V skladu z letnim načrtom smo izvajali administrativni nadzor enostavnih tlačnih posod</w:t>
      </w:r>
      <w:r w:rsidR="0088689D">
        <w:t>,</w:t>
      </w:r>
      <w:r>
        <w:t xml:space="preserve"> in sicer s pregledom označevanja enostavnih tlačnih posod in prilaganjem predpisanih listin pri proizvajalcu, pooblaščenih zastopnikih, uvoznikih in distributerjih.</w:t>
      </w:r>
    </w:p>
    <w:p w14:paraId="418D09C6" w14:textId="77777777" w:rsidR="00CC180F" w:rsidRDefault="00CC180F" w:rsidP="0088689D">
      <w:pPr>
        <w:pStyle w:val="NavadenNPred"/>
      </w:pPr>
      <w:r>
        <w:t>V postopku nadzora skladnosti enostavnih tlačnih posod smo preverjali:</w:t>
      </w:r>
    </w:p>
    <w:p w14:paraId="55C2FC13" w14:textId="77777777" w:rsidR="00EE06A2" w:rsidRDefault="00CC180F" w:rsidP="0088689D">
      <w:pPr>
        <w:pStyle w:val="Nastevanje1"/>
      </w:pPr>
      <w:r>
        <w:t>označevanje enostavnih varnostnih ventilov in razteznih posod (tip, serija in druge identifikacijske sestavine),</w:t>
      </w:r>
    </w:p>
    <w:p w14:paraId="180675E1" w14:textId="1DA4C915" w:rsidR="00CC180F" w:rsidRDefault="00CC180F" w:rsidP="0088689D">
      <w:pPr>
        <w:pStyle w:val="Nastevanje1"/>
      </w:pPr>
      <w:r>
        <w:t>prisotnost oznake skladnosti CE,</w:t>
      </w:r>
    </w:p>
    <w:p w14:paraId="4AE4F3B5" w14:textId="42E99BC1" w:rsidR="00CC180F" w:rsidRDefault="00CC180F" w:rsidP="0088689D">
      <w:pPr>
        <w:pStyle w:val="Nastevanje1"/>
      </w:pPr>
      <w:r>
        <w:t>navodila za uporabo, ki morajo biti priložena v slovenskem jeziku,</w:t>
      </w:r>
    </w:p>
    <w:p w14:paraId="4C663EB8" w14:textId="51C92E12" w:rsidR="00CC180F" w:rsidRDefault="00CC180F" w:rsidP="0088689D">
      <w:pPr>
        <w:pStyle w:val="Nastevanje1"/>
      </w:pPr>
      <w:r>
        <w:t>certifikate o pregledu tipa/načrta,</w:t>
      </w:r>
    </w:p>
    <w:p w14:paraId="14F95357" w14:textId="77777777" w:rsidR="00EE06A2" w:rsidRDefault="00CC180F" w:rsidP="0088689D">
      <w:pPr>
        <w:pStyle w:val="Nastevanje1"/>
      </w:pPr>
      <w:r>
        <w:t>izjavo EU o skladnosti, ki mora biti prevedena v slovenski jezik,</w:t>
      </w:r>
    </w:p>
    <w:p w14:paraId="345524F4" w14:textId="344D4FC0" w:rsidR="00CC180F" w:rsidRDefault="00CC180F" w:rsidP="0088689D">
      <w:pPr>
        <w:pStyle w:val="Nastevanje1"/>
      </w:pPr>
      <w:r>
        <w:t>garancijski list</w:t>
      </w:r>
      <w:r w:rsidR="0088689D">
        <w:t>.</w:t>
      </w:r>
    </w:p>
    <w:p w14:paraId="1D172A92" w14:textId="44ABA46E" w:rsidR="00CC180F" w:rsidRDefault="0088689D" w:rsidP="0088689D">
      <w:pPr>
        <w:pStyle w:val="NavadenNZa"/>
      </w:pPr>
      <w:r>
        <w:t xml:space="preserve">V času izvajanja nadzora </w:t>
      </w:r>
      <w:r w:rsidR="00CC180F">
        <w:t>s</w:t>
      </w:r>
      <w:r>
        <w:t>m</w:t>
      </w:r>
      <w:r w:rsidR="00CC180F">
        <w:t xml:space="preserve">o opravili 20 inšpekcijskih pregledov pri </w:t>
      </w:r>
      <w:r>
        <w:t xml:space="preserve">enem </w:t>
      </w:r>
      <w:r w:rsidR="00CC180F">
        <w:t xml:space="preserve">uvozniku, </w:t>
      </w:r>
      <w:r>
        <w:t xml:space="preserve">enem </w:t>
      </w:r>
      <w:r w:rsidR="00CC180F">
        <w:t xml:space="preserve">proizvajalcu in 18 distributerjih. </w:t>
      </w:r>
      <w:r>
        <w:t>S</w:t>
      </w:r>
      <w:r w:rsidR="00CC180F">
        <w:t xml:space="preserve">kupno </w:t>
      </w:r>
      <w:r>
        <w:t xml:space="preserve">smo </w:t>
      </w:r>
      <w:r w:rsidR="00CC180F">
        <w:t xml:space="preserve">pregledali 21 enostavnih tlačnih posod. Pri inšpekcijskih pregledih enostavnih tlačnih posod </w:t>
      </w:r>
      <w:r>
        <w:t xml:space="preserve">smo </w:t>
      </w:r>
      <w:r w:rsidR="00CC180F">
        <w:t>ugotov</w:t>
      </w:r>
      <w:r>
        <w:t>ili</w:t>
      </w:r>
      <w:r w:rsidR="00CC180F">
        <w:t xml:space="preserve">, da so bile vse ustrezno označene. Pri kontroli prilaganja navodil v slovenskem jeziku </w:t>
      </w:r>
      <w:r>
        <w:t xml:space="preserve">smo </w:t>
      </w:r>
      <w:r w:rsidR="00CC180F">
        <w:t>ugotov</w:t>
      </w:r>
      <w:r>
        <w:t>ili</w:t>
      </w:r>
      <w:r w:rsidR="00CC180F">
        <w:t xml:space="preserve">, da so bila v </w:t>
      </w:r>
      <w:r>
        <w:t xml:space="preserve">treh </w:t>
      </w:r>
      <w:r w:rsidR="00CC180F">
        <w:t>(14,2</w:t>
      </w:r>
      <w:r>
        <w:t xml:space="preserve"> </w:t>
      </w:r>
      <w:r w:rsidR="00CC180F">
        <w:t xml:space="preserve">%) primerih pomanjkljiva, v </w:t>
      </w:r>
      <w:r>
        <w:t xml:space="preserve">dveh </w:t>
      </w:r>
      <w:r w:rsidR="00CC180F">
        <w:t>(9,5</w:t>
      </w:r>
      <w:r>
        <w:t xml:space="preserve"> </w:t>
      </w:r>
      <w:r w:rsidR="00CC180F">
        <w:t>%) primerih so bila samo v tujem jeziku</w:t>
      </w:r>
      <w:r w:rsidR="00465A4A">
        <w:t>,</w:t>
      </w:r>
      <w:r w:rsidR="00CC180F">
        <w:t xml:space="preserve"> v </w:t>
      </w:r>
      <w:r>
        <w:t xml:space="preserve">enem </w:t>
      </w:r>
      <w:r w:rsidR="00CC180F">
        <w:t>(4,7</w:t>
      </w:r>
      <w:r>
        <w:t xml:space="preserve"> </w:t>
      </w:r>
      <w:r w:rsidR="00CC180F">
        <w:t xml:space="preserve">%) primeru jih </w:t>
      </w:r>
      <w:r w:rsidR="00465A4A" w:rsidRPr="00AB4FA4">
        <w:t xml:space="preserve">sploh </w:t>
      </w:r>
      <w:r w:rsidR="00CC180F">
        <w:t xml:space="preserve">ni bilo. </w:t>
      </w:r>
      <w:r>
        <w:t>P</w:t>
      </w:r>
      <w:r w:rsidR="00CC180F">
        <w:t xml:space="preserve">ri kontroli izjave EU o skladnosti </w:t>
      </w:r>
      <w:r>
        <w:t xml:space="preserve">smo </w:t>
      </w:r>
      <w:r w:rsidR="00CC180F">
        <w:t xml:space="preserve">ugotovili, da je bila izjava v </w:t>
      </w:r>
      <w:r>
        <w:t xml:space="preserve">treh </w:t>
      </w:r>
      <w:r w:rsidR="00CC180F">
        <w:t>(14,2</w:t>
      </w:r>
      <w:r>
        <w:t xml:space="preserve"> </w:t>
      </w:r>
      <w:r w:rsidR="00CC180F">
        <w:t xml:space="preserve">%) primerih pomanjkljiva in v </w:t>
      </w:r>
      <w:r>
        <w:t>enem</w:t>
      </w:r>
      <w:r w:rsidR="00CC180F">
        <w:t xml:space="preserve"> (4,7</w:t>
      </w:r>
      <w:r>
        <w:t xml:space="preserve"> </w:t>
      </w:r>
      <w:r w:rsidR="00CC180F">
        <w:t xml:space="preserve">%) primeru je ni bilo. Pri kontroli garancijskega lista </w:t>
      </w:r>
      <w:r>
        <w:t xml:space="preserve">pa smo </w:t>
      </w:r>
      <w:r w:rsidR="00CC180F">
        <w:t>ugotov</w:t>
      </w:r>
      <w:r>
        <w:t>ili</w:t>
      </w:r>
      <w:r w:rsidR="00CC180F">
        <w:t xml:space="preserve">, da sta bila </w:t>
      </w:r>
      <w:r>
        <w:t xml:space="preserve">dva </w:t>
      </w:r>
      <w:r w:rsidR="00CC180F">
        <w:t>(9,5</w:t>
      </w:r>
      <w:r>
        <w:t xml:space="preserve"> </w:t>
      </w:r>
      <w:r w:rsidR="00CC180F">
        <w:t>%) pomanjkljiva.</w:t>
      </w:r>
    </w:p>
    <w:p w14:paraId="603C133A" w14:textId="6827AFB8" w:rsidR="00CC180F" w:rsidRDefault="0088689D" w:rsidP="00CC180F">
      <w:r>
        <w:t xml:space="preserve">Na </w:t>
      </w:r>
      <w:r w:rsidR="00CC180F">
        <w:t xml:space="preserve">podlagi ugotovljenih nepravilnosti </w:t>
      </w:r>
      <w:r>
        <w:t xml:space="preserve">smo </w:t>
      </w:r>
      <w:r w:rsidR="00CC180F">
        <w:t xml:space="preserve">izdali 6 upravnih opozoril, </w:t>
      </w:r>
      <w:r>
        <w:t xml:space="preserve">v prekrškovnem postopku smo izdali </w:t>
      </w:r>
      <w:r w:rsidR="00CC180F">
        <w:t>5 prekrškovnih opozoril</w:t>
      </w:r>
      <w:r>
        <w:t xml:space="preserve"> in</w:t>
      </w:r>
      <w:r w:rsidR="00CC180F">
        <w:t xml:space="preserve"> 2 opomina.</w:t>
      </w:r>
    </w:p>
    <w:p w14:paraId="557B4524" w14:textId="35A35E55" w:rsidR="006A6D90" w:rsidRDefault="0088689D" w:rsidP="00CC180F">
      <w:r>
        <w:lastRenderedPageBreak/>
        <w:t>N</w:t>
      </w:r>
      <w:r w:rsidR="00CC180F">
        <w:t>a podlagi opravljenih nadzorov enostavnih tlačnih posod ugot</w:t>
      </w:r>
      <w:r>
        <w:t>a</w:t>
      </w:r>
      <w:r w:rsidR="00CC180F">
        <w:t>v</w:t>
      </w:r>
      <w:r>
        <w:t>ljamo</w:t>
      </w:r>
      <w:r w:rsidR="00CC180F">
        <w:t>, da je na trgu določeno število tipov enostavnih tlačnih posod, ki so neskladne glede na zahteve Pravilnika o enostavnih tlačnih posodah, zato bo</w:t>
      </w:r>
      <w:r>
        <w:t>mo</w:t>
      </w:r>
      <w:r w:rsidR="00CC180F">
        <w:t xml:space="preserve"> v prihodnje tovrstni nadzor ponovil</w:t>
      </w:r>
      <w:r>
        <w:t>i</w:t>
      </w:r>
      <w:r w:rsidR="00CC180F">
        <w:t>.</w:t>
      </w:r>
    </w:p>
    <w:p w14:paraId="4F5EA7F4" w14:textId="0176C596" w:rsidR="00385502" w:rsidRPr="00134138" w:rsidRDefault="00385502" w:rsidP="00AF533A">
      <w:pPr>
        <w:pStyle w:val="Naslov3"/>
      </w:pPr>
      <w:bookmarkStart w:id="75" w:name="_Toc191624548"/>
      <w:r w:rsidRPr="00134138">
        <w:t>Odpadna električna in elektronska oprema</w:t>
      </w:r>
      <w:bookmarkEnd w:id="75"/>
    </w:p>
    <w:p w14:paraId="4D8CD120" w14:textId="059C3687" w:rsidR="00964868" w:rsidRDefault="00964868" w:rsidP="00964868">
      <w:r>
        <w:t>Uredba o ravnanju z odpadno električno in elektronsko opremo, ki je bila sprejeta na podlagi Zakona o varstvu okolja,</w:t>
      </w:r>
      <w:r w:rsidR="00EE06A2">
        <w:t xml:space="preserve"> </w:t>
      </w:r>
      <w:r>
        <w:t>določa pravila ravnanja z odpadno električno in elektronsko opremo v skladu z Direktivo 2012/19/EU Evropskega parlamenta in Sveta z dne 4. julija 2012 o odpadni električni in elektronski opremi. Z namenom prispevanja k trajnostnemu razvoju določa preprečevanje ali zmanjševanje škodljivih vplivov nastajanja odpadne električne in elektronske opreme ter ravnanja z njo zaradi varstva okolja in varovanja človekovega zdravja ter zmanjševanja celotnega vpliva uporabe naravnih virov in izboljšanja učinkovitosti njihove uporabe.</w:t>
      </w:r>
    </w:p>
    <w:p w14:paraId="3FF90357" w14:textId="560E7153" w:rsidR="00EE06A2" w:rsidRDefault="00964868" w:rsidP="00964868">
      <w:r>
        <w:t xml:space="preserve">V letu 2024 smo izvajali nadzor ustreznosti nameščanja znaka za ravnanje z odpadno električno in elektronsko opremo v sklopu administrativnih nadzorov in odvzemov vzorcev, kar se nanaša na področje nadzora po nizkonapetostni direktivi oziroma po Pravilniku o omogočanju dostopnosti električne opreme na trgu, ki je načrtovana za uporabo znotraj določenih napetostnih mej, po direktivi o elektromagnetni združljivosti oziroma Pravilniku o elektromagnetni združljivosti in po direktivi o radijski opremi oziroma po Pravilniku o radijski opremi. Preverili smo 257 različnih proizvodov, za katere je predpisano nameščanje tega znaka, pri čemer smo zaznali </w:t>
      </w:r>
      <w:r w:rsidR="00465A4A" w:rsidRPr="00AB4FA4">
        <w:t>štiri</w:t>
      </w:r>
      <w:r>
        <w:t xml:space="preserve"> nepravilnosti, ki so bile odpravljene.</w:t>
      </w:r>
    </w:p>
    <w:p w14:paraId="7B6294C7" w14:textId="6E4C54FD" w:rsidR="00F17E41" w:rsidRDefault="00964868" w:rsidP="00964868">
      <w:r>
        <w:t xml:space="preserve">Glede na izvedeni nadzor ugotavljamo, da proizvajalci na električno in elektronsko opremo </w:t>
      </w:r>
      <w:r w:rsidR="00465A4A" w:rsidRPr="00AB4FA4">
        <w:t xml:space="preserve">v večini primerov </w:t>
      </w:r>
      <w:r>
        <w:t>nameščajo ustrezen znak za ravnanje z odpadno električno in elektronsko opremo. Kljub temu bomo tudi v letu 2025 izvajali nadzor ustreznosti nameščanja ustrezne oznake v okviru načrtovanih administrativnih nadzorov proizvodov električne, elektronske in radijske opreme na trgu.</w:t>
      </w:r>
    </w:p>
    <w:p w14:paraId="58FE13BA" w14:textId="3B9306B1" w:rsidR="00BD3BBC" w:rsidRPr="00AB4FA4" w:rsidRDefault="00074D19" w:rsidP="00AF533A">
      <w:pPr>
        <w:pStyle w:val="Naslov3"/>
      </w:pPr>
      <w:bookmarkStart w:id="76" w:name="_Toc191624549"/>
      <w:r w:rsidRPr="00AB4FA4">
        <w:t>Energijska učinkovitost proizvodov</w:t>
      </w:r>
      <w:bookmarkEnd w:id="76"/>
    </w:p>
    <w:p w14:paraId="69BCB1AE" w14:textId="77777777" w:rsidR="006C0E05" w:rsidRPr="00AB4FA4" w:rsidRDefault="00074D19" w:rsidP="00074D19">
      <w:bookmarkStart w:id="77" w:name="_Hlk190179100"/>
      <w:r w:rsidRPr="00AB4FA4">
        <w:t>V skladu z Zakonom o učinkoviti rabi energije smo v letu 2024 izvedli nadzore glede energijske učinkovitosti proizvodov na slovenskem trgu, v okviru katerih smo pregledovali okoljsko primerno zasnovo proizvodov in označevanje proizvodov z energijskimi nalepkami. Podlaga za izvedbo nadzorov je, poleg Zakona o učinkoviti rabi energije, še Uredba o tehničnih zahtevah za okoljsko primerno zasnovo proizvodov, povezanih z energijo, Uredba (EU) 2017/1369 Evropskega Parlamenta in Sveta z dne 4. julija 2017 o vzpostavitvi okvira za označevanje z energijskimi nalepkami in razveljavitvi Direktive 2010/30/EU, uredbe v zvezi z okoljsko primerno zasnovo proizvodov sprejete na podlagi Direktive 2009/125/ES Evropskega Parlamenta in Sveta z dne 21. oktobra 2009 o vzpostavitvi okvira za določanje zahtev za okoljsko primerno zasnovo izdelkov, povezanih z energijo ter delegirane uredbe v zvezi z označevanjem z energijskimi nalepkami sprejete na podlagi Uredbe (EU) 2017/1369 Evropskega Parlamenta in Sveta z dne 4. julija 2017 o vzpostavitvi okvira za označevanje z energijskimi nalepkami in razveljavitvi Direktive 2010/30/EU.</w:t>
      </w:r>
    </w:p>
    <w:p w14:paraId="6C041CC3" w14:textId="7E6E54EB" w:rsidR="00074D19" w:rsidRPr="00AB4FA4" w:rsidRDefault="00074D19" w:rsidP="00074D19">
      <w:r w:rsidRPr="00AB4FA4">
        <w:t>Področje energijske učinkovitosti proizvodov lahko v fizičnih in spletnih prodajalnah nadziramo le v omejenem obsegu, saj moramo za nadzor pridobiti tehnično dokumentacijo. Ker se le-ta običajno nahaja le pri proizvajalcu, so postopki pridobivanja pogosto dolgotrajni. Za tehnično preverjanje skladnosti moramo uporabljati storitve ustrezno usposobljenih laboratorijev v tujini, saj ni domačih akreditiranih laboratorijev. Pri tem nam je v veliko pomoč sodelovanje v mednarodnih projektih, financiranih s strani EU, zato bomo tudi v prihodnje v skladu s svojimi možnostmi sodelovali v takih projektih.</w:t>
      </w:r>
    </w:p>
    <w:p w14:paraId="62C55442" w14:textId="07B20FA2" w:rsidR="00965DDB" w:rsidRPr="00AB4FA4" w:rsidRDefault="00074D19" w:rsidP="00074D19">
      <w:r w:rsidRPr="00AB4FA4">
        <w:lastRenderedPageBreak/>
        <w:t>V letu 2024 smo izvedli nadzore energijskega označevanja lokalnih grelnikov prostorov v spletnih prodajalnah</w:t>
      </w:r>
      <w:r w:rsidR="006C0E05" w:rsidRPr="00AB4FA4">
        <w:t xml:space="preserve"> </w:t>
      </w:r>
      <w:r w:rsidRPr="00AB4FA4">
        <w:t>ter okoljsko primerne zasnove proizvodov in energijskega označevanja v okviru 3 mednarodnih projektov, ki so opisani v nadaljevanju.</w:t>
      </w:r>
    </w:p>
    <w:p w14:paraId="6CD36900" w14:textId="10B56DD3" w:rsidR="00BD3BBC" w:rsidRPr="00AB4FA4" w:rsidRDefault="00BD3BBC" w:rsidP="00BD3BBC">
      <w:pPr>
        <w:pStyle w:val="Naslov4"/>
      </w:pPr>
      <w:bookmarkStart w:id="78" w:name="_Hlk190177790"/>
      <w:bookmarkEnd w:id="77"/>
      <w:r w:rsidRPr="00AB4FA4">
        <w:t>Nadzor spletne prodaje lokalnih grelnikov prostorov</w:t>
      </w:r>
      <w:bookmarkEnd w:id="78"/>
    </w:p>
    <w:p w14:paraId="2A06C970" w14:textId="43C1F5C9" w:rsidR="00074D19" w:rsidRPr="00AB4FA4" w:rsidRDefault="00074D19" w:rsidP="00BD3BBC">
      <w:bookmarkStart w:id="79" w:name="_Hlk190179684"/>
      <w:r w:rsidRPr="00AB4FA4">
        <w:t>V letu 2024 smo izvedli nadzor lokalnih grelnikov prostorov, ki so se prodajali v slovenskih spletnih trgovinah, pri katerih smo preverjali skladnost energijskega označevanja na podlagi Zakona o učinkoviti rabi energije, Uredbe (EU) 2017/1369 o vzpostavitvi okvira za označevanje z energijskimi nalepkami in Delegirane uredbe Komisije (EU) št. 2015/1186 o dopolnitvi Direktive 2010/30/EU v zvezi z označevanjem lokalnih grelnikov prostorov z energijskimi nalepkami. V Delegirani uredbi Komisije (EU) št. 2015/1186 je predpisan prikaz energijske nalepke in podatkovne kartice pri prodaji lokalnih grelnikov prostorov v spletni trgovini.</w:t>
      </w:r>
    </w:p>
    <w:p w14:paraId="05701A31" w14:textId="6A87BAA4" w:rsidR="00BD3BBC" w:rsidRPr="00AB4FA4" w:rsidRDefault="00BD3BBC" w:rsidP="00BD3BBC">
      <w:r w:rsidRPr="00AB4FA4">
        <w:t xml:space="preserve">V okviru inšpekcijskih nadzorov smo opravili pregled 26 spletnih strani, na katerih smo preverili skladnost energijskega označevanja 36 proizvodov. Ugotovili smo, da 22 proizvodov ni vpisanih v podatkovno zbirko </w:t>
      </w:r>
      <w:r w:rsidRPr="00621F14">
        <w:t>EPREL</w:t>
      </w:r>
      <w:r w:rsidR="00074D19" w:rsidRPr="00AB4FA4">
        <w:rPr>
          <w:vertAlign w:val="superscript"/>
        </w:rPr>
        <w:footnoteReference w:id="28"/>
      </w:r>
      <w:r w:rsidRPr="00AB4FA4">
        <w:t xml:space="preserve">. Energijska nalepka je bila neustrezno označena </w:t>
      </w:r>
      <w:r w:rsidR="00074D19" w:rsidRPr="00AB4FA4">
        <w:t xml:space="preserve">pri </w:t>
      </w:r>
      <w:r w:rsidRPr="00AB4FA4">
        <w:t xml:space="preserve">13 </w:t>
      </w:r>
      <w:r w:rsidR="00074D19" w:rsidRPr="00AB4FA4">
        <w:t>proizvodih</w:t>
      </w:r>
      <w:r w:rsidRPr="00AB4FA4">
        <w:t xml:space="preserve">, podatkovna kartica je bila neustrezno prikazana </w:t>
      </w:r>
      <w:r w:rsidR="00074D19" w:rsidRPr="00AB4FA4">
        <w:t>pri</w:t>
      </w:r>
      <w:r w:rsidRPr="00AB4FA4">
        <w:t xml:space="preserve"> 20 </w:t>
      </w:r>
      <w:r w:rsidR="00074D19" w:rsidRPr="00AB4FA4">
        <w:t>proizvodih.</w:t>
      </w:r>
      <w:r w:rsidRPr="00AB4FA4">
        <w:t xml:space="preserve"> Ocenili smo, da 45 % spletnih prodajaln potrebuje določene spremembe za izpolnitev zahtev iz Delegirane uredbe Komisije (EU) 2015/1186 o dopolnitvi Direktive 2010/30/EU v zvezi z označevanjem lokalnih grelnikov prostorov z energijskimi nalepkami.</w:t>
      </w:r>
    </w:p>
    <w:p w14:paraId="38A98093" w14:textId="6310DDA6" w:rsidR="00BD3BBC" w:rsidRPr="00AB4FA4" w:rsidRDefault="00BD3BBC" w:rsidP="00BD3BBC">
      <w:r w:rsidRPr="00AB4FA4">
        <w:t>Zaradi ugotovljenih nepravilnosti smo v upravnih postopkih izrekli 21 upravnih opozoril, v prekrškovnih postopkih pa šest prekrškovnih opozoril in sedem glob s plačilnim nalogom.</w:t>
      </w:r>
    </w:p>
    <w:p w14:paraId="437887CF" w14:textId="3D5B3E95" w:rsidR="00BD3BBC" w:rsidRPr="00AB4FA4" w:rsidRDefault="00BD3BBC" w:rsidP="00BD3BBC">
      <w:pPr>
        <w:pStyle w:val="Naslov4"/>
      </w:pPr>
      <w:bookmarkStart w:id="80" w:name="_Hlk190177884"/>
      <w:bookmarkEnd w:id="79"/>
      <w:r w:rsidRPr="00AB4FA4">
        <w:t xml:space="preserve">Projekt </w:t>
      </w:r>
      <w:r w:rsidRPr="00AB4FA4">
        <w:rPr>
          <w:lang w:val="en-GB"/>
        </w:rPr>
        <w:t>ENERTP</w:t>
      </w:r>
      <w:r w:rsidR="002C1064" w:rsidRPr="00AB4FA4">
        <w:rPr>
          <w:lang w:val="en-GB"/>
        </w:rPr>
        <w:t xml:space="preserve"> </w:t>
      </w:r>
      <w:r w:rsidRPr="00AB4FA4">
        <w:rPr>
          <w:lang w:val="en-GB"/>
        </w:rPr>
        <w:t>2020-2</w:t>
      </w:r>
    </w:p>
    <w:bookmarkEnd w:id="80"/>
    <w:p w14:paraId="226DE75B" w14:textId="72E63172" w:rsidR="0017164E" w:rsidRPr="00AB4FA4" w:rsidRDefault="0017164E" w:rsidP="0017164E">
      <w:r w:rsidRPr="00AB4FA4">
        <w:t>Projekt ENERTP</w:t>
      </w:r>
      <w:r w:rsidR="00074D19" w:rsidRPr="00AB4FA4">
        <w:rPr>
          <w:vertAlign w:val="superscript"/>
        </w:rPr>
        <w:footnoteReference w:id="29"/>
      </w:r>
      <w:r w:rsidRPr="00AB4FA4">
        <w:t xml:space="preserve"> 2020</w:t>
      </w:r>
      <w:r w:rsidR="00AB4FA4">
        <w:t>,</w:t>
      </w:r>
      <w:r w:rsidRPr="00AB4FA4">
        <w:t xml:space="preserve"> </w:t>
      </w:r>
      <w:r w:rsidR="00074D19" w:rsidRPr="00AB4FA4">
        <w:t>financiran s strani Evropske unije, ki se je pričel izvajati decembra 2021 in bo trajal do konca leta 2025.</w:t>
      </w:r>
      <w:r w:rsidR="006C0E05" w:rsidRPr="00AB4FA4">
        <w:t xml:space="preserve"> </w:t>
      </w:r>
      <w:r w:rsidR="00074D19" w:rsidRPr="00AB4FA4">
        <w:t>V okviru tega projekta in v obdobju trajanja projekta se vsako leto izvaja testiranje določene skupine proizvodov v skladu z zakonodajo o okoljsko primerni zasnovi in označevanjem z energijskimi nalepkami. V projektu sodeluje 12 akreditiranih laboratorijev iz 9 držav članic ter 15 nadzornih organov iz 13 evropskih držav. Projekt predvideva testiranje 7 različnih kategorij proizvodov: gospodinjski pralni stroji, gospodinjske pečice, kuhalne plošče, nape, toplotne črpalke zrak-voda, kombinirani plinski grelniki in zračno hlajeni hladilniki na električni pogon. Cilj projekta je zvišati raven nadzora trga za te skupine proizvodov in tako zmanjšati stopnjo neskladnosti</w:t>
      </w:r>
      <w:r w:rsidR="006C0E05" w:rsidRPr="00AB4FA4">
        <w:t xml:space="preserve"> </w:t>
      </w:r>
      <w:r w:rsidR="00074D19" w:rsidRPr="00AB4FA4">
        <w:t>povezano z energijsko učinkovitostjo proizvodov na enotnem evropskem trgu.</w:t>
      </w:r>
    </w:p>
    <w:p w14:paraId="2795B7B1" w14:textId="28488BBF" w:rsidR="00BD3BBC" w:rsidRPr="00AB4FA4" w:rsidRDefault="00BD3BBC" w:rsidP="00BD3BBC">
      <w:pPr>
        <w:pStyle w:val="NavadenNPred"/>
      </w:pPr>
      <w:bookmarkStart w:id="81" w:name="_Hlk190179703"/>
      <w:r w:rsidRPr="00AB4FA4">
        <w:t xml:space="preserve">V okviru projekta smo na podlagi podatkov s spleta in podatkovne zbirke </w:t>
      </w:r>
      <w:r w:rsidRPr="00621F14">
        <w:t>EPREL</w:t>
      </w:r>
      <w:r w:rsidRPr="00AB4FA4">
        <w:t xml:space="preserve"> izbrali štiri pralne stroje in šest vgradnih pečic, ki smo jih </w:t>
      </w:r>
      <w:r w:rsidR="00074D19" w:rsidRPr="00AB4FA4">
        <w:t xml:space="preserve">konec leta 2024 </w:t>
      </w:r>
      <w:r w:rsidRPr="00AB4FA4">
        <w:t>poslali v akreditirani laboratorij za preverjanje skladnosti z naslednjimi uredbami:</w:t>
      </w:r>
    </w:p>
    <w:p w14:paraId="01FEEEEA" w14:textId="4D6A2F6E" w:rsidR="00BD3BBC" w:rsidRPr="00AB4FA4" w:rsidRDefault="00BD3BBC" w:rsidP="00BD3BBC">
      <w:pPr>
        <w:pStyle w:val="Nastevanje1"/>
      </w:pPr>
      <w:r w:rsidRPr="00AB4FA4">
        <w:t>Uredbo Komisije (EU) 2019/2023 z dne 1. oktobra 2019 o določitvi zahtev za okoljsko primerno zasnovo gospodinjskih pralnih in pralno-sušilnih strojev v skladu z Direktivo 2009/125/ES Evropskega parlamenta in Sveta ter o spremembi Uredbe Komisije (ES) št. 1275/2008 in razveljavitvi Uredbe Komisije (EU) št. 1015/2010,</w:t>
      </w:r>
    </w:p>
    <w:p w14:paraId="2C202AE6" w14:textId="034F334B" w:rsidR="00BD3BBC" w:rsidRPr="00AB4FA4" w:rsidRDefault="00BD3BBC" w:rsidP="00BD3BBC">
      <w:pPr>
        <w:pStyle w:val="Nastevanje1"/>
      </w:pPr>
      <w:r w:rsidRPr="00AB4FA4">
        <w:t>Delegirano uredbo Komisije (EU) 2019/2014 z dne 11. marca 2019 o dopolnitvi Uredbe (EU) 2017/1369 Evropskega parlamenta in Sveta o označevanju gospodinjskih pralnih in pralno-sušilnih strojev z energijskimi nalepkami in razveljavitvi Delegirane uredbe Komisije (EU) št. 1061/2010 in Direktive Komisije 96/60/ES,</w:t>
      </w:r>
    </w:p>
    <w:p w14:paraId="691A939E" w14:textId="362ED414" w:rsidR="00BD3BBC" w:rsidRPr="00AB4FA4" w:rsidRDefault="00BD3BBC" w:rsidP="00BD3BBC">
      <w:pPr>
        <w:pStyle w:val="Nastevanje1"/>
      </w:pPr>
      <w:r w:rsidRPr="00AB4FA4">
        <w:lastRenderedPageBreak/>
        <w:t>Delegirano uredbo Komisije (EU) št. 65/2014 z dne 1. oktobra 2013 o dopolnitvi Direktive 2010/30/EU Evropskega parlamenta in Sveta v zvezi z označevanjem gospodinjskih pečic in kuhinjskih nap z energijskimi nalepkami,</w:t>
      </w:r>
    </w:p>
    <w:p w14:paraId="3B9E11FB" w14:textId="126E10B3" w:rsidR="00BD3BBC" w:rsidRPr="00AB4FA4" w:rsidRDefault="00BD3BBC" w:rsidP="00BD3BBC">
      <w:pPr>
        <w:pStyle w:val="Nastevanje1"/>
      </w:pPr>
      <w:r w:rsidRPr="00AB4FA4">
        <w:t>Uredbo Komisije (EU) št. 66/2014 z dne 14. januarja 2014 o izvajanju Direktive 2009/125/ES Evropskega parlamenta in Sveta glede zahtev za okoljsko primerno zasnovo gospodinjskih pečic, kuhalnih plošč in kuhinjskih nap.</w:t>
      </w:r>
    </w:p>
    <w:p w14:paraId="3A248E25" w14:textId="0225D430" w:rsidR="00BD3BBC" w:rsidRPr="00AB4FA4" w:rsidRDefault="00BD3BBC" w:rsidP="00BD3BBC">
      <w:pPr>
        <w:pStyle w:val="NavadenNZa"/>
      </w:pPr>
      <w:r w:rsidRPr="00AB4FA4">
        <w:t>Inšpekcijski nadzor bomo nadaljevali po pridobitvi preskusnih poročil v letu 2025.</w:t>
      </w:r>
      <w:bookmarkEnd w:id="81"/>
    </w:p>
    <w:p w14:paraId="3FDAFB83" w14:textId="4FBFF272" w:rsidR="00BD3BBC" w:rsidRPr="00AB4FA4" w:rsidRDefault="00BD3BBC" w:rsidP="00BD3BBC">
      <w:pPr>
        <w:pStyle w:val="Naslov4"/>
      </w:pPr>
      <w:bookmarkStart w:id="82" w:name="_Hlk190177892"/>
      <w:r w:rsidRPr="00AB4FA4">
        <w:t xml:space="preserve">Projekt </w:t>
      </w:r>
      <w:r w:rsidRPr="00AB4FA4">
        <w:rPr>
          <w:lang w:val="en-GB"/>
        </w:rPr>
        <w:t xml:space="preserve">Energy </w:t>
      </w:r>
      <w:r w:rsidR="00530FC7" w:rsidRPr="00AB4FA4">
        <w:rPr>
          <w:lang w:val="en-GB"/>
        </w:rPr>
        <w:t>L</w:t>
      </w:r>
      <w:r w:rsidRPr="00AB4FA4">
        <w:rPr>
          <w:lang w:val="en-GB"/>
        </w:rPr>
        <w:t xml:space="preserve">abel </w:t>
      </w:r>
      <w:r w:rsidR="00530FC7" w:rsidRPr="00AB4FA4">
        <w:rPr>
          <w:lang w:val="en-GB"/>
        </w:rPr>
        <w:t>C</w:t>
      </w:r>
      <w:r w:rsidRPr="00AB4FA4">
        <w:rPr>
          <w:lang w:val="en-GB"/>
        </w:rPr>
        <w:t>ompliance</w:t>
      </w:r>
    </w:p>
    <w:p w14:paraId="4EEFA482" w14:textId="5C3CB833" w:rsidR="00BD3BBC" w:rsidRPr="00AB4FA4" w:rsidRDefault="003941DB" w:rsidP="00BD3BBC">
      <w:bookmarkStart w:id="83" w:name="_Hlk190179812"/>
      <w:bookmarkEnd w:id="82"/>
      <w:r w:rsidRPr="00AB4FA4">
        <w:t xml:space="preserve">V EU projektu </w:t>
      </w:r>
      <w:proofErr w:type="spellStart"/>
      <w:r w:rsidRPr="00621F14">
        <w:t>Energy</w:t>
      </w:r>
      <w:proofErr w:type="spellEnd"/>
      <w:r w:rsidRPr="00621F14">
        <w:t xml:space="preserve"> </w:t>
      </w:r>
      <w:proofErr w:type="spellStart"/>
      <w:r w:rsidRPr="00621F14">
        <w:t>label</w:t>
      </w:r>
      <w:proofErr w:type="spellEnd"/>
      <w:r w:rsidRPr="00621F14">
        <w:t xml:space="preserve"> </w:t>
      </w:r>
      <w:proofErr w:type="spellStart"/>
      <w:r w:rsidRPr="00621F14">
        <w:t>compliance</w:t>
      </w:r>
      <w:proofErr w:type="spellEnd"/>
      <w:r w:rsidRPr="00AB4FA4">
        <w:t>, ki se je začel izvajati leta 2023 in zaključil v letu 2024, so sodelovali nadzorni organi Avstrije, Bolgarije, Nemčije in Slovenije</w:t>
      </w:r>
      <w:r w:rsidR="00BD3BBC" w:rsidRPr="00AB4FA4">
        <w:t>.</w:t>
      </w:r>
    </w:p>
    <w:bookmarkEnd w:id="83"/>
    <w:p w14:paraId="179F02D1" w14:textId="55BB46CF" w:rsidR="003941DB" w:rsidRPr="00AB4FA4" w:rsidRDefault="003941DB" w:rsidP="003941DB">
      <w:r w:rsidRPr="00AB4FA4">
        <w:t>V okviru projekta in s ciljem identificiranja morebitno neskladnih proizvodov z vidika obeh evropskih uredb smo v slovenskih spletnih trgovinah leta 2023 naključno izbrali 15 pomivalnih strojev in 15 hladilnih aparatov, pri katerih smo preverili vsebino podatkovnih listov in energijskih nalepk. Za preverjanja tehnične skladnosti aparatov glede energijskega označevanja smo nato izmed teh pregledanih proizvodov izbrali pet hladilnih aparatov in tri pomivalne stroje, pri katerih so bile označene vrednosti zelo blizu mejnim vrednostim oziroma so izstopale iz povprečja pri določenem parametru. V zvezi s tehničnim preverjanjem skladnosti je bilo opravljenih šest nadzorov (pri dveh subjektih sta bila odvzeta po dva vzorca istočasno). Rezultate smo prejeli v letu 2024. Od osmih vzorčenih aparatov sta bila dva hladilna aparata in en pomivalni stroj neskladni. V vseh primerih so zavezanci izvedli prostovoljni umik proizvoda s trga. Prekrškovnih ukrepov nismo izrekli.</w:t>
      </w:r>
    </w:p>
    <w:p w14:paraId="48AE3E5A" w14:textId="4A3BD308" w:rsidR="00BD3BBC" w:rsidRPr="00AB4FA4" w:rsidRDefault="003941DB" w:rsidP="003941DB">
      <w:r w:rsidRPr="00AB4FA4">
        <w:t>Predhodna selekcija proizvodov, primernih za vzorčenje, ki smo jo opravili na podlagi razpoložljivih podatkov iz spletnih trgovin, se je izkazala za učinkovito, saj smo med vzorčenimi proizvodi dosegli visoko raven neskladnih proizvodov (40 % neskladnih hladilnih aparatov in 33 % neskladnih pomivalnih strojev). Zato bomo podoben pristop uporabili tudi v prihodnjih nadzorih. Sodelovanje v EU projektih nam omogoča, da na finančno učinkovit način izvedemo testiranja na področjih, kjer nimamo domačih testnih laboratorijev, zato bomo v podobnih projektih sodelovali tudi v prihodnje.</w:t>
      </w:r>
    </w:p>
    <w:p w14:paraId="18BBC2D5" w14:textId="1E024643" w:rsidR="00BD3BBC" w:rsidRPr="00AB4FA4" w:rsidRDefault="00BD3BBC" w:rsidP="00BD3BBC">
      <w:pPr>
        <w:pStyle w:val="Naslov4"/>
      </w:pPr>
      <w:bookmarkStart w:id="84" w:name="_Hlk190177904"/>
      <w:r w:rsidRPr="00AB4FA4">
        <w:t xml:space="preserve">Projekt </w:t>
      </w:r>
      <w:r w:rsidRPr="00AB4FA4">
        <w:rPr>
          <w:lang w:val="en-GB"/>
        </w:rPr>
        <w:t>JAHARP 2021</w:t>
      </w:r>
    </w:p>
    <w:bookmarkEnd w:id="84"/>
    <w:p w14:paraId="7665AB73" w14:textId="25574E8C" w:rsidR="008E3FF0" w:rsidRPr="00AB4FA4" w:rsidRDefault="008E3FF0" w:rsidP="00DF3BA8">
      <w:r w:rsidRPr="00AB4FA4">
        <w:t xml:space="preserve">Projekt </w:t>
      </w:r>
      <w:r w:rsidRPr="00621F14">
        <w:t>JAHARP</w:t>
      </w:r>
      <w:r w:rsidRPr="00AB4FA4">
        <w:rPr>
          <w:vertAlign w:val="superscript"/>
        </w:rPr>
        <w:footnoteReference w:id="30"/>
      </w:r>
      <w:r w:rsidRPr="00AB4FA4">
        <w:t xml:space="preserve"> </w:t>
      </w:r>
      <w:r w:rsidRPr="00621F14">
        <w:t>2021</w:t>
      </w:r>
      <w:r w:rsidRPr="00AB4FA4">
        <w:t xml:space="preserve"> je skupni nadzor harmoniziranih proizvodov v različnih državah financiran s strani EU, ki je bil razdeljen na 7 različnih delovnih paketov (WP). V projektu je sodelovalo 45 različnih organov za nadzor trga iz 25 držav.</w:t>
      </w:r>
    </w:p>
    <w:p w14:paraId="3F4D33EE" w14:textId="1B33385E" w:rsidR="00CC7876" w:rsidRPr="00AB4FA4" w:rsidRDefault="00DF3BA8" w:rsidP="00DF3BA8">
      <w:r w:rsidRPr="00AB4FA4">
        <w:t xml:space="preserve">V letih 2023 in 2024 smo sodelovali v projektu </w:t>
      </w:r>
      <w:r w:rsidRPr="00AB4FA4">
        <w:rPr>
          <w:lang w:val="en-GB"/>
        </w:rPr>
        <w:t>JAHARP 2021-02 – WP</w:t>
      </w:r>
      <w:r w:rsidR="004613A5" w:rsidRPr="00AB4FA4">
        <w:rPr>
          <w:lang w:val="en-GB"/>
        </w:rPr>
        <w:t>0</w:t>
      </w:r>
      <w:r w:rsidRPr="00AB4FA4">
        <w:rPr>
          <w:lang w:val="en-GB"/>
        </w:rPr>
        <w:t>2: TV, Monitors</w:t>
      </w:r>
      <w:r w:rsidRPr="00AB4FA4">
        <w:t xml:space="preserve">. </w:t>
      </w:r>
      <w:r w:rsidR="008E3FF0" w:rsidRPr="00AB4FA4">
        <w:t>Cilj paketa je bil nadzor skladnosti elektronskih prikazovalnikov v skladu z določili Uredbe Komisije (EU) 2019/2021 z dne 1. oktobra 2019 o določitvi zahtev za okoljsko primerno zasnovo za elektronske prikazovalnike v skladu z Direktivo 2009/125/ES Evropskega parlamenta in Sveta in spremembi Uredbe Komisije (ES) št. 1275/2008 ter razveljavitvi Uredbe Komisije (ES) št. 642/2009 in Delegirane uredbe Komisije (EU) 2019/2013 z dne 11. marca 2019 o dopolnitvi Uredbe (EU) 2017/1369 Evropskega parlamenta in Sveta v zvezi z označevanjem elektronskih prikazovalnikov z energijskimi nalepkami in razveljavitvi Delegirane uredbe Komisije (EU) št. 1062/2010.</w:t>
      </w:r>
    </w:p>
    <w:p w14:paraId="12736A33" w14:textId="26C07E2B" w:rsidR="008E3FF0" w:rsidRPr="00AB4FA4" w:rsidRDefault="008E3FF0" w:rsidP="008E3FF0">
      <w:r w:rsidRPr="00AB4FA4">
        <w:t xml:space="preserve">V okviru projekta smo leta 2023 na trgu izbrali 12 televizijskih sprejemnikov in dva računalniška zaslona. Za izbrane modele smo del podatkov pridobili iz podatkovne zbirke </w:t>
      </w:r>
      <w:r w:rsidRPr="00621F14">
        <w:lastRenderedPageBreak/>
        <w:t>EPREL</w:t>
      </w:r>
      <w:r w:rsidRPr="00AB4FA4">
        <w:t xml:space="preserve">, del podatkov pa </w:t>
      </w:r>
      <w:r w:rsidR="0093628C" w:rsidRPr="00AB4FA4">
        <w:t xml:space="preserve">iz </w:t>
      </w:r>
      <w:r w:rsidRPr="00AB4FA4">
        <w:t>tehnične dokumentacije, ki so nam jo posredovali proizvajalci. Na podlagi zbranih informacij smo v enem primeru ugotovili, da proizvod ne ustreza osnovnim zahtevam Uredbe Komisije (EU) 2019/2021 o določitvi zahtev za okoljsko primerno zasnovo za elektronske prikazovalnike, zaradi česar se je uvoznik odločil za prenehanje trženja tega proizvoda. V enem primeru je proizvajalec odpravil administrativno neskladnost, medtem ko pri ostalih modelih proizvodov nepravilnosti nismo ugotovili.</w:t>
      </w:r>
    </w:p>
    <w:p w14:paraId="3F66DCF3" w14:textId="44232F72" w:rsidR="00BD3BBC" w:rsidRPr="00AB4FA4" w:rsidRDefault="008E3FF0" w:rsidP="008E3FF0">
      <w:r w:rsidRPr="00AB4FA4">
        <w:t xml:space="preserve">Nato smo v okviru projekta in v dogovoru z ostalimi sodelujočimi organi izbrali </w:t>
      </w:r>
      <w:r w:rsidR="0093628C" w:rsidRPr="00AB4FA4">
        <w:t xml:space="preserve">tri </w:t>
      </w:r>
      <w:r w:rsidRPr="00AB4FA4">
        <w:t xml:space="preserve">televizijske sprejemnike </w:t>
      </w:r>
      <w:r w:rsidR="0093628C" w:rsidRPr="00AB4FA4">
        <w:t>(</w:t>
      </w:r>
      <w:r w:rsidRPr="00AB4FA4">
        <w:t>izmed 12 pregledanih</w:t>
      </w:r>
      <w:r w:rsidR="0093628C" w:rsidRPr="00AB4FA4">
        <w:t>)</w:t>
      </w:r>
      <w:r w:rsidRPr="00AB4FA4">
        <w:t xml:space="preserve"> za izvedbo tehničnega preverjanja skladnosti. Proizvode smo poslali na testiranje v ustrezen laboratorij leta 2023, ki je leta 2024 ugotovil, da so vsi trije proizvodi neskladni. Po prejemu pojasnil s strani proizvajalca smo en proizvod prepoznali kot skladnega, enega je uvoznik prostovoljno umaknil s trga, glede tretjega vzorca pa smo izvedli dodatno preverjanje skladnosti na treh dodatno odvzetih vzorcih v drugem laboratoriju</w:t>
      </w:r>
      <w:r w:rsidR="0093628C" w:rsidRPr="00AB4FA4">
        <w:t>,</w:t>
      </w:r>
      <w:r w:rsidRPr="00AB4FA4">
        <w:t xml:space="preserve"> kot je to predvideno v delegirani uredbi Komisije (EU) 2019/2013. Ker je bila tudi na teh treh vzorcih ugotovljena neskladnost, jih je proizvajalec odpravil. Enemu uvozniku je bil v prekrškovnem postopku izrečen opomin.</w:t>
      </w:r>
    </w:p>
    <w:p w14:paraId="2A7F8694" w14:textId="61AD7534" w:rsidR="00BD3BBC" w:rsidRPr="00AB4FA4" w:rsidRDefault="00BD3BBC" w:rsidP="00BD3BBC">
      <w:pPr>
        <w:pStyle w:val="Naslov4"/>
      </w:pPr>
      <w:bookmarkStart w:id="85" w:name="_Hlk190181542"/>
      <w:r w:rsidRPr="00AB4FA4">
        <w:t xml:space="preserve">Projekt </w:t>
      </w:r>
      <w:r w:rsidRPr="00AB4FA4">
        <w:rPr>
          <w:lang w:val="en-GB"/>
        </w:rPr>
        <w:t>EEPLIANT4</w:t>
      </w:r>
    </w:p>
    <w:p w14:paraId="795A9E73" w14:textId="5C19A5D2" w:rsidR="00BD3BBC" w:rsidRPr="00AB4FA4" w:rsidRDefault="00BD3BBC" w:rsidP="00BD3BBC">
      <w:r w:rsidRPr="00AB4FA4">
        <w:t xml:space="preserve">V letu 2023 smo podpisali pogodbo za sodelovanje v mednarodnem projektu </w:t>
      </w:r>
      <w:r w:rsidRPr="00621F14">
        <w:t>EEPLIANT4</w:t>
      </w:r>
      <w:r w:rsidR="00134105" w:rsidRPr="00AB4FA4">
        <w:rPr>
          <w:vertAlign w:val="superscript"/>
        </w:rPr>
        <w:footnoteReference w:id="31"/>
      </w:r>
      <w:r w:rsidRPr="00AB4FA4">
        <w:t xml:space="preserve"> v paketu </w:t>
      </w:r>
      <w:r w:rsidRPr="00621F14">
        <w:t>WP5</w:t>
      </w:r>
      <w:r w:rsidRPr="00AB4FA4">
        <w:t xml:space="preserve"> (kuhalne naprave) in </w:t>
      </w:r>
      <w:r w:rsidRPr="00621F14">
        <w:t>WP10</w:t>
      </w:r>
      <w:r w:rsidRPr="00AB4FA4">
        <w:t xml:space="preserve"> (usposabljanja in študijski obiski), v okviru katerega se bo izvajal nadzor z vidika okoljsko primerne zasnove proizvodov in energijskega označevanja. Septembra 2024 je bil prvi uvodni sestanek, začetek aktivnosti pa je predviden v letu 2025.</w:t>
      </w:r>
    </w:p>
    <w:bookmarkEnd w:id="85"/>
    <w:p w14:paraId="00C7C270" w14:textId="6205A7B3" w:rsidR="00BD3BBC" w:rsidRPr="00AB4FA4" w:rsidRDefault="00BD3BBC" w:rsidP="00BD3BBC">
      <w:pPr>
        <w:pStyle w:val="Naslov4"/>
      </w:pPr>
      <w:r w:rsidRPr="00AB4FA4">
        <w:t>Zaključek</w:t>
      </w:r>
    </w:p>
    <w:p w14:paraId="27B04D7D" w14:textId="0A7AF0D9" w:rsidR="00BD3BBC" w:rsidRPr="00AB4FA4" w:rsidRDefault="00BD3BBC" w:rsidP="00BD3BBC">
      <w:r w:rsidRPr="00AB4FA4">
        <w:t>Največ pomanjkljivosti na področju energijskega označevanja je pri zagotavljanju ustrezne vidnosti energijske nalepke in informacijskega lista v spletnih prodajalnah. Trenutno se posvečamo zagotavljanju zahtevanih informacij vsaj na straneh, kjer se potrošniki odločajo za nakup. V nadaljevanju pa bo potrebno urediti tudi zbirne strani in druge strani, kjer se pojavlja cena za določen proizvod.</w:t>
      </w:r>
    </w:p>
    <w:p w14:paraId="7C161498" w14:textId="133AD0BA" w:rsidR="006A6D90" w:rsidRDefault="0018516E" w:rsidP="00AF533A">
      <w:pPr>
        <w:pStyle w:val="Naslov3"/>
      </w:pPr>
      <w:bookmarkStart w:id="86" w:name="_Toc191624550"/>
      <w:r w:rsidRPr="00F9544F">
        <w:t>Označevanj</w:t>
      </w:r>
      <w:r w:rsidR="00465A4A">
        <w:t>e</w:t>
      </w:r>
      <w:r w:rsidRPr="00F9544F">
        <w:t xml:space="preserve"> tekstilnih izdelkov</w:t>
      </w:r>
      <w:r w:rsidR="00786C28">
        <w:t xml:space="preserve"> in obutve</w:t>
      </w:r>
      <w:bookmarkEnd w:id="86"/>
    </w:p>
    <w:p w14:paraId="66BA4307" w14:textId="704977CF" w:rsidR="00786C28" w:rsidRDefault="00786C28" w:rsidP="00786C28">
      <w:r>
        <w:t xml:space="preserve">Istočasno z nadzorom trgovinske dejavnosti smo izvedli tudi nadzor označevanja tekstilnih izdelkov in obutve. Tekstilni izdelki morajo imeti obvezno navedeno surovinsko sestavo, in sicer v slovenskem jeziku v skladu z Uredbo o izvajanju Uredbe (EU) o imenih tekstilnih vlaken. Obutev pa mora biti obvezno označena s piktogrami ali pisnimi oznakami glavnih sestavnih delov obutve in s piktogrami ali pisnimi oznakami materialov, ki se nanašajo na glavne sestavne dele obutve, kot je določeno s </w:t>
      </w:r>
      <w:r w:rsidRPr="00786C28">
        <w:t>Pravilnik</w:t>
      </w:r>
      <w:r>
        <w:t>om</w:t>
      </w:r>
      <w:r w:rsidRPr="00786C28">
        <w:t xml:space="preserve"> o označevanju materialov, ki se uporabljajo za glavne sestavne dele obutve, namenjene prodaji potrošnikom</w:t>
      </w:r>
      <w:r>
        <w:t>.</w:t>
      </w:r>
    </w:p>
    <w:p w14:paraId="29F2F3E7" w14:textId="77777777" w:rsidR="00786C28" w:rsidRDefault="00786C28" w:rsidP="00786C28">
      <w:r>
        <w:t>Nadzor smo opravili pri 155 zavezancih. Od tega je bilo 148 prodajalcev, dva distributerja in pet proizvajalcev. Skupno smo pregledali 1742 tekstilnih izdelkov in 422 parov obutve.</w:t>
      </w:r>
    </w:p>
    <w:p w14:paraId="1DCD3198" w14:textId="18EFBF0D" w:rsidR="00786C28" w:rsidRDefault="00786C28" w:rsidP="00786C28">
      <w:r>
        <w:t>Ugotovili smo, da od 1742 tekstilnih izdelkov 141 ni imelo navedbe surovinske sestave v slovenskem jeziku, kar predstavlja 8,1 % neskladnih proizvodov. Pregledana obutev ni bila ustrezno označena v treh primerih, kar predstavlja 0,7 % neskladne obutve.</w:t>
      </w:r>
    </w:p>
    <w:p w14:paraId="07705025" w14:textId="482EF7E0" w:rsidR="00786C28" w:rsidRDefault="00786C28" w:rsidP="00786C28">
      <w:r>
        <w:lastRenderedPageBreak/>
        <w:t>Na podlagi ugotovljenih kršitev smo izdali dve upravni odločbi ter izrekli 29 upravnih opozoril, 17 prekrškovnih opozoril in eno globo z odločbo o prekršku.</w:t>
      </w:r>
    </w:p>
    <w:p w14:paraId="2FF95C9B" w14:textId="232AF8E5" w:rsidR="00786C28" w:rsidRDefault="00786C28" w:rsidP="00786C28">
      <w:pPr>
        <w:pStyle w:val="Naslov4"/>
      </w:pPr>
      <w:r>
        <w:t>Vzorčenje tekstilnih izdelkov</w:t>
      </w:r>
    </w:p>
    <w:p w14:paraId="3911CC88" w14:textId="454D6385" w:rsidR="00786C28" w:rsidRDefault="00786C28" w:rsidP="00786C28">
      <w:r>
        <w:t>Poleg administrativnega nadzora pravilnega označevanja tekstilnih izdelkov smo preverjali tudi skladnost surovinske sestave tekstilnih izdelkov s predloženimi informacijami o surovinski sestavi teh izdelkov v skladu z Uredbo o izvajanju Uredbe (EU) o imenih tekstilnih vlaken, ki med drugim določa, da morajo imeti tekstilni izdelki obvezno navedeno surovinsko sestavo.</w:t>
      </w:r>
    </w:p>
    <w:p w14:paraId="08AB7E27" w14:textId="78929C08" w:rsidR="00786C28" w:rsidRDefault="00786C28" w:rsidP="00786C28">
      <w:r>
        <w:t>Nadzor z vzorčenjem smo opravili pri 6 zavezancih, v okviru katerih smo pregledali skladnost surovinske sestave tekstilnih izdelkov s predloženimi informacijami o surovinski sestavi za šest oblačil, ki so v stiku s kožo.</w:t>
      </w:r>
    </w:p>
    <w:p w14:paraId="1E8BF47A" w14:textId="0F5E0154" w:rsidR="00786C28" w:rsidRDefault="00786C28" w:rsidP="00786C28">
      <w:r>
        <w:t>Ugotovili smo, da en tekstilni izdelek ni bil skladen, to pomeni, da navedba surovinske sestave na etiketi ni ustrezala ugotovljeni surovinski sestavi izdelka. Izdelek je bil glede na navedeno prostovoljno umaknjen iz prodaje, podjetju pa je bil zato izrečen opomin.</w:t>
      </w:r>
    </w:p>
    <w:p w14:paraId="4CC611AD" w14:textId="6CDFC24F" w:rsidR="00885EAA" w:rsidRDefault="00786C28" w:rsidP="00786C28">
      <w:r>
        <w:t>Tudi v prihodnje bomo v okviru svojih pristojnosti nadaljeval s tovrstnimi aktivnostmi.</w:t>
      </w:r>
    </w:p>
    <w:p w14:paraId="25F1814B" w14:textId="46560EC4" w:rsidR="008802CA" w:rsidRDefault="008802CA" w:rsidP="005B1BC9">
      <w:pPr>
        <w:pStyle w:val="Naslov3"/>
      </w:pPr>
      <w:bookmarkStart w:id="87" w:name="_Toc191624551"/>
      <w:r w:rsidRPr="008802CA">
        <w:t>Nakup pod skrivno identiteto</w:t>
      </w:r>
      <w:bookmarkEnd w:id="87"/>
    </w:p>
    <w:p w14:paraId="18C3E6AB" w14:textId="27B61455" w:rsidR="00EE06A2" w:rsidRDefault="008802CA" w:rsidP="008802CA">
      <w:r>
        <w:t xml:space="preserve">Pri opravljanju nalog inšpekcijskega nadzora </w:t>
      </w:r>
      <w:r w:rsidR="00465A4A" w:rsidRPr="00AB4FA4">
        <w:t xml:space="preserve">pooblastilo izkazujemo s službeno izkaznico. </w:t>
      </w:r>
      <w:r>
        <w:t xml:space="preserve">Ker zavezanec ve, kaj </w:t>
      </w:r>
      <w:r w:rsidR="00465A4A" w:rsidRPr="00AB4FA4">
        <w:t xml:space="preserve">inšpektor </w:t>
      </w:r>
      <w:r w:rsidRPr="00AB4FA4">
        <w:t>nadzira</w:t>
      </w:r>
      <w:r>
        <w:t xml:space="preserve">, lahko izvede dejanja, ki jih drugače, pri običajnem kupcu, ne bi (na primer, pri nakupu izdelka ne priloži predpisanih listin, ne izda računa). Pri nakupu pod skrivno identiteto pa prodajalec ne ve, da je tak nakup predmet nadzora in se do takšnega kupca obnaša tako kot do vseh ostalih kupcev. Zato lahko z nakupi pod skrivno identiteto odkrijemo nepravilnosti, ki jih </w:t>
      </w:r>
      <w:r w:rsidR="00465A4A" w:rsidRPr="00AB4FA4">
        <w:t xml:space="preserve">pri inšpekcijskem nadzoru </w:t>
      </w:r>
      <w:r>
        <w:t>ne bi mogli.</w:t>
      </w:r>
    </w:p>
    <w:p w14:paraId="7C671275" w14:textId="4F01F294" w:rsidR="008802CA" w:rsidRDefault="008802CA" w:rsidP="008802CA">
      <w:r>
        <w:t>Leta 2024 smo pri dveh trgovcih kupili sedem izdelkov z nakupom pod skrivno identiteto. Nakupe smo izvedli s pogodbenim izvajalcem. Dva izdelka smo kupili zaradi preverjanja izpolnjevanja določil Zakona o varstvu potrošnikov: osvežilni papir in žarnico zaradi preverjanja identitete izdajatelja računa (račun za kupljeno blago smo prejeli), zaščitne maske (paket po 10 kosov in paket po 50 kosov) in zaščitne rokavice (tri pakete po 100 kosov) pa zaradi preverjanja prilaganja predpisanih listin (pri kupljenih proizvodih listine niso bile priložene).</w:t>
      </w:r>
    </w:p>
    <w:p w14:paraId="56894A89" w14:textId="49F199A4" w:rsidR="00EE06A2" w:rsidRDefault="008802CA" w:rsidP="008802CA">
      <w:r>
        <w:t xml:space="preserve">Prav tako smo </w:t>
      </w:r>
      <w:r w:rsidRPr="00BC7C5A">
        <w:t>tri vzorce</w:t>
      </w:r>
      <w:r>
        <w:t xml:space="preserve"> namiznih računalnikov na enak način kupili pri treh trgovcih zaradi preverjanja izpolnjevanja določil Zakona o tehničnih zahtevah za proizvode in o ugotavljanju skladnosti </w:t>
      </w:r>
      <w:r w:rsidR="006A5484">
        <w:t xml:space="preserve">v povezavi s </w:t>
      </w:r>
      <w:r>
        <w:t>Pravilnik</w:t>
      </w:r>
      <w:r w:rsidR="006A5484">
        <w:t>om</w:t>
      </w:r>
      <w:r>
        <w:t xml:space="preserve"> o omogočanju dostopnosti električne opreme na trgu, ki je namenjena za uporabo znotraj določenih napetostnih mej in Pravilnik</w:t>
      </w:r>
      <w:r w:rsidR="006A5484">
        <w:t>om</w:t>
      </w:r>
      <w:r>
        <w:t xml:space="preserve"> o elektromagnetni združljivosti.</w:t>
      </w:r>
    </w:p>
    <w:p w14:paraId="58C8A7AF" w14:textId="2E74EBDD" w:rsidR="008802CA" w:rsidRPr="00BC7C5A" w:rsidRDefault="008802CA" w:rsidP="008802CA">
      <w:r w:rsidRPr="00BC7C5A">
        <w:t>Ob preskušanju vzorcev namiznih računalnikov v laboratoriju je bilo ugotovljeno, da so bili vsi trije vzorci neskladni.</w:t>
      </w:r>
    </w:p>
    <w:p w14:paraId="746FEB63" w14:textId="68C4D37D" w:rsidR="0038173C" w:rsidRPr="00B30E36" w:rsidRDefault="0038173C" w:rsidP="00AF533A">
      <w:pPr>
        <w:pStyle w:val="Naslov3"/>
      </w:pPr>
      <w:bookmarkStart w:id="88" w:name="_Toc191624552"/>
      <w:r w:rsidRPr="00B30E36">
        <w:t>S</w:t>
      </w:r>
      <w:r w:rsidR="000E3AAE" w:rsidRPr="00B30E36">
        <w:t xml:space="preserve">odelovanje </w:t>
      </w:r>
      <w:r w:rsidR="00983B04">
        <w:t xml:space="preserve">s </w:t>
      </w:r>
      <w:r w:rsidR="000E3AAE" w:rsidRPr="00B30E36">
        <w:t>Finančn</w:t>
      </w:r>
      <w:r w:rsidR="00983B04">
        <w:t>o</w:t>
      </w:r>
      <w:r w:rsidRPr="00B30E36">
        <w:t xml:space="preserve"> uprav</w:t>
      </w:r>
      <w:r w:rsidR="00983B04">
        <w:t>o</w:t>
      </w:r>
      <w:r w:rsidRPr="00B30E36">
        <w:t xml:space="preserve"> pri nadzoru uvoza proizvodov iz tretjih držav</w:t>
      </w:r>
      <w:bookmarkEnd w:id="88"/>
    </w:p>
    <w:p w14:paraId="65339593" w14:textId="2003227F" w:rsidR="00A416C3" w:rsidRDefault="00A416C3" w:rsidP="00A416C3">
      <w:r>
        <w:t>Po vstopu Slovenije v EU se je na podlagi Uredbe Sveta 339/93/EGS o preverjanju skladnosti s pravili o varnosti proizvodov za proizvode, uvožene iz tretjih držav, okrepil nadzor nad uvozom proizvodov iz tretjih držav. Na podlagi te uredbe sodelujemo s carinskimi organi že od leta 2003.</w:t>
      </w:r>
    </w:p>
    <w:p w14:paraId="06FE1F78" w14:textId="7F6543A9" w:rsidR="00A416C3" w:rsidRDefault="00A416C3" w:rsidP="00A416C3">
      <w:r>
        <w:lastRenderedPageBreak/>
        <w:t>16. julija 2021 se je začela uporabljati Uredba (EU) 2019/1020 Evropskega parlamenta in Sveta z dne 20. junija 2019 o nadzoru trga in skladnosti proizvodov in spremembi Direktive 2004/42/ES ter uredb (ES) 765/2008 in (EU) 305/2011, ki ureja tudi nadzor proizvodov, ki vstopajo na trg EU in sodelovanje med pristojnimi organi. Z Uredbo o izvajanju Uredbe (EU) o nadzoru trga in skladnosti proizvodov je Finančna uprava določena kot organ, pristojen za nadzor proizvodov, ki vstopajo na trg EU.</w:t>
      </w:r>
    </w:p>
    <w:p w14:paraId="5E09E3C2" w14:textId="6AE1A68C" w:rsidR="00A416C3" w:rsidRDefault="00A416C3" w:rsidP="00A416C3">
      <w:pPr>
        <w:pStyle w:val="NavadenNPred"/>
      </w:pPr>
      <w:r>
        <w:t>Za obveščanje Tržnega inšpektorata s strani Finančne uprave RS je pomembna določba prvega odstavka 26. člena Uredbe (EU) 2019/1020, ki določa, da se zadržanje sprostitve proizvoda v prosti promet izvede, če carinski organ ugotovi, da:</w:t>
      </w:r>
    </w:p>
    <w:p w14:paraId="3C7366EA" w14:textId="5E45FDDA" w:rsidR="00A416C3" w:rsidRDefault="00A416C3" w:rsidP="00A416C3">
      <w:pPr>
        <w:pStyle w:val="Nastevanje1"/>
      </w:pPr>
      <w:r>
        <w:t>proizvodu ni priložena dokumentacija, ki se zahteva v skladu z veljavnim pravom EU, ali pa se porajajo utemeljeni dvomi o pristnosti, točnosti ali popolnosti takšne dokumentacije,</w:t>
      </w:r>
    </w:p>
    <w:p w14:paraId="323FE5E4" w14:textId="317C50A6" w:rsidR="00A416C3" w:rsidRDefault="00A416C3" w:rsidP="00A416C3">
      <w:pPr>
        <w:pStyle w:val="Nastevanje1"/>
      </w:pPr>
      <w:r>
        <w:t>proizvod ni označen v skladu s pravom EU, ki se zanj uporablja,</w:t>
      </w:r>
    </w:p>
    <w:p w14:paraId="58632F39" w14:textId="5FE8E353" w:rsidR="00A416C3" w:rsidRDefault="00A416C3" w:rsidP="00A416C3">
      <w:pPr>
        <w:pStyle w:val="Nastevanje1"/>
      </w:pPr>
      <w:r>
        <w:t>je proizvod označen z oznako CE ali drugo oznako, ki jo zahteva pravo EU, ki se zanj uporablja, vendar je oznaka pritrjena na napačen ali zavajajoč način,</w:t>
      </w:r>
    </w:p>
    <w:p w14:paraId="70177DEA" w14:textId="7829AA9C" w:rsidR="00A416C3" w:rsidRDefault="00A416C3" w:rsidP="00A416C3">
      <w:pPr>
        <w:pStyle w:val="Nastevanje1"/>
      </w:pPr>
      <w:r>
        <w:t xml:space="preserve">ime, registrirano trgovsko ime ali registrirana trgovska znamka in kontaktni podatki, vključno s poštnim naslovom gospodarskega subjekta, ki opravlja naloge v zvezi s proizvodom, za katerega se uporablja določena </w:t>
      </w:r>
      <w:proofErr w:type="spellStart"/>
      <w:r>
        <w:t>harmonizacijska</w:t>
      </w:r>
      <w:proofErr w:type="spellEnd"/>
      <w:r>
        <w:t xml:space="preserve"> zakonodaja EU, niso navedeni ali jih ni mogoče razbrati ali</w:t>
      </w:r>
    </w:p>
    <w:p w14:paraId="50465C8A" w14:textId="68572F7A" w:rsidR="00A416C3" w:rsidRDefault="00A416C3" w:rsidP="00A416C3">
      <w:pPr>
        <w:pStyle w:val="Nastevanje1"/>
      </w:pPr>
      <w:r>
        <w:t>zaradi katerega koli drugega razloga obstaja utemeljena domneva, da proizvod ne izpolnjuje zahtev iz prava EU, ki se zanj uporablja, ali predstavlja resno tveganje za zdravje, varnost, okolje ali druge vidike javnega interesa</w:t>
      </w:r>
      <w:r w:rsidR="00465A4A">
        <w:t>.</w:t>
      </w:r>
    </w:p>
    <w:p w14:paraId="3658EE94" w14:textId="31A21E6D" w:rsidR="00A416C3" w:rsidRDefault="00465A4A" w:rsidP="00A416C3">
      <w:pPr>
        <w:pStyle w:val="NavadenNZa"/>
      </w:pPr>
      <w:r w:rsidRPr="00AB4FA4">
        <w:t xml:space="preserve">V primeru zadržanja </w:t>
      </w:r>
      <w:r w:rsidR="00A416C3">
        <w:t>carina takoj obvesti organe za nadzor trga.</w:t>
      </w:r>
    </w:p>
    <w:p w14:paraId="27099C13" w14:textId="7D74893D" w:rsidR="005C58B6" w:rsidRDefault="00A416C3" w:rsidP="00A416C3">
      <w:r>
        <w:t>Od Finančne uprave RS smo tako prejeli 117 obvestil o zadržanju sprostitve proizvodov v prost promet, od katerih smo v 55 primerih ugotovili, da gre za neskladne proizvode in sprostitev nismo dovolili, v 53 primerih pa smo proizvode sprostili v prosti promet. V preostalih devetih primerih zadržanja proizvoda smo ugotovili, da nismo pristojni za obravnavo proizvoda, zato smo takšna obvestila odstopili pristojnim organom.</w:t>
      </w:r>
    </w:p>
    <w:tbl>
      <w:tblPr>
        <w:tblW w:w="0" w:type="auto"/>
        <w:jc w:val="center"/>
        <w:tblBorders>
          <w:bottom w:val="single" w:sz="4" w:space="0" w:color="418AB3"/>
          <w:insideH w:val="single" w:sz="4" w:space="0" w:color="418AB3"/>
        </w:tblBorders>
        <w:tblLayout w:type="fixed"/>
        <w:tblCellMar>
          <w:top w:w="57" w:type="dxa"/>
          <w:left w:w="85" w:type="dxa"/>
          <w:bottom w:w="57" w:type="dxa"/>
          <w:right w:w="85" w:type="dxa"/>
        </w:tblCellMar>
        <w:tblLook w:val="01E0" w:firstRow="1" w:lastRow="1" w:firstColumn="1" w:lastColumn="1" w:noHBand="0" w:noVBand="0"/>
      </w:tblPr>
      <w:tblGrid>
        <w:gridCol w:w="3119"/>
        <w:gridCol w:w="851"/>
        <w:gridCol w:w="851"/>
        <w:gridCol w:w="851"/>
        <w:gridCol w:w="851"/>
        <w:gridCol w:w="851"/>
      </w:tblGrid>
      <w:tr w:rsidR="00A416C3" w:rsidRPr="00664EDE" w14:paraId="01920367" w14:textId="6E6ED4C8" w:rsidTr="009A5476">
        <w:trPr>
          <w:cantSplit/>
          <w:trHeight w:val="227"/>
          <w:tblHeader/>
          <w:jc w:val="center"/>
        </w:trPr>
        <w:tc>
          <w:tcPr>
            <w:tcW w:w="3119" w:type="dxa"/>
            <w:shd w:val="clear" w:color="auto" w:fill="418AB3"/>
          </w:tcPr>
          <w:p w14:paraId="357D7645" w14:textId="77777777" w:rsidR="00A416C3" w:rsidRPr="00664EDE" w:rsidRDefault="00A416C3" w:rsidP="00FA2C1B">
            <w:pPr>
              <w:pStyle w:val="Tabelanaslov"/>
            </w:pPr>
            <w:r w:rsidRPr="00664EDE">
              <w:br w:type="page"/>
              <w:t>Leto</w:t>
            </w:r>
          </w:p>
        </w:tc>
        <w:tc>
          <w:tcPr>
            <w:tcW w:w="851" w:type="dxa"/>
            <w:shd w:val="clear" w:color="auto" w:fill="418AB3"/>
          </w:tcPr>
          <w:p w14:paraId="75349BFB" w14:textId="77777777" w:rsidR="00A416C3" w:rsidRPr="00664EDE" w:rsidRDefault="00A416C3" w:rsidP="00FA2C1B">
            <w:pPr>
              <w:pStyle w:val="Tabelanaslov"/>
            </w:pPr>
            <w:r w:rsidRPr="00664EDE">
              <w:t>2020</w:t>
            </w:r>
          </w:p>
        </w:tc>
        <w:tc>
          <w:tcPr>
            <w:tcW w:w="851" w:type="dxa"/>
            <w:shd w:val="clear" w:color="auto" w:fill="418AB3"/>
          </w:tcPr>
          <w:p w14:paraId="7E50EC9B" w14:textId="77777777" w:rsidR="00A416C3" w:rsidRPr="00664EDE" w:rsidRDefault="00A416C3" w:rsidP="00FA2C1B">
            <w:pPr>
              <w:pStyle w:val="Tabelanaslov"/>
            </w:pPr>
            <w:r w:rsidRPr="00664EDE">
              <w:t>2021</w:t>
            </w:r>
          </w:p>
        </w:tc>
        <w:tc>
          <w:tcPr>
            <w:tcW w:w="851" w:type="dxa"/>
            <w:shd w:val="clear" w:color="auto" w:fill="418AB3"/>
          </w:tcPr>
          <w:p w14:paraId="004A4447" w14:textId="373197D2" w:rsidR="00A416C3" w:rsidRPr="00664EDE" w:rsidRDefault="00A416C3" w:rsidP="00FA2C1B">
            <w:pPr>
              <w:pStyle w:val="Tabelanaslov"/>
            </w:pPr>
            <w:r w:rsidRPr="00664EDE">
              <w:t>2022</w:t>
            </w:r>
          </w:p>
        </w:tc>
        <w:tc>
          <w:tcPr>
            <w:tcW w:w="851" w:type="dxa"/>
            <w:shd w:val="clear" w:color="auto" w:fill="418AB3"/>
          </w:tcPr>
          <w:p w14:paraId="587FBA2A" w14:textId="5E458255" w:rsidR="00A416C3" w:rsidRPr="00664EDE" w:rsidRDefault="00A416C3" w:rsidP="00FA2C1B">
            <w:pPr>
              <w:pStyle w:val="Tabelanaslov"/>
            </w:pPr>
            <w:r w:rsidRPr="00664EDE">
              <w:t>2023</w:t>
            </w:r>
          </w:p>
        </w:tc>
        <w:tc>
          <w:tcPr>
            <w:tcW w:w="851" w:type="dxa"/>
            <w:shd w:val="clear" w:color="auto" w:fill="418AB3"/>
          </w:tcPr>
          <w:p w14:paraId="2CE5DDEA" w14:textId="6C66C7E4" w:rsidR="00A416C3" w:rsidRPr="00664EDE" w:rsidRDefault="00A416C3" w:rsidP="00FA2C1B">
            <w:pPr>
              <w:pStyle w:val="Tabelanaslov"/>
            </w:pPr>
            <w:r w:rsidRPr="00664EDE">
              <w:t>2024</w:t>
            </w:r>
          </w:p>
        </w:tc>
      </w:tr>
      <w:tr w:rsidR="00A416C3" w:rsidRPr="005C58B6" w14:paraId="79BE35B9" w14:textId="097F2B29" w:rsidTr="009A5476">
        <w:trPr>
          <w:cantSplit/>
          <w:trHeight w:val="227"/>
          <w:jc w:val="center"/>
        </w:trPr>
        <w:tc>
          <w:tcPr>
            <w:tcW w:w="3119" w:type="dxa"/>
          </w:tcPr>
          <w:p w14:paraId="59993B17" w14:textId="77777777" w:rsidR="00A416C3" w:rsidRPr="005C58B6" w:rsidRDefault="00A416C3" w:rsidP="00FA2C1B">
            <w:pPr>
              <w:pStyle w:val="Tabela"/>
            </w:pPr>
            <w:r w:rsidRPr="005C58B6">
              <w:t xml:space="preserve">Število obvestil </w:t>
            </w:r>
          </w:p>
        </w:tc>
        <w:tc>
          <w:tcPr>
            <w:tcW w:w="851" w:type="dxa"/>
          </w:tcPr>
          <w:p w14:paraId="6801B255" w14:textId="77777777" w:rsidR="00A416C3" w:rsidRPr="005C58B6" w:rsidRDefault="00A416C3" w:rsidP="00FA2C1B">
            <w:pPr>
              <w:pStyle w:val="Tabelasredina"/>
            </w:pPr>
            <w:r w:rsidRPr="005C58B6">
              <w:t>183</w:t>
            </w:r>
          </w:p>
        </w:tc>
        <w:tc>
          <w:tcPr>
            <w:tcW w:w="851" w:type="dxa"/>
          </w:tcPr>
          <w:p w14:paraId="24234FEE" w14:textId="7812DAB2" w:rsidR="00A416C3" w:rsidRPr="005C58B6" w:rsidRDefault="00A416C3" w:rsidP="00FA2C1B">
            <w:pPr>
              <w:pStyle w:val="Tabelasredina"/>
            </w:pPr>
            <w:r>
              <w:t>114</w:t>
            </w:r>
          </w:p>
        </w:tc>
        <w:tc>
          <w:tcPr>
            <w:tcW w:w="851" w:type="dxa"/>
          </w:tcPr>
          <w:p w14:paraId="340AA739" w14:textId="71D3E6CA" w:rsidR="00A416C3" w:rsidRDefault="00A416C3" w:rsidP="00FA2C1B">
            <w:pPr>
              <w:pStyle w:val="Tabelasredina"/>
            </w:pPr>
            <w:r>
              <w:t>64</w:t>
            </w:r>
          </w:p>
        </w:tc>
        <w:tc>
          <w:tcPr>
            <w:tcW w:w="851" w:type="dxa"/>
          </w:tcPr>
          <w:p w14:paraId="5ABE81FB" w14:textId="4E052D4F" w:rsidR="00A416C3" w:rsidRDefault="00A416C3" w:rsidP="00FA2C1B">
            <w:pPr>
              <w:pStyle w:val="Tabelasredina"/>
            </w:pPr>
            <w:r>
              <w:t>84</w:t>
            </w:r>
          </w:p>
        </w:tc>
        <w:tc>
          <w:tcPr>
            <w:tcW w:w="851" w:type="dxa"/>
          </w:tcPr>
          <w:p w14:paraId="6EA76C81" w14:textId="69CAED65" w:rsidR="00A416C3" w:rsidRDefault="00A416C3" w:rsidP="00FA2C1B">
            <w:pPr>
              <w:pStyle w:val="Tabelasredina"/>
            </w:pPr>
            <w:r>
              <w:t>117</w:t>
            </w:r>
          </w:p>
        </w:tc>
      </w:tr>
      <w:tr w:rsidR="00A416C3" w:rsidRPr="005C58B6" w14:paraId="2786E900" w14:textId="27FA7BF0" w:rsidTr="009A5476">
        <w:trPr>
          <w:cantSplit/>
          <w:trHeight w:val="227"/>
          <w:jc w:val="center"/>
        </w:trPr>
        <w:tc>
          <w:tcPr>
            <w:tcW w:w="3119" w:type="dxa"/>
          </w:tcPr>
          <w:p w14:paraId="111FF95D" w14:textId="6EE2B568" w:rsidR="00A416C3" w:rsidRPr="005C58B6" w:rsidRDefault="00A416C3" w:rsidP="00FA2C1B">
            <w:pPr>
              <w:pStyle w:val="Tabela"/>
            </w:pPr>
            <w:r w:rsidRPr="005C58B6">
              <w:t>Število prepovedi</w:t>
            </w:r>
            <w:r w:rsidR="00465A4A">
              <w:t xml:space="preserve"> sprostitev</w:t>
            </w:r>
          </w:p>
        </w:tc>
        <w:tc>
          <w:tcPr>
            <w:tcW w:w="851" w:type="dxa"/>
          </w:tcPr>
          <w:p w14:paraId="1F50F94B" w14:textId="77777777" w:rsidR="00A416C3" w:rsidRPr="005C58B6" w:rsidRDefault="00A416C3" w:rsidP="00FA2C1B">
            <w:pPr>
              <w:pStyle w:val="Tabelasredina"/>
            </w:pPr>
            <w:r w:rsidRPr="005C58B6">
              <w:t>74</w:t>
            </w:r>
          </w:p>
        </w:tc>
        <w:tc>
          <w:tcPr>
            <w:tcW w:w="851" w:type="dxa"/>
          </w:tcPr>
          <w:p w14:paraId="007870AA" w14:textId="20ACCF14" w:rsidR="00A416C3" w:rsidRPr="005C58B6" w:rsidRDefault="00A416C3" w:rsidP="00FA2C1B">
            <w:pPr>
              <w:pStyle w:val="Tabelasredina"/>
            </w:pPr>
            <w:r>
              <w:t>72</w:t>
            </w:r>
          </w:p>
        </w:tc>
        <w:tc>
          <w:tcPr>
            <w:tcW w:w="851" w:type="dxa"/>
          </w:tcPr>
          <w:p w14:paraId="710583ED" w14:textId="526238A9" w:rsidR="00A416C3" w:rsidRDefault="00A416C3" w:rsidP="00FA2C1B">
            <w:pPr>
              <w:pStyle w:val="Tabelasredina"/>
            </w:pPr>
            <w:r>
              <w:t>32</w:t>
            </w:r>
          </w:p>
        </w:tc>
        <w:tc>
          <w:tcPr>
            <w:tcW w:w="851" w:type="dxa"/>
          </w:tcPr>
          <w:p w14:paraId="1F898896" w14:textId="1E54523F" w:rsidR="00A416C3" w:rsidRDefault="00A416C3" w:rsidP="00FA2C1B">
            <w:pPr>
              <w:pStyle w:val="Tabelasredina"/>
            </w:pPr>
            <w:r>
              <w:t>55</w:t>
            </w:r>
          </w:p>
        </w:tc>
        <w:tc>
          <w:tcPr>
            <w:tcW w:w="851" w:type="dxa"/>
          </w:tcPr>
          <w:p w14:paraId="4F716F64" w14:textId="7B392C13" w:rsidR="00A416C3" w:rsidRDefault="00A416C3" w:rsidP="00FA2C1B">
            <w:pPr>
              <w:pStyle w:val="Tabelasredina"/>
            </w:pPr>
            <w:r>
              <w:t>55</w:t>
            </w:r>
          </w:p>
        </w:tc>
      </w:tr>
      <w:tr w:rsidR="00A416C3" w:rsidRPr="005C58B6" w14:paraId="3446E2F9" w14:textId="4DCB3AED" w:rsidTr="009A5476">
        <w:trPr>
          <w:cantSplit/>
          <w:trHeight w:val="227"/>
          <w:jc w:val="center"/>
        </w:trPr>
        <w:tc>
          <w:tcPr>
            <w:tcW w:w="3119" w:type="dxa"/>
          </w:tcPr>
          <w:p w14:paraId="7DA5642A" w14:textId="77777777" w:rsidR="00A416C3" w:rsidRPr="005C58B6" w:rsidRDefault="00A416C3" w:rsidP="00FA2C1B">
            <w:pPr>
              <w:pStyle w:val="Tabela"/>
            </w:pPr>
            <w:r w:rsidRPr="005C58B6">
              <w:t>Število sprostitev</w:t>
            </w:r>
          </w:p>
        </w:tc>
        <w:tc>
          <w:tcPr>
            <w:tcW w:w="851" w:type="dxa"/>
          </w:tcPr>
          <w:p w14:paraId="68E5D33E" w14:textId="77777777" w:rsidR="00A416C3" w:rsidRPr="005C58B6" w:rsidRDefault="00A416C3" w:rsidP="00FA2C1B">
            <w:pPr>
              <w:pStyle w:val="Tabelasredina"/>
            </w:pPr>
            <w:r w:rsidRPr="005C58B6">
              <w:t>109</w:t>
            </w:r>
          </w:p>
        </w:tc>
        <w:tc>
          <w:tcPr>
            <w:tcW w:w="851" w:type="dxa"/>
          </w:tcPr>
          <w:p w14:paraId="53E5DC72" w14:textId="38956830" w:rsidR="00A416C3" w:rsidRPr="005C58B6" w:rsidRDefault="00A416C3" w:rsidP="00FA2C1B">
            <w:pPr>
              <w:pStyle w:val="Tabelasredina"/>
            </w:pPr>
            <w:r>
              <w:t>41</w:t>
            </w:r>
          </w:p>
        </w:tc>
        <w:tc>
          <w:tcPr>
            <w:tcW w:w="851" w:type="dxa"/>
          </w:tcPr>
          <w:p w14:paraId="394A4284" w14:textId="10BC1D57" w:rsidR="00A416C3" w:rsidRDefault="00A416C3" w:rsidP="00FA2C1B">
            <w:pPr>
              <w:pStyle w:val="Tabelasredina"/>
            </w:pPr>
            <w:r>
              <w:t>29</w:t>
            </w:r>
          </w:p>
        </w:tc>
        <w:tc>
          <w:tcPr>
            <w:tcW w:w="851" w:type="dxa"/>
          </w:tcPr>
          <w:p w14:paraId="73F13DED" w14:textId="6C0F56C2" w:rsidR="00A416C3" w:rsidRDefault="00A416C3" w:rsidP="00FA2C1B">
            <w:pPr>
              <w:pStyle w:val="Tabelasredina"/>
            </w:pPr>
            <w:r>
              <w:t>22</w:t>
            </w:r>
          </w:p>
        </w:tc>
        <w:tc>
          <w:tcPr>
            <w:tcW w:w="851" w:type="dxa"/>
          </w:tcPr>
          <w:p w14:paraId="08A069A5" w14:textId="09B5B6CA" w:rsidR="00A416C3" w:rsidRDefault="00A416C3" w:rsidP="00FA2C1B">
            <w:pPr>
              <w:pStyle w:val="Tabelasredina"/>
            </w:pPr>
            <w:r>
              <w:t>53</w:t>
            </w:r>
          </w:p>
        </w:tc>
      </w:tr>
    </w:tbl>
    <w:p w14:paraId="1E7E30F8" w14:textId="77777777" w:rsidR="00D528E8" w:rsidRPr="006064A6" w:rsidRDefault="00D528E8" w:rsidP="00D528E8">
      <w:pPr>
        <w:pStyle w:val="Prazno"/>
      </w:pPr>
    </w:p>
    <w:p w14:paraId="6A294AA5" w14:textId="2616E1C5" w:rsidR="00D528E8" w:rsidRDefault="00D528E8" w:rsidP="00D528E8">
      <w:pPr>
        <w:pStyle w:val="Slika"/>
      </w:pPr>
      <w:bookmarkStart w:id="89" w:name="_Toc191553867"/>
      <w:r w:rsidRPr="006064A6">
        <w:t xml:space="preserve">Tabela </w:t>
      </w:r>
      <w:r>
        <w:fldChar w:fldCharType="begin"/>
      </w:r>
      <w:r>
        <w:instrText xml:space="preserve"> SEQ Slika \* ARABIC </w:instrText>
      </w:r>
      <w:r>
        <w:fldChar w:fldCharType="separate"/>
      </w:r>
      <w:r w:rsidR="009D22BC">
        <w:rPr>
          <w:noProof/>
        </w:rPr>
        <w:t>13</w:t>
      </w:r>
      <w:r>
        <w:rPr>
          <w:noProof/>
        </w:rPr>
        <w:fldChar w:fldCharType="end"/>
      </w:r>
      <w:r w:rsidRPr="006064A6">
        <w:t>: Število zadev na podlagi obvestil carinskih organov</w:t>
      </w:r>
      <w:bookmarkEnd w:id="89"/>
    </w:p>
    <w:p w14:paraId="2FAC1B70" w14:textId="387CFCFE" w:rsidR="00D62A1F" w:rsidRDefault="00D62A1F" w:rsidP="00D62A1F">
      <w:r>
        <w:t xml:space="preserve">Sproti in ažurno smo obravnavali vsa obvestila o zadržanju uvoza blaga iz tretjih držav, ki nam jih je posredovala Finančna uprava. Skupaj smo zavrnili sprostitve proizvodov v prosti promet 71 </w:t>
      </w:r>
      <w:r w:rsidR="00D632E4" w:rsidRPr="00AB4FA4">
        <w:t xml:space="preserve">različnih </w:t>
      </w:r>
      <w:r>
        <w:t>tipov proizvodov, in sicer 24 s področja električne opreme, 17 s področja elektromagnetne združljivosti, devet s področja strojev, sedem s področja baterij in akumulatorjev, pet s področja radijske opreme, štiri s področja gradbenih proizvodov, tri s področja osebne varovalne opreme ter dva s področja splošne varnosti.</w:t>
      </w:r>
    </w:p>
    <w:p w14:paraId="72F456BF" w14:textId="16C3CC4A" w:rsidR="00E26381" w:rsidRPr="009D297B" w:rsidRDefault="00524C8E" w:rsidP="005B1BC9">
      <w:pPr>
        <w:pStyle w:val="Slika2"/>
      </w:pPr>
      <w:r>
        <w:rPr>
          <w:noProof/>
        </w:rPr>
        <w:lastRenderedPageBreak/>
        <w:drawing>
          <wp:inline distT="0" distB="0" distL="0" distR="0" wp14:anchorId="760BEA03" wp14:editId="162A805C">
            <wp:extent cx="4681855" cy="1926590"/>
            <wp:effectExtent l="0" t="0" r="4445" b="0"/>
            <wp:docPr id="1289645363" name="Slika 4" descr="Grafična predstavitev evropskih direktiv (v odstotkih), kjer sprostitev proizvoda v prosti promet ni bila dovolj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45363" name="Slika 4" descr="Grafična predstavitev evropskih direktiv (v odstotkih), kjer sprostitev proizvoda v prosti promet ni bila dovolje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1855" cy="1926590"/>
                    </a:xfrm>
                    <a:prstGeom prst="rect">
                      <a:avLst/>
                    </a:prstGeom>
                    <a:noFill/>
                  </pic:spPr>
                </pic:pic>
              </a:graphicData>
            </a:graphic>
          </wp:inline>
        </w:drawing>
      </w:r>
    </w:p>
    <w:p w14:paraId="22B0E2E9" w14:textId="0453E515" w:rsidR="00EC20EF" w:rsidRPr="00182F30" w:rsidRDefault="00EC20EF" w:rsidP="00EC20EF">
      <w:pPr>
        <w:pStyle w:val="Slika"/>
      </w:pPr>
      <w:bookmarkStart w:id="90" w:name="_Toc191553868"/>
      <w:r w:rsidRPr="00182F30">
        <w:t xml:space="preserve">Slika </w:t>
      </w:r>
      <w:r>
        <w:fldChar w:fldCharType="begin"/>
      </w:r>
      <w:r>
        <w:instrText xml:space="preserve"> SEQ Slika \* ARABIC </w:instrText>
      </w:r>
      <w:r>
        <w:fldChar w:fldCharType="separate"/>
      </w:r>
      <w:r w:rsidR="009D22BC">
        <w:rPr>
          <w:noProof/>
        </w:rPr>
        <w:t>14</w:t>
      </w:r>
      <w:r>
        <w:rPr>
          <w:noProof/>
        </w:rPr>
        <w:fldChar w:fldCharType="end"/>
      </w:r>
      <w:r w:rsidRPr="00182F30">
        <w:t>: Pregled po direktivah, kjer sprostitev v prosti promet ni bila dovoljena</w:t>
      </w:r>
      <w:bookmarkEnd w:id="90"/>
    </w:p>
    <w:p w14:paraId="2717E57C" w14:textId="0CA2A8FC" w:rsidR="002E304F" w:rsidRPr="00DD0A05" w:rsidRDefault="00090989" w:rsidP="00090989">
      <w:r>
        <w:t>Nadaljnje aktivnosti nadzora proizvodov ob uvozu se bodo izvajale v koordinaciji z Upravo za carine Finančne uprave.</w:t>
      </w:r>
    </w:p>
    <w:p w14:paraId="33841031" w14:textId="77777777" w:rsidR="0063452F" w:rsidRPr="00BA26BB" w:rsidRDefault="0063452F" w:rsidP="0063452F">
      <w:pPr>
        <w:pStyle w:val="Naslov2"/>
      </w:pPr>
      <w:bookmarkStart w:id="91" w:name="_Toc191624553"/>
      <w:r w:rsidRPr="00BA26BB">
        <w:t>NEBANČNI POTROŠNIŠKI KREDITI</w:t>
      </w:r>
      <w:bookmarkEnd w:id="91"/>
    </w:p>
    <w:p w14:paraId="6C6DF43A" w14:textId="77777777" w:rsidR="0063452F" w:rsidRDefault="0063452F" w:rsidP="0063452F">
      <w:pPr>
        <w:pStyle w:val="NavadenNPred"/>
      </w:pPr>
      <w:r>
        <w:t>Področje nebančnega potrošniškega kreditiranja je urejeno z naslednjimi predpisi:</w:t>
      </w:r>
    </w:p>
    <w:p w14:paraId="513F3966" w14:textId="77777777" w:rsidR="0063452F" w:rsidRDefault="0063452F" w:rsidP="0063452F">
      <w:pPr>
        <w:pStyle w:val="Nastevanje1"/>
      </w:pPr>
      <w:r>
        <w:t>Zakonom o potrošniških kreditih,</w:t>
      </w:r>
    </w:p>
    <w:p w14:paraId="0189E04A" w14:textId="77777777" w:rsidR="0063452F" w:rsidRDefault="0063452F" w:rsidP="0063452F">
      <w:pPr>
        <w:pStyle w:val="Nastevanje1"/>
      </w:pPr>
      <w:r>
        <w:t>Pravilnikom o pogojih za opravljanje storitev potrošniškega kreditiranja,</w:t>
      </w:r>
    </w:p>
    <w:p w14:paraId="216E2F62" w14:textId="77777777" w:rsidR="0063452F" w:rsidRDefault="0063452F" w:rsidP="0063452F">
      <w:pPr>
        <w:pStyle w:val="Nastevanje1"/>
      </w:pPr>
      <w:r>
        <w:t>Pravilnikom o pogojih, ki jih mora izpolnjevati kreditni posrednik,</w:t>
      </w:r>
    </w:p>
    <w:p w14:paraId="1B1C746F" w14:textId="77777777" w:rsidR="0063452F" w:rsidRDefault="0063452F" w:rsidP="0063452F">
      <w:pPr>
        <w:pStyle w:val="Nastevanje1"/>
      </w:pPr>
      <w:r>
        <w:t>Pravilnikom o poročanju dajalcev kreditov in</w:t>
      </w:r>
    </w:p>
    <w:p w14:paraId="2DAB7D49" w14:textId="77777777" w:rsidR="0063452F" w:rsidRDefault="0063452F" w:rsidP="0063452F">
      <w:pPr>
        <w:pStyle w:val="Nastevanje1"/>
      </w:pPr>
      <w:r>
        <w:t>Pravilnikom o vsebini predhodnih informacij in obrazcih za predhodne informacije o potrošniških kreditih.</w:t>
      </w:r>
    </w:p>
    <w:p w14:paraId="26F22922" w14:textId="77777777" w:rsidR="0063452F" w:rsidRDefault="0063452F" w:rsidP="0063452F">
      <w:pPr>
        <w:pStyle w:val="NavadenNZa"/>
      </w:pPr>
      <w:r>
        <w:t>Za opravljanje dejavnosti potrošniškega kreditiranja morajo imeti nebančni dajalci kredita pridobljeno dovoljenje ministrstva, pristojnega za gospodarstvo.</w:t>
      </w:r>
    </w:p>
    <w:p w14:paraId="3320C3BF" w14:textId="77777777" w:rsidR="0063452F" w:rsidRDefault="0063452F" w:rsidP="0063452F">
      <w:pPr>
        <w:pStyle w:val="NavadenNZa"/>
      </w:pPr>
      <w:r>
        <w:t>V letu 2024 smo pri dajalcih nebančnih kreditov opravili 54 inšpekcijskih pregledov, pri čemer so bile nepravilnosti ugotovljene v manjši meri. V prekrškovnem postopku smo izrekli en opomin in štiri prekrškovna opozorila, med drugim tudi, ker dajalec kredita, ki mu je dovoljenje prenehalo, ni odstranil nalepke z dnem prenehanja dovoljenja in jo v roku 14 dni vrnil pristojnemu ministrstvu.</w:t>
      </w:r>
    </w:p>
    <w:p w14:paraId="2C628C93" w14:textId="77777777" w:rsidR="0038173C" w:rsidRPr="00427CB3" w:rsidRDefault="002C14EF" w:rsidP="002C14EF">
      <w:pPr>
        <w:pStyle w:val="Naslov2"/>
      </w:pPr>
      <w:bookmarkStart w:id="92" w:name="_Toc191624554"/>
      <w:r w:rsidRPr="00427CB3">
        <w:t>DAVČNO POTRJEVANJE RAČUNOV</w:t>
      </w:r>
      <w:bookmarkEnd w:id="92"/>
    </w:p>
    <w:p w14:paraId="24217BBB" w14:textId="77777777" w:rsidR="00CA032F" w:rsidRDefault="00CA032F" w:rsidP="00CA032F">
      <w:r>
        <w:t>Zakon o davčnem potrjevanju računov, ki se uporablja od začetka leta 2016, določa, da morajo biti računi potrjeni bodisi prek elektronske naprave za izdajo računov ob njihovi izdaji bodisi prek vezane knjige računov, pri čemer se ti računi kasneje potrdijo preko elektronske povezave. Zavezanci so dolžni v svojih internih aktih določiti način izdaje računov, pri čemer je pomembno, da v istem poslovnem prostoru ne uporabljajo obeh načinov hkrati.</w:t>
      </w:r>
    </w:p>
    <w:p w14:paraId="33946F9B" w14:textId="41E7D310" w:rsidR="00CA032F" w:rsidRDefault="00CA032F" w:rsidP="00CA032F">
      <w:r>
        <w:t>Od uvedbe zakona naprej izvajamo kontinuiran nadzor nad izdajanjem davčno potrjenih računov s strani zavezancev. Pristojnost za nadzor si v tem delu delimo s Finančno upravo.</w:t>
      </w:r>
    </w:p>
    <w:p w14:paraId="608A4966" w14:textId="77777777" w:rsidR="00CA032F" w:rsidRDefault="00CA032F" w:rsidP="00CA032F">
      <w:pPr>
        <w:pStyle w:val="NavadenNPred"/>
      </w:pPr>
      <w:r>
        <w:lastRenderedPageBreak/>
        <w:t>Za zavezance za davčno potrjevanje računov se štejejo poslovni subjekti, ki kumulativno izpolnjujejo naslednje 3 pogoje:</w:t>
      </w:r>
    </w:p>
    <w:p w14:paraId="342EC1D2" w14:textId="2AF5D8C5" w:rsidR="00CA032F" w:rsidRDefault="00CA032F" w:rsidP="00CA032F">
      <w:pPr>
        <w:pStyle w:val="Nastevanje1"/>
      </w:pPr>
      <w:r>
        <w:t>imajo obvezo vodenja poslovnih knjig in evidenc,</w:t>
      </w:r>
    </w:p>
    <w:p w14:paraId="00CE611F" w14:textId="01F06453" w:rsidR="00CA032F" w:rsidRDefault="00CA032F" w:rsidP="00CA032F">
      <w:pPr>
        <w:pStyle w:val="Nastevanje1"/>
      </w:pPr>
      <w:r>
        <w:t>so obvezni izdajati račune za dobavljeno blago ali storitev in</w:t>
      </w:r>
    </w:p>
    <w:p w14:paraId="08708ED9" w14:textId="75131088" w:rsidR="00CA032F" w:rsidRDefault="00CA032F" w:rsidP="00CA032F">
      <w:pPr>
        <w:pStyle w:val="Nastevanje1"/>
      </w:pPr>
      <w:r>
        <w:t>plačilo blaga ali storitve je opravljeno z gotovino.</w:t>
      </w:r>
    </w:p>
    <w:p w14:paraId="6124D13B" w14:textId="003C5219" w:rsidR="00CA032F" w:rsidRDefault="00CA032F" w:rsidP="00CA032F">
      <w:pPr>
        <w:pStyle w:val="NavadenNZa"/>
      </w:pPr>
      <w:r>
        <w:t>Podrobna določila glede teh pogojev so navedena v davčnih predpisih, v Zakonu o davčnem postopku in Zakonu o davku na dodano vrednost, vključno s podzakonskimi akti. Predpisi prav tako opredeljujejo izjeme od obveznosti vodenja poslovnih knjig (na primer, za kmečka gospodinjstva ali osebno dopolnilno delo) ter izjeme od obveznosti izdajanja računov (na primer, državni organi in organizacije, organi lokalnih skupnosti ter druge osebe javnega prava v zvezi z dejavnostmi ali transakcijami, ki jih opravljajo kot organi oblasti, prodaja vozovnic, kart in žetonov, periodičnega tiska, prodaja blaga iz avtomatov, društva pod določenimi pogoji).</w:t>
      </w:r>
    </w:p>
    <w:p w14:paraId="5C7BA4D4" w14:textId="77777777" w:rsidR="00CA032F" w:rsidRDefault="00CA032F" w:rsidP="00CA032F">
      <w:r>
        <w:t>Poleg tega Zakon o davčnem potrjevanju računov vključuje določbe o izjemah od obveznega potrjevanja računov v specifičnih okoliščinah, kot so dobava blaga s strani zavezanca s sedežem izven Slovenije pri prodaji na daljavo, dobava telekomunikacijskih storitev, storitev oddajanja in elektronskih storitev, ki jih opravi zavezanec, ki nima sedeža v Sloveniji, osebi, ki ni davčni zavezanec, ter kontinuirana dobava blaga in storitev naročniku, v dejavnostih oskrbe z električno energijo, plinom in paro, oskrbe z vodo, ravnanja z odplakami in odpadki ter v telekomunikacijski dejavnosti.</w:t>
      </w:r>
    </w:p>
    <w:p w14:paraId="0E6F39D4" w14:textId="77777777" w:rsidR="00CA032F" w:rsidRDefault="00CA032F" w:rsidP="00CA032F">
      <w:r>
        <w:t>Nadzor nad spoštovanjem določb Zakona o davčnem potrjevanju računov ne izvajamo samostojno, temveč ga vključujemo v druge inšpekcijske nadzore, ki so povezani z nakupom blaga in/ali opravljeno storitvijo, ki je plačana z gotovino.</w:t>
      </w:r>
    </w:p>
    <w:p w14:paraId="5C0A2134" w14:textId="25F5D91A" w:rsidR="00CA032F" w:rsidRDefault="00CA032F" w:rsidP="00CA032F">
      <w:r>
        <w:t xml:space="preserve">V letu 2024 smo opravili 3580 pregledov spoštovanja določil Zakona o davčnem potrjevanju računov. V okviru opravljenih nadzorov smo v zvezi z ugotovljenimi kršitvami </w:t>
      </w:r>
      <w:r w:rsidR="00A4530C">
        <w:t xml:space="preserve">izrekli </w:t>
      </w:r>
      <w:r>
        <w:t xml:space="preserve">štiri </w:t>
      </w:r>
      <w:r w:rsidR="00A4530C">
        <w:t xml:space="preserve">globe z </w:t>
      </w:r>
      <w:r>
        <w:t>odločb</w:t>
      </w:r>
      <w:r w:rsidR="00A4530C">
        <w:t>o o prekršku</w:t>
      </w:r>
      <w:r>
        <w:t>, dv</w:t>
      </w:r>
      <w:r w:rsidR="00A4530C">
        <w:t>e globi s</w:t>
      </w:r>
      <w:r>
        <w:t xml:space="preserve"> plačiln</w:t>
      </w:r>
      <w:r w:rsidR="00A4530C">
        <w:t>im</w:t>
      </w:r>
      <w:r>
        <w:t xml:space="preserve"> nalog</w:t>
      </w:r>
      <w:r w:rsidR="00A4530C">
        <w:t>om</w:t>
      </w:r>
      <w:r>
        <w:t xml:space="preserve">, devet opominov ter </w:t>
      </w:r>
      <w:r w:rsidR="00A4530C">
        <w:t xml:space="preserve">108 prekrškovnih </w:t>
      </w:r>
      <w:r>
        <w:t>opozoril.</w:t>
      </w:r>
      <w:r w:rsidR="00EE06A2">
        <w:t xml:space="preserve"> </w:t>
      </w:r>
      <w:r>
        <w:t xml:space="preserve">Kršitve so se pretežno nanašale na </w:t>
      </w:r>
      <w:r w:rsidRPr="00AB4FA4">
        <w:t>ne</w:t>
      </w:r>
      <w:r w:rsidR="00D632E4" w:rsidRPr="00AB4FA4">
        <w:t xml:space="preserve"> </w:t>
      </w:r>
      <w:r w:rsidRPr="00AB4FA4">
        <w:t>izdajo</w:t>
      </w:r>
      <w:r>
        <w:t xml:space="preserve"> računa v roku, predpisanem po Zakonu o davčnem potrjevanju računov.</w:t>
      </w:r>
    </w:p>
    <w:p w14:paraId="32232DDC" w14:textId="77777777" w:rsidR="00FD2FF7" w:rsidRPr="00C22135" w:rsidRDefault="002D1B15" w:rsidP="002D1B15">
      <w:pPr>
        <w:pStyle w:val="Naslov2"/>
      </w:pPr>
      <w:bookmarkStart w:id="93" w:name="_Toc191624555"/>
      <w:r w:rsidRPr="00C22135">
        <w:t>REGISTRACIJA DEJAVNOSTI, VPIS DEJAVNOSTI V TEMELJNI AKT IN DOVOLJENJA ZA OPRAVLJANJE DEJAVNOSTI</w:t>
      </w:r>
      <w:bookmarkEnd w:id="93"/>
    </w:p>
    <w:p w14:paraId="48EB4C40" w14:textId="0E5DF0DA" w:rsidR="00EE06A2" w:rsidRDefault="00207D5C" w:rsidP="00207D5C">
      <w:pPr>
        <w:pStyle w:val="NavadenNPred"/>
      </w:pPr>
      <w:r>
        <w:t>Subjekti, ki želijo v Sloveniji zakonito opravljati dejavnost, morajo, če gre za samostojnega podjetnika,</w:t>
      </w:r>
      <w:r w:rsidR="00EE06A2">
        <w:t xml:space="preserve"> </w:t>
      </w:r>
      <w:r>
        <w:t xml:space="preserve">le-to ustrezno vpisati v register oziroma, če gre za pravno osebo, dejavnost vpisati v svoj ustanovitveni akt. Prav tako si morajo za opravljanje dejavnosti pridobiti dovoljenje, če je </w:t>
      </w:r>
      <w:r w:rsidR="00D632E4" w:rsidRPr="00AB4FA4">
        <w:t xml:space="preserve">to </w:t>
      </w:r>
      <w:r>
        <w:t>predpisano s področnim predpisom. Poslovanje subjektov v nasprotju z navedenimi zahtevami sankcionira Zakon o preprečevanju dela in zaposlovanja na črno, in sicer se takšno opravljanje dejavnosti oziroma dela šteje kot delo na črno, če:</w:t>
      </w:r>
    </w:p>
    <w:p w14:paraId="716FCF97" w14:textId="336BC82E" w:rsidR="00207D5C" w:rsidRDefault="00207D5C" w:rsidP="00207D5C">
      <w:pPr>
        <w:pStyle w:val="Nastevanje1"/>
      </w:pPr>
      <w:r>
        <w:t>pravna oseba ali tuj pravni subjekt, ki je pravna oseba, opravlja dejavnost, ki ni vpisan v ustanovitveni akt, ali če nima z zakonom predpisanih listin o izpolnjevanju pogojev za opravljanje dejavnosti, določene v ustanovitvenem aktu,</w:t>
      </w:r>
    </w:p>
    <w:p w14:paraId="697BD721" w14:textId="2D2F9BDE" w:rsidR="00207D5C" w:rsidRDefault="00207D5C" w:rsidP="00207D5C">
      <w:pPr>
        <w:pStyle w:val="Nastevanje1"/>
      </w:pPr>
      <w:r>
        <w:t>samozaposlena oseba ali tuj pravni subjekt, ki je samozaposlena oseba, opravlja dejavnost, ki ni vpisana v register, ali nima z zakonom predpisanih listin o izpolnjevanju pogojev za opravljanje te dejavnosti.</w:t>
      </w:r>
    </w:p>
    <w:p w14:paraId="4EF8EFD1" w14:textId="32D1F77A" w:rsidR="00207D5C" w:rsidRDefault="00207D5C" w:rsidP="00207D5C">
      <w:pPr>
        <w:pStyle w:val="NavadenNZaPred"/>
      </w:pPr>
      <w:r>
        <w:lastRenderedPageBreak/>
        <w:t>Kot delo na črno se po zakonu šteje tudi, če:</w:t>
      </w:r>
    </w:p>
    <w:p w14:paraId="3F15152B" w14:textId="474E0372" w:rsidR="00207D5C" w:rsidRDefault="00207D5C" w:rsidP="00207D5C">
      <w:pPr>
        <w:pStyle w:val="Nastevanje1"/>
      </w:pPr>
      <w:r>
        <w:t>tuj pravni subjekt opravlja dejavnost v Sloveniji brez registrirane podružnice ali brez predpisanega dovoljenja,</w:t>
      </w:r>
    </w:p>
    <w:p w14:paraId="26D9F035" w14:textId="391E2F52" w:rsidR="00207D5C" w:rsidRDefault="00207D5C" w:rsidP="00207D5C">
      <w:pPr>
        <w:pStyle w:val="Nastevanje1"/>
      </w:pPr>
      <w:r>
        <w:t>pravni subjekt, ki ima sedež v državi članici EU, Evropskem gospodarskem prostoru ali Švicarski konfederaciji, ne opravlja dejavnosti storitev v skladu z zakonom, ki ureja storitve na notranjem trgu.</w:t>
      </w:r>
    </w:p>
    <w:p w14:paraId="11E0F613" w14:textId="15FD8547" w:rsidR="00207D5C" w:rsidRDefault="00207D5C" w:rsidP="00207D5C">
      <w:pPr>
        <w:pStyle w:val="NavadenNZa"/>
      </w:pPr>
      <w:r>
        <w:t>Delo na črno, kot izhaja iz laične interpretacije tega pojma, je delo posameznikov, ki nimajo urejenega statusa in je prav tako prepovedano s tem zakonom, sodi pa v pristojnost nadzora Finančne uprave.</w:t>
      </w:r>
    </w:p>
    <w:p w14:paraId="7305FAF5" w14:textId="77777777" w:rsidR="00EE06A2" w:rsidRDefault="00207D5C" w:rsidP="00207D5C">
      <w:r>
        <w:t>Opravljanje dela na črno je prepovedano in je z zakonom opredeljeno kot prekršek, hkrati je predvidena izdaja odločbe, s katero se delo na črno prepove.</w:t>
      </w:r>
    </w:p>
    <w:p w14:paraId="185E785F" w14:textId="5F808603" w:rsidR="00EE06A2" w:rsidRDefault="00207D5C" w:rsidP="00207D5C">
      <w:r>
        <w:t xml:space="preserve">Zakon ureja tudi omogočanje dela na črno, za kar se šteje dejanje, s katerim delodajalec ali posameznik omogoči opravljanje dela na črno eni ali več osebam, za katere ve, da opravljajo delo na črno, ali če delodajalec ali posameznik sklene pogodbo o opravljanju dela z drugo pravno osebo, tujim pravnim subjektom, samozaposleno osebo ali posameznikom, za katere ve, da opravljajo delo na črno. Ravnanje v nasprotju s </w:t>
      </w:r>
      <w:r w:rsidR="00D632E4" w:rsidRPr="00AB4FA4">
        <w:t xml:space="preserve">to določbo </w:t>
      </w:r>
      <w:r>
        <w:t>predstavlja prekršek. Potencialno težavo ugotavljanja odgovornosti pri tem prekršku predstavlja dejstvo, da mora prekrškovni organ dokazati, da je kršitelj vedel, da gre za delo na črno.</w:t>
      </w:r>
    </w:p>
    <w:p w14:paraId="4F263B25" w14:textId="47796D2F" w:rsidR="00207D5C" w:rsidRDefault="00207D5C" w:rsidP="00207D5C">
      <w:r>
        <w:t xml:space="preserve">Prepovedano je tudi oglaševanje dela na črno, </w:t>
      </w:r>
      <w:r w:rsidR="003A029F">
        <w:t>med katere z</w:t>
      </w:r>
      <w:r>
        <w:t>akon uvršča naročanje, objavljanje ali posredovanje oglasov in oglasnih sporočil v časopisih, revijah, na radiu, televiziji in v drugih elektronskih medijih ali na drug način, ki je dostopen javnosti, če pravna oseba, tuj pravni subjekt, samozaposlena oseba, delodajalec ali posameznik ponuja ali oglašuje dejavnost ali delo, ki se šteje za delo na črno</w:t>
      </w:r>
      <w:r w:rsidR="003A029F">
        <w:t>,</w:t>
      </w:r>
      <w:r>
        <w:t xml:space="preserve"> ali če delodajalec objavi potrebo po delavcu za delo, ki ni vezano na njegovo registrirano ali priglašeno dejavnost. Oglaševalska organizacija</w:t>
      </w:r>
      <w:r w:rsidR="003A029F">
        <w:t xml:space="preserve"> </w:t>
      </w:r>
      <w:r>
        <w:t>ne sme objaviti oglasa, če naročnik oglasa ne poda podatkov o firmi in sedežu firme ter osebnega imena odgovorne osebe, ali osebnega imena in naslova naročnika, in izjave, da ima dejavnost, vsebina katere se nanaša na objavo oglasa, opredeljeno v ustanovitvenem aktu oziroma vpisano v register. Oglaševalska organizacija mora nadzornim organom</w:t>
      </w:r>
      <w:r w:rsidR="003A029F">
        <w:t xml:space="preserve"> </w:t>
      </w:r>
      <w:r>
        <w:t>na njihovo zahtevo sporočiti podatke o naročniku oglasa.</w:t>
      </w:r>
    </w:p>
    <w:p w14:paraId="0E54EB79" w14:textId="002A54D7" w:rsidR="00207D5C" w:rsidRDefault="00207D5C" w:rsidP="00207D5C">
      <w:r>
        <w:t>Načeloma pri vseh nadzorih ugotavlja</w:t>
      </w:r>
      <w:r w:rsidR="003A029F">
        <w:t>m</w:t>
      </w:r>
      <w:r>
        <w:t>o tudi vpis dejavnosti v ustanovitveni akt oziroma ustrezen vpis v register, razen če gre za subjekt, ki je bil že večkrat predmet nadzora. V veliko primerih se zgodi, da zavezanec dejavnosti nima vpisane v svoj ustanovitveni akt, ker dejavnosti sam ne zna uvrstiti v pravilno šifro ali pa tega ne zna niti registrski organ ali pa so se z neko dejavnostjo pričeli ukvarjati, ker se je tekom poslovanja pokazala poslovna priložnost.</w:t>
      </w:r>
    </w:p>
    <w:p w14:paraId="4E206EC2" w14:textId="39050F7E" w:rsidR="00207D5C" w:rsidRDefault="00207D5C" w:rsidP="00207D5C">
      <w:r>
        <w:t>V okviru nadzora spoštovanj</w:t>
      </w:r>
      <w:r w:rsidR="003A029F">
        <w:t>a</w:t>
      </w:r>
      <w:r>
        <w:t xml:space="preserve"> določb Zakona o preprečevanju dela in zaposlovanja na črno preverja</w:t>
      </w:r>
      <w:r w:rsidR="003A029F">
        <w:t>m</w:t>
      </w:r>
      <w:r>
        <w:t>o</w:t>
      </w:r>
      <w:r w:rsidR="003A029F">
        <w:t>,</w:t>
      </w:r>
      <w:r>
        <w:t xml:space="preserve"> ali so posamezni gospodarski subjekti vpisali šifro dejavnosti v ustanovitveni akt oziroma vpisali v register, kot tudi</w:t>
      </w:r>
      <w:r w:rsidR="003A029F">
        <w:t>,</w:t>
      </w:r>
      <w:r>
        <w:t xml:space="preserve"> ali imajo z zakonom predpisane listine o izpolnjevanju pogojev za opravljanje dejavnosti (posamezna dovoljenja). </w:t>
      </w:r>
      <w:r w:rsidR="003A029F">
        <w:t>Š</w:t>
      </w:r>
      <w:r>
        <w:t>e vedno zagovarja</w:t>
      </w:r>
      <w:r w:rsidR="003A029F">
        <w:t>mo</w:t>
      </w:r>
      <w:r>
        <w:t xml:space="preserve"> stališče, da je manko vpisa posamezne šifre dejavnosti bistveno manjša kršitev kot pa dejansko opravljanje dejavnosti brez ustreznega dovoljenja, saj se z </w:t>
      </w:r>
      <w:r w:rsidR="003A029F">
        <w:t xml:space="preserve">dovoljenjem </w:t>
      </w:r>
      <w:r>
        <w:t>dokazuje izpolnjevanje pogojev za posamezno dejavnost, medtem ko se je mogoče registrirati oziroma vpisati posamezno šifro v ustanovitveni akt brez dokazovanja o izpolnjevanju pogojev. Vpis dodatne šifre oziroma t.</w:t>
      </w:r>
      <w:r w:rsidR="003A029F">
        <w:t xml:space="preserve"> </w:t>
      </w:r>
      <w:r>
        <w:t xml:space="preserve">i. </w:t>
      </w:r>
      <w:proofErr w:type="spellStart"/>
      <w:r>
        <w:t>doregistracija</w:t>
      </w:r>
      <w:proofErr w:type="spellEnd"/>
      <w:r>
        <w:t xml:space="preserve"> je zgolj administrativne narave.</w:t>
      </w:r>
    </w:p>
    <w:p w14:paraId="5E368FB1" w14:textId="7EA27C33" w:rsidR="00EE06A2" w:rsidRDefault="00207D5C" w:rsidP="00207D5C">
      <w:r>
        <w:lastRenderedPageBreak/>
        <w:t>V zvezi</w:t>
      </w:r>
      <w:r w:rsidR="00EE06A2">
        <w:t xml:space="preserve"> </w:t>
      </w:r>
      <w:r>
        <w:t>z navedenim je v letu 2024 stopila v veljavo</w:t>
      </w:r>
      <w:r w:rsidR="003A029F">
        <w:t xml:space="preserve"> in s </w:t>
      </w:r>
      <w:r>
        <w:t>1. januar</w:t>
      </w:r>
      <w:r w:rsidR="003A029F">
        <w:t>jem</w:t>
      </w:r>
      <w:r>
        <w:t xml:space="preserve"> 2025 tudi v uporabo nova različica Standardne klasifikacije dejavnosti – SKD 2025</w:t>
      </w:r>
      <w:r w:rsidR="00825B45">
        <w:rPr>
          <w:rStyle w:val="Sprotnaopomba-sklic"/>
        </w:rPr>
        <w:footnoteReference w:id="32"/>
      </w:r>
      <w:r w:rsidR="00825B45">
        <w:t xml:space="preserve"> </w:t>
      </w:r>
      <w:r>
        <w:t>kot sestavni del Uredbe o standardni klasifikaciji dejavnosti. V okviru navedenega pričak</w:t>
      </w:r>
      <w:r w:rsidR="003A029F">
        <w:t xml:space="preserve">ujemo v letu 2025 </w:t>
      </w:r>
      <w:r>
        <w:t xml:space="preserve">posamezne zaplete, ki </w:t>
      </w:r>
      <w:r w:rsidR="003A029F">
        <w:t xml:space="preserve">jim bomo </w:t>
      </w:r>
      <w:r>
        <w:t>ustrezno reševali v okviru obravnavanih zadev.</w:t>
      </w:r>
    </w:p>
    <w:p w14:paraId="1A9CA4A4" w14:textId="7B3C953F" w:rsidR="00207D5C" w:rsidRDefault="00207D5C" w:rsidP="00207D5C">
      <w:r>
        <w:t>Kot je moč razbrati že iz zgornjih navedb, nadzira</w:t>
      </w:r>
      <w:r w:rsidR="003A029F">
        <w:t>mo</w:t>
      </w:r>
      <w:r>
        <w:t xml:space="preserve"> tudi področne predpise, s katerimi so za opravljanje dejavnosti predpisana posebna dovoljenja, opravljanje dejavnosti brez dovoljenja pa predstavlja kršitev Zakona o preprečevanju dela in zaposlovanja na črno. Za opravljanje nekaterih obrtnih dejavnosti si je</w:t>
      </w:r>
      <w:r w:rsidR="003A029F">
        <w:t>,</w:t>
      </w:r>
      <w:r>
        <w:t xml:space="preserve"> primeroma</w:t>
      </w:r>
      <w:r w:rsidR="003A029F">
        <w:t>,</w:t>
      </w:r>
      <w:r>
        <w:t xml:space="preserve"> potrebno pridobiti obrtno dovoljenje. Podrobneje o tem v poglavju o nadzoru obrti. Poudariti </w:t>
      </w:r>
      <w:r w:rsidR="003A029F">
        <w:t xml:space="preserve">moramo </w:t>
      </w:r>
      <w:r>
        <w:t xml:space="preserve">tudi dejstvo, da je </w:t>
      </w:r>
      <w:r w:rsidR="003A029F">
        <w:t xml:space="preserve">bilo </w:t>
      </w:r>
      <w:r>
        <w:t>precej dejavnosti, ki jih nadzira</w:t>
      </w:r>
      <w:r w:rsidR="003A029F">
        <w:t>mo</w:t>
      </w:r>
      <w:r>
        <w:t>, v preteklosti dereguliranih oziroma zanje niso več predpisana posebna dovoljenja.</w:t>
      </w:r>
    </w:p>
    <w:p w14:paraId="688A5EDB" w14:textId="710305C8" w:rsidR="00207D5C" w:rsidRDefault="00207D5C" w:rsidP="00207D5C">
      <w:r>
        <w:t>V okviru navedenega predpisa s</w:t>
      </w:r>
      <w:r w:rsidR="003A029F">
        <w:t>m</w:t>
      </w:r>
      <w:r>
        <w:t xml:space="preserve">o opravili skupno 5324 pregledov. Zaradi ugotovljenih kršitev zakona </w:t>
      </w:r>
      <w:r w:rsidR="003A029F">
        <w:t xml:space="preserve">smo </w:t>
      </w:r>
      <w:r>
        <w:t>izda</w:t>
      </w:r>
      <w:r w:rsidR="003A029F">
        <w:t>li</w:t>
      </w:r>
      <w:r>
        <w:t xml:space="preserve"> 78 upravnih odločb ter </w:t>
      </w:r>
      <w:r w:rsidR="003A029F">
        <w:t xml:space="preserve">izrekli </w:t>
      </w:r>
      <w:r>
        <w:t xml:space="preserve">129 upravnih opozoril z namenom odprave nepravilnosti. V postopkih o prekršku </w:t>
      </w:r>
      <w:r w:rsidR="003A029F">
        <w:t xml:space="preserve">smo </w:t>
      </w:r>
      <w:r>
        <w:t>izre</w:t>
      </w:r>
      <w:r w:rsidR="003A029F">
        <w:t>kli</w:t>
      </w:r>
      <w:r>
        <w:t xml:space="preserve"> 22 glob</w:t>
      </w:r>
      <w:r w:rsidR="00A96F93">
        <w:t xml:space="preserve"> z odločbo o prekršku</w:t>
      </w:r>
      <w:r>
        <w:t xml:space="preserve">, 110 opominov in 185 prekrškovnih opozoril. V primerjavi z letom poprej </w:t>
      </w:r>
      <w:r w:rsidR="00A96F93">
        <w:t xml:space="preserve">se </w:t>
      </w:r>
      <w:r>
        <w:t>je rahlo zmanjša</w:t>
      </w:r>
      <w:r w:rsidR="00A96F93">
        <w:t>lo</w:t>
      </w:r>
      <w:r>
        <w:t xml:space="preserve"> števil</w:t>
      </w:r>
      <w:r w:rsidR="00A96F93">
        <w:t>o</w:t>
      </w:r>
      <w:r>
        <w:t xml:space="preserve"> upravnih odločb, hkrati pa bistveno poveča</w:t>
      </w:r>
      <w:r w:rsidR="00A96F93">
        <w:t>lo</w:t>
      </w:r>
      <w:r>
        <w:t xml:space="preserve"> števil</w:t>
      </w:r>
      <w:r w:rsidR="00A96F93">
        <w:t>o</w:t>
      </w:r>
      <w:r>
        <w:t xml:space="preserve"> upravnih opozoril, pri čemer pa </w:t>
      </w:r>
      <w:r w:rsidR="00A96F93">
        <w:t xml:space="preserve">se </w:t>
      </w:r>
      <w:r>
        <w:t>je v istem časovnem okviru poveča</w:t>
      </w:r>
      <w:r w:rsidR="00A96F93">
        <w:t>lo</w:t>
      </w:r>
      <w:r>
        <w:t xml:space="preserve"> tako števil</w:t>
      </w:r>
      <w:r w:rsidR="00A96F93">
        <w:t>o</w:t>
      </w:r>
      <w:r>
        <w:t xml:space="preserve"> pregledov kot tudi števil</w:t>
      </w:r>
      <w:r w:rsidR="00A96F93">
        <w:t>o</w:t>
      </w:r>
      <w:r>
        <w:t xml:space="preserve"> izrečenih kazenskih sankcij (tudi glob), medtem ko je število prekrškovnih opozoril ostalo na isti ravni.</w:t>
      </w:r>
    </w:p>
    <w:p w14:paraId="41E6DF4D" w14:textId="77777777" w:rsidR="00EE06A2" w:rsidRDefault="00207D5C" w:rsidP="00207D5C">
      <w:r>
        <w:t>V zasledovanju cilja čim večje urejenosti trga, bomo tudi v prihodnje sistematično spremljali in nadzirali to področje.</w:t>
      </w:r>
    </w:p>
    <w:p w14:paraId="31BD603A" w14:textId="6E33523D" w:rsidR="0038173C" w:rsidRPr="00517D7C" w:rsidRDefault="0038173C" w:rsidP="00684DF6">
      <w:pPr>
        <w:pStyle w:val="Naslov2"/>
      </w:pPr>
      <w:bookmarkStart w:id="94" w:name="_Toc191624556"/>
      <w:r w:rsidRPr="00517D7C">
        <w:t>TRGOVINA</w:t>
      </w:r>
      <w:bookmarkEnd w:id="94"/>
    </w:p>
    <w:p w14:paraId="56514D1A" w14:textId="1E9ECA0D" w:rsidR="005806C2" w:rsidRDefault="005806C2" w:rsidP="005806C2">
      <w:pPr>
        <w:pStyle w:val="NavadenNPred"/>
      </w:pPr>
      <w:r>
        <w:t>Pri opravljanju trgovinske dejavnosti, ki obsega nakupovanje blaga z namenom nadaljnje prodaje, je potrebno upoštevati določila (pri tem je izvzeta spletna trgovina, za katero veljajo določila Zakona o varstvu potrošnikov):</w:t>
      </w:r>
    </w:p>
    <w:p w14:paraId="0807C480" w14:textId="19494DA6" w:rsidR="005806C2" w:rsidRDefault="005806C2" w:rsidP="005806C2">
      <w:pPr>
        <w:pStyle w:val="Nastevanje1"/>
      </w:pPr>
      <w:r>
        <w:t>Zakona o trgovini in</w:t>
      </w:r>
    </w:p>
    <w:p w14:paraId="2D0A251D" w14:textId="7868568C" w:rsidR="005806C2" w:rsidRDefault="005806C2" w:rsidP="005806C2">
      <w:pPr>
        <w:pStyle w:val="Nastevanje1"/>
      </w:pPr>
      <w:r>
        <w:t>Pravilnika o minimalnih tehničnih pogojih za opravljanje trgovinske dejavnosti.</w:t>
      </w:r>
    </w:p>
    <w:p w14:paraId="793E8F5D" w14:textId="77777777" w:rsidR="005806C2" w:rsidRDefault="005806C2" w:rsidP="005806C2">
      <w:pPr>
        <w:pStyle w:val="NavadenNZa"/>
      </w:pPr>
      <w:r>
        <w:t>Nadzor opravljanja trgovinske dejavnosti po določilih Zakona o trgovini običajno opravljamo sočasno z nadzorom drugih predpisov, kot na primer Zakona o varstvu potrošnikov, Zakona o davčnem potrjevanju računov, Zakona o tehničnih zahtevah za proizvode in o ugotavljanju skladnosti ter Zakona o preprečevanju dela in zaposlovanja na črno.</w:t>
      </w:r>
    </w:p>
    <w:p w14:paraId="700EEE13" w14:textId="485776A3" w:rsidR="005806C2" w:rsidRDefault="005806C2" w:rsidP="005806C2">
      <w:r>
        <w:t>Inšpekcijske nadzore opravljamo v prodajnih objektih in zunaj njih – na tržnicah, sejmih in na premičnih stojnicah, pri gospodarskih družbah, samostojnih podjetnikih posameznikih in kmetijskih pridelovalcih.</w:t>
      </w:r>
    </w:p>
    <w:p w14:paraId="07D04285" w14:textId="71A07CD5" w:rsidR="005806C2" w:rsidRDefault="005806C2" w:rsidP="005806C2">
      <w:pPr>
        <w:pStyle w:val="NavadenNPred"/>
      </w:pPr>
      <w:r>
        <w:t>Pri nadzor</w:t>
      </w:r>
      <w:r w:rsidR="00AA7503">
        <w:t>u</w:t>
      </w:r>
      <w:r>
        <w:t xml:space="preserve"> preverjamo:</w:t>
      </w:r>
    </w:p>
    <w:p w14:paraId="5B94A648" w14:textId="68F59173" w:rsidR="005806C2" w:rsidRDefault="005806C2" w:rsidP="005806C2">
      <w:pPr>
        <w:pStyle w:val="Nastevanje1"/>
      </w:pPr>
      <w:r>
        <w:t>izpolnjevanje minimalnih tehničnih in drugih pogojev za opravljanje trgovinske dejavnosti,</w:t>
      </w:r>
    </w:p>
    <w:p w14:paraId="70BBFA4F" w14:textId="2FD9C803" w:rsidR="005806C2" w:rsidRDefault="005806C2" w:rsidP="005806C2">
      <w:pPr>
        <w:pStyle w:val="Nastevanje1"/>
      </w:pPr>
      <w:r>
        <w:t>evidentiranje poslovnih dogodkov v zvezi s stanjem blaga, opremljenosti blaga s predpisanimi listinami o skladnosti in spremnimi listinami, deklaracijami blaga v slovenskem jeziku, kjer je to s posebnimi predpisi določeno,</w:t>
      </w:r>
    </w:p>
    <w:p w14:paraId="767EA6F3" w14:textId="7A2CC90E" w:rsidR="005806C2" w:rsidRDefault="005806C2" w:rsidP="005806C2">
      <w:pPr>
        <w:pStyle w:val="Nastevanje1"/>
      </w:pPr>
      <w:r>
        <w:t>označenost blaga s cenami,</w:t>
      </w:r>
    </w:p>
    <w:p w14:paraId="73D7BB06" w14:textId="3E348CC9" w:rsidR="005806C2" w:rsidRDefault="005806C2" w:rsidP="005806C2">
      <w:pPr>
        <w:pStyle w:val="Nastevanje1"/>
      </w:pPr>
      <w:r>
        <w:lastRenderedPageBreak/>
        <w:t>ali si je prodajalec za prodajo na določenem mestu pridobil pisno soglasje lastnika oziroma upravljavca prostora (pri prodaji zunaj prodajaln).</w:t>
      </w:r>
    </w:p>
    <w:p w14:paraId="362ED409" w14:textId="77777777" w:rsidR="005806C2" w:rsidRDefault="005806C2" w:rsidP="005806C2">
      <w:pPr>
        <w:pStyle w:val="NavadenNZa"/>
      </w:pPr>
      <w:r>
        <w:t>Skupno smo v letu 2024 na področju opravljanja trgovinske dejavnosti po določilih Zakona o trgovini opravili 1051 pregledov. V primeru ugotovljenih nepravilnosti smo ukrepali v skladu s pooblastili: z izdajo upravne odločbe, s katero smo kršitelju odredili odpravo ugotovljenih pomanjkljivosti ali pa mu prepovedali prodajo. Tako smo iz naslova opravljanja trgovinske dejavnosti izdali 24 upravnih odločb, zaradi ugotovljenih manjših pomanjkljivosti pa smo izrekli še 117 upravnih opozoril.</w:t>
      </w:r>
    </w:p>
    <w:p w14:paraId="3D8924AD" w14:textId="3426188E" w:rsidR="005806C2" w:rsidRPr="005806C2" w:rsidRDefault="005806C2" w:rsidP="005806C2">
      <w:r w:rsidRPr="005806C2">
        <w:t xml:space="preserve">Zaradi ugotovljenih prekrškov po Zakonu o trgovini smo izrekli tudi 21 </w:t>
      </w:r>
      <w:r>
        <w:t xml:space="preserve">glob z odločbo o </w:t>
      </w:r>
      <w:r w:rsidRPr="005806C2">
        <w:t>prekršk</w:t>
      </w:r>
      <w:r>
        <w:t>u</w:t>
      </w:r>
      <w:r w:rsidRPr="005806C2">
        <w:t xml:space="preserve">, 19 </w:t>
      </w:r>
      <w:r>
        <w:t xml:space="preserve">glob s </w:t>
      </w:r>
      <w:r w:rsidRPr="005806C2">
        <w:t>plačilni</w:t>
      </w:r>
      <w:r>
        <w:t>m</w:t>
      </w:r>
      <w:r w:rsidRPr="005806C2">
        <w:t xml:space="preserve"> nalogo</w:t>
      </w:r>
      <w:r>
        <w:t>m</w:t>
      </w:r>
      <w:r w:rsidRPr="005806C2">
        <w:t xml:space="preserve"> in 14 opominov. Zaradi manjših kršitev smo izrekli še 118 prekrškovnih opozoril.</w:t>
      </w:r>
    </w:p>
    <w:p w14:paraId="5BBA32C9" w14:textId="01DB8949" w:rsidR="00AA7503" w:rsidRDefault="00AA7503" w:rsidP="00AA7503">
      <w:pPr>
        <w:pStyle w:val="Naslov4"/>
      </w:pPr>
      <w:r>
        <w:t>Prodajalne</w:t>
      </w:r>
    </w:p>
    <w:p w14:paraId="6EEAE670" w14:textId="77777777" w:rsidR="00EE06A2" w:rsidRDefault="005806C2" w:rsidP="005806C2">
      <w:r w:rsidRPr="005806C2">
        <w:t>V</w:t>
      </w:r>
      <w:r w:rsidR="00EE06A2">
        <w:t xml:space="preserve"> </w:t>
      </w:r>
      <w:r w:rsidRPr="005806C2">
        <w:t xml:space="preserve">okviru letnega načrta smo v letu 2024 v prodajalnah izvajali tudi celovit nadzor. Pri tem </w:t>
      </w:r>
      <w:r>
        <w:t xml:space="preserve">smo, </w:t>
      </w:r>
      <w:r w:rsidRPr="005806C2">
        <w:t>poleg določb Zakona o trgovini (minimalni tehnični pogoji, podatki o stanju blaga, obratovalni čas</w:t>
      </w:r>
      <w:r>
        <w:t xml:space="preserve"> …</w:t>
      </w:r>
      <w:r w:rsidRPr="005806C2">
        <w:t>)</w:t>
      </w:r>
      <w:r>
        <w:t>,</w:t>
      </w:r>
      <w:r w:rsidRPr="005806C2">
        <w:t xml:space="preserve"> nadziral</w:t>
      </w:r>
      <w:r>
        <w:t>i</w:t>
      </w:r>
      <w:r w:rsidRPr="005806C2">
        <w:t xml:space="preserve"> tudi spoštovanje drugih predpisov, katere morajo pri opravljanje trgovinske dejavnosti upoštevati trgovci</w:t>
      </w:r>
      <w:r w:rsidR="005F18A9">
        <w:t xml:space="preserve">: </w:t>
      </w:r>
      <w:r w:rsidRPr="005806C2">
        <w:t>Zakon o varstvu potrošnikov (označevanje cen, označevanje cen na enoto, upoštevanje označenih cen, izdajanje računov), Zakon o davčnem potrjevanju računov (davčno potrjevanje računov), Zakon o javni rabi slovenščine (raba slovenskega jezika, poimenovanje, oglaševanje …),</w:t>
      </w:r>
      <w:r w:rsidR="00EE06A2">
        <w:t xml:space="preserve"> </w:t>
      </w:r>
      <w:r w:rsidRPr="005806C2">
        <w:t xml:space="preserve">Zakon o uvedbi eura (sprejemanje gotovine), </w:t>
      </w:r>
      <w:r w:rsidR="005F18A9" w:rsidRPr="005F18A9">
        <w:t xml:space="preserve">Zakon o kolektivnem upravljanju avtorske in sorodnih pravic </w:t>
      </w:r>
      <w:r w:rsidRPr="005806C2">
        <w:t xml:space="preserve">(avtorske pravice za javno predvajanje glasbe), Zakon o omejevanju uporabe tobačnih in povezanih izdelkov (dovoljenja za prodajo tobačnih in povezanih izdelkov, oglaševanje tobačnih in povezanih izdelkov), </w:t>
      </w:r>
      <w:r w:rsidR="005F18A9" w:rsidRPr="005F18A9">
        <w:t xml:space="preserve">Zakon o zdravstveni ustreznosti živil in izdelkov ter snovi, ki prihajajo v stik z živili </w:t>
      </w:r>
      <w:r w:rsidRPr="005806C2">
        <w:t xml:space="preserve">(oglaševanje alkoholnih pijač) ter </w:t>
      </w:r>
      <w:r w:rsidR="005F18A9">
        <w:t>Uredba o izvajanju Uredbe (EU) o imenih tekstilnih vlaken</w:t>
      </w:r>
      <w:r w:rsidR="005F18A9" w:rsidRPr="005806C2">
        <w:t xml:space="preserve"> </w:t>
      </w:r>
      <w:r w:rsidR="005F18A9">
        <w:t>(</w:t>
      </w:r>
      <w:r w:rsidRPr="005806C2">
        <w:t>označevanje tekstilnih izdelkov in obutve</w:t>
      </w:r>
      <w:r w:rsidR="005F18A9">
        <w:t>)</w:t>
      </w:r>
      <w:r w:rsidRPr="005806C2">
        <w:t>.</w:t>
      </w:r>
    </w:p>
    <w:p w14:paraId="4DA81D44" w14:textId="48A14BEF" w:rsidR="005806C2" w:rsidRPr="005806C2" w:rsidRDefault="005806C2" w:rsidP="005806C2">
      <w:r w:rsidRPr="005806C2">
        <w:t>Nadzor</w:t>
      </w:r>
      <w:r w:rsidR="005F18A9">
        <w:t>e</w:t>
      </w:r>
      <w:r w:rsidRPr="005806C2">
        <w:t xml:space="preserve"> </w:t>
      </w:r>
      <w:r w:rsidR="005F18A9">
        <w:t xml:space="preserve">smo </w:t>
      </w:r>
      <w:r w:rsidRPr="005806C2">
        <w:t>opravljali v različnih prodajalnah, od prodajaln z blagom široke potrošnje, do specializiranih prodajaln (knjigarne, cvetličarne, zlatarne, optik</w:t>
      </w:r>
      <w:r w:rsidR="005F18A9">
        <w:t>i</w:t>
      </w:r>
      <w:r w:rsidRPr="005806C2">
        <w:t>, pekarne, prodajalne z lovsko in ribiško opremo,</w:t>
      </w:r>
      <w:r w:rsidR="00EE06A2">
        <w:t xml:space="preserve"> </w:t>
      </w:r>
      <w:r w:rsidRPr="005806C2">
        <w:t>prodajalne z medicinskimi pripomočki, z oblačili in obutvijo, športno opremo</w:t>
      </w:r>
      <w:r w:rsidR="005F18A9">
        <w:t xml:space="preserve"> …</w:t>
      </w:r>
      <w:r w:rsidRPr="005806C2">
        <w:t>)</w:t>
      </w:r>
      <w:r w:rsidR="005F18A9">
        <w:t>.</w:t>
      </w:r>
      <w:r w:rsidRPr="005806C2">
        <w:t xml:space="preserve"> Skupaj </w:t>
      </w:r>
      <w:r w:rsidR="005F18A9">
        <w:t xml:space="preserve">smo </w:t>
      </w:r>
      <w:r w:rsidRPr="005806C2">
        <w:t>oprav</w:t>
      </w:r>
      <w:r w:rsidR="005F18A9">
        <w:t>ili</w:t>
      </w:r>
      <w:r w:rsidR="00EE06A2">
        <w:t xml:space="preserve"> </w:t>
      </w:r>
      <w:r w:rsidRPr="005806C2">
        <w:t>699 pregledov.</w:t>
      </w:r>
    </w:p>
    <w:p w14:paraId="18A03EF2" w14:textId="23E7818A" w:rsidR="005806C2" w:rsidRPr="005806C2" w:rsidRDefault="005806C2" w:rsidP="005806C2">
      <w:r w:rsidRPr="005806C2">
        <w:t>Zaradi ugotovljenih nepravilnosti, ki so se nanašale na izpolnjevanje minimalnih tehničnih pogojev (označba sedeža trgovca, kabine za pomerjanje oblačil, varno gibanje kupcev), označevanje cen, oglaševanje v tujem jeziku, nepošteno poslovno prakso (oglaševane višje cene</w:t>
      </w:r>
      <w:r w:rsidR="005F18A9">
        <w:t>,</w:t>
      </w:r>
      <w:r w:rsidRPr="005806C2">
        <w:t xml:space="preserve"> po katerih se ni nikoli prodajalo) in poslovanje brez obrtnega dovoljenja</w:t>
      </w:r>
      <w:r w:rsidR="005F18A9">
        <w:t>,</w:t>
      </w:r>
      <w:r w:rsidRPr="005806C2">
        <w:t xml:space="preserve"> </w:t>
      </w:r>
      <w:r w:rsidR="005F18A9">
        <w:t xml:space="preserve">smo </w:t>
      </w:r>
      <w:r w:rsidRPr="005806C2">
        <w:t>izda</w:t>
      </w:r>
      <w:r w:rsidR="005F18A9">
        <w:t>li</w:t>
      </w:r>
      <w:r w:rsidRPr="005806C2">
        <w:t xml:space="preserve"> 10 upravnih odločb</w:t>
      </w:r>
      <w:r w:rsidR="00EE06A2">
        <w:t xml:space="preserve"> </w:t>
      </w:r>
      <w:r w:rsidRPr="005806C2">
        <w:t>in 195 upravnih opozoril.</w:t>
      </w:r>
      <w:r w:rsidR="00EE06A2">
        <w:t xml:space="preserve"> </w:t>
      </w:r>
      <w:r w:rsidRPr="005806C2">
        <w:t xml:space="preserve">Obenem </w:t>
      </w:r>
      <w:r w:rsidR="005F18A9">
        <w:t xml:space="preserve">smo </w:t>
      </w:r>
      <w:r w:rsidRPr="005806C2">
        <w:t xml:space="preserve">zaradi ugotovljenih kršitev </w:t>
      </w:r>
      <w:r w:rsidR="005F18A9">
        <w:t xml:space="preserve">izrekli </w:t>
      </w:r>
      <w:r w:rsidRPr="005806C2">
        <w:t>tudi 43</w:t>
      </w:r>
      <w:r w:rsidR="005F18A9">
        <w:t xml:space="preserve"> opominov</w:t>
      </w:r>
      <w:r w:rsidRPr="005806C2">
        <w:t xml:space="preserve">, </w:t>
      </w:r>
      <w:r w:rsidR="005F18A9">
        <w:t xml:space="preserve">tri globe s </w:t>
      </w:r>
      <w:r w:rsidRPr="005806C2">
        <w:t>plačilni</w:t>
      </w:r>
      <w:r w:rsidR="005F18A9">
        <w:t>m</w:t>
      </w:r>
      <w:r w:rsidRPr="005806C2">
        <w:t xml:space="preserve"> nalog</w:t>
      </w:r>
      <w:r w:rsidR="005F18A9">
        <w:t>om</w:t>
      </w:r>
      <w:r w:rsidRPr="005806C2">
        <w:t xml:space="preserve">, 18 </w:t>
      </w:r>
      <w:r w:rsidR="005F18A9">
        <w:t xml:space="preserve">glob z </w:t>
      </w:r>
      <w:r w:rsidR="005F18A9" w:rsidRPr="005806C2">
        <w:t>odločb</w:t>
      </w:r>
      <w:r w:rsidR="005F18A9">
        <w:t>o</w:t>
      </w:r>
      <w:r w:rsidR="005F18A9" w:rsidRPr="005806C2">
        <w:t xml:space="preserve"> o prekršku </w:t>
      </w:r>
      <w:r w:rsidRPr="005806C2">
        <w:t>in 218 prekrškovnih opozoril.</w:t>
      </w:r>
    </w:p>
    <w:p w14:paraId="0B4D3AC5" w14:textId="0EFA3013" w:rsidR="005806C2" w:rsidRPr="005806C2" w:rsidRDefault="005806C2" w:rsidP="005806C2">
      <w:r w:rsidRPr="005806C2">
        <w:t xml:space="preserve">Kot že vrsto let, smo tudi v letu 2024, posebno pozornost namenili nadzoru prodajalcev sadja in zelenjave na stojnicah ob cestah. Nadzor smo pričeli takoj, ko so se ob cestah pojavili prvi prodajalci jagod in špargljev. Istočasno se je začel tudi koordiniran nadzor prodaje sadja in zelenjave na stojnicah ob cestah s strani Inšpekcije za varno hrano, veterinarstvo in varstvo rastlin, pri katerem </w:t>
      </w:r>
      <w:r w:rsidR="005F18A9">
        <w:t xml:space="preserve">so – poleg nas – sodelovali še </w:t>
      </w:r>
      <w:r w:rsidRPr="005806C2">
        <w:t>Finančn</w:t>
      </w:r>
      <w:r w:rsidR="005F18A9">
        <w:t>a</w:t>
      </w:r>
      <w:r w:rsidRPr="005806C2">
        <w:t xml:space="preserve"> uprav</w:t>
      </w:r>
      <w:r w:rsidR="005F18A9">
        <w:t>a</w:t>
      </w:r>
      <w:r w:rsidRPr="005806C2">
        <w:t>, Urad za meroslovje, Inšpekcij</w:t>
      </w:r>
      <w:r w:rsidR="005F18A9">
        <w:t>a</w:t>
      </w:r>
      <w:r w:rsidRPr="005806C2">
        <w:t xml:space="preserve"> za kmetijstvo, gozdarstvo lovstvo in ribištvo</w:t>
      </w:r>
      <w:r w:rsidR="005F18A9">
        <w:t xml:space="preserve"> ter</w:t>
      </w:r>
      <w:r w:rsidRPr="005806C2">
        <w:t xml:space="preserve"> Inšpekcij</w:t>
      </w:r>
      <w:r w:rsidR="005F18A9">
        <w:t>a</w:t>
      </w:r>
      <w:r w:rsidRPr="005806C2">
        <w:t xml:space="preserve"> za infrastrukturo.</w:t>
      </w:r>
    </w:p>
    <w:p w14:paraId="34D537F1" w14:textId="0F4F9CAE" w:rsidR="00AA7503" w:rsidRDefault="00AA7503" w:rsidP="00AA7503">
      <w:pPr>
        <w:pStyle w:val="Naslov4"/>
      </w:pPr>
      <w:r>
        <w:t>Prodajalci sadja in zelenjave</w:t>
      </w:r>
    </w:p>
    <w:p w14:paraId="2CD46066" w14:textId="5E2E6493" w:rsidR="005806C2" w:rsidRPr="005806C2" w:rsidRDefault="005806C2" w:rsidP="005806C2">
      <w:r w:rsidRPr="005806C2">
        <w:t xml:space="preserve">Pri nadzoru prodajalcev sadja in zelenjave na stojnicah ob cesti, poleg preverjanja ustrezne registracije, nadziramo še označevanje cen in upoštevanje označenih cen ter izdajanje </w:t>
      </w:r>
      <w:r w:rsidRPr="005806C2">
        <w:lastRenderedPageBreak/>
        <w:t>računov v skladu z določili Zakona o varstvu potrošnikov, potrjevanje računov v skladu z določili Zakona o davčnem potrjevanju računov ter soglasje za prodajo, označenost stojnic in prisotnost podatkov o stanju blaga v skladu z določili Zakona o trgovini.</w:t>
      </w:r>
    </w:p>
    <w:p w14:paraId="6A82F1CF" w14:textId="03786023" w:rsidR="005806C2" w:rsidRPr="005806C2" w:rsidRDefault="005806C2" w:rsidP="005806C2">
      <w:r w:rsidRPr="005806C2">
        <w:t xml:space="preserve">Od sredine aprila do konca novembra </w:t>
      </w:r>
      <w:r w:rsidR="005F18A9">
        <w:t xml:space="preserve">smo </w:t>
      </w:r>
      <w:r w:rsidRPr="005806C2">
        <w:t>opravili</w:t>
      </w:r>
      <w:r w:rsidR="00EE06A2">
        <w:t xml:space="preserve"> </w:t>
      </w:r>
      <w:r w:rsidRPr="005806C2">
        <w:t>67 inšpekcijskih pregledov. Večina prodajalcev ob cestah je registriranih trgovcev (</w:t>
      </w:r>
      <w:r w:rsidR="005F18A9">
        <w:t xml:space="preserve">samostojnih podjetnikov posameznikov </w:t>
      </w:r>
      <w:r w:rsidRPr="005806C2">
        <w:t xml:space="preserve">oziroma </w:t>
      </w:r>
      <w:r w:rsidR="005F18A9">
        <w:t>pravnih oseb</w:t>
      </w:r>
      <w:r w:rsidRPr="005806C2">
        <w:t>), ki sadje in zelenjavo kupijo z namenom nadaljnje prodaje. Gre predvsem za stojnice družb, ki se na trgu vsako leto pojavijo na novo (nova družba, novo ime) in poslujejo eno sezono, potem pa poniknejo. V ozadju pa so vseskozi isti ljudje in tudi način poslovanja je že več let isti: direktor je običajno tujec s stalnim prebivališčem v tujini, kar otežuje vročanje dokumentov in s tem izvedbo postopka. Odgovorne osebe, ki v Sloveniji vodijo posle se skrivajo in izmikajo. Na sedežu, kjer ima družba poslovni naslov, je nameščen samo hišni predalčnik, v katerega se vročajo vsa pisanja. Izrečene globe se ne plačujejo</w:t>
      </w:r>
      <w:r w:rsidR="00D632E4" w:rsidRPr="00D632E4">
        <w:t xml:space="preserve"> </w:t>
      </w:r>
      <w:r w:rsidR="00D632E4" w:rsidRPr="00AB4FA4">
        <w:t>in se jih ne da izterjati</w:t>
      </w:r>
      <w:r w:rsidRPr="005806C2">
        <w:t>.</w:t>
      </w:r>
    </w:p>
    <w:p w14:paraId="3C837A5A" w14:textId="77777777" w:rsidR="005806C2" w:rsidRPr="005806C2" w:rsidRDefault="005806C2" w:rsidP="005806C2">
      <w:r w:rsidRPr="005806C2">
        <w:t>Največkrat smo ugotovili, da zavezanci za prodajo na stojnicah niso pridobili ustreznega soglasja (nimajo soglasja za mesto, na katerem je postavljena stojnica).</w:t>
      </w:r>
    </w:p>
    <w:p w14:paraId="1AF9949B" w14:textId="1F0A7860" w:rsidR="005806C2" w:rsidRPr="005806C2" w:rsidRDefault="005806C2" w:rsidP="005F18A9">
      <w:pPr>
        <w:pStyle w:val="NavadenNPred"/>
      </w:pPr>
      <w:r w:rsidRPr="005806C2">
        <w:t xml:space="preserve">Zaradi ugotovljenih nepravilnosti smo </w:t>
      </w:r>
      <w:r w:rsidR="005F18A9">
        <w:t xml:space="preserve">izrekli ali </w:t>
      </w:r>
      <w:r w:rsidRPr="005806C2">
        <w:t>izdali:</w:t>
      </w:r>
    </w:p>
    <w:p w14:paraId="73C6C3D7" w14:textId="1E893BE4" w:rsidR="005806C2" w:rsidRPr="005806C2" w:rsidRDefault="005806C2" w:rsidP="005F18A9">
      <w:pPr>
        <w:pStyle w:val="Nastevanje1"/>
      </w:pPr>
      <w:r w:rsidRPr="005806C2">
        <w:t>7 upravnih opozoril, s katerimi smo zavezancem naložili odpravo nepravilnosti (označiti stojnice, zagotoviti podatke o stanju blaga),</w:t>
      </w:r>
    </w:p>
    <w:p w14:paraId="7CCABC20" w14:textId="77777777" w:rsidR="00EE06A2" w:rsidRDefault="005806C2" w:rsidP="005F18A9">
      <w:pPr>
        <w:pStyle w:val="Nastevanje1"/>
      </w:pPr>
      <w:r w:rsidRPr="005806C2">
        <w:t>16 upravnih odločb, s katerimi smo prepovedali opravljanje trgovinske dejavnosti do odprave</w:t>
      </w:r>
      <w:r w:rsidR="00EE06A2">
        <w:t xml:space="preserve"> </w:t>
      </w:r>
      <w:r w:rsidRPr="005806C2">
        <w:t>nepravilnosti.</w:t>
      </w:r>
    </w:p>
    <w:p w14:paraId="5058386A" w14:textId="449755FE" w:rsidR="005806C2" w:rsidRPr="005806C2" w:rsidRDefault="005806C2" w:rsidP="005F18A9">
      <w:pPr>
        <w:pStyle w:val="NavadenNZa"/>
      </w:pPr>
      <w:r w:rsidRPr="005806C2">
        <w:t xml:space="preserve">Obenem smo zaradi kršitev določb Zakona o trgovini </w:t>
      </w:r>
      <w:r w:rsidR="005F18A9">
        <w:t xml:space="preserve">izrekli </w:t>
      </w:r>
      <w:r w:rsidRPr="005806C2">
        <w:t xml:space="preserve">20 </w:t>
      </w:r>
      <w:r w:rsidR="005F18A9">
        <w:t xml:space="preserve">glob s </w:t>
      </w:r>
      <w:r w:rsidRPr="005806C2">
        <w:t>plačilni</w:t>
      </w:r>
      <w:r w:rsidR="005F18A9">
        <w:t>m</w:t>
      </w:r>
      <w:r w:rsidRPr="005806C2">
        <w:t xml:space="preserve"> nalogo</w:t>
      </w:r>
      <w:r w:rsidR="005F18A9">
        <w:t>m</w:t>
      </w:r>
      <w:r w:rsidR="00AA7503">
        <w:t>,</w:t>
      </w:r>
      <w:r w:rsidRPr="005806C2">
        <w:t xml:space="preserve"> </w:t>
      </w:r>
      <w:r w:rsidR="005F18A9">
        <w:t xml:space="preserve">devet glob z </w:t>
      </w:r>
      <w:r w:rsidRPr="005806C2">
        <w:t xml:space="preserve">odločbo o prekršku in </w:t>
      </w:r>
      <w:r w:rsidR="00AA7503">
        <w:t xml:space="preserve">en </w:t>
      </w:r>
      <w:r w:rsidRPr="005806C2">
        <w:t>opomin.</w:t>
      </w:r>
    </w:p>
    <w:p w14:paraId="7DA2B5A8" w14:textId="77777777" w:rsidR="00EE06A2" w:rsidRDefault="00AA7503" w:rsidP="005806C2">
      <w:r>
        <w:t xml:space="preserve">K </w:t>
      </w:r>
      <w:r w:rsidR="005806C2" w:rsidRPr="005806C2">
        <w:t xml:space="preserve">nadzoru prodajalcev na stojnicah ob cestah, ki so se nahajali na zemljiščih lokalne skupnosti, </w:t>
      </w:r>
      <w:r>
        <w:t xml:space="preserve">so </w:t>
      </w:r>
      <w:r w:rsidR="005806C2" w:rsidRPr="005806C2">
        <w:t>pristopili tudi</w:t>
      </w:r>
      <w:r w:rsidR="00EE06A2">
        <w:t xml:space="preserve"> </w:t>
      </w:r>
      <w:r w:rsidR="005806C2" w:rsidRPr="005806C2">
        <w:t>organi nadzora lokalnih skupnosti in s fizičnimi ovirami</w:t>
      </w:r>
      <w:r w:rsidR="00EE06A2">
        <w:t xml:space="preserve"> </w:t>
      </w:r>
      <w:r w:rsidR="005806C2" w:rsidRPr="005806C2">
        <w:t>prodajalcem</w:t>
      </w:r>
      <w:r w:rsidR="00EE06A2">
        <w:t xml:space="preserve"> </w:t>
      </w:r>
      <w:r w:rsidR="005806C2" w:rsidRPr="005806C2">
        <w:t>onemogočili dostop do svojih zemljišč, kar je prodajalcem onemogočilo oziroma vsaj oteževalo prodajo.</w:t>
      </w:r>
    </w:p>
    <w:p w14:paraId="59139B94" w14:textId="08A00313" w:rsidR="00AA7503" w:rsidRDefault="00AA7503" w:rsidP="00AA7503">
      <w:pPr>
        <w:pStyle w:val="Naslov4"/>
      </w:pPr>
      <w:r>
        <w:t>P</w:t>
      </w:r>
      <w:r w:rsidRPr="005806C2">
        <w:t>rodaj</w:t>
      </w:r>
      <w:r>
        <w:t>a</w:t>
      </w:r>
      <w:r w:rsidRPr="005806C2">
        <w:t xml:space="preserve"> cvetja, cvetličnih aranžmajev in sveč</w:t>
      </w:r>
    </w:p>
    <w:p w14:paraId="72A15E81" w14:textId="77777777" w:rsidR="00EE06A2" w:rsidRDefault="00AA7503" w:rsidP="005806C2">
      <w:r>
        <w:t>P</w:t>
      </w:r>
      <w:r w:rsidR="005806C2" w:rsidRPr="005806C2">
        <w:t>red Dnevom spomina na mrtve smo izvajali nadzor prodaj</w:t>
      </w:r>
      <w:r>
        <w:t>e</w:t>
      </w:r>
      <w:r w:rsidR="005806C2" w:rsidRPr="005806C2">
        <w:t xml:space="preserve"> cvetja, cvetličnih aranžmajev in sveč, predvsem zunaj prodajaln, saj se v tem času močno poveča prodaja tovrstnega blaga tako na tržnicah kot v okolici pokopališč. Prodajo opravljajo trgovci, cvetličarji, vrtnarji, kmetje pa tudi posamezniki, ki imajo vpisano osebno dopolnilno delo.</w:t>
      </w:r>
    </w:p>
    <w:p w14:paraId="746C5844" w14:textId="661FF25A" w:rsidR="005806C2" w:rsidRPr="005806C2" w:rsidRDefault="00AA7503" w:rsidP="005806C2">
      <w:r>
        <w:t xml:space="preserve">Skupaj </w:t>
      </w:r>
      <w:r w:rsidR="005806C2" w:rsidRPr="005806C2">
        <w:t>smo opravili 208 inšpekcijskih pregledov. Pomanjkljivosti so bile ugotovljene tako pri označevanju cen, označevanju stojnic, zagotavljanj</w:t>
      </w:r>
      <w:r>
        <w:t>u</w:t>
      </w:r>
      <w:r w:rsidR="005806C2" w:rsidRPr="005806C2">
        <w:t xml:space="preserve"> podatkov o stanju blaga, kot tudi glede izdajanja računov in namestitve obvestil glede obvezne izdaje računa.</w:t>
      </w:r>
    </w:p>
    <w:p w14:paraId="7060AE10" w14:textId="2312F822" w:rsidR="005806C2" w:rsidRPr="005806C2" w:rsidRDefault="005806C2" w:rsidP="005806C2">
      <w:r w:rsidRPr="005806C2">
        <w:t>Zaradi ugotovljenih pomanjkljivosti je bilo izrečenih 22 upravnih opozoril</w:t>
      </w:r>
      <w:r w:rsidR="00AA7503">
        <w:t>,</w:t>
      </w:r>
      <w:r w:rsidRPr="005806C2">
        <w:t xml:space="preserve"> s katerim</w:t>
      </w:r>
      <w:r w:rsidR="00AA7503">
        <w:t>i</w:t>
      </w:r>
      <w:r w:rsidRPr="005806C2">
        <w:t xml:space="preserve"> </w:t>
      </w:r>
      <w:r w:rsidR="00AA7503">
        <w:t xml:space="preserve">smo </w:t>
      </w:r>
      <w:r w:rsidRPr="005806C2">
        <w:t>zavezancem nalož</w:t>
      </w:r>
      <w:r w:rsidR="00AA7503">
        <w:t xml:space="preserve">ili </w:t>
      </w:r>
      <w:r w:rsidRPr="005806C2">
        <w:t>odprav</w:t>
      </w:r>
      <w:r w:rsidR="00AA7503">
        <w:t>o</w:t>
      </w:r>
      <w:r w:rsidRPr="005806C2">
        <w:t xml:space="preserve"> nepravilnosti. Zavezanci so ugotovljene pomanjkljivosti nemudoma odpravili, zato </w:t>
      </w:r>
      <w:r w:rsidR="00AA7503">
        <w:t xml:space="preserve">smo </w:t>
      </w:r>
      <w:r w:rsidRPr="005806C2">
        <w:t>izre</w:t>
      </w:r>
      <w:r w:rsidR="00AA7503">
        <w:t xml:space="preserve">kli </w:t>
      </w:r>
      <w:r w:rsidRPr="005806C2">
        <w:t>25 prekrškovnih opozoril.</w:t>
      </w:r>
    </w:p>
    <w:p w14:paraId="120A5F0E" w14:textId="31773B39" w:rsidR="00AA7503" w:rsidRDefault="00AA7503" w:rsidP="00AA7503">
      <w:pPr>
        <w:pStyle w:val="Naslov4"/>
      </w:pPr>
      <w:r>
        <w:t>P</w:t>
      </w:r>
      <w:r w:rsidRPr="005806C2">
        <w:t>rodaj</w:t>
      </w:r>
      <w:r>
        <w:t>a</w:t>
      </w:r>
      <w:r w:rsidRPr="005806C2">
        <w:t xml:space="preserve"> na božično novoletnih sejmih</w:t>
      </w:r>
    </w:p>
    <w:p w14:paraId="488B5450" w14:textId="0980174B" w:rsidR="005806C2" w:rsidRPr="005806C2" w:rsidRDefault="00AA7503" w:rsidP="005806C2">
      <w:r>
        <w:t>D</w:t>
      </w:r>
      <w:r w:rsidR="005806C2" w:rsidRPr="005806C2">
        <w:t>ecembr</w:t>
      </w:r>
      <w:r>
        <w:t>a smo</w:t>
      </w:r>
      <w:r w:rsidR="005806C2" w:rsidRPr="005806C2">
        <w:t xml:space="preserve"> izvajali nadzor prodaje na božično novoletnih sejmih, ki so organizirani v vseh večjih mestih, pa tudi v manjših krajih po Sloveniji. Nadzirali smo spoštovanje določb Zakona o varstvu potrošnikov, Zakona o trgovini, Zakona o preprečevanju zaposlovanja in dela na črno ter Zakona o davčnem potrjevanju računov.</w:t>
      </w:r>
    </w:p>
    <w:p w14:paraId="0451D1DC" w14:textId="77777777" w:rsidR="00EE06A2" w:rsidRDefault="005806C2" w:rsidP="005806C2">
      <w:r w:rsidRPr="005806C2">
        <w:lastRenderedPageBreak/>
        <w:t>Na stojnicah božično novoletnih sejmov so prodajo izvajali večinoma proizvajalci v različnih statusnih oblikah, od samostojnih podjetnikov, gospodarskih družb, društev, posameznikov v okviru osebnega dopolnilnega dela in nosilcev dopolnilnih dejavnosti na kmetiji, ki so prodajali predvsem svoje lastne izdelke (</w:t>
      </w:r>
      <w:r w:rsidR="00AA7503">
        <w:t xml:space="preserve">na primer, </w:t>
      </w:r>
      <w:r w:rsidRPr="005806C2">
        <w:t>tekstiln</w:t>
      </w:r>
      <w:r w:rsidR="00AA7503">
        <w:t>e</w:t>
      </w:r>
      <w:r w:rsidRPr="005806C2">
        <w:t xml:space="preserve"> izdelk</w:t>
      </w:r>
      <w:r w:rsidR="00AA7503">
        <w:t>e</w:t>
      </w:r>
      <w:r w:rsidRPr="005806C2">
        <w:t>, lesen</w:t>
      </w:r>
      <w:r w:rsidR="00AA7503">
        <w:t>e</w:t>
      </w:r>
      <w:r w:rsidRPr="005806C2">
        <w:t xml:space="preserve"> izdelk</w:t>
      </w:r>
      <w:r w:rsidR="00AA7503">
        <w:t>e</w:t>
      </w:r>
      <w:r w:rsidRPr="005806C2">
        <w:t>, nakit, meden</w:t>
      </w:r>
      <w:r w:rsidR="00AA7503">
        <w:t>e</w:t>
      </w:r>
      <w:r w:rsidRPr="005806C2">
        <w:t xml:space="preserve"> izdelk</w:t>
      </w:r>
      <w:r w:rsidR="00AA7503">
        <w:t>e</w:t>
      </w:r>
      <w:r w:rsidRPr="005806C2">
        <w:t>, kmetijsk</w:t>
      </w:r>
      <w:r w:rsidR="00AA7503">
        <w:t>e</w:t>
      </w:r>
      <w:r w:rsidRPr="005806C2">
        <w:t xml:space="preserve"> izdelk</w:t>
      </w:r>
      <w:r w:rsidR="00AA7503">
        <w:t>e).</w:t>
      </w:r>
    </w:p>
    <w:p w14:paraId="21ACDE3B" w14:textId="33B365B6" w:rsidR="005806C2" w:rsidRPr="005806C2" w:rsidRDefault="005806C2" w:rsidP="005806C2">
      <w:r w:rsidRPr="005806C2">
        <w:t>Na celotnem območju države smo pri prodajalcih na stojnicah opravili 185 inšpekcijskih pregledov.</w:t>
      </w:r>
    </w:p>
    <w:p w14:paraId="7FD63866" w14:textId="35770B0D" w:rsidR="005806C2" w:rsidRPr="005806C2" w:rsidRDefault="005806C2" w:rsidP="005806C2">
      <w:r w:rsidRPr="005806C2">
        <w:t xml:space="preserve">Pri samih nadzorih smo ugotovili predvsem manjše pomanjkljivosti pri označevanju cen, zagotavljanju podatkov o stanju blaga in minimalnih tehničnih pogojih. Zaradi ugotovljenih pomanjkljivosti smo izrekli 26 upravnih opozoril, s katerimi smo naložili odpravo nepravilnosti. Obenem </w:t>
      </w:r>
      <w:r w:rsidR="00AA7503">
        <w:t xml:space="preserve">smo </w:t>
      </w:r>
      <w:r w:rsidRPr="005806C2">
        <w:t>izre</w:t>
      </w:r>
      <w:r w:rsidR="00AA7503">
        <w:t>kli</w:t>
      </w:r>
      <w:r w:rsidRPr="005806C2">
        <w:t xml:space="preserve"> tudi</w:t>
      </w:r>
      <w:r w:rsidR="00EE06A2">
        <w:t xml:space="preserve"> </w:t>
      </w:r>
      <w:r w:rsidRPr="005806C2">
        <w:t xml:space="preserve">23 prekrškovnih opozoril. V skladu z določili Zakona o varstvu potrošnikov </w:t>
      </w:r>
      <w:r w:rsidR="00AA7503">
        <w:t xml:space="preserve">smo izrekli </w:t>
      </w:r>
      <w:r w:rsidRPr="005806C2">
        <w:t>tudi</w:t>
      </w:r>
      <w:r w:rsidR="00EE06A2">
        <w:t xml:space="preserve"> </w:t>
      </w:r>
      <w:r w:rsidRPr="005806C2">
        <w:t xml:space="preserve">2 </w:t>
      </w:r>
      <w:r w:rsidR="00AA7503">
        <w:t xml:space="preserve">globi s </w:t>
      </w:r>
      <w:r w:rsidRPr="005806C2">
        <w:t>plačiln</w:t>
      </w:r>
      <w:r w:rsidR="00AA7503">
        <w:t>im</w:t>
      </w:r>
      <w:r w:rsidRPr="005806C2">
        <w:t xml:space="preserve"> nalog</w:t>
      </w:r>
      <w:r w:rsidR="00AA7503">
        <w:t>om</w:t>
      </w:r>
      <w:r w:rsidRPr="005806C2">
        <w:t>, ker zavezanec za prodano blago potrošniku ni izdal računa.</w:t>
      </w:r>
    </w:p>
    <w:p w14:paraId="75755607" w14:textId="0B63B6E4" w:rsidR="005806C2" w:rsidRPr="005806C2" w:rsidRDefault="005806C2" w:rsidP="00AA7503">
      <w:pPr>
        <w:pStyle w:val="Naslov4"/>
      </w:pPr>
      <w:r w:rsidRPr="005806C2">
        <w:t>Zaključek</w:t>
      </w:r>
    </w:p>
    <w:p w14:paraId="31724C2C" w14:textId="040BF490" w:rsidR="005806C2" w:rsidRPr="005806C2" w:rsidRDefault="00AA7503" w:rsidP="005806C2">
      <w:r>
        <w:t xml:space="preserve">Prodaja </w:t>
      </w:r>
      <w:r w:rsidR="005806C2" w:rsidRPr="005806C2">
        <w:t>sadja in zelenjave na stojnicah ob cestah je sistemski problem, ki je prisoten že vrsto let in ga zaznavajo tudi drugi nadzorni organi</w:t>
      </w:r>
      <w:r>
        <w:t xml:space="preserve">: </w:t>
      </w:r>
      <w:r w:rsidR="005806C2" w:rsidRPr="005806C2">
        <w:t>Finančna uprava s finančnega oziroma davčnega vidika, kar vodi v oškodovanje države</w:t>
      </w:r>
      <w:r>
        <w:t>,</w:t>
      </w:r>
      <w:r w:rsidR="005806C2" w:rsidRPr="005806C2">
        <w:t xml:space="preserve"> in Uprava za varno hrano, veterinarstvo in varstvo rastlin z vidika higienskih pogojev ter porekla sadja in zelenjave.</w:t>
      </w:r>
    </w:p>
    <w:p w14:paraId="08E0F0C1" w14:textId="32EA05E6" w:rsidR="005806C2" w:rsidRPr="005806C2" w:rsidRDefault="005806C2" w:rsidP="005806C2">
      <w:r w:rsidRPr="005806C2">
        <w:t>Kot se je izkazalo v letošnjem letu, se tem prodajalcem prodajo na določenih mestih v lasti lokalnih skupnosti,</w:t>
      </w:r>
      <w:r w:rsidR="00EE06A2">
        <w:t xml:space="preserve"> </w:t>
      </w:r>
      <w:r w:rsidRPr="005806C2">
        <w:t>lahko onemogoči le s postavitvijo fizičnih ovir, ki jih ni mogoče enostavno odstraniti.</w:t>
      </w:r>
    </w:p>
    <w:p w14:paraId="20D02CAC" w14:textId="77777777" w:rsidR="0038173C" w:rsidRPr="00F27796" w:rsidRDefault="0038173C" w:rsidP="00684DF6">
      <w:pPr>
        <w:pStyle w:val="Naslov2"/>
      </w:pPr>
      <w:bookmarkStart w:id="95" w:name="_Toc191624557"/>
      <w:r w:rsidRPr="00F27796">
        <w:t>GOSTINSTVO</w:t>
      </w:r>
      <w:bookmarkEnd w:id="95"/>
    </w:p>
    <w:p w14:paraId="374B0810" w14:textId="77777777" w:rsidR="003914BE" w:rsidRDefault="003914BE" w:rsidP="003914BE">
      <w:pPr>
        <w:pStyle w:val="NavadenNPred"/>
      </w:pPr>
      <w:r>
        <w:t>Tržni inšpektorji smo opravljali inšpekcijske nadzore v gostinskih obratih glede spoštovanja določil:</w:t>
      </w:r>
    </w:p>
    <w:p w14:paraId="548131C4" w14:textId="325AE71A" w:rsidR="003914BE" w:rsidRDefault="003914BE" w:rsidP="003914BE">
      <w:pPr>
        <w:pStyle w:val="Nastevanje1"/>
      </w:pPr>
      <w:r>
        <w:t>Zakona o gostinstvu,</w:t>
      </w:r>
    </w:p>
    <w:p w14:paraId="7B5F11E1" w14:textId="69B9B7FA" w:rsidR="003914BE" w:rsidRDefault="003914BE" w:rsidP="003914BE">
      <w:pPr>
        <w:pStyle w:val="Nastevanje1"/>
      </w:pPr>
      <w:r>
        <w:t>Pravilnika o minimalnih tehničnih pogojih in o obsegu storitev za opravljanje gostinske dejavnosti,</w:t>
      </w:r>
    </w:p>
    <w:p w14:paraId="093DD13D" w14:textId="1EA8A801" w:rsidR="003914BE" w:rsidRDefault="003914BE" w:rsidP="003914BE">
      <w:pPr>
        <w:pStyle w:val="Nastevanje1"/>
      </w:pPr>
      <w:r>
        <w:t>Pravilnika o merilih za določitev obratovalnega časa gostinskih obratov in kmetij, na katerih se opravlja gostinska dejavnost in</w:t>
      </w:r>
    </w:p>
    <w:p w14:paraId="2390C53D" w14:textId="496739E7" w:rsidR="003914BE" w:rsidRDefault="003914BE" w:rsidP="003914BE">
      <w:pPr>
        <w:pStyle w:val="Nastevanje1"/>
      </w:pPr>
      <w:r>
        <w:t>Pravilnika o kategorizaciji nastanitvenih obratov,</w:t>
      </w:r>
    </w:p>
    <w:p w14:paraId="03EB71DB" w14:textId="6A611E2D" w:rsidR="003914BE" w:rsidRDefault="003914BE" w:rsidP="003914BE">
      <w:pPr>
        <w:pStyle w:val="NavadenNZaPred"/>
      </w:pPr>
      <w:r>
        <w:t xml:space="preserve">v povezavi </w:t>
      </w:r>
      <w:r w:rsidR="00D632E4" w:rsidRPr="00AB4FA4">
        <w:t>z</w:t>
      </w:r>
      <w:r>
        <w:t>:</w:t>
      </w:r>
    </w:p>
    <w:p w14:paraId="4C48A6A8" w14:textId="77777777" w:rsidR="003914BE" w:rsidRDefault="003914BE" w:rsidP="003914BE">
      <w:pPr>
        <w:pStyle w:val="Nastevanje1"/>
      </w:pPr>
      <w:r>
        <w:t>Zakonom o varstvu potrošnikov,</w:t>
      </w:r>
    </w:p>
    <w:p w14:paraId="7C6E74EC" w14:textId="77777777" w:rsidR="00EE06A2" w:rsidRDefault="003914BE" w:rsidP="003914BE">
      <w:pPr>
        <w:pStyle w:val="Nastevanje1"/>
      </w:pPr>
      <w:r>
        <w:t>Zakonom o davčnem potrjevanju računov,</w:t>
      </w:r>
    </w:p>
    <w:p w14:paraId="72DC9224" w14:textId="77777777" w:rsidR="00EE06A2" w:rsidRDefault="003914BE" w:rsidP="003914BE">
      <w:pPr>
        <w:pStyle w:val="Nastevanje1"/>
      </w:pPr>
      <w:r>
        <w:t>Zakonom o preprečevanju dela in zaposlovanju na črno,</w:t>
      </w:r>
    </w:p>
    <w:p w14:paraId="21D9822D" w14:textId="77777777" w:rsidR="00EE06A2" w:rsidRDefault="003914BE" w:rsidP="003914BE">
      <w:pPr>
        <w:pStyle w:val="Nastevanje1"/>
      </w:pPr>
      <w:r>
        <w:t>Zakonom o omejevanju uporabe tobačnih in povezanih izdelkov,</w:t>
      </w:r>
    </w:p>
    <w:p w14:paraId="7EE27FDC" w14:textId="77777777" w:rsidR="00EE06A2" w:rsidRDefault="003914BE" w:rsidP="003914BE">
      <w:pPr>
        <w:pStyle w:val="Nastevanje1"/>
      </w:pPr>
      <w:r>
        <w:t>Zakonom o zdravstveni ustreznosti živil in izdelkov ter snovi, ki prihajajo v stik z živili,</w:t>
      </w:r>
    </w:p>
    <w:p w14:paraId="63AC6922" w14:textId="77777777" w:rsidR="00EE06A2" w:rsidRDefault="003914BE" w:rsidP="003914BE">
      <w:pPr>
        <w:pStyle w:val="Nastevanje1"/>
      </w:pPr>
      <w:r>
        <w:t>Zakonom o kolektivnem upravljanju avtorske in sorodnih pravic,</w:t>
      </w:r>
    </w:p>
    <w:p w14:paraId="02D4E603" w14:textId="77777777" w:rsidR="00EE06A2" w:rsidRDefault="003914BE" w:rsidP="003914BE">
      <w:pPr>
        <w:pStyle w:val="Nastevanje1"/>
      </w:pPr>
      <w:r>
        <w:t>Zakonom o Radioteleviziji Slovenija,</w:t>
      </w:r>
    </w:p>
    <w:p w14:paraId="641C497E" w14:textId="77777777" w:rsidR="00EE06A2" w:rsidRDefault="003914BE" w:rsidP="003914BE">
      <w:pPr>
        <w:pStyle w:val="Nastevanje1"/>
      </w:pPr>
      <w:r>
        <w:t>Zakonom o uvedbi eura in</w:t>
      </w:r>
    </w:p>
    <w:p w14:paraId="7A7B96FA" w14:textId="3C88B88A" w:rsidR="003914BE" w:rsidRDefault="003914BE" w:rsidP="003914BE">
      <w:pPr>
        <w:pStyle w:val="Nastevanje1"/>
      </w:pPr>
      <w:r>
        <w:t>Zakonom o javni rabi slovenščine.</w:t>
      </w:r>
    </w:p>
    <w:p w14:paraId="4B8927B9" w14:textId="5470E5B7" w:rsidR="003914BE" w:rsidRDefault="003914BE" w:rsidP="00E123D8">
      <w:pPr>
        <w:pStyle w:val="NavadenNZa"/>
      </w:pPr>
      <w:r>
        <w:t>Nadzor opravljanja gostinske dejavnosti smo izvajali celo leto</w:t>
      </w:r>
      <w:r w:rsidR="000B5728">
        <w:t>,</w:t>
      </w:r>
      <w:r>
        <w:t xml:space="preserve"> in sicer tako v okviru načrtovanih akcij kot po prijavah in na podlagi lastnih zaznav. </w:t>
      </w:r>
      <w:r w:rsidR="000B5728">
        <w:t>P</w:t>
      </w:r>
      <w:r>
        <w:t>ri zavezancih, ki opravljajo gostinsko dejavnost</w:t>
      </w:r>
      <w:r w:rsidR="000B5728">
        <w:t>, smo</w:t>
      </w:r>
      <w:r>
        <w:t xml:space="preserve"> ugotavljali, ali so za opravljanje gostinske dejavnosti ustrezno </w:t>
      </w:r>
      <w:r>
        <w:lastRenderedPageBreak/>
        <w:t>registrirani, ali imajo dejavnost, ki jo opravljajo, določeno v ustanovitvenem aktu oziroma vpisano v registru, ali izpolnjujejo vse pogoje po zakonu in navedenih pravilnikih, ali imajo označene cene gostinskih storitev, ali upoštevajo označene cene, ali gostom izdajajo račune za opravljeno storitev, ali so računi davčno potrjeni, ali oglašujejo alkoholne pijače, tobak, tobačne in povezane izdelke, ali spoštujejo avtorske in sorodne pravice, ali plačujejo RTV prispevek, ali sprejemajo evro bankovce in evro kovance ter ali pri poslovanju spoštujejo slovenski jezik.</w:t>
      </w:r>
    </w:p>
    <w:p w14:paraId="67C5CB3B" w14:textId="77777777" w:rsidR="003914BE" w:rsidRDefault="003914BE" w:rsidP="00F8290F">
      <w:r>
        <w:t>Tekom celega leta smo izvajali načrtovane nadzore poslovanja prehrambnih gostinskih obratov in gostinskih obratov v nočnem času, od marca do decembra pa tudi nadzore nastanitvenih obratov, prvenstveno apartmajev.</w:t>
      </w:r>
    </w:p>
    <w:p w14:paraId="2A128D46" w14:textId="2F4E0C5E" w:rsidR="003914BE" w:rsidRDefault="003914BE" w:rsidP="00F8290F">
      <w:r>
        <w:t>Z nadzori po Zakonu o gostinstvu smo v letu 2024 skupno opravili 1810 pregledov. Ob ugotovljenih kršitvah gostinske zakonodaje smo zoper kršitelje upravno ukrepali z izdajo 33 upravnih odločb, s katerimi smo gostincem odredili odpravo ugotovljenih pomanjkljivosti in nepravilnosti, v primeru manjših kršitev pa izrekli še 658 upravnih opozoril. Zoper kršitelje smo ukrepali tudi prekrškovno</w:t>
      </w:r>
      <w:r w:rsidR="00F8290F">
        <w:t>,</w:t>
      </w:r>
      <w:r>
        <w:t xml:space="preserve"> in sicer smo izrekli 82 </w:t>
      </w:r>
      <w:r w:rsidR="00D13C5D">
        <w:t xml:space="preserve">glob z </w:t>
      </w:r>
      <w:r>
        <w:t>odločb</w:t>
      </w:r>
      <w:r w:rsidR="00D13C5D">
        <w:t>o o prekršku</w:t>
      </w:r>
      <w:r>
        <w:t xml:space="preserve">, 147 </w:t>
      </w:r>
      <w:r w:rsidR="00D13C5D">
        <w:t xml:space="preserve">glob s </w:t>
      </w:r>
      <w:r>
        <w:t>plačilni</w:t>
      </w:r>
      <w:r w:rsidR="00D13C5D">
        <w:t>m</w:t>
      </w:r>
      <w:r>
        <w:t xml:space="preserve"> nalogo</w:t>
      </w:r>
      <w:r w:rsidR="00D13C5D">
        <w:t>m</w:t>
      </w:r>
      <w:r>
        <w:t>, 226 opominov in zaradi manjših kršitev 628 prekrškovnih opozoril.</w:t>
      </w:r>
    </w:p>
    <w:p w14:paraId="24C26D0E" w14:textId="77777777" w:rsidR="003914BE" w:rsidRDefault="003914BE" w:rsidP="00F8290F">
      <w:r>
        <w:t>Največ izdanih ukrepov je bilo zaradi ugotovljenih nepravilnosti iz naslova zahtev minimalnih tehničnih pogojev gostinskega obrata in obsega storitev za opravljanje gostinske dejavnosti (704), manjkajočih oziroma pomanjkljivih cenikov (537), neopravljene oziroma neustrezno opravljene kategorizacije nastanitvenega obrata (356) in zaradi kršitev iz naslova obratovalnega časa gostinskega obrata (323).</w:t>
      </w:r>
    </w:p>
    <w:p w14:paraId="23AC1D7A" w14:textId="77777777" w:rsidR="00EE06A2" w:rsidRDefault="003914BE" w:rsidP="00D13C5D">
      <w:pPr>
        <w:pStyle w:val="Naslov3"/>
      </w:pPr>
      <w:bookmarkStart w:id="96" w:name="_Toc191624558"/>
      <w:r>
        <w:t>Nadzor prehrambnih gostinskih obratov</w:t>
      </w:r>
      <w:bookmarkEnd w:id="96"/>
    </w:p>
    <w:p w14:paraId="5E4F5B70" w14:textId="2C3C62EE" w:rsidR="003914BE" w:rsidRDefault="003914BE" w:rsidP="00F8290F">
      <w:r>
        <w:t xml:space="preserve">Tekom celega leta smo v prehrambnih gostinskih obratih preverjali spoštovanje določil Zakona o gostinstvu v povezavi </w:t>
      </w:r>
      <w:r w:rsidR="00D13C5D">
        <w:t>z ustreznimi p</w:t>
      </w:r>
      <w:r>
        <w:t xml:space="preserve">ravilniki </w:t>
      </w:r>
      <w:r w:rsidR="00D13C5D">
        <w:t xml:space="preserve">ter </w:t>
      </w:r>
      <w:r>
        <w:t>preverjali status in dejavnost zavezanca za opravljanje gostinske dejavnosti, obratovanje v prijavljenem in objavljenem obratovalnem času, označenost, minimalne prostorske pogoje, urejenost zunanjih površin, minimalen obseg storitev za določeno vrsto gostinskega obrata, upoštevanje omejitev prodaje tobačnih izdelkov in omejitve prodaje in ponujanja alkoholnih pijač, urejenost avtorskih in sorodnih pravic za javno predvajanje glasbe in RTV prispevka, spoštovanje slovenskega jezika ter sprejemanja gotovine evro bankovcev in evro kovancev.</w:t>
      </w:r>
    </w:p>
    <w:p w14:paraId="2573B5A6" w14:textId="62D4BAA4" w:rsidR="003914BE" w:rsidRDefault="003914BE" w:rsidP="00F8290F">
      <w:r>
        <w:t>V 1445 prehrambnih gostinskih obratih smo opravili 1619 inšpekcijskih pregledov, pri katerih smo zaradi neupoštevanja določb Zakona o gostinstvu in drugih predpisov ugotovili kršitve glede označitev cen storitev, minimalnih tehničnih pogojev, poslovanja v nasprotju s prijavljenim oziroma objavljenim obratovalnim časom oziroma poslovanja brez prijavljenega obratovalnega časa, opravljanja dejavnosti, ki niso določene v ustanovitvenem aktu oz</w:t>
      </w:r>
      <w:r w:rsidR="00D13C5D">
        <w:t>iroma</w:t>
      </w:r>
      <w:r>
        <w:t xml:space="preserve"> vpisane v register, prodaje tobačnih izdelkov brez pridobljenega dovoljenja, oglaševanja alkoholnih pijač in tobaka, uporabe avtorskih del brez urejenih pravic, neurejenosti RTS prispevka, nespoštovanja slovenskega jezika in neupoštevanja označenih cen.</w:t>
      </w:r>
    </w:p>
    <w:p w14:paraId="49C3A389" w14:textId="77777777" w:rsidR="00EE06A2" w:rsidRDefault="003914BE" w:rsidP="00F8290F">
      <w:r>
        <w:t>Zaradi ugotovljenih kršitev določb Zakona o gostinstvu in drugih predpisov smo zavezancem izrekli 437 upravnih opozoril</w:t>
      </w:r>
      <w:r w:rsidR="00D13C5D">
        <w:t xml:space="preserve"> in izdali</w:t>
      </w:r>
      <w:r>
        <w:t xml:space="preserve"> 30 upravnih odločb</w:t>
      </w:r>
      <w:r w:rsidR="00D13C5D">
        <w:t>. V prekrškovnem postopku smo izrekli</w:t>
      </w:r>
      <w:r>
        <w:t xml:space="preserve"> 514 prekrškovnih opozoril, 132 opominov, 16 </w:t>
      </w:r>
      <w:r w:rsidR="00D13C5D">
        <w:t xml:space="preserve">glob s </w:t>
      </w:r>
      <w:r>
        <w:t>plačilni</w:t>
      </w:r>
      <w:r w:rsidR="00D13C5D">
        <w:t>m</w:t>
      </w:r>
      <w:r>
        <w:t xml:space="preserve"> nalogo</w:t>
      </w:r>
      <w:r w:rsidR="00D13C5D">
        <w:t>m</w:t>
      </w:r>
      <w:r>
        <w:t xml:space="preserve"> in 36 </w:t>
      </w:r>
      <w:r w:rsidR="00D13C5D">
        <w:t xml:space="preserve">glob z </w:t>
      </w:r>
      <w:r>
        <w:t>odločb</w:t>
      </w:r>
      <w:r w:rsidR="00D13C5D">
        <w:t>o o prekršku</w:t>
      </w:r>
      <w:r>
        <w:t>.</w:t>
      </w:r>
    </w:p>
    <w:p w14:paraId="5F40C580" w14:textId="77777777" w:rsidR="00EE06A2" w:rsidRDefault="003914BE" w:rsidP="00F8290F">
      <w:r>
        <w:t xml:space="preserve">Zaradi </w:t>
      </w:r>
      <w:r w:rsidR="00D13C5D">
        <w:t xml:space="preserve">velikega števila </w:t>
      </w:r>
      <w:r>
        <w:t xml:space="preserve">zavezancev z glavno dejavnostjo prehrambnih obratov (registriranih </w:t>
      </w:r>
      <w:r w:rsidR="00D13C5D">
        <w:t xml:space="preserve">jih </w:t>
      </w:r>
      <w:r>
        <w:t>je več kot 13.000)</w:t>
      </w:r>
      <w:r w:rsidR="00D13C5D">
        <w:t>,</w:t>
      </w:r>
      <w:r>
        <w:t xml:space="preserve"> od teh mnogi, pri katerih inšpekcijski nadzor še ni bil opravljen ali pa ni bil opravljen v zadnjih letih</w:t>
      </w:r>
      <w:r w:rsidR="00D13C5D">
        <w:t>,</w:t>
      </w:r>
      <w:r>
        <w:t xml:space="preserve"> in </w:t>
      </w:r>
      <w:r w:rsidR="00D13C5D">
        <w:t xml:space="preserve">zaradi </w:t>
      </w:r>
      <w:r>
        <w:t xml:space="preserve">visokega odstotka ugotovljenih nepravilnosti in </w:t>
      </w:r>
      <w:r>
        <w:lastRenderedPageBreak/>
        <w:t>kršitev bomo tudi v prihodnje nadaljevali s tovrstnimi nadzori z namenom ureditve trga na področju gostinske</w:t>
      </w:r>
      <w:r w:rsidR="00EE06A2">
        <w:t xml:space="preserve"> </w:t>
      </w:r>
      <w:r>
        <w:t>ponudbe.</w:t>
      </w:r>
    </w:p>
    <w:p w14:paraId="4923D448" w14:textId="716588DF" w:rsidR="003914BE" w:rsidRDefault="003914BE" w:rsidP="00D13C5D">
      <w:pPr>
        <w:pStyle w:val="Naslov3"/>
      </w:pPr>
      <w:bookmarkStart w:id="97" w:name="_Toc191624559"/>
      <w:r>
        <w:t>Nadzor gostinskih obratov v nočnem času</w:t>
      </w:r>
      <w:bookmarkEnd w:id="97"/>
    </w:p>
    <w:p w14:paraId="7E93B2B5" w14:textId="2BA3ED0C" w:rsidR="003914BE" w:rsidRDefault="00D13C5D" w:rsidP="00F8290F">
      <w:r>
        <w:t>C</w:t>
      </w:r>
      <w:r w:rsidR="003914BE">
        <w:t xml:space="preserve">elo leto </w:t>
      </w:r>
      <w:r>
        <w:t xml:space="preserve">smo </w:t>
      </w:r>
      <w:r w:rsidR="003914BE">
        <w:t>opravljali poostrene nadzore obratovanja gostinskih obratov tudi v nočnem času in ugotavljali morebitne kršitve poslovanja</w:t>
      </w:r>
      <w:r>
        <w:t xml:space="preserve"> –</w:t>
      </w:r>
      <w:r w:rsidR="003914BE">
        <w:t xml:space="preserve"> tako</w:t>
      </w:r>
      <w:r>
        <w:t xml:space="preserve"> </w:t>
      </w:r>
      <w:r w:rsidR="003914BE">
        <w:t>po lastni zaznavi</w:t>
      </w:r>
      <w:r>
        <w:t>,</w:t>
      </w:r>
      <w:r w:rsidR="003914BE">
        <w:t xml:space="preserve"> kot tudi na predlog policijskih postaj in na podlagi prejetih informacij oziroma prijav občanov.</w:t>
      </w:r>
    </w:p>
    <w:p w14:paraId="033BC0D2" w14:textId="77777777" w:rsidR="003914BE" w:rsidRDefault="003914BE" w:rsidP="00F8290F">
      <w:r>
        <w:t>Preverjali smo spoštovanje določil Zakona o gostinstvu v povezavi s pravilniki, urejen status in vpisano dejavnost zavezanca za opravljanje gostinske dejavnosti, obratovanje v prijavljenem in objavljenem obratovalnem času, označitev največjega števila obiskovalcev, ki jih obrat z mehansko in živo glasbo lahko hkrati sprejme (kapaciteta obiskovalcev) in tekoče spremljanje števila obiskovalcev gostinskega obrata, vidno označen naziv in sedež gostinca ter vrsto in ime obrata na vhodu, označitev cen gostinskih storitev in upoštevanje označenih cen ter spoštovanje obveznosti davčnega potrjevanja računa v informacijskem sistemu davčnega zavezanca, spoštovanje slovenskega jezika in ter sprejemanja gotovine evro bankovcev in evro kovancev.</w:t>
      </w:r>
    </w:p>
    <w:p w14:paraId="2660DD88" w14:textId="4AC9ADAA" w:rsidR="003914BE" w:rsidRDefault="003914BE" w:rsidP="00F8290F">
      <w:r>
        <w:t>V primerih, ko gostinski obrat posluje le v nočnem času oziroma pri zavezancu daljše obdobje ni bil opravljen celovit inšpekcijski nadzor, smo preverili tudi minimalne tehnične pogoje in obseg storitev, oglaševanje alkoholnih pijač in tobaka in povezanih izdelkov ter urejenost avtorskih in sorodnih pravic za javno predvajanje glasbe.</w:t>
      </w:r>
    </w:p>
    <w:p w14:paraId="505D4C11" w14:textId="77777777" w:rsidR="00EE06A2" w:rsidRDefault="003914BE" w:rsidP="00F8290F">
      <w:r>
        <w:t>V 134 gostinskih obratih smo v nočnem času opravili 137 inšpekcijskih pregledov, pri katerih smo zaradi neupoštevanja določb Zakona o gostinstvu in drugih predpisov ugotovili kršitve glede označitve cen storitev, minimalnih tehničnih pogojev, poslovanja v nasprotju s prijavljenim oziroma objavljenim obratovalnim časom oziroma poslovanja brez prijavljenega obratovalnega časa, prodaje tobačnih izdelkov brez dovoljenja, oglaševanja alkoholnih pijač in tobačnih izdelkov, ne izdaje računov, uporabe avtorskih del brez urejenih pravic, opravljanja dejavnosti, ki ni določena v ustanovitvenem aktu oz</w:t>
      </w:r>
      <w:r w:rsidR="006666A8">
        <w:t>iroma</w:t>
      </w:r>
      <w:r>
        <w:t xml:space="preserve"> vpisana v register.</w:t>
      </w:r>
    </w:p>
    <w:p w14:paraId="68F6DD8A" w14:textId="52E5AE51" w:rsidR="003914BE" w:rsidRDefault="003914BE" w:rsidP="00F8290F">
      <w:r>
        <w:t>Zaradi ugotovljenih kršitev smo izrekli 21 upravnih opozoril</w:t>
      </w:r>
      <w:r w:rsidR="006666A8">
        <w:t xml:space="preserve"> in</w:t>
      </w:r>
      <w:r>
        <w:t xml:space="preserve"> </w:t>
      </w:r>
      <w:r w:rsidR="006666A8">
        <w:t xml:space="preserve">dve </w:t>
      </w:r>
      <w:r>
        <w:t xml:space="preserve">upravni odločbi, </w:t>
      </w:r>
      <w:r w:rsidR="006666A8">
        <w:t xml:space="preserve">v prekrškovnih postopkih pa smo izrekli </w:t>
      </w:r>
      <w:r>
        <w:t xml:space="preserve">24 prekrškovnih opozoril, 18 opominov, 6 </w:t>
      </w:r>
      <w:r w:rsidR="006666A8">
        <w:t xml:space="preserve">glob s </w:t>
      </w:r>
      <w:r>
        <w:t>plačilni</w:t>
      </w:r>
      <w:r w:rsidR="006666A8">
        <w:t>m</w:t>
      </w:r>
      <w:r>
        <w:t xml:space="preserve"> nalogo</w:t>
      </w:r>
      <w:r w:rsidR="006666A8">
        <w:t>m</w:t>
      </w:r>
      <w:r>
        <w:t xml:space="preserve"> in 19 </w:t>
      </w:r>
      <w:r w:rsidR="006666A8">
        <w:t xml:space="preserve">glob z </w:t>
      </w:r>
      <w:r>
        <w:t>odločb</w:t>
      </w:r>
      <w:r w:rsidR="006666A8">
        <w:t>o o prekršku.</w:t>
      </w:r>
    </w:p>
    <w:p w14:paraId="619DE859" w14:textId="284A28A4" w:rsidR="003914BE" w:rsidRDefault="003914BE" w:rsidP="00F8290F">
      <w:r>
        <w:t>Na podlagi pridobljenih informacij je bil v skupni akciji s Policijo in Finančno upravo uveden inšpekcijski nadzor pri zavezancu, pri katerem je bilo v zadnjih letih zaznanih več ponavljajočih kršitev, zlasti glede nespoštovanja določb, ki urejajo obratovalni čas, pri čemer inšpekcijski postopek še teče.</w:t>
      </w:r>
    </w:p>
    <w:p w14:paraId="66A1EB12" w14:textId="77777777" w:rsidR="00EE06A2" w:rsidRDefault="003914BE" w:rsidP="006666A8">
      <w:pPr>
        <w:pStyle w:val="Naslov3"/>
      </w:pPr>
      <w:bookmarkStart w:id="98" w:name="_Toc191624560"/>
      <w:r>
        <w:t>Nadzor kategorizacije nastanitvenih obratov</w:t>
      </w:r>
      <w:bookmarkEnd w:id="98"/>
    </w:p>
    <w:p w14:paraId="77C197BA" w14:textId="263BFE92" w:rsidR="003914BE" w:rsidRDefault="003914BE" w:rsidP="00F8290F">
      <w:r>
        <w:t>Od marca do decembra smo opravljali inšpekcijske nadzore nastanitvenih obratov</w:t>
      </w:r>
      <w:r w:rsidR="003A7AB1">
        <w:t>,</w:t>
      </w:r>
      <w:r>
        <w:t xml:space="preserve"> in sicer prvenstveno apartmajev glede zahtev minimalnih tehničnih pogojev in kategorizacije, kot so te določene s pravilnikom. Sočasno smo opravljali tudi nadzor spoštovanja določb Zakona o varstvu potrošnikov, Zakona o davčnem potrjevanju računov, Zakona o preprečevanju dela in zaposlovanju na črno, Zakona o omejevanju porabe alkohola, Zakona o omejevanju uporabe tobačnih in povezanih izdelkov, Zakona o zdravstveni ustreznosti živil in izdelkov ter snovi, ki prihajajo v stik z živili ter Zakona o kolektivnem upravljanju avtorske in sorodnih pravic, Zakona o Radioteleviziji Slovenija, Zakona o uvedbi eura in Zakona o javni rabi slovenščine.</w:t>
      </w:r>
    </w:p>
    <w:p w14:paraId="58E6AB1D" w14:textId="33CFCE83" w:rsidR="003914BE" w:rsidRDefault="003914BE" w:rsidP="00F8290F">
      <w:r>
        <w:lastRenderedPageBreak/>
        <w:t>Prioriteta inšpekcijskih nadzorov so bili nastanitveni obrati vrste apartma z namenom, da se odpravijo nepravilnosti in pomanjkljivosti, s ciljem zagotavljanja čim višje kakovosti storitev, ki predstavljajo pomemben del turistične ponudbe Slovenije. Hkrati se s tovrstnimi nadzori izvaja tudi varstvo potrošnikov tako z vidika ponujene kvalitete storitev kot z vidika njihovih pravic.</w:t>
      </w:r>
    </w:p>
    <w:p w14:paraId="243F4AC8" w14:textId="77777777" w:rsidR="003914BE" w:rsidRDefault="003914BE" w:rsidP="00F8290F">
      <w:r>
        <w:t>Objekt, v katerem zavezanec izvaja nastanitveno dejavnost, mora biti ustrezno kategoriziran in označen, upoštevati mora minimalne tehnične pogoje ter obseg storitev za določeno vrsto gostinskega obrata in mora po vrsti, kakovosti, opremljenosti in storitvah zagotavljati standard uvrščene kategorije. Z nadzori pri zavezancih, ki opravljajo nastanitveno dejavnost, smo preverjali veljavnost in ustreznost opravljene kategorizacije, vpis v register nastanitvenih obratov, status in vpis dejavnosti, objavo obratovalnega časa, označenost, minimalne prostorske pogoje, urejenost zunanjih površin, minimalen obseg storitev za določeno vrsto nastanitvenega gostinskega obrata, upoštevanje označenih cen, omejitev prodaje tobačnih izdelkov in omejitve prodaje in ponujanja alkoholnih pijač, urejenost avtorskih in sorodnih pravic za javno predvajanje glasbe, urejenost RTV prispevka, spoštovanje slovenskega jezika ter sprejemanja gotovine evro bankovcev in evro kovancev.</w:t>
      </w:r>
    </w:p>
    <w:p w14:paraId="3881FC5A" w14:textId="77777777" w:rsidR="00EE06A2" w:rsidRDefault="003914BE" w:rsidP="00F8290F">
      <w:r>
        <w:t>V 474 nastanitvenih obratih smo opravili 556 inšpekcijskih pregledov, pri katerih smo zaradi neupoštevanja določb Zakona o gostinstvu in drugih predpisov in ugotovljenih kršitev izrekli 235 upravnih opozoril</w:t>
      </w:r>
      <w:r w:rsidR="003A7AB1">
        <w:t xml:space="preserve"> in izdali </w:t>
      </w:r>
      <w:r>
        <w:t>19 upravnih odločb</w:t>
      </w:r>
      <w:r w:rsidR="003A7AB1">
        <w:t xml:space="preserve">. V prekrškovnem postopku smo izrekli </w:t>
      </w:r>
      <w:r>
        <w:t>152 prekrškovnih opozoril</w:t>
      </w:r>
      <w:r w:rsidR="003A7AB1">
        <w:t>,</w:t>
      </w:r>
      <w:r>
        <w:t xml:space="preserve"> 76 opominov in 21 </w:t>
      </w:r>
      <w:r w:rsidR="003A7AB1">
        <w:t xml:space="preserve">glob z </w:t>
      </w:r>
      <w:r>
        <w:t>odločb</w:t>
      </w:r>
      <w:r w:rsidR="003A7AB1">
        <w:t>o o prekršku</w:t>
      </w:r>
      <w:r>
        <w:t>.</w:t>
      </w:r>
    </w:p>
    <w:p w14:paraId="72E140A1" w14:textId="77777777" w:rsidR="003914BE" w:rsidRDefault="003914BE" w:rsidP="00F8290F">
      <w:r>
        <w:t>Večina zavezancev se trudi nuditi kakovostne storitve, zaradi katerih se bodo gostje vračali, pri čemer še vedno ugotavljamo številne nepravilnosti. Ker je zavezancev z registrirano glavno dejavnostjo nudenja nastanitvenih obratov veliko (8772) in pri večini še ni bil opravljen inšpekcijski nadzor glede spoštovanja predpisanih standardov kategorizacije nastanitvenih obratov, je potreba po nadaljevanju tovrstnih nadzorov tudi v prihodnje.</w:t>
      </w:r>
    </w:p>
    <w:p w14:paraId="4679559A" w14:textId="77777777" w:rsidR="003914BE" w:rsidRDefault="003914BE" w:rsidP="00F8290F">
      <w:r>
        <w:t>Na splošno ugotavljamo, da se ponudniki trudijo nuditi kakovostne storitve, zaradi katerih se bodo gostje vračali, pri čemer še vedno ugotavljamo številne nepravilnosti. Obstajajo pa tudi zavezanci, ki ne izpolnjujejo vseh zakonskih zahtev ali ne sledijo najnovejšim standardom, kar vpliva na kakovost storitev. Pomembno je, da se ti ponudniki zavedajo, da ne le da s tem škodujejo svoji poslovni uspešnosti, temveč tudi širšemu ugledu slovenskega turizma. Kljub temu pa večina zavezancev kaže pripravljenost za izboljšanje in izpolnjevanje predpisanih standardov nastanitvenih obratov, kar nam omogoča optimizem, da bodo tudi preostali obratovali v skladu z zakonodajo in pričakovanji obiskovalcev.</w:t>
      </w:r>
    </w:p>
    <w:p w14:paraId="37D5CB30" w14:textId="5E2FB93B" w:rsidR="003914BE" w:rsidRDefault="003914BE" w:rsidP="003A7AB1">
      <w:pPr>
        <w:pStyle w:val="Naslov3"/>
      </w:pPr>
      <w:bookmarkStart w:id="99" w:name="_Toc191624561"/>
      <w:r>
        <w:t>Zaključek</w:t>
      </w:r>
      <w:bookmarkEnd w:id="99"/>
    </w:p>
    <w:p w14:paraId="34C27CC1" w14:textId="77777777" w:rsidR="00EE06A2" w:rsidRDefault="003914BE" w:rsidP="00F8290F">
      <w:r>
        <w:t>Ker ponudniki gostinskih storitev pomembno prispevajo k rasti in ugledu slovenskega turističnega gospodarstva, je nujno, da je področje gostinstva, ki predstavlja viden segment turistične ponudbe Slovenije, ustrezno urejeno.</w:t>
      </w:r>
    </w:p>
    <w:p w14:paraId="3148E16B" w14:textId="77777777" w:rsidR="00EE06A2" w:rsidRDefault="003914BE" w:rsidP="00F8290F">
      <w:r>
        <w:t>Tako tuji kot domači gosti si deželo in kraje zapomnijo tudi po gostinski ponudbi, kar Slovenijo uvršča med kulinarično bogate in turistično zanimive destinacije. V okviru izvedenih nadzorov tako prehrambnih kot tudi nastanitvenih obratov so bile ugotovljene določene nepravilnosti, ki so jih spremljali ustrezni ukrepi.</w:t>
      </w:r>
    </w:p>
    <w:p w14:paraId="76ECFB5D" w14:textId="2438C777" w:rsidR="006A6D90" w:rsidRDefault="003914BE" w:rsidP="00F8290F">
      <w:r>
        <w:t xml:space="preserve">Večina zavezancev je spoštovala izdane ukrepe, kar je pripomoglo k izboljšanju skladnosti z zakonodajo in kakovosti storitev. Kljub temu pa se še vedno soočamo z mnogimi obrati, ki še niso bili predmet nadzora, saj število registriranih prehrambnih (več kot 13.000) in nastanitvenih (skoraj 9.000) obratov v Sloveniji nakazuje, da nadzor še vedno zahteva nadaljnje aktivnosti. Zato bomo v prihodnje še naprej izvajali nadzore z namenom </w:t>
      </w:r>
      <w:r>
        <w:lastRenderedPageBreak/>
        <w:t>zagotovitve urejenosti področja prehrambnih in nastanitvenih storitev, kar bo pozitivno vplivalo na dvig kakovosti in standardov ter povečalo zadovoljstvo obiskovalcev.</w:t>
      </w:r>
    </w:p>
    <w:p w14:paraId="23A74CC3" w14:textId="7D08AF27" w:rsidR="0038173C" w:rsidRPr="007C4734" w:rsidRDefault="0038173C" w:rsidP="00684DF6">
      <w:pPr>
        <w:pStyle w:val="Naslov2"/>
      </w:pPr>
      <w:bookmarkStart w:id="100" w:name="_Toc191624562"/>
      <w:r w:rsidRPr="007C4734">
        <w:t>OBRT</w:t>
      </w:r>
      <w:r w:rsidR="00CA6CF9" w:rsidRPr="007C4734">
        <w:t>NA DEJAVNOST</w:t>
      </w:r>
      <w:bookmarkEnd w:id="100"/>
    </w:p>
    <w:p w14:paraId="1BBAA4E9" w14:textId="77777777" w:rsidR="0058601B" w:rsidRDefault="0058601B" w:rsidP="0058601B">
      <w:r>
        <w:t xml:space="preserve">Obrtna dejavnost predstavlja pridobitno proizvodno ali storitveno dejavnost, ki se izvaja na podlagi individualnih naročil ali v majhnih serijah. Ključna značilnost obrtne dejavnosti je trajno opravljanje s stroji, orodji in tehničnimi napravami, ki so specifične za določeno obrt in nimajo značaja tekočih trakov ali avtomatiziranega delovnega procesa. Med tipične obrtne dejavnosti sodijo frizerske in kozmetične storitve, pekarstvo, popravila in vzdrževanje strojev, gradnja stanovanjskih in </w:t>
      </w:r>
      <w:proofErr w:type="spellStart"/>
      <w:r>
        <w:t>nestanovanjskih</w:t>
      </w:r>
      <w:proofErr w:type="spellEnd"/>
      <w:r>
        <w:t xml:space="preserve"> objektov ter številne druge.</w:t>
      </w:r>
    </w:p>
    <w:p w14:paraId="62553245" w14:textId="77777777" w:rsidR="0058601B" w:rsidRDefault="0058601B" w:rsidP="0058601B">
      <w:r>
        <w:t>Pogoji za opravljanje obrtnih dejavnosti so določeni v Obrtnem zakonu. Zaradi zagotavljanja varnosti življenja, zdravja in premoženja ljudi ali varstva okolja je za določene dejavnosti zahtevana ustrezna poklicna usposobljenost, kar posledično pomeni tudi obveznost pridobitve obrtnega dovoljenja. Druge dejavnosti, ki se opravljajo na obrtni način, lahko delujejo brez tega dovoljenja.</w:t>
      </w:r>
    </w:p>
    <w:p w14:paraId="797660AC" w14:textId="7CFF2E1D" w:rsidR="0058601B" w:rsidRDefault="0058601B" w:rsidP="0058601B">
      <w:pPr>
        <w:pStyle w:val="NavadenNPred"/>
      </w:pPr>
      <w:r>
        <w:t>V letu 2024 smo v okviru nadzora poslovanja gospodarskih subjektov glede na vse predpise, za katere smo pristojni, usmerili predvsem na subjekte, ki opravljajo obrtne dejavnosti. Posebna pozornost je bila namenjena preverjanju:</w:t>
      </w:r>
    </w:p>
    <w:p w14:paraId="4D679DFF" w14:textId="5B987FDB" w:rsidR="0058601B" w:rsidRDefault="0058601B" w:rsidP="0058601B">
      <w:pPr>
        <w:pStyle w:val="Nastevanje1"/>
      </w:pPr>
      <w:r>
        <w:t>pravilne registracije subjektov za opravljanje dejavnosti,</w:t>
      </w:r>
    </w:p>
    <w:p w14:paraId="1B250EB0" w14:textId="05DB767A" w:rsidR="0058601B" w:rsidRDefault="0058601B" w:rsidP="0058601B">
      <w:pPr>
        <w:pStyle w:val="Nastevanje1"/>
      </w:pPr>
      <w:r>
        <w:t>pridobitve ustreznega obrtnega dovoljenja in zaposlitve nosilca dovoljenja,</w:t>
      </w:r>
    </w:p>
    <w:p w14:paraId="77B1419D" w14:textId="39278CC1" w:rsidR="0058601B" w:rsidRDefault="0058601B" w:rsidP="0058601B">
      <w:pPr>
        <w:pStyle w:val="Nastevanje1"/>
      </w:pPr>
      <w:r>
        <w:t>pravilnega označevanja cen izdelkov in storitev ter upoštevanja navedenih cen,</w:t>
      </w:r>
    </w:p>
    <w:p w14:paraId="662F0F68" w14:textId="3301FF71" w:rsidR="0058601B" w:rsidRDefault="0058601B" w:rsidP="0058601B">
      <w:pPr>
        <w:pStyle w:val="Nastevanje1"/>
      </w:pPr>
      <w:r>
        <w:t>izdajanja računov,</w:t>
      </w:r>
    </w:p>
    <w:p w14:paraId="366EEDDC" w14:textId="2811B52A" w:rsidR="0058601B" w:rsidRDefault="0058601B" w:rsidP="0058601B">
      <w:pPr>
        <w:pStyle w:val="Nastevanje1"/>
      </w:pPr>
      <w:r>
        <w:t>izdajanja garancij za opravljene storitve in prodane izdelke,</w:t>
      </w:r>
    </w:p>
    <w:p w14:paraId="58A7EC09" w14:textId="5A78B0DC" w:rsidR="0058601B" w:rsidRDefault="0058601B" w:rsidP="0058601B">
      <w:pPr>
        <w:pStyle w:val="Nastevanje1"/>
      </w:pPr>
      <w:r>
        <w:t>izpolnjevanja minimalnih tehničnih pogojev za trgovinsko dejavnost,</w:t>
      </w:r>
    </w:p>
    <w:p w14:paraId="3D16EA50" w14:textId="3AAF65B4" w:rsidR="0058601B" w:rsidRDefault="0058601B" w:rsidP="0058601B">
      <w:pPr>
        <w:pStyle w:val="Nastevanje1"/>
      </w:pPr>
      <w:r>
        <w:t>pogojev za javno predvajanje glasbe,</w:t>
      </w:r>
    </w:p>
    <w:p w14:paraId="3327DF1F" w14:textId="4B2FBF3F" w:rsidR="0058601B" w:rsidRDefault="0058601B" w:rsidP="0058601B">
      <w:pPr>
        <w:pStyle w:val="Nastevanje1"/>
      </w:pPr>
      <w:r>
        <w:t>rabe slovenskega jezika pri poslovanju</w:t>
      </w:r>
    </w:p>
    <w:p w14:paraId="1BA77CDC" w14:textId="0CC2F2F8" w:rsidR="0058601B" w:rsidRDefault="0058601B" w:rsidP="0058601B">
      <w:pPr>
        <w:pStyle w:val="Nastevanje1"/>
      </w:pPr>
      <w:r>
        <w:t>omogočanja plačevanja z gotovino.</w:t>
      </w:r>
    </w:p>
    <w:p w14:paraId="36B033A0" w14:textId="17D7AF25" w:rsidR="0058601B" w:rsidRDefault="0058601B" w:rsidP="0058601B">
      <w:pPr>
        <w:pStyle w:val="NavadenNZaPred"/>
      </w:pPr>
      <w:r>
        <w:t>Na podlagi Obrtnega zakona smo opravili 1493 inšpekcijskih pregledov, pri čemer smo zaradi ugotovljenih nepravilnosti izrekli skupno 2</w:t>
      </w:r>
      <w:r w:rsidR="00CD23C4">
        <w:t>1</w:t>
      </w:r>
      <w:r>
        <w:t xml:space="preserve"> ukrepov, in sicer 10 upravnih odločb, dve prekrškovni opozorili, sedem opominov in dve globi z odločbo o prekršku.</w:t>
      </w:r>
    </w:p>
    <w:p w14:paraId="20B951FA" w14:textId="77777777" w:rsidR="0058601B" w:rsidRDefault="0058601B" w:rsidP="0058601B">
      <w:r>
        <w:t>Najpogostejši razlog za izrekanje ukrepov je bil opravljanje dejavnosti brez obrtnega dovoljenja.</w:t>
      </w:r>
    </w:p>
    <w:p w14:paraId="70044A17" w14:textId="77777777" w:rsidR="00CC7876" w:rsidRDefault="0058601B" w:rsidP="0058601B">
      <w:r>
        <w:t>Skupno število izrečenih ukrepov na podlagi Obrtnega zakona je bilo enako kot v letu 2023 s tem, da je bilo izrečenih nekoliko več opominov. Relativno nizko število ukrepov je odraz dejstva, da se je skozi leta obseg dejavnosti, za katere je potrebno obrtno dovoljenje, bistveno zmanjšal. Pridobivanje obrtnih dovoljenj se kontinuirano preverja že od uveljavitve zakona, vendar vsako leto zaznamo nekaj primerov, kjer subjekti ne izpolnjujejo zahtevanih pogojev.</w:t>
      </w:r>
    </w:p>
    <w:p w14:paraId="5FCCB0ED" w14:textId="0FCE14E5" w:rsidR="0058601B" w:rsidRDefault="0058601B" w:rsidP="0058601B">
      <w:r>
        <w:t>V prihodnosti bomo še naprej sistematično spremljali in nadzirali obrtne dejavnosti tako domačih kot tujih obrtnikov. Reden nadzor na trgu je ključen za zagotavljanje urejenosti poslovnega okolja, varstvo potrošnikov in spoštovanje zakonodaje. Naš cilj ostaja ustvarjanje pravičnega in zakonitega poslovnega okolja, ki omogoča enake pogoje za vse udeležence na trgu.</w:t>
      </w:r>
    </w:p>
    <w:p w14:paraId="67F4DB8B" w14:textId="77777777" w:rsidR="0038173C" w:rsidRPr="007C4734" w:rsidRDefault="0038173C" w:rsidP="00684DF6">
      <w:pPr>
        <w:pStyle w:val="Naslov2"/>
      </w:pPr>
      <w:bookmarkStart w:id="101" w:name="_Toc191624563"/>
      <w:r w:rsidRPr="007C4734">
        <w:lastRenderedPageBreak/>
        <w:t>NEPREMIČNINSKO POSREDOVANJE</w:t>
      </w:r>
      <w:bookmarkEnd w:id="101"/>
    </w:p>
    <w:p w14:paraId="644FC2FE" w14:textId="562F3531" w:rsidR="009E585A" w:rsidRDefault="009E585A" w:rsidP="009E585A">
      <w:pPr>
        <w:pStyle w:val="NavadenNZa"/>
      </w:pPr>
      <w:r>
        <w:t>Z vidika Zakona o nepremičninskem posredovanju smo pri nepremičninskih družbah in nepremičninskih posrednikih kot fizičnih osebah opravili 164 inšpekcijskih pregledov. Pri nepremičninskih posrednikih kot fizičnih osebah se je predmet nadzora nanašal zlasti na opustitev sporočanja spremembe podatkov, ki se vpisujejo v imenik nepremičninskih posrednikov v 15 dneh od nastale spremembe. Pravno podlago za delovanje nepremičninskih družb poleg Zakona o nepremičninskem posredovanju, med drugim, predstavlja tudi Zakon o varstvu potrošnikov.</w:t>
      </w:r>
    </w:p>
    <w:p w14:paraId="1F816B3B" w14:textId="121BFC93" w:rsidR="006A6D90" w:rsidRDefault="009E585A" w:rsidP="009E585A">
      <w:pPr>
        <w:pStyle w:val="NavadenNZa"/>
      </w:pPr>
      <w:r>
        <w:t>V upravnem postopku je bila izdana 1 upravna odločba, s katero se je nepremičninski družbi prepovedalo opravljanje dejavnosti posredovanja v prometu z nepremičninami, ker nepremičninski posrednik, ki je zanjo opravljal posle posredovanja, ni imel pridobljene licence pristojnega ministrstva za opravljanje poslov posredovanja v prometu z nepremičninami. V prekrškovnem postopku je bilo izdanih 30 prekrškovnih opozoril, 3 opomini in 4 globe z odločbo o prekršku. Pri nepremičninskih družbah so bile sicer ugotovljene tudi kršitve drugih predpisov iz pristojnosti nadzora, in sicer se je največ kršitev nanašalo na Zakon o varstvu potrošnikov zaradi uporabe nepoštenih pogodbenih pogojev.</w:t>
      </w:r>
    </w:p>
    <w:p w14:paraId="00209CF2" w14:textId="61ED2223" w:rsidR="0038173C" w:rsidRPr="00544BB1" w:rsidRDefault="0038173C" w:rsidP="00684DF6">
      <w:pPr>
        <w:pStyle w:val="Naslov2"/>
      </w:pPr>
      <w:bookmarkStart w:id="102" w:name="_Toc191624564"/>
      <w:r w:rsidRPr="00544BB1">
        <w:t>OSTALE VRSTE NADZORA</w:t>
      </w:r>
      <w:bookmarkEnd w:id="102"/>
    </w:p>
    <w:p w14:paraId="70527C41" w14:textId="77777777" w:rsidR="00D52022" w:rsidRDefault="00D52022" w:rsidP="00D52022">
      <w:pPr>
        <w:pStyle w:val="Naslov3"/>
      </w:pPr>
      <w:bookmarkStart w:id="103" w:name="_Toc191624565"/>
      <w:r w:rsidRPr="006064A6">
        <w:t>Avtorske pravice</w:t>
      </w:r>
      <w:bookmarkEnd w:id="103"/>
    </w:p>
    <w:p w14:paraId="2775CFA9" w14:textId="77777777" w:rsidR="00D52022" w:rsidRDefault="00D52022" w:rsidP="00D52022">
      <w:pPr>
        <w:pStyle w:val="NavadenNPred"/>
      </w:pPr>
      <w:r>
        <w:t>Avtorsko in sorodne pravice v Republiki Sloveniji urejata:</w:t>
      </w:r>
    </w:p>
    <w:p w14:paraId="6DAC5E95" w14:textId="77777777" w:rsidR="00D52022" w:rsidRDefault="00D52022" w:rsidP="00D52022">
      <w:pPr>
        <w:pStyle w:val="Nastevanje1"/>
      </w:pPr>
      <w:r>
        <w:t>Zakon o avtorski in sorodnih pravicah in</w:t>
      </w:r>
    </w:p>
    <w:p w14:paraId="08B57251" w14:textId="77777777" w:rsidR="00D52022" w:rsidRDefault="00D52022" w:rsidP="00D52022">
      <w:pPr>
        <w:pStyle w:val="Nastevanje1"/>
      </w:pPr>
      <w:r>
        <w:t>Zakon o kolektivnem upravljanju avtorske in sorodnih pravic.</w:t>
      </w:r>
    </w:p>
    <w:p w14:paraId="1DB018FB" w14:textId="77777777" w:rsidR="00EE06A2" w:rsidRDefault="00D52022" w:rsidP="00D52022">
      <w:pPr>
        <w:pStyle w:val="NavadenNZa"/>
      </w:pPr>
      <w:r>
        <w:t>Zakon o avtorski in sorodnih pravicah določa, da so avtorska dela individualne intelektualne stvaritve s področja književnosti, znanosti in umetnosti, ki so na kakršenkoli način izražene, če ni z zakonom drugače določeno. S samo stvaritvijo avtorskega dela pripadajo avtorju, ki je fizična oseba, moralne pravice, ki ga varujejo glede njegovih duhovnih in osebnih vezi do dela in materialne pravice, ki varujejo njegove premoženjske interese. Avtor se moralnim pravicam ne more odpovedati, medtem ko lahko nekatere ali vse materialne pravice prenese na nekoga drugega (imetnik pravic). Za avtorska dela velja, da je njihova uporaba dopustna le, če je avtor ali imetnik pravic v skladu z zakonom in pod pogoji, ki jih je sam določil, prenesel ustrezno materialno avtorsko pravico na uporabnika avtorskega dela.</w:t>
      </w:r>
    </w:p>
    <w:p w14:paraId="7E9F184F" w14:textId="53FCA0C2" w:rsidR="00D52022" w:rsidRDefault="00D52022" w:rsidP="00D52022">
      <w:r>
        <w:t>Na podlagi Zakona o avtorski in sorodnih pravicah smo opravili 311 pregledov. Zaradi ugotovljenih kršitev smo izrekli tri prekrškovna opozorila in eno globo z odločbo o prekršku.</w:t>
      </w:r>
    </w:p>
    <w:p w14:paraId="3010ECFF" w14:textId="77777777" w:rsidR="00EE06A2" w:rsidRDefault="00D52022" w:rsidP="00D52022">
      <w:r>
        <w:t>Z vidika Zakona o kolektivnem upravljanju avtorske in sorodnih pravic smo opravili 1999 inšpekcijskih pregledov, pri čemer so bili nadzori opravljeni v pretežni meri pri trgovcih in gostincih v okviru nadzora opravljanja trgovinske in gostinske dejavnosti. V skladu s prvim odstavkom 48. člena zakona morajo namreč uporabniki avtorskih del iz repertoarja kolektivne organizacije v roku in obliki, določenima v tem zakonu ali skupnem sporazumu, poslati kolektivni organizaciji podatke o uporabi avtorskih del iz njenega repertoarja, ki so potrebni za zbiranje in delitev avtorskih honorarjev. Kolektivna organizacija na podlagi sporočenih podatkov zavezancu izračuna dolžno nadomestilo ter tako zbrana sredstva razdeli imetnikom pravic v skladu z vnaprej določenimi pravili o delitvi avtorskih honorarjev.</w:t>
      </w:r>
    </w:p>
    <w:p w14:paraId="689B5CAF" w14:textId="07BB1B3F" w:rsidR="00D52022" w:rsidRDefault="00D52022" w:rsidP="00D52022">
      <w:r>
        <w:lastRenderedPageBreak/>
        <w:t>Zaradi ugotovljenih kršitev Zakona o kolektivnem upravljanju avtorske in sorodnih pravic smo v prekrškovnem postopku izrekli 155 prekrškovnih opozoril, 39 opominov in 13 glob z odločbo o prekršku.</w:t>
      </w:r>
    </w:p>
    <w:p w14:paraId="53749895" w14:textId="77777777" w:rsidR="00D52022" w:rsidRDefault="00D52022" w:rsidP="00D52022">
      <w:pPr>
        <w:pStyle w:val="Naslov3"/>
      </w:pPr>
      <w:bookmarkStart w:id="104" w:name="_Toc191624566"/>
      <w:r>
        <w:t>I</w:t>
      </w:r>
      <w:r w:rsidRPr="00EC4615">
        <w:t>zpolnjevanj</w:t>
      </w:r>
      <w:r>
        <w:t>e</w:t>
      </w:r>
      <w:r w:rsidRPr="00EC4615">
        <w:t xml:space="preserve"> pogojev pri prodaji pirotehničnih izdelkov</w:t>
      </w:r>
      <w:bookmarkEnd w:id="104"/>
    </w:p>
    <w:p w14:paraId="5CD12130" w14:textId="77777777" w:rsidR="00EE06A2" w:rsidRDefault="00D52022" w:rsidP="00D52022">
      <w:r>
        <w:t>Zakon o eksplozivih in pirotehničnih izdelkih ter Uredba o posebnih zahtevah za objekte, v katerih so eksplozivi ali pirotehnični izdelki določata pogoje za proizvodnjo, promet, uvoz in izvoz eksplozivov in pirotehničnih izdelkov, posebne gradbeno tehnične značilnosti, umestitev v prostor, varstvo okolja in pred požari, urejenost, zavarovanje, zmogljivost in način varovanja za proizvodne, prodajne in skladiščne objekte, kjer se nahajajo eksplozivi ali pirotehnični izdelki, način njihovega skladiščenja ter pogoje, ki jih morajo izpolnjevati nakladališča in razkladališča eksplozivov ali pirotehničnih izdelkov, vse z namenom varovati življenje in zdravje ljudi, premoženje ter zagotavljati varstvo okolja in javnega reda.</w:t>
      </w:r>
    </w:p>
    <w:p w14:paraId="3125DB61" w14:textId="1460B374" w:rsidR="00D52022" w:rsidRDefault="00D52022" w:rsidP="00D52022">
      <w:r>
        <w:t>Za nadzor spoštovanja določb obeh predpisov je primarno pristojen Inšpektorat za notranje zadeve, poleg njega pa so kot nadzorni organi za posamezne člene določeni še Policija, Finančna uprava in Tržni inšpektorat. Naša pristojnost je nadzor pogojev, ki jih morajo izpolnjevati podjetniki ter pravne osebe na področju prometa</w:t>
      </w:r>
      <w:r w:rsidR="00EE06A2">
        <w:t xml:space="preserve"> </w:t>
      </w:r>
      <w:r>
        <w:t>eksplozivov ali pirotehničnih izdelkov, umestitve v prostor ter urejenost prodajnih in skladiščnih objektov, kjer se nahajajo eksplozivi ali pirotehnični izdelki.</w:t>
      </w:r>
    </w:p>
    <w:p w14:paraId="145DF6F3" w14:textId="77777777" w:rsidR="00D52022" w:rsidRDefault="00D52022" w:rsidP="00D52022">
      <w:r>
        <w:t>V nasprotju s prepričanjem javnosti, je po zakonu prodaja pirotehničnih izdelkov dovoljena vse leto, razen prodaje pirotehničnih izdelkov, katerih glavni učinek je pok, katerih prodaja je dovoljena le od 19. do 31. decembra. Prodaja in uporaba pirotehničnih izdelkov sta najbolj aktualna v mesecu decembru in v tem delu leta tudi trgovci, ki prodaje čez leto ne vršijo, postavijo prodajna mesta za prodajo pirotehnike.</w:t>
      </w:r>
    </w:p>
    <w:p w14:paraId="73D79287" w14:textId="77777777" w:rsidR="00D52022" w:rsidRDefault="00D52022" w:rsidP="00D52022">
      <w:r>
        <w:t>Tako smo pri zavezancih, ki opravljajo promet pirotehničnih izdelkov, preverjali, ali so si za opravljanje prometa s pirotehničnimi izdelki pridobili ustrezno dovoljenje, ali izpolnjujejo posamezne varnostne zahteve, kot so ustreznost tehničnih pogojev prodajnega mesta za promet s pirotehničnimi izdelki, omejitev količine pirotehničnih izdelkov v prodajalni in v skladišču, omejitev dostopa, opozorila, gasilni aparati, dovoljenje za postavitev zabojnika in podobno.</w:t>
      </w:r>
    </w:p>
    <w:p w14:paraId="4ECDE642" w14:textId="77777777" w:rsidR="00EE06A2" w:rsidRDefault="00D52022" w:rsidP="00D52022">
      <w:r>
        <w:t>Skupaj smo glede izpolnjevanja pogojev pri prodaji pirotehničnih izdelkov v decembru opravili 20 inšpekcijskih pregledov. Trgovci so se dobro pripravili na prodajo pirotehnike, saj smo ugotovili nepravilnosti le pri 15 % zavezancev zaradi nepopolnih oznak in obvestil v prodajalni, gasilnika s pretečenim rokom veljavnosti, prisotnosti vnetljivih izdelkov ob pirotehničnih izdelkih in ker imetnik dovoljenja ni obvestil pristojni organ o spremembi odgovorne osebe. Zaradi ugotovljenih nepravilnosti smo izrekli eno upravno opozorilo in dve prekrškovni opozorili.</w:t>
      </w:r>
    </w:p>
    <w:p w14:paraId="6DFEF351" w14:textId="5DF3032E" w:rsidR="00D52022" w:rsidRPr="00EC4615" w:rsidRDefault="00D52022" w:rsidP="00D52022">
      <w:r>
        <w:t>Iz ugotovitev opravljenih nadzorov izhaja, da so se trgovci v veliki večini dobro pripravili na prodajo pirotehničnih izdelkov, saj smo ugotovili le malo kršitev. Trgovci so pridobili vsa potrebna dovoljenja za prodajo pirotehničnih izdelkov, prostori, v katerih so se prodajala, pa so bili v večini primerov ustrezno urejeni in opremljeni z ustreznimi varnostnimi opozorili. To kaže na odgovoren pristop k obvladovanju tveganj, povezanih s prodajo pirotehničnih izdelkov, kar je ključno za zagotavljanje varnosti kupcev in širše skupnosti. Kljub temu pa je pomembno, da se nadzor nadaljuje, da se zagotovi še boljše spoštovanje predpisov in da se preprečijo morebitne nepravilnosti v prihodnosti.</w:t>
      </w:r>
    </w:p>
    <w:p w14:paraId="71E912DE" w14:textId="70A2A299" w:rsidR="00901B70" w:rsidRDefault="00901B70" w:rsidP="00684DF6">
      <w:pPr>
        <w:pStyle w:val="Naslov3"/>
      </w:pPr>
      <w:bookmarkStart w:id="105" w:name="_Toc191624567"/>
      <w:r w:rsidRPr="00901B70">
        <w:lastRenderedPageBreak/>
        <w:t>Nadzor naključnih subjektov</w:t>
      </w:r>
      <w:bookmarkEnd w:id="105"/>
    </w:p>
    <w:p w14:paraId="4917044F" w14:textId="4F3594B9" w:rsidR="00901B70" w:rsidRDefault="00901B70" w:rsidP="00901B70">
      <w:r>
        <w:t>V letu 2024 smo izvedli nadzor naključno izbranih subjektov. Namen nadzora je ugotoviti, kako v povprečju pri svojem poslovanju gospodarski subjekti spoštujejo zakonske in podzakonske predpise. S takšnim načinom nadzora preverimo naključno izbrane subjekte, ki se ukvarjajo z določeno izbrano dejavnostjo. Na ta način ugotavljamo, kakšno je v tej določeni dejavnosti stanje glede spoštovanja zakonskih in podzakonskih predpisov, za katere nadzor smo pristojni.</w:t>
      </w:r>
    </w:p>
    <w:p w14:paraId="130D22BE" w14:textId="7F322625" w:rsidR="00901B70" w:rsidRDefault="00901B70" w:rsidP="00901B70">
      <w:r>
        <w:t>Nadzor urejenosti delovanja poslovnih subjektov je potekal celo leto pri subjektih, katera glavna dejavnost spada med obrtno dejavnost. Subjekti nadzora so bili računalniško naključno izbrani na podlagi statistične analize gospodarskih subjektov, ki so bili 1. decembra 2023 vpisani v Poslovni register subjektov PRS pri Agenciji za javnopravne evidence in storitve.</w:t>
      </w:r>
    </w:p>
    <w:p w14:paraId="79FA96E8" w14:textId="0BD4017E" w:rsidR="00901B70" w:rsidRDefault="00901B70" w:rsidP="00901B70">
      <w:r>
        <w:t>V času trajanja akcije smo pregledali 1383 gospodarskih subjektov, pri katerih smo opravili 2350 inšpekcijskih pregledov po 21 različnih zakonih in uredbah (pri vsakem subjektu je bil pregled v povprečju opravljen po 2,7 različnih predpisih) in njihovih ustreznih podzakonskih predpisih. Največ pregledov (1333) smo opravili po Zakonu o preprečevanju dela in zaposlovanja na črno, ki mu sledijo Zakon o varstvu potrošnikov (1133 pregledov), Obrtni zakon (1003 pregledov), Zakon o davčnem potrjevanju računov (676 pregledov) in Zakon o gospodarskih družbah (439 pregledov).</w:t>
      </w:r>
    </w:p>
    <w:p w14:paraId="1D7C31DA" w14:textId="4329AD6E" w:rsidR="00901B70" w:rsidRDefault="00901B70" w:rsidP="00901B70">
      <w:r>
        <w:t xml:space="preserve">Od 1383 pregledanih subjektov smo kršitev poslovanja ugotovili pri 478 (34,6 %) subjektih. Tem subjektom smo v upravnem postopku izrekli 181 upravnih opozoril (največ, v 40,2 % primerih, zaradi neoznačenih cen) in izdali 45 upravnih odločb (največ, v 58,9 % primerih, zaradi opravljanja dejavnosti brez obrtnega dovoljenja). V prekrškovnem postopku smo izrekli 301 prekrškovno opozorilo (največ, v 24,8 % primerih, zaradi neoznačenih cen), 59 opominov (največ, v 62,5 % primerih, zaradi opravljanja dejavnosti brez obrtnega dovoljenja), 35 glob s plačilnim nalogom (največ, v 97,5 % primerih, zaradi nespoštovanja ukrepov inšpektorja) in 12 glob z odločbo o prekršku (največ, v 42,1 % primerih, zaradi opravljanja dejavnosti brez </w:t>
      </w:r>
      <w:r w:rsidR="009E7C61">
        <w:t>ustrezne registracije</w:t>
      </w:r>
      <w:r>
        <w:t>).</w:t>
      </w:r>
    </w:p>
    <w:p w14:paraId="283343EA" w14:textId="78A49AA2" w:rsidR="00901B70" w:rsidRPr="00901B70" w:rsidRDefault="00901B70" w:rsidP="00901B70">
      <w:r>
        <w:t xml:space="preserve">Iz rezultatov izhaja, da skoraj dve tretjini v Sloveniji registriranih subjektov opravlja gospodarsko dejavnost v skladu s tisto veljavno zakonodajo, za katere nadzor smo zadolženi. Po drugi strani pa smo kršitev vsaj enega predpisa iz naše pristojnosti ugotovili pri več </w:t>
      </w:r>
      <w:r w:rsidR="00D632E4" w:rsidRPr="00AB4FA4">
        <w:t xml:space="preserve">kot </w:t>
      </w:r>
      <w:r>
        <w:t>eni tretjini subjektov, kar je največ od leta 2007, odkar opravljamo tovrstni nadzor, in tudi za 6,4 odstotne točke več od dolgoletnega povprečja. Zato bomo z nadzorom naključno izbranih subjektov nadaljevali tudi v letu 2024.</w:t>
      </w:r>
    </w:p>
    <w:p w14:paraId="0DF45854" w14:textId="69EADB39" w:rsidR="0038173C" w:rsidRPr="000D1D10" w:rsidRDefault="0038173C" w:rsidP="00684DF6">
      <w:pPr>
        <w:pStyle w:val="Naslov3"/>
      </w:pPr>
      <w:bookmarkStart w:id="106" w:name="_Toc191624568"/>
      <w:r w:rsidRPr="000D1D10">
        <w:t>Oglaševanje in prodaja alkoholnih pijač</w:t>
      </w:r>
      <w:bookmarkEnd w:id="106"/>
    </w:p>
    <w:p w14:paraId="7003B647" w14:textId="77777777" w:rsidR="00A634EB" w:rsidRDefault="00A634EB" w:rsidP="00A634EB">
      <w:pPr>
        <w:pStyle w:val="NavadenNPred"/>
      </w:pPr>
      <w:r>
        <w:t>Oglaševanje in prodajo alkoholnih pijač urejata:</w:t>
      </w:r>
    </w:p>
    <w:p w14:paraId="5974BEC6" w14:textId="5C496BA7" w:rsidR="00A634EB" w:rsidRDefault="00A634EB" w:rsidP="00A634EB">
      <w:pPr>
        <w:pStyle w:val="Nastevanje1"/>
      </w:pPr>
      <w:r>
        <w:t>Zakon o omejevanju porabe alkohola in</w:t>
      </w:r>
    </w:p>
    <w:p w14:paraId="6EC78ADE" w14:textId="1A475C0B" w:rsidR="00A634EB" w:rsidRDefault="00A634EB" w:rsidP="00A634EB">
      <w:pPr>
        <w:pStyle w:val="Nastevanje1"/>
      </w:pPr>
      <w:r>
        <w:t>Zakon o zdravstveni ustreznosti živil in izdelkov ter snovi, ki prihajajo v stik z živili.</w:t>
      </w:r>
    </w:p>
    <w:p w14:paraId="185FC504" w14:textId="3EA2C21A" w:rsidR="00A634EB" w:rsidRDefault="00A634EB" w:rsidP="00A634EB">
      <w:pPr>
        <w:pStyle w:val="Naslov4"/>
      </w:pPr>
      <w:r>
        <w:t>Prodaja alkoholnih pijač</w:t>
      </w:r>
    </w:p>
    <w:p w14:paraId="2D15DBD5" w14:textId="77777777" w:rsidR="00A634EB" w:rsidRDefault="00A634EB" w:rsidP="00A634EB">
      <w:r>
        <w:t>V skladu z Zakonom o omejevanju porabe alkohola smo pristojni za nadzor prodaje alkoholnih pijač v prodajalnah osebam, mlajšim od 18 let, osebam, ki kažejo očitne znake opitosti od alkohola, kot tudi osebam, za katere se upravičeno domneva, da jih bodo posredovale osebam, mlajšim od 18 let.</w:t>
      </w:r>
    </w:p>
    <w:p w14:paraId="3A9F48C1" w14:textId="77777777" w:rsidR="00A634EB" w:rsidRDefault="00A634EB" w:rsidP="00A634EB">
      <w:r>
        <w:lastRenderedPageBreak/>
        <w:t>Prodajo alkoholnih pijač mladoletnim osebam je težko ugotoviti, saj mora biti inšpektor ob pravem času na pravem mestu. Prodajo alkohola mladoletnim osebam namreč ugotavljamo z neposredno osebno zaznavo, kar pomeni, da moramo kršitev, prodajo alkoholne pijače mladoletni osebi, neposredno ugotoviti.</w:t>
      </w:r>
    </w:p>
    <w:p w14:paraId="0BB6EDCE" w14:textId="77777777" w:rsidR="00A634EB" w:rsidRDefault="00A634EB" w:rsidP="00A634EB">
      <w:r>
        <w:t>Zakon nam daje možnost, da pri nadzoru prepovedi prodaje alkoholnih pijač mladoletnim osebam sodelujemo z osebo, mlajšo od 18 let. V ta namen sodelujemo z nevladnimi organizacijami, ki tudi sicer na področju alkohola izvajajo razne delavnice v šolah in ozaveščajo mlade o škodljivosti pitja alkohola.</w:t>
      </w:r>
    </w:p>
    <w:p w14:paraId="03CDBB93" w14:textId="6642875D" w:rsidR="00A634EB" w:rsidRDefault="00A634EB" w:rsidP="00A634EB">
      <w:r>
        <w:t xml:space="preserve">Tako smo v sodelovanju z dvema nevladnima organizacijama skupaj izvedli 52 nadzorov v 17 krajih po Sloveniji pri 14 različnih trgovcih. V 24 primerih so prodajalci prodajo alkoholne pijače mladoletni osebi zavrnili, v 28 primerih pa so alkoholno pijačo mladoletni osebi prodali. Zaradi ugotovljenih kršitev smo </w:t>
      </w:r>
      <w:r w:rsidR="00BD7190">
        <w:t xml:space="preserve">izrekli </w:t>
      </w:r>
      <w:r>
        <w:t xml:space="preserve">26 </w:t>
      </w:r>
      <w:r w:rsidR="00BD7190">
        <w:t xml:space="preserve">glob s </w:t>
      </w:r>
      <w:r>
        <w:t>plačilni</w:t>
      </w:r>
      <w:r w:rsidR="00BD7190">
        <w:t>m</w:t>
      </w:r>
      <w:r>
        <w:t xml:space="preserve"> nalogo</w:t>
      </w:r>
      <w:r w:rsidR="00BD7190">
        <w:t>m</w:t>
      </w:r>
      <w:r>
        <w:t xml:space="preserve"> in 2 </w:t>
      </w:r>
      <w:r w:rsidR="00BD7190">
        <w:t xml:space="preserve">globi z </w:t>
      </w:r>
      <w:r>
        <w:t>odločb</w:t>
      </w:r>
      <w:r w:rsidR="00BD7190">
        <w:t>o</w:t>
      </w:r>
      <w:r>
        <w:t xml:space="preserve"> o prekršku.</w:t>
      </w:r>
    </w:p>
    <w:p w14:paraId="06A1B1AD" w14:textId="1BCCE17B" w:rsidR="00A634EB" w:rsidRDefault="00A634EB" w:rsidP="00A634EB">
      <w:r>
        <w:t xml:space="preserve">Poleg tega smo nadzor nad prodajo alkoholnih pijač, osebam mlajšim od 18 let (skupaj z nadzorom prodaje tobačnih in povezanih izdelkov mladoletnim osebam), </w:t>
      </w:r>
      <w:r w:rsidR="00BD7190">
        <w:t xml:space="preserve">z opazovanjem </w:t>
      </w:r>
      <w:r>
        <w:t>izvajali tudi sami, in sicer v času maturantske četvorke</w:t>
      </w:r>
      <w:r w:rsidR="00BD7190">
        <w:t xml:space="preserve"> ter</w:t>
      </w:r>
      <w:r>
        <w:t xml:space="preserve"> </w:t>
      </w:r>
      <w:r w:rsidR="00BD7190">
        <w:t xml:space="preserve">junija, </w:t>
      </w:r>
      <w:r>
        <w:t>ob koncu šolskega leta</w:t>
      </w:r>
      <w:r w:rsidR="00BD7190">
        <w:t>,</w:t>
      </w:r>
      <w:r>
        <w:t xml:space="preserve"> in </w:t>
      </w:r>
      <w:r w:rsidR="00BD7190">
        <w:t xml:space="preserve">septembra, </w:t>
      </w:r>
      <w:r>
        <w:t>v začetku šolskega leta. Pri tem smo se osredotočili na prodajalne v okolici šol ter avtobusnih in železniških postaj, zlasti v času malic in po koncu pouka. Na povabilo Ministrstva za zdravje smo v začetku novembra sodelovali</w:t>
      </w:r>
      <w:r w:rsidR="00EE06A2">
        <w:t xml:space="preserve"> </w:t>
      </w:r>
      <w:r>
        <w:t>tudi v Akciji proti pitju alkohola</w:t>
      </w:r>
      <w:r w:rsidR="00BD7190">
        <w:t xml:space="preserve"> –</w:t>
      </w:r>
      <w:r>
        <w:t xml:space="preserve"> Slovenija</w:t>
      </w:r>
      <w:r w:rsidR="00BD7190">
        <w:t xml:space="preserve"> </w:t>
      </w:r>
      <w:r>
        <w:t>piha 0,0, ki so jo skupaj s policijo izvajali na terenu, istočasno pa so potekale tudi medijske aktivnosti ozaveščanja proti pitju alkohola za splošno javnost.</w:t>
      </w:r>
    </w:p>
    <w:p w14:paraId="0429E0F7" w14:textId="49C1EB52" w:rsidR="00A634EB" w:rsidRDefault="00A634EB" w:rsidP="00A634EB">
      <w:r>
        <w:t xml:space="preserve">Brez sodelovanja mladoletnih oseb smo opravili 984 pregledov. Prodaje alkoholnih pijač osebam mlajšim od 18 let nismo zaznali, smo pa s svojo prisotnostjo delovali predvsem preventivno, saj smo trgovce ponovno seznanjali z zakonskimi določili, ki se nanašajo na prodajo alkoholnih pijač ter tobačnih in povezanih izdelkov </w:t>
      </w:r>
      <w:r w:rsidR="00BD7190">
        <w:t xml:space="preserve">in </w:t>
      </w:r>
      <w:r>
        <w:t>na posledice morebitnih kršitev.</w:t>
      </w:r>
    </w:p>
    <w:p w14:paraId="2B80EA15" w14:textId="77777777" w:rsidR="00A634EB" w:rsidRDefault="00A634EB" w:rsidP="00BD7190">
      <w:pPr>
        <w:pStyle w:val="Naslov4"/>
      </w:pPr>
      <w:r>
        <w:t>Oglaševanje alkoholnih pijač</w:t>
      </w:r>
    </w:p>
    <w:p w14:paraId="0BA104C5" w14:textId="2150B22F" w:rsidR="00A634EB" w:rsidRDefault="00A634EB" w:rsidP="00A634EB">
      <w:r>
        <w:t xml:space="preserve">Oglaševanje alkoholnih pijač ureja Zakon o zdravstveni ustreznosti živil in izdelkov ter snovi, ki prihajajo v stik z živili, ki v celoti prepoveduje oglaševanje alkoholnih pijač z več kot 15 volumenskimi odstotki alkohola. Alkoholne pijače z manjšo vsebnostjo alkohola je dovoljeno oglaševati pod zakonsko določenimi pogoji. V primerih, ko se na nosilcih, določenih v </w:t>
      </w:r>
      <w:r w:rsidR="00BD7190">
        <w:t>z</w:t>
      </w:r>
      <w:r>
        <w:t>akonu, objavlja le ime ali firma proizvajalca, s katero gospodarska družba posluje na trgu oziroma je firma registrirana, ne gre za oglaševalsko sporočilo, ki bi moralo izpolnjevati pogoje iz tega zakona.</w:t>
      </w:r>
    </w:p>
    <w:p w14:paraId="6414F9A5" w14:textId="77777777" w:rsidR="00EE06A2" w:rsidRDefault="00A634EB" w:rsidP="00A634EB">
      <w:r>
        <w:t>Nadzor nad oglaševanjem alkoholnih pijač smo izvajali skupaj z nadzorom gostinske in trgovinske dejavnosti.</w:t>
      </w:r>
    </w:p>
    <w:p w14:paraId="39F67F48" w14:textId="2B9DE989" w:rsidR="00A634EB" w:rsidRDefault="00A634EB" w:rsidP="00A634EB">
      <w:r>
        <w:t>Tako smo po določilih Zakona o zdravstveni ustreznosti živil in izdelkov ter snovi, ki prihajajo v stik z živili skupaj opravili 956 pregledov. Kršitve, povezane z nedovoljenim oglaševanjem, smo ugotovili pri oglaševanju alkoholnih pijač</w:t>
      </w:r>
      <w:r w:rsidR="00EE06A2">
        <w:t xml:space="preserve"> </w:t>
      </w:r>
      <w:r>
        <w:t>predvsem v gostinskih obratih in na spletnih straneh ter družabnih omrežjih ponudnikov alkoholnih pijač. Nanašajo se predvsem na odsotnost opozoril ministra za zdravje pri alkoholnih pijačah z vsebnostjo 15 in manj volumenskih odstotkov alkohola, oglaševanje alkoholnih pijač z več kot 15 volumenskimi odstotki alkohola in na opise alkoholnih pijač v spletni trgovini, ki so presegli opise, navedene na originalni embalaži v slovenskem jeziku.</w:t>
      </w:r>
    </w:p>
    <w:p w14:paraId="407DCBDE" w14:textId="78435957" w:rsidR="00A634EB" w:rsidRDefault="00A634EB" w:rsidP="00A634EB">
      <w:r>
        <w:t>Zaradi ugotovljenih nepravilnosti smo izdali eno upravno odločb</w:t>
      </w:r>
      <w:r w:rsidR="00BD7190">
        <w:t>o</w:t>
      </w:r>
      <w:r>
        <w:t xml:space="preserve">, s katero smo prepovedali oglaševanje alkoholnih pijač, ter izrekli 18 upravnih opozoril, s katerimi smo naložili </w:t>
      </w:r>
      <w:r>
        <w:lastRenderedPageBreak/>
        <w:t xml:space="preserve">odpravo nepravilnosti. Obenem smo zaradi </w:t>
      </w:r>
      <w:r w:rsidR="00BD7190">
        <w:t xml:space="preserve">ugotovljenih </w:t>
      </w:r>
      <w:r>
        <w:t xml:space="preserve">kršitev </w:t>
      </w:r>
      <w:r w:rsidR="00BD7190">
        <w:t xml:space="preserve">izrekli dve globi z </w:t>
      </w:r>
      <w:r>
        <w:t>odločb</w:t>
      </w:r>
      <w:r w:rsidR="00BD7190">
        <w:t>o o prekršku</w:t>
      </w:r>
      <w:r>
        <w:t xml:space="preserve">, </w:t>
      </w:r>
      <w:r w:rsidR="00BD7190">
        <w:t xml:space="preserve">osem </w:t>
      </w:r>
      <w:r>
        <w:t>opominov in 26 prekrškovnih opozoril.</w:t>
      </w:r>
    </w:p>
    <w:p w14:paraId="3502CDE7" w14:textId="77777777" w:rsidR="00A634EB" w:rsidRDefault="00A634EB" w:rsidP="00BD7190">
      <w:pPr>
        <w:pStyle w:val="Naslov4"/>
      </w:pPr>
      <w:r>
        <w:t>Zaključek</w:t>
      </w:r>
    </w:p>
    <w:p w14:paraId="2AE99175" w14:textId="47A1F0FB" w:rsidR="00AA575B" w:rsidRDefault="00A634EB" w:rsidP="00A634EB">
      <w:r>
        <w:t>Nadzore nad prodajo alkoholnih pijač mladoletnim osebam v sodelovanju z nevladnimi organizacijami bomo nadaljevali, saj je odstotek ugotovljenih kršitev še vedno zelo visok (53,8 %) in se z leti bistveno ne zmanjšuje. Prav tako bomo v sklopu nadzora gostinstva, trgovinske dejavnosti in spletne prodaje nadaljevali z nadzorom oglaševanja alkoholnih pijač.</w:t>
      </w:r>
    </w:p>
    <w:p w14:paraId="2446A0AC" w14:textId="77777777" w:rsidR="00D52022" w:rsidRPr="00937C91" w:rsidRDefault="00D52022" w:rsidP="00D52022">
      <w:pPr>
        <w:pStyle w:val="Naslov3"/>
      </w:pPr>
      <w:bookmarkStart w:id="107" w:name="_Toc191624569"/>
      <w:r w:rsidRPr="00937C91">
        <w:t>Oglaševanje in prodaja tobačnih izdelkov</w:t>
      </w:r>
      <w:bookmarkEnd w:id="107"/>
    </w:p>
    <w:p w14:paraId="4F3E74B0" w14:textId="77777777" w:rsidR="00D93C9B" w:rsidRDefault="00D93C9B" w:rsidP="00D93C9B">
      <w:pPr>
        <w:pStyle w:val="NavadenNPred"/>
      </w:pPr>
      <w:r>
        <w:t>Označevanje, oglaševanje ter prodajo tobaka, tobačnih in povezanih izdelkov, ki je v naši pristojnosti nadzora, urejajo:</w:t>
      </w:r>
    </w:p>
    <w:p w14:paraId="2A0F65F2" w14:textId="30276F9D" w:rsidR="00D93C9B" w:rsidRDefault="00D93C9B" w:rsidP="00D93C9B">
      <w:pPr>
        <w:pStyle w:val="Nastevanje1"/>
      </w:pPr>
      <w:r>
        <w:t>Zakon o omejevanju uporabe tobačnih in povezanih izdelkov,</w:t>
      </w:r>
    </w:p>
    <w:p w14:paraId="2BC6BEDF" w14:textId="1AAB28C2" w:rsidR="00D93C9B" w:rsidRDefault="00D93C9B" w:rsidP="00D93C9B">
      <w:pPr>
        <w:pStyle w:val="Nastevanje1"/>
      </w:pPr>
      <w:r>
        <w:t>Pravilnik o zdravstvenih opozorilih za tobačne izdelke,</w:t>
      </w:r>
    </w:p>
    <w:p w14:paraId="02952F35" w14:textId="5107E101" w:rsidR="00D93C9B" w:rsidRDefault="00D93C9B" w:rsidP="00D93C9B">
      <w:pPr>
        <w:pStyle w:val="Nastevanje1"/>
      </w:pPr>
      <w:r>
        <w:t>Pravilnik o dovoljenjih za prodajo tobaka, tobačnih in povezanih izdelkov ter</w:t>
      </w:r>
    </w:p>
    <w:p w14:paraId="3040AE97" w14:textId="2A769872" w:rsidR="00D93C9B" w:rsidRDefault="00D93C9B" w:rsidP="00D93C9B">
      <w:pPr>
        <w:pStyle w:val="Nastevanje1"/>
      </w:pPr>
      <w:r>
        <w:t>Pravilnik o enotni embalaži tobačnih izdelkov.</w:t>
      </w:r>
    </w:p>
    <w:p w14:paraId="3C76A263" w14:textId="77777777" w:rsidR="00D93C9B" w:rsidRDefault="00D93C9B" w:rsidP="00D93C9B">
      <w:pPr>
        <w:pStyle w:val="NavadenNZa"/>
      </w:pPr>
      <w:r>
        <w:t>Cilj vseh ukrepov, ki jih je uvedel Zakon o omejevanju uporabe tobačnih in povezanih izdelkov, je preprečiti začetek in nadaljevanje kajenja med otroki, mladostniki in mladimi odraslimi, spodbujati opuščanje kajenja, zmanjševati izpostavljenost tobačnemu dimu in posledično zmanjšati obolevnost in prezgodnjo umrljivost ter družbene stroške zaradi rabe tobaka.</w:t>
      </w:r>
    </w:p>
    <w:p w14:paraId="2E407E0B" w14:textId="77777777" w:rsidR="00D93C9B" w:rsidRDefault="00D93C9B" w:rsidP="00D93C9B">
      <w:pPr>
        <w:pStyle w:val="NavadenNPred"/>
      </w:pPr>
      <w:r>
        <w:t>V okviru zakona smo pristojni za nadzor nad poslovnimi subjekti glede:</w:t>
      </w:r>
    </w:p>
    <w:p w14:paraId="7B3029CF" w14:textId="31E2D003" w:rsidR="00D93C9B" w:rsidRDefault="00D93C9B" w:rsidP="00D93C9B">
      <w:pPr>
        <w:pStyle w:val="Nastevanje1"/>
      </w:pPr>
      <w:r>
        <w:t>pogojev, ki jih morajo izpolnjevati tobak in tobačni izdelki (označevanje in embalaža),</w:t>
      </w:r>
    </w:p>
    <w:p w14:paraId="6015ACCA" w14:textId="5C970DA3" w:rsidR="00D93C9B" w:rsidRDefault="00D93C9B" w:rsidP="00861803">
      <w:pPr>
        <w:pStyle w:val="Nastevanje1"/>
      </w:pPr>
      <w:r>
        <w:t>pogojev, ki jih morajo izpolnjevati elektronske cigarete</w:t>
      </w:r>
      <w:r w:rsidR="00EE06A2">
        <w:t xml:space="preserve"> </w:t>
      </w:r>
      <w:r>
        <w:t>(navodilo za uporabo, seznam</w:t>
      </w:r>
      <w:r w:rsidR="00EE06A2">
        <w:t xml:space="preserve"> </w:t>
      </w:r>
      <w:r>
        <w:t>sestavin, opozorilo),</w:t>
      </w:r>
    </w:p>
    <w:p w14:paraId="3A929CF3" w14:textId="03CA49A0" w:rsidR="00D93C9B" w:rsidRDefault="00D93C9B" w:rsidP="00D93C9B">
      <w:pPr>
        <w:pStyle w:val="Nastevanje1"/>
      </w:pPr>
      <w:r>
        <w:t>pogojev, ki jih morajo izpolnjevati zeliščni izdelki za kajenje,</w:t>
      </w:r>
    </w:p>
    <w:p w14:paraId="259BDF69" w14:textId="31759446" w:rsidR="00D93C9B" w:rsidRDefault="00D93C9B" w:rsidP="00D93C9B">
      <w:pPr>
        <w:pStyle w:val="Nastevanje1"/>
      </w:pPr>
      <w:r>
        <w:t>prepovedi prodaje tobaka za oralno uporabo,</w:t>
      </w:r>
    </w:p>
    <w:p w14:paraId="67D67D68" w14:textId="783C584F" w:rsidR="00D93C9B" w:rsidRDefault="00D93C9B" w:rsidP="00D93C9B">
      <w:pPr>
        <w:pStyle w:val="Nastevanje1"/>
      </w:pPr>
      <w:r>
        <w:t>prepovedi sponzoriranja in oglaševanja tobaka, tobačnih izdelkov in povezanih izdelkov,</w:t>
      </w:r>
    </w:p>
    <w:p w14:paraId="2A95FCD0" w14:textId="3D9A7987" w:rsidR="00D93C9B" w:rsidRDefault="00D93C9B" w:rsidP="00D93C9B">
      <w:pPr>
        <w:pStyle w:val="Nastevanje1"/>
      </w:pPr>
      <w:r>
        <w:t>prepovedi prodaje mladoletnim, iz avtomatskih naprav, preko interneta … ter</w:t>
      </w:r>
    </w:p>
    <w:p w14:paraId="57107EF8" w14:textId="0E8FA2E0" w:rsidR="00D93C9B" w:rsidRDefault="00D93C9B" w:rsidP="00D93C9B">
      <w:pPr>
        <w:pStyle w:val="Nastevanje1"/>
      </w:pPr>
      <w:r>
        <w:t>prodaje tobaka, tobačnih izdelkov in povezanih izdelkov brez dovoljenja.</w:t>
      </w:r>
    </w:p>
    <w:p w14:paraId="745F00A4" w14:textId="3A9BF831" w:rsidR="00D93C9B" w:rsidRDefault="00D93C9B" w:rsidP="00D93C9B">
      <w:pPr>
        <w:pStyle w:val="NavadenNZa"/>
      </w:pPr>
      <w:r>
        <w:t>S spremembo Zakona o omejevanju uporabe tobačnih in povezanih izdelkov v letu 2024 se je uvedla prepoved arom v elektronskih cigaretah, prepoved kadilnic, med povezane izdelke so se vključili tudi nikotinski izdelki.</w:t>
      </w:r>
    </w:p>
    <w:p w14:paraId="092C802B" w14:textId="77777777" w:rsidR="00D93C9B" w:rsidRDefault="00D93C9B" w:rsidP="00D93C9B">
      <w:pPr>
        <w:pStyle w:val="Naslov4"/>
      </w:pPr>
      <w:r>
        <w:t>Novi nikotinski izdelki</w:t>
      </w:r>
    </w:p>
    <w:p w14:paraId="0B3DAA32" w14:textId="3E646400" w:rsidR="00D93C9B" w:rsidRDefault="00D93C9B" w:rsidP="00D93C9B">
      <w:r>
        <w:t>24. maja 2024 so se začele uporabljati spremembe Zakona o omejevanju uporabe tobačnih in povezanih izdelkov, ki med povezane izdelke uvrščajo tudi nove nikotinske izdelke, med katere sodijo tudi nikotinske vrečke. Za nikotinske vrečke zakon označevanja ne predpisuje. Enako, kot za ostale tobačne in povezane izdelke, za nikotinske vrečke veljajo določbe, ki se nanašajo na oglaševanje (kakršnokoli oglaševanje nikotinskih vrečk je prepovedano) in prodajo (prepovedana je prodaja osebam mlajšim od 18 let, ne smejo jih prodajati osebe mlajše od 18 let, prepovedana je prodaja preko spleta ...). Obenem si je za prodajo nikotinskih vrečk potrebno pridobiti dovoljene Ministrstva za zdravje.</w:t>
      </w:r>
    </w:p>
    <w:p w14:paraId="57B6F8F5" w14:textId="308E0473" w:rsidR="00D93C9B" w:rsidRDefault="00D93C9B" w:rsidP="00D93C9B">
      <w:r>
        <w:lastRenderedPageBreak/>
        <w:t>Istočasno z nadzorom prodaje alkoholnih pijač ter tobačnih in povezanih izdelkov mladoletnim osebam smo v septembru izvajali tudi nadzor prodaje nikotinskih vrečk. Prodaje nikotinskih vrečk osebam mlajšim od 18 let nismo zasledili.</w:t>
      </w:r>
    </w:p>
    <w:p w14:paraId="2179C312" w14:textId="74CE21A9" w:rsidR="00D93C9B" w:rsidRDefault="00D93C9B" w:rsidP="00D93C9B">
      <w:r>
        <w:t>Zakon o omejevanju uporabe tobačnih in povezanih izdelkov ne določa označevanja novih nikotinskih izdelkov. Kljub temu ugotavljamo, da so nikotinske vrečke opremljene</w:t>
      </w:r>
      <w:r w:rsidR="00EE06A2">
        <w:t xml:space="preserve"> </w:t>
      </w:r>
      <w:r>
        <w:t>z zdravstvenimi opozorili: »Izdelek vsebuje nikotin, ki povzroča hudo zasvojenost«. Na nekaterih je tudi navedba, da izdelek ni primeren za otroke mlajše od 18 let.</w:t>
      </w:r>
    </w:p>
    <w:p w14:paraId="656E5C33" w14:textId="77777777" w:rsidR="00D93C9B" w:rsidRDefault="00D93C9B" w:rsidP="00D93C9B">
      <w:pPr>
        <w:pStyle w:val="Naslov4"/>
      </w:pPr>
      <w:r>
        <w:t>Prodaja tobačnih in povezanih izdelkov osebam, mlajšim od 18 let</w:t>
      </w:r>
    </w:p>
    <w:p w14:paraId="55D3EEC9" w14:textId="29A86593" w:rsidR="00D93C9B" w:rsidRDefault="00D93C9B" w:rsidP="00D93C9B">
      <w:r>
        <w:t>Zakon o omejevanju uporabe tobačnih in povezanih izdelkov prepoveduje prodajo tobačnih in povezanih</w:t>
      </w:r>
      <w:r w:rsidR="00EE06A2">
        <w:t xml:space="preserve"> </w:t>
      </w:r>
      <w:r>
        <w:t>izdelkov osebam, mlajšim od 18 let. Teh izdelkov tudi ne smejo prodajati osebe, mlajše od 18 let.</w:t>
      </w:r>
    </w:p>
    <w:p w14:paraId="3E7C8231" w14:textId="77777777" w:rsidR="00D93C9B" w:rsidRDefault="00D93C9B" w:rsidP="00D93C9B">
      <w:r>
        <w:t>Prodajo tobačnih in povezanih izdelkov mladoletnim osebam je, tako kot prodajo alkoholnih pijač, težko ugotoviti, saj mora biti inšpektor ob pravem času na pravem mestu. Prodajo tobačnih in povezanih izdelkov mladoletnim osebam namreč ugotavljamo z neposredno osebno zaznavo, kar pomeni, da moramo kršitev, prodajo tobačnega ali povezanega izdelka mladoletni osebi, neposredno ugotoviti.</w:t>
      </w:r>
    </w:p>
    <w:p w14:paraId="499B5E3A" w14:textId="1EC87F19" w:rsidR="00D93C9B" w:rsidRDefault="00D93C9B" w:rsidP="00D93C9B">
      <w:r>
        <w:t>Zakon nam daje možnost, da pri nadzoru prepovedi prodaje tobačnih in povezanih izdelkov osebam, mlajšim od 18 let, sodelujemo z osebo, ki je mlajša od 18 let. V ta namen sodelujemo z nevladnimi organizacijami, ki tudi sicer na področju tobaka izvajajo razne delavnice v šolah in ozaveščajo mlade o škodljivosti kajenja.</w:t>
      </w:r>
    </w:p>
    <w:p w14:paraId="687ABB66" w14:textId="09025EB1" w:rsidR="00D93C9B" w:rsidRDefault="00D93C9B" w:rsidP="00D93C9B">
      <w:r>
        <w:t xml:space="preserve">Tako smo v sodelovanju z mladoletnimi osebami nevladnih organizacij </w:t>
      </w:r>
      <w:r w:rsidR="007C77C0">
        <w:t xml:space="preserve">nadzor </w:t>
      </w:r>
      <w:r>
        <w:t xml:space="preserve">opravili </w:t>
      </w:r>
      <w:r w:rsidR="007C77C0">
        <w:t xml:space="preserve">v </w:t>
      </w:r>
      <w:r>
        <w:t xml:space="preserve">62 </w:t>
      </w:r>
      <w:r w:rsidR="007C77C0">
        <w:t xml:space="preserve">prodajalnah </w:t>
      </w:r>
      <w:r>
        <w:t>v 18 krajih po Sloveniji pri 20 različnih trgovcih.</w:t>
      </w:r>
    </w:p>
    <w:p w14:paraId="47741A36" w14:textId="1B225FD7" w:rsidR="00D93C9B" w:rsidRDefault="004D4EC1" w:rsidP="00D93C9B">
      <w:r>
        <w:t>P</w:t>
      </w:r>
      <w:r w:rsidR="00D93C9B">
        <w:t>rodaj</w:t>
      </w:r>
      <w:r>
        <w:t>o</w:t>
      </w:r>
      <w:r w:rsidR="00D93C9B">
        <w:t xml:space="preserve"> tobačnih izdelkov (cigaret) </w:t>
      </w:r>
      <w:r>
        <w:t xml:space="preserve">smo preverjali v </w:t>
      </w:r>
      <w:r w:rsidR="00D93C9B">
        <w:t xml:space="preserve">39 </w:t>
      </w:r>
      <w:r>
        <w:t>prodajalnah</w:t>
      </w:r>
      <w:r w:rsidR="00D93C9B">
        <w:t>,</w:t>
      </w:r>
      <w:r w:rsidR="00EE06A2">
        <w:t xml:space="preserve"> </w:t>
      </w:r>
      <w:r w:rsidR="00D93C9B">
        <w:t>pri čemer</w:t>
      </w:r>
      <w:r w:rsidR="00EE06A2">
        <w:t xml:space="preserve"> </w:t>
      </w:r>
      <w:r w:rsidR="00D93C9B">
        <w:t>so bile cigarete osebi, mlajši od 18 let</w:t>
      </w:r>
      <w:r w:rsidR="004463E5">
        <w:t>,</w:t>
      </w:r>
      <w:r w:rsidR="00D93C9B">
        <w:t xml:space="preserve"> prodane v 19 </w:t>
      </w:r>
      <w:r>
        <w:t>primerih</w:t>
      </w:r>
      <w:r w:rsidR="00D93C9B">
        <w:t xml:space="preserve">. </w:t>
      </w:r>
      <w:r>
        <w:t>Prodajo e</w:t>
      </w:r>
      <w:r w:rsidR="00D93C9B">
        <w:t>lektronsk</w:t>
      </w:r>
      <w:r>
        <w:t>ih</w:t>
      </w:r>
      <w:r w:rsidR="00D93C9B">
        <w:t xml:space="preserve"> cigaret </w:t>
      </w:r>
      <w:r>
        <w:t xml:space="preserve">smo preverjali v </w:t>
      </w:r>
      <w:r w:rsidR="00D93C9B">
        <w:t xml:space="preserve">21 </w:t>
      </w:r>
      <w:r>
        <w:t>prodajalnah</w:t>
      </w:r>
      <w:r w:rsidR="00D93C9B">
        <w:t xml:space="preserve">, </w:t>
      </w:r>
      <w:r>
        <w:t xml:space="preserve">pri čemer je bila </w:t>
      </w:r>
      <w:r w:rsidR="00D93C9B">
        <w:t xml:space="preserve">prodaja mladoletni osebi </w:t>
      </w:r>
      <w:r>
        <w:t xml:space="preserve">opravljena </w:t>
      </w:r>
      <w:r w:rsidR="00D93C9B">
        <w:t xml:space="preserve">v 9 primerih. </w:t>
      </w:r>
      <w:r>
        <w:t xml:space="preserve">Prodajo </w:t>
      </w:r>
      <w:r w:rsidR="00D93C9B">
        <w:t xml:space="preserve">tobaka za segrevanje in nikotinskih vrečk </w:t>
      </w:r>
      <w:r>
        <w:t>smo preverili v dveh prodajalnah, kjer pa nakup ni bil uspešen (</w:t>
      </w:r>
      <w:r w:rsidR="00D632E4" w:rsidRPr="00AB4FA4">
        <w:t xml:space="preserve">trgovci </w:t>
      </w:r>
      <w:r>
        <w:t xml:space="preserve">so </w:t>
      </w:r>
      <w:r w:rsidR="00D93C9B">
        <w:t>zavrn</w:t>
      </w:r>
      <w:r>
        <w:t>ili prodajo mladoletni osebi)</w:t>
      </w:r>
      <w:r w:rsidR="00D93C9B">
        <w:t>.</w:t>
      </w:r>
    </w:p>
    <w:p w14:paraId="448EBEFA" w14:textId="5A1BA7EB" w:rsidR="00D52022" w:rsidRDefault="00D93C9B" w:rsidP="00D93C9B">
      <w:r>
        <w:t>Od 62 opravljenih nadzorov glede prodaje tobačnih in povezanih izdelkov osebam mlajšim od 18 let, je bil tobačni oziroma povezani izdelek osebi</w:t>
      </w:r>
      <w:r w:rsidR="004D4EC1">
        <w:t>,</w:t>
      </w:r>
      <w:r>
        <w:t xml:space="preserve"> mlajši od 18 let</w:t>
      </w:r>
      <w:r w:rsidR="004D4EC1">
        <w:t>,</w:t>
      </w:r>
      <w:r>
        <w:t xml:space="preserve"> prodan v 28 prodajalnah. </w:t>
      </w:r>
    </w:p>
    <w:tbl>
      <w:tblPr>
        <w:tblW w:w="0" w:type="auto"/>
        <w:jc w:val="center"/>
        <w:tblBorders>
          <w:insideH w:val="single" w:sz="4" w:space="0" w:color="418AB3"/>
        </w:tblBorders>
        <w:tblLayout w:type="fixed"/>
        <w:tblCellMar>
          <w:top w:w="57" w:type="dxa"/>
          <w:left w:w="57" w:type="dxa"/>
          <w:bottom w:w="57" w:type="dxa"/>
          <w:right w:w="57" w:type="dxa"/>
        </w:tblCellMar>
        <w:tblLook w:val="01E0" w:firstRow="1" w:lastRow="1" w:firstColumn="1" w:lastColumn="1" w:noHBand="0" w:noVBand="0"/>
      </w:tblPr>
      <w:tblGrid>
        <w:gridCol w:w="3686"/>
        <w:gridCol w:w="1304"/>
        <w:gridCol w:w="1304"/>
        <w:gridCol w:w="1304"/>
      </w:tblGrid>
      <w:tr w:rsidR="00664EDE" w:rsidRPr="00524C8E" w14:paraId="76417052" w14:textId="77777777" w:rsidTr="00664EDE">
        <w:trPr>
          <w:cantSplit/>
          <w:trHeight w:val="227"/>
          <w:tblHeader/>
          <w:jc w:val="center"/>
        </w:trPr>
        <w:tc>
          <w:tcPr>
            <w:tcW w:w="3686" w:type="dxa"/>
            <w:shd w:val="clear" w:color="auto" w:fill="418AB3"/>
            <w:vAlign w:val="center"/>
          </w:tcPr>
          <w:p w14:paraId="416E76D3" w14:textId="390484D8" w:rsidR="004D4EC1" w:rsidRPr="00524C8E" w:rsidRDefault="004D4EC1" w:rsidP="004D4EC1">
            <w:pPr>
              <w:pStyle w:val="Tabelanaslov"/>
            </w:pPr>
            <w:r w:rsidRPr="00524C8E">
              <w:t>Izdelek</w:t>
            </w:r>
          </w:p>
        </w:tc>
        <w:tc>
          <w:tcPr>
            <w:tcW w:w="1304" w:type="dxa"/>
            <w:shd w:val="clear" w:color="auto" w:fill="418AB3"/>
            <w:vAlign w:val="center"/>
          </w:tcPr>
          <w:p w14:paraId="3677D577" w14:textId="36AB17D0" w:rsidR="004D4EC1" w:rsidRPr="00524C8E" w:rsidRDefault="004D4EC1" w:rsidP="004D4EC1">
            <w:pPr>
              <w:pStyle w:val="Tabelanaslov"/>
            </w:pPr>
            <w:r w:rsidRPr="00524C8E">
              <w:t>Število nadzorov</w:t>
            </w:r>
          </w:p>
        </w:tc>
        <w:tc>
          <w:tcPr>
            <w:tcW w:w="1304" w:type="dxa"/>
            <w:shd w:val="clear" w:color="auto" w:fill="418AB3"/>
            <w:vAlign w:val="center"/>
          </w:tcPr>
          <w:p w14:paraId="2E4518C3" w14:textId="77B41492" w:rsidR="004D4EC1" w:rsidRPr="00524C8E" w:rsidRDefault="004D4EC1" w:rsidP="004D4EC1">
            <w:pPr>
              <w:pStyle w:val="Tabelanaslov"/>
            </w:pPr>
            <w:r w:rsidRPr="00524C8E">
              <w:t>Prodano</w:t>
            </w:r>
          </w:p>
        </w:tc>
        <w:tc>
          <w:tcPr>
            <w:tcW w:w="1304" w:type="dxa"/>
            <w:shd w:val="clear" w:color="auto" w:fill="418AB3"/>
            <w:vAlign w:val="center"/>
          </w:tcPr>
          <w:p w14:paraId="2BD3C536" w14:textId="0F08925C" w:rsidR="004D4EC1" w:rsidRPr="00524C8E" w:rsidRDefault="004D4EC1" w:rsidP="004D4EC1">
            <w:pPr>
              <w:pStyle w:val="Tabelanaslov"/>
            </w:pPr>
            <w:r w:rsidRPr="00524C8E">
              <w:t>% kršitev</w:t>
            </w:r>
          </w:p>
        </w:tc>
      </w:tr>
      <w:tr w:rsidR="004D4EC1" w:rsidRPr="00C458D3" w14:paraId="4DD92504" w14:textId="77777777" w:rsidTr="00664EDE">
        <w:trPr>
          <w:cantSplit/>
          <w:trHeight w:val="227"/>
          <w:jc w:val="center"/>
        </w:trPr>
        <w:tc>
          <w:tcPr>
            <w:tcW w:w="3686" w:type="dxa"/>
            <w:shd w:val="clear" w:color="auto" w:fill="auto"/>
            <w:vAlign w:val="center"/>
          </w:tcPr>
          <w:p w14:paraId="477EF379" w14:textId="6BC1359F" w:rsidR="004D4EC1" w:rsidRPr="00C458D3" w:rsidRDefault="004D4EC1" w:rsidP="0058200F">
            <w:pPr>
              <w:pStyle w:val="Tabela"/>
            </w:pPr>
            <w:r>
              <w:t>Cigarete</w:t>
            </w:r>
          </w:p>
        </w:tc>
        <w:tc>
          <w:tcPr>
            <w:tcW w:w="1304" w:type="dxa"/>
            <w:shd w:val="clear" w:color="auto" w:fill="auto"/>
            <w:vAlign w:val="center"/>
          </w:tcPr>
          <w:p w14:paraId="44614C12" w14:textId="52C1B478" w:rsidR="004D4EC1" w:rsidRPr="00C458D3" w:rsidRDefault="004D4EC1" w:rsidP="0058200F">
            <w:pPr>
              <w:pStyle w:val="Tabelasredina"/>
            </w:pPr>
            <w:r>
              <w:t>39</w:t>
            </w:r>
          </w:p>
        </w:tc>
        <w:tc>
          <w:tcPr>
            <w:tcW w:w="1304" w:type="dxa"/>
            <w:vAlign w:val="center"/>
          </w:tcPr>
          <w:p w14:paraId="63B027B4" w14:textId="2FB54C7D" w:rsidR="004D4EC1" w:rsidRPr="00C458D3" w:rsidRDefault="004D4EC1" w:rsidP="0058200F">
            <w:pPr>
              <w:pStyle w:val="Tabelasredina"/>
            </w:pPr>
            <w:r>
              <w:t>19</w:t>
            </w:r>
          </w:p>
        </w:tc>
        <w:tc>
          <w:tcPr>
            <w:tcW w:w="1304" w:type="dxa"/>
          </w:tcPr>
          <w:p w14:paraId="77F00412" w14:textId="4AFF7D86" w:rsidR="004D4EC1" w:rsidRPr="00C458D3" w:rsidRDefault="004D4EC1" w:rsidP="0058200F">
            <w:pPr>
              <w:pStyle w:val="Tabelasredina"/>
            </w:pPr>
            <w:r>
              <w:t>48,7 %</w:t>
            </w:r>
          </w:p>
        </w:tc>
      </w:tr>
      <w:tr w:rsidR="004D4EC1" w:rsidRPr="00C458D3" w14:paraId="5198C40A" w14:textId="77777777" w:rsidTr="00664EDE">
        <w:trPr>
          <w:cantSplit/>
          <w:trHeight w:val="227"/>
          <w:jc w:val="center"/>
        </w:trPr>
        <w:tc>
          <w:tcPr>
            <w:tcW w:w="3686" w:type="dxa"/>
            <w:shd w:val="clear" w:color="auto" w:fill="auto"/>
            <w:vAlign w:val="center"/>
          </w:tcPr>
          <w:p w14:paraId="1E6DFBAC" w14:textId="74E95110" w:rsidR="004D4EC1" w:rsidRPr="00C458D3" w:rsidRDefault="004D4EC1" w:rsidP="0058200F">
            <w:pPr>
              <w:pStyle w:val="Tabela"/>
            </w:pPr>
            <w:r>
              <w:t>Elektronske cigarete</w:t>
            </w:r>
          </w:p>
        </w:tc>
        <w:tc>
          <w:tcPr>
            <w:tcW w:w="1304" w:type="dxa"/>
            <w:shd w:val="clear" w:color="auto" w:fill="auto"/>
            <w:vAlign w:val="center"/>
          </w:tcPr>
          <w:p w14:paraId="7B800866" w14:textId="54343C8D" w:rsidR="004D4EC1" w:rsidRPr="00C458D3" w:rsidRDefault="004D4EC1" w:rsidP="0058200F">
            <w:pPr>
              <w:pStyle w:val="Tabelasredina"/>
            </w:pPr>
            <w:r>
              <w:t>21</w:t>
            </w:r>
          </w:p>
        </w:tc>
        <w:tc>
          <w:tcPr>
            <w:tcW w:w="1304" w:type="dxa"/>
            <w:vAlign w:val="center"/>
          </w:tcPr>
          <w:p w14:paraId="79CF37EC" w14:textId="753488BF" w:rsidR="004D4EC1" w:rsidRPr="00C458D3" w:rsidRDefault="004D4EC1" w:rsidP="0058200F">
            <w:pPr>
              <w:pStyle w:val="Tabelasredina"/>
            </w:pPr>
            <w:r>
              <w:t>9</w:t>
            </w:r>
          </w:p>
        </w:tc>
        <w:tc>
          <w:tcPr>
            <w:tcW w:w="1304" w:type="dxa"/>
          </w:tcPr>
          <w:p w14:paraId="1DA15724" w14:textId="4E122851" w:rsidR="004D4EC1" w:rsidRPr="00C458D3" w:rsidRDefault="004D4EC1" w:rsidP="0058200F">
            <w:pPr>
              <w:pStyle w:val="Tabelasredina"/>
            </w:pPr>
            <w:r>
              <w:t>42,</w:t>
            </w:r>
            <w:r w:rsidR="007C77C0">
              <w:t>9</w:t>
            </w:r>
            <w:r>
              <w:t xml:space="preserve"> %</w:t>
            </w:r>
          </w:p>
        </w:tc>
      </w:tr>
      <w:tr w:rsidR="004D4EC1" w:rsidRPr="00C458D3" w14:paraId="37F92C82" w14:textId="77777777" w:rsidTr="00664EDE">
        <w:trPr>
          <w:cantSplit/>
          <w:trHeight w:val="227"/>
          <w:jc w:val="center"/>
        </w:trPr>
        <w:tc>
          <w:tcPr>
            <w:tcW w:w="3686" w:type="dxa"/>
            <w:shd w:val="clear" w:color="auto" w:fill="auto"/>
            <w:vAlign w:val="center"/>
          </w:tcPr>
          <w:p w14:paraId="6CA583CE" w14:textId="3D15A50B" w:rsidR="004D4EC1" w:rsidRPr="00C458D3" w:rsidRDefault="004D4EC1" w:rsidP="0058200F">
            <w:pPr>
              <w:pStyle w:val="Tabela"/>
            </w:pPr>
            <w:r>
              <w:t>Tobak za segrevanje</w:t>
            </w:r>
          </w:p>
        </w:tc>
        <w:tc>
          <w:tcPr>
            <w:tcW w:w="1304" w:type="dxa"/>
            <w:shd w:val="clear" w:color="auto" w:fill="auto"/>
            <w:vAlign w:val="center"/>
          </w:tcPr>
          <w:p w14:paraId="6938FCAD" w14:textId="35F100B5" w:rsidR="004D4EC1" w:rsidRPr="00C458D3" w:rsidRDefault="007C77C0" w:rsidP="0058200F">
            <w:pPr>
              <w:pStyle w:val="Tabelasredina"/>
            </w:pPr>
            <w:r>
              <w:t>1</w:t>
            </w:r>
          </w:p>
        </w:tc>
        <w:tc>
          <w:tcPr>
            <w:tcW w:w="1304" w:type="dxa"/>
            <w:vAlign w:val="center"/>
          </w:tcPr>
          <w:p w14:paraId="4A4260C6" w14:textId="30509CF3" w:rsidR="004D4EC1" w:rsidRPr="00C458D3" w:rsidRDefault="007C77C0" w:rsidP="0058200F">
            <w:pPr>
              <w:pStyle w:val="Tabelasredina"/>
            </w:pPr>
            <w:r>
              <w:t>0</w:t>
            </w:r>
          </w:p>
        </w:tc>
        <w:tc>
          <w:tcPr>
            <w:tcW w:w="1304" w:type="dxa"/>
          </w:tcPr>
          <w:p w14:paraId="6F87634B" w14:textId="043A4EB6" w:rsidR="004D4EC1" w:rsidRPr="00C458D3" w:rsidRDefault="007C77C0" w:rsidP="0058200F">
            <w:pPr>
              <w:pStyle w:val="Tabelasredina"/>
            </w:pPr>
            <w:r>
              <w:t>0,0 %</w:t>
            </w:r>
          </w:p>
        </w:tc>
      </w:tr>
      <w:tr w:rsidR="007C77C0" w:rsidRPr="00C458D3" w14:paraId="347A602E" w14:textId="77777777" w:rsidTr="00664EDE">
        <w:trPr>
          <w:cantSplit/>
          <w:trHeight w:val="227"/>
          <w:jc w:val="center"/>
        </w:trPr>
        <w:tc>
          <w:tcPr>
            <w:tcW w:w="3686" w:type="dxa"/>
            <w:shd w:val="clear" w:color="auto" w:fill="auto"/>
            <w:vAlign w:val="center"/>
          </w:tcPr>
          <w:p w14:paraId="226186C2" w14:textId="64A3169E" w:rsidR="007C77C0" w:rsidRDefault="007C77C0" w:rsidP="0058200F">
            <w:pPr>
              <w:pStyle w:val="Tabela"/>
            </w:pPr>
            <w:r>
              <w:t>Nikotinske vrečke</w:t>
            </w:r>
          </w:p>
        </w:tc>
        <w:tc>
          <w:tcPr>
            <w:tcW w:w="1304" w:type="dxa"/>
            <w:shd w:val="clear" w:color="auto" w:fill="auto"/>
            <w:vAlign w:val="center"/>
          </w:tcPr>
          <w:p w14:paraId="127B7441" w14:textId="5FA7A694" w:rsidR="007C77C0" w:rsidRDefault="007C77C0" w:rsidP="0058200F">
            <w:pPr>
              <w:pStyle w:val="Tabelasredina"/>
            </w:pPr>
            <w:r>
              <w:t>1</w:t>
            </w:r>
          </w:p>
        </w:tc>
        <w:tc>
          <w:tcPr>
            <w:tcW w:w="1304" w:type="dxa"/>
            <w:vAlign w:val="center"/>
          </w:tcPr>
          <w:p w14:paraId="2527A8CC" w14:textId="3DAE6D48" w:rsidR="007C77C0" w:rsidRDefault="007C77C0" w:rsidP="0058200F">
            <w:pPr>
              <w:pStyle w:val="Tabelasredina"/>
            </w:pPr>
            <w:r>
              <w:t>0</w:t>
            </w:r>
          </w:p>
        </w:tc>
        <w:tc>
          <w:tcPr>
            <w:tcW w:w="1304" w:type="dxa"/>
          </w:tcPr>
          <w:p w14:paraId="7D836303" w14:textId="67339FEF" w:rsidR="007C77C0" w:rsidRDefault="007C77C0" w:rsidP="0058200F">
            <w:pPr>
              <w:pStyle w:val="Tabelasredina"/>
            </w:pPr>
            <w:r>
              <w:t>0,0 %</w:t>
            </w:r>
          </w:p>
        </w:tc>
      </w:tr>
      <w:tr w:rsidR="00664EDE" w:rsidRPr="00664EDE" w14:paraId="56A17355" w14:textId="77777777" w:rsidTr="00664EDE">
        <w:trPr>
          <w:cantSplit/>
          <w:trHeight w:val="227"/>
          <w:jc w:val="center"/>
        </w:trPr>
        <w:tc>
          <w:tcPr>
            <w:tcW w:w="3686" w:type="dxa"/>
            <w:shd w:val="clear" w:color="auto" w:fill="418AB3"/>
            <w:vAlign w:val="center"/>
          </w:tcPr>
          <w:p w14:paraId="28D3464D" w14:textId="7834FA0B" w:rsidR="007C77C0" w:rsidRPr="00664EDE" w:rsidRDefault="007C77C0" w:rsidP="0058200F">
            <w:pPr>
              <w:pStyle w:val="Tabela"/>
              <w:rPr>
                <w:b/>
                <w:bCs/>
                <w:color w:val="FFFFFF" w:themeColor="background1"/>
              </w:rPr>
            </w:pPr>
            <w:r w:rsidRPr="00664EDE">
              <w:rPr>
                <w:b/>
                <w:bCs/>
                <w:color w:val="FFFFFF" w:themeColor="background1"/>
              </w:rPr>
              <w:t>SKUPAJ</w:t>
            </w:r>
          </w:p>
        </w:tc>
        <w:tc>
          <w:tcPr>
            <w:tcW w:w="1304" w:type="dxa"/>
            <w:shd w:val="clear" w:color="auto" w:fill="418AB3"/>
            <w:vAlign w:val="center"/>
          </w:tcPr>
          <w:p w14:paraId="4C3CADD8" w14:textId="1C5B1A8F" w:rsidR="007C77C0" w:rsidRPr="00664EDE" w:rsidRDefault="007C77C0" w:rsidP="0058200F">
            <w:pPr>
              <w:pStyle w:val="Tabelasredina"/>
              <w:rPr>
                <w:b/>
                <w:bCs/>
                <w:color w:val="FFFFFF" w:themeColor="background1"/>
              </w:rPr>
            </w:pPr>
            <w:r w:rsidRPr="00664EDE">
              <w:rPr>
                <w:b/>
                <w:bCs/>
                <w:color w:val="FFFFFF" w:themeColor="background1"/>
              </w:rPr>
              <w:t>62</w:t>
            </w:r>
          </w:p>
        </w:tc>
        <w:tc>
          <w:tcPr>
            <w:tcW w:w="1304" w:type="dxa"/>
            <w:shd w:val="clear" w:color="auto" w:fill="418AB3"/>
            <w:vAlign w:val="center"/>
          </w:tcPr>
          <w:p w14:paraId="4EE6284F" w14:textId="77EDF70B" w:rsidR="007C77C0" w:rsidRPr="00664EDE" w:rsidRDefault="007C77C0" w:rsidP="0058200F">
            <w:pPr>
              <w:pStyle w:val="Tabelasredina"/>
              <w:rPr>
                <w:b/>
                <w:bCs/>
                <w:color w:val="FFFFFF" w:themeColor="background1"/>
              </w:rPr>
            </w:pPr>
            <w:r w:rsidRPr="00664EDE">
              <w:rPr>
                <w:b/>
                <w:bCs/>
                <w:color w:val="FFFFFF" w:themeColor="background1"/>
              </w:rPr>
              <w:t>28</w:t>
            </w:r>
          </w:p>
        </w:tc>
        <w:tc>
          <w:tcPr>
            <w:tcW w:w="1304" w:type="dxa"/>
            <w:shd w:val="clear" w:color="auto" w:fill="418AB3"/>
          </w:tcPr>
          <w:p w14:paraId="6EA54DAA" w14:textId="370ED605" w:rsidR="007C77C0" w:rsidRPr="00664EDE" w:rsidRDefault="007C77C0" w:rsidP="0058200F">
            <w:pPr>
              <w:pStyle w:val="Tabelasredina"/>
              <w:rPr>
                <w:b/>
                <w:bCs/>
                <w:color w:val="FFFFFF" w:themeColor="background1"/>
              </w:rPr>
            </w:pPr>
            <w:r w:rsidRPr="00664EDE">
              <w:rPr>
                <w:b/>
                <w:bCs/>
                <w:color w:val="FFFFFF" w:themeColor="background1"/>
              </w:rPr>
              <w:t>45,2 %</w:t>
            </w:r>
          </w:p>
        </w:tc>
      </w:tr>
    </w:tbl>
    <w:p w14:paraId="0D8B9B8A" w14:textId="77777777" w:rsidR="007C77C0" w:rsidRDefault="007C77C0" w:rsidP="007C77C0">
      <w:pPr>
        <w:pStyle w:val="NavadenBrez"/>
      </w:pPr>
    </w:p>
    <w:p w14:paraId="62C58A62" w14:textId="0CCF1204" w:rsidR="004D4EC1" w:rsidRPr="006E67F2" w:rsidRDefault="004D4EC1" w:rsidP="004D4EC1">
      <w:pPr>
        <w:pStyle w:val="Slika"/>
      </w:pPr>
      <w:bookmarkStart w:id="108" w:name="_Toc191553869"/>
      <w:r w:rsidRPr="006E67F2">
        <w:t xml:space="preserve">Tabela </w:t>
      </w:r>
      <w:r>
        <w:fldChar w:fldCharType="begin"/>
      </w:r>
      <w:r>
        <w:instrText xml:space="preserve"> SEQ Slika \* ARABIC </w:instrText>
      </w:r>
      <w:r>
        <w:fldChar w:fldCharType="separate"/>
      </w:r>
      <w:r w:rsidR="009D22BC">
        <w:rPr>
          <w:noProof/>
        </w:rPr>
        <w:t>15</w:t>
      </w:r>
      <w:r>
        <w:rPr>
          <w:noProof/>
        </w:rPr>
        <w:fldChar w:fldCharType="end"/>
      </w:r>
      <w:r w:rsidRPr="006E67F2">
        <w:t xml:space="preserve">: Število </w:t>
      </w:r>
      <w:r w:rsidR="00D632E4" w:rsidRPr="00AB4FA4">
        <w:t>opravljenih nadzorov in število kršitev</w:t>
      </w:r>
      <w:bookmarkEnd w:id="108"/>
    </w:p>
    <w:p w14:paraId="4FC07076" w14:textId="1632FAF0" w:rsidR="004D4EC1" w:rsidRDefault="004D4EC1" w:rsidP="004D4EC1">
      <w:r>
        <w:t xml:space="preserve">Zoper vse kršitelje smo izvedli prekrškovne postopke. </w:t>
      </w:r>
      <w:r w:rsidR="00B8099B">
        <w:t xml:space="preserve">Izrekli </w:t>
      </w:r>
      <w:r>
        <w:t xml:space="preserve">smo 24 </w:t>
      </w:r>
      <w:r w:rsidR="00B8099B">
        <w:t xml:space="preserve">glob s </w:t>
      </w:r>
      <w:r>
        <w:t>plačilni</w:t>
      </w:r>
      <w:r w:rsidR="00B8099B">
        <w:t>m</w:t>
      </w:r>
      <w:r>
        <w:t xml:space="preserve"> nalogo</w:t>
      </w:r>
      <w:r w:rsidR="00B8099B">
        <w:t>m</w:t>
      </w:r>
      <w:r>
        <w:t xml:space="preserve"> in </w:t>
      </w:r>
      <w:r w:rsidR="00B8099B">
        <w:t xml:space="preserve">štiri globe z </w:t>
      </w:r>
      <w:r>
        <w:t>odločb</w:t>
      </w:r>
      <w:r w:rsidR="00B8099B">
        <w:t>o</w:t>
      </w:r>
      <w:r>
        <w:t xml:space="preserve"> o prekršku.</w:t>
      </w:r>
    </w:p>
    <w:p w14:paraId="115F0642" w14:textId="1C689257" w:rsidR="00B8099B" w:rsidRDefault="004D4EC1" w:rsidP="004D4EC1">
      <w:r>
        <w:lastRenderedPageBreak/>
        <w:t>Poleg tega smo nadzor nad prodajo tobačnih in povezanih izdelkov osebam</w:t>
      </w:r>
      <w:r w:rsidR="00B8099B">
        <w:t>,</w:t>
      </w:r>
      <w:r>
        <w:t xml:space="preserve"> mlajšim od 18 let (skupaj z nadzorom prodaje alkoholnih pijač mladoletnim osebam), </w:t>
      </w:r>
      <w:r w:rsidR="00B8099B">
        <w:t xml:space="preserve">z opazovanjem </w:t>
      </w:r>
      <w:r>
        <w:t>izvajali tudi sami, in sicer</w:t>
      </w:r>
      <w:r w:rsidR="00EE06A2">
        <w:t xml:space="preserve"> </w:t>
      </w:r>
      <w:r>
        <w:t>v času maturantske četvorke, ob koncu šolskega leta v juniju in v začetku šolskega leta v septembru. Pri tem smo se osredotočili na prodajalne v okolici šol ter avtobusnih in železniških postaj, zlasti v času malic in po koncu pouka.</w:t>
      </w:r>
    </w:p>
    <w:p w14:paraId="3F0BFFDB" w14:textId="3CE571F3" w:rsidR="004D4EC1" w:rsidRDefault="004D4EC1" w:rsidP="004D4EC1">
      <w:r>
        <w:t>Brez sodelovanja mladoletnih oseb smo opravili 984 pregledov. Prodaje tobačnih in povezanih izdelkov osebam</w:t>
      </w:r>
      <w:r w:rsidR="0049065D">
        <w:t>,</w:t>
      </w:r>
      <w:r>
        <w:t xml:space="preserve"> mlajšim od 18 let</w:t>
      </w:r>
      <w:r w:rsidR="0049065D">
        <w:t>,</w:t>
      </w:r>
      <w:r>
        <w:t xml:space="preserve"> nismo zaznali, smo pa s svojo prisotnostjo delovali predvsem preventivno, saj smo trgovce ponovno seznanjali z zakonskimi določili, ki se nanašajo na prodajo tobačnih in povezanih izdelkov ter alkoholnih pijač ter na posledice morebitnih kršitev.</w:t>
      </w:r>
    </w:p>
    <w:p w14:paraId="5EFCEE23" w14:textId="4B4945DD" w:rsidR="004D4EC1" w:rsidRDefault="004D4EC1" w:rsidP="004D4EC1">
      <w:r>
        <w:t>Z nadzori nad prodajo tobačnih in povezanih izdelkov mladoletnim osebam bomo nadaljevali tudi v prihodnje, tako v sodelovanju z mladoletnimi osebami nevladnih organizacij, kot brez njih, saj dejansko stanje v druž</w:t>
      </w:r>
      <w:r w:rsidR="00D632E4">
        <w:t>b</w:t>
      </w:r>
      <w:r>
        <w:t>i kaže, da mladi brez težav dostopajo tako do tobačnih kot tudi povezanih izdelkov.</w:t>
      </w:r>
    </w:p>
    <w:p w14:paraId="65065A46" w14:textId="1BD4C4E6" w:rsidR="00EE06A2" w:rsidRDefault="004D4EC1" w:rsidP="004D4EC1">
      <w:r>
        <w:t xml:space="preserve">Kljub vsemu ugotavljamo, da se trgovci zavedajo svoje obveznosti, da tobačnih in povezanih izdelkov ne smejo prodajati mladoletnim osebam, da morajo preverjati starost, kajti v primeru ugotovljenih kršitev jim Ministrstvo za zdravje začasno prepove prodajo tobačnih in povezanih izdelkov v prodajalni, kjer je bila ugotovljena kršitev. Trgovci so v pomoč prodajalcem na blagajnah namestili razne opomnike, ki opomnijo prodajalca, da gre za izdelek, pri katerem je potrebno preveriti starost, vendar pa prodajalci kljub temu še vedno </w:t>
      </w:r>
      <w:r w:rsidR="00D632E4" w:rsidRPr="00AB4FA4">
        <w:t xml:space="preserve">ne preverijo starosti kupca ali </w:t>
      </w:r>
      <w:r>
        <w:t xml:space="preserve">napačno izračunajo </w:t>
      </w:r>
      <w:r w:rsidR="00D632E4" w:rsidRPr="00AB4FA4">
        <w:t xml:space="preserve">njegovo </w:t>
      </w:r>
      <w:r>
        <w:t>starost.</w:t>
      </w:r>
    </w:p>
    <w:p w14:paraId="002FAB91" w14:textId="13BA16B8" w:rsidR="004D4EC1" w:rsidRDefault="004D4EC1" w:rsidP="0049065D">
      <w:pPr>
        <w:pStyle w:val="Naslov4"/>
      </w:pPr>
      <w:r>
        <w:t>Oglaševanje tobačnih in povezanih izdelkov</w:t>
      </w:r>
    </w:p>
    <w:p w14:paraId="3FD5934C" w14:textId="77777777" w:rsidR="004D4EC1" w:rsidRDefault="004D4EC1" w:rsidP="004D4EC1">
      <w:r>
        <w:t>Kakršnokoli oglaševanje tobaka, tobačnih in povezanih izdelkov je prepovedano. Tobak, tobačni in povezani izdelki v prodajalnah tudi ne smejo biti vidni potrošnikom.</w:t>
      </w:r>
    </w:p>
    <w:p w14:paraId="7F80983C" w14:textId="79F89B7A" w:rsidR="004D4EC1" w:rsidRDefault="004D4EC1" w:rsidP="004D4EC1">
      <w:r>
        <w:t xml:space="preserve">Nadzor nad oglaševanjem tobačnih in povezanih izdelkov smo izvajali v sklopu drugih nadzorov (trgovina in gostinstvo). Opravili smo 514 pregledov. Zaradi ugotovljenih kršitev, ki so se nanašale na oglaševanje tobačnih in povezanih izdelkov, smo </w:t>
      </w:r>
      <w:r w:rsidR="0049065D">
        <w:t xml:space="preserve">izrekli eno globo z </w:t>
      </w:r>
      <w:r>
        <w:t xml:space="preserve">odločbo o prekršku in </w:t>
      </w:r>
      <w:r w:rsidR="0049065D">
        <w:t xml:space="preserve">šest </w:t>
      </w:r>
      <w:r>
        <w:t>prekrškovnih opozoril.</w:t>
      </w:r>
    </w:p>
    <w:p w14:paraId="275E0D3C" w14:textId="77777777" w:rsidR="004D4EC1" w:rsidRDefault="004D4EC1" w:rsidP="0049065D">
      <w:pPr>
        <w:pStyle w:val="Naslov4"/>
      </w:pPr>
      <w:r>
        <w:t>Dovoljenje za prodajo tobačnih izdelkov</w:t>
      </w:r>
    </w:p>
    <w:p w14:paraId="5E2E83AC" w14:textId="77777777" w:rsidR="004D4EC1" w:rsidRDefault="004D4EC1" w:rsidP="004D4EC1">
      <w:r>
        <w:t>Tobak, tobačne in povezane izdelke lahko prodaja, kdor ima dovoljenje za prodajo v poslovnem prostoru. Dovoljenje izda Ministrstvo za zdravje in velja 5 let. V poslovnem prostoru mora biti nameščeno na vidnem mestu.</w:t>
      </w:r>
    </w:p>
    <w:p w14:paraId="397E4543" w14:textId="245385B3" w:rsidR="004D4EC1" w:rsidRDefault="004D4EC1" w:rsidP="004D4EC1">
      <w:r>
        <w:t xml:space="preserve">Konec leta 2023 oziroma v začetku leta 2024 je potekla večina izdanih dovoljenj, zato so si morali zavezanci pri Ministrstvu za zdravje pridobiti nova dovoljenja. V začetku leta je bilo kar nekaj nejevolje s strani zavezancev, saj </w:t>
      </w:r>
      <w:r w:rsidR="0049065D">
        <w:t>m</w:t>
      </w:r>
      <w:r>
        <w:t>inistrstvo zaradi velikega števila vlog ni uspelo pravočasno izdati vseh dovoljenj.</w:t>
      </w:r>
    </w:p>
    <w:p w14:paraId="11F5ED39" w14:textId="77777777" w:rsidR="00EE06A2" w:rsidRDefault="004D4EC1" w:rsidP="004D4EC1">
      <w:r>
        <w:t xml:space="preserve">Dovoljenja smo nadzirali vzporedno z nadzori v gostinstvu in trgovini. Zaradi prodaje tobačnih in povezanih izdelkov brez veljavnega dovoljenja </w:t>
      </w:r>
      <w:r w:rsidR="0049065D">
        <w:t xml:space="preserve">smo </w:t>
      </w:r>
      <w:r>
        <w:t>izda</w:t>
      </w:r>
      <w:r w:rsidR="0049065D">
        <w:t>li</w:t>
      </w:r>
      <w:r>
        <w:t xml:space="preserve"> 12 upravnih odločb (</w:t>
      </w:r>
      <w:r w:rsidR="0049065D">
        <w:t xml:space="preserve">osem </w:t>
      </w:r>
      <w:r>
        <w:t>v gostinstvu</w:t>
      </w:r>
      <w:r w:rsidR="0049065D">
        <w:t xml:space="preserve"> in štiri </w:t>
      </w:r>
      <w:r>
        <w:t>v trgovini)</w:t>
      </w:r>
      <w:r w:rsidR="0049065D">
        <w:t>,</w:t>
      </w:r>
      <w:r>
        <w:t xml:space="preserve"> s katerimi </w:t>
      </w:r>
      <w:r w:rsidR="0049065D">
        <w:t xml:space="preserve">smo </w:t>
      </w:r>
      <w:r>
        <w:t>prepovedal</w:t>
      </w:r>
      <w:r w:rsidR="0049065D">
        <w:t>i</w:t>
      </w:r>
      <w:r>
        <w:t xml:space="preserve"> prodaj</w:t>
      </w:r>
      <w:r w:rsidR="0049065D">
        <w:t>o</w:t>
      </w:r>
      <w:r>
        <w:t xml:space="preserve"> teh izdelkov. Obenem </w:t>
      </w:r>
      <w:r w:rsidR="0049065D">
        <w:t xml:space="preserve">smo </w:t>
      </w:r>
      <w:r>
        <w:t>zaradi ugotovljenih kršitev</w:t>
      </w:r>
      <w:r w:rsidR="00EE06A2">
        <w:t xml:space="preserve"> </w:t>
      </w:r>
      <w:r w:rsidR="0049065D">
        <w:t xml:space="preserve">izrekli devet </w:t>
      </w:r>
      <w:r>
        <w:t xml:space="preserve">opominov. Ker dovoljenje v poslovnem prostoru ni bilo nameščeno na vidnem mestu, </w:t>
      </w:r>
      <w:r w:rsidR="0049065D">
        <w:t xml:space="preserve">smo izrekli pet </w:t>
      </w:r>
      <w:r>
        <w:t>opominov ter 18 prekrškovnih opozoril.</w:t>
      </w:r>
    </w:p>
    <w:p w14:paraId="73B86DEF" w14:textId="3FC20992" w:rsidR="004D4EC1" w:rsidRDefault="004D4EC1" w:rsidP="0049065D">
      <w:pPr>
        <w:pStyle w:val="Naslov4"/>
      </w:pPr>
      <w:r>
        <w:lastRenderedPageBreak/>
        <w:t>Zaključek</w:t>
      </w:r>
    </w:p>
    <w:p w14:paraId="02EAD9BC" w14:textId="0029DE06" w:rsidR="004D4EC1" w:rsidRPr="00973FBA" w:rsidRDefault="004D4EC1" w:rsidP="004D4EC1">
      <w:r>
        <w:t xml:space="preserve">Poostren nadzor na področju tobaka, tobačnih in povezanih izdelkov bomo izvajali tudi v prihodnje, zlasti </w:t>
      </w:r>
      <w:r w:rsidR="0049065D">
        <w:t xml:space="preserve">glede </w:t>
      </w:r>
      <w:r>
        <w:t>povezanih izdelkov, katerih razvoj in uporaba sta v porastu, zlasti med mladimi.</w:t>
      </w:r>
    </w:p>
    <w:p w14:paraId="7DC1174B" w14:textId="77777777" w:rsidR="00D52022" w:rsidRDefault="00D52022" w:rsidP="00D52022">
      <w:pPr>
        <w:pStyle w:val="Naslov3"/>
      </w:pPr>
      <w:bookmarkStart w:id="109" w:name="_Toc191624570"/>
      <w:r>
        <w:t>P</w:t>
      </w:r>
      <w:r w:rsidRPr="00EF57F7">
        <w:t>ošiljanj</w:t>
      </w:r>
      <w:r>
        <w:t>e</w:t>
      </w:r>
      <w:r w:rsidRPr="00EF57F7">
        <w:t xml:space="preserve"> podatkov o cenah, količini in poreklu živilskih proizvodov</w:t>
      </w:r>
      <w:bookmarkEnd w:id="109"/>
    </w:p>
    <w:p w14:paraId="73A7A6AF" w14:textId="0379AEF9" w:rsidR="00D52022" w:rsidRDefault="00D52022" w:rsidP="00D52022">
      <w:r>
        <w:t xml:space="preserve">Celo leto 2024 smo na podlagi določb Odredbe o zbiranju podatkov v verigi preskrbe s hrano, ki je bila sprejeta na podlagi </w:t>
      </w:r>
      <w:r w:rsidR="00D632E4" w:rsidRPr="00AB4FA4">
        <w:t>Z</w:t>
      </w:r>
      <w:r w:rsidRPr="00AB4FA4">
        <w:t>akona</w:t>
      </w:r>
      <w:r w:rsidR="00D632E4" w:rsidRPr="00AB4FA4">
        <w:t xml:space="preserve"> o kmetijstvu</w:t>
      </w:r>
      <w:r>
        <w:t>, opravili inšpekcijske nadzore v zvezi s pošiljanjem podatkov o ponderiranih cenah, količinah ter poreklu določenih kmetijskih pridelkov in živilskih proizvodov, ki so jih zavezanci pošiljali v informacijski sistem, vzpostavljen na Agenciji za kmetijske trge in razvoj podeželja.</w:t>
      </w:r>
    </w:p>
    <w:p w14:paraId="01B26CF5" w14:textId="77777777" w:rsidR="00D52022" w:rsidRDefault="00D52022" w:rsidP="00D52022">
      <w:r>
        <w:t>V skladu z določbami odredbe so se zbirale ponderirane odkupne in prodajne cene, odkupljene in prodane količine ter poreklo v sektorjih žit, mesa, mleka, jajc, sadja in zelenjave, ki so jih, poleg pridelovalcev, posrednikov in predelovalcev, poročali tudi srednji in veliki trgovci.</w:t>
      </w:r>
    </w:p>
    <w:p w14:paraId="194592C3" w14:textId="77777777" w:rsidR="00EE06A2" w:rsidRDefault="00D52022" w:rsidP="00D52022">
      <w:r>
        <w:t>Z inšpekcijskimi nadzori smo pri srednjih in velikih trgovcih oziroma zavezancih za poročanje podatkov preverjali, ali so bili podatki poslani in ali so bili poslani v določenem roku. Za izbrane skupine živilskih proizvodov pa smo preverjali tudi pravilnost poslanih podatkov v informacijski sistem s primerjavo podatkov, ki smo jih pridobili s popisom v maloprodajnih prodajalnah zavezanca.</w:t>
      </w:r>
    </w:p>
    <w:p w14:paraId="7342DE22" w14:textId="229A6C9D" w:rsidR="00D52022" w:rsidRDefault="00D52022" w:rsidP="00D52022">
      <w:r>
        <w:t>Opravili smo 92 inšpekcijskih pregledov pri 11 zavezancih, pri katerih so bili opravljeni nadzori glede poročanja za vse z odredbo določene živilske proizvode: v sektorju žit in žitnih izdelkov (pšenična moka in kruh), mesa in mesnih izdelkov (goveje meso, svinjsko meso, piščančje meso, posušeno meso in drugi mesni pripravki), mleka in mlečnih izdelkov (jogurt, mleko in sir), jajc (predpakirana jajca), sadja (jabolka, banane in limone) in zelenjave (listnata solata, krompir, čebula in korenje).</w:t>
      </w:r>
    </w:p>
    <w:p w14:paraId="6750B2CA" w14:textId="77777777" w:rsidR="00D52022" w:rsidRDefault="00D52022" w:rsidP="00D52022">
      <w:r>
        <w:t>Opravili smo tudi poglobljen nadzor glede upoštevanja prodajne cene izbranega živilskega proizvoda pri oblikovanju poročane ponderirane prodajne cene. Pri tem smo preverili vse izdane račune (skoraj 75.000 računov) v vseh, skoraj stotih poslovalnicah zavezanca, za vseh 25 dni poslovanja v mesecu, za vso prodano količino (čez 60.000 kg) za tri različne artikle izbranega živilskega proizvoda. Pri nadzoru nismo ugotovili nepravilnosti glede izračunov ponderirane cene.</w:t>
      </w:r>
    </w:p>
    <w:p w14:paraId="1DE7D3B7" w14:textId="77777777" w:rsidR="00D52022" w:rsidRPr="00EF57F7" w:rsidRDefault="00D52022" w:rsidP="00D52022">
      <w:r>
        <w:t>Glede spoštovanja določb Zakona o kmetijstvu v povezavi z Odredbo</w:t>
      </w:r>
      <w:r w:rsidRPr="007A214A">
        <w:t xml:space="preserve"> </w:t>
      </w:r>
      <w:r>
        <w:t>o zbiranju podatkov v verigi preskrbe s hrano pri zavezancih nismo ugotovili nepravilnosti in kršitev iz naslova ne poslanih podatkov ali prepozno poslanih podatkov v informacijski sistem, kot tudi ne iz naslova pošiljanja nepravilnih podatkov, kar bi lahko bila tudi posledica opravljenih nadzorov ter izdanih in izrečenih ukrepov v letu 2023 po istem vprašanju</w:t>
      </w:r>
      <w:r>
        <w:rPr>
          <w:rStyle w:val="Sprotnaopomba-sklic"/>
        </w:rPr>
        <w:footnoteReference w:id="33"/>
      </w:r>
      <w:r>
        <w:t>.</w:t>
      </w:r>
    </w:p>
    <w:p w14:paraId="42FCD149" w14:textId="296FBA7C" w:rsidR="00FF472B" w:rsidRDefault="00FF472B" w:rsidP="00C82E5E">
      <w:pPr>
        <w:pStyle w:val="Naslov3"/>
      </w:pPr>
      <w:bookmarkStart w:id="110" w:name="_Toc191624571"/>
      <w:r>
        <w:t>Preprečevanje pranja denarja in financiranja terorizma</w:t>
      </w:r>
      <w:bookmarkEnd w:id="110"/>
    </w:p>
    <w:p w14:paraId="72A09732" w14:textId="13377E19" w:rsidR="00FF472B" w:rsidRDefault="00FF472B" w:rsidP="00FF472B">
      <w:r>
        <w:t xml:space="preserve">Z vidika Zakona o preprečevanja pranja denarja in financiranja terorizma smo opravili nadzor pri dveh kategorijah zavezancev iz pristojnosti nadzora, in sicer pri 27 dajalcih nebančnih kreditov in 27 nepremičninskih posrednikih. Opravljenih je bilo 89 inšpekcijskih </w:t>
      </w:r>
      <w:r>
        <w:lastRenderedPageBreak/>
        <w:t xml:space="preserve">pregledov, pri čemer so bile nepravilnosti ugotovljene v manjši meri. Zaradi ugotovljenih kršitev smo izrekli </w:t>
      </w:r>
      <w:r w:rsidR="005B7CB0">
        <w:t xml:space="preserve">tri </w:t>
      </w:r>
      <w:r>
        <w:t xml:space="preserve">upravna opozorila, v prekrškovnem postopku pa </w:t>
      </w:r>
      <w:r w:rsidR="005B7CB0">
        <w:t xml:space="preserve">dve </w:t>
      </w:r>
      <w:r>
        <w:t xml:space="preserve">prekrškovni opozorili in </w:t>
      </w:r>
      <w:r w:rsidR="005B7CB0">
        <w:t xml:space="preserve">en </w:t>
      </w:r>
      <w:r>
        <w:t>opomin.</w:t>
      </w:r>
    </w:p>
    <w:p w14:paraId="27A7E02F" w14:textId="7A474D18" w:rsidR="00FF472B" w:rsidRPr="00FF472B" w:rsidRDefault="00FF472B" w:rsidP="00FF472B">
      <w:r>
        <w:t xml:space="preserve">Nadzorni organi, ki izvajajo nadzor glede preprečevanje pranja denarja in financiranja terorizma, so pod drobnogledom stalnega odbora strokovnjakov </w:t>
      </w:r>
      <w:proofErr w:type="spellStart"/>
      <w:r w:rsidRPr="00D5336E">
        <w:t>Moneyval</w:t>
      </w:r>
      <w:proofErr w:type="spellEnd"/>
      <w:r>
        <w:t xml:space="preserve">, ki deluje v okviru mednarodne organizacije Svet Evrope. </w:t>
      </w:r>
      <w:proofErr w:type="spellStart"/>
      <w:r w:rsidRPr="00D5336E">
        <w:t>Moneyval</w:t>
      </w:r>
      <w:proofErr w:type="spellEnd"/>
      <w:r>
        <w:t xml:space="preserve"> izvaja periodična ocenjevanja držav članic z vidika učinkovitosti sistemov preprečevanja pranja denarja in financiranja terorizma, ki temeljijo na mednarodnih standardih Projektne skupine za finančno ukrepanje (angl. </w:t>
      </w:r>
      <w:r w:rsidRPr="00F82AEB">
        <w:rPr>
          <w:lang w:val="en-GB"/>
        </w:rPr>
        <w:t>Financial Action Task Force</w:t>
      </w:r>
      <w:r>
        <w:t>).</w:t>
      </w:r>
    </w:p>
    <w:p w14:paraId="3417BAA8" w14:textId="77777777" w:rsidR="00D52022" w:rsidRDefault="00D52022" w:rsidP="00D52022">
      <w:pPr>
        <w:pStyle w:val="Naslov3"/>
      </w:pPr>
      <w:bookmarkStart w:id="111" w:name="_Toc191624572"/>
      <w:r w:rsidRPr="006970E0">
        <w:t>RTV prispevek</w:t>
      </w:r>
      <w:bookmarkEnd w:id="111"/>
    </w:p>
    <w:p w14:paraId="0D6090A2" w14:textId="77777777" w:rsidR="00D52022" w:rsidRPr="00A85927" w:rsidRDefault="00D52022" w:rsidP="00D52022">
      <w:pPr>
        <w:rPr>
          <w:color w:val="292B2C"/>
          <w:szCs w:val="20"/>
          <w:shd w:val="clear" w:color="auto" w:fill="FFFFFF"/>
        </w:rPr>
      </w:pPr>
      <w:r w:rsidRPr="00C320E4">
        <w:rPr>
          <w:color w:val="292B2C"/>
          <w:szCs w:val="20"/>
          <w:shd w:val="clear" w:color="auto" w:fill="FFFFFF"/>
        </w:rPr>
        <w:t xml:space="preserve">RTV prispevek je posebna oblika javne dajatve. V skladu s prvim odstavkom 31. člena </w:t>
      </w:r>
      <w:r w:rsidRPr="00C320E4">
        <w:rPr>
          <w:szCs w:val="20"/>
          <w:shd w:val="clear" w:color="auto" w:fill="FFFFFF"/>
        </w:rPr>
        <w:t>Zakon</w:t>
      </w:r>
      <w:r>
        <w:rPr>
          <w:szCs w:val="20"/>
          <w:shd w:val="clear" w:color="auto" w:fill="FFFFFF"/>
        </w:rPr>
        <w:t>a</w:t>
      </w:r>
      <w:r w:rsidRPr="00C320E4">
        <w:rPr>
          <w:szCs w:val="20"/>
          <w:shd w:val="clear" w:color="auto" w:fill="FFFFFF"/>
        </w:rPr>
        <w:t xml:space="preserve"> o Radioteleviziji Slovenija </w:t>
      </w:r>
      <w:r w:rsidRPr="00C320E4">
        <w:rPr>
          <w:color w:val="292B2C"/>
          <w:szCs w:val="20"/>
          <w:shd w:val="clear" w:color="auto" w:fill="FFFFFF"/>
        </w:rPr>
        <w:t xml:space="preserve">mora </w:t>
      </w:r>
      <w:r>
        <w:rPr>
          <w:color w:val="292B2C"/>
          <w:szCs w:val="20"/>
          <w:shd w:val="clear" w:color="auto" w:fill="FFFFFF"/>
        </w:rPr>
        <w:t xml:space="preserve">vsakdo, kdor </w:t>
      </w:r>
      <w:r w:rsidRPr="00C320E4">
        <w:rPr>
          <w:color w:val="292B2C"/>
          <w:szCs w:val="20"/>
          <w:shd w:val="clear" w:color="auto" w:fill="FFFFFF"/>
        </w:rPr>
        <w:t>ima radijski ali televizijski sprejemnik oziroma drugo napravo, ki omogoča sprejem radijskih oziroma televizijskih programov na območju Republike Slovenije, kjer so zagotovljeni tehnični pogoji za sprejem vsaj enega programa RTV Slovenija</w:t>
      </w:r>
      <w:r>
        <w:rPr>
          <w:color w:val="292B2C"/>
          <w:szCs w:val="20"/>
          <w:shd w:val="clear" w:color="auto" w:fill="FFFFFF"/>
        </w:rPr>
        <w:t xml:space="preserve">, </w:t>
      </w:r>
      <w:r w:rsidRPr="00C320E4">
        <w:rPr>
          <w:color w:val="292B2C"/>
          <w:szCs w:val="20"/>
          <w:shd w:val="clear" w:color="auto" w:fill="FFFFFF"/>
        </w:rPr>
        <w:t>RTV Sloveniji plačevati prispevek za opravljanje radijske in televizijske dejavnosti</w:t>
      </w:r>
      <w:r>
        <w:rPr>
          <w:color w:val="292B2C"/>
          <w:szCs w:val="20"/>
          <w:shd w:val="clear" w:color="auto" w:fill="FFFFFF"/>
        </w:rPr>
        <w:t>.</w:t>
      </w:r>
    </w:p>
    <w:p w14:paraId="4C9942E9" w14:textId="77777777" w:rsidR="00D52022" w:rsidRDefault="00D52022" w:rsidP="00D52022">
      <w:pPr>
        <w:rPr>
          <w:color w:val="292B2C"/>
          <w:szCs w:val="20"/>
          <w:shd w:val="clear" w:color="auto" w:fill="FFFFFF"/>
        </w:rPr>
      </w:pPr>
      <w:r w:rsidRPr="000F7E3D">
        <w:rPr>
          <w:color w:val="292B2C"/>
          <w:szCs w:val="20"/>
          <w:shd w:val="clear" w:color="auto" w:fill="FFFFFF"/>
        </w:rPr>
        <w:t>Šteje se, da ima sprejemnik vsaka pravna ali fizična oseba, ki je registrirana kot odjemalec oziroma plačnik električne energije v javnem električnem omrežju, razen če poda pisno izjavo, da nima svojega in da v svojih prostorih tudi ne uporablja tujega radijskega ali televizijskega sprejemnika ter da je bila seznanjena z zakonskimi posledicami neresnične izjave</w:t>
      </w:r>
      <w:r>
        <w:rPr>
          <w:szCs w:val="20"/>
          <w:shd w:val="clear" w:color="auto" w:fill="FFFFFF"/>
        </w:rPr>
        <w:t>.</w:t>
      </w:r>
    </w:p>
    <w:p w14:paraId="2EA8B6FE" w14:textId="77777777" w:rsidR="00D52022" w:rsidRPr="000F7E3D" w:rsidRDefault="00D52022" w:rsidP="00D52022">
      <w:pPr>
        <w:rPr>
          <w:szCs w:val="20"/>
        </w:rPr>
      </w:pPr>
      <w:r>
        <w:rPr>
          <w:szCs w:val="20"/>
        </w:rPr>
        <w:t>V zvezi s plačevanjem RTV prispevka smo opravili 1576 pregledov, pri čemer smo zaradi ugotovljenih kršitev v prekrškovnem postopku izrekli 69 prekrškovnih opozoril, osem opominov in sedem glob z odločbo o prekršku.</w:t>
      </w:r>
    </w:p>
    <w:p w14:paraId="6DAA9120" w14:textId="7DCE350C" w:rsidR="00D52022" w:rsidRDefault="00D52022" w:rsidP="00C82E5E">
      <w:pPr>
        <w:pStyle w:val="Naslov3"/>
      </w:pPr>
      <w:bookmarkStart w:id="112" w:name="_Toc191624573"/>
      <w:r w:rsidRPr="00D52022">
        <w:t>Sprejemanje gotovine pri prodaji blaga, digitalne vsebine in storitev</w:t>
      </w:r>
      <w:bookmarkEnd w:id="112"/>
    </w:p>
    <w:p w14:paraId="564C4182" w14:textId="77777777" w:rsidR="00EE06A2" w:rsidRDefault="00D52022" w:rsidP="00D52022">
      <w:r>
        <w:t>Zakon o uvedbi eura določa, da se z dnem uvedbe evra v Sloveniji kot zakonito plačilno sredstvo uporabljajo bankovci in kovanci, ki se glasijo na evro. To pomeni, da mora biti potrošnikom in drugim kupcem zagotovljena pravica do plačila blaga, storitev ali digitalne vsebine z gotovino kot tako. Slednja je namreč edino plačilno sredstvo, ki omogoča neposredna osebna plačila s takojšnjo poravnavo in brez posredovanja tretje osebe ali uporabe elektronske opreme.</w:t>
      </w:r>
    </w:p>
    <w:p w14:paraId="7511DB05" w14:textId="1D1C0082" w:rsidR="00D52022" w:rsidRDefault="00D52022" w:rsidP="00D52022">
      <w:r>
        <w:t>Upoštevajoč novodobni razvoj tržnega gospodarstva in izjemno hiter tehnološki napredek, smo spoštovanje določil Zakona o uvedbi eura preverjali v okviru več nadzorov, kot na primer v okviru nadzora poslovanja gostinskih obratov, nadzora nad opravljanjem trgovinske dejavnosti in podobno. Skupaj smo izvedli 1304 preglede. Nepravilnosti je bilo, glede na število opravljenih pregledov, ugotovljenih izjemno malo, tako da smo izdali zgolj štiri prekrškovna opozorila in tri opomine.</w:t>
      </w:r>
    </w:p>
    <w:p w14:paraId="5175EEC2" w14:textId="179408BF" w:rsidR="00EE06A2" w:rsidRDefault="00D52022" w:rsidP="00D52022">
      <w:r>
        <w:t>Posebej smo v letu 2024 izvedli koordiniran nadzor še na področju zagotavljanja plačevanja z gotovino pri prodaji blaga in storitev na festivalih. Organizacija plačilnega sistema na tovrstnih dogodkih, ki nemalokrat potekajo več dni, je namreč prilagojena oziroma drugačna, kot je na primer plačevanje na enodnevni veselici (potrošnik lahko pride do ponudnika gostinskih storitev ali pa prodajalca določenega blaga in plača izbrano z gotovino).</w:t>
      </w:r>
      <w:r w:rsidR="00EE06A2">
        <w:t xml:space="preserve"> </w:t>
      </w:r>
      <w:r>
        <w:t xml:space="preserve">Tako se na festivalih, povečini, kot plačilno sredstvo uporabljajo kartice (tako imenovane plačilne kartice), na katere potrošniki že na začetku festivala naložijo določeno </w:t>
      </w:r>
      <w:r>
        <w:lastRenderedPageBreak/>
        <w:t xml:space="preserve">dobroimetje, ki ga nato koristijo bodisi za naročanje hrane in pijače ali pa za nakup promocijskih izdelkov (majic nastopajočih skupin in podobno). Uporaba t. i. plačilne kartice, ki jo potrošniki uporabljajo na festivalih, je običajno posledica poslovne odločitve organizatorja festivala, pri čemer je pomembno, da so potrošniki </w:t>
      </w:r>
      <w:r w:rsidRPr="00AB4FA4">
        <w:t>v</w:t>
      </w:r>
      <w:r w:rsidR="00D632E4" w:rsidRPr="00AB4FA4">
        <w:t xml:space="preserve"> </w:t>
      </w:r>
      <w:r w:rsidRPr="00AB4FA4">
        <w:t xml:space="preserve">naprej </w:t>
      </w:r>
      <w:r w:rsidR="00D632E4" w:rsidRPr="00AB4FA4">
        <w:t xml:space="preserve">seznanjeni z </w:t>
      </w:r>
      <w:r>
        <w:t>določenim načinom plačevanja.</w:t>
      </w:r>
    </w:p>
    <w:p w14:paraId="78D8A92B" w14:textId="467A009A" w:rsidR="00D52022" w:rsidRDefault="00D52022" w:rsidP="00D52022">
      <w:r>
        <w:t>V okviru koordiniranega nadzora smo opravili 64 inšpekcijskih pregledov, pri čemer niti v enem primeru nismo ugotovili nepravilnosti, ki bi se nanašale na odklonitev sprejemanja gotovinskega plačila za nudene storitve oziroma nudeno blago. Se je pa tekom naših pregledov ugotovilo, da posamezni zavezanci uporabljajo nepoštene pogodbene pogoje, ki se nanašajo na prevalitev določenih stroškov, ki bi jih moralo nositi podjetje samo, na potrošnike, zato smo v takšnih primerih izdali dve upravni opozorili ter dva opomina.</w:t>
      </w:r>
    </w:p>
    <w:p w14:paraId="32880B67" w14:textId="74BDF92A" w:rsidR="00D52022" w:rsidRPr="00D52022" w:rsidRDefault="00D52022" w:rsidP="00D52022">
      <w:r>
        <w:t>Kljub temu, da je število ugotovljenih nepravilnosti v letu 2024 nizko, bomo še naprej budno spremljali področje sprejemanja gotovine, saj se zavedamo, da je zagotavljanje te pravice v javnem interesu prebivalcev Slovenije. V nasprotju z elektronskimi plačilnimi sredstvi gotovina še zmeraj predstavlja edino plačilno sredstvo, ki omogoča neposredna osebna plačila s takojšnjo poravnavo in brez posredovanja tretje osebe ali uporabe elektronske opreme.</w:t>
      </w:r>
    </w:p>
    <w:p w14:paraId="065A78B3" w14:textId="6B0DEC89" w:rsidR="001F6C83" w:rsidRDefault="001F6C83" w:rsidP="00C82E5E">
      <w:pPr>
        <w:pStyle w:val="Naslov3"/>
      </w:pPr>
      <w:bookmarkStart w:id="113" w:name="_Toc191624574"/>
      <w:r w:rsidRPr="001F6C83">
        <w:t>Turistični vodniki</w:t>
      </w:r>
      <w:bookmarkEnd w:id="113"/>
    </w:p>
    <w:p w14:paraId="24E74BDA" w14:textId="16D0E8F6" w:rsidR="001F6C83" w:rsidRDefault="001F6C83" w:rsidP="001F6C83">
      <w:r>
        <w:t>Tudi v letu 2024 smo na področju turističnega vodenja izvajali številne preventivne aktivnosti in nadzore turističnih vodnikov na terenu. V preteklih letih smo bili namreč večkrat opozorjeni, da se dejavnost turističnega vodenja, zlasti v Ljubljani, opravlja nezakonito oziroma v nasprotju z določbami Zakona o spodbujanju razvoja turizma. Turistično vodenje naj bi namreč izvajali tudi vodniki, ki ne izpolnjujejo pogojev za opravljanje te dejavnosti v Sloveniji.</w:t>
      </w:r>
    </w:p>
    <w:p w14:paraId="4B840545" w14:textId="77777777" w:rsidR="00EE06A2" w:rsidRDefault="001F6C83" w:rsidP="001F6C83">
      <w:r>
        <w:t>Ker se zavedamo pomena turizma za Slovenijo in ne želimo, da bi tuji gostje, ki obiščejo slovenska mesta s turističnimi vodniki, zaradi strogih postopkovnih pravil, ki veljajo za inšpekcijske postopke, dobili negativne občutke o Sloveniji, smo se odločili za t. i. mehki način nadzora na tem področju, in sicer zlasti s pregledi in pojasnili glede izpolnjevanja pogojev za opravljanje te dejavnosti na terenu ter opozarjanjem na morebitne nepravilnosti.</w:t>
      </w:r>
    </w:p>
    <w:p w14:paraId="612A7DC8" w14:textId="34556803" w:rsidR="001F6C83" w:rsidRPr="00E830DD" w:rsidRDefault="00E830DD" w:rsidP="001F6C83">
      <w:bookmarkStart w:id="114" w:name="_Hlk189663096"/>
      <w:r w:rsidRPr="00E830DD">
        <w:t>P</w:t>
      </w:r>
      <w:r w:rsidR="001F6C83" w:rsidRPr="00E830DD">
        <w:t xml:space="preserve">red začetkom letošnje glavne poletne turistične sezone </w:t>
      </w:r>
      <w:r w:rsidRPr="00E830DD">
        <w:t xml:space="preserve">smo z namenom, da zagotovimo spoštovanje zakonodaje na področju turističnega vodenja v Sloveniji, </w:t>
      </w:r>
      <w:r w:rsidR="001F6C83" w:rsidRPr="00E830DD">
        <w:t>izved</w:t>
      </w:r>
      <w:r w:rsidRPr="00E830DD">
        <w:t xml:space="preserve">li </w:t>
      </w:r>
      <w:r w:rsidR="001F6C83" w:rsidRPr="00E830DD">
        <w:t xml:space="preserve">tudi določene preventivne aktivnosti. </w:t>
      </w:r>
      <w:r w:rsidRPr="00E830DD">
        <w:t>V</w:t>
      </w:r>
      <w:r w:rsidR="001F6C83" w:rsidRPr="00E830DD">
        <w:t xml:space="preserve">sem predstavništvom Slovenije v tujini </w:t>
      </w:r>
      <w:r w:rsidRPr="00E830DD">
        <w:t xml:space="preserve">smo </w:t>
      </w:r>
      <w:r w:rsidR="001F6C83" w:rsidRPr="00E830DD">
        <w:t>posredova</w:t>
      </w:r>
      <w:r w:rsidRPr="00E830DD">
        <w:t>li</w:t>
      </w:r>
      <w:r w:rsidR="001F6C83" w:rsidRPr="00E830DD">
        <w:t xml:space="preserve"> poziv, da vse zadevne subjekte v državi, kjer ima Slovenija svoja predstavništva, seznanijo s slovensko zakonodajo, ki velja na področju opravljanja storitev turističnega vodenja turistov po Sloveniji. Prav tako </w:t>
      </w:r>
      <w:r w:rsidRPr="00E830DD">
        <w:t xml:space="preserve">smo </w:t>
      </w:r>
      <w:r w:rsidR="001F6C83" w:rsidRPr="00E830DD">
        <w:t>poziv, z natančnimi pojasnili glede zakonodaje na tem področju, posredova</w:t>
      </w:r>
      <w:r w:rsidRPr="00E830DD">
        <w:t>li tudi</w:t>
      </w:r>
      <w:r w:rsidR="001F6C83" w:rsidRPr="00E830DD">
        <w:t xml:space="preserve"> tujim predstavništvom v Sloveniji. Podobna pojasnila glede zakonske urejenosti tega področja so prejele tudi številne tuje turistične agencije, za katere smo seznanjeni, da svojim gostom nudijo vodenje po Sloveniji.</w:t>
      </w:r>
      <w:bookmarkEnd w:id="114"/>
    </w:p>
    <w:p w14:paraId="60123E97" w14:textId="77777777" w:rsidR="00EE06A2" w:rsidRDefault="001F6C83" w:rsidP="001F6C83">
      <w:r>
        <w:t>Skozi celotno glavno turistično sezono s</w:t>
      </w:r>
      <w:r w:rsidR="00BD043F">
        <w:t>m</w:t>
      </w:r>
      <w:r>
        <w:t>o izvajali tudi nadzor</w:t>
      </w:r>
      <w:r w:rsidR="00BD043F">
        <w:t>e</w:t>
      </w:r>
      <w:r>
        <w:t xml:space="preserve"> na terenu</w:t>
      </w:r>
      <w:r w:rsidR="00BD043F">
        <w:t xml:space="preserve">, v katerih smo </w:t>
      </w:r>
      <w:r>
        <w:t>preverjali turistične vodnike, ki so v času nadzora na območju, ki se je nadzorovalo, opravljali storitev turističnega vodenja. Pri tem ni</w:t>
      </w:r>
      <w:r w:rsidR="00BD043F">
        <w:t>smo</w:t>
      </w:r>
      <w:r>
        <w:t xml:space="preserve"> izbiral</w:t>
      </w:r>
      <w:r w:rsidR="00BD043F">
        <w:t>i</w:t>
      </w:r>
      <w:r>
        <w:t xml:space="preserve"> samo slovenskih turističnih vodnikov, ampak vse vodnike, ki so v času nadzora na nadzorovanem območju opravljali t</w:t>
      </w:r>
      <w:r w:rsidR="00BD043F">
        <w:t>o</w:t>
      </w:r>
      <w:r>
        <w:t xml:space="preserve"> storit</w:t>
      </w:r>
      <w:r w:rsidR="00BD043F">
        <w:t>e</w:t>
      </w:r>
      <w:r>
        <w:t>v.</w:t>
      </w:r>
    </w:p>
    <w:p w14:paraId="670552E1" w14:textId="77777777" w:rsidR="00EE06A2" w:rsidRDefault="001F6C83" w:rsidP="001F6C83">
      <w:r>
        <w:t xml:space="preserve">Glede na trenutno veljavno zakonodajo velja, da lahko v Sloveniji storitve turističnega vodenja brez slovenskega vodniškega izpita občasno (nekajkrat na leto) opravljajo samo tisti posamezniki, ki so državljani držav članic EU in so v svojih državah že turistični vodniki </w:t>
      </w:r>
      <w:r>
        <w:lastRenderedPageBreak/>
        <w:t xml:space="preserve">(razpolagajo z dokazilom, da so v svoji državi turistični vodniki). Državljani držav, ki niso članice EU, ki bi želeli v Sloveniji opravljati storitve turističnega vodenja, pa za to potrebujejo slovenski vodniški izpit, opravljen pri Turistično gostinski zbornici Slovenije v slovenskem jeziku. Izrecno so bila pridobljena tudi pojasnila s strani Ministrstva za turizem in šport Republike Hrvaške glede izpolnjevanja pogojev za opravljanje dejavnosti turističnega vodenja po Hrvaški, glede na to, da na </w:t>
      </w:r>
      <w:r w:rsidR="00BD043F">
        <w:t xml:space="preserve">tudi </w:t>
      </w:r>
      <w:r>
        <w:t>Hrvaškem veljajo posebni pogoji za vodenje po njihovih županijah.</w:t>
      </w:r>
    </w:p>
    <w:p w14:paraId="686F9334" w14:textId="77777777" w:rsidR="00EE06A2" w:rsidRDefault="001F6C83" w:rsidP="001F6C83">
      <w:r>
        <w:t>Nadzor</w:t>
      </w:r>
      <w:r w:rsidR="00BD043F">
        <w:t>e</w:t>
      </w:r>
      <w:r>
        <w:t xml:space="preserve"> na terenu </w:t>
      </w:r>
      <w:r w:rsidR="00BD043F">
        <w:t xml:space="preserve">smo </w:t>
      </w:r>
      <w:r>
        <w:t>opravljali zlasti v Ljubljani, Mariboru in Kopru, kjer je bil poudarek predvsem na prihodu turistov s križarkami v Luko Koper.</w:t>
      </w:r>
    </w:p>
    <w:p w14:paraId="707E8B51" w14:textId="52497DE5" w:rsidR="001F6C83" w:rsidRDefault="001F6C83" w:rsidP="001F6C83">
      <w:r>
        <w:t xml:space="preserve">Skupaj </w:t>
      </w:r>
      <w:r w:rsidR="00BD043F">
        <w:t xml:space="preserve">smo </w:t>
      </w:r>
      <w:r>
        <w:t>prever</w:t>
      </w:r>
      <w:r w:rsidR="00BD043F">
        <w:t>ili</w:t>
      </w:r>
      <w:r>
        <w:t xml:space="preserve"> 62 slovenskih turističnih vodnikov, 15 vodnikov iz držav EU in </w:t>
      </w:r>
      <w:r w:rsidR="00BD043F">
        <w:t xml:space="preserve">pet </w:t>
      </w:r>
      <w:r>
        <w:t>vodnik</w:t>
      </w:r>
      <w:r w:rsidR="00BD043F">
        <w:t>ov</w:t>
      </w:r>
      <w:r>
        <w:t xml:space="preserve"> iz tretjih držav. </w:t>
      </w:r>
      <w:r w:rsidR="00BD043F">
        <w:t>P</w:t>
      </w:r>
      <w:r>
        <w:t xml:space="preserve">ri slovenskih turističnih vodnikih </w:t>
      </w:r>
      <w:r w:rsidR="00BD043F">
        <w:t xml:space="preserve">smo </w:t>
      </w:r>
      <w:r>
        <w:t>ugotov</w:t>
      </w:r>
      <w:r w:rsidR="00BD043F">
        <w:t>ili</w:t>
      </w:r>
      <w:r>
        <w:t xml:space="preserve">, da so vsi razpolagali z veljavno licenco, ki so jo nosili na vidnem mestu, da so bili po večini ustrezno registrirani za opravljanje te dejavnosti, da pa nekateri niso bili registrirani za pravilno dejavnost. Nepravilnosti so vodniki takoj odpravili, zato </w:t>
      </w:r>
      <w:r w:rsidR="00BD043F">
        <w:t xml:space="preserve">smo jim </w:t>
      </w:r>
      <w:r>
        <w:t>izre</w:t>
      </w:r>
      <w:r w:rsidR="00BD043F">
        <w:t>kli</w:t>
      </w:r>
      <w:r>
        <w:t xml:space="preserve"> opozorila.</w:t>
      </w:r>
    </w:p>
    <w:p w14:paraId="2064EF6A" w14:textId="272BBD40" w:rsidR="001F6C83" w:rsidRDefault="001F6C83" w:rsidP="001F6C83">
      <w:r>
        <w:t>Tuj</w:t>
      </w:r>
      <w:r w:rsidR="00BD043F">
        <w:t>e</w:t>
      </w:r>
      <w:r>
        <w:t xml:space="preserve"> turističn</w:t>
      </w:r>
      <w:r w:rsidR="00BD043F">
        <w:t>e</w:t>
      </w:r>
      <w:r>
        <w:t xml:space="preserve"> vodnik</w:t>
      </w:r>
      <w:r w:rsidR="00BD043F">
        <w:t>e</w:t>
      </w:r>
      <w:r>
        <w:t xml:space="preserve">, ki niso izpolnjevali pogojev za opravljanje te dejavnosti v Sloveniji, </w:t>
      </w:r>
      <w:r w:rsidR="00BD043F">
        <w:t xml:space="preserve">smo </w:t>
      </w:r>
      <w:r>
        <w:t>pouč</w:t>
      </w:r>
      <w:r w:rsidR="00BD043F">
        <w:t>ili</w:t>
      </w:r>
      <w:r>
        <w:t>, da te dejavnosti ne smejo opravljati.</w:t>
      </w:r>
    </w:p>
    <w:p w14:paraId="3F7256FA" w14:textId="77777777" w:rsidR="001F6C83" w:rsidRDefault="001F6C83" w:rsidP="001F6C83">
      <w:r>
        <w:t>Na področju turističnega vodenja bomo aktivni tudi v prihodnje, vse z namenom, da se tudi na tem področju zagotovi spoštovanje zakonodaje, pri čemer pa bodo aktivnosti prilagojene glede na specifiko tega področja.</w:t>
      </w:r>
    </w:p>
    <w:p w14:paraId="08D25564" w14:textId="7C6A06D3" w:rsidR="006A6D90" w:rsidRDefault="006A6D90" w:rsidP="003577DF"/>
    <w:p w14:paraId="5C7A10D4" w14:textId="299D0FD2" w:rsidR="00C82E5E" w:rsidRDefault="00C82E5E" w:rsidP="00D91BA2"/>
    <w:p w14:paraId="445AEF46" w14:textId="77777777" w:rsidR="00C82E5E" w:rsidRDefault="00C82E5E" w:rsidP="00D91BA2"/>
    <w:p w14:paraId="0687F31F" w14:textId="77777777" w:rsidR="00B54C4C" w:rsidRDefault="00B54C4C" w:rsidP="00B54C4C">
      <w:pPr>
        <w:pStyle w:val="Zacetek"/>
      </w:pPr>
    </w:p>
    <w:tbl>
      <w:tblPr>
        <w:tblStyle w:val="Tabelamrea"/>
        <w:tblpPr w:leftFromText="142" w:rightFromText="142" w:bottomFromText="284"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7541"/>
      </w:tblGrid>
      <w:tr w:rsidR="001077B4" w14:paraId="5772F664" w14:textId="77777777" w:rsidTr="00B239C7">
        <w:trPr>
          <w:trHeight w:val="964"/>
        </w:trPr>
        <w:tc>
          <w:tcPr>
            <w:tcW w:w="964" w:type="dxa"/>
            <w:shd w:val="clear" w:color="auto" w:fill="418AB3"/>
          </w:tcPr>
          <w:p w14:paraId="3BEFFD70" w14:textId="09EED8A3" w:rsidR="001077B4" w:rsidRDefault="001077B4" w:rsidP="00B239C7">
            <w:pPr>
              <w:pStyle w:val="NavadenBrez"/>
            </w:pPr>
            <w:r>
              <w:rPr>
                <w:noProof/>
              </w:rPr>
              <w:drawing>
                <wp:inline distT="0" distB="0" distL="0" distR="0" wp14:anchorId="2AF9909A" wp14:editId="77B5CF98">
                  <wp:extent cx="539750" cy="539750"/>
                  <wp:effectExtent l="0" t="0" r="0" b="0"/>
                  <wp:docPr id="846416695"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16695" name="Slika 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p>
        </w:tc>
        <w:tc>
          <w:tcPr>
            <w:tcW w:w="7541" w:type="dxa"/>
            <w:shd w:val="clear" w:color="auto" w:fill="418AB3"/>
            <w:vAlign w:val="center"/>
          </w:tcPr>
          <w:p w14:paraId="00DA72CE" w14:textId="49C90545" w:rsidR="001077B4" w:rsidRDefault="001077B4" w:rsidP="00B239C7">
            <w:pPr>
              <w:pStyle w:val="Naslov1"/>
            </w:pPr>
            <w:bookmarkStart w:id="115" w:name="_Toc191624575"/>
            <w:r w:rsidRPr="001077B4">
              <w:t>DRUGE DEJAVNOSTI</w:t>
            </w:r>
            <w:bookmarkEnd w:id="115"/>
          </w:p>
        </w:tc>
      </w:tr>
    </w:tbl>
    <w:p w14:paraId="422C133C" w14:textId="0723F168" w:rsidR="00485ED9" w:rsidRDefault="00485ED9" w:rsidP="00CB1BF9">
      <w:pPr>
        <w:pStyle w:val="Naslov2"/>
      </w:pPr>
      <w:bookmarkStart w:id="116" w:name="_Toc410308858"/>
      <w:bookmarkStart w:id="117" w:name="_Toc191624576"/>
      <w:r w:rsidRPr="00462AC1">
        <w:t xml:space="preserve">PREDLAGANE SPREMEMBE </w:t>
      </w:r>
      <w:r w:rsidR="0045151A" w:rsidRPr="00AB4FA4">
        <w:t xml:space="preserve">OBSTOJEČIH </w:t>
      </w:r>
      <w:r w:rsidRPr="00462AC1">
        <w:t>PREDPISOV</w:t>
      </w:r>
      <w:bookmarkEnd w:id="116"/>
      <w:bookmarkEnd w:id="117"/>
    </w:p>
    <w:p w14:paraId="0ACE0D8F" w14:textId="20CEFE22" w:rsidR="00EF6952" w:rsidRDefault="001A4DB3" w:rsidP="001A4DB3">
      <w:pPr>
        <w:pStyle w:val="Naslov3"/>
      </w:pPr>
      <w:bookmarkStart w:id="118" w:name="_Toc191624577"/>
      <w:r>
        <w:t>Zakon o poštnih storitvah</w:t>
      </w:r>
      <w:bookmarkEnd w:id="118"/>
    </w:p>
    <w:p w14:paraId="4E62601A" w14:textId="2ACB93F7" w:rsidR="001A4DB3" w:rsidRDefault="001A4DB3" w:rsidP="001A4DB3">
      <w:r>
        <w:t>Poleg Agencij</w:t>
      </w:r>
      <w:r w:rsidR="0045151A">
        <w:t>e</w:t>
      </w:r>
      <w:r>
        <w:t xml:space="preserve"> za komunikacijska omrežja in storitve smo pristojni organ za nadzor nekaterih določb Zakona o poštnih storitvah, ki </w:t>
      </w:r>
      <w:r w:rsidR="0045151A" w:rsidRPr="00AB4FA4">
        <w:t>vključuje</w:t>
      </w:r>
      <w:r w:rsidR="0045151A">
        <w:t xml:space="preserve"> </w:t>
      </w:r>
      <w:r>
        <w:t xml:space="preserve">nedoločene pristojnosti materialnih določb, in hkrati </w:t>
      </w:r>
      <w:r w:rsidR="0045151A" w:rsidRPr="00AB4FA4">
        <w:t>predpisuje</w:t>
      </w:r>
      <w:r w:rsidR="0045151A" w:rsidRPr="0045151A">
        <w:t xml:space="preserve"> </w:t>
      </w:r>
      <w:r>
        <w:t>situacije, ki niso urejene tako, da bi lahko bile predmet ukrepanj.</w:t>
      </w:r>
    </w:p>
    <w:p w14:paraId="3C0B7E02" w14:textId="77777777" w:rsidR="001A4DB3" w:rsidRDefault="001A4DB3" w:rsidP="001A4DB3">
      <w:pPr>
        <w:pStyle w:val="NavadenNPred"/>
      </w:pPr>
      <w:r>
        <w:t>Resornemu ministrstvu smo zato ponovno podali predloge za spremembo Zakona o poštnih storitvah, in sicer glede:</w:t>
      </w:r>
    </w:p>
    <w:p w14:paraId="1FEDD710" w14:textId="1D985F66" w:rsidR="001A4DB3" w:rsidRDefault="001A4DB3" w:rsidP="001A4DB3">
      <w:pPr>
        <w:pStyle w:val="Nastevanje1"/>
      </w:pPr>
      <w:r>
        <w:t xml:space="preserve">Dostavljanja in vročanja poštnih pošiljk (41. člen): Od objave zakona v letu 2009 se je močno povečala prodaja na daljavo, kar rezultira </w:t>
      </w:r>
      <w:r w:rsidR="0045151A" w:rsidRPr="00AB4FA4">
        <w:t>v</w:t>
      </w:r>
      <w:r>
        <w:t xml:space="preserve"> povečanem dostavljanju in vročanju poštnih pošiljk. Srečujemo se z zadevami, ko nam zakon ne daje oziroma ne omogoča ukrepanja v primerih, ko dostava ni opravljena, saj mora biti za izrekanje ukrepov dostava dejansko opravljena, vendar nepravilno.</w:t>
      </w:r>
    </w:p>
    <w:p w14:paraId="4388A11A" w14:textId="29E43DDB" w:rsidR="001A4DB3" w:rsidRDefault="001A4DB3" w:rsidP="00C37196">
      <w:pPr>
        <w:pStyle w:val="Nastevanje1"/>
      </w:pPr>
      <w:r>
        <w:t>Hišni predalčnik (43. člen): Obveza namestitv</w:t>
      </w:r>
      <w:r w:rsidR="00CC7876">
        <w:t>e</w:t>
      </w:r>
      <w:r>
        <w:t xml:space="preserve"> hišnega predalčnika je le na lastniku stanovanja ali poslovnega prostora, ne pa tudi na najemniku. Zaradi tega je oteženo vročanje pošiljk zavezancem v postopkih, ko so le-ti najemniki poslovnih prostorov in ne zagotavljajo hišnega predalčnika na naslovu, kjer imajo registriran sedež. Zato smo predlagali, da se zakon dopolni tako, da mora namestitev, označitev in vzdrževanje hišnega predalčnika na naslovu, kjer ima registriran sedež, zagotoviti vsak poslovni subjekt, tudi najemnik. </w:t>
      </w:r>
      <w:r w:rsidR="00CC4836" w:rsidRPr="00AB4FA4">
        <w:t xml:space="preserve">Ker </w:t>
      </w:r>
      <w:r w:rsidRPr="00AB4FA4">
        <w:t xml:space="preserve">mora izvajalec univerzalne storitve </w:t>
      </w:r>
      <w:r w:rsidR="00CC7876" w:rsidRPr="00AB4FA4">
        <w:t xml:space="preserve">Agencijo za komunikacijska omrežja in storitve obvestiti glede </w:t>
      </w:r>
      <w:r w:rsidRPr="00AB4FA4">
        <w:t>neizpolnjen</w:t>
      </w:r>
      <w:r w:rsidR="00CC7876" w:rsidRPr="00AB4FA4">
        <w:t>e</w:t>
      </w:r>
      <w:r w:rsidRPr="00AB4FA4">
        <w:t xml:space="preserve"> obveznosti namestitve hišnega predalčnika, </w:t>
      </w:r>
      <w:r w:rsidR="00CC4836" w:rsidRPr="00AB4FA4">
        <w:t>smo predlagali, da agencij</w:t>
      </w:r>
      <w:r w:rsidR="00CC7876" w:rsidRPr="00AB4FA4">
        <w:t>a</w:t>
      </w:r>
      <w:r w:rsidR="00CC4836" w:rsidRPr="00AB4FA4">
        <w:t xml:space="preserve"> </w:t>
      </w:r>
      <w:r w:rsidR="00CC7876" w:rsidRPr="00AB4FA4">
        <w:t xml:space="preserve">prevzame tudi </w:t>
      </w:r>
      <w:r w:rsidR="00CC4836" w:rsidRPr="00AB4FA4">
        <w:t>nadzor te določbe</w:t>
      </w:r>
      <w:r w:rsidRPr="00AB4FA4">
        <w:t>.</w:t>
      </w:r>
    </w:p>
    <w:p w14:paraId="6B99383D" w14:textId="5F32E4FB" w:rsidR="001A4DB3" w:rsidRDefault="001A4DB3" w:rsidP="001A4DB3">
      <w:pPr>
        <w:pStyle w:val="Nastevanje1"/>
      </w:pPr>
      <w:r>
        <w:t>Prepoved dostavljanja v predalčnik (45. člen): Predlagali smo, da pridobi pristojnost za nadzor in ukrepanje glede spoštovanja prepovedi vstavljanja nenaslovljenih oglaševalskih sporočil v hišni predalčnik z nalepko Agencije</w:t>
      </w:r>
      <w:r w:rsidRPr="001A4DB3">
        <w:t xml:space="preserve"> </w:t>
      </w:r>
      <w:r>
        <w:t>za komunikacijska omrežja in storitve, agencija.</w:t>
      </w:r>
    </w:p>
    <w:p w14:paraId="2AFE8854" w14:textId="77777777" w:rsidR="00CC7876" w:rsidRDefault="001A4DB3" w:rsidP="001A4DB3">
      <w:pPr>
        <w:pStyle w:val="Nastevanje1"/>
      </w:pPr>
      <w:r>
        <w:t>Pristojnosti za nadzor (64. člen): Tržni inšpektorji nadzirajo izvajanje tistih določb Zakona o poštnih storitvah in na njegovi podlagi izdanih predpisov, ki jih ne nadzirajo pooblaščene osebe Agencije</w:t>
      </w:r>
      <w:r w:rsidRPr="001A4DB3">
        <w:t xml:space="preserve"> </w:t>
      </w:r>
      <w:r>
        <w:t>za komunikacijska omrežja in storitve, kar je preveč ohlapno in zaradi česar za številne določbe ni jasno in nedvoumno določena pristojnost med organoma.</w:t>
      </w:r>
    </w:p>
    <w:p w14:paraId="4FCA6275" w14:textId="0CAEDA6F" w:rsidR="001A4DB3" w:rsidRDefault="001A4DB3" w:rsidP="001A4DB3">
      <w:pPr>
        <w:pStyle w:val="NavadenNZa"/>
      </w:pPr>
      <w:r>
        <w:t>Za izvajanje nadzora po Uredbi o izvajanju Uredbe (EU) o storitvah čezmejne dostave je skoraj v celoti pristojna Agencija za komunikacijska omrežja in storitve, medtem ko je v naši pristojnosti nadzora le 7. člen glede informacij za potrošnike pred sklenitvijo pogodbe, kar pa je že urejeno v novem Zakonu o varstvu potrošnikov.</w:t>
      </w:r>
    </w:p>
    <w:p w14:paraId="2323136F" w14:textId="0C583D68" w:rsidR="001A4DB3" w:rsidRDefault="001A4DB3" w:rsidP="001A4DB3">
      <w:r>
        <w:t>Ker je bil po naših informacijah s strani Agencije</w:t>
      </w:r>
      <w:r w:rsidRPr="001A4DB3">
        <w:t xml:space="preserve"> </w:t>
      </w:r>
      <w:r>
        <w:t xml:space="preserve">za komunikacijska omrežja in storitve že podan interes za prevzem pristojnosti za nadzor Zakona o poštnih storitvah v celoti, smo predlagali, da se pristojnost za nadzor zakona v celoti </w:t>
      </w:r>
      <w:r w:rsidR="003B45EB">
        <w:t xml:space="preserve">prenese na </w:t>
      </w:r>
      <w:r>
        <w:t>regulatorj</w:t>
      </w:r>
      <w:r w:rsidR="003B45EB">
        <w:t>a</w:t>
      </w:r>
      <w:r>
        <w:t xml:space="preserve"> poštnih storitev, t. j.</w:t>
      </w:r>
      <w:r w:rsidR="00CC7876">
        <w:t xml:space="preserve"> </w:t>
      </w:r>
      <w:r>
        <w:t>Agencij</w:t>
      </w:r>
      <w:r w:rsidR="003B45EB">
        <w:t>o</w:t>
      </w:r>
      <w:r w:rsidRPr="001A4DB3">
        <w:t xml:space="preserve"> </w:t>
      </w:r>
      <w:r>
        <w:t>za komunikacijska omrežja in storitve.</w:t>
      </w:r>
    </w:p>
    <w:p w14:paraId="798FDDA7" w14:textId="77777777" w:rsidR="00787C8B" w:rsidRDefault="0038173C" w:rsidP="0043292A">
      <w:pPr>
        <w:pStyle w:val="Naslov2"/>
      </w:pPr>
      <w:bookmarkStart w:id="119" w:name="_Toc191624578"/>
      <w:r w:rsidRPr="00024505">
        <w:lastRenderedPageBreak/>
        <w:t>SODELOVANJE TRŽNEGA INŠPEKTORATA</w:t>
      </w:r>
      <w:bookmarkEnd w:id="119"/>
    </w:p>
    <w:p w14:paraId="4D7845EA" w14:textId="625532EF" w:rsidR="0038173C" w:rsidRPr="00024505" w:rsidRDefault="0038173C" w:rsidP="0043292A">
      <w:pPr>
        <w:pStyle w:val="Naslov3"/>
      </w:pPr>
      <w:bookmarkStart w:id="120" w:name="_Toc191624579"/>
      <w:r w:rsidRPr="00024505">
        <w:t>Sodelovanje z drugimi inšpektorati in inšpekcijskimi službami – Inšpekcijski svet</w:t>
      </w:r>
      <w:bookmarkEnd w:id="120"/>
    </w:p>
    <w:p w14:paraId="278BE377" w14:textId="47B10C45" w:rsidR="00D769A4" w:rsidRDefault="00D769A4" w:rsidP="00D769A4">
      <w:r>
        <w:t>V letu 2024 smo aktivno sodelovali na sejah Inšpekcijskega sveta, v katerega je trenutno vključenih kar 31 inšpekcijskih organov. V okviru Inšpekcijskega sveta se načrtujejo izvedbe skupnih akcij inšpekcijskega nadzora na različnih področjih, obravnavajo skupna strokovna in organizacijska vprašanja, spremljajo kazalci uspešnosti, učinkovitosti in kakovosti dela inšpekcij, zagotavljajo enotne razlage predpisov, ki se nanašajo na delo inšpekcij, obravnavajo predlogi sprememb oziroma dopolnitev predpisov, rešujejo vprašanja, vezana na pristojnosti ter obravnavajo poročila odborov, ki so ustanovljeni v okviru Inšpekcijskega sveta. Inšpekcijski svet je v sodelovanju z Ministrstvom za digitalno preobrazbo nadaljeval z aktivnostmi za enoten informacijski sistem vseh inšpekcijskih organov.</w:t>
      </w:r>
    </w:p>
    <w:p w14:paraId="3CA218E2" w14:textId="2D72CCD1" w:rsidR="00D769A4" w:rsidRDefault="00D769A4" w:rsidP="00D769A4">
      <w:r>
        <w:t>V svoji sredi imamo tudi nekaj strokovnjakov, ki vidno prispevajo k širšemu razvoju inšpekcij v Sloveniji. Predstavnik inšpektorata je tako tudi v letu 2024 vodil enega od odborov Inšpekcijskega sveta - Odbor za informacijsko podporo. Enega člana smo imeli tudi v Odboru za merjenje uspešnosti, učinkovitosti in kakovosti inšpekcijskih služb.</w:t>
      </w:r>
    </w:p>
    <w:p w14:paraId="2B91AE3A" w14:textId="045AFD76" w:rsidR="00460665" w:rsidRDefault="00D769A4" w:rsidP="00D769A4">
      <w:r>
        <w:t>Glede na svoje pristojnosti smo se v letu 2024 največ povezovali s Finančno upravo, Upravo za varno hrano, veterinarstvo in varstvo rastlin, Inšpektoratom za delo, Inšpektoratom za infrastrukturo, Inšpektoratom za notranje zadeve, Inšpektoratom za varstvo pred naravnimi in drugimi nesrečami, Zdravstvenim inšpektoratom in Policijo. Po potrebi z njimi izvajamo tudi skupne koordinirane nadzore različnih področij poslovanja.</w:t>
      </w:r>
    </w:p>
    <w:p w14:paraId="31D02415" w14:textId="77777777" w:rsidR="0038173C" w:rsidRPr="008D6A05" w:rsidRDefault="0038173C" w:rsidP="0043292A">
      <w:pPr>
        <w:pStyle w:val="Naslov3"/>
      </w:pPr>
      <w:bookmarkStart w:id="121" w:name="_Toc191624580"/>
      <w:r w:rsidRPr="008D6A05">
        <w:t>Sodelovanje v regijskih koordinacijah inšpektorjev</w:t>
      </w:r>
      <w:bookmarkEnd w:id="121"/>
    </w:p>
    <w:p w14:paraId="7355F719" w14:textId="214ABAAF" w:rsidR="00D769A4" w:rsidRDefault="00D769A4" w:rsidP="00D769A4">
      <w:r>
        <w:t xml:space="preserve">Na regionalni ravni je vzpostavljenih osem regijskih koordinacij inšpektorjev, in sicer v Celju, Kopru, Kranju, Ljubljani, Mariboru, Murski Soboti, Novem mestu in Novi Gorici. V vsaki regijski koordinaciji inšpektorjev sodeluje vodja območne enote inšpekcije, ki deluje v tej regiji. V letu 2024 </w:t>
      </w:r>
      <w:r w:rsidR="003E2287">
        <w:t xml:space="preserve">so tri </w:t>
      </w:r>
      <w:r>
        <w:t>vodj</w:t>
      </w:r>
      <w:r w:rsidR="003E2287">
        <w:t>e</w:t>
      </w:r>
      <w:r>
        <w:t xml:space="preserve"> območnih enot inšpektorata vodili tudi regijsko koordinacijo inšpektorjev, in sicer </w:t>
      </w:r>
      <w:r w:rsidR="003E2287">
        <w:t xml:space="preserve">so bili </w:t>
      </w:r>
      <w:r>
        <w:t>vodja Območne enote Koper-Postojna predsednik Regijske koordinacije Koper</w:t>
      </w:r>
      <w:r w:rsidR="003E2287">
        <w:t>,</w:t>
      </w:r>
      <w:r>
        <w:t xml:space="preserve"> vodja Območne enote Kranj predsednik Regijske koordinacije Kranj</w:t>
      </w:r>
      <w:r w:rsidR="003E2287">
        <w:t xml:space="preserve"> in vodja Območne enote Celje predsednik Regijske koordinacije Celje</w:t>
      </w:r>
      <w:r>
        <w:t>.</w:t>
      </w:r>
    </w:p>
    <w:p w14:paraId="02100904" w14:textId="43F5794F" w:rsidR="00A90E05" w:rsidRPr="008D6A05" w:rsidRDefault="00D769A4" w:rsidP="00D769A4">
      <w:r>
        <w:t>Na sestankih regijskih koordinacij, ki so potekale tekom leta, so se vodje območnih enot seznanjale z aktualno problematiko različnih inšpekcij ter dogovarjale za usklajen in enoten nadzor na tistih področjih in pri tistih subjektih, za katere se je ocenilo, da predstavljajo ali bi v prihodnosti utegnili predstavljati nevarnost za zdravje in varnost državljanov, organizacij ali okolja.</w:t>
      </w:r>
    </w:p>
    <w:p w14:paraId="054E2429" w14:textId="76532EC3" w:rsidR="00D769A4" w:rsidRDefault="00D769A4" w:rsidP="00D769A4">
      <w:pPr>
        <w:pStyle w:val="Naslov3"/>
      </w:pPr>
      <w:bookmarkStart w:id="122" w:name="_Toc191624581"/>
      <w:r>
        <w:t>Sodelovanje z nevladnimi organizacijami</w:t>
      </w:r>
      <w:bookmarkEnd w:id="122"/>
    </w:p>
    <w:p w14:paraId="6CFA261B" w14:textId="3421BB6E" w:rsidR="00D769A4" w:rsidRPr="00D769A4" w:rsidRDefault="00D769A4" w:rsidP="00D769A4">
      <w:r>
        <w:t>Tako kot že vrsto let smo tudi v letu 2024 uspešno sodelovali z nevladnima organizacijama Brez izgovora in Slovensko zvezo za javno zdravje, okolje in tobačno kontrolo pri nadzoru prodaje alkoholnih pijač ter prodaje tobačnih in povezanih izdelkov mladoletnim osebam.</w:t>
      </w:r>
    </w:p>
    <w:p w14:paraId="4C8FFE7D" w14:textId="25A7B3F6" w:rsidR="00A90E05" w:rsidRPr="008D6A05" w:rsidRDefault="00A90E05" w:rsidP="00A90E05">
      <w:pPr>
        <w:pStyle w:val="Naslov3"/>
      </w:pPr>
      <w:bookmarkStart w:id="123" w:name="_Toc191624582"/>
      <w:r w:rsidRPr="008D6A05">
        <w:lastRenderedPageBreak/>
        <w:t>Sodelovanje z drugimi deležniki</w:t>
      </w:r>
      <w:bookmarkEnd w:id="123"/>
    </w:p>
    <w:p w14:paraId="5C418763" w14:textId="77777777" w:rsidR="00CC7876" w:rsidRDefault="00384FED" w:rsidP="00384FED">
      <w:pPr>
        <w:pStyle w:val="Naslov4"/>
      </w:pPr>
      <w:r>
        <w:t>Predavanje članom Trgovinske zbornice Slovenije</w:t>
      </w:r>
    </w:p>
    <w:p w14:paraId="1B2E1413" w14:textId="77777777" w:rsidR="00CC7876" w:rsidRDefault="00384FED" w:rsidP="00384FED">
      <w:r>
        <w:t>V 2024 smo za člane Trgovinske zbornice Slovenije izvedli spletni seminar z naslovom</w:t>
      </w:r>
      <w:r w:rsidR="00CC7876">
        <w:t xml:space="preserve"> </w:t>
      </w:r>
      <w:r>
        <w:t>Inšpekcijski postopek in ugotovitve Tržnega inšpektorata RS ob nadzoru v trgovini, na katerem smo predavali o poteku inšpekcijskega postopka v praksi, najpogostejših kršitvah in izrečenih ukrepih v spletni in fizični trgovini, ter o posameznih aktualnih temah iz pristojnosti nadzora, t. j. o nadzoru prodaje alkohola in tobaka mladoletnim osebam, o energijski učinkovitosti in označevanju izdelkov ter o nadzoru nad varnostjo izdelkov.</w:t>
      </w:r>
    </w:p>
    <w:p w14:paraId="1D7A8307" w14:textId="58F3C735" w:rsidR="00384FED" w:rsidRDefault="00384FED" w:rsidP="00384FED">
      <w:pPr>
        <w:pStyle w:val="Naslov4"/>
      </w:pPr>
      <w:r>
        <w:t>Predavanje nepremičninskim posrednikom</w:t>
      </w:r>
    </w:p>
    <w:p w14:paraId="00016A48" w14:textId="77777777" w:rsidR="00384FED" w:rsidRDefault="00384FED" w:rsidP="00384FED">
      <w:r>
        <w:t xml:space="preserve">Na povabilo Gospodarske zbornice Slovenije, Zbornice za poslovanje z nepremičninami, smo se v novembru 2024 udeležili 35. posveta Poslovanje z nepremičninami. Na posvetu smo predstavili ugotovitve inšpekcijskih nadzorov pri nepremičninskih družbah, ki opravljajo storitve posredovanja v prometu z nepremičninami. Udeležencem posveta smo predstavili podatke o številu izvedenih nadzorov ter izrečenih upravnih in prekrškovnih ukrepih v obdobju 2023-2024. Na posvetu smo posebej poudarili, da naš cilj ni izrekanje glob, temveč urejenost trga, ki prinaša </w:t>
      </w:r>
      <w:proofErr w:type="spellStart"/>
      <w:r>
        <w:t>sinergijske</w:t>
      </w:r>
      <w:proofErr w:type="spellEnd"/>
      <w:r>
        <w:t xml:space="preserve"> učinke vsem udeležencem na trgu.</w:t>
      </w:r>
    </w:p>
    <w:p w14:paraId="5156EB40" w14:textId="77777777" w:rsidR="00384FED" w:rsidRDefault="00384FED" w:rsidP="00384FED">
      <w:pPr>
        <w:pStyle w:val="Naslov4"/>
      </w:pPr>
      <w:r>
        <w:t>Predavanje članom Kmetijsko gozdarske zbornice Slovenije</w:t>
      </w:r>
    </w:p>
    <w:p w14:paraId="0E8BDEB4" w14:textId="77777777" w:rsidR="00384FED" w:rsidRPr="00887616" w:rsidRDefault="00384FED" w:rsidP="00384FED">
      <w:r>
        <w:t>Na pobudo Kmetijsko gozdarske zbornice smo v oktobru 2024 sodelovali na spletnem seminarju, ki so ga pripravili za svoje člane, ki se ukvarjajo z dopolnilnimi dejavnostmi na kmetiji in prodajajo svoje pridelke in izdelke na trgu. Predstavili smo jim vsebine, povezane s trgovinsko dejavnostjo, pomembne pri prodaji pridelkov in izdelkov na trgu s strani kmetijskih pridelovalcev, kot tudi vsebine, povezane z gostinsko dejavnostjo pri izvajanju dopolnilnih dejavnosti turizma na kmetiji.</w:t>
      </w:r>
    </w:p>
    <w:p w14:paraId="23BE2B64" w14:textId="77777777" w:rsidR="00787C8B" w:rsidRDefault="0038173C" w:rsidP="00E15877">
      <w:pPr>
        <w:pStyle w:val="Naslov2"/>
      </w:pPr>
      <w:bookmarkStart w:id="124" w:name="_Toc191624583"/>
      <w:r w:rsidRPr="00980C91">
        <w:t>MEDNARODNO SODELOVANJE TRŽNEGA INŠPEKTORATA</w:t>
      </w:r>
      <w:bookmarkEnd w:id="124"/>
    </w:p>
    <w:p w14:paraId="6E874365" w14:textId="76552FE0" w:rsidR="0038173C" w:rsidRDefault="0038173C" w:rsidP="0043292A">
      <w:pPr>
        <w:pStyle w:val="Naslov3"/>
      </w:pPr>
      <w:bookmarkStart w:id="125" w:name="_Toc191624584"/>
      <w:r w:rsidRPr="00980C91">
        <w:t>Sistem za izmenjavo podatkov nevarnih proizvodov (</w:t>
      </w:r>
      <w:r w:rsidR="0063452F" w:rsidRPr="0063452F">
        <w:t>Safety Gate</w:t>
      </w:r>
      <w:r w:rsidRPr="00980C91">
        <w:t>)</w:t>
      </w:r>
      <w:bookmarkEnd w:id="125"/>
    </w:p>
    <w:p w14:paraId="2564EE7A" w14:textId="77777777" w:rsidR="0063452F" w:rsidRDefault="0063452F" w:rsidP="0063452F">
      <w:r>
        <w:t>Safety Gate je informacijski sistem EU za hitro izmenjavo informacij med državami članicami EU in Evropsko komisijo glede ukrepov in postopkov v zvezi s proizvodi, ki predstavljajo resno tveganje za zdravje in varnost potrošnikov.</w:t>
      </w:r>
    </w:p>
    <w:p w14:paraId="2C1D92D7" w14:textId="77777777" w:rsidR="0063452F" w:rsidRDefault="0063452F" w:rsidP="0063452F">
      <w:r>
        <w:t>Uredba o načinu mednarodne izmenjave informacij o ukrepih in dejanjih, ki omejujejo trgovanje s proizvodi, določa način ukrepanja nadzornih organov v sistemu Safety Gate in postopkih zaščitne klavzule.</w:t>
      </w:r>
    </w:p>
    <w:p w14:paraId="059717C1" w14:textId="0BC8B831" w:rsidR="0063452F" w:rsidRDefault="0063452F" w:rsidP="0063452F">
      <w:r>
        <w:t>V ta namen je vzpostavljena interna struktura na dveh ravneh, ki jo sestavlja nacionalna Safety Gate kontaktna točka, ki Evropski komisiji pošilja in od nje prejema vse informacije, ki se izmenjujejo preko Safety Gate sistema, in nacionalna mreža, ki vključuje vse organe, odgovorne za varnost proizvodov. V Sloveniji je kontaktna točka Tržni inšpektorat, nacionalno mrežo pa sestavljajo Finančna uprava - Uprava za carine, Ministrstvo za gospodarstvo, turizem in šport, Inšpektorat za infrastrukturo, Tržni inšpektorat, Urad za kemikalije, Inšpektorat za notranje zadeve</w:t>
      </w:r>
      <w:r w:rsidR="0045151A">
        <w:t>,</w:t>
      </w:r>
      <w:r w:rsidR="0045151A" w:rsidRPr="0045151A">
        <w:t xml:space="preserve"> </w:t>
      </w:r>
      <w:r w:rsidR="0045151A" w:rsidRPr="00AB4FA4">
        <w:t>Inšpektorat za kmetijstvo, gozdarstvo, lovstvo in ribištvo</w:t>
      </w:r>
      <w:r>
        <w:t xml:space="preserve"> in Zdravstveni inšpektorat.</w:t>
      </w:r>
    </w:p>
    <w:p w14:paraId="7010A7B0" w14:textId="77777777" w:rsidR="0063452F" w:rsidRDefault="0063452F" w:rsidP="0063452F">
      <w:pPr>
        <w:pStyle w:val="Naslov4"/>
      </w:pPr>
      <w:r>
        <w:lastRenderedPageBreak/>
        <w:t>Nacionalna Safety Gate kontaktna točka</w:t>
      </w:r>
    </w:p>
    <w:p w14:paraId="02B74363" w14:textId="5B69F87D" w:rsidR="0063452F" w:rsidRDefault="0063452F" w:rsidP="0063452F">
      <w:r>
        <w:t>Organi, ki sestavljajo nacionalno mrežo nacionalni Safety Gate kontaktni točki pošiljajo in od nje sprejemajo uradna obvestila in odzive.</w:t>
      </w:r>
    </w:p>
    <w:p w14:paraId="5E99CD98" w14:textId="76A996E5" w:rsidR="00A90E05" w:rsidRDefault="0063452F" w:rsidP="0063452F">
      <w:r>
        <w:t>Leta 2024 je nacionalna Safety Gate kontaktna točka prejela 4176 obvestil, od tega 3836 obvestil o proizvodih, za katere so se sprejeli ukrepi, ki preprečujejo, omejujejo ali uveljavljajo posebne pogoje za trženje in uporabo proizvodov za potrošnike, ki predstavljajo resno tveganje za zdravje in varnost potrošnikov. Poleg tega je prejela še 156 obvestil s pripombo »za informacijo« (to so obvestila predvsem v zvezi s proizvodom za potrošnike, ki resno ogroža zdravje in varnost potrošnikov in ima samo lokalne učinke) in 184 obvestil o proizvodih, za katere so nacionalni organi sprejeli ukrepe za omejitev dajanja na trg, ki pa ne predstavljajo resnega tveganja za zdravje in varnost potrošnikov.</w:t>
      </w:r>
    </w:p>
    <w:p w14:paraId="6DA6CF28" w14:textId="19DD4F2D" w:rsidR="00803450" w:rsidRDefault="00B346B4" w:rsidP="00803450">
      <w:pPr>
        <w:pStyle w:val="Slika1"/>
      </w:pPr>
      <w:r>
        <w:rPr>
          <w:noProof/>
        </w:rPr>
        <w:drawing>
          <wp:inline distT="0" distB="0" distL="0" distR="0" wp14:anchorId="76CF2C2E" wp14:editId="489BD1E5">
            <wp:extent cx="4681855" cy="3352800"/>
            <wp:effectExtent l="0" t="0" r="4445" b="0"/>
            <wp:docPr id="1681340008" name="Slika 7" descr="Grafična predstavitev števila prejetih Safety Gate obvestil od 2015 d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40008" name="Slika 7" descr="Grafična predstavitev števila prejetih Safety Gate obvestil od 2015 do 20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1855" cy="3352800"/>
                    </a:xfrm>
                    <a:prstGeom prst="rect">
                      <a:avLst/>
                    </a:prstGeom>
                    <a:noFill/>
                  </pic:spPr>
                </pic:pic>
              </a:graphicData>
            </a:graphic>
          </wp:inline>
        </w:drawing>
      </w:r>
    </w:p>
    <w:p w14:paraId="5A35B12A" w14:textId="399D7B01" w:rsidR="0063452F" w:rsidRPr="006E67F2" w:rsidRDefault="00803450" w:rsidP="0063452F">
      <w:pPr>
        <w:pStyle w:val="Slika"/>
      </w:pPr>
      <w:bookmarkStart w:id="126" w:name="_Toc191553870"/>
      <w:r>
        <w:t xml:space="preserve">Slika </w:t>
      </w:r>
      <w:r w:rsidR="0063452F">
        <w:fldChar w:fldCharType="begin"/>
      </w:r>
      <w:r w:rsidR="0063452F">
        <w:instrText xml:space="preserve"> SEQ Slika \* ARABIC </w:instrText>
      </w:r>
      <w:r w:rsidR="0063452F">
        <w:fldChar w:fldCharType="separate"/>
      </w:r>
      <w:r w:rsidR="009D22BC">
        <w:rPr>
          <w:noProof/>
        </w:rPr>
        <w:t>16</w:t>
      </w:r>
      <w:r w:rsidR="0063452F">
        <w:rPr>
          <w:noProof/>
        </w:rPr>
        <w:fldChar w:fldCharType="end"/>
      </w:r>
      <w:r w:rsidR="0063452F" w:rsidRPr="006E67F2">
        <w:t xml:space="preserve">: </w:t>
      </w:r>
      <w:r w:rsidR="0063452F">
        <w:t xml:space="preserve">Število prejetih </w:t>
      </w:r>
      <w:r w:rsidR="0063452F" w:rsidRPr="0063452F">
        <w:t xml:space="preserve">Safety Gate </w:t>
      </w:r>
      <w:r w:rsidR="0063452F">
        <w:t xml:space="preserve">obvestil v zadnjih </w:t>
      </w:r>
      <w:r>
        <w:t xml:space="preserve">10 </w:t>
      </w:r>
      <w:r w:rsidR="0063452F">
        <w:t>let</w:t>
      </w:r>
      <w:bookmarkEnd w:id="126"/>
    </w:p>
    <w:p w14:paraId="46E72D84" w14:textId="3090FB41" w:rsidR="0063452F" w:rsidRDefault="00803450" w:rsidP="0063452F">
      <w:r w:rsidRPr="00803450">
        <w:t>Obvestila so se nanašala na kozmetiko (1482), proizvode s kemikalijami, ki ob predvideni uporabi predstavljajo resno nevarnost (629), igrače (594), vozila (389), električne proizvode (370), proizvode s področja splošne varnosti (226), e-cigarete (151), stroje (89), pirotehniko (57), osebno varovalno opremo (54) in druge proizvode (135).</w:t>
      </w:r>
    </w:p>
    <w:p w14:paraId="28A18BB3" w14:textId="583635C4" w:rsidR="003B6403" w:rsidRPr="00980C91" w:rsidRDefault="00EF0566" w:rsidP="009E006D">
      <w:pPr>
        <w:pStyle w:val="Slika2"/>
      </w:pPr>
      <w:r>
        <w:rPr>
          <w:noProof/>
        </w:rPr>
        <w:lastRenderedPageBreak/>
        <w:drawing>
          <wp:inline distT="0" distB="0" distL="0" distR="0" wp14:anchorId="60BDFD90" wp14:editId="49615DF6">
            <wp:extent cx="4681855" cy="3011805"/>
            <wp:effectExtent l="0" t="0" r="4445" b="0"/>
            <wp:docPr id="1403524663" name="Slika 9" descr="Grafična predstavitev števila prejetih Safety Gate obvestil glede na tip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24663" name="Slika 9" descr="Grafična predstavitev števila prejetih Safety Gate obvestil glede na tip proizvod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1855" cy="3011805"/>
                    </a:xfrm>
                    <a:prstGeom prst="rect">
                      <a:avLst/>
                    </a:prstGeom>
                    <a:noFill/>
                  </pic:spPr>
                </pic:pic>
              </a:graphicData>
            </a:graphic>
          </wp:inline>
        </w:drawing>
      </w:r>
    </w:p>
    <w:p w14:paraId="58792546" w14:textId="537DC8E0" w:rsidR="009728EE" w:rsidRPr="00FD7102" w:rsidRDefault="009728EE" w:rsidP="009728EE">
      <w:pPr>
        <w:pStyle w:val="Slika"/>
      </w:pPr>
      <w:bookmarkStart w:id="127" w:name="_Ref62763224"/>
      <w:bookmarkStart w:id="128" w:name="_Toc191553871"/>
      <w:r w:rsidRPr="00FD7102">
        <w:t xml:space="preserve">Slika </w:t>
      </w:r>
      <w:r>
        <w:fldChar w:fldCharType="begin"/>
      </w:r>
      <w:r>
        <w:instrText xml:space="preserve"> SEQ Slika \* ARABIC </w:instrText>
      </w:r>
      <w:r>
        <w:fldChar w:fldCharType="separate"/>
      </w:r>
      <w:r w:rsidR="009D22BC">
        <w:rPr>
          <w:noProof/>
        </w:rPr>
        <w:t>17</w:t>
      </w:r>
      <w:r>
        <w:rPr>
          <w:noProof/>
        </w:rPr>
        <w:fldChar w:fldCharType="end"/>
      </w:r>
      <w:r w:rsidRPr="00FD7102">
        <w:t>: Število posame</w:t>
      </w:r>
      <w:r w:rsidR="003603BE" w:rsidRPr="00FD7102">
        <w:t xml:space="preserve">znih proizvodov v sistemu </w:t>
      </w:r>
      <w:bookmarkEnd w:id="127"/>
      <w:r w:rsidR="00702B48">
        <w:t>Safety Gate</w:t>
      </w:r>
      <w:bookmarkEnd w:id="128"/>
    </w:p>
    <w:p w14:paraId="3A97C0B4" w14:textId="6FA94995" w:rsidR="00F50303" w:rsidRDefault="00702B48" w:rsidP="00F50303">
      <w:r w:rsidRPr="00702B48">
        <w:t>Od 4176 Safety Gate obvestil jih je v pristojno reševanje 2302 prejel Zdravstveni inšpektorat, 774 Tržni inšpektorat, 653 Urad za kemikalije, 389 Inšpektorat za infrastrukturo in 57 Inšpektorat za notranje zadeve.</w:t>
      </w:r>
    </w:p>
    <w:p w14:paraId="20F4EEB9" w14:textId="46358C6C" w:rsidR="00A467F8" w:rsidRPr="00204CF7" w:rsidRDefault="00EF0566" w:rsidP="006270AA">
      <w:pPr>
        <w:pStyle w:val="Slika2"/>
      </w:pPr>
      <w:r>
        <w:rPr>
          <w:noProof/>
        </w:rPr>
        <w:drawing>
          <wp:inline distT="0" distB="0" distL="0" distR="0" wp14:anchorId="7B45E314" wp14:editId="15A97E45">
            <wp:extent cx="4681855" cy="1889760"/>
            <wp:effectExtent l="0" t="0" r="4445" b="0"/>
            <wp:docPr id="979678235" name="Slika 11" descr="Grafična predstavitev (v odstotkih) prejetih Safety Gate obvestil po inšpektora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78235" name="Slika 11" descr="Grafična predstavitev (v odstotkih) prejetih Safety Gate obvestil po inšpektorati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1855" cy="1889760"/>
                    </a:xfrm>
                    <a:prstGeom prst="rect">
                      <a:avLst/>
                    </a:prstGeom>
                    <a:noFill/>
                  </pic:spPr>
                </pic:pic>
              </a:graphicData>
            </a:graphic>
          </wp:inline>
        </w:drawing>
      </w:r>
    </w:p>
    <w:p w14:paraId="288EF518" w14:textId="1077988A" w:rsidR="003603BE" w:rsidRPr="006270AA" w:rsidRDefault="003603BE" w:rsidP="003603BE">
      <w:pPr>
        <w:pStyle w:val="Slika"/>
      </w:pPr>
      <w:bookmarkStart w:id="129" w:name="_Ref62763255"/>
      <w:bookmarkStart w:id="130" w:name="_Toc191553872"/>
      <w:r w:rsidRPr="006270AA">
        <w:t xml:space="preserve">Slika </w:t>
      </w:r>
      <w:r>
        <w:fldChar w:fldCharType="begin"/>
      </w:r>
      <w:r>
        <w:instrText xml:space="preserve"> SEQ Slika \* ARABIC </w:instrText>
      </w:r>
      <w:r>
        <w:fldChar w:fldCharType="separate"/>
      </w:r>
      <w:r w:rsidR="009D22BC">
        <w:rPr>
          <w:noProof/>
        </w:rPr>
        <w:t>18</w:t>
      </w:r>
      <w:r>
        <w:rPr>
          <w:noProof/>
        </w:rPr>
        <w:fldChar w:fldCharType="end"/>
      </w:r>
      <w:r w:rsidRPr="006270AA">
        <w:t xml:space="preserve">: Število </w:t>
      </w:r>
      <w:r w:rsidR="00A467F8" w:rsidRPr="00A467F8">
        <w:t xml:space="preserve">Safety Gate </w:t>
      </w:r>
      <w:r w:rsidRPr="006270AA">
        <w:t>obvestil po pristojnih organih</w:t>
      </w:r>
      <w:bookmarkEnd w:id="129"/>
      <w:bookmarkEnd w:id="130"/>
    </w:p>
    <w:p w14:paraId="0F5D6879" w14:textId="1B485A8B" w:rsidR="008E3A0B" w:rsidRDefault="00A467F8" w:rsidP="0043292A">
      <w:r w:rsidRPr="00A467F8">
        <w:t>V Sloveniji so pristojne inšpekcije na podlagi poizvedb na trgu našle 252 proizvodov, ki so se nanašali na Safety Gate obvestila. Od tega so našle 175 vozil, 21 električnih proizvodov, 15 proizvodov s kemikalijami, ki ob predvideni uporabi predstavljajo resno nevarnost, 14 proizvodov iz splošne varnosti, devet igrač, devet proizvodov osebne varovalne opreme, pet strojev, dva proizvoda varstva in nege, en gradbeni proizvod ter eno plinsko napravo. V večini primerov so bili s strani proizvajalcev oziroma distributerjev izvedeni prostovoljni ukrepi za preprečevanje tveganja za potrošnike, ki so ga predstavljali proizvodi s tem, ko so bili dani na trg.</w:t>
      </w:r>
    </w:p>
    <w:p w14:paraId="0D7D99C4" w14:textId="4EB69D02" w:rsidR="003B6403" w:rsidRPr="00204CF7" w:rsidRDefault="00EF0566" w:rsidP="0034096E">
      <w:pPr>
        <w:pStyle w:val="Slika2"/>
      </w:pPr>
      <w:r>
        <w:rPr>
          <w:noProof/>
        </w:rPr>
        <w:lastRenderedPageBreak/>
        <w:drawing>
          <wp:inline distT="0" distB="0" distL="0" distR="0" wp14:anchorId="2C072118" wp14:editId="6354E83F">
            <wp:extent cx="4681855" cy="2395855"/>
            <wp:effectExtent l="0" t="0" r="4445" b="4445"/>
            <wp:docPr id="592154737" name="Slika 13" descr="Grafična predstavitev števila proizvodov, ki so jih po prejetih Safety Gate obvestilih vse inšpekcije našle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54737" name="Slika 13" descr="Grafična predstavitev števila proizvodov, ki so jih po prejetih Safety Gate obvestilih vse inšpekcije našle v Slovenij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1855" cy="2395855"/>
                    </a:xfrm>
                    <a:prstGeom prst="rect">
                      <a:avLst/>
                    </a:prstGeom>
                    <a:noFill/>
                  </pic:spPr>
                </pic:pic>
              </a:graphicData>
            </a:graphic>
          </wp:inline>
        </w:drawing>
      </w:r>
    </w:p>
    <w:p w14:paraId="2680A356" w14:textId="24A4239B" w:rsidR="003603BE" w:rsidRPr="006270AA" w:rsidRDefault="003603BE" w:rsidP="003603BE">
      <w:pPr>
        <w:pStyle w:val="Slika"/>
      </w:pPr>
      <w:bookmarkStart w:id="131" w:name="_Ref62763282"/>
      <w:bookmarkStart w:id="132" w:name="_Toc191553873"/>
      <w:r w:rsidRPr="006270AA">
        <w:t xml:space="preserve">Slika </w:t>
      </w:r>
      <w:r>
        <w:fldChar w:fldCharType="begin"/>
      </w:r>
      <w:r>
        <w:instrText xml:space="preserve"> SEQ Slika \* ARABIC </w:instrText>
      </w:r>
      <w:r>
        <w:fldChar w:fldCharType="separate"/>
      </w:r>
      <w:r w:rsidR="009D22BC">
        <w:rPr>
          <w:noProof/>
        </w:rPr>
        <w:t>19</w:t>
      </w:r>
      <w:r>
        <w:rPr>
          <w:noProof/>
        </w:rPr>
        <w:fldChar w:fldCharType="end"/>
      </w:r>
      <w:r w:rsidRPr="006270AA">
        <w:t xml:space="preserve">: Število najdenih proizvodov </w:t>
      </w:r>
      <w:r w:rsidR="00F50303" w:rsidRPr="006270AA">
        <w:t>(</w:t>
      </w:r>
      <w:r w:rsidRPr="006270AA">
        <w:t>brez vozil</w:t>
      </w:r>
      <w:r w:rsidR="00F50303" w:rsidRPr="006270AA">
        <w:t>)</w:t>
      </w:r>
      <w:bookmarkEnd w:id="131"/>
      <w:bookmarkEnd w:id="132"/>
    </w:p>
    <w:p w14:paraId="5DBC1CA5" w14:textId="1EC3F9AF" w:rsidR="00C45DF0" w:rsidRDefault="00C45DF0" w:rsidP="00C45DF0">
      <w:r>
        <w:t>Od 252 proizvodov jih je Inšpektorat za infrastrukturo našel 175, Tržni inšpektorat 51, Urad za kemikalije 15 in Zdravstveni inšpektorat 11.</w:t>
      </w:r>
    </w:p>
    <w:p w14:paraId="2ADD1B5B" w14:textId="699C7D58" w:rsidR="00A411E8" w:rsidRDefault="00C45DF0" w:rsidP="00C45DF0">
      <w:r>
        <w:t>Leta 2024 je Slovenija v sistem Safety Gate priglasila 12 obvestil: sedem priglasitev se je nanašalo na igrače, štiri na barve za tetoviranje ter ena na pirotehniko.</w:t>
      </w:r>
    </w:p>
    <w:p w14:paraId="5F02C826" w14:textId="5C112004" w:rsidR="00C45DF0" w:rsidRDefault="00DD3415" w:rsidP="00DD3415">
      <w:pPr>
        <w:pStyle w:val="Naslov4"/>
      </w:pPr>
      <w:r w:rsidRPr="00DD3415">
        <w:t>Aktivnosti Tržnega inšpektorata, povezane s sistemom Safety Gate</w:t>
      </w:r>
    </w:p>
    <w:p w14:paraId="134C30BC" w14:textId="505340D9" w:rsidR="00C45DF0" w:rsidRDefault="00DD3415" w:rsidP="00C45DF0">
      <w:r w:rsidRPr="00DD3415">
        <w:t>Leta 2024 smo od nacionalne Safety Gate kontaktne točke prejeli v pristojno reševanje 774 obvestil. Največ, 370</w:t>
      </w:r>
      <w:r>
        <w:t>,</w:t>
      </w:r>
      <w:r w:rsidRPr="00DD3415">
        <w:t xml:space="preserve"> za električne proizvode, 226 se jih je nanašalo na proizvode splošne varnosti, 89 na stroje, 54 na osebno varovalno opremo ter 35 na druge proizvode.</w:t>
      </w:r>
    </w:p>
    <w:p w14:paraId="2776F216" w14:textId="5721F4DF" w:rsidR="00DD3415" w:rsidRDefault="00EF0566" w:rsidP="00DD3415">
      <w:pPr>
        <w:pStyle w:val="Slika1"/>
      </w:pPr>
      <w:r>
        <w:rPr>
          <w:noProof/>
        </w:rPr>
        <w:drawing>
          <wp:inline distT="0" distB="0" distL="0" distR="0" wp14:anchorId="43AC0CEF" wp14:editId="6633C657">
            <wp:extent cx="4680000" cy="1558800"/>
            <wp:effectExtent l="0" t="0" r="6350" b="3810"/>
            <wp:docPr id="644990338" name="Slika 14" descr="Grafična predstavitev prejetih Safety Gate obvestil po proizvod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90338" name="Slika 14" descr="Grafična predstavitev prejetih Safety Gate obvestil po proizvodi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0" cy="1558800"/>
                    </a:xfrm>
                    <a:prstGeom prst="rect">
                      <a:avLst/>
                    </a:prstGeom>
                    <a:noFill/>
                  </pic:spPr>
                </pic:pic>
              </a:graphicData>
            </a:graphic>
          </wp:inline>
        </w:drawing>
      </w:r>
    </w:p>
    <w:p w14:paraId="1B86D978" w14:textId="30372CB7" w:rsidR="00DD3415" w:rsidRPr="006270AA" w:rsidRDefault="00DD3415" w:rsidP="00DD3415">
      <w:pPr>
        <w:pStyle w:val="Slika"/>
      </w:pPr>
      <w:bookmarkStart w:id="133" w:name="_Toc191553874"/>
      <w:r w:rsidRPr="006270AA">
        <w:t xml:space="preserve">Slika </w:t>
      </w:r>
      <w:r>
        <w:fldChar w:fldCharType="begin"/>
      </w:r>
      <w:r>
        <w:instrText xml:space="preserve"> SEQ Slika \* ARABIC </w:instrText>
      </w:r>
      <w:r>
        <w:fldChar w:fldCharType="separate"/>
      </w:r>
      <w:r w:rsidR="009D22BC">
        <w:rPr>
          <w:noProof/>
        </w:rPr>
        <w:t>20</w:t>
      </w:r>
      <w:r>
        <w:rPr>
          <w:noProof/>
        </w:rPr>
        <w:fldChar w:fldCharType="end"/>
      </w:r>
      <w:r w:rsidRPr="006270AA">
        <w:t xml:space="preserve">: </w:t>
      </w:r>
      <w:r w:rsidRPr="00DD3415">
        <w:t xml:space="preserve">Število proizvodov iz Safety Gate obvestil v </w:t>
      </w:r>
      <w:r>
        <w:t xml:space="preserve">naši </w:t>
      </w:r>
      <w:r w:rsidRPr="00DD3415">
        <w:t>pristojnosti</w:t>
      </w:r>
      <w:bookmarkEnd w:id="133"/>
    </w:p>
    <w:p w14:paraId="504AF1A5" w14:textId="2AB676BE" w:rsidR="00DD3415" w:rsidRDefault="00DD3415" w:rsidP="00DD3415">
      <w:r>
        <w:t>Na podlagi prejetih Safety Gate obvestil smo opravili 277 pregledov pri gospodarskih družbah v prodajalnah in spletnih trgovinah, ali se v njih prodajajo ustrezni proizvodi. Poleg tega smo določenim distributerjem posredovali informacije o proizvodih, ki predstavljajo resno tveganje za zdravje in varnost potrošnika.</w:t>
      </w:r>
    </w:p>
    <w:p w14:paraId="5959F5AC" w14:textId="38B53259" w:rsidR="00DD3415" w:rsidRDefault="00DD3415" w:rsidP="00DD3415">
      <w:r>
        <w:t>Pri nadzorih smo našli 51 proizvodov, ki so bili predmet Safety Gate obvestil: 21 električnih proizvodov, 14 proizvodov splošne varnosti, devet proizvodov osebne varovalne opreme, pet strojev, en gradbeni proizvod in eno plinsko napravo.</w:t>
      </w:r>
    </w:p>
    <w:p w14:paraId="564010D9" w14:textId="4D49A811" w:rsidR="003B6403" w:rsidRPr="005D7432" w:rsidRDefault="00EF0566" w:rsidP="005D7432">
      <w:pPr>
        <w:pStyle w:val="Slika2"/>
      </w:pPr>
      <w:r>
        <w:rPr>
          <w:noProof/>
        </w:rPr>
        <w:lastRenderedPageBreak/>
        <w:drawing>
          <wp:inline distT="0" distB="0" distL="0" distR="0" wp14:anchorId="55FC71FF" wp14:editId="066E77D4">
            <wp:extent cx="4681855" cy="1816735"/>
            <wp:effectExtent l="0" t="0" r="4445" b="0"/>
            <wp:docPr id="1982409173" name="Slika 16" descr="Grafična predstavitev števila proizvodov, ki smo jih po prejetih Safety Gate obvestilih našli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09173" name="Slika 16" descr="Grafična predstavitev števila proizvodov, ki smo jih po prejetih Safety Gate obvestilih našli v Slovenij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1855" cy="1816735"/>
                    </a:xfrm>
                    <a:prstGeom prst="rect">
                      <a:avLst/>
                    </a:prstGeom>
                    <a:noFill/>
                  </pic:spPr>
                </pic:pic>
              </a:graphicData>
            </a:graphic>
          </wp:inline>
        </w:drawing>
      </w:r>
    </w:p>
    <w:p w14:paraId="042B0F69" w14:textId="5229A9B6" w:rsidR="00787C8B" w:rsidRPr="005D7432" w:rsidRDefault="00634C65" w:rsidP="00634C65">
      <w:pPr>
        <w:pStyle w:val="Slika"/>
      </w:pPr>
      <w:bookmarkStart w:id="134" w:name="_Ref62763394"/>
      <w:bookmarkStart w:id="135" w:name="_Toc191553875"/>
      <w:r w:rsidRPr="005D7432">
        <w:t xml:space="preserve">Slika </w:t>
      </w:r>
      <w:r>
        <w:fldChar w:fldCharType="begin"/>
      </w:r>
      <w:r>
        <w:instrText xml:space="preserve"> SEQ Slika \* ARABIC </w:instrText>
      </w:r>
      <w:r>
        <w:fldChar w:fldCharType="separate"/>
      </w:r>
      <w:r w:rsidR="009D22BC">
        <w:rPr>
          <w:noProof/>
        </w:rPr>
        <w:t>21</w:t>
      </w:r>
      <w:r>
        <w:rPr>
          <w:noProof/>
        </w:rPr>
        <w:fldChar w:fldCharType="end"/>
      </w:r>
      <w:r w:rsidRPr="005D7432">
        <w:t xml:space="preserve">: Število proizvodov iz </w:t>
      </w:r>
      <w:r w:rsidR="00DD3415">
        <w:t xml:space="preserve">Safety gate </w:t>
      </w:r>
      <w:r w:rsidRPr="005D7432">
        <w:t xml:space="preserve">obvestil, ki </w:t>
      </w:r>
      <w:r w:rsidR="00DD3415">
        <w:t xml:space="preserve">smo </w:t>
      </w:r>
      <w:r w:rsidRPr="005D7432">
        <w:t xml:space="preserve">jih </w:t>
      </w:r>
      <w:r w:rsidR="00DD3415">
        <w:t xml:space="preserve">našli </w:t>
      </w:r>
      <w:r w:rsidRPr="005D7432">
        <w:t>na trgu</w:t>
      </w:r>
      <w:bookmarkEnd w:id="134"/>
      <w:bookmarkEnd w:id="135"/>
    </w:p>
    <w:p w14:paraId="7A009DAB" w14:textId="02FADCA1" w:rsidR="0038173C" w:rsidRPr="00D7648E" w:rsidRDefault="0038173C" w:rsidP="0043292A">
      <w:pPr>
        <w:pStyle w:val="Naslov3"/>
      </w:pPr>
      <w:bookmarkStart w:id="136" w:name="_Toc191624585"/>
      <w:r w:rsidRPr="00D7648E">
        <w:t>Obvestila proizvajalcev po 12. členu Zakona o splošni varnosti proizvodov</w:t>
      </w:r>
      <w:bookmarkEnd w:id="136"/>
    </w:p>
    <w:p w14:paraId="607F31FF" w14:textId="77777777" w:rsidR="001D6197" w:rsidRDefault="001D6197" w:rsidP="001D6197">
      <w:r>
        <w:t xml:space="preserve">Leta 2024 smo preko t. i. aplikacije </w:t>
      </w:r>
      <w:r w:rsidRPr="00F82AEB">
        <w:rPr>
          <w:lang w:val="en-GB"/>
        </w:rPr>
        <w:t>Product Safety Business Alert Gateway</w:t>
      </w:r>
      <w:r>
        <w:t xml:space="preserve"> prejeli 193 obvestil s strani proizvajalcev in distributerjev. Obvestila smo prejeli na podlagi obveznosti proizvajalcev in distributerjev, če kot strokovnjaki na podlagi informacij, s katerimi razpolagajo, ugotovijo, da proizvod, ki so ga dali na trg, predstavlja nevarnosti, ki niso skladne s splošno varnostno zahtevo, o tem takoj obvestijo pristojno inšpekcijo.</w:t>
      </w:r>
    </w:p>
    <w:p w14:paraId="1DAB1535" w14:textId="4D6C4818" w:rsidR="00565A70" w:rsidRDefault="001D6197" w:rsidP="001D6197">
      <w:r>
        <w:t>Obvestilo o nevarnem proizvodu je mogoče posredovati z uporabo prijavnega obrazca, ki ga je pripravila Evropska komisija in je dostopen tudi na naših spletnih straneh. Med vsemi prejetimi obvestili smo obravnavali tudi 23 obvestil, ki so jih podali slovenski distributerji.</w:t>
      </w:r>
    </w:p>
    <w:p w14:paraId="13E9D6A0" w14:textId="77777777" w:rsidR="0038173C" w:rsidRPr="00D7648E" w:rsidRDefault="0038173C" w:rsidP="0043292A">
      <w:pPr>
        <w:pStyle w:val="Naslov3"/>
      </w:pPr>
      <w:bookmarkStart w:id="137" w:name="_Toc191624586"/>
      <w:r w:rsidRPr="00D7648E">
        <w:t>Sistem zaščitnih klavzul (SGC)</w:t>
      </w:r>
      <w:bookmarkEnd w:id="137"/>
    </w:p>
    <w:p w14:paraId="276EBED0" w14:textId="54049A3E" w:rsidR="0055230E" w:rsidRDefault="0055230E" w:rsidP="0055230E">
      <w:r>
        <w:t>V skladu z določili Uredbe o načinu mednarodne izmenjave informacij o ukrepih in dejanjih, ki omejujejo trgovanje s proizvodi</w:t>
      </w:r>
      <w:r w:rsidR="00B55D85">
        <w:t>,</w:t>
      </w:r>
      <w:r>
        <w:t xml:space="preserve"> moramo kot pristojni organ za nadzor trga v primeru, ko preko sistema ICSMS prejmemo informacijo o omejevalnih ukrepih iz druge države članice, v skladu s svojimi pristojnostmi proučiti prejeto informacijo, da bi lahko ugotovili, ali je ta proizvod na trgu na območju Slovenije, oceniti, ali je treba podati ugovor ali komentar na zaščitno klavzulo</w:t>
      </w:r>
      <w:r w:rsidR="00B55D85">
        <w:t>,</w:t>
      </w:r>
      <w:r>
        <w:t xml:space="preserve"> ter pridobiti dodatne informacije in, če je to potrebno, opraviti dodatno oceno tveganja.</w:t>
      </w:r>
    </w:p>
    <w:p w14:paraId="5E9AE82F" w14:textId="77777777" w:rsidR="0055230E" w:rsidRDefault="0055230E" w:rsidP="0055230E">
      <w:r>
        <w:t>Da zagotovimo učinkovit nadzor trga redno spremljamo prejete informacije o omejevalnih ukrepih za proizvode iz svoje pristojnosti.</w:t>
      </w:r>
    </w:p>
    <w:p w14:paraId="77CA3CDF" w14:textId="13D33DF9" w:rsidR="0055230E" w:rsidRDefault="0055230E" w:rsidP="0055230E">
      <w:r>
        <w:t>V letu 2024 smo preko sistema ICSMS prejeli 80 obvestil o zaščitnih klavzulah. Obvestila so podali: Luksemburg 28,</w:t>
      </w:r>
      <w:r w:rsidR="00CC7876">
        <w:t xml:space="preserve"> </w:t>
      </w:r>
      <w:r>
        <w:t>Španija 15, Finska 10, Poljska 10, Nemčija 7, Švedska 5, Belgija 2, Danska 1, Francija 1, Irska 1. V sistem ICSMS smo posredovali dve obvestili. Vsega skupaj je bilo tako v sistem ICSMS vnesenih 82 obvestil.</w:t>
      </w:r>
    </w:p>
    <w:p w14:paraId="248E2323" w14:textId="70E55C2A" w:rsidR="0055230E" w:rsidRDefault="0055230E" w:rsidP="0055230E">
      <w:r>
        <w:t>Glede na področje se je največ obvestil (24) nanašalo na Direktivo 2014/35/EU Evropskega parlamenta in Sveta z dne 26. februarja 2014 o harmonizaciji zakonodaj držav članic v zvezi z omogočanjem dostopnosti na trgu električne opreme, ki je načrtovana za uporabo znotraj določenih napetostnih mej. Sledijo Uredba (EU) 2016/425 Evropskega parlamenta in Sveta z dne 9. marca 2016 o osebni varovalni opremi in razveljavitvi Direktive Sveta 89/686/EGS (22 obvestil),</w:t>
      </w:r>
      <w:r w:rsidR="00CC7876">
        <w:t xml:space="preserve"> </w:t>
      </w:r>
      <w:r>
        <w:t xml:space="preserve">Direktiva 2014/53/EU Evropskega parlamenta in Sveta z dne 16. aprila 2014 o harmonizaciji zakonodaj držav članic v zvezi z dostopnostjo radijske opreme na trgu in razveljavitvi Direktive 1999/5/ES (19 obvestil), Direktiva 2014/30/EU Evropskega parlamenta in Sveta z dne 26. februarja 2014 o harmonizaciji zakonodaj držav članic v zvezi z </w:t>
      </w:r>
      <w:r>
        <w:lastRenderedPageBreak/>
        <w:t>elektromagnetno združljivostjo (7 obvestil), Direktiva 2006/42/ES Evropskega parlamenta in Sveta z dne 17. maja 2006 o strojih in spremembah Direktive 95/16/ES (6 obvestil), Uredba (EU) 2016/426 Evropskega parlamenta in Sveta z dne 9. marca 2016 o napravah, v katerih zgoreva plinasto gorivo, in razveljavitvi Direktive 2009/142/ES (2 obvestili), Direktiva 2013/53/EU Evropskega parlamenta in Sveta z dne 20. novembra 2013 o plovilih za rekreacijo in osebnih plovilih ter razveljavitvi Direktive 94/25/ES (1 obvestilo), Delegirana uredba Komisije (EU) 2019/945 z dne 12. marca 2019 o sistemih brezpilotnega zrakoplova in operatorjih sistemov brezpilotnega zrakoplova iz tretjih držav (1 obvestilo).</w:t>
      </w:r>
    </w:p>
    <w:p w14:paraId="7BE6AD62" w14:textId="7BAEFA0E" w:rsidR="0055230E" w:rsidRDefault="0055230E" w:rsidP="0055230E">
      <w:r>
        <w:t>Po pregledu slovenskega trga nismo našli nobenega od proizvodov, priglašenih v drugih državah članicah, za katere je bila zaščitna klavzula že pravnomočna. Za eno zaščitno klavzulo, priglašeno leta 2024, je bil podan ugovor in še čaka na odločitev Evropske komisije.</w:t>
      </w:r>
    </w:p>
    <w:p w14:paraId="5B96873B" w14:textId="3500F2AA" w:rsidR="0055230E" w:rsidRDefault="0055230E" w:rsidP="0055230E">
      <w:r>
        <w:t xml:space="preserve">V letu 2024 je po nekajletnem upadanju spet začelo naraščati število priglašenih zaščitnih klavzul, </w:t>
      </w:r>
      <w:r w:rsidRPr="00AB4FA4">
        <w:t xml:space="preserve">saj jih </w:t>
      </w:r>
      <w:r w:rsidR="00002A29" w:rsidRPr="00AB4FA4">
        <w:t xml:space="preserve">je bilo 78 </w:t>
      </w:r>
      <w:r w:rsidRPr="00AB4FA4">
        <w:t>v letu 2023</w:t>
      </w:r>
      <w:r w:rsidR="00002A29" w:rsidRPr="00AB4FA4">
        <w:t xml:space="preserve"> in 82 </w:t>
      </w:r>
      <w:r w:rsidRPr="00AB4FA4">
        <w:t>v letu 2024</w:t>
      </w:r>
      <w:r>
        <w:t xml:space="preserve">. Od </w:t>
      </w:r>
      <w:r w:rsidR="00002A29" w:rsidRPr="00AB4FA4">
        <w:t xml:space="preserve">slednjih jih </w:t>
      </w:r>
      <w:r>
        <w:t>je 64 že pravnomočnih, za 17 še ni potekel rok za ugovor, ena pa čaka na odločitev Komisije.</w:t>
      </w:r>
    </w:p>
    <w:p w14:paraId="1CF0C6A9" w14:textId="42049805" w:rsidR="00FF28D4" w:rsidRDefault="0055230E" w:rsidP="0055230E">
      <w:r>
        <w:t>Obe zaščitni klavzuli, ki smo ju priglasili, sta s področja Direktive 2006/42/ES Evropskega parlamenta in Sveta z dne 17. maja 2006 o strojih in spremembah Direktive 95/16/ES in sta že pravnomočni.</w:t>
      </w:r>
    </w:p>
    <w:p w14:paraId="5ABE4D77" w14:textId="2F87AE01" w:rsidR="0038173C" w:rsidRPr="00873A13" w:rsidRDefault="005F052D" w:rsidP="0043292A">
      <w:pPr>
        <w:pStyle w:val="Naslov3"/>
      </w:pPr>
      <w:bookmarkStart w:id="138" w:name="_Toc191624587"/>
      <w:r w:rsidRPr="00873A13">
        <w:t>Sistem za sodelovanje med organi, odgovornimi za izvrševanje zakonodaje o varstvu potrošnikov</w:t>
      </w:r>
      <w:bookmarkEnd w:id="138"/>
    </w:p>
    <w:p w14:paraId="681332F6" w14:textId="02FEED85" w:rsidR="00D52BB9" w:rsidRDefault="00D52BB9" w:rsidP="00D52BB9">
      <w:r>
        <w:t>Za izvajanje Uredbe (EU) 2017/2394 o sodelovanju med nacionalnimi organi, odgovornimi za izvrševanje zakonodaje o varstvu potrošnikov, so v Sloveniji pristojni organi Agencija za komunikacijska omrežja in storitve, Inšpektorat za infrastrukturo, Inšpektorat za kmetijstvo, gozdarstvo, lovstvo in ribištvo, Javna agencija za civilno letalstvo, Javna agencija za zdravila in medicinske pripomočke, Tržni inšpektorat ter Uprava za pomorstvo. Pristojni organi lahko dostopajo do spletnega orodja IMI</w:t>
      </w:r>
      <w:r w:rsidR="00D769A4">
        <w:rPr>
          <w:rStyle w:val="Sprotnaopomba-sklic"/>
        </w:rPr>
        <w:footnoteReference w:id="34"/>
      </w:r>
      <w:r>
        <w:t xml:space="preserve">, namenjenega komunikaciji med pristojnimi organi držav članic </w:t>
      </w:r>
      <w:r w:rsidR="00865AFE">
        <w:t xml:space="preserve">EU </w:t>
      </w:r>
      <w:r>
        <w:t xml:space="preserve">in Evropsko komisijo, </w:t>
      </w:r>
      <w:r w:rsidR="00865AFE">
        <w:t xml:space="preserve">ter </w:t>
      </w:r>
      <w:r>
        <w:t xml:space="preserve">so edini, ki lahko v primeru t. i. čezmejnih kršitev izvršujejo dodatna procesna pooblastila, kot so pridobivanje zavez od podjetij, uporaba skrivne identitete, pooblastila, povezana s spletnimi stranmi </w:t>
      </w:r>
      <w:r w:rsidR="00865AFE">
        <w:t>(</w:t>
      </w:r>
      <w:r>
        <w:t>kot</w:t>
      </w:r>
      <w:r w:rsidR="00865AFE">
        <w:t xml:space="preserve"> </w:t>
      </w:r>
      <w:r>
        <w:t>na primer</w:t>
      </w:r>
      <w:r w:rsidR="00865AFE">
        <w:t>,</w:t>
      </w:r>
      <w:r>
        <w:t xml:space="preserve"> odstranitev vsebine spletne strani, omejitev dostopa do spletnega vmesnika, prikaz opozorila kršitve na spletnem vmesniku), izrekajo visoke globe za primer čezmejnih kršitev in sodelujejo pri usklajenih akcijah več držav članic E</w:t>
      </w:r>
      <w:r w:rsidR="00865AFE">
        <w:t>U</w:t>
      </w:r>
      <w:r>
        <w:t>.</w:t>
      </w:r>
    </w:p>
    <w:p w14:paraId="4396F6A3" w14:textId="6362A53A" w:rsidR="00D52BB9" w:rsidRDefault="00D52BB9" w:rsidP="00D52BB9">
      <w:r>
        <w:t xml:space="preserve">Preko spletnega orodja IMI države članice </w:t>
      </w:r>
      <w:r w:rsidR="00CD32C1">
        <w:t xml:space="preserve">EU </w:t>
      </w:r>
      <w:r>
        <w:t>podajajo zaprosila za informacije in ukrepanje pristojnim organom drugih držav članic. Zaprošeni organi o sprejetih ukrepih in njihovem učinku ter o tem, ali je kršitev prenehala, obvestijo organ države prosilke, pristojne organe drugih držav članic in Evropsko komisijo.</w:t>
      </w:r>
    </w:p>
    <w:p w14:paraId="11809AF1" w14:textId="4B915205" w:rsidR="00D52BB9" w:rsidRDefault="00D52BB9" w:rsidP="00CD32C1">
      <w:pPr>
        <w:pStyle w:val="NavadenNPred"/>
      </w:pPr>
      <w:r>
        <w:t xml:space="preserve">V letu 2024 smo preko </w:t>
      </w:r>
      <w:r w:rsidR="00CD32C1">
        <w:t xml:space="preserve">spletnega orodja </w:t>
      </w:r>
      <w:r>
        <w:t xml:space="preserve">IMI posredovali 11 zaprosil za ukrepanje pristojnim organom držav članic </w:t>
      </w:r>
      <w:r w:rsidR="00CD32C1">
        <w:t>EU</w:t>
      </w:r>
      <w:r>
        <w:t>, v katerih imajo sedež podjetja, pri katerih smo zaznali sum kršitve zakonodaje. Za ukrepanje smo zaprosili v naslednjih primerih:</w:t>
      </w:r>
    </w:p>
    <w:p w14:paraId="0DC4CD38" w14:textId="2E7CA9DB" w:rsidR="00D52BB9" w:rsidRDefault="00D52BB9" w:rsidP="00CD32C1">
      <w:pPr>
        <w:pStyle w:val="Nastevanje1"/>
      </w:pPr>
      <w:r>
        <w:t xml:space="preserve">v dveh primerih nizozemski pristojni organ zaradi podjetja, ki ni izdajalo računov, ni dobavljalo vsega naročenega blaga in ni zagotavljalo hitrega in lahkega načina komuniciranja za potrošnike, </w:t>
      </w:r>
      <w:r w:rsidR="00CD32C1">
        <w:t xml:space="preserve">ter </w:t>
      </w:r>
      <w:r>
        <w:t>podjetja, ki ni zagotavljalo lahkega dostopa do podatkov, zaračunavalo provizije</w:t>
      </w:r>
      <w:r w:rsidR="00CD32C1">
        <w:t>,</w:t>
      </w:r>
      <w:r>
        <w:t xml:space="preserve"> s katerimi potrošniki predhodno niso bili seznanjeni in </w:t>
      </w:r>
      <w:r w:rsidR="00B55D85" w:rsidRPr="00AB4FA4">
        <w:t xml:space="preserve">je </w:t>
      </w:r>
      <w:r>
        <w:t>zavajalo glede cen;</w:t>
      </w:r>
    </w:p>
    <w:p w14:paraId="05CE72AC" w14:textId="77777777" w:rsidR="00CC7876" w:rsidRDefault="00D52BB9" w:rsidP="00CD32C1">
      <w:pPr>
        <w:pStyle w:val="Nastevanje1"/>
      </w:pPr>
      <w:r>
        <w:lastRenderedPageBreak/>
        <w:t>poljski pristojni organ, zaradi podjetja, ki je oglaševalo brezplačne izdelke, ob naročilu pa jih je zaračunavalo;</w:t>
      </w:r>
    </w:p>
    <w:p w14:paraId="23EF1981" w14:textId="51C4CBE2" w:rsidR="00D52BB9" w:rsidRDefault="00D52BB9" w:rsidP="00CD32C1">
      <w:pPr>
        <w:pStyle w:val="Nastevanje1"/>
      </w:pPr>
      <w:r>
        <w:t>švedski in bolgarski pristojni organ, zaradi prodaje nikotinskih vrečk in elektronskih cigaret slovenskim potrošnikom preko spleta;</w:t>
      </w:r>
    </w:p>
    <w:p w14:paraId="37E14954" w14:textId="77777777" w:rsidR="00CC7876" w:rsidRDefault="00D52BB9" w:rsidP="00CD32C1">
      <w:pPr>
        <w:pStyle w:val="Nastevanje1"/>
      </w:pPr>
      <w:r>
        <w:t>češki pristojni organ v treh primerih, zaradi neustreznega označevanja prejšnje cene, neustreznega prikazovanja popustov in vnaprej izbrane storitve zavarovanja paketov proti plačilu;</w:t>
      </w:r>
    </w:p>
    <w:p w14:paraId="648E6C6B" w14:textId="77777777" w:rsidR="00CC7876" w:rsidRDefault="00D52BB9" w:rsidP="00CD32C1">
      <w:pPr>
        <w:pStyle w:val="Nastevanje1"/>
      </w:pPr>
      <w:r>
        <w:t>avstrijski pristojni organ, zaradi neustreznega prikazovanja odstotka znižanja glede na prejšnjo ceno;</w:t>
      </w:r>
    </w:p>
    <w:p w14:paraId="67D331C2" w14:textId="58C6FAC0" w:rsidR="00D52BB9" w:rsidRDefault="00D52BB9" w:rsidP="00CD32C1">
      <w:pPr>
        <w:pStyle w:val="Nastevanje1"/>
      </w:pPr>
      <w:r>
        <w:t>bolgarski pristojni organ, ker podjetje na spletni strani ni zagotavljalo vseh podatkov, prav tako ni zagotavljajo hitrega in lahkega načina komuniciranja za potrošnike;</w:t>
      </w:r>
    </w:p>
    <w:p w14:paraId="6D36ACF9" w14:textId="77777777" w:rsidR="00CC7876" w:rsidRDefault="00D52BB9" w:rsidP="00CD32C1">
      <w:pPr>
        <w:pStyle w:val="Nastevanje1"/>
      </w:pPr>
      <w:r>
        <w:t>hrvaški pristojni organ, ker je podjetje zavajalo potrošnike z oglaševanjem drugačnega izdelka, kot so ga potrošniki sicer prejeli.</w:t>
      </w:r>
    </w:p>
    <w:p w14:paraId="6558BF96" w14:textId="77777777" w:rsidR="00CC7876" w:rsidRDefault="00D52BB9" w:rsidP="00CD32C1">
      <w:pPr>
        <w:pStyle w:val="NavadenNZa"/>
      </w:pPr>
      <w:r>
        <w:t>Prav tako smo v letu 2024 pristojne organe Češke in Nemčije v dveh primerih zaprosili za informacije oziroma razjasnitev okoliščin poslovanja podjetij</w:t>
      </w:r>
      <w:r w:rsidR="00CC7876">
        <w:t xml:space="preserve"> </w:t>
      </w:r>
      <w:r>
        <w:t>s sedežem v njihovi državi.</w:t>
      </w:r>
    </w:p>
    <w:p w14:paraId="0B556E6E" w14:textId="6596CD8E" w:rsidR="00CA258B" w:rsidRDefault="00D52BB9" w:rsidP="00D52BB9">
      <w:r>
        <w:t>S strani pristojnih organov drugih držav članic E</w:t>
      </w:r>
      <w:r w:rsidR="00CD32C1">
        <w:t>U</w:t>
      </w:r>
      <w:r>
        <w:t xml:space="preserve"> smo v letu 2024 sprejeli štiri zaprosila za ukrepanje, povezane s poslovanjem slovenskih podjetij v drugi državi članici. Tri zaprosila za ukrepanje smo prejeli s strani čeških pristojnih organov, enega pa s strani bolgarskih pristojnih organov. V enem primeru smo ugotovili, da gre za individualni zahtevek potrošnika, zato smo organu svetovali, da potrošnika preusmeri na Evropski potrošniški center v njihovi državi, saj je Evropska komisija ustanovila mrežo potrošniških centrov, z namenom nuditi potrošnikom pomoč pri uveljavljanju pravic v razmerju do podjetja iz druge države članice </w:t>
      </w:r>
      <w:r w:rsidR="00CD32C1">
        <w:t>EU</w:t>
      </w:r>
      <w:r>
        <w:t>. En primer je bil odstopljen na Agencijo za komunikacijska omrežja in storitve, saj smo pri pregledu zadeve ugotovili, da področje ne sodi v našo pristojnost. Ob pregledu ene od zadev se je izkazalo, da so naše ugotovitve drugačne od očitanih, zato smo pristojni organ zaprosili za dodatna dokazila. V enem primeru pa smo potrdili ugotovljene kršitve, zato smo s tem seznanili zavezanca, ki je kršitve odpravil. Prejeli smo tudi eno zaprosilo za informacije s strani madžarskega pristojnega organa, vezano na nadzor po Direktivi 98/6/ES Evropskega parlamenta in Sveta z dne 16. februarja 1998 o varstvu potrošnikov pri označevanju cen izdelkov, ponujenih potrošnikom, ter Direktivi 2005/29 o nepoštenih poslovnih praksah.</w:t>
      </w:r>
    </w:p>
    <w:p w14:paraId="4DE66262" w14:textId="4AE39A3A" w:rsidR="00F71756" w:rsidRPr="00851201" w:rsidRDefault="00F71756" w:rsidP="00F71756">
      <w:pPr>
        <w:pStyle w:val="Naslov3"/>
      </w:pPr>
      <w:bookmarkStart w:id="139" w:name="_Toc191624588"/>
      <w:r w:rsidRPr="00851201">
        <w:t>Mednarodni sistem za izmenjavo podatkov o proizvodih (ICSMS)</w:t>
      </w:r>
      <w:bookmarkEnd w:id="139"/>
    </w:p>
    <w:p w14:paraId="3B5B6517" w14:textId="77777777" w:rsidR="00735FA0" w:rsidRDefault="00735FA0" w:rsidP="00735FA0">
      <w:r>
        <w:t xml:space="preserve">Sistem ICSMS je informacijski in komunikacijski sistem za strukturirano zbiranje, obdelavo in hranjenje informacij o vprašanjih v zvezi z izvrševanjem </w:t>
      </w:r>
      <w:proofErr w:type="spellStart"/>
      <w:r>
        <w:t>harmonizacijske</w:t>
      </w:r>
      <w:proofErr w:type="spellEnd"/>
      <w:r>
        <w:t xml:space="preserve"> zakonodaje EU, opredeljen v 34. členu Uredbe (EU) 2019/1020 Evropskega parlamenta in Sveta z dne 20. junija 2019 o nadzoru trga in skladnosti proizvodov in spremembi Direktive 2004/42/ES ter uredb (ES) št. 765/2008 in (EU) št. 305/2011, ter omogoča pretok in izmenjavo informacij med pristojnimi organi za nadzor proizvodov.</w:t>
      </w:r>
    </w:p>
    <w:p w14:paraId="7CD68D44" w14:textId="4B3C3198" w:rsidR="005C58B6" w:rsidRDefault="00735FA0" w:rsidP="00735FA0">
      <w:r>
        <w:t>Sistem je razdeljen na dva dela, in sicer na del, ki je odprt za javnost, in na del, ki je na razpolago le nadzornim organom, carinskim organom in Evropski komisiji. Del, ki je odprt za javnost, vsebuje predvsem informacije o proizvodu, ugotovljeni skladnosti, pristojnemu organu in ukrepih.</w:t>
      </w:r>
    </w:p>
    <w:p w14:paraId="01B82AEB" w14:textId="5DF612B0" w:rsidR="00851201" w:rsidRPr="00851201" w:rsidRDefault="00735FA0" w:rsidP="00851201">
      <w:pPr>
        <w:pStyle w:val="Slika2"/>
      </w:pPr>
      <w:r>
        <w:rPr>
          <w:noProof/>
        </w:rPr>
        <w:lastRenderedPageBreak/>
        <w:drawing>
          <wp:inline distT="0" distB="0" distL="0" distR="0" wp14:anchorId="4437CB58" wp14:editId="4A56236F">
            <wp:extent cx="4680000" cy="3945600"/>
            <wp:effectExtent l="0" t="0" r="6350" b="0"/>
            <wp:docPr id="916313896" name="Slika 1" descr="Zaslonska slika domačega zaslona sistema IC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13896" name="Slika 1" descr="Zaslonska slika domačega zaslona sistema ICSMS."/>
                    <pic:cNvPicPr/>
                  </pic:nvPicPr>
                  <pic:blipFill>
                    <a:blip r:embed="rId40"/>
                    <a:stretch>
                      <a:fillRect/>
                    </a:stretch>
                  </pic:blipFill>
                  <pic:spPr>
                    <a:xfrm>
                      <a:off x="0" y="0"/>
                      <a:ext cx="4680000" cy="3945600"/>
                    </a:xfrm>
                    <a:prstGeom prst="rect">
                      <a:avLst/>
                    </a:prstGeom>
                  </pic:spPr>
                </pic:pic>
              </a:graphicData>
            </a:graphic>
          </wp:inline>
        </w:drawing>
      </w:r>
    </w:p>
    <w:p w14:paraId="115335EB" w14:textId="093662C2" w:rsidR="00851201" w:rsidRPr="00851201" w:rsidRDefault="00851201" w:rsidP="00851201">
      <w:pPr>
        <w:pStyle w:val="Slika"/>
      </w:pPr>
      <w:bookmarkStart w:id="140" w:name="_Toc347218601"/>
      <w:bookmarkStart w:id="141" w:name="_Ref31102365"/>
      <w:bookmarkStart w:id="142" w:name="_Toc32226112"/>
      <w:bookmarkStart w:id="143" w:name="_Toc191553876"/>
      <w:r w:rsidRPr="00851201">
        <w:t xml:space="preserve">Slika </w:t>
      </w:r>
      <w:r>
        <w:fldChar w:fldCharType="begin"/>
      </w:r>
      <w:r>
        <w:instrText xml:space="preserve"> SEQ Slika \* ARABIC </w:instrText>
      </w:r>
      <w:r>
        <w:fldChar w:fldCharType="separate"/>
      </w:r>
      <w:r w:rsidR="009D22BC">
        <w:rPr>
          <w:noProof/>
        </w:rPr>
        <w:t>22</w:t>
      </w:r>
      <w:r>
        <w:rPr>
          <w:noProof/>
        </w:rPr>
        <w:fldChar w:fldCharType="end"/>
      </w:r>
      <w:r w:rsidRPr="00851201">
        <w:t xml:space="preserve">: </w:t>
      </w:r>
      <w:r w:rsidR="008D6DAC" w:rsidRPr="004503D0">
        <w:t xml:space="preserve">Vstopna </w:t>
      </w:r>
      <w:r w:rsidR="008D6DAC">
        <w:t>s</w:t>
      </w:r>
      <w:r w:rsidRPr="00851201">
        <w:t xml:space="preserve">pletna stran </w:t>
      </w:r>
      <w:r w:rsidR="008D6DAC">
        <w:t xml:space="preserve">za </w:t>
      </w:r>
      <w:r w:rsidRPr="00851201">
        <w:t>sistem ICSMS</w:t>
      </w:r>
      <w:bookmarkEnd w:id="140"/>
      <w:bookmarkEnd w:id="141"/>
      <w:bookmarkEnd w:id="142"/>
      <w:bookmarkEnd w:id="143"/>
    </w:p>
    <w:p w14:paraId="6ED7C8A9" w14:textId="1D34AD55" w:rsidR="00735FA0" w:rsidRDefault="00735FA0" w:rsidP="00735FA0">
      <w:r>
        <w:t xml:space="preserve">V primeru nadzora proizvodov, ki vstopajo na trg EU, 28. člen Uredbe (EU) 2019/1020 </w:t>
      </w:r>
      <w:r w:rsidR="001705E3">
        <w:t xml:space="preserve">o nadzoru trga in skladnosti proizvodov </w:t>
      </w:r>
      <w:r>
        <w:t xml:space="preserve">določa, da se v primeru sprejetja ukrepa prepovedi dajanja proizvoda na trg, od carinskega organa zahteva, da se proizvod ne sprosti v prosti promet. Tovrstna informacija se s strani organov za nadzor trga vnese v informacijski in komunikacijski sistem iz 34. člena </w:t>
      </w:r>
      <w:r w:rsidR="001705E3">
        <w:t>u</w:t>
      </w:r>
      <w:r>
        <w:t>redbe, to je sistem ICSMS.</w:t>
      </w:r>
    </w:p>
    <w:p w14:paraId="6739EF62" w14:textId="77777777" w:rsidR="00735FA0" w:rsidRDefault="00735FA0" w:rsidP="00735FA0">
      <w:r>
        <w:t>V sistem ICSMS smo tako vnašali podatke o proizvodih, predanih na tehnične analize, ne glede na rezultat preskusa, podatke o proizvodih, glede katerih smo obvestili pristojni organ v drugi državi članici, podatke o drugih proizvodih, če je bilo tako določeno s predpisom, ter podatke v primeru zavrnitve sprostitve proizvoda v prosti promet.</w:t>
      </w:r>
    </w:p>
    <w:p w14:paraId="34A16356" w14:textId="77777777" w:rsidR="00735FA0" w:rsidRDefault="00735FA0" w:rsidP="00735FA0">
      <w:r>
        <w:t>V letu 2024 smo v sistem ICSMS vnesli podatke o 203 pregledanih proizvodih po zahtevah iz različnih predpisov, na primer elektrotehničnih proizvodov, ki so bili predmet preskušanja v akreditiranem laboratoriju.</w:t>
      </w:r>
    </w:p>
    <w:p w14:paraId="53286F39" w14:textId="77777777" w:rsidR="00CC7876" w:rsidRDefault="00735FA0" w:rsidP="00735FA0">
      <w:r>
        <w:t>Prejeli smo en odstop proizvoda s strani Češke, katerega zaradi nepopolnih informacij nismo sprejeli. S strani pristojnega poljskega organa pa smo prejeli prošnjo za izvršilne ukrepe v skladu s 23. členom Uredbe (EU) 2019/1020</w:t>
      </w:r>
      <w:r w:rsidR="001705E3" w:rsidRPr="001705E3">
        <w:t xml:space="preserve"> </w:t>
      </w:r>
      <w:r w:rsidR="001705E3">
        <w:t>o nadzoru trga in skladnosti proizvodov</w:t>
      </w:r>
      <w:r>
        <w:t>. Prošnjo smo obravnavali in v roku odgovorili.</w:t>
      </w:r>
    </w:p>
    <w:p w14:paraId="703FF4A8" w14:textId="18BAD920" w:rsidR="005C58B6" w:rsidRDefault="00735FA0" w:rsidP="00735FA0">
      <w:r>
        <w:t xml:space="preserve">Z uveljavitvijo Izvedbene uredbe Komisije (EU) 2020/1668 o določitvi podrobnosti in funkcij informacijskega in komunikacijskega sistema, ki se bo uporabljal za namene Uredbe (EU) 2019/515 Evropskega parlamenta in Sveta o vzajemnem priznavanju blaga, ki se zakonito trži v drugi državi članici, se je določila uporaba sistema ICSMS za namene obveščanja Evropske komisije in pristojnih organov drugih držav članic o sprejetih ukrepih in načinu upravnega sodelovanju v primerih, ko gre za izvedbo postopkov v zvezi z uporabo načela </w:t>
      </w:r>
      <w:r>
        <w:lastRenderedPageBreak/>
        <w:t>vzajemnega priznavanja v posameznih primerih. Tovrstnih primerov v letu 2024 nismo obravnavali.</w:t>
      </w:r>
    </w:p>
    <w:p w14:paraId="111A7047" w14:textId="1B0F55AE" w:rsidR="0038173C" w:rsidRPr="00873A13" w:rsidRDefault="0038173C" w:rsidP="0043292A">
      <w:pPr>
        <w:pStyle w:val="Naslov3"/>
      </w:pPr>
      <w:bookmarkStart w:id="144" w:name="_Toc191624589"/>
      <w:r w:rsidRPr="00873A13">
        <w:t xml:space="preserve">EU SWEEP </w:t>
      </w:r>
      <w:r w:rsidR="001C63BF" w:rsidRPr="00873A13">
        <w:t>20</w:t>
      </w:r>
      <w:r w:rsidR="005F052D" w:rsidRPr="00873A13">
        <w:t>2</w:t>
      </w:r>
      <w:r w:rsidR="00B712A9">
        <w:t>4</w:t>
      </w:r>
      <w:bookmarkEnd w:id="144"/>
    </w:p>
    <w:p w14:paraId="198D19AA" w14:textId="77777777" w:rsidR="00B712A9" w:rsidRDefault="00B712A9" w:rsidP="00B712A9">
      <w:r>
        <w:t>Ena od oblik usklajenega izvrševanja, ki se je izkazala za učinkovito orodje proti kršitvam zakonodaje EU o varstvu interesov potrošnikov, so usklajene preiskave potrošniških trgov, ki temeljijo na Uredbi (EU) 2017/2394 Evropskega parlamenta in Sveta z dne 12. decembra 2017 o sodelovanju med nacionalnimi organi, odgovornimi za izvrševanje zakonodaje o varstvu potrošnikov. Kadar tržni trendi, pritožbe potrošnikov ali drugi indici kažejo, da se dogajajo kršitve zakonodaje o varstvu potrošnikov, nacionalni organi, pristojni za izvajanje zakonodaje s področja varstva potrošnikov, ki jih usklajuje Evropska komisija, izvedejo usklajene preiskave. Te ciljno usmerjene preiskave se imenujejo EU SWEEP. Namen takšnih preiskav je sočasno odkrivanje nezakonitih praks, povečanje ozaveščenosti trgovcev in potrošnikov o zakonodajnih zahtevah ter večja skladnost z zakonodajo. EU SWEEP se izvaja vsako leto, pri usklajenih preiskavah pa sodelujemo že več kot desetletje.</w:t>
      </w:r>
    </w:p>
    <w:p w14:paraId="551E5377" w14:textId="77777777" w:rsidR="00B712A9" w:rsidRDefault="00B712A9" w:rsidP="00B712A9">
      <w:r>
        <w:t>Nadzori se največkrat izvajajo na področju ponujanja in prodaje blaga in storitev preko spleta. V primeru ugotovljenih neskladnosti oziroma kršitev zahtev potrošniške zakonodaje EU, pristojni nacionalni organi v skladu s svojimi pristojnostmi izvedejo vse potrebne ukrepe, da se zagotovi čim višji nivo varstva potrošnikov v vseh državah članicah EU. Pretekle preiskave EU SWEEP so med drugim obravnavale različne spletne strani, preko katerih se je, na primer, omogočalo nakup vstopnic za razne dogodke, ponujalo igre ali glasbo/videoposnetke, omogočalo potrošniško kreditiranje, prodajalo letalske karte in/ali namestitve, uporabljajo t. i. primerjalna orodja za primerjavo cen različnih turističnih storitev, preverjalo resničnost oglaševanja akcijskih ponudb označenih z odštevalniki, oglaševanje s strani vplivnežev in podobno.</w:t>
      </w:r>
    </w:p>
    <w:p w14:paraId="0774EBBA" w14:textId="77777777" w:rsidR="00B712A9" w:rsidRDefault="00B712A9" w:rsidP="00B712A9">
      <w:r>
        <w:t xml:space="preserve">V letu 2024 je EU SWEEP potekal novembra in se osredotočil na preverjanje spletne prodaje rabljenih izdelkov, t. j. izdelkov iz druge roke ali obnovljenih izdelkov, v različnih sektorjih. Namen nadzora je bil preveriti skladnost spletnih trgovcev in platform z veljavno potrošniško zakonodajo EU, zlasti na področju zagotavljanja </w:t>
      </w:r>
      <w:proofErr w:type="spellStart"/>
      <w:r>
        <w:t>predpogodbenih</w:t>
      </w:r>
      <w:proofErr w:type="spellEnd"/>
      <w:r>
        <w:t xml:space="preserve"> informacij, oglaševanja in označevanja izdelkov, pravicah potrošnikov (na primer, pravica do odstopa od pogodbe in zakonsko jamstvo) ter uporabi zelenih trditev, pri čemer se je preverjalo tudi, ali so te morda zavajajoče.</w:t>
      </w:r>
    </w:p>
    <w:p w14:paraId="2B83FCD6" w14:textId="77777777" w:rsidR="00B712A9" w:rsidRDefault="00B712A9" w:rsidP="00B712A9">
      <w:r>
        <w:t>Nadzor je zajemal pregled spletnih prodajalcev, ki ponujajo različne rabljene izdelke, na primer, računalnike, pametne telefone, oblačila, igrače, knjige in podobno. Pregled je bil strukturiran v pet delov in je obsegal splošne informacije o trgovcu, informacije o dejavnosti trgovca, oceno zagotavljanja informacij potrošniku za pogodbe, sklenjene na daljavo, oceno morebitnih zelenih trditev ter oceno možnega nadaljnjega ukrepanja.</w:t>
      </w:r>
    </w:p>
    <w:p w14:paraId="0187756A" w14:textId="77777777" w:rsidR="00B712A9" w:rsidRDefault="00B712A9" w:rsidP="00B712A9">
      <w:r>
        <w:t xml:space="preserve">Direktiva 2011/83/EU o pravicah potrošnikov zahteva, da trgovci jasno navedejo svojo identiteto, naslov in kontaktne podatke, ki omogočajo hitro in učinkovito komunikacijo. Prav tako morajo potrošniki pred sklenitvijo pogodbe dobiti jasne informacije o glavnih značilnostih izdelka ali storitve, njegovi ceni, vključno z vsemi dodatnimi stroški, ter pravico do odstopa od pogodbe in zakonskem jamstvu za skladnost izdelkov. Skladno z Direktivo 2000/31/EC o elektronskem poslovanju morajo trgovci zagotoviti osnovne podatke o sebi, kot so ime, naslov in informacije registra, ki omogočajo sledljivost in preglednost njihovega poslovanja. Direktiva 2005/29/EC o nepoštenih poslovnih praksah prepoveduje zavajajoče prakse, kot so neresnične ali pomanjkljive informacije, ki bi lahko vplivale na potrošnikovo odločitev. Posebna pozornost je namenjena okoljskim trditvam, ki morajo biti jasne, podprte z dokazi in ne smejo ustvarjati napačnega vtisa o vplivu izdelka na okolje. Z vidika obveznega jamstva Direktiva (EU) 2019/771 o prodaji blaga omogoča, da se za rabljeno </w:t>
      </w:r>
      <w:r>
        <w:lastRenderedPageBreak/>
        <w:t>blago obdobje zakonskega jamstva določi na manj kot dve leti, vendar to ne sme biti krajše od enega leta, kar potrošnikom zagotavlja osnovno zaščito pri nakupu takšnih izdelkov. Skupni cilj teh direktiv je zagotoviti, da so informacije o trgovcih in izdelkih jasne, pregledne in resnične, ter zaščititi pravice potrošnikov pred zavajajočimi praksami in nepoštenimi poslovnimi modeli.</w:t>
      </w:r>
    </w:p>
    <w:p w14:paraId="44B0048D" w14:textId="77777777" w:rsidR="00B712A9" w:rsidRDefault="00B712A9" w:rsidP="00B712A9">
      <w:r>
        <w:t>V okviru akcije smo opravili nadzor 10 slovenskih spletnih trgovcev, ki prodajajo rabljeno blago. Ugotovili smo, da je od 10 pregledanih trgovcev le eden izpolnjeval vse zahteve, ki so bile pregledane v okviru EU SWEEP. Pri ostalih trgovcih so se pojavljale posamezne pomanjkljivosti, kot so odsotnost zagotavljanja obveznih informacij ali okoljske trditve, ki zahtevajo dodatno preverjanje. Glede na ugotovitve bomo pri teh trgovcih izvedli dodaten pregled poslovanja spletne trgovine.</w:t>
      </w:r>
    </w:p>
    <w:p w14:paraId="4D3AEF34" w14:textId="65504C42" w:rsidR="007326C1" w:rsidRPr="004503D0" w:rsidRDefault="009F0BA5" w:rsidP="007326C1">
      <w:pPr>
        <w:pStyle w:val="Naslov3"/>
      </w:pPr>
      <w:bookmarkStart w:id="145" w:name="_Toc191624590"/>
      <w:r w:rsidRPr="004503D0">
        <w:t>Mednarodno sodelovanje z institucijami Evropske unije</w:t>
      </w:r>
      <w:bookmarkEnd w:id="145"/>
    </w:p>
    <w:p w14:paraId="6E4759A4" w14:textId="3A417CF2" w:rsidR="00B712A9" w:rsidRDefault="00B712A9" w:rsidP="00B712A9">
      <w:pPr>
        <w:pStyle w:val="Naslov4"/>
      </w:pPr>
      <w:r>
        <w:t>AdCo sestanki</w:t>
      </w:r>
    </w:p>
    <w:p w14:paraId="4246D90C" w14:textId="77777777" w:rsidR="00B712A9" w:rsidRDefault="00B712A9" w:rsidP="00B712A9">
      <w:r>
        <w:t>Proizvodi, za katere velja usklajena zakonodaja EU, lahko prosto krožijo na enotnem trgu EU. Države EU so odgovorne za nadzor trga na nacionalni ravni. Vendar je sodelovanje med organi za nadzor trga ključni element za delovanje notranjega trga.</w:t>
      </w:r>
    </w:p>
    <w:p w14:paraId="33016D90" w14:textId="77777777" w:rsidR="00B712A9" w:rsidRDefault="00B712A9" w:rsidP="00B712A9">
      <w:r>
        <w:t xml:space="preserve">Evropsko sodelovanje in usklajevanje pri nadzoru trga poteka preko neformalnih skupin organov za nadzor trga, imenovanih </w:t>
      </w:r>
      <w:r w:rsidRPr="00F82AEB">
        <w:rPr>
          <w:lang w:val="en-GB"/>
        </w:rPr>
        <w:t>Administrative Co-operation Working Groups</w:t>
      </w:r>
      <w:r>
        <w:t xml:space="preserve"> (</w:t>
      </w:r>
      <w:proofErr w:type="spellStart"/>
      <w:r w:rsidRPr="00F82AEB">
        <w:rPr>
          <w:lang w:val="en-GB"/>
        </w:rPr>
        <w:t>AdCos</w:t>
      </w:r>
      <w:proofErr w:type="spellEnd"/>
      <w:r>
        <w:t>). Države članice EU imenujejo člane teh skupin, ki zastopajo nacionalne organe, pristojne za nadzor trga na danem področju. Sestajajo se večkrat letno, da bi razpravljali o vprašanjih nadzora trga na svojem področju pristojnosti ter zagotovili učinkovit, celovit in dosleden nadzor na trgu EU. Na AdCo sestankih se lahko odločijo tudi, da razširijo svoje pooblastilo na druge ustrezne organe (preskusne laboratorije, inšpekcijske in certifikacijske organe ter druge organizacije).</w:t>
      </w:r>
    </w:p>
    <w:p w14:paraId="58D4FCBC" w14:textId="2D7ECD4B" w:rsidR="00B712A9" w:rsidRDefault="00B712A9" w:rsidP="00B712A9">
      <w:r>
        <w:t xml:space="preserve">Cilji teh skupin, med drugim, </w:t>
      </w:r>
      <w:r w:rsidR="00B55D85" w:rsidRPr="00AB4FA4">
        <w:t xml:space="preserve">so </w:t>
      </w:r>
      <w:r>
        <w:t>zagotavljanje pravilne in enotne uporabe določb zakonodaje znotraj enotnega trga, povečanje učinkovitosti nadzora trga EU ob upoštevanju obstoja različnih sistemov v državah članicah EU, vzpostavitev ustreznih komunikacijskih kanalov med nacionalnimi organi in Evropsko Komisijo, izmenjava mnenj, krepitev sodelovanja pri nadzoru trga, vključno s praksami ocenjevanja skladnosti ter reševanje praktičnih problemov, razvoj skupne prakse in metodologije, opredelitev vprašanja skupnega interesa v zvezi z nadzorom trga in predlagati skupne pristope k tem.</w:t>
      </w:r>
    </w:p>
    <w:p w14:paraId="4BF1C107" w14:textId="017BFB1A" w:rsidR="009F0BA5" w:rsidRDefault="00B55D85" w:rsidP="00B712A9">
      <w:r w:rsidRPr="00AB4FA4">
        <w:t>Zaradi navedenega</w:t>
      </w:r>
      <w:r w:rsidRPr="00B55D85">
        <w:t xml:space="preserve"> </w:t>
      </w:r>
      <w:r w:rsidR="00B712A9">
        <w:t>je redna udeležba tržnih inšpektorjev na sestankih AdCo za nas in naš nadzor zelo pomembna. Sestanki običajno potekajo v Bruslju, velikokrat pa jih organizira posamezna članica EU v svoji državi.</w:t>
      </w:r>
    </w:p>
    <w:p w14:paraId="60858F9B" w14:textId="0BF6ED37" w:rsidR="004D40BB" w:rsidRPr="00D456D1" w:rsidRDefault="004D40BB" w:rsidP="00B712A9">
      <w:pPr>
        <w:pStyle w:val="Naslov4a"/>
      </w:pPr>
      <w:r w:rsidRPr="00D456D1">
        <w:t>AdCo za električno varnost</w:t>
      </w:r>
    </w:p>
    <w:p w14:paraId="68F5F3BF" w14:textId="19D7F5B0" w:rsidR="00C80650" w:rsidRDefault="00D05A2B" w:rsidP="00C80650">
      <w:r>
        <w:t>V letu 2024 smo se u</w:t>
      </w:r>
      <w:r w:rsidR="004A20F0" w:rsidRPr="004A20F0">
        <w:t>deležili sestanka A</w:t>
      </w:r>
      <w:r w:rsidR="004A20F0">
        <w:t>d</w:t>
      </w:r>
      <w:r w:rsidR="004A20F0" w:rsidRPr="004A20F0">
        <w:t>Co skupine</w:t>
      </w:r>
      <w:r w:rsidR="004A20F0">
        <w:t xml:space="preserve"> za električno varnost</w:t>
      </w:r>
      <w:r w:rsidR="004A20F0" w:rsidRPr="004A20F0">
        <w:t xml:space="preserve">, ki je bil izveden </w:t>
      </w:r>
      <w:r w:rsidR="004A20F0">
        <w:t>preko spleta</w:t>
      </w:r>
      <w:r w:rsidR="004A20F0" w:rsidRPr="004A20F0">
        <w:t xml:space="preserve">. Predstavljene so bile </w:t>
      </w:r>
      <w:r w:rsidR="004A20F0">
        <w:t xml:space="preserve">obnovljene </w:t>
      </w:r>
      <w:r w:rsidR="004A20F0" w:rsidRPr="004A20F0">
        <w:t>smernice</w:t>
      </w:r>
      <w:r w:rsidR="00CC7876">
        <w:t xml:space="preserve"> </w:t>
      </w:r>
      <w:r w:rsidR="004A20F0" w:rsidRPr="004A20F0">
        <w:t xml:space="preserve">za uporabo </w:t>
      </w:r>
      <w:r w:rsidR="00F82AEB">
        <w:t xml:space="preserve">nizkonapetostne </w:t>
      </w:r>
      <w:r w:rsidR="004A20F0" w:rsidRPr="004A20F0">
        <w:t>direktive (</w:t>
      </w:r>
      <w:r w:rsidR="004A20F0" w:rsidRPr="00621F14">
        <w:t xml:space="preserve">LVD </w:t>
      </w:r>
      <w:proofErr w:type="spellStart"/>
      <w:r w:rsidR="004A20F0" w:rsidRPr="00621F14">
        <w:t>Guideline</w:t>
      </w:r>
      <w:proofErr w:type="spellEnd"/>
      <w:r w:rsidR="004A20F0" w:rsidRPr="004A20F0">
        <w:t xml:space="preserve">), posebej v delu, ki se nanaša na navodila za uporabo. Tako bi naj bilo v bodoče dovoljeno, da bi bila navodila za uporabo zagotovljena v elektronski obliki. Izvedena je bila predstavitev tako imenovanih </w:t>
      </w:r>
      <w:r w:rsidR="004A20F0" w:rsidRPr="00621F14">
        <w:t xml:space="preserve">Plug &amp; </w:t>
      </w:r>
      <w:proofErr w:type="spellStart"/>
      <w:r w:rsidR="004A20F0" w:rsidRPr="00621F14">
        <w:t>Play</w:t>
      </w:r>
      <w:proofErr w:type="spellEnd"/>
      <w:r w:rsidR="004A20F0" w:rsidRPr="00621F14">
        <w:t xml:space="preserve"> PV</w:t>
      </w:r>
      <w:r w:rsidR="004A20F0" w:rsidRPr="004A20F0">
        <w:t xml:space="preserve"> (</w:t>
      </w:r>
      <w:proofErr w:type="spellStart"/>
      <w:r w:rsidR="004A20F0" w:rsidRPr="00621F14">
        <w:t>photovoltaic</w:t>
      </w:r>
      <w:proofErr w:type="spellEnd"/>
      <w:r w:rsidR="004A20F0" w:rsidRPr="00621F14">
        <w:t xml:space="preserve"> </w:t>
      </w:r>
      <w:proofErr w:type="spellStart"/>
      <w:r w:rsidR="004A20F0" w:rsidRPr="00621F14">
        <w:t>system</w:t>
      </w:r>
      <w:proofErr w:type="spellEnd"/>
      <w:r w:rsidR="004A20F0" w:rsidRPr="004A20F0">
        <w:t xml:space="preserve">) sistemov in MC4 </w:t>
      </w:r>
      <w:proofErr w:type="spellStart"/>
      <w:r w:rsidR="004A20F0" w:rsidRPr="004A20F0">
        <w:t>konektorjev</w:t>
      </w:r>
      <w:proofErr w:type="spellEnd"/>
      <w:r w:rsidR="004A20F0" w:rsidRPr="004A20F0">
        <w:t>. Predstavljen je bil projekt Varnost proizvodov z baterijami v obliki gumba oziroma kovanca, ki bi naj zajemal varnost prostorov oz</w:t>
      </w:r>
      <w:r w:rsidR="004A20F0">
        <w:t>iroma</w:t>
      </w:r>
      <w:r w:rsidR="004A20F0" w:rsidRPr="004A20F0">
        <w:t xml:space="preserve"> ležišč, v katere</w:t>
      </w:r>
      <w:r w:rsidR="00CC7876">
        <w:t xml:space="preserve"> </w:t>
      </w:r>
      <w:r w:rsidR="004A20F0" w:rsidRPr="004A20F0">
        <w:t>se vložijo baterije. Predstavljen je bil tudi predlog spremembe standarda EN IEC 60335-2-9:2023+A11:2023</w:t>
      </w:r>
      <w:r w:rsidR="00121DF3" w:rsidRPr="00AB4FA4">
        <w:t>, po katerem bi bilo dovoljeno, da se temperatura kontaktnih površin proizvodov</w:t>
      </w:r>
      <w:r w:rsidR="00F55BDB" w:rsidRPr="00AB4FA4">
        <w:t xml:space="preserve"> iz </w:t>
      </w:r>
      <w:r w:rsidR="00121DF3" w:rsidRPr="00AB4FA4">
        <w:t>standard</w:t>
      </w:r>
      <w:r w:rsidR="00F55BDB" w:rsidRPr="00AB4FA4">
        <w:t>a</w:t>
      </w:r>
      <w:r w:rsidR="00121DF3" w:rsidRPr="00AB4FA4">
        <w:t xml:space="preserve"> poviša za 20</w:t>
      </w:r>
      <w:r w:rsidR="00F55BDB" w:rsidRPr="00AB4FA4">
        <w:t xml:space="preserve"> </w:t>
      </w:r>
      <w:r w:rsidR="00121DF3" w:rsidRPr="00AB4FA4">
        <w:t>K</w:t>
      </w:r>
      <w:r w:rsidR="004A20F0" w:rsidRPr="004A20F0">
        <w:t>.</w:t>
      </w:r>
    </w:p>
    <w:p w14:paraId="107CE65A" w14:textId="62975EBD" w:rsidR="00F71756" w:rsidRPr="00D456D1" w:rsidRDefault="00F71756" w:rsidP="00B712A9">
      <w:pPr>
        <w:pStyle w:val="Naslov4a"/>
      </w:pPr>
      <w:r w:rsidRPr="00D456D1">
        <w:lastRenderedPageBreak/>
        <w:t>AdCo za elektromagnetno združljivost</w:t>
      </w:r>
    </w:p>
    <w:p w14:paraId="385A24F7" w14:textId="77777777" w:rsidR="00D05A2B" w:rsidRDefault="00D05A2B" w:rsidP="00D05A2B">
      <w:r>
        <w:t xml:space="preserve">V letu 2024 smo se udeležili dveh sestankov skupine </w:t>
      </w:r>
      <w:r w:rsidRPr="00D05A2B">
        <w:t>AdCo za elektromagnetno združljivost</w:t>
      </w:r>
      <w:r>
        <w:t>.</w:t>
      </w:r>
    </w:p>
    <w:p w14:paraId="1B03B95F" w14:textId="13A73C75" w:rsidR="00D05A2B" w:rsidRDefault="00D05A2B" w:rsidP="00D05A2B">
      <w:r>
        <w:t>Prvi je bil maja v Ljubljani</w:t>
      </w:r>
      <w:r w:rsidR="002F3DA1">
        <w:t xml:space="preserve">, </w:t>
      </w:r>
      <w:r w:rsidR="002F3DA1" w:rsidRPr="00B208F7">
        <w:t>na katerem smo u</w:t>
      </w:r>
      <w:r w:rsidRPr="00B208F7">
        <w:t>vodoma predstavil</w:t>
      </w:r>
      <w:r w:rsidR="002F3DA1" w:rsidRPr="00B208F7">
        <w:t>i</w:t>
      </w:r>
      <w:r w:rsidRPr="00B208F7">
        <w:t xml:space="preserve"> izvajanje nadzora na tehničnem področju</w:t>
      </w:r>
      <w:r w:rsidR="002F3DA1" w:rsidRPr="00B208F7">
        <w:t xml:space="preserve"> v Sloveniji</w:t>
      </w:r>
      <w:r>
        <w:t>. Izvedena je bila delavnica v zvezi z objavami zaščitnih klavzul, pri čemer je bil predstavljen revidiran BLUE GUIDE ter s tem v zvezi postopek zaščitne klavzule. Predstavljeno je bilo tudi končno poročilo v zvezi s skupnim nadzorom, ki se nanaša na 4. člen Uredbe 2019/1020</w:t>
      </w:r>
      <w:r w:rsidRPr="00D05A2B">
        <w:t xml:space="preserve"> </w:t>
      </w:r>
      <w:r>
        <w:t>o nadzoru trga in skladnosti proizvodov. Predstavljen je bil projekt ROUND ROBIN, v katerem bodo sodelovali vsi nadzorni organi v državah članicah, namen pa je poenotiti kvaliteto vnesenih podatkov v sistem ICSMS ter poenotiti ocenjevanje nadzornih organov (ocena tveganja). Predstavljena je bila programska oprema KIBANA za obdelavo podatkov, ki mogoča obdelavo tudi tistih podatkov, ki so vneseni v sistem ICSMS.</w:t>
      </w:r>
    </w:p>
    <w:p w14:paraId="093C7CDD" w14:textId="5B639BC0" w:rsidR="006A6D90" w:rsidRDefault="00D05A2B" w:rsidP="00D05A2B">
      <w:r>
        <w:t>Drugi sestanek je bil novembra v Valencii v Španiji. Uvodoma je predstavnik Ministrstva za gospodarstvo Španije predstavi nadzor trga v Španiji. Predstavljeni so bili rezultati skupnega nadzora (</w:t>
      </w:r>
      <w:r w:rsidR="00CF2F2A">
        <w:t xml:space="preserve">ang. </w:t>
      </w:r>
      <w:r w:rsidR="00CF2F2A" w:rsidRPr="00621F14">
        <w:t xml:space="preserve">JA - </w:t>
      </w:r>
      <w:proofErr w:type="spellStart"/>
      <w:r w:rsidRPr="00621F14">
        <w:t>Joint</w:t>
      </w:r>
      <w:proofErr w:type="spellEnd"/>
      <w:r w:rsidRPr="00621F14">
        <w:t xml:space="preserve"> </w:t>
      </w:r>
      <w:proofErr w:type="spellStart"/>
      <w:r w:rsidR="00B208F7" w:rsidRPr="00621F14">
        <w:t>A</w:t>
      </w:r>
      <w:r w:rsidRPr="00621F14">
        <w:t>ction</w:t>
      </w:r>
      <w:proofErr w:type="spellEnd"/>
      <w:r>
        <w:t xml:space="preserve">) v letu 2024, v katerem je bil izveden nadzor polnilcev za e-kolesa, e-skuterje in </w:t>
      </w:r>
      <w:proofErr w:type="spellStart"/>
      <w:r>
        <w:t>hoverborde</w:t>
      </w:r>
      <w:proofErr w:type="spellEnd"/>
      <w:r>
        <w:t xml:space="preserve">, pri čemer je bilo skupno 20 % pregledanih proizvodov skladnih. V zvezi s projektom </w:t>
      </w:r>
      <w:r w:rsidRPr="00621F14">
        <w:t xml:space="preserve">ROUND ROBIN </w:t>
      </w:r>
      <w:proofErr w:type="spellStart"/>
      <w:r w:rsidRPr="00621F14">
        <w:t>exercise</w:t>
      </w:r>
      <w:proofErr w:type="spellEnd"/>
      <w:r w:rsidRPr="00D5336E">
        <w:t xml:space="preserve"> 2024</w:t>
      </w:r>
      <w:r>
        <w:t xml:space="preserve"> so bili predstavljeni delni rezultati. Izmed 33 članov AdCo skupine je v projektu sodelovalo samo 10 članov, vključno s Tržnim inšpektoratom. Predstavnik Nemčije je predstavil projekt, v katerem so opravili nadzor skladnosti proizvodov glede izpolnjevanja EMC zahtev na spletnih platformah </w:t>
      </w:r>
      <w:r w:rsidRPr="00621F14">
        <w:t>Temu</w:t>
      </w:r>
      <w:r>
        <w:t xml:space="preserve"> in </w:t>
      </w:r>
      <w:proofErr w:type="spellStart"/>
      <w:r w:rsidRPr="00621F14">
        <w:t>Shein</w:t>
      </w:r>
      <w:proofErr w:type="spellEnd"/>
      <w:r>
        <w:t>, pri čemer je bilo 96 % nadziranih proizvodov neskladnih.</w:t>
      </w:r>
    </w:p>
    <w:p w14:paraId="60C63E7F" w14:textId="77777777" w:rsidR="00D05DE7" w:rsidRPr="00943680" w:rsidRDefault="00D05DE7" w:rsidP="00B712A9">
      <w:pPr>
        <w:pStyle w:val="Naslov4a"/>
      </w:pPr>
      <w:r w:rsidRPr="00943680">
        <w:t>AdCo za gradbene proizvode</w:t>
      </w:r>
    </w:p>
    <w:p w14:paraId="30586880" w14:textId="180453BF" w:rsidR="00D05DE7" w:rsidRPr="00943680" w:rsidRDefault="00EB36D9" w:rsidP="00767F90">
      <w:r>
        <w:t xml:space="preserve">V </w:t>
      </w:r>
      <w:r w:rsidRPr="00EB36D9">
        <w:t xml:space="preserve">letu 2024 </w:t>
      </w:r>
      <w:r>
        <w:t xml:space="preserve">smo se </w:t>
      </w:r>
      <w:r w:rsidRPr="00EB36D9">
        <w:t>udeležil</w:t>
      </w:r>
      <w:r>
        <w:t>i</w:t>
      </w:r>
      <w:r w:rsidRPr="00EB36D9">
        <w:t xml:space="preserve"> </w:t>
      </w:r>
      <w:r>
        <w:t xml:space="preserve">dveh </w:t>
      </w:r>
      <w:r w:rsidRPr="00EB36D9">
        <w:t>sestankov skupine A</w:t>
      </w:r>
      <w:r>
        <w:t>d</w:t>
      </w:r>
      <w:r w:rsidRPr="00EB36D9">
        <w:t>C</w:t>
      </w:r>
      <w:r>
        <w:t>o</w:t>
      </w:r>
      <w:r w:rsidRPr="00EB36D9">
        <w:t xml:space="preserve"> za gradbene proizvode</w:t>
      </w:r>
      <w:r>
        <w:t>,</w:t>
      </w:r>
      <w:r w:rsidRPr="00EB36D9">
        <w:t xml:space="preserve"> in sicer aprila v Rimu, Italija, ter oktobra v Talinu, Estonija. Na obeh sestankih s</w:t>
      </w:r>
      <w:r>
        <w:t>m</w:t>
      </w:r>
      <w:r w:rsidRPr="00EB36D9">
        <w:t>o obravnaval</w:t>
      </w:r>
      <w:r>
        <w:t>i</w:t>
      </w:r>
      <w:r w:rsidRPr="00EB36D9">
        <w:t xml:space="preserve"> aktualne teme glede razumevanja določb in izvajanja nadzorov po Uredbi (EU) št. 305/2011 Evropskega parlamenta in Sveta z dne 9. marca 2011 o določitvi usklajenih pogojev za trženje gradbenih proizvodov in razveljavitvi Direktive Sveta 89/106/EGS, usklajeval</w:t>
      </w:r>
      <w:r>
        <w:t>i</w:t>
      </w:r>
      <w:r w:rsidRPr="00EB36D9">
        <w:t xml:space="preserve"> dobr</w:t>
      </w:r>
      <w:r>
        <w:t>o</w:t>
      </w:r>
      <w:r w:rsidRPr="00EB36D9">
        <w:t xml:space="preserve"> praks</w:t>
      </w:r>
      <w:r>
        <w:t>o</w:t>
      </w:r>
      <w:r w:rsidRPr="00EB36D9">
        <w:t xml:space="preserve"> nadzornih organov posameznih držav članic</w:t>
      </w:r>
      <w:r>
        <w:t xml:space="preserve"> ter</w:t>
      </w:r>
      <w:r w:rsidRPr="00EB36D9">
        <w:t xml:space="preserve"> razpravljal</w:t>
      </w:r>
      <w:r>
        <w:t>i</w:t>
      </w:r>
      <w:r w:rsidRPr="00EB36D9">
        <w:t xml:space="preserve"> o tekočih vprašanjih in težavah za enotno tolmačenje določb omenjene uredbe. Ena izmed glavnih tem sestankov je bila tudi nova Uredba (EU) 2024/3110 Evropskega parlamenta in Sveta z dne 27. novembra 2024 o določitvi harmoniziranih pravil za trženje gradbenih proizvodov in razveljavitvi Uredbe (EU) št. 305/2011, v Uradnem listu Evropske unije objavljena dne 18. </w:t>
      </w:r>
      <w:r>
        <w:t xml:space="preserve">decembra </w:t>
      </w:r>
      <w:r w:rsidRPr="00EB36D9">
        <w:t>2024, ki bo v uporabo prešla postopoma. Nova uredba bo v prihodnje predstavlja izzive tako za gospodarske subjekte, ki so vključeni v dobavno verigo harmoniziranih gradbenih proizvodov, kot tudi organe držav članic, ki izvajajo nadzor gradbenih proizvodov na skupnem trgu</w:t>
      </w:r>
      <w:r>
        <w:t xml:space="preserve"> EU</w:t>
      </w:r>
      <w:r w:rsidRPr="00EB36D9">
        <w:t xml:space="preserve">. Na sestanku </w:t>
      </w:r>
      <w:r>
        <w:t xml:space="preserve">smo </w:t>
      </w:r>
      <w:r w:rsidRPr="00EB36D9">
        <w:t>poleg ustaljenih tem razpravljal</w:t>
      </w:r>
      <w:r>
        <w:t>i</w:t>
      </w:r>
      <w:r w:rsidRPr="00EB36D9">
        <w:t xml:space="preserve"> tudi o izvajanju Uredbe (EU) 2019/1020 </w:t>
      </w:r>
      <w:r>
        <w:t xml:space="preserve">o nadzoru trga in skladnosti proizvodov </w:t>
      </w:r>
      <w:r w:rsidRPr="00EB36D9">
        <w:t xml:space="preserve">in uporabi sistema ICSMS, aktivnostih Mreže </w:t>
      </w:r>
      <w:r>
        <w:t xml:space="preserve">EU </w:t>
      </w:r>
      <w:r w:rsidRPr="00EB36D9">
        <w:t>za skladnost proizvodov, aktivnostih delovnih skupin, ki delujejo v okviru skupine A</w:t>
      </w:r>
      <w:r>
        <w:t>d</w:t>
      </w:r>
      <w:r w:rsidRPr="00EB36D9">
        <w:t>C</w:t>
      </w:r>
      <w:r>
        <w:t>o</w:t>
      </w:r>
      <w:r w:rsidRPr="00EB36D9">
        <w:t xml:space="preserve"> za gradbene proizvode, ter izvedbe skupnega nadzora toplotnoizolacijskih proizvodov za stavbe v letu 2025.</w:t>
      </w:r>
    </w:p>
    <w:p w14:paraId="4AADD296" w14:textId="77777777" w:rsidR="00D05DE7" w:rsidRPr="00E63EB7" w:rsidRDefault="0038173C" w:rsidP="00B712A9">
      <w:pPr>
        <w:pStyle w:val="Naslov4a"/>
      </w:pPr>
      <w:r w:rsidRPr="00E63EB7">
        <w:t xml:space="preserve">AdCo za </w:t>
      </w:r>
      <w:r w:rsidR="00355CE1" w:rsidRPr="00E63EB7">
        <w:t>stroje</w:t>
      </w:r>
    </w:p>
    <w:p w14:paraId="0AA1AADF" w14:textId="5F2EF146" w:rsidR="00362AFB" w:rsidRDefault="003C287B" w:rsidP="0058772B">
      <w:r w:rsidRPr="003C287B">
        <w:t>V letu 2024 smo se udeležili dveh sestankov skupine AdCo za stroje. Prvi sestanek je potekal aprila v Sofiji v Bolgarij</w:t>
      </w:r>
      <w:r>
        <w:t>i,</w:t>
      </w:r>
      <w:r w:rsidRPr="003C287B">
        <w:t xml:space="preserve"> kjer </w:t>
      </w:r>
      <w:r>
        <w:t xml:space="preserve">smo </w:t>
      </w:r>
      <w:r w:rsidRPr="003C287B">
        <w:t>obravnaval</w:t>
      </w:r>
      <w:r>
        <w:t>i</w:t>
      </w:r>
      <w:r w:rsidRPr="003C287B">
        <w:t xml:space="preserve"> ključna vprašanja v skladu z dnevnim redom, ki ga je pripravil predsedujoči skupine. Predstavnik Evropske komisije je predstavil pritožbe glede nekaterih harmoniziranih standardov na področju strojev in predlog zamenjave papirnatih navodil z digitalnimi. Predstavil je tudi rešitev za vpis zaščitne klavzule v sistemu ICSMS, ki jo je vzorčno uporabila Slovenija, ter opozoril, da bodo nekateri harmonizirani standardi pri novi Uredbi (EU) 2023/1230 veljavni s pridržkom. Francoski predstavnik je </w:t>
      </w:r>
      <w:r w:rsidRPr="003C287B">
        <w:lastRenderedPageBreak/>
        <w:t>predlagal revizijo standarda za kmetijske stroje ter dodatno predlagal ustanovitev delovne skupine za natančnejše definiranje priklopnih naprav in orodij za kmetijske stroje. Norveški predstavnik je izpostavil težave pri klasifikaciji dvižnih naprav in vetrnih turbin.</w:t>
      </w:r>
    </w:p>
    <w:p w14:paraId="316BBB35" w14:textId="2C700778" w:rsidR="006A6D90" w:rsidRDefault="00362AFB" w:rsidP="0058772B">
      <w:r>
        <w:t>Na s</w:t>
      </w:r>
      <w:r w:rsidR="003C287B" w:rsidRPr="003C287B">
        <w:t>estank</w:t>
      </w:r>
      <w:r>
        <w:t>u</w:t>
      </w:r>
      <w:r w:rsidR="003C287B" w:rsidRPr="003C287B">
        <w:t xml:space="preserve">, ki je potekal oktobra v Talinu v Estoniji, </w:t>
      </w:r>
      <w:r>
        <w:t xml:space="preserve">smo </w:t>
      </w:r>
      <w:r w:rsidR="003C287B" w:rsidRPr="003C287B">
        <w:t>obravnaval</w:t>
      </w:r>
      <w:r>
        <w:t>i</w:t>
      </w:r>
      <w:r w:rsidR="003C287B" w:rsidRPr="003C287B">
        <w:t xml:space="preserve"> različne tehnične in varnostne izzive s področja strojev. Evropska komisija je predstavila odprte postopke zaščitnih klavzul ter predloge za izboljšanje standardov, vključno z varnostnim faktorjem za oprtnice in brezplačnim dostopom do standardov za proizvajalce. Predstavljene so bile ugotovitve nadzorov različnih naprav, kot so laserske naprave, kotni brusilniki, tračni brusilniki, obravnavana pa je bila tudi problematika nesreč z avtomatiziranimi vozili (AVG) in gradbenimi dvigali. Predstavniki Danske in Francije so izpostavili izzive pri razvoju novih standardov in klasifikaciji izdelkov. Poudarjena je bila tudi potreba po harmonizaciji standardov, kot je EN 1677, ter izboljšanju varnostnih informacij v prodajni literaturi in navodilih. Predstavljena so bila poročila o projektih NOMAD in </w:t>
      </w:r>
      <w:r w:rsidR="003C287B" w:rsidRPr="00CF2F2A">
        <w:rPr>
          <w:lang w:val="en-GB"/>
        </w:rPr>
        <w:t>Joint Action</w:t>
      </w:r>
      <w:r w:rsidR="003C287B" w:rsidRPr="003C287B">
        <w:t>, ki naslavljajo nadzor nad različnimi vrstami strojev. Zaradi odsotnosti nekaterih predlagateljev so bili določeni prispevki preloženi na naslednji sestanek, ki bo potekal v prvi polovici leta 2025.</w:t>
      </w:r>
    </w:p>
    <w:p w14:paraId="7DD04779" w14:textId="33D98391" w:rsidR="00C82F02" w:rsidRDefault="00C82F02" w:rsidP="00B712A9">
      <w:pPr>
        <w:pStyle w:val="Naslov4a"/>
      </w:pPr>
      <w:r>
        <w:t xml:space="preserve">AdCo za </w:t>
      </w:r>
      <w:r w:rsidR="00A14DC7">
        <w:t xml:space="preserve">pomorsko </w:t>
      </w:r>
      <w:r>
        <w:t>opremo</w:t>
      </w:r>
    </w:p>
    <w:p w14:paraId="178D83B6" w14:textId="77777777" w:rsidR="00CC7876" w:rsidRDefault="00860302" w:rsidP="00C82F02">
      <w:r w:rsidRPr="00B549A4">
        <w:t>V letu 2024 smo sodelovali na spletnem sestanku skupine AdCo za pomorsko opremo. Na sestanku smo obravnavali aktualne teme glede razumevanja in izvajanja nadzorov po Direktivi 2014/90/EU o pomorski opremi v zvezi z različnimi področji, na primer, plovila, rešilni čolni, oprema, ki je nameščena ali se uporablja na ladji. Predstavnik Evropske Komisije je predstavil najnovejše informacije o 8. Izvedbeni Uredbi (2024/1975), ki je bila sprejeta in objavljena v Uradnem listu EU in je tudi predmet postopkov preverjanja skladnosti, ki jih izvajajo nadzorni organi. Predstavnik Evropske agencije za pomorsko varnost (EMSA) je predstavil najnovejše informacije podatkovne baze o pomorski opremi, ki deluje v okviru agencije, v katerih so na voljo informacije o proizvajalčevih izdelkih pomorske opreme, ki je dana na trg EU in do katerih imajo dostop nadzorni organi.</w:t>
      </w:r>
    </w:p>
    <w:p w14:paraId="2B03AB7C" w14:textId="513FCC4D" w:rsidR="005F0C41" w:rsidRDefault="005F0C41" w:rsidP="00B712A9">
      <w:pPr>
        <w:pStyle w:val="Naslov4a"/>
      </w:pPr>
      <w:r>
        <w:t>AdCo za dvigala</w:t>
      </w:r>
    </w:p>
    <w:p w14:paraId="2101AE05" w14:textId="73C91AE2" w:rsidR="005F0C41" w:rsidRPr="005F0C41" w:rsidRDefault="005F0C41" w:rsidP="005F0C41">
      <w:r>
        <w:t>Na s</w:t>
      </w:r>
      <w:r w:rsidRPr="005F0C41">
        <w:t>estank</w:t>
      </w:r>
      <w:r>
        <w:t>u</w:t>
      </w:r>
      <w:r w:rsidRPr="005F0C41">
        <w:t xml:space="preserve"> skupine Ad</w:t>
      </w:r>
      <w:r>
        <w:t>C</w:t>
      </w:r>
      <w:r w:rsidRPr="005F0C41">
        <w:t xml:space="preserve">o </w:t>
      </w:r>
      <w:r>
        <w:t xml:space="preserve">za </w:t>
      </w:r>
      <w:r w:rsidRPr="005F0C41">
        <w:t xml:space="preserve">dvigala, ki je potekal 21. in 22. aprila 2024 v Krakovu na Poljskem, </w:t>
      </w:r>
      <w:r>
        <w:t xml:space="preserve">smo </w:t>
      </w:r>
      <w:r w:rsidRPr="005F0C41">
        <w:t>obravnaval</w:t>
      </w:r>
      <w:r>
        <w:t>i</w:t>
      </w:r>
      <w:r w:rsidRPr="005F0C41">
        <w:t xml:space="preserve"> ključna vprašanja s področja varnosti in skladnosti dvigal. Predstavnik Irske je predlagal spremembo standarda EN 81-20:2020 za zmanjšanje razmika med vrati dvigala in jaška. Predstavljen je bil predlog spremembe poslovnika z uvedbo nove funkcije podpredsednika v skupini Ad</w:t>
      </w:r>
      <w:r>
        <w:t>C</w:t>
      </w:r>
      <w:r w:rsidRPr="005F0C41">
        <w:t>o dvigala. Razpravljal</w:t>
      </w:r>
      <w:r>
        <w:t>i</w:t>
      </w:r>
      <w:r w:rsidRPr="005F0C41">
        <w:t xml:space="preserve"> </w:t>
      </w:r>
      <w:r>
        <w:t xml:space="preserve">smo </w:t>
      </w:r>
      <w:r w:rsidRPr="005F0C41">
        <w:t>o različnih pristopih k nadzoru dvigal in varnostnih komponent v državah članicah, kjer se izvajajo načrtovani, reaktivni ali omejeni pregledi s strani nadzornih organov. Nemški predstavniki so izpostavili napake pri inštalacijah dvigal, proizvedenih na Kitajskem, medtem ko so bili iz Italije predstavljeni primeri ponarejenih in neveljavnih certifikatov priglašenega organa. Sestanek je naslovil pomembne tehnične in operativne izzive ter prispeval k nadaljnjemu izboljšanju nadzora in standardizacije na področju dvigal.</w:t>
      </w:r>
    </w:p>
    <w:p w14:paraId="794992C2" w14:textId="5ACEE7DC" w:rsidR="00FA2A51" w:rsidRPr="00DD0A05" w:rsidRDefault="00FA2A51" w:rsidP="00B712A9">
      <w:pPr>
        <w:pStyle w:val="Naslov4a"/>
      </w:pPr>
      <w:r w:rsidRPr="00DD0A05">
        <w:t xml:space="preserve">AdCo za </w:t>
      </w:r>
      <w:r w:rsidR="00EB36D9">
        <w:t>tekstil</w:t>
      </w:r>
    </w:p>
    <w:p w14:paraId="30C36658" w14:textId="3D33DCD6" w:rsidR="00FA2A51" w:rsidRPr="00BE3F7C" w:rsidRDefault="00EB36D9" w:rsidP="00FA2A51">
      <w:r>
        <w:t xml:space="preserve">V letu 2024 smo se </w:t>
      </w:r>
      <w:r w:rsidRPr="00EB36D9">
        <w:t>preko spleta udeležil</w:t>
      </w:r>
      <w:r>
        <w:t>i</w:t>
      </w:r>
      <w:r w:rsidRPr="00EB36D9">
        <w:t xml:space="preserve"> dveh sestankov skupine AdCo za tekstil. Na sestankih skupine je </w:t>
      </w:r>
      <w:r>
        <w:t>Evropska k</w:t>
      </w:r>
      <w:r w:rsidRPr="00EB36D9">
        <w:t>omisija predstavila revizijo Uredbe (EU) št. 1007/2011 Evropskega parlamenta in Sveta z dne 27. 9. 2011 o imenih tekstilnih vlaken in s tem povezanim etiketiranjem in označevanjem surovinske sestave tekstilnih izdelkov ter razveljavitvi Direktive Sveta 73/44/EGS in direktiv 96/73/ES in 2008/121/ES Evropskega parlamenta in Sveta, za nadzor tekstilnih izdelkov.</w:t>
      </w:r>
    </w:p>
    <w:p w14:paraId="1AB73841" w14:textId="512F8167" w:rsidR="00F71756" w:rsidRPr="00AD0C89" w:rsidRDefault="001029B7" w:rsidP="00B712A9">
      <w:pPr>
        <w:pStyle w:val="Naslov4a"/>
      </w:pPr>
      <w:r w:rsidRPr="001029B7">
        <w:lastRenderedPageBreak/>
        <w:t>Ad</w:t>
      </w:r>
      <w:r>
        <w:t>C</w:t>
      </w:r>
      <w:r w:rsidRPr="001029B7">
        <w:t xml:space="preserve">o za </w:t>
      </w:r>
      <w:proofErr w:type="spellStart"/>
      <w:r w:rsidRPr="001029B7">
        <w:t>fluorirane</w:t>
      </w:r>
      <w:proofErr w:type="spellEnd"/>
      <w:r w:rsidRPr="001029B7">
        <w:t xml:space="preserve"> toplogredne pline in ozonu škodljive snovi</w:t>
      </w:r>
    </w:p>
    <w:p w14:paraId="4E06C82B" w14:textId="05CED23D" w:rsidR="006A6D90" w:rsidRDefault="001029B7" w:rsidP="00DF732A">
      <w:r w:rsidRPr="001029B7">
        <w:t>Sestanek skupine Ad</w:t>
      </w:r>
      <w:r>
        <w:t>C</w:t>
      </w:r>
      <w:r w:rsidRPr="001029B7">
        <w:t xml:space="preserve">o </w:t>
      </w:r>
      <w:proofErr w:type="spellStart"/>
      <w:r w:rsidRPr="001029B7">
        <w:t>fluorirane</w:t>
      </w:r>
      <w:proofErr w:type="spellEnd"/>
      <w:r w:rsidRPr="001029B7">
        <w:t xml:space="preserve"> toplogredne pline in ozonu škodljive snovi, ki je novembra 2024 potekal prek</w:t>
      </w:r>
      <w:r>
        <w:t>o</w:t>
      </w:r>
      <w:r w:rsidRPr="001029B7">
        <w:t xml:space="preserve"> spleta pod </w:t>
      </w:r>
      <w:proofErr w:type="spellStart"/>
      <w:r w:rsidRPr="001029B7">
        <w:t>gostiteljstvom</w:t>
      </w:r>
      <w:proofErr w:type="spellEnd"/>
      <w:r w:rsidRPr="001029B7">
        <w:t xml:space="preserve"> nizozemske, je naslovil več pomembnih tem. Razpravljal</w:t>
      </w:r>
      <w:r>
        <w:t>i</w:t>
      </w:r>
      <w:r w:rsidRPr="001029B7">
        <w:t xml:space="preserve"> </w:t>
      </w:r>
      <w:r>
        <w:t xml:space="preserve">smo </w:t>
      </w:r>
      <w:r w:rsidRPr="001029B7">
        <w:t xml:space="preserve">o zmanjšanju finančne podpore Evropske komisije do leta 2026, kar bo vplivalo na organizacijo srečanj, saj osebna srečanja ne bodo financirana. Predstavljeni so bili rezultati ankete, ki so poudarili prioritete, izzive in cilje organizacij v zvezi z uveljavljanjem regulative na področju </w:t>
      </w:r>
      <w:proofErr w:type="spellStart"/>
      <w:r w:rsidRPr="001029B7">
        <w:t>fluoriranih</w:t>
      </w:r>
      <w:proofErr w:type="spellEnd"/>
      <w:r w:rsidRPr="001029B7">
        <w:t xml:space="preserve"> plinov. Poleg tega je bila podana predstavitev o skladnosti kontejnerjev za transport in skladiščenje </w:t>
      </w:r>
      <w:proofErr w:type="spellStart"/>
      <w:r w:rsidRPr="001029B7">
        <w:t>fluoriranih</w:t>
      </w:r>
      <w:proofErr w:type="spellEnd"/>
      <w:r w:rsidRPr="001029B7">
        <w:t xml:space="preserve"> plinov ter izzivih pri prenosu revidirane regulative za </w:t>
      </w:r>
      <w:proofErr w:type="spellStart"/>
      <w:r w:rsidRPr="001029B7">
        <w:t>fluorirane</w:t>
      </w:r>
      <w:proofErr w:type="spellEnd"/>
      <w:r w:rsidRPr="001029B7">
        <w:t xml:space="preserve"> pline v nacionalno zakonodajo. Udeleženci iz različnih držav so poročali o podobnih težavah, kot so zamude pri prilagoditvi zakonodaje in omejena zmožnost izvajanja nadzora. Obravnavane so bile tudi teme, kot so nezakonita trgovina, kroženje nedovoljenih proizvodov in izboljšanje sodelovanja med državami. Poudarjena je bila potreba po boljši čezmejni komunikaciji in sodelovanju, vključno z vzpostavitvijo kontaktne mreže. Zaključni predlogi so vključevali uporabo spletne platforme CIRCA BC za izmenjavo dokumentov in organizacijo dvodnevnega sestanka v živo leta 2025, ki bi ga gostila Nizozemska, udeleženci pa bi sami krili stroške potovanja. Sestanek se je zaključil z zahtevo za povratne informacije o predlaganih in alternativnih načinih organizacije sestankov.</w:t>
      </w:r>
    </w:p>
    <w:p w14:paraId="41F84A1B" w14:textId="01009C0A" w:rsidR="00F71756" w:rsidRPr="00D456D1" w:rsidRDefault="00F71756" w:rsidP="00F71756">
      <w:pPr>
        <w:pStyle w:val="Naslov4"/>
      </w:pPr>
      <w:r w:rsidRPr="00D456D1">
        <w:t xml:space="preserve">Delovna skupina za </w:t>
      </w:r>
      <w:r w:rsidR="00B549A4">
        <w:t>pomorsko opremo</w:t>
      </w:r>
    </w:p>
    <w:p w14:paraId="0F6EDC90" w14:textId="4DD9E2BB" w:rsidR="00B549A4" w:rsidRPr="00B549A4" w:rsidRDefault="00B549A4" w:rsidP="00B549A4">
      <w:r>
        <w:t xml:space="preserve">V letu 2024 </w:t>
      </w:r>
      <w:r w:rsidRPr="00B549A4">
        <w:t xml:space="preserve">smo se </w:t>
      </w:r>
      <w:r>
        <w:t xml:space="preserve">udeležili </w:t>
      </w:r>
      <w:r w:rsidRPr="00B549A4">
        <w:t xml:space="preserve">spletnega sestanka delovne skupine za pomorsko opremo, na katerem smo obravnavali aktualne teme, ki jih ureja Direktiva 2014/90/EU o pomorski opremi. Sestanek je potekal v zvezi </w:t>
      </w:r>
      <w:r w:rsidR="002F3DA1">
        <w:t xml:space="preserve">z </w:t>
      </w:r>
      <w:r w:rsidRPr="00B549A4">
        <w:t>enotno obravnavo ustreznih mednarodnih standardov pomorske opreme, ki se namesti oziroma uporablja na ladjah EU ter tudi glede zahtev prostega pretoka pomorske opreme znotraj EU. Predstavljena je bila uporaba prenovljene informacijske baze MED za pomorsko opremo in poročilo ekip</w:t>
      </w:r>
      <w:r w:rsidR="002F3DA1">
        <w:t>e</w:t>
      </w:r>
      <w:r w:rsidRPr="00B549A4">
        <w:t xml:space="preserve"> Evropske agencije za pomorsko varnost (EMSA) v zvezi </w:t>
      </w:r>
      <w:r w:rsidR="002F3DA1">
        <w:t xml:space="preserve">z </w:t>
      </w:r>
      <w:r w:rsidRPr="00B549A4">
        <w:t>obiski držav članic v letih 2017–2023, pri katerih je bil opravljen nadzor nad izvajanjem ukrepov, ki jih določa Direktiva 2014/90/EU. Predstavljena je bila tudi Uredba (EU) 2024/1689 o določitvi harmoniziranih pravil o umetni inteligenci.</w:t>
      </w:r>
    </w:p>
    <w:p w14:paraId="7209355C" w14:textId="6279EA3B" w:rsidR="001705E3" w:rsidRDefault="001705E3" w:rsidP="001705E3">
      <w:pPr>
        <w:pStyle w:val="Naslov3"/>
      </w:pPr>
      <w:bookmarkStart w:id="146" w:name="_Toc191624591"/>
      <w:r w:rsidRPr="001705E3">
        <w:t>Mednarodno sodelovaje s tretjimi državami</w:t>
      </w:r>
      <w:bookmarkEnd w:id="146"/>
    </w:p>
    <w:p w14:paraId="1D54B207" w14:textId="49C7EF7A" w:rsidR="001705E3" w:rsidRDefault="001705E3" w:rsidP="001705E3">
      <w:r>
        <w:t>Januarja 2024 smo na delovni obisk sprejeli delegacijo iz Moldavije, kateri smo predstavili naše delo in pristojnosti ter vsebine, ki se nanašajo na nadzor na področju označevanja, oglaševanja in prodaje tobaka in povezanih izdelkov ter oglaševanja in prodaje alkohola, nadzor skladnosti proizvodov, vključno s spletno prodajo, in sodelovanjem s carino ter delovanje nacionalne kontaktne točke za sistem Safety Gate.</w:t>
      </w:r>
    </w:p>
    <w:p w14:paraId="5FBE232E" w14:textId="17529224" w:rsidR="001705E3" w:rsidRDefault="001705E3" w:rsidP="001705E3">
      <w:r>
        <w:t>Naše delo in pristojnosti na splošnem in tehničnem področju nadzora smo februarja predstavili tudi delegaciji ob obisku albanske ministrice za podjetništvo na Ministrstvu za javno upravo in decembra ob delovnem obisku Inšpekcijske uprave Federacije BiH.</w:t>
      </w:r>
    </w:p>
    <w:p w14:paraId="622B7B31" w14:textId="660EE93C" w:rsidR="007E0CF4" w:rsidRPr="004503D0" w:rsidRDefault="007E0CF4" w:rsidP="007E0CF4">
      <w:pPr>
        <w:pStyle w:val="Naslov2"/>
      </w:pPr>
      <w:bookmarkStart w:id="147" w:name="_Toc191624592"/>
      <w:bookmarkStart w:id="148" w:name="_Toc410308882"/>
      <w:r w:rsidRPr="004503D0">
        <w:t>INFORMACIJE JAVNEGA ZNAČAJA</w:t>
      </w:r>
      <w:bookmarkEnd w:id="147"/>
    </w:p>
    <w:p w14:paraId="54F7D938" w14:textId="77777777" w:rsidR="000A21AC" w:rsidRDefault="000A21AC" w:rsidP="000A21AC">
      <w:r>
        <w:t xml:space="preserve">Pravico posameznika, da pridobi dostop do informacij javnega značaja, opredeljuje 39. člen Ustave Republike Slovenije, ki določa, da ima vsakdo pravico dobiti informacijo javnega značaja. Zakon o dostopu do informacij javnega značaja kot konkretizacija te ustavne določbe prispeva k zagotavljanju odprtosti oziroma transparentnosti delovanja države v najširšem smislu. Omenjeni zakon tako vsakomur omogoča prost dostop in ponovno uporabo informacij, s katerimi razpolagajo državni organi, organi lokalnih skupnosti, javne </w:t>
      </w:r>
      <w:r>
        <w:lastRenderedPageBreak/>
        <w:t>agencije, javni skladi in druge osebe javnega prava, nosilci javnih pooblastil in izvajalci javnih služb (t. i. informacije javnega značaja).</w:t>
      </w:r>
    </w:p>
    <w:p w14:paraId="43550B77" w14:textId="77777777" w:rsidR="000A21AC" w:rsidRDefault="000A21AC" w:rsidP="000A21AC">
      <w:r>
        <w:t>Namen zakona je zagotoviti javnost in odprtost delovanja organov ter omogočiti uresničevanje pravice fizičnih in pravnih oseb, da pridobijo informacije javnega značaja. Kot zavezanec po navedenem zakonu si tako tudi organ prizadeva, da skladno z namenom zakona doseže čim večjo obveščenost javnosti o svojem delovanju.</w:t>
      </w:r>
    </w:p>
    <w:p w14:paraId="30A5B111" w14:textId="77777777" w:rsidR="000A21AC" w:rsidRDefault="000A21AC" w:rsidP="000A21AC">
      <w:r>
        <w:t>Kot državni organ smo zavezani k posredovanju informacij javnega značaja, kar pomeni, da moramo vlagateljem na njihovo zahtevo posredovati zaprošene dokumente, ki predstavljajo informacije javnega značaja. Informacija javnega značaja je informacija, ki izvira iz delovnega področja organa, nahaja pa se v obliki dokumenta, zadeve, dosjeja, registra, evidence ali drugega dokumentarnega gradiva, ki ga je organ izdelal sam, v sodelovanju z drugim organom, ali pridobil od drugih oseb. Pravica do dostopa in seznanitve z informacijami v dokumentih ni absolutna, pač pa zakon določa izjeme od prostega dostopa (tajni podatek, poslovna skrivnost, osebni podatek, davčna tajnost, sodni postopek, upravni postopek, statistična zaupnost, dokument v izdelavi, notranje delovanje organa, podatek, glede katerega zakon določa varovanje tajnosti vira). Kadar so podane izjeme od prostega dostopa, se o tem odloči z odločbo v upravnem postopku. Če obstajajo podatki, ki lahko predstavljajo poslovno skrivnost, je treba v postopek pritegniti tudi subjekte, na katere se zahtevani dokumenti nanašajo.</w:t>
      </w:r>
    </w:p>
    <w:p w14:paraId="1DC7F981" w14:textId="77777777" w:rsidR="00CC7876" w:rsidRDefault="00872F99" w:rsidP="000A21AC">
      <w:r>
        <w:t xml:space="preserve">V </w:t>
      </w:r>
      <w:r w:rsidR="000A21AC">
        <w:t xml:space="preserve">letu 2024 </w:t>
      </w:r>
      <w:r>
        <w:t xml:space="preserve">smo </w:t>
      </w:r>
      <w:r w:rsidR="000A21AC">
        <w:t>uvedli 66 postopkov za obravnavo zahtev za dostop do informacij javnega značaja. Število prejetih zahtev je bilo sicer bistveno višje (331 zahtev in dopisov), vendar smo zaradi funkcionalno povezanih zahtev in dejstva, da so bile v večini vse vložene s strani istega prosilca, več zahtev skupaj obravnavali v okviru enega postopka. Od vseh rešenih zadev v okviru obravnavanja prejetih zahtev smo v 11 postopkih zahtevi v celoti ugodili, v 25 postopkih smo zahtevo v celoti zavrnili, v 22 postopkih pa smo zahtevi delno ugodili. Delni dostop smo uporabili zaradi varstva osebnih podatkov, varstva poslovne skrivnosti in zaradi varstva tajnosti vira prijave. V večini so bile naštete izjeme obravnavane hkrati.</w:t>
      </w:r>
    </w:p>
    <w:p w14:paraId="03F216B4" w14:textId="77777777" w:rsidR="00CC7876" w:rsidRDefault="000A21AC" w:rsidP="000A21AC">
      <w:r>
        <w:t>V okviru inšpekcijskih postopkov namreč pridobimo veliko listin, ki vsebujejo tudi informacije, ki bi lahko predstavljale poslovno skrivnost (na primer prodajne strategije, podatke o naročnikih ali kupcih, oblikovanje prodajne cene in podobno) in/ali osebne podatke. V 20 postopkih v celoti zavrnjenih zahtev je šlo za zlorabo pravice dostopa do informacij javnega značaja.</w:t>
      </w:r>
    </w:p>
    <w:p w14:paraId="0E2A3A11" w14:textId="1BBB8536" w:rsidR="000A21AC" w:rsidRDefault="000A21AC" w:rsidP="000A21AC">
      <w:r>
        <w:t xml:space="preserve">Zoper izdane odločbe po Zakonu o dostopu do informacij javnega značaja je bilo v letu 2024 vloženih 20 pritožb, ki smo jih posredovali v nadaljnjo obravnavo Informacijskemu pooblaščencu kot pritožbenemu organu. 18 zavrnilnih odločb je prestalo tudi že presojo v postopkih pri Informacijskem pooblaščencu, ki je pritrdil stališču organa, da gre pri ravnanju prosilca za zlorabo pravice dostopa do informacij javnega značaja oziroma da iz načina vlaganja zahtev prosilca izhaja njegov namen, da preko postopkov </w:t>
      </w:r>
      <w:r w:rsidR="00872F99">
        <w:t xml:space="preserve">zakona </w:t>
      </w:r>
      <w:r>
        <w:t>izvaja kontrolo dela organa oziroma želi preko dostopa do informacij javnega značaja doseči, da se organ opredeli do njegovih prijav in analiz ter začne inšpekcijski postopek v konkretnih zadevah.</w:t>
      </w:r>
    </w:p>
    <w:p w14:paraId="4DEE6943" w14:textId="366D9629" w:rsidR="00FC2F59" w:rsidRDefault="000A21AC" w:rsidP="000A21AC">
      <w:r>
        <w:t>Na splošno pa lahko glede obravnav zahtev do informacij javnega značaja poročamo, da jih je vsako leto več in so vsako leto bolj obsežne.</w:t>
      </w:r>
      <w:r w:rsidR="002F3DA1">
        <w:t xml:space="preserve"> </w:t>
      </w:r>
      <w:r w:rsidR="002F3DA1" w:rsidRPr="002F3DA1">
        <w:t>Nekatere od njih zahtevajo celo večmesečno delo več oseb</w:t>
      </w:r>
      <w:r w:rsidR="002F3DA1">
        <w:t>.</w:t>
      </w:r>
    </w:p>
    <w:p w14:paraId="7364616B" w14:textId="768B76D2" w:rsidR="00F83729" w:rsidRDefault="00F83729" w:rsidP="007E0CF4"/>
    <w:p w14:paraId="775ACF63" w14:textId="77777777" w:rsidR="00F83729" w:rsidRDefault="00F83729" w:rsidP="007E0CF4"/>
    <w:p w14:paraId="3B1B2015" w14:textId="77777777" w:rsidR="00B54C4C" w:rsidRDefault="00B54C4C" w:rsidP="00B54C4C">
      <w:pPr>
        <w:pStyle w:val="Zacetek"/>
      </w:pPr>
    </w:p>
    <w:tbl>
      <w:tblPr>
        <w:tblStyle w:val="Tabelamrea"/>
        <w:tblpPr w:leftFromText="142" w:rightFromText="142" w:bottomFromText="284"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18AB3"/>
        <w:tblLayout w:type="fixed"/>
        <w:tblCellMar>
          <w:left w:w="57" w:type="dxa"/>
          <w:right w:w="57" w:type="dxa"/>
        </w:tblCellMar>
        <w:tblLook w:val="04A0" w:firstRow="1" w:lastRow="0" w:firstColumn="1" w:lastColumn="0" w:noHBand="0" w:noVBand="1"/>
      </w:tblPr>
      <w:tblGrid>
        <w:gridCol w:w="964"/>
        <w:gridCol w:w="7541"/>
      </w:tblGrid>
      <w:tr w:rsidR="001077B4" w14:paraId="62817D29" w14:textId="77777777" w:rsidTr="00B239C7">
        <w:trPr>
          <w:trHeight w:val="964"/>
        </w:trPr>
        <w:tc>
          <w:tcPr>
            <w:tcW w:w="964" w:type="dxa"/>
            <w:shd w:val="clear" w:color="auto" w:fill="418AB3"/>
          </w:tcPr>
          <w:bookmarkEnd w:id="148"/>
          <w:p w14:paraId="3854C06F" w14:textId="131815EA" w:rsidR="001077B4" w:rsidRDefault="007E2A8E" w:rsidP="00B239C7">
            <w:pPr>
              <w:pStyle w:val="NavadenBrez"/>
            </w:pPr>
            <w:r>
              <w:rPr>
                <w:noProof/>
              </w:rPr>
              <w:drawing>
                <wp:inline distT="0" distB="0" distL="0" distR="0" wp14:anchorId="1E0D65DC" wp14:editId="659A241A">
                  <wp:extent cx="539750" cy="539750"/>
                  <wp:effectExtent l="0" t="0" r="0" b="0"/>
                  <wp:docPr id="119455156" name="Slik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5156" name="Slika 8">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p>
        </w:tc>
        <w:tc>
          <w:tcPr>
            <w:tcW w:w="7541" w:type="dxa"/>
            <w:shd w:val="clear" w:color="auto" w:fill="418AB3"/>
            <w:vAlign w:val="center"/>
          </w:tcPr>
          <w:p w14:paraId="266742FC" w14:textId="59CB17F2" w:rsidR="001077B4" w:rsidRDefault="007E2A8E" w:rsidP="00B239C7">
            <w:pPr>
              <w:pStyle w:val="Naslov1"/>
            </w:pPr>
            <w:bookmarkStart w:id="149" w:name="_Toc191624593"/>
            <w:r w:rsidRPr="007E2A8E">
              <w:t>SPLOŠNO</w:t>
            </w:r>
            <w:bookmarkEnd w:id="149"/>
          </w:p>
        </w:tc>
      </w:tr>
    </w:tbl>
    <w:p w14:paraId="16279687" w14:textId="3E4F8437" w:rsidR="00801297" w:rsidRPr="00C23A71" w:rsidRDefault="00801297" w:rsidP="0006653B">
      <w:pPr>
        <w:pStyle w:val="Naslov2"/>
      </w:pPr>
      <w:bookmarkStart w:id="150" w:name="_Toc410308883"/>
      <w:bookmarkStart w:id="151" w:name="_Toc191624594"/>
      <w:r w:rsidRPr="00C23A71">
        <w:t xml:space="preserve">IZVAJANJE PRORAČUNA ZA LETO </w:t>
      </w:r>
      <w:bookmarkEnd w:id="150"/>
      <w:r w:rsidR="001C63BF" w:rsidRPr="00C23A71">
        <w:t>20</w:t>
      </w:r>
      <w:r w:rsidR="00F71756" w:rsidRPr="00C23A71">
        <w:t>2</w:t>
      </w:r>
      <w:r w:rsidR="00DB7E58">
        <w:t>1</w:t>
      </w:r>
      <w:bookmarkEnd w:id="151"/>
    </w:p>
    <w:p w14:paraId="55EF13FF" w14:textId="53CC52C7" w:rsidR="00860302" w:rsidRDefault="00860302" w:rsidP="00860302">
      <w:r>
        <w:t xml:space="preserve">Za izvajanje svojih nalog smo imeli za leto 2024 veljavni proračun v višini 6.577.117,72 evrov. Zagotovljene pravice porabe smo realizirali v višini 6.368.204,57 evrov oziroma 96,82 % glede na veljavni proračun. V primerjavi z letom 2023 so bili izdatki v letu 2024 skupno za 360.991,68 evrov ali 6,01 % višji. Večja poraba je bila predvsem na postavki za materialne stroške </w:t>
      </w:r>
      <w:r w:rsidR="00F25B87">
        <w:t xml:space="preserve">zaradi </w:t>
      </w:r>
      <w:r>
        <w:t>strokovnih izobraževanj, zdravniških pregledov novo zaposlenih, sodnih stroškov, tekočega vzdrževanja</w:t>
      </w:r>
      <w:r w:rsidR="00F25B87">
        <w:t xml:space="preserve"> in</w:t>
      </w:r>
      <w:r>
        <w:t xml:space="preserve"> strošk</w:t>
      </w:r>
      <w:r w:rsidR="00F25B87">
        <w:t>ov</w:t>
      </w:r>
      <w:r>
        <w:t xml:space="preserve"> zavarovalnih premi</w:t>
      </w:r>
      <w:r w:rsidR="00F25B87">
        <w:t>j</w:t>
      </w:r>
      <w:r>
        <w:t xml:space="preserve"> za motorna vozila. </w:t>
      </w:r>
      <w:r w:rsidR="00F25B87">
        <w:t>Stroški za p</w:t>
      </w:r>
      <w:r>
        <w:t xml:space="preserve">lače pa so </w:t>
      </w:r>
      <w:r w:rsidR="00F25B87">
        <w:t xml:space="preserve">povečali zaradi večjega </w:t>
      </w:r>
      <w:r>
        <w:t>števila zaposlitev – dodatnih delovnih mest v kadrovskem načrtu.</w:t>
      </w:r>
    </w:p>
    <w:p w14:paraId="4FDF11DA" w14:textId="60907D53" w:rsidR="00860302" w:rsidRDefault="00860302" w:rsidP="00F25B87">
      <w:pPr>
        <w:pStyle w:val="NavadenNPred"/>
      </w:pPr>
      <w:r>
        <w:t>Porabo sredstev za delo smo v letu 2024 evidentirali preko proračunskih postavk:</w:t>
      </w:r>
    </w:p>
    <w:p w14:paraId="3BBCA778" w14:textId="6F50E3B7" w:rsidR="00860302" w:rsidRDefault="00F25B87" w:rsidP="00F25B87">
      <w:pPr>
        <w:pStyle w:val="Nastevanje1"/>
      </w:pPr>
      <w:r>
        <w:t xml:space="preserve">PP </w:t>
      </w:r>
      <w:r w:rsidR="00860302">
        <w:t>231553 Materialni stroški,</w:t>
      </w:r>
    </w:p>
    <w:p w14:paraId="4F71872D" w14:textId="6BA4B03F" w:rsidR="00860302" w:rsidRDefault="00F25B87" w:rsidP="00F25B87">
      <w:pPr>
        <w:pStyle w:val="Nastevanje1"/>
      </w:pPr>
      <w:r>
        <w:t xml:space="preserve">PP </w:t>
      </w:r>
      <w:r w:rsidR="00860302">
        <w:t>231554 Analize vzorcev,</w:t>
      </w:r>
    </w:p>
    <w:p w14:paraId="515BA85B" w14:textId="50EDBEBD" w:rsidR="00860302" w:rsidRDefault="00F25B87" w:rsidP="00F25B87">
      <w:pPr>
        <w:pStyle w:val="Nastevanje1"/>
      </w:pPr>
      <w:r>
        <w:t xml:space="preserve">PP </w:t>
      </w:r>
      <w:r w:rsidR="00860302">
        <w:t>231410 Investicije,</w:t>
      </w:r>
    </w:p>
    <w:p w14:paraId="44569130" w14:textId="3B262A09" w:rsidR="00860302" w:rsidRDefault="00F25B87" w:rsidP="00F25B87">
      <w:pPr>
        <w:pStyle w:val="Nastevanje1"/>
      </w:pPr>
      <w:r>
        <w:t xml:space="preserve">PP </w:t>
      </w:r>
      <w:r w:rsidR="00860302">
        <w:t>231574 Plače,</w:t>
      </w:r>
    </w:p>
    <w:p w14:paraId="480CA804" w14:textId="467B9817" w:rsidR="00860302" w:rsidRDefault="00F25B87" w:rsidP="00F25B87">
      <w:pPr>
        <w:pStyle w:val="Nastevanje1"/>
      </w:pPr>
      <w:r>
        <w:t xml:space="preserve">PP </w:t>
      </w:r>
      <w:r w:rsidR="00860302">
        <w:t>231859 Prevozna sredstva - sredstva odškodnine,</w:t>
      </w:r>
    </w:p>
    <w:p w14:paraId="28968988" w14:textId="2C270A43" w:rsidR="00860302" w:rsidRDefault="00F25B87" w:rsidP="00F25B87">
      <w:pPr>
        <w:pStyle w:val="Nastevanje1"/>
      </w:pPr>
      <w:r>
        <w:t xml:space="preserve">PP </w:t>
      </w:r>
      <w:r w:rsidR="00860302">
        <w:t>231865 Stvarno premoženje - sredstva kupnin od prodaje stvarnega premoženja</w:t>
      </w:r>
      <w:r>
        <w:t>.</w:t>
      </w:r>
    </w:p>
    <w:p w14:paraId="3226E559" w14:textId="4DF8C9F3" w:rsidR="00860302" w:rsidRDefault="00860302" w:rsidP="00F25B87">
      <w:pPr>
        <w:pStyle w:val="NavadenNZaPred"/>
      </w:pPr>
      <w:r>
        <w:t>Delež porabe (izplačil) sredstev po posameznih postavkah od skupne porabe (izplačil) v letu 2024 je naslednji:</w:t>
      </w:r>
    </w:p>
    <w:p w14:paraId="193950FD" w14:textId="06317C20" w:rsidR="00860302" w:rsidRDefault="00860302" w:rsidP="00F25B87">
      <w:pPr>
        <w:pStyle w:val="Nastevanje1"/>
      </w:pPr>
      <w:r>
        <w:t xml:space="preserve">397.840,69 evrov ali 6,25 % na </w:t>
      </w:r>
      <w:r w:rsidR="00F25B87">
        <w:t xml:space="preserve">PP </w:t>
      </w:r>
      <w:r>
        <w:t>231553 Materialni stroški,</w:t>
      </w:r>
    </w:p>
    <w:p w14:paraId="46E4C297" w14:textId="3C7ACFFD" w:rsidR="00860302" w:rsidRDefault="00860302" w:rsidP="00F25B87">
      <w:pPr>
        <w:pStyle w:val="Nastevanje1"/>
      </w:pPr>
      <w:r>
        <w:t xml:space="preserve">93.973,82 evrov ali 1,48 % na </w:t>
      </w:r>
      <w:r w:rsidR="00F25B87">
        <w:t xml:space="preserve">PP </w:t>
      </w:r>
      <w:r>
        <w:t>231554 Analize vzorcev,</w:t>
      </w:r>
    </w:p>
    <w:p w14:paraId="5109FC09" w14:textId="40D62DC1" w:rsidR="00860302" w:rsidRDefault="00860302" w:rsidP="00F25B87">
      <w:pPr>
        <w:pStyle w:val="Nastevanje1"/>
      </w:pPr>
      <w:r>
        <w:t xml:space="preserve">74.817,61 evrov ali 1,17 % na </w:t>
      </w:r>
      <w:r w:rsidR="00F25B87">
        <w:t xml:space="preserve">PP </w:t>
      </w:r>
      <w:r>
        <w:t>231410 Investicije,</w:t>
      </w:r>
    </w:p>
    <w:p w14:paraId="0716D5AA" w14:textId="30178D6A" w:rsidR="00860302" w:rsidRDefault="00860302" w:rsidP="00F25B87">
      <w:pPr>
        <w:pStyle w:val="Nastevanje1"/>
      </w:pPr>
      <w:r>
        <w:t xml:space="preserve">5.801.572,45 evrov ali 91,10 % na </w:t>
      </w:r>
      <w:r w:rsidR="00F25B87">
        <w:t xml:space="preserve">PP </w:t>
      </w:r>
      <w:r>
        <w:t>231574 Plače.</w:t>
      </w:r>
    </w:p>
    <w:p w14:paraId="120F9FEB" w14:textId="1739F266" w:rsidR="00860302" w:rsidRDefault="00F25B87" w:rsidP="00F25B87">
      <w:pPr>
        <w:pStyle w:val="NavadenNZa"/>
      </w:pPr>
      <w:r>
        <w:t>Z</w:t>
      </w:r>
      <w:r w:rsidR="00860302">
        <w:t xml:space="preserve">a plače </w:t>
      </w:r>
      <w:r w:rsidR="0045151A" w:rsidRPr="00B208F7">
        <w:t xml:space="preserve">smo </w:t>
      </w:r>
      <w:r w:rsidR="00860302">
        <w:t>porabili 91,10 % vseh proračunskih sredstev, kar je za 5,31 % več kot v letu 2023.</w:t>
      </w:r>
    </w:p>
    <w:p w14:paraId="7327F063" w14:textId="3E734337" w:rsidR="00DB7E58" w:rsidRDefault="00860302" w:rsidP="00860302">
      <w:r>
        <w:t xml:space="preserve">Na </w:t>
      </w:r>
      <w:r w:rsidR="00F25B87">
        <w:t xml:space="preserve">PP </w:t>
      </w:r>
      <w:r>
        <w:t xml:space="preserve">231859 Prevozna sredstva - sredstva odškodnine in </w:t>
      </w:r>
      <w:r w:rsidR="00F25B87">
        <w:t xml:space="preserve">PP </w:t>
      </w:r>
      <w:r>
        <w:t>231865 Stvarno premoženje - sredstva kupnin od prodaje stvarnega premoženja ni bilo porabe.</w:t>
      </w:r>
    </w:p>
    <w:p w14:paraId="7BAA3208" w14:textId="4568FB5F" w:rsidR="002036B8" w:rsidRPr="00746A8F" w:rsidRDefault="009A5476" w:rsidP="00746A8F">
      <w:pPr>
        <w:pStyle w:val="Slika2"/>
      </w:pPr>
      <w:r>
        <w:rPr>
          <w:noProof/>
        </w:rPr>
        <w:drawing>
          <wp:inline distT="0" distB="0" distL="0" distR="0" wp14:anchorId="107214F3" wp14:editId="2CE49789">
            <wp:extent cx="4680000" cy="1987200"/>
            <wp:effectExtent l="0" t="0" r="6350" b="0"/>
            <wp:docPr id="1308082706" name="Slika 17" descr="Grafična predstavitev porabe proračunskih sredstev (v odstotkih) v letu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2706" name="Slika 17" descr="Grafična predstavitev porabe proračunskih sredstev (v odstotkih) v letu 2024."/>
                    <pic:cNvPicPr>
                      <a:picLocks noChangeAspect="1" noChangeArrowheads="1"/>
                    </pic:cNvPicPr>
                  </pic:nvPicPr>
                  <pic:blipFill rotWithShape="1">
                    <a:blip r:embed="rId42">
                      <a:extLst>
                        <a:ext uri="{28A0092B-C50C-407E-A947-70E740481C1C}">
                          <a14:useLocalDpi xmlns:a14="http://schemas.microsoft.com/office/drawing/2010/main" val="0"/>
                        </a:ext>
                      </a:extLst>
                    </a:blip>
                    <a:srcRect l="6106" t="8365" r="2281" b="19007"/>
                    <a:stretch/>
                  </pic:blipFill>
                  <pic:spPr bwMode="auto">
                    <a:xfrm>
                      <a:off x="0" y="0"/>
                      <a:ext cx="4680000" cy="1987200"/>
                    </a:xfrm>
                    <a:prstGeom prst="rect">
                      <a:avLst/>
                    </a:prstGeom>
                    <a:noFill/>
                    <a:ln>
                      <a:noFill/>
                    </a:ln>
                    <a:extLst>
                      <a:ext uri="{53640926-AAD7-44D8-BBD7-CCE9431645EC}">
                        <a14:shadowObscured xmlns:a14="http://schemas.microsoft.com/office/drawing/2010/main"/>
                      </a:ext>
                    </a:extLst>
                  </pic:spPr>
                </pic:pic>
              </a:graphicData>
            </a:graphic>
          </wp:inline>
        </w:drawing>
      </w:r>
    </w:p>
    <w:p w14:paraId="315F08B2" w14:textId="0A914749" w:rsidR="002036B8" w:rsidRPr="00746A8F" w:rsidRDefault="002036B8" w:rsidP="002036B8">
      <w:pPr>
        <w:pStyle w:val="Slika"/>
      </w:pPr>
      <w:bookmarkStart w:id="152" w:name="_Toc191553877"/>
      <w:r w:rsidRPr="00746A8F">
        <w:t xml:space="preserve">Slika </w:t>
      </w:r>
      <w:r>
        <w:fldChar w:fldCharType="begin"/>
      </w:r>
      <w:r>
        <w:instrText xml:space="preserve"> SEQ Slika \* ARABIC </w:instrText>
      </w:r>
      <w:r>
        <w:fldChar w:fldCharType="separate"/>
      </w:r>
      <w:r w:rsidR="009D22BC">
        <w:rPr>
          <w:noProof/>
        </w:rPr>
        <w:t>23</w:t>
      </w:r>
      <w:r>
        <w:rPr>
          <w:noProof/>
        </w:rPr>
        <w:fldChar w:fldCharType="end"/>
      </w:r>
      <w:r w:rsidRPr="00746A8F">
        <w:t xml:space="preserve">: Poraba proračuna </w:t>
      </w:r>
      <w:r w:rsidR="00B0121D" w:rsidRPr="00746A8F">
        <w:t xml:space="preserve">v letu </w:t>
      </w:r>
      <w:r w:rsidRPr="00746A8F">
        <w:t>202</w:t>
      </w:r>
      <w:r w:rsidR="00F25B87">
        <w:t>4</w:t>
      </w:r>
      <w:bookmarkEnd w:id="152"/>
    </w:p>
    <w:p w14:paraId="465F3AF4" w14:textId="77777777" w:rsidR="00801297" w:rsidRPr="00C23A71" w:rsidRDefault="00801297" w:rsidP="0006653B">
      <w:pPr>
        <w:pStyle w:val="Naslov3"/>
      </w:pPr>
      <w:bookmarkStart w:id="153" w:name="_Toc410308884"/>
      <w:bookmarkStart w:id="154" w:name="_Toc191624595"/>
      <w:r w:rsidRPr="00C23A71">
        <w:lastRenderedPageBreak/>
        <w:t>Materialni stroški</w:t>
      </w:r>
      <w:bookmarkEnd w:id="153"/>
      <w:bookmarkEnd w:id="154"/>
    </w:p>
    <w:p w14:paraId="615A3C7B" w14:textId="3F7D8626" w:rsidR="00F25B87" w:rsidRDefault="00F25B87" w:rsidP="00F25B87">
      <w:r>
        <w:t>Materialni stroški, evidentirani na PP 231553, zagotavljajo sredstva za poslovanje sedeža inšpektorata in osmih območnih enot.</w:t>
      </w:r>
    </w:p>
    <w:p w14:paraId="470479DE" w14:textId="77777777" w:rsidR="00CC7876" w:rsidRDefault="00F25B87" w:rsidP="00F25B87">
      <w:r>
        <w:t>Poraba sredstev za materialne stroške v letu 2024 je bila v višini 397.840,69 evrov, kar predstavlja 89,74 % glede na veljavni proračun. Realizacija je bila tako za 68.806,44 evrov ali za 20,91 % višja kot v letu 2023.</w:t>
      </w:r>
    </w:p>
    <w:p w14:paraId="1329E0E5" w14:textId="1CB0D5BD" w:rsidR="00F25B87" w:rsidRDefault="00F25B87" w:rsidP="00F25B87">
      <w:r>
        <w:t xml:space="preserve">V primerjavi z letom 2023 je bila realizacija odhodkov nižja na </w:t>
      </w:r>
      <w:proofErr w:type="spellStart"/>
      <w:r>
        <w:t>podkontih</w:t>
      </w:r>
      <w:proofErr w:type="spellEnd"/>
      <w:r>
        <w:t xml:space="preserve"> pisarniškega materiala, reprezentance, za delo preko študentskega servisa ter za poštne in komunikacijske storitve. Višjo realizacijo pa smo imeli predvsem na </w:t>
      </w:r>
      <w:proofErr w:type="spellStart"/>
      <w:r>
        <w:t>podkontih</w:t>
      </w:r>
      <w:proofErr w:type="spellEnd"/>
      <w:r>
        <w:t xml:space="preserve"> za vzdrževanje in zavarovanje vozil, izobraževanja in stroškov odvetnikov v povezavi z inšpekcijskimi postopki. Ostali stroški so bili na nivoju realizacije v letu 2023.</w:t>
      </w:r>
    </w:p>
    <w:p w14:paraId="48A56C89" w14:textId="77777777" w:rsidR="00F25B87" w:rsidRDefault="00F25B87" w:rsidP="00F25B87">
      <w:pPr>
        <w:pStyle w:val="NavadenNPred"/>
      </w:pPr>
      <w:r>
        <w:t>Materialne stroške namenjamo pokrivanju tekočih izdatkov po skupinah namenov, kot jih določajo proračunski predpisi, in sicer za:</w:t>
      </w:r>
    </w:p>
    <w:p w14:paraId="0D419838" w14:textId="61489B9F" w:rsidR="00F25B87" w:rsidRDefault="00F25B87" w:rsidP="00F25B87">
      <w:pPr>
        <w:pStyle w:val="Nastevanje1"/>
      </w:pPr>
      <w:r>
        <w:t>pisarniški in splošni material ter storitve,</w:t>
      </w:r>
    </w:p>
    <w:p w14:paraId="287944A8" w14:textId="0DCE6C81" w:rsidR="00F25B87" w:rsidRDefault="00F25B87" w:rsidP="00F25B87">
      <w:pPr>
        <w:pStyle w:val="Nastevanje1"/>
      </w:pPr>
      <w:r>
        <w:t>posebni material in storitve,</w:t>
      </w:r>
    </w:p>
    <w:p w14:paraId="4F4BB03B" w14:textId="08A464CE" w:rsidR="00F25B87" w:rsidRDefault="00F25B87" w:rsidP="00F25B87">
      <w:pPr>
        <w:pStyle w:val="Nastevanje1"/>
      </w:pPr>
      <w:r>
        <w:t>energijo, vodo, komunalne storitve in komunikacije,</w:t>
      </w:r>
    </w:p>
    <w:p w14:paraId="25B4A10D" w14:textId="3625E9B9" w:rsidR="00F25B87" w:rsidRDefault="00F25B87" w:rsidP="00F25B87">
      <w:pPr>
        <w:pStyle w:val="Nastevanje1"/>
      </w:pPr>
      <w:r>
        <w:t>stroške in storitve,</w:t>
      </w:r>
    </w:p>
    <w:p w14:paraId="1D932C7E" w14:textId="578948F8" w:rsidR="00F25B87" w:rsidRDefault="00F25B87" w:rsidP="00F25B87">
      <w:pPr>
        <w:pStyle w:val="Nastevanje1"/>
      </w:pPr>
      <w:r>
        <w:t>izdatke za službena potovanja,</w:t>
      </w:r>
    </w:p>
    <w:p w14:paraId="321E9D2A" w14:textId="368B5851" w:rsidR="00F25B87" w:rsidRDefault="00F25B87" w:rsidP="00F25B87">
      <w:pPr>
        <w:pStyle w:val="Nastevanje1"/>
      </w:pPr>
      <w:r>
        <w:t>tekoče vzdrževanje (vzdrževanje informacijskih sistemov INSPIS, M-INSPIS, Špica),</w:t>
      </w:r>
    </w:p>
    <w:p w14:paraId="5B80215C" w14:textId="210E02B8" w:rsidR="00F25B87" w:rsidRDefault="00593185" w:rsidP="00F25B87">
      <w:pPr>
        <w:pStyle w:val="Nastevanje1"/>
      </w:pPr>
      <w:r w:rsidRPr="00B208F7">
        <w:t xml:space="preserve">naročnine za dostop do portalov </w:t>
      </w:r>
      <w:proofErr w:type="spellStart"/>
      <w:r w:rsidR="00F25B87">
        <w:t>Tax</w:t>
      </w:r>
      <w:proofErr w:type="spellEnd"/>
      <w:r w:rsidR="00F25B87">
        <w:t>-Fin-</w:t>
      </w:r>
      <w:proofErr w:type="spellStart"/>
      <w:r w:rsidR="00F25B87">
        <w:t>Lex</w:t>
      </w:r>
      <w:proofErr w:type="spellEnd"/>
      <w:r w:rsidR="00F25B87">
        <w:t>, INSOLV, prekrškovni portal in podobno,</w:t>
      </w:r>
    </w:p>
    <w:p w14:paraId="5D8C9CBD" w14:textId="3443B3A0" w:rsidR="00F25B87" w:rsidRDefault="00F25B87" w:rsidP="00F25B87">
      <w:pPr>
        <w:pStyle w:val="Nastevanje1"/>
      </w:pPr>
      <w:r>
        <w:t>druge operativne odhodke (za stroške strokovnega izobraževanja, sodne stroške, stroške odvetnikov in podobno).</w:t>
      </w:r>
    </w:p>
    <w:p w14:paraId="3D9F679E" w14:textId="77777777" w:rsidR="00F25B87" w:rsidRDefault="00F25B87" w:rsidP="00F25B87">
      <w:pPr>
        <w:pStyle w:val="NavadenNZaPred"/>
      </w:pPr>
      <w:r>
        <w:t>Pri materialnih stroških predstavljajo v letu 2024 največji delež realizacije glede na celotno realizacijo materialnih stroškov naslednji stroški:</w:t>
      </w:r>
    </w:p>
    <w:p w14:paraId="2B4EC706" w14:textId="77777777" w:rsidR="00CC7876" w:rsidRDefault="00F25B87" w:rsidP="00F25B87">
      <w:pPr>
        <w:pStyle w:val="Nastevanje1"/>
      </w:pPr>
      <w:r>
        <w:t xml:space="preserve">na </w:t>
      </w:r>
      <w:proofErr w:type="spellStart"/>
      <w:r>
        <w:t>podkontu</w:t>
      </w:r>
      <w:proofErr w:type="spellEnd"/>
      <w:r>
        <w:t xml:space="preserve"> Energija, voda, komunalne storitve in komunikacije, od katerih so najbolj izpostavljeni stroški </w:t>
      </w:r>
      <w:r w:rsidR="0009288B">
        <w:t xml:space="preserve">za </w:t>
      </w:r>
      <w:r>
        <w:t>poštne in kurirske storitve v višini 84.230,91 evrov ali 21,17 % vseh materialnih stroškov,</w:t>
      </w:r>
    </w:p>
    <w:p w14:paraId="4EFC4FCC" w14:textId="11C41B0F" w:rsidR="00F25B87" w:rsidRDefault="00F25B87" w:rsidP="00F25B87">
      <w:pPr>
        <w:pStyle w:val="Nastevanje1"/>
      </w:pPr>
      <w:r>
        <w:t xml:space="preserve">na </w:t>
      </w:r>
      <w:proofErr w:type="spellStart"/>
      <w:r>
        <w:t>podkontu</w:t>
      </w:r>
      <w:proofErr w:type="spellEnd"/>
      <w:r>
        <w:t xml:space="preserve"> Stroški goriva, vzdrževanja in zavarovanja vozil, od katerih so najbolj izpostavljeni stroški </w:t>
      </w:r>
      <w:r w:rsidR="0009288B">
        <w:t xml:space="preserve">za </w:t>
      </w:r>
      <w:r>
        <w:t>goriv</w:t>
      </w:r>
      <w:r w:rsidR="0009288B">
        <w:t>o</w:t>
      </w:r>
      <w:r>
        <w:t>, vzdrževanje vozil</w:t>
      </w:r>
      <w:r w:rsidR="0009288B">
        <w:t xml:space="preserve"> in</w:t>
      </w:r>
      <w:r>
        <w:t xml:space="preserve"> zavarovalne premije v višini 96.451,06 evrov ali 24,24 % vseh materialnih stroškov ter</w:t>
      </w:r>
    </w:p>
    <w:p w14:paraId="175DE986" w14:textId="77777777" w:rsidR="00CC7876" w:rsidRDefault="00F25B87" w:rsidP="00F25B87">
      <w:pPr>
        <w:pStyle w:val="Nastevanje1"/>
      </w:pPr>
      <w:r>
        <w:t xml:space="preserve">na </w:t>
      </w:r>
      <w:proofErr w:type="spellStart"/>
      <w:r>
        <w:t>podkontu</w:t>
      </w:r>
      <w:proofErr w:type="spellEnd"/>
      <w:r>
        <w:t xml:space="preserve"> Drugi operativni odhodki, od katerih so najbolj izpostavljeni stroški konferenc, seminarjev, strokovn</w:t>
      </w:r>
      <w:r w:rsidR="0009288B">
        <w:t>ih</w:t>
      </w:r>
      <w:r>
        <w:t xml:space="preserve"> izobraževanj zaposlenih, sodni stroški in stroški odvetnikov v povezavi z inšpekcijskimi postopki v višini 78.436,33 evrov ali 19,72 % vseh materialnih stroškov.</w:t>
      </w:r>
    </w:p>
    <w:p w14:paraId="255D77F0" w14:textId="0835E9FB" w:rsidR="00F25B87" w:rsidRDefault="00F25B87" w:rsidP="0009288B">
      <w:pPr>
        <w:pStyle w:val="NavadenNZa"/>
      </w:pPr>
      <w:r>
        <w:t>Stroški za plačilo sodnih stroškov in stroškov odvetnikov v primerih, ko je sodišče odločbe inšpektorata odpravilo ali znižalo globo, so skupaj znašali 16.497,55 evrov, kar je za</w:t>
      </w:r>
      <w:r w:rsidR="00CC7876">
        <w:t xml:space="preserve"> </w:t>
      </w:r>
      <w:r>
        <w:t>52,33% več kot v letu 2023.</w:t>
      </w:r>
    </w:p>
    <w:p w14:paraId="48C80D11" w14:textId="0DCEEF42" w:rsidR="00F16196" w:rsidRDefault="00F25B87" w:rsidP="00F25B87">
      <w:r>
        <w:t>V letu 2024 na postavko materialnih stroškov nismo prejeli refundacij.</w:t>
      </w:r>
    </w:p>
    <w:p w14:paraId="0158FAE6" w14:textId="755437A0" w:rsidR="00F16196" w:rsidRDefault="00F16196" w:rsidP="0032061E">
      <w:pPr>
        <w:pStyle w:val="Naslov3"/>
      </w:pPr>
      <w:bookmarkStart w:id="155" w:name="_Toc191624596"/>
      <w:r>
        <w:t>Analize vzorcev</w:t>
      </w:r>
      <w:bookmarkEnd w:id="155"/>
    </w:p>
    <w:p w14:paraId="6F24ED85" w14:textId="00696858" w:rsidR="0009288B" w:rsidRDefault="0009288B" w:rsidP="0009288B">
      <w:r>
        <w:t>Porabo sredstev za analize vzorcev in preizkuse skladnosti proizvodov evidentiramo na PP 231554. Porabljena sredstva za storitve analiz so bila v višini 93.973,82 evrov ali 99,28 % glede na veljavni proračun. V primerjavi z letom prej je bila poraba sredstev za analize vzorcev za 6.335,52 evrov ali 7,23 % večja kot v letu 2023.</w:t>
      </w:r>
    </w:p>
    <w:p w14:paraId="76B8F4EF" w14:textId="77777777" w:rsidR="0009288B" w:rsidRDefault="0009288B" w:rsidP="0009288B">
      <w:pPr>
        <w:pStyle w:val="NavadenNPred"/>
      </w:pPr>
      <w:r>
        <w:lastRenderedPageBreak/>
        <w:t>Sredstva za analize vzorcev smo v celoti namenili za projekt Vzorčenje 2024, v okviru katerega smo vzorčili in predali na analizo proizvode iz naslova:</w:t>
      </w:r>
    </w:p>
    <w:p w14:paraId="30996B23" w14:textId="74B0917E" w:rsidR="0009288B" w:rsidRDefault="0009288B" w:rsidP="0009288B">
      <w:pPr>
        <w:pStyle w:val="Nastevanje1"/>
      </w:pPr>
      <w:r>
        <w:t>preverjanja izpolnjevanja zahtev glede elektromagnetne združljivosti električne opreme (6 proizvodov),</w:t>
      </w:r>
    </w:p>
    <w:p w14:paraId="08AFF05D" w14:textId="34CA7833" w:rsidR="0009288B" w:rsidRDefault="0009288B" w:rsidP="0009288B">
      <w:pPr>
        <w:pStyle w:val="Nastevanje1"/>
      </w:pPr>
      <w:r>
        <w:t>izpolnjevanja zahtev električne opreme z varnostnimi zahtevami (9 proizvodov),</w:t>
      </w:r>
    </w:p>
    <w:p w14:paraId="60A4E0AC" w14:textId="33022E22" w:rsidR="0009288B" w:rsidRDefault="0009288B" w:rsidP="0009288B">
      <w:pPr>
        <w:pStyle w:val="Nastevanje1"/>
      </w:pPr>
      <w:r>
        <w:t>preverjanja radijske opreme z varnostnimi zahtevami (7 proizvodov),</w:t>
      </w:r>
    </w:p>
    <w:p w14:paraId="304C0BDD" w14:textId="0D5132F2" w:rsidR="0009288B" w:rsidRDefault="0009288B" w:rsidP="0009288B">
      <w:pPr>
        <w:pStyle w:val="Nastevanje1"/>
      </w:pPr>
      <w:r>
        <w:t>preverjanja izpolnjevanja zahtev strojev z varnostnimi zahtevami (6 proizvodov),</w:t>
      </w:r>
    </w:p>
    <w:p w14:paraId="706FEDE8" w14:textId="318D1E4B" w:rsidR="0009288B" w:rsidRDefault="0009288B" w:rsidP="0009288B">
      <w:pPr>
        <w:pStyle w:val="Nastevanje1"/>
      </w:pPr>
      <w:r>
        <w:t>preverjanja izpolnjevanja zahtev skladnosti osebne varovalne opreme (12 proizvodov),</w:t>
      </w:r>
    </w:p>
    <w:p w14:paraId="1106C835" w14:textId="547BE2F3" w:rsidR="0009288B" w:rsidRDefault="0009288B" w:rsidP="0009288B">
      <w:pPr>
        <w:pStyle w:val="Nastevanje1"/>
      </w:pPr>
      <w:r>
        <w:t>preverjanja skladnosti običajnih cementov CEM I in CEM II (6 proizvodov).</w:t>
      </w:r>
    </w:p>
    <w:p w14:paraId="4C3B5486" w14:textId="27E8989B" w:rsidR="0009288B" w:rsidRDefault="0009288B" w:rsidP="0009288B">
      <w:pPr>
        <w:pStyle w:val="NavadenNZa"/>
      </w:pPr>
      <w:r>
        <w:t>Na postavki za analize vzorcev so bila porabljena sredstva v višini 5.048,08 evrov za odkupe vzorcev, pri katerih so laboratoriji ugotovili, da so skladni in jih je potrebno plačati trgovcem.</w:t>
      </w:r>
    </w:p>
    <w:p w14:paraId="1B266628" w14:textId="77777777" w:rsidR="0009288B" w:rsidRDefault="0009288B" w:rsidP="0009288B">
      <w:r>
        <w:t>Na podlagi sklenjene pogodbe so bila na postavki porabljena sredstva v višini 6.707,01 evrov za izvedbo spletnih nakupov vzorcev pod skrivno identiteto.</w:t>
      </w:r>
    </w:p>
    <w:p w14:paraId="75D32807" w14:textId="2B29DF54" w:rsidR="005D65B9" w:rsidRDefault="0009288B" w:rsidP="0009288B">
      <w:r>
        <w:t>V letu 2024 iz naslova refundacij (stroški vzorčenja) nismo prejeli sredstev na postavko za analize vzorcev.</w:t>
      </w:r>
    </w:p>
    <w:p w14:paraId="1958CFCC" w14:textId="612FCC80" w:rsidR="00F16196" w:rsidRDefault="00F16196" w:rsidP="009F1A7E">
      <w:pPr>
        <w:pStyle w:val="Naslov3"/>
      </w:pPr>
      <w:bookmarkStart w:id="156" w:name="_Toc191624597"/>
      <w:r>
        <w:t>Investicije</w:t>
      </w:r>
      <w:bookmarkEnd w:id="156"/>
    </w:p>
    <w:p w14:paraId="68078CA4" w14:textId="77777777" w:rsidR="0009288B" w:rsidRDefault="0009288B" w:rsidP="0009288B">
      <w:r>
        <w:t>Investicije in investicijsko vzdrževanje evidentiramo na PP 231410. Porabljena sredstva za investicije so bila v višini 74.817,61 evrov ali 87,51 % glede na veljavni proračun. V primerjavi s predhodnim letom je bila realizacija za investicije nižja za 6.447,11 evrov ali za 7,93 %.</w:t>
      </w:r>
    </w:p>
    <w:p w14:paraId="458367F1" w14:textId="3CD2C106" w:rsidR="005D65B9" w:rsidRDefault="0009288B" w:rsidP="0009288B">
      <w:r>
        <w:t>Sredstva za investicije smo porabili za nakup štirih novih službenih vozil in enega rabljenega v skupni vrednosti 68.620,00 evrov. Ostala sredstva smo porabili za nakup pisarniškega pohištva in opreme, pisarniških stolov, mobilnih telefonov in druge opreme v skupni višini 6.197,61 evrov.</w:t>
      </w:r>
    </w:p>
    <w:p w14:paraId="7EB716D0" w14:textId="2693DAD3" w:rsidR="00F16196" w:rsidRDefault="00F16196" w:rsidP="00024498">
      <w:pPr>
        <w:pStyle w:val="Naslov3"/>
      </w:pPr>
      <w:bookmarkStart w:id="157" w:name="_Toc191624598"/>
      <w:r>
        <w:t>Plače zaposlenih</w:t>
      </w:r>
      <w:bookmarkEnd w:id="157"/>
    </w:p>
    <w:p w14:paraId="5A803147" w14:textId="77777777" w:rsidR="00CC7876" w:rsidRDefault="0009288B" w:rsidP="0009288B">
      <w:r>
        <w:t xml:space="preserve">Porabo sredstev za plače zaposlenih evidentiramo na PP 231574. Porabo sredstev za plače zaposlenih v letu 2024 smo realizirali v višini 5.801.572,45 evrov ali 91,10 % glede na veljavni proračun. V primerjavi z letom prej je bila poraba sredstev višja za 292.286,83 evrov ali 5,31 % zaradi napredovanj javnih uslužbencev v višje plačne razrede in nazive, uskladitve vrednosti plačnih razredov plačne lestvice in zaradi povečanja </w:t>
      </w:r>
      <w:r w:rsidR="0045151A" w:rsidRPr="00B208F7">
        <w:t>kadrovskega načrta</w:t>
      </w:r>
      <w:r>
        <w:t>.</w:t>
      </w:r>
    </w:p>
    <w:p w14:paraId="2A2988CC" w14:textId="08D47B05" w:rsidR="0009288B" w:rsidRDefault="0009288B" w:rsidP="0009288B">
      <w:pPr>
        <w:pStyle w:val="NavadenNPred"/>
      </w:pPr>
      <w:r>
        <w:t>Sredstva na tej proračunski postavki smo namenili za:</w:t>
      </w:r>
    </w:p>
    <w:p w14:paraId="1671CBEF" w14:textId="5F14ED66" w:rsidR="0009288B" w:rsidRDefault="0009288B" w:rsidP="0009288B">
      <w:pPr>
        <w:pStyle w:val="Nastevanje1"/>
      </w:pPr>
      <w:r>
        <w:t>osnovne plače in dodatke ter prispevke in davke,</w:t>
      </w:r>
    </w:p>
    <w:p w14:paraId="26A950CA" w14:textId="0E92B51A" w:rsidR="0009288B" w:rsidRDefault="0009288B" w:rsidP="0009288B">
      <w:pPr>
        <w:pStyle w:val="Nastevanje1"/>
      </w:pPr>
      <w:r>
        <w:t>regres za letni dopust zaposlenih,</w:t>
      </w:r>
    </w:p>
    <w:p w14:paraId="488D1B5E" w14:textId="661CDF1D" w:rsidR="0009288B" w:rsidRDefault="0009288B" w:rsidP="0009288B">
      <w:pPr>
        <w:pStyle w:val="Nastevanje1"/>
      </w:pPr>
      <w:r>
        <w:t>povračilo stroškov prehrane med delom,</w:t>
      </w:r>
    </w:p>
    <w:p w14:paraId="685FB1A6" w14:textId="5C3F939B" w:rsidR="0009288B" w:rsidRDefault="0009288B" w:rsidP="0009288B">
      <w:pPr>
        <w:pStyle w:val="Nastevanje1"/>
      </w:pPr>
      <w:r>
        <w:t>povračilo prevoza na delo in z dela,</w:t>
      </w:r>
    </w:p>
    <w:p w14:paraId="3A2F189A" w14:textId="5EC4D963" w:rsidR="0009288B" w:rsidRDefault="0009288B" w:rsidP="0009288B">
      <w:pPr>
        <w:pStyle w:val="Nastevanje1"/>
      </w:pPr>
      <w:r>
        <w:t>delovno uspešnost iz naslova povečanega obsega dela,</w:t>
      </w:r>
    </w:p>
    <w:p w14:paraId="3BCFA9FB" w14:textId="34D21AAE" w:rsidR="0009288B" w:rsidRDefault="0009288B" w:rsidP="0009288B">
      <w:pPr>
        <w:pStyle w:val="Nastevanje1"/>
      </w:pPr>
      <w:r>
        <w:t>nadurno delo,</w:t>
      </w:r>
    </w:p>
    <w:p w14:paraId="28B8DA73" w14:textId="3A869309" w:rsidR="0009288B" w:rsidRDefault="0009288B" w:rsidP="0009288B">
      <w:pPr>
        <w:pStyle w:val="Nastevanje1"/>
      </w:pPr>
      <w:r>
        <w:t>druge izdatke zaposlenim (jubilejne nagrade, odpravnine in solidarnostne pomoči),</w:t>
      </w:r>
    </w:p>
    <w:p w14:paraId="56A14691" w14:textId="04020C9C" w:rsidR="0009288B" w:rsidRDefault="0009288B" w:rsidP="0009288B">
      <w:pPr>
        <w:pStyle w:val="Nastevanje1"/>
      </w:pPr>
      <w:r>
        <w:t>premije kolektivnega dodatnega pokojninskega zavarovanja.</w:t>
      </w:r>
    </w:p>
    <w:p w14:paraId="50F32CB0" w14:textId="027C6BA5" w:rsidR="00F16196" w:rsidRDefault="0009288B" w:rsidP="0009288B">
      <w:pPr>
        <w:pStyle w:val="NavadenNZa"/>
      </w:pPr>
      <w:r>
        <w:t>Iz naslova refundacij boleznin in invalidnin ter iz naslova vračila nadomestila plače za opravljanje vojaških dolžnosti smo na postavko za plače prejeli sredstva v višini 108.321,74 evrov, kar je za 26.633,69 evrov oziroma 19,74 % manj, kot je bilo vseh refundacij v letu 2023.</w:t>
      </w:r>
    </w:p>
    <w:p w14:paraId="1601598D" w14:textId="591A7B57" w:rsidR="00F16196" w:rsidRDefault="00F16196" w:rsidP="00024498">
      <w:pPr>
        <w:pStyle w:val="Naslov3"/>
      </w:pPr>
      <w:bookmarkStart w:id="158" w:name="_Toc191624599"/>
      <w:r>
        <w:lastRenderedPageBreak/>
        <w:t>Odškodnine</w:t>
      </w:r>
      <w:bookmarkEnd w:id="158"/>
    </w:p>
    <w:p w14:paraId="4CD53A55" w14:textId="0EA8C60D" w:rsidR="00F16196" w:rsidRDefault="0009288B" w:rsidP="00F16196">
      <w:r w:rsidRPr="0009288B">
        <w:t>Sredstva od odškodnin evidentiramo na PP 231859. Sredstva za to postavko se pridobivajo s strani zavarovalnic, in sicer gre za odškodnine v primeru poškodb avtomobilov pri prometnih nesrečah. V letu 2024 od zavarovalnic nismo prejeli nobene odškodnine. Sredstva so namenska in se koristijo izključno za vzdrževanje, popravila in nadomestna vozila. Ostanek sredstev na postavki za odškodnine iz preteklih let v višini 2.255,07 evrov smo prenesli v proračun za leto 2025.</w:t>
      </w:r>
    </w:p>
    <w:p w14:paraId="2B2BACFE" w14:textId="00AA7E0B" w:rsidR="00F16196" w:rsidRDefault="00F16196" w:rsidP="00024498">
      <w:pPr>
        <w:pStyle w:val="Naslov3"/>
      </w:pPr>
      <w:bookmarkStart w:id="159" w:name="_Toc191624600"/>
      <w:r>
        <w:t>Stvarno premoženje</w:t>
      </w:r>
      <w:bookmarkEnd w:id="159"/>
    </w:p>
    <w:p w14:paraId="45984525" w14:textId="585D5A71" w:rsidR="00F16196" w:rsidRDefault="0009288B" w:rsidP="00F16196">
      <w:r w:rsidRPr="0009288B">
        <w:t xml:space="preserve">Sredstva za stvarno premoženje </w:t>
      </w:r>
      <w:r>
        <w:t>(</w:t>
      </w:r>
      <w:r w:rsidRPr="0009288B">
        <w:t>kupnin</w:t>
      </w:r>
      <w:r>
        <w:t>e</w:t>
      </w:r>
      <w:r w:rsidRPr="0009288B">
        <w:t xml:space="preserve"> od prodaje</w:t>
      </w:r>
      <w:r>
        <w:t>)</w:t>
      </w:r>
      <w:r w:rsidRPr="0009288B">
        <w:t xml:space="preserve"> evidentiramo na PP 231865. Za leto 2024 smo načrtovali prodajo dveh rabljenih službenih vozil in ju tudi realizirali v skupni vrednosti 4.400,00 evrov. V letu 2024 nismo porabili sredstev na postavki za stvarno premoženje.</w:t>
      </w:r>
    </w:p>
    <w:p w14:paraId="68E93DC8" w14:textId="77777777" w:rsidR="00EF26AB" w:rsidRPr="00D456D1" w:rsidRDefault="00EF26AB" w:rsidP="000903C5">
      <w:pPr>
        <w:pStyle w:val="Naslov2"/>
      </w:pPr>
      <w:bookmarkStart w:id="160" w:name="_Toc191624601"/>
      <w:bookmarkStart w:id="161" w:name="_Toc410308893"/>
      <w:r w:rsidRPr="00D456D1">
        <w:t>TEHNIČNA OPREMLJENOST</w:t>
      </w:r>
      <w:bookmarkEnd w:id="160"/>
    </w:p>
    <w:p w14:paraId="56F41D36" w14:textId="77777777" w:rsidR="0049049D" w:rsidRPr="00D456D1" w:rsidRDefault="0049049D" w:rsidP="0049049D">
      <w:pPr>
        <w:pStyle w:val="Naslov3"/>
      </w:pPr>
      <w:bookmarkStart w:id="162" w:name="_Toc191624602"/>
      <w:r w:rsidRPr="00D456D1">
        <w:t>Računalniška oprema</w:t>
      </w:r>
      <w:bookmarkEnd w:id="162"/>
    </w:p>
    <w:p w14:paraId="68A76092" w14:textId="77777777" w:rsidR="00490C83" w:rsidRDefault="00490C83" w:rsidP="00490C83">
      <w:r>
        <w:t>Tržni inšpektorat je centraliziran organ v upravljanju Ministrstva za digitalno preobrazbo, ki za nas zagotavlja storitve gostovanja virtualnih strežnikov, baz podatkov, datotečnih storitev, sistema elektronske pošte ter tiskanja.</w:t>
      </w:r>
    </w:p>
    <w:p w14:paraId="31B892E5" w14:textId="77777777" w:rsidR="00CC7876" w:rsidRDefault="00490C83" w:rsidP="00490C83">
      <w:r>
        <w:t xml:space="preserve">V letu 2024 smo postopoma nadaljevali z zamenjavo starih prenosnih računalnikov in zaslonov z novimi. Kljub temu, da je bila zaradi velikega števila prihodov novih uslužbencev potreba po novi osebni računalniški opremi velika, nam jo je Ministrstvo za digitalno preobrazbo zagotovilo pravočasno. Prav tako smo zaradi zastarelosti in okvare obstoječih </w:t>
      </w:r>
      <w:proofErr w:type="spellStart"/>
      <w:r>
        <w:t>multifunkcijskih</w:t>
      </w:r>
      <w:proofErr w:type="spellEnd"/>
      <w:r>
        <w:t xml:space="preserve"> naprav pridobili dve novi, zmogljivejši, nekaj težav pa se je pojavilo pri dobavi prenosnih tiskalnikov, ki jih čakamo že od sredine leta 2024. Zaradi tega je </w:t>
      </w:r>
      <w:r w:rsidR="0045151A" w:rsidRPr="00B208F7">
        <w:t xml:space="preserve">oteženo </w:t>
      </w:r>
      <w:r>
        <w:t>predvsem delo inšpektorjev na terenu. Sodelovanje z ministrstvom glede nudenja podpore pri reševanju večjih tehničnih težav je bilo dobro.</w:t>
      </w:r>
    </w:p>
    <w:p w14:paraId="3544D3BB" w14:textId="3C47F0CC" w:rsidR="00CC7876" w:rsidRDefault="00490C83" w:rsidP="00490C83">
      <w:r>
        <w:t xml:space="preserve">Z namenom hitrega odzivanja na situacije na terenu in dosegljivost zagotavljamo zaposlenim tudi službene mobilne telefone. Preko programa </w:t>
      </w:r>
      <w:proofErr w:type="spellStart"/>
      <w:r w:rsidRPr="00621F14">
        <w:t>Company</w:t>
      </w:r>
      <w:proofErr w:type="spellEnd"/>
      <w:r w:rsidRPr="00621F14">
        <w:t xml:space="preserve"> Portal</w:t>
      </w:r>
      <w:r>
        <w:t xml:space="preserve"> so telefoni vključeni v sistem za enotno upravljanje končnih točk </w:t>
      </w:r>
      <w:r w:rsidR="00B208F7">
        <w:t>»</w:t>
      </w:r>
      <w:r w:rsidRPr="00B208F7">
        <w:t>Microsoft In Tune</w:t>
      </w:r>
      <w:r w:rsidR="00B208F7">
        <w:t>«</w:t>
      </w:r>
      <w:r>
        <w:t xml:space="preserve">, s čimer se omogoča dostop do elektronske pošte, </w:t>
      </w:r>
      <w:r w:rsidRPr="00862326">
        <w:t xml:space="preserve">Microsoft </w:t>
      </w:r>
      <w:proofErr w:type="spellStart"/>
      <w:r w:rsidRPr="00862326">
        <w:t>Teams</w:t>
      </w:r>
      <w:proofErr w:type="spellEnd"/>
      <w:r>
        <w:t>, SharePointa in ostalih službenih aplikacij. V letu 2024 smo zaposlenim omogočili zamenjavo starih službenih mobilnih telefonov z novimi.</w:t>
      </w:r>
    </w:p>
    <w:p w14:paraId="19D16CE6" w14:textId="77777777" w:rsidR="00CC7876" w:rsidRDefault="00490C83" w:rsidP="00490C83">
      <w:r>
        <w:t>Zaključili smo tudi s projektom postavitve brezžičnega omrežja WI-FI po območnih enotah. Omrežje omogoča dostop do lokalnega omrežja v privatno komunikacijsko omrežje države HKOM in do interneta.</w:t>
      </w:r>
    </w:p>
    <w:p w14:paraId="1D0A6DA8" w14:textId="2C7B8606" w:rsidR="005D65B9" w:rsidRDefault="00490C83" w:rsidP="005C79F6">
      <w:r>
        <w:t xml:space="preserve">V informacijskem sistemu INSPIS smo izvedli le manjše posodobitve, smo pa zato začeli z implementacijo </w:t>
      </w:r>
      <w:r w:rsidR="005C79F6">
        <w:t>s</w:t>
      </w:r>
      <w:r w:rsidRPr="00490C83">
        <w:t>istem</w:t>
      </w:r>
      <w:r>
        <w:t>a</w:t>
      </w:r>
      <w:r w:rsidRPr="00490C83">
        <w:t xml:space="preserve"> poslovne inteligenc</w:t>
      </w:r>
      <w:r>
        <w:t xml:space="preserve">e Skrinja, ki ga skupaj z zunanjimi izvajalci v organe državne uprave postopoma vključuje Ministrstvo za digitalno preobrazbo. </w:t>
      </w:r>
      <w:r w:rsidR="005C79F6">
        <w:t xml:space="preserve">Z vzpostavitvijo sistema poslovne inteligence, ki bo podatke pridobivala neposredno iz našega informacijskega sistema INSPIS, želimo, da naši podatki postanejo </w:t>
      </w:r>
      <w:r w:rsidR="0045151A" w:rsidRPr="00B208F7">
        <w:t xml:space="preserve">baza </w:t>
      </w:r>
      <w:r w:rsidR="005C79F6">
        <w:t xml:space="preserve">informacij </w:t>
      </w:r>
      <w:r w:rsidR="0045151A" w:rsidRPr="00B208F7">
        <w:t>večjo preglednost opravljenega dela, pripomoček za hitrejše odzivanje in</w:t>
      </w:r>
      <w:r w:rsidR="00CC7876" w:rsidRPr="00B208F7">
        <w:t xml:space="preserve"> </w:t>
      </w:r>
      <w:r w:rsidR="0045151A" w:rsidRPr="00B208F7">
        <w:t>sprejemanje strateških odločitev</w:t>
      </w:r>
      <w:r w:rsidR="005C79F6">
        <w:t>. Po implementaciji s</w:t>
      </w:r>
      <w:r w:rsidR="005C79F6" w:rsidRPr="00490C83">
        <w:t>istem</w:t>
      </w:r>
      <w:r w:rsidR="005C79F6">
        <w:t>a</w:t>
      </w:r>
      <w:r w:rsidR="005C79F6" w:rsidRPr="00490C83">
        <w:t xml:space="preserve"> poslovne inteligenc</w:t>
      </w:r>
      <w:r w:rsidR="005C79F6">
        <w:t xml:space="preserve">e Skrinja v produkcijo bomo </w:t>
      </w:r>
      <w:r w:rsidR="0045151A" w:rsidRPr="00B208F7">
        <w:t xml:space="preserve">dnevno pridobivali obdelane </w:t>
      </w:r>
      <w:r w:rsidR="005C79F6">
        <w:t xml:space="preserve">podatke, imeli bomo avtomatizirane analize in poročila </w:t>
      </w:r>
      <w:r w:rsidR="005C79F6">
        <w:lastRenderedPageBreak/>
        <w:t>ter napovedno analitiko za pripravo različnih scenarijev, tako za potrebe strateškega načrtovanja kot tudi za operativno raven.</w:t>
      </w:r>
    </w:p>
    <w:p w14:paraId="3298E963" w14:textId="77777777" w:rsidR="00801297" w:rsidRPr="00D516A7" w:rsidRDefault="00EF26AB" w:rsidP="000903C5">
      <w:pPr>
        <w:pStyle w:val="Naslov3"/>
      </w:pPr>
      <w:bookmarkStart w:id="163" w:name="_Toc191624603"/>
      <w:r w:rsidRPr="00D516A7">
        <w:t>Opremljenost s prevoznimi sredstvi</w:t>
      </w:r>
      <w:bookmarkEnd w:id="161"/>
      <w:bookmarkEnd w:id="163"/>
    </w:p>
    <w:p w14:paraId="4450F4A8" w14:textId="77777777" w:rsidR="00CC7876" w:rsidRDefault="00872DE3" w:rsidP="00872DE3">
      <w:r>
        <w:t>Konec leta 2024 smo imeli 45 službenih vozil, od tega dve električni vozili in dve vozili v postopku prodaje. Delo tržnih inšpektorjev poteka predvsem na terenu, zato je potreben ustrezen in dovolj velik vozni park. Zelo pomembno je, da se vozni park posodablja. Hkrati pa nakupi avtomobilov predstavljajo velik strošek, zato je dinamika posodabljanja voznega parka odvisna predvsem od zagotovljenih finančnih sredstev.</w:t>
      </w:r>
    </w:p>
    <w:p w14:paraId="4696834D" w14:textId="72731747" w:rsidR="00872DE3" w:rsidRDefault="00872DE3" w:rsidP="00872DE3">
      <w:r>
        <w:t>V letu 2024 smo kupili štiri nova vozila, od katerih je eno električno, in eno rabljeno vozilo. Nakup električnega vozila je bil delno sofinanciran s strani Ministrstva za okolje, podnebje in energijo. Prodali smo dve starejši vozili letnik 2007 in 2011.</w:t>
      </w:r>
    </w:p>
    <w:p w14:paraId="17380677" w14:textId="77777777" w:rsidR="00872DE3" w:rsidRDefault="00872DE3" w:rsidP="00872DE3">
      <w:r>
        <w:t>V uporabi imamo več kot četrtino vozil starejših od 10. V letu 2024 je bila povprečna starost voznega parka 6,9 let.</w:t>
      </w:r>
    </w:p>
    <w:tbl>
      <w:tblPr>
        <w:tblW w:w="0" w:type="auto"/>
        <w:tblInd w:w="1630" w:type="dxa"/>
        <w:tblBorders>
          <w:bottom w:val="single" w:sz="4" w:space="0" w:color="418AB3"/>
          <w:insideH w:val="single" w:sz="4" w:space="0" w:color="418AB3"/>
        </w:tblBorders>
        <w:tblLayout w:type="fixed"/>
        <w:tblCellMar>
          <w:top w:w="57" w:type="dxa"/>
          <w:left w:w="57" w:type="dxa"/>
          <w:bottom w:w="57" w:type="dxa"/>
          <w:right w:w="57" w:type="dxa"/>
        </w:tblCellMar>
        <w:tblLook w:val="00A0" w:firstRow="1" w:lastRow="0" w:firstColumn="1" w:lastColumn="0" w:noHBand="0" w:noVBand="0"/>
      </w:tblPr>
      <w:tblGrid>
        <w:gridCol w:w="1413"/>
        <w:gridCol w:w="842"/>
        <w:gridCol w:w="3198"/>
      </w:tblGrid>
      <w:tr w:rsidR="00A40FDB" w:rsidRPr="00D516A7" w14:paraId="18F4A6CB" w14:textId="77777777" w:rsidTr="009A5476">
        <w:trPr>
          <w:cantSplit/>
          <w:trHeight w:val="227"/>
          <w:tblHeader/>
        </w:trPr>
        <w:tc>
          <w:tcPr>
            <w:tcW w:w="1413" w:type="dxa"/>
            <w:shd w:val="clear" w:color="auto" w:fill="418AB3"/>
            <w:noWrap/>
            <w:vAlign w:val="center"/>
          </w:tcPr>
          <w:p w14:paraId="59F10DD3" w14:textId="77777777" w:rsidR="00EC402B" w:rsidRPr="00D516A7" w:rsidRDefault="00EC402B" w:rsidP="004323DF">
            <w:pPr>
              <w:pStyle w:val="Tabelanaslov"/>
            </w:pPr>
            <w:r w:rsidRPr="00D516A7">
              <w:t>Letnik</w:t>
            </w:r>
          </w:p>
        </w:tc>
        <w:tc>
          <w:tcPr>
            <w:tcW w:w="842" w:type="dxa"/>
            <w:shd w:val="clear" w:color="auto" w:fill="418AB3"/>
            <w:noWrap/>
            <w:vAlign w:val="center"/>
          </w:tcPr>
          <w:p w14:paraId="0FAC4580" w14:textId="77777777" w:rsidR="00EC402B" w:rsidRPr="00D516A7" w:rsidRDefault="00EC402B" w:rsidP="004323DF">
            <w:pPr>
              <w:pStyle w:val="Tabelanaslov"/>
            </w:pPr>
            <w:r w:rsidRPr="00D516A7">
              <w:t>Število</w:t>
            </w:r>
          </w:p>
          <w:p w14:paraId="5EF2FDEA" w14:textId="77777777" w:rsidR="00EC402B" w:rsidRPr="00D516A7" w:rsidRDefault="00EC402B" w:rsidP="004323DF">
            <w:pPr>
              <w:pStyle w:val="Tabelanaslov"/>
            </w:pPr>
            <w:r w:rsidRPr="00D516A7">
              <w:t>vozil</w:t>
            </w:r>
          </w:p>
        </w:tc>
        <w:tc>
          <w:tcPr>
            <w:tcW w:w="3198" w:type="dxa"/>
            <w:shd w:val="clear" w:color="auto" w:fill="418AB3"/>
            <w:noWrap/>
            <w:vAlign w:val="center"/>
          </w:tcPr>
          <w:p w14:paraId="2B03DF9D" w14:textId="77777777" w:rsidR="00EC402B" w:rsidRPr="00D516A7" w:rsidRDefault="00EC402B" w:rsidP="004323DF">
            <w:pPr>
              <w:pStyle w:val="Tabelanaslov"/>
            </w:pPr>
            <w:r w:rsidRPr="00D516A7">
              <w:t>Model</w:t>
            </w:r>
          </w:p>
        </w:tc>
      </w:tr>
      <w:tr w:rsidR="00422FF6" w:rsidRPr="00163260" w14:paraId="07810336" w14:textId="77777777" w:rsidTr="009A5476">
        <w:trPr>
          <w:cantSplit/>
          <w:trHeight w:val="227"/>
        </w:trPr>
        <w:tc>
          <w:tcPr>
            <w:tcW w:w="1413" w:type="dxa"/>
            <w:noWrap/>
            <w:vAlign w:val="center"/>
          </w:tcPr>
          <w:p w14:paraId="33AD1FF5" w14:textId="77777777" w:rsidR="00EC402B" w:rsidRPr="00163260" w:rsidRDefault="00EC402B" w:rsidP="004323DF">
            <w:pPr>
              <w:pStyle w:val="Tabelasredina"/>
            </w:pPr>
            <w:r w:rsidRPr="00163260">
              <w:t>2007</w:t>
            </w:r>
          </w:p>
        </w:tc>
        <w:tc>
          <w:tcPr>
            <w:tcW w:w="842" w:type="dxa"/>
            <w:noWrap/>
            <w:vAlign w:val="center"/>
          </w:tcPr>
          <w:p w14:paraId="13AFBDD1" w14:textId="1E58C2F7" w:rsidR="00EC402B" w:rsidRPr="00163260" w:rsidRDefault="00872DE3" w:rsidP="004323DF">
            <w:pPr>
              <w:pStyle w:val="Tabelasredina"/>
            </w:pPr>
            <w:r>
              <w:t>1</w:t>
            </w:r>
          </w:p>
        </w:tc>
        <w:tc>
          <w:tcPr>
            <w:tcW w:w="3198" w:type="dxa"/>
            <w:noWrap/>
            <w:vAlign w:val="center"/>
          </w:tcPr>
          <w:p w14:paraId="5811BD29" w14:textId="3F72CD7A" w:rsidR="00EC402B" w:rsidRPr="00163260" w:rsidRDefault="00EC402B" w:rsidP="004323DF">
            <w:pPr>
              <w:pStyle w:val="Tabela"/>
            </w:pPr>
            <w:r w:rsidRPr="00163260">
              <w:t xml:space="preserve">Renault </w:t>
            </w:r>
            <w:proofErr w:type="spellStart"/>
            <w:r w:rsidRPr="00163260">
              <w:t>Clio</w:t>
            </w:r>
            <w:proofErr w:type="spellEnd"/>
            <w:r w:rsidR="00872DE3">
              <w:t xml:space="preserve"> (v postopku prodaje)</w:t>
            </w:r>
          </w:p>
        </w:tc>
      </w:tr>
      <w:tr w:rsidR="00422FF6" w:rsidRPr="00163260" w14:paraId="491611AB" w14:textId="77777777" w:rsidTr="009A5476">
        <w:trPr>
          <w:cantSplit/>
          <w:trHeight w:val="227"/>
        </w:trPr>
        <w:tc>
          <w:tcPr>
            <w:tcW w:w="1413" w:type="dxa"/>
            <w:noWrap/>
            <w:vAlign w:val="center"/>
          </w:tcPr>
          <w:p w14:paraId="169C3160" w14:textId="77777777" w:rsidR="00EC402B" w:rsidRPr="00163260" w:rsidRDefault="00EC402B" w:rsidP="004323DF">
            <w:pPr>
              <w:pStyle w:val="Tabelasredina"/>
            </w:pPr>
            <w:r w:rsidRPr="00163260">
              <w:t>2011</w:t>
            </w:r>
          </w:p>
        </w:tc>
        <w:tc>
          <w:tcPr>
            <w:tcW w:w="842" w:type="dxa"/>
            <w:noWrap/>
            <w:vAlign w:val="center"/>
          </w:tcPr>
          <w:p w14:paraId="011EFEA1" w14:textId="0BDB814B" w:rsidR="00EC402B" w:rsidRPr="00163260" w:rsidRDefault="00872DE3" w:rsidP="004323DF">
            <w:pPr>
              <w:pStyle w:val="Tabelasredina"/>
            </w:pPr>
            <w:r>
              <w:t>5</w:t>
            </w:r>
          </w:p>
        </w:tc>
        <w:tc>
          <w:tcPr>
            <w:tcW w:w="3198" w:type="dxa"/>
            <w:noWrap/>
            <w:vAlign w:val="center"/>
          </w:tcPr>
          <w:p w14:paraId="1D1B164C"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71A3B4D3" w14:textId="77777777" w:rsidTr="009A5476">
        <w:trPr>
          <w:cantSplit/>
          <w:trHeight w:val="227"/>
        </w:trPr>
        <w:tc>
          <w:tcPr>
            <w:tcW w:w="1413" w:type="dxa"/>
            <w:noWrap/>
            <w:vAlign w:val="center"/>
          </w:tcPr>
          <w:p w14:paraId="6EB097A2" w14:textId="77777777" w:rsidR="00EC402B" w:rsidRPr="00163260" w:rsidRDefault="00EC402B" w:rsidP="004323DF">
            <w:pPr>
              <w:pStyle w:val="Tabelasredina"/>
            </w:pPr>
            <w:r w:rsidRPr="00163260">
              <w:t>2011</w:t>
            </w:r>
          </w:p>
        </w:tc>
        <w:tc>
          <w:tcPr>
            <w:tcW w:w="842" w:type="dxa"/>
            <w:noWrap/>
            <w:vAlign w:val="center"/>
          </w:tcPr>
          <w:p w14:paraId="07B62787" w14:textId="77777777" w:rsidR="00EC402B" w:rsidRPr="00163260" w:rsidRDefault="00EC402B" w:rsidP="004323DF">
            <w:pPr>
              <w:pStyle w:val="Tabelasredina"/>
            </w:pPr>
            <w:r w:rsidRPr="00163260">
              <w:t>1</w:t>
            </w:r>
          </w:p>
        </w:tc>
        <w:tc>
          <w:tcPr>
            <w:tcW w:w="3198" w:type="dxa"/>
            <w:noWrap/>
            <w:vAlign w:val="center"/>
          </w:tcPr>
          <w:p w14:paraId="72171B50" w14:textId="77777777" w:rsidR="00EC402B" w:rsidRPr="00163260" w:rsidRDefault="00EC402B" w:rsidP="004323DF">
            <w:pPr>
              <w:pStyle w:val="Tabela"/>
            </w:pPr>
            <w:r w:rsidRPr="00163260">
              <w:t>Renault Laguna</w:t>
            </w:r>
          </w:p>
        </w:tc>
      </w:tr>
      <w:tr w:rsidR="00422FF6" w:rsidRPr="00163260" w14:paraId="0A6CF39A" w14:textId="77777777" w:rsidTr="009A5476">
        <w:trPr>
          <w:cantSplit/>
          <w:trHeight w:val="227"/>
        </w:trPr>
        <w:tc>
          <w:tcPr>
            <w:tcW w:w="1413" w:type="dxa"/>
            <w:noWrap/>
            <w:vAlign w:val="center"/>
          </w:tcPr>
          <w:p w14:paraId="305CE7E2" w14:textId="77777777" w:rsidR="00EC402B" w:rsidRPr="00163260" w:rsidRDefault="00EC402B" w:rsidP="004323DF">
            <w:pPr>
              <w:pStyle w:val="Tabelasredina"/>
            </w:pPr>
            <w:r w:rsidRPr="00163260">
              <w:t>2013</w:t>
            </w:r>
          </w:p>
        </w:tc>
        <w:tc>
          <w:tcPr>
            <w:tcW w:w="842" w:type="dxa"/>
            <w:noWrap/>
            <w:vAlign w:val="center"/>
          </w:tcPr>
          <w:p w14:paraId="77388BDC" w14:textId="77777777" w:rsidR="00EC402B" w:rsidRPr="00163260" w:rsidRDefault="00EC402B" w:rsidP="004323DF">
            <w:pPr>
              <w:pStyle w:val="Tabelasredina"/>
            </w:pPr>
            <w:r w:rsidRPr="00163260">
              <w:t>1</w:t>
            </w:r>
          </w:p>
        </w:tc>
        <w:tc>
          <w:tcPr>
            <w:tcW w:w="3198" w:type="dxa"/>
            <w:noWrap/>
            <w:vAlign w:val="center"/>
          </w:tcPr>
          <w:p w14:paraId="4F5A710E"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2D529C92" w14:textId="77777777" w:rsidTr="009A5476">
        <w:trPr>
          <w:cantSplit/>
          <w:trHeight w:val="227"/>
        </w:trPr>
        <w:tc>
          <w:tcPr>
            <w:tcW w:w="1413" w:type="dxa"/>
            <w:noWrap/>
            <w:vAlign w:val="center"/>
          </w:tcPr>
          <w:p w14:paraId="10CA0296" w14:textId="77777777" w:rsidR="00EC402B" w:rsidRPr="00163260" w:rsidRDefault="00EC402B" w:rsidP="004323DF">
            <w:pPr>
              <w:pStyle w:val="Tabelasredina"/>
            </w:pPr>
            <w:r w:rsidRPr="00163260">
              <w:t>2013</w:t>
            </w:r>
          </w:p>
        </w:tc>
        <w:tc>
          <w:tcPr>
            <w:tcW w:w="842" w:type="dxa"/>
            <w:noWrap/>
            <w:vAlign w:val="center"/>
          </w:tcPr>
          <w:p w14:paraId="30D1EB57" w14:textId="77777777" w:rsidR="00EC402B" w:rsidRPr="00163260" w:rsidRDefault="00EC402B" w:rsidP="004323DF">
            <w:pPr>
              <w:pStyle w:val="Tabelasredina"/>
            </w:pPr>
            <w:r w:rsidRPr="00163260">
              <w:t>2</w:t>
            </w:r>
          </w:p>
        </w:tc>
        <w:tc>
          <w:tcPr>
            <w:tcW w:w="3198" w:type="dxa"/>
            <w:noWrap/>
            <w:vAlign w:val="center"/>
          </w:tcPr>
          <w:p w14:paraId="003E40F3" w14:textId="77777777" w:rsidR="00EC402B" w:rsidRPr="00163260" w:rsidRDefault="00EC402B" w:rsidP="004323DF">
            <w:pPr>
              <w:pStyle w:val="Tabela"/>
            </w:pPr>
            <w:r w:rsidRPr="00163260">
              <w:t xml:space="preserve">Opel </w:t>
            </w:r>
            <w:proofErr w:type="spellStart"/>
            <w:r w:rsidRPr="00163260">
              <w:t>Corsa</w:t>
            </w:r>
            <w:proofErr w:type="spellEnd"/>
          </w:p>
        </w:tc>
      </w:tr>
      <w:tr w:rsidR="00422FF6" w:rsidRPr="00163260" w14:paraId="3295AA83" w14:textId="77777777" w:rsidTr="009A5476">
        <w:trPr>
          <w:cantSplit/>
          <w:trHeight w:val="227"/>
        </w:trPr>
        <w:tc>
          <w:tcPr>
            <w:tcW w:w="1413" w:type="dxa"/>
            <w:noWrap/>
            <w:vAlign w:val="center"/>
          </w:tcPr>
          <w:p w14:paraId="554D623B" w14:textId="77777777" w:rsidR="00EC402B" w:rsidRPr="00163260" w:rsidRDefault="00EC402B" w:rsidP="004323DF">
            <w:pPr>
              <w:pStyle w:val="Tabelasredina"/>
            </w:pPr>
            <w:r w:rsidRPr="00163260">
              <w:t>2014</w:t>
            </w:r>
          </w:p>
        </w:tc>
        <w:tc>
          <w:tcPr>
            <w:tcW w:w="842" w:type="dxa"/>
            <w:noWrap/>
            <w:vAlign w:val="center"/>
          </w:tcPr>
          <w:p w14:paraId="14BE5F6E" w14:textId="77777777" w:rsidR="00EC402B" w:rsidRPr="00163260" w:rsidRDefault="00EC402B" w:rsidP="004323DF">
            <w:pPr>
              <w:pStyle w:val="Tabelasredina"/>
            </w:pPr>
            <w:r w:rsidRPr="00163260">
              <w:t>2</w:t>
            </w:r>
          </w:p>
        </w:tc>
        <w:tc>
          <w:tcPr>
            <w:tcW w:w="3198" w:type="dxa"/>
            <w:noWrap/>
            <w:vAlign w:val="center"/>
          </w:tcPr>
          <w:p w14:paraId="665FCB50" w14:textId="77777777"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482EA310" w14:textId="77777777" w:rsidTr="009A5476">
        <w:trPr>
          <w:cantSplit/>
          <w:trHeight w:val="227"/>
        </w:trPr>
        <w:tc>
          <w:tcPr>
            <w:tcW w:w="1413" w:type="dxa"/>
            <w:noWrap/>
            <w:vAlign w:val="center"/>
          </w:tcPr>
          <w:p w14:paraId="32BB3B1B" w14:textId="77777777" w:rsidR="00EC402B" w:rsidRPr="00163260" w:rsidRDefault="00EC402B" w:rsidP="004323DF">
            <w:pPr>
              <w:pStyle w:val="Tabelasredina"/>
            </w:pPr>
            <w:r w:rsidRPr="00163260">
              <w:t>2014</w:t>
            </w:r>
          </w:p>
        </w:tc>
        <w:tc>
          <w:tcPr>
            <w:tcW w:w="842" w:type="dxa"/>
            <w:noWrap/>
            <w:vAlign w:val="center"/>
          </w:tcPr>
          <w:p w14:paraId="53D75AA4" w14:textId="77777777" w:rsidR="00EC402B" w:rsidRPr="00163260" w:rsidRDefault="00EC402B" w:rsidP="004323DF">
            <w:pPr>
              <w:pStyle w:val="Tabelasredina"/>
            </w:pPr>
            <w:r w:rsidRPr="00163260">
              <w:t>1</w:t>
            </w:r>
          </w:p>
        </w:tc>
        <w:tc>
          <w:tcPr>
            <w:tcW w:w="3198" w:type="dxa"/>
            <w:noWrap/>
            <w:vAlign w:val="center"/>
          </w:tcPr>
          <w:p w14:paraId="07BD2BA2" w14:textId="77777777" w:rsidR="00EC402B" w:rsidRPr="00163260" w:rsidRDefault="00EC402B" w:rsidP="004323DF">
            <w:pPr>
              <w:pStyle w:val="Tabela"/>
            </w:pPr>
            <w:r w:rsidRPr="00163260">
              <w:t xml:space="preserve">Opel </w:t>
            </w:r>
            <w:proofErr w:type="spellStart"/>
            <w:r w:rsidRPr="00163260">
              <w:t>Corsa</w:t>
            </w:r>
            <w:proofErr w:type="spellEnd"/>
          </w:p>
        </w:tc>
      </w:tr>
      <w:tr w:rsidR="00422FF6" w:rsidRPr="00163260" w14:paraId="7CA3C084" w14:textId="77777777" w:rsidTr="009A5476">
        <w:trPr>
          <w:cantSplit/>
          <w:trHeight w:val="227"/>
        </w:trPr>
        <w:tc>
          <w:tcPr>
            <w:tcW w:w="1413" w:type="dxa"/>
            <w:noWrap/>
            <w:vAlign w:val="center"/>
          </w:tcPr>
          <w:p w14:paraId="403281BE" w14:textId="77777777" w:rsidR="00EC402B" w:rsidRPr="00163260" w:rsidRDefault="00EC402B" w:rsidP="004323DF">
            <w:pPr>
              <w:pStyle w:val="Tabelasredina"/>
            </w:pPr>
            <w:r w:rsidRPr="00163260">
              <w:t>2015</w:t>
            </w:r>
          </w:p>
        </w:tc>
        <w:tc>
          <w:tcPr>
            <w:tcW w:w="842" w:type="dxa"/>
            <w:noWrap/>
            <w:vAlign w:val="center"/>
          </w:tcPr>
          <w:p w14:paraId="6CA82332" w14:textId="77777777" w:rsidR="00EC402B" w:rsidRPr="00163260" w:rsidRDefault="00EC402B" w:rsidP="004323DF">
            <w:pPr>
              <w:pStyle w:val="Tabelasredina"/>
            </w:pPr>
            <w:r w:rsidRPr="00163260">
              <w:t>1</w:t>
            </w:r>
          </w:p>
        </w:tc>
        <w:tc>
          <w:tcPr>
            <w:tcW w:w="3198" w:type="dxa"/>
            <w:noWrap/>
            <w:vAlign w:val="center"/>
          </w:tcPr>
          <w:p w14:paraId="095B38D1" w14:textId="77777777" w:rsidR="00EC402B" w:rsidRPr="00163260" w:rsidRDefault="00EC402B" w:rsidP="004323DF">
            <w:pPr>
              <w:pStyle w:val="Tabela"/>
            </w:pPr>
            <w:r w:rsidRPr="00163260">
              <w:t>Peugeot Partner</w:t>
            </w:r>
          </w:p>
        </w:tc>
      </w:tr>
      <w:tr w:rsidR="00422FF6" w:rsidRPr="00163260" w14:paraId="7C15B2EF" w14:textId="77777777" w:rsidTr="009A5476">
        <w:trPr>
          <w:cantSplit/>
          <w:trHeight w:val="227"/>
        </w:trPr>
        <w:tc>
          <w:tcPr>
            <w:tcW w:w="1413" w:type="dxa"/>
            <w:noWrap/>
            <w:vAlign w:val="center"/>
          </w:tcPr>
          <w:p w14:paraId="311D89A8" w14:textId="77777777" w:rsidR="00EC402B" w:rsidRPr="00163260" w:rsidRDefault="00EC402B" w:rsidP="004323DF">
            <w:pPr>
              <w:pStyle w:val="Tabelasredina"/>
            </w:pPr>
            <w:r w:rsidRPr="00163260">
              <w:t>2015</w:t>
            </w:r>
          </w:p>
        </w:tc>
        <w:tc>
          <w:tcPr>
            <w:tcW w:w="842" w:type="dxa"/>
            <w:noWrap/>
            <w:vAlign w:val="center"/>
          </w:tcPr>
          <w:p w14:paraId="5536B5B1" w14:textId="0B0C3E34" w:rsidR="00EC402B" w:rsidRPr="00163260" w:rsidRDefault="00D516A7" w:rsidP="004323DF">
            <w:pPr>
              <w:pStyle w:val="Tabelasredina"/>
            </w:pPr>
            <w:r w:rsidRPr="00163260">
              <w:t>2</w:t>
            </w:r>
          </w:p>
        </w:tc>
        <w:tc>
          <w:tcPr>
            <w:tcW w:w="3198" w:type="dxa"/>
            <w:noWrap/>
            <w:vAlign w:val="center"/>
          </w:tcPr>
          <w:p w14:paraId="2EE521F7" w14:textId="77777777" w:rsidR="00EC402B" w:rsidRPr="00163260" w:rsidRDefault="00EC402B" w:rsidP="004323DF">
            <w:pPr>
              <w:pStyle w:val="Tabela"/>
            </w:pPr>
            <w:r w:rsidRPr="00163260">
              <w:t xml:space="preserve">Opel </w:t>
            </w:r>
            <w:proofErr w:type="spellStart"/>
            <w:r w:rsidRPr="00163260">
              <w:t>Corsa</w:t>
            </w:r>
            <w:proofErr w:type="spellEnd"/>
          </w:p>
        </w:tc>
      </w:tr>
      <w:tr w:rsidR="00422FF6" w:rsidRPr="00163260" w14:paraId="7AF47F74" w14:textId="77777777" w:rsidTr="009A5476">
        <w:trPr>
          <w:cantSplit/>
          <w:trHeight w:val="227"/>
        </w:trPr>
        <w:tc>
          <w:tcPr>
            <w:tcW w:w="1413" w:type="dxa"/>
            <w:noWrap/>
            <w:vAlign w:val="center"/>
          </w:tcPr>
          <w:p w14:paraId="677E7388" w14:textId="77777777" w:rsidR="00EC402B" w:rsidRPr="00163260" w:rsidRDefault="00EC402B" w:rsidP="004323DF">
            <w:pPr>
              <w:pStyle w:val="Tabelasredina"/>
            </w:pPr>
            <w:r w:rsidRPr="00163260">
              <w:t>2015</w:t>
            </w:r>
          </w:p>
        </w:tc>
        <w:tc>
          <w:tcPr>
            <w:tcW w:w="842" w:type="dxa"/>
            <w:noWrap/>
            <w:vAlign w:val="center"/>
          </w:tcPr>
          <w:p w14:paraId="79231A38" w14:textId="77777777" w:rsidR="00EC402B" w:rsidRPr="00163260" w:rsidRDefault="00EC402B" w:rsidP="004323DF">
            <w:pPr>
              <w:pStyle w:val="Tabelasredina"/>
            </w:pPr>
            <w:r w:rsidRPr="00163260">
              <w:t>3</w:t>
            </w:r>
          </w:p>
        </w:tc>
        <w:tc>
          <w:tcPr>
            <w:tcW w:w="3198" w:type="dxa"/>
            <w:noWrap/>
            <w:vAlign w:val="center"/>
          </w:tcPr>
          <w:p w14:paraId="52B1D32C" w14:textId="77777777" w:rsidR="00EC402B" w:rsidRPr="00163260" w:rsidRDefault="00EC402B" w:rsidP="004323DF">
            <w:pPr>
              <w:pStyle w:val="Tabela"/>
            </w:pPr>
            <w:r w:rsidRPr="00163260">
              <w:t xml:space="preserve">Škoda </w:t>
            </w:r>
            <w:proofErr w:type="spellStart"/>
            <w:r w:rsidRPr="00163260">
              <w:t>Fabia</w:t>
            </w:r>
            <w:proofErr w:type="spellEnd"/>
          </w:p>
        </w:tc>
      </w:tr>
      <w:tr w:rsidR="00422FF6" w:rsidRPr="00163260" w14:paraId="6CF49DA8" w14:textId="77777777" w:rsidTr="009A5476">
        <w:trPr>
          <w:cantSplit/>
          <w:trHeight w:val="227"/>
        </w:trPr>
        <w:tc>
          <w:tcPr>
            <w:tcW w:w="1413" w:type="dxa"/>
            <w:noWrap/>
            <w:vAlign w:val="center"/>
          </w:tcPr>
          <w:p w14:paraId="5D2AF22A" w14:textId="52B2095B" w:rsidR="00EC402B" w:rsidRPr="00163260" w:rsidRDefault="00EC402B" w:rsidP="004323DF">
            <w:pPr>
              <w:pStyle w:val="Tabelasredina"/>
            </w:pPr>
            <w:r w:rsidRPr="00163260">
              <w:t>2016</w:t>
            </w:r>
          </w:p>
        </w:tc>
        <w:tc>
          <w:tcPr>
            <w:tcW w:w="842" w:type="dxa"/>
            <w:noWrap/>
            <w:vAlign w:val="center"/>
          </w:tcPr>
          <w:p w14:paraId="5399110B" w14:textId="131DBBC2" w:rsidR="00EC402B" w:rsidRPr="00163260" w:rsidRDefault="00EC402B" w:rsidP="004323DF">
            <w:pPr>
              <w:pStyle w:val="Tabelasredina"/>
            </w:pPr>
            <w:r w:rsidRPr="00163260">
              <w:t>1</w:t>
            </w:r>
          </w:p>
        </w:tc>
        <w:tc>
          <w:tcPr>
            <w:tcW w:w="3198" w:type="dxa"/>
            <w:noWrap/>
            <w:vAlign w:val="center"/>
          </w:tcPr>
          <w:p w14:paraId="322FC064" w14:textId="2664AD6D" w:rsidR="00EC402B" w:rsidRPr="00163260" w:rsidRDefault="00EC402B" w:rsidP="004323DF">
            <w:pPr>
              <w:pStyle w:val="Tabela"/>
            </w:pPr>
            <w:r w:rsidRPr="00163260">
              <w:t xml:space="preserve">Renault </w:t>
            </w:r>
            <w:proofErr w:type="spellStart"/>
            <w:r w:rsidRPr="00163260">
              <w:t>Clio</w:t>
            </w:r>
            <w:proofErr w:type="spellEnd"/>
          </w:p>
        </w:tc>
      </w:tr>
      <w:tr w:rsidR="00422FF6" w:rsidRPr="00163260" w14:paraId="321781E4" w14:textId="77777777" w:rsidTr="009A5476">
        <w:trPr>
          <w:cantSplit/>
          <w:trHeight w:val="227"/>
        </w:trPr>
        <w:tc>
          <w:tcPr>
            <w:tcW w:w="1413" w:type="dxa"/>
            <w:noWrap/>
            <w:vAlign w:val="center"/>
          </w:tcPr>
          <w:p w14:paraId="52705AFC" w14:textId="2902C80D" w:rsidR="00EC402B" w:rsidRPr="00163260" w:rsidRDefault="00EC402B" w:rsidP="004323DF">
            <w:pPr>
              <w:pStyle w:val="Tabelasredina"/>
            </w:pPr>
            <w:r w:rsidRPr="00163260">
              <w:t>2016</w:t>
            </w:r>
          </w:p>
        </w:tc>
        <w:tc>
          <w:tcPr>
            <w:tcW w:w="842" w:type="dxa"/>
            <w:noWrap/>
            <w:vAlign w:val="center"/>
          </w:tcPr>
          <w:p w14:paraId="3B5F56BB" w14:textId="6AC16FFD" w:rsidR="00EC402B" w:rsidRPr="00163260" w:rsidRDefault="00EC402B" w:rsidP="004323DF">
            <w:pPr>
              <w:pStyle w:val="Tabelasredina"/>
            </w:pPr>
            <w:r w:rsidRPr="00163260">
              <w:t>1</w:t>
            </w:r>
          </w:p>
        </w:tc>
        <w:tc>
          <w:tcPr>
            <w:tcW w:w="3198" w:type="dxa"/>
            <w:noWrap/>
            <w:vAlign w:val="center"/>
          </w:tcPr>
          <w:p w14:paraId="538F0DF6" w14:textId="243EE4FA" w:rsidR="00EC402B" w:rsidRPr="00163260" w:rsidRDefault="00EC402B" w:rsidP="004323DF">
            <w:pPr>
              <w:pStyle w:val="Tabela"/>
            </w:pPr>
            <w:r w:rsidRPr="00163260">
              <w:t>Peugeot 508</w:t>
            </w:r>
            <w:r w:rsidR="00872DE3">
              <w:t xml:space="preserve"> (v postopku prodaje)</w:t>
            </w:r>
          </w:p>
        </w:tc>
      </w:tr>
      <w:tr w:rsidR="00422FF6" w:rsidRPr="00163260" w14:paraId="6B21A79A" w14:textId="77777777" w:rsidTr="009A5476">
        <w:trPr>
          <w:cantSplit/>
          <w:trHeight w:val="227"/>
        </w:trPr>
        <w:tc>
          <w:tcPr>
            <w:tcW w:w="1413" w:type="dxa"/>
            <w:noWrap/>
            <w:vAlign w:val="center"/>
          </w:tcPr>
          <w:p w14:paraId="574B1532" w14:textId="207965A1" w:rsidR="00D516A7" w:rsidRPr="00163260" w:rsidRDefault="00D516A7" w:rsidP="004323DF">
            <w:pPr>
              <w:pStyle w:val="Tabelasredina"/>
            </w:pPr>
            <w:r w:rsidRPr="00163260">
              <w:t>2016</w:t>
            </w:r>
          </w:p>
        </w:tc>
        <w:tc>
          <w:tcPr>
            <w:tcW w:w="842" w:type="dxa"/>
            <w:noWrap/>
            <w:vAlign w:val="center"/>
          </w:tcPr>
          <w:p w14:paraId="76790AE8" w14:textId="6C3C9D17" w:rsidR="00D516A7" w:rsidRPr="00163260" w:rsidRDefault="00D516A7" w:rsidP="004323DF">
            <w:pPr>
              <w:pStyle w:val="Tabelasredina"/>
            </w:pPr>
            <w:r w:rsidRPr="00163260">
              <w:t>2</w:t>
            </w:r>
          </w:p>
        </w:tc>
        <w:tc>
          <w:tcPr>
            <w:tcW w:w="3198" w:type="dxa"/>
            <w:noWrap/>
            <w:vAlign w:val="center"/>
          </w:tcPr>
          <w:p w14:paraId="1CA46E21" w14:textId="41962FD0" w:rsidR="00D516A7" w:rsidRPr="00163260" w:rsidRDefault="00D516A7" w:rsidP="004323DF">
            <w:pPr>
              <w:pStyle w:val="Tabela"/>
            </w:pPr>
            <w:r w:rsidRPr="00163260">
              <w:t xml:space="preserve">Opel </w:t>
            </w:r>
            <w:proofErr w:type="spellStart"/>
            <w:r w:rsidRPr="00163260">
              <w:t>Corsa</w:t>
            </w:r>
            <w:proofErr w:type="spellEnd"/>
          </w:p>
        </w:tc>
      </w:tr>
      <w:tr w:rsidR="00422FF6" w:rsidRPr="00163260" w14:paraId="047BAB4C" w14:textId="77777777" w:rsidTr="009A5476">
        <w:trPr>
          <w:cantSplit/>
          <w:trHeight w:val="227"/>
        </w:trPr>
        <w:tc>
          <w:tcPr>
            <w:tcW w:w="1413" w:type="dxa"/>
            <w:noWrap/>
            <w:vAlign w:val="center"/>
          </w:tcPr>
          <w:p w14:paraId="105D8117" w14:textId="09BFB2C6" w:rsidR="00EC402B" w:rsidRPr="00163260" w:rsidRDefault="00EC402B" w:rsidP="004323DF">
            <w:pPr>
              <w:pStyle w:val="Tabelasredina"/>
            </w:pPr>
            <w:r w:rsidRPr="00163260">
              <w:t>2017</w:t>
            </w:r>
          </w:p>
        </w:tc>
        <w:tc>
          <w:tcPr>
            <w:tcW w:w="842" w:type="dxa"/>
            <w:noWrap/>
            <w:vAlign w:val="center"/>
          </w:tcPr>
          <w:p w14:paraId="6E2DF92A" w14:textId="73A3F705" w:rsidR="00EC402B" w:rsidRPr="00163260" w:rsidRDefault="00D516A7" w:rsidP="004323DF">
            <w:pPr>
              <w:pStyle w:val="Tabelasredina"/>
            </w:pPr>
            <w:r w:rsidRPr="00163260">
              <w:t>4</w:t>
            </w:r>
          </w:p>
        </w:tc>
        <w:tc>
          <w:tcPr>
            <w:tcW w:w="3198" w:type="dxa"/>
            <w:noWrap/>
            <w:vAlign w:val="center"/>
          </w:tcPr>
          <w:p w14:paraId="74BCA7BB" w14:textId="799EA89F" w:rsidR="00EC402B" w:rsidRPr="00163260" w:rsidRDefault="00D516A7" w:rsidP="004323DF">
            <w:pPr>
              <w:pStyle w:val="Tabela"/>
            </w:pPr>
            <w:r w:rsidRPr="00163260">
              <w:t xml:space="preserve">Opel </w:t>
            </w:r>
            <w:proofErr w:type="spellStart"/>
            <w:r w:rsidRPr="00163260">
              <w:t>Corsa</w:t>
            </w:r>
            <w:proofErr w:type="spellEnd"/>
          </w:p>
        </w:tc>
      </w:tr>
      <w:tr w:rsidR="00743AF0" w:rsidRPr="00163260" w14:paraId="73256C54" w14:textId="77777777" w:rsidTr="009A5476">
        <w:trPr>
          <w:cantSplit/>
          <w:trHeight w:val="227"/>
        </w:trPr>
        <w:tc>
          <w:tcPr>
            <w:tcW w:w="1413" w:type="dxa"/>
            <w:noWrap/>
            <w:vAlign w:val="center"/>
          </w:tcPr>
          <w:p w14:paraId="6EBEE2BE" w14:textId="5731D5F1" w:rsidR="00743AF0" w:rsidRPr="00163260" w:rsidRDefault="00743AF0" w:rsidP="004323DF">
            <w:pPr>
              <w:pStyle w:val="Tabelasredina"/>
            </w:pPr>
            <w:r w:rsidRPr="00163260">
              <w:t>2019</w:t>
            </w:r>
          </w:p>
        </w:tc>
        <w:tc>
          <w:tcPr>
            <w:tcW w:w="842" w:type="dxa"/>
            <w:noWrap/>
            <w:vAlign w:val="center"/>
          </w:tcPr>
          <w:p w14:paraId="2C0D745B" w14:textId="39771FE6" w:rsidR="00743AF0" w:rsidRPr="00163260" w:rsidRDefault="00163260" w:rsidP="004323DF">
            <w:pPr>
              <w:pStyle w:val="Tabelasredina"/>
            </w:pPr>
            <w:r>
              <w:t>3</w:t>
            </w:r>
          </w:p>
        </w:tc>
        <w:tc>
          <w:tcPr>
            <w:tcW w:w="3198" w:type="dxa"/>
            <w:noWrap/>
            <w:vAlign w:val="center"/>
          </w:tcPr>
          <w:p w14:paraId="1B359F1A" w14:textId="6B724BB0" w:rsidR="00743AF0" w:rsidRPr="00163260" w:rsidRDefault="00743AF0" w:rsidP="004323DF">
            <w:pPr>
              <w:pStyle w:val="Tabela"/>
            </w:pPr>
            <w:r w:rsidRPr="00163260">
              <w:t xml:space="preserve">Opel </w:t>
            </w:r>
            <w:proofErr w:type="spellStart"/>
            <w:r w:rsidRPr="00163260">
              <w:t>Corsa</w:t>
            </w:r>
            <w:proofErr w:type="spellEnd"/>
          </w:p>
        </w:tc>
      </w:tr>
      <w:tr w:rsidR="00A40FDB" w:rsidRPr="00163260" w14:paraId="7D7065DC" w14:textId="77777777" w:rsidTr="009A5476">
        <w:trPr>
          <w:cantSplit/>
          <w:trHeight w:val="227"/>
        </w:trPr>
        <w:tc>
          <w:tcPr>
            <w:tcW w:w="1413" w:type="dxa"/>
            <w:noWrap/>
            <w:vAlign w:val="center"/>
          </w:tcPr>
          <w:p w14:paraId="10CA86FF" w14:textId="06CD84B5" w:rsidR="00EC402B" w:rsidRPr="00163260" w:rsidRDefault="00EC402B" w:rsidP="004323DF">
            <w:pPr>
              <w:pStyle w:val="Tabelasredina"/>
            </w:pPr>
            <w:r w:rsidRPr="00163260">
              <w:t>2020</w:t>
            </w:r>
          </w:p>
        </w:tc>
        <w:tc>
          <w:tcPr>
            <w:tcW w:w="842" w:type="dxa"/>
            <w:noWrap/>
            <w:vAlign w:val="center"/>
          </w:tcPr>
          <w:p w14:paraId="44A98FDF" w14:textId="6F3FD926" w:rsidR="00EC402B" w:rsidRPr="00163260" w:rsidRDefault="00EC402B" w:rsidP="004323DF">
            <w:pPr>
              <w:pStyle w:val="Tabelasredina"/>
            </w:pPr>
            <w:r w:rsidRPr="00163260">
              <w:t>3</w:t>
            </w:r>
          </w:p>
        </w:tc>
        <w:tc>
          <w:tcPr>
            <w:tcW w:w="3198" w:type="dxa"/>
            <w:noWrap/>
            <w:vAlign w:val="center"/>
          </w:tcPr>
          <w:p w14:paraId="3801306F" w14:textId="7F7A6775" w:rsidR="00EC402B" w:rsidRPr="00163260" w:rsidRDefault="00EC402B" w:rsidP="004323DF">
            <w:pPr>
              <w:pStyle w:val="Tabela"/>
            </w:pPr>
            <w:r w:rsidRPr="00163260">
              <w:t xml:space="preserve">Renault </w:t>
            </w:r>
            <w:proofErr w:type="spellStart"/>
            <w:r w:rsidRPr="00163260">
              <w:t>Clio</w:t>
            </w:r>
            <w:proofErr w:type="spellEnd"/>
          </w:p>
        </w:tc>
      </w:tr>
      <w:tr w:rsidR="00872DE3" w:rsidRPr="00163260" w14:paraId="7241EB84" w14:textId="77777777" w:rsidTr="009A5476">
        <w:trPr>
          <w:cantSplit/>
          <w:trHeight w:val="227"/>
        </w:trPr>
        <w:tc>
          <w:tcPr>
            <w:tcW w:w="1413" w:type="dxa"/>
            <w:noWrap/>
            <w:vAlign w:val="center"/>
          </w:tcPr>
          <w:p w14:paraId="2CA1ECDD" w14:textId="5856AFC2" w:rsidR="00872DE3" w:rsidRPr="00163260" w:rsidRDefault="00872DE3" w:rsidP="004323DF">
            <w:pPr>
              <w:pStyle w:val="Tabelasredina"/>
            </w:pPr>
            <w:r>
              <w:t>2022</w:t>
            </w:r>
          </w:p>
        </w:tc>
        <w:tc>
          <w:tcPr>
            <w:tcW w:w="842" w:type="dxa"/>
            <w:noWrap/>
            <w:vAlign w:val="center"/>
          </w:tcPr>
          <w:p w14:paraId="5B089FE4" w14:textId="10A19A5E" w:rsidR="00872DE3" w:rsidRPr="00163260" w:rsidRDefault="00872DE3" w:rsidP="004323DF">
            <w:pPr>
              <w:pStyle w:val="Tabelasredina"/>
            </w:pPr>
            <w:r>
              <w:t>2</w:t>
            </w:r>
          </w:p>
        </w:tc>
        <w:tc>
          <w:tcPr>
            <w:tcW w:w="3198" w:type="dxa"/>
            <w:noWrap/>
            <w:vAlign w:val="center"/>
          </w:tcPr>
          <w:p w14:paraId="74EAE436" w14:textId="65433325" w:rsidR="00872DE3" w:rsidRPr="00163260" w:rsidRDefault="00872DE3" w:rsidP="004323DF">
            <w:pPr>
              <w:pStyle w:val="Tabela"/>
            </w:pPr>
            <w:r>
              <w:t xml:space="preserve">Renault </w:t>
            </w:r>
            <w:proofErr w:type="spellStart"/>
            <w:r>
              <w:t>Clio</w:t>
            </w:r>
            <w:proofErr w:type="spellEnd"/>
          </w:p>
        </w:tc>
      </w:tr>
      <w:tr w:rsidR="00872DE3" w:rsidRPr="00163260" w14:paraId="7B390166" w14:textId="77777777" w:rsidTr="009A5476">
        <w:trPr>
          <w:cantSplit/>
          <w:trHeight w:val="227"/>
        </w:trPr>
        <w:tc>
          <w:tcPr>
            <w:tcW w:w="1413" w:type="dxa"/>
            <w:noWrap/>
            <w:vAlign w:val="center"/>
          </w:tcPr>
          <w:p w14:paraId="63A456AB" w14:textId="1732E175" w:rsidR="00872DE3" w:rsidRPr="00163260" w:rsidRDefault="00872DE3" w:rsidP="004323DF">
            <w:pPr>
              <w:pStyle w:val="Tabelasredina"/>
            </w:pPr>
            <w:r>
              <w:t>2022</w:t>
            </w:r>
          </w:p>
        </w:tc>
        <w:tc>
          <w:tcPr>
            <w:tcW w:w="842" w:type="dxa"/>
            <w:noWrap/>
            <w:vAlign w:val="center"/>
          </w:tcPr>
          <w:p w14:paraId="329DBE8E" w14:textId="1600098B" w:rsidR="00872DE3" w:rsidRPr="00163260" w:rsidRDefault="00872DE3" w:rsidP="004323DF">
            <w:pPr>
              <w:pStyle w:val="Tabelasredina"/>
            </w:pPr>
            <w:r>
              <w:t>1</w:t>
            </w:r>
          </w:p>
        </w:tc>
        <w:tc>
          <w:tcPr>
            <w:tcW w:w="3198" w:type="dxa"/>
            <w:noWrap/>
            <w:vAlign w:val="center"/>
          </w:tcPr>
          <w:p w14:paraId="68A41EA8" w14:textId="5FF1669C" w:rsidR="00872DE3" w:rsidRPr="00163260" w:rsidRDefault="00872DE3" w:rsidP="004323DF">
            <w:pPr>
              <w:pStyle w:val="Tabela"/>
            </w:pPr>
            <w:r>
              <w:t xml:space="preserve">Renault </w:t>
            </w:r>
            <w:proofErr w:type="spellStart"/>
            <w:r>
              <w:t>Capture</w:t>
            </w:r>
            <w:proofErr w:type="spellEnd"/>
          </w:p>
        </w:tc>
      </w:tr>
      <w:tr w:rsidR="00872DE3" w:rsidRPr="00163260" w14:paraId="20C83FF2" w14:textId="77777777" w:rsidTr="009A5476">
        <w:trPr>
          <w:cantSplit/>
          <w:trHeight w:val="227"/>
        </w:trPr>
        <w:tc>
          <w:tcPr>
            <w:tcW w:w="1413" w:type="dxa"/>
            <w:noWrap/>
            <w:vAlign w:val="center"/>
          </w:tcPr>
          <w:p w14:paraId="5C88BFDD" w14:textId="3253A410" w:rsidR="00872DE3" w:rsidRPr="00163260" w:rsidRDefault="00872DE3" w:rsidP="004323DF">
            <w:pPr>
              <w:pStyle w:val="Tabelasredina"/>
            </w:pPr>
            <w:r>
              <w:t>2022</w:t>
            </w:r>
          </w:p>
        </w:tc>
        <w:tc>
          <w:tcPr>
            <w:tcW w:w="842" w:type="dxa"/>
            <w:noWrap/>
            <w:vAlign w:val="center"/>
          </w:tcPr>
          <w:p w14:paraId="053566D1" w14:textId="4DC9C4BE" w:rsidR="00872DE3" w:rsidRPr="00163260" w:rsidRDefault="00872DE3" w:rsidP="004323DF">
            <w:pPr>
              <w:pStyle w:val="Tabelasredina"/>
            </w:pPr>
            <w:r>
              <w:t>1</w:t>
            </w:r>
          </w:p>
        </w:tc>
        <w:tc>
          <w:tcPr>
            <w:tcW w:w="3198" w:type="dxa"/>
            <w:noWrap/>
            <w:vAlign w:val="center"/>
          </w:tcPr>
          <w:p w14:paraId="6CB6181F" w14:textId="13A7883B" w:rsidR="00872DE3" w:rsidRPr="00163260" w:rsidRDefault="00872DE3" w:rsidP="004323DF">
            <w:pPr>
              <w:pStyle w:val="Tabela"/>
            </w:pPr>
            <w:r>
              <w:t xml:space="preserve">Volkswagen </w:t>
            </w:r>
            <w:proofErr w:type="spellStart"/>
            <w:r>
              <w:t>Passat</w:t>
            </w:r>
            <w:proofErr w:type="spellEnd"/>
          </w:p>
        </w:tc>
      </w:tr>
      <w:tr w:rsidR="00872DE3" w:rsidRPr="00163260" w14:paraId="2282A89D" w14:textId="77777777" w:rsidTr="009A5476">
        <w:trPr>
          <w:cantSplit/>
          <w:trHeight w:val="227"/>
        </w:trPr>
        <w:tc>
          <w:tcPr>
            <w:tcW w:w="1413" w:type="dxa"/>
            <w:noWrap/>
            <w:vAlign w:val="center"/>
          </w:tcPr>
          <w:p w14:paraId="78466795" w14:textId="0626B919" w:rsidR="00872DE3" w:rsidRPr="00163260" w:rsidRDefault="00F11C92" w:rsidP="004323DF">
            <w:pPr>
              <w:pStyle w:val="Tabelasredina"/>
            </w:pPr>
            <w:r>
              <w:t>2023</w:t>
            </w:r>
          </w:p>
        </w:tc>
        <w:tc>
          <w:tcPr>
            <w:tcW w:w="842" w:type="dxa"/>
            <w:noWrap/>
            <w:vAlign w:val="center"/>
          </w:tcPr>
          <w:p w14:paraId="4000C986" w14:textId="169797D3" w:rsidR="00872DE3" w:rsidRPr="00163260" w:rsidRDefault="00F11C92" w:rsidP="004323DF">
            <w:pPr>
              <w:pStyle w:val="Tabelasredina"/>
            </w:pPr>
            <w:r>
              <w:t>3</w:t>
            </w:r>
          </w:p>
        </w:tc>
        <w:tc>
          <w:tcPr>
            <w:tcW w:w="3198" w:type="dxa"/>
            <w:noWrap/>
            <w:vAlign w:val="center"/>
          </w:tcPr>
          <w:p w14:paraId="793FE009" w14:textId="5EAA5AC2" w:rsidR="00872DE3" w:rsidRPr="00163260" w:rsidRDefault="00F11C92" w:rsidP="004323DF">
            <w:pPr>
              <w:pStyle w:val="Tabela"/>
            </w:pPr>
            <w:r>
              <w:t xml:space="preserve">Škoda </w:t>
            </w:r>
            <w:proofErr w:type="spellStart"/>
            <w:r>
              <w:t>Fabia</w:t>
            </w:r>
            <w:proofErr w:type="spellEnd"/>
          </w:p>
        </w:tc>
      </w:tr>
      <w:tr w:rsidR="00872DE3" w:rsidRPr="00163260" w14:paraId="2A022ADA" w14:textId="77777777" w:rsidTr="009A5476">
        <w:trPr>
          <w:cantSplit/>
          <w:trHeight w:val="227"/>
        </w:trPr>
        <w:tc>
          <w:tcPr>
            <w:tcW w:w="1413" w:type="dxa"/>
            <w:noWrap/>
            <w:vAlign w:val="center"/>
          </w:tcPr>
          <w:p w14:paraId="5A89400C" w14:textId="214D2771" w:rsidR="00872DE3" w:rsidRPr="00163260" w:rsidRDefault="00F11C92" w:rsidP="004323DF">
            <w:pPr>
              <w:pStyle w:val="Tabelasredina"/>
            </w:pPr>
            <w:r>
              <w:t>2023</w:t>
            </w:r>
          </w:p>
        </w:tc>
        <w:tc>
          <w:tcPr>
            <w:tcW w:w="842" w:type="dxa"/>
            <w:noWrap/>
            <w:vAlign w:val="center"/>
          </w:tcPr>
          <w:p w14:paraId="5E6AFF99" w14:textId="27EEEEB9" w:rsidR="00872DE3" w:rsidRPr="00163260" w:rsidRDefault="00F11C92" w:rsidP="004323DF">
            <w:pPr>
              <w:pStyle w:val="Tabelasredina"/>
            </w:pPr>
            <w:r>
              <w:t>1</w:t>
            </w:r>
          </w:p>
        </w:tc>
        <w:tc>
          <w:tcPr>
            <w:tcW w:w="3198" w:type="dxa"/>
            <w:noWrap/>
            <w:vAlign w:val="center"/>
          </w:tcPr>
          <w:p w14:paraId="49DC785C" w14:textId="40F2C986" w:rsidR="00872DE3" w:rsidRPr="00163260" w:rsidRDefault="00F11C92" w:rsidP="004323DF">
            <w:pPr>
              <w:pStyle w:val="Tabela"/>
            </w:pPr>
            <w:r>
              <w:t>Peugeot 208-e</w:t>
            </w:r>
          </w:p>
        </w:tc>
      </w:tr>
      <w:tr w:rsidR="00F11C92" w:rsidRPr="00163260" w14:paraId="188DA569" w14:textId="77777777" w:rsidTr="009A5476">
        <w:trPr>
          <w:cantSplit/>
          <w:trHeight w:val="227"/>
        </w:trPr>
        <w:tc>
          <w:tcPr>
            <w:tcW w:w="1413" w:type="dxa"/>
            <w:noWrap/>
            <w:vAlign w:val="center"/>
          </w:tcPr>
          <w:p w14:paraId="2DB43BE4" w14:textId="0336BBF7" w:rsidR="00F11C92" w:rsidRDefault="00F11C92" w:rsidP="004323DF">
            <w:pPr>
              <w:pStyle w:val="Tabelasredina"/>
            </w:pPr>
            <w:r>
              <w:t>2024</w:t>
            </w:r>
          </w:p>
        </w:tc>
        <w:tc>
          <w:tcPr>
            <w:tcW w:w="842" w:type="dxa"/>
            <w:noWrap/>
            <w:vAlign w:val="center"/>
          </w:tcPr>
          <w:p w14:paraId="766A6474" w14:textId="65D592F3" w:rsidR="00F11C92" w:rsidRDefault="00F11C92" w:rsidP="004323DF">
            <w:pPr>
              <w:pStyle w:val="Tabelasredina"/>
            </w:pPr>
            <w:r>
              <w:t>1</w:t>
            </w:r>
          </w:p>
        </w:tc>
        <w:tc>
          <w:tcPr>
            <w:tcW w:w="3198" w:type="dxa"/>
            <w:noWrap/>
            <w:vAlign w:val="center"/>
          </w:tcPr>
          <w:p w14:paraId="6A9CB30B" w14:textId="386870B1" w:rsidR="00F11C92" w:rsidRDefault="00F11C92" w:rsidP="004323DF">
            <w:pPr>
              <w:pStyle w:val="Tabela"/>
            </w:pPr>
            <w:r>
              <w:t>Peugeot 208-e</w:t>
            </w:r>
          </w:p>
        </w:tc>
      </w:tr>
      <w:tr w:rsidR="00872DE3" w:rsidRPr="00163260" w14:paraId="2CB77E5D" w14:textId="77777777" w:rsidTr="009A5476">
        <w:trPr>
          <w:cantSplit/>
          <w:trHeight w:val="227"/>
        </w:trPr>
        <w:tc>
          <w:tcPr>
            <w:tcW w:w="1413" w:type="dxa"/>
            <w:noWrap/>
            <w:vAlign w:val="center"/>
          </w:tcPr>
          <w:p w14:paraId="3F2500A3" w14:textId="19349C16" w:rsidR="00872DE3" w:rsidRPr="00163260" w:rsidRDefault="00F11C92" w:rsidP="004323DF">
            <w:pPr>
              <w:pStyle w:val="Tabelasredina"/>
            </w:pPr>
            <w:r>
              <w:t>2024</w:t>
            </w:r>
          </w:p>
        </w:tc>
        <w:tc>
          <w:tcPr>
            <w:tcW w:w="842" w:type="dxa"/>
            <w:noWrap/>
            <w:vAlign w:val="center"/>
          </w:tcPr>
          <w:p w14:paraId="09963B12" w14:textId="1254AA92" w:rsidR="00872DE3" w:rsidRPr="00163260" w:rsidRDefault="00F11C92" w:rsidP="004323DF">
            <w:pPr>
              <w:pStyle w:val="Tabelasredina"/>
            </w:pPr>
            <w:r>
              <w:t>3</w:t>
            </w:r>
          </w:p>
        </w:tc>
        <w:tc>
          <w:tcPr>
            <w:tcW w:w="3198" w:type="dxa"/>
            <w:noWrap/>
            <w:vAlign w:val="center"/>
          </w:tcPr>
          <w:p w14:paraId="6364CA73" w14:textId="6F88D8F0" w:rsidR="00872DE3" w:rsidRPr="00163260" w:rsidRDefault="00F11C92" w:rsidP="004323DF">
            <w:pPr>
              <w:pStyle w:val="Tabela"/>
            </w:pPr>
            <w:r>
              <w:t xml:space="preserve">Renault </w:t>
            </w:r>
            <w:proofErr w:type="spellStart"/>
            <w:r>
              <w:t>Clio</w:t>
            </w:r>
            <w:proofErr w:type="spellEnd"/>
          </w:p>
        </w:tc>
      </w:tr>
    </w:tbl>
    <w:p w14:paraId="196FADC8" w14:textId="77777777" w:rsidR="00801297" w:rsidRPr="00D516A7" w:rsidRDefault="00801297" w:rsidP="004323DF">
      <w:pPr>
        <w:pStyle w:val="Prazno"/>
      </w:pPr>
    </w:p>
    <w:p w14:paraId="6C6AA3DA" w14:textId="0419C02A" w:rsidR="00801297" w:rsidRPr="00D516A7" w:rsidRDefault="00801297" w:rsidP="004323DF">
      <w:pPr>
        <w:pStyle w:val="Slika"/>
      </w:pPr>
      <w:bookmarkStart w:id="164" w:name="_Toc191553878"/>
      <w:r w:rsidRPr="00D516A7">
        <w:t xml:space="preserve">Tabela </w:t>
      </w:r>
      <w:r>
        <w:fldChar w:fldCharType="begin"/>
      </w:r>
      <w:r>
        <w:instrText xml:space="preserve"> SEQ Slika \* ARABIC </w:instrText>
      </w:r>
      <w:r>
        <w:fldChar w:fldCharType="separate"/>
      </w:r>
      <w:r w:rsidR="009D22BC">
        <w:rPr>
          <w:noProof/>
        </w:rPr>
        <w:t>24</w:t>
      </w:r>
      <w:r>
        <w:rPr>
          <w:noProof/>
        </w:rPr>
        <w:fldChar w:fldCharType="end"/>
      </w:r>
      <w:r w:rsidRPr="00D516A7">
        <w:t>: Število vozil po letnikih</w:t>
      </w:r>
      <w:bookmarkEnd w:id="164"/>
    </w:p>
    <w:p w14:paraId="208139D6" w14:textId="3E324AC4" w:rsidR="00F11C92" w:rsidRDefault="00F11C92" w:rsidP="00F11C92">
      <w:r>
        <w:lastRenderedPageBreak/>
        <w:t xml:space="preserve">Pomladitev voznega parka z </w:t>
      </w:r>
      <w:r w:rsidR="0045151A" w:rsidRPr="00B208F7">
        <w:t xml:space="preserve">mlajšimi </w:t>
      </w:r>
      <w:r>
        <w:t>rabljenimi in novimi vozili se bo nadaljevala tudi v letu 2025.</w:t>
      </w:r>
    </w:p>
    <w:p w14:paraId="34E4C5BE" w14:textId="5662DA5B" w:rsidR="000903C5" w:rsidRDefault="00F11C92" w:rsidP="00F11C92">
      <w:r>
        <w:t>Stroški vzdrževanja in porabe goriva za leto 2024 so navedeni v naslednji tabeli:</w:t>
      </w:r>
    </w:p>
    <w:tbl>
      <w:tblPr>
        <w:tblW w:w="0" w:type="auto"/>
        <w:jc w:val="center"/>
        <w:tblBorders>
          <w:insideH w:val="single" w:sz="4" w:space="0" w:color="418AB3"/>
        </w:tblBorders>
        <w:tblCellMar>
          <w:top w:w="57" w:type="dxa"/>
          <w:left w:w="57" w:type="dxa"/>
          <w:bottom w:w="57" w:type="dxa"/>
          <w:right w:w="57" w:type="dxa"/>
        </w:tblCellMar>
        <w:tblLook w:val="00A0" w:firstRow="1" w:lastRow="0" w:firstColumn="1" w:lastColumn="0" w:noHBand="0" w:noVBand="0"/>
      </w:tblPr>
      <w:tblGrid>
        <w:gridCol w:w="3984"/>
        <w:gridCol w:w="1701"/>
      </w:tblGrid>
      <w:tr w:rsidR="00872DE3" w:rsidRPr="00D516A7" w14:paraId="5D7256BF" w14:textId="77777777" w:rsidTr="009A5476">
        <w:trPr>
          <w:cantSplit/>
          <w:trHeight w:val="227"/>
          <w:tblHeader/>
          <w:jc w:val="center"/>
        </w:trPr>
        <w:tc>
          <w:tcPr>
            <w:tcW w:w="3984" w:type="dxa"/>
            <w:shd w:val="clear" w:color="auto" w:fill="418AB3"/>
            <w:noWrap/>
            <w:vAlign w:val="center"/>
          </w:tcPr>
          <w:p w14:paraId="158C4CEE" w14:textId="77777777" w:rsidR="00872DE3" w:rsidRPr="00D516A7" w:rsidRDefault="00872DE3" w:rsidP="006C2A6C">
            <w:pPr>
              <w:pStyle w:val="Tabelanaslov"/>
            </w:pPr>
            <w:r w:rsidRPr="00D516A7">
              <w:t>Strošek</w:t>
            </w:r>
          </w:p>
        </w:tc>
        <w:tc>
          <w:tcPr>
            <w:tcW w:w="1701" w:type="dxa"/>
            <w:shd w:val="clear" w:color="auto" w:fill="418AB3"/>
            <w:noWrap/>
            <w:vAlign w:val="center"/>
          </w:tcPr>
          <w:p w14:paraId="426FFE0F" w14:textId="77777777" w:rsidR="00872DE3" w:rsidRPr="00D516A7" w:rsidRDefault="00872DE3" w:rsidP="006C2A6C">
            <w:pPr>
              <w:pStyle w:val="Tabelanaslov"/>
            </w:pPr>
            <w:r w:rsidRPr="00D516A7">
              <w:t>Znesek</w:t>
            </w:r>
          </w:p>
        </w:tc>
      </w:tr>
      <w:tr w:rsidR="00872DE3" w:rsidRPr="00D516A7" w14:paraId="0DDD30EF" w14:textId="77777777" w:rsidTr="009A5476">
        <w:trPr>
          <w:cantSplit/>
          <w:trHeight w:val="227"/>
          <w:jc w:val="center"/>
        </w:trPr>
        <w:tc>
          <w:tcPr>
            <w:tcW w:w="3984" w:type="dxa"/>
            <w:noWrap/>
            <w:vAlign w:val="center"/>
          </w:tcPr>
          <w:p w14:paraId="0676BA4D" w14:textId="77777777" w:rsidR="00872DE3" w:rsidRPr="00D516A7" w:rsidRDefault="00872DE3" w:rsidP="006C2A6C">
            <w:pPr>
              <w:pStyle w:val="Tabela"/>
            </w:pPr>
            <w:r w:rsidRPr="00D516A7">
              <w:t>Goriva in maziva</w:t>
            </w:r>
          </w:p>
        </w:tc>
        <w:tc>
          <w:tcPr>
            <w:tcW w:w="1701" w:type="dxa"/>
            <w:noWrap/>
            <w:vAlign w:val="center"/>
          </w:tcPr>
          <w:p w14:paraId="13D5D871" w14:textId="2B3EAB6E" w:rsidR="00872DE3" w:rsidRPr="00D516A7" w:rsidRDefault="00F11C92" w:rsidP="006C2A6C">
            <w:pPr>
              <w:pStyle w:val="Tabeladesno"/>
            </w:pPr>
            <w:r w:rsidRPr="00F11C92">
              <w:t>28.256</w:t>
            </w:r>
            <w:r>
              <w:t xml:space="preserve"> evrov</w:t>
            </w:r>
          </w:p>
        </w:tc>
      </w:tr>
      <w:tr w:rsidR="00872DE3" w:rsidRPr="00D516A7" w14:paraId="639EE4DD" w14:textId="77777777" w:rsidTr="009A5476">
        <w:trPr>
          <w:cantSplit/>
          <w:trHeight w:val="227"/>
          <w:jc w:val="center"/>
        </w:trPr>
        <w:tc>
          <w:tcPr>
            <w:tcW w:w="3984" w:type="dxa"/>
            <w:noWrap/>
            <w:vAlign w:val="center"/>
          </w:tcPr>
          <w:p w14:paraId="79AAF80B" w14:textId="77777777" w:rsidR="00872DE3" w:rsidRPr="00D516A7" w:rsidRDefault="00872DE3" w:rsidP="006C2A6C">
            <w:pPr>
              <w:pStyle w:val="Tabela"/>
            </w:pPr>
            <w:r w:rsidRPr="00D516A7">
              <w:t>Vzdrževanja in popravila</w:t>
            </w:r>
          </w:p>
        </w:tc>
        <w:tc>
          <w:tcPr>
            <w:tcW w:w="1701" w:type="dxa"/>
            <w:noWrap/>
            <w:vAlign w:val="center"/>
          </w:tcPr>
          <w:p w14:paraId="2EFAB92E" w14:textId="6D08D886" w:rsidR="00872DE3" w:rsidRPr="00D516A7" w:rsidRDefault="00F11C92" w:rsidP="006C2A6C">
            <w:pPr>
              <w:pStyle w:val="Tabeladesno"/>
            </w:pPr>
            <w:r w:rsidRPr="00F11C92">
              <w:t xml:space="preserve">31.449 </w:t>
            </w:r>
            <w:r>
              <w:t>evrov</w:t>
            </w:r>
          </w:p>
        </w:tc>
      </w:tr>
      <w:tr w:rsidR="00872DE3" w:rsidRPr="00D516A7" w14:paraId="4957BD9D" w14:textId="77777777" w:rsidTr="009A5476">
        <w:trPr>
          <w:cantSplit/>
          <w:trHeight w:val="227"/>
          <w:jc w:val="center"/>
        </w:trPr>
        <w:tc>
          <w:tcPr>
            <w:tcW w:w="3984" w:type="dxa"/>
            <w:noWrap/>
            <w:vAlign w:val="center"/>
          </w:tcPr>
          <w:p w14:paraId="61BED33E" w14:textId="77777777" w:rsidR="00872DE3" w:rsidRPr="00D516A7" w:rsidRDefault="00872DE3" w:rsidP="006C2A6C">
            <w:pPr>
              <w:pStyle w:val="Tabela"/>
            </w:pPr>
            <w:r w:rsidRPr="00D516A7">
              <w:t>Nadomestni deli za vozila (gume)</w:t>
            </w:r>
          </w:p>
        </w:tc>
        <w:tc>
          <w:tcPr>
            <w:tcW w:w="1701" w:type="dxa"/>
            <w:noWrap/>
            <w:vAlign w:val="center"/>
          </w:tcPr>
          <w:p w14:paraId="70BACD02" w14:textId="4CD8815C" w:rsidR="00872DE3" w:rsidRPr="00D516A7" w:rsidRDefault="00F11C92" w:rsidP="006C2A6C">
            <w:pPr>
              <w:pStyle w:val="Tabeladesno"/>
            </w:pPr>
            <w:r w:rsidRPr="00F11C92">
              <w:t xml:space="preserve">1.129 </w:t>
            </w:r>
            <w:r>
              <w:t>evrov</w:t>
            </w:r>
          </w:p>
        </w:tc>
      </w:tr>
      <w:tr w:rsidR="00872DE3" w:rsidRPr="00D516A7" w14:paraId="349942BE" w14:textId="77777777" w:rsidTr="009A5476">
        <w:trPr>
          <w:cantSplit/>
          <w:trHeight w:val="227"/>
          <w:jc w:val="center"/>
        </w:trPr>
        <w:tc>
          <w:tcPr>
            <w:tcW w:w="3984" w:type="dxa"/>
            <w:noWrap/>
            <w:vAlign w:val="center"/>
          </w:tcPr>
          <w:p w14:paraId="4611FB7D" w14:textId="77777777" w:rsidR="00872DE3" w:rsidRPr="00D516A7" w:rsidRDefault="00872DE3" w:rsidP="006C2A6C">
            <w:pPr>
              <w:pStyle w:val="Tabela"/>
            </w:pPr>
            <w:r w:rsidRPr="00D516A7">
              <w:t>Pristojbine za registracijo</w:t>
            </w:r>
          </w:p>
        </w:tc>
        <w:tc>
          <w:tcPr>
            <w:tcW w:w="1701" w:type="dxa"/>
            <w:noWrap/>
            <w:vAlign w:val="center"/>
          </w:tcPr>
          <w:p w14:paraId="3AE9C0E1" w14:textId="067C061D" w:rsidR="00872DE3" w:rsidRPr="00D516A7" w:rsidRDefault="00F11C92" w:rsidP="006C2A6C">
            <w:pPr>
              <w:pStyle w:val="Tabeladesno"/>
            </w:pPr>
            <w:r w:rsidRPr="00F11C92">
              <w:t xml:space="preserve">5.718 </w:t>
            </w:r>
            <w:r>
              <w:t>evrov</w:t>
            </w:r>
          </w:p>
        </w:tc>
      </w:tr>
      <w:tr w:rsidR="00872DE3" w:rsidRPr="00D516A7" w14:paraId="44DD6B6B" w14:textId="77777777" w:rsidTr="009A5476">
        <w:trPr>
          <w:cantSplit/>
          <w:trHeight w:val="227"/>
          <w:jc w:val="center"/>
        </w:trPr>
        <w:tc>
          <w:tcPr>
            <w:tcW w:w="3984" w:type="dxa"/>
            <w:noWrap/>
            <w:vAlign w:val="center"/>
          </w:tcPr>
          <w:p w14:paraId="76A2460A" w14:textId="77777777" w:rsidR="00872DE3" w:rsidRPr="00D516A7" w:rsidRDefault="00872DE3" w:rsidP="006C2A6C">
            <w:pPr>
              <w:pStyle w:val="Tabela"/>
            </w:pPr>
            <w:r w:rsidRPr="00D516A7">
              <w:t>Zavarovalne premije</w:t>
            </w:r>
          </w:p>
        </w:tc>
        <w:tc>
          <w:tcPr>
            <w:tcW w:w="1701" w:type="dxa"/>
            <w:noWrap/>
            <w:vAlign w:val="center"/>
          </w:tcPr>
          <w:p w14:paraId="4A65F7BA" w14:textId="5D680651" w:rsidR="00872DE3" w:rsidRPr="00D516A7" w:rsidRDefault="00F11C92" w:rsidP="006C2A6C">
            <w:pPr>
              <w:pStyle w:val="Tabeladesno"/>
            </w:pPr>
            <w:r w:rsidRPr="00F11C92">
              <w:t xml:space="preserve">23.038 </w:t>
            </w:r>
            <w:r>
              <w:t>evrov</w:t>
            </w:r>
          </w:p>
        </w:tc>
      </w:tr>
      <w:tr w:rsidR="00872DE3" w:rsidRPr="00D516A7" w14:paraId="0437F166" w14:textId="77777777" w:rsidTr="009A5476">
        <w:trPr>
          <w:cantSplit/>
          <w:trHeight w:val="227"/>
          <w:jc w:val="center"/>
        </w:trPr>
        <w:tc>
          <w:tcPr>
            <w:tcW w:w="3984" w:type="dxa"/>
            <w:noWrap/>
            <w:vAlign w:val="center"/>
          </w:tcPr>
          <w:p w14:paraId="7D6EC155" w14:textId="77777777" w:rsidR="00872DE3" w:rsidRPr="00D516A7" w:rsidRDefault="00872DE3" w:rsidP="006C2A6C">
            <w:pPr>
              <w:pStyle w:val="Tabela"/>
            </w:pPr>
            <w:r w:rsidRPr="00D516A7">
              <w:t>Stroški nakupa vinjet in urban</w:t>
            </w:r>
          </w:p>
        </w:tc>
        <w:tc>
          <w:tcPr>
            <w:tcW w:w="1701" w:type="dxa"/>
            <w:noWrap/>
            <w:vAlign w:val="center"/>
          </w:tcPr>
          <w:p w14:paraId="1CFBD570" w14:textId="2BADF0A7" w:rsidR="00872DE3" w:rsidRPr="00D516A7" w:rsidRDefault="00F11C92" w:rsidP="006C2A6C">
            <w:pPr>
              <w:pStyle w:val="Tabeladesno"/>
            </w:pPr>
            <w:r w:rsidRPr="00F11C92">
              <w:t xml:space="preserve">6.757 </w:t>
            </w:r>
            <w:r>
              <w:t>evrov</w:t>
            </w:r>
          </w:p>
        </w:tc>
      </w:tr>
      <w:tr w:rsidR="00872DE3" w:rsidRPr="00D516A7" w14:paraId="4C27F43E" w14:textId="77777777" w:rsidTr="009A5476">
        <w:trPr>
          <w:cantSplit/>
          <w:trHeight w:val="227"/>
          <w:jc w:val="center"/>
        </w:trPr>
        <w:tc>
          <w:tcPr>
            <w:tcW w:w="3984" w:type="dxa"/>
            <w:shd w:val="clear" w:color="auto" w:fill="418AB3"/>
            <w:noWrap/>
            <w:vAlign w:val="center"/>
          </w:tcPr>
          <w:p w14:paraId="71348302" w14:textId="77777777" w:rsidR="00872DE3" w:rsidRPr="00D516A7" w:rsidRDefault="00872DE3" w:rsidP="009A5476">
            <w:pPr>
              <w:pStyle w:val="TabelaB"/>
            </w:pPr>
            <w:r w:rsidRPr="00D516A7">
              <w:t>SKUPAJ prevozni stroški in storitve</w:t>
            </w:r>
          </w:p>
        </w:tc>
        <w:tc>
          <w:tcPr>
            <w:tcW w:w="1701" w:type="dxa"/>
            <w:shd w:val="clear" w:color="auto" w:fill="418AB3"/>
            <w:noWrap/>
            <w:vAlign w:val="center"/>
          </w:tcPr>
          <w:p w14:paraId="0692E355" w14:textId="17D5464D" w:rsidR="00872DE3" w:rsidRPr="00D516A7" w:rsidRDefault="00F11C92" w:rsidP="009A5476">
            <w:pPr>
              <w:pStyle w:val="TabelaB"/>
            </w:pPr>
            <w:r w:rsidRPr="00F11C92">
              <w:t xml:space="preserve">96.347 </w:t>
            </w:r>
            <w:r>
              <w:t>evrov</w:t>
            </w:r>
          </w:p>
        </w:tc>
      </w:tr>
    </w:tbl>
    <w:p w14:paraId="33D1C97D" w14:textId="77777777" w:rsidR="00872DE3" w:rsidRPr="00D516A7" w:rsidRDefault="00872DE3" w:rsidP="00872DE3">
      <w:pPr>
        <w:pStyle w:val="Prazno"/>
      </w:pPr>
    </w:p>
    <w:p w14:paraId="122B8785" w14:textId="3CF03EA6" w:rsidR="00872DE3" w:rsidRPr="00D516A7" w:rsidRDefault="00872DE3" w:rsidP="00872DE3">
      <w:pPr>
        <w:pStyle w:val="Slika"/>
      </w:pPr>
      <w:bookmarkStart w:id="165" w:name="_Toc191553879"/>
      <w:r w:rsidRPr="00D516A7">
        <w:t xml:space="preserve">Tabela </w:t>
      </w:r>
      <w:r>
        <w:fldChar w:fldCharType="begin"/>
      </w:r>
      <w:r>
        <w:instrText xml:space="preserve"> SEQ Slika \* ARABIC </w:instrText>
      </w:r>
      <w:r>
        <w:fldChar w:fldCharType="separate"/>
      </w:r>
      <w:r w:rsidR="009D22BC">
        <w:rPr>
          <w:noProof/>
        </w:rPr>
        <w:t>25</w:t>
      </w:r>
      <w:r>
        <w:rPr>
          <w:noProof/>
        </w:rPr>
        <w:fldChar w:fldCharType="end"/>
      </w:r>
      <w:r w:rsidRPr="00D516A7">
        <w:t>: Prevozni stroški in storitve</w:t>
      </w:r>
      <w:bookmarkEnd w:id="165"/>
    </w:p>
    <w:p w14:paraId="2AFABB41" w14:textId="77777777" w:rsidR="00872DE3" w:rsidRPr="00D516A7" w:rsidRDefault="00872DE3" w:rsidP="00872DE3"/>
    <w:p w14:paraId="34A9A6A9" w14:textId="77777777" w:rsidR="00163260" w:rsidRPr="00D516A7" w:rsidRDefault="00163260" w:rsidP="006B045A"/>
    <w:p w14:paraId="4782D866" w14:textId="77777777" w:rsidR="001E4868" w:rsidRPr="00D516A7" w:rsidRDefault="001E4868" w:rsidP="006B045A"/>
    <w:p w14:paraId="450499D8" w14:textId="5098BD89" w:rsidR="0038173C" w:rsidRDefault="0038173C">
      <w:pPr>
        <w:pStyle w:val="Naslovprilog"/>
      </w:pPr>
      <w:r w:rsidRPr="00092A28">
        <w:lastRenderedPageBreak/>
        <w:t xml:space="preserve">PRILOGA </w:t>
      </w:r>
      <w:r w:rsidR="00A652AD">
        <w:t>1</w:t>
      </w:r>
      <w:r w:rsidRPr="00092A28">
        <w:t>:</w:t>
      </w:r>
      <w:r w:rsidR="000903C5" w:rsidRPr="00092A28">
        <w:t xml:space="preserve"> </w:t>
      </w:r>
      <w:r w:rsidRPr="00092A28">
        <w:t>Seznam predpisov</w:t>
      </w:r>
    </w:p>
    <w:p w14:paraId="55081EC6" w14:textId="56E76580" w:rsidR="00221955" w:rsidRDefault="00A652AD" w:rsidP="00221955">
      <w:pPr>
        <w:pStyle w:val="NavadenNPred"/>
      </w:pPr>
      <w:r>
        <w:t xml:space="preserve">V nadaljevanju je naveden seznam </w:t>
      </w:r>
      <w:r w:rsidR="003B619D">
        <w:t xml:space="preserve">slovenskih in evropskih </w:t>
      </w:r>
      <w:r>
        <w:t xml:space="preserve">predpisov, za katere nadzor </w:t>
      </w:r>
      <w:r w:rsidR="001B6BDC">
        <w:t xml:space="preserve">smo bili </w:t>
      </w:r>
      <w:r>
        <w:t>zadolžen</w:t>
      </w:r>
      <w:r w:rsidR="001B6BDC">
        <w:t>i</w:t>
      </w:r>
      <w:r>
        <w:t xml:space="preserve"> v letu 202</w:t>
      </w:r>
      <w:r w:rsidR="001B6BDC">
        <w:t>4</w:t>
      </w:r>
      <w:r w:rsidR="00221955">
        <w:t>:</w:t>
      </w:r>
    </w:p>
    <w:p w14:paraId="0EAC0B36" w14:textId="4CC5BA77" w:rsidR="00A652AD" w:rsidRDefault="00221955" w:rsidP="00221955">
      <w:pPr>
        <w:pStyle w:val="Nastevanje1"/>
      </w:pPr>
      <w:r>
        <w:t>č</w:t>
      </w:r>
      <w:r w:rsidR="00A652AD">
        <w:t xml:space="preserve">e je v tem letu posamezen predpis prenehal veljati, je to </w:t>
      </w:r>
      <w:r>
        <w:t>navedeno</w:t>
      </w:r>
      <w:r w:rsidR="009A2BC0">
        <w:t xml:space="preserve"> </w:t>
      </w:r>
      <w:r w:rsidR="009A2BC0" w:rsidRPr="00B208F7">
        <w:t>ob predpisu</w:t>
      </w:r>
      <w:r>
        <w:t>,</w:t>
      </w:r>
    </w:p>
    <w:p w14:paraId="156ADD5F" w14:textId="00E619A4" w:rsidR="00221955" w:rsidRDefault="00221955" w:rsidP="00221955">
      <w:pPr>
        <w:pStyle w:val="Nastevanje1"/>
      </w:pPr>
      <w:r>
        <w:t xml:space="preserve">če </w:t>
      </w:r>
      <w:r w:rsidR="001B6BDC">
        <w:t xml:space="preserve">smo </w:t>
      </w:r>
      <w:r>
        <w:t>v tem letu dobil</w:t>
      </w:r>
      <w:r w:rsidR="001B6BDC">
        <w:t>i</w:t>
      </w:r>
      <w:r>
        <w:t xml:space="preserve"> v pristojnost nadzora nov predpis, je število novih predpisov navedeno v oklepaju pri nazivu področja (vključno s predpisi, ki so v istem letu tudi ž</w:t>
      </w:r>
      <w:r w:rsidR="00632599">
        <w:t>e</w:t>
      </w:r>
      <w:r>
        <w:t xml:space="preserve"> nehali veljati).</w:t>
      </w:r>
    </w:p>
    <w:p w14:paraId="66386351" w14:textId="66669DDC" w:rsidR="00221955" w:rsidRDefault="00A62B64" w:rsidP="00A62B64">
      <w:pPr>
        <w:pStyle w:val="NavadenNZa"/>
      </w:pPr>
      <w:r>
        <w:t>Na dan 31. 12. 2024 smo bili tako zadolženi za nadzor 23</w:t>
      </w:r>
      <w:r w:rsidR="00862326">
        <w:t>5</w:t>
      </w:r>
      <w:r>
        <w:t xml:space="preserve"> različnih slovenskih zakonov, uredb in podzakonskih predpisov ter evropskih uredb.</w:t>
      </w:r>
    </w:p>
    <w:p w14:paraId="466FC2B5" w14:textId="77777777" w:rsidR="00A62B64" w:rsidRPr="00092A28" w:rsidRDefault="00A62B64" w:rsidP="00A62B64">
      <w:pPr>
        <w:pStyle w:val="NavadenNZa"/>
      </w:pPr>
    </w:p>
    <w:p w14:paraId="42F70147" w14:textId="77777777" w:rsidR="003B619D" w:rsidRDefault="003B619D" w:rsidP="003B619D">
      <w:pPr>
        <w:pStyle w:val="Naslov6c"/>
      </w:pPr>
      <w:r>
        <w:t>Avtorska in sorodne pravice</w:t>
      </w:r>
    </w:p>
    <w:p w14:paraId="5F4F1813" w14:textId="77777777" w:rsidR="001B6BDC" w:rsidRDefault="001B6BDC" w:rsidP="001B6BDC">
      <w:pPr>
        <w:pStyle w:val="Nastevanje1"/>
      </w:pPr>
      <w:r>
        <w:t>Zakon o avtorski in sorodnih pravicah (ZASP, Uradni list RS, št. 16/2007-UPB3, 68/2008, 110/2013, 56/2015, 63/2016-ZKUASP, 59/2019, 130/2022)</w:t>
      </w:r>
    </w:p>
    <w:p w14:paraId="7AA566F0" w14:textId="785B76BA" w:rsidR="00A873B6" w:rsidRDefault="001B6BDC" w:rsidP="001B6BDC">
      <w:pPr>
        <w:pStyle w:val="Nastevanje1"/>
      </w:pPr>
      <w:r>
        <w:t>Zakon o kolektivnem upravljanju avtorske in sorodnih pravic (ZKUASP, Uradni list RS, št. 63/2016, 130/2022)</w:t>
      </w:r>
    </w:p>
    <w:p w14:paraId="67248517" w14:textId="77777777" w:rsidR="001B6BDC" w:rsidRDefault="001B6BDC" w:rsidP="001B6BDC"/>
    <w:p w14:paraId="6F26C7CE" w14:textId="132B4096" w:rsidR="003B619D" w:rsidRDefault="003B619D" w:rsidP="003B619D">
      <w:pPr>
        <w:pStyle w:val="Naslov6c"/>
      </w:pPr>
      <w:r>
        <w:t>Cene blaga in storitev</w:t>
      </w:r>
      <w:r w:rsidR="00A62B64">
        <w:t xml:space="preserve"> (1)</w:t>
      </w:r>
    </w:p>
    <w:p w14:paraId="1BDD99D6" w14:textId="372EA078" w:rsidR="001B6BDC" w:rsidRDefault="001B6BDC" w:rsidP="001B6BDC">
      <w:pPr>
        <w:pStyle w:val="Nastevanje1"/>
      </w:pPr>
      <w:r>
        <w:t>Zakon o enotni ceni knjige (ZECK, Uradni list RS, št. 11/2014)</w:t>
      </w:r>
    </w:p>
    <w:p w14:paraId="1F635BA5" w14:textId="1746490C" w:rsidR="001B6BDC" w:rsidRDefault="001B6BDC" w:rsidP="001B6BDC">
      <w:pPr>
        <w:pStyle w:val="Nastevanje1"/>
      </w:pPr>
      <w:r>
        <w:t>Zakon o dimnikarskih storitvah (ZDimS, Uradni list RS, št. 68/2016)</w:t>
      </w:r>
    </w:p>
    <w:p w14:paraId="41BF858F" w14:textId="46893B93" w:rsidR="001B6BDC" w:rsidRDefault="001B6BDC" w:rsidP="001B6BDC">
      <w:pPr>
        <w:pStyle w:val="Nastevanje2"/>
      </w:pPr>
      <w:r>
        <w:t>Pravilnik o časovnih normativih za posamezne storitve in sklope dimnikarskih storitev in podrobnejši vsebini cenika ter višini potnih stroškov (Uradni list RS, št. 48/2017, 61/2018)</w:t>
      </w:r>
    </w:p>
    <w:p w14:paraId="6B7396C3" w14:textId="65E57D9F" w:rsidR="001B6BDC" w:rsidRDefault="001B6BDC" w:rsidP="001B6BDC">
      <w:pPr>
        <w:pStyle w:val="Nastevanje2"/>
      </w:pPr>
      <w:r>
        <w:t>Sklep o določitvi najvišje dovoljene cene izvajanja dimnikarskih storitev (Uradni list RS, št. 40/2017)</w:t>
      </w:r>
    </w:p>
    <w:p w14:paraId="4C6BB28C" w14:textId="253D3EEC" w:rsidR="001B6BDC" w:rsidRDefault="001B6BDC" w:rsidP="001B6BDC">
      <w:pPr>
        <w:pStyle w:val="Nastevanje1"/>
      </w:pPr>
      <w:r>
        <w:t>Zakon o kmetijstvu (ZKme-1, Uradni list RS, št. 45/2008, 57/2012, 90/2012-ZdZPVHVVR, 26/2014, 32/2015, 27/2017, 22/2018, 86/2021-odl. US, 123/2021, 44/2022, 130/2022-ZPOmK-2, 18/2023, 78/2023)</w:t>
      </w:r>
    </w:p>
    <w:p w14:paraId="5AAD7A80" w14:textId="56C684DA" w:rsidR="001B6BDC" w:rsidRDefault="001B6BDC" w:rsidP="001B6BDC">
      <w:pPr>
        <w:pStyle w:val="Nastevanje1"/>
      </w:pPr>
      <w:r>
        <w:t>Zakon o kontroli cen (ZKC, Uradni list RS, št. 51/2006-UPB1)</w:t>
      </w:r>
    </w:p>
    <w:p w14:paraId="4C4171F1" w14:textId="75AD412F" w:rsidR="001B6BDC" w:rsidRDefault="001B6BDC" w:rsidP="001B6BDC">
      <w:pPr>
        <w:pStyle w:val="Nastevanje2"/>
      </w:pPr>
      <w:r>
        <w:t xml:space="preserve">Odredba o obveznem rednem pošiljanju podatkov o cenah kmetijskih pridelkov oziroma živilskih proizvodov (Uradni list RS, št. 60/2023, 74/2023) – </w:t>
      </w:r>
      <w:r w:rsidRPr="009A2BC0">
        <w:rPr>
          <w:i/>
          <w:iCs/>
        </w:rPr>
        <w:t>prenehala veljati 1. 1. 2024</w:t>
      </w:r>
    </w:p>
    <w:p w14:paraId="05BD048B" w14:textId="1F2F3F10" w:rsidR="001B6BDC" w:rsidRDefault="001B6BDC" w:rsidP="001B6BDC">
      <w:pPr>
        <w:pStyle w:val="Nastevanje2"/>
      </w:pPr>
      <w:r>
        <w:t>Odredba o podatkih, ki jih distributerji naftnih derivatov in drugi zavezanci zagotavljajo ministrstvu (Uradni list RS, št. 135/2022)</w:t>
      </w:r>
    </w:p>
    <w:p w14:paraId="3F6401BE" w14:textId="6E4A061E" w:rsidR="001B6BDC" w:rsidRDefault="001B6BDC" w:rsidP="001B6BDC">
      <w:pPr>
        <w:pStyle w:val="Nastevanje2"/>
      </w:pPr>
      <w:r>
        <w:t xml:space="preserve">Uredba o določitvi cen zemeljskega plina iz plinskega sistema (Uradni list RS, št. 45/2023) – </w:t>
      </w:r>
      <w:r w:rsidRPr="009A2BC0">
        <w:rPr>
          <w:i/>
          <w:iCs/>
        </w:rPr>
        <w:t>prenehala veljati 1. 1. 2024</w:t>
      </w:r>
    </w:p>
    <w:p w14:paraId="7AA3A72B" w14:textId="17EEB5BE" w:rsidR="001B6BDC" w:rsidRDefault="001B6BDC" w:rsidP="001B6BDC">
      <w:pPr>
        <w:pStyle w:val="Nastevanje2"/>
      </w:pPr>
      <w:r>
        <w:t xml:space="preserve">Uredba o določitvi cene električne energije (Uradni list RS, št. 107/2023, 96/2024) – </w:t>
      </w:r>
      <w:r w:rsidRPr="009A2BC0">
        <w:rPr>
          <w:i/>
          <w:iCs/>
        </w:rPr>
        <w:t>prenehala veljati 16. 11. 2024</w:t>
      </w:r>
    </w:p>
    <w:p w14:paraId="735111F5" w14:textId="6D74BEBB" w:rsidR="001B6BDC" w:rsidRDefault="001B6BDC" w:rsidP="001B6BDC">
      <w:pPr>
        <w:pStyle w:val="Nastevanje2"/>
      </w:pPr>
      <w:r>
        <w:t xml:space="preserve">Uredba o določitvi cene električne energije (Uradni list RS, št. 45/2023) – </w:t>
      </w:r>
      <w:r w:rsidRPr="009A2BC0">
        <w:rPr>
          <w:i/>
          <w:iCs/>
        </w:rPr>
        <w:t>prenehala veljati 1. 1. 2024</w:t>
      </w:r>
    </w:p>
    <w:p w14:paraId="082ACF3B" w14:textId="1EB04702" w:rsidR="001B6BDC" w:rsidRDefault="001B6BDC" w:rsidP="001B6BDC">
      <w:pPr>
        <w:pStyle w:val="Nastevanje2"/>
      </w:pPr>
      <w:r>
        <w:t xml:space="preserve">Uredba o določitvi cene električne energije za mikro, mala in srednja podjetja (Uradni list RS, št. 45/2023) – </w:t>
      </w:r>
      <w:r w:rsidRPr="009A2BC0">
        <w:rPr>
          <w:i/>
          <w:iCs/>
        </w:rPr>
        <w:t>prenehala veljati 1. 1. 2024</w:t>
      </w:r>
    </w:p>
    <w:p w14:paraId="6D5CBB36" w14:textId="5B33D424" w:rsidR="001B6BDC" w:rsidRDefault="001B6BDC" w:rsidP="001B6BDC">
      <w:pPr>
        <w:pStyle w:val="Nastevanje2"/>
      </w:pPr>
      <w:r>
        <w:t xml:space="preserve">Uredba o določitvi cene električne energije za nekatere pravne osebe javnega prava, za izvajalce javno veljavnih programov vzgoje in izobraževanja ter za izvajalce socialno varstvenih storitev, socialnovarstvenih programov in programov v podporo družini (Uradni list RS, št. 162/2022) – </w:t>
      </w:r>
      <w:r w:rsidRPr="009A2BC0">
        <w:rPr>
          <w:i/>
          <w:iCs/>
        </w:rPr>
        <w:t>prenehala veljati 1. 1. 2024</w:t>
      </w:r>
    </w:p>
    <w:p w14:paraId="1986E9FA" w14:textId="690F9ED6" w:rsidR="001B6BDC" w:rsidRDefault="001B6BDC" w:rsidP="001B6BDC">
      <w:pPr>
        <w:pStyle w:val="Nastevanje2"/>
      </w:pPr>
      <w:r>
        <w:lastRenderedPageBreak/>
        <w:t xml:space="preserve">Uredba o določitvi cene zemeljskega plina iz plinskega sistema za nekatere pravne osebe javnega prava, za izvajalce javno veljavnih programov vzgoje in izobraževanja, za izvajalce socialno varstvenih storitev, socialnovarstvenih programov in programov v podporo družini (Uradni list RS, št. 162/2022) – </w:t>
      </w:r>
      <w:r w:rsidRPr="009A2BC0">
        <w:rPr>
          <w:i/>
          <w:iCs/>
        </w:rPr>
        <w:t>prenehala veljati 1. 1. 2024</w:t>
      </w:r>
    </w:p>
    <w:p w14:paraId="67CAC9E6" w14:textId="7B0B34B6" w:rsidR="001B6BDC" w:rsidRDefault="001B6BDC" w:rsidP="001B6BDC">
      <w:pPr>
        <w:pStyle w:val="Nastevanje2"/>
      </w:pPr>
      <w:r>
        <w:t xml:space="preserve">Uredba o določitvi najvišje cene premije dopolnilnega zdravstvenega zavarovanja (Uradni list RS, št. 44/2023, 132/2023) – </w:t>
      </w:r>
      <w:r w:rsidRPr="009A2BC0">
        <w:rPr>
          <w:i/>
          <w:iCs/>
        </w:rPr>
        <w:t>prenehala veljati 1. 1. 2024</w:t>
      </w:r>
    </w:p>
    <w:p w14:paraId="69B07197" w14:textId="3BC02361" w:rsidR="001B6BDC" w:rsidRDefault="001B6BDC" w:rsidP="001B6BDC">
      <w:pPr>
        <w:pStyle w:val="Nastevanje2"/>
      </w:pPr>
      <w:r>
        <w:t>Uredba o listi blaga in storitev, za katere se uporabljajo ukrepi kontrole cen (Uradni list RS, št. 80/2000, 17/2004, 43/2023)</w:t>
      </w:r>
    </w:p>
    <w:p w14:paraId="3102A36B" w14:textId="417DEC2E" w:rsidR="001B6BDC" w:rsidRDefault="001B6BDC" w:rsidP="001B6BDC">
      <w:pPr>
        <w:pStyle w:val="Nastevanje2"/>
      </w:pPr>
      <w:r>
        <w:t xml:space="preserve">Uredba o oblikovanju cen določenih naftnih derivatov (Uradni list RS, št. 66/2023, 120/2023, 15/2024, 25/2024) – </w:t>
      </w:r>
      <w:r w:rsidRPr="009A2BC0">
        <w:rPr>
          <w:i/>
          <w:iCs/>
        </w:rPr>
        <w:t>prenehala veljati 17. 6. 2024</w:t>
      </w:r>
    </w:p>
    <w:p w14:paraId="551FF48C" w14:textId="35A0F14C" w:rsidR="003B619D" w:rsidRDefault="001B6BDC" w:rsidP="001B6BDC">
      <w:pPr>
        <w:pStyle w:val="Nastevanje2"/>
      </w:pPr>
      <w:r>
        <w:t>Uredba o oblikovanju cen določenih naftnih derivatov (Uradni list RS, št. 51/2024, 58/2024, 64/2024)</w:t>
      </w:r>
      <w:r w:rsidR="00A62B64">
        <w:t xml:space="preserve"> – </w:t>
      </w:r>
      <w:r w:rsidR="00A62B64" w:rsidRPr="009A2BC0">
        <w:rPr>
          <w:i/>
          <w:iCs/>
        </w:rPr>
        <w:t>velja od 18. 6. 2024</w:t>
      </w:r>
    </w:p>
    <w:p w14:paraId="393EDD1A" w14:textId="77777777" w:rsidR="001B6BDC" w:rsidRDefault="001B6BDC" w:rsidP="001B6BDC"/>
    <w:p w14:paraId="45F591B9" w14:textId="222C482F" w:rsidR="003B619D" w:rsidRDefault="003B619D" w:rsidP="003B619D">
      <w:pPr>
        <w:pStyle w:val="Naslov6c"/>
      </w:pPr>
      <w:r>
        <w:t>Dajanje proizvodov na trg</w:t>
      </w:r>
      <w:r w:rsidR="00CE4D21">
        <w:t xml:space="preserve"> (1)</w:t>
      </w:r>
    </w:p>
    <w:p w14:paraId="2779286C" w14:textId="4B72F3CC" w:rsidR="001B6BDC" w:rsidRDefault="001B6BDC" w:rsidP="001B6BDC">
      <w:pPr>
        <w:pStyle w:val="Nastevanje1"/>
      </w:pPr>
      <w:r>
        <w:t>Zakon o tehničnih zahtevah za proizvode in o ugotavljanju skladnosti (ZTZPUS-1, Uradni list RS, št. 17/2011, 29/2023)</w:t>
      </w:r>
    </w:p>
    <w:p w14:paraId="6E1070ED" w14:textId="72EDC1BF" w:rsidR="001B6BDC" w:rsidRDefault="001B6BDC" w:rsidP="00CE4D21">
      <w:pPr>
        <w:pStyle w:val="Nastevanje2"/>
      </w:pPr>
      <w:r>
        <w:t xml:space="preserve">Pravilnik o </w:t>
      </w:r>
      <w:proofErr w:type="spellStart"/>
      <w:r>
        <w:t>aerosolnih</w:t>
      </w:r>
      <w:proofErr w:type="spellEnd"/>
      <w:r>
        <w:t xml:space="preserve"> razpršilnikih (Uradni list RS, št. 96/2009, 17/2011-ZTZPUS-1, 21/2014, 56/2017, 23/2018)</w:t>
      </w:r>
    </w:p>
    <w:p w14:paraId="07C92F0F" w14:textId="21A2B0AD" w:rsidR="001B6BDC" w:rsidRDefault="001B6BDC" w:rsidP="00CE4D21">
      <w:pPr>
        <w:pStyle w:val="Nastevanje2"/>
      </w:pPr>
      <w:r>
        <w:t>Pravilnik o elektromagnetni združljivosti (Uradni list RS, št. 39/2016, 9/2020)</w:t>
      </w:r>
    </w:p>
    <w:p w14:paraId="4C1F08C6" w14:textId="500D8262" w:rsidR="001B6BDC" w:rsidRDefault="001B6BDC" w:rsidP="00CE4D21">
      <w:pPr>
        <w:pStyle w:val="Nastevanje2"/>
      </w:pPr>
      <w:r>
        <w:t>Pravilnik o emisiji hrupa gospodinjskih strojev (Uradni list RS, št. 13/2001, 43/2005, 17/2011-ZTZPUS-1)</w:t>
      </w:r>
    </w:p>
    <w:p w14:paraId="5DA061DB" w14:textId="5B90DD27" w:rsidR="001B6BDC" w:rsidRDefault="001B6BDC" w:rsidP="00CE4D21">
      <w:pPr>
        <w:pStyle w:val="Nastevanje3"/>
      </w:pPr>
      <w:r>
        <w:t>Seznam standardov, katerih uporaba ustvarja domnevo o skladnosti s pravilnikom o emisiji hrupa gospodinjskih strojev (Uradni list RS, št. 13/2001)</w:t>
      </w:r>
    </w:p>
    <w:p w14:paraId="6CD6E4CC" w14:textId="3EC1E69F" w:rsidR="001B6BDC" w:rsidRDefault="001B6BDC" w:rsidP="00CE4D21">
      <w:pPr>
        <w:pStyle w:val="Nastevanje2"/>
      </w:pPr>
      <w:r>
        <w:t>Pravilnik o emisiji hrupa strojev, ki se uporabljajo na prostem (Uradni list RS, št. 106/2002, 50/2005, 49/2006, 17/2011-ZTZPUS-1)</w:t>
      </w:r>
    </w:p>
    <w:p w14:paraId="0B1468F0" w14:textId="66482667" w:rsidR="001B6BDC" w:rsidRDefault="001B6BDC" w:rsidP="00CE4D21">
      <w:pPr>
        <w:pStyle w:val="Nastevanje2"/>
      </w:pPr>
      <w:r>
        <w:t xml:space="preserve">Pravilnik o emisiji plinastih onesnaževal in delcev iz motorjev z notranjim zgorevanjem, namenjenih za vgradnjo v </w:t>
      </w:r>
      <w:proofErr w:type="spellStart"/>
      <w:r>
        <w:t>necestne</w:t>
      </w:r>
      <w:proofErr w:type="spellEnd"/>
      <w:r>
        <w:t xml:space="preserve"> premične stroje (Uradni list RS, št. 54/2011, 38/2012, 28/2014)</w:t>
      </w:r>
    </w:p>
    <w:p w14:paraId="290A785C" w14:textId="26A6E645" w:rsidR="001B6BDC" w:rsidRDefault="001B6BDC" w:rsidP="00CE4D21">
      <w:pPr>
        <w:pStyle w:val="Nastevanje2"/>
      </w:pPr>
      <w:r>
        <w:t>Pravilnik o enostavnih tlačnih posodah (Uradni list RS, št. 39/2016, 60/2018)</w:t>
      </w:r>
    </w:p>
    <w:p w14:paraId="11B82B9B" w14:textId="3E8570EF" w:rsidR="001B6BDC" w:rsidRDefault="001B6BDC" w:rsidP="00CE4D21">
      <w:pPr>
        <w:pStyle w:val="Nastevanje2"/>
      </w:pPr>
      <w:r>
        <w:t>Pravilnik o omogočanju dostopnosti električne opreme na trgu, ki je načrtovana za uporabo znotraj določenih napetostnih mej (Uradni list RS, št. 39/2016)</w:t>
      </w:r>
    </w:p>
    <w:p w14:paraId="616D860A" w14:textId="360593AB" w:rsidR="001B6BDC" w:rsidRDefault="001B6BDC" w:rsidP="00CE4D21">
      <w:pPr>
        <w:pStyle w:val="Nastevanje2"/>
      </w:pPr>
      <w:r>
        <w:t>Pravilnik o označevanju materialov, ki se uporabljajo za glavne sestavne dele obutve, namenjene prodaji potrošnikom (Uradni list RS, št. 26/2000, 96/2003, 21/2004, 55/2009, 17/2011-ZTZPUS-1)</w:t>
      </w:r>
    </w:p>
    <w:p w14:paraId="41BC1855" w14:textId="5AC89398" w:rsidR="001B6BDC" w:rsidRDefault="001B6BDC" w:rsidP="00CE4D21">
      <w:pPr>
        <w:pStyle w:val="Nastevanje2"/>
      </w:pPr>
      <w:r>
        <w:t>Pravilnik o plovilih za rekreacijo (Uradni list RS, št. 2/2016)</w:t>
      </w:r>
    </w:p>
    <w:p w14:paraId="67FE4187" w14:textId="50BC4394" w:rsidR="001B6BDC" w:rsidRDefault="001B6BDC" w:rsidP="00CE4D21">
      <w:pPr>
        <w:pStyle w:val="Nastevanje2"/>
      </w:pPr>
      <w:r>
        <w:t>Pravilnik o pomorski opremi (Uradni list RS, št. 1/2017, 2/2022)</w:t>
      </w:r>
    </w:p>
    <w:p w14:paraId="2024D147" w14:textId="6AB9C5C9" w:rsidR="001B6BDC" w:rsidRDefault="001B6BDC" w:rsidP="00CE4D21">
      <w:pPr>
        <w:pStyle w:val="Nastevanje2"/>
      </w:pPr>
      <w:r>
        <w:t>Pravilnik o proizvodih iz kristalnega stekla (Uradni list RS, št. 110/2007, 17/2011-ZTZPUS 1)</w:t>
      </w:r>
    </w:p>
    <w:p w14:paraId="3F7D6696" w14:textId="7307C461" w:rsidR="001B6BDC" w:rsidRDefault="001B6BDC" w:rsidP="00CE4D21">
      <w:pPr>
        <w:pStyle w:val="Nastevanje2"/>
      </w:pPr>
      <w:r>
        <w:t>Pravilnik o radijski opremi (Uradni list RS, št. 3/2016, 9/2020, 124/2023)</w:t>
      </w:r>
    </w:p>
    <w:p w14:paraId="48D56182" w14:textId="664638F4" w:rsidR="001B6BDC" w:rsidRDefault="001B6BDC" w:rsidP="00CE4D21">
      <w:pPr>
        <w:pStyle w:val="Nastevanje3"/>
      </w:pPr>
      <w:r>
        <w:t>Delegirana uredba Komisije (EU) 2022/30 z dne 29. oktobra 2021 o dopolnitvi Direktive 2014/53/EU Evropskega parlamenta in Sveta v zvezi z uporabo bistvenih zahtev iz člena 3(3), točke (d), (e) in (f), navedene direktive</w:t>
      </w:r>
    </w:p>
    <w:p w14:paraId="3D0A89F9" w14:textId="7072F1E6" w:rsidR="001B6BDC" w:rsidRDefault="001B6BDC" w:rsidP="00CE4D21">
      <w:pPr>
        <w:pStyle w:val="Nastevanje3"/>
      </w:pPr>
      <w:r>
        <w:t>Izvedbena uredba Komisije (EU) 2017/1354 z dne 20. 7. 2017 o navedbi informacij iz člena 10(10) Direktive 2014/53/EU</w:t>
      </w:r>
    </w:p>
    <w:p w14:paraId="585BF5D0" w14:textId="19A99EA8" w:rsidR="001B6BDC" w:rsidRDefault="001B6BDC" w:rsidP="00CE4D21">
      <w:pPr>
        <w:pStyle w:val="Nastevanje2"/>
      </w:pPr>
      <w:r>
        <w:t>Pravilnik o tlačni opremi (Uradni list RS, št. 66/2016, 59/2018, 10/2021)</w:t>
      </w:r>
    </w:p>
    <w:p w14:paraId="5AF21D07" w14:textId="5B8DBD06" w:rsidR="001B6BDC" w:rsidRDefault="001B6BDC" w:rsidP="00CE4D21">
      <w:pPr>
        <w:pStyle w:val="Nastevanje2"/>
      </w:pPr>
      <w:r>
        <w:t xml:space="preserve">Pravilnik o varnosti dvigal (Uradni list RS, št. 25/2016) – </w:t>
      </w:r>
      <w:r w:rsidRPr="009A2BC0">
        <w:rPr>
          <w:i/>
          <w:iCs/>
        </w:rPr>
        <w:t>veljal do 14. 6. 2024</w:t>
      </w:r>
    </w:p>
    <w:p w14:paraId="15508809" w14:textId="11AB2951" w:rsidR="001B6BDC" w:rsidRDefault="001B6BDC" w:rsidP="00CE4D21">
      <w:pPr>
        <w:pStyle w:val="Nastevanje2"/>
      </w:pPr>
      <w:r>
        <w:t xml:space="preserve">Pravilnik o varnosti dvigal (Uradni list RS, št. 44/2024) – </w:t>
      </w:r>
      <w:r w:rsidRPr="009A2BC0">
        <w:rPr>
          <w:i/>
          <w:iCs/>
        </w:rPr>
        <w:t>velja od 15. 6. 2024</w:t>
      </w:r>
    </w:p>
    <w:p w14:paraId="4D7F89BA" w14:textId="432080B3" w:rsidR="001B6BDC" w:rsidRDefault="001B6BDC" w:rsidP="00CE4D21">
      <w:pPr>
        <w:pStyle w:val="Nastevanje2"/>
      </w:pPr>
      <w:r>
        <w:t>Pravilnik o varnosti strojev (Uradni list RS, št. 75/2008, 66/2010, 17/2011-ZTZPUS-1, 74/2011)</w:t>
      </w:r>
    </w:p>
    <w:p w14:paraId="30D370D9" w14:textId="21CEDCDB" w:rsidR="001B6BDC" w:rsidRDefault="001B6BDC" w:rsidP="00CE4D21">
      <w:pPr>
        <w:pStyle w:val="Nastevanje1"/>
      </w:pPr>
      <w:r>
        <w:lastRenderedPageBreak/>
        <w:t>Uredba (EU) 2019/515 Evropskega parlamenta in Sveta z dne 19. marca 2019 o vzajemnem priznavanju blaga, ki se zakonito trži v drugi državi članici, in o razveljavitvi Uredbe (ES) št. 764/2008</w:t>
      </w:r>
    </w:p>
    <w:p w14:paraId="3A9D0B3A" w14:textId="09E16C47" w:rsidR="001B6BDC" w:rsidRDefault="001B6BDC" w:rsidP="001B6BDC">
      <w:pPr>
        <w:pStyle w:val="Nastevanje1"/>
      </w:pPr>
      <w:r>
        <w:t>Uredba o izvajanju Uredbe (EU) o nadzoru trga in skladnosti proizvodov (Uradni list RS, št. 194/2021)</w:t>
      </w:r>
    </w:p>
    <w:p w14:paraId="35C4741B" w14:textId="6A4FC90D" w:rsidR="001B6BDC" w:rsidRDefault="001B6BDC" w:rsidP="00CE4D21">
      <w:pPr>
        <w:pStyle w:val="Nastevanje2"/>
      </w:pPr>
      <w:r>
        <w:t>Uredba (EU) 2019/1020 Evropskega parlamenta in Sveta z dne 20. junija 2019 o nadzoru trga in skladnosti proizvodov ter spremembi Direktive 2004/42/ES in uredb (ES) št. 765/2008 in (EU) št. 305/2011</w:t>
      </w:r>
    </w:p>
    <w:p w14:paraId="4CA706F3" w14:textId="42280E4A" w:rsidR="001B6BDC" w:rsidRDefault="001B6BDC" w:rsidP="001B6BDC">
      <w:pPr>
        <w:pStyle w:val="Nastevanje1"/>
      </w:pPr>
      <w:r>
        <w:t>Uredba o izvajanju delegirane uredbe (EU) o sistemih brezpilotnega zrakoplova in operatorjih sistemov brezpilotnega zrakoplova iz tretjih držav (Uradni list RS, št. 115/2022)</w:t>
      </w:r>
    </w:p>
    <w:p w14:paraId="3EC27BA2" w14:textId="515B5AEB" w:rsidR="001B6BDC" w:rsidRDefault="001B6BDC" w:rsidP="00CE4D21">
      <w:pPr>
        <w:pStyle w:val="Nastevanje2"/>
      </w:pPr>
      <w:r>
        <w:t>Delegirana uredba Komisije (EU) 2019/945 z dne 12. marca 2019 o sistemih brezpilotnega zrakoplova in operatorjih sistemov brezpilotnega zrakoplova iz tretjih držav</w:t>
      </w:r>
    </w:p>
    <w:p w14:paraId="460DCA25" w14:textId="6E16C63F" w:rsidR="001B6BDC" w:rsidRDefault="001B6BDC" w:rsidP="001B6BDC">
      <w:pPr>
        <w:pStyle w:val="Nastevanje1"/>
      </w:pPr>
      <w:r>
        <w:t>Uredba o izvajanju Uredbe (EU) o imenih tekstilnih vlaken (Uradni list RS, št. 54/2012)</w:t>
      </w:r>
    </w:p>
    <w:p w14:paraId="1A10D48C" w14:textId="2305E4F7" w:rsidR="001B6BDC" w:rsidRDefault="001B6BDC" w:rsidP="00CE4D21">
      <w:pPr>
        <w:pStyle w:val="Nastevanje2"/>
      </w:pPr>
      <w:r>
        <w:t>Uredba (EU) št. 1007/2011 Evropskega parlamenta in Sveta z dne 27. 9. 2011 o imenih tekstilnih vlaken in s tem povezanim etiketiranjem in označevanjem surovinske sestave tekstilnih izdelkov ter razveljavitvi Direktive Sveta 73/44/EGS in direktiv 96/73/ES in 2008/121/ES Evropskega parlamenta in Sveta</w:t>
      </w:r>
    </w:p>
    <w:p w14:paraId="12B6AFF1" w14:textId="63AEF756" w:rsidR="001B6BDC" w:rsidRDefault="001B6BDC" w:rsidP="001B6BDC">
      <w:pPr>
        <w:pStyle w:val="Nastevanje1"/>
      </w:pPr>
      <w:r>
        <w:t>Uredba o izvajanju Uredbe (EU) o napravah, v katerih zgoreva plinasto gorivo (Uradni list RS, št. 41/2018)</w:t>
      </w:r>
    </w:p>
    <w:p w14:paraId="0588630E" w14:textId="09DBE094" w:rsidR="001B6BDC" w:rsidRDefault="001B6BDC" w:rsidP="00CE4D21">
      <w:pPr>
        <w:pStyle w:val="Nastevanje2"/>
      </w:pPr>
      <w:r>
        <w:t>Uredba (EU) 2016/426 Evropskega parlamenta in Sveta z dne 9. 3. 2016 o napravah, v katerih zgoreva plinasto gorivo, in razveljavitvi Direktive 2009/142/ES</w:t>
      </w:r>
    </w:p>
    <w:p w14:paraId="5C4CD3E5" w14:textId="592CC982" w:rsidR="001B6BDC" w:rsidRDefault="001B6BDC" w:rsidP="001B6BDC">
      <w:pPr>
        <w:pStyle w:val="Nastevanje1"/>
      </w:pPr>
      <w:r>
        <w:t>Uredba o izvajanju Uredbe (EU) o osebni varovalni opremi (Uradni list RS, št. 33/2018)</w:t>
      </w:r>
    </w:p>
    <w:p w14:paraId="0A69E0CB" w14:textId="77F39D9B" w:rsidR="001B6BDC" w:rsidRDefault="001B6BDC" w:rsidP="00CE4D21">
      <w:pPr>
        <w:pStyle w:val="Nastevanje2"/>
      </w:pPr>
      <w:r>
        <w:t>Uredba (EU) 2016/425 Evropskega parlamenta in sveta z dne 9. 3. 2016 o osebni varovalni opremi in razveljavitvi Direktive Sveta 89/686/EGS</w:t>
      </w:r>
    </w:p>
    <w:p w14:paraId="1AE1951A" w14:textId="094BF81C" w:rsidR="001B6BDC" w:rsidRDefault="001B6BDC" w:rsidP="001B6BDC">
      <w:pPr>
        <w:pStyle w:val="Nastevanje1"/>
      </w:pPr>
      <w:r>
        <w:t>Uredba o izvajanju Uredbe (ES) o zaščiti živali pri usmrtitvi (Uradni list RS, št. 5/2017)</w:t>
      </w:r>
    </w:p>
    <w:p w14:paraId="5B21D99D" w14:textId="4016FAC7" w:rsidR="001B6BDC" w:rsidRDefault="001B6BDC" w:rsidP="00CE4D21">
      <w:pPr>
        <w:pStyle w:val="Nastevanje2"/>
      </w:pPr>
      <w:r>
        <w:t>Uredba Sveta (ES) št. 1099/2009 z dne 24. 9. 2009 o zaščiti živali pri usmrtitvi</w:t>
      </w:r>
    </w:p>
    <w:p w14:paraId="68E5EF7B" w14:textId="77777777" w:rsidR="003B619D" w:rsidRDefault="003B619D" w:rsidP="003B619D"/>
    <w:p w14:paraId="58212E54" w14:textId="77777777" w:rsidR="003B619D" w:rsidRDefault="003B619D" w:rsidP="0040312C">
      <w:pPr>
        <w:pStyle w:val="Naslov6c"/>
      </w:pPr>
      <w:r>
        <w:t>Davčno potrjevanje računov</w:t>
      </w:r>
    </w:p>
    <w:p w14:paraId="78B5AFFC" w14:textId="42188646" w:rsidR="00CE4D21" w:rsidRDefault="00CE4D21" w:rsidP="00CE4D21">
      <w:pPr>
        <w:pStyle w:val="Nastevanje1"/>
      </w:pPr>
      <w:r>
        <w:t>Zakon o davčnem potrjevanju računov (</w:t>
      </w:r>
      <w:proofErr w:type="spellStart"/>
      <w:r>
        <w:t>ZDavPR</w:t>
      </w:r>
      <w:proofErr w:type="spellEnd"/>
      <w:r>
        <w:t>, Uradni list RS, št. 57/2015, 69/2017, 40/2023, 100/2023)</w:t>
      </w:r>
    </w:p>
    <w:p w14:paraId="1F98181D" w14:textId="716087A9" w:rsidR="003B619D" w:rsidRDefault="00CE4D21" w:rsidP="00CE4D21">
      <w:pPr>
        <w:pStyle w:val="Nastevanje2"/>
      </w:pPr>
      <w:r>
        <w:t>Pravilnik o izvajanju Zakona o davčnem potrjevanju računov (Uradni list RS, št. 60/2015, 75/2015, 90/2015)</w:t>
      </w:r>
    </w:p>
    <w:p w14:paraId="114CA695" w14:textId="77777777" w:rsidR="00CE4D21" w:rsidRDefault="00CE4D21" w:rsidP="00CE4D21"/>
    <w:p w14:paraId="78C17306" w14:textId="77777777" w:rsidR="003B619D" w:rsidRDefault="003B619D" w:rsidP="0040312C">
      <w:pPr>
        <w:pStyle w:val="Naslov6c"/>
      </w:pPr>
      <w:r>
        <w:t>Državni simboli</w:t>
      </w:r>
    </w:p>
    <w:p w14:paraId="4324013E" w14:textId="779DD7C5" w:rsidR="00CE4D21" w:rsidRPr="00CE4D21" w:rsidRDefault="00CE4D21" w:rsidP="00CE4D21">
      <w:pPr>
        <w:pStyle w:val="Nastevanje1"/>
      </w:pPr>
      <w:r w:rsidRPr="00CE4D21">
        <w:t>Zakon o grbu, zastavi in himni Republike Slovenije ter o slovenski narodni zastavi (ZGZH, Uradni list RS, št. 67/1994)</w:t>
      </w:r>
    </w:p>
    <w:p w14:paraId="6E867561" w14:textId="77777777" w:rsidR="003B619D" w:rsidRDefault="003B619D" w:rsidP="003B619D"/>
    <w:p w14:paraId="128B11CD" w14:textId="6881BAF3" w:rsidR="00CE4D21" w:rsidRDefault="00CE4D21" w:rsidP="0040312C">
      <w:pPr>
        <w:pStyle w:val="Naslov6c"/>
      </w:pPr>
      <w:r w:rsidRPr="00CE4D21">
        <w:t>Elektronske in digitalne storitve</w:t>
      </w:r>
    </w:p>
    <w:p w14:paraId="35F9528A" w14:textId="7AC295DC" w:rsidR="00CE4D21" w:rsidRDefault="00CE4D21" w:rsidP="00CE4D21">
      <w:pPr>
        <w:pStyle w:val="Nastevanje1"/>
      </w:pPr>
      <w:r>
        <w:t>Zakon o elektronskem poslovanju na trgu (ZEPT, Uradni list RS, št. 96/2009-UPB2, 19/2015)</w:t>
      </w:r>
    </w:p>
    <w:p w14:paraId="38E04250" w14:textId="535970C6" w:rsidR="00CE4D21" w:rsidRDefault="00CE4D21" w:rsidP="00CE4D21">
      <w:pPr>
        <w:pStyle w:val="Nastevanje1"/>
      </w:pPr>
      <w:r>
        <w:t>Zakon o pogojnem dostopu do zaščitenih elektronskih storitev (ZPDZES, Uradni list RS, št. 43/2004)</w:t>
      </w:r>
    </w:p>
    <w:p w14:paraId="684FD6A5" w14:textId="5273EA59" w:rsidR="00CE4D21" w:rsidRDefault="00CE4D21" w:rsidP="00CE4D21">
      <w:pPr>
        <w:pStyle w:val="Nastevanje1"/>
      </w:pPr>
      <w:r>
        <w:t>Zakon o spodbujanju digitalne vključenosti (ZSDV, Uradni list RS, št. 35/2022, 40/2023, 30/2024)</w:t>
      </w:r>
    </w:p>
    <w:p w14:paraId="0DF9CFB4" w14:textId="77777777" w:rsidR="00CE4D21" w:rsidRDefault="00CE4D21" w:rsidP="00CE4D21"/>
    <w:p w14:paraId="3751EA4C" w14:textId="001075FD" w:rsidR="003B619D" w:rsidRDefault="003B619D" w:rsidP="0040312C">
      <w:pPr>
        <w:pStyle w:val="Naslov6c"/>
      </w:pPr>
      <w:r>
        <w:lastRenderedPageBreak/>
        <w:t>Enake možnosti in diskriminacija</w:t>
      </w:r>
    </w:p>
    <w:p w14:paraId="686ED13A" w14:textId="477D8322" w:rsidR="00CE4D21" w:rsidRDefault="00CE4D21" w:rsidP="00CE4D21">
      <w:pPr>
        <w:pStyle w:val="Nastevanje1"/>
      </w:pPr>
      <w:r>
        <w:t>Zakon o izenačevanju možnosti invalidov (ZIMI, Uradni list RS, št. 94/2010, 50/2014, 32/2017, 95/2024)</w:t>
      </w:r>
    </w:p>
    <w:p w14:paraId="7E5D8DEF" w14:textId="5ED14D37" w:rsidR="00CE4D21" w:rsidRDefault="00CE4D21" w:rsidP="00CE4D21">
      <w:pPr>
        <w:pStyle w:val="Nastevanje1"/>
      </w:pPr>
      <w:r>
        <w:t>Zakon o varstvu pred diskriminacijo (</w:t>
      </w:r>
      <w:proofErr w:type="spellStart"/>
      <w:r>
        <w:t>ZVarD</w:t>
      </w:r>
      <w:proofErr w:type="spellEnd"/>
      <w:r>
        <w:t>, Uradni list RS, št. 33/2016, 21/2018-ZNOrg)</w:t>
      </w:r>
    </w:p>
    <w:p w14:paraId="661B114B" w14:textId="454D6A02" w:rsidR="00CE4D21" w:rsidRDefault="00CE4D21" w:rsidP="00CE4D21">
      <w:pPr>
        <w:pStyle w:val="Nastevanje1"/>
      </w:pPr>
      <w:r>
        <w:t xml:space="preserve">Zakon o dostopnosti do proizvodov in storitev za invalide (ZDPSI, Uradni list RS, št. 14/2023) – </w:t>
      </w:r>
      <w:r w:rsidRPr="009A2BC0">
        <w:rPr>
          <w:i/>
          <w:iCs/>
        </w:rPr>
        <w:t>uporablja se od 28. 6. 2025 naprej</w:t>
      </w:r>
    </w:p>
    <w:p w14:paraId="377353AC" w14:textId="3EDD9F6E" w:rsidR="00CE4D21" w:rsidRDefault="00CE4D21" w:rsidP="00CE4D21">
      <w:pPr>
        <w:pStyle w:val="Nastevanje2"/>
      </w:pPr>
      <w:r>
        <w:t xml:space="preserve">Pravilnik o dostopnosti proizvodov za invalide, o označevanju in postopku ugotavljanja skladnosti (Uradni list RS, št. 61/2023) – </w:t>
      </w:r>
      <w:r w:rsidRPr="009A2BC0">
        <w:rPr>
          <w:i/>
          <w:iCs/>
        </w:rPr>
        <w:t>uporablja se od 28. 6. 2025 naprej</w:t>
      </w:r>
    </w:p>
    <w:p w14:paraId="3FBD249A" w14:textId="3102C3FE" w:rsidR="003B619D" w:rsidRDefault="00CE4D21" w:rsidP="00CE4D21">
      <w:pPr>
        <w:pStyle w:val="Nastevanje2"/>
      </w:pPr>
      <w:r>
        <w:t xml:space="preserve">Pravilnik o merilih za oceno nesorazmernega bremena (Uradni list RS, št. 84/2023) – </w:t>
      </w:r>
      <w:r w:rsidRPr="009A2BC0">
        <w:rPr>
          <w:i/>
          <w:iCs/>
        </w:rPr>
        <w:t>uporablja se od 28. 6. 2025 naprej</w:t>
      </w:r>
    </w:p>
    <w:p w14:paraId="49C64189" w14:textId="77777777" w:rsidR="00CE4D21" w:rsidRDefault="00CE4D21" w:rsidP="00CE4D21"/>
    <w:p w14:paraId="5632030F" w14:textId="579316D7" w:rsidR="003B619D" w:rsidRDefault="00CE4D21" w:rsidP="0040312C">
      <w:pPr>
        <w:pStyle w:val="Naslov6c"/>
      </w:pPr>
      <w:r w:rsidRPr="00CE4D21">
        <w:t>Gospodarske družbe, društva in zadruge</w:t>
      </w:r>
    </w:p>
    <w:p w14:paraId="7FA1081A" w14:textId="555937FE" w:rsidR="00CE4D21" w:rsidRDefault="00CE4D21" w:rsidP="00CE4D21">
      <w:pPr>
        <w:pStyle w:val="Nastevanje1"/>
      </w:pPr>
      <w:r>
        <w:t>Zakon o društvih (ZDru-1, Uradni list RS, št. 64/2011-UPB2, 21/2018-ZNOrg)</w:t>
      </w:r>
    </w:p>
    <w:p w14:paraId="5FC0C926" w14:textId="549E3C90" w:rsidR="00CE4D21" w:rsidRDefault="00CE4D21" w:rsidP="00CE4D21">
      <w:pPr>
        <w:pStyle w:val="Nastevanje1"/>
      </w:pPr>
      <w:r>
        <w:t>Zakon o gospodarskih družbah (ZGD-1, Uradni list RS, št. 65/2009-UPB3, 33/2011, 91/2011, 32/2012, 57/2012, 44/2013-odl. US, 82/2013, 55/2015, 15/2017, 22/2019-ZPosS, 158/2020-ZIntPK-C, 175/2020-ZIUOPDVE, 18/2021, 18/2023-ZDU-1O, 75/2023, 102/2024)</w:t>
      </w:r>
    </w:p>
    <w:p w14:paraId="01F1B2D1" w14:textId="178E9A11" w:rsidR="00CE4D21" w:rsidRDefault="00CE4D21" w:rsidP="00CE4D21">
      <w:pPr>
        <w:pStyle w:val="Nastevanje1"/>
      </w:pPr>
      <w:r>
        <w:t>Zakon o preprečevanju zamud pri plačilih (ZPreZP-1, Uradni list RS, št. 57/2012, 61/2020-ZDLGPE, 152/2020-ZZUOOP)</w:t>
      </w:r>
    </w:p>
    <w:p w14:paraId="3065A0A4" w14:textId="56247A71" w:rsidR="00CE4D21" w:rsidRDefault="00CE4D21" w:rsidP="00CE4D21">
      <w:pPr>
        <w:pStyle w:val="Nastevanje2"/>
      </w:pPr>
      <w:r>
        <w:t>Pravilnik o rokih, vsebini, obliki in načinu izmenjave podatkov, ki so potrebni za postopek izvzema obveznosti iz sistema obveznega večstranskega pobota (Uradni list RS, št. 28/2011, 57/2012-ZPreZP-1)</w:t>
      </w:r>
    </w:p>
    <w:p w14:paraId="45D08D92" w14:textId="6C725078" w:rsidR="00CE4D21" w:rsidRDefault="00CE4D21" w:rsidP="00CE4D21">
      <w:pPr>
        <w:pStyle w:val="Nastevanje1"/>
      </w:pPr>
      <w:r>
        <w:t>Zakon o socialnem podjetništvu (</w:t>
      </w:r>
      <w:proofErr w:type="spellStart"/>
      <w:r>
        <w:t>ZSocP</w:t>
      </w:r>
      <w:proofErr w:type="spellEnd"/>
      <w:r>
        <w:t>, Uradni list RS, št. 20/2011, 90/2014-ZDU-1I, 13/2018)</w:t>
      </w:r>
    </w:p>
    <w:p w14:paraId="715FC07F" w14:textId="7200D79D" w:rsidR="003B619D" w:rsidRDefault="00CE4D21" w:rsidP="00CE4D21">
      <w:pPr>
        <w:pStyle w:val="Nastevanje1"/>
      </w:pPr>
      <w:r>
        <w:t>Zakon o zadrugah (ZZad, Uradni list RS, št. 97/2009-UPB2, 121/2021)</w:t>
      </w:r>
    </w:p>
    <w:p w14:paraId="3016EF9F" w14:textId="77777777" w:rsidR="00CE4D21" w:rsidRDefault="00CE4D21" w:rsidP="00CE4D21"/>
    <w:p w14:paraId="0168BFCD" w14:textId="77777777" w:rsidR="003B619D" w:rsidRDefault="003B619D" w:rsidP="0040312C">
      <w:pPr>
        <w:pStyle w:val="Naslov6c"/>
      </w:pPr>
      <w:r>
        <w:t>Gostinstvo</w:t>
      </w:r>
    </w:p>
    <w:p w14:paraId="1D95ABC8" w14:textId="508CA9F7" w:rsidR="00CE4D21" w:rsidRDefault="00CE4D21" w:rsidP="00CE4D21">
      <w:pPr>
        <w:pStyle w:val="Nastevanje1"/>
      </w:pPr>
      <w:r>
        <w:t>Zakon o gostinstvu (ZGos, Uradni list RS, št. 93/2007-UPB2, 26/2014-ZKme-1B, 52/2016)</w:t>
      </w:r>
    </w:p>
    <w:p w14:paraId="11EBEAC1" w14:textId="0A0DF4CE" w:rsidR="00CE4D21" w:rsidRDefault="00CE4D21" w:rsidP="00CE4D21">
      <w:pPr>
        <w:pStyle w:val="Nastevanje2"/>
      </w:pPr>
      <w:r>
        <w:t>Pravilnik o kategorizaciji nastanitvenih obratov (Uradni list RS, št. 22/2018, 5/2019, 182/2020)</w:t>
      </w:r>
    </w:p>
    <w:p w14:paraId="2299B273" w14:textId="745B88C3" w:rsidR="00CE4D21" w:rsidRDefault="00CE4D21" w:rsidP="00CE4D21">
      <w:pPr>
        <w:pStyle w:val="Nastevanje2"/>
      </w:pPr>
      <w:r>
        <w:t>Pravilnik o merilih za določitev obratovalnega časa gostinskih obratov in kmetij, na katerih se opravlja gostinska dejavnost (Uradni list RS, št. 78/1999, 107/2000, 30/2006, 93/2007, 16/2021)</w:t>
      </w:r>
    </w:p>
    <w:p w14:paraId="7D5FB26D" w14:textId="288A3A81" w:rsidR="00CE4D21" w:rsidRDefault="00CE4D21" w:rsidP="00CE4D21">
      <w:pPr>
        <w:pStyle w:val="Nastevanje2"/>
      </w:pPr>
      <w:r>
        <w:t>Pravilnik o minimalnih tehničnih pogojih in o obsegu storitev za opravljanje gostinske dejavnosti (Uradni list RS, št. 35/2017)</w:t>
      </w:r>
    </w:p>
    <w:p w14:paraId="4596461C" w14:textId="5D145ED2" w:rsidR="003B619D" w:rsidRDefault="00CE4D21" w:rsidP="00CE4D21">
      <w:pPr>
        <w:pStyle w:val="Nastevanje1"/>
      </w:pPr>
      <w:r>
        <w:t>Zakon o Triglavskem narodnem parku (ZTNP-1, Uradni list RS, št. 52/2010, 46/2014-ZON-C, 60/2017, 82/2020, 126/2023-odl. US)</w:t>
      </w:r>
    </w:p>
    <w:p w14:paraId="7D7F79E1" w14:textId="77777777" w:rsidR="00CE4D21" w:rsidRDefault="00CE4D21" w:rsidP="00CE4D21"/>
    <w:p w14:paraId="310C7FB5" w14:textId="77777777" w:rsidR="003B619D" w:rsidRDefault="003B619D" w:rsidP="0040312C">
      <w:pPr>
        <w:pStyle w:val="Naslov6c"/>
      </w:pPr>
      <w:r>
        <w:t>Gradbeni proizvodi</w:t>
      </w:r>
    </w:p>
    <w:p w14:paraId="6240F846" w14:textId="634096F4" w:rsidR="00CE4D21" w:rsidRDefault="00CE4D21" w:rsidP="00CE4D21">
      <w:pPr>
        <w:pStyle w:val="Nastevanje1"/>
      </w:pPr>
      <w:r>
        <w:t>Zakon o gradbenih proizvodih (ZGPro-1, Uradni list RS, št. 82/2013)</w:t>
      </w:r>
    </w:p>
    <w:p w14:paraId="718177CF" w14:textId="44736CAD" w:rsidR="00CE4D21" w:rsidRDefault="00CE4D21" w:rsidP="00CE4D21">
      <w:pPr>
        <w:pStyle w:val="Nastevanje2"/>
      </w:pPr>
      <w:r>
        <w:t>Delegirana Uredba Komisije (EU) št. 574/2014 z dne 21. 2. 2014 o spremembi Priloge III k Uredbi (EU) št. 305/2011 Evropskega parlamenta in Sveta o vzorcu, ki se uporablja za pripravo izjave o lastnostih gradbenih proizvodov</w:t>
      </w:r>
    </w:p>
    <w:p w14:paraId="0EDE3876" w14:textId="194A4AAA" w:rsidR="00CE4D21" w:rsidRDefault="00CE4D21" w:rsidP="00CE4D21">
      <w:pPr>
        <w:pStyle w:val="Nastevanje2"/>
      </w:pPr>
      <w:r>
        <w:lastRenderedPageBreak/>
        <w:t>Delegirana Uredba Komisije (EU) št. 568/2014 z dne 18. 2. 2014 o spremembi Priloge V k Uredbi (EU) št. 305/2011 Evropskega parlamenta in Sveta glede ocenjevanja in preverjanja nespremenljivosti lastnosti gradbenih proizvodov</w:t>
      </w:r>
    </w:p>
    <w:p w14:paraId="7E28CEDF" w14:textId="67A31D3A" w:rsidR="00CE4D21" w:rsidRDefault="00CE4D21" w:rsidP="00CE4D21">
      <w:pPr>
        <w:pStyle w:val="Nastevanje2"/>
      </w:pPr>
      <w:r>
        <w:t>Delegirana Uredba Komisije (EU) št. 157/2014 z dne 30. 10. 2013 o pogojih za objavo izjave o lastnostih gradbenih proizvodov na spletnem mestu</w:t>
      </w:r>
    </w:p>
    <w:p w14:paraId="7E953034" w14:textId="27069112" w:rsidR="00CE4D21" w:rsidRDefault="00CE4D21" w:rsidP="00CE4D21">
      <w:pPr>
        <w:pStyle w:val="Nastevanje2"/>
      </w:pPr>
      <w:r>
        <w:t>Izvedbena Uredba Komisije (EU) št. 1062/2013 z dne 30. 10. 2013 o obliki evropske tehnične ocene za gradbene proizvode</w:t>
      </w:r>
    </w:p>
    <w:p w14:paraId="3C672A03" w14:textId="0D4A18DE" w:rsidR="00CE4D21" w:rsidRDefault="00CE4D21" w:rsidP="00CE4D21">
      <w:pPr>
        <w:pStyle w:val="Nastevanje1"/>
      </w:pPr>
      <w:r>
        <w:t>Uredba o izvajanju Uredbe (EU) o določitvi usklajenih pogojev za trženje gradbenih proizvodov (Uradni list RS, št. 77/2012)</w:t>
      </w:r>
    </w:p>
    <w:p w14:paraId="5CC376F3" w14:textId="0D0B9D26" w:rsidR="00CE4D21" w:rsidRDefault="00CE4D21" w:rsidP="00CE4D21">
      <w:pPr>
        <w:pStyle w:val="Nastevanje2"/>
      </w:pPr>
      <w:r>
        <w:t>Uredba (EU) št. 305/2011 Evropskega parlamenta in Sveta o določitvi usklajenih pogojev za trženje gradbenih proizvodov in razveljavitvi Direktive Sveta 89/106/EGS</w:t>
      </w:r>
    </w:p>
    <w:p w14:paraId="517540F2" w14:textId="77777777" w:rsidR="003B619D" w:rsidRDefault="003B619D" w:rsidP="003B619D"/>
    <w:p w14:paraId="1A496459" w14:textId="583461C8" w:rsidR="003B619D" w:rsidRDefault="003B619D" w:rsidP="0040312C">
      <w:pPr>
        <w:pStyle w:val="Naslov6c"/>
      </w:pPr>
      <w:r>
        <w:t>Interventni ukrepi zaradi epidemije COVID-19</w:t>
      </w:r>
    </w:p>
    <w:p w14:paraId="523BBAF5" w14:textId="5DD0945B" w:rsidR="00CE4D21" w:rsidRDefault="00CE4D21" w:rsidP="00CE4D21">
      <w:pPr>
        <w:pStyle w:val="Nastevanje1"/>
      </w:pPr>
      <w:r>
        <w:t>Zakon o dodatnih ukrepih za preprečevanje širjenja, omilitev, obvladovanje, okrevanje in odpravo posledic COVID-19 (ZDUPŠOP, Uradni list RS, št. 206/2021, 52/2022-odl. US) – zaradi relativnega zastaranja prekrškov je bil v uporabi do 31. 1. 2024</w:t>
      </w:r>
    </w:p>
    <w:p w14:paraId="58803905" w14:textId="48794258" w:rsidR="00CE4D21" w:rsidRDefault="00CE4D21" w:rsidP="00CE4D21">
      <w:pPr>
        <w:pStyle w:val="Nastevanje2"/>
      </w:pPr>
      <w:r>
        <w:t xml:space="preserve">Uredba o načinu unovčitve bona za izboljšanje gospodarskega položaja na področju turizma, o povračilu sredstev prek informacijskega sistema Finančne uprave Republike Slovenije ter o načinu vodenja in upravljanja evidence bonov (Uradni list RS, št. 209/2021) – </w:t>
      </w:r>
      <w:r w:rsidRPr="009A2BC0">
        <w:rPr>
          <w:i/>
          <w:iCs/>
        </w:rPr>
        <w:t>zaradi relativnega zastaranja prekrškov je bila v uporabi do 31. 1. 2024</w:t>
      </w:r>
    </w:p>
    <w:p w14:paraId="4A1863DC" w14:textId="7BB23032" w:rsidR="00CE4D21" w:rsidRDefault="00CE4D21" w:rsidP="00CE4D21">
      <w:pPr>
        <w:pStyle w:val="Nastevanje1"/>
      </w:pPr>
      <w:r>
        <w:t xml:space="preserve">Zakon o interventnih ukrepih za omilitev in odpravo posledic epidemije COVID-19 (ZIUOOPE, Uradni list RS, št. 80/2020, 152/2020-ZZUOOP, 175/2020-ZIUOPDVE, 203/2020-ZIUPOPDVE, 15/2021-ZDUOP, 112/2021-ZIUPGT) – </w:t>
      </w:r>
      <w:r w:rsidRPr="009A2BC0">
        <w:rPr>
          <w:i/>
          <w:iCs/>
        </w:rPr>
        <w:t>zaradi relativnega zastaranja prekrškov je bil v uporabi do 31. 1. 2024</w:t>
      </w:r>
    </w:p>
    <w:p w14:paraId="24BBD01B" w14:textId="686F842A" w:rsidR="00CE4D21" w:rsidRDefault="00CE4D21" w:rsidP="00CE4D21">
      <w:pPr>
        <w:pStyle w:val="Nastevanje2"/>
      </w:pPr>
      <w:r>
        <w:t xml:space="preserve">Uredba o načinu unovčitve bona za izboljšanje gospodarskega položaja na področju potrošnje turizma, povračilu sredstev preko informacijskega sistema Finančne uprave Republike Slovenije ter načinu vodenja in upravljanja evidence bonov (Uradni list RS, št. 84/2020, 195/2020, 203/2021) – </w:t>
      </w:r>
      <w:r w:rsidRPr="009A2BC0">
        <w:rPr>
          <w:i/>
          <w:iCs/>
        </w:rPr>
        <w:t>zaradi relativnega zastaranja prekrškov je bila v uporabi do 31. 1. 2024</w:t>
      </w:r>
    </w:p>
    <w:p w14:paraId="2ACCBC6B" w14:textId="1D14B140" w:rsidR="003B619D" w:rsidRDefault="00CE4D21" w:rsidP="00CE4D21">
      <w:pPr>
        <w:pStyle w:val="Nastevanje1"/>
      </w:pPr>
      <w:r>
        <w:t xml:space="preserve">Zakon o interventnih ukrepih za pomoč gospodarstvu in turizmu pri omilitvi posledic epidemije COVID-19 (ZIUPGT, Uradni list RS, št. 112/2021) – </w:t>
      </w:r>
      <w:r w:rsidRPr="009A2BC0">
        <w:rPr>
          <w:i/>
          <w:iCs/>
        </w:rPr>
        <w:t>zaradi relativnega zastaranja prekrškov je bil v uporabi do 31. 1. 2024</w:t>
      </w:r>
    </w:p>
    <w:p w14:paraId="22A03348" w14:textId="77777777" w:rsidR="00CE4D21" w:rsidRDefault="00CE4D21" w:rsidP="00CE4D21"/>
    <w:p w14:paraId="0B6520A1" w14:textId="77777777" w:rsidR="003B619D" w:rsidRDefault="003B619D" w:rsidP="0082190E">
      <w:pPr>
        <w:pStyle w:val="Naslov6c"/>
      </w:pPr>
      <w:r>
        <w:t>Javna raba slovenščine</w:t>
      </w:r>
    </w:p>
    <w:p w14:paraId="67D6D453" w14:textId="1ABE0BFB" w:rsidR="003B619D" w:rsidRDefault="00CE4D21" w:rsidP="00CE4D21">
      <w:pPr>
        <w:pStyle w:val="Nastevanje1"/>
      </w:pPr>
      <w:r w:rsidRPr="00CE4D21">
        <w:t>Zakon o javni rabi slovenščine (ZJRS, Uradni list RS, št. 86/2004, 8/2010, 32/2024)</w:t>
      </w:r>
    </w:p>
    <w:p w14:paraId="5C330CD8" w14:textId="77777777" w:rsidR="00CE4D21" w:rsidRDefault="00CE4D21" w:rsidP="003B619D"/>
    <w:p w14:paraId="379C6F09" w14:textId="77777777" w:rsidR="003B619D" w:rsidRDefault="003B619D" w:rsidP="0082190E">
      <w:pPr>
        <w:pStyle w:val="Naslov6c"/>
      </w:pPr>
      <w:r>
        <w:t>Nebančni potrošniški krediti</w:t>
      </w:r>
    </w:p>
    <w:p w14:paraId="68910935" w14:textId="640566C8" w:rsidR="00CE4D21" w:rsidRDefault="00CE4D21" w:rsidP="00CE4D21">
      <w:pPr>
        <w:pStyle w:val="Nastevanje1"/>
      </w:pPr>
      <w:r>
        <w:t>Zakon o interventnem ukrepu odloga plačila obveznosti kreditojemalcev (ZIUOPOK, Uradni list RS, št. 36/2020, 49/2020-ZIUZEOP, 175/2020-ZIUOPDVE)</w:t>
      </w:r>
    </w:p>
    <w:p w14:paraId="1F1B1DF5" w14:textId="5003AF78" w:rsidR="00CE4D21" w:rsidRDefault="00CE4D21" w:rsidP="00CE4D21">
      <w:pPr>
        <w:pStyle w:val="Nastevanje1"/>
      </w:pPr>
      <w:r>
        <w:t>Zakon o potrošniških kreditih (ZPotK-2, Uradni list RS, št. 77/2016, 29/2021-odl. US)</w:t>
      </w:r>
    </w:p>
    <w:p w14:paraId="6E590276" w14:textId="07259146" w:rsidR="00CE4D21" w:rsidRDefault="00CE4D21" w:rsidP="00CE4D21">
      <w:pPr>
        <w:pStyle w:val="Nastevanje2"/>
      </w:pPr>
      <w:r>
        <w:t>Povprečne efektivne obrestne mere iz sklenjenih potrošniških kreditnih pogodb bank in hranilnic v obdobju od … do … (Uradni list RS, št. 41/2017, 4/2018, 52/2018, 6/2019, 48/2019, 8/2020, 108/2020, 12/2021, 123/2021, 11/2022, 107/2022, 16/2023, 82/2023, 9/2024, 62/2024)</w:t>
      </w:r>
    </w:p>
    <w:p w14:paraId="67C06D7D" w14:textId="545B920E" w:rsidR="00CE4D21" w:rsidRDefault="00CE4D21" w:rsidP="00CE4D21">
      <w:pPr>
        <w:pStyle w:val="Nastevanje2"/>
      </w:pPr>
      <w:r>
        <w:lastRenderedPageBreak/>
        <w:t>Povprečne efektivne obrestne mere potrošniških kreditov bank in hranilnic (Uradni list RS, št. 110/2010, 50/2011, 109/2011, 50/2012, 106/2012, 55/2013, 1/2014, 50/2014, 98/2014, 48/2015, 107/2015, 46/2016, 88/2016)</w:t>
      </w:r>
    </w:p>
    <w:p w14:paraId="5C3541BB" w14:textId="77733E59" w:rsidR="00CE4D21" w:rsidRDefault="00CE4D21" w:rsidP="00CE4D21">
      <w:pPr>
        <w:pStyle w:val="Nastevanje2"/>
      </w:pPr>
      <w:r>
        <w:t>Pravilnik o pogojih za opravljanje storitev potrošniškega kreditiranja (Uradni list RS, št. 11/2017)</w:t>
      </w:r>
    </w:p>
    <w:p w14:paraId="02277D4D" w14:textId="092E4D03" w:rsidR="00CE4D21" w:rsidRDefault="00CE4D21" w:rsidP="00CE4D21">
      <w:pPr>
        <w:pStyle w:val="Nastevanje2"/>
      </w:pPr>
      <w:r>
        <w:t>Pravilnik o pogojih, ki jih mora izpolnjevati kreditni posrednik (Uradni list št. 11/2017)</w:t>
      </w:r>
    </w:p>
    <w:p w14:paraId="3FFEA8B2" w14:textId="7D67E173" w:rsidR="00CE4D21" w:rsidRDefault="00CE4D21" w:rsidP="00CE4D21">
      <w:pPr>
        <w:pStyle w:val="Nastevanje2"/>
      </w:pPr>
      <w:r>
        <w:t>Pravilnik o poročanju dajalcev kreditov (Uradni list RS, št. 7/2017)</w:t>
      </w:r>
    </w:p>
    <w:p w14:paraId="279A9793" w14:textId="44E4B428" w:rsidR="00CE4D21" w:rsidRDefault="00CE4D21" w:rsidP="00CE4D21">
      <w:pPr>
        <w:pStyle w:val="Nastevanje2"/>
      </w:pPr>
      <w:r>
        <w:t>Pravilnik o vsebini predhodnih informacij in obrazcih za predhodne informacije o potrošniških kreditih (Uradni list RS, št. 7/2017)</w:t>
      </w:r>
    </w:p>
    <w:p w14:paraId="70B5A3E3" w14:textId="669C1D6B" w:rsidR="00CE4D21" w:rsidRDefault="00CE4D21" w:rsidP="00CE4D21">
      <w:pPr>
        <w:pStyle w:val="Nastevanje2"/>
      </w:pPr>
      <w:r>
        <w:t>Sklep o pogojih za posredovanje potrošniških kreditov za bančnega kreditnega posrednika (Uradni list RS, št. 9/2017, 26/2017)</w:t>
      </w:r>
    </w:p>
    <w:p w14:paraId="44ADF201" w14:textId="77777777" w:rsidR="003B619D" w:rsidRDefault="003B619D" w:rsidP="003B619D"/>
    <w:p w14:paraId="6029D765" w14:textId="77777777" w:rsidR="003B619D" w:rsidRDefault="003B619D" w:rsidP="0082190E">
      <w:pPr>
        <w:pStyle w:val="Naslov6c"/>
      </w:pPr>
      <w:r>
        <w:t>Nepremičninsko posredovanje</w:t>
      </w:r>
    </w:p>
    <w:p w14:paraId="14F7098D" w14:textId="4C7E9CD4" w:rsidR="00CE4D21" w:rsidRPr="00CE4D21" w:rsidRDefault="00CE4D21" w:rsidP="00CE4D21">
      <w:pPr>
        <w:pStyle w:val="Nastevanje1"/>
      </w:pPr>
      <w:r w:rsidRPr="00CE4D21">
        <w:t>Zakon o nepremičninskem posredovanju (ZNPosr, Uradni list RS, št. 72/2006-UPB1, 49/2011, 47/2019, 18/2023-ZDU-1O, 116/2023-odl. US)</w:t>
      </w:r>
    </w:p>
    <w:p w14:paraId="6A680125" w14:textId="77777777" w:rsidR="003B619D" w:rsidRDefault="003B619D" w:rsidP="003B619D"/>
    <w:p w14:paraId="3300CBB9" w14:textId="77777777" w:rsidR="003B619D" w:rsidRDefault="003B619D" w:rsidP="0082190E">
      <w:pPr>
        <w:pStyle w:val="Naslov6c"/>
      </w:pPr>
      <w:r>
        <w:t>Notranji trg</w:t>
      </w:r>
    </w:p>
    <w:p w14:paraId="388944F0" w14:textId="6EE470C8" w:rsidR="00CE4D21" w:rsidRDefault="00CE4D21" w:rsidP="00CE4D21">
      <w:pPr>
        <w:pStyle w:val="Nastevanje1"/>
      </w:pPr>
      <w:r>
        <w:t>Zakon o storitvah na notranjem trgu (ZSNT, Uradni list RS, št. 21/2010)</w:t>
      </w:r>
    </w:p>
    <w:p w14:paraId="052678E4" w14:textId="42F66D19" w:rsidR="00CE4D21" w:rsidRDefault="00CE4D21" w:rsidP="00CE4D21">
      <w:pPr>
        <w:pStyle w:val="Nastevanje2"/>
      </w:pPr>
      <w:r>
        <w:t>Pravilnik o zagotavljanju informacij prejemnikom storitev (Uradni list RS, št. 10/2011)</w:t>
      </w:r>
    </w:p>
    <w:p w14:paraId="2FF8842B" w14:textId="5D2F0CA0" w:rsidR="00CE4D21" w:rsidRDefault="00CE4D21" w:rsidP="00CE4D21">
      <w:pPr>
        <w:pStyle w:val="Nastevanje1"/>
      </w:pPr>
      <w:r>
        <w:t>Zakon o uvedbi eura (ZUE, Uradni list RS, št. 114/2006)</w:t>
      </w:r>
    </w:p>
    <w:p w14:paraId="285F14BE" w14:textId="77777777" w:rsidR="003B619D" w:rsidRDefault="003B619D" w:rsidP="003B619D"/>
    <w:p w14:paraId="62AB88A0" w14:textId="77777777" w:rsidR="003B619D" w:rsidRDefault="003B619D" w:rsidP="0082190E">
      <w:pPr>
        <w:pStyle w:val="Naslov6c"/>
      </w:pPr>
      <w:r>
        <w:t>Obrtne dejavnosti</w:t>
      </w:r>
    </w:p>
    <w:p w14:paraId="6D5CAC9E" w14:textId="27DFF06F" w:rsidR="00CE4D21" w:rsidRDefault="00CE4D21" w:rsidP="00CE4D21">
      <w:pPr>
        <w:pStyle w:val="Nastevanje1"/>
      </w:pPr>
      <w:r>
        <w:t>Obrtni zakon (</w:t>
      </w:r>
      <w:proofErr w:type="spellStart"/>
      <w:r>
        <w:t>ObrZ</w:t>
      </w:r>
      <w:proofErr w:type="spellEnd"/>
      <w:r>
        <w:t>, Uradni list RS, št. 40/2004-UPB1, 117/2006-ZDavP-2, 102/2007, 30/2013, 36/2013-popr.)</w:t>
      </w:r>
    </w:p>
    <w:p w14:paraId="1757106D" w14:textId="3E735EB0" w:rsidR="00CE4D21" w:rsidRDefault="00CE4D21" w:rsidP="00CE4D21">
      <w:pPr>
        <w:pStyle w:val="Nastevanje2"/>
      </w:pPr>
      <w:r>
        <w:t>Uredba o obrtnih dejavnostih (Uradni list RS, št. 63/2013)</w:t>
      </w:r>
    </w:p>
    <w:p w14:paraId="12E74F65" w14:textId="77777777" w:rsidR="003B619D" w:rsidRDefault="003B619D" w:rsidP="003B619D"/>
    <w:p w14:paraId="4EDD8C04" w14:textId="77777777" w:rsidR="003B619D" w:rsidRDefault="003B619D" w:rsidP="0082190E">
      <w:pPr>
        <w:pStyle w:val="Naslov6c"/>
      </w:pPr>
      <w:r>
        <w:t>Oglaševanje in prodaja alkohola</w:t>
      </w:r>
    </w:p>
    <w:p w14:paraId="7CA5CB51" w14:textId="7B5CA2B7" w:rsidR="00CE4D21" w:rsidRDefault="00CE4D21" w:rsidP="00CE4D21">
      <w:pPr>
        <w:pStyle w:val="Nastevanje1"/>
      </w:pPr>
      <w:r>
        <w:t>Zakon o omejevanju porabe alkohola (ZOPA, Uradni list RS, št. 15/2003, 27/2017)</w:t>
      </w:r>
    </w:p>
    <w:p w14:paraId="7F75EB04" w14:textId="77BDC222" w:rsidR="00CE4D21" w:rsidRDefault="00CE4D21" w:rsidP="00CE4D21">
      <w:pPr>
        <w:pStyle w:val="Nastevanje1"/>
      </w:pPr>
      <w:r>
        <w:t>Zakon o zdravstveni ustreznosti živil in izdelkov ter snovi, ki prihajajo v stik z živili (ZZUZIS, Uradni list RS, št. 52/2000, 42/2002, 47/2004-ZdZPZ)</w:t>
      </w:r>
    </w:p>
    <w:p w14:paraId="036F6926" w14:textId="77777777" w:rsidR="003B619D" w:rsidRDefault="003B619D" w:rsidP="003B619D"/>
    <w:p w14:paraId="64218FD3" w14:textId="77777777" w:rsidR="003B619D" w:rsidRDefault="003B619D" w:rsidP="0082190E">
      <w:pPr>
        <w:pStyle w:val="Naslov6c"/>
      </w:pPr>
      <w:r>
        <w:t>Označevanje, oglaševanje in prodaja tobaka in povezanih izdelkov</w:t>
      </w:r>
    </w:p>
    <w:p w14:paraId="4761A3EA" w14:textId="35EE4D0B" w:rsidR="00CE4D21" w:rsidRDefault="00CE4D21" w:rsidP="00CE4D21">
      <w:pPr>
        <w:pStyle w:val="Nastevanje1"/>
      </w:pPr>
      <w:r>
        <w:t>Zakon o omejevanju uporabe tobačnih in povezanih izdelkov (ZOUTPI, Uradni list RS, št. 9/2017, 29/2017, 31/2024)</w:t>
      </w:r>
    </w:p>
    <w:p w14:paraId="07DA2DC4" w14:textId="57F05322" w:rsidR="00CE4D21" w:rsidRDefault="00CE4D21" w:rsidP="00CE4D21">
      <w:pPr>
        <w:pStyle w:val="Nastevanje2"/>
      </w:pPr>
      <w:r>
        <w:t>Pravilnik o enotni embalaži tobačnih izdelkov (Uradni list RS, št. 22/2019)</w:t>
      </w:r>
    </w:p>
    <w:p w14:paraId="581A5EF1" w14:textId="68D7F4A8" w:rsidR="00CE4D21" w:rsidRDefault="00CE4D21" w:rsidP="00CE4D21">
      <w:pPr>
        <w:pStyle w:val="Nastevanje2"/>
      </w:pPr>
      <w:r>
        <w:t>Pravilnik o zdravstvenih opozorilih za tobačne izdelke (Uradni list RS, št. 23/2017, 53/2017)</w:t>
      </w:r>
    </w:p>
    <w:p w14:paraId="75DA4CA7" w14:textId="77777777" w:rsidR="003B619D" w:rsidRDefault="003B619D" w:rsidP="003B619D"/>
    <w:p w14:paraId="6EDBF790" w14:textId="77777777" w:rsidR="00B712A9" w:rsidRDefault="00B712A9">
      <w:pPr>
        <w:overflowPunct/>
        <w:autoSpaceDE/>
        <w:autoSpaceDN/>
        <w:adjustRightInd/>
        <w:spacing w:after="0"/>
        <w:jc w:val="left"/>
        <w:textAlignment w:val="auto"/>
        <w:rPr>
          <w:b/>
          <w:color w:val="0070C0"/>
        </w:rPr>
      </w:pPr>
      <w:r>
        <w:br w:type="page"/>
      </w:r>
    </w:p>
    <w:p w14:paraId="52BB9AA1" w14:textId="163AF52A" w:rsidR="003B619D" w:rsidRDefault="003B619D" w:rsidP="0082190E">
      <w:pPr>
        <w:pStyle w:val="Naslov6c"/>
      </w:pPr>
      <w:r>
        <w:lastRenderedPageBreak/>
        <w:t>Pogrebna in pokopališka dejavnost</w:t>
      </w:r>
    </w:p>
    <w:p w14:paraId="2C921A3E" w14:textId="78DAC2AE" w:rsidR="00CE4D21" w:rsidRDefault="00CE4D21" w:rsidP="00CE4D21">
      <w:pPr>
        <w:pStyle w:val="Nastevanje1"/>
      </w:pPr>
      <w:r>
        <w:t>Zakon o pogrebni in pokopališki dejavnosti (</w:t>
      </w:r>
      <w:proofErr w:type="spellStart"/>
      <w:r>
        <w:t>ZPPDej</w:t>
      </w:r>
      <w:proofErr w:type="spellEnd"/>
      <w:r>
        <w:t>, Uradni list RS, št. 62/2016)</w:t>
      </w:r>
    </w:p>
    <w:p w14:paraId="7C057983" w14:textId="11C48992" w:rsidR="00CE4D21" w:rsidRDefault="00CE4D21" w:rsidP="00CE4D21">
      <w:pPr>
        <w:pStyle w:val="Nastevanje2"/>
      </w:pPr>
      <w:r>
        <w:t>Pravilnik o minimalnih standardih in normativih za izvajanje pogrebne dejavnosti (Uradni list RS, št. 42/2017)</w:t>
      </w:r>
    </w:p>
    <w:p w14:paraId="405E958B" w14:textId="77777777" w:rsidR="003B619D" w:rsidRDefault="003B619D" w:rsidP="003B619D"/>
    <w:p w14:paraId="079BDC60" w14:textId="77777777" w:rsidR="003B619D" w:rsidRDefault="003B619D" w:rsidP="0082190E">
      <w:pPr>
        <w:pStyle w:val="Naslov6c"/>
      </w:pPr>
      <w:r>
        <w:t>Poštne storitve</w:t>
      </w:r>
    </w:p>
    <w:p w14:paraId="0455918F" w14:textId="4D9D2BC7" w:rsidR="00CE4D21" w:rsidRDefault="00CE4D21" w:rsidP="00CE4D21">
      <w:pPr>
        <w:pStyle w:val="Nastevanje1"/>
      </w:pPr>
      <w:r>
        <w:t>Zakon o poštnih storitvah (ZPSto-2, Uradni list RS, št. 51/2009, 77/2010, 40/2014-ZIN-B, 81/2015)</w:t>
      </w:r>
    </w:p>
    <w:p w14:paraId="61BDDF5B" w14:textId="092D51EF" w:rsidR="00CE4D21" w:rsidRDefault="00CE4D21" w:rsidP="00CE4D21">
      <w:pPr>
        <w:pStyle w:val="Nastevanje1"/>
      </w:pPr>
      <w:r>
        <w:t>Uredba o izvajanju Uredbe (EU) o storitvah čezmejne dostave paketov (Uradni list RS, št. 3/2019)</w:t>
      </w:r>
    </w:p>
    <w:p w14:paraId="4C2EA00B" w14:textId="5E144AC4" w:rsidR="00CE4D21" w:rsidRDefault="00CE4D21" w:rsidP="00CE4D21">
      <w:pPr>
        <w:pStyle w:val="Nastevanje2"/>
      </w:pPr>
      <w:r>
        <w:t>Uredba (EU) 2018/644 Evropskega parlamenta in Sveta z dne 18. aprila 2018 o storitvah čezmejne dostave paketov</w:t>
      </w:r>
    </w:p>
    <w:p w14:paraId="2E069B9E" w14:textId="77777777" w:rsidR="003B619D" w:rsidRDefault="003B619D" w:rsidP="003B619D"/>
    <w:p w14:paraId="4E8CC587" w14:textId="77777777" w:rsidR="003B619D" w:rsidRDefault="003B619D" w:rsidP="0082190E">
      <w:pPr>
        <w:pStyle w:val="Naslov6c"/>
      </w:pPr>
      <w:r>
        <w:t>Preprečevanje dela na črno</w:t>
      </w:r>
    </w:p>
    <w:p w14:paraId="4E0EED98" w14:textId="1649807A" w:rsidR="00CE4D21" w:rsidRPr="00CE4D21" w:rsidRDefault="00CE4D21" w:rsidP="00CE4D21">
      <w:pPr>
        <w:pStyle w:val="Nastevanje1"/>
      </w:pPr>
      <w:r w:rsidRPr="00CE4D21">
        <w:t>Zakon o preprečevanju dela in zaposlovanja na črno (ZPDZC-1, Uradni list RS, št. 32/2014, 47/2015-ZZSDT, 43/2019)</w:t>
      </w:r>
    </w:p>
    <w:p w14:paraId="75C08E26" w14:textId="77777777" w:rsidR="003B619D" w:rsidRDefault="003B619D" w:rsidP="003B619D"/>
    <w:p w14:paraId="771A3592" w14:textId="1F663B3F" w:rsidR="003B619D" w:rsidRDefault="003B619D" w:rsidP="0082190E">
      <w:pPr>
        <w:pStyle w:val="Naslov6c"/>
      </w:pPr>
      <w:r>
        <w:t>Preprečevanje pranja denarja in financiranj</w:t>
      </w:r>
      <w:r w:rsidR="0082190E">
        <w:t>a</w:t>
      </w:r>
      <w:r>
        <w:t xml:space="preserve"> terorizma</w:t>
      </w:r>
    </w:p>
    <w:p w14:paraId="78D609AF" w14:textId="686D1D6A" w:rsidR="00CE4D21" w:rsidRDefault="00CE4D21" w:rsidP="00CE4D21">
      <w:pPr>
        <w:pStyle w:val="Nastevanje1"/>
      </w:pPr>
      <w:r>
        <w:t>Zakon o preprečevanju pranja denarja in financiranja terorizma (ZPPDFT-2, Uradni list RS, št. 48/2022, 145/2022)</w:t>
      </w:r>
    </w:p>
    <w:p w14:paraId="463E7D94" w14:textId="446861A3" w:rsidR="00CE4D21" w:rsidRDefault="00CE4D21" w:rsidP="00CE4D21">
      <w:pPr>
        <w:pStyle w:val="Nastevanje2"/>
      </w:pPr>
      <w:r>
        <w:t>Pravilnik o izvajanju notranje kontrole, pooblaščencu, hrambi in varstvu podatkov, strokovnem usposabljanju ter upravljanju evidenc pri zavezancih (Uradni list RS, št. 54/2017)</w:t>
      </w:r>
    </w:p>
    <w:p w14:paraId="668C6B85" w14:textId="77777777" w:rsidR="003B619D" w:rsidRDefault="003B619D" w:rsidP="003B619D"/>
    <w:p w14:paraId="3405ABA7" w14:textId="77777777" w:rsidR="003B619D" w:rsidRDefault="003B619D" w:rsidP="0082190E">
      <w:pPr>
        <w:pStyle w:val="Naslov6c"/>
      </w:pPr>
      <w:r>
        <w:t>Prodaja pirotehničnih izdelkov</w:t>
      </w:r>
    </w:p>
    <w:p w14:paraId="681E855C" w14:textId="2C784EBA" w:rsidR="00CE4D21" w:rsidRDefault="00CE4D21" w:rsidP="00CE4D21">
      <w:pPr>
        <w:pStyle w:val="Nastevanje1"/>
      </w:pPr>
      <w:r>
        <w:t>Zakon o eksplozivih in pirotehničnih izdelkih (ZEPI, Uradni list RS, št. 35/2008, 19/2015)</w:t>
      </w:r>
    </w:p>
    <w:p w14:paraId="75EF039F" w14:textId="6D4829BC" w:rsidR="00CE4D21" w:rsidRDefault="00CE4D21" w:rsidP="00CE4D21">
      <w:pPr>
        <w:pStyle w:val="Nastevanje2"/>
      </w:pPr>
      <w:r>
        <w:t>Uredba o posebnih zahtevah za objekte, v katerih so eksplozivi ali pirotehnični izdelki (Uradni list RS, št. 124/2008, 70/2012, 90/2012, 96/2013)</w:t>
      </w:r>
    </w:p>
    <w:p w14:paraId="30BB8B8C" w14:textId="77777777" w:rsidR="003B619D" w:rsidRDefault="003B619D" w:rsidP="003B619D"/>
    <w:p w14:paraId="25E5587F" w14:textId="648CD0DF" w:rsidR="003B619D" w:rsidRDefault="003B619D" w:rsidP="0082190E">
      <w:pPr>
        <w:pStyle w:val="Naslov6c"/>
      </w:pPr>
      <w:r>
        <w:t>Splošna varnost proizvodov</w:t>
      </w:r>
      <w:r w:rsidR="00CE4D21">
        <w:t xml:space="preserve"> (</w:t>
      </w:r>
      <w:r w:rsidR="0096087C">
        <w:t>3</w:t>
      </w:r>
      <w:r w:rsidR="00CE4D21">
        <w:t>)</w:t>
      </w:r>
    </w:p>
    <w:p w14:paraId="5F53A81B" w14:textId="11A7F7C4" w:rsidR="00CE4D21" w:rsidRDefault="00CE4D21" w:rsidP="00CE4D21">
      <w:pPr>
        <w:pStyle w:val="Nastevanje1"/>
      </w:pPr>
      <w:r>
        <w:t>Zakon o izvajanju Uredbe (EU) o splošni varnosti proizvodov (ZIUSVP, Uradni list RS, št. 102/2024) – uporablja se od 13. 12. 2024</w:t>
      </w:r>
    </w:p>
    <w:p w14:paraId="2764F7EA" w14:textId="712A421C" w:rsidR="00CE4D21" w:rsidRDefault="00CE4D21" w:rsidP="0096087C">
      <w:pPr>
        <w:pStyle w:val="Nastevanje2"/>
      </w:pPr>
      <w:r>
        <w:t>Uredba (EU) 2023/988 Evropskega parlamenta in Sveta z dne 10. maja 2023 o splošni varnosti proizvodov, spremembi Uredbe (EU) št. 1025/2012 Evropskega parlamenta in Sveta in Direktive (EU) 2020/1828 Evropskega parlamenta in Sveta ter razveljavitvi Direktive 2001/95/ES Evropskega parlamenta in Sveta in Direktive Sveta 87/357/EGS (UL L št. 135 z dne 23. maja 2023, str. 1)</w:t>
      </w:r>
    </w:p>
    <w:p w14:paraId="67879942" w14:textId="0E659A96" w:rsidR="00CE4D21" w:rsidRDefault="00CE4D21" w:rsidP="0096087C">
      <w:pPr>
        <w:pStyle w:val="Nastevanje2"/>
      </w:pPr>
      <w:r>
        <w:t>Izvedbena Uredba Komisije (EU) 2024/1435 z dne 24. maja 2024 o določitvi pravil za uporabo Uredbe (EU) 2023/988 Evropskega parlamenta in Sveta glede določitve predloge za obvestilo o odpoklicu,</w:t>
      </w:r>
    </w:p>
    <w:p w14:paraId="580F5D3B" w14:textId="71617ECC" w:rsidR="00CE4D21" w:rsidRDefault="00CE4D21" w:rsidP="0096087C">
      <w:pPr>
        <w:pStyle w:val="Nastevanje3"/>
      </w:pPr>
      <w:r>
        <w:t>Popravek Izvedbene uredbe Komisije (EU) 2024/1435 z dne 24. maja 2024 o določitvi pravil za uporabo Uredbe (EU) 2023/988 Evropskega parlamenta in Sveta glede določitve predloge za obvestilo o odpoklicu.</w:t>
      </w:r>
    </w:p>
    <w:p w14:paraId="60787B9F" w14:textId="594AF0A4" w:rsidR="00CE4D21" w:rsidRDefault="00CE4D21" w:rsidP="0096087C">
      <w:pPr>
        <w:pStyle w:val="Nastevanje1"/>
      </w:pPr>
      <w:r>
        <w:lastRenderedPageBreak/>
        <w:t>Zakon o splošni varnosti proizvodov (ZSVP-1, Uradni list RS, št. 101/2003) – prenehal veljati 12. 12. 2024</w:t>
      </w:r>
    </w:p>
    <w:p w14:paraId="092B5EC7" w14:textId="0756C79D" w:rsidR="00CE4D21" w:rsidRDefault="00CE4D21" w:rsidP="0096087C">
      <w:pPr>
        <w:pStyle w:val="Nastevanje2"/>
      </w:pPr>
      <w:r>
        <w:t>Odredba o seznamu standardov, ob uporabi katerih se domneva, da je proizvod varen v skladu z Zakonom o splošni varnosti proizvodov (Uradni list RS, št. 22/2016) – prenehala veljati 12. 12. 2024</w:t>
      </w:r>
    </w:p>
    <w:p w14:paraId="5FDFADDD" w14:textId="23B6927D" w:rsidR="00CE4D21" w:rsidRDefault="00CE4D21" w:rsidP="0096087C">
      <w:pPr>
        <w:pStyle w:val="Nastevanje2"/>
      </w:pPr>
      <w:r>
        <w:t>Uredba o izvajanju Odločbe Komisije o zahtevi, da države članice sprejmejo ukrepe za zagotovitev, da se dajo na trg samo vžigalniki, ki so varni za otroke, in za prepoved dajanja neobičajnih vžigalnikov na trg (Uradni list RS, št. 98/2006, 56/2007, 57/2008, 36/2009, 37/2010, 34/2011, 35/2012, 40/2013, 33/2014, 35/2015, 35/2016) – prenehala veljati 12. 12. 2024</w:t>
      </w:r>
    </w:p>
    <w:p w14:paraId="231DF29F" w14:textId="27F8AFAA" w:rsidR="00CE4D21" w:rsidRDefault="00CE4D21" w:rsidP="0096087C">
      <w:pPr>
        <w:pStyle w:val="Nastevanje2"/>
      </w:pPr>
      <w:r>
        <w:t>Uredba o načinu mednarodne izmenjave informacij o ukrepih in dejanjih, ki omejujejo trgovanje s proizvodi (Uradni list RS, št. 163/2021) – prenehala veljati 12. 12. 2024, uporablja se do začetka veljavnosti uredbe, ki ureja način mednarodne izmenjave informacij o ukrepih in dejanjih, ki omejujejo trgovanje s proizvodi, izdane na podlagi 7. člena ZIUSVP</w:t>
      </w:r>
    </w:p>
    <w:p w14:paraId="4EF1707D" w14:textId="29EE998C" w:rsidR="00CE4D21" w:rsidRDefault="00CE4D21" w:rsidP="0096087C">
      <w:pPr>
        <w:pStyle w:val="Nastevanje2"/>
      </w:pPr>
      <w:r>
        <w:t>Uredba o prepovedi dajanja rezalnih priključkov s cepci za prenosne ročne obrezovalnike grmičevja na trg (Uradni list RS, št. 42/2012) – prenehala veljati 12. 12. 2024, uporablja se do začetka veljavnosti uredbe, ki ureja prepoved dajanja rezalnih priključkov s cepci za prenosne ročne obrezovalnike grmičevja na trg, sprejete na podlagi sedmega odstavka 21. člena Zakona o Vladi Republike Slovenije</w:t>
      </w:r>
    </w:p>
    <w:p w14:paraId="104F70E0" w14:textId="77777777" w:rsidR="003B619D" w:rsidRDefault="003B619D" w:rsidP="003B619D"/>
    <w:p w14:paraId="608A19AE" w14:textId="77777777" w:rsidR="003B619D" w:rsidRDefault="003B619D" w:rsidP="0082190E">
      <w:pPr>
        <w:pStyle w:val="Naslov6c"/>
      </w:pPr>
      <w:r>
        <w:t>Trgovina</w:t>
      </w:r>
    </w:p>
    <w:p w14:paraId="54EC7103" w14:textId="49B489F9" w:rsidR="0096087C" w:rsidRDefault="0096087C" w:rsidP="0096087C">
      <w:pPr>
        <w:pStyle w:val="Nastevanje1"/>
      </w:pPr>
      <w:r>
        <w:t>Zakon o medicinskih pripomočkih (</w:t>
      </w:r>
      <w:proofErr w:type="spellStart"/>
      <w:r>
        <w:t>ZMedPri</w:t>
      </w:r>
      <w:proofErr w:type="spellEnd"/>
      <w:r>
        <w:t>, Uradni list RS, št. 98/2009)</w:t>
      </w:r>
    </w:p>
    <w:p w14:paraId="0DB874C2" w14:textId="715CA9C4" w:rsidR="0096087C" w:rsidRDefault="0096087C" w:rsidP="0096087C">
      <w:pPr>
        <w:pStyle w:val="Nastevanje1"/>
      </w:pPr>
      <w:r>
        <w:t>Zakon o trgovini (ZT-1, Uradni list RS, št. 24/2008, 47/2015, 139/2020, 161/2022)</w:t>
      </w:r>
    </w:p>
    <w:p w14:paraId="7863E2D5" w14:textId="526C8DE9" w:rsidR="0096087C" w:rsidRDefault="0096087C" w:rsidP="0096087C">
      <w:pPr>
        <w:pStyle w:val="Nastevanje2"/>
      </w:pPr>
      <w:r>
        <w:t>Pravilnik o minimalnih tehničnih pogojih za opravljanje trgovinske dejavnosti (Uradni list RS, št. 37/2009)</w:t>
      </w:r>
    </w:p>
    <w:p w14:paraId="2BB8EB7A" w14:textId="77777777" w:rsidR="003B619D" w:rsidRDefault="003B619D" w:rsidP="003B619D"/>
    <w:p w14:paraId="702E8055" w14:textId="77777777" w:rsidR="003B619D" w:rsidRDefault="003B619D" w:rsidP="0082190E">
      <w:pPr>
        <w:pStyle w:val="Naslov6c"/>
      </w:pPr>
      <w:r>
        <w:t>Turizem</w:t>
      </w:r>
    </w:p>
    <w:p w14:paraId="36F3AE6A" w14:textId="2DAF4306" w:rsidR="0096087C" w:rsidRDefault="0096087C" w:rsidP="0096087C">
      <w:pPr>
        <w:pStyle w:val="Nastevanje1"/>
      </w:pPr>
      <w:r>
        <w:t>Zakon o gorskih vodnikih (ZGV, Uradni list RS, št. 99/2004-UPB1, 59/2010)</w:t>
      </w:r>
    </w:p>
    <w:p w14:paraId="3D76D9FF" w14:textId="1703852A" w:rsidR="0096087C" w:rsidRDefault="0096087C" w:rsidP="0096087C">
      <w:pPr>
        <w:pStyle w:val="Nastevanje1"/>
      </w:pPr>
      <w:r>
        <w:t>Zakon o spodbujanju razvoja turizma (ZSRT-1, Uradni list RS, št. 13/2018)</w:t>
      </w:r>
    </w:p>
    <w:p w14:paraId="1884370B" w14:textId="77777777" w:rsidR="003B619D" w:rsidRDefault="003B619D" w:rsidP="003B619D"/>
    <w:p w14:paraId="23406901" w14:textId="77777777" w:rsidR="003B619D" w:rsidRDefault="003B619D" w:rsidP="0082190E">
      <w:pPr>
        <w:pStyle w:val="Naslov6c"/>
      </w:pPr>
      <w:r>
        <w:t>Učinkovita raba energije</w:t>
      </w:r>
    </w:p>
    <w:p w14:paraId="603775CC" w14:textId="33B14F13" w:rsidR="0096087C" w:rsidRDefault="0096087C" w:rsidP="0096087C">
      <w:pPr>
        <w:pStyle w:val="Nastevanje1"/>
      </w:pPr>
      <w:r>
        <w:t>Zakon o učinkoviti rabi energije (ZURE, Uradni list RS, št. 158/2020)</w:t>
      </w:r>
    </w:p>
    <w:p w14:paraId="0D2E527C" w14:textId="77777777" w:rsidR="0096087C" w:rsidRDefault="0096087C" w:rsidP="0096087C">
      <w:pPr>
        <w:pStyle w:val="NavadenBrez"/>
      </w:pPr>
    </w:p>
    <w:p w14:paraId="4AAEF544" w14:textId="08D5CD36" w:rsidR="0096087C" w:rsidRDefault="0096087C" w:rsidP="0096087C">
      <w:pPr>
        <w:pStyle w:val="Naslov6a"/>
      </w:pPr>
      <w:r>
        <w:t>Okoljsko primerna zasnova proizvodov, povezanih z energijo</w:t>
      </w:r>
    </w:p>
    <w:p w14:paraId="35040998" w14:textId="565403AB" w:rsidR="0096087C" w:rsidRDefault="0096087C" w:rsidP="0096087C">
      <w:pPr>
        <w:pStyle w:val="Nastevanje1"/>
      </w:pPr>
      <w:r>
        <w:t>Uredba o tehničnih zahtevah za okoljsko primerno zasnovo proizvodov, povezanih z energijo</w:t>
      </w:r>
    </w:p>
    <w:p w14:paraId="76F0E887" w14:textId="36F216A4" w:rsidR="0096087C" w:rsidRDefault="0096087C" w:rsidP="0096087C">
      <w:pPr>
        <w:pStyle w:val="Nastevanje2"/>
      </w:pPr>
      <w:r>
        <w:t>Uredba Komisije (EU) 2023/1670 z dne 16. junija 2023 o določitvi zahtev za okoljsko primerno zasnovo pametnih telefonov, mobilnih telefonov, ki niso pametni telefoni, brezžičnih telefonov in preklopnih tabličnih računalnikov v skladu z Direktivo 2009/125/ES Evropskega parlamenta in Sveta ter spremembi Uredbe Komisije (EU) 2023/826</w:t>
      </w:r>
    </w:p>
    <w:p w14:paraId="13157ADB" w14:textId="70A2749F" w:rsidR="0096087C" w:rsidRDefault="0096087C" w:rsidP="0096087C">
      <w:pPr>
        <w:pStyle w:val="Nastevanje2"/>
      </w:pPr>
      <w:r>
        <w:t>Uredba Komisije (EU) 2023/826 z dne 17. aprila 2023 o določitvi zahtev za okoljsko primerno zasnovo za porabo energije pri električni in elektronski gospodinjski ter pisarniški opremi v stanjih izklopa, pripravljenosti ter omrežne pripravljenosti v skladu z Direktivo 2009/125/ES Evropskega parlamenta in Sveta ter razveljavitvi uredb Komisije (ES) št. 1275/2008 in (ES) št. 107/2009</w:t>
      </w:r>
    </w:p>
    <w:p w14:paraId="3A16E81E" w14:textId="48B50F3B" w:rsidR="0096087C" w:rsidRDefault="0096087C" w:rsidP="0096087C">
      <w:pPr>
        <w:pStyle w:val="Nastevanje2"/>
      </w:pPr>
      <w:r>
        <w:lastRenderedPageBreak/>
        <w:t>Uredba Komisije (EU) 2021/341 z dne 23. februarja 2021 o spremembi uredb (EU) 2019/424, (EU) 2019/1781, (EU) 2019/2019, (EU) 2019/2020, (EU) 2019/2021, (EU) 2019/2022, (EU) 2019/2023 in (EU) 2019/2024 v zvezi z zahtevami za okoljsko primerno zasnovo strežnikov in izdelkov za shranjevanje podatkov, elektromotorjev in pogonov s spremenljivo hitrostjo, hladilnih aparatov, svetlobnih virov in ločenih krmilnih naprav, elektronskih prikazovalnikov, gospodinjskih pomivalnih strojev, gospodinjskih pralnih strojev in pralno-sušilnih strojev ter hladilnih aparatov z neposredno prodajno funkcijo</w:t>
      </w:r>
    </w:p>
    <w:p w14:paraId="1BD3A875" w14:textId="67283A20" w:rsidR="0096087C" w:rsidRDefault="0096087C" w:rsidP="0096087C">
      <w:pPr>
        <w:pStyle w:val="Nastevanje2"/>
      </w:pPr>
      <w:r>
        <w:t>Uredba Komisije (EU) 2019/2024 z dne 1. oktobra 2019 o določitvi zahtev za okoljsko primerno zasnovo hladilnih aparatov z neposredno prodajno funkcijo v skladu z Direktivo 2009/125/ES Evropskega parlamenta in Sveta</w:t>
      </w:r>
    </w:p>
    <w:p w14:paraId="21F25703" w14:textId="5BAD30BD" w:rsidR="0096087C" w:rsidRDefault="0096087C" w:rsidP="0096087C">
      <w:pPr>
        <w:pStyle w:val="Nastevanje2"/>
      </w:pPr>
      <w:r>
        <w:t>Uredba Komisije (EU) 2019/2023 z dne 1. oktobra 2019 o določitvi zahtev za okoljsko primerno zasnovo gospodinjskih pralnih in pralno-sušilnih strojev v skladu z Direktivo 2009/125/ES Evropskega parlamenta in Sveta ter o spremembi Uredbe Komisije (ES) št. 1275/2008 in razveljavitvi Uredbe Komisije (EU) št. 1015/2010</w:t>
      </w:r>
    </w:p>
    <w:p w14:paraId="6900E501" w14:textId="6988CBCB" w:rsidR="0096087C" w:rsidRDefault="0096087C" w:rsidP="0096087C">
      <w:pPr>
        <w:pStyle w:val="Nastevanje2"/>
      </w:pPr>
      <w:r>
        <w:t>Uredba Komisije (EU) 2019/2022 z dne 1. oktobra 2019 o določitvi zahtev za okoljsko primerno zasnovo gospodinjskih pomivalnih strojev v skladu z Direktivo 2009/125/ES Evropskega parlamenta in Sveta ter spremembi Uredbe Komisije (ES) št. 1275/2008 in razveljavitvi Uredbe Komisije (EU) št. 1016/2010</w:t>
      </w:r>
    </w:p>
    <w:p w14:paraId="625E4C2D" w14:textId="014E5EFF" w:rsidR="0096087C" w:rsidRDefault="0096087C" w:rsidP="0096087C">
      <w:pPr>
        <w:pStyle w:val="Nastevanje2"/>
      </w:pPr>
      <w:r>
        <w:t>Uredba Komisije (EU) 2019/2021 z dne 1. oktobra 2019 o določitvi zahtev za okoljsko primerno zasnovo za elektronske prikazovalnike v skladu z Direktivo 2009/125/ES Evropskega parlamenta in Sveta in spremembi Uredbe Komisije (ES) št. 1275/2008 ter razveljavitvi Uredbe Komisije (ES) št. 642/2009</w:t>
      </w:r>
    </w:p>
    <w:p w14:paraId="569D3B01" w14:textId="52E9A8DC" w:rsidR="0096087C" w:rsidRDefault="0096087C" w:rsidP="0096087C">
      <w:pPr>
        <w:pStyle w:val="Nastevanje2"/>
      </w:pPr>
      <w:r>
        <w:t>Uredba Komisije (EU) 2019/2020 z dne 1. oktobra 2019 o določitvi zahtev za okoljsko primerno zasnovo svetlobnih virov in ločenih krmilnih naprav na podlagi Direktive 2009/125/ES Evropskega parlamenta in Sveta ter o razveljavitvi uredb Komisije (ES) št. 244/2009, (ES) št. 245/2009 in (EU) št. 1194/2012</w:t>
      </w:r>
    </w:p>
    <w:p w14:paraId="68ED7B57" w14:textId="60791463" w:rsidR="0096087C" w:rsidRDefault="0096087C" w:rsidP="0096087C">
      <w:pPr>
        <w:pStyle w:val="Nastevanje2"/>
      </w:pPr>
      <w:r>
        <w:t>Uredba Komisije (EU) 2019/2019 z dne 1. oktobra 2019 o določitvi zahtev za okoljsko primerno zasnovo za hladilne aparate v skladu z Direktivo 2009/125/ES Evropskega parlamenta in Sveta in razveljavitvi Uredbe Komisije (ES) št. 643/2009</w:t>
      </w:r>
    </w:p>
    <w:p w14:paraId="79A19A9C" w14:textId="241F1CED" w:rsidR="0096087C" w:rsidRDefault="0096087C" w:rsidP="0096087C">
      <w:pPr>
        <w:pStyle w:val="Nastevanje3"/>
      </w:pPr>
      <w:r>
        <w:t>Popravek Uredbe Komisije (EU) 2019/2019 z dne 1. oktobra 2019 o določitvi zahtev za okoljsko primerno zasnovo za hladilne aparate v skladu z Direktivo 2009/125/ES Evropskega parlamenta in Sveta in razveljavitvi Uredbe Komisije (ES) št. 643/2009</w:t>
      </w:r>
    </w:p>
    <w:p w14:paraId="47B542FD" w14:textId="44FDB66A" w:rsidR="0096087C" w:rsidRDefault="0096087C" w:rsidP="0096087C">
      <w:pPr>
        <w:pStyle w:val="Nastevanje2"/>
      </w:pPr>
      <w:r>
        <w:t>Uredba Komisije (EU) 2019/1784 z dne 1. oktobra 2019 o zahtevah za okoljsko primerno zasnovo varilne opreme v skladu z Direktivo 2009/125/ES Evropskega parlamenta in Sveta</w:t>
      </w:r>
    </w:p>
    <w:p w14:paraId="0FD7C88B" w14:textId="4C637DB8" w:rsidR="0096087C" w:rsidRDefault="0096087C" w:rsidP="0096087C">
      <w:pPr>
        <w:pStyle w:val="Nastevanje2"/>
      </w:pPr>
      <w:r>
        <w:t>Uredba Komisije (EU) 2019/1783 z dne 1. oktobra 2019 o spremembi Uredbe Komisije (EU) št. 548/2014 o izvajanju Direktive 2009/125/ES Evropskega parlamenta in Sveta glede majhnih, srednjih in velikih transformatorjev</w:t>
      </w:r>
    </w:p>
    <w:p w14:paraId="64352DCC" w14:textId="6167B29E" w:rsidR="0096087C" w:rsidRDefault="0096087C" w:rsidP="0096087C">
      <w:pPr>
        <w:pStyle w:val="Nastevanje2"/>
      </w:pPr>
      <w:r>
        <w:t>Uredba Komisije (EU) 2019/1782 z dne 1. oktobra 2019 o določitvi zahtev za okoljsko primerno zasnovo zunanjih napajalnikov v skladu z Direktivo 2009/125/ES Evropskega parlamenta in Sveta ter razveljavitvi Uredbe Komisije (ES) št. 278/2009</w:t>
      </w:r>
    </w:p>
    <w:p w14:paraId="672AD8E1" w14:textId="5973C3E9" w:rsidR="0096087C" w:rsidRDefault="0096087C" w:rsidP="0096087C">
      <w:pPr>
        <w:pStyle w:val="Nastevanje2"/>
      </w:pPr>
      <w:r>
        <w:t>Uredba Komisije (EU) 2019/1781 z dne 1. oktobra 2019 o določitvi zahtev za okoljsko primerno zasnovo elektromotorjev in pogonov s spremenljivo hitrostjo v skladu z Direktivo 2009/125/ES Evropskega parlamenta in Sveta, o spremembi Uredbe (ES) št. 641/2009 glede zahtev za okoljsko primerno zasnovo samostojnih obtočnih črpalk in obtočnih črpalk, namenjenih vgradnji v izdelke, ter o razveljavitvi Uredbe Komisije (ES) št. 640/2009</w:t>
      </w:r>
    </w:p>
    <w:p w14:paraId="71CF0D8C" w14:textId="5ECB73A3" w:rsidR="0096087C" w:rsidRDefault="0096087C" w:rsidP="0096087C">
      <w:pPr>
        <w:pStyle w:val="Nastevanje2"/>
      </w:pPr>
      <w:r>
        <w:t>Uredba Komisije (EU) 2019/424 z dne 15. marca 2019 o določitvi zahtev za okoljsko primerno zasnovo strežnikov in izdelkov za shranjevanje podatkov v skladu z Direktivo 2009/125/ES Evropskega parlamenta in Sveta ter razveljavitvi Uredbe Komisije (EU) št. 617/2013</w:t>
      </w:r>
    </w:p>
    <w:p w14:paraId="2F479D96" w14:textId="6F5E823E" w:rsidR="0096087C" w:rsidRDefault="0096087C" w:rsidP="0096087C">
      <w:pPr>
        <w:pStyle w:val="Nastevanje2"/>
      </w:pPr>
      <w:r>
        <w:lastRenderedPageBreak/>
        <w:t xml:space="preserve">Uredba Komisije (EU) 2016/2281 z dne 30. novembra 2016 o izvajanju Direktive 2009/125/ES Evropskega parlamenta in Sveta o vzpostavitvi okvira za določanje zahtev za okoljsko primerno zasnovo izdelkov, povezanih z energijo, glede zahtev za okoljsko primerno zasnovo izdelkov za toplozračno ogrevanje, izdelkov za hlajenje in visokotemperaturnih procesnih </w:t>
      </w:r>
      <w:proofErr w:type="spellStart"/>
      <w:r>
        <w:t>ohlajevalnikov</w:t>
      </w:r>
      <w:proofErr w:type="spellEnd"/>
      <w:r>
        <w:t xml:space="preserve"> ter ventilatorskih </w:t>
      </w:r>
      <w:proofErr w:type="spellStart"/>
      <w:r>
        <w:t>konvektorjev</w:t>
      </w:r>
      <w:proofErr w:type="spellEnd"/>
    </w:p>
    <w:p w14:paraId="6975425B" w14:textId="3EC7FB9F" w:rsidR="0096087C" w:rsidRDefault="0096087C" w:rsidP="0096087C">
      <w:pPr>
        <w:pStyle w:val="Nastevanje2"/>
      </w:pPr>
      <w:r>
        <w:t xml:space="preserve">Uredba Komisije (EU) 2015/1428 z dne 25. avgusta 2015 o spremembi Uredbe Komisije (ES) št. 244/2009 v zvezi z zahtevami za okoljsko primerno zasnovo neusmerjenih svetil v gospodinjstvu in Uredbe Komisije (ES) št. 245/2009 v zvezi z zahtevami za okoljsko primerno zasnovo fluorescenčnih sijalk brez vdelanih </w:t>
      </w:r>
      <w:proofErr w:type="spellStart"/>
      <w:r>
        <w:t>predstikalnih</w:t>
      </w:r>
      <w:proofErr w:type="spellEnd"/>
      <w:r>
        <w:t xml:space="preserve"> naprav, </w:t>
      </w:r>
      <w:proofErr w:type="spellStart"/>
      <w:r>
        <w:t>visokointenzivnostnih</w:t>
      </w:r>
      <w:proofErr w:type="spellEnd"/>
      <w:r>
        <w:t xml:space="preserve"> sijalk in </w:t>
      </w:r>
      <w:proofErr w:type="spellStart"/>
      <w:r>
        <w:t>predstikalnih</w:t>
      </w:r>
      <w:proofErr w:type="spellEnd"/>
      <w:r>
        <w:t xml:space="preserve"> naprav in svetilk za delovanje teh sijalk ter o razveljavitvi Direktive Evropskega parlamenta in Sveta 2000/55/ES ter Uredbe Komisije (EU) št. 1194/2012 v zvezi z zahtevami za okoljsko primerno zasnovo usmerjenih sijalk, sijalk s svetlečimi diodami in pripadajoče opreme</w:t>
      </w:r>
    </w:p>
    <w:p w14:paraId="527F861B" w14:textId="005E638D" w:rsidR="0096087C" w:rsidRDefault="0096087C" w:rsidP="0096087C">
      <w:pPr>
        <w:pStyle w:val="Nastevanje2"/>
      </w:pPr>
      <w:r>
        <w:t>Uredba Komisije (EU) 2015/1189 z dne 28. aprila 2015 o izvajanju Direktive 2009/125/ES Evropskega parlamenta in Sveta glede zahtev za okoljsko primerno zasnovo kotlov na trdno gorivo</w:t>
      </w:r>
    </w:p>
    <w:p w14:paraId="0148ACFA" w14:textId="69C1C8BF" w:rsidR="0096087C" w:rsidRDefault="0096087C" w:rsidP="0096087C">
      <w:pPr>
        <w:pStyle w:val="Nastevanje2"/>
      </w:pPr>
      <w:r>
        <w:t>Uredba Komisije (EU) 2015/1188 z dne 28. aprila 2015 o izvajanju Direktive 2009/125/ES Evropskega parlamenta in Sveta glede zahtev za okoljsko primerno zasnovo lokalnih grelnikov prostorov</w:t>
      </w:r>
    </w:p>
    <w:p w14:paraId="5C20AD43" w14:textId="6F2783AB" w:rsidR="0096087C" w:rsidRDefault="0096087C" w:rsidP="0096087C">
      <w:pPr>
        <w:pStyle w:val="Nastevanje2"/>
      </w:pPr>
      <w:r>
        <w:t>Uredba Komisije (EU) 2015/1185 z dne 24. aprila 2015 o izvajanju Direktive 2009/125/ES Evropskega parlamenta in Sveta glede zahtev za okoljsko primerno zasnovo lokalnih grelnikov prostorov na trdno gorivo</w:t>
      </w:r>
    </w:p>
    <w:p w14:paraId="6CA3D741" w14:textId="4E7EE2CE" w:rsidR="0096087C" w:rsidRDefault="0096087C" w:rsidP="0096087C">
      <w:pPr>
        <w:pStyle w:val="Nastevanje2"/>
      </w:pPr>
      <w:r>
        <w:t xml:space="preserve">Uredba Komisije (EU) 2015/1095 z dne 5. maja 2015 o izvajanju Direktive 2009/125/ES Evropskega parlamenta in Sveta glede zahtev za okoljsko primerno zasnovo profesionalnih hladilnih omar za shranjevanje, omar za hitro hlajenje in zamrzovanje, kondenzacijskih enot in procesnih </w:t>
      </w:r>
      <w:proofErr w:type="spellStart"/>
      <w:r>
        <w:t>ohlajevalnikov</w:t>
      </w:r>
      <w:proofErr w:type="spellEnd"/>
    </w:p>
    <w:p w14:paraId="6485BDD7" w14:textId="5A87DB27" w:rsidR="0096087C" w:rsidRDefault="0096087C" w:rsidP="0096087C">
      <w:pPr>
        <w:pStyle w:val="Nastevanje2"/>
      </w:pPr>
      <w:r>
        <w:t>Uredba Komisije (EU) št. 1253/2014 z dne 7. julija 2014 o izvajanju Direktive 2009/125/ES Evropskega parlamenta in Sveta glede zahtev za okoljsko primerno zasnovo prezračevalnih enot</w:t>
      </w:r>
    </w:p>
    <w:p w14:paraId="79D0CA3A" w14:textId="0BF17537" w:rsidR="0096087C" w:rsidRDefault="0096087C" w:rsidP="0096087C">
      <w:pPr>
        <w:pStyle w:val="Nastevanje2"/>
      </w:pPr>
      <w:r>
        <w:t>Uredba Komisije (EU) št. 548/2014 z dne 21. maja 2014 o izvajanju Direktive 2009/125/ES Evropskega parlamenta in Sveta glede majhnih, srednjih in velikih transformatorjev</w:t>
      </w:r>
    </w:p>
    <w:p w14:paraId="59EB0D34" w14:textId="2B468E40" w:rsidR="0096087C" w:rsidRDefault="0096087C" w:rsidP="0096087C">
      <w:pPr>
        <w:pStyle w:val="Nastevanje2"/>
      </w:pPr>
      <w:r>
        <w:t>Uredba Komisije (EU) št. 66/2014 z dne 14. januarja 2014 o izvajanju Direktive 2009/125/ES Evropskega parlamenta in Sveta glede zahtev za okoljsko primerno zasnovo gospodinjskih pečic, kuhalnih plošč in kuhinjskih nap</w:t>
      </w:r>
    </w:p>
    <w:p w14:paraId="296660BA" w14:textId="2BEB507D" w:rsidR="0096087C" w:rsidRDefault="0096087C" w:rsidP="0096087C">
      <w:pPr>
        <w:pStyle w:val="Nastevanje2"/>
      </w:pPr>
      <w:r>
        <w:t>Uredba Komisije (EU) št. 814/2013 z dne 2. avgusta 2013 o izvajanju Direktive 2009/125/ES Evropskega parlamenta in Sveta glede zahtev za okoljsko primerno zasnovo grelnikov vode in hranilnikov tople vode</w:t>
      </w:r>
    </w:p>
    <w:p w14:paraId="57999B6E" w14:textId="4E1389CB" w:rsidR="0096087C" w:rsidRDefault="0096087C" w:rsidP="0096087C">
      <w:pPr>
        <w:pStyle w:val="Nastevanje2"/>
      </w:pPr>
      <w:r>
        <w:t>Uredba Komisije (EU) št. 813/2013 z dne 2. avgusta 2013 o izvajanju Direktive 2009/125/ES Evropskega parlamenta in Sveta glede zahtev za okoljsko primerno zasnovo grelnikov prostorov in kombiniranih grelnikov</w:t>
      </w:r>
    </w:p>
    <w:p w14:paraId="3AECBF53" w14:textId="68A61A14" w:rsidR="0096087C" w:rsidRDefault="0096087C" w:rsidP="0096087C">
      <w:pPr>
        <w:pStyle w:val="Nastevanje2"/>
      </w:pPr>
      <w:r>
        <w:t>Uredba Komisije (EU) št. 801/2013 z dne 22. avgusta 2013 o spremembi Uredbe (ES) št. 1275/2008 glede zahtev za okoljsko primerno zasnovo za porabo energije pri električni in elektronski gospodinjski ter pisarniški opremi v stanju pripravljenosti in izključenosti ter o spremembi Uredbe (ES) št. 642/2009 glede zahtev za okoljsko primerno zasnovo televizorjev</w:t>
      </w:r>
    </w:p>
    <w:p w14:paraId="2774B05D" w14:textId="6F271280" w:rsidR="0096087C" w:rsidRDefault="0096087C" w:rsidP="0096087C">
      <w:pPr>
        <w:pStyle w:val="Nastevanje2"/>
      </w:pPr>
      <w:r>
        <w:t>Uredba Komisije (EU) št. 666/2013 z dne 8. julija 2013 o izvajanju Direktive 2009/125/ES Evropskega parlamenta in Sveta glede zahtev za okoljsko primerno zasnovo sesalnikov</w:t>
      </w:r>
    </w:p>
    <w:p w14:paraId="429EB820" w14:textId="6BF7D438" w:rsidR="0096087C" w:rsidRDefault="0096087C" w:rsidP="0096087C">
      <w:pPr>
        <w:pStyle w:val="Nastevanje2"/>
      </w:pPr>
      <w:r>
        <w:t>Uredba Komisije (EU) št. 617/2013 z dne 26. junija 2013 o izvajanju Direktive 2009/125/ES Evropskega parlamenta in Sveta glede zahtev za okoljsko primerno zasnovo računalnikov in računalniških strežnikov</w:t>
      </w:r>
    </w:p>
    <w:p w14:paraId="5E0A8362" w14:textId="38615479" w:rsidR="0096087C" w:rsidRDefault="0096087C" w:rsidP="0096087C">
      <w:pPr>
        <w:pStyle w:val="Nastevanje2"/>
      </w:pPr>
      <w:r>
        <w:lastRenderedPageBreak/>
        <w:t>Uredba Komisije (EU) št. 932/2012 z dne 3. oktobra 2012 o izvajanju Direktive 2009/125/ES Evropskega parlamenta in Sveta glede zahtev za okoljsko primerno zasnovo gospodinjskih sušilnih strojev</w:t>
      </w:r>
    </w:p>
    <w:p w14:paraId="545F25AF" w14:textId="1D3B26BC" w:rsidR="0096087C" w:rsidRDefault="0096087C" w:rsidP="0096087C">
      <w:pPr>
        <w:pStyle w:val="Nastevanje2"/>
      </w:pPr>
      <w:r>
        <w:t>Uredba Komisije (EU) št. 622/2012 z dne 11. julija 2012 o spremembi Uredbe (ES) št. 641/2009 glede zahtev za okoljsko primerno zasnovo samostojnih obtočnih črpalk in obtočnih črpalk, namenjenih vgradnji v izdelke</w:t>
      </w:r>
    </w:p>
    <w:p w14:paraId="613597AB" w14:textId="6B1AD319" w:rsidR="0096087C" w:rsidRDefault="0096087C" w:rsidP="0096087C">
      <w:pPr>
        <w:pStyle w:val="Nastevanje2"/>
      </w:pPr>
      <w:r>
        <w:t>Uredba Komisije (EU) št. 547/2012 z dne 25. junija 2012 o izvajanju Direktive 2009/125/ES Evropskega parlamenta in Sveta glede zahtev za okoljsko primerno zasnovo vodnih črpalk</w:t>
      </w:r>
    </w:p>
    <w:p w14:paraId="600866F1" w14:textId="100B8935" w:rsidR="0096087C" w:rsidRDefault="0096087C" w:rsidP="0096087C">
      <w:pPr>
        <w:pStyle w:val="Nastevanje2"/>
      </w:pPr>
      <w:r>
        <w:t>Uredba Komisije (EU) št. 206/2012 z dne 6. marca 2012 o izvajanju Direktive 2009/125/ES Evropskega parlamenta in Sveta glede zahtev za okoljsko primerno zasnovo klimatskih naprav in komfortnih ventilatorjev</w:t>
      </w:r>
    </w:p>
    <w:p w14:paraId="3D621400" w14:textId="05AC1678" w:rsidR="0096087C" w:rsidRDefault="0096087C" w:rsidP="0096087C">
      <w:pPr>
        <w:pStyle w:val="Nastevanje2"/>
      </w:pPr>
      <w:r>
        <w:t>Uredba Komisije (EU) št. 327/2011 z dne 30. marca 2011 o izvajanju Direktive 2009/125/ES Evropskega parlamenta in Sveta glede zahtev za okoljsko primerno zasnovo ventilatorjev, ki jih poganjajo motorji z električno vhodno močjo med 125 W in 500 kW</w:t>
      </w:r>
    </w:p>
    <w:p w14:paraId="76A625C7" w14:textId="45A6A00D" w:rsidR="0096087C" w:rsidRDefault="0096087C" w:rsidP="0096087C">
      <w:pPr>
        <w:pStyle w:val="Nastevanje2"/>
      </w:pPr>
      <w:r>
        <w:t>Uredba Komisije (EU) št. 1016/2010 z dne 10. novembra 2010 o izvajanju Direktive 2009/125/ES Evropskega parlamenta in Sveta glede zahtev za okoljsko primerno zasnovo gospodinjskih pomivalnih strojev</w:t>
      </w:r>
    </w:p>
    <w:p w14:paraId="5F044511" w14:textId="22FA8A2D" w:rsidR="0096087C" w:rsidRDefault="0096087C" w:rsidP="0096087C">
      <w:pPr>
        <w:pStyle w:val="Nastevanje2"/>
      </w:pPr>
      <w:r>
        <w:t>Uredba Komisije (EU) št. 1015/2010 z dne 10. novembra 2010 o izvajanju Direktive Evropskega parlamenta in Sveta 2009/125/ES v zvezi z zahtevami za okoljsko primerno zasnovo gospodinjskih pralnih strojev</w:t>
      </w:r>
    </w:p>
    <w:p w14:paraId="41DA8E18" w14:textId="6155A9E8" w:rsidR="0096087C" w:rsidRDefault="0096087C" w:rsidP="0096087C">
      <w:pPr>
        <w:pStyle w:val="Nastevanje2"/>
      </w:pPr>
      <w:r>
        <w:t>Uredba Komisije (ES) št. 643/2009 z dne 22. julija 2009 o izvajanju Direktive 2005/32/ES Evropskega parlamenta in Sveta glede zahtev za okoljsko primerno zasnovo gospodinjskih hladilnih aparatov</w:t>
      </w:r>
    </w:p>
    <w:p w14:paraId="7889FE4A" w14:textId="69742A2C" w:rsidR="0096087C" w:rsidRDefault="0096087C" w:rsidP="0096087C">
      <w:pPr>
        <w:pStyle w:val="Nastevanje2"/>
      </w:pPr>
      <w:r>
        <w:t>Uredba Komisije (ES) št. 642/2009 z dne 22. julija 2009 o izvajanju Direktive Evropskega parlamenta in Sveta 2005/32/ES glede zahtev za okoljsko primerno zasnovo televizorjev</w:t>
      </w:r>
    </w:p>
    <w:p w14:paraId="60ED5956" w14:textId="2B096B09" w:rsidR="0096087C" w:rsidRDefault="0096087C" w:rsidP="0096087C">
      <w:pPr>
        <w:pStyle w:val="Nastevanje2"/>
      </w:pPr>
      <w:r>
        <w:t>Uredba Komisije (ES) št. 641/2009 z dne 22. julija 2009 o izvajanju Direktive Evropskega parlamenta in Sveta 2005/32/ES glede zahtev za okoljsko primerno zasnovo samostojnih obtočnih črpalk in obtočnih črpalk, namenjenih vgradnji v izdelke</w:t>
      </w:r>
    </w:p>
    <w:p w14:paraId="0C892D35" w14:textId="5C7350E0" w:rsidR="0096087C" w:rsidRDefault="0096087C" w:rsidP="0096087C">
      <w:pPr>
        <w:pStyle w:val="Nastevanje2"/>
      </w:pPr>
      <w:r>
        <w:t>Uredba Komisije (ES) št. 640/2009 z dne 22. julija 2009 o izvajanju Direktive Evropskega parlamenta in Sveta 2005/32/ES glede zahtev za okoljsko primerno zasnovo elektromotorjev</w:t>
      </w:r>
    </w:p>
    <w:p w14:paraId="0598127D" w14:textId="0644C58A" w:rsidR="0096087C" w:rsidRDefault="0096087C" w:rsidP="0096087C">
      <w:pPr>
        <w:pStyle w:val="Nastevanje2"/>
      </w:pPr>
      <w:r>
        <w:t>Uredba Komisije (ES) št. 1275/2008 z dne 17. decembra 2008 o izvajanju Direktive Evropskega parlamenta in Sveta 2005/32/ES glede zahtev za okoljsko primerno zasnovo za porabo energije pri električni in elektronski gospodinjski ter pisarniški opremi v stanju pripravljenosti in izključenosti</w:t>
      </w:r>
    </w:p>
    <w:p w14:paraId="14655B84" w14:textId="77777777" w:rsidR="0096087C" w:rsidRDefault="0096087C" w:rsidP="0096087C">
      <w:pPr>
        <w:pStyle w:val="NavadenBrez"/>
      </w:pPr>
    </w:p>
    <w:p w14:paraId="3609FCC8" w14:textId="175AE08E" w:rsidR="0096087C" w:rsidRDefault="0096087C" w:rsidP="0096087C">
      <w:pPr>
        <w:pStyle w:val="Naslov6a"/>
      </w:pPr>
      <w:r>
        <w:t>Označevanje z energijskimi nalepkami</w:t>
      </w:r>
    </w:p>
    <w:p w14:paraId="3833676A" w14:textId="5A888974" w:rsidR="0096087C" w:rsidRDefault="0096087C" w:rsidP="0096087C">
      <w:pPr>
        <w:pStyle w:val="Nastevanje1"/>
      </w:pPr>
      <w:r>
        <w:t>Uredba (EU) 2017/1369 Evropskega parlamenta in Sveta z dne 4. julija 2017 o vzpostavitvi okvira za označevanje z energijskimi nalepkami in razveljavitvi Direktive 2010/30/EU</w:t>
      </w:r>
    </w:p>
    <w:p w14:paraId="2713106C" w14:textId="63A85105" w:rsidR="0096087C" w:rsidRDefault="0096087C" w:rsidP="0096087C">
      <w:pPr>
        <w:pStyle w:val="Nastevanje2"/>
      </w:pPr>
      <w:r>
        <w:t>Delegirana uredba Komisije (EU) 2023/2534 z dne 13. julija 2023 o dopolnitvi Uredbe (EU) 2017/1369 Evropskega parlamenta in Sveta v zvezi z označevanjem gospodinjskih sušilnih strojev z energijskimi nalepkami ter razveljavitvi Delegirane uredbe Komisije (EU) št. 392/2012</w:t>
      </w:r>
    </w:p>
    <w:p w14:paraId="2169BA94" w14:textId="20DF6B77" w:rsidR="0096087C" w:rsidRDefault="0096087C" w:rsidP="0096087C">
      <w:pPr>
        <w:pStyle w:val="Nastevanje2"/>
      </w:pPr>
      <w:r>
        <w:t>Delegirana uredba Komisije (EU) 2021/340 z dne 17. decembra 2020 o spremembi delegiranih uredb (EU) 2019/2013, (EU) 2019/2014, (EU) 2019/2015, (EU) 2019/2016, (EU) 2019/2017 in (EU) 2019/2018 glede zahtev za označevanje z energijskimi nalepkami za elektronske prikazovalnike, gospodinjske pralne in pralno-sušilne stroje, svetlobne vire, hladilne aparate, gospodinjske pomivalne stroje ter hladilne aparate z neposredno prodajno funkcijo</w:t>
      </w:r>
    </w:p>
    <w:p w14:paraId="70279435" w14:textId="4D3DD6BA" w:rsidR="0096087C" w:rsidRDefault="0096087C" w:rsidP="0096087C">
      <w:pPr>
        <w:pStyle w:val="Nastevanje2"/>
      </w:pPr>
      <w:r>
        <w:lastRenderedPageBreak/>
        <w:t>Delegirana uredba Komisije (EU) 2019/2018 z dne 11. marca 2019 o dopolnitvi Uredbe (EU) 2017/1369 Evropskega parlamenta in Sveta glede označevanja hladilnih aparatov z neposredno prodajno funkcijo z energijskimi nalepkami</w:t>
      </w:r>
    </w:p>
    <w:p w14:paraId="396DAA4B" w14:textId="108DC890" w:rsidR="0096087C" w:rsidRDefault="0096087C" w:rsidP="0096087C">
      <w:pPr>
        <w:pStyle w:val="Nastevanje2"/>
      </w:pPr>
      <w:r>
        <w:t>Delegirana uredba Komisije (EU) 2019/2017 z dne 11. marca 2019 o dopolnitvi Uredbe (EU) 2017/1369 Evropskega parlamenta in Sveta v zvezi z označevanjem gospodinjskih pomivalnih strojev z energijskimi nalepkami ter razveljavitvi Delegirane uredbe Komisije (EU) št. 1059/2010</w:t>
      </w:r>
    </w:p>
    <w:p w14:paraId="3F2ACE98" w14:textId="3FF7A7FC" w:rsidR="0096087C" w:rsidRDefault="0096087C" w:rsidP="0096087C">
      <w:pPr>
        <w:pStyle w:val="Nastevanje2"/>
      </w:pPr>
      <w:r>
        <w:t>Delegirana uredba Komisije (EU) 2019/2016 z dne 11. marca 2019 o dopolnitvi Uredbe (EU) 2017/1369 Evropskega parlamenta in Sveta glede označevanja hladilnih aparatov z energijskimi nalepkami in razveljavitvi Delegirane uredbe Komisije (EU) št. 1060/2010</w:t>
      </w:r>
    </w:p>
    <w:p w14:paraId="684484C4" w14:textId="277E7BAA" w:rsidR="0096087C" w:rsidRDefault="0096087C" w:rsidP="0096087C">
      <w:pPr>
        <w:pStyle w:val="Nastevanje3"/>
      </w:pPr>
      <w:r>
        <w:t>Popravek Delegirane uredbe Komisije (EU) 2019/2016 z dne 11. marca 2019 o dopolnitvi Uredbe (EU) 2017/1369 Evropskega parlamenta in Sveta glede označevanja hladilnih aparatov z energijskimi nalepkami in razveljavitvi Delegirane uredbe Komisije (EU) št. 1060/2010</w:t>
      </w:r>
    </w:p>
    <w:p w14:paraId="27A65475" w14:textId="48B29A8D" w:rsidR="0096087C" w:rsidRDefault="0096087C" w:rsidP="0096087C">
      <w:pPr>
        <w:pStyle w:val="Nastevanje2"/>
      </w:pPr>
      <w:r>
        <w:t>Delegirana uredba Komisije (EU) 2019/2015 z dne 11. marca 2019 o dopolnitvi Uredbe (EU) 2017/1369 Evropskega parlamenta in Sveta v zvezi z označevanjem svetlobnih virov z energijskimi nalepkami ter o razveljavitvi Delegirane uredbe Komisije (EU) št. 874/2012</w:t>
      </w:r>
    </w:p>
    <w:p w14:paraId="3302CCA5" w14:textId="66FDD263" w:rsidR="0096087C" w:rsidRDefault="0096087C" w:rsidP="0096087C">
      <w:pPr>
        <w:pStyle w:val="Nastevanje2"/>
      </w:pPr>
      <w:r>
        <w:t>Delegirana uredba Komisije (EU) 2019/2014 z dne 11. marca 2019 o dopolnitvi Uredbe (EU) 2017/1369 Evropskega parlamenta in Sveta o označevanju gospodinjskih pralnih in pralno-sušilnih strojev z energijskimi nalepkami in razveljavitvi Delegirane uredbe Komisije (EU) št. 1061/2010 in Direktive Komisije 96/60/ES</w:t>
      </w:r>
    </w:p>
    <w:p w14:paraId="0D719C01" w14:textId="006B3B4C" w:rsidR="0096087C" w:rsidRDefault="0096087C" w:rsidP="0096087C">
      <w:pPr>
        <w:pStyle w:val="Nastevanje3"/>
      </w:pPr>
      <w:r>
        <w:t>Popravek Delegirane uredbe Komisije (EU) 2019/2014 z dne 11. marca 2019 o dopolnitvi Uredbe (EU) 2017/1369 Evropskega parlamenta in Sveta o označevanju gospodinjskih pralnih in pralno-sušilnih strojev z energijskimi nalepkami in razveljavitvi Delegirane uredbe Komisije (EU) št. 1061/2010 in Direktive Komisije 96/60/ES</w:t>
      </w:r>
    </w:p>
    <w:p w14:paraId="5A7A7F78" w14:textId="36B5AAF7" w:rsidR="0096087C" w:rsidRDefault="0096087C" w:rsidP="0096087C">
      <w:pPr>
        <w:pStyle w:val="Nastevanje2"/>
      </w:pPr>
      <w:r>
        <w:t>Delegirana uredba Komisije (EU) 2019/2013 z dne 11. marca 2019 o dopolnitvi Uredbe (EU) 2017/1369 Evropskega parlamenta in Sveta v zvezi z označevanjem elektronskih prikazovalnikov z energijskimi nalepkami in razveljavitvi Delegirane uredbe Komisije (EU) št. 1062/2010</w:t>
      </w:r>
    </w:p>
    <w:p w14:paraId="287905C6" w14:textId="49AE92AE" w:rsidR="0096087C" w:rsidRDefault="0096087C" w:rsidP="0096087C">
      <w:pPr>
        <w:pStyle w:val="Nastevanje3"/>
      </w:pPr>
      <w:r>
        <w:t>Popravek Delegirane uredbe Komisije (EU) 2019/2013 z dne 11. marca 2019 o dopolnitvi Uredbe (EU) 2017/1369 Evropskega parlamenta in Sveta v zvezi z označevanjem elektronskih prikazovalnikov z energijskimi nalepkami in razveljavitvi Delegirane uredbe Komisije (EU) št. 1062/2010</w:t>
      </w:r>
    </w:p>
    <w:p w14:paraId="45DF34FA" w14:textId="72C087B1" w:rsidR="0096087C" w:rsidRDefault="0096087C" w:rsidP="0096087C">
      <w:pPr>
        <w:pStyle w:val="Nastevanje2"/>
      </w:pPr>
      <w:r>
        <w:t>Delegirana uredba Komisije (EU) 2015/1187 z dne 27. aprila 2015 o dopolnitvi Direktive 2010/30/EU Evropskega parlamenta in Sveta v zvezi z označevanjem kotlov na trdno gorivo in kompletov kotla na trdno gorivo, dodatnih grelnikov, naprav za uravnavanje temperature in sončnih naprav z energijskimi nalepkami</w:t>
      </w:r>
    </w:p>
    <w:p w14:paraId="1F002F91" w14:textId="5291608C" w:rsidR="0096087C" w:rsidRDefault="0096087C" w:rsidP="0096087C">
      <w:pPr>
        <w:pStyle w:val="Nastevanje2"/>
      </w:pPr>
      <w:r>
        <w:t>Delegirana uredba Komisije (EU) 2015/1186 z dne 24. aprila 2015 o dopolnitvi Direktive 2010/30/EU Evropskega parlamenta in Sveta v zvezi z označevanjem lokalnih grelnikov prostorov z energijskimi nalepkami</w:t>
      </w:r>
    </w:p>
    <w:p w14:paraId="652D91DC" w14:textId="43E8CFD6" w:rsidR="0096087C" w:rsidRDefault="0096087C" w:rsidP="0096087C">
      <w:pPr>
        <w:pStyle w:val="Nastevanje2"/>
      </w:pPr>
      <w:r>
        <w:t>Delegirana uredba Komisije (EU) 2015/1094 z dne 5. maja 2015 o dopolnitvi Direktive 2010/30/EU Evropskega parlamenta in Sveta v zvezi z označevanjem profesionalnih hladilnih omar za shranjevanje z energijskimi nalepkami</w:t>
      </w:r>
    </w:p>
    <w:p w14:paraId="20418A01" w14:textId="65093A05" w:rsidR="0096087C" w:rsidRDefault="0096087C" w:rsidP="0096087C">
      <w:pPr>
        <w:pStyle w:val="Nastevanje2"/>
      </w:pPr>
      <w:r>
        <w:t>Delegirana uredba Komisije (EU) št. 1254/2014 z dne 11. julija 2014 o dopolnitvi Direktive 2010/30/EU Evropskega parlamenta in Sveta v zvezi z označevanjem stanovanjskih prezračevalnih enot z energijskimi nalepkami</w:t>
      </w:r>
    </w:p>
    <w:p w14:paraId="0D57FD1E" w14:textId="31A578C7" w:rsidR="0096087C" w:rsidRDefault="0096087C" w:rsidP="0096087C">
      <w:pPr>
        <w:pStyle w:val="Nastevanje2"/>
      </w:pPr>
      <w:r>
        <w:t>Delegirana uredba Komisije (EU) št. 65/2014 z dne 1. oktobra 2013 o dopolnitvi Direktive 2010/30/EU Evropskega parlamenta in Sveta v zvezi z označevanjem gospodinjskih pečic in kuhinjskih nap z energijskimi nalepkami</w:t>
      </w:r>
    </w:p>
    <w:p w14:paraId="03961695" w14:textId="1694A5E4" w:rsidR="0096087C" w:rsidRDefault="0096087C" w:rsidP="0096087C">
      <w:pPr>
        <w:pStyle w:val="Nastevanje2"/>
      </w:pPr>
      <w:r>
        <w:lastRenderedPageBreak/>
        <w:t>Delegirana uredba Komisije (EU) št. 812/2013 z dne 18. februarja 2013 o dopolnitvi Direktive 2010/30/EU Evropskega parlamenta in Sveta o zahtevah glede energijskega označevanja grelnikov vode, hranilnikov tople vode ter kompletov grelnika vode in sončne naprave</w:t>
      </w:r>
    </w:p>
    <w:p w14:paraId="2FED0BD3" w14:textId="5BE89D34" w:rsidR="0096087C" w:rsidRDefault="0096087C" w:rsidP="0096087C">
      <w:pPr>
        <w:pStyle w:val="Nastevanje2"/>
      </w:pPr>
      <w:r>
        <w:t>Delegirana uredba Komisije (EU) št. 811/2013 z dne 18. februarja 2013 o dopolnitvi Direktive 2010/30/EU Evropskega parlamenta in Sveta glede energijskega označevanja grelnikov prostorov, kombiniranih grelnikov, kompletov grelnika prostorov, naprave za uravnavanje temperature in sončne naprave ter kompletov kombiniranega grelnika, naprave za uravnavanje temperature in sončne naprave</w:t>
      </w:r>
    </w:p>
    <w:p w14:paraId="33EB723F" w14:textId="596D4882" w:rsidR="0096087C" w:rsidRDefault="0096087C" w:rsidP="0096087C">
      <w:pPr>
        <w:pStyle w:val="Nastevanje2"/>
      </w:pPr>
      <w:r>
        <w:t>Delegirana uredba Komisije (EU) št. 874/2012 z dne 12. julija 2012 o dopolnitvi Direktive 2010/30/EU Evropskega parlamenta in Sveta v zvezi z označevanjem električnih sijalk in svetilk z energijskimi nalepkami</w:t>
      </w:r>
    </w:p>
    <w:p w14:paraId="6A8AB77F" w14:textId="63E552DB" w:rsidR="0096087C" w:rsidRDefault="0096087C" w:rsidP="0096087C">
      <w:pPr>
        <w:pStyle w:val="Nastevanje3"/>
      </w:pPr>
      <w:r>
        <w:t>Popravek Delegirane uredbe Komisije (EU) št. 874/2012 z dne 12. julija 2012 o dopolnitvi Direktive 2010/30/EU Evropskega parlamenta in Sveta v zvezi z označevanjem električnih sijalk in svetilk z energijskimi nalepkami</w:t>
      </w:r>
    </w:p>
    <w:p w14:paraId="66AE7074" w14:textId="39705CB1" w:rsidR="0096087C" w:rsidRDefault="0096087C" w:rsidP="0096087C">
      <w:pPr>
        <w:pStyle w:val="Nastevanje2"/>
      </w:pPr>
      <w:r>
        <w:t>Delegirana uredba Komisije (EU) št. 392/2012 z dne 1. marca 2012 o dopolnitvi Direktive 2010/30/EU Evropskega parlamenta in Sveta v zvezi z energijskim označevanjem gospodinjskih sušilnih strojev</w:t>
      </w:r>
    </w:p>
    <w:p w14:paraId="4D1D12DE" w14:textId="00AD7F4C" w:rsidR="0096087C" w:rsidRDefault="0096087C" w:rsidP="0096087C">
      <w:pPr>
        <w:pStyle w:val="Nastevanje3"/>
      </w:pPr>
      <w:r>
        <w:t>Popravek Delegirane uredbe Komisije (EU) št. 392/2012 z dne 1. marca 2012 o dopolnitvi Direktive 2010/30/EU Evropskega parlamenta in Sveta v zvezi z energijskim označevanjem gospodinjskih sušilnih strojev</w:t>
      </w:r>
    </w:p>
    <w:p w14:paraId="6F69AABC" w14:textId="2D954485" w:rsidR="0096087C" w:rsidRDefault="0096087C" w:rsidP="0096087C">
      <w:pPr>
        <w:pStyle w:val="Nastevanje2"/>
      </w:pPr>
      <w:r>
        <w:t>Delegirana uredba Komisije (EU) št. 626/2011 z dne 4. maja 2011 o dopolnitvi Direktive 2010/30/EU Evropskega parlamenta in Sveta v zvezi z energijskim označevanjem klimatskih naprav</w:t>
      </w:r>
    </w:p>
    <w:p w14:paraId="43C7D134" w14:textId="381B9A98" w:rsidR="0096087C" w:rsidRDefault="0096087C" w:rsidP="0096087C">
      <w:pPr>
        <w:pStyle w:val="Nastevanje2"/>
      </w:pPr>
      <w:r>
        <w:t>Delegirana uredba Komisije (EU) št. 1062/2010 z dne 28. septembra 2010 o dopolnitvi Direktive 2010/30/EU Evropskega parlamenta in Sveta glede zahtev za energijsko označevanje televizijskih sprejemnikov</w:t>
      </w:r>
    </w:p>
    <w:p w14:paraId="63B188BD" w14:textId="148C8067" w:rsidR="0096087C" w:rsidRDefault="0096087C" w:rsidP="0096087C">
      <w:pPr>
        <w:pStyle w:val="Nastevanje3"/>
      </w:pPr>
      <w:r>
        <w:t>Popravek Delegirane uredbe Komisije (EU) št. 1062/2010 z dne 28. septembra 2010 o dopolnitvi Direktive 2010/30/EU Evropskega parlamenta in Sveta glede zahtev za energijsko označevanje televizijskih sprejemnikov</w:t>
      </w:r>
    </w:p>
    <w:p w14:paraId="2CD79420" w14:textId="5A37C3F1" w:rsidR="0096087C" w:rsidRDefault="0096087C" w:rsidP="0096087C">
      <w:pPr>
        <w:pStyle w:val="Nastevanje2"/>
      </w:pPr>
      <w:r>
        <w:t>Delegirana uredba Komisije (EU) št. 1061/2010 z dne 28. septembra 2010 o dopolnitvi Direktive 2010/30/EU Evropskega parlamenta in Sveta v zvezi z energijskim označevanjem gospodinjskih pralnih strojev</w:t>
      </w:r>
    </w:p>
    <w:p w14:paraId="655A64D1" w14:textId="4045AD5E" w:rsidR="0096087C" w:rsidRDefault="0096087C" w:rsidP="0096087C">
      <w:pPr>
        <w:pStyle w:val="Nastevanje3"/>
      </w:pPr>
      <w:r>
        <w:t>Popravek Delegirane uredbe Komisije (EU) št. 1061/2010 z dne 28. septembra 2010 o dopolnitvi Direktive 2010/30/EU Evropskega parlamenta in Sveta v zvezi z energijskim označevanjem gospodinjskih pralnih strojev</w:t>
      </w:r>
    </w:p>
    <w:p w14:paraId="57DA93EB" w14:textId="7420345B" w:rsidR="0096087C" w:rsidRDefault="0096087C" w:rsidP="0096087C">
      <w:pPr>
        <w:pStyle w:val="Nastevanje2"/>
      </w:pPr>
      <w:r>
        <w:t>Delegirana uredba Komisije (EU) št. 1060/2010 z dne 28. septembra 2010 o dopolnitvi Direktive 2010/30/EU Evropskega parlamenta in Sveta v zvezi z energijskim označevanjem gospodinjskih hladilnih aparatov</w:t>
      </w:r>
    </w:p>
    <w:p w14:paraId="77699115" w14:textId="1C3DC539" w:rsidR="0096087C" w:rsidRDefault="0096087C" w:rsidP="0096087C">
      <w:pPr>
        <w:pStyle w:val="Nastevanje2"/>
      </w:pPr>
      <w:r>
        <w:t>Delegirana uredba Komisije (EU) št. 1059/2010 z dne 28. septembra 2010 o dopolnitvi Direktive Evropskega parlamenta in Sveta 2010/30/EU glede zahtev za energijsko označevanje gospodinjskih pomivalnih strojev</w:t>
      </w:r>
    </w:p>
    <w:p w14:paraId="27EFD65B" w14:textId="317882CD" w:rsidR="0096087C" w:rsidRDefault="0096087C" w:rsidP="0096087C">
      <w:pPr>
        <w:pStyle w:val="Nastevanje2"/>
      </w:pPr>
      <w:r>
        <w:t>Direktiva Komisije 96/60/ES z dne 19. septembra 1996 o izvajanju Direktive Sveta 92/75/EGS v zvezi z energijskim označevanjem gospodinjskih pralno-sušilnih strojev</w:t>
      </w:r>
    </w:p>
    <w:p w14:paraId="0C74A29D" w14:textId="77777777" w:rsidR="0096087C" w:rsidRDefault="0096087C" w:rsidP="003B619D"/>
    <w:p w14:paraId="533F065A" w14:textId="466BAE88" w:rsidR="003B619D" w:rsidRDefault="003B619D" w:rsidP="0082190E">
      <w:pPr>
        <w:pStyle w:val="Naslov6c"/>
      </w:pPr>
      <w:r>
        <w:t>Varstvo okolja</w:t>
      </w:r>
      <w:r w:rsidR="00A62B64">
        <w:t xml:space="preserve"> (2)</w:t>
      </w:r>
    </w:p>
    <w:p w14:paraId="20D69B33" w14:textId="3C78B8F4" w:rsidR="0096087C" w:rsidRDefault="0096087C" w:rsidP="0096087C">
      <w:pPr>
        <w:pStyle w:val="Nastevanje1"/>
      </w:pPr>
      <w:r>
        <w:t>Zakon o prepovedi dajanja nekaterih plastičnih proizvodov za enkratno uporabo na trg v Republiki Sloveniji (ZPDPPEUT, Uradni list RS, št. 192/2021)</w:t>
      </w:r>
    </w:p>
    <w:p w14:paraId="640CA68D" w14:textId="61AEA957" w:rsidR="0096087C" w:rsidRDefault="0096087C" w:rsidP="0096087C">
      <w:pPr>
        <w:pStyle w:val="Nastevanje1"/>
      </w:pPr>
      <w:r>
        <w:t>Zakon o varstvu okolja (ZVO-2, Uradni list RS, št. 44/2022)</w:t>
      </w:r>
    </w:p>
    <w:p w14:paraId="545E63CF" w14:textId="69FAEA90" w:rsidR="0096087C" w:rsidRDefault="0096087C" w:rsidP="0096087C">
      <w:pPr>
        <w:pStyle w:val="Nastevanje2"/>
      </w:pPr>
      <w:r>
        <w:t>Uredba o embalaži in odpadni embalaži (Uradni list RS, št. 54/2021, 208/2021, 120/2022)</w:t>
      </w:r>
    </w:p>
    <w:p w14:paraId="4427EE51" w14:textId="7F7249B0" w:rsidR="0096087C" w:rsidRDefault="0096087C" w:rsidP="0096087C">
      <w:pPr>
        <w:pStyle w:val="Nastevanje2"/>
      </w:pPr>
      <w:r>
        <w:lastRenderedPageBreak/>
        <w:t>Uredba o emisiji snovi v zrak iz malih kurilnih naprav (Uradni list RS, št. 46/2019)</w:t>
      </w:r>
    </w:p>
    <w:p w14:paraId="4AEE6567" w14:textId="3625E42A" w:rsidR="0096087C" w:rsidRDefault="0096087C" w:rsidP="0096087C">
      <w:pPr>
        <w:pStyle w:val="Nastevanje2"/>
      </w:pPr>
      <w:r>
        <w:t>Uredba o emisiji snovi v zrak iz srednjih kurilnih naprav, plinskih turbin in nepremičnih motorjev (Uradni list RS, št. 17/2018, 59/2018, 99/2022)</w:t>
      </w:r>
    </w:p>
    <w:p w14:paraId="36B5014D" w14:textId="757C48BC" w:rsidR="0096087C" w:rsidRDefault="0096087C" w:rsidP="0096087C">
      <w:pPr>
        <w:pStyle w:val="Nastevanje2"/>
      </w:pPr>
      <w:r>
        <w:t>Uredba o informacijah o varčnosti porabe goriva, emisijah ogljikovega dioksida in emisijah onesnaževal zunanjega zraka, ki so na voljo potrošnikom o novih osebnih avtomobilih (Uradni list RS, št. 24/2014)</w:t>
      </w:r>
    </w:p>
    <w:p w14:paraId="58FFBB7E" w14:textId="7979E7C2" w:rsidR="0096087C" w:rsidRDefault="0096087C" w:rsidP="0096087C">
      <w:pPr>
        <w:pStyle w:val="Nastevanje2"/>
      </w:pPr>
      <w:r>
        <w:t>Uredba o metodologiji za oblikovanje cen storitev obveznih občinskih gospodarskih javnih služb varstva okolja (Uradni list RS, št. 87/2012, 109/2012, 76/2017, 78/2019)</w:t>
      </w:r>
    </w:p>
    <w:p w14:paraId="65C8A66A" w14:textId="5CD628FA" w:rsidR="0096087C" w:rsidRDefault="0096087C" w:rsidP="0096087C">
      <w:pPr>
        <w:pStyle w:val="Nastevanje2"/>
      </w:pPr>
      <w:r>
        <w:t>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(Uradni list RS, št. 129/2004, 57/2006, 105/2007, 102/2008, 94/2013, 106/2015, 68/2016-ZDimS, 77/2017)</w:t>
      </w:r>
    </w:p>
    <w:p w14:paraId="5DA521F3" w14:textId="777D4568" w:rsidR="0096087C" w:rsidRDefault="0096087C" w:rsidP="0096087C">
      <w:pPr>
        <w:pStyle w:val="Nastevanje2"/>
      </w:pPr>
      <w:r>
        <w:t>Uredba o odpadni električni in elektronski opremi (Uradni list RS, št. 55/2015, 47/2016, 72/2018, 84/2018-ZIURKOE, 108/2020)</w:t>
      </w:r>
    </w:p>
    <w:p w14:paraId="23144145" w14:textId="663CE8AA" w:rsidR="0096087C" w:rsidRDefault="0096087C" w:rsidP="0096087C">
      <w:pPr>
        <w:pStyle w:val="Nastevanje2"/>
      </w:pPr>
      <w:r>
        <w:t>Uredba o odpadnih oljih (Uradni list RS, št. 24/2012)</w:t>
      </w:r>
    </w:p>
    <w:p w14:paraId="5B18AD4F" w14:textId="0789500B" w:rsidR="0096087C" w:rsidRDefault="0096087C" w:rsidP="0096087C">
      <w:pPr>
        <w:pStyle w:val="Nastevanje2"/>
      </w:pPr>
      <w:r>
        <w:t xml:space="preserve">Uredba o predelavi biološko razgradljivih odpadkov in uporabi komposta ali </w:t>
      </w:r>
      <w:proofErr w:type="spellStart"/>
      <w:r>
        <w:t>digestata</w:t>
      </w:r>
      <w:proofErr w:type="spellEnd"/>
      <w:r>
        <w:t xml:space="preserve"> (Uradni list RS, št. 99/2013, 56/2015, 56/2018)</w:t>
      </w:r>
    </w:p>
    <w:p w14:paraId="5CBDA735" w14:textId="3C019FF6" w:rsidR="0096087C" w:rsidRDefault="0096087C" w:rsidP="0096087C">
      <w:pPr>
        <w:pStyle w:val="Nastevanje2"/>
      </w:pPr>
      <w:r>
        <w:t>Uredba o prepovedi dajanja nekaterih plastičnih proizvodov za enkratno uporabo na trg v Republiki Sloveniji in o označevanju nekaterih plastičnih proizvodov (Uradni list RS, št. 131/2021)</w:t>
      </w:r>
    </w:p>
    <w:p w14:paraId="72C49197" w14:textId="73D6C355" w:rsidR="0096087C" w:rsidRDefault="0096087C" w:rsidP="0096087C">
      <w:pPr>
        <w:pStyle w:val="Nastevanje2"/>
      </w:pPr>
      <w:r>
        <w:t>Uredba o ravnanju z baterijami in akumulatorji ter odpadnimi baterijami in akumulatorji (Uradni list RS, št. 3/2010, 64/2012, 93/2012, 103/2015, 84/2018-ZIURKOE, 101/2020)</w:t>
      </w:r>
    </w:p>
    <w:p w14:paraId="7A1238ED" w14:textId="14497CFE" w:rsidR="0096087C" w:rsidRDefault="0096087C" w:rsidP="0096087C">
      <w:pPr>
        <w:pStyle w:val="Nastevanje2"/>
      </w:pPr>
      <w:r>
        <w:t>Uredba o ravnanju z biološko razgradljivimi kuhinjskimi odpadki in zelenim vrtnim odpadom (Uradni list RS, št. 39/2010)</w:t>
      </w:r>
    </w:p>
    <w:p w14:paraId="281ECBAB" w14:textId="577C4F41" w:rsidR="0096087C" w:rsidRDefault="0096087C" w:rsidP="0096087C">
      <w:pPr>
        <w:pStyle w:val="Nastevanje2"/>
      </w:pPr>
      <w:r>
        <w:t xml:space="preserve">Uredba o uporabi </w:t>
      </w:r>
      <w:proofErr w:type="spellStart"/>
      <w:r>
        <w:t>fluoriranih</w:t>
      </w:r>
      <w:proofErr w:type="spellEnd"/>
      <w:r>
        <w:t xml:space="preserve"> toplogrednih plinov in ozonu škodljivih snoveh (Uradni list RS, št. 60/2016)</w:t>
      </w:r>
    </w:p>
    <w:p w14:paraId="4078246E" w14:textId="1B7E682A" w:rsidR="0096087C" w:rsidRDefault="0096087C" w:rsidP="0096087C">
      <w:pPr>
        <w:pStyle w:val="Nastevanje2"/>
      </w:pPr>
      <w:r>
        <w:t>Uredba o varstvu samoniklih gliv (Uradni list RS, št. 57/1998, 56/1999-ZON, 41/2004-ZVO-1, 58/2011)</w:t>
      </w:r>
    </w:p>
    <w:p w14:paraId="5C1A6A79" w14:textId="140969D9" w:rsidR="0096087C" w:rsidRDefault="0096087C" w:rsidP="0096087C">
      <w:pPr>
        <w:pStyle w:val="Nastevanje2"/>
      </w:pPr>
      <w:r>
        <w:t>Uredba o zmanjšanju vpliva nekaterih plastičnih proizvodov na okolje (Uradni list RS, št. 132/2022, 49/2024)</w:t>
      </w:r>
    </w:p>
    <w:p w14:paraId="7C738DFA" w14:textId="79CFBA2E" w:rsidR="0096087C" w:rsidRDefault="0096087C" w:rsidP="0096087C">
      <w:pPr>
        <w:pStyle w:val="Nastevanje1"/>
      </w:pPr>
      <w:r>
        <w:t>Uredba o izvajanju Uredbe (EU) o baterijah in odpadnih baterijah (Uradni list RS, št. 83/2024, 87/2024)</w:t>
      </w:r>
    </w:p>
    <w:p w14:paraId="781AB0D8" w14:textId="38469F5D" w:rsidR="0096087C" w:rsidRDefault="0096087C" w:rsidP="0096087C">
      <w:pPr>
        <w:pStyle w:val="Nastevanje2"/>
      </w:pPr>
      <w:r>
        <w:t>Uredba (EU) 2023/1542 Evropskega parlamenta in Sveta z dne 12. julija 2023 o baterijah in odpadnih baterijah, spremembi Direktive 2008/98/ES in Uredbe (EU) 2019/1020 ter razveljavitvi Direktive 2006/66/ES</w:t>
      </w:r>
    </w:p>
    <w:p w14:paraId="32FF4694" w14:textId="61EA8387" w:rsidR="0096087C" w:rsidRDefault="0096087C" w:rsidP="0096087C">
      <w:pPr>
        <w:pStyle w:val="Nastevanje3"/>
      </w:pPr>
      <w:r>
        <w:t>Popravek Uredbe (EU) 2023/1542 Evropskega parlamenta in Sveta z dne 12. julija 2023 o baterijah in odpadnih baterijah, spremembi Direktive 2008/98/ES in Uredbe (EU) 2019/1020 ter razveljavitvi Direktive 2006/66/ES (UL L 191, 28.7.2023)</w:t>
      </w:r>
    </w:p>
    <w:p w14:paraId="232AA63F" w14:textId="77777777" w:rsidR="003B619D" w:rsidRDefault="003B619D" w:rsidP="003B619D"/>
    <w:p w14:paraId="3638967B" w14:textId="77777777" w:rsidR="003B619D" w:rsidRDefault="003B619D" w:rsidP="00B82622">
      <w:pPr>
        <w:pStyle w:val="Naslov6c"/>
      </w:pPr>
      <w:r>
        <w:t>Varstvo potrošnikov</w:t>
      </w:r>
    </w:p>
    <w:p w14:paraId="65BCA48E" w14:textId="6FCCF60B" w:rsidR="0096087C" w:rsidRDefault="0096087C" w:rsidP="0096087C">
      <w:pPr>
        <w:pStyle w:val="Nastevanje1"/>
      </w:pPr>
      <w:r>
        <w:t>Zakon o izvajanju Uredbe (EU) Evropskega parlamenta in Sveta o sodelovanju med nacionalnimi organi, odgovornimi za izvrševanje zakonodaje o varstvu potrošnikov (ZIUIZVP, Uradni list RS, št. 200/2020, 16/2023)</w:t>
      </w:r>
    </w:p>
    <w:p w14:paraId="1101D56C" w14:textId="15EAD33A" w:rsidR="0096087C" w:rsidRDefault="0096087C" w:rsidP="0096087C">
      <w:pPr>
        <w:pStyle w:val="Nastevanje2"/>
      </w:pPr>
      <w:r>
        <w:t>Uredba (EU) 2017/2394 Evropskega parlamenta in Sveta z dne 12. decembra 2017 o sodelovanju med nacionalnimi organi, odgovornimi za izvrševanje zakonodaje o varstvu potrošnikov, in razveljavitvi Uredbe (ES) št. 2006/2004</w:t>
      </w:r>
    </w:p>
    <w:p w14:paraId="0E65510D" w14:textId="669FF404" w:rsidR="0096087C" w:rsidRDefault="0096087C" w:rsidP="0096087C">
      <w:pPr>
        <w:pStyle w:val="Nastevanje1"/>
      </w:pPr>
      <w:r>
        <w:t>Zakon o izvensodnem reševanju potrošniških sporov (</w:t>
      </w:r>
      <w:proofErr w:type="spellStart"/>
      <w:r>
        <w:t>ZIsRPS</w:t>
      </w:r>
      <w:proofErr w:type="spellEnd"/>
      <w:r>
        <w:t>, Uradni list RS, št. 81/2015)</w:t>
      </w:r>
    </w:p>
    <w:p w14:paraId="5FE317C4" w14:textId="1CBFAB41" w:rsidR="0096087C" w:rsidRDefault="0096087C" w:rsidP="0096087C">
      <w:pPr>
        <w:pStyle w:val="Nastevanje1"/>
      </w:pPr>
      <w:r>
        <w:lastRenderedPageBreak/>
        <w:t>Zakon o varstvu potrošnikov (ZVPot-1, Uradni list RS, št. 130/2022)</w:t>
      </w:r>
    </w:p>
    <w:p w14:paraId="2613B550" w14:textId="486FA39B" w:rsidR="0096087C" w:rsidRDefault="0096087C" w:rsidP="0096087C">
      <w:pPr>
        <w:pStyle w:val="Nastevanje2"/>
      </w:pPr>
      <w:r>
        <w:t>Pravilnik o blagu, za katero se izda garancija za brezhibno delovanje (Uradni list RS, št. 142/2022)</w:t>
      </w:r>
    </w:p>
    <w:p w14:paraId="5D1F823F" w14:textId="04605DED" w:rsidR="0096087C" w:rsidRDefault="0096087C" w:rsidP="0096087C">
      <w:pPr>
        <w:pStyle w:val="Nastevanje2"/>
      </w:pPr>
      <w:r>
        <w:t>Pravilnik o načinu označevanja cen blaga, digitalnih vsebin in storitev ter objavi znižanja cene blaga (Uradni list RS, št. 10/2023)</w:t>
      </w:r>
    </w:p>
    <w:p w14:paraId="1CD48FF8" w14:textId="48D3754A" w:rsidR="0096087C" w:rsidRDefault="0096087C" w:rsidP="0096087C">
      <w:pPr>
        <w:pStyle w:val="Nastevanje2"/>
      </w:pPr>
      <w:r>
        <w:t>Pravilnik o obrazcih v zvezi z uveljavljanjem pravice do odstopa od pogodbe, sklenjene na daljavo ali zunaj poslovnih prostorov (Uradni list RS, št. 139/2022)</w:t>
      </w:r>
    </w:p>
    <w:p w14:paraId="21A3D1D8" w14:textId="1362DFA5" w:rsidR="0096087C" w:rsidRDefault="0096087C" w:rsidP="0096087C">
      <w:pPr>
        <w:pStyle w:val="Nastevanje2"/>
      </w:pPr>
      <w:r>
        <w:t>Pravilnik o obrazcih za informacije o pogodbah o časovnem zakupu, o dolgoročnem počitniškem proizvodu, o nadaljnji prodaji in o zamenjavi ter o obrazcu za odstop od pogodb (Uradni list RS, št. 143/2022)</w:t>
      </w:r>
    </w:p>
    <w:p w14:paraId="24B62084" w14:textId="03F800DD" w:rsidR="0096087C" w:rsidRDefault="0096087C" w:rsidP="0096087C">
      <w:pPr>
        <w:pStyle w:val="Nastevanje2"/>
      </w:pPr>
      <w:r>
        <w:t>Pravilnik o obrazcih za informacije pri pogodbah o paketnem potovanju in povezanih potovalnih aranžmajih (Uradni list RS, št. 143/2022)</w:t>
      </w:r>
    </w:p>
    <w:p w14:paraId="7A0A21A5" w14:textId="67D0EEF4" w:rsidR="0096087C" w:rsidRDefault="0096087C" w:rsidP="0096087C">
      <w:pPr>
        <w:pStyle w:val="Nastevanje2"/>
      </w:pPr>
      <w:r>
        <w:t>Pravilnik o uporabi jezikov narodnih skupnosti v procesih poslovanja podjetij s potrošniki na območjih, kjer živita italijanska in madžarska narodna skupnost (Uradni list RS, št. 142/2022)</w:t>
      </w:r>
    </w:p>
    <w:p w14:paraId="71B9B1E5" w14:textId="72EF3BB2" w:rsidR="0096087C" w:rsidRDefault="0096087C" w:rsidP="0096087C">
      <w:pPr>
        <w:pStyle w:val="Nastevanje2"/>
      </w:pPr>
      <w:r>
        <w:t>Uredba o jamstvu zaradi likvidnostnih težav organizatorja potovanja in podjetja, ki omogoča povezane potovalne aranžmaje (Uradni list RS, št. 156/2022)</w:t>
      </w:r>
    </w:p>
    <w:p w14:paraId="7BEAA13D" w14:textId="3F58F487" w:rsidR="0096087C" w:rsidRDefault="0096087C" w:rsidP="0096087C">
      <w:pPr>
        <w:pStyle w:val="Nastevanje1"/>
      </w:pPr>
      <w:r>
        <w:t>Uredba o izvajanju uredbe (EU) glede neupravičenega geografskega blokiranja in drugih oblik diskriminacije na notranjem trgu (Uradni list RS, št. 10/2019, 64/2021)</w:t>
      </w:r>
    </w:p>
    <w:p w14:paraId="73389585" w14:textId="7541D7C1" w:rsidR="0096087C" w:rsidRDefault="0096087C" w:rsidP="0096087C">
      <w:pPr>
        <w:pStyle w:val="Nastevanje2"/>
      </w:pPr>
      <w:r>
        <w:t>Uredba (EU) 2018/302 Evropskega parlamenta in Sveta z dne 28. februarja 2018 o naslovitvi neupravičenega geografskega blokiranja in drugih oblik diskriminacije na podlagi državljanstva, kraja prebivališča ali kraja sedeža strank na notranjem trgu ter o spremembi uredb (ES) št. 2006/2004 in (EU) 2017/2394 ter Direktive 2009/22/ES</w:t>
      </w:r>
    </w:p>
    <w:p w14:paraId="5CCD12F7" w14:textId="5CBFF180" w:rsidR="0096087C" w:rsidRDefault="0096087C" w:rsidP="0096087C">
      <w:pPr>
        <w:pStyle w:val="Nastevanje1"/>
      </w:pPr>
      <w:r>
        <w:t>Uredba o izvajanju Uredbe 1177/2010/EU o pravicah potnikov med potovanjem po morju in celinskih plovnih poteh (Uradni list RS, št. 49/2013)</w:t>
      </w:r>
    </w:p>
    <w:p w14:paraId="425D6D1D" w14:textId="10390059" w:rsidR="0096087C" w:rsidRDefault="0096087C" w:rsidP="0096087C">
      <w:pPr>
        <w:pStyle w:val="Nastevanje2"/>
      </w:pPr>
      <w:r>
        <w:t>Uredba (EU) št. 1177/2010 Evropskega parlamenta in Sveta z dne 24. 11. 2010 o pravicah potnikov med potovanjem po morju in celinskih plovnih poteh ter spremembi Uredbe (ES) št. 2006/2004</w:t>
      </w:r>
    </w:p>
    <w:p w14:paraId="7CDFAD23" w14:textId="77777777" w:rsidR="003B619D" w:rsidRDefault="003B619D" w:rsidP="003B619D"/>
    <w:p w14:paraId="1377798B" w14:textId="59498212" w:rsidR="003B619D" w:rsidRDefault="00D13487" w:rsidP="00100B02">
      <w:pPr>
        <w:pStyle w:val="Naslov6c"/>
      </w:pPr>
      <w:r>
        <w:t>Ostali predpisi (2)</w:t>
      </w:r>
    </w:p>
    <w:p w14:paraId="0F1A2B89" w14:textId="624776BC" w:rsidR="00D13487" w:rsidRDefault="00D13487" w:rsidP="00D13487">
      <w:pPr>
        <w:pStyle w:val="Nastevanje1"/>
      </w:pPr>
      <w:r>
        <w:t xml:space="preserve">Zakon o blagovnih rezervah (ZBR, Uradni list RS, št. 96/2009-UPB2, 83/2012) – </w:t>
      </w:r>
      <w:r w:rsidRPr="003C2123">
        <w:rPr>
          <w:i/>
          <w:iCs/>
        </w:rPr>
        <w:t>prenehal veljati 2. 4. 2024</w:t>
      </w:r>
    </w:p>
    <w:p w14:paraId="7A04DCB7" w14:textId="0DA03685" w:rsidR="00D13487" w:rsidRDefault="00D13487" w:rsidP="00D13487">
      <w:pPr>
        <w:pStyle w:val="Nastevanje1"/>
      </w:pPr>
      <w:r>
        <w:t xml:space="preserve">Zakon o državnih blagovnih rezervah (ZBR-1, Uradni list RS, št. 23/2024) – </w:t>
      </w:r>
      <w:r w:rsidRPr="003C2123">
        <w:rPr>
          <w:i/>
          <w:iCs/>
        </w:rPr>
        <w:t>velja od 4. 4. 2024</w:t>
      </w:r>
    </w:p>
    <w:p w14:paraId="2794504B" w14:textId="7A1EB24B" w:rsidR="00D13487" w:rsidRDefault="00D13487" w:rsidP="00D13487">
      <w:pPr>
        <w:pStyle w:val="Nastevanje1"/>
      </w:pPr>
      <w:r>
        <w:t>Zakon o delovnem času in obveznih počitkih mobilnih delavcev ter o zapisovalni opremi v cestnih prevozih (ZDCOPMD, Uradni list RS, št. 45/2016-UPB7, 62/2016-popr., 92/2020, 153/2022)</w:t>
      </w:r>
    </w:p>
    <w:p w14:paraId="7FD911CD" w14:textId="13D0AB38" w:rsidR="00D13487" w:rsidRDefault="00D13487" w:rsidP="00D13487">
      <w:pPr>
        <w:pStyle w:val="Nastevanje2"/>
      </w:pPr>
      <w:r>
        <w:t>Uredba (EU) št. 165/2014 Evropskega parlamenta in Sveta z dne 4. februarja 2014 o tahografih v cestnem prometu, razveljavitvi Uredbe Sveta (EGS) št. 3821/85 o tahografu (nadzorni napravi) v cestnem prometu in spremembi Uredbe (ES) št. 561/2006 Evropskega parlamenta in Sveta o usklajevanju določene socialne zakonodaje v zvezi s cestnim prometom</w:t>
      </w:r>
    </w:p>
    <w:p w14:paraId="458CED64" w14:textId="144F4378" w:rsidR="00D13487" w:rsidRDefault="00D13487" w:rsidP="00D13487">
      <w:pPr>
        <w:pStyle w:val="Nastevanje1"/>
      </w:pPr>
      <w:r>
        <w:t>Zakon o odvetništvu (ZOdv, Uradni list RS, št. 18/1993, 24/1996-odl. US, 24/2001, 54/2008, 35/2009, 97/2014, 8/2016-odl. US, 46/2016, 36/2019, 130/2022)</w:t>
      </w:r>
    </w:p>
    <w:p w14:paraId="4A7C0259" w14:textId="64F2DE7A" w:rsidR="00D13487" w:rsidRDefault="00D13487" w:rsidP="00D13487">
      <w:pPr>
        <w:pStyle w:val="Nastevanje1"/>
      </w:pPr>
      <w:r>
        <w:t>Zakon o infrastrukturi za alternativna goriva in spodbujanju prehoda na alternativna goriva v prometu (ZIAG, Uradni list RS, št. 62/2023)</w:t>
      </w:r>
    </w:p>
    <w:p w14:paraId="1272F530" w14:textId="30371C41" w:rsidR="00D13487" w:rsidRDefault="00D13487" w:rsidP="00D13487">
      <w:pPr>
        <w:pStyle w:val="Nastevanje2"/>
      </w:pPr>
      <w:r>
        <w:t xml:space="preserve">Pravilnik o metodologiji za izračun okvirnih stroškov porabe goriv osebnih avtomobilov na 100 km ter načinu prikazovanja in posodabljanja informacij na bencinskih servisih (Uradni list RS, št. 96/2024) – </w:t>
      </w:r>
      <w:r w:rsidRPr="003C2123">
        <w:rPr>
          <w:i/>
          <w:iCs/>
        </w:rPr>
        <w:t>velja od 30. 11. 2024</w:t>
      </w:r>
    </w:p>
    <w:p w14:paraId="5F34F8A5" w14:textId="3A7B08B4" w:rsidR="00D13487" w:rsidRDefault="00D13487" w:rsidP="00D13487">
      <w:pPr>
        <w:pStyle w:val="Nastevanje1"/>
      </w:pPr>
      <w:r>
        <w:t xml:space="preserve">Zakon o interventnih ukrepih za odpravo posledic poplav in zemeljskih plazov iz avgusta 2023 (ZIUOPZP, Uradni list RS, št. 95/2023, 62/2024) – </w:t>
      </w:r>
      <w:r w:rsidRPr="003C2123">
        <w:rPr>
          <w:i/>
          <w:iCs/>
        </w:rPr>
        <w:t>velja do 31. 12. 2025</w:t>
      </w:r>
    </w:p>
    <w:p w14:paraId="0E33B35A" w14:textId="6F14E8E4" w:rsidR="00D13487" w:rsidRDefault="00D13487" w:rsidP="00D13487">
      <w:pPr>
        <w:pStyle w:val="Nastevanje1"/>
      </w:pPr>
      <w:r>
        <w:lastRenderedPageBreak/>
        <w:t>Zakon o pogojih za opravljanje reproduktivne video in avdio dejavnosti (ZPORVAD, Uradni list RS, št. 42/1994, 50/1994, 1/1995, 69/2006-ZOIPub)</w:t>
      </w:r>
    </w:p>
    <w:p w14:paraId="70743C43" w14:textId="2C1B137C" w:rsidR="00D13487" w:rsidRDefault="00D13487" w:rsidP="00D13487">
      <w:pPr>
        <w:pStyle w:val="Nastevanje1"/>
      </w:pPr>
      <w:r>
        <w:t>Zakon o Radioteleviziji Slovenija (ZRTVS-1, Uradni list RS, št. 96/2005, 109/2005-ZDavP-1B, 105/2006-odl. US, 26/2009-ZIPRS0809-B, 9/2014)</w:t>
      </w:r>
    </w:p>
    <w:p w14:paraId="3638DBDD" w14:textId="4D003169" w:rsidR="00D13487" w:rsidRDefault="00D13487" w:rsidP="00D13487">
      <w:pPr>
        <w:pStyle w:val="Nastevanje1"/>
      </w:pPr>
      <w:r>
        <w:t>Zakon o zaščiti prijaviteljev (</w:t>
      </w:r>
      <w:proofErr w:type="spellStart"/>
      <w:r>
        <w:t>ZZPri</w:t>
      </w:r>
      <w:proofErr w:type="spellEnd"/>
      <w:r>
        <w:t>, Uradni list RS, št. 16/2023)</w:t>
      </w:r>
    </w:p>
    <w:p w14:paraId="3E577B23" w14:textId="0BC5DB3F" w:rsidR="00D13487" w:rsidRDefault="00D13487" w:rsidP="00D13487">
      <w:pPr>
        <w:pStyle w:val="Nastevanje1"/>
      </w:pPr>
      <w:r>
        <w:t>Zakon o zdravilstvu (ZZdrav, Uradni list RS, št. 94/2007, 87/2011, 121/2021)</w:t>
      </w:r>
    </w:p>
    <w:p w14:paraId="3D1BBCFD" w14:textId="4FC3316E" w:rsidR="00D13487" w:rsidRDefault="00D13487" w:rsidP="00D13487">
      <w:pPr>
        <w:pStyle w:val="Nastevanje1"/>
      </w:pPr>
      <w:r>
        <w:t>Uredba o izvajanju Uredbe (EU) 2017/821 o določitvi obveznosti za potrebno skrbnost v oskrbovalni verigi za uvoznike v Uniji, ki uvažajo kositer, tantal in volfram, njihove rude ter zlato, ki izvirajo iz konfliktnih območij in območij z visokim tveganjem</w:t>
      </w:r>
    </w:p>
    <w:p w14:paraId="6C2E167E" w14:textId="2732FE24" w:rsidR="00D13487" w:rsidRDefault="00D13487" w:rsidP="00D13487">
      <w:pPr>
        <w:pStyle w:val="Nastevanje2"/>
      </w:pPr>
      <w:r>
        <w:t>Uredba (EU) 2017/821 Evropskega parlamenta in Sveta z dne 17. maja 2017 o določitvi obveznosti za potrebno skrbnost v oskrbovalni verigi za uvoznike v Uniji, ki uvažajo kositer, tantal in volfram, njihove rude ter zlato, ki izvirajo s konfliktnih območij in območij z visokim tveganjem</w:t>
      </w:r>
    </w:p>
    <w:p w14:paraId="3F21BEC8" w14:textId="3641EF70" w:rsidR="00D13487" w:rsidRDefault="00D13487" w:rsidP="00D13487">
      <w:pPr>
        <w:pStyle w:val="Nastevanje1"/>
      </w:pPr>
      <w:r>
        <w:t>Uredba o izvajanju Uredbe (EU) o ukrepih za izpolnjevanje obveznosti uporabnikov iz Nagojskega protokola o dostopu do genskih virov ter pošteni in pravični delitvi koristi, ki izhajajo iz njihove uporabe, v Uniji (Uradni list RS, št. 22/2017)</w:t>
      </w:r>
    </w:p>
    <w:p w14:paraId="0CA0E4C9" w14:textId="005CC77C" w:rsidR="00D13487" w:rsidRDefault="00D13487" w:rsidP="00D13487">
      <w:pPr>
        <w:pStyle w:val="Nastevanje2"/>
      </w:pPr>
      <w:r>
        <w:t>Uredba (EU) št. 511/2014 Evropskega parlamenta in Sveta z dne 16. 4. 2014 o ukrepih za izpolnjevanje obveznosti uporabnikov iz Nagojskega protokola o dostopu do genskih virov ter pošteni in pravični delitvi koristi, ki izhajajo iz njihove uporabe, v Uniji Besedilo velja za EGP</w:t>
      </w:r>
    </w:p>
    <w:p w14:paraId="1375BC9A" w14:textId="44817DE2" w:rsidR="00D13487" w:rsidRDefault="00D13487" w:rsidP="00D13487">
      <w:pPr>
        <w:pStyle w:val="Nastevanje1"/>
      </w:pPr>
      <w:r>
        <w:t>Uredba o zavarovanih prosto živečih živalskih vrstah (Uradni list RS, št. 46/2004, 109/2004, 84/2005, 115/2007, 32/2008-odl. US, 96/2008, 36/2009, 102/2011, 15/2014, 64/2016, 62/2019)</w:t>
      </w:r>
    </w:p>
    <w:p w14:paraId="40CE9E11" w14:textId="3BB0AD9D" w:rsidR="002B49FE" w:rsidRDefault="002B49FE" w:rsidP="002B49FE"/>
    <w:p w14:paraId="04014651" w14:textId="77777777" w:rsidR="003B619D" w:rsidRDefault="003B619D" w:rsidP="002B49FE"/>
    <w:p w14:paraId="1D6E4E94" w14:textId="77777777" w:rsidR="0038173C" w:rsidRPr="00EB4161" w:rsidRDefault="0038173C"/>
    <w:p w14:paraId="2BC9404F" w14:textId="77777777" w:rsidR="0038173C" w:rsidRPr="00EB4161" w:rsidRDefault="0038173C">
      <w:pPr>
        <w:pStyle w:val="Naslovprilog"/>
        <w:sectPr w:rsidR="0038173C" w:rsidRPr="00EB4161" w:rsidSect="002372AF">
          <w:headerReference w:type="even" r:id="rId43"/>
          <w:footerReference w:type="default" r:id="rId44"/>
          <w:headerReference w:type="first" r:id="rId45"/>
          <w:footerReference w:type="first" r:id="rId46"/>
          <w:pgSz w:w="11907" w:h="16840" w:code="9"/>
          <w:pgMar w:top="993" w:right="1701" w:bottom="1304" w:left="1701" w:header="708" w:footer="624" w:gutter="0"/>
          <w:pgNumType w:start="1"/>
          <w:cols w:space="708"/>
          <w:titlePg/>
          <w:docGrid w:linePitch="360"/>
          <w15:footnoteColumns w:val="1"/>
        </w:sectPr>
      </w:pPr>
    </w:p>
    <w:p w14:paraId="62B4E78C" w14:textId="58A4F8EF" w:rsidR="0038173C" w:rsidRPr="00092A28" w:rsidRDefault="0038173C">
      <w:pPr>
        <w:pStyle w:val="Naslovprilog"/>
      </w:pPr>
      <w:r w:rsidRPr="00092A28">
        <w:lastRenderedPageBreak/>
        <w:t xml:space="preserve">PRILOGA </w:t>
      </w:r>
      <w:r w:rsidR="00390652">
        <w:t>2</w:t>
      </w:r>
      <w:r w:rsidRPr="00092A28">
        <w:t>:</w:t>
      </w:r>
      <w:r w:rsidR="000903C5" w:rsidRPr="00092A28">
        <w:t xml:space="preserve"> </w:t>
      </w:r>
      <w:r w:rsidRPr="00092A28">
        <w:t xml:space="preserve">Primerjava števila pregledov in ukrepov Tržnega inšpektorata Republike Slovenije v letih </w:t>
      </w:r>
      <w:r w:rsidR="00AE0B1F">
        <w:t>2015</w:t>
      </w:r>
      <w:r w:rsidRPr="00092A28">
        <w:t>-</w:t>
      </w:r>
      <w:r w:rsidR="00AE0B1F">
        <w:t>2024</w:t>
      </w:r>
    </w:p>
    <w:tbl>
      <w:tblPr>
        <w:tblW w:w="13095" w:type="dxa"/>
        <w:tblInd w:w="56" w:type="dxa"/>
        <w:tblBorders>
          <w:bottom w:val="single" w:sz="4" w:space="0" w:color="418AB3"/>
          <w:insideH w:val="single" w:sz="4" w:space="0" w:color="418AB3"/>
        </w:tblBorders>
        <w:tblLayout w:type="fixed"/>
        <w:tblCellMar>
          <w:left w:w="56" w:type="dxa"/>
          <w:right w:w="56" w:type="dxa"/>
        </w:tblCellMar>
        <w:tblLook w:val="0000" w:firstRow="0" w:lastRow="0" w:firstColumn="0" w:lastColumn="0" w:noHBand="0" w:noVBand="0"/>
      </w:tblPr>
      <w:tblGrid>
        <w:gridCol w:w="4025"/>
        <w:gridCol w:w="907"/>
        <w:gridCol w:w="907"/>
        <w:gridCol w:w="907"/>
        <w:gridCol w:w="907"/>
        <w:gridCol w:w="907"/>
        <w:gridCol w:w="907"/>
        <w:gridCol w:w="907"/>
        <w:gridCol w:w="907"/>
        <w:gridCol w:w="907"/>
        <w:gridCol w:w="907"/>
      </w:tblGrid>
      <w:tr w:rsidR="00AE0B1F" w:rsidRPr="00C16722" w14:paraId="1549A1C6" w14:textId="79F94701" w:rsidTr="009A5476">
        <w:trPr>
          <w:trHeight w:val="340"/>
        </w:trPr>
        <w:tc>
          <w:tcPr>
            <w:tcW w:w="4025" w:type="dxa"/>
            <w:shd w:val="clear" w:color="auto" w:fill="418AB3"/>
            <w:vAlign w:val="center"/>
          </w:tcPr>
          <w:p w14:paraId="2020D4AF" w14:textId="77777777" w:rsidR="00AE0B1F" w:rsidRPr="00C16722" w:rsidRDefault="00AE0B1F" w:rsidP="00AE0B1F">
            <w:pPr>
              <w:pStyle w:val="Tabelanaslov"/>
            </w:pPr>
          </w:p>
        </w:tc>
        <w:tc>
          <w:tcPr>
            <w:tcW w:w="907" w:type="dxa"/>
            <w:shd w:val="clear" w:color="auto" w:fill="418AB3"/>
            <w:vAlign w:val="center"/>
          </w:tcPr>
          <w:p w14:paraId="1AF19E15" w14:textId="77777777" w:rsidR="00AE0B1F" w:rsidRPr="00C16722" w:rsidRDefault="00AE0B1F" w:rsidP="00AE0B1F">
            <w:pPr>
              <w:pStyle w:val="Tabelanaslov"/>
            </w:pPr>
            <w:r w:rsidRPr="00C16722">
              <w:t>2015</w:t>
            </w:r>
          </w:p>
        </w:tc>
        <w:tc>
          <w:tcPr>
            <w:tcW w:w="907" w:type="dxa"/>
            <w:shd w:val="clear" w:color="auto" w:fill="418AB3"/>
            <w:vAlign w:val="center"/>
          </w:tcPr>
          <w:p w14:paraId="424A57AE" w14:textId="77777777" w:rsidR="00AE0B1F" w:rsidRPr="00C16722" w:rsidRDefault="00AE0B1F" w:rsidP="00AE0B1F">
            <w:pPr>
              <w:pStyle w:val="Tabelanaslov"/>
            </w:pPr>
            <w:r w:rsidRPr="00C16722">
              <w:t>2016</w:t>
            </w:r>
          </w:p>
        </w:tc>
        <w:tc>
          <w:tcPr>
            <w:tcW w:w="907" w:type="dxa"/>
            <w:shd w:val="clear" w:color="auto" w:fill="418AB3"/>
            <w:vAlign w:val="center"/>
          </w:tcPr>
          <w:p w14:paraId="39129610" w14:textId="77777777" w:rsidR="00AE0B1F" w:rsidRPr="00C16722" w:rsidRDefault="00AE0B1F" w:rsidP="00AE0B1F">
            <w:pPr>
              <w:pStyle w:val="Tabelanaslov"/>
            </w:pPr>
            <w:r w:rsidRPr="00C16722">
              <w:t>2017</w:t>
            </w:r>
          </w:p>
        </w:tc>
        <w:tc>
          <w:tcPr>
            <w:tcW w:w="907" w:type="dxa"/>
            <w:shd w:val="clear" w:color="auto" w:fill="418AB3"/>
            <w:vAlign w:val="center"/>
          </w:tcPr>
          <w:p w14:paraId="1913B437" w14:textId="77777777" w:rsidR="00AE0B1F" w:rsidRPr="00C16722" w:rsidRDefault="00AE0B1F" w:rsidP="00AE0B1F">
            <w:pPr>
              <w:pStyle w:val="Tabelanaslov"/>
            </w:pPr>
            <w:r w:rsidRPr="00C16722">
              <w:t>2018</w:t>
            </w:r>
          </w:p>
        </w:tc>
        <w:tc>
          <w:tcPr>
            <w:tcW w:w="907" w:type="dxa"/>
            <w:shd w:val="clear" w:color="auto" w:fill="418AB3"/>
            <w:vAlign w:val="center"/>
          </w:tcPr>
          <w:p w14:paraId="7E01C91A" w14:textId="22CBC11A" w:rsidR="00AE0B1F" w:rsidRPr="00C16722" w:rsidRDefault="00AE0B1F" w:rsidP="00AE0B1F">
            <w:pPr>
              <w:pStyle w:val="Tabelanaslov"/>
            </w:pPr>
            <w:r w:rsidRPr="00C16722">
              <w:t>201</w:t>
            </w:r>
            <w:r>
              <w:t>9</w:t>
            </w:r>
          </w:p>
        </w:tc>
        <w:tc>
          <w:tcPr>
            <w:tcW w:w="907" w:type="dxa"/>
            <w:shd w:val="clear" w:color="auto" w:fill="418AB3"/>
            <w:vAlign w:val="center"/>
          </w:tcPr>
          <w:p w14:paraId="23F551A3" w14:textId="11C9A756" w:rsidR="00AE0B1F" w:rsidRPr="00C16722" w:rsidRDefault="00AE0B1F" w:rsidP="00AE0B1F">
            <w:pPr>
              <w:pStyle w:val="Tabelanaslov"/>
            </w:pPr>
            <w:r w:rsidRPr="00C16722">
              <w:t>20</w:t>
            </w:r>
            <w:r>
              <w:t>20</w:t>
            </w:r>
          </w:p>
        </w:tc>
        <w:tc>
          <w:tcPr>
            <w:tcW w:w="907" w:type="dxa"/>
            <w:shd w:val="clear" w:color="auto" w:fill="418AB3"/>
            <w:vAlign w:val="center"/>
          </w:tcPr>
          <w:p w14:paraId="7CBA2393" w14:textId="6EC9D5CA" w:rsidR="00AE0B1F" w:rsidRPr="00C16722" w:rsidRDefault="00AE0B1F" w:rsidP="00AE0B1F">
            <w:pPr>
              <w:pStyle w:val="Tabelanaslov"/>
            </w:pPr>
            <w:r>
              <w:t>2021</w:t>
            </w:r>
          </w:p>
        </w:tc>
        <w:tc>
          <w:tcPr>
            <w:tcW w:w="907" w:type="dxa"/>
            <w:shd w:val="clear" w:color="auto" w:fill="418AB3"/>
            <w:vAlign w:val="center"/>
          </w:tcPr>
          <w:p w14:paraId="710F6FA7" w14:textId="10A1A5F8" w:rsidR="00AE0B1F" w:rsidRDefault="00AE0B1F" w:rsidP="00AE0B1F">
            <w:pPr>
              <w:pStyle w:val="Tabelanaslov"/>
            </w:pPr>
            <w:r>
              <w:t>2022</w:t>
            </w:r>
          </w:p>
        </w:tc>
        <w:tc>
          <w:tcPr>
            <w:tcW w:w="907" w:type="dxa"/>
            <w:shd w:val="clear" w:color="auto" w:fill="418AB3"/>
            <w:vAlign w:val="center"/>
          </w:tcPr>
          <w:p w14:paraId="43335B47" w14:textId="4C687823" w:rsidR="00AE0B1F" w:rsidRDefault="00AE0B1F" w:rsidP="00AE0B1F">
            <w:pPr>
              <w:pStyle w:val="Tabelanaslov"/>
            </w:pPr>
            <w:r>
              <w:t>2023</w:t>
            </w:r>
          </w:p>
        </w:tc>
        <w:tc>
          <w:tcPr>
            <w:tcW w:w="907" w:type="dxa"/>
            <w:shd w:val="clear" w:color="auto" w:fill="418AB3"/>
            <w:vAlign w:val="center"/>
          </w:tcPr>
          <w:p w14:paraId="6B25DE9B" w14:textId="740F0FD9" w:rsidR="00AE0B1F" w:rsidRDefault="00AE0B1F" w:rsidP="00AE0B1F">
            <w:pPr>
              <w:pStyle w:val="Tabelanaslov"/>
            </w:pPr>
            <w:r>
              <w:t>2024</w:t>
            </w:r>
          </w:p>
        </w:tc>
      </w:tr>
      <w:tr w:rsidR="00AE0B1F" w:rsidRPr="00C16722" w14:paraId="44459136" w14:textId="26D9DA38" w:rsidTr="009A5476">
        <w:trPr>
          <w:trHeight w:val="340"/>
        </w:trPr>
        <w:tc>
          <w:tcPr>
            <w:tcW w:w="4025" w:type="dxa"/>
            <w:vAlign w:val="center"/>
          </w:tcPr>
          <w:p w14:paraId="44CFEE50" w14:textId="77777777" w:rsidR="00AE0B1F" w:rsidRPr="00C16722" w:rsidRDefault="00AE0B1F" w:rsidP="002B49FE">
            <w:pPr>
              <w:pStyle w:val="Tabela"/>
            </w:pPr>
            <w:r w:rsidRPr="00C16722">
              <w:t>Pregledi</w:t>
            </w:r>
          </w:p>
        </w:tc>
        <w:tc>
          <w:tcPr>
            <w:tcW w:w="907" w:type="dxa"/>
            <w:vAlign w:val="center"/>
          </w:tcPr>
          <w:p w14:paraId="119B7352" w14:textId="77777777" w:rsidR="00AE0B1F" w:rsidRPr="00C16722" w:rsidRDefault="00AE0B1F" w:rsidP="002B49FE">
            <w:pPr>
              <w:pStyle w:val="Tabelasredina"/>
            </w:pPr>
            <w:r w:rsidRPr="00C16722">
              <w:t>16982</w:t>
            </w:r>
          </w:p>
        </w:tc>
        <w:tc>
          <w:tcPr>
            <w:tcW w:w="907" w:type="dxa"/>
            <w:vAlign w:val="center"/>
          </w:tcPr>
          <w:p w14:paraId="13A3CA90" w14:textId="77777777" w:rsidR="00AE0B1F" w:rsidRPr="00C16722" w:rsidRDefault="00AE0B1F" w:rsidP="002B49FE">
            <w:pPr>
              <w:pStyle w:val="Tabelasredina"/>
            </w:pPr>
            <w:r w:rsidRPr="00C16722">
              <w:t>17764</w:t>
            </w:r>
          </w:p>
        </w:tc>
        <w:tc>
          <w:tcPr>
            <w:tcW w:w="907" w:type="dxa"/>
            <w:vAlign w:val="center"/>
          </w:tcPr>
          <w:p w14:paraId="0D9EAB84" w14:textId="77777777" w:rsidR="00AE0B1F" w:rsidRPr="00C16722" w:rsidRDefault="00AE0B1F" w:rsidP="002B49FE">
            <w:pPr>
              <w:pStyle w:val="Tabelasredina"/>
            </w:pPr>
            <w:bookmarkStart w:id="166" w:name="OLE_LINK2"/>
            <w:r w:rsidRPr="00C16722">
              <w:t>16487</w:t>
            </w:r>
            <w:bookmarkEnd w:id="166"/>
          </w:p>
        </w:tc>
        <w:tc>
          <w:tcPr>
            <w:tcW w:w="907" w:type="dxa"/>
            <w:vAlign w:val="center"/>
          </w:tcPr>
          <w:p w14:paraId="1B269915" w14:textId="77777777" w:rsidR="00AE0B1F" w:rsidRPr="00C16722" w:rsidRDefault="00AE0B1F" w:rsidP="002B49FE">
            <w:pPr>
              <w:pStyle w:val="Tabelasredina"/>
            </w:pPr>
            <w:r w:rsidRPr="00C16722">
              <w:t>17560</w:t>
            </w:r>
          </w:p>
        </w:tc>
        <w:tc>
          <w:tcPr>
            <w:tcW w:w="907" w:type="dxa"/>
            <w:vAlign w:val="center"/>
          </w:tcPr>
          <w:p w14:paraId="29749B17" w14:textId="036A56A8" w:rsidR="00AE0B1F" w:rsidRDefault="00AE0B1F" w:rsidP="00092A28">
            <w:pPr>
              <w:pStyle w:val="Tabelasredina"/>
            </w:pPr>
            <w:r>
              <w:t>18013</w:t>
            </w:r>
          </w:p>
        </w:tc>
        <w:tc>
          <w:tcPr>
            <w:tcW w:w="907" w:type="dxa"/>
            <w:vAlign w:val="center"/>
          </w:tcPr>
          <w:p w14:paraId="32CB81F6" w14:textId="23C6842F" w:rsidR="00AE0B1F" w:rsidRPr="00C16722" w:rsidRDefault="00AE0B1F" w:rsidP="002B49FE">
            <w:pPr>
              <w:pStyle w:val="Tabelasredina"/>
            </w:pPr>
            <w:r w:rsidRPr="00092A28">
              <w:t>15971</w:t>
            </w:r>
          </w:p>
        </w:tc>
        <w:tc>
          <w:tcPr>
            <w:tcW w:w="907" w:type="dxa"/>
            <w:vAlign w:val="center"/>
          </w:tcPr>
          <w:p w14:paraId="1F4BE46C" w14:textId="647D138C" w:rsidR="00AE0B1F" w:rsidRPr="00092A28" w:rsidRDefault="00AE0B1F" w:rsidP="000777F7">
            <w:pPr>
              <w:pStyle w:val="Tabelasredina"/>
            </w:pPr>
            <w:bookmarkStart w:id="167" w:name="OLE_LINK3"/>
            <w:r>
              <w:t>26269</w:t>
            </w:r>
            <w:bookmarkEnd w:id="167"/>
          </w:p>
        </w:tc>
        <w:tc>
          <w:tcPr>
            <w:tcW w:w="907" w:type="dxa"/>
            <w:vAlign w:val="center"/>
          </w:tcPr>
          <w:p w14:paraId="1344E7C4" w14:textId="64CAE0EB" w:rsidR="00AE0B1F" w:rsidRDefault="00AE0B1F" w:rsidP="00AE0B1F">
            <w:pPr>
              <w:pStyle w:val="Tabelasredina"/>
            </w:pPr>
            <w:r w:rsidRPr="00AE0B1F">
              <w:t>13814</w:t>
            </w:r>
          </w:p>
        </w:tc>
        <w:tc>
          <w:tcPr>
            <w:tcW w:w="907" w:type="dxa"/>
            <w:vAlign w:val="center"/>
          </w:tcPr>
          <w:p w14:paraId="0061242D" w14:textId="10DA935C" w:rsidR="00AE0B1F" w:rsidRDefault="00AE0B1F" w:rsidP="00AE0B1F">
            <w:pPr>
              <w:pStyle w:val="Tabelasredina"/>
            </w:pPr>
            <w:r w:rsidRPr="00AE0B1F">
              <w:t>13324</w:t>
            </w:r>
          </w:p>
        </w:tc>
        <w:tc>
          <w:tcPr>
            <w:tcW w:w="907" w:type="dxa"/>
            <w:vAlign w:val="center"/>
          </w:tcPr>
          <w:p w14:paraId="0E955E34" w14:textId="113B2C64" w:rsidR="00AE0B1F" w:rsidRDefault="00210294" w:rsidP="00AE0B1F">
            <w:pPr>
              <w:pStyle w:val="Tabelasredina"/>
            </w:pPr>
            <w:r w:rsidRPr="00210294">
              <w:t>14517</w:t>
            </w:r>
          </w:p>
        </w:tc>
      </w:tr>
      <w:tr w:rsidR="00AE0B1F" w:rsidRPr="00C16722" w14:paraId="2A4486D7" w14:textId="134BABCA" w:rsidTr="009A5476">
        <w:trPr>
          <w:trHeight w:val="340"/>
        </w:trPr>
        <w:tc>
          <w:tcPr>
            <w:tcW w:w="4025" w:type="dxa"/>
            <w:vAlign w:val="center"/>
          </w:tcPr>
          <w:p w14:paraId="3BE08C19" w14:textId="34D21C25" w:rsidR="00AE0B1F" w:rsidRPr="00C16722" w:rsidRDefault="00210294" w:rsidP="002B49FE">
            <w:pPr>
              <w:pStyle w:val="Tabela"/>
            </w:pPr>
            <w:r>
              <w:t>Upravna o</w:t>
            </w:r>
            <w:r w:rsidR="00AE0B1F" w:rsidRPr="00C16722">
              <w:t>pozorila</w:t>
            </w:r>
          </w:p>
        </w:tc>
        <w:tc>
          <w:tcPr>
            <w:tcW w:w="907" w:type="dxa"/>
            <w:vAlign w:val="center"/>
          </w:tcPr>
          <w:p w14:paraId="49746B92" w14:textId="77777777" w:rsidR="00AE0B1F" w:rsidRPr="00C16722" w:rsidRDefault="00AE0B1F" w:rsidP="002B49FE">
            <w:pPr>
              <w:pStyle w:val="Tabelasredina"/>
            </w:pPr>
            <w:r w:rsidRPr="00C16722">
              <w:t>3785</w:t>
            </w:r>
          </w:p>
        </w:tc>
        <w:tc>
          <w:tcPr>
            <w:tcW w:w="907" w:type="dxa"/>
            <w:vAlign w:val="center"/>
          </w:tcPr>
          <w:p w14:paraId="124F9DA1" w14:textId="77777777" w:rsidR="00AE0B1F" w:rsidRPr="00C16722" w:rsidRDefault="00AE0B1F" w:rsidP="002B49FE">
            <w:pPr>
              <w:pStyle w:val="Tabelasredina"/>
            </w:pPr>
            <w:r w:rsidRPr="00C16722">
              <w:t>4380</w:t>
            </w:r>
          </w:p>
        </w:tc>
        <w:tc>
          <w:tcPr>
            <w:tcW w:w="907" w:type="dxa"/>
            <w:vAlign w:val="center"/>
          </w:tcPr>
          <w:p w14:paraId="135ED7F2" w14:textId="77777777" w:rsidR="00AE0B1F" w:rsidRPr="00C16722" w:rsidRDefault="00AE0B1F" w:rsidP="002B49FE">
            <w:pPr>
              <w:pStyle w:val="Tabelasredina"/>
            </w:pPr>
            <w:r w:rsidRPr="00C16722">
              <w:t>4498</w:t>
            </w:r>
          </w:p>
        </w:tc>
        <w:tc>
          <w:tcPr>
            <w:tcW w:w="907" w:type="dxa"/>
            <w:vAlign w:val="center"/>
          </w:tcPr>
          <w:p w14:paraId="388F2A11" w14:textId="77777777" w:rsidR="00AE0B1F" w:rsidRPr="00C16722" w:rsidRDefault="00AE0B1F" w:rsidP="002B49FE">
            <w:pPr>
              <w:pStyle w:val="Tabelasredina"/>
            </w:pPr>
            <w:r w:rsidRPr="00C16722">
              <w:t>4118</w:t>
            </w:r>
          </w:p>
        </w:tc>
        <w:tc>
          <w:tcPr>
            <w:tcW w:w="907" w:type="dxa"/>
            <w:vAlign w:val="center"/>
          </w:tcPr>
          <w:p w14:paraId="22AC45B1" w14:textId="2FF7BFBC" w:rsidR="00AE0B1F" w:rsidRDefault="00AE0B1F" w:rsidP="00092A28">
            <w:pPr>
              <w:pStyle w:val="Tabelasredina"/>
            </w:pPr>
            <w:r>
              <w:t>4039</w:t>
            </w:r>
          </w:p>
        </w:tc>
        <w:tc>
          <w:tcPr>
            <w:tcW w:w="907" w:type="dxa"/>
            <w:vAlign w:val="center"/>
          </w:tcPr>
          <w:p w14:paraId="674DAF22" w14:textId="5BD4D95D" w:rsidR="00AE0B1F" w:rsidRPr="00C16722" w:rsidRDefault="00AE0B1F" w:rsidP="002B49FE">
            <w:pPr>
              <w:pStyle w:val="Tabelasredina"/>
            </w:pPr>
            <w:r w:rsidRPr="00092A28">
              <w:t>2880</w:t>
            </w:r>
          </w:p>
        </w:tc>
        <w:tc>
          <w:tcPr>
            <w:tcW w:w="907" w:type="dxa"/>
            <w:vAlign w:val="center"/>
          </w:tcPr>
          <w:p w14:paraId="768BF9B9" w14:textId="31712441" w:rsidR="00AE0B1F" w:rsidRPr="00092A28" w:rsidRDefault="00AE0B1F" w:rsidP="000777F7">
            <w:pPr>
              <w:pStyle w:val="Tabelasredina"/>
            </w:pPr>
            <w:r>
              <w:t>3988</w:t>
            </w:r>
          </w:p>
        </w:tc>
        <w:tc>
          <w:tcPr>
            <w:tcW w:w="907" w:type="dxa"/>
            <w:vAlign w:val="center"/>
          </w:tcPr>
          <w:p w14:paraId="119A440F" w14:textId="5A7BEA98" w:rsidR="00AE0B1F" w:rsidRDefault="00AE0B1F" w:rsidP="00AE0B1F">
            <w:pPr>
              <w:pStyle w:val="Tabelasredina"/>
            </w:pPr>
            <w:r w:rsidRPr="00AE0B1F">
              <w:t>1828</w:t>
            </w:r>
          </w:p>
        </w:tc>
        <w:tc>
          <w:tcPr>
            <w:tcW w:w="907" w:type="dxa"/>
            <w:vAlign w:val="center"/>
          </w:tcPr>
          <w:p w14:paraId="33C7A23B" w14:textId="04D37752" w:rsidR="00AE0B1F" w:rsidRDefault="00AE0B1F" w:rsidP="00AE0B1F">
            <w:pPr>
              <w:pStyle w:val="Tabelasredina"/>
            </w:pPr>
            <w:r>
              <w:t>2287</w:t>
            </w:r>
          </w:p>
        </w:tc>
        <w:tc>
          <w:tcPr>
            <w:tcW w:w="907" w:type="dxa"/>
            <w:vAlign w:val="center"/>
          </w:tcPr>
          <w:p w14:paraId="590A0F04" w14:textId="58E404C1" w:rsidR="00AE0B1F" w:rsidRDefault="00210294" w:rsidP="00AE0B1F">
            <w:pPr>
              <w:pStyle w:val="Tabelasredina"/>
            </w:pPr>
            <w:r>
              <w:t>2137</w:t>
            </w:r>
          </w:p>
        </w:tc>
      </w:tr>
      <w:tr w:rsidR="00AE0B1F" w:rsidRPr="00C16722" w14:paraId="5A53AB77" w14:textId="71EEF3DA" w:rsidTr="009A5476">
        <w:trPr>
          <w:trHeight w:val="340"/>
        </w:trPr>
        <w:tc>
          <w:tcPr>
            <w:tcW w:w="4025" w:type="dxa"/>
            <w:vAlign w:val="center"/>
          </w:tcPr>
          <w:p w14:paraId="21F5B7A1" w14:textId="77777777" w:rsidR="00AE0B1F" w:rsidRPr="00C16722" w:rsidRDefault="00AE0B1F" w:rsidP="002B49FE">
            <w:pPr>
              <w:pStyle w:val="Tabela"/>
            </w:pPr>
            <w:r w:rsidRPr="00C16722">
              <w:t>Upravne odločbe</w:t>
            </w:r>
          </w:p>
        </w:tc>
        <w:tc>
          <w:tcPr>
            <w:tcW w:w="907" w:type="dxa"/>
            <w:vAlign w:val="center"/>
          </w:tcPr>
          <w:p w14:paraId="5B8215BC" w14:textId="77777777" w:rsidR="00AE0B1F" w:rsidRPr="00C16722" w:rsidRDefault="00AE0B1F" w:rsidP="002B49FE">
            <w:pPr>
              <w:pStyle w:val="Tabelasredina"/>
            </w:pPr>
            <w:r w:rsidRPr="00C16722">
              <w:t>1359</w:t>
            </w:r>
          </w:p>
        </w:tc>
        <w:tc>
          <w:tcPr>
            <w:tcW w:w="907" w:type="dxa"/>
            <w:vAlign w:val="center"/>
          </w:tcPr>
          <w:p w14:paraId="2888B6CC" w14:textId="77777777" w:rsidR="00AE0B1F" w:rsidRPr="00C16722" w:rsidRDefault="00AE0B1F" w:rsidP="002B49FE">
            <w:pPr>
              <w:pStyle w:val="Tabelasredina"/>
            </w:pPr>
            <w:r w:rsidRPr="00C16722">
              <w:t>834</w:t>
            </w:r>
          </w:p>
        </w:tc>
        <w:tc>
          <w:tcPr>
            <w:tcW w:w="907" w:type="dxa"/>
            <w:vAlign w:val="center"/>
          </w:tcPr>
          <w:p w14:paraId="1FD9805C" w14:textId="77777777" w:rsidR="00AE0B1F" w:rsidRPr="00C16722" w:rsidRDefault="00AE0B1F" w:rsidP="002B49FE">
            <w:pPr>
              <w:pStyle w:val="Tabelasredina"/>
            </w:pPr>
            <w:r w:rsidRPr="00C16722">
              <w:t>754</w:t>
            </w:r>
          </w:p>
        </w:tc>
        <w:tc>
          <w:tcPr>
            <w:tcW w:w="907" w:type="dxa"/>
            <w:vAlign w:val="center"/>
          </w:tcPr>
          <w:p w14:paraId="761E1180" w14:textId="77777777" w:rsidR="00AE0B1F" w:rsidRPr="00C16722" w:rsidRDefault="00AE0B1F" w:rsidP="002B49FE">
            <w:pPr>
              <w:pStyle w:val="Tabelasredina"/>
            </w:pPr>
            <w:r w:rsidRPr="00C16722">
              <w:t>651</w:t>
            </w:r>
          </w:p>
        </w:tc>
        <w:tc>
          <w:tcPr>
            <w:tcW w:w="907" w:type="dxa"/>
            <w:vAlign w:val="center"/>
          </w:tcPr>
          <w:p w14:paraId="320198B4" w14:textId="25EE068A" w:rsidR="00AE0B1F" w:rsidRDefault="00AE0B1F" w:rsidP="00092A28">
            <w:pPr>
              <w:pStyle w:val="Tabelasredina"/>
            </w:pPr>
            <w:r>
              <w:t>557</w:t>
            </w:r>
          </w:p>
        </w:tc>
        <w:tc>
          <w:tcPr>
            <w:tcW w:w="907" w:type="dxa"/>
            <w:vAlign w:val="center"/>
          </w:tcPr>
          <w:p w14:paraId="7A9251A9" w14:textId="333B25AC" w:rsidR="00AE0B1F" w:rsidRPr="00C16722" w:rsidRDefault="00AE0B1F" w:rsidP="002B49FE">
            <w:pPr>
              <w:pStyle w:val="Tabelasredina"/>
            </w:pPr>
            <w:r w:rsidRPr="00092A28">
              <w:t>486</w:t>
            </w:r>
          </w:p>
        </w:tc>
        <w:tc>
          <w:tcPr>
            <w:tcW w:w="907" w:type="dxa"/>
            <w:vAlign w:val="center"/>
          </w:tcPr>
          <w:p w14:paraId="343EF94E" w14:textId="0B2084F7" w:rsidR="00AE0B1F" w:rsidRPr="00092A28" w:rsidRDefault="00AE0B1F" w:rsidP="000777F7">
            <w:pPr>
              <w:pStyle w:val="Tabelasredina"/>
            </w:pPr>
            <w:r w:rsidRPr="00F84077">
              <w:t>336</w:t>
            </w:r>
          </w:p>
        </w:tc>
        <w:tc>
          <w:tcPr>
            <w:tcW w:w="907" w:type="dxa"/>
            <w:vAlign w:val="center"/>
          </w:tcPr>
          <w:p w14:paraId="18DAEF69" w14:textId="751A3B43" w:rsidR="00AE0B1F" w:rsidRPr="00F84077" w:rsidRDefault="00AE0B1F" w:rsidP="00AE0B1F">
            <w:pPr>
              <w:pStyle w:val="Tabelasredina"/>
            </w:pPr>
            <w:r w:rsidRPr="00AE0B1F">
              <w:t>264</w:t>
            </w:r>
          </w:p>
        </w:tc>
        <w:tc>
          <w:tcPr>
            <w:tcW w:w="907" w:type="dxa"/>
            <w:vAlign w:val="center"/>
          </w:tcPr>
          <w:p w14:paraId="13406679" w14:textId="049992AE" w:rsidR="00AE0B1F" w:rsidRPr="00F84077" w:rsidRDefault="00AE0B1F" w:rsidP="00AE0B1F">
            <w:pPr>
              <w:pStyle w:val="Tabelasredina"/>
            </w:pPr>
            <w:r>
              <w:t>307</w:t>
            </w:r>
          </w:p>
        </w:tc>
        <w:tc>
          <w:tcPr>
            <w:tcW w:w="907" w:type="dxa"/>
            <w:vAlign w:val="center"/>
          </w:tcPr>
          <w:p w14:paraId="770DE582" w14:textId="13B89DB0" w:rsidR="00AE0B1F" w:rsidRPr="00F84077" w:rsidRDefault="00210294" w:rsidP="00AE0B1F">
            <w:pPr>
              <w:pStyle w:val="Tabelasredina"/>
            </w:pPr>
            <w:r>
              <w:t>357</w:t>
            </w:r>
          </w:p>
        </w:tc>
      </w:tr>
      <w:tr w:rsidR="00AE0B1F" w:rsidRPr="00C16722" w14:paraId="62B3301D" w14:textId="6B2A9B0B" w:rsidTr="009A5476">
        <w:trPr>
          <w:trHeight w:val="340"/>
        </w:trPr>
        <w:tc>
          <w:tcPr>
            <w:tcW w:w="4025" w:type="dxa"/>
            <w:vAlign w:val="center"/>
          </w:tcPr>
          <w:p w14:paraId="56E5E3CC" w14:textId="2EEAD657" w:rsidR="00AE0B1F" w:rsidRPr="00C16722" w:rsidRDefault="00210294" w:rsidP="002B49FE">
            <w:pPr>
              <w:pStyle w:val="Tabela"/>
            </w:pPr>
            <w:r>
              <w:t>Prekrškovna o</w:t>
            </w:r>
            <w:r w:rsidR="00AE0B1F" w:rsidRPr="00C16722">
              <w:t>pozorila</w:t>
            </w:r>
          </w:p>
        </w:tc>
        <w:tc>
          <w:tcPr>
            <w:tcW w:w="907" w:type="dxa"/>
            <w:vAlign w:val="center"/>
          </w:tcPr>
          <w:p w14:paraId="349154AB" w14:textId="77777777" w:rsidR="00AE0B1F" w:rsidRPr="00C16722" w:rsidRDefault="00AE0B1F" w:rsidP="002B49FE">
            <w:pPr>
              <w:pStyle w:val="Tabelasredina"/>
            </w:pPr>
            <w:r w:rsidRPr="00C16722">
              <w:t>4171</w:t>
            </w:r>
          </w:p>
        </w:tc>
        <w:tc>
          <w:tcPr>
            <w:tcW w:w="907" w:type="dxa"/>
            <w:vAlign w:val="center"/>
          </w:tcPr>
          <w:p w14:paraId="4669F079" w14:textId="77777777" w:rsidR="00AE0B1F" w:rsidRPr="00C16722" w:rsidRDefault="00AE0B1F" w:rsidP="002B49FE">
            <w:pPr>
              <w:pStyle w:val="Tabelasredina"/>
            </w:pPr>
            <w:r w:rsidRPr="00C16722">
              <w:t>5044</w:t>
            </w:r>
          </w:p>
        </w:tc>
        <w:tc>
          <w:tcPr>
            <w:tcW w:w="907" w:type="dxa"/>
            <w:vAlign w:val="center"/>
          </w:tcPr>
          <w:p w14:paraId="693B2F51" w14:textId="77777777" w:rsidR="00AE0B1F" w:rsidRPr="00C16722" w:rsidRDefault="00AE0B1F" w:rsidP="002B49FE">
            <w:pPr>
              <w:pStyle w:val="Tabelasredina"/>
            </w:pPr>
            <w:r w:rsidRPr="00C16722">
              <w:t>4923</w:t>
            </w:r>
          </w:p>
        </w:tc>
        <w:tc>
          <w:tcPr>
            <w:tcW w:w="907" w:type="dxa"/>
            <w:vAlign w:val="center"/>
          </w:tcPr>
          <w:p w14:paraId="1E931CB5" w14:textId="77777777" w:rsidR="00AE0B1F" w:rsidRPr="00C16722" w:rsidRDefault="00AE0B1F" w:rsidP="002B49FE">
            <w:pPr>
              <w:pStyle w:val="Tabelasredina"/>
            </w:pPr>
            <w:r w:rsidRPr="00C16722">
              <w:t>4679</w:t>
            </w:r>
          </w:p>
        </w:tc>
        <w:tc>
          <w:tcPr>
            <w:tcW w:w="907" w:type="dxa"/>
            <w:vAlign w:val="center"/>
          </w:tcPr>
          <w:p w14:paraId="36D6D075" w14:textId="7A6ACD59" w:rsidR="00AE0B1F" w:rsidRDefault="00AE0B1F" w:rsidP="00092A28">
            <w:pPr>
              <w:pStyle w:val="Tabelasredina"/>
            </w:pPr>
            <w:r>
              <w:t>4276</w:t>
            </w:r>
          </w:p>
        </w:tc>
        <w:tc>
          <w:tcPr>
            <w:tcW w:w="907" w:type="dxa"/>
            <w:vAlign w:val="center"/>
          </w:tcPr>
          <w:p w14:paraId="0CC0FCE9" w14:textId="3E8982CE" w:rsidR="00AE0B1F" w:rsidRPr="00C16722" w:rsidRDefault="00AE0B1F" w:rsidP="002B49FE">
            <w:pPr>
              <w:pStyle w:val="Tabelasredina"/>
            </w:pPr>
            <w:r w:rsidRPr="00092A28">
              <w:t>2848</w:t>
            </w:r>
          </w:p>
        </w:tc>
        <w:tc>
          <w:tcPr>
            <w:tcW w:w="907" w:type="dxa"/>
            <w:vAlign w:val="center"/>
          </w:tcPr>
          <w:p w14:paraId="62332DD8" w14:textId="5FA0C0D3" w:rsidR="00AE0B1F" w:rsidRPr="00092A28" w:rsidRDefault="00AE0B1F" w:rsidP="000777F7">
            <w:pPr>
              <w:pStyle w:val="Tabelasredina"/>
            </w:pPr>
            <w:r w:rsidRPr="00F84077">
              <w:t>4078</w:t>
            </w:r>
          </w:p>
        </w:tc>
        <w:tc>
          <w:tcPr>
            <w:tcW w:w="907" w:type="dxa"/>
            <w:vAlign w:val="center"/>
          </w:tcPr>
          <w:p w14:paraId="281173FB" w14:textId="7FFF3D12" w:rsidR="00AE0B1F" w:rsidRPr="00F84077" w:rsidRDefault="00AE0B1F" w:rsidP="00AE0B1F">
            <w:pPr>
              <w:pStyle w:val="Tabelasredina"/>
            </w:pPr>
            <w:r>
              <w:t>2113</w:t>
            </w:r>
          </w:p>
        </w:tc>
        <w:tc>
          <w:tcPr>
            <w:tcW w:w="907" w:type="dxa"/>
            <w:vAlign w:val="center"/>
          </w:tcPr>
          <w:p w14:paraId="4F8A1FEE" w14:textId="7B0A0615" w:rsidR="00AE0B1F" w:rsidRPr="00F84077" w:rsidRDefault="00AE0B1F" w:rsidP="00AE0B1F">
            <w:pPr>
              <w:pStyle w:val="Tabelasredina"/>
            </w:pPr>
            <w:r>
              <w:t>2752</w:t>
            </w:r>
          </w:p>
        </w:tc>
        <w:tc>
          <w:tcPr>
            <w:tcW w:w="907" w:type="dxa"/>
            <w:vAlign w:val="center"/>
          </w:tcPr>
          <w:p w14:paraId="5C8AE7B6" w14:textId="4BD32845" w:rsidR="00AE0B1F" w:rsidRPr="00F84077" w:rsidRDefault="00210294" w:rsidP="00AE0B1F">
            <w:pPr>
              <w:pStyle w:val="Tabelasredina"/>
            </w:pPr>
            <w:r>
              <w:t>2432</w:t>
            </w:r>
          </w:p>
        </w:tc>
      </w:tr>
      <w:tr w:rsidR="00AE0B1F" w:rsidRPr="00C16722" w14:paraId="3C56FC0C" w14:textId="57E80E8D" w:rsidTr="009A5476">
        <w:trPr>
          <w:trHeight w:val="340"/>
        </w:trPr>
        <w:tc>
          <w:tcPr>
            <w:tcW w:w="4025" w:type="dxa"/>
            <w:vAlign w:val="center"/>
          </w:tcPr>
          <w:p w14:paraId="0F49AE97" w14:textId="77777777" w:rsidR="00AE0B1F" w:rsidRPr="00C16722" w:rsidRDefault="00AE0B1F" w:rsidP="002B49FE">
            <w:pPr>
              <w:pStyle w:val="Tabela"/>
            </w:pPr>
            <w:r w:rsidRPr="00C16722">
              <w:t>Opomini</w:t>
            </w:r>
          </w:p>
        </w:tc>
        <w:tc>
          <w:tcPr>
            <w:tcW w:w="907" w:type="dxa"/>
            <w:vAlign w:val="center"/>
          </w:tcPr>
          <w:p w14:paraId="264EA6D7" w14:textId="77777777" w:rsidR="00AE0B1F" w:rsidRPr="00C16722" w:rsidRDefault="00AE0B1F" w:rsidP="002B49FE">
            <w:pPr>
              <w:pStyle w:val="Tabelasredina"/>
            </w:pPr>
            <w:r w:rsidRPr="00C16722">
              <w:t>1280</w:t>
            </w:r>
          </w:p>
        </w:tc>
        <w:tc>
          <w:tcPr>
            <w:tcW w:w="907" w:type="dxa"/>
            <w:vAlign w:val="center"/>
          </w:tcPr>
          <w:p w14:paraId="326349C4" w14:textId="77777777" w:rsidR="00AE0B1F" w:rsidRPr="00C16722" w:rsidRDefault="00AE0B1F" w:rsidP="002B49FE">
            <w:pPr>
              <w:pStyle w:val="Tabelasredina"/>
            </w:pPr>
            <w:r w:rsidRPr="00C16722">
              <w:t>1247</w:t>
            </w:r>
          </w:p>
        </w:tc>
        <w:tc>
          <w:tcPr>
            <w:tcW w:w="907" w:type="dxa"/>
            <w:vAlign w:val="center"/>
          </w:tcPr>
          <w:p w14:paraId="2611BEDE" w14:textId="77777777" w:rsidR="00AE0B1F" w:rsidRPr="00C16722" w:rsidRDefault="00AE0B1F" w:rsidP="002B49FE">
            <w:pPr>
              <w:pStyle w:val="Tabelasredina"/>
            </w:pPr>
            <w:r w:rsidRPr="00C16722">
              <w:t>1500</w:t>
            </w:r>
          </w:p>
        </w:tc>
        <w:tc>
          <w:tcPr>
            <w:tcW w:w="907" w:type="dxa"/>
            <w:vAlign w:val="center"/>
          </w:tcPr>
          <w:p w14:paraId="11D41C40" w14:textId="77777777" w:rsidR="00AE0B1F" w:rsidRPr="00C16722" w:rsidRDefault="00AE0B1F" w:rsidP="002B49FE">
            <w:pPr>
              <w:pStyle w:val="Tabelasredina"/>
            </w:pPr>
            <w:r w:rsidRPr="00C16722">
              <w:t>1128</w:t>
            </w:r>
          </w:p>
        </w:tc>
        <w:tc>
          <w:tcPr>
            <w:tcW w:w="907" w:type="dxa"/>
            <w:vAlign w:val="center"/>
          </w:tcPr>
          <w:p w14:paraId="4B0EE37E" w14:textId="11BB0C40" w:rsidR="00AE0B1F" w:rsidRDefault="00AE0B1F" w:rsidP="00092A28">
            <w:pPr>
              <w:pStyle w:val="Tabelasredina"/>
            </w:pPr>
            <w:r>
              <w:t>1023</w:t>
            </w:r>
          </w:p>
        </w:tc>
        <w:tc>
          <w:tcPr>
            <w:tcW w:w="907" w:type="dxa"/>
            <w:vAlign w:val="center"/>
          </w:tcPr>
          <w:p w14:paraId="114C6F50" w14:textId="067CDD34" w:rsidR="00AE0B1F" w:rsidRPr="00C16722" w:rsidRDefault="00AE0B1F" w:rsidP="002B49FE">
            <w:pPr>
              <w:pStyle w:val="Tabelasredina"/>
            </w:pPr>
            <w:r w:rsidRPr="00092A28">
              <w:t>804</w:t>
            </w:r>
          </w:p>
        </w:tc>
        <w:tc>
          <w:tcPr>
            <w:tcW w:w="907" w:type="dxa"/>
            <w:vAlign w:val="center"/>
          </w:tcPr>
          <w:p w14:paraId="2A3CA755" w14:textId="55887E42" w:rsidR="00AE0B1F" w:rsidRPr="00092A28" w:rsidRDefault="00AE0B1F" w:rsidP="000777F7">
            <w:pPr>
              <w:pStyle w:val="Tabelasredina"/>
            </w:pPr>
            <w:r w:rsidRPr="00F84077">
              <w:t>707</w:t>
            </w:r>
          </w:p>
        </w:tc>
        <w:tc>
          <w:tcPr>
            <w:tcW w:w="907" w:type="dxa"/>
            <w:vAlign w:val="center"/>
          </w:tcPr>
          <w:p w14:paraId="1E0C04D6" w14:textId="724CD5B0" w:rsidR="00AE0B1F" w:rsidRPr="00F84077" w:rsidRDefault="00AE0B1F" w:rsidP="00AE0B1F">
            <w:pPr>
              <w:pStyle w:val="Tabelasredina"/>
            </w:pPr>
            <w:r>
              <w:t>523</w:t>
            </w:r>
          </w:p>
        </w:tc>
        <w:tc>
          <w:tcPr>
            <w:tcW w:w="907" w:type="dxa"/>
            <w:vAlign w:val="center"/>
          </w:tcPr>
          <w:p w14:paraId="3DE4B84A" w14:textId="58436AB3" w:rsidR="00AE0B1F" w:rsidRPr="00F84077" w:rsidRDefault="00AE0B1F" w:rsidP="00AE0B1F">
            <w:pPr>
              <w:pStyle w:val="Tabelasredina"/>
            </w:pPr>
            <w:r>
              <w:t>682</w:t>
            </w:r>
          </w:p>
        </w:tc>
        <w:tc>
          <w:tcPr>
            <w:tcW w:w="907" w:type="dxa"/>
            <w:vAlign w:val="center"/>
          </w:tcPr>
          <w:p w14:paraId="7C832477" w14:textId="54E9F9DE" w:rsidR="00AE0B1F" w:rsidRPr="00F84077" w:rsidRDefault="00210294" w:rsidP="00AE0B1F">
            <w:pPr>
              <w:pStyle w:val="Tabelasredina"/>
            </w:pPr>
            <w:r>
              <w:t>706</w:t>
            </w:r>
          </w:p>
        </w:tc>
      </w:tr>
      <w:tr w:rsidR="00AE0B1F" w:rsidRPr="00C16722" w14:paraId="1EA70509" w14:textId="4E1AE2FD" w:rsidTr="009A5476">
        <w:trPr>
          <w:trHeight w:val="340"/>
        </w:trPr>
        <w:tc>
          <w:tcPr>
            <w:tcW w:w="4025" w:type="dxa"/>
            <w:vAlign w:val="center"/>
          </w:tcPr>
          <w:p w14:paraId="701023BC" w14:textId="77777777" w:rsidR="00AE0B1F" w:rsidRPr="00C16722" w:rsidRDefault="00AE0B1F" w:rsidP="002B49FE">
            <w:pPr>
              <w:pStyle w:val="Tabela"/>
            </w:pPr>
            <w:r w:rsidRPr="00C16722">
              <w:t>Plačilni nalogi</w:t>
            </w:r>
          </w:p>
        </w:tc>
        <w:tc>
          <w:tcPr>
            <w:tcW w:w="907" w:type="dxa"/>
            <w:vAlign w:val="center"/>
          </w:tcPr>
          <w:p w14:paraId="3AAF38A8" w14:textId="77777777" w:rsidR="00AE0B1F" w:rsidRPr="00C16722" w:rsidRDefault="00AE0B1F" w:rsidP="002B49FE">
            <w:pPr>
              <w:pStyle w:val="Tabelasredina"/>
            </w:pPr>
            <w:r w:rsidRPr="00C16722">
              <w:t>676</w:t>
            </w:r>
          </w:p>
        </w:tc>
        <w:tc>
          <w:tcPr>
            <w:tcW w:w="907" w:type="dxa"/>
            <w:vAlign w:val="center"/>
          </w:tcPr>
          <w:p w14:paraId="6F1D573A" w14:textId="77777777" w:rsidR="00AE0B1F" w:rsidRPr="00C16722" w:rsidRDefault="00AE0B1F" w:rsidP="002B49FE">
            <w:pPr>
              <w:pStyle w:val="Tabelasredina"/>
            </w:pPr>
            <w:r w:rsidRPr="00C16722">
              <w:t>411</w:t>
            </w:r>
          </w:p>
        </w:tc>
        <w:tc>
          <w:tcPr>
            <w:tcW w:w="907" w:type="dxa"/>
            <w:vAlign w:val="center"/>
          </w:tcPr>
          <w:p w14:paraId="53A83B57" w14:textId="77777777" w:rsidR="00AE0B1F" w:rsidRPr="00C16722" w:rsidRDefault="00AE0B1F" w:rsidP="002B49FE">
            <w:pPr>
              <w:pStyle w:val="Tabelasredina"/>
            </w:pPr>
            <w:r w:rsidRPr="00C16722">
              <w:t>289</w:t>
            </w:r>
          </w:p>
        </w:tc>
        <w:tc>
          <w:tcPr>
            <w:tcW w:w="907" w:type="dxa"/>
            <w:vAlign w:val="center"/>
          </w:tcPr>
          <w:p w14:paraId="77F94867" w14:textId="77777777" w:rsidR="00AE0B1F" w:rsidRPr="00C16722" w:rsidRDefault="00AE0B1F" w:rsidP="002B49FE">
            <w:pPr>
              <w:pStyle w:val="Tabelasredina"/>
            </w:pPr>
            <w:r w:rsidRPr="00C16722">
              <w:t>281</w:t>
            </w:r>
          </w:p>
        </w:tc>
        <w:tc>
          <w:tcPr>
            <w:tcW w:w="907" w:type="dxa"/>
            <w:vAlign w:val="center"/>
          </w:tcPr>
          <w:p w14:paraId="74EB203F" w14:textId="3F0AEC04" w:rsidR="00AE0B1F" w:rsidRDefault="00AE0B1F" w:rsidP="00092A28">
            <w:pPr>
              <w:pStyle w:val="Tabelasredina"/>
            </w:pPr>
            <w:r>
              <w:t>213</w:t>
            </w:r>
          </w:p>
        </w:tc>
        <w:tc>
          <w:tcPr>
            <w:tcW w:w="907" w:type="dxa"/>
            <w:vAlign w:val="center"/>
          </w:tcPr>
          <w:p w14:paraId="315B826B" w14:textId="305C433F" w:rsidR="00AE0B1F" w:rsidRPr="00C16722" w:rsidRDefault="00AE0B1F" w:rsidP="002B49FE">
            <w:pPr>
              <w:pStyle w:val="Tabelasredina"/>
            </w:pPr>
            <w:r w:rsidRPr="00092A28">
              <w:t>169</w:t>
            </w:r>
          </w:p>
        </w:tc>
        <w:tc>
          <w:tcPr>
            <w:tcW w:w="907" w:type="dxa"/>
            <w:vAlign w:val="center"/>
          </w:tcPr>
          <w:p w14:paraId="482C5254" w14:textId="248C890D" w:rsidR="00AE0B1F" w:rsidRPr="00092A28" w:rsidRDefault="00AE0B1F" w:rsidP="000777F7">
            <w:pPr>
              <w:pStyle w:val="Tabelasredina"/>
            </w:pPr>
            <w:r w:rsidRPr="00F84077">
              <w:t>166</w:t>
            </w:r>
          </w:p>
        </w:tc>
        <w:tc>
          <w:tcPr>
            <w:tcW w:w="907" w:type="dxa"/>
            <w:vAlign w:val="center"/>
          </w:tcPr>
          <w:p w14:paraId="168336C5" w14:textId="5C4F261E" w:rsidR="00AE0B1F" w:rsidRPr="00F84077" w:rsidRDefault="00AE0B1F" w:rsidP="00AE0B1F">
            <w:pPr>
              <w:pStyle w:val="Tabelasredina"/>
            </w:pPr>
            <w:r>
              <w:t>141</w:t>
            </w:r>
          </w:p>
        </w:tc>
        <w:tc>
          <w:tcPr>
            <w:tcW w:w="907" w:type="dxa"/>
            <w:vAlign w:val="center"/>
          </w:tcPr>
          <w:p w14:paraId="3D461A13" w14:textId="32834A69" w:rsidR="00AE0B1F" w:rsidRPr="00F84077" w:rsidRDefault="00AE0B1F" w:rsidP="00AE0B1F">
            <w:pPr>
              <w:pStyle w:val="Tabelasredina"/>
            </w:pPr>
            <w:r>
              <w:t>250</w:t>
            </w:r>
          </w:p>
        </w:tc>
        <w:tc>
          <w:tcPr>
            <w:tcW w:w="907" w:type="dxa"/>
            <w:vAlign w:val="center"/>
          </w:tcPr>
          <w:p w14:paraId="7882E431" w14:textId="4AF14712" w:rsidR="00AE0B1F" w:rsidRPr="00F84077" w:rsidRDefault="00210294" w:rsidP="00AE0B1F">
            <w:pPr>
              <w:pStyle w:val="Tabelasredina"/>
            </w:pPr>
            <w:r>
              <w:t>305</w:t>
            </w:r>
          </w:p>
        </w:tc>
      </w:tr>
      <w:tr w:rsidR="00AE0B1F" w:rsidRPr="00C16722" w14:paraId="1C961318" w14:textId="5079154D" w:rsidTr="009A5476">
        <w:trPr>
          <w:trHeight w:val="340"/>
        </w:trPr>
        <w:tc>
          <w:tcPr>
            <w:tcW w:w="4025" w:type="dxa"/>
            <w:vAlign w:val="center"/>
          </w:tcPr>
          <w:p w14:paraId="0878ECA9" w14:textId="77777777" w:rsidR="00AE0B1F" w:rsidRPr="00C16722" w:rsidRDefault="00AE0B1F" w:rsidP="002B49FE">
            <w:pPr>
              <w:pStyle w:val="Tabela"/>
            </w:pPr>
            <w:r w:rsidRPr="00C16722">
              <w:t>Odločbe o prekršku</w:t>
            </w:r>
          </w:p>
        </w:tc>
        <w:tc>
          <w:tcPr>
            <w:tcW w:w="907" w:type="dxa"/>
            <w:vAlign w:val="center"/>
          </w:tcPr>
          <w:p w14:paraId="49283EA2" w14:textId="77777777" w:rsidR="00AE0B1F" w:rsidRPr="00C16722" w:rsidRDefault="00AE0B1F" w:rsidP="002B49FE">
            <w:pPr>
              <w:pStyle w:val="Tabelasredina"/>
            </w:pPr>
            <w:r w:rsidRPr="00C16722">
              <w:t>820</w:t>
            </w:r>
          </w:p>
        </w:tc>
        <w:tc>
          <w:tcPr>
            <w:tcW w:w="907" w:type="dxa"/>
            <w:vAlign w:val="center"/>
          </w:tcPr>
          <w:p w14:paraId="27F7BAC6" w14:textId="77777777" w:rsidR="00AE0B1F" w:rsidRPr="00C16722" w:rsidRDefault="00AE0B1F" w:rsidP="002B49FE">
            <w:pPr>
              <w:pStyle w:val="Tabelasredina"/>
            </w:pPr>
            <w:r w:rsidRPr="00C16722">
              <w:t>593</w:t>
            </w:r>
          </w:p>
        </w:tc>
        <w:tc>
          <w:tcPr>
            <w:tcW w:w="907" w:type="dxa"/>
            <w:vAlign w:val="center"/>
          </w:tcPr>
          <w:p w14:paraId="65C50350" w14:textId="77777777" w:rsidR="00AE0B1F" w:rsidRPr="00C16722" w:rsidRDefault="00AE0B1F" w:rsidP="002B49FE">
            <w:pPr>
              <w:pStyle w:val="Tabelasredina"/>
            </w:pPr>
            <w:r w:rsidRPr="00C16722">
              <w:t>522</w:t>
            </w:r>
          </w:p>
        </w:tc>
        <w:tc>
          <w:tcPr>
            <w:tcW w:w="907" w:type="dxa"/>
            <w:vAlign w:val="center"/>
          </w:tcPr>
          <w:p w14:paraId="521CF58B" w14:textId="77777777" w:rsidR="00AE0B1F" w:rsidRPr="00C16722" w:rsidRDefault="00AE0B1F" w:rsidP="002B49FE">
            <w:pPr>
              <w:pStyle w:val="Tabelasredina"/>
            </w:pPr>
            <w:r w:rsidRPr="00C16722">
              <w:t>350</w:t>
            </w:r>
          </w:p>
        </w:tc>
        <w:tc>
          <w:tcPr>
            <w:tcW w:w="907" w:type="dxa"/>
            <w:vAlign w:val="center"/>
          </w:tcPr>
          <w:p w14:paraId="09EBD486" w14:textId="7D38331F" w:rsidR="00AE0B1F" w:rsidRDefault="00AE0B1F" w:rsidP="00092A28">
            <w:pPr>
              <w:pStyle w:val="Tabelasredina"/>
            </w:pPr>
            <w:r>
              <w:t>281</w:t>
            </w:r>
          </w:p>
        </w:tc>
        <w:tc>
          <w:tcPr>
            <w:tcW w:w="907" w:type="dxa"/>
            <w:vAlign w:val="center"/>
          </w:tcPr>
          <w:p w14:paraId="3C04BB66" w14:textId="68018229" w:rsidR="00AE0B1F" w:rsidRPr="00C16722" w:rsidRDefault="00AE0B1F" w:rsidP="002B49FE">
            <w:pPr>
              <w:pStyle w:val="Tabelasredina"/>
            </w:pPr>
            <w:r w:rsidRPr="00092A28">
              <w:t>283</w:t>
            </w:r>
          </w:p>
        </w:tc>
        <w:tc>
          <w:tcPr>
            <w:tcW w:w="907" w:type="dxa"/>
            <w:vAlign w:val="center"/>
          </w:tcPr>
          <w:p w14:paraId="4B0989D5" w14:textId="16CE3B31" w:rsidR="00AE0B1F" w:rsidRPr="00092A28" w:rsidRDefault="00AE0B1F" w:rsidP="000777F7">
            <w:pPr>
              <w:pStyle w:val="Tabelasredina"/>
            </w:pPr>
            <w:r w:rsidRPr="00F84077">
              <w:t>162</w:t>
            </w:r>
          </w:p>
        </w:tc>
        <w:tc>
          <w:tcPr>
            <w:tcW w:w="907" w:type="dxa"/>
            <w:vAlign w:val="center"/>
          </w:tcPr>
          <w:p w14:paraId="1722AB9D" w14:textId="51C07F5F" w:rsidR="00AE0B1F" w:rsidRPr="00F84077" w:rsidRDefault="00AE0B1F" w:rsidP="00AE0B1F">
            <w:pPr>
              <w:pStyle w:val="Tabelasredina"/>
            </w:pPr>
            <w:r>
              <w:t>200</w:t>
            </w:r>
          </w:p>
        </w:tc>
        <w:tc>
          <w:tcPr>
            <w:tcW w:w="907" w:type="dxa"/>
            <w:vAlign w:val="center"/>
          </w:tcPr>
          <w:p w14:paraId="08DE4F2E" w14:textId="5B0F68A0" w:rsidR="00AE0B1F" w:rsidRPr="00F84077" w:rsidRDefault="00AE0B1F" w:rsidP="00AE0B1F">
            <w:pPr>
              <w:pStyle w:val="Tabelasredina"/>
            </w:pPr>
            <w:r>
              <w:t>309</w:t>
            </w:r>
          </w:p>
        </w:tc>
        <w:tc>
          <w:tcPr>
            <w:tcW w:w="907" w:type="dxa"/>
            <w:vAlign w:val="center"/>
          </w:tcPr>
          <w:p w14:paraId="5032FB38" w14:textId="59EB1436" w:rsidR="00AE0B1F" w:rsidRPr="00F84077" w:rsidRDefault="00210294" w:rsidP="00AE0B1F">
            <w:pPr>
              <w:pStyle w:val="Tabelasredina"/>
            </w:pPr>
            <w:r>
              <w:t>354</w:t>
            </w:r>
          </w:p>
        </w:tc>
      </w:tr>
      <w:tr w:rsidR="00AE0B1F" w:rsidRPr="00C16722" w14:paraId="65BC8F51" w14:textId="4EDC81CA" w:rsidTr="009A5476">
        <w:trPr>
          <w:trHeight w:val="340"/>
        </w:trPr>
        <w:tc>
          <w:tcPr>
            <w:tcW w:w="4025" w:type="dxa"/>
            <w:vAlign w:val="center"/>
          </w:tcPr>
          <w:p w14:paraId="44674DCB" w14:textId="77777777" w:rsidR="00AE0B1F" w:rsidRPr="00C16722" w:rsidRDefault="00AE0B1F" w:rsidP="002B49FE">
            <w:pPr>
              <w:pStyle w:val="Tabela"/>
            </w:pPr>
            <w:r w:rsidRPr="00C16722">
              <w:t>Obdolžilni predlogi</w:t>
            </w:r>
          </w:p>
        </w:tc>
        <w:tc>
          <w:tcPr>
            <w:tcW w:w="907" w:type="dxa"/>
            <w:vAlign w:val="center"/>
          </w:tcPr>
          <w:p w14:paraId="52401EF6" w14:textId="77777777" w:rsidR="00AE0B1F" w:rsidRPr="00C16722" w:rsidRDefault="00AE0B1F" w:rsidP="002B49FE">
            <w:pPr>
              <w:pStyle w:val="Tabelasredina"/>
            </w:pPr>
            <w:r w:rsidRPr="00C16722">
              <w:t>3</w:t>
            </w:r>
          </w:p>
        </w:tc>
        <w:tc>
          <w:tcPr>
            <w:tcW w:w="907" w:type="dxa"/>
            <w:vAlign w:val="center"/>
          </w:tcPr>
          <w:p w14:paraId="00F09A37" w14:textId="77777777" w:rsidR="00AE0B1F" w:rsidRPr="00C16722" w:rsidRDefault="00AE0B1F" w:rsidP="002B49FE">
            <w:pPr>
              <w:pStyle w:val="Tabelasredina"/>
            </w:pPr>
            <w:r w:rsidRPr="00C16722">
              <w:t>1</w:t>
            </w:r>
          </w:p>
        </w:tc>
        <w:tc>
          <w:tcPr>
            <w:tcW w:w="907" w:type="dxa"/>
            <w:vAlign w:val="center"/>
          </w:tcPr>
          <w:p w14:paraId="2958D11A" w14:textId="77777777" w:rsidR="00AE0B1F" w:rsidRPr="00C16722" w:rsidRDefault="00AE0B1F" w:rsidP="002B49FE">
            <w:pPr>
              <w:pStyle w:val="Tabelasredina"/>
            </w:pPr>
            <w:r w:rsidRPr="00C16722">
              <w:t>3</w:t>
            </w:r>
          </w:p>
        </w:tc>
        <w:tc>
          <w:tcPr>
            <w:tcW w:w="907" w:type="dxa"/>
            <w:vAlign w:val="center"/>
          </w:tcPr>
          <w:p w14:paraId="4F5A90DC" w14:textId="77777777" w:rsidR="00AE0B1F" w:rsidRPr="00C16722" w:rsidRDefault="00AE0B1F" w:rsidP="002B49FE">
            <w:pPr>
              <w:pStyle w:val="Tabelasredina"/>
            </w:pPr>
            <w:r w:rsidRPr="00C16722">
              <w:t>9</w:t>
            </w:r>
          </w:p>
        </w:tc>
        <w:tc>
          <w:tcPr>
            <w:tcW w:w="907" w:type="dxa"/>
            <w:vAlign w:val="center"/>
          </w:tcPr>
          <w:p w14:paraId="64B7F372" w14:textId="4827FC2A" w:rsidR="00AE0B1F" w:rsidRDefault="00AE0B1F" w:rsidP="00092A28">
            <w:pPr>
              <w:pStyle w:val="Tabelasredina"/>
            </w:pPr>
            <w:r>
              <w:t>13</w:t>
            </w:r>
          </w:p>
        </w:tc>
        <w:tc>
          <w:tcPr>
            <w:tcW w:w="907" w:type="dxa"/>
            <w:vAlign w:val="center"/>
          </w:tcPr>
          <w:p w14:paraId="60743906" w14:textId="2FF7DB52" w:rsidR="00AE0B1F" w:rsidRPr="00C16722" w:rsidRDefault="00AE0B1F" w:rsidP="002B49FE">
            <w:pPr>
              <w:pStyle w:val="Tabelasredina"/>
            </w:pPr>
            <w:r w:rsidRPr="00092A28">
              <w:t>1</w:t>
            </w:r>
          </w:p>
        </w:tc>
        <w:tc>
          <w:tcPr>
            <w:tcW w:w="907" w:type="dxa"/>
            <w:vAlign w:val="center"/>
          </w:tcPr>
          <w:p w14:paraId="4E79F283" w14:textId="00C18898" w:rsidR="00AE0B1F" w:rsidRPr="00092A28" w:rsidRDefault="00AE0B1F" w:rsidP="000777F7">
            <w:pPr>
              <w:pStyle w:val="Tabelasredina"/>
            </w:pPr>
            <w:r>
              <w:t>2</w:t>
            </w:r>
          </w:p>
        </w:tc>
        <w:tc>
          <w:tcPr>
            <w:tcW w:w="907" w:type="dxa"/>
            <w:vAlign w:val="center"/>
          </w:tcPr>
          <w:p w14:paraId="3281A40D" w14:textId="1BAA3189" w:rsidR="00AE0B1F" w:rsidRDefault="00AE0B1F" w:rsidP="00AE0B1F">
            <w:pPr>
              <w:pStyle w:val="Tabelasredina"/>
            </w:pPr>
            <w:r>
              <w:t>2</w:t>
            </w:r>
          </w:p>
        </w:tc>
        <w:tc>
          <w:tcPr>
            <w:tcW w:w="907" w:type="dxa"/>
            <w:vAlign w:val="center"/>
          </w:tcPr>
          <w:p w14:paraId="6230FBA4" w14:textId="54BED34A" w:rsidR="00AE0B1F" w:rsidRDefault="00AE0B1F" w:rsidP="00AE0B1F">
            <w:pPr>
              <w:pStyle w:val="Tabelasredina"/>
            </w:pPr>
            <w:r>
              <w:t>0</w:t>
            </w:r>
          </w:p>
        </w:tc>
        <w:tc>
          <w:tcPr>
            <w:tcW w:w="907" w:type="dxa"/>
            <w:vAlign w:val="center"/>
          </w:tcPr>
          <w:p w14:paraId="7C6BF22E" w14:textId="2A734D83" w:rsidR="00AE0B1F" w:rsidRDefault="00210294" w:rsidP="00AE0B1F">
            <w:pPr>
              <w:pStyle w:val="Tabelasredina"/>
            </w:pPr>
            <w:r>
              <w:t>0</w:t>
            </w:r>
          </w:p>
        </w:tc>
      </w:tr>
    </w:tbl>
    <w:p w14:paraId="3DC95F91" w14:textId="77777777" w:rsidR="0038173C" w:rsidRPr="00092A28" w:rsidRDefault="0038173C" w:rsidP="00CC5E42"/>
    <w:p w14:paraId="6FDCD830" w14:textId="77777777" w:rsidR="00C55B4F" w:rsidRPr="00EB4161" w:rsidRDefault="00C55B4F" w:rsidP="00CC5E42"/>
    <w:p w14:paraId="2336E98C" w14:textId="77777777" w:rsidR="0038173C" w:rsidRPr="00EB4161" w:rsidRDefault="0038173C" w:rsidP="00747032">
      <w:pPr>
        <w:pStyle w:val="Naslovprilog"/>
        <w:sectPr w:rsidR="0038173C" w:rsidRPr="00EB4161" w:rsidSect="00CC5E42">
          <w:pgSz w:w="16840" w:h="11907" w:orient="landscape" w:code="9"/>
          <w:pgMar w:top="1701" w:right="1701" w:bottom="1701" w:left="1304" w:header="709" w:footer="624" w:gutter="0"/>
          <w:cols w:space="708"/>
          <w:titlePg/>
          <w:docGrid w:linePitch="360"/>
        </w:sectPr>
      </w:pPr>
    </w:p>
    <w:p w14:paraId="1A1B98CD" w14:textId="10B04B4D" w:rsidR="009D1517" w:rsidRDefault="009D1517" w:rsidP="00747032">
      <w:pPr>
        <w:pStyle w:val="Naslovprilog"/>
      </w:pPr>
      <w:bookmarkStart w:id="168" w:name="_Hlk95300031"/>
      <w:r>
        <w:lastRenderedPageBreak/>
        <w:t xml:space="preserve">PRILOGA 3: </w:t>
      </w:r>
      <w:r w:rsidRPr="009D1517">
        <w:t>Izjava predstojnika o notranjem nadzoru javnih financ</w:t>
      </w:r>
    </w:p>
    <w:p w14:paraId="5B2EC4D0" w14:textId="77777777" w:rsidR="00CB1780" w:rsidRPr="00CB1780" w:rsidRDefault="00CB1780" w:rsidP="00380497">
      <w:pPr>
        <w:jc w:val="center"/>
        <w:rPr>
          <w:b/>
          <w:bCs/>
        </w:rPr>
      </w:pPr>
      <w:r w:rsidRPr="00CB1780">
        <w:rPr>
          <w:b/>
          <w:bCs/>
        </w:rPr>
        <w:t>IZJAVA O OCENI NOTRANJEGA NADZORA JAVNIH FINANC</w:t>
      </w:r>
    </w:p>
    <w:p w14:paraId="2C414E3C" w14:textId="5813C617" w:rsidR="00CB1780" w:rsidRDefault="00CB1780" w:rsidP="00380497">
      <w:pPr>
        <w:jc w:val="center"/>
      </w:pPr>
      <w:r>
        <w:t xml:space="preserve">na </w:t>
      </w:r>
      <w:r w:rsidRPr="00CB1780">
        <w:rPr>
          <w:b/>
          <w:bCs/>
        </w:rPr>
        <w:t>Tržnem inšpektoratu Republike Slovenije (PU 2133)</w:t>
      </w:r>
    </w:p>
    <w:p w14:paraId="037EC1C2" w14:textId="77777777" w:rsidR="00380497" w:rsidRDefault="00380497" w:rsidP="00380497">
      <w:r>
        <w:t xml:space="preserve">Podpisani se zavedam odgovornosti za vzpostavitev in stalno izboljševanje sistema finančnega </w:t>
      </w:r>
      <w:proofErr w:type="spellStart"/>
      <w:r>
        <w:t>poslovodenja</w:t>
      </w:r>
      <w:proofErr w:type="spellEnd"/>
      <w:r>
        <w:t xml:space="preserve"> in notranjih kontrol ter notranjega revidiranja v skladu s 100. členom Zakona o javnih financah z namenom, da obvladujem tveganja in zagotavljam doseganje ciljev poslovanja in uresničevanje proračuna.</w:t>
      </w:r>
    </w:p>
    <w:p w14:paraId="30DBDA56" w14:textId="77777777" w:rsidR="00380497" w:rsidRDefault="00380497" w:rsidP="00380497">
      <w:r>
        <w:t>Sistem notranjega nadzora javnih financ je zasnovan tako, da daje razumno, ne pa tudi absolutnega zagotovila o doseganju ciljev: tveganja, da splošni in posebni cilji poslovanja ne bodo doseženi, se obvladujejo na še sprejemljivi ravni. Temelji na nepretrganem procesu, ki omogoča, da se opredelijo ključna tveganja, verjetnost nastanka in vpliv določenega tveganja na doseganje ciljev in pomaga, da se tveganja obvladuje uspešno, učinkovito in gospodarno.</w:t>
      </w:r>
    </w:p>
    <w:p w14:paraId="610FEAFB" w14:textId="7D53EB2E" w:rsidR="00CB1780" w:rsidRDefault="00380497" w:rsidP="00380497">
      <w:r>
        <w:t>Ta ocena predstavlja stanje na področju uvajanja procesov in postopkov notranjega nadzora javnih financ na Tržnem inšpektoratu RS.</w:t>
      </w:r>
    </w:p>
    <w:p w14:paraId="3AB67D5E" w14:textId="77777777" w:rsidR="00CB1780" w:rsidRDefault="00CB1780" w:rsidP="006549C1">
      <w:pPr>
        <w:pStyle w:val="NavadenNPred"/>
      </w:pPr>
    </w:p>
    <w:p w14:paraId="154E11A6" w14:textId="77777777" w:rsidR="000F6C9F" w:rsidRDefault="00CB1780" w:rsidP="00CB1780">
      <w:pPr>
        <w:rPr>
          <w:b/>
          <w:bCs/>
        </w:rPr>
      </w:pPr>
      <w:r w:rsidRPr="00CB1780">
        <w:rPr>
          <w:b/>
          <w:bCs/>
        </w:rPr>
        <w:t>Oceno podajam na podlagi:</w:t>
      </w:r>
    </w:p>
    <w:p w14:paraId="0BE0FE3F" w14:textId="21C500BA" w:rsidR="00CB1780" w:rsidRDefault="00380497" w:rsidP="00EA5E7F">
      <w:pPr>
        <w:pStyle w:val="Nastevanje2"/>
      </w:pPr>
      <w:r w:rsidRPr="00380497">
        <w:t>samoocenitev za vsa področja delovanja z dne 14. 2. 2025</w:t>
      </w:r>
    </w:p>
    <w:p w14:paraId="5186747A" w14:textId="1DB9B4D7" w:rsidR="00CB1780" w:rsidRDefault="00380497" w:rsidP="00CB1780">
      <w:r>
        <w:t>;</w:t>
      </w:r>
    </w:p>
    <w:p w14:paraId="2E2F5200" w14:textId="54FC8D58" w:rsidR="00CB1780" w:rsidRDefault="00CB1780" w:rsidP="00CB1780">
      <w:r>
        <w:t xml:space="preserve">Na </w:t>
      </w:r>
      <w:r w:rsidRPr="00CB1780">
        <w:rPr>
          <w:b/>
          <w:bCs/>
        </w:rPr>
        <w:t>Tržnem inšpektoratu Republike Slovenije</w:t>
      </w:r>
    </w:p>
    <w:p w14:paraId="68699021" w14:textId="77777777" w:rsidR="00CB1780" w:rsidRPr="00380497" w:rsidRDefault="00CB1780" w:rsidP="00CB1780">
      <w:pPr>
        <w:rPr>
          <w:b/>
          <w:bCs/>
        </w:rPr>
      </w:pPr>
      <w:r w:rsidRPr="00380497">
        <w:rPr>
          <w:b/>
          <w:bCs/>
        </w:rPr>
        <w:t>je vzpostavljen(o):</w:t>
      </w:r>
    </w:p>
    <w:p w14:paraId="34CB42CB" w14:textId="77777777" w:rsidR="00CB1780" w:rsidRDefault="00CB1780" w:rsidP="006549C1">
      <w:pPr>
        <w:pStyle w:val="NavadenNPred"/>
      </w:pPr>
      <w:r w:rsidRPr="00CB1780">
        <w:rPr>
          <w:b/>
          <w:bCs/>
        </w:rPr>
        <w:t>1. Primerno kontrolno okolje</w:t>
      </w:r>
      <w:r>
        <w:t xml:space="preserve"> (predstojnik izbere eno od naslednjih možnosti):</w:t>
      </w:r>
    </w:p>
    <w:p w14:paraId="74CE226F" w14:textId="7FDCFAFA" w:rsidR="00CB1780" w:rsidRDefault="00CB1780" w:rsidP="006549C1">
      <w:pPr>
        <w:pStyle w:val="Nastevanje5"/>
      </w:pPr>
      <w:r>
        <w:t>a) na celotnem poslovanju,</w:t>
      </w:r>
      <w:r>
        <w:tab/>
      </w:r>
      <w:r w:rsidR="006549C1" w:rsidRPr="006549C1">
        <w:rPr>
          <w:sz w:val="24"/>
          <w:szCs w:val="24"/>
        </w:rPr>
        <w:sym w:font="Wingdings" w:char="F0A8"/>
      </w:r>
    </w:p>
    <w:p w14:paraId="230C0179" w14:textId="04E400BD" w:rsidR="00CB1780" w:rsidRDefault="00CB1780" w:rsidP="006549C1">
      <w:pPr>
        <w:pStyle w:val="Nastevanje5"/>
      </w:pPr>
      <w:r>
        <w:t>b) na pretežnem delu poslovanja,</w:t>
      </w:r>
      <w:r>
        <w:tab/>
      </w:r>
      <w:r w:rsidR="006549C1" w:rsidRPr="006549C1">
        <w:rPr>
          <w:sz w:val="24"/>
          <w:szCs w:val="24"/>
        </w:rPr>
        <w:sym w:font="Wingdings" w:char="F0FE"/>
      </w:r>
    </w:p>
    <w:p w14:paraId="1EA15042" w14:textId="7BE19250" w:rsidR="00CB1780" w:rsidRDefault="00CB1780" w:rsidP="006549C1">
      <w:pPr>
        <w:pStyle w:val="Nastevanje5"/>
      </w:pPr>
      <w:r>
        <w:t>c) na posameznih področjih poslovanja,</w:t>
      </w:r>
      <w:r>
        <w:tab/>
      </w:r>
      <w:r w:rsidR="006549C1" w:rsidRPr="006549C1">
        <w:rPr>
          <w:sz w:val="24"/>
          <w:szCs w:val="24"/>
        </w:rPr>
        <w:sym w:font="Wingdings" w:char="F0A8"/>
      </w:r>
    </w:p>
    <w:p w14:paraId="2D90AA87" w14:textId="6023758A" w:rsidR="00CB1780" w:rsidRDefault="00CB1780" w:rsidP="006549C1">
      <w:pPr>
        <w:pStyle w:val="Nastevanje5"/>
      </w:pPr>
      <w:r>
        <w:t>d) še ni vzpostavljeno, pričeli smo s prvimi aktivnostmi,</w:t>
      </w:r>
      <w:r>
        <w:tab/>
      </w:r>
      <w:r w:rsidR="006549C1" w:rsidRPr="006549C1">
        <w:rPr>
          <w:sz w:val="24"/>
          <w:szCs w:val="24"/>
        </w:rPr>
        <w:sym w:font="Wingdings" w:char="F0A8"/>
      </w:r>
    </w:p>
    <w:p w14:paraId="21EAB983" w14:textId="6756CAF6" w:rsidR="00CB1780" w:rsidRDefault="00CB1780" w:rsidP="006549C1">
      <w:pPr>
        <w:pStyle w:val="Nastevanje5"/>
      </w:pPr>
      <w:r>
        <w:t>e) še ni vzpostavljeno, v naslednjem letu bomo pričeli z ustreznimi aktivnostmi.</w:t>
      </w:r>
      <w:r>
        <w:tab/>
      </w:r>
      <w:r w:rsidR="006549C1" w:rsidRPr="006549C1">
        <w:rPr>
          <w:sz w:val="24"/>
          <w:szCs w:val="24"/>
        </w:rPr>
        <w:sym w:font="Wingdings" w:char="F0A8"/>
      </w:r>
    </w:p>
    <w:p w14:paraId="44DBA078" w14:textId="77777777" w:rsidR="00CB1780" w:rsidRPr="006549C1" w:rsidRDefault="00CB1780" w:rsidP="006549C1">
      <w:pPr>
        <w:pStyle w:val="NavadenNZa"/>
        <w:rPr>
          <w:b/>
          <w:bCs/>
        </w:rPr>
      </w:pPr>
      <w:r w:rsidRPr="006549C1">
        <w:rPr>
          <w:b/>
          <w:bCs/>
        </w:rPr>
        <w:t>2. Upravljanje s tveganji</w:t>
      </w:r>
    </w:p>
    <w:p w14:paraId="38A7F92E" w14:textId="77777777" w:rsidR="00CB1780" w:rsidRDefault="00CB1780" w:rsidP="006549C1">
      <w:pPr>
        <w:pStyle w:val="NavadenNZaPred"/>
      </w:pPr>
      <w:r w:rsidRPr="006549C1">
        <w:rPr>
          <w:b/>
          <w:bCs/>
        </w:rPr>
        <w:t>2.1. Cilji so realni in merljivi, to pomeni, da so določeni indikatorji za merjenje doseganja ciljev</w:t>
      </w:r>
      <w:r>
        <w:t xml:space="preserve"> (predstojnik izbere eno od naslednjih možnosti):</w:t>
      </w:r>
    </w:p>
    <w:p w14:paraId="1F0F2E88" w14:textId="4A277154" w:rsidR="00CB1780" w:rsidRDefault="00CB1780" w:rsidP="006549C1">
      <w:pPr>
        <w:pStyle w:val="Nastevanje5"/>
      </w:pPr>
      <w:r>
        <w:t>a) na celotnem poslovanju,</w:t>
      </w:r>
      <w:r>
        <w:tab/>
      </w:r>
      <w:r w:rsidR="006549C1" w:rsidRPr="006549C1">
        <w:rPr>
          <w:sz w:val="24"/>
          <w:szCs w:val="24"/>
        </w:rPr>
        <w:sym w:font="Wingdings" w:char="F0A8"/>
      </w:r>
    </w:p>
    <w:p w14:paraId="2478E290" w14:textId="444023DD" w:rsidR="00CB1780" w:rsidRDefault="00CB1780" w:rsidP="006549C1">
      <w:pPr>
        <w:pStyle w:val="Nastevanje5"/>
      </w:pPr>
      <w:r>
        <w:t>b) na pretežnem delu poslovanja,</w:t>
      </w:r>
      <w:r>
        <w:tab/>
      </w:r>
      <w:r w:rsidR="006549C1" w:rsidRPr="006549C1">
        <w:rPr>
          <w:sz w:val="24"/>
          <w:szCs w:val="24"/>
        </w:rPr>
        <w:sym w:font="Wingdings" w:char="F0FE"/>
      </w:r>
    </w:p>
    <w:p w14:paraId="4C9868E8" w14:textId="634B1BF9" w:rsidR="00CB1780" w:rsidRDefault="00CB1780" w:rsidP="006549C1">
      <w:pPr>
        <w:pStyle w:val="Nastevanje5"/>
      </w:pPr>
      <w:r>
        <w:t>c) na posameznih področjih poslovanja,</w:t>
      </w:r>
      <w:r>
        <w:tab/>
      </w:r>
      <w:r w:rsidR="006549C1" w:rsidRPr="006549C1">
        <w:rPr>
          <w:sz w:val="24"/>
          <w:szCs w:val="24"/>
        </w:rPr>
        <w:sym w:font="Wingdings" w:char="F0A8"/>
      </w:r>
    </w:p>
    <w:p w14:paraId="0DFD67C6" w14:textId="01EC8B4E" w:rsidR="00CB1780" w:rsidRDefault="00CB1780" w:rsidP="006549C1">
      <w:pPr>
        <w:pStyle w:val="Nastevanje5"/>
      </w:pPr>
      <w:r>
        <w:t>d) še niso opredeljeni, pričeli smo s prvimi aktivnostmi,</w:t>
      </w:r>
      <w:r>
        <w:tab/>
      </w:r>
      <w:r w:rsidR="006549C1" w:rsidRPr="006549C1">
        <w:rPr>
          <w:sz w:val="24"/>
          <w:szCs w:val="24"/>
        </w:rPr>
        <w:sym w:font="Wingdings" w:char="F0A8"/>
      </w:r>
    </w:p>
    <w:p w14:paraId="4D82C216" w14:textId="6A320CD5" w:rsidR="00CB1780" w:rsidRDefault="00CB1780" w:rsidP="006549C1">
      <w:pPr>
        <w:pStyle w:val="Nastevanje5"/>
      </w:pPr>
      <w:r>
        <w:t>e) še niso opredeljeni, v naslednjem letu bomo pričeli z ustreznimi aktivnostmi.</w:t>
      </w:r>
      <w:r>
        <w:tab/>
      </w:r>
      <w:r w:rsidR="006549C1" w:rsidRPr="006549C1">
        <w:rPr>
          <w:sz w:val="24"/>
          <w:szCs w:val="24"/>
        </w:rPr>
        <w:sym w:font="Wingdings" w:char="F0A8"/>
      </w:r>
    </w:p>
    <w:p w14:paraId="2C5CB7CF" w14:textId="77777777" w:rsidR="00CB1780" w:rsidRDefault="00CB1780" w:rsidP="006549C1">
      <w:pPr>
        <w:pStyle w:val="NavadenNZaPred"/>
      </w:pPr>
      <w:r w:rsidRPr="006549C1">
        <w:rPr>
          <w:b/>
          <w:bCs/>
        </w:rPr>
        <w:lastRenderedPageBreak/>
        <w:t>2.2. Tveganja, da se cilji ne bodo uresničili, so opredeljena in ovrednotena, določen je način ravnanja z njimi</w:t>
      </w:r>
      <w:r>
        <w:t xml:space="preserve"> (predstojnik izbere eno od naslednjih možnosti):</w:t>
      </w:r>
    </w:p>
    <w:p w14:paraId="7C0456AA" w14:textId="6AC65018" w:rsidR="00CB1780" w:rsidRDefault="00CB1780" w:rsidP="006549C1">
      <w:pPr>
        <w:pStyle w:val="Nastevanje5"/>
      </w:pPr>
      <w:r>
        <w:t>a) na celotnem poslovanju,</w:t>
      </w:r>
      <w:r>
        <w:tab/>
      </w:r>
      <w:r w:rsidR="006549C1" w:rsidRPr="006549C1">
        <w:rPr>
          <w:sz w:val="24"/>
          <w:szCs w:val="24"/>
        </w:rPr>
        <w:sym w:font="Wingdings" w:char="F0A8"/>
      </w:r>
    </w:p>
    <w:p w14:paraId="4D7DA920" w14:textId="3B909680" w:rsidR="00CB1780" w:rsidRDefault="00CB1780" w:rsidP="006549C1">
      <w:pPr>
        <w:pStyle w:val="Nastevanje5"/>
      </w:pPr>
      <w:r>
        <w:t>b) na pretežnem delu poslovanja,</w:t>
      </w:r>
      <w:r>
        <w:tab/>
      </w:r>
      <w:r w:rsidR="006549C1" w:rsidRPr="006549C1">
        <w:rPr>
          <w:sz w:val="24"/>
          <w:szCs w:val="24"/>
        </w:rPr>
        <w:sym w:font="Wingdings" w:char="F0FE"/>
      </w:r>
    </w:p>
    <w:p w14:paraId="68CE03B8" w14:textId="55753884" w:rsidR="00CB1780" w:rsidRDefault="00CB1780" w:rsidP="006549C1">
      <w:pPr>
        <w:pStyle w:val="Nastevanje5"/>
      </w:pPr>
      <w:r>
        <w:t>c) na posameznih področjih poslovanja,</w:t>
      </w:r>
      <w:r>
        <w:tab/>
      </w:r>
      <w:r w:rsidR="006549C1" w:rsidRPr="006549C1">
        <w:rPr>
          <w:sz w:val="24"/>
          <w:szCs w:val="24"/>
        </w:rPr>
        <w:sym w:font="Wingdings" w:char="F0A8"/>
      </w:r>
    </w:p>
    <w:p w14:paraId="4271948B" w14:textId="3977D07B" w:rsidR="00CB1780" w:rsidRDefault="00CB1780" w:rsidP="006549C1">
      <w:pPr>
        <w:pStyle w:val="Nastevanje5"/>
      </w:pPr>
      <w:r>
        <w:t>d) še niso opredeljena, pričeli smo s prvimi aktivnostmi,</w:t>
      </w:r>
      <w:r>
        <w:tab/>
      </w:r>
      <w:r w:rsidR="006549C1" w:rsidRPr="006549C1">
        <w:rPr>
          <w:sz w:val="24"/>
          <w:szCs w:val="24"/>
        </w:rPr>
        <w:sym w:font="Wingdings" w:char="F0A8"/>
      </w:r>
    </w:p>
    <w:p w14:paraId="1A5C6526" w14:textId="5A3B679B" w:rsidR="00CB1780" w:rsidRDefault="00CB1780" w:rsidP="006549C1">
      <w:pPr>
        <w:pStyle w:val="Nastevanje5"/>
      </w:pPr>
      <w:r>
        <w:t>e) še niso opredeljena, v naslednjem letu bomo pričeli z ustreznimi aktivnostmi.</w:t>
      </w:r>
      <w:r>
        <w:tab/>
      </w:r>
      <w:r w:rsidR="006549C1" w:rsidRPr="006549C1">
        <w:rPr>
          <w:sz w:val="24"/>
          <w:szCs w:val="24"/>
        </w:rPr>
        <w:sym w:font="Wingdings" w:char="F0A8"/>
      </w:r>
    </w:p>
    <w:p w14:paraId="19CE8F8F" w14:textId="77777777" w:rsidR="000F6C9F" w:rsidRDefault="00CB1780" w:rsidP="006549C1">
      <w:pPr>
        <w:pStyle w:val="NavadenNZaPred"/>
      </w:pPr>
      <w:r w:rsidRPr="006549C1">
        <w:rPr>
          <w:b/>
          <w:bCs/>
        </w:rPr>
        <w:t>3. Na obvladovanju tveganj temelječ sistem notranjega kontroliranja in kontrolne aktivnosti, ki zmanjšujejo tveganja na sprejemljivo raven</w:t>
      </w:r>
      <w:r>
        <w:t xml:space="preserve"> (predstojnik izbere eno od naslednjih možnosti):</w:t>
      </w:r>
    </w:p>
    <w:p w14:paraId="749503A3" w14:textId="43DA9AE9" w:rsidR="00CB1780" w:rsidRDefault="00CB1780" w:rsidP="006549C1">
      <w:pPr>
        <w:pStyle w:val="Nastevanje5"/>
      </w:pPr>
      <w:r>
        <w:t>a) na celotnem poslovanju,</w:t>
      </w:r>
      <w:r>
        <w:tab/>
      </w:r>
      <w:r w:rsidR="00380497" w:rsidRPr="006549C1">
        <w:rPr>
          <w:sz w:val="24"/>
          <w:szCs w:val="24"/>
        </w:rPr>
        <w:sym w:font="Wingdings" w:char="F0FE"/>
      </w:r>
    </w:p>
    <w:p w14:paraId="13B98399" w14:textId="6878D745" w:rsidR="00CB1780" w:rsidRDefault="00CB1780" w:rsidP="006549C1">
      <w:pPr>
        <w:pStyle w:val="Nastevanje5"/>
      </w:pPr>
      <w:r>
        <w:t>b) na pretežnem delu poslovanja,</w:t>
      </w:r>
      <w:r>
        <w:tab/>
      </w:r>
      <w:r w:rsidR="00380497" w:rsidRPr="006549C1">
        <w:rPr>
          <w:sz w:val="24"/>
          <w:szCs w:val="24"/>
        </w:rPr>
        <w:sym w:font="Wingdings" w:char="F0A8"/>
      </w:r>
    </w:p>
    <w:p w14:paraId="4EFA2FF7" w14:textId="11EE71E8" w:rsidR="00CB1780" w:rsidRDefault="00CB1780" w:rsidP="006549C1">
      <w:pPr>
        <w:pStyle w:val="Nastevanje5"/>
      </w:pPr>
      <w:r>
        <w:t>c) na posameznih področjih poslovanja,</w:t>
      </w:r>
      <w:r>
        <w:tab/>
      </w:r>
      <w:r w:rsidR="006549C1" w:rsidRPr="006549C1">
        <w:rPr>
          <w:sz w:val="24"/>
          <w:szCs w:val="24"/>
        </w:rPr>
        <w:sym w:font="Wingdings" w:char="F0A8"/>
      </w:r>
    </w:p>
    <w:p w14:paraId="6F0EF716" w14:textId="7733CFED"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2C29F776" w14:textId="7566D272"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7F7FF959" w14:textId="77777777" w:rsidR="000F6C9F" w:rsidRDefault="00CB1780" w:rsidP="006549C1">
      <w:pPr>
        <w:pStyle w:val="NavadenNZaPred"/>
      </w:pPr>
      <w:r w:rsidRPr="00CB1780">
        <w:rPr>
          <w:b/>
          <w:bCs/>
        </w:rPr>
        <w:t>4. Ustrezen sistem informiranja in komuniciranja</w:t>
      </w:r>
      <w:r>
        <w:t xml:space="preserve"> (predstojnik izbere eno od naslednjih možnosti):</w:t>
      </w:r>
    </w:p>
    <w:p w14:paraId="6CB21FF6" w14:textId="7D86026D" w:rsidR="00CB1780" w:rsidRDefault="00CB1780" w:rsidP="006549C1">
      <w:pPr>
        <w:pStyle w:val="Nastevanje5"/>
      </w:pPr>
      <w:r>
        <w:t>a) na celotnem poslovanju,</w:t>
      </w:r>
      <w:r>
        <w:tab/>
      </w:r>
      <w:r w:rsidR="00380497" w:rsidRPr="006549C1">
        <w:rPr>
          <w:sz w:val="24"/>
          <w:szCs w:val="24"/>
        </w:rPr>
        <w:sym w:font="Wingdings" w:char="F0FE"/>
      </w:r>
    </w:p>
    <w:p w14:paraId="08810EE4" w14:textId="1F4F2CF8" w:rsidR="00CB1780" w:rsidRDefault="00CB1780" w:rsidP="006549C1">
      <w:pPr>
        <w:pStyle w:val="Nastevanje5"/>
      </w:pPr>
      <w:r>
        <w:t>b) na pretežnem delu poslovanja,</w:t>
      </w:r>
      <w:r>
        <w:tab/>
      </w:r>
      <w:r w:rsidR="00380497" w:rsidRPr="006549C1">
        <w:rPr>
          <w:sz w:val="24"/>
          <w:szCs w:val="24"/>
        </w:rPr>
        <w:sym w:font="Wingdings" w:char="F0A8"/>
      </w:r>
    </w:p>
    <w:p w14:paraId="5A24F14E" w14:textId="79AED62F" w:rsidR="00CB1780" w:rsidRDefault="00CB1780" w:rsidP="006549C1">
      <w:pPr>
        <w:pStyle w:val="Nastevanje5"/>
      </w:pPr>
      <w:r>
        <w:t>c) na posameznih področjih poslovanja,</w:t>
      </w:r>
      <w:r>
        <w:tab/>
      </w:r>
      <w:r w:rsidR="006549C1" w:rsidRPr="006549C1">
        <w:rPr>
          <w:sz w:val="24"/>
          <w:szCs w:val="24"/>
        </w:rPr>
        <w:sym w:font="Wingdings" w:char="F0A8"/>
      </w:r>
    </w:p>
    <w:p w14:paraId="564A2B2E" w14:textId="31936DFF"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7667687D" w14:textId="23B9535F"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3708B813" w14:textId="77777777" w:rsidR="000F6C9F" w:rsidRDefault="00CB1780" w:rsidP="006549C1">
      <w:pPr>
        <w:pStyle w:val="NavadenNZaPred"/>
      </w:pPr>
      <w:r w:rsidRPr="006549C1">
        <w:rPr>
          <w:b/>
          <w:bCs/>
        </w:rPr>
        <w:t>5. Ustrezen sistem nadziranja, ki vključuje tudi primerno (lastno, skupno, pogodbeno) notranje revizijsko službo</w:t>
      </w:r>
      <w:r>
        <w:t xml:space="preserve"> (predstojnik izbere eno od naslednjih možnosti):</w:t>
      </w:r>
    </w:p>
    <w:p w14:paraId="0E697D9F" w14:textId="668D2343" w:rsidR="00CB1780" w:rsidRDefault="00CB1780" w:rsidP="006549C1">
      <w:pPr>
        <w:pStyle w:val="Nastevanje5"/>
      </w:pPr>
      <w:r>
        <w:t>a) na celotnem poslovanju,</w:t>
      </w:r>
      <w:r>
        <w:tab/>
      </w:r>
      <w:r w:rsidR="00380497" w:rsidRPr="006549C1">
        <w:rPr>
          <w:sz w:val="24"/>
          <w:szCs w:val="24"/>
        </w:rPr>
        <w:sym w:font="Wingdings" w:char="F0FE"/>
      </w:r>
    </w:p>
    <w:p w14:paraId="0004F509" w14:textId="33371E55" w:rsidR="00CB1780" w:rsidRDefault="00CB1780" w:rsidP="006549C1">
      <w:pPr>
        <w:pStyle w:val="Nastevanje5"/>
      </w:pPr>
      <w:r>
        <w:t>b) na pretežnem delu poslovanja,</w:t>
      </w:r>
      <w:r>
        <w:tab/>
      </w:r>
      <w:r w:rsidR="00380497" w:rsidRPr="006549C1">
        <w:rPr>
          <w:sz w:val="24"/>
          <w:szCs w:val="24"/>
        </w:rPr>
        <w:sym w:font="Wingdings" w:char="F0A8"/>
      </w:r>
    </w:p>
    <w:p w14:paraId="59391D8E" w14:textId="7321EA0B" w:rsidR="00CB1780" w:rsidRDefault="00CB1780" w:rsidP="006549C1">
      <w:pPr>
        <w:pStyle w:val="Nastevanje5"/>
      </w:pPr>
      <w:r>
        <w:t>c) na posameznih področjih poslovanja,</w:t>
      </w:r>
      <w:r>
        <w:tab/>
      </w:r>
      <w:r w:rsidR="006549C1" w:rsidRPr="006549C1">
        <w:rPr>
          <w:sz w:val="24"/>
          <w:szCs w:val="24"/>
        </w:rPr>
        <w:sym w:font="Wingdings" w:char="F0A8"/>
      </w:r>
    </w:p>
    <w:p w14:paraId="7F2FAEC5" w14:textId="1D7F6B8A"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6350AFA1" w14:textId="7F20FF63"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2E6D1590" w14:textId="77777777" w:rsidR="000F6C9F" w:rsidRDefault="00CB1780" w:rsidP="006549C1">
      <w:pPr>
        <w:pStyle w:val="NavadenNZaPred"/>
      </w:pPr>
      <w:r w:rsidRPr="006549C1">
        <w:rPr>
          <w:b/>
          <w:bCs/>
        </w:rPr>
        <w:t>6. Notranje revidiranje zagotavljam v skladu s Pravilnikom o usmeritvah za usklajeno delovanje sistema notranjega nadzora javnih financ</w:t>
      </w:r>
      <w:r>
        <w:t xml:space="preserve"> (predstojnik izbere eno od naslednjih možnosti):</w:t>
      </w:r>
    </w:p>
    <w:p w14:paraId="13474923" w14:textId="0230CE9E" w:rsidR="00CB1780" w:rsidRDefault="00CB1780" w:rsidP="006549C1">
      <w:pPr>
        <w:pStyle w:val="Nastevanje5"/>
      </w:pPr>
      <w:r>
        <w:t xml:space="preserve">a) z lastno </w:t>
      </w:r>
      <w:proofErr w:type="spellStart"/>
      <w:r>
        <w:t>notranjerevizijsko</w:t>
      </w:r>
      <w:proofErr w:type="spellEnd"/>
      <w:r>
        <w:t xml:space="preserve"> službo,</w:t>
      </w:r>
      <w:r>
        <w:tab/>
      </w:r>
      <w:r w:rsidR="006549C1" w:rsidRPr="006549C1">
        <w:rPr>
          <w:sz w:val="24"/>
          <w:szCs w:val="24"/>
        </w:rPr>
        <w:sym w:font="Wingdings" w:char="F0A8"/>
      </w:r>
    </w:p>
    <w:p w14:paraId="30CD777E" w14:textId="71BC24F7" w:rsidR="00CB1780" w:rsidRDefault="00CB1780" w:rsidP="006549C1">
      <w:pPr>
        <w:pStyle w:val="Nastevanje5"/>
      </w:pPr>
      <w:r>
        <w:t xml:space="preserve">b) s skupno </w:t>
      </w:r>
      <w:proofErr w:type="spellStart"/>
      <w:r>
        <w:t>notranjerevizijsko</w:t>
      </w:r>
      <w:proofErr w:type="spellEnd"/>
      <w:r>
        <w:t xml:space="preserve"> službo,</w:t>
      </w:r>
      <w:r>
        <w:tab/>
      </w:r>
      <w:r w:rsidR="006549C1" w:rsidRPr="006549C1">
        <w:rPr>
          <w:sz w:val="24"/>
          <w:szCs w:val="24"/>
        </w:rPr>
        <w:sym w:font="Wingdings" w:char="F0FE"/>
      </w:r>
    </w:p>
    <w:p w14:paraId="556DE3F4" w14:textId="4E04B875" w:rsidR="00CB1780" w:rsidRDefault="00CB1780" w:rsidP="006549C1">
      <w:pPr>
        <w:pStyle w:val="Nastevanje5"/>
      </w:pPr>
      <w:r>
        <w:t xml:space="preserve">c) z zunanjim izvajalcem notranjega </w:t>
      </w:r>
      <w:proofErr w:type="spellStart"/>
      <w:r>
        <w:t>revidiranjam</w:t>
      </w:r>
      <w:proofErr w:type="spellEnd"/>
      <w:r>
        <w:tab/>
      </w:r>
      <w:r w:rsidR="006549C1" w:rsidRPr="006549C1">
        <w:rPr>
          <w:sz w:val="24"/>
          <w:szCs w:val="24"/>
        </w:rPr>
        <w:sym w:font="Wingdings" w:char="F0A8"/>
      </w:r>
    </w:p>
    <w:p w14:paraId="73CEF6E8" w14:textId="7D6A1191" w:rsidR="00CB1780" w:rsidRDefault="00CB1780" w:rsidP="006549C1">
      <w:pPr>
        <w:pStyle w:val="Nastevanje5"/>
      </w:pPr>
      <w:r>
        <w:t>d) nisem zagotovil notranjega revidiranja.</w:t>
      </w:r>
      <w:r>
        <w:tab/>
      </w:r>
      <w:r w:rsidR="006549C1" w:rsidRPr="006549C1">
        <w:rPr>
          <w:sz w:val="24"/>
          <w:szCs w:val="24"/>
        </w:rPr>
        <w:sym w:font="Wingdings" w:char="F0A8"/>
      </w:r>
    </w:p>
    <w:p w14:paraId="2E134812" w14:textId="77777777" w:rsidR="000F6C9F" w:rsidRDefault="00CB1780" w:rsidP="006549C1">
      <w:pPr>
        <w:pStyle w:val="NavadenNZaPred"/>
      </w:pPr>
      <w:r>
        <w:t xml:space="preserve">ad b) Navedite naziv skupne </w:t>
      </w:r>
      <w:proofErr w:type="spellStart"/>
      <w:r>
        <w:t>notranjerevizijske</w:t>
      </w:r>
      <w:proofErr w:type="spellEnd"/>
      <w:r>
        <w:t xml:space="preserve"> službe:</w:t>
      </w:r>
    </w:p>
    <w:p w14:paraId="39AD613D" w14:textId="0AE66CB0" w:rsidR="000F6C9F" w:rsidRDefault="00CB1780" w:rsidP="00CB1780">
      <w:pPr>
        <w:rPr>
          <w:b/>
          <w:bCs/>
        </w:rPr>
      </w:pPr>
      <w:proofErr w:type="spellStart"/>
      <w:r w:rsidRPr="000F6C9F">
        <w:rPr>
          <w:b/>
          <w:bCs/>
        </w:rPr>
        <w:t>Notan</w:t>
      </w:r>
      <w:r w:rsidR="000F6C9F">
        <w:rPr>
          <w:b/>
          <w:bCs/>
        </w:rPr>
        <w:t>j</w:t>
      </w:r>
      <w:r w:rsidRPr="000F6C9F">
        <w:rPr>
          <w:b/>
          <w:bCs/>
        </w:rPr>
        <w:t>erevizijska</w:t>
      </w:r>
      <w:proofErr w:type="spellEnd"/>
      <w:r w:rsidRPr="000F6C9F">
        <w:rPr>
          <w:b/>
          <w:bCs/>
        </w:rPr>
        <w:t xml:space="preserve"> služba v </w:t>
      </w:r>
      <w:r w:rsidR="00380497" w:rsidRPr="00380497">
        <w:rPr>
          <w:b/>
          <w:bCs/>
        </w:rPr>
        <w:t>Ministrstvu za gospodarstvo, turizem in šport</w:t>
      </w:r>
    </w:p>
    <w:p w14:paraId="5C6B5877" w14:textId="77777777" w:rsidR="000F6C9F" w:rsidRDefault="00CB1780" w:rsidP="006549C1">
      <w:pPr>
        <w:pStyle w:val="NavadenNZaPred"/>
      </w:pPr>
      <w:r>
        <w:lastRenderedPageBreak/>
        <w:t xml:space="preserve">Navedite sedež in matično številko skupne </w:t>
      </w:r>
      <w:proofErr w:type="spellStart"/>
      <w:r>
        <w:t>notranjerevizjske</w:t>
      </w:r>
      <w:proofErr w:type="spellEnd"/>
      <w:r>
        <w:t xml:space="preserve"> službe:</w:t>
      </w:r>
    </w:p>
    <w:p w14:paraId="7FC4BD4A" w14:textId="77777777" w:rsidR="000F6C9F" w:rsidRPr="006549C1" w:rsidRDefault="00CB1780" w:rsidP="006549C1">
      <w:pPr>
        <w:pStyle w:val="Nastevanje5"/>
        <w:rPr>
          <w:b/>
          <w:bCs/>
        </w:rPr>
      </w:pPr>
      <w:r w:rsidRPr="006549C1">
        <w:rPr>
          <w:b/>
          <w:bCs/>
        </w:rPr>
        <w:t>Kotnikova 5, Ljubljana</w:t>
      </w:r>
    </w:p>
    <w:p w14:paraId="177E7D4C" w14:textId="3E0C3075" w:rsidR="000F6C9F" w:rsidRDefault="00CB1780" w:rsidP="006549C1">
      <w:pPr>
        <w:pStyle w:val="Nastevanje5"/>
      </w:pPr>
      <w:r>
        <w:t>Matična številka:</w:t>
      </w:r>
      <w:r>
        <w:tab/>
        <w:t xml:space="preserve">2 </w:t>
      </w:r>
      <w:r w:rsidR="00380497">
        <w:t>6</w:t>
      </w:r>
      <w:r>
        <w:t xml:space="preserve"> </w:t>
      </w:r>
      <w:r w:rsidR="00380497">
        <w:t>3</w:t>
      </w:r>
      <w:r>
        <w:t xml:space="preserve"> </w:t>
      </w:r>
      <w:r w:rsidR="00380497">
        <w:t>2</w:t>
      </w:r>
      <w:r>
        <w:t xml:space="preserve"> </w:t>
      </w:r>
      <w:r w:rsidR="00380497">
        <w:t>6</w:t>
      </w:r>
      <w:r>
        <w:t xml:space="preserve"> </w:t>
      </w:r>
      <w:r w:rsidR="00380497">
        <w:t>1</w:t>
      </w:r>
      <w:r>
        <w:t xml:space="preserve"> </w:t>
      </w:r>
      <w:r w:rsidR="00380497">
        <w:t>6</w:t>
      </w:r>
      <w:r>
        <w:t xml:space="preserve"> 0 0 0</w:t>
      </w:r>
    </w:p>
    <w:p w14:paraId="20042473" w14:textId="77777777" w:rsidR="000F6C9F" w:rsidRDefault="00CB1780" w:rsidP="006549C1">
      <w:pPr>
        <w:pStyle w:val="NavadenNZaPred"/>
      </w:pPr>
      <w:r>
        <w:t>ad c) Navedite naziv zunanjega izvajalca notranjega revidiranja:</w:t>
      </w:r>
    </w:p>
    <w:p w14:paraId="74810391" w14:textId="60EFB3A5" w:rsidR="000F6C9F" w:rsidRDefault="00444505" w:rsidP="00444505">
      <w:pPr>
        <w:pStyle w:val="Nastevanje6"/>
      </w:pPr>
      <w:r>
        <w:tab/>
      </w:r>
    </w:p>
    <w:p w14:paraId="1260A848" w14:textId="77777777" w:rsidR="000F6C9F" w:rsidRDefault="00CB1780" w:rsidP="00CB1780">
      <w:r>
        <w:t>Navedite sedež in matično številko zunanjega izvajalca notranjega revidiranja:</w:t>
      </w:r>
    </w:p>
    <w:p w14:paraId="153B2B42" w14:textId="77777777" w:rsidR="00444505" w:rsidRDefault="00444505" w:rsidP="00444505">
      <w:pPr>
        <w:pStyle w:val="Nastevanje6"/>
      </w:pPr>
      <w:r>
        <w:tab/>
      </w:r>
    </w:p>
    <w:p w14:paraId="343F5EDD" w14:textId="64ACE848" w:rsidR="000F6C9F" w:rsidRDefault="00CB1780" w:rsidP="00444505">
      <w:pPr>
        <w:pStyle w:val="Nastevanje5"/>
      </w:pPr>
      <w:r>
        <w:t>Matična številka:</w:t>
      </w:r>
      <w:r>
        <w:tab/>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p>
    <w:p w14:paraId="4609FF9A" w14:textId="77777777" w:rsidR="00444505" w:rsidRDefault="00444505" w:rsidP="00444505">
      <w:pPr>
        <w:pStyle w:val="Nastevanje5"/>
      </w:pPr>
    </w:p>
    <w:p w14:paraId="3A65C9B5" w14:textId="4782244F" w:rsidR="000F6C9F" w:rsidRDefault="00CB1780" w:rsidP="00444505">
      <w:pPr>
        <w:pStyle w:val="Nastevanje5"/>
      </w:pPr>
      <w:r>
        <w:t xml:space="preserve">Ali (sprejeti) finančni načrt (proračun), za leto na katerega se Izjava nanaša, </w:t>
      </w:r>
      <w:r w:rsidR="00444505">
        <w:br/>
      </w:r>
      <w:r w:rsidRPr="00444505">
        <w:rPr>
          <w:u w:val="single"/>
        </w:rPr>
        <w:t>presega</w:t>
      </w:r>
      <w:r>
        <w:t xml:space="preserve"> 2,086 mio EUR</w:t>
      </w:r>
      <w:r w:rsidR="00444505">
        <w:tab/>
      </w:r>
      <w:r w:rsidR="00444505" w:rsidRPr="006549C1">
        <w:rPr>
          <w:sz w:val="24"/>
          <w:szCs w:val="24"/>
        </w:rPr>
        <w:sym w:font="Wingdings" w:char="F0A8"/>
      </w:r>
    </w:p>
    <w:p w14:paraId="5D53A5DF" w14:textId="77777777" w:rsidR="000F6C9F" w:rsidRDefault="00CB1780" w:rsidP="00444505">
      <w:pPr>
        <w:pStyle w:val="NavadenNZa"/>
      </w:pPr>
      <w:r>
        <w:t>Datum zadnjega revizijskega poročila zunanjega izvajalca notranjega revidiranja je:</w:t>
      </w:r>
    </w:p>
    <w:p w14:paraId="001B09A0" w14:textId="0FC1FA5F" w:rsidR="000F6C9F" w:rsidRDefault="00CB1780" w:rsidP="00444505">
      <w:pPr>
        <w:pStyle w:val="Nastevanje5"/>
      </w:pPr>
      <w:r>
        <w:t>(dan XY, mesec XY in leto 20XY)</w:t>
      </w:r>
      <w:r>
        <w:tab/>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r w:rsidR="00444505" w:rsidRPr="006549C1">
        <w:rPr>
          <w:sz w:val="24"/>
          <w:szCs w:val="24"/>
        </w:rPr>
        <w:sym w:font="Wingdings" w:char="F0A8"/>
      </w:r>
    </w:p>
    <w:p w14:paraId="28ADEA85" w14:textId="77777777" w:rsidR="000F6C9F" w:rsidRDefault="00CB1780" w:rsidP="00444505">
      <w:pPr>
        <w:pStyle w:val="NavadenNZa"/>
      </w:pPr>
      <w:r>
        <w:t>Ad d) Notranjega revidiranja nisem zagotovil ker:</w:t>
      </w:r>
    </w:p>
    <w:p w14:paraId="0EEAF440" w14:textId="47E48A6A" w:rsidR="00CB1780" w:rsidRDefault="00550831" w:rsidP="00550831">
      <w:pPr>
        <w:pStyle w:val="Nastevanje6"/>
      </w:pPr>
      <w:r>
        <w:tab/>
      </w:r>
    </w:p>
    <w:p w14:paraId="66A8F3BE" w14:textId="0B96E302" w:rsidR="00CB1780" w:rsidRDefault="00CB1780" w:rsidP="00CB1780">
      <w:r w:rsidRPr="000F6C9F">
        <w:rPr>
          <w:b/>
          <w:bCs/>
        </w:rPr>
        <w:t xml:space="preserve">V letu </w:t>
      </w:r>
      <w:r w:rsidR="00380497">
        <w:rPr>
          <w:b/>
          <w:bCs/>
        </w:rPr>
        <w:t xml:space="preserve">2024 </w:t>
      </w:r>
      <w:r w:rsidRPr="000F6C9F">
        <w:rPr>
          <w:b/>
          <w:bCs/>
        </w:rPr>
        <w:t>(leto, na katerega se Izjava nanaša) sem na področju notranjega nadzora izvedel naslednje pomembne izboljšave</w:t>
      </w:r>
      <w:r>
        <w:t xml:space="preserve"> (navedite 1, 2 oziroma 3 pomembne izboljšave):</w:t>
      </w:r>
    </w:p>
    <w:p w14:paraId="43EB0596" w14:textId="526E205A" w:rsidR="00CB1780" w:rsidRDefault="00CB1780" w:rsidP="00444505">
      <w:pPr>
        <w:pStyle w:val="Nastevanje2"/>
      </w:pPr>
      <w:r>
        <w:t>(izboljšava 1):</w:t>
      </w:r>
    </w:p>
    <w:p w14:paraId="4564A9F6" w14:textId="15EFEE3F" w:rsidR="000F6C9F" w:rsidRDefault="00380497" w:rsidP="00380497">
      <w:pPr>
        <w:pStyle w:val="NavadenNZa"/>
      </w:pPr>
      <w:r>
        <w:t xml:space="preserve">V letu 2024 je bil uveden nov postopek sprejema in obravnave prijav in v tej zvezi tudi sprejeto Navodilo o obdelavi prijav in določitvi kriterijev za obravnavo prijav. Prijave, ki jih inšpektorat prejme se tako </w:t>
      </w:r>
      <w:proofErr w:type="spellStart"/>
      <w:r>
        <w:t>rangirajo</w:t>
      </w:r>
      <w:proofErr w:type="spellEnd"/>
      <w:r>
        <w:t xml:space="preserve"> glede na nujnost obravnave skladno s kriteriji določenimi v Navodilu. Prav tako je bil vzpostavljen centraliziran sistem sprejema in razdeljevanja prijav (prej je bilo to decentralizirano po vseh območnih enotah inšpektorata), kar omogoča hitrejši pregled nad vsemi prijavami, ki jih prejme inšpektorat, posledično pa hitrejše zaznavanje in odzivanje na morebitna problematična področja ter enakomernejšo obremenitev inšpektorjev.</w:t>
      </w:r>
    </w:p>
    <w:p w14:paraId="33916A83" w14:textId="580A86A0" w:rsidR="00CB1780" w:rsidRDefault="00CB1780" w:rsidP="00444505">
      <w:pPr>
        <w:pStyle w:val="Nastevanje2"/>
      </w:pPr>
      <w:r>
        <w:t>(izboljšava 2):</w:t>
      </w:r>
    </w:p>
    <w:p w14:paraId="1CB778B6" w14:textId="7FD1488C" w:rsidR="000F6C9F" w:rsidRDefault="00380497" w:rsidP="00444505">
      <w:pPr>
        <w:pStyle w:val="NavadenNZa"/>
      </w:pPr>
      <w:r w:rsidRPr="00380497">
        <w:t>V letu 2024 smo nadaljevali s sistematičnim spodbujanjem zaposlenih k udeležbi na raznih usposabljanjih in izobraževanjih, predvsem tistih, ki so v okviru Upravne akademije brezplačno dostopna, pa tudi na druga plačljiva oz. interna izobraževanja in usposabljanja. V letu 2024 se je tako 113 zaposlenih (86 %) udeležilo 64 različnih izobraževanj. Odziv zaposlenih na možnost tovrstnega izpopolnjevanja v okviru delovnega časa je zelo pozitiven in se odraža tudi v delovnem procesu.</w:t>
      </w:r>
    </w:p>
    <w:p w14:paraId="08B1FD07" w14:textId="330ABEEB" w:rsidR="00CB1780" w:rsidRDefault="00CB1780" w:rsidP="00444505">
      <w:pPr>
        <w:pStyle w:val="NavadenNPred"/>
      </w:pPr>
      <w:r w:rsidRPr="00444505">
        <w:rPr>
          <w:b/>
          <w:bCs/>
        </w:rPr>
        <w:lastRenderedPageBreak/>
        <w:t>Kljub izvedenim izboljšavam ugotavljam, da obstajajo naslednja pomembna tveganja, ki jih še ne obvladujem v zadostni meri</w:t>
      </w:r>
      <w:r>
        <w:t xml:space="preserve"> (navedite 1, 2 oziroma 3 pomembnejša tveganja in predvidene ukrepe za njihovo obvladovanje):</w:t>
      </w:r>
    </w:p>
    <w:p w14:paraId="2F44BCE0" w14:textId="4A3F78E9" w:rsidR="00CB1780" w:rsidRDefault="00CB1780" w:rsidP="00444505">
      <w:pPr>
        <w:pStyle w:val="Nastevanje2"/>
        <w:keepNext/>
      </w:pPr>
      <w:r>
        <w:t>(tveganje 1, predvideni ukrepi):</w:t>
      </w:r>
    </w:p>
    <w:p w14:paraId="7B0EB437" w14:textId="4E8BCE56" w:rsidR="00CB1780" w:rsidRDefault="00380497" w:rsidP="00444505">
      <w:pPr>
        <w:pStyle w:val="NavadenNZa"/>
      </w:pPr>
      <w:r w:rsidRPr="00380497">
        <w:t>Število zaposlenih in njihova usposobljenost ne zadoščata za učinkovito izvajanje vseh nalog za katere je pristojen inšpektorat. Pristojnostim, ki se iz leta v leto povečujejo, ne sledi rast števila zaposlenih. V letu 2024 je bil kadrovski načrt sicer povečan za 8 kvoti, bi pa glede na vse pristojnosti, ki jih imamo potrebovali še dodatne zaposlitvene kvote.</w:t>
      </w:r>
    </w:p>
    <w:p w14:paraId="5BAE7694" w14:textId="5A6B3C78" w:rsidR="00CB1780" w:rsidRDefault="00444505" w:rsidP="00444505">
      <w:pPr>
        <w:pStyle w:val="Nastevanje2"/>
      </w:pPr>
      <w:r>
        <w:t>(</w:t>
      </w:r>
      <w:r w:rsidR="00CB1780">
        <w:t>tveganje 2, predvideni ukrepi):</w:t>
      </w:r>
    </w:p>
    <w:p w14:paraId="7101D1D8" w14:textId="519889E1" w:rsidR="000F6C9F" w:rsidRDefault="00380497" w:rsidP="00444505">
      <w:pPr>
        <w:pStyle w:val="NavadenNZa"/>
      </w:pPr>
      <w:r w:rsidRPr="00380497">
        <w:t>V zadnjih dveh letih se je inšpektorat soočal z menjavo generacije (41 novih zaposlitev), saj se je upokojilo večje število dolgoletnih inšpektorjev in ostalih zaposlenih. Glede na številčno (kompleksno) zakonodajo, ki je v pristojnosti inšpektorata, na podlagi preteklih izkušenj ocenjujemo, da potrebujejo novo zaposleni za suvereno pokrivanje področja približno 2 leti. V letu 2024 smo tako zaznali, da je bil predviden plan koordiniranih nadzorov glede na številne nove (neizkušene) zaposlene zastavljen preveč ambiciozno, pri čemer je zmanjkalo prostora za izvedbo nadzorov po lastni zaznavi. Za leto 2025 smo tako plan koordiniranih nadzorov nekoliko bolj optimizirali (zmanjšali število le-teh in povečali časovni okvir izvedbe) ter na ta način pustili več manevrskega prostora za izvedbo nadzorov po lastni zaznavi na področjih, za katere posamezna območna enota ocenjuje, da so problematična.</w:t>
      </w:r>
    </w:p>
    <w:p w14:paraId="169574D1" w14:textId="77777777" w:rsidR="00CB1780" w:rsidRDefault="00CB1780" w:rsidP="00CB1780"/>
    <w:p w14:paraId="53936FF7" w14:textId="77777777" w:rsidR="000F6C9F" w:rsidRDefault="00CB1780" w:rsidP="00CB1780">
      <w:r>
        <w:t>Predstojnik oziroma poslovodni organ proračunskega uporabnika:</w:t>
      </w:r>
    </w:p>
    <w:p w14:paraId="23410A28" w14:textId="122BC3DF" w:rsidR="00CB1780" w:rsidRDefault="00A873B6" w:rsidP="00CB1780">
      <w:r>
        <w:t>mag. Andreja But</w:t>
      </w:r>
      <w:r w:rsidR="00CB1780">
        <w:t>, glavn</w:t>
      </w:r>
      <w:r>
        <w:t>a</w:t>
      </w:r>
      <w:r w:rsidR="00CB1780">
        <w:t xml:space="preserve"> tržn</w:t>
      </w:r>
      <w:r>
        <w:t>a</w:t>
      </w:r>
      <w:r w:rsidR="00CB1780">
        <w:t xml:space="preserve"> inšpektoric</w:t>
      </w:r>
      <w:r>
        <w:t>a</w:t>
      </w:r>
    </w:p>
    <w:p w14:paraId="112F7248" w14:textId="549AE8E8" w:rsidR="00CB1780" w:rsidRDefault="00CB1780" w:rsidP="00CB1780"/>
    <w:bookmarkEnd w:id="168"/>
    <w:p w14:paraId="3887C8A0" w14:textId="4234E751" w:rsidR="009D1517" w:rsidRDefault="00AC27A6" w:rsidP="009D1517">
      <w:r w:rsidRPr="00AC27A6">
        <w:t xml:space="preserve">Originalna izjava je elektronsko podpisana dne </w:t>
      </w:r>
      <w:r w:rsidR="00380497">
        <w:t>24. 2. 2025</w:t>
      </w:r>
      <w:r>
        <w:t>.</w:t>
      </w:r>
    </w:p>
    <w:p w14:paraId="4670B830" w14:textId="77777777" w:rsidR="009D1517" w:rsidRDefault="009D1517" w:rsidP="009D1517"/>
    <w:p w14:paraId="64BFAC27" w14:textId="13607944" w:rsidR="00210294" w:rsidRDefault="00210294" w:rsidP="00747032">
      <w:pPr>
        <w:pStyle w:val="Naslovprilog"/>
      </w:pPr>
      <w:r w:rsidRPr="00210294">
        <w:lastRenderedPageBreak/>
        <w:t>Priloga 4: Razlaga kratic in pojmov</w:t>
      </w:r>
    </w:p>
    <w:tbl>
      <w:tblPr>
        <w:tblStyle w:val="Tabelamrea"/>
        <w:tblW w:w="8642" w:type="dxa"/>
        <w:tblInd w:w="0" w:type="dxa"/>
        <w:tblBorders>
          <w:top w:val="none" w:sz="0" w:space="0" w:color="auto"/>
          <w:left w:val="none" w:sz="0" w:space="0" w:color="auto"/>
          <w:bottom w:val="single" w:sz="4" w:space="0" w:color="418AB3"/>
          <w:right w:val="none" w:sz="0" w:space="0" w:color="auto"/>
          <w:insideH w:val="single" w:sz="4" w:space="0" w:color="418AB3"/>
          <w:insideV w:val="none" w:sz="0" w:space="0" w:color="auto"/>
        </w:tblBorders>
        <w:tblLayout w:type="fixed"/>
        <w:tblLook w:val="04A0" w:firstRow="1" w:lastRow="0" w:firstColumn="1" w:lastColumn="0" w:noHBand="0" w:noVBand="1"/>
      </w:tblPr>
      <w:tblGrid>
        <w:gridCol w:w="1838"/>
        <w:gridCol w:w="6804"/>
      </w:tblGrid>
      <w:tr w:rsidR="009A5476" w:rsidRPr="00B549A4" w14:paraId="388E7BE6" w14:textId="77777777" w:rsidTr="009A5476">
        <w:trPr>
          <w:cantSplit/>
          <w:trHeight w:val="340"/>
          <w:tblHeader/>
        </w:trPr>
        <w:tc>
          <w:tcPr>
            <w:tcW w:w="1838" w:type="dxa"/>
            <w:shd w:val="clear" w:color="auto" w:fill="418AB3"/>
            <w:vAlign w:val="center"/>
          </w:tcPr>
          <w:p w14:paraId="2E3ACADE" w14:textId="61821839" w:rsidR="009A5476" w:rsidRPr="00B549A4" w:rsidRDefault="009A5476" w:rsidP="009A5476">
            <w:pPr>
              <w:pStyle w:val="Tabelanaslov"/>
            </w:pPr>
            <w:r>
              <w:t>Kratica</w:t>
            </w:r>
          </w:p>
        </w:tc>
        <w:tc>
          <w:tcPr>
            <w:tcW w:w="6804" w:type="dxa"/>
            <w:shd w:val="clear" w:color="auto" w:fill="418AB3"/>
            <w:vAlign w:val="center"/>
          </w:tcPr>
          <w:p w14:paraId="2085655E" w14:textId="513A649B" w:rsidR="009A5476" w:rsidRPr="00B549A4" w:rsidRDefault="009A5476" w:rsidP="009A5476">
            <w:pPr>
              <w:pStyle w:val="Tabelanaslov"/>
            </w:pPr>
            <w:r>
              <w:t>Razlaga</w:t>
            </w:r>
          </w:p>
        </w:tc>
      </w:tr>
      <w:tr w:rsidR="00B549A4" w:rsidRPr="00B549A4" w14:paraId="0361D3EA" w14:textId="77777777" w:rsidTr="009A5476">
        <w:tc>
          <w:tcPr>
            <w:tcW w:w="1838" w:type="dxa"/>
          </w:tcPr>
          <w:p w14:paraId="2EC84010" w14:textId="77777777" w:rsidR="00B549A4" w:rsidRPr="00B549A4" w:rsidRDefault="00B549A4" w:rsidP="00FF3003">
            <w:pPr>
              <w:pStyle w:val="Tabela"/>
            </w:pPr>
            <w:r w:rsidRPr="00B549A4">
              <w:t>AdCo</w:t>
            </w:r>
          </w:p>
        </w:tc>
        <w:tc>
          <w:tcPr>
            <w:tcW w:w="6804" w:type="dxa"/>
          </w:tcPr>
          <w:p w14:paraId="534E716A" w14:textId="77777777" w:rsidR="00B549A4" w:rsidRPr="00B549A4" w:rsidRDefault="00B549A4" w:rsidP="00FF3003">
            <w:pPr>
              <w:pStyle w:val="Tabela"/>
            </w:pPr>
            <w:r w:rsidRPr="00B549A4">
              <w:t xml:space="preserve">skupina predstavnikov organov za nadzor trga za upravno koordinacijo na ravni EU (angl. </w:t>
            </w:r>
            <w:r w:rsidRPr="002D1071">
              <w:rPr>
                <w:lang w:val="en-GB"/>
              </w:rPr>
              <w:t>Administrative Co-operation Working Group</w:t>
            </w:r>
            <w:r w:rsidRPr="00B549A4">
              <w:t>)</w:t>
            </w:r>
          </w:p>
        </w:tc>
      </w:tr>
      <w:tr w:rsidR="00B712A9" w:rsidRPr="00B549A4" w14:paraId="54305C24" w14:textId="77777777" w:rsidTr="009A5476">
        <w:tc>
          <w:tcPr>
            <w:tcW w:w="1838" w:type="dxa"/>
          </w:tcPr>
          <w:p w14:paraId="53A5FB9C" w14:textId="5E76EA93" w:rsidR="00B712A9" w:rsidRPr="00B549A4" w:rsidRDefault="00B712A9" w:rsidP="00FF3003">
            <w:pPr>
              <w:pStyle w:val="Tabela"/>
            </w:pPr>
            <w:r>
              <w:t>CPC</w:t>
            </w:r>
          </w:p>
        </w:tc>
        <w:tc>
          <w:tcPr>
            <w:tcW w:w="6804" w:type="dxa"/>
          </w:tcPr>
          <w:p w14:paraId="21B26744" w14:textId="314D699F" w:rsidR="00B712A9" w:rsidRPr="00B549A4" w:rsidRDefault="00B712A9" w:rsidP="00FF3003">
            <w:pPr>
              <w:pStyle w:val="Tabela"/>
            </w:pPr>
            <w:r w:rsidRPr="00B712A9">
              <w:t xml:space="preserve">sistem za sodelovanje med organi, odgovornimi za izvrševanje zakonodaje o varstvu potrošnikov (angl. </w:t>
            </w:r>
            <w:r w:rsidRPr="002D1071">
              <w:rPr>
                <w:lang w:val="en-GB"/>
              </w:rPr>
              <w:t>Consumer Protection Cooperation Network</w:t>
            </w:r>
            <w:r w:rsidRPr="00B712A9">
              <w:t>)</w:t>
            </w:r>
          </w:p>
        </w:tc>
      </w:tr>
      <w:tr w:rsidR="00B549A4" w:rsidRPr="00B549A4" w14:paraId="6F2B9CFE" w14:textId="77777777" w:rsidTr="009A5476">
        <w:tc>
          <w:tcPr>
            <w:tcW w:w="1838" w:type="dxa"/>
          </w:tcPr>
          <w:p w14:paraId="54FE6135" w14:textId="77777777" w:rsidR="00B549A4" w:rsidRPr="00B208F7" w:rsidRDefault="00B549A4" w:rsidP="00FF3003">
            <w:pPr>
              <w:pStyle w:val="Tabela"/>
              <w:rPr>
                <w:lang w:val="en-GB"/>
              </w:rPr>
            </w:pPr>
            <w:r w:rsidRPr="00B208F7">
              <w:rPr>
                <w:lang w:val="en-GB"/>
              </w:rPr>
              <w:t>EEPLIANT</w:t>
            </w:r>
          </w:p>
        </w:tc>
        <w:tc>
          <w:tcPr>
            <w:tcW w:w="6804" w:type="dxa"/>
          </w:tcPr>
          <w:p w14:paraId="3DE401F3" w14:textId="77777777" w:rsidR="00B549A4" w:rsidRPr="00B549A4" w:rsidRDefault="00B549A4" w:rsidP="00FF3003">
            <w:pPr>
              <w:pStyle w:val="Tabela"/>
            </w:pPr>
            <w:r w:rsidRPr="00B549A4">
              <w:t xml:space="preserve">projekt EU, preko katerega bi nadzorni organi EU dosegli predvidene gospodarske in okoljske koristi direktiv o energijskem označevanju in okoljsko primerni zasnovi s povečanjem stopnje skladnosti z njima (angl. </w:t>
            </w:r>
            <w:r w:rsidRPr="002D1071">
              <w:rPr>
                <w:lang w:val="en-GB"/>
              </w:rPr>
              <w:t>Energy Efficiency Compliant Products</w:t>
            </w:r>
            <w:r w:rsidRPr="00B549A4">
              <w:t>)</w:t>
            </w:r>
          </w:p>
        </w:tc>
      </w:tr>
      <w:tr w:rsidR="00B549A4" w:rsidRPr="00B549A4" w14:paraId="163E75FB" w14:textId="77777777" w:rsidTr="009A5476">
        <w:tc>
          <w:tcPr>
            <w:tcW w:w="1838" w:type="dxa"/>
          </w:tcPr>
          <w:p w14:paraId="7732B4AE" w14:textId="3F71943A" w:rsidR="00B549A4" w:rsidRPr="00B208F7" w:rsidRDefault="00B549A4" w:rsidP="00FF3003">
            <w:pPr>
              <w:pStyle w:val="Tabela"/>
              <w:rPr>
                <w:lang w:val="en-GB"/>
              </w:rPr>
            </w:pPr>
            <w:r w:rsidRPr="00B208F7">
              <w:rPr>
                <w:lang w:val="en-GB"/>
              </w:rPr>
              <w:t>EEPLIANT WP5</w:t>
            </w:r>
          </w:p>
        </w:tc>
        <w:tc>
          <w:tcPr>
            <w:tcW w:w="6804" w:type="dxa"/>
          </w:tcPr>
          <w:p w14:paraId="6F4A7384" w14:textId="7E3F02E9" w:rsidR="00B549A4" w:rsidRPr="00B549A4" w:rsidRDefault="00B549A4" w:rsidP="00FF3003">
            <w:pPr>
              <w:pStyle w:val="Tabela"/>
            </w:pPr>
            <w:r w:rsidRPr="00B549A4">
              <w:t xml:space="preserve">paket aktivnosti znotraj projekta EEPLIANT na področju </w:t>
            </w:r>
            <w:r>
              <w:t>kuhalnih naprav</w:t>
            </w:r>
          </w:p>
        </w:tc>
      </w:tr>
      <w:tr w:rsidR="00B549A4" w:rsidRPr="00B549A4" w14:paraId="1D526D4B" w14:textId="77777777" w:rsidTr="009A5476">
        <w:tc>
          <w:tcPr>
            <w:tcW w:w="1838" w:type="dxa"/>
          </w:tcPr>
          <w:p w14:paraId="7540EEBB" w14:textId="3C2C4417" w:rsidR="00B549A4" w:rsidRPr="00B208F7" w:rsidRDefault="00B549A4" w:rsidP="00FF3003">
            <w:pPr>
              <w:pStyle w:val="Tabela"/>
              <w:rPr>
                <w:lang w:val="en-GB"/>
              </w:rPr>
            </w:pPr>
            <w:r w:rsidRPr="00B208F7">
              <w:rPr>
                <w:lang w:val="en-GB"/>
              </w:rPr>
              <w:t>EEPLIANT WP10</w:t>
            </w:r>
          </w:p>
        </w:tc>
        <w:tc>
          <w:tcPr>
            <w:tcW w:w="6804" w:type="dxa"/>
          </w:tcPr>
          <w:p w14:paraId="57135FE3" w14:textId="456A6B5F" w:rsidR="00B549A4" w:rsidRPr="00B549A4" w:rsidRDefault="00B549A4" w:rsidP="00FF3003">
            <w:pPr>
              <w:pStyle w:val="Tabela"/>
            </w:pPr>
            <w:r w:rsidRPr="00B549A4">
              <w:t xml:space="preserve">paket aktivnosti znotraj projekta EEPLIANT </w:t>
            </w:r>
            <w:r>
              <w:t>usposabljanja in študijskih obiskov nadzornih organov</w:t>
            </w:r>
          </w:p>
        </w:tc>
      </w:tr>
      <w:tr w:rsidR="00B549A4" w:rsidRPr="00B549A4" w14:paraId="2FCA32A4" w14:textId="77777777" w:rsidTr="009A5476">
        <w:tc>
          <w:tcPr>
            <w:tcW w:w="1838" w:type="dxa"/>
          </w:tcPr>
          <w:p w14:paraId="7E37AA50" w14:textId="77777777" w:rsidR="00B549A4" w:rsidRPr="002D1071" w:rsidRDefault="00B549A4" w:rsidP="00FF3003">
            <w:pPr>
              <w:pStyle w:val="Tabela"/>
              <w:rPr>
                <w:lang w:val="en-GB"/>
              </w:rPr>
            </w:pPr>
            <w:r w:rsidRPr="002D1071">
              <w:rPr>
                <w:lang w:val="en-GB"/>
              </w:rPr>
              <w:t>Energy Label compliance</w:t>
            </w:r>
          </w:p>
        </w:tc>
        <w:tc>
          <w:tcPr>
            <w:tcW w:w="6804" w:type="dxa"/>
          </w:tcPr>
          <w:p w14:paraId="388DB79F" w14:textId="77777777" w:rsidR="00B549A4" w:rsidRPr="00B549A4" w:rsidRDefault="00B549A4" w:rsidP="00FF3003">
            <w:pPr>
              <w:pStyle w:val="Tabela"/>
            </w:pPr>
            <w:r w:rsidRPr="00B549A4">
              <w:t>projekt EU na področju skladnosti energijskega označevanja</w:t>
            </w:r>
          </w:p>
        </w:tc>
      </w:tr>
      <w:tr w:rsidR="00B712A9" w:rsidRPr="00F76B06" w14:paraId="470F74CD" w14:textId="77777777" w:rsidTr="009A5476">
        <w:tc>
          <w:tcPr>
            <w:tcW w:w="1838" w:type="dxa"/>
          </w:tcPr>
          <w:p w14:paraId="1BB81B05" w14:textId="4CEAE8BF" w:rsidR="00B712A9" w:rsidRPr="00B208F7" w:rsidRDefault="00B712A9" w:rsidP="00FF3003">
            <w:pPr>
              <w:pStyle w:val="Tabela"/>
            </w:pPr>
            <w:r w:rsidRPr="00B208F7">
              <w:t>ENER</w:t>
            </w:r>
            <w:r w:rsidR="0017164E" w:rsidRPr="00B208F7">
              <w:t>T</w:t>
            </w:r>
            <w:r w:rsidRPr="00B208F7">
              <w:t>P</w:t>
            </w:r>
          </w:p>
        </w:tc>
        <w:tc>
          <w:tcPr>
            <w:tcW w:w="6804" w:type="dxa"/>
          </w:tcPr>
          <w:p w14:paraId="00F1607E" w14:textId="5933DB5B" w:rsidR="00B712A9" w:rsidRPr="00B208F7" w:rsidRDefault="0017164E" w:rsidP="00FF3003">
            <w:pPr>
              <w:pStyle w:val="Tabela"/>
            </w:pPr>
            <w:r w:rsidRPr="00B208F7">
              <w:t xml:space="preserve">projekt EU za nadzor proizvodov, povezanih z energijo, v skladu z zakonodajo o okoljsko primerni zasnovi in energijskem označevanju (angl. </w:t>
            </w:r>
            <w:r w:rsidRPr="00B208F7">
              <w:rPr>
                <w:lang w:val="en-GB"/>
              </w:rPr>
              <w:t>Energy Efficiency Testing Pool 2020</w:t>
            </w:r>
            <w:r w:rsidRPr="00B208F7">
              <w:t>)</w:t>
            </w:r>
          </w:p>
        </w:tc>
      </w:tr>
      <w:tr w:rsidR="00B549A4" w:rsidRPr="00B549A4" w14:paraId="57B9042F" w14:textId="77777777" w:rsidTr="009A5476">
        <w:tc>
          <w:tcPr>
            <w:tcW w:w="1838" w:type="dxa"/>
          </w:tcPr>
          <w:p w14:paraId="432905BE" w14:textId="77777777" w:rsidR="00B549A4" w:rsidRPr="00B208F7" w:rsidRDefault="00B549A4" w:rsidP="00FF3003">
            <w:pPr>
              <w:pStyle w:val="Tabela"/>
              <w:rPr>
                <w:lang w:val="en-GB"/>
              </w:rPr>
            </w:pPr>
            <w:r w:rsidRPr="00B208F7">
              <w:rPr>
                <w:lang w:val="en-GB"/>
              </w:rPr>
              <w:t>EPREL</w:t>
            </w:r>
          </w:p>
        </w:tc>
        <w:tc>
          <w:tcPr>
            <w:tcW w:w="6804" w:type="dxa"/>
          </w:tcPr>
          <w:p w14:paraId="17CE12EE" w14:textId="77777777" w:rsidR="00B549A4" w:rsidRPr="00B549A4" w:rsidRDefault="00B549A4" w:rsidP="00FF3003">
            <w:pPr>
              <w:pStyle w:val="Tabela"/>
            </w:pPr>
            <w:r w:rsidRPr="00B549A4">
              <w:t xml:space="preserve">evropski register izdelkov za označevanje z energijskimi nalepkami (angl. </w:t>
            </w:r>
            <w:r w:rsidRPr="002D1071">
              <w:rPr>
                <w:lang w:val="en-GB"/>
              </w:rPr>
              <w:t>European Product Registry for Energy Labelling</w:t>
            </w:r>
            <w:r w:rsidRPr="00B549A4">
              <w:t>)</w:t>
            </w:r>
          </w:p>
        </w:tc>
      </w:tr>
      <w:tr w:rsidR="00B712A9" w:rsidRPr="00F76B06" w14:paraId="3AC2526F" w14:textId="77777777" w:rsidTr="009A5476">
        <w:tc>
          <w:tcPr>
            <w:tcW w:w="1838" w:type="dxa"/>
          </w:tcPr>
          <w:p w14:paraId="4D40234F" w14:textId="1E2D9556" w:rsidR="00B712A9" w:rsidRPr="00B208F7" w:rsidRDefault="00B712A9" w:rsidP="00FF3003">
            <w:pPr>
              <w:pStyle w:val="Tabela"/>
              <w:rPr>
                <w:lang w:val="en-GB"/>
              </w:rPr>
            </w:pPr>
            <w:r w:rsidRPr="00B208F7">
              <w:rPr>
                <w:lang w:val="en-GB"/>
              </w:rPr>
              <w:t>EU Monitoring Application</w:t>
            </w:r>
          </w:p>
        </w:tc>
        <w:tc>
          <w:tcPr>
            <w:tcW w:w="6804" w:type="dxa"/>
          </w:tcPr>
          <w:p w14:paraId="3097631E" w14:textId="73260B81" w:rsidR="00B712A9" w:rsidRPr="00B208F7" w:rsidRDefault="005D5DD0" w:rsidP="005D5DD0">
            <w:pPr>
              <w:pStyle w:val="Tabela"/>
            </w:pPr>
            <w:r>
              <w:t>spletno orodje, uporabo katerega je nadzornim organom držav članic omogočila Evropska komisija, ki omogoča avtomatizirano spremljanje gibanja cen in morebitnih cenovnih prednosti izbranih izdelkov</w:t>
            </w:r>
          </w:p>
        </w:tc>
      </w:tr>
      <w:tr w:rsidR="00B549A4" w:rsidRPr="00B549A4" w14:paraId="482F5FE1" w14:textId="77777777" w:rsidTr="009A5476">
        <w:tc>
          <w:tcPr>
            <w:tcW w:w="1838" w:type="dxa"/>
          </w:tcPr>
          <w:p w14:paraId="6FE2631A" w14:textId="77777777" w:rsidR="00B549A4" w:rsidRPr="00B549A4" w:rsidRDefault="00B549A4" w:rsidP="00FF3003">
            <w:pPr>
              <w:pStyle w:val="Tabela"/>
            </w:pPr>
            <w:r w:rsidRPr="00B549A4">
              <w:t>ICSMS</w:t>
            </w:r>
          </w:p>
        </w:tc>
        <w:tc>
          <w:tcPr>
            <w:tcW w:w="6804" w:type="dxa"/>
          </w:tcPr>
          <w:p w14:paraId="5B00C917" w14:textId="77777777" w:rsidR="00B549A4" w:rsidRPr="00B549A4" w:rsidRDefault="00B549A4" w:rsidP="00FF3003">
            <w:pPr>
              <w:pStyle w:val="Tabela"/>
            </w:pPr>
            <w:r w:rsidRPr="00B549A4">
              <w:t xml:space="preserve">sistem za izmenjavo informacij o vprašanjih v zvezi z izvrševanjem </w:t>
            </w:r>
            <w:proofErr w:type="spellStart"/>
            <w:r w:rsidRPr="00B549A4">
              <w:t>harmonizacijske</w:t>
            </w:r>
            <w:proofErr w:type="spellEnd"/>
            <w:r w:rsidRPr="00B549A4">
              <w:t xml:space="preserve"> zakonodaje EU (angl. </w:t>
            </w:r>
            <w:r w:rsidRPr="002D1071">
              <w:rPr>
                <w:lang w:val="en-GB"/>
              </w:rPr>
              <w:t>Information and Communication System for Market Surveillance</w:t>
            </w:r>
            <w:r w:rsidRPr="00B549A4">
              <w:t>)</w:t>
            </w:r>
          </w:p>
        </w:tc>
      </w:tr>
      <w:tr w:rsidR="00B549A4" w:rsidRPr="00B549A4" w14:paraId="012C4953" w14:textId="77777777" w:rsidTr="009A5476">
        <w:tc>
          <w:tcPr>
            <w:tcW w:w="1838" w:type="dxa"/>
          </w:tcPr>
          <w:p w14:paraId="5C7E237D" w14:textId="77777777" w:rsidR="00B549A4" w:rsidRPr="00B549A4" w:rsidRDefault="00B549A4" w:rsidP="00FF3003">
            <w:pPr>
              <w:pStyle w:val="Tabela"/>
            </w:pPr>
            <w:r w:rsidRPr="00B549A4">
              <w:t>IMI</w:t>
            </w:r>
          </w:p>
        </w:tc>
        <w:tc>
          <w:tcPr>
            <w:tcW w:w="6804" w:type="dxa"/>
          </w:tcPr>
          <w:p w14:paraId="6E2449B3" w14:textId="77777777" w:rsidR="00B549A4" w:rsidRPr="00B549A4" w:rsidRDefault="00B549A4" w:rsidP="00FF3003">
            <w:pPr>
              <w:pStyle w:val="Tabela"/>
            </w:pPr>
            <w:r w:rsidRPr="00B549A4">
              <w:t xml:space="preserve">spletno orodje za lažjo izmenjavo informacij med državnimi organi, ki sodelujejo pri izvajanju prava EU v praksi (angl. </w:t>
            </w:r>
            <w:r w:rsidRPr="002D1071">
              <w:rPr>
                <w:lang w:val="en-GB"/>
              </w:rPr>
              <w:t>Internal Market Information System</w:t>
            </w:r>
            <w:r w:rsidRPr="00B549A4">
              <w:t>)</w:t>
            </w:r>
          </w:p>
        </w:tc>
      </w:tr>
      <w:tr w:rsidR="00B549A4" w:rsidRPr="00B549A4" w14:paraId="6D47BFE7" w14:textId="77777777" w:rsidTr="009A5476">
        <w:tc>
          <w:tcPr>
            <w:tcW w:w="1838" w:type="dxa"/>
          </w:tcPr>
          <w:p w14:paraId="1B059AD8" w14:textId="1657F9C6" w:rsidR="00B549A4" w:rsidRPr="00B208F7" w:rsidRDefault="00B549A4" w:rsidP="00FF3003">
            <w:pPr>
              <w:pStyle w:val="Tabela"/>
              <w:rPr>
                <w:lang w:val="en-GB"/>
              </w:rPr>
            </w:pPr>
            <w:r w:rsidRPr="00B208F7">
              <w:rPr>
                <w:lang w:val="en-GB"/>
              </w:rPr>
              <w:t>JAHARP</w:t>
            </w:r>
          </w:p>
        </w:tc>
        <w:tc>
          <w:tcPr>
            <w:tcW w:w="6804" w:type="dxa"/>
          </w:tcPr>
          <w:p w14:paraId="411211F5" w14:textId="77777777" w:rsidR="00B549A4" w:rsidRPr="00B549A4" w:rsidRDefault="00B549A4" w:rsidP="00FF3003">
            <w:pPr>
              <w:pStyle w:val="Tabela"/>
            </w:pPr>
            <w:r w:rsidRPr="00B549A4">
              <w:t xml:space="preserve">projekt EU glede nadzora harmoniziranih proizvodov na trgu (angl. </w:t>
            </w:r>
            <w:r w:rsidRPr="002D1071">
              <w:rPr>
                <w:lang w:val="en-GB"/>
              </w:rPr>
              <w:t>Joint Market Surveillance Action on Harmonised Products 2021</w:t>
            </w:r>
            <w:r w:rsidRPr="00B549A4">
              <w:t>)</w:t>
            </w:r>
          </w:p>
        </w:tc>
      </w:tr>
      <w:tr w:rsidR="00F76B06" w:rsidRPr="0017164E" w14:paraId="070F7346" w14:textId="77777777" w:rsidTr="009A5476">
        <w:tc>
          <w:tcPr>
            <w:tcW w:w="1838" w:type="dxa"/>
          </w:tcPr>
          <w:p w14:paraId="7B4A680F" w14:textId="47267A22" w:rsidR="00F76B06" w:rsidRPr="0017164E" w:rsidRDefault="00F76B06" w:rsidP="00FF3003">
            <w:pPr>
              <w:pStyle w:val="Tabela"/>
            </w:pPr>
            <w:r w:rsidRPr="0017164E">
              <w:t>MED portal</w:t>
            </w:r>
          </w:p>
        </w:tc>
        <w:tc>
          <w:tcPr>
            <w:tcW w:w="6804" w:type="dxa"/>
          </w:tcPr>
          <w:p w14:paraId="70870674" w14:textId="7F11E710" w:rsidR="00F76B06" w:rsidRPr="0017164E" w:rsidRDefault="00F76B06" w:rsidP="00FF3003">
            <w:pPr>
              <w:pStyle w:val="Tabela"/>
            </w:pPr>
            <w:r w:rsidRPr="0017164E">
              <w:t xml:space="preserve">Spletno mesto, ki deluje v okviru Evropske Agencije za pomorsko varnost EMSA z informacijami o direktivi o pomorski opremi ter podatki o izdelkih proizvajalcev in dokumentih skladnosti pomorske opreme za nadzorne organe članic EU (angl. </w:t>
            </w:r>
            <w:r w:rsidRPr="002D1071">
              <w:rPr>
                <w:lang w:val="en-GB"/>
              </w:rPr>
              <w:t>Marine Equipment Directive Portal</w:t>
            </w:r>
            <w:r w:rsidRPr="0017164E">
              <w:t>)</w:t>
            </w:r>
          </w:p>
        </w:tc>
      </w:tr>
      <w:tr w:rsidR="00B549A4" w:rsidRPr="00B549A4" w14:paraId="6FC2836A" w14:textId="77777777" w:rsidTr="009A5476">
        <w:tc>
          <w:tcPr>
            <w:tcW w:w="1838" w:type="dxa"/>
          </w:tcPr>
          <w:p w14:paraId="7499E59E" w14:textId="77777777" w:rsidR="00B549A4" w:rsidRPr="002D1071" w:rsidRDefault="00B549A4" w:rsidP="00FF3003">
            <w:pPr>
              <w:pStyle w:val="Tabela"/>
              <w:rPr>
                <w:lang w:val="en-GB"/>
              </w:rPr>
            </w:pPr>
            <w:r w:rsidRPr="002D1071">
              <w:rPr>
                <w:lang w:val="en-GB"/>
              </w:rPr>
              <w:t>Product Safety Business Alert Gateway</w:t>
            </w:r>
          </w:p>
        </w:tc>
        <w:tc>
          <w:tcPr>
            <w:tcW w:w="6804" w:type="dxa"/>
          </w:tcPr>
          <w:p w14:paraId="4F0AE365" w14:textId="77777777" w:rsidR="00B549A4" w:rsidRPr="00B549A4" w:rsidRDefault="00B549A4" w:rsidP="00FF3003">
            <w:pPr>
              <w:pStyle w:val="Tabela"/>
            </w:pPr>
            <w:r w:rsidRPr="00B549A4">
              <w:t>aplikacija, preko katere proizvajalci obvestijo pristojno inšpekcijo, da predstavlja proizvod, ki so ga dali na trg, nevarnosti, ki niso skladne s splošno varnostno zahtevo</w:t>
            </w:r>
          </w:p>
        </w:tc>
      </w:tr>
      <w:tr w:rsidR="00B549A4" w:rsidRPr="00B549A4" w14:paraId="438BE7FC" w14:textId="77777777" w:rsidTr="009A5476">
        <w:tc>
          <w:tcPr>
            <w:tcW w:w="1838" w:type="dxa"/>
          </w:tcPr>
          <w:p w14:paraId="14385EAA" w14:textId="59A0C48D" w:rsidR="00B549A4" w:rsidRPr="002D1071" w:rsidRDefault="00B549A4" w:rsidP="00FF3003">
            <w:pPr>
              <w:pStyle w:val="Tabela"/>
              <w:rPr>
                <w:lang w:val="en-GB"/>
              </w:rPr>
            </w:pPr>
            <w:r w:rsidRPr="002D1071">
              <w:rPr>
                <w:lang w:val="en-GB"/>
              </w:rPr>
              <w:t>Safety Gate</w:t>
            </w:r>
          </w:p>
        </w:tc>
        <w:tc>
          <w:tcPr>
            <w:tcW w:w="6804" w:type="dxa"/>
          </w:tcPr>
          <w:p w14:paraId="51945BA0" w14:textId="77777777" w:rsidR="00B549A4" w:rsidRPr="00B549A4" w:rsidRDefault="00B549A4" w:rsidP="00FF3003">
            <w:pPr>
              <w:pStyle w:val="Tabela"/>
            </w:pPr>
            <w:r w:rsidRPr="00B549A4">
              <w:t xml:space="preserve">sistem EU za hitro izmenjavo informacij o nevarnih neživilskih proizvodih (angl. </w:t>
            </w:r>
            <w:r w:rsidRPr="002D1071">
              <w:rPr>
                <w:lang w:val="en-GB"/>
              </w:rPr>
              <w:t>Rapid alert system for dangerous non-food products</w:t>
            </w:r>
            <w:r w:rsidRPr="00B549A4">
              <w:t>)</w:t>
            </w:r>
          </w:p>
        </w:tc>
      </w:tr>
      <w:tr w:rsidR="00B549A4" w:rsidRPr="00B549A4" w14:paraId="73C7A002" w14:textId="77777777" w:rsidTr="009A5476">
        <w:tc>
          <w:tcPr>
            <w:tcW w:w="1838" w:type="dxa"/>
          </w:tcPr>
          <w:p w14:paraId="694F86BC" w14:textId="77777777" w:rsidR="00B549A4" w:rsidRPr="00B549A4" w:rsidRDefault="00B549A4" w:rsidP="00FF3003">
            <w:pPr>
              <w:pStyle w:val="Tabela"/>
            </w:pPr>
            <w:r w:rsidRPr="00B549A4">
              <w:t>SWEEP</w:t>
            </w:r>
          </w:p>
        </w:tc>
        <w:tc>
          <w:tcPr>
            <w:tcW w:w="6804" w:type="dxa"/>
          </w:tcPr>
          <w:p w14:paraId="2AF0D27C" w14:textId="77777777" w:rsidR="00B549A4" w:rsidRPr="00B549A4" w:rsidRDefault="00B549A4" w:rsidP="00FF3003">
            <w:pPr>
              <w:pStyle w:val="Tabela"/>
            </w:pPr>
            <w:r w:rsidRPr="00B549A4">
              <w:t>hkratni pregledi spletnih strani, ki ga izvajajo nacionalni nadzorni organi držav članic EU z namenom ugotavljanja kršitev potrošniškega prava EU v določenem sektorju</w:t>
            </w:r>
          </w:p>
        </w:tc>
      </w:tr>
      <w:tr w:rsidR="00B549A4" w:rsidRPr="00B549A4" w14:paraId="61ABEC74" w14:textId="77777777" w:rsidTr="009A5476">
        <w:tc>
          <w:tcPr>
            <w:tcW w:w="1838" w:type="dxa"/>
          </w:tcPr>
          <w:p w14:paraId="4C525913" w14:textId="77777777" w:rsidR="00B549A4" w:rsidRPr="00B549A4" w:rsidRDefault="00B549A4" w:rsidP="00FF3003">
            <w:pPr>
              <w:pStyle w:val="Tabela"/>
            </w:pPr>
            <w:r w:rsidRPr="00B549A4">
              <w:t>JA</w:t>
            </w:r>
          </w:p>
        </w:tc>
        <w:tc>
          <w:tcPr>
            <w:tcW w:w="6804" w:type="dxa"/>
          </w:tcPr>
          <w:p w14:paraId="0E2FFA8F" w14:textId="77777777" w:rsidR="00B549A4" w:rsidRPr="00B549A4" w:rsidRDefault="00B549A4" w:rsidP="00FF3003">
            <w:pPr>
              <w:pStyle w:val="Tabela"/>
            </w:pPr>
            <w:r w:rsidRPr="00B549A4">
              <w:t xml:space="preserve">skupne akcije nadzorov nacionalnih organov ter akademskih in neprofitnih organizacij (angl. </w:t>
            </w:r>
            <w:r w:rsidRPr="002D1071">
              <w:rPr>
                <w:lang w:val="en-GB"/>
              </w:rPr>
              <w:t>Joint Actions</w:t>
            </w:r>
            <w:r w:rsidRPr="00B549A4">
              <w:t>)</w:t>
            </w:r>
          </w:p>
        </w:tc>
      </w:tr>
    </w:tbl>
    <w:p w14:paraId="0C81E543" w14:textId="77777777" w:rsidR="00210294" w:rsidRDefault="00210294" w:rsidP="00210294"/>
    <w:p w14:paraId="66F4C94D" w14:textId="77777777" w:rsidR="00210294" w:rsidRDefault="00210294" w:rsidP="00210294"/>
    <w:p w14:paraId="0CAA74D5" w14:textId="4EBDDC77" w:rsidR="0038173C" w:rsidRPr="00EB4161" w:rsidRDefault="0038173C" w:rsidP="00747032">
      <w:pPr>
        <w:pStyle w:val="Naslovprilog"/>
      </w:pPr>
      <w:r w:rsidRPr="00EB4161">
        <w:lastRenderedPageBreak/>
        <w:t>OPOMBE (prostor za opombe bralca)</w:t>
      </w:r>
    </w:p>
    <w:p w14:paraId="0250C21C" w14:textId="77777777" w:rsidR="0038173C" w:rsidRPr="00092A28" w:rsidRDefault="0038173C"/>
    <w:p w14:paraId="6F335E85" w14:textId="77777777" w:rsidR="0038173C" w:rsidRPr="00092A28" w:rsidRDefault="0038173C"/>
    <w:p w14:paraId="40BBFABC" w14:textId="12803570" w:rsidR="00F54F9F" w:rsidRDefault="00F54F9F">
      <w:pPr>
        <w:overflowPunct/>
        <w:autoSpaceDE/>
        <w:autoSpaceDN/>
        <w:adjustRightInd/>
        <w:spacing w:after="0"/>
        <w:jc w:val="left"/>
        <w:textAlignment w:val="auto"/>
      </w:pPr>
      <w:r>
        <w:br w:type="page"/>
      </w:r>
    </w:p>
    <w:p w14:paraId="5B8ED4D7" w14:textId="11881D11" w:rsidR="00F83729" w:rsidRDefault="00F83729"/>
    <w:p w14:paraId="2DCFCA4D" w14:textId="1790BD7F" w:rsidR="00F54F9F" w:rsidRDefault="00F54F9F"/>
    <w:p w14:paraId="26C27C97" w14:textId="0E328353" w:rsidR="00F54F9F" w:rsidRDefault="00F54F9F"/>
    <w:p w14:paraId="42E4D228" w14:textId="5F5F1B8D" w:rsidR="00F54F9F" w:rsidRDefault="00F54F9F"/>
    <w:p w14:paraId="220F9D02" w14:textId="77777777" w:rsidR="00F54F9F" w:rsidRDefault="00F54F9F"/>
    <w:p w14:paraId="326DD839" w14:textId="3B0CCBB0" w:rsidR="00F83729" w:rsidRDefault="00F83729"/>
    <w:p w14:paraId="74EEF5A0" w14:textId="0E520166" w:rsidR="00F83729" w:rsidRDefault="00F83729"/>
    <w:p w14:paraId="7B0C6CB5" w14:textId="26B366F9" w:rsidR="00F83729" w:rsidRDefault="00F83729"/>
    <w:p w14:paraId="4B8224D0" w14:textId="77777777" w:rsidR="00F83729" w:rsidRPr="00092A28" w:rsidRDefault="00F83729"/>
    <w:p w14:paraId="3D34F446" w14:textId="77777777" w:rsidR="0038173C" w:rsidRPr="00092A28" w:rsidRDefault="0038173C"/>
    <w:p w14:paraId="338BFCFE" w14:textId="77777777" w:rsidR="008465A3" w:rsidRPr="00092A28" w:rsidRDefault="008465A3"/>
    <w:p w14:paraId="23488E85" w14:textId="77777777" w:rsidR="005A5C0E" w:rsidRPr="00092A28" w:rsidRDefault="005A5C0E"/>
    <w:p w14:paraId="319042BC" w14:textId="77777777" w:rsidR="005A5C0E" w:rsidRPr="00092A28" w:rsidRDefault="005A5C0E"/>
    <w:p w14:paraId="065CE58A" w14:textId="77777777" w:rsidR="005A5C0E" w:rsidRPr="00092A28" w:rsidRDefault="005A5C0E"/>
    <w:p w14:paraId="34DE9E4C" w14:textId="77777777" w:rsidR="005A5C0E" w:rsidRPr="00092A28" w:rsidRDefault="005A5C0E"/>
    <w:p w14:paraId="5B6BA82B" w14:textId="77777777" w:rsidR="0038173C" w:rsidRPr="00092A28" w:rsidRDefault="0038173C"/>
    <w:p w14:paraId="4C1F5C4D" w14:textId="77777777" w:rsidR="0038173C" w:rsidRPr="00092A28" w:rsidRDefault="0038173C"/>
    <w:p w14:paraId="236D04D5" w14:textId="77777777" w:rsidR="0038173C" w:rsidRPr="00092A28" w:rsidRDefault="0038173C" w:rsidP="00C353CA">
      <w:pPr>
        <w:pStyle w:val="Naslov6a"/>
      </w:pPr>
      <w:r w:rsidRPr="00092A28">
        <w:t>Gradivo so pripravili:</w:t>
      </w:r>
    </w:p>
    <w:p w14:paraId="285F3194" w14:textId="77777777" w:rsidR="0038173C" w:rsidRPr="00092A28" w:rsidRDefault="0038173C" w:rsidP="006921B2">
      <w:pPr>
        <w:pStyle w:val="Naslov6b"/>
      </w:pPr>
      <w:r w:rsidRPr="00092A28">
        <w:t>Pri pripravi prispevkov in oblikovanju poročila so sodelovali vsi zaposleni</w:t>
      </w:r>
      <w:r w:rsidR="008465A3" w:rsidRPr="00092A28">
        <w:t xml:space="preserve"> </w:t>
      </w:r>
      <w:r w:rsidRPr="00092A28">
        <w:t>Tržnega inšpektorata Republike Slovenije.</w:t>
      </w:r>
    </w:p>
    <w:p w14:paraId="66FDB834" w14:textId="77777777" w:rsidR="0038173C" w:rsidRPr="00092A28" w:rsidRDefault="0038173C" w:rsidP="00C353CA">
      <w:pPr>
        <w:pStyle w:val="Naslov6a"/>
      </w:pPr>
      <w:r w:rsidRPr="00092A28">
        <w:t>Naslov:</w:t>
      </w:r>
    </w:p>
    <w:p w14:paraId="2E90A0FF" w14:textId="34A49D81" w:rsidR="0038173C" w:rsidRPr="00092A28" w:rsidRDefault="0038173C" w:rsidP="006921B2">
      <w:pPr>
        <w:pStyle w:val="Naslov6b"/>
      </w:pPr>
      <w:r w:rsidRPr="00092A28">
        <w:t xml:space="preserve">Poslovno poročilo Tržnega inšpektorata </w:t>
      </w:r>
      <w:r w:rsidR="001A4988" w:rsidRPr="00092A28">
        <w:t xml:space="preserve">Republike Slovenije za leto </w:t>
      </w:r>
      <w:r w:rsidR="00B54C4C">
        <w:t>2024</w:t>
      </w:r>
    </w:p>
    <w:p w14:paraId="6138ABA5" w14:textId="58F075DA" w:rsidR="00B54C4C" w:rsidRPr="00092A28" w:rsidRDefault="00B54C4C" w:rsidP="00B54C4C">
      <w:pPr>
        <w:pStyle w:val="Naslov6a"/>
      </w:pPr>
      <w:r>
        <w:t>Slike</w:t>
      </w:r>
      <w:r w:rsidRPr="00092A28">
        <w:t>:</w:t>
      </w:r>
    </w:p>
    <w:p w14:paraId="561DBEFE" w14:textId="3469AF2B" w:rsidR="00B54C4C" w:rsidRPr="00092A28" w:rsidRDefault="00B54C4C" w:rsidP="00B54C4C">
      <w:pPr>
        <w:pStyle w:val="Naslov6b"/>
      </w:pPr>
      <w:r>
        <w:t>naslovnica: Tržni inšpektorat Republike Slovenije</w:t>
      </w:r>
      <w:r>
        <w:br/>
        <w:t xml:space="preserve">ostale: </w:t>
      </w:r>
      <w:r w:rsidR="00545363" w:rsidRPr="00545363">
        <w:t>https://www.iconpacks.net/</w:t>
      </w:r>
    </w:p>
    <w:p w14:paraId="7D7D2502" w14:textId="77777777" w:rsidR="0038173C" w:rsidRPr="00092A28" w:rsidRDefault="0038173C" w:rsidP="00C353CA">
      <w:pPr>
        <w:pStyle w:val="Naslov6a"/>
      </w:pPr>
      <w:r w:rsidRPr="00092A28">
        <w:t>Izdal:</w:t>
      </w:r>
    </w:p>
    <w:p w14:paraId="4501BDC7" w14:textId="3E8AEAE2" w:rsidR="0038173C" w:rsidRPr="00092A28" w:rsidRDefault="0038173C" w:rsidP="006921B2">
      <w:pPr>
        <w:pStyle w:val="Naslov6b"/>
      </w:pPr>
      <w:r w:rsidRPr="00092A28">
        <w:t>Tržni inšpektorat RS, Dunajska cesta 160, Ljubljana</w:t>
      </w:r>
    </w:p>
    <w:p w14:paraId="6EDA6577" w14:textId="77777777" w:rsidR="0038173C" w:rsidRPr="00092A28" w:rsidRDefault="0038173C" w:rsidP="00C353CA">
      <w:pPr>
        <w:pStyle w:val="Naslov6a"/>
      </w:pPr>
      <w:r w:rsidRPr="00092A28">
        <w:t>Odgovorna oseba:</w:t>
      </w:r>
    </w:p>
    <w:p w14:paraId="4B736ED4" w14:textId="22C806C5" w:rsidR="0038173C" w:rsidRPr="00092A28" w:rsidRDefault="000978B8" w:rsidP="006921B2">
      <w:pPr>
        <w:pStyle w:val="Naslov6b"/>
      </w:pPr>
      <w:r>
        <w:t>G</w:t>
      </w:r>
      <w:r w:rsidR="0038173C" w:rsidRPr="00092A28">
        <w:t>lavn</w:t>
      </w:r>
      <w:r>
        <w:t>a</w:t>
      </w:r>
      <w:r w:rsidR="0038173C" w:rsidRPr="00092A28">
        <w:t xml:space="preserve"> tržn</w:t>
      </w:r>
      <w:r>
        <w:t>a</w:t>
      </w:r>
      <w:r w:rsidR="0038173C" w:rsidRPr="00092A28">
        <w:t xml:space="preserve"> inšpektoric</w:t>
      </w:r>
      <w:r>
        <w:t>a</w:t>
      </w:r>
      <w:r w:rsidR="0038173C" w:rsidRPr="00092A28">
        <w:t xml:space="preserve"> </w:t>
      </w:r>
      <w:r>
        <w:t>mag. Andreja But</w:t>
      </w:r>
    </w:p>
    <w:p w14:paraId="266FAABC" w14:textId="77777777" w:rsidR="0038173C" w:rsidRPr="00092A28" w:rsidRDefault="0038173C" w:rsidP="006921B2"/>
    <w:p w14:paraId="24F5C178" w14:textId="77777777" w:rsidR="0038173C" w:rsidRPr="00092A28" w:rsidRDefault="0038173C" w:rsidP="006921B2">
      <w:pPr>
        <w:pStyle w:val="Naslov6b"/>
      </w:pPr>
      <w:r w:rsidRPr="00092A28">
        <w:t>© Uporaba in objava podatkov dovoljeni le z navedbo vira.</w:t>
      </w:r>
    </w:p>
    <w:sectPr w:rsidR="0038173C" w:rsidRPr="00092A28" w:rsidSect="00CC5E42">
      <w:pgSz w:w="11907" w:h="16840" w:code="9"/>
      <w:pgMar w:top="1701" w:right="1701" w:bottom="1304" w:left="1701" w:header="708"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6">
      <wne:acd wne:acdName="acd3"/>
    </wne:keymap>
    <wne:keymap wne:kcmPrimary="0642">
      <wne:acd wne:acdName="acd2"/>
    </wne:keymap>
    <wne:keymap wne:kcmPrimary="064D">
      <wne:acd wne:acdName="acd1"/>
    </wne:keymap>
    <wne:keymap wne:kcmPrimary="064F">
      <wne:acd wne:acdName="acd4"/>
    </wne:keymap>
    <wne:keymap wne:kcmPrimary="065A">
      <wne:acd wne:acdName="acd0"/>
    </wne:keymap>
  </wne:keymaps>
  <wne:toolbars>
    <wne:acdManifest>
      <wne:acdEntry wne:acdName="acd0"/>
      <wne:acdEntry wne:acdName="acd1"/>
      <wne:acdEntry wne:acdName="acd2"/>
      <wne:acdEntry wne:acdName="acd3"/>
      <wne:acdEntry wne:acdName="acd4"/>
    </wne:acdManifest>
  </wne:toolbars>
  <wne:acds>
    <wne:acd wne:argValue="AgBaAGEAawBsAGoAdQANAWUAawA=" wne:acdName="acd0" wne:fciIndexBasedOn="0065"/>
    <wne:acd wne:argValue="AgBOAGEAdgBhAGQAZQBuACAATgAgAFoAYQA=" wne:acdName="acd1" wne:fciIndexBasedOn="0065"/>
    <wne:acd wne:argValue="AgBOAGEAdgBhAGQAZQBuACAATgAgAFAAcgBlAGQA" wne:acdName="acd2" wne:fciIndexBasedOn="0065"/>
    <wne:acd wne:argValue="AgBOAGEAcwBsAG8AdgAgADYAYwA=" wne:acdName="acd3" wne:fciIndexBasedOn="0065"/>
    <wne:acd wne:argValue="AgBPAHAAbwBtAGIAYQ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C9FE2" w14:textId="77777777" w:rsidR="00DF2961" w:rsidRDefault="00DF2961">
      <w:r>
        <w:separator/>
      </w:r>
    </w:p>
    <w:p w14:paraId="169E400D" w14:textId="77777777" w:rsidR="00DF2961" w:rsidRDefault="00DF2961"/>
    <w:p w14:paraId="500BE6E0" w14:textId="77777777" w:rsidR="00DF2961" w:rsidRDefault="00DF2961"/>
    <w:p w14:paraId="73A4F166" w14:textId="77777777" w:rsidR="00DF2961" w:rsidRDefault="00DF2961" w:rsidP="00EE2164"/>
  </w:endnote>
  <w:endnote w:type="continuationSeparator" w:id="0">
    <w:p w14:paraId="0936ED01" w14:textId="77777777" w:rsidR="00DF2961" w:rsidRDefault="00DF2961">
      <w:r>
        <w:continuationSeparator/>
      </w:r>
    </w:p>
    <w:p w14:paraId="1B2EE2E2" w14:textId="77777777" w:rsidR="00DF2961" w:rsidRDefault="00DF2961"/>
    <w:p w14:paraId="70C2AF52" w14:textId="77777777" w:rsidR="00DF2961" w:rsidRDefault="00DF2961"/>
    <w:p w14:paraId="77CCD7F8" w14:textId="77777777" w:rsidR="00DF2961" w:rsidRDefault="00DF2961" w:rsidP="00EE2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977A" w14:textId="77777777" w:rsidR="00B06FD2" w:rsidRDefault="00B06FD2" w:rsidP="0077071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0D5A" w14:textId="77777777" w:rsidR="00B06FD2" w:rsidRDefault="00B06FD2" w:rsidP="0077071F">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IV</w:t>
    </w:r>
    <w:r>
      <w:rPr>
        <w:rStyle w:val="tevilkastrani"/>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479955332"/>
      <w:docPartObj>
        <w:docPartGallery w:val="Page Numbers (Bottom of Page)"/>
        <w:docPartUnique/>
      </w:docPartObj>
    </w:sdtPr>
    <w:sdtContent>
      <w:sdt>
        <w:sdtPr>
          <w:rPr>
            <w:rFonts w:asciiTheme="majorHAnsi" w:eastAsiaTheme="majorEastAsia" w:hAnsiTheme="majorHAnsi" w:cstheme="majorBidi"/>
          </w:rPr>
          <w:id w:val="2066687211"/>
        </w:sdtPr>
        <w:sdtContent>
          <w:p w14:paraId="4925B880" w14:textId="3FA4B0B0" w:rsidR="00EB6DE4" w:rsidRDefault="00EB6DE4">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2EC7AF2D" wp14:editId="6996CF1E">
                      <wp:simplePos x="0" y="0"/>
                      <wp:positionH relativeFrom="margin">
                        <wp:align>center</wp:align>
                      </wp:positionH>
                      <wp:positionV relativeFrom="bottomMargin">
                        <wp:align>center</wp:align>
                      </wp:positionV>
                      <wp:extent cx="396000" cy="396000"/>
                      <wp:effectExtent l="0" t="0" r="4445" b="4445"/>
                      <wp:wrapNone/>
                      <wp:docPr id="1950562203" name="Elipsa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6000" cy="396000"/>
                              </a:xfrm>
                              <a:prstGeom prst="rect">
                                <a:avLst/>
                              </a:prstGeom>
                              <a:solidFill>
                                <a:srgbClr val="418AB3"/>
                              </a:solidFill>
                              <a:ln>
                                <a:noFill/>
                              </a:ln>
                            </wps:spPr>
                            <wps:txbx>
                              <w:txbxContent>
                                <w:p w14:paraId="449B5E90" w14:textId="77777777" w:rsidR="00EB6DE4" w:rsidRPr="0077071F" w:rsidRDefault="00EB6DE4" w:rsidP="0077071F">
                                  <w:pPr>
                                    <w:pStyle w:val="Noga"/>
                                  </w:pPr>
                                  <w:r w:rsidRPr="0077071F">
                                    <w:fldChar w:fldCharType="begin"/>
                                  </w:r>
                                  <w:r w:rsidRPr="0077071F">
                                    <w:instrText>PAGE    \* MERGEFORMAT</w:instrText>
                                  </w:r>
                                  <w:r w:rsidRPr="0077071F">
                                    <w:fldChar w:fldCharType="separate"/>
                                  </w:r>
                                  <w:r w:rsidRPr="0077071F">
                                    <w:t>2</w:t>
                                  </w:r>
                                  <w:r w:rsidRPr="0077071F">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C7AF2D" id="Elipsa 13" o:spid="_x0000_s1026" style="position:absolute;left:0;text-align:left;margin-left:0;margin-top:0;width:31.2pt;height:31.2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" fillcolor="#418ab3" stroked="f">
                      <o:lock v:ext="edit" aspectratio="t"/>
                      <v:textbox>
                        <w:txbxContent>
                          <w:p w14:paraId="449B5E90" w14:textId="77777777" w:rsidR="00EB6DE4" w:rsidRPr="0077071F" w:rsidRDefault="00EB6DE4" w:rsidP="0077071F">
                            <w:pPr>
                              <w:pStyle w:val="Noga"/>
                            </w:pPr>
                            <w:r w:rsidRPr="0077071F">
                              <w:fldChar w:fldCharType="begin"/>
                            </w:r>
                            <w:r w:rsidRPr="0077071F">
                              <w:instrText>PAGE    \* MERGEFORMAT</w:instrText>
                            </w:r>
                            <w:r w:rsidRPr="0077071F">
                              <w:fldChar w:fldCharType="separate"/>
                            </w:r>
                            <w:r w:rsidRPr="0077071F">
                              <w:t>2</w:t>
                            </w:r>
                            <w:r w:rsidRPr="0077071F">
                              <w:fldChar w:fldCharType="end"/>
                            </w:r>
                          </w:p>
                        </w:txbxContent>
                      </v:textbox>
                      <w10:wrap anchorx="margin" anchory="margin"/>
                    </v:rect>
                  </w:pict>
                </mc:Fallback>
              </mc:AlternateContent>
            </w:r>
          </w:p>
        </w:sdtContent>
      </w:sdt>
    </w:sdtContent>
  </w:sdt>
  <w:p w14:paraId="4D966CD5" w14:textId="51E73ACD" w:rsidR="00B06FD2" w:rsidRDefault="00B06FD2" w:rsidP="0077071F">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384226594"/>
      <w:docPartObj>
        <w:docPartGallery w:val="Page Numbers (Bottom of Page)"/>
        <w:docPartUnique/>
      </w:docPartObj>
    </w:sdtPr>
    <w:sdtContent>
      <w:sdt>
        <w:sdtPr>
          <w:rPr>
            <w:rFonts w:asciiTheme="majorHAnsi" w:eastAsiaTheme="majorEastAsia" w:hAnsiTheme="majorHAnsi" w:cstheme="majorBidi"/>
          </w:rPr>
          <w:id w:val="1806425445"/>
        </w:sdtPr>
        <w:sdtContent>
          <w:p w14:paraId="30D428AD" w14:textId="3A3B2E7F" w:rsidR="00EB6DE4" w:rsidRDefault="00EB6DE4">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7415B1CD" wp14:editId="4A7AA04E">
                      <wp:simplePos x="0" y="0"/>
                      <wp:positionH relativeFrom="margin">
                        <wp:align>center</wp:align>
                      </wp:positionH>
                      <wp:positionV relativeFrom="bottomMargin">
                        <wp:align>center</wp:align>
                      </wp:positionV>
                      <wp:extent cx="396000" cy="396000"/>
                      <wp:effectExtent l="0" t="0" r="4445" b="4445"/>
                      <wp:wrapNone/>
                      <wp:docPr id="1263288339" name="Elipsa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6000" cy="396000"/>
                              </a:xfrm>
                              <a:prstGeom prst="rect">
                                <a:avLst/>
                              </a:prstGeom>
                              <a:solidFill>
                                <a:srgbClr val="418AB3"/>
                              </a:solidFill>
                              <a:ln>
                                <a:noFill/>
                              </a:ln>
                            </wps:spPr>
                            <wps:txbx>
                              <w:txbxContent>
                                <w:p w14:paraId="7F52F3D7" w14:textId="77777777" w:rsidR="00EB6DE4" w:rsidRPr="00B3086D" w:rsidRDefault="00EB6DE4" w:rsidP="00B3086D">
                                  <w:pPr>
                                    <w:pStyle w:val="Noga"/>
                                  </w:pPr>
                                  <w:r w:rsidRPr="00B3086D">
                                    <w:fldChar w:fldCharType="begin"/>
                                  </w:r>
                                  <w:r w:rsidRPr="00B3086D">
                                    <w:instrText>PAGE    \* MERGEFORMAT</w:instrText>
                                  </w:r>
                                  <w:r w:rsidRPr="00B3086D">
                                    <w:fldChar w:fldCharType="separate"/>
                                  </w:r>
                                  <w:r w:rsidRPr="00B3086D">
                                    <w:t>2</w:t>
                                  </w:r>
                                  <w:r w:rsidRPr="00B3086D">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15B1CD" id="Elipsa 12" o:spid="_x0000_s1027" style="position:absolute;left:0;text-align:left;margin-left:0;margin-top:0;width:31.2pt;height:31.2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" fillcolor="#418ab3" stroked="f">
                      <o:lock v:ext="edit" aspectratio="t"/>
                      <v:textbox>
                        <w:txbxContent>
                          <w:p w14:paraId="7F52F3D7" w14:textId="77777777" w:rsidR="00EB6DE4" w:rsidRPr="00B3086D" w:rsidRDefault="00EB6DE4" w:rsidP="00B3086D">
                            <w:pPr>
                              <w:pStyle w:val="Noga"/>
                            </w:pPr>
                            <w:r w:rsidRPr="00B3086D">
                              <w:fldChar w:fldCharType="begin"/>
                            </w:r>
                            <w:r w:rsidRPr="00B3086D">
                              <w:instrText>PAGE    \* MERGEFORMAT</w:instrText>
                            </w:r>
                            <w:r w:rsidRPr="00B3086D">
                              <w:fldChar w:fldCharType="separate"/>
                            </w:r>
                            <w:r w:rsidRPr="00B3086D">
                              <w:t>2</w:t>
                            </w:r>
                            <w:r w:rsidRPr="00B3086D">
                              <w:fldChar w:fldCharType="end"/>
                            </w:r>
                          </w:p>
                        </w:txbxContent>
                      </v:textbox>
                      <w10:wrap anchorx="margin" anchory="margin"/>
                    </v:rect>
                  </w:pict>
                </mc:Fallback>
              </mc:AlternateContent>
            </w:r>
          </w:p>
        </w:sdtContent>
      </w:sdt>
    </w:sdtContent>
  </w:sdt>
  <w:p w14:paraId="0C07C9AC" w14:textId="34BAFF28" w:rsidR="00B06FD2" w:rsidRPr="00964283" w:rsidRDefault="00B06FD2" w:rsidP="0077071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B9046" w14:textId="77777777" w:rsidR="00DF2961" w:rsidRDefault="00DF2961">
      <w:r>
        <w:separator/>
      </w:r>
    </w:p>
  </w:footnote>
  <w:footnote w:type="continuationSeparator" w:id="0">
    <w:p w14:paraId="2061BBCE" w14:textId="77777777" w:rsidR="00DF2961" w:rsidRDefault="00DF2961">
      <w:r>
        <w:continuationSeparator/>
      </w:r>
    </w:p>
  </w:footnote>
  <w:footnote w:type="continuationNotice" w:id="1">
    <w:p w14:paraId="0AB5980D" w14:textId="77777777" w:rsidR="00DF2961" w:rsidRDefault="00DF2961">
      <w:pPr>
        <w:spacing w:after="0"/>
      </w:pPr>
    </w:p>
  </w:footnote>
  <w:footnote w:id="2">
    <w:p w14:paraId="0B004E68" w14:textId="2CC31FAB" w:rsidR="00D5336E" w:rsidRPr="00D5336E" w:rsidRDefault="00D5336E" w:rsidP="00D5336E">
      <w:pPr>
        <w:pStyle w:val="Opomba"/>
      </w:pPr>
      <w:r>
        <w:rPr>
          <w:rStyle w:val="Sprotnaopomba-sklic"/>
        </w:rPr>
        <w:footnoteRef/>
      </w:r>
      <w:r w:rsidRPr="00D5336E">
        <w:rPr>
          <w:lang w:val="de-DE"/>
        </w:rPr>
        <w:t xml:space="preserve"> </w:t>
      </w:r>
      <w:r>
        <w:t>Subjekt, zoper katerega vodimo inšpekcijski upravni postopek.</w:t>
      </w:r>
    </w:p>
  </w:footnote>
  <w:footnote w:id="3">
    <w:p w14:paraId="6D9A3972" w14:textId="547EFE33" w:rsidR="00175307" w:rsidRPr="00175307" w:rsidRDefault="00175307" w:rsidP="00175307">
      <w:pPr>
        <w:pStyle w:val="Opomba"/>
      </w:pPr>
      <w:r>
        <w:rPr>
          <w:rStyle w:val="Sprotnaopomba-sklic"/>
        </w:rPr>
        <w:footnoteRef/>
      </w:r>
      <w:r>
        <w:t xml:space="preserve"> </w:t>
      </w:r>
      <w:r w:rsidRPr="00175307">
        <w:t>http://www.epc.si/</w:t>
      </w:r>
    </w:p>
  </w:footnote>
  <w:footnote w:id="4">
    <w:p w14:paraId="66B6D3F3" w14:textId="77777777" w:rsidR="00175307" w:rsidRPr="00085816" w:rsidRDefault="00175307" w:rsidP="00175307">
      <w:pPr>
        <w:pStyle w:val="Opomba"/>
      </w:pPr>
      <w:r>
        <w:rPr>
          <w:rStyle w:val="Sprotnaopomba-sklic"/>
        </w:rPr>
        <w:footnoteRef/>
      </w:r>
      <w:r w:rsidRPr="00085816">
        <w:t xml:space="preserve"> </w:t>
      </w:r>
      <w:r>
        <w:t>Države, ki niso članice EU.</w:t>
      </w:r>
    </w:p>
  </w:footnote>
  <w:footnote w:id="5">
    <w:p w14:paraId="16A44724" w14:textId="7627CF31" w:rsidR="00D30316" w:rsidRPr="00D30316" w:rsidRDefault="00D30316" w:rsidP="008C1ABE">
      <w:pPr>
        <w:pStyle w:val="Opomba"/>
      </w:pPr>
      <w:r w:rsidRPr="00D30316">
        <w:rPr>
          <w:rStyle w:val="Sprotnaopomba-sklic"/>
        </w:rPr>
        <w:footnoteRef/>
      </w:r>
      <w:r w:rsidRPr="00D30316">
        <w:t xml:space="preserve"> Zakon o prekrških označuje opisuje kršitelja kot osebo, zoper katero je začet postopek o prekršku pred prekrškovnim organom.</w:t>
      </w:r>
    </w:p>
  </w:footnote>
  <w:footnote w:id="6">
    <w:p w14:paraId="1258CBFE" w14:textId="6F17F01E" w:rsidR="00654270" w:rsidRPr="00654270" w:rsidRDefault="00654270" w:rsidP="00654270">
      <w:pPr>
        <w:pStyle w:val="Opomba"/>
      </w:pPr>
      <w:r>
        <w:rPr>
          <w:rStyle w:val="Sprotnaopomba-sklic"/>
        </w:rPr>
        <w:footnoteRef/>
      </w:r>
      <w:r w:rsidRPr="00654270">
        <w:t xml:space="preserve"> Uradni list RS, št. 109/23</w:t>
      </w:r>
    </w:p>
  </w:footnote>
  <w:footnote w:id="7">
    <w:p w14:paraId="54978D23" w14:textId="538DFF37" w:rsidR="00AC2127" w:rsidRPr="00AC2127" w:rsidRDefault="00AC2127" w:rsidP="008C1ABE">
      <w:pPr>
        <w:pStyle w:val="Opomba"/>
      </w:pPr>
      <w:r>
        <w:rPr>
          <w:rStyle w:val="Sprotnaopomba-sklic"/>
        </w:rPr>
        <w:footnoteRef/>
      </w:r>
      <w:r w:rsidRPr="00AC2127">
        <w:t xml:space="preserve"> </w:t>
      </w:r>
      <w:r w:rsidR="00F4581A">
        <w:t>Glej o</w:t>
      </w:r>
      <w:r w:rsidR="00F4581A" w:rsidRPr="00F4581A">
        <w:t>pomb</w:t>
      </w:r>
      <w:r w:rsidR="00F4581A">
        <w:t>o številka 1</w:t>
      </w:r>
      <w:r w:rsidR="00F4581A" w:rsidRPr="00F4581A">
        <w:t xml:space="preserve"> Inšpekcijskega sveta glede podatkovnega poročila in kazalnikov</w:t>
      </w:r>
      <w:r w:rsidR="00F4581A">
        <w:t>.</w:t>
      </w:r>
    </w:p>
  </w:footnote>
  <w:footnote w:id="8">
    <w:p w14:paraId="25CC1B94" w14:textId="0BA38CB4" w:rsidR="00AC2127" w:rsidRPr="00AC2127" w:rsidRDefault="00AC2127" w:rsidP="008C1ABE">
      <w:pPr>
        <w:pStyle w:val="Opomba"/>
      </w:pPr>
      <w:r>
        <w:rPr>
          <w:rStyle w:val="Sprotnaopomba-sklic"/>
        </w:rPr>
        <w:footnoteRef/>
      </w:r>
      <w:r w:rsidRPr="00AC2127">
        <w:t xml:space="preserve"> </w:t>
      </w:r>
      <w:r w:rsidR="00F4581A">
        <w:t>Glej o</w:t>
      </w:r>
      <w:r w:rsidR="00F4581A" w:rsidRPr="00F4581A">
        <w:t>pomb</w:t>
      </w:r>
      <w:r w:rsidR="00F4581A">
        <w:t>o številka</w:t>
      </w:r>
      <w:r w:rsidR="00F4581A" w:rsidRPr="00F4581A">
        <w:t xml:space="preserve"> </w:t>
      </w:r>
      <w:r w:rsidR="00F4581A">
        <w:t xml:space="preserve">2 </w:t>
      </w:r>
      <w:r w:rsidR="00F4581A" w:rsidRPr="00F4581A">
        <w:t>Inšpekcijskega sveta glede podatkovnega poročila in kazalnikov</w:t>
      </w:r>
      <w:r w:rsidR="00F4581A">
        <w:t>.</w:t>
      </w:r>
    </w:p>
  </w:footnote>
  <w:footnote w:id="9">
    <w:p w14:paraId="7C7A8322" w14:textId="5CC6D604" w:rsidR="00AC2127" w:rsidRPr="00AC2127" w:rsidRDefault="00AC2127" w:rsidP="008C1ABE">
      <w:pPr>
        <w:pStyle w:val="Opomba"/>
      </w:pPr>
      <w:r>
        <w:rPr>
          <w:rStyle w:val="Sprotnaopomba-sklic"/>
        </w:rPr>
        <w:footnoteRef/>
      </w:r>
      <w:r w:rsidRPr="00AC2127">
        <w:t xml:space="preserve"> </w:t>
      </w:r>
      <w:r w:rsidR="00F4581A">
        <w:t>Glej o</w:t>
      </w:r>
      <w:r w:rsidR="00F4581A" w:rsidRPr="00F4581A">
        <w:t>pomb</w:t>
      </w:r>
      <w:r w:rsidR="00F4581A">
        <w:t>o številka</w:t>
      </w:r>
      <w:r w:rsidR="00F4581A" w:rsidRPr="00F4581A">
        <w:t xml:space="preserve"> </w:t>
      </w:r>
      <w:r w:rsidR="00F4581A">
        <w:t xml:space="preserve">3 </w:t>
      </w:r>
      <w:r w:rsidR="00F4581A" w:rsidRPr="00F4581A">
        <w:t>Inšpekcijskega sveta glede podatkovnega poročila in kazalnikov</w:t>
      </w:r>
      <w:r w:rsidR="00F4581A">
        <w:t>.</w:t>
      </w:r>
    </w:p>
  </w:footnote>
  <w:footnote w:id="10">
    <w:p w14:paraId="4E08609F" w14:textId="74D8ADDE" w:rsidR="00AC2127" w:rsidRPr="00AC2127" w:rsidRDefault="00AC2127" w:rsidP="008C1ABE">
      <w:pPr>
        <w:pStyle w:val="Opomba"/>
      </w:pPr>
      <w:r>
        <w:rPr>
          <w:rStyle w:val="Sprotnaopomba-sklic"/>
        </w:rPr>
        <w:footnoteRef/>
      </w:r>
      <w:r w:rsidRPr="00AC2127">
        <w:t xml:space="preserve"> </w:t>
      </w:r>
      <w:r w:rsidR="00F4581A">
        <w:t>Glej o</w:t>
      </w:r>
      <w:r w:rsidR="00F4581A" w:rsidRPr="00F4581A">
        <w:t>pomb</w:t>
      </w:r>
      <w:r w:rsidR="00F4581A">
        <w:t>o številka</w:t>
      </w:r>
      <w:r w:rsidR="00F4581A" w:rsidRPr="00F4581A">
        <w:t xml:space="preserve"> </w:t>
      </w:r>
      <w:r w:rsidR="00F4581A">
        <w:t xml:space="preserve">4 </w:t>
      </w:r>
      <w:r w:rsidR="00F4581A" w:rsidRPr="00F4581A">
        <w:t>Inšpekcijskega sveta glede podatkovnega poročila in kazalnikov</w:t>
      </w:r>
      <w:r w:rsidR="00F4581A">
        <w:t>.</w:t>
      </w:r>
    </w:p>
  </w:footnote>
  <w:footnote w:id="11">
    <w:p w14:paraId="5B590849" w14:textId="0CD6E121" w:rsidR="00AC2127" w:rsidRPr="00AC2127" w:rsidRDefault="00AC2127" w:rsidP="008C1ABE">
      <w:pPr>
        <w:pStyle w:val="Opomba"/>
      </w:pPr>
      <w:r>
        <w:rPr>
          <w:rStyle w:val="Sprotnaopomba-sklic"/>
        </w:rPr>
        <w:footnoteRef/>
      </w:r>
      <w:r w:rsidRPr="00AC2127">
        <w:t xml:space="preserve"> </w:t>
      </w:r>
      <w:r w:rsidR="00F4581A">
        <w:t>Glej o</w:t>
      </w:r>
      <w:r w:rsidR="00F4581A" w:rsidRPr="00F4581A">
        <w:t>pomb</w:t>
      </w:r>
      <w:r w:rsidR="00F4581A">
        <w:t>o številka</w:t>
      </w:r>
      <w:r w:rsidR="00F4581A" w:rsidRPr="00F4581A">
        <w:t xml:space="preserve"> </w:t>
      </w:r>
      <w:r w:rsidR="00F4581A">
        <w:t xml:space="preserve">5 </w:t>
      </w:r>
      <w:r w:rsidR="00F4581A" w:rsidRPr="00F4581A">
        <w:t>Inšpekcijskega sveta glede podatkovnega poročila in kazalnikov</w:t>
      </w:r>
      <w:r w:rsidR="00F4581A">
        <w:t>.</w:t>
      </w:r>
    </w:p>
  </w:footnote>
  <w:footnote w:id="12">
    <w:p w14:paraId="0399BC73" w14:textId="717C7AAD" w:rsidR="00AC2127" w:rsidRPr="00AC2127" w:rsidRDefault="00AC2127" w:rsidP="008C1ABE">
      <w:pPr>
        <w:pStyle w:val="Opomba"/>
      </w:pPr>
      <w:r>
        <w:rPr>
          <w:rStyle w:val="Sprotnaopomba-sklic"/>
        </w:rPr>
        <w:footnoteRef/>
      </w:r>
      <w:r w:rsidRPr="00AC2127">
        <w:t xml:space="preserve"> </w:t>
      </w:r>
      <w:r w:rsidR="00F4581A">
        <w:t>Glej o</w:t>
      </w:r>
      <w:r w:rsidR="00F4581A" w:rsidRPr="00F4581A">
        <w:t>pomb</w:t>
      </w:r>
      <w:r w:rsidR="00F4581A">
        <w:t>o številka</w:t>
      </w:r>
      <w:r w:rsidR="00F4581A" w:rsidRPr="00F4581A">
        <w:t xml:space="preserve"> </w:t>
      </w:r>
      <w:r w:rsidR="00F4581A">
        <w:t xml:space="preserve">6 </w:t>
      </w:r>
      <w:r w:rsidR="00F4581A" w:rsidRPr="00F4581A">
        <w:t>Inšpekcijskega sveta glede podatkovnega poročila in kazalnikov</w:t>
      </w:r>
      <w:r w:rsidR="00F4581A">
        <w:t>.</w:t>
      </w:r>
    </w:p>
  </w:footnote>
  <w:footnote w:id="13">
    <w:p w14:paraId="42420D80" w14:textId="008416B6" w:rsidR="00AC2127" w:rsidRPr="00AC2127" w:rsidRDefault="00AC2127" w:rsidP="008C1ABE">
      <w:pPr>
        <w:pStyle w:val="Opomba"/>
      </w:pPr>
      <w:r>
        <w:rPr>
          <w:rStyle w:val="Sprotnaopomba-sklic"/>
        </w:rPr>
        <w:footnoteRef/>
      </w:r>
      <w:r w:rsidRPr="00AC2127">
        <w:t xml:space="preserve"> Glej </w:t>
      </w:r>
      <w:r w:rsidR="00BC5FCE">
        <w:t>o</w:t>
      </w:r>
      <w:r w:rsidR="00BC5FCE" w:rsidRPr="00F4581A">
        <w:t>pomb</w:t>
      </w:r>
      <w:r w:rsidR="00BC5FCE">
        <w:t>o številka</w:t>
      </w:r>
      <w:r w:rsidR="00BC5FCE" w:rsidRPr="00F4581A">
        <w:t xml:space="preserve"> </w:t>
      </w:r>
      <w:r w:rsidR="00BC5FCE">
        <w:t xml:space="preserve">6 </w:t>
      </w:r>
      <w:r w:rsidR="00BC5FCE" w:rsidRPr="00F4581A">
        <w:t>Inšpekcijskega sveta glede podatkovnega poročila in kazalnikov</w:t>
      </w:r>
      <w:r w:rsidR="00BC5FCE">
        <w:t>.</w:t>
      </w:r>
    </w:p>
  </w:footnote>
  <w:footnote w:id="14">
    <w:p w14:paraId="3E44975F" w14:textId="00C1E164" w:rsidR="00BC5FCE" w:rsidRPr="00BC5FCE" w:rsidRDefault="00BC5FCE" w:rsidP="00BC5FCE">
      <w:pPr>
        <w:pStyle w:val="Opomba"/>
      </w:pPr>
      <w:r>
        <w:rPr>
          <w:rStyle w:val="Sprotnaopomba-sklic"/>
        </w:rPr>
        <w:footnoteRef/>
      </w:r>
      <w:r w:rsidRPr="00BC5FCE">
        <w:t xml:space="preserve"> </w:t>
      </w:r>
      <w:r>
        <w:t xml:space="preserve">Glej </w:t>
      </w:r>
      <w:r w:rsidRPr="00BC5FCE">
        <w:t xml:space="preserve">opombo številka </w:t>
      </w:r>
      <w:r>
        <w:t>8</w:t>
      </w:r>
      <w:r w:rsidRPr="00BC5FCE">
        <w:t xml:space="preserve"> Inšpekcijskega sveta glede podatkovnega poročila in kazalnikov.</w:t>
      </w:r>
    </w:p>
  </w:footnote>
  <w:footnote w:id="15">
    <w:p w14:paraId="41600D9A" w14:textId="23096C29" w:rsidR="00986329" w:rsidRPr="00DB6244" w:rsidRDefault="00986329" w:rsidP="008C1ABE">
      <w:pPr>
        <w:pStyle w:val="Opomba"/>
      </w:pPr>
      <w:r w:rsidRPr="00DB6244">
        <w:rPr>
          <w:rStyle w:val="Sprotnaopomba-sklic"/>
        </w:rPr>
        <w:footnoteRef/>
      </w:r>
      <w:r w:rsidRPr="00DB6244">
        <w:t xml:space="preserve"> Za izdelek se šteje tako blago kot storitev, vključno z nepremičnino in digitalno vsebino ter pravicami in obveznostmi</w:t>
      </w:r>
      <w:r w:rsidR="00DB6244">
        <w:t>.</w:t>
      </w:r>
    </w:p>
  </w:footnote>
  <w:footnote w:id="16">
    <w:p w14:paraId="221C871B" w14:textId="47E2711A" w:rsidR="00B512A9" w:rsidRPr="00B512A9" w:rsidRDefault="00B512A9" w:rsidP="00B512A9">
      <w:pPr>
        <w:pStyle w:val="Opomba"/>
        <w:rPr>
          <w:lang w:val="en-US"/>
        </w:rPr>
      </w:pPr>
      <w:r>
        <w:rPr>
          <w:rStyle w:val="Sprotnaopomba-sklic"/>
        </w:rPr>
        <w:footnoteRef/>
      </w:r>
      <w:r>
        <w:t xml:space="preserve"> </w:t>
      </w:r>
      <w:r w:rsidRPr="009A5476">
        <w:rPr>
          <w:lang w:val="en-GB"/>
        </w:rPr>
        <w:t>Consumer Protection Cooperation</w:t>
      </w:r>
    </w:p>
  </w:footnote>
  <w:footnote w:id="17">
    <w:p w14:paraId="6B862A14" w14:textId="7DB9B51F" w:rsidR="002D5ED0" w:rsidRPr="002D5ED0" w:rsidRDefault="002D5ED0" w:rsidP="002D5ED0">
      <w:pPr>
        <w:pStyle w:val="Opomba"/>
        <w:rPr>
          <w:lang w:val="en-US"/>
        </w:rPr>
      </w:pPr>
      <w:r>
        <w:rPr>
          <w:rStyle w:val="Sprotnaopomba-sklic"/>
        </w:rPr>
        <w:footnoteRef/>
      </w:r>
      <w:r>
        <w:t xml:space="preserve"> </w:t>
      </w:r>
      <w:r w:rsidRPr="002D5ED0">
        <w:t>https://spot.gov.si/sl/dejavnosti-in-poklici/vodic-za-spletne-trgovine</w:t>
      </w:r>
    </w:p>
  </w:footnote>
  <w:footnote w:id="18">
    <w:p w14:paraId="37E4B40A" w14:textId="686A71B7" w:rsidR="00530FC7" w:rsidRPr="000C5835" w:rsidRDefault="00530FC7" w:rsidP="00530FC7">
      <w:pPr>
        <w:pStyle w:val="Opomba"/>
        <w:rPr>
          <w:lang w:val="en-US"/>
        </w:rPr>
      </w:pPr>
      <w:r>
        <w:rPr>
          <w:rStyle w:val="Sprotnaopomba-sklic"/>
        </w:rPr>
        <w:footnoteRef/>
      </w:r>
      <w:r>
        <w:t xml:space="preserve"> </w:t>
      </w:r>
      <w:r w:rsidRPr="00C5365E">
        <w:rPr>
          <w:lang w:val="en-GB"/>
        </w:rPr>
        <w:t>Energy Efficiency Testing Pool</w:t>
      </w:r>
    </w:p>
  </w:footnote>
  <w:footnote w:id="19">
    <w:p w14:paraId="02CE7590" w14:textId="56FB1B5A" w:rsidR="00825B45" w:rsidRPr="00825B45" w:rsidRDefault="00825B45" w:rsidP="008C1ABE">
      <w:pPr>
        <w:pStyle w:val="Opomba"/>
      </w:pPr>
      <w:r>
        <w:rPr>
          <w:rStyle w:val="Sprotnaopomba-sklic"/>
        </w:rPr>
        <w:footnoteRef/>
      </w:r>
      <w:r w:rsidRPr="00825B45">
        <w:t xml:space="preserve"> Uradni list RS, št. 34/11, 84/11-popr., 102/12, 62/15, 12/17, 31/18, 68/19, 78/21 in 146/22</w:t>
      </w:r>
    </w:p>
  </w:footnote>
  <w:footnote w:id="20">
    <w:p w14:paraId="4232F9D2" w14:textId="41ABCE1E" w:rsidR="00C31BD8" w:rsidRPr="00C31BD8" w:rsidRDefault="00C31BD8" w:rsidP="008C1ABE">
      <w:pPr>
        <w:pStyle w:val="Opomba"/>
      </w:pPr>
      <w:r>
        <w:rPr>
          <w:rStyle w:val="Sprotnaopomba-sklic"/>
        </w:rPr>
        <w:footnoteRef/>
      </w:r>
      <w:r w:rsidRPr="00C31BD8">
        <w:t xml:space="preserve"> SIST EN ISO 8098:2023 Kolesa – Varnostne zahteve za kolesa za mlajše otroke (ISO 8098:2023)</w:t>
      </w:r>
    </w:p>
  </w:footnote>
  <w:footnote w:id="21">
    <w:p w14:paraId="756B8138" w14:textId="54A0D896" w:rsidR="00883E26" w:rsidRPr="00883E26" w:rsidRDefault="00883E26" w:rsidP="00883E26">
      <w:pPr>
        <w:pStyle w:val="Opomba"/>
      </w:pPr>
      <w:r>
        <w:rPr>
          <w:rStyle w:val="Sprotnaopomba-sklic"/>
        </w:rPr>
        <w:footnoteRef/>
      </w:r>
      <w:r w:rsidRPr="00883E26">
        <w:t xml:space="preserve"> </w:t>
      </w:r>
      <w:r w:rsidRPr="00AB4FA4">
        <w:rPr>
          <w:lang w:val="en-GB"/>
        </w:rPr>
        <w:t>Information and Communication System for Market Surveillance</w:t>
      </w:r>
    </w:p>
  </w:footnote>
  <w:footnote w:id="22">
    <w:p w14:paraId="3EA62505" w14:textId="006D5AD9" w:rsidR="006C00AF" w:rsidRPr="006C00AF" w:rsidRDefault="006C00AF" w:rsidP="008C1ABE">
      <w:pPr>
        <w:pStyle w:val="Opomba"/>
      </w:pPr>
      <w:r>
        <w:rPr>
          <w:rStyle w:val="Sprotnaopomba-sklic"/>
        </w:rPr>
        <w:footnoteRef/>
      </w:r>
      <w:r w:rsidRPr="00AC2127">
        <w:t xml:space="preserve"> </w:t>
      </w:r>
      <w:r w:rsidRPr="006C00AF">
        <w:t>SIST EN 14785:2006 Naprave za gretje stanovanjskih prostorov na lesne pelete – Zahteve in preskusne metode</w:t>
      </w:r>
    </w:p>
  </w:footnote>
  <w:footnote w:id="23">
    <w:p w14:paraId="62C354EE" w14:textId="63F8BBAE" w:rsidR="0088049B" w:rsidRPr="0088049B" w:rsidRDefault="0088049B" w:rsidP="0088049B">
      <w:pPr>
        <w:pStyle w:val="Opomba"/>
        <w:rPr>
          <w:lang w:val="en-GB"/>
        </w:rPr>
      </w:pPr>
      <w:r>
        <w:rPr>
          <w:rStyle w:val="Sprotnaopomba-sklic"/>
        </w:rPr>
        <w:footnoteRef/>
      </w:r>
      <w:r w:rsidRPr="0088049B">
        <w:rPr>
          <w:lang w:val="en-GB"/>
        </w:rPr>
        <w:t xml:space="preserve"> European Product Registry for E</w:t>
      </w:r>
      <w:r>
        <w:rPr>
          <w:lang w:val="en-GB"/>
        </w:rPr>
        <w:t>nergy Labeling</w:t>
      </w:r>
    </w:p>
  </w:footnote>
  <w:footnote w:id="24">
    <w:p w14:paraId="41A8CF32" w14:textId="6784DCAD" w:rsidR="006C00AF" w:rsidRPr="006C00AF" w:rsidRDefault="006C00AF" w:rsidP="008C1ABE">
      <w:pPr>
        <w:pStyle w:val="Opomba"/>
      </w:pPr>
      <w:r>
        <w:rPr>
          <w:rStyle w:val="Sprotnaopomba-sklic"/>
        </w:rPr>
        <w:footnoteRef/>
      </w:r>
      <w:r w:rsidRPr="00AC2127">
        <w:t xml:space="preserve"> </w:t>
      </w:r>
      <w:r w:rsidRPr="006C00AF">
        <w:t>Harmoniziran standard SIST EN 12057:2004 Naravni kamen – Ploščice – Zahteve</w:t>
      </w:r>
    </w:p>
  </w:footnote>
  <w:footnote w:id="25">
    <w:p w14:paraId="5EC94BFC" w14:textId="0C00D0D1" w:rsidR="006C00AF" w:rsidRPr="006C00AF" w:rsidRDefault="006C00AF" w:rsidP="008C1ABE">
      <w:pPr>
        <w:pStyle w:val="Opomba"/>
      </w:pPr>
      <w:r w:rsidRPr="006C00AF">
        <w:rPr>
          <w:rStyle w:val="Sprotnaopomba-sklic"/>
        </w:rPr>
        <w:footnoteRef/>
      </w:r>
      <w:r w:rsidRPr="006C00AF">
        <w:t xml:space="preserve"> Harmoniziran standard SIST EN 12058:2004 Naravni kamen – Plošče za tlake in stopnice</w:t>
      </w:r>
    </w:p>
  </w:footnote>
  <w:footnote w:id="26">
    <w:p w14:paraId="69326109" w14:textId="77777777" w:rsidR="006C00AF" w:rsidRPr="006C00AF" w:rsidRDefault="006C00AF" w:rsidP="008C1ABE">
      <w:pPr>
        <w:pStyle w:val="Opomba"/>
      </w:pPr>
      <w:r w:rsidRPr="006C00AF">
        <w:rPr>
          <w:rStyle w:val="Sprotnaopomba-sklic"/>
        </w:rPr>
        <w:footnoteRef/>
      </w:r>
      <w:r w:rsidRPr="006C00AF">
        <w:t xml:space="preserve"> SIST EN 197-1:2011 - Cement – 1. del: Sestava, zahteve in merila skladnosti za običajne cemente</w:t>
      </w:r>
    </w:p>
  </w:footnote>
  <w:footnote w:id="27">
    <w:p w14:paraId="6F629CBA" w14:textId="77777777" w:rsidR="0093628C" w:rsidRPr="00E830DD" w:rsidRDefault="0093628C" w:rsidP="0093628C">
      <w:pPr>
        <w:pStyle w:val="Opomba"/>
      </w:pPr>
      <w:r>
        <w:rPr>
          <w:rStyle w:val="Sprotnaopomba-sklic"/>
        </w:rPr>
        <w:footnoteRef/>
      </w:r>
      <w:r w:rsidRPr="00E830DD">
        <w:t xml:space="preserve"> </w:t>
      </w:r>
      <w:r w:rsidRPr="00AB4FA4">
        <w:rPr>
          <w:lang w:val="en-GB"/>
        </w:rPr>
        <w:t>Marine Equipment Directive</w:t>
      </w:r>
    </w:p>
  </w:footnote>
  <w:footnote w:id="28">
    <w:p w14:paraId="765EE5B6" w14:textId="53CA1B78" w:rsidR="00074D19" w:rsidRPr="00074D19" w:rsidRDefault="00074D19" w:rsidP="00074D19">
      <w:pPr>
        <w:pStyle w:val="Opomba"/>
        <w:rPr>
          <w:lang w:val="en-US"/>
        </w:rPr>
      </w:pPr>
      <w:r>
        <w:rPr>
          <w:rStyle w:val="Sprotnaopomba-sklic"/>
        </w:rPr>
        <w:footnoteRef/>
      </w:r>
      <w:r>
        <w:t xml:space="preserve"> </w:t>
      </w:r>
      <w:r w:rsidRPr="00134105">
        <w:rPr>
          <w:lang w:val="en-GB"/>
        </w:rPr>
        <w:t>European Product Registry for Energy Labelling</w:t>
      </w:r>
    </w:p>
  </w:footnote>
  <w:footnote w:id="29">
    <w:p w14:paraId="254217FC" w14:textId="35F14114" w:rsidR="00074D19" w:rsidRPr="00074D19" w:rsidRDefault="00074D19" w:rsidP="00074D19">
      <w:pPr>
        <w:pStyle w:val="Opomba"/>
        <w:rPr>
          <w:lang w:val="en-US"/>
        </w:rPr>
      </w:pPr>
      <w:r>
        <w:rPr>
          <w:rStyle w:val="Sprotnaopomba-sklic"/>
        </w:rPr>
        <w:footnoteRef/>
      </w:r>
      <w:r w:rsidR="008E3FF0">
        <w:t xml:space="preserve"> </w:t>
      </w:r>
      <w:r w:rsidR="008E3FF0" w:rsidRPr="00134105">
        <w:rPr>
          <w:lang w:val="en-GB"/>
        </w:rPr>
        <w:t>Energy Efficiency Testing Pool</w:t>
      </w:r>
    </w:p>
  </w:footnote>
  <w:footnote w:id="30">
    <w:p w14:paraId="2D388111" w14:textId="77777777" w:rsidR="008E3FF0" w:rsidRPr="000C5835" w:rsidRDefault="008E3FF0" w:rsidP="008E3FF0">
      <w:pPr>
        <w:pStyle w:val="Opomba"/>
      </w:pPr>
      <w:r>
        <w:rPr>
          <w:rStyle w:val="Sprotnaopomba-sklic"/>
        </w:rPr>
        <w:footnoteRef/>
      </w:r>
      <w:r>
        <w:t xml:space="preserve"> </w:t>
      </w:r>
      <w:r w:rsidRPr="00134105">
        <w:rPr>
          <w:lang w:val="en-GB"/>
        </w:rPr>
        <w:t>Joint Market Surveillance Action on Harmonised Products</w:t>
      </w:r>
    </w:p>
  </w:footnote>
  <w:footnote w:id="31">
    <w:p w14:paraId="5EFB637F" w14:textId="77777777" w:rsidR="00134105" w:rsidRPr="004613A5" w:rsidRDefault="00134105" w:rsidP="00134105">
      <w:pPr>
        <w:pStyle w:val="Opomba"/>
      </w:pPr>
      <w:r>
        <w:rPr>
          <w:rStyle w:val="Sprotnaopomba-sklic"/>
        </w:rPr>
        <w:footnoteRef/>
      </w:r>
      <w:r>
        <w:t xml:space="preserve"> </w:t>
      </w:r>
      <w:r w:rsidRPr="00134105">
        <w:rPr>
          <w:lang w:val="en-GB"/>
        </w:rPr>
        <w:t>Energy Efficiency Compliant Products</w:t>
      </w:r>
    </w:p>
  </w:footnote>
  <w:footnote w:id="32">
    <w:p w14:paraId="3A839B9A" w14:textId="44A9E2B1" w:rsidR="00825B45" w:rsidRPr="00825B45" w:rsidRDefault="00825B45" w:rsidP="008C1ABE">
      <w:pPr>
        <w:pStyle w:val="Opomba"/>
      </w:pPr>
      <w:r>
        <w:rPr>
          <w:rStyle w:val="Sprotnaopomba-sklic"/>
        </w:rPr>
        <w:footnoteRef/>
      </w:r>
      <w:r w:rsidRPr="00825B45">
        <w:t xml:space="preserve"> Uradn</w:t>
      </w:r>
      <w:r>
        <w:t>i</w:t>
      </w:r>
      <w:r w:rsidRPr="00825B45">
        <w:t xml:space="preserve"> list RS, št. 27/24</w:t>
      </w:r>
      <w:r>
        <w:t>.</w:t>
      </w:r>
    </w:p>
  </w:footnote>
  <w:footnote w:id="33">
    <w:p w14:paraId="61B1CF46" w14:textId="77777777" w:rsidR="00D52022" w:rsidRPr="007A214A" w:rsidRDefault="00D52022" w:rsidP="008C1ABE">
      <w:pPr>
        <w:pStyle w:val="Opomba"/>
      </w:pPr>
      <w:r>
        <w:rPr>
          <w:rStyle w:val="Sprotnaopomba-sklic"/>
        </w:rPr>
        <w:footnoteRef/>
      </w:r>
      <w:r w:rsidRPr="007A214A">
        <w:t xml:space="preserve"> </w:t>
      </w:r>
      <w:r>
        <w:t xml:space="preserve">V letu 2023 smo nadzor izvajali </w:t>
      </w:r>
      <w:r w:rsidRPr="007A214A">
        <w:t xml:space="preserve">po </w:t>
      </w:r>
      <w:r>
        <w:t xml:space="preserve">določilih </w:t>
      </w:r>
      <w:r w:rsidRPr="007A214A">
        <w:t>Zakon</w:t>
      </w:r>
      <w:r>
        <w:t>a</w:t>
      </w:r>
      <w:r w:rsidRPr="007A214A">
        <w:t xml:space="preserve"> o kontroli cen v povezavi z Odredbo o obveznem pošiljanju podatkov o cenah kmetijskih pridelkov oziroma živilskih proizvodov</w:t>
      </w:r>
      <w:r>
        <w:t>.</w:t>
      </w:r>
    </w:p>
  </w:footnote>
  <w:footnote w:id="34">
    <w:p w14:paraId="08EAC06A" w14:textId="1655F611" w:rsidR="00D769A4" w:rsidRPr="00D769A4" w:rsidRDefault="00D769A4" w:rsidP="00D769A4">
      <w:pPr>
        <w:pStyle w:val="Opomba"/>
      </w:pPr>
      <w:r>
        <w:rPr>
          <w:rStyle w:val="Sprotnaopomba-sklic"/>
        </w:rPr>
        <w:footnoteRef/>
      </w:r>
      <w:r>
        <w:t xml:space="preserve"> </w:t>
      </w:r>
      <w:r w:rsidRPr="00134105">
        <w:rPr>
          <w:lang w:val="en-GB"/>
        </w:rPr>
        <w:t>Internal Market Information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4F6F" w14:textId="77777777" w:rsidR="00B06FD2" w:rsidRDefault="00B06FD2">
    <w:pPr>
      <w:pStyle w:val="Glava"/>
    </w:pPr>
  </w:p>
  <w:p w14:paraId="210E2979" w14:textId="77777777" w:rsidR="00B06FD2" w:rsidRDefault="00B06FD2">
    <w:pPr>
      <w:pStyle w:val="Glava"/>
    </w:pPr>
  </w:p>
  <w:p w14:paraId="3759B9C2" w14:textId="77777777" w:rsidR="00B06FD2" w:rsidRDefault="00B06FD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2802" w14:textId="77777777" w:rsidR="00B06FD2" w:rsidRDefault="00B06FD2" w:rsidP="003F11B3">
    <w:pPr>
      <w:pStyle w:val="Glava"/>
    </w:pPr>
  </w:p>
  <w:p w14:paraId="4462C5F1" w14:textId="77777777" w:rsidR="00B06FD2" w:rsidRDefault="00B06FD2" w:rsidP="003F11B3">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F567" w14:textId="3EE933DF" w:rsidR="00B06FD2" w:rsidRPr="00CF548C" w:rsidRDefault="00B06FD2" w:rsidP="003F11B3">
    <w:pPr>
      <w:pStyle w:val="Glava"/>
    </w:pPr>
    <w:r w:rsidRPr="00CF548C">
      <w:t xml:space="preserve">Poslovno poročilo Tržnega inšpektorata </w:t>
    </w:r>
    <w:r>
      <w:t>Republike Slovenije za leto 202</w:t>
    </w:r>
    <w:r w:rsidR="00742B41">
      <w:t>4</w:t>
    </w:r>
  </w:p>
  <w:p w14:paraId="5FBA6F6B" w14:textId="77777777" w:rsidR="00B06FD2" w:rsidRDefault="00B06FD2" w:rsidP="003F11B3">
    <w:pPr>
      <w:pStyle w:val="Glava"/>
    </w:pPr>
  </w:p>
  <w:p w14:paraId="0E515795" w14:textId="77777777" w:rsidR="00B06FD2" w:rsidRDefault="00B06FD2" w:rsidP="003F11B3">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A512" w14:textId="77777777" w:rsidR="00B06FD2" w:rsidRDefault="00B06FD2">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D881" w14:textId="7555C18E" w:rsidR="00B06FD2" w:rsidRPr="00CF548C" w:rsidRDefault="00B06FD2">
    <w:pPr>
      <w:pStyle w:val="Glava"/>
    </w:pPr>
    <w:r w:rsidRPr="00CF548C">
      <w:t xml:space="preserve">Poslovno poročilo Tržnega inšpektorata Republike Slovenije za </w:t>
    </w:r>
    <w:r>
      <w:t>leto 202</w:t>
    </w:r>
    <w:r w:rsidR="00742B41">
      <w:t>4</w:t>
    </w:r>
  </w:p>
  <w:p w14:paraId="06A73B44" w14:textId="77777777" w:rsidR="00B06FD2" w:rsidRDefault="00B06FD2">
    <w:pPr>
      <w:pStyle w:val="Glava"/>
    </w:pPr>
  </w:p>
  <w:p w14:paraId="7A56BE02" w14:textId="77777777" w:rsidR="00742B41" w:rsidRDefault="00742B4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40442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4823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26E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F20D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0AB0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023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5CCA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1C8C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5A02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3886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ADF04CB6"/>
    <w:lvl w:ilvl="0">
      <w:start w:val="1"/>
      <w:numFmt w:val="decimal"/>
      <w:pStyle w:val="Naslov1"/>
      <w:lvlText w:val="%1."/>
      <w:legacy w:legacy="1" w:legacySpace="120" w:legacyIndent="425"/>
      <w:lvlJc w:val="left"/>
      <w:pPr>
        <w:ind w:left="425" w:hanging="425"/>
      </w:pPr>
      <w:rPr>
        <w:rFonts w:cs="Times New Roman"/>
      </w:rPr>
    </w:lvl>
    <w:lvl w:ilvl="1">
      <w:start w:val="1"/>
      <w:numFmt w:val="decimal"/>
      <w:pStyle w:val="Naslov2"/>
      <w:lvlText w:val="%1.%2."/>
      <w:legacy w:legacy="1" w:legacySpace="120" w:legacyIndent="624"/>
      <w:lvlJc w:val="left"/>
      <w:pPr>
        <w:ind w:left="624" w:hanging="624"/>
      </w:pPr>
      <w:rPr>
        <w:rFonts w:cs="Times New Roman"/>
      </w:rPr>
    </w:lvl>
    <w:lvl w:ilvl="2">
      <w:start w:val="1"/>
      <w:numFmt w:val="decimal"/>
      <w:pStyle w:val="Naslov3"/>
      <w:lvlText w:val="%1.%2.%3."/>
      <w:legacy w:legacy="1" w:legacySpace="120" w:legacyIndent="851"/>
      <w:lvlJc w:val="left"/>
      <w:pPr>
        <w:ind w:left="1277" w:hanging="851"/>
      </w:pPr>
      <w:rPr>
        <w:rFonts w:cs="Times New Roman"/>
        <w:b w:val="0"/>
        <w:bCs w:val="0"/>
        <w:i w:val="0"/>
        <w:iCs w:val="0"/>
        <w:caps w:val="0"/>
        <w:smallCaps w:val="0"/>
        <w:strike w:val="0"/>
        <w:dstrike w:val="0"/>
        <w:vanish w:val="0"/>
        <w:color w:val="418AB3"/>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
      <w:lvlText w:val="%1.%2.%3.%4."/>
      <w:legacy w:legacy="1" w:legacySpace="120" w:legacyIndent="992"/>
      <w:lvlJc w:val="left"/>
      <w:pPr>
        <w:ind w:left="992" w:hanging="992"/>
      </w:pPr>
      <w:rPr>
        <w:rFonts w:cs="Times New Roman"/>
      </w:rPr>
    </w:lvl>
    <w:lvl w:ilvl="4">
      <w:start w:val="1"/>
      <w:numFmt w:val="decimal"/>
      <w:pStyle w:val="Naslov5"/>
      <w:lvlText w:val="%1.%2.%3.%4.%5"/>
      <w:legacy w:legacy="1" w:legacySpace="120" w:legacyIndent="1008"/>
      <w:lvlJc w:val="left"/>
      <w:pPr>
        <w:ind w:left="1008" w:hanging="1008"/>
      </w:pPr>
      <w:rPr>
        <w:rFonts w:cs="Times New Roman"/>
      </w:rPr>
    </w:lvl>
    <w:lvl w:ilvl="5">
      <w:start w:val="1"/>
      <w:numFmt w:val="decimal"/>
      <w:pStyle w:val="Naslov6"/>
      <w:lvlText w:val="%1.%2.%3.%4.%5.%6"/>
      <w:legacy w:legacy="1" w:legacySpace="120" w:legacyIndent="1152"/>
      <w:lvlJc w:val="left"/>
      <w:pPr>
        <w:ind w:left="1152" w:hanging="1152"/>
      </w:pPr>
      <w:rPr>
        <w:rFonts w:cs="Times New Roman"/>
      </w:rPr>
    </w:lvl>
    <w:lvl w:ilvl="6">
      <w:start w:val="1"/>
      <w:numFmt w:val="decimal"/>
      <w:pStyle w:val="Naslov7"/>
      <w:lvlText w:val="%1.%2.%3.%4.%5.%6.%7"/>
      <w:legacy w:legacy="1" w:legacySpace="120" w:legacyIndent="1296"/>
      <w:lvlJc w:val="left"/>
      <w:pPr>
        <w:ind w:left="1296" w:hanging="1296"/>
      </w:pPr>
      <w:rPr>
        <w:rFonts w:cs="Times New Roman"/>
      </w:rPr>
    </w:lvl>
    <w:lvl w:ilvl="7">
      <w:start w:val="1"/>
      <w:numFmt w:val="decimal"/>
      <w:pStyle w:val="Naslov8"/>
      <w:lvlText w:val="%1.%2.%3.%4.%5.%6.%7.%8"/>
      <w:legacy w:legacy="1" w:legacySpace="120" w:legacyIndent="1440"/>
      <w:lvlJc w:val="left"/>
      <w:pPr>
        <w:ind w:left="1440" w:hanging="1440"/>
      </w:pPr>
      <w:rPr>
        <w:rFonts w:cs="Times New Roman"/>
      </w:rPr>
    </w:lvl>
    <w:lvl w:ilvl="8">
      <w:start w:val="1"/>
      <w:numFmt w:val="decimal"/>
      <w:pStyle w:val="Naslov9"/>
      <w:lvlText w:val="%1.%2.%3.%4.%5.%6.%7.%8.%9"/>
      <w:legacy w:legacy="1" w:legacySpace="120" w:legacyIndent="1584"/>
      <w:lvlJc w:val="left"/>
      <w:pPr>
        <w:ind w:left="1584" w:hanging="1584"/>
      </w:pPr>
      <w:rPr>
        <w:rFonts w:cs="Times New Roman"/>
      </w:rPr>
    </w:lvl>
  </w:abstractNum>
  <w:abstractNum w:abstractNumId="11" w15:restartNumberingAfterBreak="0">
    <w:nsid w:val="13D03C3F"/>
    <w:multiLevelType w:val="hybridMultilevel"/>
    <w:tmpl w:val="D3FE54B2"/>
    <w:lvl w:ilvl="0" w:tplc="35B61432">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2" w15:restartNumberingAfterBreak="0">
    <w:nsid w:val="3E9F12AA"/>
    <w:multiLevelType w:val="hybridMultilevel"/>
    <w:tmpl w:val="A7561070"/>
    <w:lvl w:ilvl="0" w:tplc="3DB26846">
      <w:start w:val="1"/>
      <w:numFmt w:val="bullet"/>
      <w:pStyle w:val="Nastevanje3"/>
      <w:lvlText w:val="o"/>
      <w:lvlJc w:val="left"/>
      <w:pPr>
        <w:ind w:left="1211" w:hanging="360"/>
      </w:pPr>
      <w:rPr>
        <w:rFonts w:ascii="Courier New" w:hAnsi="Courier New" w:cs="Courier New" w:hint="default"/>
        <w:color w:val="000000"/>
      </w:rPr>
    </w:lvl>
    <w:lvl w:ilvl="1" w:tplc="04240003">
      <w:start w:val="1"/>
      <w:numFmt w:val="bullet"/>
      <w:lvlText w:val="o"/>
      <w:lvlJc w:val="left"/>
      <w:pPr>
        <w:tabs>
          <w:tab w:val="num" w:pos="2007"/>
        </w:tabs>
        <w:ind w:left="2007" w:hanging="360"/>
      </w:pPr>
      <w:rPr>
        <w:rFonts w:ascii="Courier New" w:hAnsi="Courier New" w:hint="default"/>
      </w:rPr>
    </w:lvl>
    <w:lvl w:ilvl="2" w:tplc="04240005">
      <w:start w:val="1"/>
      <w:numFmt w:val="bullet"/>
      <w:lvlText w:val=""/>
      <w:lvlJc w:val="left"/>
      <w:pPr>
        <w:tabs>
          <w:tab w:val="num" w:pos="2727"/>
        </w:tabs>
        <w:ind w:left="2727" w:hanging="360"/>
      </w:pPr>
      <w:rPr>
        <w:rFonts w:ascii="Wingdings" w:hAnsi="Wingdings" w:hint="default"/>
      </w:rPr>
    </w:lvl>
    <w:lvl w:ilvl="3" w:tplc="04240001">
      <w:start w:val="1"/>
      <w:numFmt w:val="bullet"/>
      <w:lvlText w:val=""/>
      <w:lvlJc w:val="left"/>
      <w:pPr>
        <w:tabs>
          <w:tab w:val="num" w:pos="3447"/>
        </w:tabs>
        <w:ind w:left="3447" w:hanging="360"/>
      </w:pPr>
      <w:rPr>
        <w:rFonts w:ascii="Symbol" w:hAnsi="Symbol" w:hint="default"/>
      </w:rPr>
    </w:lvl>
    <w:lvl w:ilvl="4" w:tplc="04240003">
      <w:start w:val="1"/>
      <w:numFmt w:val="bullet"/>
      <w:lvlText w:val="o"/>
      <w:lvlJc w:val="left"/>
      <w:pPr>
        <w:tabs>
          <w:tab w:val="num" w:pos="4167"/>
        </w:tabs>
        <w:ind w:left="4167" w:hanging="360"/>
      </w:pPr>
      <w:rPr>
        <w:rFonts w:ascii="Courier New" w:hAnsi="Courier New" w:hint="default"/>
      </w:rPr>
    </w:lvl>
    <w:lvl w:ilvl="5" w:tplc="04240005">
      <w:start w:val="1"/>
      <w:numFmt w:val="bullet"/>
      <w:lvlText w:val=""/>
      <w:lvlJc w:val="left"/>
      <w:pPr>
        <w:tabs>
          <w:tab w:val="num" w:pos="4887"/>
        </w:tabs>
        <w:ind w:left="4887" w:hanging="360"/>
      </w:pPr>
      <w:rPr>
        <w:rFonts w:ascii="Wingdings" w:hAnsi="Wingdings" w:hint="default"/>
      </w:rPr>
    </w:lvl>
    <w:lvl w:ilvl="6" w:tplc="04240001">
      <w:start w:val="1"/>
      <w:numFmt w:val="bullet"/>
      <w:lvlText w:val=""/>
      <w:lvlJc w:val="left"/>
      <w:pPr>
        <w:tabs>
          <w:tab w:val="num" w:pos="5607"/>
        </w:tabs>
        <w:ind w:left="5607" w:hanging="360"/>
      </w:pPr>
      <w:rPr>
        <w:rFonts w:ascii="Symbol" w:hAnsi="Symbol" w:hint="default"/>
      </w:rPr>
    </w:lvl>
    <w:lvl w:ilvl="7" w:tplc="04240003">
      <w:start w:val="1"/>
      <w:numFmt w:val="bullet"/>
      <w:lvlText w:val="o"/>
      <w:lvlJc w:val="left"/>
      <w:pPr>
        <w:tabs>
          <w:tab w:val="num" w:pos="6327"/>
        </w:tabs>
        <w:ind w:left="6327" w:hanging="360"/>
      </w:pPr>
      <w:rPr>
        <w:rFonts w:ascii="Courier New" w:hAnsi="Courier New" w:hint="default"/>
      </w:rPr>
    </w:lvl>
    <w:lvl w:ilvl="8" w:tplc="0424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DD8194F"/>
    <w:multiLevelType w:val="hybridMultilevel"/>
    <w:tmpl w:val="2DDCC0AA"/>
    <w:lvl w:ilvl="0" w:tplc="CA28FC82">
      <w:start w:val="1"/>
      <w:numFmt w:val="bullet"/>
      <w:pStyle w:val="Nastevanje2"/>
      <w:lvlText w:val=""/>
      <w:lvlJc w:val="left"/>
      <w:pPr>
        <w:tabs>
          <w:tab w:val="num" w:pos="851"/>
        </w:tabs>
        <w:ind w:left="851"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8B0945"/>
    <w:multiLevelType w:val="hybridMultilevel"/>
    <w:tmpl w:val="8DCC584C"/>
    <w:lvl w:ilvl="0" w:tplc="24064F1C">
      <w:start w:val="1"/>
      <w:numFmt w:val="decimal"/>
      <w:pStyle w:val="Nastevanje7"/>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FC1648A"/>
    <w:multiLevelType w:val="hybridMultilevel"/>
    <w:tmpl w:val="EBFE2822"/>
    <w:lvl w:ilvl="0" w:tplc="E48436CA">
      <w:start w:val="1"/>
      <w:numFmt w:val="bullet"/>
      <w:pStyle w:val="Nastevanje1"/>
      <w:lvlText w:val=""/>
      <w:lvlJc w:val="left"/>
      <w:pPr>
        <w:tabs>
          <w:tab w:val="num" w:pos="567"/>
        </w:tabs>
        <w:ind w:left="567" w:hanging="283"/>
      </w:pPr>
      <w:rPr>
        <w:rFonts w:ascii="Wingdings" w:hAnsi="Wingdings" w:hint="default"/>
        <w:color w:val="FF0000"/>
        <w:sz w:val="16"/>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16cid:durableId="231625197">
    <w:abstractNumId w:val="10"/>
  </w:num>
  <w:num w:numId="2" w16cid:durableId="147289817">
    <w:abstractNumId w:val="15"/>
  </w:num>
  <w:num w:numId="3" w16cid:durableId="1332493079">
    <w:abstractNumId w:val="13"/>
  </w:num>
  <w:num w:numId="4" w16cid:durableId="246617159">
    <w:abstractNumId w:val="12"/>
  </w:num>
  <w:num w:numId="5" w16cid:durableId="14747156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86402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5929783">
    <w:abstractNumId w:val="15"/>
  </w:num>
  <w:num w:numId="8" w16cid:durableId="417020175">
    <w:abstractNumId w:val="15"/>
  </w:num>
  <w:num w:numId="9" w16cid:durableId="678966123">
    <w:abstractNumId w:val="11"/>
  </w:num>
  <w:num w:numId="10" w16cid:durableId="564292674">
    <w:abstractNumId w:val="8"/>
  </w:num>
  <w:num w:numId="11" w16cid:durableId="1913194330">
    <w:abstractNumId w:val="3"/>
  </w:num>
  <w:num w:numId="12" w16cid:durableId="583225853">
    <w:abstractNumId w:val="2"/>
  </w:num>
  <w:num w:numId="13" w16cid:durableId="2139906111">
    <w:abstractNumId w:val="1"/>
  </w:num>
  <w:num w:numId="14" w16cid:durableId="1503622330">
    <w:abstractNumId w:val="0"/>
  </w:num>
  <w:num w:numId="15" w16cid:durableId="597298368">
    <w:abstractNumId w:val="9"/>
  </w:num>
  <w:num w:numId="16" w16cid:durableId="62338079">
    <w:abstractNumId w:val="7"/>
  </w:num>
  <w:num w:numId="17" w16cid:durableId="1708219227">
    <w:abstractNumId w:val="6"/>
  </w:num>
  <w:num w:numId="18" w16cid:durableId="520509072">
    <w:abstractNumId w:val="5"/>
  </w:num>
  <w:num w:numId="19" w16cid:durableId="1278832846">
    <w:abstractNumId w:val="4"/>
  </w:num>
  <w:num w:numId="20" w16cid:durableId="1329213349">
    <w:abstractNumId w:val="8"/>
  </w:num>
  <w:num w:numId="21" w16cid:durableId="1078140651">
    <w:abstractNumId w:val="3"/>
  </w:num>
  <w:num w:numId="22" w16cid:durableId="793018063">
    <w:abstractNumId w:val="2"/>
  </w:num>
  <w:num w:numId="23" w16cid:durableId="2084445679">
    <w:abstractNumId w:val="1"/>
  </w:num>
  <w:num w:numId="24" w16cid:durableId="892471464">
    <w:abstractNumId w:val="0"/>
  </w:num>
  <w:num w:numId="25" w16cid:durableId="1092697915">
    <w:abstractNumId w:val="8"/>
  </w:num>
  <w:num w:numId="26" w16cid:durableId="1515147186">
    <w:abstractNumId w:val="3"/>
  </w:num>
  <w:num w:numId="27" w16cid:durableId="2082678195">
    <w:abstractNumId w:val="2"/>
  </w:num>
  <w:num w:numId="28" w16cid:durableId="251856952">
    <w:abstractNumId w:val="1"/>
  </w:num>
  <w:num w:numId="29" w16cid:durableId="274479969">
    <w:abstractNumId w:val="0"/>
  </w:num>
  <w:num w:numId="30" w16cid:durableId="2011564154">
    <w:abstractNumId w:val="8"/>
  </w:num>
  <w:num w:numId="31" w16cid:durableId="446629147">
    <w:abstractNumId w:val="3"/>
  </w:num>
  <w:num w:numId="32" w16cid:durableId="1093165374">
    <w:abstractNumId w:val="2"/>
  </w:num>
  <w:num w:numId="33" w16cid:durableId="1582713977">
    <w:abstractNumId w:val="1"/>
  </w:num>
  <w:num w:numId="34" w16cid:durableId="185800438">
    <w:abstractNumId w:val="0"/>
  </w:num>
  <w:num w:numId="35" w16cid:durableId="128403134">
    <w:abstractNumId w:val="8"/>
  </w:num>
  <w:num w:numId="36" w16cid:durableId="2075001882">
    <w:abstractNumId w:val="3"/>
  </w:num>
  <w:num w:numId="37" w16cid:durableId="743062855">
    <w:abstractNumId w:val="2"/>
  </w:num>
  <w:num w:numId="38" w16cid:durableId="755522065">
    <w:abstractNumId w:val="1"/>
  </w:num>
  <w:num w:numId="39" w16cid:durableId="463743858">
    <w:abstractNumId w:val="0"/>
  </w:num>
  <w:num w:numId="40" w16cid:durableId="518079657">
    <w:abstractNumId w:val="14"/>
  </w:num>
  <w:num w:numId="41" w16cid:durableId="863792145">
    <w:abstractNumId w:val="8"/>
  </w:num>
  <w:num w:numId="42" w16cid:durableId="912474381">
    <w:abstractNumId w:val="3"/>
  </w:num>
  <w:num w:numId="43" w16cid:durableId="144319297">
    <w:abstractNumId w:val="2"/>
  </w:num>
  <w:num w:numId="44" w16cid:durableId="1419249822">
    <w:abstractNumId w:val="1"/>
  </w:num>
  <w:num w:numId="45" w16cid:durableId="1050302817">
    <w:abstractNumId w:val="0"/>
  </w:num>
  <w:num w:numId="46" w16cid:durableId="1045369754">
    <w:abstractNumId w:val="8"/>
  </w:num>
  <w:num w:numId="47" w16cid:durableId="2083790758">
    <w:abstractNumId w:val="3"/>
  </w:num>
  <w:num w:numId="48" w16cid:durableId="210116884">
    <w:abstractNumId w:val="2"/>
  </w:num>
  <w:num w:numId="49" w16cid:durableId="2068214928">
    <w:abstractNumId w:val="1"/>
  </w:num>
  <w:num w:numId="50" w16cid:durableId="39049624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removePersonalInformation/>
  <w:embedSystemFonts/>
  <w:activeWritingStyle w:appName="MSWord" w:lang="sl-SI" w:vendorID="1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AF"/>
    <w:rsid w:val="0000046F"/>
    <w:rsid w:val="000006B5"/>
    <w:rsid w:val="00000BAE"/>
    <w:rsid w:val="00002A29"/>
    <w:rsid w:val="00002F74"/>
    <w:rsid w:val="000031F5"/>
    <w:rsid w:val="00003742"/>
    <w:rsid w:val="00003839"/>
    <w:rsid w:val="00003C65"/>
    <w:rsid w:val="00004A4A"/>
    <w:rsid w:val="000053C5"/>
    <w:rsid w:val="00005CD9"/>
    <w:rsid w:val="000065B6"/>
    <w:rsid w:val="000072D2"/>
    <w:rsid w:val="00007635"/>
    <w:rsid w:val="00007C0C"/>
    <w:rsid w:val="00007EDF"/>
    <w:rsid w:val="00010019"/>
    <w:rsid w:val="00010AC5"/>
    <w:rsid w:val="00012334"/>
    <w:rsid w:val="00012F00"/>
    <w:rsid w:val="00013FE6"/>
    <w:rsid w:val="000149F8"/>
    <w:rsid w:val="000157D8"/>
    <w:rsid w:val="00015B5D"/>
    <w:rsid w:val="0001604B"/>
    <w:rsid w:val="00017313"/>
    <w:rsid w:val="00017896"/>
    <w:rsid w:val="00017AC9"/>
    <w:rsid w:val="0002382A"/>
    <w:rsid w:val="00023C59"/>
    <w:rsid w:val="0002415B"/>
    <w:rsid w:val="00024498"/>
    <w:rsid w:val="00024505"/>
    <w:rsid w:val="000245BF"/>
    <w:rsid w:val="00025A18"/>
    <w:rsid w:val="00025E63"/>
    <w:rsid w:val="00026F3F"/>
    <w:rsid w:val="00027683"/>
    <w:rsid w:val="00027AEB"/>
    <w:rsid w:val="000313B0"/>
    <w:rsid w:val="000314CB"/>
    <w:rsid w:val="00031D7B"/>
    <w:rsid w:val="0003271D"/>
    <w:rsid w:val="000331F2"/>
    <w:rsid w:val="000354BA"/>
    <w:rsid w:val="00035CF1"/>
    <w:rsid w:val="00035DAD"/>
    <w:rsid w:val="0003677F"/>
    <w:rsid w:val="000367A1"/>
    <w:rsid w:val="000368A9"/>
    <w:rsid w:val="0003707A"/>
    <w:rsid w:val="00040218"/>
    <w:rsid w:val="00041298"/>
    <w:rsid w:val="00042DE2"/>
    <w:rsid w:val="00043059"/>
    <w:rsid w:val="00043BDA"/>
    <w:rsid w:val="000440AA"/>
    <w:rsid w:val="00044DEA"/>
    <w:rsid w:val="00045229"/>
    <w:rsid w:val="00046C3D"/>
    <w:rsid w:val="000473A4"/>
    <w:rsid w:val="000476D2"/>
    <w:rsid w:val="00047B0A"/>
    <w:rsid w:val="00047DE4"/>
    <w:rsid w:val="00050CDD"/>
    <w:rsid w:val="00050CF6"/>
    <w:rsid w:val="00051D31"/>
    <w:rsid w:val="00051E58"/>
    <w:rsid w:val="00051EF4"/>
    <w:rsid w:val="00052DD2"/>
    <w:rsid w:val="00054397"/>
    <w:rsid w:val="00054743"/>
    <w:rsid w:val="00054BFE"/>
    <w:rsid w:val="000563E8"/>
    <w:rsid w:val="00056AD2"/>
    <w:rsid w:val="0005736B"/>
    <w:rsid w:val="00061449"/>
    <w:rsid w:val="000618A3"/>
    <w:rsid w:val="00061CBB"/>
    <w:rsid w:val="00062033"/>
    <w:rsid w:val="000631E3"/>
    <w:rsid w:val="00065830"/>
    <w:rsid w:val="0006623D"/>
    <w:rsid w:val="0006653B"/>
    <w:rsid w:val="00066732"/>
    <w:rsid w:val="00067434"/>
    <w:rsid w:val="00067BA2"/>
    <w:rsid w:val="000705EF"/>
    <w:rsid w:val="00071162"/>
    <w:rsid w:val="0007126C"/>
    <w:rsid w:val="00071321"/>
    <w:rsid w:val="000718F8"/>
    <w:rsid w:val="00071FAA"/>
    <w:rsid w:val="00072068"/>
    <w:rsid w:val="000724FF"/>
    <w:rsid w:val="00072895"/>
    <w:rsid w:val="00073707"/>
    <w:rsid w:val="00074473"/>
    <w:rsid w:val="00074D19"/>
    <w:rsid w:val="000757B0"/>
    <w:rsid w:val="00075A95"/>
    <w:rsid w:val="00075B69"/>
    <w:rsid w:val="0007643A"/>
    <w:rsid w:val="000775A7"/>
    <w:rsid w:val="000777F7"/>
    <w:rsid w:val="00077AEC"/>
    <w:rsid w:val="00080660"/>
    <w:rsid w:val="00080C13"/>
    <w:rsid w:val="00081503"/>
    <w:rsid w:val="000815A0"/>
    <w:rsid w:val="00081B92"/>
    <w:rsid w:val="000820C0"/>
    <w:rsid w:val="00082B88"/>
    <w:rsid w:val="00083F71"/>
    <w:rsid w:val="00084266"/>
    <w:rsid w:val="000844C8"/>
    <w:rsid w:val="0008489F"/>
    <w:rsid w:val="000848D7"/>
    <w:rsid w:val="00084B09"/>
    <w:rsid w:val="00085075"/>
    <w:rsid w:val="00085116"/>
    <w:rsid w:val="00085151"/>
    <w:rsid w:val="00085816"/>
    <w:rsid w:val="00087674"/>
    <w:rsid w:val="00087802"/>
    <w:rsid w:val="00087C81"/>
    <w:rsid w:val="00087D89"/>
    <w:rsid w:val="00090256"/>
    <w:rsid w:val="000903C5"/>
    <w:rsid w:val="00090989"/>
    <w:rsid w:val="000909F0"/>
    <w:rsid w:val="00091238"/>
    <w:rsid w:val="00091781"/>
    <w:rsid w:val="000921A0"/>
    <w:rsid w:val="0009288B"/>
    <w:rsid w:val="00092937"/>
    <w:rsid w:val="00092A28"/>
    <w:rsid w:val="00092F46"/>
    <w:rsid w:val="0009322E"/>
    <w:rsid w:val="0009444A"/>
    <w:rsid w:val="00094EC5"/>
    <w:rsid w:val="00095A77"/>
    <w:rsid w:val="000960DD"/>
    <w:rsid w:val="0009614D"/>
    <w:rsid w:val="00096F0C"/>
    <w:rsid w:val="00097500"/>
    <w:rsid w:val="000975E0"/>
    <w:rsid w:val="000976BF"/>
    <w:rsid w:val="000978B8"/>
    <w:rsid w:val="00097A92"/>
    <w:rsid w:val="000A0569"/>
    <w:rsid w:val="000A21AC"/>
    <w:rsid w:val="000A279A"/>
    <w:rsid w:val="000A3D3F"/>
    <w:rsid w:val="000A493F"/>
    <w:rsid w:val="000A4CA8"/>
    <w:rsid w:val="000A5DE9"/>
    <w:rsid w:val="000A74AD"/>
    <w:rsid w:val="000A7728"/>
    <w:rsid w:val="000B01AD"/>
    <w:rsid w:val="000B082D"/>
    <w:rsid w:val="000B1309"/>
    <w:rsid w:val="000B1D4D"/>
    <w:rsid w:val="000B1E3F"/>
    <w:rsid w:val="000B2B0B"/>
    <w:rsid w:val="000B36CE"/>
    <w:rsid w:val="000B4BEE"/>
    <w:rsid w:val="000B4F38"/>
    <w:rsid w:val="000B52BE"/>
    <w:rsid w:val="000B55C4"/>
    <w:rsid w:val="000B5728"/>
    <w:rsid w:val="000B5F21"/>
    <w:rsid w:val="000B6439"/>
    <w:rsid w:val="000B64ED"/>
    <w:rsid w:val="000B6BCA"/>
    <w:rsid w:val="000B7581"/>
    <w:rsid w:val="000B76E0"/>
    <w:rsid w:val="000B7A78"/>
    <w:rsid w:val="000B7D98"/>
    <w:rsid w:val="000C02E6"/>
    <w:rsid w:val="000C3035"/>
    <w:rsid w:val="000C38D2"/>
    <w:rsid w:val="000C3D48"/>
    <w:rsid w:val="000C3FEB"/>
    <w:rsid w:val="000C433B"/>
    <w:rsid w:val="000C436C"/>
    <w:rsid w:val="000C4392"/>
    <w:rsid w:val="000C4482"/>
    <w:rsid w:val="000C5835"/>
    <w:rsid w:val="000C5B3C"/>
    <w:rsid w:val="000C5F70"/>
    <w:rsid w:val="000C75A0"/>
    <w:rsid w:val="000C7BF6"/>
    <w:rsid w:val="000D067B"/>
    <w:rsid w:val="000D0F78"/>
    <w:rsid w:val="000D0FC4"/>
    <w:rsid w:val="000D1BB8"/>
    <w:rsid w:val="000D1D10"/>
    <w:rsid w:val="000D364C"/>
    <w:rsid w:val="000D59B1"/>
    <w:rsid w:val="000D65C2"/>
    <w:rsid w:val="000D7F73"/>
    <w:rsid w:val="000E00A8"/>
    <w:rsid w:val="000E0F26"/>
    <w:rsid w:val="000E0F27"/>
    <w:rsid w:val="000E1233"/>
    <w:rsid w:val="000E14DF"/>
    <w:rsid w:val="000E1ADA"/>
    <w:rsid w:val="000E241F"/>
    <w:rsid w:val="000E27F4"/>
    <w:rsid w:val="000E2B3F"/>
    <w:rsid w:val="000E2DFD"/>
    <w:rsid w:val="000E2F75"/>
    <w:rsid w:val="000E3AAE"/>
    <w:rsid w:val="000E53DF"/>
    <w:rsid w:val="000E62D6"/>
    <w:rsid w:val="000E6428"/>
    <w:rsid w:val="000E6B1A"/>
    <w:rsid w:val="000E7BF7"/>
    <w:rsid w:val="000E7F57"/>
    <w:rsid w:val="000F0B06"/>
    <w:rsid w:val="000F0C32"/>
    <w:rsid w:val="000F1BBE"/>
    <w:rsid w:val="000F509C"/>
    <w:rsid w:val="000F6A46"/>
    <w:rsid w:val="000F6C9F"/>
    <w:rsid w:val="000F6D05"/>
    <w:rsid w:val="000F6EB3"/>
    <w:rsid w:val="000F7531"/>
    <w:rsid w:val="000F797C"/>
    <w:rsid w:val="00100B02"/>
    <w:rsid w:val="001015CC"/>
    <w:rsid w:val="00101AAB"/>
    <w:rsid w:val="001029B7"/>
    <w:rsid w:val="0010526A"/>
    <w:rsid w:val="00106117"/>
    <w:rsid w:val="00106448"/>
    <w:rsid w:val="001077B4"/>
    <w:rsid w:val="001078C4"/>
    <w:rsid w:val="001117F6"/>
    <w:rsid w:val="00111A37"/>
    <w:rsid w:val="00111E50"/>
    <w:rsid w:val="00112904"/>
    <w:rsid w:val="001129D1"/>
    <w:rsid w:val="001135A0"/>
    <w:rsid w:val="00114FCB"/>
    <w:rsid w:val="001155ED"/>
    <w:rsid w:val="00115C83"/>
    <w:rsid w:val="00115D0D"/>
    <w:rsid w:val="00115F82"/>
    <w:rsid w:val="00116086"/>
    <w:rsid w:val="001215B7"/>
    <w:rsid w:val="00121DF3"/>
    <w:rsid w:val="00122460"/>
    <w:rsid w:val="00122CAE"/>
    <w:rsid w:val="00123945"/>
    <w:rsid w:val="00125318"/>
    <w:rsid w:val="0012582F"/>
    <w:rsid w:val="00126EA6"/>
    <w:rsid w:val="00126F23"/>
    <w:rsid w:val="00127793"/>
    <w:rsid w:val="001279C6"/>
    <w:rsid w:val="0013010C"/>
    <w:rsid w:val="001306A9"/>
    <w:rsid w:val="001308F9"/>
    <w:rsid w:val="00130DE2"/>
    <w:rsid w:val="00132849"/>
    <w:rsid w:val="001332B8"/>
    <w:rsid w:val="00134105"/>
    <w:rsid w:val="00134138"/>
    <w:rsid w:val="001346D6"/>
    <w:rsid w:val="00134F31"/>
    <w:rsid w:val="0013697E"/>
    <w:rsid w:val="00137153"/>
    <w:rsid w:val="001376CC"/>
    <w:rsid w:val="00137B61"/>
    <w:rsid w:val="00140723"/>
    <w:rsid w:val="00140F5C"/>
    <w:rsid w:val="001414E8"/>
    <w:rsid w:val="0014197C"/>
    <w:rsid w:val="00143706"/>
    <w:rsid w:val="00143BBF"/>
    <w:rsid w:val="00144964"/>
    <w:rsid w:val="00145B59"/>
    <w:rsid w:val="00145DEB"/>
    <w:rsid w:val="001479A4"/>
    <w:rsid w:val="00147CA4"/>
    <w:rsid w:val="001502D9"/>
    <w:rsid w:val="001511ED"/>
    <w:rsid w:val="001512D6"/>
    <w:rsid w:val="0015172B"/>
    <w:rsid w:val="001522F3"/>
    <w:rsid w:val="001539B1"/>
    <w:rsid w:val="00154941"/>
    <w:rsid w:val="0015634C"/>
    <w:rsid w:val="001571F9"/>
    <w:rsid w:val="00160028"/>
    <w:rsid w:val="001610F5"/>
    <w:rsid w:val="00161303"/>
    <w:rsid w:val="00162C10"/>
    <w:rsid w:val="00162DEB"/>
    <w:rsid w:val="00162E10"/>
    <w:rsid w:val="00162FFB"/>
    <w:rsid w:val="00163260"/>
    <w:rsid w:val="00163AA3"/>
    <w:rsid w:val="00164006"/>
    <w:rsid w:val="001644F6"/>
    <w:rsid w:val="00164924"/>
    <w:rsid w:val="0016516C"/>
    <w:rsid w:val="00165194"/>
    <w:rsid w:val="001659F3"/>
    <w:rsid w:val="001667B5"/>
    <w:rsid w:val="0016682B"/>
    <w:rsid w:val="00167418"/>
    <w:rsid w:val="001705E3"/>
    <w:rsid w:val="00171618"/>
    <w:rsid w:val="0017164E"/>
    <w:rsid w:val="00171B0A"/>
    <w:rsid w:val="00171E41"/>
    <w:rsid w:val="0017337A"/>
    <w:rsid w:val="00173692"/>
    <w:rsid w:val="0017429F"/>
    <w:rsid w:val="00174581"/>
    <w:rsid w:val="00175307"/>
    <w:rsid w:val="00175C00"/>
    <w:rsid w:val="00176AE4"/>
    <w:rsid w:val="001777EC"/>
    <w:rsid w:val="0017798D"/>
    <w:rsid w:val="00180423"/>
    <w:rsid w:val="00180849"/>
    <w:rsid w:val="00180F55"/>
    <w:rsid w:val="001811BD"/>
    <w:rsid w:val="00181E9E"/>
    <w:rsid w:val="00182C54"/>
    <w:rsid w:val="00182F30"/>
    <w:rsid w:val="00183C14"/>
    <w:rsid w:val="00184B39"/>
    <w:rsid w:val="0018516E"/>
    <w:rsid w:val="001853FD"/>
    <w:rsid w:val="001864B6"/>
    <w:rsid w:val="00187A72"/>
    <w:rsid w:val="00187C22"/>
    <w:rsid w:val="00191139"/>
    <w:rsid w:val="00191225"/>
    <w:rsid w:val="00191593"/>
    <w:rsid w:val="00191C95"/>
    <w:rsid w:val="0019375D"/>
    <w:rsid w:val="00193FDE"/>
    <w:rsid w:val="001959A2"/>
    <w:rsid w:val="00196A10"/>
    <w:rsid w:val="001970D2"/>
    <w:rsid w:val="001972DE"/>
    <w:rsid w:val="00197B49"/>
    <w:rsid w:val="001A2581"/>
    <w:rsid w:val="001A2906"/>
    <w:rsid w:val="001A2929"/>
    <w:rsid w:val="001A2EE5"/>
    <w:rsid w:val="001A2FAD"/>
    <w:rsid w:val="001A3E53"/>
    <w:rsid w:val="001A4988"/>
    <w:rsid w:val="001A4D2A"/>
    <w:rsid w:val="001A4DB3"/>
    <w:rsid w:val="001A55AD"/>
    <w:rsid w:val="001A55B1"/>
    <w:rsid w:val="001A592A"/>
    <w:rsid w:val="001A5A86"/>
    <w:rsid w:val="001A5FF4"/>
    <w:rsid w:val="001A689A"/>
    <w:rsid w:val="001B0A3A"/>
    <w:rsid w:val="001B2A29"/>
    <w:rsid w:val="001B353D"/>
    <w:rsid w:val="001B373F"/>
    <w:rsid w:val="001B3B61"/>
    <w:rsid w:val="001B3BFA"/>
    <w:rsid w:val="001B44AE"/>
    <w:rsid w:val="001B4EB0"/>
    <w:rsid w:val="001B4FBE"/>
    <w:rsid w:val="001B62FB"/>
    <w:rsid w:val="001B646F"/>
    <w:rsid w:val="001B647A"/>
    <w:rsid w:val="001B6736"/>
    <w:rsid w:val="001B6BDC"/>
    <w:rsid w:val="001B6D95"/>
    <w:rsid w:val="001B7A58"/>
    <w:rsid w:val="001C0089"/>
    <w:rsid w:val="001C013A"/>
    <w:rsid w:val="001C07DB"/>
    <w:rsid w:val="001C17F9"/>
    <w:rsid w:val="001C1E79"/>
    <w:rsid w:val="001C2613"/>
    <w:rsid w:val="001C3C8A"/>
    <w:rsid w:val="001C44D0"/>
    <w:rsid w:val="001C469D"/>
    <w:rsid w:val="001C46D2"/>
    <w:rsid w:val="001C471E"/>
    <w:rsid w:val="001C4A3F"/>
    <w:rsid w:val="001C509D"/>
    <w:rsid w:val="001C63BF"/>
    <w:rsid w:val="001C66FD"/>
    <w:rsid w:val="001C6872"/>
    <w:rsid w:val="001D228E"/>
    <w:rsid w:val="001D3471"/>
    <w:rsid w:val="001D410D"/>
    <w:rsid w:val="001D48D8"/>
    <w:rsid w:val="001D4AE4"/>
    <w:rsid w:val="001D51D1"/>
    <w:rsid w:val="001D5235"/>
    <w:rsid w:val="001D6197"/>
    <w:rsid w:val="001D6B44"/>
    <w:rsid w:val="001D735A"/>
    <w:rsid w:val="001D79FF"/>
    <w:rsid w:val="001D7DD9"/>
    <w:rsid w:val="001E0576"/>
    <w:rsid w:val="001E0C09"/>
    <w:rsid w:val="001E0D1D"/>
    <w:rsid w:val="001E0F72"/>
    <w:rsid w:val="001E1939"/>
    <w:rsid w:val="001E1B76"/>
    <w:rsid w:val="001E31FD"/>
    <w:rsid w:val="001E3473"/>
    <w:rsid w:val="001E3792"/>
    <w:rsid w:val="001E392C"/>
    <w:rsid w:val="001E3EE4"/>
    <w:rsid w:val="001E3F63"/>
    <w:rsid w:val="001E4868"/>
    <w:rsid w:val="001E56AE"/>
    <w:rsid w:val="001E66FA"/>
    <w:rsid w:val="001E6BA8"/>
    <w:rsid w:val="001E703B"/>
    <w:rsid w:val="001E714B"/>
    <w:rsid w:val="001E755E"/>
    <w:rsid w:val="001F01A8"/>
    <w:rsid w:val="001F0625"/>
    <w:rsid w:val="001F1498"/>
    <w:rsid w:val="001F3C48"/>
    <w:rsid w:val="001F5C8B"/>
    <w:rsid w:val="001F6C83"/>
    <w:rsid w:val="001F714C"/>
    <w:rsid w:val="001F7818"/>
    <w:rsid w:val="001F7943"/>
    <w:rsid w:val="001F7FD7"/>
    <w:rsid w:val="00200BD4"/>
    <w:rsid w:val="002036B8"/>
    <w:rsid w:val="00203F4B"/>
    <w:rsid w:val="002040D5"/>
    <w:rsid w:val="00204B9C"/>
    <w:rsid w:val="00204CF7"/>
    <w:rsid w:val="00204E1C"/>
    <w:rsid w:val="00205368"/>
    <w:rsid w:val="00205878"/>
    <w:rsid w:val="002069FC"/>
    <w:rsid w:val="00206F19"/>
    <w:rsid w:val="00206FE3"/>
    <w:rsid w:val="0020718C"/>
    <w:rsid w:val="002075CA"/>
    <w:rsid w:val="00207D5C"/>
    <w:rsid w:val="00210294"/>
    <w:rsid w:val="002108EB"/>
    <w:rsid w:val="00210E5D"/>
    <w:rsid w:val="00211FFA"/>
    <w:rsid w:val="00212693"/>
    <w:rsid w:val="0021304F"/>
    <w:rsid w:val="00213B6A"/>
    <w:rsid w:val="00213DBB"/>
    <w:rsid w:val="00214724"/>
    <w:rsid w:val="00215E55"/>
    <w:rsid w:val="0021605F"/>
    <w:rsid w:val="00216163"/>
    <w:rsid w:val="00216DF9"/>
    <w:rsid w:val="00217452"/>
    <w:rsid w:val="002175AC"/>
    <w:rsid w:val="00217C51"/>
    <w:rsid w:val="002201EC"/>
    <w:rsid w:val="0022052B"/>
    <w:rsid w:val="002217E8"/>
    <w:rsid w:val="00221955"/>
    <w:rsid w:val="00221ACA"/>
    <w:rsid w:val="00221EC2"/>
    <w:rsid w:val="00222182"/>
    <w:rsid w:val="00222231"/>
    <w:rsid w:val="0022228A"/>
    <w:rsid w:val="00224378"/>
    <w:rsid w:val="00225935"/>
    <w:rsid w:val="002260A1"/>
    <w:rsid w:val="002260AF"/>
    <w:rsid w:val="00227CE3"/>
    <w:rsid w:val="0023002A"/>
    <w:rsid w:val="0023092E"/>
    <w:rsid w:val="00230C77"/>
    <w:rsid w:val="00230E7C"/>
    <w:rsid w:val="0023112C"/>
    <w:rsid w:val="0023177E"/>
    <w:rsid w:val="00232F27"/>
    <w:rsid w:val="0023381C"/>
    <w:rsid w:val="00233CC8"/>
    <w:rsid w:val="0023579B"/>
    <w:rsid w:val="00236AD2"/>
    <w:rsid w:val="002372AF"/>
    <w:rsid w:val="002379A6"/>
    <w:rsid w:val="00240958"/>
    <w:rsid w:val="00240F80"/>
    <w:rsid w:val="00241D91"/>
    <w:rsid w:val="00241FF2"/>
    <w:rsid w:val="00242065"/>
    <w:rsid w:val="00242DBF"/>
    <w:rsid w:val="00242DD2"/>
    <w:rsid w:val="00243655"/>
    <w:rsid w:val="00244A80"/>
    <w:rsid w:val="0024510A"/>
    <w:rsid w:val="002451A9"/>
    <w:rsid w:val="00245A0F"/>
    <w:rsid w:val="00245B64"/>
    <w:rsid w:val="00245C35"/>
    <w:rsid w:val="00245C57"/>
    <w:rsid w:val="00246FC5"/>
    <w:rsid w:val="00250504"/>
    <w:rsid w:val="002511F4"/>
    <w:rsid w:val="00251BA6"/>
    <w:rsid w:val="00252529"/>
    <w:rsid w:val="00253552"/>
    <w:rsid w:val="0025360C"/>
    <w:rsid w:val="00253672"/>
    <w:rsid w:val="0025381B"/>
    <w:rsid w:val="00254303"/>
    <w:rsid w:val="0025551F"/>
    <w:rsid w:val="00255CF7"/>
    <w:rsid w:val="002567B2"/>
    <w:rsid w:val="00257221"/>
    <w:rsid w:val="0026056D"/>
    <w:rsid w:val="00261503"/>
    <w:rsid w:val="002616AA"/>
    <w:rsid w:val="00261899"/>
    <w:rsid w:val="00262C3A"/>
    <w:rsid w:val="002644AB"/>
    <w:rsid w:val="00264E17"/>
    <w:rsid w:val="00265DD0"/>
    <w:rsid w:val="00265F2D"/>
    <w:rsid w:val="00266E85"/>
    <w:rsid w:val="0027073F"/>
    <w:rsid w:val="002709D6"/>
    <w:rsid w:val="00270DBD"/>
    <w:rsid w:val="00271509"/>
    <w:rsid w:val="00271A94"/>
    <w:rsid w:val="002720DE"/>
    <w:rsid w:val="00272461"/>
    <w:rsid w:val="0027315D"/>
    <w:rsid w:val="00273200"/>
    <w:rsid w:val="002747A3"/>
    <w:rsid w:val="00276B88"/>
    <w:rsid w:val="002771A9"/>
    <w:rsid w:val="00277440"/>
    <w:rsid w:val="0027797E"/>
    <w:rsid w:val="002807DC"/>
    <w:rsid w:val="002809FD"/>
    <w:rsid w:val="00280B61"/>
    <w:rsid w:val="00281002"/>
    <w:rsid w:val="00281419"/>
    <w:rsid w:val="00281CB3"/>
    <w:rsid w:val="00282078"/>
    <w:rsid w:val="00282A1F"/>
    <w:rsid w:val="002835CB"/>
    <w:rsid w:val="002839BF"/>
    <w:rsid w:val="00283E85"/>
    <w:rsid w:val="002843BD"/>
    <w:rsid w:val="0028489A"/>
    <w:rsid w:val="0028497F"/>
    <w:rsid w:val="0028685D"/>
    <w:rsid w:val="00287839"/>
    <w:rsid w:val="00290771"/>
    <w:rsid w:val="00291201"/>
    <w:rsid w:val="00291217"/>
    <w:rsid w:val="002916BD"/>
    <w:rsid w:val="00292D40"/>
    <w:rsid w:val="00292EBB"/>
    <w:rsid w:val="00293413"/>
    <w:rsid w:val="002946F4"/>
    <w:rsid w:val="00294802"/>
    <w:rsid w:val="0029503F"/>
    <w:rsid w:val="0029740F"/>
    <w:rsid w:val="00297416"/>
    <w:rsid w:val="00297CE8"/>
    <w:rsid w:val="00297DDF"/>
    <w:rsid w:val="002A056A"/>
    <w:rsid w:val="002A0986"/>
    <w:rsid w:val="002A0CD6"/>
    <w:rsid w:val="002A17CA"/>
    <w:rsid w:val="002A1F4D"/>
    <w:rsid w:val="002A289B"/>
    <w:rsid w:val="002A2BA4"/>
    <w:rsid w:val="002A3B2A"/>
    <w:rsid w:val="002A3DD8"/>
    <w:rsid w:val="002A4C4D"/>
    <w:rsid w:val="002A6FF4"/>
    <w:rsid w:val="002B1071"/>
    <w:rsid w:val="002B1A22"/>
    <w:rsid w:val="002B1DCE"/>
    <w:rsid w:val="002B2530"/>
    <w:rsid w:val="002B26F5"/>
    <w:rsid w:val="002B2ED6"/>
    <w:rsid w:val="002B2F4E"/>
    <w:rsid w:val="002B41EF"/>
    <w:rsid w:val="002B42F6"/>
    <w:rsid w:val="002B49FE"/>
    <w:rsid w:val="002B4D84"/>
    <w:rsid w:val="002B53C1"/>
    <w:rsid w:val="002B60B8"/>
    <w:rsid w:val="002B6480"/>
    <w:rsid w:val="002B67FD"/>
    <w:rsid w:val="002B6BA4"/>
    <w:rsid w:val="002B6F5F"/>
    <w:rsid w:val="002C1064"/>
    <w:rsid w:val="002C14A0"/>
    <w:rsid w:val="002C14EF"/>
    <w:rsid w:val="002C1A33"/>
    <w:rsid w:val="002C2FB9"/>
    <w:rsid w:val="002C302D"/>
    <w:rsid w:val="002C330E"/>
    <w:rsid w:val="002C46BC"/>
    <w:rsid w:val="002C6326"/>
    <w:rsid w:val="002C69BA"/>
    <w:rsid w:val="002C6BA4"/>
    <w:rsid w:val="002C725F"/>
    <w:rsid w:val="002D0207"/>
    <w:rsid w:val="002D07A4"/>
    <w:rsid w:val="002D0E0F"/>
    <w:rsid w:val="002D1071"/>
    <w:rsid w:val="002D1B15"/>
    <w:rsid w:val="002D1D58"/>
    <w:rsid w:val="002D253D"/>
    <w:rsid w:val="002D29EB"/>
    <w:rsid w:val="002D2F2D"/>
    <w:rsid w:val="002D3DF2"/>
    <w:rsid w:val="002D44A1"/>
    <w:rsid w:val="002D4783"/>
    <w:rsid w:val="002D4B57"/>
    <w:rsid w:val="002D52F2"/>
    <w:rsid w:val="002D59B8"/>
    <w:rsid w:val="002D5CDA"/>
    <w:rsid w:val="002D5ED0"/>
    <w:rsid w:val="002D66E7"/>
    <w:rsid w:val="002E01A4"/>
    <w:rsid w:val="002E0789"/>
    <w:rsid w:val="002E12C7"/>
    <w:rsid w:val="002E146F"/>
    <w:rsid w:val="002E158A"/>
    <w:rsid w:val="002E20B7"/>
    <w:rsid w:val="002E21F5"/>
    <w:rsid w:val="002E22A1"/>
    <w:rsid w:val="002E270F"/>
    <w:rsid w:val="002E304F"/>
    <w:rsid w:val="002E31BB"/>
    <w:rsid w:val="002E3672"/>
    <w:rsid w:val="002E4314"/>
    <w:rsid w:val="002E5133"/>
    <w:rsid w:val="002E5361"/>
    <w:rsid w:val="002E555E"/>
    <w:rsid w:val="002E6131"/>
    <w:rsid w:val="002E61F1"/>
    <w:rsid w:val="002E62D0"/>
    <w:rsid w:val="002E72D5"/>
    <w:rsid w:val="002F00B5"/>
    <w:rsid w:val="002F07F2"/>
    <w:rsid w:val="002F0962"/>
    <w:rsid w:val="002F09A9"/>
    <w:rsid w:val="002F1C5E"/>
    <w:rsid w:val="002F2474"/>
    <w:rsid w:val="002F3AD9"/>
    <w:rsid w:val="002F3C18"/>
    <w:rsid w:val="002F3DA1"/>
    <w:rsid w:val="002F5044"/>
    <w:rsid w:val="002F50E5"/>
    <w:rsid w:val="002F553E"/>
    <w:rsid w:val="002F5AAC"/>
    <w:rsid w:val="002F6159"/>
    <w:rsid w:val="002F6B4F"/>
    <w:rsid w:val="002F7A8D"/>
    <w:rsid w:val="002F7E11"/>
    <w:rsid w:val="002F7EE4"/>
    <w:rsid w:val="00300E60"/>
    <w:rsid w:val="003010BE"/>
    <w:rsid w:val="00301192"/>
    <w:rsid w:val="00302B24"/>
    <w:rsid w:val="0030314D"/>
    <w:rsid w:val="00303E46"/>
    <w:rsid w:val="00304853"/>
    <w:rsid w:val="00305984"/>
    <w:rsid w:val="003061CB"/>
    <w:rsid w:val="003061CF"/>
    <w:rsid w:val="00306852"/>
    <w:rsid w:val="00306FAA"/>
    <w:rsid w:val="003078C8"/>
    <w:rsid w:val="00307A03"/>
    <w:rsid w:val="0031025F"/>
    <w:rsid w:val="0031061C"/>
    <w:rsid w:val="00310DE5"/>
    <w:rsid w:val="00310FC4"/>
    <w:rsid w:val="003110C6"/>
    <w:rsid w:val="0031291D"/>
    <w:rsid w:val="003130A2"/>
    <w:rsid w:val="0031319D"/>
    <w:rsid w:val="00313486"/>
    <w:rsid w:val="003137A7"/>
    <w:rsid w:val="00313900"/>
    <w:rsid w:val="00315977"/>
    <w:rsid w:val="00315F3C"/>
    <w:rsid w:val="00316A17"/>
    <w:rsid w:val="00317E9B"/>
    <w:rsid w:val="00317F64"/>
    <w:rsid w:val="0032061E"/>
    <w:rsid w:val="00323BD0"/>
    <w:rsid w:val="00323CED"/>
    <w:rsid w:val="00324212"/>
    <w:rsid w:val="003243F0"/>
    <w:rsid w:val="003263E1"/>
    <w:rsid w:val="0032656F"/>
    <w:rsid w:val="0032767D"/>
    <w:rsid w:val="00330D50"/>
    <w:rsid w:val="00332BF9"/>
    <w:rsid w:val="00333DEE"/>
    <w:rsid w:val="00334705"/>
    <w:rsid w:val="00335298"/>
    <w:rsid w:val="0033548A"/>
    <w:rsid w:val="00335725"/>
    <w:rsid w:val="00335B18"/>
    <w:rsid w:val="00335BD0"/>
    <w:rsid w:val="00337269"/>
    <w:rsid w:val="0034001A"/>
    <w:rsid w:val="00340081"/>
    <w:rsid w:val="003405E3"/>
    <w:rsid w:val="0034096E"/>
    <w:rsid w:val="00341F8B"/>
    <w:rsid w:val="003425F0"/>
    <w:rsid w:val="003427CB"/>
    <w:rsid w:val="00342DA7"/>
    <w:rsid w:val="00342FFB"/>
    <w:rsid w:val="00344B99"/>
    <w:rsid w:val="00344DFA"/>
    <w:rsid w:val="00347A7A"/>
    <w:rsid w:val="00350EDD"/>
    <w:rsid w:val="00352633"/>
    <w:rsid w:val="00352EF1"/>
    <w:rsid w:val="00353E19"/>
    <w:rsid w:val="00353FB3"/>
    <w:rsid w:val="0035435D"/>
    <w:rsid w:val="00354C82"/>
    <w:rsid w:val="003551DA"/>
    <w:rsid w:val="00355474"/>
    <w:rsid w:val="00355CE1"/>
    <w:rsid w:val="00357404"/>
    <w:rsid w:val="00357508"/>
    <w:rsid w:val="003577DF"/>
    <w:rsid w:val="00357A56"/>
    <w:rsid w:val="003603BE"/>
    <w:rsid w:val="00360671"/>
    <w:rsid w:val="003614C1"/>
    <w:rsid w:val="00361A65"/>
    <w:rsid w:val="003621AB"/>
    <w:rsid w:val="0036267B"/>
    <w:rsid w:val="00362AFB"/>
    <w:rsid w:val="00365153"/>
    <w:rsid w:val="00365E2F"/>
    <w:rsid w:val="003660A3"/>
    <w:rsid w:val="003664E5"/>
    <w:rsid w:val="003669C2"/>
    <w:rsid w:val="00366E78"/>
    <w:rsid w:val="003673A1"/>
    <w:rsid w:val="00367852"/>
    <w:rsid w:val="00367D5B"/>
    <w:rsid w:val="00370086"/>
    <w:rsid w:val="00370D39"/>
    <w:rsid w:val="0037204E"/>
    <w:rsid w:val="003722C1"/>
    <w:rsid w:val="0037231F"/>
    <w:rsid w:val="00372759"/>
    <w:rsid w:val="003727EB"/>
    <w:rsid w:val="00372F8B"/>
    <w:rsid w:val="00373967"/>
    <w:rsid w:val="00374AA1"/>
    <w:rsid w:val="00374CE3"/>
    <w:rsid w:val="003751A3"/>
    <w:rsid w:val="00375AF3"/>
    <w:rsid w:val="003773D9"/>
    <w:rsid w:val="0038005E"/>
    <w:rsid w:val="00380497"/>
    <w:rsid w:val="003812D7"/>
    <w:rsid w:val="003814EC"/>
    <w:rsid w:val="0038173C"/>
    <w:rsid w:val="003827F6"/>
    <w:rsid w:val="003829BF"/>
    <w:rsid w:val="00382E49"/>
    <w:rsid w:val="00383AD3"/>
    <w:rsid w:val="00384FED"/>
    <w:rsid w:val="00385502"/>
    <w:rsid w:val="00385532"/>
    <w:rsid w:val="003862BE"/>
    <w:rsid w:val="00386537"/>
    <w:rsid w:val="003866D6"/>
    <w:rsid w:val="003874A0"/>
    <w:rsid w:val="0039006C"/>
    <w:rsid w:val="00390652"/>
    <w:rsid w:val="00391321"/>
    <w:rsid w:val="00391410"/>
    <w:rsid w:val="003914BE"/>
    <w:rsid w:val="00392485"/>
    <w:rsid w:val="003930FA"/>
    <w:rsid w:val="003931D2"/>
    <w:rsid w:val="00393694"/>
    <w:rsid w:val="003941DB"/>
    <w:rsid w:val="00394451"/>
    <w:rsid w:val="0039522C"/>
    <w:rsid w:val="00395244"/>
    <w:rsid w:val="003959E7"/>
    <w:rsid w:val="00396544"/>
    <w:rsid w:val="00396547"/>
    <w:rsid w:val="003A029F"/>
    <w:rsid w:val="003A1408"/>
    <w:rsid w:val="003A1942"/>
    <w:rsid w:val="003A2E43"/>
    <w:rsid w:val="003A30F2"/>
    <w:rsid w:val="003A33BF"/>
    <w:rsid w:val="003A58A7"/>
    <w:rsid w:val="003A5FD9"/>
    <w:rsid w:val="003A6129"/>
    <w:rsid w:val="003A62F3"/>
    <w:rsid w:val="003A6409"/>
    <w:rsid w:val="003A65AF"/>
    <w:rsid w:val="003A6B76"/>
    <w:rsid w:val="003A7473"/>
    <w:rsid w:val="003A74D1"/>
    <w:rsid w:val="003A7AB1"/>
    <w:rsid w:val="003B038D"/>
    <w:rsid w:val="003B0639"/>
    <w:rsid w:val="003B0949"/>
    <w:rsid w:val="003B0A7E"/>
    <w:rsid w:val="003B1421"/>
    <w:rsid w:val="003B1CDF"/>
    <w:rsid w:val="003B1D2B"/>
    <w:rsid w:val="003B1F75"/>
    <w:rsid w:val="003B2069"/>
    <w:rsid w:val="003B206A"/>
    <w:rsid w:val="003B2230"/>
    <w:rsid w:val="003B2F45"/>
    <w:rsid w:val="003B3E99"/>
    <w:rsid w:val="003B4197"/>
    <w:rsid w:val="003B45D8"/>
    <w:rsid w:val="003B45EB"/>
    <w:rsid w:val="003B525B"/>
    <w:rsid w:val="003B5326"/>
    <w:rsid w:val="003B5CD3"/>
    <w:rsid w:val="003B619D"/>
    <w:rsid w:val="003B6403"/>
    <w:rsid w:val="003B6856"/>
    <w:rsid w:val="003B6FCF"/>
    <w:rsid w:val="003B7D47"/>
    <w:rsid w:val="003C0EAC"/>
    <w:rsid w:val="003C132F"/>
    <w:rsid w:val="003C1482"/>
    <w:rsid w:val="003C1A5B"/>
    <w:rsid w:val="003C2123"/>
    <w:rsid w:val="003C287B"/>
    <w:rsid w:val="003C2A6E"/>
    <w:rsid w:val="003C3071"/>
    <w:rsid w:val="003C32D6"/>
    <w:rsid w:val="003C3626"/>
    <w:rsid w:val="003C56DD"/>
    <w:rsid w:val="003C5904"/>
    <w:rsid w:val="003C5F28"/>
    <w:rsid w:val="003C7F5B"/>
    <w:rsid w:val="003D0615"/>
    <w:rsid w:val="003D09D2"/>
    <w:rsid w:val="003D0F48"/>
    <w:rsid w:val="003D1701"/>
    <w:rsid w:val="003D197E"/>
    <w:rsid w:val="003D19D2"/>
    <w:rsid w:val="003D1ADC"/>
    <w:rsid w:val="003D2149"/>
    <w:rsid w:val="003D2238"/>
    <w:rsid w:val="003D2DBF"/>
    <w:rsid w:val="003D33E1"/>
    <w:rsid w:val="003D3578"/>
    <w:rsid w:val="003D383A"/>
    <w:rsid w:val="003D3A6B"/>
    <w:rsid w:val="003D3C0C"/>
    <w:rsid w:val="003D4210"/>
    <w:rsid w:val="003D727E"/>
    <w:rsid w:val="003D79EB"/>
    <w:rsid w:val="003E0F79"/>
    <w:rsid w:val="003E12F7"/>
    <w:rsid w:val="003E2287"/>
    <w:rsid w:val="003E23AF"/>
    <w:rsid w:val="003E2ABD"/>
    <w:rsid w:val="003E35DA"/>
    <w:rsid w:val="003E3DFE"/>
    <w:rsid w:val="003E5104"/>
    <w:rsid w:val="003E635B"/>
    <w:rsid w:val="003E7864"/>
    <w:rsid w:val="003E7950"/>
    <w:rsid w:val="003F0442"/>
    <w:rsid w:val="003F06FD"/>
    <w:rsid w:val="003F0C89"/>
    <w:rsid w:val="003F11B3"/>
    <w:rsid w:val="003F1ACE"/>
    <w:rsid w:val="003F1C9E"/>
    <w:rsid w:val="003F2555"/>
    <w:rsid w:val="003F271D"/>
    <w:rsid w:val="003F2DB4"/>
    <w:rsid w:val="003F31A4"/>
    <w:rsid w:val="003F31D1"/>
    <w:rsid w:val="003F3E30"/>
    <w:rsid w:val="003F3FA9"/>
    <w:rsid w:val="003F555F"/>
    <w:rsid w:val="003F63FD"/>
    <w:rsid w:val="003F6DE4"/>
    <w:rsid w:val="003F6EAD"/>
    <w:rsid w:val="003F6F7E"/>
    <w:rsid w:val="00400049"/>
    <w:rsid w:val="00400157"/>
    <w:rsid w:val="004011EE"/>
    <w:rsid w:val="00402622"/>
    <w:rsid w:val="0040267C"/>
    <w:rsid w:val="00402A6C"/>
    <w:rsid w:val="00402C6F"/>
    <w:rsid w:val="00403107"/>
    <w:rsid w:val="0040312C"/>
    <w:rsid w:val="00403B31"/>
    <w:rsid w:val="00403C1A"/>
    <w:rsid w:val="004046D0"/>
    <w:rsid w:val="00404F8E"/>
    <w:rsid w:val="004050E2"/>
    <w:rsid w:val="0040543B"/>
    <w:rsid w:val="004055B7"/>
    <w:rsid w:val="00405BD6"/>
    <w:rsid w:val="00405FD8"/>
    <w:rsid w:val="00406DF1"/>
    <w:rsid w:val="00406F9E"/>
    <w:rsid w:val="00407CE9"/>
    <w:rsid w:val="004100DF"/>
    <w:rsid w:val="004102E7"/>
    <w:rsid w:val="004108EE"/>
    <w:rsid w:val="00410B1A"/>
    <w:rsid w:val="0041386F"/>
    <w:rsid w:val="00414409"/>
    <w:rsid w:val="0041445B"/>
    <w:rsid w:val="004146F8"/>
    <w:rsid w:val="004147FA"/>
    <w:rsid w:val="004153B9"/>
    <w:rsid w:val="0041567E"/>
    <w:rsid w:val="0041614F"/>
    <w:rsid w:val="00417BA1"/>
    <w:rsid w:val="004201AC"/>
    <w:rsid w:val="004202D0"/>
    <w:rsid w:val="00420A9E"/>
    <w:rsid w:val="00420B45"/>
    <w:rsid w:val="00421AFC"/>
    <w:rsid w:val="004221CF"/>
    <w:rsid w:val="0042235A"/>
    <w:rsid w:val="0042295F"/>
    <w:rsid w:val="00422AB1"/>
    <w:rsid w:val="00422FF6"/>
    <w:rsid w:val="0042368B"/>
    <w:rsid w:val="00423E89"/>
    <w:rsid w:val="00424839"/>
    <w:rsid w:val="00424D49"/>
    <w:rsid w:val="00425295"/>
    <w:rsid w:val="004257A9"/>
    <w:rsid w:val="00425FE5"/>
    <w:rsid w:val="0042642E"/>
    <w:rsid w:val="004267B7"/>
    <w:rsid w:val="004268ED"/>
    <w:rsid w:val="004272AD"/>
    <w:rsid w:val="00427848"/>
    <w:rsid w:val="00427BA7"/>
    <w:rsid w:val="00427CB3"/>
    <w:rsid w:val="00430686"/>
    <w:rsid w:val="00430736"/>
    <w:rsid w:val="00430D31"/>
    <w:rsid w:val="00430D34"/>
    <w:rsid w:val="00430D36"/>
    <w:rsid w:val="004314A8"/>
    <w:rsid w:val="004323DF"/>
    <w:rsid w:val="0043292A"/>
    <w:rsid w:val="00433984"/>
    <w:rsid w:val="00433F62"/>
    <w:rsid w:val="00434486"/>
    <w:rsid w:val="00434C2E"/>
    <w:rsid w:val="00435437"/>
    <w:rsid w:val="00435A58"/>
    <w:rsid w:val="00436322"/>
    <w:rsid w:val="00436356"/>
    <w:rsid w:val="0043711C"/>
    <w:rsid w:val="00437960"/>
    <w:rsid w:val="004379B9"/>
    <w:rsid w:val="004402FE"/>
    <w:rsid w:val="004408B8"/>
    <w:rsid w:val="00440A42"/>
    <w:rsid w:val="00441647"/>
    <w:rsid w:val="00441700"/>
    <w:rsid w:val="00441966"/>
    <w:rsid w:val="00442649"/>
    <w:rsid w:val="00442AEE"/>
    <w:rsid w:val="00442D8F"/>
    <w:rsid w:val="00443645"/>
    <w:rsid w:val="00443F2C"/>
    <w:rsid w:val="00444505"/>
    <w:rsid w:val="00444AC9"/>
    <w:rsid w:val="00444E65"/>
    <w:rsid w:val="004452B5"/>
    <w:rsid w:val="00445B3B"/>
    <w:rsid w:val="0044623E"/>
    <w:rsid w:val="004463E5"/>
    <w:rsid w:val="00446730"/>
    <w:rsid w:val="004474EE"/>
    <w:rsid w:val="004476EA"/>
    <w:rsid w:val="004479E1"/>
    <w:rsid w:val="004503D0"/>
    <w:rsid w:val="0045089C"/>
    <w:rsid w:val="00450FE5"/>
    <w:rsid w:val="0045151A"/>
    <w:rsid w:val="00452910"/>
    <w:rsid w:val="0045317B"/>
    <w:rsid w:val="00453C30"/>
    <w:rsid w:val="00454B42"/>
    <w:rsid w:val="00454C9C"/>
    <w:rsid w:val="004551A4"/>
    <w:rsid w:val="0045533D"/>
    <w:rsid w:val="00455646"/>
    <w:rsid w:val="00455914"/>
    <w:rsid w:val="004576AC"/>
    <w:rsid w:val="00460665"/>
    <w:rsid w:val="0046138D"/>
    <w:rsid w:val="004613A5"/>
    <w:rsid w:val="00462760"/>
    <w:rsid w:val="00462AC1"/>
    <w:rsid w:val="0046354A"/>
    <w:rsid w:val="00463AA5"/>
    <w:rsid w:val="00463B86"/>
    <w:rsid w:val="0046411C"/>
    <w:rsid w:val="004643DE"/>
    <w:rsid w:val="00464695"/>
    <w:rsid w:val="00464A73"/>
    <w:rsid w:val="00465A4A"/>
    <w:rsid w:val="00465E75"/>
    <w:rsid w:val="00466133"/>
    <w:rsid w:val="00466A0C"/>
    <w:rsid w:val="0046706F"/>
    <w:rsid w:val="0047081C"/>
    <w:rsid w:val="00470BA1"/>
    <w:rsid w:val="00470BBE"/>
    <w:rsid w:val="00471C5A"/>
    <w:rsid w:val="00471CB4"/>
    <w:rsid w:val="00471CDC"/>
    <w:rsid w:val="00472FE6"/>
    <w:rsid w:val="004733AA"/>
    <w:rsid w:val="00473530"/>
    <w:rsid w:val="00474030"/>
    <w:rsid w:val="00474101"/>
    <w:rsid w:val="004742D1"/>
    <w:rsid w:val="00474F84"/>
    <w:rsid w:val="00475246"/>
    <w:rsid w:val="004752EA"/>
    <w:rsid w:val="00476B29"/>
    <w:rsid w:val="00476CD4"/>
    <w:rsid w:val="0048076D"/>
    <w:rsid w:val="00480FAF"/>
    <w:rsid w:val="004813A5"/>
    <w:rsid w:val="00481D08"/>
    <w:rsid w:val="00483382"/>
    <w:rsid w:val="004837E1"/>
    <w:rsid w:val="00484050"/>
    <w:rsid w:val="0048413F"/>
    <w:rsid w:val="00484DEB"/>
    <w:rsid w:val="00485ED9"/>
    <w:rsid w:val="00485EF9"/>
    <w:rsid w:val="00486257"/>
    <w:rsid w:val="00486464"/>
    <w:rsid w:val="00486B48"/>
    <w:rsid w:val="00487416"/>
    <w:rsid w:val="0049049D"/>
    <w:rsid w:val="0049065D"/>
    <w:rsid w:val="004907E3"/>
    <w:rsid w:val="00490C83"/>
    <w:rsid w:val="00491F0E"/>
    <w:rsid w:val="004923B8"/>
    <w:rsid w:val="00492F36"/>
    <w:rsid w:val="004945F0"/>
    <w:rsid w:val="00494B16"/>
    <w:rsid w:val="00494CAA"/>
    <w:rsid w:val="004956F8"/>
    <w:rsid w:val="0049610F"/>
    <w:rsid w:val="004970F6"/>
    <w:rsid w:val="00497286"/>
    <w:rsid w:val="00497457"/>
    <w:rsid w:val="00497E60"/>
    <w:rsid w:val="004A0275"/>
    <w:rsid w:val="004A0833"/>
    <w:rsid w:val="004A1FCD"/>
    <w:rsid w:val="004A20F0"/>
    <w:rsid w:val="004A31D1"/>
    <w:rsid w:val="004A3925"/>
    <w:rsid w:val="004A39EE"/>
    <w:rsid w:val="004A44F4"/>
    <w:rsid w:val="004A4CA0"/>
    <w:rsid w:val="004A4D38"/>
    <w:rsid w:val="004A5252"/>
    <w:rsid w:val="004A5ACA"/>
    <w:rsid w:val="004A68A4"/>
    <w:rsid w:val="004A7688"/>
    <w:rsid w:val="004A78C0"/>
    <w:rsid w:val="004A7C46"/>
    <w:rsid w:val="004B1990"/>
    <w:rsid w:val="004B1D18"/>
    <w:rsid w:val="004B2B08"/>
    <w:rsid w:val="004B4D73"/>
    <w:rsid w:val="004B5A9B"/>
    <w:rsid w:val="004B6242"/>
    <w:rsid w:val="004B655A"/>
    <w:rsid w:val="004B6D9E"/>
    <w:rsid w:val="004B7260"/>
    <w:rsid w:val="004C102D"/>
    <w:rsid w:val="004C2E7C"/>
    <w:rsid w:val="004C2EF3"/>
    <w:rsid w:val="004C3B38"/>
    <w:rsid w:val="004C41E4"/>
    <w:rsid w:val="004C44CB"/>
    <w:rsid w:val="004C4BD7"/>
    <w:rsid w:val="004C4D6B"/>
    <w:rsid w:val="004C5111"/>
    <w:rsid w:val="004C5D29"/>
    <w:rsid w:val="004C7293"/>
    <w:rsid w:val="004C7369"/>
    <w:rsid w:val="004C76C7"/>
    <w:rsid w:val="004C7834"/>
    <w:rsid w:val="004C7E6B"/>
    <w:rsid w:val="004D02ED"/>
    <w:rsid w:val="004D0770"/>
    <w:rsid w:val="004D0FC0"/>
    <w:rsid w:val="004D1383"/>
    <w:rsid w:val="004D16EC"/>
    <w:rsid w:val="004D2DC0"/>
    <w:rsid w:val="004D3299"/>
    <w:rsid w:val="004D32D4"/>
    <w:rsid w:val="004D4037"/>
    <w:rsid w:val="004D40BB"/>
    <w:rsid w:val="004D4A86"/>
    <w:rsid w:val="004D4B19"/>
    <w:rsid w:val="004D4EC1"/>
    <w:rsid w:val="004D4F74"/>
    <w:rsid w:val="004D5462"/>
    <w:rsid w:val="004D550C"/>
    <w:rsid w:val="004D5727"/>
    <w:rsid w:val="004D5BBB"/>
    <w:rsid w:val="004D621E"/>
    <w:rsid w:val="004D79EB"/>
    <w:rsid w:val="004D7E99"/>
    <w:rsid w:val="004E043C"/>
    <w:rsid w:val="004E08CC"/>
    <w:rsid w:val="004E0C10"/>
    <w:rsid w:val="004E13B0"/>
    <w:rsid w:val="004E1450"/>
    <w:rsid w:val="004E1E97"/>
    <w:rsid w:val="004E25DC"/>
    <w:rsid w:val="004E31B2"/>
    <w:rsid w:val="004E3254"/>
    <w:rsid w:val="004E35E1"/>
    <w:rsid w:val="004E3E17"/>
    <w:rsid w:val="004E4C30"/>
    <w:rsid w:val="004E6189"/>
    <w:rsid w:val="004E717A"/>
    <w:rsid w:val="004E74AB"/>
    <w:rsid w:val="004E791E"/>
    <w:rsid w:val="004E7ADA"/>
    <w:rsid w:val="004F2468"/>
    <w:rsid w:val="004F3E0A"/>
    <w:rsid w:val="004F4F2B"/>
    <w:rsid w:val="004F53B5"/>
    <w:rsid w:val="004F560E"/>
    <w:rsid w:val="004F6065"/>
    <w:rsid w:val="005007B3"/>
    <w:rsid w:val="0050097E"/>
    <w:rsid w:val="00500D74"/>
    <w:rsid w:val="00504997"/>
    <w:rsid w:val="00505309"/>
    <w:rsid w:val="00505853"/>
    <w:rsid w:val="00505A0B"/>
    <w:rsid w:val="00505CE0"/>
    <w:rsid w:val="00505D64"/>
    <w:rsid w:val="00505DF2"/>
    <w:rsid w:val="005069A6"/>
    <w:rsid w:val="00506DA1"/>
    <w:rsid w:val="00507E29"/>
    <w:rsid w:val="0051060A"/>
    <w:rsid w:val="0051180A"/>
    <w:rsid w:val="00511BB7"/>
    <w:rsid w:val="00511E85"/>
    <w:rsid w:val="00512D84"/>
    <w:rsid w:val="00512F4B"/>
    <w:rsid w:val="005131AE"/>
    <w:rsid w:val="0051459E"/>
    <w:rsid w:val="00516A64"/>
    <w:rsid w:val="00516E3A"/>
    <w:rsid w:val="00517B78"/>
    <w:rsid w:val="00517C68"/>
    <w:rsid w:val="00517D7C"/>
    <w:rsid w:val="00520E5A"/>
    <w:rsid w:val="00521471"/>
    <w:rsid w:val="00521A8B"/>
    <w:rsid w:val="00521C93"/>
    <w:rsid w:val="00521E74"/>
    <w:rsid w:val="005225E8"/>
    <w:rsid w:val="00522AB5"/>
    <w:rsid w:val="00523E40"/>
    <w:rsid w:val="005241FC"/>
    <w:rsid w:val="005249BD"/>
    <w:rsid w:val="00524C8E"/>
    <w:rsid w:val="00525CF4"/>
    <w:rsid w:val="00525D24"/>
    <w:rsid w:val="00526F03"/>
    <w:rsid w:val="00530193"/>
    <w:rsid w:val="005306FF"/>
    <w:rsid w:val="00530FC7"/>
    <w:rsid w:val="00531268"/>
    <w:rsid w:val="005317F8"/>
    <w:rsid w:val="0053201F"/>
    <w:rsid w:val="00532748"/>
    <w:rsid w:val="0053285F"/>
    <w:rsid w:val="00533AFD"/>
    <w:rsid w:val="00533C92"/>
    <w:rsid w:val="00534338"/>
    <w:rsid w:val="00534718"/>
    <w:rsid w:val="00534C31"/>
    <w:rsid w:val="005358C7"/>
    <w:rsid w:val="005401D2"/>
    <w:rsid w:val="005405CF"/>
    <w:rsid w:val="00541381"/>
    <w:rsid w:val="005414ED"/>
    <w:rsid w:val="0054214D"/>
    <w:rsid w:val="00542742"/>
    <w:rsid w:val="00542E91"/>
    <w:rsid w:val="00543300"/>
    <w:rsid w:val="00543839"/>
    <w:rsid w:val="005446E4"/>
    <w:rsid w:val="00544725"/>
    <w:rsid w:val="00544BB1"/>
    <w:rsid w:val="00544CCD"/>
    <w:rsid w:val="00545144"/>
    <w:rsid w:val="00545363"/>
    <w:rsid w:val="0054565A"/>
    <w:rsid w:val="0054585C"/>
    <w:rsid w:val="00545DBA"/>
    <w:rsid w:val="005467D7"/>
    <w:rsid w:val="0054759E"/>
    <w:rsid w:val="005479D3"/>
    <w:rsid w:val="00547D81"/>
    <w:rsid w:val="00547DAC"/>
    <w:rsid w:val="00550831"/>
    <w:rsid w:val="0055119F"/>
    <w:rsid w:val="0055154A"/>
    <w:rsid w:val="005519E4"/>
    <w:rsid w:val="0055230E"/>
    <w:rsid w:val="0055243C"/>
    <w:rsid w:val="0055270B"/>
    <w:rsid w:val="005539FA"/>
    <w:rsid w:val="00553E81"/>
    <w:rsid w:val="00553FAC"/>
    <w:rsid w:val="005544CC"/>
    <w:rsid w:val="0055530F"/>
    <w:rsid w:val="00555FBE"/>
    <w:rsid w:val="00555FE4"/>
    <w:rsid w:val="00556335"/>
    <w:rsid w:val="00556789"/>
    <w:rsid w:val="00556E2F"/>
    <w:rsid w:val="00557D76"/>
    <w:rsid w:val="00560CB3"/>
    <w:rsid w:val="005614C2"/>
    <w:rsid w:val="00562ADE"/>
    <w:rsid w:val="00563253"/>
    <w:rsid w:val="005643A1"/>
    <w:rsid w:val="00565A70"/>
    <w:rsid w:val="00565D4D"/>
    <w:rsid w:val="005673C8"/>
    <w:rsid w:val="005675ED"/>
    <w:rsid w:val="005701C9"/>
    <w:rsid w:val="005703BB"/>
    <w:rsid w:val="005706A9"/>
    <w:rsid w:val="0057232A"/>
    <w:rsid w:val="00572C21"/>
    <w:rsid w:val="005730AE"/>
    <w:rsid w:val="0057402F"/>
    <w:rsid w:val="005743DE"/>
    <w:rsid w:val="00574642"/>
    <w:rsid w:val="00574821"/>
    <w:rsid w:val="00574AFD"/>
    <w:rsid w:val="00574B5C"/>
    <w:rsid w:val="0057588E"/>
    <w:rsid w:val="00576997"/>
    <w:rsid w:val="00576B69"/>
    <w:rsid w:val="0057781D"/>
    <w:rsid w:val="00577E26"/>
    <w:rsid w:val="005806C2"/>
    <w:rsid w:val="00580D0D"/>
    <w:rsid w:val="00580E2B"/>
    <w:rsid w:val="00581569"/>
    <w:rsid w:val="00584165"/>
    <w:rsid w:val="0058441D"/>
    <w:rsid w:val="00585822"/>
    <w:rsid w:val="0058601B"/>
    <w:rsid w:val="00586700"/>
    <w:rsid w:val="00586931"/>
    <w:rsid w:val="0058772B"/>
    <w:rsid w:val="00587DF7"/>
    <w:rsid w:val="00590EE9"/>
    <w:rsid w:val="0059128C"/>
    <w:rsid w:val="00591B3C"/>
    <w:rsid w:val="00593185"/>
    <w:rsid w:val="005941C0"/>
    <w:rsid w:val="00594D5F"/>
    <w:rsid w:val="00594F3B"/>
    <w:rsid w:val="0059503B"/>
    <w:rsid w:val="005951C9"/>
    <w:rsid w:val="005956ED"/>
    <w:rsid w:val="00596039"/>
    <w:rsid w:val="00596D2C"/>
    <w:rsid w:val="0059773B"/>
    <w:rsid w:val="005A01D6"/>
    <w:rsid w:val="005A0588"/>
    <w:rsid w:val="005A0E84"/>
    <w:rsid w:val="005A1F35"/>
    <w:rsid w:val="005A2164"/>
    <w:rsid w:val="005A29DE"/>
    <w:rsid w:val="005A2F3F"/>
    <w:rsid w:val="005A573D"/>
    <w:rsid w:val="005A5C0E"/>
    <w:rsid w:val="005A616D"/>
    <w:rsid w:val="005A7217"/>
    <w:rsid w:val="005A75CA"/>
    <w:rsid w:val="005B09D8"/>
    <w:rsid w:val="005B1BC9"/>
    <w:rsid w:val="005B2017"/>
    <w:rsid w:val="005B3361"/>
    <w:rsid w:val="005B3481"/>
    <w:rsid w:val="005B3990"/>
    <w:rsid w:val="005B3B0D"/>
    <w:rsid w:val="005B431D"/>
    <w:rsid w:val="005B4542"/>
    <w:rsid w:val="005B6963"/>
    <w:rsid w:val="005B7286"/>
    <w:rsid w:val="005B748E"/>
    <w:rsid w:val="005B7CB0"/>
    <w:rsid w:val="005C09FE"/>
    <w:rsid w:val="005C1FCD"/>
    <w:rsid w:val="005C2C29"/>
    <w:rsid w:val="005C2F77"/>
    <w:rsid w:val="005C3081"/>
    <w:rsid w:val="005C31C1"/>
    <w:rsid w:val="005C3B71"/>
    <w:rsid w:val="005C488C"/>
    <w:rsid w:val="005C4915"/>
    <w:rsid w:val="005C4CC2"/>
    <w:rsid w:val="005C560F"/>
    <w:rsid w:val="005C58B6"/>
    <w:rsid w:val="005C5911"/>
    <w:rsid w:val="005C79F6"/>
    <w:rsid w:val="005C7A13"/>
    <w:rsid w:val="005D03A0"/>
    <w:rsid w:val="005D0627"/>
    <w:rsid w:val="005D08CD"/>
    <w:rsid w:val="005D0F8A"/>
    <w:rsid w:val="005D11E4"/>
    <w:rsid w:val="005D11F9"/>
    <w:rsid w:val="005D22E0"/>
    <w:rsid w:val="005D2FC7"/>
    <w:rsid w:val="005D3415"/>
    <w:rsid w:val="005D38E8"/>
    <w:rsid w:val="005D3EFE"/>
    <w:rsid w:val="005D448C"/>
    <w:rsid w:val="005D465C"/>
    <w:rsid w:val="005D4B0E"/>
    <w:rsid w:val="005D5DD0"/>
    <w:rsid w:val="005D65B9"/>
    <w:rsid w:val="005D66C1"/>
    <w:rsid w:val="005D7299"/>
    <w:rsid w:val="005D7432"/>
    <w:rsid w:val="005D748C"/>
    <w:rsid w:val="005D7494"/>
    <w:rsid w:val="005D7D9B"/>
    <w:rsid w:val="005D7F9D"/>
    <w:rsid w:val="005E1610"/>
    <w:rsid w:val="005E1E13"/>
    <w:rsid w:val="005E3043"/>
    <w:rsid w:val="005E331D"/>
    <w:rsid w:val="005E3585"/>
    <w:rsid w:val="005E3B79"/>
    <w:rsid w:val="005E4C3E"/>
    <w:rsid w:val="005E4ECD"/>
    <w:rsid w:val="005E5064"/>
    <w:rsid w:val="005E79D7"/>
    <w:rsid w:val="005F052D"/>
    <w:rsid w:val="005F0A9F"/>
    <w:rsid w:val="005F0C41"/>
    <w:rsid w:val="005F189C"/>
    <w:rsid w:val="005F18A9"/>
    <w:rsid w:val="005F1B05"/>
    <w:rsid w:val="005F300A"/>
    <w:rsid w:val="005F33EE"/>
    <w:rsid w:val="005F45B4"/>
    <w:rsid w:val="005F4EC0"/>
    <w:rsid w:val="005F544F"/>
    <w:rsid w:val="005F6134"/>
    <w:rsid w:val="005F61CB"/>
    <w:rsid w:val="005F6773"/>
    <w:rsid w:val="005F68B0"/>
    <w:rsid w:val="005F7162"/>
    <w:rsid w:val="005F7541"/>
    <w:rsid w:val="005F7F7C"/>
    <w:rsid w:val="00600235"/>
    <w:rsid w:val="0060066D"/>
    <w:rsid w:val="0060162C"/>
    <w:rsid w:val="0060167D"/>
    <w:rsid w:val="00602062"/>
    <w:rsid w:val="00602E40"/>
    <w:rsid w:val="00602E6E"/>
    <w:rsid w:val="006032CC"/>
    <w:rsid w:val="00603529"/>
    <w:rsid w:val="00603571"/>
    <w:rsid w:val="00603A3B"/>
    <w:rsid w:val="00603A65"/>
    <w:rsid w:val="00603C2C"/>
    <w:rsid w:val="00603F4F"/>
    <w:rsid w:val="006058B9"/>
    <w:rsid w:val="00606352"/>
    <w:rsid w:val="006064A6"/>
    <w:rsid w:val="00606FA6"/>
    <w:rsid w:val="006070AC"/>
    <w:rsid w:val="006103A5"/>
    <w:rsid w:val="006106BD"/>
    <w:rsid w:val="006110BF"/>
    <w:rsid w:val="00611B4E"/>
    <w:rsid w:val="0061273A"/>
    <w:rsid w:val="006129E9"/>
    <w:rsid w:val="00612B3C"/>
    <w:rsid w:val="00614E9A"/>
    <w:rsid w:val="0061659E"/>
    <w:rsid w:val="00616F75"/>
    <w:rsid w:val="006177E7"/>
    <w:rsid w:val="0062005F"/>
    <w:rsid w:val="00621A11"/>
    <w:rsid w:val="00621DF1"/>
    <w:rsid w:val="00621F14"/>
    <w:rsid w:val="00623A75"/>
    <w:rsid w:val="00623E51"/>
    <w:rsid w:val="0062401B"/>
    <w:rsid w:val="006242C4"/>
    <w:rsid w:val="0062446B"/>
    <w:rsid w:val="00625A98"/>
    <w:rsid w:val="006268EB"/>
    <w:rsid w:val="006270AA"/>
    <w:rsid w:val="00627255"/>
    <w:rsid w:val="00627454"/>
    <w:rsid w:val="00627771"/>
    <w:rsid w:val="00627A31"/>
    <w:rsid w:val="00630398"/>
    <w:rsid w:val="006309D1"/>
    <w:rsid w:val="00630CE7"/>
    <w:rsid w:val="006316C4"/>
    <w:rsid w:val="00631AC4"/>
    <w:rsid w:val="00632599"/>
    <w:rsid w:val="0063340E"/>
    <w:rsid w:val="0063452F"/>
    <w:rsid w:val="00634C65"/>
    <w:rsid w:val="00635120"/>
    <w:rsid w:val="00635559"/>
    <w:rsid w:val="00635A95"/>
    <w:rsid w:val="00635F77"/>
    <w:rsid w:val="00636AE3"/>
    <w:rsid w:val="006400E3"/>
    <w:rsid w:val="0064016D"/>
    <w:rsid w:val="006408D4"/>
    <w:rsid w:val="0064160F"/>
    <w:rsid w:val="00641A96"/>
    <w:rsid w:val="00641F98"/>
    <w:rsid w:val="00641FC5"/>
    <w:rsid w:val="00642A1E"/>
    <w:rsid w:val="00642D07"/>
    <w:rsid w:val="00642D0A"/>
    <w:rsid w:val="00643597"/>
    <w:rsid w:val="0064447D"/>
    <w:rsid w:val="00644841"/>
    <w:rsid w:val="00645034"/>
    <w:rsid w:val="0064523F"/>
    <w:rsid w:val="00645C00"/>
    <w:rsid w:val="00645FFC"/>
    <w:rsid w:val="006465B2"/>
    <w:rsid w:val="00647B97"/>
    <w:rsid w:val="00647E9E"/>
    <w:rsid w:val="006507A4"/>
    <w:rsid w:val="006524CB"/>
    <w:rsid w:val="006529D3"/>
    <w:rsid w:val="00653E95"/>
    <w:rsid w:val="00654078"/>
    <w:rsid w:val="00654270"/>
    <w:rsid w:val="00654520"/>
    <w:rsid w:val="006549C1"/>
    <w:rsid w:val="00655231"/>
    <w:rsid w:val="00656188"/>
    <w:rsid w:val="00656455"/>
    <w:rsid w:val="00656BF7"/>
    <w:rsid w:val="00656C0C"/>
    <w:rsid w:val="00657617"/>
    <w:rsid w:val="00657834"/>
    <w:rsid w:val="006604C2"/>
    <w:rsid w:val="00663BC1"/>
    <w:rsid w:val="00664062"/>
    <w:rsid w:val="00664195"/>
    <w:rsid w:val="006647FD"/>
    <w:rsid w:val="00664EDE"/>
    <w:rsid w:val="00665E9D"/>
    <w:rsid w:val="006665D9"/>
    <w:rsid w:val="006666A8"/>
    <w:rsid w:val="00666DFD"/>
    <w:rsid w:val="006679C8"/>
    <w:rsid w:val="0067021E"/>
    <w:rsid w:val="006703D2"/>
    <w:rsid w:val="00670FDC"/>
    <w:rsid w:val="006716EC"/>
    <w:rsid w:val="00671B32"/>
    <w:rsid w:val="006725A4"/>
    <w:rsid w:val="006726AE"/>
    <w:rsid w:val="006729E9"/>
    <w:rsid w:val="00672BC5"/>
    <w:rsid w:val="00673CCE"/>
    <w:rsid w:val="00674373"/>
    <w:rsid w:val="006746D7"/>
    <w:rsid w:val="00674CB2"/>
    <w:rsid w:val="0067569D"/>
    <w:rsid w:val="00675DC6"/>
    <w:rsid w:val="00676040"/>
    <w:rsid w:val="00676672"/>
    <w:rsid w:val="00680AFF"/>
    <w:rsid w:val="0068198A"/>
    <w:rsid w:val="00682843"/>
    <w:rsid w:val="00682A66"/>
    <w:rsid w:val="00683227"/>
    <w:rsid w:val="006833F6"/>
    <w:rsid w:val="00683877"/>
    <w:rsid w:val="006838C9"/>
    <w:rsid w:val="006838D1"/>
    <w:rsid w:val="00684DF6"/>
    <w:rsid w:val="0068716C"/>
    <w:rsid w:val="00687397"/>
    <w:rsid w:val="00687DF8"/>
    <w:rsid w:val="00690B3C"/>
    <w:rsid w:val="00690CFA"/>
    <w:rsid w:val="006916F9"/>
    <w:rsid w:val="006920D8"/>
    <w:rsid w:val="006921B2"/>
    <w:rsid w:val="006926E4"/>
    <w:rsid w:val="0069323C"/>
    <w:rsid w:val="00693B0C"/>
    <w:rsid w:val="00694146"/>
    <w:rsid w:val="0069427D"/>
    <w:rsid w:val="00694F71"/>
    <w:rsid w:val="00695016"/>
    <w:rsid w:val="006953E9"/>
    <w:rsid w:val="00695A3F"/>
    <w:rsid w:val="00695D5B"/>
    <w:rsid w:val="006965E8"/>
    <w:rsid w:val="00696CFA"/>
    <w:rsid w:val="00696ECA"/>
    <w:rsid w:val="00696F1E"/>
    <w:rsid w:val="006970E0"/>
    <w:rsid w:val="0069754D"/>
    <w:rsid w:val="00697601"/>
    <w:rsid w:val="0069786A"/>
    <w:rsid w:val="006A0555"/>
    <w:rsid w:val="006A0A34"/>
    <w:rsid w:val="006A1676"/>
    <w:rsid w:val="006A193D"/>
    <w:rsid w:val="006A1941"/>
    <w:rsid w:val="006A1A42"/>
    <w:rsid w:val="006A2115"/>
    <w:rsid w:val="006A2293"/>
    <w:rsid w:val="006A35EF"/>
    <w:rsid w:val="006A47BD"/>
    <w:rsid w:val="006A4D0D"/>
    <w:rsid w:val="006A4F2E"/>
    <w:rsid w:val="006A5091"/>
    <w:rsid w:val="006A535B"/>
    <w:rsid w:val="006A5484"/>
    <w:rsid w:val="006A6D90"/>
    <w:rsid w:val="006B0229"/>
    <w:rsid w:val="006B043E"/>
    <w:rsid w:val="006B045A"/>
    <w:rsid w:val="006B091C"/>
    <w:rsid w:val="006B1B13"/>
    <w:rsid w:val="006B2D9D"/>
    <w:rsid w:val="006B35DE"/>
    <w:rsid w:val="006B3922"/>
    <w:rsid w:val="006B499A"/>
    <w:rsid w:val="006B54CA"/>
    <w:rsid w:val="006B5626"/>
    <w:rsid w:val="006B599C"/>
    <w:rsid w:val="006B5AA1"/>
    <w:rsid w:val="006B61E6"/>
    <w:rsid w:val="006B68D7"/>
    <w:rsid w:val="006B7496"/>
    <w:rsid w:val="006C00AF"/>
    <w:rsid w:val="006C0E05"/>
    <w:rsid w:val="006C12A8"/>
    <w:rsid w:val="006C167A"/>
    <w:rsid w:val="006C1BA1"/>
    <w:rsid w:val="006C2A7E"/>
    <w:rsid w:val="006C3EDE"/>
    <w:rsid w:val="006C43AD"/>
    <w:rsid w:val="006C45EC"/>
    <w:rsid w:val="006C47B5"/>
    <w:rsid w:val="006C4A7A"/>
    <w:rsid w:val="006C5749"/>
    <w:rsid w:val="006C5890"/>
    <w:rsid w:val="006C5AD1"/>
    <w:rsid w:val="006C6075"/>
    <w:rsid w:val="006C769D"/>
    <w:rsid w:val="006C76FA"/>
    <w:rsid w:val="006D04A2"/>
    <w:rsid w:val="006D068F"/>
    <w:rsid w:val="006D0FD9"/>
    <w:rsid w:val="006D1907"/>
    <w:rsid w:val="006D1AB8"/>
    <w:rsid w:val="006D2293"/>
    <w:rsid w:val="006D2619"/>
    <w:rsid w:val="006D3146"/>
    <w:rsid w:val="006D4709"/>
    <w:rsid w:val="006D4C8B"/>
    <w:rsid w:val="006D566F"/>
    <w:rsid w:val="006D7B26"/>
    <w:rsid w:val="006E0B38"/>
    <w:rsid w:val="006E1261"/>
    <w:rsid w:val="006E1A1B"/>
    <w:rsid w:val="006E2661"/>
    <w:rsid w:val="006E2841"/>
    <w:rsid w:val="006E2CEB"/>
    <w:rsid w:val="006E3476"/>
    <w:rsid w:val="006E3794"/>
    <w:rsid w:val="006E4154"/>
    <w:rsid w:val="006E42C5"/>
    <w:rsid w:val="006E4335"/>
    <w:rsid w:val="006E47C5"/>
    <w:rsid w:val="006E48A0"/>
    <w:rsid w:val="006E56D2"/>
    <w:rsid w:val="006E597C"/>
    <w:rsid w:val="006E5DE2"/>
    <w:rsid w:val="006E6208"/>
    <w:rsid w:val="006E67F2"/>
    <w:rsid w:val="006E6FF6"/>
    <w:rsid w:val="006E7D07"/>
    <w:rsid w:val="006F018B"/>
    <w:rsid w:val="006F08A5"/>
    <w:rsid w:val="006F165D"/>
    <w:rsid w:val="006F2488"/>
    <w:rsid w:val="006F3B88"/>
    <w:rsid w:val="006F6AF8"/>
    <w:rsid w:val="0070028B"/>
    <w:rsid w:val="00701008"/>
    <w:rsid w:val="00702B48"/>
    <w:rsid w:val="00703EFA"/>
    <w:rsid w:val="00703F2C"/>
    <w:rsid w:val="00704350"/>
    <w:rsid w:val="0070454D"/>
    <w:rsid w:val="00704CCA"/>
    <w:rsid w:val="007053AF"/>
    <w:rsid w:val="007055E5"/>
    <w:rsid w:val="007057B6"/>
    <w:rsid w:val="0070591A"/>
    <w:rsid w:val="00705A8D"/>
    <w:rsid w:val="00706E01"/>
    <w:rsid w:val="0071019F"/>
    <w:rsid w:val="007103E7"/>
    <w:rsid w:val="007113EA"/>
    <w:rsid w:val="007115A8"/>
    <w:rsid w:val="00711799"/>
    <w:rsid w:val="00713009"/>
    <w:rsid w:val="00713382"/>
    <w:rsid w:val="00713C9A"/>
    <w:rsid w:val="00713DED"/>
    <w:rsid w:val="00714CB8"/>
    <w:rsid w:val="00716796"/>
    <w:rsid w:val="00717BF4"/>
    <w:rsid w:val="007208D6"/>
    <w:rsid w:val="00722180"/>
    <w:rsid w:val="007223DE"/>
    <w:rsid w:val="00722AAB"/>
    <w:rsid w:val="00723249"/>
    <w:rsid w:val="007239EC"/>
    <w:rsid w:val="00723D33"/>
    <w:rsid w:val="00724C29"/>
    <w:rsid w:val="007250B5"/>
    <w:rsid w:val="007253B5"/>
    <w:rsid w:val="007254A5"/>
    <w:rsid w:val="00725FD9"/>
    <w:rsid w:val="00726564"/>
    <w:rsid w:val="00726FC1"/>
    <w:rsid w:val="007316E0"/>
    <w:rsid w:val="00731A51"/>
    <w:rsid w:val="007326C1"/>
    <w:rsid w:val="00733157"/>
    <w:rsid w:val="0073321A"/>
    <w:rsid w:val="007335A0"/>
    <w:rsid w:val="0073387E"/>
    <w:rsid w:val="007339CF"/>
    <w:rsid w:val="00734456"/>
    <w:rsid w:val="0073445F"/>
    <w:rsid w:val="007356C7"/>
    <w:rsid w:val="007358E3"/>
    <w:rsid w:val="00735FA0"/>
    <w:rsid w:val="007366A9"/>
    <w:rsid w:val="007366FE"/>
    <w:rsid w:val="00736E28"/>
    <w:rsid w:val="00736FC6"/>
    <w:rsid w:val="00737122"/>
    <w:rsid w:val="00737A88"/>
    <w:rsid w:val="00737E57"/>
    <w:rsid w:val="007415BF"/>
    <w:rsid w:val="007417E4"/>
    <w:rsid w:val="00741E79"/>
    <w:rsid w:val="00742ACD"/>
    <w:rsid w:val="00742B41"/>
    <w:rsid w:val="00742D9E"/>
    <w:rsid w:val="00743AF0"/>
    <w:rsid w:val="00744C0C"/>
    <w:rsid w:val="00744C2C"/>
    <w:rsid w:val="00746A8F"/>
    <w:rsid w:val="00747032"/>
    <w:rsid w:val="007478F0"/>
    <w:rsid w:val="00747E51"/>
    <w:rsid w:val="00750825"/>
    <w:rsid w:val="00751690"/>
    <w:rsid w:val="007516FA"/>
    <w:rsid w:val="0075176D"/>
    <w:rsid w:val="007519B7"/>
    <w:rsid w:val="00752333"/>
    <w:rsid w:val="007524E6"/>
    <w:rsid w:val="00752551"/>
    <w:rsid w:val="007532F3"/>
    <w:rsid w:val="00753E58"/>
    <w:rsid w:val="00754491"/>
    <w:rsid w:val="00754E90"/>
    <w:rsid w:val="00755AA6"/>
    <w:rsid w:val="00756166"/>
    <w:rsid w:val="0075646D"/>
    <w:rsid w:val="00760611"/>
    <w:rsid w:val="0076065B"/>
    <w:rsid w:val="00760C98"/>
    <w:rsid w:val="007615F6"/>
    <w:rsid w:val="007620FD"/>
    <w:rsid w:val="00762726"/>
    <w:rsid w:val="00762ADF"/>
    <w:rsid w:val="00762BA8"/>
    <w:rsid w:val="00763676"/>
    <w:rsid w:val="007648D0"/>
    <w:rsid w:val="007653CA"/>
    <w:rsid w:val="00767D42"/>
    <w:rsid w:val="00767F90"/>
    <w:rsid w:val="0077071F"/>
    <w:rsid w:val="007709EF"/>
    <w:rsid w:val="007719BF"/>
    <w:rsid w:val="007721A9"/>
    <w:rsid w:val="00772791"/>
    <w:rsid w:val="007729F4"/>
    <w:rsid w:val="00772E4A"/>
    <w:rsid w:val="007733A9"/>
    <w:rsid w:val="00773D3D"/>
    <w:rsid w:val="00774BE4"/>
    <w:rsid w:val="007752AD"/>
    <w:rsid w:val="007752B3"/>
    <w:rsid w:val="007756AF"/>
    <w:rsid w:val="007764D8"/>
    <w:rsid w:val="0077694D"/>
    <w:rsid w:val="00776A6D"/>
    <w:rsid w:val="00777AE0"/>
    <w:rsid w:val="00780253"/>
    <w:rsid w:val="007810D0"/>
    <w:rsid w:val="00781644"/>
    <w:rsid w:val="007819F0"/>
    <w:rsid w:val="0078278E"/>
    <w:rsid w:val="0078378C"/>
    <w:rsid w:val="00783A90"/>
    <w:rsid w:val="00785482"/>
    <w:rsid w:val="007858E8"/>
    <w:rsid w:val="00785F43"/>
    <w:rsid w:val="00785FBB"/>
    <w:rsid w:val="00786324"/>
    <w:rsid w:val="0078680E"/>
    <w:rsid w:val="00786946"/>
    <w:rsid w:val="00786C28"/>
    <w:rsid w:val="00787C8B"/>
    <w:rsid w:val="007906EF"/>
    <w:rsid w:val="00790AB8"/>
    <w:rsid w:val="00791E01"/>
    <w:rsid w:val="00791F10"/>
    <w:rsid w:val="00793D7A"/>
    <w:rsid w:val="00794005"/>
    <w:rsid w:val="00795E22"/>
    <w:rsid w:val="007977EB"/>
    <w:rsid w:val="007979BB"/>
    <w:rsid w:val="007A0345"/>
    <w:rsid w:val="007A1521"/>
    <w:rsid w:val="007A16C1"/>
    <w:rsid w:val="007A199B"/>
    <w:rsid w:val="007A214A"/>
    <w:rsid w:val="007A2CBA"/>
    <w:rsid w:val="007A30E7"/>
    <w:rsid w:val="007A5469"/>
    <w:rsid w:val="007A5DA5"/>
    <w:rsid w:val="007A5F40"/>
    <w:rsid w:val="007A6191"/>
    <w:rsid w:val="007A7A0E"/>
    <w:rsid w:val="007B0E8D"/>
    <w:rsid w:val="007B15E3"/>
    <w:rsid w:val="007B1D71"/>
    <w:rsid w:val="007B2166"/>
    <w:rsid w:val="007B3F35"/>
    <w:rsid w:val="007B466F"/>
    <w:rsid w:val="007B5235"/>
    <w:rsid w:val="007B530D"/>
    <w:rsid w:val="007B6985"/>
    <w:rsid w:val="007B6E38"/>
    <w:rsid w:val="007B6FC8"/>
    <w:rsid w:val="007B7050"/>
    <w:rsid w:val="007B72E3"/>
    <w:rsid w:val="007C061B"/>
    <w:rsid w:val="007C0D46"/>
    <w:rsid w:val="007C0F31"/>
    <w:rsid w:val="007C278D"/>
    <w:rsid w:val="007C4734"/>
    <w:rsid w:val="007C617B"/>
    <w:rsid w:val="007C6BB5"/>
    <w:rsid w:val="007C77C0"/>
    <w:rsid w:val="007C77C5"/>
    <w:rsid w:val="007C7EA5"/>
    <w:rsid w:val="007D02AE"/>
    <w:rsid w:val="007D0D23"/>
    <w:rsid w:val="007D0F35"/>
    <w:rsid w:val="007D21E6"/>
    <w:rsid w:val="007D28C6"/>
    <w:rsid w:val="007D3003"/>
    <w:rsid w:val="007D327B"/>
    <w:rsid w:val="007D3566"/>
    <w:rsid w:val="007D3683"/>
    <w:rsid w:val="007D43B4"/>
    <w:rsid w:val="007D48A5"/>
    <w:rsid w:val="007D78BC"/>
    <w:rsid w:val="007D7D1D"/>
    <w:rsid w:val="007E023E"/>
    <w:rsid w:val="007E038A"/>
    <w:rsid w:val="007E0CF4"/>
    <w:rsid w:val="007E26F0"/>
    <w:rsid w:val="007E2740"/>
    <w:rsid w:val="007E2917"/>
    <w:rsid w:val="007E2A8E"/>
    <w:rsid w:val="007E2ACD"/>
    <w:rsid w:val="007E2AEE"/>
    <w:rsid w:val="007E3101"/>
    <w:rsid w:val="007E3FB2"/>
    <w:rsid w:val="007E541B"/>
    <w:rsid w:val="007E5872"/>
    <w:rsid w:val="007E5A50"/>
    <w:rsid w:val="007E60B0"/>
    <w:rsid w:val="007F03C6"/>
    <w:rsid w:val="007F11B8"/>
    <w:rsid w:val="007F1F6D"/>
    <w:rsid w:val="007F4147"/>
    <w:rsid w:val="007F4301"/>
    <w:rsid w:val="007F4DB4"/>
    <w:rsid w:val="007F4FE8"/>
    <w:rsid w:val="007F50C5"/>
    <w:rsid w:val="007F6075"/>
    <w:rsid w:val="007F612F"/>
    <w:rsid w:val="007F64C3"/>
    <w:rsid w:val="007F71D3"/>
    <w:rsid w:val="007F7BC7"/>
    <w:rsid w:val="008006E1"/>
    <w:rsid w:val="00800F9A"/>
    <w:rsid w:val="00801297"/>
    <w:rsid w:val="008013C4"/>
    <w:rsid w:val="00803450"/>
    <w:rsid w:val="00803FE0"/>
    <w:rsid w:val="008058FD"/>
    <w:rsid w:val="00806032"/>
    <w:rsid w:val="00806A18"/>
    <w:rsid w:val="00806BE3"/>
    <w:rsid w:val="00810004"/>
    <w:rsid w:val="0081174C"/>
    <w:rsid w:val="00813012"/>
    <w:rsid w:val="0081393A"/>
    <w:rsid w:val="00813DAB"/>
    <w:rsid w:val="00813F94"/>
    <w:rsid w:val="00815049"/>
    <w:rsid w:val="00815A47"/>
    <w:rsid w:val="00815D0A"/>
    <w:rsid w:val="00816687"/>
    <w:rsid w:val="0081690A"/>
    <w:rsid w:val="00816916"/>
    <w:rsid w:val="00816987"/>
    <w:rsid w:val="00816C18"/>
    <w:rsid w:val="00817F40"/>
    <w:rsid w:val="00820EA9"/>
    <w:rsid w:val="0082190E"/>
    <w:rsid w:val="00822232"/>
    <w:rsid w:val="00822AD8"/>
    <w:rsid w:val="00822AED"/>
    <w:rsid w:val="0082322D"/>
    <w:rsid w:val="00823D21"/>
    <w:rsid w:val="00824401"/>
    <w:rsid w:val="008259EA"/>
    <w:rsid w:val="00825B45"/>
    <w:rsid w:val="00825BD6"/>
    <w:rsid w:val="00826513"/>
    <w:rsid w:val="00826D8D"/>
    <w:rsid w:val="00827321"/>
    <w:rsid w:val="00830EA1"/>
    <w:rsid w:val="00831025"/>
    <w:rsid w:val="0083150B"/>
    <w:rsid w:val="00831514"/>
    <w:rsid w:val="00831BE0"/>
    <w:rsid w:val="00833945"/>
    <w:rsid w:val="008345EA"/>
    <w:rsid w:val="00834E13"/>
    <w:rsid w:val="008358D0"/>
    <w:rsid w:val="00836359"/>
    <w:rsid w:val="0083653D"/>
    <w:rsid w:val="00836B09"/>
    <w:rsid w:val="00837272"/>
    <w:rsid w:val="0083745B"/>
    <w:rsid w:val="00837CB5"/>
    <w:rsid w:val="008404DF"/>
    <w:rsid w:val="00841D91"/>
    <w:rsid w:val="00841F04"/>
    <w:rsid w:val="008420DA"/>
    <w:rsid w:val="0084245A"/>
    <w:rsid w:val="00843D76"/>
    <w:rsid w:val="0084429C"/>
    <w:rsid w:val="008442E8"/>
    <w:rsid w:val="00844AF1"/>
    <w:rsid w:val="0084572E"/>
    <w:rsid w:val="00845E4B"/>
    <w:rsid w:val="008465A3"/>
    <w:rsid w:val="00846CF2"/>
    <w:rsid w:val="008478FD"/>
    <w:rsid w:val="00847E44"/>
    <w:rsid w:val="0085070B"/>
    <w:rsid w:val="00850B4E"/>
    <w:rsid w:val="00851201"/>
    <w:rsid w:val="00851415"/>
    <w:rsid w:val="008515C2"/>
    <w:rsid w:val="00852065"/>
    <w:rsid w:val="00852B8D"/>
    <w:rsid w:val="0085368E"/>
    <w:rsid w:val="0085387D"/>
    <w:rsid w:val="00853930"/>
    <w:rsid w:val="00853A0C"/>
    <w:rsid w:val="008547AF"/>
    <w:rsid w:val="00854E04"/>
    <w:rsid w:val="008559DB"/>
    <w:rsid w:val="00856148"/>
    <w:rsid w:val="008567FC"/>
    <w:rsid w:val="00856C42"/>
    <w:rsid w:val="008575E4"/>
    <w:rsid w:val="008601BE"/>
    <w:rsid w:val="00860302"/>
    <w:rsid w:val="008606A7"/>
    <w:rsid w:val="008608DB"/>
    <w:rsid w:val="008608F9"/>
    <w:rsid w:val="00860D63"/>
    <w:rsid w:val="00861EA8"/>
    <w:rsid w:val="00862326"/>
    <w:rsid w:val="008630E9"/>
    <w:rsid w:val="00863412"/>
    <w:rsid w:val="00863E10"/>
    <w:rsid w:val="008650D4"/>
    <w:rsid w:val="00865AFE"/>
    <w:rsid w:val="00865B7A"/>
    <w:rsid w:val="00866C63"/>
    <w:rsid w:val="00870099"/>
    <w:rsid w:val="00870443"/>
    <w:rsid w:val="00870A77"/>
    <w:rsid w:val="008726CD"/>
    <w:rsid w:val="00872DE3"/>
    <w:rsid w:val="00872F99"/>
    <w:rsid w:val="00873511"/>
    <w:rsid w:val="00873A13"/>
    <w:rsid w:val="008745A8"/>
    <w:rsid w:val="008748EC"/>
    <w:rsid w:val="0087500F"/>
    <w:rsid w:val="0087535B"/>
    <w:rsid w:val="0087661B"/>
    <w:rsid w:val="00876C4A"/>
    <w:rsid w:val="00877727"/>
    <w:rsid w:val="008802CA"/>
    <w:rsid w:val="0088049B"/>
    <w:rsid w:val="0088245B"/>
    <w:rsid w:val="00882DEF"/>
    <w:rsid w:val="008837B3"/>
    <w:rsid w:val="00883B9E"/>
    <w:rsid w:val="00883E26"/>
    <w:rsid w:val="00884047"/>
    <w:rsid w:val="00884167"/>
    <w:rsid w:val="00884A7C"/>
    <w:rsid w:val="00884B4D"/>
    <w:rsid w:val="00885B4A"/>
    <w:rsid w:val="00885EAA"/>
    <w:rsid w:val="0088674E"/>
    <w:rsid w:val="0088689D"/>
    <w:rsid w:val="00886A7F"/>
    <w:rsid w:val="00887616"/>
    <w:rsid w:val="008909AF"/>
    <w:rsid w:val="008914BE"/>
    <w:rsid w:val="008923EE"/>
    <w:rsid w:val="00893690"/>
    <w:rsid w:val="00893B31"/>
    <w:rsid w:val="00894250"/>
    <w:rsid w:val="008950C8"/>
    <w:rsid w:val="00895124"/>
    <w:rsid w:val="00896601"/>
    <w:rsid w:val="008966D2"/>
    <w:rsid w:val="00896B9F"/>
    <w:rsid w:val="008970A8"/>
    <w:rsid w:val="008A111C"/>
    <w:rsid w:val="008A284D"/>
    <w:rsid w:val="008A2D56"/>
    <w:rsid w:val="008A3EF6"/>
    <w:rsid w:val="008A407F"/>
    <w:rsid w:val="008A420C"/>
    <w:rsid w:val="008A4AD9"/>
    <w:rsid w:val="008A5AEB"/>
    <w:rsid w:val="008A63B6"/>
    <w:rsid w:val="008A655F"/>
    <w:rsid w:val="008A66F9"/>
    <w:rsid w:val="008B07F5"/>
    <w:rsid w:val="008B0BFD"/>
    <w:rsid w:val="008B143C"/>
    <w:rsid w:val="008B201F"/>
    <w:rsid w:val="008B263F"/>
    <w:rsid w:val="008B29E9"/>
    <w:rsid w:val="008B4DEA"/>
    <w:rsid w:val="008B60F1"/>
    <w:rsid w:val="008B69BD"/>
    <w:rsid w:val="008B73D8"/>
    <w:rsid w:val="008B7EB7"/>
    <w:rsid w:val="008C0480"/>
    <w:rsid w:val="008C0901"/>
    <w:rsid w:val="008C0EF4"/>
    <w:rsid w:val="008C12BE"/>
    <w:rsid w:val="008C1ABE"/>
    <w:rsid w:val="008C2B62"/>
    <w:rsid w:val="008C2C4C"/>
    <w:rsid w:val="008C3E27"/>
    <w:rsid w:val="008C50B3"/>
    <w:rsid w:val="008C5745"/>
    <w:rsid w:val="008C5E57"/>
    <w:rsid w:val="008C600F"/>
    <w:rsid w:val="008C6764"/>
    <w:rsid w:val="008C68A1"/>
    <w:rsid w:val="008C72E4"/>
    <w:rsid w:val="008D02EB"/>
    <w:rsid w:val="008D1DE1"/>
    <w:rsid w:val="008D30EF"/>
    <w:rsid w:val="008D340C"/>
    <w:rsid w:val="008D372B"/>
    <w:rsid w:val="008D3749"/>
    <w:rsid w:val="008D38B9"/>
    <w:rsid w:val="008D3A1A"/>
    <w:rsid w:val="008D3A58"/>
    <w:rsid w:val="008D5A49"/>
    <w:rsid w:val="008D5D89"/>
    <w:rsid w:val="008D6746"/>
    <w:rsid w:val="008D6888"/>
    <w:rsid w:val="008D6A05"/>
    <w:rsid w:val="008D6DAC"/>
    <w:rsid w:val="008D6F0D"/>
    <w:rsid w:val="008E1997"/>
    <w:rsid w:val="008E2247"/>
    <w:rsid w:val="008E2457"/>
    <w:rsid w:val="008E261E"/>
    <w:rsid w:val="008E2931"/>
    <w:rsid w:val="008E3420"/>
    <w:rsid w:val="008E3639"/>
    <w:rsid w:val="008E36ED"/>
    <w:rsid w:val="008E3A0B"/>
    <w:rsid w:val="008E3FF0"/>
    <w:rsid w:val="008E5017"/>
    <w:rsid w:val="008E538B"/>
    <w:rsid w:val="008E5414"/>
    <w:rsid w:val="008E57B0"/>
    <w:rsid w:val="008E6239"/>
    <w:rsid w:val="008E6C7D"/>
    <w:rsid w:val="008E6DF1"/>
    <w:rsid w:val="008E7210"/>
    <w:rsid w:val="008E774A"/>
    <w:rsid w:val="008F06A9"/>
    <w:rsid w:val="008F1B19"/>
    <w:rsid w:val="008F1CEB"/>
    <w:rsid w:val="008F1F1A"/>
    <w:rsid w:val="008F29CC"/>
    <w:rsid w:val="008F4C80"/>
    <w:rsid w:val="008F5319"/>
    <w:rsid w:val="008F5524"/>
    <w:rsid w:val="008F5FF8"/>
    <w:rsid w:val="008F6700"/>
    <w:rsid w:val="008F699E"/>
    <w:rsid w:val="008F7791"/>
    <w:rsid w:val="008F7C25"/>
    <w:rsid w:val="00901B70"/>
    <w:rsid w:val="009027B7"/>
    <w:rsid w:val="00902BA0"/>
    <w:rsid w:val="009031CD"/>
    <w:rsid w:val="00903555"/>
    <w:rsid w:val="00903D16"/>
    <w:rsid w:val="00904762"/>
    <w:rsid w:val="009048C8"/>
    <w:rsid w:val="009050C0"/>
    <w:rsid w:val="00905DA8"/>
    <w:rsid w:val="009063B8"/>
    <w:rsid w:val="009068FC"/>
    <w:rsid w:val="00906C1D"/>
    <w:rsid w:val="009071EC"/>
    <w:rsid w:val="0090738F"/>
    <w:rsid w:val="00907554"/>
    <w:rsid w:val="00907C1D"/>
    <w:rsid w:val="0091034E"/>
    <w:rsid w:val="00910750"/>
    <w:rsid w:val="00910A6A"/>
    <w:rsid w:val="00910F34"/>
    <w:rsid w:val="009110D4"/>
    <w:rsid w:val="009116B6"/>
    <w:rsid w:val="00913021"/>
    <w:rsid w:val="0091441D"/>
    <w:rsid w:val="009147B0"/>
    <w:rsid w:val="00915008"/>
    <w:rsid w:val="00915DBD"/>
    <w:rsid w:val="0091649C"/>
    <w:rsid w:val="009177D9"/>
    <w:rsid w:val="0092014A"/>
    <w:rsid w:val="00920363"/>
    <w:rsid w:val="009203D0"/>
    <w:rsid w:val="00920C99"/>
    <w:rsid w:val="0092106C"/>
    <w:rsid w:val="00921A08"/>
    <w:rsid w:val="0092205B"/>
    <w:rsid w:val="00922499"/>
    <w:rsid w:val="00922763"/>
    <w:rsid w:val="009230D5"/>
    <w:rsid w:val="009245DD"/>
    <w:rsid w:val="00924AFB"/>
    <w:rsid w:val="00924F86"/>
    <w:rsid w:val="00925274"/>
    <w:rsid w:val="00925929"/>
    <w:rsid w:val="00926D7E"/>
    <w:rsid w:val="00927D1D"/>
    <w:rsid w:val="009315F1"/>
    <w:rsid w:val="00932400"/>
    <w:rsid w:val="0093438C"/>
    <w:rsid w:val="00935C1F"/>
    <w:rsid w:val="0093628C"/>
    <w:rsid w:val="00936628"/>
    <w:rsid w:val="00936AFD"/>
    <w:rsid w:val="00937C91"/>
    <w:rsid w:val="00940517"/>
    <w:rsid w:val="009410BD"/>
    <w:rsid w:val="009418C3"/>
    <w:rsid w:val="00941C29"/>
    <w:rsid w:val="00941F13"/>
    <w:rsid w:val="00942672"/>
    <w:rsid w:val="00943680"/>
    <w:rsid w:val="00943B66"/>
    <w:rsid w:val="0094543F"/>
    <w:rsid w:val="00945624"/>
    <w:rsid w:val="009456E2"/>
    <w:rsid w:val="00945A58"/>
    <w:rsid w:val="00945D71"/>
    <w:rsid w:val="00945EE4"/>
    <w:rsid w:val="009476A2"/>
    <w:rsid w:val="00947E14"/>
    <w:rsid w:val="009537B6"/>
    <w:rsid w:val="009543CD"/>
    <w:rsid w:val="0095522A"/>
    <w:rsid w:val="00956383"/>
    <w:rsid w:val="009569EC"/>
    <w:rsid w:val="0095714D"/>
    <w:rsid w:val="00957539"/>
    <w:rsid w:val="009579E7"/>
    <w:rsid w:val="00957D9D"/>
    <w:rsid w:val="00960335"/>
    <w:rsid w:val="0096087C"/>
    <w:rsid w:val="00960A97"/>
    <w:rsid w:val="0096143F"/>
    <w:rsid w:val="00961A18"/>
    <w:rsid w:val="009626D9"/>
    <w:rsid w:val="00962A48"/>
    <w:rsid w:val="00962EC0"/>
    <w:rsid w:val="00963AC7"/>
    <w:rsid w:val="00963CF2"/>
    <w:rsid w:val="00963DD6"/>
    <w:rsid w:val="00963E0B"/>
    <w:rsid w:val="00963E0F"/>
    <w:rsid w:val="00964283"/>
    <w:rsid w:val="00964868"/>
    <w:rsid w:val="00964DFD"/>
    <w:rsid w:val="0096536D"/>
    <w:rsid w:val="00965C62"/>
    <w:rsid w:val="00965DDB"/>
    <w:rsid w:val="00965E66"/>
    <w:rsid w:val="00965F98"/>
    <w:rsid w:val="00967033"/>
    <w:rsid w:val="00970A89"/>
    <w:rsid w:val="00971350"/>
    <w:rsid w:val="0097235C"/>
    <w:rsid w:val="009726C4"/>
    <w:rsid w:val="009728EE"/>
    <w:rsid w:val="009737E4"/>
    <w:rsid w:val="00973FBA"/>
    <w:rsid w:val="00974FA7"/>
    <w:rsid w:val="00974FEB"/>
    <w:rsid w:val="00975F78"/>
    <w:rsid w:val="00975F8B"/>
    <w:rsid w:val="009761BE"/>
    <w:rsid w:val="00976972"/>
    <w:rsid w:val="00977627"/>
    <w:rsid w:val="00977FDF"/>
    <w:rsid w:val="009804DF"/>
    <w:rsid w:val="00980C91"/>
    <w:rsid w:val="00981A42"/>
    <w:rsid w:val="00982A84"/>
    <w:rsid w:val="00982C0C"/>
    <w:rsid w:val="00983328"/>
    <w:rsid w:val="00983B04"/>
    <w:rsid w:val="00985054"/>
    <w:rsid w:val="009857B9"/>
    <w:rsid w:val="0098624B"/>
    <w:rsid w:val="00986329"/>
    <w:rsid w:val="00986404"/>
    <w:rsid w:val="00986550"/>
    <w:rsid w:val="00986BBC"/>
    <w:rsid w:val="00986BFB"/>
    <w:rsid w:val="00986EB5"/>
    <w:rsid w:val="00987224"/>
    <w:rsid w:val="00987580"/>
    <w:rsid w:val="009876AB"/>
    <w:rsid w:val="00987DA5"/>
    <w:rsid w:val="00990CEB"/>
    <w:rsid w:val="00992459"/>
    <w:rsid w:val="00993914"/>
    <w:rsid w:val="00993C15"/>
    <w:rsid w:val="00993E61"/>
    <w:rsid w:val="00996343"/>
    <w:rsid w:val="009967A9"/>
    <w:rsid w:val="00996C96"/>
    <w:rsid w:val="00997682"/>
    <w:rsid w:val="009976B1"/>
    <w:rsid w:val="00997765"/>
    <w:rsid w:val="009978B8"/>
    <w:rsid w:val="009A1003"/>
    <w:rsid w:val="009A1488"/>
    <w:rsid w:val="009A1B11"/>
    <w:rsid w:val="009A25A6"/>
    <w:rsid w:val="009A2A48"/>
    <w:rsid w:val="009A2BC0"/>
    <w:rsid w:val="009A3C3A"/>
    <w:rsid w:val="009A3F11"/>
    <w:rsid w:val="009A4374"/>
    <w:rsid w:val="009A4415"/>
    <w:rsid w:val="009A46DD"/>
    <w:rsid w:val="009A5476"/>
    <w:rsid w:val="009A5A07"/>
    <w:rsid w:val="009A5EC2"/>
    <w:rsid w:val="009A7F53"/>
    <w:rsid w:val="009B1997"/>
    <w:rsid w:val="009B1F09"/>
    <w:rsid w:val="009B275C"/>
    <w:rsid w:val="009B291F"/>
    <w:rsid w:val="009B2A5A"/>
    <w:rsid w:val="009B3BA9"/>
    <w:rsid w:val="009B40D8"/>
    <w:rsid w:val="009B4299"/>
    <w:rsid w:val="009B4759"/>
    <w:rsid w:val="009B4D4F"/>
    <w:rsid w:val="009B4E8A"/>
    <w:rsid w:val="009B5B8E"/>
    <w:rsid w:val="009B5E3F"/>
    <w:rsid w:val="009B7199"/>
    <w:rsid w:val="009B7E7A"/>
    <w:rsid w:val="009C0845"/>
    <w:rsid w:val="009C1167"/>
    <w:rsid w:val="009C1743"/>
    <w:rsid w:val="009C22E6"/>
    <w:rsid w:val="009C2AFE"/>
    <w:rsid w:val="009C2EC4"/>
    <w:rsid w:val="009C372C"/>
    <w:rsid w:val="009C3A36"/>
    <w:rsid w:val="009C3DD9"/>
    <w:rsid w:val="009C696F"/>
    <w:rsid w:val="009C7451"/>
    <w:rsid w:val="009D034F"/>
    <w:rsid w:val="009D0F49"/>
    <w:rsid w:val="009D122F"/>
    <w:rsid w:val="009D1517"/>
    <w:rsid w:val="009D22BC"/>
    <w:rsid w:val="009D24AB"/>
    <w:rsid w:val="009D2620"/>
    <w:rsid w:val="009D271A"/>
    <w:rsid w:val="009D297B"/>
    <w:rsid w:val="009D3B0C"/>
    <w:rsid w:val="009D40C4"/>
    <w:rsid w:val="009D4198"/>
    <w:rsid w:val="009D46DD"/>
    <w:rsid w:val="009D4BB0"/>
    <w:rsid w:val="009D4E6D"/>
    <w:rsid w:val="009D4F8E"/>
    <w:rsid w:val="009D4FCD"/>
    <w:rsid w:val="009D5CE3"/>
    <w:rsid w:val="009D621E"/>
    <w:rsid w:val="009D6501"/>
    <w:rsid w:val="009E006D"/>
    <w:rsid w:val="009E149D"/>
    <w:rsid w:val="009E1532"/>
    <w:rsid w:val="009E1C10"/>
    <w:rsid w:val="009E1C27"/>
    <w:rsid w:val="009E2E05"/>
    <w:rsid w:val="009E33BA"/>
    <w:rsid w:val="009E35A3"/>
    <w:rsid w:val="009E3AD4"/>
    <w:rsid w:val="009E3B05"/>
    <w:rsid w:val="009E4BFD"/>
    <w:rsid w:val="009E5702"/>
    <w:rsid w:val="009E585A"/>
    <w:rsid w:val="009E75CA"/>
    <w:rsid w:val="009E7C61"/>
    <w:rsid w:val="009E7D1F"/>
    <w:rsid w:val="009F0A93"/>
    <w:rsid w:val="009F0BA5"/>
    <w:rsid w:val="009F0E6B"/>
    <w:rsid w:val="009F13F5"/>
    <w:rsid w:val="009F18EC"/>
    <w:rsid w:val="009F1A7E"/>
    <w:rsid w:val="009F1F23"/>
    <w:rsid w:val="009F219B"/>
    <w:rsid w:val="009F3D93"/>
    <w:rsid w:val="009F4E79"/>
    <w:rsid w:val="009F508B"/>
    <w:rsid w:val="009F51BA"/>
    <w:rsid w:val="009F5FC4"/>
    <w:rsid w:val="009F68A7"/>
    <w:rsid w:val="009F75B6"/>
    <w:rsid w:val="009F7938"/>
    <w:rsid w:val="00A00444"/>
    <w:rsid w:val="00A01494"/>
    <w:rsid w:val="00A01613"/>
    <w:rsid w:val="00A02129"/>
    <w:rsid w:val="00A0222E"/>
    <w:rsid w:val="00A02E27"/>
    <w:rsid w:val="00A034ED"/>
    <w:rsid w:val="00A04161"/>
    <w:rsid w:val="00A045A4"/>
    <w:rsid w:val="00A04D2F"/>
    <w:rsid w:val="00A0511D"/>
    <w:rsid w:val="00A0546F"/>
    <w:rsid w:val="00A05D9B"/>
    <w:rsid w:val="00A0600E"/>
    <w:rsid w:val="00A064BA"/>
    <w:rsid w:val="00A06639"/>
    <w:rsid w:val="00A067E3"/>
    <w:rsid w:val="00A10387"/>
    <w:rsid w:val="00A12673"/>
    <w:rsid w:val="00A12DEC"/>
    <w:rsid w:val="00A14DC7"/>
    <w:rsid w:val="00A168C2"/>
    <w:rsid w:val="00A16981"/>
    <w:rsid w:val="00A16CA5"/>
    <w:rsid w:val="00A17164"/>
    <w:rsid w:val="00A209C9"/>
    <w:rsid w:val="00A20B41"/>
    <w:rsid w:val="00A2101F"/>
    <w:rsid w:val="00A21F40"/>
    <w:rsid w:val="00A22310"/>
    <w:rsid w:val="00A23C03"/>
    <w:rsid w:val="00A24449"/>
    <w:rsid w:val="00A24A02"/>
    <w:rsid w:val="00A24FD9"/>
    <w:rsid w:val="00A2535B"/>
    <w:rsid w:val="00A25DE8"/>
    <w:rsid w:val="00A26372"/>
    <w:rsid w:val="00A263E4"/>
    <w:rsid w:val="00A27F8A"/>
    <w:rsid w:val="00A30387"/>
    <w:rsid w:val="00A30389"/>
    <w:rsid w:val="00A30CFF"/>
    <w:rsid w:val="00A30E3E"/>
    <w:rsid w:val="00A31800"/>
    <w:rsid w:val="00A32684"/>
    <w:rsid w:val="00A339D9"/>
    <w:rsid w:val="00A33AAC"/>
    <w:rsid w:val="00A344EB"/>
    <w:rsid w:val="00A3471C"/>
    <w:rsid w:val="00A35CEB"/>
    <w:rsid w:val="00A35D8B"/>
    <w:rsid w:val="00A36149"/>
    <w:rsid w:val="00A36922"/>
    <w:rsid w:val="00A379FD"/>
    <w:rsid w:val="00A40389"/>
    <w:rsid w:val="00A40AED"/>
    <w:rsid w:val="00A40E79"/>
    <w:rsid w:val="00A40FDB"/>
    <w:rsid w:val="00A411E8"/>
    <w:rsid w:val="00A416C3"/>
    <w:rsid w:val="00A42AFD"/>
    <w:rsid w:val="00A42D1A"/>
    <w:rsid w:val="00A43127"/>
    <w:rsid w:val="00A438B1"/>
    <w:rsid w:val="00A441B1"/>
    <w:rsid w:val="00A44665"/>
    <w:rsid w:val="00A448F2"/>
    <w:rsid w:val="00A44C76"/>
    <w:rsid w:val="00A44DB5"/>
    <w:rsid w:val="00A4530C"/>
    <w:rsid w:val="00A459CA"/>
    <w:rsid w:val="00A45F72"/>
    <w:rsid w:val="00A4656F"/>
    <w:rsid w:val="00A467F8"/>
    <w:rsid w:val="00A46A17"/>
    <w:rsid w:val="00A4715E"/>
    <w:rsid w:val="00A5049A"/>
    <w:rsid w:val="00A51029"/>
    <w:rsid w:val="00A51B36"/>
    <w:rsid w:val="00A520DC"/>
    <w:rsid w:val="00A5274F"/>
    <w:rsid w:val="00A527C6"/>
    <w:rsid w:val="00A53F55"/>
    <w:rsid w:val="00A549E6"/>
    <w:rsid w:val="00A55082"/>
    <w:rsid w:val="00A55303"/>
    <w:rsid w:val="00A5533F"/>
    <w:rsid w:val="00A55676"/>
    <w:rsid w:val="00A5572A"/>
    <w:rsid w:val="00A5596D"/>
    <w:rsid w:val="00A566E9"/>
    <w:rsid w:val="00A56ABF"/>
    <w:rsid w:val="00A57457"/>
    <w:rsid w:val="00A6190D"/>
    <w:rsid w:val="00A61AD7"/>
    <w:rsid w:val="00A62500"/>
    <w:rsid w:val="00A628E1"/>
    <w:rsid w:val="00A62B64"/>
    <w:rsid w:val="00A62E6C"/>
    <w:rsid w:val="00A634AF"/>
    <w:rsid w:val="00A634EB"/>
    <w:rsid w:val="00A6425D"/>
    <w:rsid w:val="00A64270"/>
    <w:rsid w:val="00A644FB"/>
    <w:rsid w:val="00A64989"/>
    <w:rsid w:val="00A6507B"/>
    <w:rsid w:val="00A652AD"/>
    <w:rsid w:val="00A66D4E"/>
    <w:rsid w:val="00A671BB"/>
    <w:rsid w:val="00A67801"/>
    <w:rsid w:val="00A7071D"/>
    <w:rsid w:val="00A70E24"/>
    <w:rsid w:val="00A711C1"/>
    <w:rsid w:val="00A7121A"/>
    <w:rsid w:val="00A71A9E"/>
    <w:rsid w:val="00A71CC2"/>
    <w:rsid w:val="00A72155"/>
    <w:rsid w:val="00A72386"/>
    <w:rsid w:val="00A7430F"/>
    <w:rsid w:val="00A743E6"/>
    <w:rsid w:val="00A74474"/>
    <w:rsid w:val="00A74827"/>
    <w:rsid w:val="00A752B7"/>
    <w:rsid w:val="00A752C8"/>
    <w:rsid w:val="00A76D19"/>
    <w:rsid w:val="00A77278"/>
    <w:rsid w:val="00A77DA9"/>
    <w:rsid w:val="00A77F0A"/>
    <w:rsid w:val="00A807B7"/>
    <w:rsid w:val="00A80B0A"/>
    <w:rsid w:val="00A81D09"/>
    <w:rsid w:val="00A83249"/>
    <w:rsid w:val="00A83273"/>
    <w:rsid w:val="00A83D34"/>
    <w:rsid w:val="00A86293"/>
    <w:rsid w:val="00A86DF3"/>
    <w:rsid w:val="00A870AE"/>
    <w:rsid w:val="00A873B6"/>
    <w:rsid w:val="00A87956"/>
    <w:rsid w:val="00A87A5C"/>
    <w:rsid w:val="00A9061A"/>
    <w:rsid w:val="00A9086F"/>
    <w:rsid w:val="00A9094F"/>
    <w:rsid w:val="00A90E05"/>
    <w:rsid w:val="00A91122"/>
    <w:rsid w:val="00A911AC"/>
    <w:rsid w:val="00A91493"/>
    <w:rsid w:val="00A918B3"/>
    <w:rsid w:val="00A9213F"/>
    <w:rsid w:val="00A92E18"/>
    <w:rsid w:val="00A936F6"/>
    <w:rsid w:val="00A93B77"/>
    <w:rsid w:val="00A94C71"/>
    <w:rsid w:val="00A95076"/>
    <w:rsid w:val="00A95F87"/>
    <w:rsid w:val="00A96012"/>
    <w:rsid w:val="00A9602D"/>
    <w:rsid w:val="00A96576"/>
    <w:rsid w:val="00A96C3D"/>
    <w:rsid w:val="00A96D08"/>
    <w:rsid w:val="00A96F93"/>
    <w:rsid w:val="00A9707D"/>
    <w:rsid w:val="00A97B4B"/>
    <w:rsid w:val="00AA0322"/>
    <w:rsid w:val="00AA1400"/>
    <w:rsid w:val="00AA1791"/>
    <w:rsid w:val="00AA18AD"/>
    <w:rsid w:val="00AA1B0B"/>
    <w:rsid w:val="00AA1D3D"/>
    <w:rsid w:val="00AA21F0"/>
    <w:rsid w:val="00AA3255"/>
    <w:rsid w:val="00AA575B"/>
    <w:rsid w:val="00AA5A1F"/>
    <w:rsid w:val="00AA735F"/>
    <w:rsid w:val="00AA7503"/>
    <w:rsid w:val="00AA78B4"/>
    <w:rsid w:val="00AB0CA8"/>
    <w:rsid w:val="00AB2888"/>
    <w:rsid w:val="00AB2AF6"/>
    <w:rsid w:val="00AB2DF9"/>
    <w:rsid w:val="00AB3614"/>
    <w:rsid w:val="00AB3F5F"/>
    <w:rsid w:val="00AB4FA4"/>
    <w:rsid w:val="00AB4FC7"/>
    <w:rsid w:val="00AB5402"/>
    <w:rsid w:val="00AB5571"/>
    <w:rsid w:val="00AB5B45"/>
    <w:rsid w:val="00AB6258"/>
    <w:rsid w:val="00AB6994"/>
    <w:rsid w:val="00AB7211"/>
    <w:rsid w:val="00AB74A4"/>
    <w:rsid w:val="00AB75F8"/>
    <w:rsid w:val="00AC0644"/>
    <w:rsid w:val="00AC15F0"/>
    <w:rsid w:val="00AC1CF3"/>
    <w:rsid w:val="00AC1DDF"/>
    <w:rsid w:val="00AC1EA6"/>
    <w:rsid w:val="00AC2127"/>
    <w:rsid w:val="00AC24C4"/>
    <w:rsid w:val="00AC27A6"/>
    <w:rsid w:val="00AC2D64"/>
    <w:rsid w:val="00AC3C63"/>
    <w:rsid w:val="00AC65B4"/>
    <w:rsid w:val="00AD016C"/>
    <w:rsid w:val="00AD0C89"/>
    <w:rsid w:val="00AD10C0"/>
    <w:rsid w:val="00AD1530"/>
    <w:rsid w:val="00AD2E6F"/>
    <w:rsid w:val="00AD357B"/>
    <w:rsid w:val="00AD3CE9"/>
    <w:rsid w:val="00AD3D0A"/>
    <w:rsid w:val="00AD5344"/>
    <w:rsid w:val="00AD628E"/>
    <w:rsid w:val="00AD64CE"/>
    <w:rsid w:val="00AD69A4"/>
    <w:rsid w:val="00AD6D3B"/>
    <w:rsid w:val="00AD7321"/>
    <w:rsid w:val="00AD7783"/>
    <w:rsid w:val="00AD7BF7"/>
    <w:rsid w:val="00AE01C2"/>
    <w:rsid w:val="00AE063A"/>
    <w:rsid w:val="00AE0B1F"/>
    <w:rsid w:val="00AE0D72"/>
    <w:rsid w:val="00AE1C4D"/>
    <w:rsid w:val="00AE4718"/>
    <w:rsid w:val="00AE4A1C"/>
    <w:rsid w:val="00AE4E7F"/>
    <w:rsid w:val="00AE53FD"/>
    <w:rsid w:val="00AE60D6"/>
    <w:rsid w:val="00AE6789"/>
    <w:rsid w:val="00AE69BC"/>
    <w:rsid w:val="00AE6B29"/>
    <w:rsid w:val="00AE6C79"/>
    <w:rsid w:val="00AE700D"/>
    <w:rsid w:val="00AE733C"/>
    <w:rsid w:val="00AE762F"/>
    <w:rsid w:val="00AE78E1"/>
    <w:rsid w:val="00AF04E5"/>
    <w:rsid w:val="00AF0DE3"/>
    <w:rsid w:val="00AF1BCB"/>
    <w:rsid w:val="00AF1BD0"/>
    <w:rsid w:val="00AF2841"/>
    <w:rsid w:val="00AF2E99"/>
    <w:rsid w:val="00AF3A60"/>
    <w:rsid w:val="00AF3E27"/>
    <w:rsid w:val="00AF448D"/>
    <w:rsid w:val="00AF4B56"/>
    <w:rsid w:val="00AF4E27"/>
    <w:rsid w:val="00AF533A"/>
    <w:rsid w:val="00AF59DE"/>
    <w:rsid w:val="00AF5CDC"/>
    <w:rsid w:val="00AF5FE8"/>
    <w:rsid w:val="00AF63E0"/>
    <w:rsid w:val="00AF6E6C"/>
    <w:rsid w:val="00AF7776"/>
    <w:rsid w:val="00AF7CFE"/>
    <w:rsid w:val="00B006EF"/>
    <w:rsid w:val="00B0100E"/>
    <w:rsid w:val="00B0121D"/>
    <w:rsid w:val="00B01D17"/>
    <w:rsid w:val="00B01E5D"/>
    <w:rsid w:val="00B01F04"/>
    <w:rsid w:val="00B02B1F"/>
    <w:rsid w:val="00B0318E"/>
    <w:rsid w:val="00B03A20"/>
    <w:rsid w:val="00B03B1A"/>
    <w:rsid w:val="00B05DE0"/>
    <w:rsid w:val="00B068FE"/>
    <w:rsid w:val="00B06FD2"/>
    <w:rsid w:val="00B07CBE"/>
    <w:rsid w:val="00B07D19"/>
    <w:rsid w:val="00B07FDA"/>
    <w:rsid w:val="00B107C7"/>
    <w:rsid w:val="00B10CCF"/>
    <w:rsid w:val="00B1107D"/>
    <w:rsid w:val="00B11E78"/>
    <w:rsid w:val="00B1387B"/>
    <w:rsid w:val="00B139B8"/>
    <w:rsid w:val="00B1404B"/>
    <w:rsid w:val="00B147B1"/>
    <w:rsid w:val="00B15153"/>
    <w:rsid w:val="00B153DF"/>
    <w:rsid w:val="00B16AD1"/>
    <w:rsid w:val="00B17480"/>
    <w:rsid w:val="00B17A09"/>
    <w:rsid w:val="00B17BA1"/>
    <w:rsid w:val="00B20151"/>
    <w:rsid w:val="00B204AC"/>
    <w:rsid w:val="00B208F7"/>
    <w:rsid w:val="00B22BC7"/>
    <w:rsid w:val="00B22EE2"/>
    <w:rsid w:val="00B231B2"/>
    <w:rsid w:val="00B23557"/>
    <w:rsid w:val="00B237B5"/>
    <w:rsid w:val="00B239C7"/>
    <w:rsid w:val="00B23FC7"/>
    <w:rsid w:val="00B24065"/>
    <w:rsid w:val="00B2498E"/>
    <w:rsid w:val="00B24AEA"/>
    <w:rsid w:val="00B2502D"/>
    <w:rsid w:val="00B25C82"/>
    <w:rsid w:val="00B27338"/>
    <w:rsid w:val="00B27343"/>
    <w:rsid w:val="00B277F3"/>
    <w:rsid w:val="00B3086D"/>
    <w:rsid w:val="00B30875"/>
    <w:rsid w:val="00B30A62"/>
    <w:rsid w:val="00B30E36"/>
    <w:rsid w:val="00B325B8"/>
    <w:rsid w:val="00B32888"/>
    <w:rsid w:val="00B32E61"/>
    <w:rsid w:val="00B335BC"/>
    <w:rsid w:val="00B338C5"/>
    <w:rsid w:val="00B346B4"/>
    <w:rsid w:val="00B350A2"/>
    <w:rsid w:val="00B36022"/>
    <w:rsid w:val="00B366C4"/>
    <w:rsid w:val="00B372CE"/>
    <w:rsid w:val="00B40AE2"/>
    <w:rsid w:val="00B42285"/>
    <w:rsid w:val="00B4388D"/>
    <w:rsid w:val="00B457CB"/>
    <w:rsid w:val="00B458DE"/>
    <w:rsid w:val="00B45EE3"/>
    <w:rsid w:val="00B463E9"/>
    <w:rsid w:val="00B468AB"/>
    <w:rsid w:val="00B47EEE"/>
    <w:rsid w:val="00B50586"/>
    <w:rsid w:val="00B509F2"/>
    <w:rsid w:val="00B512A9"/>
    <w:rsid w:val="00B52773"/>
    <w:rsid w:val="00B53891"/>
    <w:rsid w:val="00B53BAE"/>
    <w:rsid w:val="00B53CD6"/>
    <w:rsid w:val="00B53CDC"/>
    <w:rsid w:val="00B5407B"/>
    <w:rsid w:val="00B54951"/>
    <w:rsid w:val="00B549A4"/>
    <w:rsid w:val="00B54C4C"/>
    <w:rsid w:val="00B55271"/>
    <w:rsid w:val="00B555F8"/>
    <w:rsid w:val="00B55716"/>
    <w:rsid w:val="00B557C2"/>
    <w:rsid w:val="00B55AA5"/>
    <w:rsid w:val="00B55C93"/>
    <w:rsid w:val="00B55D85"/>
    <w:rsid w:val="00B5639F"/>
    <w:rsid w:val="00B5642A"/>
    <w:rsid w:val="00B56B34"/>
    <w:rsid w:val="00B56D18"/>
    <w:rsid w:val="00B56D7E"/>
    <w:rsid w:val="00B56DF4"/>
    <w:rsid w:val="00B5724A"/>
    <w:rsid w:val="00B574C9"/>
    <w:rsid w:val="00B5758F"/>
    <w:rsid w:val="00B57675"/>
    <w:rsid w:val="00B61047"/>
    <w:rsid w:val="00B628CC"/>
    <w:rsid w:val="00B62DBD"/>
    <w:rsid w:val="00B631CF"/>
    <w:rsid w:val="00B65595"/>
    <w:rsid w:val="00B6571F"/>
    <w:rsid w:val="00B65FF8"/>
    <w:rsid w:val="00B669A0"/>
    <w:rsid w:val="00B67131"/>
    <w:rsid w:val="00B67913"/>
    <w:rsid w:val="00B67FB7"/>
    <w:rsid w:val="00B70219"/>
    <w:rsid w:val="00B712A9"/>
    <w:rsid w:val="00B729E2"/>
    <w:rsid w:val="00B73048"/>
    <w:rsid w:val="00B735EA"/>
    <w:rsid w:val="00B7493B"/>
    <w:rsid w:val="00B754AE"/>
    <w:rsid w:val="00B75F32"/>
    <w:rsid w:val="00B760B2"/>
    <w:rsid w:val="00B775C9"/>
    <w:rsid w:val="00B77815"/>
    <w:rsid w:val="00B8099B"/>
    <w:rsid w:val="00B809B2"/>
    <w:rsid w:val="00B80E31"/>
    <w:rsid w:val="00B80E4E"/>
    <w:rsid w:val="00B820E4"/>
    <w:rsid w:val="00B82127"/>
    <w:rsid w:val="00B82622"/>
    <w:rsid w:val="00B83BA0"/>
    <w:rsid w:val="00B83C70"/>
    <w:rsid w:val="00B84234"/>
    <w:rsid w:val="00B845DE"/>
    <w:rsid w:val="00B84A75"/>
    <w:rsid w:val="00B85075"/>
    <w:rsid w:val="00B85752"/>
    <w:rsid w:val="00B864F0"/>
    <w:rsid w:val="00B87458"/>
    <w:rsid w:val="00B876E5"/>
    <w:rsid w:val="00B940E3"/>
    <w:rsid w:val="00B94A47"/>
    <w:rsid w:val="00B94C03"/>
    <w:rsid w:val="00B94CE6"/>
    <w:rsid w:val="00B9584D"/>
    <w:rsid w:val="00B962F6"/>
    <w:rsid w:val="00B9680C"/>
    <w:rsid w:val="00B96FE3"/>
    <w:rsid w:val="00B97686"/>
    <w:rsid w:val="00B97A2D"/>
    <w:rsid w:val="00BA0216"/>
    <w:rsid w:val="00BA0A13"/>
    <w:rsid w:val="00BA0D4D"/>
    <w:rsid w:val="00BA1971"/>
    <w:rsid w:val="00BA24EC"/>
    <w:rsid w:val="00BA26BB"/>
    <w:rsid w:val="00BA3BF0"/>
    <w:rsid w:val="00BA50F4"/>
    <w:rsid w:val="00BA54A6"/>
    <w:rsid w:val="00BA5C91"/>
    <w:rsid w:val="00BA659E"/>
    <w:rsid w:val="00BB02FE"/>
    <w:rsid w:val="00BB0437"/>
    <w:rsid w:val="00BB0A82"/>
    <w:rsid w:val="00BB0C2D"/>
    <w:rsid w:val="00BB110C"/>
    <w:rsid w:val="00BB1545"/>
    <w:rsid w:val="00BB15F3"/>
    <w:rsid w:val="00BB1923"/>
    <w:rsid w:val="00BB260C"/>
    <w:rsid w:val="00BB269C"/>
    <w:rsid w:val="00BB2791"/>
    <w:rsid w:val="00BB2FED"/>
    <w:rsid w:val="00BB40EA"/>
    <w:rsid w:val="00BB433F"/>
    <w:rsid w:val="00BB70B5"/>
    <w:rsid w:val="00BC0AB3"/>
    <w:rsid w:val="00BC0C36"/>
    <w:rsid w:val="00BC0F92"/>
    <w:rsid w:val="00BC2B66"/>
    <w:rsid w:val="00BC34E4"/>
    <w:rsid w:val="00BC3CC4"/>
    <w:rsid w:val="00BC509B"/>
    <w:rsid w:val="00BC5953"/>
    <w:rsid w:val="00BC5E22"/>
    <w:rsid w:val="00BC5FCE"/>
    <w:rsid w:val="00BC61F7"/>
    <w:rsid w:val="00BC639A"/>
    <w:rsid w:val="00BC6813"/>
    <w:rsid w:val="00BC6B26"/>
    <w:rsid w:val="00BC6D6D"/>
    <w:rsid w:val="00BC7991"/>
    <w:rsid w:val="00BC79BD"/>
    <w:rsid w:val="00BC7A1F"/>
    <w:rsid w:val="00BC7C5A"/>
    <w:rsid w:val="00BD01E1"/>
    <w:rsid w:val="00BD043F"/>
    <w:rsid w:val="00BD09F5"/>
    <w:rsid w:val="00BD14DA"/>
    <w:rsid w:val="00BD1947"/>
    <w:rsid w:val="00BD225F"/>
    <w:rsid w:val="00BD33C6"/>
    <w:rsid w:val="00BD3927"/>
    <w:rsid w:val="00BD3BBC"/>
    <w:rsid w:val="00BD3BE0"/>
    <w:rsid w:val="00BD3FE7"/>
    <w:rsid w:val="00BD4283"/>
    <w:rsid w:val="00BD48E5"/>
    <w:rsid w:val="00BD4CD5"/>
    <w:rsid w:val="00BD5C8B"/>
    <w:rsid w:val="00BD5CD1"/>
    <w:rsid w:val="00BD609F"/>
    <w:rsid w:val="00BD70D4"/>
    <w:rsid w:val="00BD7190"/>
    <w:rsid w:val="00BD7E91"/>
    <w:rsid w:val="00BE0144"/>
    <w:rsid w:val="00BE10DD"/>
    <w:rsid w:val="00BE1286"/>
    <w:rsid w:val="00BE1697"/>
    <w:rsid w:val="00BE2137"/>
    <w:rsid w:val="00BE2CB2"/>
    <w:rsid w:val="00BE3F7C"/>
    <w:rsid w:val="00BE6489"/>
    <w:rsid w:val="00BE6C0E"/>
    <w:rsid w:val="00BE7764"/>
    <w:rsid w:val="00BE77C0"/>
    <w:rsid w:val="00BE784E"/>
    <w:rsid w:val="00BF17A6"/>
    <w:rsid w:val="00BF1F61"/>
    <w:rsid w:val="00BF24ED"/>
    <w:rsid w:val="00BF2738"/>
    <w:rsid w:val="00BF2BDB"/>
    <w:rsid w:val="00BF355D"/>
    <w:rsid w:val="00BF4736"/>
    <w:rsid w:val="00BF4B52"/>
    <w:rsid w:val="00BF5161"/>
    <w:rsid w:val="00BF620C"/>
    <w:rsid w:val="00BF635E"/>
    <w:rsid w:val="00BF79CE"/>
    <w:rsid w:val="00BF7B7B"/>
    <w:rsid w:val="00C00A9E"/>
    <w:rsid w:val="00C00D6A"/>
    <w:rsid w:val="00C00EA9"/>
    <w:rsid w:val="00C01243"/>
    <w:rsid w:val="00C026D0"/>
    <w:rsid w:val="00C02D2D"/>
    <w:rsid w:val="00C02EBB"/>
    <w:rsid w:val="00C034C4"/>
    <w:rsid w:val="00C03C58"/>
    <w:rsid w:val="00C04123"/>
    <w:rsid w:val="00C04239"/>
    <w:rsid w:val="00C04871"/>
    <w:rsid w:val="00C04F80"/>
    <w:rsid w:val="00C05650"/>
    <w:rsid w:val="00C05841"/>
    <w:rsid w:val="00C05A03"/>
    <w:rsid w:val="00C06C45"/>
    <w:rsid w:val="00C07180"/>
    <w:rsid w:val="00C11A36"/>
    <w:rsid w:val="00C11F59"/>
    <w:rsid w:val="00C12EC8"/>
    <w:rsid w:val="00C137F4"/>
    <w:rsid w:val="00C13DF8"/>
    <w:rsid w:val="00C142E1"/>
    <w:rsid w:val="00C1446F"/>
    <w:rsid w:val="00C151E0"/>
    <w:rsid w:val="00C1560C"/>
    <w:rsid w:val="00C15EF8"/>
    <w:rsid w:val="00C160E3"/>
    <w:rsid w:val="00C17126"/>
    <w:rsid w:val="00C174A8"/>
    <w:rsid w:val="00C17787"/>
    <w:rsid w:val="00C20AEB"/>
    <w:rsid w:val="00C20F89"/>
    <w:rsid w:val="00C2195F"/>
    <w:rsid w:val="00C21E46"/>
    <w:rsid w:val="00C22135"/>
    <w:rsid w:val="00C22A76"/>
    <w:rsid w:val="00C22E77"/>
    <w:rsid w:val="00C235CC"/>
    <w:rsid w:val="00C23A71"/>
    <w:rsid w:val="00C24390"/>
    <w:rsid w:val="00C2523F"/>
    <w:rsid w:val="00C25502"/>
    <w:rsid w:val="00C25663"/>
    <w:rsid w:val="00C27137"/>
    <w:rsid w:val="00C27461"/>
    <w:rsid w:val="00C27CA2"/>
    <w:rsid w:val="00C313E5"/>
    <w:rsid w:val="00C317C6"/>
    <w:rsid w:val="00C31BD8"/>
    <w:rsid w:val="00C32AA1"/>
    <w:rsid w:val="00C32D4E"/>
    <w:rsid w:val="00C32FD9"/>
    <w:rsid w:val="00C334E8"/>
    <w:rsid w:val="00C335F7"/>
    <w:rsid w:val="00C33FBB"/>
    <w:rsid w:val="00C343CA"/>
    <w:rsid w:val="00C34582"/>
    <w:rsid w:val="00C345DC"/>
    <w:rsid w:val="00C34901"/>
    <w:rsid w:val="00C351A6"/>
    <w:rsid w:val="00C3535B"/>
    <w:rsid w:val="00C353CA"/>
    <w:rsid w:val="00C35FC2"/>
    <w:rsid w:val="00C402B3"/>
    <w:rsid w:val="00C4054C"/>
    <w:rsid w:val="00C4057C"/>
    <w:rsid w:val="00C40871"/>
    <w:rsid w:val="00C40A9F"/>
    <w:rsid w:val="00C4111C"/>
    <w:rsid w:val="00C41423"/>
    <w:rsid w:val="00C415E0"/>
    <w:rsid w:val="00C415E9"/>
    <w:rsid w:val="00C41C6D"/>
    <w:rsid w:val="00C423D4"/>
    <w:rsid w:val="00C42B25"/>
    <w:rsid w:val="00C44428"/>
    <w:rsid w:val="00C44B4A"/>
    <w:rsid w:val="00C44BE1"/>
    <w:rsid w:val="00C44FAD"/>
    <w:rsid w:val="00C450D6"/>
    <w:rsid w:val="00C45714"/>
    <w:rsid w:val="00C458D3"/>
    <w:rsid w:val="00C459F7"/>
    <w:rsid w:val="00C45DF0"/>
    <w:rsid w:val="00C47C3F"/>
    <w:rsid w:val="00C50B0D"/>
    <w:rsid w:val="00C52751"/>
    <w:rsid w:val="00C52AD9"/>
    <w:rsid w:val="00C531D9"/>
    <w:rsid w:val="00C5365E"/>
    <w:rsid w:val="00C551C8"/>
    <w:rsid w:val="00C5563C"/>
    <w:rsid w:val="00C55853"/>
    <w:rsid w:val="00C5593C"/>
    <w:rsid w:val="00C55B4F"/>
    <w:rsid w:val="00C57283"/>
    <w:rsid w:val="00C57ECB"/>
    <w:rsid w:val="00C609DC"/>
    <w:rsid w:val="00C60A4C"/>
    <w:rsid w:val="00C6179F"/>
    <w:rsid w:val="00C61B9D"/>
    <w:rsid w:val="00C61D57"/>
    <w:rsid w:val="00C6294D"/>
    <w:rsid w:val="00C62F60"/>
    <w:rsid w:val="00C63C50"/>
    <w:rsid w:val="00C6564E"/>
    <w:rsid w:val="00C65FE3"/>
    <w:rsid w:val="00C6648F"/>
    <w:rsid w:val="00C67C06"/>
    <w:rsid w:val="00C7189C"/>
    <w:rsid w:val="00C71B52"/>
    <w:rsid w:val="00C720AE"/>
    <w:rsid w:val="00C72662"/>
    <w:rsid w:val="00C72A71"/>
    <w:rsid w:val="00C739E1"/>
    <w:rsid w:val="00C73E95"/>
    <w:rsid w:val="00C743DB"/>
    <w:rsid w:val="00C753E1"/>
    <w:rsid w:val="00C75713"/>
    <w:rsid w:val="00C76CE4"/>
    <w:rsid w:val="00C76F25"/>
    <w:rsid w:val="00C77FBB"/>
    <w:rsid w:val="00C80650"/>
    <w:rsid w:val="00C80686"/>
    <w:rsid w:val="00C810E7"/>
    <w:rsid w:val="00C8157C"/>
    <w:rsid w:val="00C82E5E"/>
    <w:rsid w:val="00C82F02"/>
    <w:rsid w:val="00C836CF"/>
    <w:rsid w:val="00C83780"/>
    <w:rsid w:val="00C84B8D"/>
    <w:rsid w:val="00C84C16"/>
    <w:rsid w:val="00C84D36"/>
    <w:rsid w:val="00C85BD8"/>
    <w:rsid w:val="00C8621C"/>
    <w:rsid w:val="00C87B96"/>
    <w:rsid w:val="00C87F0C"/>
    <w:rsid w:val="00C90EF4"/>
    <w:rsid w:val="00C914C1"/>
    <w:rsid w:val="00C916FA"/>
    <w:rsid w:val="00C928EC"/>
    <w:rsid w:val="00C92D0E"/>
    <w:rsid w:val="00C933D5"/>
    <w:rsid w:val="00C94974"/>
    <w:rsid w:val="00C96112"/>
    <w:rsid w:val="00C970F7"/>
    <w:rsid w:val="00C972C9"/>
    <w:rsid w:val="00C978DB"/>
    <w:rsid w:val="00CA032F"/>
    <w:rsid w:val="00CA0569"/>
    <w:rsid w:val="00CA1176"/>
    <w:rsid w:val="00CA1756"/>
    <w:rsid w:val="00CA1C57"/>
    <w:rsid w:val="00CA2518"/>
    <w:rsid w:val="00CA258B"/>
    <w:rsid w:val="00CA2661"/>
    <w:rsid w:val="00CA295F"/>
    <w:rsid w:val="00CA366E"/>
    <w:rsid w:val="00CA4490"/>
    <w:rsid w:val="00CA47D9"/>
    <w:rsid w:val="00CA48E1"/>
    <w:rsid w:val="00CA5517"/>
    <w:rsid w:val="00CA5D9E"/>
    <w:rsid w:val="00CA6854"/>
    <w:rsid w:val="00CA6A24"/>
    <w:rsid w:val="00CA6CF9"/>
    <w:rsid w:val="00CA6D1B"/>
    <w:rsid w:val="00CA7438"/>
    <w:rsid w:val="00CB0E93"/>
    <w:rsid w:val="00CB1780"/>
    <w:rsid w:val="00CB1BF9"/>
    <w:rsid w:val="00CB20EA"/>
    <w:rsid w:val="00CB3159"/>
    <w:rsid w:val="00CB4982"/>
    <w:rsid w:val="00CB521A"/>
    <w:rsid w:val="00CB56AA"/>
    <w:rsid w:val="00CB57AF"/>
    <w:rsid w:val="00CB7FAD"/>
    <w:rsid w:val="00CB7FF7"/>
    <w:rsid w:val="00CC0A12"/>
    <w:rsid w:val="00CC1406"/>
    <w:rsid w:val="00CC180F"/>
    <w:rsid w:val="00CC27E5"/>
    <w:rsid w:val="00CC3304"/>
    <w:rsid w:val="00CC413A"/>
    <w:rsid w:val="00CC4836"/>
    <w:rsid w:val="00CC500F"/>
    <w:rsid w:val="00CC5BD5"/>
    <w:rsid w:val="00CC5E42"/>
    <w:rsid w:val="00CC5FFD"/>
    <w:rsid w:val="00CC603E"/>
    <w:rsid w:val="00CC7876"/>
    <w:rsid w:val="00CC78CA"/>
    <w:rsid w:val="00CD1776"/>
    <w:rsid w:val="00CD20E4"/>
    <w:rsid w:val="00CD23C4"/>
    <w:rsid w:val="00CD280C"/>
    <w:rsid w:val="00CD2ED1"/>
    <w:rsid w:val="00CD32C1"/>
    <w:rsid w:val="00CD3331"/>
    <w:rsid w:val="00CD3828"/>
    <w:rsid w:val="00CD3AD4"/>
    <w:rsid w:val="00CD4081"/>
    <w:rsid w:val="00CD49DA"/>
    <w:rsid w:val="00CD4C85"/>
    <w:rsid w:val="00CD4EFD"/>
    <w:rsid w:val="00CD50AA"/>
    <w:rsid w:val="00CD53F2"/>
    <w:rsid w:val="00CD5548"/>
    <w:rsid w:val="00CD5FDD"/>
    <w:rsid w:val="00CD60F2"/>
    <w:rsid w:val="00CD6E5C"/>
    <w:rsid w:val="00CE06DB"/>
    <w:rsid w:val="00CE1CFB"/>
    <w:rsid w:val="00CE2DD2"/>
    <w:rsid w:val="00CE32E5"/>
    <w:rsid w:val="00CE3CA3"/>
    <w:rsid w:val="00CE43B6"/>
    <w:rsid w:val="00CE4D21"/>
    <w:rsid w:val="00CE52B0"/>
    <w:rsid w:val="00CE5374"/>
    <w:rsid w:val="00CE5710"/>
    <w:rsid w:val="00CE5DA9"/>
    <w:rsid w:val="00CE6448"/>
    <w:rsid w:val="00CE64AF"/>
    <w:rsid w:val="00CE6717"/>
    <w:rsid w:val="00CE6B44"/>
    <w:rsid w:val="00CF035C"/>
    <w:rsid w:val="00CF0881"/>
    <w:rsid w:val="00CF0CB6"/>
    <w:rsid w:val="00CF0FB9"/>
    <w:rsid w:val="00CF13D0"/>
    <w:rsid w:val="00CF265D"/>
    <w:rsid w:val="00CF2F2A"/>
    <w:rsid w:val="00CF2F5D"/>
    <w:rsid w:val="00CF4443"/>
    <w:rsid w:val="00CF49E1"/>
    <w:rsid w:val="00CF50CD"/>
    <w:rsid w:val="00CF5200"/>
    <w:rsid w:val="00CF548C"/>
    <w:rsid w:val="00CF611F"/>
    <w:rsid w:val="00CF685E"/>
    <w:rsid w:val="00CF716C"/>
    <w:rsid w:val="00CF72C5"/>
    <w:rsid w:val="00D006EC"/>
    <w:rsid w:val="00D00C79"/>
    <w:rsid w:val="00D00E15"/>
    <w:rsid w:val="00D014D4"/>
    <w:rsid w:val="00D02CCC"/>
    <w:rsid w:val="00D02D5C"/>
    <w:rsid w:val="00D03D97"/>
    <w:rsid w:val="00D042DC"/>
    <w:rsid w:val="00D04C31"/>
    <w:rsid w:val="00D05A2B"/>
    <w:rsid w:val="00D05DE7"/>
    <w:rsid w:val="00D06DAD"/>
    <w:rsid w:val="00D07125"/>
    <w:rsid w:val="00D105B3"/>
    <w:rsid w:val="00D11B70"/>
    <w:rsid w:val="00D12FD5"/>
    <w:rsid w:val="00D13487"/>
    <w:rsid w:val="00D135CE"/>
    <w:rsid w:val="00D13C5D"/>
    <w:rsid w:val="00D158BC"/>
    <w:rsid w:val="00D1666B"/>
    <w:rsid w:val="00D16A19"/>
    <w:rsid w:val="00D16C34"/>
    <w:rsid w:val="00D200E3"/>
    <w:rsid w:val="00D21583"/>
    <w:rsid w:val="00D2174B"/>
    <w:rsid w:val="00D2351D"/>
    <w:rsid w:val="00D237B2"/>
    <w:rsid w:val="00D245E2"/>
    <w:rsid w:val="00D260F2"/>
    <w:rsid w:val="00D278C6"/>
    <w:rsid w:val="00D27CF3"/>
    <w:rsid w:val="00D30316"/>
    <w:rsid w:val="00D30AC9"/>
    <w:rsid w:val="00D30B99"/>
    <w:rsid w:val="00D31050"/>
    <w:rsid w:val="00D323B0"/>
    <w:rsid w:val="00D32579"/>
    <w:rsid w:val="00D32740"/>
    <w:rsid w:val="00D3303C"/>
    <w:rsid w:val="00D33EDF"/>
    <w:rsid w:val="00D34623"/>
    <w:rsid w:val="00D37D62"/>
    <w:rsid w:val="00D40758"/>
    <w:rsid w:val="00D41C56"/>
    <w:rsid w:val="00D42331"/>
    <w:rsid w:val="00D434BA"/>
    <w:rsid w:val="00D4354F"/>
    <w:rsid w:val="00D43691"/>
    <w:rsid w:val="00D43886"/>
    <w:rsid w:val="00D44BEF"/>
    <w:rsid w:val="00D456D1"/>
    <w:rsid w:val="00D45E0A"/>
    <w:rsid w:val="00D4611E"/>
    <w:rsid w:val="00D46121"/>
    <w:rsid w:val="00D461C5"/>
    <w:rsid w:val="00D470CF"/>
    <w:rsid w:val="00D476D3"/>
    <w:rsid w:val="00D50417"/>
    <w:rsid w:val="00D515A4"/>
    <w:rsid w:val="00D516A7"/>
    <w:rsid w:val="00D51B9A"/>
    <w:rsid w:val="00D51C0D"/>
    <w:rsid w:val="00D52022"/>
    <w:rsid w:val="00D5211A"/>
    <w:rsid w:val="00D52283"/>
    <w:rsid w:val="00D5273B"/>
    <w:rsid w:val="00D528E8"/>
    <w:rsid w:val="00D52BB9"/>
    <w:rsid w:val="00D52FB8"/>
    <w:rsid w:val="00D53238"/>
    <w:rsid w:val="00D5336E"/>
    <w:rsid w:val="00D5376C"/>
    <w:rsid w:val="00D54F56"/>
    <w:rsid w:val="00D55242"/>
    <w:rsid w:val="00D5600F"/>
    <w:rsid w:val="00D5749E"/>
    <w:rsid w:val="00D57B9A"/>
    <w:rsid w:val="00D57BEF"/>
    <w:rsid w:val="00D60160"/>
    <w:rsid w:val="00D6097A"/>
    <w:rsid w:val="00D62388"/>
    <w:rsid w:val="00D623F4"/>
    <w:rsid w:val="00D62806"/>
    <w:rsid w:val="00D62A1F"/>
    <w:rsid w:val="00D62C58"/>
    <w:rsid w:val="00D632E4"/>
    <w:rsid w:val="00D63790"/>
    <w:rsid w:val="00D64494"/>
    <w:rsid w:val="00D64792"/>
    <w:rsid w:val="00D64A58"/>
    <w:rsid w:val="00D64FA0"/>
    <w:rsid w:val="00D65ED1"/>
    <w:rsid w:val="00D6630E"/>
    <w:rsid w:val="00D66BEE"/>
    <w:rsid w:val="00D66ECC"/>
    <w:rsid w:val="00D66F90"/>
    <w:rsid w:val="00D67025"/>
    <w:rsid w:val="00D67511"/>
    <w:rsid w:val="00D67931"/>
    <w:rsid w:val="00D67B4C"/>
    <w:rsid w:val="00D70121"/>
    <w:rsid w:val="00D706B0"/>
    <w:rsid w:val="00D70ADD"/>
    <w:rsid w:val="00D710EC"/>
    <w:rsid w:val="00D71148"/>
    <w:rsid w:val="00D71BEE"/>
    <w:rsid w:val="00D71C5F"/>
    <w:rsid w:val="00D71D61"/>
    <w:rsid w:val="00D71D8E"/>
    <w:rsid w:val="00D72404"/>
    <w:rsid w:val="00D7242F"/>
    <w:rsid w:val="00D72A43"/>
    <w:rsid w:val="00D72BA8"/>
    <w:rsid w:val="00D73483"/>
    <w:rsid w:val="00D73FF9"/>
    <w:rsid w:val="00D7556B"/>
    <w:rsid w:val="00D75702"/>
    <w:rsid w:val="00D75B73"/>
    <w:rsid w:val="00D75DEF"/>
    <w:rsid w:val="00D7648E"/>
    <w:rsid w:val="00D7684D"/>
    <w:rsid w:val="00D769A4"/>
    <w:rsid w:val="00D801B1"/>
    <w:rsid w:val="00D802F5"/>
    <w:rsid w:val="00D80425"/>
    <w:rsid w:val="00D80481"/>
    <w:rsid w:val="00D8094C"/>
    <w:rsid w:val="00D8222C"/>
    <w:rsid w:val="00D84741"/>
    <w:rsid w:val="00D848C1"/>
    <w:rsid w:val="00D84F42"/>
    <w:rsid w:val="00D86E00"/>
    <w:rsid w:val="00D870C6"/>
    <w:rsid w:val="00D87680"/>
    <w:rsid w:val="00D90411"/>
    <w:rsid w:val="00D9046D"/>
    <w:rsid w:val="00D91672"/>
    <w:rsid w:val="00D91A7B"/>
    <w:rsid w:val="00D91BA2"/>
    <w:rsid w:val="00D938E4"/>
    <w:rsid w:val="00D93C9B"/>
    <w:rsid w:val="00D94067"/>
    <w:rsid w:val="00D9443E"/>
    <w:rsid w:val="00D95C85"/>
    <w:rsid w:val="00D96487"/>
    <w:rsid w:val="00D96E1B"/>
    <w:rsid w:val="00D96E3C"/>
    <w:rsid w:val="00DA032E"/>
    <w:rsid w:val="00DA1516"/>
    <w:rsid w:val="00DA1D4E"/>
    <w:rsid w:val="00DA1DBE"/>
    <w:rsid w:val="00DA1E35"/>
    <w:rsid w:val="00DA1EFC"/>
    <w:rsid w:val="00DA1FF3"/>
    <w:rsid w:val="00DA27A5"/>
    <w:rsid w:val="00DA2E18"/>
    <w:rsid w:val="00DA35A0"/>
    <w:rsid w:val="00DA370C"/>
    <w:rsid w:val="00DA3B04"/>
    <w:rsid w:val="00DA3E00"/>
    <w:rsid w:val="00DA4F1E"/>
    <w:rsid w:val="00DA6746"/>
    <w:rsid w:val="00DB0684"/>
    <w:rsid w:val="00DB0899"/>
    <w:rsid w:val="00DB2159"/>
    <w:rsid w:val="00DB35BD"/>
    <w:rsid w:val="00DB43BA"/>
    <w:rsid w:val="00DB4604"/>
    <w:rsid w:val="00DB538D"/>
    <w:rsid w:val="00DB61F3"/>
    <w:rsid w:val="00DB6244"/>
    <w:rsid w:val="00DB660A"/>
    <w:rsid w:val="00DB74DE"/>
    <w:rsid w:val="00DB7E1D"/>
    <w:rsid w:val="00DB7E58"/>
    <w:rsid w:val="00DC02A5"/>
    <w:rsid w:val="00DC0541"/>
    <w:rsid w:val="00DC0B3B"/>
    <w:rsid w:val="00DC10B5"/>
    <w:rsid w:val="00DC1BD3"/>
    <w:rsid w:val="00DC2C3F"/>
    <w:rsid w:val="00DC2F13"/>
    <w:rsid w:val="00DC3958"/>
    <w:rsid w:val="00DC3B85"/>
    <w:rsid w:val="00DC5E50"/>
    <w:rsid w:val="00DC5F0B"/>
    <w:rsid w:val="00DC6179"/>
    <w:rsid w:val="00DC647F"/>
    <w:rsid w:val="00DC6AC9"/>
    <w:rsid w:val="00DC6DFC"/>
    <w:rsid w:val="00DC753C"/>
    <w:rsid w:val="00DC791E"/>
    <w:rsid w:val="00DC7A02"/>
    <w:rsid w:val="00DD0446"/>
    <w:rsid w:val="00DD0A05"/>
    <w:rsid w:val="00DD1A5E"/>
    <w:rsid w:val="00DD1B2E"/>
    <w:rsid w:val="00DD1B9D"/>
    <w:rsid w:val="00DD1ED8"/>
    <w:rsid w:val="00DD2121"/>
    <w:rsid w:val="00DD271D"/>
    <w:rsid w:val="00DD3415"/>
    <w:rsid w:val="00DD3548"/>
    <w:rsid w:val="00DD3BAD"/>
    <w:rsid w:val="00DD4216"/>
    <w:rsid w:val="00DD5046"/>
    <w:rsid w:val="00DD54B7"/>
    <w:rsid w:val="00DD614E"/>
    <w:rsid w:val="00DD64BB"/>
    <w:rsid w:val="00DD675A"/>
    <w:rsid w:val="00DE045C"/>
    <w:rsid w:val="00DE1AD7"/>
    <w:rsid w:val="00DE243E"/>
    <w:rsid w:val="00DE24A7"/>
    <w:rsid w:val="00DE27A4"/>
    <w:rsid w:val="00DE36ED"/>
    <w:rsid w:val="00DE3B1F"/>
    <w:rsid w:val="00DE41C2"/>
    <w:rsid w:val="00DE58E1"/>
    <w:rsid w:val="00DE5BEF"/>
    <w:rsid w:val="00DE5DDB"/>
    <w:rsid w:val="00DE7476"/>
    <w:rsid w:val="00DF0F0A"/>
    <w:rsid w:val="00DF23FA"/>
    <w:rsid w:val="00DF2961"/>
    <w:rsid w:val="00DF311D"/>
    <w:rsid w:val="00DF3BA8"/>
    <w:rsid w:val="00DF3F86"/>
    <w:rsid w:val="00DF4C2A"/>
    <w:rsid w:val="00DF4DAC"/>
    <w:rsid w:val="00DF4F29"/>
    <w:rsid w:val="00DF6374"/>
    <w:rsid w:val="00DF6C32"/>
    <w:rsid w:val="00DF732A"/>
    <w:rsid w:val="00E007CA"/>
    <w:rsid w:val="00E023CB"/>
    <w:rsid w:val="00E02873"/>
    <w:rsid w:val="00E04782"/>
    <w:rsid w:val="00E0483D"/>
    <w:rsid w:val="00E05DEB"/>
    <w:rsid w:val="00E06611"/>
    <w:rsid w:val="00E06F90"/>
    <w:rsid w:val="00E07385"/>
    <w:rsid w:val="00E07A48"/>
    <w:rsid w:val="00E10EE1"/>
    <w:rsid w:val="00E110FD"/>
    <w:rsid w:val="00E113F1"/>
    <w:rsid w:val="00E123D8"/>
    <w:rsid w:val="00E12549"/>
    <w:rsid w:val="00E12587"/>
    <w:rsid w:val="00E12674"/>
    <w:rsid w:val="00E12A7C"/>
    <w:rsid w:val="00E12BAB"/>
    <w:rsid w:val="00E12FA8"/>
    <w:rsid w:val="00E136C0"/>
    <w:rsid w:val="00E141DE"/>
    <w:rsid w:val="00E143BC"/>
    <w:rsid w:val="00E146FC"/>
    <w:rsid w:val="00E14709"/>
    <w:rsid w:val="00E15320"/>
    <w:rsid w:val="00E1583F"/>
    <w:rsid w:val="00E15877"/>
    <w:rsid w:val="00E15C55"/>
    <w:rsid w:val="00E1603B"/>
    <w:rsid w:val="00E1659C"/>
    <w:rsid w:val="00E175A5"/>
    <w:rsid w:val="00E17E13"/>
    <w:rsid w:val="00E201CF"/>
    <w:rsid w:val="00E20DFA"/>
    <w:rsid w:val="00E20E82"/>
    <w:rsid w:val="00E215EC"/>
    <w:rsid w:val="00E2229E"/>
    <w:rsid w:val="00E2496C"/>
    <w:rsid w:val="00E24AE9"/>
    <w:rsid w:val="00E2588C"/>
    <w:rsid w:val="00E258E1"/>
    <w:rsid w:val="00E26381"/>
    <w:rsid w:val="00E26A8B"/>
    <w:rsid w:val="00E26D1B"/>
    <w:rsid w:val="00E275B6"/>
    <w:rsid w:val="00E305DC"/>
    <w:rsid w:val="00E318A9"/>
    <w:rsid w:val="00E3290C"/>
    <w:rsid w:val="00E32ECE"/>
    <w:rsid w:val="00E349D5"/>
    <w:rsid w:val="00E34CA4"/>
    <w:rsid w:val="00E3516A"/>
    <w:rsid w:val="00E352E8"/>
    <w:rsid w:val="00E35FB8"/>
    <w:rsid w:val="00E377B9"/>
    <w:rsid w:val="00E37F79"/>
    <w:rsid w:val="00E401AB"/>
    <w:rsid w:val="00E416F4"/>
    <w:rsid w:val="00E43693"/>
    <w:rsid w:val="00E43711"/>
    <w:rsid w:val="00E45304"/>
    <w:rsid w:val="00E454F1"/>
    <w:rsid w:val="00E47907"/>
    <w:rsid w:val="00E50AAF"/>
    <w:rsid w:val="00E50BC9"/>
    <w:rsid w:val="00E5135F"/>
    <w:rsid w:val="00E5190D"/>
    <w:rsid w:val="00E541B3"/>
    <w:rsid w:val="00E54E0D"/>
    <w:rsid w:val="00E55584"/>
    <w:rsid w:val="00E561F1"/>
    <w:rsid w:val="00E5779E"/>
    <w:rsid w:val="00E60379"/>
    <w:rsid w:val="00E60F3E"/>
    <w:rsid w:val="00E6117C"/>
    <w:rsid w:val="00E61638"/>
    <w:rsid w:val="00E61CFD"/>
    <w:rsid w:val="00E623FE"/>
    <w:rsid w:val="00E6380D"/>
    <w:rsid w:val="00E63EB7"/>
    <w:rsid w:val="00E6419D"/>
    <w:rsid w:val="00E645D3"/>
    <w:rsid w:val="00E64778"/>
    <w:rsid w:val="00E65A01"/>
    <w:rsid w:val="00E65C04"/>
    <w:rsid w:val="00E7037D"/>
    <w:rsid w:val="00E70382"/>
    <w:rsid w:val="00E713DE"/>
    <w:rsid w:val="00E729AF"/>
    <w:rsid w:val="00E72C20"/>
    <w:rsid w:val="00E72FA5"/>
    <w:rsid w:val="00E739D4"/>
    <w:rsid w:val="00E74376"/>
    <w:rsid w:val="00E74A80"/>
    <w:rsid w:val="00E74E7F"/>
    <w:rsid w:val="00E76A0B"/>
    <w:rsid w:val="00E774F8"/>
    <w:rsid w:val="00E7762B"/>
    <w:rsid w:val="00E77CAF"/>
    <w:rsid w:val="00E77F4C"/>
    <w:rsid w:val="00E8091E"/>
    <w:rsid w:val="00E80AF2"/>
    <w:rsid w:val="00E80BBD"/>
    <w:rsid w:val="00E8179D"/>
    <w:rsid w:val="00E81FC7"/>
    <w:rsid w:val="00E82A09"/>
    <w:rsid w:val="00E830DD"/>
    <w:rsid w:val="00E83215"/>
    <w:rsid w:val="00E83242"/>
    <w:rsid w:val="00E83387"/>
    <w:rsid w:val="00E83C1C"/>
    <w:rsid w:val="00E86642"/>
    <w:rsid w:val="00E8665B"/>
    <w:rsid w:val="00E8757E"/>
    <w:rsid w:val="00E917ED"/>
    <w:rsid w:val="00E91D6A"/>
    <w:rsid w:val="00E9280C"/>
    <w:rsid w:val="00E92D23"/>
    <w:rsid w:val="00E930B7"/>
    <w:rsid w:val="00E93400"/>
    <w:rsid w:val="00E9355D"/>
    <w:rsid w:val="00E9388B"/>
    <w:rsid w:val="00E93B65"/>
    <w:rsid w:val="00E93CF4"/>
    <w:rsid w:val="00E93EC8"/>
    <w:rsid w:val="00E949D3"/>
    <w:rsid w:val="00E94A34"/>
    <w:rsid w:val="00E9513A"/>
    <w:rsid w:val="00E9651D"/>
    <w:rsid w:val="00E96B58"/>
    <w:rsid w:val="00E96B5E"/>
    <w:rsid w:val="00E96D73"/>
    <w:rsid w:val="00E96E94"/>
    <w:rsid w:val="00E9731E"/>
    <w:rsid w:val="00EA024B"/>
    <w:rsid w:val="00EA0F78"/>
    <w:rsid w:val="00EA1838"/>
    <w:rsid w:val="00EA194E"/>
    <w:rsid w:val="00EA1A62"/>
    <w:rsid w:val="00EA2A5A"/>
    <w:rsid w:val="00EA2D31"/>
    <w:rsid w:val="00EA4631"/>
    <w:rsid w:val="00EA4793"/>
    <w:rsid w:val="00EA49D7"/>
    <w:rsid w:val="00EA5029"/>
    <w:rsid w:val="00EA508C"/>
    <w:rsid w:val="00EA5137"/>
    <w:rsid w:val="00EA5CEE"/>
    <w:rsid w:val="00EA5E7F"/>
    <w:rsid w:val="00EA6034"/>
    <w:rsid w:val="00EB086D"/>
    <w:rsid w:val="00EB0DFF"/>
    <w:rsid w:val="00EB197D"/>
    <w:rsid w:val="00EB2009"/>
    <w:rsid w:val="00EB205B"/>
    <w:rsid w:val="00EB2B5E"/>
    <w:rsid w:val="00EB31CF"/>
    <w:rsid w:val="00EB36D9"/>
    <w:rsid w:val="00EB3AEA"/>
    <w:rsid w:val="00EB3B59"/>
    <w:rsid w:val="00EB4161"/>
    <w:rsid w:val="00EB4C9B"/>
    <w:rsid w:val="00EB6DE4"/>
    <w:rsid w:val="00EB7B86"/>
    <w:rsid w:val="00EB7FA2"/>
    <w:rsid w:val="00EC03F1"/>
    <w:rsid w:val="00EC20EF"/>
    <w:rsid w:val="00EC2E85"/>
    <w:rsid w:val="00EC3528"/>
    <w:rsid w:val="00EC402B"/>
    <w:rsid w:val="00EC4615"/>
    <w:rsid w:val="00EC4625"/>
    <w:rsid w:val="00EC4FCC"/>
    <w:rsid w:val="00EC5646"/>
    <w:rsid w:val="00EC5C08"/>
    <w:rsid w:val="00EC64F4"/>
    <w:rsid w:val="00EC6AD6"/>
    <w:rsid w:val="00EC79E5"/>
    <w:rsid w:val="00EC7F0B"/>
    <w:rsid w:val="00ED1E76"/>
    <w:rsid w:val="00ED1FF9"/>
    <w:rsid w:val="00ED5038"/>
    <w:rsid w:val="00ED544B"/>
    <w:rsid w:val="00ED56E3"/>
    <w:rsid w:val="00ED5BD7"/>
    <w:rsid w:val="00ED6149"/>
    <w:rsid w:val="00ED6C07"/>
    <w:rsid w:val="00ED6D26"/>
    <w:rsid w:val="00ED7149"/>
    <w:rsid w:val="00ED743A"/>
    <w:rsid w:val="00ED7885"/>
    <w:rsid w:val="00EE06A2"/>
    <w:rsid w:val="00EE2164"/>
    <w:rsid w:val="00EE33A7"/>
    <w:rsid w:val="00EE4394"/>
    <w:rsid w:val="00EE5BC3"/>
    <w:rsid w:val="00EE6A03"/>
    <w:rsid w:val="00EF022D"/>
    <w:rsid w:val="00EF0244"/>
    <w:rsid w:val="00EF0566"/>
    <w:rsid w:val="00EF07AD"/>
    <w:rsid w:val="00EF1C00"/>
    <w:rsid w:val="00EF2181"/>
    <w:rsid w:val="00EF26AB"/>
    <w:rsid w:val="00EF30B3"/>
    <w:rsid w:val="00EF4417"/>
    <w:rsid w:val="00EF44A4"/>
    <w:rsid w:val="00EF57F7"/>
    <w:rsid w:val="00EF6952"/>
    <w:rsid w:val="00EF7E15"/>
    <w:rsid w:val="00F00AA9"/>
    <w:rsid w:val="00F00C76"/>
    <w:rsid w:val="00F01174"/>
    <w:rsid w:val="00F01281"/>
    <w:rsid w:val="00F013E7"/>
    <w:rsid w:val="00F0221C"/>
    <w:rsid w:val="00F03B50"/>
    <w:rsid w:val="00F040D0"/>
    <w:rsid w:val="00F046A6"/>
    <w:rsid w:val="00F04722"/>
    <w:rsid w:val="00F05744"/>
    <w:rsid w:val="00F05BD8"/>
    <w:rsid w:val="00F06BB1"/>
    <w:rsid w:val="00F07654"/>
    <w:rsid w:val="00F0782D"/>
    <w:rsid w:val="00F07C2E"/>
    <w:rsid w:val="00F106C2"/>
    <w:rsid w:val="00F107FC"/>
    <w:rsid w:val="00F1084D"/>
    <w:rsid w:val="00F10FB6"/>
    <w:rsid w:val="00F1113A"/>
    <w:rsid w:val="00F111E0"/>
    <w:rsid w:val="00F114C2"/>
    <w:rsid w:val="00F114CC"/>
    <w:rsid w:val="00F11C92"/>
    <w:rsid w:val="00F11F10"/>
    <w:rsid w:val="00F1203B"/>
    <w:rsid w:val="00F131A0"/>
    <w:rsid w:val="00F139C6"/>
    <w:rsid w:val="00F144CF"/>
    <w:rsid w:val="00F14D8C"/>
    <w:rsid w:val="00F15611"/>
    <w:rsid w:val="00F15ED4"/>
    <w:rsid w:val="00F16196"/>
    <w:rsid w:val="00F16303"/>
    <w:rsid w:val="00F17525"/>
    <w:rsid w:val="00F17E41"/>
    <w:rsid w:val="00F2037C"/>
    <w:rsid w:val="00F203F7"/>
    <w:rsid w:val="00F20D90"/>
    <w:rsid w:val="00F21017"/>
    <w:rsid w:val="00F21577"/>
    <w:rsid w:val="00F215D5"/>
    <w:rsid w:val="00F21DDF"/>
    <w:rsid w:val="00F2212D"/>
    <w:rsid w:val="00F23D70"/>
    <w:rsid w:val="00F24207"/>
    <w:rsid w:val="00F24C23"/>
    <w:rsid w:val="00F25008"/>
    <w:rsid w:val="00F25567"/>
    <w:rsid w:val="00F25B87"/>
    <w:rsid w:val="00F26626"/>
    <w:rsid w:val="00F27796"/>
    <w:rsid w:val="00F277C0"/>
    <w:rsid w:val="00F277E2"/>
    <w:rsid w:val="00F3026F"/>
    <w:rsid w:val="00F31B85"/>
    <w:rsid w:val="00F31CBC"/>
    <w:rsid w:val="00F31CF4"/>
    <w:rsid w:val="00F32573"/>
    <w:rsid w:val="00F33038"/>
    <w:rsid w:val="00F332AF"/>
    <w:rsid w:val="00F339E0"/>
    <w:rsid w:val="00F3468B"/>
    <w:rsid w:val="00F34FBA"/>
    <w:rsid w:val="00F35870"/>
    <w:rsid w:val="00F36066"/>
    <w:rsid w:val="00F37170"/>
    <w:rsid w:val="00F3755B"/>
    <w:rsid w:val="00F377F9"/>
    <w:rsid w:val="00F37C87"/>
    <w:rsid w:val="00F40006"/>
    <w:rsid w:val="00F4222B"/>
    <w:rsid w:val="00F42CD8"/>
    <w:rsid w:val="00F43311"/>
    <w:rsid w:val="00F439DE"/>
    <w:rsid w:val="00F43AB2"/>
    <w:rsid w:val="00F43DC1"/>
    <w:rsid w:val="00F45722"/>
    <w:rsid w:val="00F4581A"/>
    <w:rsid w:val="00F4618D"/>
    <w:rsid w:val="00F50303"/>
    <w:rsid w:val="00F509D3"/>
    <w:rsid w:val="00F50A13"/>
    <w:rsid w:val="00F520EC"/>
    <w:rsid w:val="00F52657"/>
    <w:rsid w:val="00F52832"/>
    <w:rsid w:val="00F529A3"/>
    <w:rsid w:val="00F536BA"/>
    <w:rsid w:val="00F54F9F"/>
    <w:rsid w:val="00F55BDB"/>
    <w:rsid w:val="00F55F03"/>
    <w:rsid w:val="00F562D0"/>
    <w:rsid w:val="00F57A7B"/>
    <w:rsid w:val="00F57E54"/>
    <w:rsid w:val="00F606F3"/>
    <w:rsid w:val="00F60757"/>
    <w:rsid w:val="00F611C0"/>
    <w:rsid w:val="00F6280B"/>
    <w:rsid w:val="00F64558"/>
    <w:rsid w:val="00F646FB"/>
    <w:rsid w:val="00F64C70"/>
    <w:rsid w:val="00F65792"/>
    <w:rsid w:val="00F66538"/>
    <w:rsid w:val="00F66994"/>
    <w:rsid w:val="00F66A6A"/>
    <w:rsid w:val="00F66C34"/>
    <w:rsid w:val="00F66F65"/>
    <w:rsid w:val="00F6757D"/>
    <w:rsid w:val="00F67C17"/>
    <w:rsid w:val="00F707D3"/>
    <w:rsid w:val="00F70B92"/>
    <w:rsid w:val="00F71756"/>
    <w:rsid w:val="00F719D1"/>
    <w:rsid w:val="00F7209D"/>
    <w:rsid w:val="00F72B0D"/>
    <w:rsid w:val="00F72E35"/>
    <w:rsid w:val="00F72F7F"/>
    <w:rsid w:val="00F7369E"/>
    <w:rsid w:val="00F7395A"/>
    <w:rsid w:val="00F73AEB"/>
    <w:rsid w:val="00F73F56"/>
    <w:rsid w:val="00F74126"/>
    <w:rsid w:val="00F7483E"/>
    <w:rsid w:val="00F75833"/>
    <w:rsid w:val="00F758D0"/>
    <w:rsid w:val="00F75B3B"/>
    <w:rsid w:val="00F76624"/>
    <w:rsid w:val="00F76B06"/>
    <w:rsid w:val="00F778D1"/>
    <w:rsid w:val="00F77DAD"/>
    <w:rsid w:val="00F80B94"/>
    <w:rsid w:val="00F811D1"/>
    <w:rsid w:val="00F81FC3"/>
    <w:rsid w:val="00F8290F"/>
    <w:rsid w:val="00F82A81"/>
    <w:rsid w:val="00F82AEB"/>
    <w:rsid w:val="00F83041"/>
    <w:rsid w:val="00F83729"/>
    <w:rsid w:val="00F8398B"/>
    <w:rsid w:val="00F84077"/>
    <w:rsid w:val="00F8408A"/>
    <w:rsid w:val="00F843D6"/>
    <w:rsid w:val="00F8462F"/>
    <w:rsid w:val="00F84A70"/>
    <w:rsid w:val="00F867B9"/>
    <w:rsid w:val="00F86BE3"/>
    <w:rsid w:val="00F86DEF"/>
    <w:rsid w:val="00F87DE6"/>
    <w:rsid w:val="00F87EBA"/>
    <w:rsid w:val="00F9058C"/>
    <w:rsid w:val="00F910B4"/>
    <w:rsid w:val="00F9110F"/>
    <w:rsid w:val="00F91415"/>
    <w:rsid w:val="00F9154A"/>
    <w:rsid w:val="00F91C28"/>
    <w:rsid w:val="00F936D0"/>
    <w:rsid w:val="00F93F89"/>
    <w:rsid w:val="00F94ED0"/>
    <w:rsid w:val="00F95026"/>
    <w:rsid w:val="00F9544F"/>
    <w:rsid w:val="00F96415"/>
    <w:rsid w:val="00FA0E94"/>
    <w:rsid w:val="00FA121E"/>
    <w:rsid w:val="00FA1B33"/>
    <w:rsid w:val="00FA1E57"/>
    <w:rsid w:val="00FA1EAA"/>
    <w:rsid w:val="00FA2183"/>
    <w:rsid w:val="00FA2A51"/>
    <w:rsid w:val="00FA313E"/>
    <w:rsid w:val="00FA3382"/>
    <w:rsid w:val="00FA4417"/>
    <w:rsid w:val="00FA4AB6"/>
    <w:rsid w:val="00FA4BF4"/>
    <w:rsid w:val="00FA4D8F"/>
    <w:rsid w:val="00FA5213"/>
    <w:rsid w:val="00FA5F93"/>
    <w:rsid w:val="00FA720B"/>
    <w:rsid w:val="00FA7474"/>
    <w:rsid w:val="00FA7826"/>
    <w:rsid w:val="00FB0E82"/>
    <w:rsid w:val="00FB1FA0"/>
    <w:rsid w:val="00FB2720"/>
    <w:rsid w:val="00FB3C5D"/>
    <w:rsid w:val="00FB475E"/>
    <w:rsid w:val="00FB47DB"/>
    <w:rsid w:val="00FB6D56"/>
    <w:rsid w:val="00FB7167"/>
    <w:rsid w:val="00FB7E0F"/>
    <w:rsid w:val="00FC012A"/>
    <w:rsid w:val="00FC0503"/>
    <w:rsid w:val="00FC0B31"/>
    <w:rsid w:val="00FC1BC2"/>
    <w:rsid w:val="00FC2718"/>
    <w:rsid w:val="00FC2F59"/>
    <w:rsid w:val="00FC313D"/>
    <w:rsid w:val="00FC3162"/>
    <w:rsid w:val="00FC3F54"/>
    <w:rsid w:val="00FC4431"/>
    <w:rsid w:val="00FC5028"/>
    <w:rsid w:val="00FC5774"/>
    <w:rsid w:val="00FC6C88"/>
    <w:rsid w:val="00FC73DC"/>
    <w:rsid w:val="00FC77AE"/>
    <w:rsid w:val="00FD0275"/>
    <w:rsid w:val="00FD08AB"/>
    <w:rsid w:val="00FD08EB"/>
    <w:rsid w:val="00FD0A82"/>
    <w:rsid w:val="00FD123C"/>
    <w:rsid w:val="00FD23EA"/>
    <w:rsid w:val="00FD2FF7"/>
    <w:rsid w:val="00FD4E79"/>
    <w:rsid w:val="00FD5748"/>
    <w:rsid w:val="00FD582D"/>
    <w:rsid w:val="00FD5BF8"/>
    <w:rsid w:val="00FD6580"/>
    <w:rsid w:val="00FD6838"/>
    <w:rsid w:val="00FD7102"/>
    <w:rsid w:val="00FD7303"/>
    <w:rsid w:val="00FD7694"/>
    <w:rsid w:val="00FE03F1"/>
    <w:rsid w:val="00FE093E"/>
    <w:rsid w:val="00FE0B0F"/>
    <w:rsid w:val="00FE107D"/>
    <w:rsid w:val="00FE1DC0"/>
    <w:rsid w:val="00FE1F4D"/>
    <w:rsid w:val="00FE3512"/>
    <w:rsid w:val="00FE3DED"/>
    <w:rsid w:val="00FE4801"/>
    <w:rsid w:val="00FE4AF6"/>
    <w:rsid w:val="00FE4B18"/>
    <w:rsid w:val="00FE5668"/>
    <w:rsid w:val="00FE56B0"/>
    <w:rsid w:val="00FE5960"/>
    <w:rsid w:val="00FE614D"/>
    <w:rsid w:val="00FE6B59"/>
    <w:rsid w:val="00FE6D09"/>
    <w:rsid w:val="00FE71A5"/>
    <w:rsid w:val="00FE7863"/>
    <w:rsid w:val="00FF03CF"/>
    <w:rsid w:val="00FF2801"/>
    <w:rsid w:val="00FF28D4"/>
    <w:rsid w:val="00FF2B51"/>
    <w:rsid w:val="00FF3003"/>
    <w:rsid w:val="00FF3C9F"/>
    <w:rsid w:val="00FF3CD1"/>
    <w:rsid w:val="00FF3FDB"/>
    <w:rsid w:val="00FF472B"/>
    <w:rsid w:val="00FF496B"/>
    <w:rsid w:val="00FF4A88"/>
    <w:rsid w:val="00FF4E79"/>
    <w:rsid w:val="00FF5153"/>
    <w:rsid w:val="00FF572E"/>
    <w:rsid w:val="00FF596B"/>
    <w:rsid w:val="00FF5C1B"/>
    <w:rsid w:val="00FF6E8E"/>
    <w:rsid w:val="00FF7269"/>
    <w:rsid w:val="00FF79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5C6B8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er" w:uiPriority="99"/>
    <w:lsdException w:name="caption" w:locked="1" w:qFormat="1"/>
    <w:lsdException w:name="table of figures" w:locked="1" w:uiPriority="99"/>
    <w:lsdException w:name="List Number" w:locked="1"/>
    <w:lsdException w:name="List 4" w:locked="1"/>
    <w:lsdException w:name="List 5" w:locked="1"/>
    <w:lsdException w:name="Title" w:locked="1" w:qFormat="1"/>
    <w:lsdException w:name="Subtitle" w:locked="1" w:qFormat="1"/>
    <w:lsdException w:name="Salutation" w:locked="1"/>
    <w:lsdException w:name="Date" w:locked="1"/>
    <w:lsdException w:name="Body Text First Indent" w:locked="1"/>
    <w:lsdException w:name="Hyperlink" w:locked="1" w:uiPriority="99"/>
    <w:lsdException w:name="Strong" w:locked="1" w:qFormat="1"/>
    <w:lsdException w:name="Emphasis" w:locked="1" w:qFormat="1"/>
    <w:lsdException w:name="Normal Table" w:semiHidden="1" w:unhideWhenUsed="1"/>
    <w:lsdException w:name="No List" w:locked="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077B4"/>
    <w:pPr>
      <w:overflowPunct w:val="0"/>
      <w:autoSpaceDE w:val="0"/>
      <w:autoSpaceDN w:val="0"/>
      <w:adjustRightInd w:val="0"/>
      <w:spacing w:after="240"/>
      <w:jc w:val="both"/>
      <w:textAlignment w:val="baseline"/>
    </w:pPr>
    <w:rPr>
      <w:rFonts w:ascii="Republika" w:hAnsi="Republika" w:cs="Arial"/>
      <w:sz w:val="22"/>
      <w:szCs w:val="22"/>
    </w:rPr>
  </w:style>
  <w:style w:type="paragraph" w:styleId="Naslov1">
    <w:name w:val="heading 1"/>
    <w:basedOn w:val="Navaden"/>
    <w:next w:val="Navaden"/>
    <w:link w:val="Naslov1Znak"/>
    <w:qFormat/>
    <w:rsid w:val="00B54C4C"/>
    <w:pPr>
      <w:keepNext/>
      <w:keepLines/>
      <w:numPr>
        <w:numId w:val="1"/>
      </w:numPr>
      <w:tabs>
        <w:tab w:val="left" w:pos="425"/>
      </w:tabs>
      <w:spacing w:after="0"/>
      <w:jc w:val="left"/>
      <w:outlineLvl w:val="0"/>
    </w:pPr>
    <w:rPr>
      <w:b/>
      <w:bCs/>
      <w:caps/>
      <w:color w:val="000000" w:themeColor="text1"/>
      <w:sz w:val="28"/>
      <w:szCs w:val="28"/>
    </w:rPr>
  </w:style>
  <w:style w:type="paragraph" w:styleId="Naslov2">
    <w:name w:val="heading 2"/>
    <w:basedOn w:val="Navaden"/>
    <w:next w:val="Navaden"/>
    <w:link w:val="Naslov2Znak"/>
    <w:qFormat/>
    <w:rsid w:val="00EB6DE4"/>
    <w:pPr>
      <w:keepNext/>
      <w:keepLines/>
      <w:numPr>
        <w:ilvl w:val="1"/>
        <w:numId w:val="1"/>
      </w:numPr>
      <w:pBdr>
        <w:bottom w:val="single" w:sz="4" w:space="1" w:color="418AB3"/>
      </w:pBdr>
      <w:tabs>
        <w:tab w:val="left" w:pos="624"/>
      </w:tabs>
      <w:spacing w:before="600" w:after="360"/>
      <w:jc w:val="left"/>
      <w:outlineLvl w:val="1"/>
    </w:pPr>
    <w:rPr>
      <w:b/>
      <w:bCs/>
      <w:smallCaps/>
      <w:color w:val="418AB3"/>
      <w:sz w:val="24"/>
      <w:szCs w:val="24"/>
    </w:rPr>
  </w:style>
  <w:style w:type="paragraph" w:styleId="Naslov3">
    <w:name w:val="heading 3"/>
    <w:basedOn w:val="Navaden"/>
    <w:next w:val="Navaden"/>
    <w:link w:val="Naslov3Znak"/>
    <w:qFormat/>
    <w:rsid w:val="00545363"/>
    <w:pPr>
      <w:keepNext/>
      <w:keepLines/>
      <w:numPr>
        <w:ilvl w:val="2"/>
        <w:numId w:val="1"/>
      </w:numPr>
      <w:tabs>
        <w:tab w:val="left" w:pos="851"/>
      </w:tabs>
      <w:spacing w:before="480"/>
      <w:ind w:left="851"/>
      <w:jc w:val="left"/>
      <w:outlineLvl w:val="2"/>
    </w:pPr>
    <w:rPr>
      <w:b/>
      <w:bCs/>
      <w:color w:val="418AB3"/>
    </w:rPr>
  </w:style>
  <w:style w:type="paragraph" w:styleId="Naslov4">
    <w:name w:val="heading 4"/>
    <w:basedOn w:val="Navaden"/>
    <w:next w:val="Navaden"/>
    <w:link w:val="Naslov4Znak"/>
    <w:qFormat/>
    <w:rsid w:val="00545363"/>
    <w:pPr>
      <w:keepNext/>
      <w:keepLines/>
      <w:numPr>
        <w:ilvl w:val="3"/>
        <w:numId w:val="1"/>
      </w:numPr>
      <w:tabs>
        <w:tab w:val="left" w:pos="992"/>
      </w:tabs>
      <w:spacing w:before="240"/>
      <w:jc w:val="left"/>
      <w:outlineLvl w:val="3"/>
    </w:pPr>
    <w:rPr>
      <w:color w:val="418AB3"/>
      <w:u w:val="single"/>
    </w:rPr>
  </w:style>
  <w:style w:type="paragraph" w:styleId="Naslov5">
    <w:name w:val="heading 5"/>
    <w:basedOn w:val="Navaden"/>
    <w:next w:val="Navaden"/>
    <w:link w:val="Naslov5Znak"/>
    <w:qFormat/>
    <w:rsid w:val="00C7189C"/>
    <w:pPr>
      <w:keepNext/>
      <w:keepLines/>
      <w:numPr>
        <w:ilvl w:val="4"/>
        <w:numId w:val="1"/>
      </w:numPr>
      <w:tabs>
        <w:tab w:val="left" w:pos="1008"/>
      </w:tabs>
      <w:jc w:val="left"/>
      <w:outlineLvl w:val="4"/>
    </w:pPr>
    <w:rPr>
      <w:i/>
      <w:iCs/>
    </w:rPr>
  </w:style>
  <w:style w:type="paragraph" w:styleId="Naslov6">
    <w:name w:val="heading 6"/>
    <w:basedOn w:val="Navaden"/>
    <w:next w:val="Navaden"/>
    <w:qFormat/>
    <w:rsid w:val="003B5CD3"/>
    <w:pPr>
      <w:keepNext/>
      <w:keepLines/>
      <w:numPr>
        <w:ilvl w:val="5"/>
        <w:numId w:val="1"/>
      </w:numPr>
      <w:tabs>
        <w:tab w:val="left" w:pos="1152"/>
      </w:tabs>
      <w:spacing w:after="360"/>
      <w:jc w:val="center"/>
      <w:outlineLvl w:val="5"/>
    </w:pPr>
    <w:rPr>
      <w:b/>
      <w:bCs/>
      <w:sz w:val="24"/>
      <w:szCs w:val="24"/>
    </w:rPr>
  </w:style>
  <w:style w:type="paragraph" w:styleId="Naslov7">
    <w:name w:val="heading 7"/>
    <w:basedOn w:val="Navaden"/>
    <w:next w:val="Navaden"/>
    <w:qFormat/>
    <w:rsid w:val="003B5CD3"/>
    <w:pPr>
      <w:numPr>
        <w:ilvl w:val="6"/>
        <w:numId w:val="1"/>
      </w:numPr>
      <w:tabs>
        <w:tab w:val="left" w:pos="1296"/>
      </w:tabs>
      <w:spacing w:before="240" w:after="60"/>
      <w:outlineLvl w:val="6"/>
    </w:pPr>
    <w:rPr>
      <w:sz w:val="20"/>
      <w:szCs w:val="20"/>
    </w:rPr>
  </w:style>
  <w:style w:type="paragraph" w:styleId="Naslov8">
    <w:name w:val="heading 8"/>
    <w:basedOn w:val="Navaden"/>
    <w:next w:val="Navaden"/>
    <w:qFormat/>
    <w:rsid w:val="003B5CD3"/>
    <w:pPr>
      <w:numPr>
        <w:ilvl w:val="7"/>
        <w:numId w:val="1"/>
      </w:numPr>
      <w:tabs>
        <w:tab w:val="left" w:pos="1440"/>
      </w:tabs>
      <w:spacing w:before="240" w:after="60"/>
      <w:outlineLvl w:val="7"/>
    </w:pPr>
    <w:rPr>
      <w:i/>
      <w:iCs/>
      <w:sz w:val="20"/>
      <w:szCs w:val="20"/>
    </w:rPr>
  </w:style>
  <w:style w:type="paragraph" w:styleId="Naslov9">
    <w:name w:val="heading 9"/>
    <w:basedOn w:val="Navaden"/>
    <w:next w:val="Navaden"/>
    <w:qFormat/>
    <w:rsid w:val="003B5CD3"/>
    <w:pPr>
      <w:numPr>
        <w:ilvl w:val="8"/>
        <w:numId w:val="1"/>
      </w:numPr>
      <w:tabs>
        <w:tab w:val="left" w:pos="1584"/>
      </w:tabs>
      <w:spacing w:before="240" w:after="60"/>
      <w:outlineLvl w:val="8"/>
    </w:pPr>
    <w:rPr>
      <w:b/>
      <w:bCs/>
      <w:i/>
      <w:i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B54C4C"/>
    <w:rPr>
      <w:rFonts w:ascii="Republika" w:hAnsi="Republika" w:cs="Arial"/>
      <w:b/>
      <w:bCs/>
      <w:caps/>
      <w:color w:val="000000" w:themeColor="text1"/>
      <w:sz w:val="28"/>
      <w:szCs w:val="28"/>
    </w:rPr>
  </w:style>
  <w:style w:type="character" w:customStyle="1" w:styleId="Naslov2Znak">
    <w:name w:val="Naslov 2 Znak"/>
    <w:link w:val="Naslov2"/>
    <w:locked/>
    <w:rsid w:val="00EB6DE4"/>
    <w:rPr>
      <w:rFonts w:ascii="Republika" w:hAnsi="Republika" w:cs="Arial"/>
      <w:b/>
      <w:bCs/>
      <w:smallCaps/>
      <w:color w:val="418AB3"/>
      <w:sz w:val="24"/>
      <w:szCs w:val="24"/>
    </w:rPr>
  </w:style>
  <w:style w:type="character" w:customStyle="1" w:styleId="Naslov3Znak">
    <w:name w:val="Naslov 3 Znak"/>
    <w:link w:val="Naslov3"/>
    <w:locked/>
    <w:rsid w:val="00545363"/>
    <w:rPr>
      <w:rFonts w:ascii="Republika" w:hAnsi="Republika" w:cs="Arial"/>
      <w:b/>
      <w:bCs/>
      <w:color w:val="418AB3"/>
      <w:sz w:val="22"/>
      <w:szCs w:val="22"/>
    </w:rPr>
  </w:style>
  <w:style w:type="character" w:customStyle="1" w:styleId="Naslov4Znak">
    <w:name w:val="Naslov 4 Znak"/>
    <w:link w:val="Naslov4"/>
    <w:locked/>
    <w:rsid w:val="00545363"/>
    <w:rPr>
      <w:rFonts w:ascii="Republika" w:hAnsi="Republika" w:cs="Arial"/>
      <w:color w:val="418AB3"/>
      <w:sz w:val="22"/>
      <w:szCs w:val="22"/>
      <w:u w:val="single"/>
    </w:rPr>
  </w:style>
  <w:style w:type="character" w:customStyle="1" w:styleId="Naslov5Znak">
    <w:name w:val="Naslov 5 Znak"/>
    <w:link w:val="Naslov5"/>
    <w:locked/>
    <w:rsid w:val="00C7189C"/>
    <w:rPr>
      <w:rFonts w:ascii="Republika" w:hAnsi="Republika" w:cs="Arial"/>
      <w:i/>
      <w:iCs/>
      <w:sz w:val="22"/>
      <w:szCs w:val="22"/>
    </w:rPr>
  </w:style>
  <w:style w:type="table" w:styleId="Tabelamrea">
    <w:name w:val="Table Grid"/>
    <w:basedOn w:val="Navadnatabela"/>
    <w:rsid w:val="00B735EA"/>
    <w:pPr>
      <w:overflowPunct w:val="0"/>
      <w:autoSpaceDE w:val="0"/>
      <w:autoSpaceDN w:val="0"/>
      <w:adjustRightInd w:val="0"/>
      <w:jc w:val="both"/>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tevanje1">
    <w:name w:val="Nastevanje 1"/>
    <w:basedOn w:val="Navaden"/>
    <w:uiPriority w:val="99"/>
    <w:rsid w:val="009E33BA"/>
    <w:pPr>
      <w:numPr>
        <w:numId w:val="2"/>
      </w:numPr>
      <w:tabs>
        <w:tab w:val="left" w:pos="1701"/>
      </w:tabs>
      <w:spacing w:after="0"/>
    </w:pPr>
  </w:style>
  <w:style w:type="paragraph" w:customStyle="1" w:styleId="Prazno">
    <w:name w:val="Prazno"/>
    <w:basedOn w:val="Navaden"/>
    <w:rsid w:val="00CB4982"/>
    <w:pPr>
      <w:spacing w:after="0"/>
    </w:pPr>
    <w:rPr>
      <w:sz w:val="12"/>
      <w:szCs w:val="12"/>
    </w:rPr>
  </w:style>
  <w:style w:type="paragraph" w:customStyle="1" w:styleId="Slika">
    <w:name w:val="Slika"/>
    <w:basedOn w:val="Navaden"/>
    <w:link w:val="SlikaZnak"/>
    <w:rsid w:val="00002F74"/>
    <w:pPr>
      <w:jc w:val="center"/>
    </w:pPr>
  </w:style>
  <w:style w:type="character" w:customStyle="1" w:styleId="SlikaZnak">
    <w:name w:val="Slika Znak"/>
    <w:link w:val="Slika"/>
    <w:locked/>
    <w:rsid w:val="006529D3"/>
    <w:rPr>
      <w:rFonts w:ascii="Republika" w:hAnsi="Republika" w:cs="Arial"/>
      <w:sz w:val="22"/>
      <w:szCs w:val="22"/>
      <w:lang w:val="sl-SI" w:eastAsia="sl-SI" w:bidi="ar-SA"/>
    </w:rPr>
  </w:style>
  <w:style w:type="paragraph" w:customStyle="1" w:styleId="NavadenNPred">
    <w:name w:val="Navaden N Pred"/>
    <w:basedOn w:val="Navaden"/>
    <w:rsid w:val="00A6507B"/>
    <w:pPr>
      <w:keepNext/>
      <w:spacing w:after="120"/>
    </w:pPr>
  </w:style>
  <w:style w:type="paragraph" w:styleId="Noga">
    <w:name w:val="footer"/>
    <w:basedOn w:val="Navaden"/>
    <w:link w:val="NogaZnak"/>
    <w:autoRedefine/>
    <w:uiPriority w:val="99"/>
    <w:rsid w:val="00B3086D"/>
    <w:pPr>
      <w:tabs>
        <w:tab w:val="center" w:pos="4536"/>
        <w:tab w:val="right" w:pos="9072"/>
      </w:tabs>
      <w:spacing w:after="0"/>
      <w:jc w:val="center"/>
    </w:pPr>
    <w:rPr>
      <w:color w:val="FFFFFF" w:themeColor="background1"/>
    </w:rPr>
  </w:style>
  <w:style w:type="character" w:customStyle="1" w:styleId="NogaZnak">
    <w:name w:val="Noga Znak"/>
    <w:link w:val="Noga"/>
    <w:uiPriority w:val="99"/>
    <w:locked/>
    <w:rsid w:val="00B3086D"/>
    <w:rPr>
      <w:rFonts w:ascii="Republika" w:hAnsi="Republika" w:cs="Arial"/>
      <w:color w:val="FFFFFF" w:themeColor="background1"/>
      <w:sz w:val="22"/>
      <w:szCs w:val="22"/>
    </w:rPr>
  </w:style>
  <w:style w:type="paragraph" w:styleId="Sprotnaopomba-besedilo">
    <w:name w:val="footnote text"/>
    <w:basedOn w:val="Navaden"/>
    <w:link w:val="Sprotnaopomba-besediloZnak"/>
    <w:semiHidden/>
    <w:rsid w:val="003B5CD3"/>
    <w:pPr>
      <w:spacing w:before="240"/>
      <w:jc w:val="left"/>
    </w:pPr>
    <w:rPr>
      <w:sz w:val="20"/>
      <w:szCs w:val="20"/>
      <w:lang w:val="en-US"/>
    </w:rPr>
  </w:style>
  <w:style w:type="character" w:styleId="Sprotnaopomba-sklic">
    <w:name w:val="footnote reference"/>
    <w:semiHidden/>
    <w:rsid w:val="003B5CD3"/>
    <w:rPr>
      <w:rFonts w:cs="Times New Roman"/>
      <w:vertAlign w:val="superscript"/>
    </w:rPr>
  </w:style>
  <w:style w:type="paragraph" w:customStyle="1" w:styleId="Slika1">
    <w:name w:val="Slika 1"/>
    <w:basedOn w:val="Slika"/>
    <w:next w:val="Slika"/>
    <w:link w:val="Slika1Znak"/>
    <w:rsid w:val="00002F74"/>
    <w:pPr>
      <w:keepNext/>
      <w:keepLines/>
      <w:spacing w:after="0"/>
    </w:pPr>
  </w:style>
  <w:style w:type="character" w:customStyle="1" w:styleId="Slika1Znak">
    <w:name w:val="Slika 1 Znak"/>
    <w:basedOn w:val="SlikaZnak"/>
    <w:link w:val="Slika1"/>
    <w:locked/>
    <w:rsid w:val="002809FD"/>
    <w:rPr>
      <w:rFonts w:ascii="Republika" w:hAnsi="Republika" w:cs="Arial"/>
      <w:sz w:val="22"/>
      <w:szCs w:val="22"/>
      <w:lang w:val="sl-SI" w:eastAsia="sl-SI" w:bidi="ar-SA"/>
    </w:rPr>
  </w:style>
  <w:style w:type="paragraph" w:styleId="Glava">
    <w:name w:val="header"/>
    <w:basedOn w:val="Navaden"/>
    <w:link w:val="GlavaZnak"/>
    <w:rsid w:val="003F11B3"/>
    <w:pPr>
      <w:spacing w:after="0" w:line="260" w:lineRule="atLeast"/>
      <w:jc w:val="center"/>
    </w:pPr>
    <w:rPr>
      <w:i/>
      <w:iCs/>
      <w:sz w:val="20"/>
      <w:szCs w:val="20"/>
    </w:rPr>
  </w:style>
  <w:style w:type="character" w:customStyle="1" w:styleId="GlavaZnak">
    <w:name w:val="Glava Znak"/>
    <w:link w:val="Glava"/>
    <w:locked/>
    <w:rsid w:val="00816687"/>
    <w:rPr>
      <w:rFonts w:ascii="Republika" w:hAnsi="Republika" w:cs="Arial"/>
      <w:i/>
      <w:iCs/>
      <w:lang w:val="sl-SI" w:eastAsia="sl-SI" w:bidi="ar-SA"/>
    </w:rPr>
  </w:style>
  <w:style w:type="paragraph" w:customStyle="1" w:styleId="Nastevanje3">
    <w:name w:val="Nastevanje 3"/>
    <w:basedOn w:val="Navaden"/>
    <w:rsid w:val="002B49FE"/>
    <w:pPr>
      <w:numPr>
        <w:numId w:val="4"/>
      </w:numPr>
      <w:spacing w:after="0"/>
      <w:ind w:left="1135" w:hanging="284"/>
    </w:pPr>
  </w:style>
  <w:style w:type="paragraph" w:customStyle="1" w:styleId="Tabelanaslov">
    <w:name w:val="Tabela naslov"/>
    <w:basedOn w:val="Navaden"/>
    <w:rsid w:val="00664EDE"/>
    <w:pPr>
      <w:spacing w:after="0"/>
      <w:jc w:val="center"/>
    </w:pPr>
    <w:rPr>
      <w:b/>
      <w:bCs/>
      <w:color w:val="FFFFFF" w:themeColor="background1"/>
      <w:sz w:val="20"/>
    </w:rPr>
  </w:style>
  <w:style w:type="character" w:styleId="tevilkastrani">
    <w:name w:val="page number"/>
    <w:rsid w:val="003B5CD3"/>
    <w:rPr>
      <w:rFonts w:cs="Times New Roman"/>
    </w:rPr>
  </w:style>
  <w:style w:type="paragraph" w:customStyle="1" w:styleId="Naslovprilog">
    <w:name w:val="Naslov prilog"/>
    <w:basedOn w:val="Navaden"/>
    <w:rsid w:val="00B54C4C"/>
    <w:pPr>
      <w:keepNext/>
      <w:keepLines/>
      <w:pageBreakBefore/>
      <w:tabs>
        <w:tab w:val="left" w:pos="1701"/>
      </w:tabs>
      <w:spacing w:after="600"/>
      <w:ind w:left="1701" w:hanging="1701"/>
      <w:jc w:val="left"/>
    </w:pPr>
    <w:rPr>
      <w:b/>
      <w:bCs/>
      <w:color w:val="418AB3"/>
      <w:sz w:val="28"/>
      <w:szCs w:val="28"/>
    </w:rPr>
  </w:style>
  <w:style w:type="paragraph" w:customStyle="1" w:styleId="Legenda">
    <w:name w:val="Legenda"/>
    <w:basedOn w:val="Navaden"/>
    <w:rsid w:val="003B5CD3"/>
    <w:pPr>
      <w:tabs>
        <w:tab w:val="left" w:pos="284"/>
        <w:tab w:val="left" w:pos="851"/>
      </w:tabs>
      <w:spacing w:after="0"/>
      <w:jc w:val="left"/>
    </w:pPr>
    <w:rPr>
      <w:sz w:val="20"/>
      <w:szCs w:val="20"/>
    </w:rPr>
  </w:style>
  <w:style w:type="paragraph" w:customStyle="1" w:styleId="Tabela">
    <w:name w:val="Tabela"/>
    <w:basedOn w:val="Navaden"/>
    <w:rsid w:val="00B97686"/>
    <w:pPr>
      <w:tabs>
        <w:tab w:val="num" w:pos="720"/>
      </w:tabs>
      <w:spacing w:after="0"/>
      <w:jc w:val="left"/>
    </w:pPr>
    <w:rPr>
      <w:sz w:val="20"/>
    </w:rPr>
  </w:style>
  <w:style w:type="paragraph" w:customStyle="1" w:styleId="Tabelasredina">
    <w:name w:val="Tabela sredina"/>
    <w:basedOn w:val="Tabela"/>
    <w:rsid w:val="003B5CD3"/>
    <w:pPr>
      <w:jc w:val="center"/>
    </w:pPr>
  </w:style>
  <w:style w:type="paragraph" w:styleId="Kazalovsebine2">
    <w:name w:val="toc 2"/>
    <w:basedOn w:val="Navaden"/>
    <w:next w:val="Navaden"/>
    <w:autoRedefine/>
    <w:uiPriority w:val="39"/>
    <w:rsid w:val="00AD10C0"/>
    <w:pPr>
      <w:tabs>
        <w:tab w:val="left" w:pos="851"/>
        <w:tab w:val="right" w:leader="dot" w:pos="8505"/>
      </w:tabs>
      <w:spacing w:after="0"/>
      <w:ind w:left="851" w:hanging="567"/>
      <w:jc w:val="left"/>
    </w:pPr>
    <w:rPr>
      <w:noProof/>
    </w:rPr>
  </w:style>
  <w:style w:type="paragraph" w:styleId="Kazalovsebine3">
    <w:name w:val="toc 3"/>
    <w:basedOn w:val="Navaden"/>
    <w:next w:val="Navaden"/>
    <w:autoRedefine/>
    <w:uiPriority w:val="39"/>
    <w:rsid w:val="00AD10C0"/>
    <w:pPr>
      <w:tabs>
        <w:tab w:val="left" w:pos="1418"/>
        <w:tab w:val="right" w:leader="dot" w:pos="8505"/>
      </w:tabs>
      <w:spacing w:after="0"/>
      <w:ind w:left="1418" w:hanging="851"/>
      <w:jc w:val="left"/>
    </w:pPr>
  </w:style>
  <w:style w:type="paragraph" w:styleId="Kazaloslik">
    <w:name w:val="table of figures"/>
    <w:basedOn w:val="Navaden"/>
    <w:next w:val="Navaden"/>
    <w:uiPriority w:val="99"/>
    <w:rsid w:val="002E146F"/>
    <w:pPr>
      <w:tabs>
        <w:tab w:val="left" w:pos="1134"/>
        <w:tab w:val="right" w:leader="dot" w:pos="8505"/>
      </w:tabs>
      <w:spacing w:after="0"/>
      <w:ind w:left="1134" w:hanging="1134"/>
      <w:jc w:val="left"/>
    </w:pPr>
  </w:style>
  <w:style w:type="paragraph" w:customStyle="1" w:styleId="Naslov6a">
    <w:name w:val="Naslov 6a"/>
    <w:basedOn w:val="Navaden"/>
    <w:next w:val="Navaden"/>
    <w:rsid w:val="00C353CA"/>
    <w:pPr>
      <w:spacing w:after="0"/>
      <w:jc w:val="left"/>
    </w:pPr>
    <w:rPr>
      <w:b/>
      <w:bCs/>
    </w:rPr>
  </w:style>
  <w:style w:type="paragraph" w:styleId="Podpis">
    <w:name w:val="Signature"/>
    <w:basedOn w:val="Navaden"/>
    <w:rsid w:val="004323DF"/>
    <w:pPr>
      <w:ind w:left="4252"/>
      <w:jc w:val="left"/>
    </w:pPr>
  </w:style>
  <w:style w:type="paragraph" w:styleId="Napis">
    <w:name w:val="caption"/>
    <w:basedOn w:val="Navaden"/>
    <w:next w:val="Navaden"/>
    <w:qFormat/>
    <w:rsid w:val="00002F74"/>
    <w:rPr>
      <w:b/>
      <w:bCs/>
      <w:sz w:val="20"/>
      <w:szCs w:val="20"/>
    </w:rPr>
  </w:style>
  <w:style w:type="paragraph" w:customStyle="1" w:styleId="NavadenBrez">
    <w:name w:val="Navaden Brez"/>
    <w:basedOn w:val="Navaden"/>
    <w:rsid w:val="00091238"/>
    <w:pPr>
      <w:spacing w:after="0"/>
    </w:pPr>
  </w:style>
  <w:style w:type="paragraph" w:customStyle="1" w:styleId="Nastevanje2">
    <w:name w:val="Nastevanje 2"/>
    <w:basedOn w:val="Navaden"/>
    <w:rsid w:val="007A7A0E"/>
    <w:pPr>
      <w:numPr>
        <w:numId w:val="3"/>
      </w:numPr>
      <w:spacing w:after="0"/>
    </w:pPr>
  </w:style>
  <w:style w:type="paragraph" w:styleId="Besedilooblaka">
    <w:name w:val="Balloon Text"/>
    <w:basedOn w:val="Navaden"/>
    <w:semiHidden/>
    <w:rsid w:val="00ED6149"/>
    <w:rPr>
      <w:rFonts w:ascii="Tahoma" w:hAnsi="Tahoma" w:cs="Tahoma"/>
      <w:sz w:val="16"/>
      <w:szCs w:val="16"/>
    </w:rPr>
  </w:style>
  <w:style w:type="paragraph" w:customStyle="1" w:styleId="Naslovkazala">
    <w:name w:val="Naslov kazala"/>
    <w:basedOn w:val="Navaden"/>
    <w:rsid w:val="00545363"/>
    <w:pPr>
      <w:keepNext/>
      <w:keepLines/>
      <w:spacing w:after="480"/>
      <w:jc w:val="left"/>
    </w:pPr>
    <w:rPr>
      <w:b/>
      <w:color w:val="418AB3"/>
      <w:sz w:val="28"/>
    </w:rPr>
  </w:style>
  <w:style w:type="paragraph" w:customStyle="1" w:styleId="Slika2">
    <w:name w:val="Slika 2"/>
    <w:basedOn w:val="Slika1"/>
    <w:rsid w:val="00F32573"/>
    <w:pPr>
      <w:spacing w:after="240"/>
    </w:pPr>
  </w:style>
  <w:style w:type="paragraph" w:styleId="Kazalovsebine1">
    <w:name w:val="toc 1"/>
    <w:basedOn w:val="Navaden"/>
    <w:next w:val="Navaden"/>
    <w:autoRedefine/>
    <w:uiPriority w:val="39"/>
    <w:rsid w:val="00AD10C0"/>
    <w:pPr>
      <w:keepNext/>
      <w:tabs>
        <w:tab w:val="left" w:pos="397"/>
        <w:tab w:val="decimal" w:leader="dot" w:pos="8505"/>
      </w:tabs>
      <w:spacing w:before="120" w:after="0"/>
      <w:ind w:left="397" w:hanging="397"/>
      <w:jc w:val="left"/>
    </w:pPr>
    <w:rPr>
      <w:b/>
    </w:rPr>
  </w:style>
  <w:style w:type="character" w:styleId="Krepko">
    <w:name w:val="Strong"/>
    <w:qFormat/>
    <w:rsid w:val="00A91122"/>
    <w:rPr>
      <w:rFonts w:cs="Times New Roman"/>
      <w:b/>
      <w:bCs/>
    </w:rPr>
  </w:style>
  <w:style w:type="paragraph" w:styleId="Seznam">
    <w:name w:val="List"/>
    <w:basedOn w:val="Navaden"/>
    <w:semiHidden/>
    <w:rsid w:val="00FD23EA"/>
    <w:pPr>
      <w:suppressAutoHyphens/>
      <w:overflowPunct/>
      <w:autoSpaceDE/>
      <w:autoSpaceDN/>
      <w:adjustRightInd/>
      <w:spacing w:after="120"/>
      <w:textAlignment w:val="auto"/>
    </w:pPr>
    <w:rPr>
      <w:rFonts w:ascii="Times New Roman" w:hAnsi="Times New Roman" w:cs="Tahoma"/>
      <w:szCs w:val="24"/>
      <w:lang w:eastAsia="ar-SA"/>
    </w:rPr>
  </w:style>
  <w:style w:type="paragraph" w:customStyle="1" w:styleId="NavadenNZa">
    <w:name w:val="Navaden N Za"/>
    <w:basedOn w:val="Navaden"/>
    <w:rsid w:val="00C76CE4"/>
    <w:pPr>
      <w:spacing w:before="240"/>
    </w:pPr>
    <w:rPr>
      <w:rFonts w:cs="Times New Roman"/>
    </w:rPr>
  </w:style>
  <w:style w:type="paragraph" w:styleId="Zgradbadokumenta">
    <w:name w:val="Document Map"/>
    <w:basedOn w:val="Navaden"/>
    <w:semiHidden/>
    <w:rsid w:val="00506DA1"/>
    <w:pPr>
      <w:shd w:val="clear" w:color="auto" w:fill="000080"/>
    </w:pPr>
    <w:rPr>
      <w:rFonts w:ascii="Tahoma" w:hAnsi="Tahoma" w:cs="Tahoma"/>
      <w:sz w:val="20"/>
      <w:szCs w:val="20"/>
    </w:rPr>
  </w:style>
  <w:style w:type="paragraph" w:customStyle="1" w:styleId="Nastevanje3Pred">
    <w:name w:val="Nastevanje 3 Pred"/>
    <w:basedOn w:val="Nastevanje3"/>
    <w:rsid w:val="00DA032E"/>
    <w:pPr>
      <w:keepNext/>
      <w:spacing w:after="120"/>
    </w:pPr>
  </w:style>
  <w:style w:type="paragraph" w:customStyle="1" w:styleId="Naslovporocila1">
    <w:name w:val="Naslov porocila 1"/>
    <w:basedOn w:val="Navaden"/>
    <w:rsid w:val="00B54C4C"/>
    <w:pPr>
      <w:keepNext/>
      <w:jc w:val="center"/>
    </w:pPr>
    <w:rPr>
      <w:b/>
      <w:color w:val="418AB3"/>
      <w:sz w:val="72"/>
      <w14:textOutline w14:w="9525" w14:cap="rnd" w14:cmpd="sng" w14:algn="ctr">
        <w14:solidFill>
          <w14:srgbClr w14:val="418AB3"/>
        </w14:solidFill>
        <w14:prstDash w14:val="solid"/>
        <w14:bevel/>
      </w14:textOutline>
    </w:rPr>
  </w:style>
  <w:style w:type="paragraph" w:customStyle="1" w:styleId="Naslovporocila2">
    <w:name w:val="Naslov porocila 2"/>
    <w:basedOn w:val="Naslovporocila1"/>
    <w:rsid w:val="00E349D5"/>
    <w:rPr>
      <w:sz w:val="52"/>
    </w:rPr>
  </w:style>
  <w:style w:type="paragraph" w:customStyle="1" w:styleId="Naslovporocila3">
    <w:name w:val="Naslov porocila 3"/>
    <w:basedOn w:val="Naslovporocila1"/>
    <w:rsid w:val="00E349D5"/>
    <w:pPr>
      <w:keepNext w:val="0"/>
    </w:pPr>
    <w:rPr>
      <w:sz w:val="32"/>
    </w:rPr>
  </w:style>
  <w:style w:type="paragraph" w:customStyle="1" w:styleId="Naslov6b">
    <w:name w:val="Naslov 6b"/>
    <w:basedOn w:val="Navaden"/>
    <w:rsid w:val="00545363"/>
    <w:pPr>
      <w:jc w:val="left"/>
    </w:pPr>
    <w:rPr>
      <w:i/>
    </w:rPr>
  </w:style>
  <w:style w:type="paragraph" w:customStyle="1" w:styleId="TabeladesnoB">
    <w:name w:val="Tabela desno B"/>
    <w:basedOn w:val="Tabeladesno"/>
    <w:qFormat/>
    <w:rsid w:val="0049049D"/>
    <w:rPr>
      <w:b/>
    </w:rPr>
  </w:style>
  <w:style w:type="paragraph" w:customStyle="1" w:styleId="Tabeladesno">
    <w:name w:val="Tabela desno"/>
    <w:basedOn w:val="Navaden"/>
    <w:rsid w:val="004323DF"/>
    <w:pPr>
      <w:spacing w:after="0"/>
      <w:jc w:val="right"/>
    </w:pPr>
    <w:rPr>
      <w:sz w:val="20"/>
    </w:rPr>
  </w:style>
  <w:style w:type="paragraph" w:customStyle="1" w:styleId="Naslov6c">
    <w:name w:val="Naslov 6c"/>
    <w:basedOn w:val="Navaden"/>
    <w:rsid w:val="00B54C4C"/>
    <w:pPr>
      <w:keepNext/>
    </w:pPr>
    <w:rPr>
      <w:b/>
      <w:color w:val="418AB3"/>
    </w:rPr>
  </w:style>
  <w:style w:type="character" w:customStyle="1" w:styleId="HeaderChar">
    <w:name w:val="Header Char"/>
    <w:semiHidden/>
    <w:locked/>
    <w:rsid w:val="002B6BA4"/>
    <w:rPr>
      <w:rFonts w:ascii="Republika" w:hAnsi="Republika" w:cs="Times New Roman"/>
      <w:lang w:val="sl-SI" w:eastAsia="en-US" w:bidi="ar-SA"/>
    </w:rPr>
  </w:style>
  <w:style w:type="paragraph" w:customStyle="1" w:styleId="NavadenS">
    <w:name w:val="Navaden S"/>
    <w:basedOn w:val="Navaden"/>
    <w:rsid w:val="0042642E"/>
    <w:pPr>
      <w:jc w:val="center"/>
    </w:pPr>
  </w:style>
  <w:style w:type="paragraph" w:customStyle="1" w:styleId="Nastevanje1Pred">
    <w:name w:val="Nastevanje 1 Pred"/>
    <w:basedOn w:val="Nastevanje1"/>
    <w:rsid w:val="00C76CE4"/>
    <w:pPr>
      <w:keepNext/>
    </w:pPr>
  </w:style>
  <w:style w:type="paragraph" w:customStyle="1" w:styleId="Nastevanje1R">
    <w:name w:val="Nastevanje 1 R"/>
    <w:basedOn w:val="Nastevanje1"/>
    <w:rsid w:val="00957D9D"/>
    <w:pPr>
      <w:numPr>
        <w:numId w:val="0"/>
      </w:numPr>
    </w:pPr>
  </w:style>
  <w:style w:type="paragraph" w:customStyle="1" w:styleId="NavadenNZaPred">
    <w:name w:val="Navaden N Za Pred"/>
    <w:basedOn w:val="NavadenNZa"/>
    <w:rsid w:val="00C76CE4"/>
    <w:pPr>
      <w:keepNext/>
      <w:spacing w:after="120"/>
    </w:pPr>
  </w:style>
  <w:style w:type="character" w:styleId="Hiperpovezava">
    <w:name w:val="Hyperlink"/>
    <w:uiPriority w:val="99"/>
    <w:rsid w:val="00711799"/>
    <w:rPr>
      <w:rFonts w:cs="Times New Roman"/>
      <w:color w:val="0000FF"/>
      <w:u w:val="single"/>
    </w:rPr>
  </w:style>
  <w:style w:type="paragraph" w:customStyle="1" w:styleId="TabelaB">
    <w:name w:val="Tabela B"/>
    <w:basedOn w:val="Tabela"/>
    <w:qFormat/>
    <w:rsid w:val="009A5476"/>
    <w:rPr>
      <w:b/>
      <w:color w:val="FFFFFF" w:themeColor="background1"/>
    </w:rPr>
  </w:style>
  <w:style w:type="paragraph" w:styleId="Kazalovsebine4">
    <w:name w:val="toc 4"/>
    <w:basedOn w:val="Navaden"/>
    <w:next w:val="Navaden"/>
    <w:autoRedefine/>
    <w:uiPriority w:val="39"/>
    <w:rsid w:val="00AF63E0"/>
    <w:pPr>
      <w:overflowPunct/>
      <w:autoSpaceDE/>
      <w:autoSpaceDN/>
      <w:adjustRightInd/>
      <w:spacing w:after="100" w:line="276" w:lineRule="auto"/>
      <w:ind w:left="660"/>
      <w:jc w:val="left"/>
      <w:textAlignment w:val="auto"/>
    </w:pPr>
    <w:rPr>
      <w:rFonts w:ascii="Calibri" w:hAnsi="Calibri" w:cs="Times New Roman"/>
    </w:rPr>
  </w:style>
  <w:style w:type="paragraph" w:styleId="Kazalovsebine5">
    <w:name w:val="toc 5"/>
    <w:basedOn w:val="Navaden"/>
    <w:next w:val="Navaden"/>
    <w:autoRedefine/>
    <w:uiPriority w:val="39"/>
    <w:rsid w:val="00AF63E0"/>
    <w:pPr>
      <w:overflowPunct/>
      <w:autoSpaceDE/>
      <w:autoSpaceDN/>
      <w:adjustRightInd/>
      <w:spacing w:after="100" w:line="276" w:lineRule="auto"/>
      <w:ind w:left="880"/>
      <w:jc w:val="left"/>
      <w:textAlignment w:val="auto"/>
    </w:pPr>
    <w:rPr>
      <w:rFonts w:ascii="Calibri" w:hAnsi="Calibri" w:cs="Times New Roman"/>
    </w:rPr>
  </w:style>
  <w:style w:type="paragraph" w:styleId="Kazalovsebine6">
    <w:name w:val="toc 6"/>
    <w:basedOn w:val="Navaden"/>
    <w:next w:val="Navaden"/>
    <w:autoRedefine/>
    <w:uiPriority w:val="39"/>
    <w:rsid w:val="00AF63E0"/>
    <w:pPr>
      <w:overflowPunct/>
      <w:autoSpaceDE/>
      <w:autoSpaceDN/>
      <w:adjustRightInd/>
      <w:spacing w:after="100" w:line="276" w:lineRule="auto"/>
      <w:ind w:left="1100"/>
      <w:jc w:val="left"/>
      <w:textAlignment w:val="auto"/>
    </w:pPr>
    <w:rPr>
      <w:rFonts w:ascii="Calibri" w:hAnsi="Calibri" w:cs="Times New Roman"/>
    </w:rPr>
  </w:style>
  <w:style w:type="paragraph" w:styleId="Kazalovsebine7">
    <w:name w:val="toc 7"/>
    <w:basedOn w:val="Navaden"/>
    <w:next w:val="Navaden"/>
    <w:autoRedefine/>
    <w:uiPriority w:val="39"/>
    <w:rsid w:val="00AF63E0"/>
    <w:pPr>
      <w:overflowPunct/>
      <w:autoSpaceDE/>
      <w:autoSpaceDN/>
      <w:adjustRightInd/>
      <w:spacing w:after="100" w:line="276" w:lineRule="auto"/>
      <w:ind w:left="1320"/>
      <w:jc w:val="left"/>
      <w:textAlignment w:val="auto"/>
    </w:pPr>
    <w:rPr>
      <w:rFonts w:ascii="Calibri" w:hAnsi="Calibri" w:cs="Times New Roman"/>
    </w:rPr>
  </w:style>
  <w:style w:type="paragraph" w:styleId="Kazalovsebine8">
    <w:name w:val="toc 8"/>
    <w:basedOn w:val="Navaden"/>
    <w:next w:val="Navaden"/>
    <w:autoRedefine/>
    <w:uiPriority w:val="39"/>
    <w:rsid w:val="00AF63E0"/>
    <w:pPr>
      <w:overflowPunct/>
      <w:autoSpaceDE/>
      <w:autoSpaceDN/>
      <w:adjustRightInd/>
      <w:spacing w:after="100" w:line="276" w:lineRule="auto"/>
      <w:ind w:left="1540"/>
      <w:jc w:val="left"/>
      <w:textAlignment w:val="auto"/>
    </w:pPr>
    <w:rPr>
      <w:rFonts w:ascii="Calibri" w:hAnsi="Calibri" w:cs="Times New Roman"/>
    </w:rPr>
  </w:style>
  <w:style w:type="paragraph" w:styleId="Kazalovsebine9">
    <w:name w:val="toc 9"/>
    <w:basedOn w:val="Navaden"/>
    <w:next w:val="Navaden"/>
    <w:autoRedefine/>
    <w:uiPriority w:val="39"/>
    <w:rsid w:val="00AF63E0"/>
    <w:pPr>
      <w:overflowPunct/>
      <w:autoSpaceDE/>
      <w:autoSpaceDN/>
      <w:adjustRightInd/>
      <w:spacing w:after="100" w:line="276" w:lineRule="auto"/>
      <w:ind w:left="1760"/>
      <w:jc w:val="left"/>
      <w:textAlignment w:val="auto"/>
    </w:pPr>
    <w:rPr>
      <w:rFonts w:ascii="Calibri" w:hAnsi="Calibri" w:cs="Times New Roman"/>
    </w:rPr>
  </w:style>
  <w:style w:type="paragraph" w:styleId="Stvarnokazalo7">
    <w:name w:val="index 7"/>
    <w:basedOn w:val="Navaden"/>
    <w:next w:val="Navaden"/>
    <w:autoRedefine/>
    <w:semiHidden/>
    <w:rsid w:val="004C5D29"/>
    <w:pPr>
      <w:spacing w:after="0"/>
      <w:ind w:left="1540" w:hanging="220"/>
    </w:pPr>
  </w:style>
  <w:style w:type="paragraph" w:customStyle="1" w:styleId="Nastevanje1S">
    <w:name w:val="Nastevanje 1 S"/>
    <w:basedOn w:val="Nastevanje1"/>
    <w:rsid w:val="00A16981"/>
    <w:pPr>
      <w:keepNext/>
      <w:ind w:left="568" w:hanging="284"/>
    </w:pPr>
  </w:style>
  <w:style w:type="character" w:styleId="Pripombasklic">
    <w:name w:val="annotation reference"/>
    <w:basedOn w:val="Privzetapisavaodstavka"/>
    <w:rsid w:val="001C6872"/>
    <w:rPr>
      <w:sz w:val="16"/>
      <w:szCs w:val="16"/>
    </w:rPr>
  </w:style>
  <w:style w:type="paragraph" w:styleId="Pripombabesedilo">
    <w:name w:val="annotation text"/>
    <w:basedOn w:val="Navaden"/>
    <w:link w:val="PripombabesediloZnak"/>
    <w:rsid w:val="001C6872"/>
    <w:rPr>
      <w:sz w:val="20"/>
      <w:szCs w:val="20"/>
    </w:rPr>
  </w:style>
  <w:style w:type="character" w:customStyle="1" w:styleId="PripombabesediloZnak">
    <w:name w:val="Pripomba – besedilo Znak"/>
    <w:basedOn w:val="Privzetapisavaodstavka"/>
    <w:link w:val="Pripombabesedilo"/>
    <w:rsid w:val="001C6872"/>
    <w:rPr>
      <w:rFonts w:ascii="Republika" w:hAnsi="Republika" w:cs="Arial"/>
    </w:rPr>
  </w:style>
  <w:style w:type="paragraph" w:styleId="Zadevapripombe">
    <w:name w:val="annotation subject"/>
    <w:basedOn w:val="Pripombabesedilo"/>
    <w:next w:val="Pripombabesedilo"/>
    <w:link w:val="ZadevapripombeZnak"/>
    <w:rsid w:val="001C6872"/>
    <w:rPr>
      <w:b/>
      <w:bCs/>
    </w:rPr>
  </w:style>
  <w:style w:type="character" w:customStyle="1" w:styleId="ZadevapripombeZnak">
    <w:name w:val="Zadeva pripombe Znak"/>
    <w:basedOn w:val="PripombabesediloZnak"/>
    <w:link w:val="Zadevapripombe"/>
    <w:rsid w:val="001C6872"/>
    <w:rPr>
      <w:rFonts w:ascii="Republika" w:hAnsi="Republika" w:cs="Arial"/>
      <w:b/>
      <w:bCs/>
    </w:rPr>
  </w:style>
  <w:style w:type="character" w:styleId="Nerazreenaomemba">
    <w:name w:val="Unresolved Mention"/>
    <w:basedOn w:val="Privzetapisavaodstavka"/>
    <w:uiPriority w:val="99"/>
    <w:semiHidden/>
    <w:unhideWhenUsed/>
    <w:rsid w:val="00B55716"/>
    <w:rPr>
      <w:color w:val="605E5C"/>
      <w:shd w:val="clear" w:color="auto" w:fill="E1DFDD"/>
    </w:rPr>
  </w:style>
  <w:style w:type="paragraph" w:customStyle="1" w:styleId="Zakljuek">
    <w:name w:val="Zaključek"/>
    <w:basedOn w:val="Navaden"/>
    <w:qFormat/>
    <w:rsid w:val="00427CB3"/>
    <w:pPr>
      <w:pBdr>
        <w:top w:val="single" w:sz="4" w:space="1" w:color="auto" w:shadow="1"/>
        <w:left w:val="single" w:sz="4" w:space="4" w:color="auto" w:shadow="1"/>
        <w:bottom w:val="single" w:sz="4" w:space="1" w:color="auto" w:shadow="1"/>
        <w:right w:val="single" w:sz="4" w:space="4" w:color="auto" w:shadow="1"/>
      </w:pBdr>
      <w:shd w:val="pct10" w:color="auto" w:fill="auto"/>
    </w:pPr>
  </w:style>
  <w:style w:type="paragraph" w:customStyle="1" w:styleId="Podnaslovprilog">
    <w:name w:val="Podnaslov prilog"/>
    <w:basedOn w:val="Navaden"/>
    <w:rsid w:val="00206F19"/>
    <w:pPr>
      <w:keepNext/>
      <w:keepLines/>
      <w:spacing w:before="480"/>
    </w:pPr>
    <w:rPr>
      <w:b/>
      <w:color w:val="0000FF"/>
    </w:rPr>
  </w:style>
  <w:style w:type="paragraph" w:customStyle="1" w:styleId="Nastevanje4">
    <w:name w:val="Nastevanje 4"/>
    <w:basedOn w:val="Navaden"/>
    <w:rsid w:val="00673CCE"/>
    <w:pPr>
      <w:spacing w:after="0"/>
      <w:ind w:left="1305" w:hanging="454"/>
    </w:pPr>
  </w:style>
  <w:style w:type="paragraph" w:customStyle="1" w:styleId="Naslov4a">
    <w:name w:val="Naslov 4a"/>
    <w:basedOn w:val="Navaden"/>
    <w:rsid w:val="00B712A9"/>
    <w:pPr>
      <w:keepNext/>
      <w:keepLines/>
      <w:spacing w:before="240"/>
    </w:pPr>
    <w:rPr>
      <w:color w:val="0070C0"/>
      <w:u w:val="single"/>
    </w:rPr>
  </w:style>
  <w:style w:type="paragraph" w:customStyle="1" w:styleId="Nastevanje1Brez">
    <w:name w:val="Nastevanje 1 Brez"/>
    <w:basedOn w:val="Navaden"/>
    <w:rsid w:val="00B864F0"/>
    <w:pPr>
      <w:spacing w:after="0"/>
      <w:ind w:left="567"/>
    </w:pPr>
  </w:style>
  <w:style w:type="paragraph" w:customStyle="1" w:styleId="Nastevanje5">
    <w:name w:val="Nastevanje 5"/>
    <w:basedOn w:val="Navaden"/>
    <w:rsid w:val="00444505"/>
    <w:pPr>
      <w:tabs>
        <w:tab w:val="right" w:pos="8505"/>
      </w:tabs>
      <w:spacing w:after="60"/>
      <w:jc w:val="left"/>
    </w:pPr>
  </w:style>
  <w:style w:type="paragraph" w:customStyle="1" w:styleId="Nastevanje6">
    <w:name w:val="Nastevanje 6"/>
    <w:basedOn w:val="Navaden"/>
    <w:rsid w:val="00444505"/>
    <w:pPr>
      <w:tabs>
        <w:tab w:val="right" w:leader="dot" w:pos="8505"/>
      </w:tabs>
    </w:pPr>
  </w:style>
  <w:style w:type="character" w:customStyle="1" w:styleId="Sprotnaopomba-besediloZnak">
    <w:name w:val="Sprotna opomba - besedilo Znak"/>
    <w:basedOn w:val="Privzetapisavaodstavka"/>
    <w:link w:val="Sprotnaopomba-besedilo"/>
    <w:semiHidden/>
    <w:rsid w:val="00D52022"/>
    <w:rPr>
      <w:rFonts w:ascii="Republika" w:hAnsi="Republika" w:cs="Arial"/>
      <w:lang w:val="en-US"/>
    </w:rPr>
  </w:style>
  <w:style w:type="paragraph" w:customStyle="1" w:styleId="Opomba">
    <w:name w:val="Opomba"/>
    <w:basedOn w:val="Sprotnaopomba-besedilo"/>
    <w:rsid w:val="008C1ABE"/>
    <w:pPr>
      <w:spacing w:before="0" w:after="0"/>
    </w:pPr>
    <w:rPr>
      <w:lang w:val="sl-SI"/>
    </w:rPr>
  </w:style>
  <w:style w:type="paragraph" w:customStyle="1" w:styleId="Nastevanje7">
    <w:name w:val="Nastevanje 7"/>
    <w:basedOn w:val="Navaden"/>
    <w:rsid w:val="00F4581A"/>
    <w:pPr>
      <w:numPr>
        <w:numId w:val="40"/>
      </w:numPr>
      <w:spacing w:after="0"/>
      <w:ind w:left="397" w:hanging="397"/>
    </w:pPr>
  </w:style>
  <w:style w:type="character" w:styleId="SledenaHiperpovezava">
    <w:name w:val="FollowedHyperlink"/>
    <w:basedOn w:val="Privzetapisavaodstavka"/>
    <w:rsid w:val="002D5ED0"/>
    <w:rPr>
      <w:color w:val="954F72" w:themeColor="followedHyperlink"/>
      <w:u w:val="single"/>
    </w:rPr>
  </w:style>
  <w:style w:type="paragraph" w:customStyle="1" w:styleId="Zacetek">
    <w:name w:val="Zacetek"/>
    <w:basedOn w:val="Navaden"/>
    <w:rsid w:val="00B54C4C"/>
    <w:pPr>
      <w:pageBreakBefore/>
      <w:spacing w:after="0"/>
    </w:pPr>
    <w:rPr>
      <w:sz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6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15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53038813">
      <w:bodyDiv w:val="1"/>
      <w:marLeft w:val="0"/>
      <w:marRight w:val="0"/>
      <w:marTop w:val="0"/>
      <w:marBottom w:val="0"/>
      <w:divBdr>
        <w:top w:val="none" w:sz="0" w:space="0" w:color="auto"/>
        <w:left w:val="none" w:sz="0" w:space="0" w:color="auto"/>
        <w:bottom w:val="none" w:sz="0" w:space="0" w:color="auto"/>
        <w:right w:val="none" w:sz="0" w:space="0" w:color="auto"/>
      </w:divBdr>
    </w:div>
    <w:div w:id="178350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4F77240-626C-44ED-8433-3BB370CD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55610</Words>
  <Characters>316981</Characters>
  <Application>Microsoft Office Word</Application>
  <DocSecurity>0</DocSecurity>
  <Lines>2641</Lines>
  <Paragraphs>743</Paragraphs>
  <ScaleCrop>false</ScaleCrop>
  <HeadingPairs>
    <vt:vector size="2" baseType="variant">
      <vt:variant>
        <vt:lpstr>Naslov</vt:lpstr>
      </vt:variant>
      <vt:variant>
        <vt:i4>1</vt:i4>
      </vt:variant>
    </vt:vector>
  </HeadingPairs>
  <TitlesOfParts>
    <vt:vector size="1" baseType="lpstr">
      <vt:lpstr>Verzija: 14</vt:lpstr>
    </vt:vector>
  </TitlesOfParts>
  <LinksUpToDate>false</LinksUpToDate>
  <CharactersWithSpaces>371848</CharactersWithSpaces>
  <SharedDoc>false</SharedDoc>
  <HLinks>
    <vt:vector size="642" baseType="variant">
      <vt:variant>
        <vt:i4>1179697</vt:i4>
      </vt:variant>
      <vt:variant>
        <vt:i4>638</vt:i4>
      </vt:variant>
      <vt:variant>
        <vt:i4>0</vt:i4>
      </vt:variant>
      <vt:variant>
        <vt:i4>5</vt:i4>
      </vt:variant>
      <vt:variant>
        <vt:lpwstr/>
      </vt:variant>
      <vt:variant>
        <vt:lpwstr>_Toc473543243</vt:lpwstr>
      </vt:variant>
      <vt:variant>
        <vt:i4>1179697</vt:i4>
      </vt:variant>
      <vt:variant>
        <vt:i4>632</vt:i4>
      </vt:variant>
      <vt:variant>
        <vt:i4>0</vt:i4>
      </vt:variant>
      <vt:variant>
        <vt:i4>5</vt:i4>
      </vt:variant>
      <vt:variant>
        <vt:lpwstr/>
      </vt:variant>
      <vt:variant>
        <vt:lpwstr>_Toc473543242</vt:lpwstr>
      </vt:variant>
      <vt:variant>
        <vt:i4>1179697</vt:i4>
      </vt:variant>
      <vt:variant>
        <vt:i4>626</vt:i4>
      </vt:variant>
      <vt:variant>
        <vt:i4>0</vt:i4>
      </vt:variant>
      <vt:variant>
        <vt:i4>5</vt:i4>
      </vt:variant>
      <vt:variant>
        <vt:lpwstr/>
      </vt:variant>
      <vt:variant>
        <vt:lpwstr>_Toc473543241</vt:lpwstr>
      </vt:variant>
      <vt:variant>
        <vt:i4>1179697</vt:i4>
      </vt:variant>
      <vt:variant>
        <vt:i4>620</vt:i4>
      </vt:variant>
      <vt:variant>
        <vt:i4>0</vt:i4>
      </vt:variant>
      <vt:variant>
        <vt:i4>5</vt:i4>
      </vt:variant>
      <vt:variant>
        <vt:lpwstr/>
      </vt:variant>
      <vt:variant>
        <vt:lpwstr>_Toc473543240</vt:lpwstr>
      </vt:variant>
      <vt:variant>
        <vt:i4>1376305</vt:i4>
      </vt:variant>
      <vt:variant>
        <vt:i4>614</vt:i4>
      </vt:variant>
      <vt:variant>
        <vt:i4>0</vt:i4>
      </vt:variant>
      <vt:variant>
        <vt:i4>5</vt:i4>
      </vt:variant>
      <vt:variant>
        <vt:lpwstr/>
      </vt:variant>
      <vt:variant>
        <vt:lpwstr>_Toc473543239</vt:lpwstr>
      </vt:variant>
      <vt:variant>
        <vt:i4>1376305</vt:i4>
      </vt:variant>
      <vt:variant>
        <vt:i4>608</vt:i4>
      </vt:variant>
      <vt:variant>
        <vt:i4>0</vt:i4>
      </vt:variant>
      <vt:variant>
        <vt:i4>5</vt:i4>
      </vt:variant>
      <vt:variant>
        <vt:lpwstr/>
      </vt:variant>
      <vt:variant>
        <vt:lpwstr>_Toc473543238</vt:lpwstr>
      </vt:variant>
      <vt:variant>
        <vt:i4>1376305</vt:i4>
      </vt:variant>
      <vt:variant>
        <vt:i4>602</vt:i4>
      </vt:variant>
      <vt:variant>
        <vt:i4>0</vt:i4>
      </vt:variant>
      <vt:variant>
        <vt:i4>5</vt:i4>
      </vt:variant>
      <vt:variant>
        <vt:lpwstr/>
      </vt:variant>
      <vt:variant>
        <vt:lpwstr>_Toc473543237</vt:lpwstr>
      </vt:variant>
      <vt:variant>
        <vt:i4>1376305</vt:i4>
      </vt:variant>
      <vt:variant>
        <vt:i4>596</vt:i4>
      </vt:variant>
      <vt:variant>
        <vt:i4>0</vt:i4>
      </vt:variant>
      <vt:variant>
        <vt:i4>5</vt:i4>
      </vt:variant>
      <vt:variant>
        <vt:lpwstr/>
      </vt:variant>
      <vt:variant>
        <vt:lpwstr>_Toc473543236</vt:lpwstr>
      </vt:variant>
      <vt:variant>
        <vt:i4>1376305</vt:i4>
      </vt:variant>
      <vt:variant>
        <vt:i4>590</vt:i4>
      </vt:variant>
      <vt:variant>
        <vt:i4>0</vt:i4>
      </vt:variant>
      <vt:variant>
        <vt:i4>5</vt:i4>
      </vt:variant>
      <vt:variant>
        <vt:lpwstr/>
      </vt:variant>
      <vt:variant>
        <vt:lpwstr>_Toc473543235</vt:lpwstr>
      </vt:variant>
      <vt:variant>
        <vt:i4>1376305</vt:i4>
      </vt:variant>
      <vt:variant>
        <vt:i4>584</vt:i4>
      </vt:variant>
      <vt:variant>
        <vt:i4>0</vt:i4>
      </vt:variant>
      <vt:variant>
        <vt:i4>5</vt:i4>
      </vt:variant>
      <vt:variant>
        <vt:lpwstr/>
      </vt:variant>
      <vt:variant>
        <vt:lpwstr>_Toc473543234</vt:lpwstr>
      </vt:variant>
      <vt:variant>
        <vt:i4>1376305</vt:i4>
      </vt:variant>
      <vt:variant>
        <vt:i4>578</vt:i4>
      </vt:variant>
      <vt:variant>
        <vt:i4>0</vt:i4>
      </vt:variant>
      <vt:variant>
        <vt:i4>5</vt:i4>
      </vt:variant>
      <vt:variant>
        <vt:lpwstr/>
      </vt:variant>
      <vt:variant>
        <vt:lpwstr>_Toc473543233</vt:lpwstr>
      </vt:variant>
      <vt:variant>
        <vt:i4>1376305</vt:i4>
      </vt:variant>
      <vt:variant>
        <vt:i4>572</vt:i4>
      </vt:variant>
      <vt:variant>
        <vt:i4>0</vt:i4>
      </vt:variant>
      <vt:variant>
        <vt:i4>5</vt:i4>
      </vt:variant>
      <vt:variant>
        <vt:lpwstr/>
      </vt:variant>
      <vt:variant>
        <vt:lpwstr>_Toc473543232</vt:lpwstr>
      </vt:variant>
      <vt:variant>
        <vt:i4>1376305</vt:i4>
      </vt:variant>
      <vt:variant>
        <vt:i4>566</vt:i4>
      </vt:variant>
      <vt:variant>
        <vt:i4>0</vt:i4>
      </vt:variant>
      <vt:variant>
        <vt:i4>5</vt:i4>
      </vt:variant>
      <vt:variant>
        <vt:lpwstr/>
      </vt:variant>
      <vt:variant>
        <vt:lpwstr>_Toc473543231</vt:lpwstr>
      </vt:variant>
      <vt:variant>
        <vt:i4>1376305</vt:i4>
      </vt:variant>
      <vt:variant>
        <vt:i4>560</vt:i4>
      </vt:variant>
      <vt:variant>
        <vt:i4>0</vt:i4>
      </vt:variant>
      <vt:variant>
        <vt:i4>5</vt:i4>
      </vt:variant>
      <vt:variant>
        <vt:lpwstr/>
      </vt:variant>
      <vt:variant>
        <vt:lpwstr>_Toc473543230</vt:lpwstr>
      </vt:variant>
      <vt:variant>
        <vt:i4>1310769</vt:i4>
      </vt:variant>
      <vt:variant>
        <vt:i4>554</vt:i4>
      </vt:variant>
      <vt:variant>
        <vt:i4>0</vt:i4>
      </vt:variant>
      <vt:variant>
        <vt:i4>5</vt:i4>
      </vt:variant>
      <vt:variant>
        <vt:lpwstr/>
      </vt:variant>
      <vt:variant>
        <vt:lpwstr>_Toc473543229</vt:lpwstr>
      </vt:variant>
      <vt:variant>
        <vt:i4>1310769</vt:i4>
      </vt:variant>
      <vt:variant>
        <vt:i4>548</vt:i4>
      </vt:variant>
      <vt:variant>
        <vt:i4>0</vt:i4>
      </vt:variant>
      <vt:variant>
        <vt:i4>5</vt:i4>
      </vt:variant>
      <vt:variant>
        <vt:lpwstr/>
      </vt:variant>
      <vt:variant>
        <vt:lpwstr>_Toc473543228</vt:lpwstr>
      </vt:variant>
      <vt:variant>
        <vt:i4>1310769</vt:i4>
      </vt:variant>
      <vt:variant>
        <vt:i4>542</vt:i4>
      </vt:variant>
      <vt:variant>
        <vt:i4>0</vt:i4>
      </vt:variant>
      <vt:variant>
        <vt:i4>5</vt:i4>
      </vt:variant>
      <vt:variant>
        <vt:lpwstr/>
      </vt:variant>
      <vt:variant>
        <vt:lpwstr>_Toc473543227</vt:lpwstr>
      </vt:variant>
      <vt:variant>
        <vt:i4>1310769</vt:i4>
      </vt:variant>
      <vt:variant>
        <vt:i4>536</vt:i4>
      </vt:variant>
      <vt:variant>
        <vt:i4>0</vt:i4>
      </vt:variant>
      <vt:variant>
        <vt:i4>5</vt:i4>
      </vt:variant>
      <vt:variant>
        <vt:lpwstr/>
      </vt:variant>
      <vt:variant>
        <vt:lpwstr>_Toc473543226</vt:lpwstr>
      </vt:variant>
      <vt:variant>
        <vt:i4>1310769</vt:i4>
      </vt:variant>
      <vt:variant>
        <vt:i4>530</vt:i4>
      </vt:variant>
      <vt:variant>
        <vt:i4>0</vt:i4>
      </vt:variant>
      <vt:variant>
        <vt:i4>5</vt:i4>
      </vt:variant>
      <vt:variant>
        <vt:lpwstr/>
      </vt:variant>
      <vt:variant>
        <vt:lpwstr>_Toc473543225</vt:lpwstr>
      </vt:variant>
      <vt:variant>
        <vt:i4>1310769</vt:i4>
      </vt:variant>
      <vt:variant>
        <vt:i4>524</vt:i4>
      </vt:variant>
      <vt:variant>
        <vt:i4>0</vt:i4>
      </vt:variant>
      <vt:variant>
        <vt:i4>5</vt:i4>
      </vt:variant>
      <vt:variant>
        <vt:lpwstr/>
      </vt:variant>
      <vt:variant>
        <vt:lpwstr>_Toc473543224</vt:lpwstr>
      </vt:variant>
      <vt:variant>
        <vt:i4>1310769</vt:i4>
      </vt:variant>
      <vt:variant>
        <vt:i4>518</vt:i4>
      </vt:variant>
      <vt:variant>
        <vt:i4>0</vt:i4>
      </vt:variant>
      <vt:variant>
        <vt:i4>5</vt:i4>
      </vt:variant>
      <vt:variant>
        <vt:lpwstr/>
      </vt:variant>
      <vt:variant>
        <vt:lpwstr>_Toc473543223</vt:lpwstr>
      </vt:variant>
      <vt:variant>
        <vt:i4>1310769</vt:i4>
      </vt:variant>
      <vt:variant>
        <vt:i4>512</vt:i4>
      </vt:variant>
      <vt:variant>
        <vt:i4>0</vt:i4>
      </vt:variant>
      <vt:variant>
        <vt:i4>5</vt:i4>
      </vt:variant>
      <vt:variant>
        <vt:lpwstr/>
      </vt:variant>
      <vt:variant>
        <vt:lpwstr>_Toc473543222</vt:lpwstr>
      </vt:variant>
      <vt:variant>
        <vt:i4>1310769</vt:i4>
      </vt:variant>
      <vt:variant>
        <vt:i4>506</vt:i4>
      </vt:variant>
      <vt:variant>
        <vt:i4>0</vt:i4>
      </vt:variant>
      <vt:variant>
        <vt:i4>5</vt:i4>
      </vt:variant>
      <vt:variant>
        <vt:lpwstr/>
      </vt:variant>
      <vt:variant>
        <vt:lpwstr>_Toc473543221</vt:lpwstr>
      </vt:variant>
      <vt:variant>
        <vt:i4>1310769</vt:i4>
      </vt:variant>
      <vt:variant>
        <vt:i4>500</vt:i4>
      </vt:variant>
      <vt:variant>
        <vt:i4>0</vt:i4>
      </vt:variant>
      <vt:variant>
        <vt:i4>5</vt:i4>
      </vt:variant>
      <vt:variant>
        <vt:lpwstr/>
      </vt:variant>
      <vt:variant>
        <vt:lpwstr>_Toc473543220</vt:lpwstr>
      </vt:variant>
      <vt:variant>
        <vt:i4>1507377</vt:i4>
      </vt:variant>
      <vt:variant>
        <vt:i4>494</vt:i4>
      </vt:variant>
      <vt:variant>
        <vt:i4>0</vt:i4>
      </vt:variant>
      <vt:variant>
        <vt:i4>5</vt:i4>
      </vt:variant>
      <vt:variant>
        <vt:lpwstr/>
      </vt:variant>
      <vt:variant>
        <vt:lpwstr>_Toc473543219</vt:lpwstr>
      </vt:variant>
      <vt:variant>
        <vt:i4>1507377</vt:i4>
      </vt:variant>
      <vt:variant>
        <vt:i4>488</vt:i4>
      </vt:variant>
      <vt:variant>
        <vt:i4>0</vt:i4>
      </vt:variant>
      <vt:variant>
        <vt:i4>5</vt:i4>
      </vt:variant>
      <vt:variant>
        <vt:lpwstr/>
      </vt:variant>
      <vt:variant>
        <vt:lpwstr>_Toc473543218</vt:lpwstr>
      </vt:variant>
      <vt:variant>
        <vt:i4>1507377</vt:i4>
      </vt:variant>
      <vt:variant>
        <vt:i4>482</vt:i4>
      </vt:variant>
      <vt:variant>
        <vt:i4>0</vt:i4>
      </vt:variant>
      <vt:variant>
        <vt:i4>5</vt:i4>
      </vt:variant>
      <vt:variant>
        <vt:lpwstr/>
      </vt:variant>
      <vt:variant>
        <vt:lpwstr>_Toc473543217</vt:lpwstr>
      </vt:variant>
      <vt:variant>
        <vt:i4>1507377</vt:i4>
      </vt:variant>
      <vt:variant>
        <vt:i4>476</vt:i4>
      </vt:variant>
      <vt:variant>
        <vt:i4>0</vt:i4>
      </vt:variant>
      <vt:variant>
        <vt:i4>5</vt:i4>
      </vt:variant>
      <vt:variant>
        <vt:lpwstr/>
      </vt:variant>
      <vt:variant>
        <vt:lpwstr>_Toc473543216</vt:lpwstr>
      </vt:variant>
      <vt:variant>
        <vt:i4>1507377</vt:i4>
      </vt:variant>
      <vt:variant>
        <vt:i4>470</vt:i4>
      </vt:variant>
      <vt:variant>
        <vt:i4>0</vt:i4>
      </vt:variant>
      <vt:variant>
        <vt:i4>5</vt:i4>
      </vt:variant>
      <vt:variant>
        <vt:lpwstr/>
      </vt:variant>
      <vt:variant>
        <vt:lpwstr>_Toc473543215</vt:lpwstr>
      </vt:variant>
      <vt:variant>
        <vt:i4>1507377</vt:i4>
      </vt:variant>
      <vt:variant>
        <vt:i4>464</vt:i4>
      </vt:variant>
      <vt:variant>
        <vt:i4>0</vt:i4>
      </vt:variant>
      <vt:variant>
        <vt:i4>5</vt:i4>
      </vt:variant>
      <vt:variant>
        <vt:lpwstr/>
      </vt:variant>
      <vt:variant>
        <vt:lpwstr>_Toc473543214</vt:lpwstr>
      </vt:variant>
      <vt:variant>
        <vt:i4>1507377</vt:i4>
      </vt:variant>
      <vt:variant>
        <vt:i4>458</vt:i4>
      </vt:variant>
      <vt:variant>
        <vt:i4>0</vt:i4>
      </vt:variant>
      <vt:variant>
        <vt:i4>5</vt:i4>
      </vt:variant>
      <vt:variant>
        <vt:lpwstr/>
      </vt:variant>
      <vt:variant>
        <vt:lpwstr>_Toc473543213</vt:lpwstr>
      </vt:variant>
      <vt:variant>
        <vt:i4>1507377</vt:i4>
      </vt:variant>
      <vt:variant>
        <vt:i4>452</vt:i4>
      </vt:variant>
      <vt:variant>
        <vt:i4>0</vt:i4>
      </vt:variant>
      <vt:variant>
        <vt:i4>5</vt:i4>
      </vt:variant>
      <vt:variant>
        <vt:lpwstr/>
      </vt:variant>
      <vt:variant>
        <vt:lpwstr>_Toc473543212</vt:lpwstr>
      </vt:variant>
      <vt:variant>
        <vt:i4>1507377</vt:i4>
      </vt:variant>
      <vt:variant>
        <vt:i4>446</vt:i4>
      </vt:variant>
      <vt:variant>
        <vt:i4>0</vt:i4>
      </vt:variant>
      <vt:variant>
        <vt:i4>5</vt:i4>
      </vt:variant>
      <vt:variant>
        <vt:lpwstr/>
      </vt:variant>
      <vt:variant>
        <vt:lpwstr>_Toc473543211</vt:lpwstr>
      </vt:variant>
      <vt:variant>
        <vt:i4>1507377</vt:i4>
      </vt:variant>
      <vt:variant>
        <vt:i4>440</vt:i4>
      </vt:variant>
      <vt:variant>
        <vt:i4>0</vt:i4>
      </vt:variant>
      <vt:variant>
        <vt:i4>5</vt:i4>
      </vt:variant>
      <vt:variant>
        <vt:lpwstr/>
      </vt:variant>
      <vt:variant>
        <vt:lpwstr>_Toc473543210</vt:lpwstr>
      </vt:variant>
      <vt:variant>
        <vt:i4>1441841</vt:i4>
      </vt:variant>
      <vt:variant>
        <vt:i4>434</vt:i4>
      </vt:variant>
      <vt:variant>
        <vt:i4>0</vt:i4>
      </vt:variant>
      <vt:variant>
        <vt:i4>5</vt:i4>
      </vt:variant>
      <vt:variant>
        <vt:lpwstr/>
      </vt:variant>
      <vt:variant>
        <vt:lpwstr>_Toc473543209</vt:lpwstr>
      </vt:variant>
      <vt:variant>
        <vt:i4>1441841</vt:i4>
      </vt:variant>
      <vt:variant>
        <vt:i4>428</vt:i4>
      </vt:variant>
      <vt:variant>
        <vt:i4>0</vt:i4>
      </vt:variant>
      <vt:variant>
        <vt:i4>5</vt:i4>
      </vt:variant>
      <vt:variant>
        <vt:lpwstr/>
      </vt:variant>
      <vt:variant>
        <vt:lpwstr>_Toc473543208</vt:lpwstr>
      </vt:variant>
      <vt:variant>
        <vt:i4>1441841</vt:i4>
      </vt:variant>
      <vt:variant>
        <vt:i4>422</vt:i4>
      </vt:variant>
      <vt:variant>
        <vt:i4>0</vt:i4>
      </vt:variant>
      <vt:variant>
        <vt:i4>5</vt:i4>
      </vt:variant>
      <vt:variant>
        <vt:lpwstr/>
      </vt:variant>
      <vt:variant>
        <vt:lpwstr>_Toc473543207</vt:lpwstr>
      </vt:variant>
      <vt:variant>
        <vt:i4>1441841</vt:i4>
      </vt:variant>
      <vt:variant>
        <vt:i4>416</vt:i4>
      </vt:variant>
      <vt:variant>
        <vt:i4>0</vt:i4>
      </vt:variant>
      <vt:variant>
        <vt:i4>5</vt:i4>
      </vt:variant>
      <vt:variant>
        <vt:lpwstr/>
      </vt:variant>
      <vt:variant>
        <vt:lpwstr>_Toc473543206</vt:lpwstr>
      </vt:variant>
      <vt:variant>
        <vt:i4>1441841</vt:i4>
      </vt:variant>
      <vt:variant>
        <vt:i4>410</vt:i4>
      </vt:variant>
      <vt:variant>
        <vt:i4>0</vt:i4>
      </vt:variant>
      <vt:variant>
        <vt:i4>5</vt:i4>
      </vt:variant>
      <vt:variant>
        <vt:lpwstr/>
      </vt:variant>
      <vt:variant>
        <vt:lpwstr>_Toc473543205</vt:lpwstr>
      </vt:variant>
      <vt:variant>
        <vt:i4>1441841</vt:i4>
      </vt:variant>
      <vt:variant>
        <vt:i4>404</vt:i4>
      </vt:variant>
      <vt:variant>
        <vt:i4>0</vt:i4>
      </vt:variant>
      <vt:variant>
        <vt:i4>5</vt:i4>
      </vt:variant>
      <vt:variant>
        <vt:lpwstr/>
      </vt:variant>
      <vt:variant>
        <vt:lpwstr>_Toc473543204</vt:lpwstr>
      </vt:variant>
      <vt:variant>
        <vt:i4>1441841</vt:i4>
      </vt:variant>
      <vt:variant>
        <vt:i4>398</vt:i4>
      </vt:variant>
      <vt:variant>
        <vt:i4>0</vt:i4>
      </vt:variant>
      <vt:variant>
        <vt:i4>5</vt:i4>
      </vt:variant>
      <vt:variant>
        <vt:lpwstr/>
      </vt:variant>
      <vt:variant>
        <vt:lpwstr>_Toc473543203</vt:lpwstr>
      </vt:variant>
      <vt:variant>
        <vt:i4>1441841</vt:i4>
      </vt:variant>
      <vt:variant>
        <vt:i4>392</vt:i4>
      </vt:variant>
      <vt:variant>
        <vt:i4>0</vt:i4>
      </vt:variant>
      <vt:variant>
        <vt:i4>5</vt:i4>
      </vt:variant>
      <vt:variant>
        <vt:lpwstr/>
      </vt:variant>
      <vt:variant>
        <vt:lpwstr>_Toc473543202</vt:lpwstr>
      </vt:variant>
      <vt:variant>
        <vt:i4>1441841</vt:i4>
      </vt:variant>
      <vt:variant>
        <vt:i4>386</vt:i4>
      </vt:variant>
      <vt:variant>
        <vt:i4>0</vt:i4>
      </vt:variant>
      <vt:variant>
        <vt:i4>5</vt:i4>
      </vt:variant>
      <vt:variant>
        <vt:lpwstr/>
      </vt:variant>
      <vt:variant>
        <vt:lpwstr>_Toc473543201</vt:lpwstr>
      </vt:variant>
      <vt:variant>
        <vt:i4>1441841</vt:i4>
      </vt:variant>
      <vt:variant>
        <vt:i4>380</vt:i4>
      </vt:variant>
      <vt:variant>
        <vt:i4>0</vt:i4>
      </vt:variant>
      <vt:variant>
        <vt:i4>5</vt:i4>
      </vt:variant>
      <vt:variant>
        <vt:lpwstr/>
      </vt:variant>
      <vt:variant>
        <vt:lpwstr>_Toc473543200</vt:lpwstr>
      </vt:variant>
      <vt:variant>
        <vt:i4>2031666</vt:i4>
      </vt:variant>
      <vt:variant>
        <vt:i4>374</vt:i4>
      </vt:variant>
      <vt:variant>
        <vt:i4>0</vt:i4>
      </vt:variant>
      <vt:variant>
        <vt:i4>5</vt:i4>
      </vt:variant>
      <vt:variant>
        <vt:lpwstr/>
      </vt:variant>
      <vt:variant>
        <vt:lpwstr>_Toc473543199</vt:lpwstr>
      </vt:variant>
      <vt:variant>
        <vt:i4>2031666</vt:i4>
      </vt:variant>
      <vt:variant>
        <vt:i4>368</vt:i4>
      </vt:variant>
      <vt:variant>
        <vt:i4>0</vt:i4>
      </vt:variant>
      <vt:variant>
        <vt:i4>5</vt:i4>
      </vt:variant>
      <vt:variant>
        <vt:lpwstr/>
      </vt:variant>
      <vt:variant>
        <vt:lpwstr>_Toc473543198</vt:lpwstr>
      </vt:variant>
      <vt:variant>
        <vt:i4>2031666</vt:i4>
      </vt:variant>
      <vt:variant>
        <vt:i4>362</vt:i4>
      </vt:variant>
      <vt:variant>
        <vt:i4>0</vt:i4>
      </vt:variant>
      <vt:variant>
        <vt:i4>5</vt:i4>
      </vt:variant>
      <vt:variant>
        <vt:lpwstr/>
      </vt:variant>
      <vt:variant>
        <vt:lpwstr>_Toc473543197</vt:lpwstr>
      </vt:variant>
      <vt:variant>
        <vt:i4>2031666</vt:i4>
      </vt:variant>
      <vt:variant>
        <vt:i4>356</vt:i4>
      </vt:variant>
      <vt:variant>
        <vt:i4>0</vt:i4>
      </vt:variant>
      <vt:variant>
        <vt:i4>5</vt:i4>
      </vt:variant>
      <vt:variant>
        <vt:lpwstr/>
      </vt:variant>
      <vt:variant>
        <vt:lpwstr>_Toc473543196</vt:lpwstr>
      </vt:variant>
      <vt:variant>
        <vt:i4>2031666</vt:i4>
      </vt:variant>
      <vt:variant>
        <vt:i4>350</vt:i4>
      </vt:variant>
      <vt:variant>
        <vt:i4>0</vt:i4>
      </vt:variant>
      <vt:variant>
        <vt:i4>5</vt:i4>
      </vt:variant>
      <vt:variant>
        <vt:lpwstr/>
      </vt:variant>
      <vt:variant>
        <vt:lpwstr>_Toc473543195</vt:lpwstr>
      </vt:variant>
      <vt:variant>
        <vt:i4>2031666</vt:i4>
      </vt:variant>
      <vt:variant>
        <vt:i4>344</vt:i4>
      </vt:variant>
      <vt:variant>
        <vt:i4>0</vt:i4>
      </vt:variant>
      <vt:variant>
        <vt:i4>5</vt:i4>
      </vt:variant>
      <vt:variant>
        <vt:lpwstr/>
      </vt:variant>
      <vt:variant>
        <vt:lpwstr>_Toc473543194</vt:lpwstr>
      </vt:variant>
      <vt:variant>
        <vt:i4>2031666</vt:i4>
      </vt:variant>
      <vt:variant>
        <vt:i4>338</vt:i4>
      </vt:variant>
      <vt:variant>
        <vt:i4>0</vt:i4>
      </vt:variant>
      <vt:variant>
        <vt:i4>5</vt:i4>
      </vt:variant>
      <vt:variant>
        <vt:lpwstr/>
      </vt:variant>
      <vt:variant>
        <vt:lpwstr>_Toc473543193</vt:lpwstr>
      </vt:variant>
      <vt:variant>
        <vt:i4>2031666</vt:i4>
      </vt:variant>
      <vt:variant>
        <vt:i4>332</vt:i4>
      </vt:variant>
      <vt:variant>
        <vt:i4>0</vt:i4>
      </vt:variant>
      <vt:variant>
        <vt:i4>5</vt:i4>
      </vt:variant>
      <vt:variant>
        <vt:lpwstr/>
      </vt:variant>
      <vt:variant>
        <vt:lpwstr>_Toc473543192</vt:lpwstr>
      </vt:variant>
      <vt:variant>
        <vt:i4>2031666</vt:i4>
      </vt:variant>
      <vt:variant>
        <vt:i4>326</vt:i4>
      </vt:variant>
      <vt:variant>
        <vt:i4>0</vt:i4>
      </vt:variant>
      <vt:variant>
        <vt:i4>5</vt:i4>
      </vt:variant>
      <vt:variant>
        <vt:lpwstr/>
      </vt:variant>
      <vt:variant>
        <vt:lpwstr>_Toc473543191</vt:lpwstr>
      </vt:variant>
      <vt:variant>
        <vt:i4>2031666</vt:i4>
      </vt:variant>
      <vt:variant>
        <vt:i4>320</vt:i4>
      </vt:variant>
      <vt:variant>
        <vt:i4>0</vt:i4>
      </vt:variant>
      <vt:variant>
        <vt:i4>5</vt:i4>
      </vt:variant>
      <vt:variant>
        <vt:lpwstr/>
      </vt:variant>
      <vt:variant>
        <vt:lpwstr>_Toc473543190</vt:lpwstr>
      </vt:variant>
      <vt:variant>
        <vt:i4>1966130</vt:i4>
      </vt:variant>
      <vt:variant>
        <vt:i4>314</vt:i4>
      </vt:variant>
      <vt:variant>
        <vt:i4>0</vt:i4>
      </vt:variant>
      <vt:variant>
        <vt:i4>5</vt:i4>
      </vt:variant>
      <vt:variant>
        <vt:lpwstr/>
      </vt:variant>
      <vt:variant>
        <vt:lpwstr>_Toc473543189</vt:lpwstr>
      </vt:variant>
      <vt:variant>
        <vt:i4>1966130</vt:i4>
      </vt:variant>
      <vt:variant>
        <vt:i4>308</vt:i4>
      </vt:variant>
      <vt:variant>
        <vt:i4>0</vt:i4>
      </vt:variant>
      <vt:variant>
        <vt:i4>5</vt:i4>
      </vt:variant>
      <vt:variant>
        <vt:lpwstr/>
      </vt:variant>
      <vt:variant>
        <vt:lpwstr>_Toc473543188</vt:lpwstr>
      </vt:variant>
      <vt:variant>
        <vt:i4>1966130</vt:i4>
      </vt:variant>
      <vt:variant>
        <vt:i4>302</vt:i4>
      </vt:variant>
      <vt:variant>
        <vt:i4>0</vt:i4>
      </vt:variant>
      <vt:variant>
        <vt:i4>5</vt:i4>
      </vt:variant>
      <vt:variant>
        <vt:lpwstr/>
      </vt:variant>
      <vt:variant>
        <vt:lpwstr>_Toc473543187</vt:lpwstr>
      </vt:variant>
      <vt:variant>
        <vt:i4>1966130</vt:i4>
      </vt:variant>
      <vt:variant>
        <vt:i4>296</vt:i4>
      </vt:variant>
      <vt:variant>
        <vt:i4>0</vt:i4>
      </vt:variant>
      <vt:variant>
        <vt:i4>5</vt:i4>
      </vt:variant>
      <vt:variant>
        <vt:lpwstr/>
      </vt:variant>
      <vt:variant>
        <vt:lpwstr>_Toc473543186</vt:lpwstr>
      </vt:variant>
      <vt:variant>
        <vt:i4>1966130</vt:i4>
      </vt:variant>
      <vt:variant>
        <vt:i4>290</vt:i4>
      </vt:variant>
      <vt:variant>
        <vt:i4>0</vt:i4>
      </vt:variant>
      <vt:variant>
        <vt:i4>5</vt:i4>
      </vt:variant>
      <vt:variant>
        <vt:lpwstr/>
      </vt:variant>
      <vt:variant>
        <vt:lpwstr>_Toc473543185</vt:lpwstr>
      </vt:variant>
      <vt:variant>
        <vt:i4>1966130</vt:i4>
      </vt:variant>
      <vt:variant>
        <vt:i4>284</vt:i4>
      </vt:variant>
      <vt:variant>
        <vt:i4>0</vt:i4>
      </vt:variant>
      <vt:variant>
        <vt:i4>5</vt:i4>
      </vt:variant>
      <vt:variant>
        <vt:lpwstr/>
      </vt:variant>
      <vt:variant>
        <vt:lpwstr>_Toc473543184</vt:lpwstr>
      </vt:variant>
      <vt:variant>
        <vt:i4>1966130</vt:i4>
      </vt:variant>
      <vt:variant>
        <vt:i4>278</vt:i4>
      </vt:variant>
      <vt:variant>
        <vt:i4>0</vt:i4>
      </vt:variant>
      <vt:variant>
        <vt:i4>5</vt:i4>
      </vt:variant>
      <vt:variant>
        <vt:lpwstr/>
      </vt:variant>
      <vt:variant>
        <vt:lpwstr>_Toc473543183</vt:lpwstr>
      </vt:variant>
      <vt:variant>
        <vt:i4>1966130</vt:i4>
      </vt:variant>
      <vt:variant>
        <vt:i4>272</vt:i4>
      </vt:variant>
      <vt:variant>
        <vt:i4>0</vt:i4>
      </vt:variant>
      <vt:variant>
        <vt:i4>5</vt:i4>
      </vt:variant>
      <vt:variant>
        <vt:lpwstr/>
      </vt:variant>
      <vt:variant>
        <vt:lpwstr>_Toc473543182</vt:lpwstr>
      </vt:variant>
      <vt:variant>
        <vt:i4>1966130</vt:i4>
      </vt:variant>
      <vt:variant>
        <vt:i4>266</vt:i4>
      </vt:variant>
      <vt:variant>
        <vt:i4>0</vt:i4>
      </vt:variant>
      <vt:variant>
        <vt:i4>5</vt:i4>
      </vt:variant>
      <vt:variant>
        <vt:lpwstr/>
      </vt:variant>
      <vt:variant>
        <vt:lpwstr>_Toc473543181</vt:lpwstr>
      </vt:variant>
      <vt:variant>
        <vt:i4>1966130</vt:i4>
      </vt:variant>
      <vt:variant>
        <vt:i4>260</vt:i4>
      </vt:variant>
      <vt:variant>
        <vt:i4>0</vt:i4>
      </vt:variant>
      <vt:variant>
        <vt:i4>5</vt:i4>
      </vt:variant>
      <vt:variant>
        <vt:lpwstr/>
      </vt:variant>
      <vt:variant>
        <vt:lpwstr>_Toc473543180</vt:lpwstr>
      </vt:variant>
      <vt:variant>
        <vt:i4>1114162</vt:i4>
      </vt:variant>
      <vt:variant>
        <vt:i4>254</vt:i4>
      </vt:variant>
      <vt:variant>
        <vt:i4>0</vt:i4>
      </vt:variant>
      <vt:variant>
        <vt:i4>5</vt:i4>
      </vt:variant>
      <vt:variant>
        <vt:lpwstr/>
      </vt:variant>
      <vt:variant>
        <vt:lpwstr>_Toc473543179</vt:lpwstr>
      </vt:variant>
      <vt:variant>
        <vt:i4>1114162</vt:i4>
      </vt:variant>
      <vt:variant>
        <vt:i4>248</vt:i4>
      </vt:variant>
      <vt:variant>
        <vt:i4>0</vt:i4>
      </vt:variant>
      <vt:variant>
        <vt:i4>5</vt:i4>
      </vt:variant>
      <vt:variant>
        <vt:lpwstr/>
      </vt:variant>
      <vt:variant>
        <vt:lpwstr>_Toc473543178</vt:lpwstr>
      </vt:variant>
      <vt:variant>
        <vt:i4>1114162</vt:i4>
      </vt:variant>
      <vt:variant>
        <vt:i4>242</vt:i4>
      </vt:variant>
      <vt:variant>
        <vt:i4>0</vt:i4>
      </vt:variant>
      <vt:variant>
        <vt:i4>5</vt:i4>
      </vt:variant>
      <vt:variant>
        <vt:lpwstr/>
      </vt:variant>
      <vt:variant>
        <vt:lpwstr>_Toc473543177</vt:lpwstr>
      </vt:variant>
      <vt:variant>
        <vt:i4>1114162</vt:i4>
      </vt:variant>
      <vt:variant>
        <vt:i4>236</vt:i4>
      </vt:variant>
      <vt:variant>
        <vt:i4>0</vt:i4>
      </vt:variant>
      <vt:variant>
        <vt:i4>5</vt:i4>
      </vt:variant>
      <vt:variant>
        <vt:lpwstr/>
      </vt:variant>
      <vt:variant>
        <vt:lpwstr>_Toc473543176</vt:lpwstr>
      </vt:variant>
      <vt:variant>
        <vt:i4>1114162</vt:i4>
      </vt:variant>
      <vt:variant>
        <vt:i4>230</vt:i4>
      </vt:variant>
      <vt:variant>
        <vt:i4>0</vt:i4>
      </vt:variant>
      <vt:variant>
        <vt:i4>5</vt:i4>
      </vt:variant>
      <vt:variant>
        <vt:lpwstr/>
      </vt:variant>
      <vt:variant>
        <vt:lpwstr>_Toc473543175</vt:lpwstr>
      </vt:variant>
      <vt:variant>
        <vt:i4>1114162</vt:i4>
      </vt:variant>
      <vt:variant>
        <vt:i4>224</vt:i4>
      </vt:variant>
      <vt:variant>
        <vt:i4>0</vt:i4>
      </vt:variant>
      <vt:variant>
        <vt:i4>5</vt:i4>
      </vt:variant>
      <vt:variant>
        <vt:lpwstr/>
      </vt:variant>
      <vt:variant>
        <vt:lpwstr>_Toc473543174</vt:lpwstr>
      </vt:variant>
      <vt:variant>
        <vt:i4>1114162</vt:i4>
      </vt:variant>
      <vt:variant>
        <vt:i4>218</vt:i4>
      </vt:variant>
      <vt:variant>
        <vt:i4>0</vt:i4>
      </vt:variant>
      <vt:variant>
        <vt:i4>5</vt:i4>
      </vt:variant>
      <vt:variant>
        <vt:lpwstr/>
      </vt:variant>
      <vt:variant>
        <vt:lpwstr>_Toc473543173</vt:lpwstr>
      </vt:variant>
      <vt:variant>
        <vt:i4>1114162</vt:i4>
      </vt:variant>
      <vt:variant>
        <vt:i4>212</vt:i4>
      </vt:variant>
      <vt:variant>
        <vt:i4>0</vt:i4>
      </vt:variant>
      <vt:variant>
        <vt:i4>5</vt:i4>
      </vt:variant>
      <vt:variant>
        <vt:lpwstr/>
      </vt:variant>
      <vt:variant>
        <vt:lpwstr>_Toc473543172</vt:lpwstr>
      </vt:variant>
      <vt:variant>
        <vt:i4>1114162</vt:i4>
      </vt:variant>
      <vt:variant>
        <vt:i4>206</vt:i4>
      </vt:variant>
      <vt:variant>
        <vt:i4>0</vt:i4>
      </vt:variant>
      <vt:variant>
        <vt:i4>5</vt:i4>
      </vt:variant>
      <vt:variant>
        <vt:lpwstr/>
      </vt:variant>
      <vt:variant>
        <vt:lpwstr>_Toc473543171</vt:lpwstr>
      </vt:variant>
      <vt:variant>
        <vt:i4>1114162</vt:i4>
      </vt:variant>
      <vt:variant>
        <vt:i4>200</vt:i4>
      </vt:variant>
      <vt:variant>
        <vt:i4>0</vt:i4>
      </vt:variant>
      <vt:variant>
        <vt:i4>5</vt:i4>
      </vt:variant>
      <vt:variant>
        <vt:lpwstr/>
      </vt:variant>
      <vt:variant>
        <vt:lpwstr>_Toc473543170</vt:lpwstr>
      </vt:variant>
      <vt:variant>
        <vt:i4>1048626</vt:i4>
      </vt:variant>
      <vt:variant>
        <vt:i4>194</vt:i4>
      </vt:variant>
      <vt:variant>
        <vt:i4>0</vt:i4>
      </vt:variant>
      <vt:variant>
        <vt:i4>5</vt:i4>
      </vt:variant>
      <vt:variant>
        <vt:lpwstr/>
      </vt:variant>
      <vt:variant>
        <vt:lpwstr>_Toc473543169</vt:lpwstr>
      </vt:variant>
      <vt:variant>
        <vt:i4>1048626</vt:i4>
      </vt:variant>
      <vt:variant>
        <vt:i4>188</vt:i4>
      </vt:variant>
      <vt:variant>
        <vt:i4>0</vt:i4>
      </vt:variant>
      <vt:variant>
        <vt:i4>5</vt:i4>
      </vt:variant>
      <vt:variant>
        <vt:lpwstr/>
      </vt:variant>
      <vt:variant>
        <vt:lpwstr>_Toc473543168</vt:lpwstr>
      </vt:variant>
      <vt:variant>
        <vt:i4>1048626</vt:i4>
      </vt:variant>
      <vt:variant>
        <vt:i4>182</vt:i4>
      </vt:variant>
      <vt:variant>
        <vt:i4>0</vt:i4>
      </vt:variant>
      <vt:variant>
        <vt:i4>5</vt:i4>
      </vt:variant>
      <vt:variant>
        <vt:lpwstr/>
      </vt:variant>
      <vt:variant>
        <vt:lpwstr>_Toc473543167</vt:lpwstr>
      </vt:variant>
      <vt:variant>
        <vt:i4>1048626</vt:i4>
      </vt:variant>
      <vt:variant>
        <vt:i4>176</vt:i4>
      </vt:variant>
      <vt:variant>
        <vt:i4>0</vt:i4>
      </vt:variant>
      <vt:variant>
        <vt:i4>5</vt:i4>
      </vt:variant>
      <vt:variant>
        <vt:lpwstr/>
      </vt:variant>
      <vt:variant>
        <vt:lpwstr>_Toc473543166</vt:lpwstr>
      </vt:variant>
      <vt:variant>
        <vt:i4>1048626</vt:i4>
      </vt:variant>
      <vt:variant>
        <vt:i4>170</vt:i4>
      </vt:variant>
      <vt:variant>
        <vt:i4>0</vt:i4>
      </vt:variant>
      <vt:variant>
        <vt:i4>5</vt:i4>
      </vt:variant>
      <vt:variant>
        <vt:lpwstr/>
      </vt:variant>
      <vt:variant>
        <vt:lpwstr>_Toc473543165</vt:lpwstr>
      </vt:variant>
      <vt:variant>
        <vt:i4>1048626</vt:i4>
      </vt:variant>
      <vt:variant>
        <vt:i4>164</vt:i4>
      </vt:variant>
      <vt:variant>
        <vt:i4>0</vt:i4>
      </vt:variant>
      <vt:variant>
        <vt:i4>5</vt:i4>
      </vt:variant>
      <vt:variant>
        <vt:lpwstr/>
      </vt:variant>
      <vt:variant>
        <vt:lpwstr>_Toc473543164</vt:lpwstr>
      </vt:variant>
      <vt:variant>
        <vt:i4>1048626</vt:i4>
      </vt:variant>
      <vt:variant>
        <vt:i4>158</vt:i4>
      </vt:variant>
      <vt:variant>
        <vt:i4>0</vt:i4>
      </vt:variant>
      <vt:variant>
        <vt:i4>5</vt:i4>
      </vt:variant>
      <vt:variant>
        <vt:lpwstr/>
      </vt:variant>
      <vt:variant>
        <vt:lpwstr>_Toc473543163</vt:lpwstr>
      </vt:variant>
      <vt:variant>
        <vt:i4>1048626</vt:i4>
      </vt:variant>
      <vt:variant>
        <vt:i4>152</vt:i4>
      </vt:variant>
      <vt:variant>
        <vt:i4>0</vt:i4>
      </vt:variant>
      <vt:variant>
        <vt:i4>5</vt:i4>
      </vt:variant>
      <vt:variant>
        <vt:lpwstr/>
      </vt:variant>
      <vt:variant>
        <vt:lpwstr>_Toc473543162</vt:lpwstr>
      </vt:variant>
      <vt:variant>
        <vt:i4>1048626</vt:i4>
      </vt:variant>
      <vt:variant>
        <vt:i4>146</vt:i4>
      </vt:variant>
      <vt:variant>
        <vt:i4>0</vt:i4>
      </vt:variant>
      <vt:variant>
        <vt:i4>5</vt:i4>
      </vt:variant>
      <vt:variant>
        <vt:lpwstr/>
      </vt:variant>
      <vt:variant>
        <vt:lpwstr>_Toc473543161</vt:lpwstr>
      </vt:variant>
      <vt:variant>
        <vt:i4>1048626</vt:i4>
      </vt:variant>
      <vt:variant>
        <vt:i4>140</vt:i4>
      </vt:variant>
      <vt:variant>
        <vt:i4>0</vt:i4>
      </vt:variant>
      <vt:variant>
        <vt:i4>5</vt:i4>
      </vt:variant>
      <vt:variant>
        <vt:lpwstr/>
      </vt:variant>
      <vt:variant>
        <vt:lpwstr>_Toc473543160</vt:lpwstr>
      </vt:variant>
      <vt:variant>
        <vt:i4>1245234</vt:i4>
      </vt:variant>
      <vt:variant>
        <vt:i4>134</vt:i4>
      </vt:variant>
      <vt:variant>
        <vt:i4>0</vt:i4>
      </vt:variant>
      <vt:variant>
        <vt:i4>5</vt:i4>
      </vt:variant>
      <vt:variant>
        <vt:lpwstr/>
      </vt:variant>
      <vt:variant>
        <vt:lpwstr>_Toc473543159</vt:lpwstr>
      </vt:variant>
      <vt:variant>
        <vt:i4>1245234</vt:i4>
      </vt:variant>
      <vt:variant>
        <vt:i4>128</vt:i4>
      </vt:variant>
      <vt:variant>
        <vt:i4>0</vt:i4>
      </vt:variant>
      <vt:variant>
        <vt:i4>5</vt:i4>
      </vt:variant>
      <vt:variant>
        <vt:lpwstr/>
      </vt:variant>
      <vt:variant>
        <vt:lpwstr>_Toc473543158</vt:lpwstr>
      </vt:variant>
      <vt:variant>
        <vt:i4>1245234</vt:i4>
      </vt:variant>
      <vt:variant>
        <vt:i4>122</vt:i4>
      </vt:variant>
      <vt:variant>
        <vt:i4>0</vt:i4>
      </vt:variant>
      <vt:variant>
        <vt:i4>5</vt:i4>
      </vt:variant>
      <vt:variant>
        <vt:lpwstr/>
      </vt:variant>
      <vt:variant>
        <vt:lpwstr>_Toc473543157</vt:lpwstr>
      </vt:variant>
      <vt:variant>
        <vt:i4>1245234</vt:i4>
      </vt:variant>
      <vt:variant>
        <vt:i4>116</vt:i4>
      </vt:variant>
      <vt:variant>
        <vt:i4>0</vt:i4>
      </vt:variant>
      <vt:variant>
        <vt:i4>5</vt:i4>
      </vt:variant>
      <vt:variant>
        <vt:lpwstr/>
      </vt:variant>
      <vt:variant>
        <vt:lpwstr>_Toc473543156</vt:lpwstr>
      </vt:variant>
      <vt:variant>
        <vt:i4>1245234</vt:i4>
      </vt:variant>
      <vt:variant>
        <vt:i4>110</vt:i4>
      </vt:variant>
      <vt:variant>
        <vt:i4>0</vt:i4>
      </vt:variant>
      <vt:variant>
        <vt:i4>5</vt:i4>
      </vt:variant>
      <vt:variant>
        <vt:lpwstr/>
      </vt:variant>
      <vt:variant>
        <vt:lpwstr>_Toc473543155</vt:lpwstr>
      </vt:variant>
      <vt:variant>
        <vt:i4>1245234</vt:i4>
      </vt:variant>
      <vt:variant>
        <vt:i4>104</vt:i4>
      </vt:variant>
      <vt:variant>
        <vt:i4>0</vt:i4>
      </vt:variant>
      <vt:variant>
        <vt:i4>5</vt:i4>
      </vt:variant>
      <vt:variant>
        <vt:lpwstr/>
      </vt:variant>
      <vt:variant>
        <vt:lpwstr>_Toc473543154</vt:lpwstr>
      </vt:variant>
      <vt:variant>
        <vt:i4>1245234</vt:i4>
      </vt:variant>
      <vt:variant>
        <vt:i4>98</vt:i4>
      </vt:variant>
      <vt:variant>
        <vt:i4>0</vt:i4>
      </vt:variant>
      <vt:variant>
        <vt:i4>5</vt:i4>
      </vt:variant>
      <vt:variant>
        <vt:lpwstr/>
      </vt:variant>
      <vt:variant>
        <vt:lpwstr>_Toc473543153</vt:lpwstr>
      </vt:variant>
      <vt:variant>
        <vt:i4>1245234</vt:i4>
      </vt:variant>
      <vt:variant>
        <vt:i4>92</vt:i4>
      </vt:variant>
      <vt:variant>
        <vt:i4>0</vt:i4>
      </vt:variant>
      <vt:variant>
        <vt:i4>5</vt:i4>
      </vt:variant>
      <vt:variant>
        <vt:lpwstr/>
      </vt:variant>
      <vt:variant>
        <vt:lpwstr>_Toc473543152</vt:lpwstr>
      </vt:variant>
      <vt:variant>
        <vt:i4>1245234</vt:i4>
      </vt:variant>
      <vt:variant>
        <vt:i4>86</vt:i4>
      </vt:variant>
      <vt:variant>
        <vt:i4>0</vt:i4>
      </vt:variant>
      <vt:variant>
        <vt:i4>5</vt:i4>
      </vt:variant>
      <vt:variant>
        <vt:lpwstr/>
      </vt:variant>
      <vt:variant>
        <vt:lpwstr>_Toc473543151</vt:lpwstr>
      </vt:variant>
      <vt:variant>
        <vt:i4>1245234</vt:i4>
      </vt:variant>
      <vt:variant>
        <vt:i4>80</vt:i4>
      </vt:variant>
      <vt:variant>
        <vt:i4>0</vt:i4>
      </vt:variant>
      <vt:variant>
        <vt:i4>5</vt:i4>
      </vt:variant>
      <vt:variant>
        <vt:lpwstr/>
      </vt:variant>
      <vt:variant>
        <vt:lpwstr>_Toc473543150</vt:lpwstr>
      </vt:variant>
      <vt:variant>
        <vt:i4>1179698</vt:i4>
      </vt:variant>
      <vt:variant>
        <vt:i4>74</vt:i4>
      </vt:variant>
      <vt:variant>
        <vt:i4>0</vt:i4>
      </vt:variant>
      <vt:variant>
        <vt:i4>5</vt:i4>
      </vt:variant>
      <vt:variant>
        <vt:lpwstr/>
      </vt:variant>
      <vt:variant>
        <vt:lpwstr>_Toc473543149</vt:lpwstr>
      </vt:variant>
      <vt:variant>
        <vt:i4>1179698</vt:i4>
      </vt:variant>
      <vt:variant>
        <vt:i4>68</vt:i4>
      </vt:variant>
      <vt:variant>
        <vt:i4>0</vt:i4>
      </vt:variant>
      <vt:variant>
        <vt:i4>5</vt:i4>
      </vt:variant>
      <vt:variant>
        <vt:lpwstr/>
      </vt:variant>
      <vt:variant>
        <vt:lpwstr>_Toc473543148</vt:lpwstr>
      </vt:variant>
      <vt:variant>
        <vt:i4>1179698</vt:i4>
      </vt:variant>
      <vt:variant>
        <vt:i4>62</vt:i4>
      </vt:variant>
      <vt:variant>
        <vt:i4>0</vt:i4>
      </vt:variant>
      <vt:variant>
        <vt:i4>5</vt:i4>
      </vt:variant>
      <vt:variant>
        <vt:lpwstr/>
      </vt:variant>
      <vt:variant>
        <vt:lpwstr>_Toc473543147</vt:lpwstr>
      </vt:variant>
      <vt:variant>
        <vt:i4>1179698</vt:i4>
      </vt:variant>
      <vt:variant>
        <vt:i4>56</vt:i4>
      </vt:variant>
      <vt:variant>
        <vt:i4>0</vt:i4>
      </vt:variant>
      <vt:variant>
        <vt:i4>5</vt:i4>
      </vt:variant>
      <vt:variant>
        <vt:lpwstr/>
      </vt:variant>
      <vt:variant>
        <vt:lpwstr>_Toc473543146</vt:lpwstr>
      </vt:variant>
      <vt:variant>
        <vt:i4>1179698</vt:i4>
      </vt:variant>
      <vt:variant>
        <vt:i4>50</vt:i4>
      </vt:variant>
      <vt:variant>
        <vt:i4>0</vt:i4>
      </vt:variant>
      <vt:variant>
        <vt:i4>5</vt:i4>
      </vt:variant>
      <vt:variant>
        <vt:lpwstr/>
      </vt:variant>
      <vt:variant>
        <vt:lpwstr>_Toc473543145</vt:lpwstr>
      </vt:variant>
      <vt:variant>
        <vt:i4>1179698</vt:i4>
      </vt:variant>
      <vt:variant>
        <vt:i4>44</vt:i4>
      </vt:variant>
      <vt:variant>
        <vt:i4>0</vt:i4>
      </vt:variant>
      <vt:variant>
        <vt:i4>5</vt:i4>
      </vt:variant>
      <vt:variant>
        <vt:lpwstr/>
      </vt:variant>
      <vt:variant>
        <vt:lpwstr>_Toc473543144</vt:lpwstr>
      </vt:variant>
      <vt:variant>
        <vt:i4>1179698</vt:i4>
      </vt:variant>
      <vt:variant>
        <vt:i4>38</vt:i4>
      </vt:variant>
      <vt:variant>
        <vt:i4>0</vt:i4>
      </vt:variant>
      <vt:variant>
        <vt:i4>5</vt:i4>
      </vt:variant>
      <vt:variant>
        <vt:lpwstr/>
      </vt:variant>
      <vt:variant>
        <vt:lpwstr>_Toc473543143</vt:lpwstr>
      </vt:variant>
      <vt:variant>
        <vt:i4>1179698</vt:i4>
      </vt:variant>
      <vt:variant>
        <vt:i4>32</vt:i4>
      </vt:variant>
      <vt:variant>
        <vt:i4>0</vt:i4>
      </vt:variant>
      <vt:variant>
        <vt:i4>5</vt:i4>
      </vt:variant>
      <vt:variant>
        <vt:lpwstr/>
      </vt:variant>
      <vt:variant>
        <vt:lpwstr>_Toc473543142</vt:lpwstr>
      </vt:variant>
      <vt:variant>
        <vt:i4>1179698</vt:i4>
      </vt:variant>
      <vt:variant>
        <vt:i4>26</vt:i4>
      </vt:variant>
      <vt:variant>
        <vt:i4>0</vt:i4>
      </vt:variant>
      <vt:variant>
        <vt:i4>5</vt:i4>
      </vt:variant>
      <vt:variant>
        <vt:lpwstr/>
      </vt:variant>
      <vt:variant>
        <vt:lpwstr>_Toc473543141</vt:lpwstr>
      </vt:variant>
      <vt:variant>
        <vt:i4>1179698</vt:i4>
      </vt:variant>
      <vt:variant>
        <vt:i4>20</vt:i4>
      </vt:variant>
      <vt:variant>
        <vt:i4>0</vt:i4>
      </vt:variant>
      <vt:variant>
        <vt:i4>5</vt:i4>
      </vt:variant>
      <vt:variant>
        <vt:lpwstr/>
      </vt:variant>
      <vt:variant>
        <vt:lpwstr>_Toc473543140</vt:lpwstr>
      </vt:variant>
      <vt:variant>
        <vt:i4>1376306</vt:i4>
      </vt:variant>
      <vt:variant>
        <vt:i4>14</vt:i4>
      </vt:variant>
      <vt:variant>
        <vt:i4>0</vt:i4>
      </vt:variant>
      <vt:variant>
        <vt:i4>5</vt:i4>
      </vt:variant>
      <vt:variant>
        <vt:lpwstr/>
      </vt:variant>
      <vt:variant>
        <vt:lpwstr>_Toc473543139</vt:lpwstr>
      </vt:variant>
      <vt:variant>
        <vt:i4>1376306</vt:i4>
      </vt:variant>
      <vt:variant>
        <vt:i4>8</vt:i4>
      </vt:variant>
      <vt:variant>
        <vt:i4>0</vt:i4>
      </vt:variant>
      <vt:variant>
        <vt:i4>5</vt:i4>
      </vt:variant>
      <vt:variant>
        <vt:lpwstr/>
      </vt:variant>
      <vt:variant>
        <vt:lpwstr>_Toc473543138</vt:lpwstr>
      </vt:variant>
      <vt:variant>
        <vt:i4>1376306</vt:i4>
      </vt:variant>
      <vt:variant>
        <vt:i4>2</vt:i4>
      </vt:variant>
      <vt:variant>
        <vt:i4>0</vt:i4>
      </vt:variant>
      <vt:variant>
        <vt:i4>5</vt:i4>
      </vt:variant>
      <vt:variant>
        <vt:lpwstr/>
      </vt:variant>
      <vt:variant>
        <vt:lpwstr>_Toc473543137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Verzija: 14</dc:title>
  <dc:subject/>
  <dc:creator/>
  <cp:keywords/>
  <cp:lastModifiedBy/>
  <cp:revision>1</cp:revision>
  <cp:lastPrinted>2014-01-31T10:08:00Z</cp:lastPrinted>
  <dcterms:created xsi:type="dcterms:W3CDTF">2025-02-20T13:51:00Z</dcterms:created>
  <dcterms:modified xsi:type="dcterms:W3CDTF">2025-03-11T07:29:00Z</dcterms:modified>
</cp:coreProperties>
</file>