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0358D" w14:textId="77777777" w:rsidR="0038173C" w:rsidRPr="00E844C1" w:rsidRDefault="00BA66C3" w:rsidP="00E15C55">
      <w:pPr>
        <w:pStyle w:val="Slika2"/>
      </w:pPr>
      <w:r w:rsidRPr="00E844C1">
        <w:rPr>
          <w:noProof/>
        </w:rPr>
        <w:drawing>
          <wp:inline distT="0" distB="0" distL="0" distR="0" wp14:anchorId="3A91A931" wp14:editId="22FEFD12">
            <wp:extent cx="581025" cy="723900"/>
            <wp:effectExtent l="0" t="0" r="0" b="0"/>
            <wp:docPr id="7" name="Slika 1" descr="Grb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1" descr="Grb Republike Slovenij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14:paraId="60C36007" w14:textId="77777777" w:rsidR="0038173C" w:rsidRPr="00E844C1" w:rsidRDefault="0038173C" w:rsidP="00DB4604"/>
    <w:p w14:paraId="4247C57C" w14:textId="77777777" w:rsidR="0038173C" w:rsidRPr="00E844C1" w:rsidRDefault="0038173C" w:rsidP="00DB4604"/>
    <w:p w14:paraId="566FF0D3" w14:textId="77777777" w:rsidR="0038173C" w:rsidRPr="00E844C1" w:rsidRDefault="0038173C" w:rsidP="00DB4604"/>
    <w:p w14:paraId="1F76B322" w14:textId="77777777" w:rsidR="0038173C" w:rsidRPr="00D618E3" w:rsidRDefault="0038173C" w:rsidP="0042642E">
      <w:pPr>
        <w:pStyle w:val="Naslovporocila1"/>
      </w:pPr>
      <w:r w:rsidRPr="00D618E3">
        <w:t>POSLOVN</w:t>
      </w:r>
      <w:r w:rsidR="000E7BF7" w:rsidRPr="00D618E3">
        <w:t>O</w:t>
      </w:r>
      <w:r w:rsidR="003427CB" w:rsidRPr="00D618E3">
        <w:t xml:space="preserve"> </w:t>
      </w:r>
      <w:r w:rsidRPr="00D618E3">
        <w:t>POROČILO</w:t>
      </w:r>
    </w:p>
    <w:p w14:paraId="27C2E915" w14:textId="77777777" w:rsidR="0038173C" w:rsidRPr="00E844C1" w:rsidRDefault="0038173C" w:rsidP="0042642E">
      <w:pPr>
        <w:pStyle w:val="Naslovporocila2"/>
      </w:pPr>
      <w:r w:rsidRPr="00E844C1">
        <w:t>TRŽNEGA INŠPEKTORATA</w:t>
      </w:r>
    </w:p>
    <w:p w14:paraId="7B749A46" w14:textId="77777777" w:rsidR="0038173C" w:rsidRPr="00E844C1" w:rsidRDefault="0038173C" w:rsidP="0042642E">
      <w:pPr>
        <w:pStyle w:val="Naslovporocila2"/>
      </w:pPr>
      <w:r w:rsidRPr="00E844C1">
        <w:t>REPUBLIKE SLOVENIJE</w:t>
      </w:r>
    </w:p>
    <w:p w14:paraId="434F72DB" w14:textId="77777777" w:rsidR="0038173C" w:rsidRPr="00E844C1" w:rsidRDefault="001C63BF" w:rsidP="00E349D5">
      <w:pPr>
        <w:pStyle w:val="Naslovporocila1"/>
      </w:pPr>
      <w:r w:rsidRPr="00E844C1">
        <w:t>201</w:t>
      </w:r>
      <w:r w:rsidR="00E844C1">
        <w:t>9</w:t>
      </w:r>
    </w:p>
    <w:p w14:paraId="59F6061C" w14:textId="77777777" w:rsidR="0038173C" w:rsidRPr="00756C6D" w:rsidRDefault="0038173C" w:rsidP="00FB1FA0"/>
    <w:p w14:paraId="4E55561C" w14:textId="6DABD0D1" w:rsidR="0038173C" w:rsidRPr="00756C6D" w:rsidRDefault="0038173C" w:rsidP="007D327B"/>
    <w:p w14:paraId="40A26379" w14:textId="32FBDBAB" w:rsidR="0060788A" w:rsidRPr="00756C6D" w:rsidRDefault="0060788A" w:rsidP="0060788A"/>
    <w:p w14:paraId="0326F3FC" w14:textId="77777777" w:rsidR="00756C6D" w:rsidRPr="00756C6D" w:rsidRDefault="00756C6D" w:rsidP="0060788A"/>
    <w:p w14:paraId="3C6C31B2" w14:textId="77777777" w:rsidR="00F111E0" w:rsidRPr="00756C6D" w:rsidRDefault="00F111E0" w:rsidP="00A76D19"/>
    <w:p w14:paraId="1DBB5B86" w14:textId="77777777" w:rsidR="00E1603B" w:rsidRPr="00E844C1" w:rsidRDefault="00E1603B" w:rsidP="00FB1FA0"/>
    <w:p w14:paraId="37B2DFB3" w14:textId="77777777" w:rsidR="003427CB" w:rsidRPr="00E844C1" w:rsidRDefault="003427CB" w:rsidP="00FB1FA0"/>
    <w:p w14:paraId="643C9C75" w14:textId="77777777" w:rsidR="0038173C" w:rsidRPr="00E844C1" w:rsidRDefault="00BA66C3" w:rsidP="00FB1FA0">
      <w:pPr>
        <w:pStyle w:val="Slika2"/>
      </w:pPr>
      <w:r w:rsidRPr="00E844C1">
        <w:rPr>
          <w:noProof/>
        </w:rPr>
        <w:drawing>
          <wp:inline distT="0" distB="0" distL="0" distR="0" wp14:anchorId="0F8A703E" wp14:editId="1BA23AB9">
            <wp:extent cx="1181100" cy="1181100"/>
            <wp:effectExtent l="0" t="0" r="0" b="0"/>
            <wp:docPr id="2" name="Slika 2" descr="Neuradni simbol Tržnega inšpektorata RS: na sredini je grb Slovenije, nad njim je polkrožni napis Tržni inšpektorat in nad njim polkrožni napis Republika Slovenija. Pod grbom je slika dveh knjig druga na drugi, levo in desno od njiju pa grafični simbol za para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Neuradni simbol Tržnega inšpektorata RS: na sredini je grb Slovenije, nad njim je polkrožni napis Tržni inšpektorat in nad njim polkrožni napis Republika Slovenija. Pod grbom je slika dveh knjig druga na drugi, levo in desno od njiju pa grafični simbol za paragraf."/>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044B2AD2" w14:textId="77777777" w:rsidR="0038173C" w:rsidRPr="00E844C1" w:rsidRDefault="0038173C" w:rsidP="00FB1FA0"/>
    <w:p w14:paraId="52B6667F" w14:textId="77777777" w:rsidR="0038173C" w:rsidRPr="00E844C1" w:rsidRDefault="0038173C" w:rsidP="00C62F60">
      <w:pPr>
        <w:pStyle w:val="Naslovporocila3"/>
      </w:pPr>
      <w:r w:rsidRPr="00E844C1">
        <w:t xml:space="preserve">Ljubljana, </w:t>
      </w:r>
      <w:r w:rsidR="000D51DC" w:rsidRPr="00E844C1">
        <w:t>februar</w:t>
      </w:r>
      <w:r w:rsidRPr="00E844C1">
        <w:t xml:space="preserve"> </w:t>
      </w:r>
      <w:r w:rsidR="001C63BF" w:rsidRPr="00E844C1">
        <w:t>20</w:t>
      </w:r>
      <w:r w:rsidR="00E844C1">
        <w:t>20</w:t>
      </w:r>
    </w:p>
    <w:p w14:paraId="3A86F66C" w14:textId="77777777" w:rsidR="0038173C" w:rsidRPr="00E844C1" w:rsidRDefault="0038173C" w:rsidP="00C62F60">
      <w:pPr>
        <w:sectPr w:rsidR="0038173C" w:rsidRPr="00E844C1" w:rsidSect="005730AE">
          <w:headerReference w:type="first" r:id="rId11"/>
          <w:type w:val="oddPage"/>
          <w:pgSz w:w="11907" w:h="16840" w:code="9"/>
          <w:pgMar w:top="1701" w:right="1701" w:bottom="1304" w:left="1701" w:header="851" w:footer="624" w:gutter="0"/>
          <w:pgNumType w:fmt="upperRoman" w:start="1"/>
          <w:cols w:space="708"/>
          <w:titlePg/>
        </w:sectPr>
      </w:pPr>
    </w:p>
    <w:p w14:paraId="66A8505E" w14:textId="77777777" w:rsidR="0038173C" w:rsidRPr="00E844C1" w:rsidRDefault="0038173C" w:rsidP="00C62F60"/>
    <w:p w14:paraId="62201CC2" w14:textId="77777777" w:rsidR="003427CB" w:rsidRPr="00E844C1" w:rsidRDefault="003427CB" w:rsidP="005D11F9"/>
    <w:p w14:paraId="04FC2CED" w14:textId="77777777" w:rsidR="003427CB" w:rsidRPr="00E844C1" w:rsidRDefault="003427CB" w:rsidP="005D11F9"/>
    <w:p w14:paraId="59542988" w14:textId="77777777" w:rsidR="0038173C" w:rsidRPr="004C5C34" w:rsidRDefault="0038173C" w:rsidP="00781644">
      <w:pPr>
        <w:pStyle w:val="Naslovkazala"/>
        <w:sectPr w:rsidR="0038173C" w:rsidRPr="004C5C34" w:rsidSect="003F11B3">
          <w:headerReference w:type="default" r:id="rId12"/>
          <w:footerReference w:type="default" r:id="rId13"/>
          <w:type w:val="oddPage"/>
          <w:pgSz w:w="11907" w:h="16840" w:code="9"/>
          <w:pgMar w:top="1701" w:right="1701" w:bottom="1304" w:left="1701" w:header="851" w:footer="624" w:gutter="0"/>
          <w:pgNumType w:fmt="upperRoman" w:start="1"/>
          <w:cols w:space="708"/>
        </w:sectPr>
      </w:pPr>
    </w:p>
    <w:p w14:paraId="0CCA3168" w14:textId="77777777" w:rsidR="0038173C" w:rsidRPr="004C5C34" w:rsidRDefault="0038173C" w:rsidP="00781644">
      <w:pPr>
        <w:pStyle w:val="Naslovkazala"/>
      </w:pPr>
      <w:r w:rsidRPr="004C5C34">
        <w:lastRenderedPageBreak/>
        <w:t>KAZALO</w:t>
      </w:r>
    </w:p>
    <w:p w14:paraId="129665E4" w14:textId="7E3ED294" w:rsidR="00636C9A" w:rsidRDefault="0038173C">
      <w:pPr>
        <w:pStyle w:val="Kazalovsebine1"/>
        <w:rPr>
          <w:rFonts w:asciiTheme="minorHAnsi" w:eastAsiaTheme="minorEastAsia" w:hAnsiTheme="minorHAnsi" w:cstheme="minorBidi"/>
          <w:b w:val="0"/>
          <w:noProof/>
        </w:rPr>
      </w:pPr>
      <w:r w:rsidRPr="00E844C1">
        <w:fldChar w:fldCharType="begin"/>
      </w:r>
      <w:r w:rsidRPr="00E844C1">
        <w:instrText xml:space="preserve"> TOC \o "1-3" \h \z \u </w:instrText>
      </w:r>
      <w:r w:rsidRPr="00E844C1">
        <w:fldChar w:fldCharType="separate"/>
      </w:r>
      <w:hyperlink w:anchor="_Toc32225984" w:history="1">
        <w:r w:rsidR="00636C9A" w:rsidRPr="000E769F">
          <w:rPr>
            <w:rStyle w:val="Hiperpovezava"/>
            <w:noProof/>
          </w:rPr>
          <w:t>1.</w:t>
        </w:r>
        <w:r w:rsidR="00636C9A">
          <w:rPr>
            <w:rFonts w:asciiTheme="minorHAnsi" w:eastAsiaTheme="minorEastAsia" w:hAnsiTheme="minorHAnsi" w:cstheme="minorBidi"/>
            <w:b w:val="0"/>
            <w:noProof/>
          </w:rPr>
          <w:tab/>
        </w:r>
        <w:r w:rsidR="00636C9A" w:rsidRPr="000E769F">
          <w:rPr>
            <w:rStyle w:val="Hiperpovezava"/>
            <w:noProof/>
          </w:rPr>
          <w:t>UVOD</w:t>
        </w:r>
        <w:r w:rsidR="00636C9A">
          <w:rPr>
            <w:noProof/>
            <w:webHidden/>
          </w:rPr>
          <w:tab/>
        </w:r>
        <w:r w:rsidR="00636C9A">
          <w:rPr>
            <w:noProof/>
            <w:webHidden/>
          </w:rPr>
          <w:fldChar w:fldCharType="begin"/>
        </w:r>
        <w:r w:rsidR="00636C9A">
          <w:rPr>
            <w:noProof/>
            <w:webHidden/>
          </w:rPr>
          <w:instrText xml:space="preserve"> PAGEREF _Toc32225984 \h </w:instrText>
        </w:r>
        <w:r w:rsidR="00636C9A">
          <w:rPr>
            <w:noProof/>
            <w:webHidden/>
          </w:rPr>
        </w:r>
        <w:r w:rsidR="00636C9A">
          <w:rPr>
            <w:noProof/>
            <w:webHidden/>
          </w:rPr>
          <w:fldChar w:fldCharType="separate"/>
        </w:r>
        <w:r w:rsidR="00273CA0">
          <w:rPr>
            <w:noProof/>
            <w:webHidden/>
          </w:rPr>
          <w:t>1</w:t>
        </w:r>
        <w:r w:rsidR="00636C9A">
          <w:rPr>
            <w:noProof/>
            <w:webHidden/>
          </w:rPr>
          <w:fldChar w:fldCharType="end"/>
        </w:r>
      </w:hyperlink>
    </w:p>
    <w:p w14:paraId="2ECFA961" w14:textId="1634A262" w:rsidR="00636C9A" w:rsidRDefault="00A143BF">
      <w:pPr>
        <w:pStyle w:val="Kazalovsebine1"/>
        <w:rPr>
          <w:rFonts w:asciiTheme="minorHAnsi" w:eastAsiaTheme="minorEastAsia" w:hAnsiTheme="minorHAnsi" w:cstheme="minorBidi"/>
          <w:b w:val="0"/>
          <w:noProof/>
        </w:rPr>
      </w:pPr>
      <w:hyperlink w:anchor="_Toc32225985" w:history="1">
        <w:r w:rsidR="00636C9A" w:rsidRPr="000E769F">
          <w:rPr>
            <w:rStyle w:val="Hiperpovezava"/>
            <w:noProof/>
          </w:rPr>
          <w:t>2.</w:t>
        </w:r>
        <w:r w:rsidR="00636C9A">
          <w:rPr>
            <w:rFonts w:asciiTheme="minorHAnsi" w:eastAsiaTheme="minorEastAsia" w:hAnsiTheme="minorHAnsi" w:cstheme="minorBidi"/>
            <w:b w:val="0"/>
            <w:noProof/>
          </w:rPr>
          <w:tab/>
        </w:r>
        <w:r w:rsidR="00636C9A" w:rsidRPr="000E769F">
          <w:rPr>
            <w:rStyle w:val="Hiperpovezava"/>
            <w:noProof/>
          </w:rPr>
          <w:t>POVZETEK AKTIVNOSTI TRŽNEGA INŠPEKTORATA RS</w:t>
        </w:r>
        <w:r w:rsidR="00636C9A">
          <w:rPr>
            <w:noProof/>
            <w:webHidden/>
          </w:rPr>
          <w:tab/>
        </w:r>
        <w:r w:rsidR="00636C9A">
          <w:rPr>
            <w:noProof/>
            <w:webHidden/>
          </w:rPr>
          <w:fldChar w:fldCharType="begin"/>
        </w:r>
        <w:r w:rsidR="00636C9A">
          <w:rPr>
            <w:noProof/>
            <w:webHidden/>
          </w:rPr>
          <w:instrText xml:space="preserve"> PAGEREF _Toc32225985 \h </w:instrText>
        </w:r>
        <w:r w:rsidR="00636C9A">
          <w:rPr>
            <w:noProof/>
            <w:webHidden/>
          </w:rPr>
        </w:r>
        <w:r w:rsidR="00636C9A">
          <w:rPr>
            <w:noProof/>
            <w:webHidden/>
          </w:rPr>
          <w:fldChar w:fldCharType="separate"/>
        </w:r>
        <w:r w:rsidR="00273CA0">
          <w:rPr>
            <w:noProof/>
            <w:webHidden/>
          </w:rPr>
          <w:t>5</w:t>
        </w:r>
        <w:r w:rsidR="00636C9A">
          <w:rPr>
            <w:noProof/>
            <w:webHidden/>
          </w:rPr>
          <w:fldChar w:fldCharType="end"/>
        </w:r>
      </w:hyperlink>
    </w:p>
    <w:p w14:paraId="6FA1C800" w14:textId="3095F7ED" w:rsidR="00636C9A" w:rsidRDefault="00A143BF">
      <w:pPr>
        <w:pStyle w:val="Kazalovsebine2"/>
        <w:rPr>
          <w:rFonts w:asciiTheme="minorHAnsi" w:eastAsiaTheme="minorEastAsia" w:hAnsiTheme="minorHAnsi" w:cstheme="minorBidi"/>
        </w:rPr>
      </w:pPr>
      <w:hyperlink w:anchor="_Toc32225986" w:history="1">
        <w:r w:rsidR="00636C9A" w:rsidRPr="000E769F">
          <w:rPr>
            <w:rStyle w:val="Hiperpovezava"/>
          </w:rPr>
          <w:t>2.1.</w:t>
        </w:r>
        <w:r w:rsidR="00636C9A">
          <w:rPr>
            <w:rFonts w:asciiTheme="minorHAnsi" w:eastAsiaTheme="minorEastAsia" w:hAnsiTheme="minorHAnsi" w:cstheme="minorBidi"/>
          </w:rPr>
          <w:tab/>
        </w:r>
        <w:r w:rsidR="00636C9A" w:rsidRPr="000E769F">
          <w:rPr>
            <w:rStyle w:val="Hiperpovezava"/>
          </w:rPr>
          <w:t>PREVENTIVNO DELOVANJE</w:t>
        </w:r>
        <w:r w:rsidR="00636C9A">
          <w:rPr>
            <w:webHidden/>
          </w:rPr>
          <w:tab/>
        </w:r>
        <w:r w:rsidR="00636C9A">
          <w:rPr>
            <w:webHidden/>
          </w:rPr>
          <w:fldChar w:fldCharType="begin"/>
        </w:r>
        <w:r w:rsidR="00636C9A">
          <w:rPr>
            <w:webHidden/>
          </w:rPr>
          <w:instrText xml:space="preserve"> PAGEREF _Toc32225986 \h </w:instrText>
        </w:r>
        <w:r w:rsidR="00636C9A">
          <w:rPr>
            <w:webHidden/>
          </w:rPr>
        </w:r>
        <w:r w:rsidR="00636C9A">
          <w:rPr>
            <w:webHidden/>
          </w:rPr>
          <w:fldChar w:fldCharType="separate"/>
        </w:r>
        <w:r w:rsidR="00273CA0">
          <w:rPr>
            <w:webHidden/>
          </w:rPr>
          <w:t>5</w:t>
        </w:r>
        <w:r w:rsidR="00636C9A">
          <w:rPr>
            <w:webHidden/>
          </w:rPr>
          <w:fldChar w:fldCharType="end"/>
        </w:r>
      </w:hyperlink>
    </w:p>
    <w:p w14:paraId="2C829911" w14:textId="4E295230" w:rsidR="00636C9A" w:rsidRDefault="00A143BF">
      <w:pPr>
        <w:pStyle w:val="Kazalovsebine2"/>
        <w:rPr>
          <w:rFonts w:asciiTheme="minorHAnsi" w:eastAsiaTheme="minorEastAsia" w:hAnsiTheme="minorHAnsi" w:cstheme="minorBidi"/>
        </w:rPr>
      </w:pPr>
      <w:hyperlink w:anchor="_Toc32225987" w:history="1">
        <w:r w:rsidR="00636C9A" w:rsidRPr="000E769F">
          <w:rPr>
            <w:rStyle w:val="Hiperpovezava"/>
          </w:rPr>
          <w:t>2.2.</w:t>
        </w:r>
        <w:r w:rsidR="00636C9A">
          <w:rPr>
            <w:rFonts w:asciiTheme="minorHAnsi" w:eastAsiaTheme="minorEastAsia" w:hAnsiTheme="minorHAnsi" w:cstheme="minorBidi"/>
          </w:rPr>
          <w:tab/>
        </w:r>
        <w:r w:rsidR="00636C9A" w:rsidRPr="000E769F">
          <w:rPr>
            <w:rStyle w:val="Hiperpovezava"/>
          </w:rPr>
          <w:t>PREGLED DELA PO MESECIH</w:t>
        </w:r>
        <w:r w:rsidR="00636C9A">
          <w:rPr>
            <w:webHidden/>
          </w:rPr>
          <w:tab/>
        </w:r>
        <w:r w:rsidR="00636C9A">
          <w:rPr>
            <w:webHidden/>
          </w:rPr>
          <w:fldChar w:fldCharType="begin"/>
        </w:r>
        <w:r w:rsidR="00636C9A">
          <w:rPr>
            <w:webHidden/>
          </w:rPr>
          <w:instrText xml:space="preserve"> PAGEREF _Toc32225987 \h </w:instrText>
        </w:r>
        <w:r w:rsidR="00636C9A">
          <w:rPr>
            <w:webHidden/>
          </w:rPr>
        </w:r>
        <w:r w:rsidR="00636C9A">
          <w:rPr>
            <w:webHidden/>
          </w:rPr>
          <w:fldChar w:fldCharType="separate"/>
        </w:r>
        <w:r w:rsidR="00273CA0">
          <w:rPr>
            <w:webHidden/>
          </w:rPr>
          <w:t>6</w:t>
        </w:r>
        <w:r w:rsidR="00636C9A">
          <w:rPr>
            <w:webHidden/>
          </w:rPr>
          <w:fldChar w:fldCharType="end"/>
        </w:r>
      </w:hyperlink>
    </w:p>
    <w:p w14:paraId="2936FEC3" w14:textId="7B303D1D" w:rsidR="00636C9A" w:rsidRDefault="00A143BF">
      <w:pPr>
        <w:pStyle w:val="Kazalovsebine3"/>
        <w:rPr>
          <w:rFonts w:asciiTheme="minorHAnsi" w:eastAsiaTheme="minorEastAsia" w:hAnsiTheme="minorHAnsi" w:cstheme="minorBidi"/>
          <w:noProof/>
        </w:rPr>
      </w:pPr>
      <w:hyperlink w:anchor="_Toc32225988" w:history="1">
        <w:r w:rsidR="00636C9A" w:rsidRPr="000E769F">
          <w:rPr>
            <w:rStyle w:val="Hiperpovezava"/>
            <w:noProof/>
          </w:rPr>
          <w:t>2.2.1.</w:t>
        </w:r>
        <w:r w:rsidR="00636C9A">
          <w:rPr>
            <w:rFonts w:asciiTheme="minorHAnsi" w:eastAsiaTheme="minorEastAsia" w:hAnsiTheme="minorHAnsi" w:cstheme="minorBidi"/>
            <w:noProof/>
          </w:rPr>
          <w:tab/>
        </w:r>
        <w:r w:rsidR="00636C9A" w:rsidRPr="000E769F">
          <w:rPr>
            <w:rStyle w:val="Hiperpovezava"/>
            <w:noProof/>
          </w:rPr>
          <w:t>Januar</w:t>
        </w:r>
        <w:r w:rsidR="00636C9A">
          <w:rPr>
            <w:noProof/>
            <w:webHidden/>
          </w:rPr>
          <w:tab/>
        </w:r>
        <w:r w:rsidR="00636C9A">
          <w:rPr>
            <w:noProof/>
            <w:webHidden/>
          </w:rPr>
          <w:fldChar w:fldCharType="begin"/>
        </w:r>
        <w:r w:rsidR="00636C9A">
          <w:rPr>
            <w:noProof/>
            <w:webHidden/>
          </w:rPr>
          <w:instrText xml:space="preserve"> PAGEREF _Toc32225988 \h </w:instrText>
        </w:r>
        <w:r w:rsidR="00636C9A">
          <w:rPr>
            <w:noProof/>
            <w:webHidden/>
          </w:rPr>
        </w:r>
        <w:r w:rsidR="00636C9A">
          <w:rPr>
            <w:noProof/>
            <w:webHidden/>
          </w:rPr>
          <w:fldChar w:fldCharType="separate"/>
        </w:r>
        <w:r w:rsidR="00273CA0">
          <w:rPr>
            <w:noProof/>
            <w:webHidden/>
          </w:rPr>
          <w:t>7</w:t>
        </w:r>
        <w:r w:rsidR="00636C9A">
          <w:rPr>
            <w:noProof/>
            <w:webHidden/>
          </w:rPr>
          <w:fldChar w:fldCharType="end"/>
        </w:r>
      </w:hyperlink>
    </w:p>
    <w:p w14:paraId="3DD853A9" w14:textId="5C0D45CD" w:rsidR="00636C9A" w:rsidRDefault="00A143BF">
      <w:pPr>
        <w:pStyle w:val="Kazalovsebine3"/>
        <w:rPr>
          <w:rFonts w:asciiTheme="minorHAnsi" w:eastAsiaTheme="minorEastAsia" w:hAnsiTheme="minorHAnsi" w:cstheme="minorBidi"/>
          <w:noProof/>
        </w:rPr>
      </w:pPr>
      <w:hyperlink w:anchor="_Toc32225989" w:history="1">
        <w:r w:rsidR="00636C9A" w:rsidRPr="000E769F">
          <w:rPr>
            <w:rStyle w:val="Hiperpovezava"/>
            <w:noProof/>
          </w:rPr>
          <w:t>2.2.2.</w:t>
        </w:r>
        <w:r w:rsidR="00636C9A">
          <w:rPr>
            <w:rFonts w:asciiTheme="minorHAnsi" w:eastAsiaTheme="minorEastAsia" w:hAnsiTheme="minorHAnsi" w:cstheme="minorBidi"/>
            <w:noProof/>
          </w:rPr>
          <w:tab/>
        </w:r>
        <w:r w:rsidR="00636C9A" w:rsidRPr="000E769F">
          <w:rPr>
            <w:rStyle w:val="Hiperpovezava"/>
            <w:noProof/>
          </w:rPr>
          <w:t>Februar</w:t>
        </w:r>
        <w:r w:rsidR="00636C9A">
          <w:rPr>
            <w:noProof/>
            <w:webHidden/>
          </w:rPr>
          <w:tab/>
        </w:r>
        <w:r w:rsidR="00636C9A">
          <w:rPr>
            <w:noProof/>
            <w:webHidden/>
          </w:rPr>
          <w:fldChar w:fldCharType="begin"/>
        </w:r>
        <w:r w:rsidR="00636C9A">
          <w:rPr>
            <w:noProof/>
            <w:webHidden/>
          </w:rPr>
          <w:instrText xml:space="preserve"> PAGEREF _Toc32225989 \h </w:instrText>
        </w:r>
        <w:r w:rsidR="00636C9A">
          <w:rPr>
            <w:noProof/>
            <w:webHidden/>
          </w:rPr>
        </w:r>
        <w:r w:rsidR="00636C9A">
          <w:rPr>
            <w:noProof/>
            <w:webHidden/>
          </w:rPr>
          <w:fldChar w:fldCharType="separate"/>
        </w:r>
        <w:r w:rsidR="00273CA0">
          <w:rPr>
            <w:noProof/>
            <w:webHidden/>
          </w:rPr>
          <w:t>7</w:t>
        </w:r>
        <w:r w:rsidR="00636C9A">
          <w:rPr>
            <w:noProof/>
            <w:webHidden/>
          </w:rPr>
          <w:fldChar w:fldCharType="end"/>
        </w:r>
      </w:hyperlink>
    </w:p>
    <w:p w14:paraId="2F0E458D" w14:textId="03AF2F4B" w:rsidR="00636C9A" w:rsidRDefault="00A143BF">
      <w:pPr>
        <w:pStyle w:val="Kazalovsebine3"/>
        <w:rPr>
          <w:rFonts w:asciiTheme="minorHAnsi" w:eastAsiaTheme="minorEastAsia" w:hAnsiTheme="minorHAnsi" w:cstheme="minorBidi"/>
          <w:noProof/>
        </w:rPr>
      </w:pPr>
      <w:hyperlink w:anchor="_Toc32225990" w:history="1">
        <w:r w:rsidR="00636C9A" w:rsidRPr="000E769F">
          <w:rPr>
            <w:rStyle w:val="Hiperpovezava"/>
            <w:noProof/>
          </w:rPr>
          <w:t>2.2.3.</w:t>
        </w:r>
        <w:r w:rsidR="00636C9A">
          <w:rPr>
            <w:rFonts w:asciiTheme="minorHAnsi" w:eastAsiaTheme="minorEastAsia" w:hAnsiTheme="minorHAnsi" w:cstheme="minorBidi"/>
            <w:noProof/>
          </w:rPr>
          <w:tab/>
        </w:r>
        <w:r w:rsidR="00636C9A" w:rsidRPr="000E769F">
          <w:rPr>
            <w:rStyle w:val="Hiperpovezava"/>
            <w:noProof/>
          </w:rPr>
          <w:t>Marec</w:t>
        </w:r>
        <w:r w:rsidR="00636C9A">
          <w:rPr>
            <w:noProof/>
            <w:webHidden/>
          </w:rPr>
          <w:tab/>
        </w:r>
        <w:r w:rsidR="00636C9A">
          <w:rPr>
            <w:noProof/>
            <w:webHidden/>
          </w:rPr>
          <w:fldChar w:fldCharType="begin"/>
        </w:r>
        <w:r w:rsidR="00636C9A">
          <w:rPr>
            <w:noProof/>
            <w:webHidden/>
          </w:rPr>
          <w:instrText xml:space="preserve"> PAGEREF _Toc32225990 \h </w:instrText>
        </w:r>
        <w:r w:rsidR="00636C9A">
          <w:rPr>
            <w:noProof/>
            <w:webHidden/>
          </w:rPr>
        </w:r>
        <w:r w:rsidR="00636C9A">
          <w:rPr>
            <w:noProof/>
            <w:webHidden/>
          </w:rPr>
          <w:fldChar w:fldCharType="separate"/>
        </w:r>
        <w:r w:rsidR="00273CA0">
          <w:rPr>
            <w:noProof/>
            <w:webHidden/>
          </w:rPr>
          <w:t>8</w:t>
        </w:r>
        <w:r w:rsidR="00636C9A">
          <w:rPr>
            <w:noProof/>
            <w:webHidden/>
          </w:rPr>
          <w:fldChar w:fldCharType="end"/>
        </w:r>
      </w:hyperlink>
    </w:p>
    <w:p w14:paraId="518EECD1" w14:textId="4A5DD187" w:rsidR="00636C9A" w:rsidRDefault="00A143BF">
      <w:pPr>
        <w:pStyle w:val="Kazalovsebine3"/>
        <w:rPr>
          <w:rFonts w:asciiTheme="minorHAnsi" w:eastAsiaTheme="minorEastAsia" w:hAnsiTheme="minorHAnsi" w:cstheme="minorBidi"/>
          <w:noProof/>
        </w:rPr>
      </w:pPr>
      <w:hyperlink w:anchor="_Toc32225991" w:history="1">
        <w:r w:rsidR="00636C9A" w:rsidRPr="000E769F">
          <w:rPr>
            <w:rStyle w:val="Hiperpovezava"/>
            <w:noProof/>
          </w:rPr>
          <w:t>2.2.4.</w:t>
        </w:r>
        <w:r w:rsidR="00636C9A">
          <w:rPr>
            <w:rFonts w:asciiTheme="minorHAnsi" w:eastAsiaTheme="minorEastAsia" w:hAnsiTheme="minorHAnsi" w:cstheme="minorBidi"/>
            <w:noProof/>
          </w:rPr>
          <w:tab/>
        </w:r>
        <w:r w:rsidR="00636C9A" w:rsidRPr="000E769F">
          <w:rPr>
            <w:rStyle w:val="Hiperpovezava"/>
            <w:noProof/>
          </w:rPr>
          <w:t>April</w:t>
        </w:r>
        <w:r w:rsidR="00636C9A">
          <w:rPr>
            <w:noProof/>
            <w:webHidden/>
          </w:rPr>
          <w:tab/>
        </w:r>
        <w:r w:rsidR="00636C9A">
          <w:rPr>
            <w:noProof/>
            <w:webHidden/>
          </w:rPr>
          <w:fldChar w:fldCharType="begin"/>
        </w:r>
        <w:r w:rsidR="00636C9A">
          <w:rPr>
            <w:noProof/>
            <w:webHidden/>
          </w:rPr>
          <w:instrText xml:space="preserve"> PAGEREF _Toc32225991 \h </w:instrText>
        </w:r>
        <w:r w:rsidR="00636C9A">
          <w:rPr>
            <w:noProof/>
            <w:webHidden/>
          </w:rPr>
        </w:r>
        <w:r w:rsidR="00636C9A">
          <w:rPr>
            <w:noProof/>
            <w:webHidden/>
          </w:rPr>
          <w:fldChar w:fldCharType="separate"/>
        </w:r>
        <w:r w:rsidR="00273CA0">
          <w:rPr>
            <w:noProof/>
            <w:webHidden/>
          </w:rPr>
          <w:t>8</w:t>
        </w:r>
        <w:r w:rsidR="00636C9A">
          <w:rPr>
            <w:noProof/>
            <w:webHidden/>
          </w:rPr>
          <w:fldChar w:fldCharType="end"/>
        </w:r>
      </w:hyperlink>
    </w:p>
    <w:p w14:paraId="731FE969" w14:textId="750FCD8C" w:rsidR="00636C9A" w:rsidRDefault="00A143BF">
      <w:pPr>
        <w:pStyle w:val="Kazalovsebine3"/>
        <w:rPr>
          <w:rFonts w:asciiTheme="minorHAnsi" w:eastAsiaTheme="minorEastAsia" w:hAnsiTheme="minorHAnsi" w:cstheme="minorBidi"/>
          <w:noProof/>
        </w:rPr>
      </w:pPr>
      <w:hyperlink w:anchor="_Toc32225992" w:history="1">
        <w:r w:rsidR="00636C9A" w:rsidRPr="000E769F">
          <w:rPr>
            <w:rStyle w:val="Hiperpovezava"/>
            <w:noProof/>
          </w:rPr>
          <w:t>2.2.5.</w:t>
        </w:r>
        <w:r w:rsidR="00636C9A">
          <w:rPr>
            <w:rFonts w:asciiTheme="minorHAnsi" w:eastAsiaTheme="minorEastAsia" w:hAnsiTheme="minorHAnsi" w:cstheme="minorBidi"/>
            <w:noProof/>
          </w:rPr>
          <w:tab/>
        </w:r>
        <w:r w:rsidR="00636C9A" w:rsidRPr="000E769F">
          <w:rPr>
            <w:rStyle w:val="Hiperpovezava"/>
            <w:noProof/>
          </w:rPr>
          <w:t>Maj</w:t>
        </w:r>
        <w:r w:rsidR="00636C9A">
          <w:rPr>
            <w:noProof/>
            <w:webHidden/>
          </w:rPr>
          <w:tab/>
        </w:r>
        <w:r w:rsidR="00636C9A">
          <w:rPr>
            <w:noProof/>
            <w:webHidden/>
          </w:rPr>
          <w:fldChar w:fldCharType="begin"/>
        </w:r>
        <w:r w:rsidR="00636C9A">
          <w:rPr>
            <w:noProof/>
            <w:webHidden/>
          </w:rPr>
          <w:instrText xml:space="preserve"> PAGEREF _Toc32225992 \h </w:instrText>
        </w:r>
        <w:r w:rsidR="00636C9A">
          <w:rPr>
            <w:noProof/>
            <w:webHidden/>
          </w:rPr>
        </w:r>
        <w:r w:rsidR="00636C9A">
          <w:rPr>
            <w:noProof/>
            <w:webHidden/>
          </w:rPr>
          <w:fldChar w:fldCharType="separate"/>
        </w:r>
        <w:r w:rsidR="00273CA0">
          <w:rPr>
            <w:noProof/>
            <w:webHidden/>
          </w:rPr>
          <w:t>9</w:t>
        </w:r>
        <w:r w:rsidR="00636C9A">
          <w:rPr>
            <w:noProof/>
            <w:webHidden/>
          </w:rPr>
          <w:fldChar w:fldCharType="end"/>
        </w:r>
      </w:hyperlink>
    </w:p>
    <w:p w14:paraId="2A4A5908" w14:textId="064DF3E0" w:rsidR="00636C9A" w:rsidRDefault="00A143BF">
      <w:pPr>
        <w:pStyle w:val="Kazalovsebine3"/>
        <w:rPr>
          <w:rFonts w:asciiTheme="minorHAnsi" w:eastAsiaTheme="minorEastAsia" w:hAnsiTheme="minorHAnsi" w:cstheme="minorBidi"/>
          <w:noProof/>
        </w:rPr>
      </w:pPr>
      <w:hyperlink w:anchor="_Toc32225993" w:history="1">
        <w:r w:rsidR="00636C9A" w:rsidRPr="000E769F">
          <w:rPr>
            <w:rStyle w:val="Hiperpovezava"/>
            <w:noProof/>
          </w:rPr>
          <w:t>2.2.6.</w:t>
        </w:r>
        <w:r w:rsidR="00636C9A">
          <w:rPr>
            <w:rFonts w:asciiTheme="minorHAnsi" w:eastAsiaTheme="minorEastAsia" w:hAnsiTheme="minorHAnsi" w:cstheme="minorBidi"/>
            <w:noProof/>
          </w:rPr>
          <w:tab/>
        </w:r>
        <w:r w:rsidR="00636C9A" w:rsidRPr="000E769F">
          <w:rPr>
            <w:rStyle w:val="Hiperpovezava"/>
            <w:noProof/>
          </w:rPr>
          <w:t>Junij</w:t>
        </w:r>
        <w:r w:rsidR="00636C9A">
          <w:rPr>
            <w:noProof/>
            <w:webHidden/>
          </w:rPr>
          <w:tab/>
        </w:r>
        <w:r w:rsidR="00636C9A">
          <w:rPr>
            <w:noProof/>
            <w:webHidden/>
          </w:rPr>
          <w:fldChar w:fldCharType="begin"/>
        </w:r>
        <w:r w:rsidR="00636C9A">
          <w:rPr>
            <w:noProof/>
            <w:webHidden/>
          </w:rPr>
          <w:instrText xml:space="preserve"> PAGEREF _Toc32225993 \h </w:instrText>
        </w:r>
        <w:r w:rsidR="00636C9A">
          <w:rPr>
            <w:noProof/>
            <w:webHidden/>
          </w:rPr>
        </w:r>
        <w:r w:rsidR="00636C9A">
          <w:rPr>
            <w:noProof/>
            <w:webHidden/>
          </w:rPr>
          <w:fldChar w:fldCharType="separate"/>
        </w:r>
        <w:r w:rsidR="00273CA0">
          <w:rPr>
            <w:noProof/>
            <w:webHidden/>
          </w:rPr>
          <w:t>9</w:t>
        </w:r>
        <w:r w:rsidR="00636C9A">
          <w:rPr>
            <w:noProof/>
            <w:webHidden/>
          </w:rPr>
          <w:fldChar w:fldCharType="end"/>
        </w:r>
      </w:hyperlink>
    </w:p>
    <w:p w14:paraId="0146535D" w14:textId="27CB638E" w:rsidR="00636C9A" w:rsidRDefault="00A143BF">
      <w:pPr>
        <w:pStyle w:val="Kazalovsebine3"/>
        <w:rPr>
          <w:rFonts w:asciiTheme="minorHAnsi" w:eastAsiaTheme="minorEastAsia" w:hAnsiTheme="minorHAnsi" w:cstheme="minorBidi"/>
          <w:noProof/>
        </w:rPr>
      </w:pPr>
      <w:hyperlink w:anchor="_Toc32225994" w:history="1">
        <w:r w:rsidR="00636C9A" w:rsidRPr="000E769F">
          <w:rPr>
            <w:rStyle w:val="Hiperpovezava"/>
            <w:noProof/>
          </w:rPr>
          <w:t>2.2.7.</w:t>
        </w:r>
        <w:r w:rsidR="00636C9A">
          <w:rPr>
            <w:rFonts w:asciiTheme="minorHAnsi" w:eastAsiaTheme="minorEastAsia" w:hAnsiTheme="minorHAnsi" w:cstheme="minorBidi"/>
            <w:noProof/>
          </w:rPr>
          <w:tab/>
        </w:r>
        <w:r w:rsidR="00636C9A" w:rsidRPr="000E769F">
          <w:rPr>
            <w:rStyle w:val="Hiperpovezava"/>
            <w:noProof/>
          </w:rPr>
          <w:t>Julij</w:t>
        </w:r>
        <w:r w:rsidR="00636C9A">
          <w:rPr>
            <w:noProof/>
            <w:webHidden/>
          </w:rPr>
          <w:tab/>
        </w:r>
        <w:r w:rsidR="00636C9A">
          <w:rPr>
            <w:noProof/>
            <w:webHidden/>
          </w:rPr>
          <w:fldChar w:fldCharType="begin"/>
        </w:r>
        <w:r w:rsidR="00636C9A">
          <w:rPr>
            <w:noProof/>
            <w:webHidden/>
          </w:rPr>
          <w:instrText xml:space="preserve"> PAGEREF _Toc32225994 \h </w:instrText>
        </w:r>
        <w:r w:rsidR="00636C9A">
          <w:rPr>
            <w:noProof/>
            <w:webHidden/>
          </w:rPr>
        </w:r>
        <w:r w:rsidR="00636C9A">
          <w:rPr>
            <w:noProof/>
            <w:webHidden/>
          </w:rPr>
          <w:fldChar w:fldCharType="separate"/>
        </w:r>
        <w:r w:rsidR="00273CA0">
          <w:rPr>
            <w:noProof/>
            <w:webHidden/>
          </w:rPr>
          <w:t>10</w:t>
        </w:r>
        <w:r w:rsidR="00636C9A">
          <w:rPr>
            <w:noProof/>
            <w:webHidden/>
          </w:rPr>
          <w:fldChar w:fldCharType="end"/>
        </w:r>
      </w:hyperlink>
    </w:p>
    <w:p w14:paraId="01F8C6E5" w14:textId="4A05ECB8" w:rsidR="00636C9A" w:rsidRDefault="00A143BF">
      <w:pPr>
        <w:pStyle w:val="Kazalovsebine3"/>
        <w:rPr>
          <w:rFonts w:asciiTheme="minorHAnsi" w:eastAsiaTheme="minorEastAsia" w:hAnsiTheme="minorHAnsi" w:cstheme="minorBidi"/>
          <w:noProof/>
        </w:rPr>
      </w:pPr>
      <w:hyperlink w:anchor="_Toc32225995" w:history="1">
        <w:r w:rsidR="00636C9A" w:rsidRPr="000E769F">
          <w:rPr>
            <w:rStyle w:val="Hiperpovezava"/>
            <w:noProof/>
          </w:rPr>
          <w:t>2.2.8.</w:t>
        </w:r>
        <w:r w:rsidR="00636C9A">
          <w:rPr>
            <w:rFonts w:asciiTheme="minorHAnsi" w:eastAsiaTheme="minorEastAsia" w:hAnsiTheme="minorHAnsi" w:cstheme="minorBidi"/>
            <w:noProof/>
          </w:rPr>
          <w:tab/>
        </w:r>
        <w:r w:rsidR="00636C9A" w:rsidRPr="000E769F">
          <w:rPr>
            <w:rStyle w:val="Hiperpovezava"/>
            <w:noProof/>
          </w:rPr>
          <w:t>Avgust</w:t>
        </w:r>
        <w:r w:rsidR="00636C9A">
          <w:rPr>
            <w:noProof/>
            <w:webHidden/>
          </w:rPr>
          <w:tab/>
        </w:r>
        <w:r w:rsidR="00636C9A">
          <w:rPr>
            <w:noProof/>
            <w:webHidden/>
          </w:rPr>
          <w:fldChar w:fldCharType="begin"/>
        </w:r>
        <w:r w:rsidR="00636C9A">
          <w:rPr>
            <w:noProof/>
            <w:webHidden/>
          </w:rPr>
          <w:instrText xml:space="preserve"> PAGEREF _Toc32225995 \h </w:instrText>
        </w:r>
        <w:r w:rsidR="00636C9A">
          <w:rPr>
            <w:noProof/>
            <w:webHidden/>
          </w:rPr>
        </w:r>
        <w:r w:rsidR="00636C9A">
          <w:rPr>
            <w:noProof/>
            <w:webHidden/>
          </w:rPr>
          <w:fldChar w:fldCharType="separate"/>
        </w:r>
        <w:r w:rsidR="00273CA0">
          <w:rPr>
            <w:noProof/>
            <w:webHidden/>
          </w:rPr>
          <w:t>10</w:t>
        </w:r>
        <w:r w:rsidR="00636C9A">
          <w:rPr>
            <w:noProof/>
            <w:webHidden/>
          </w:rPr>
          <w:fldChar w:fldCharType="end"/>
        </w:r>
      </w:hyperlink>
    </w:p>
    <w:p w14:paraId="3FF2E3D5" w14:textId="0BAC48A5" w:rsidR="00636C9A" w:rsidRDefault="00A143BF">
      <w:pPr>
        <w:pStyle w:val="Kazalovsebine3"/>
        <w:rPr>
          <w:rFonts w:asciiTheme="minorHAnsi" w:eastAsiaTheme="minorEastAsia" w:hAnsiTheme="minorHAnsi" w:cstheme="minorBidi"/>
          <w:noProof/>
        </w:rPr>
      </w:pPr>
      <w:hyperlink w:anchor="_Toc32225996" w:history="1">
        <w:r w:rsidR="00636C9A" w:rsidRPr="000E769F">
          <w:rPr>
            <w:rStyle w:val="Hiperpovezava"/>
            <w:noProof/>
          </w:rPr>
          <w:t>2.2.9.</w:t>
        </w:r>
        <w:r w:rsidR="00636C9A">
          <w:rPr>
            <w:rFonts w:asciiTheme="minorHAnsi" w:eastAsiaTheme="minorEastAsia" w:hAnsiTheme="minorHAnsi" w:cstheme="minorBidi"/>
            <w:noProof/>
          </w:rPr>
          <w:tab/>
        </w:r>
        <w:r w:rsidR="00636C9A" w:rsidRPr="000E769F">
          <w:rPr>
            <w:rStyle w:val="Hiperpovezava"/>
            <w:noProof/>
          </w:rPr>
          <w:t>September</w:t>
        </w:r>
        <w:r w:rsidR="00636C9A">
          <w:rPr>
            <w:noProof/>
            <w:webHidden/>
          </w:rPr>
          <w:tab/>
        </w:r>
        <w:r w:rsidR="00636C9A">
          <w:rPr>
            <w:noProof/>
            <w:webHidden/>
          </w:rPr>
          <w:fldChar w:fldCharType="begin"/>
        </w:r>
        <w:r w:rsidR="00636C9A">
          <w:rPr>
            <w:noProof/>
            <w:webHidden/>
          </w:rPr>
          <w:instrText xml:space="preserve"> PAGEREF _Toc32225996 \h </w:instrText>
        </w:r>
        <w:r w:rsidR="00636C9A">
          <w:rPr>
            <w:noProof/>
            <w:webHidden/>
          </w:rPr>
        </w:r>
        <w:r w:rsidR="00636C9A">
          <w:rPr>
            <w:noProof/>
            <w:webHidden/>
          </w:rPr>
          <w:fldChar w:fldCharType="separate"/>
        </w:r>
        <w:r w:rsidR="00273CA0">
          <w:rPr>
            <w:noProof/>
            <w:webHidden/>
          </w:rPr>
          <w:t>11</w:t>
        </w:r>
        <w:r w:rsidR="00636C9A">
          <w:rPr>
            <w:noProof/>
            <w:webHidden/>
          </w:rPr>
          <w:fldChar w:fldCharType="end"/>
        </w:r>
      </w:hyperlink>
    </w:p>
    <w:p w14:paraId="641B40E6" w14:textId="1A586FA6" w:rsidR="00636C9A" w:rsidRDefault="00A143BF">
      <w:pPr>
        <w:pStyle w:val="Kazalovsebine3"/>
        <w:rPr>
          <w:rFonts w:asciiTheme="minorHAnsi" w:eastAsiaTheme="minorEastAsia" w:hAnsiTheme="minorHAnsi" w:cstheme="minorBidi"/>
          <w:noProof/>
        </w:rPr>
      </w:pPr>
      <w:hyperlink w:anchor="_Toc32225997" w:history="1">
        <w:r w:rsidR="00636C9A" w:rsidRPr="000E769F">
          <w:rPr>
            <w:rStyle w:val="Hiperpovezava"/>
            <w:noProof/>
          </w:rPr>
          <w:t>2.2.10.</w:t>
        </w:r>
        <w:r w:rsidR="00636C9A">
          <w:rPr>
            <w:rFonts w:asciiTheme="minorHAnsi" w:eastAsiaTheme="minorEastAsia" w:hAnsiTheme="minorHAnsi" w:cstheme="minorBidi"/>
            <w:noProof/>
          </w:rPr>
          <w:tab/>
        </w:r>
        <w:r w:rsidR="00636C9A" w:rsidRPr="000E769F">
          <w:rPr>
            <w:rStyle w:val="Hiperpovezava"/>
            <w:noProof/>
          </w:rPr>
          <w:t>Oktober</w:t>
        </w:r>
        <w:r w:rsidR="00636C9A">
          <w:rPr>
            <w:noProof/>
            <w:webHidden/>
          </w:rPr>
          <w:tab/>
        </w:r>
        <w:r w:rsidR="00636C9A">
          <w:rPr>
            <w:noProof/>
            <w:webHidden/>
          </w:rPr>
          <w:fldChar w:fldCharType="begin"/>
        </w:r>
        <w:r w:rsidR="00636C9A">
          <w:rPr>
            <w:noProof/>
            <w:webHidden/>
          </w:rPr>
          <w:instrText xml:space="preserve"> PAGEREF _Toc32225997 \h </w:instrText>
        </w:r>
        <w:r w:rsidR="00636C9A">
          <w:rPr>
            <w:noProof/>
            <w:webHidden/>
          </w:rPr>
        </w:r>
        <w:r w:rsidR="00636C9A">
          <w:rPr>
            <w:noProof/>
            <w:webHidden/>
          </w:rPr>
          <w:fldChar w:fldCharType="separate"/>
        </w:r>
        <w:r w:rsidR="00273CA0">
          <w:rPr>
            <w:noProof/>
            <w:webHidden/>
          </w:rPr>
          <w:t>11</w:t>
        </w:r>
        <w:r w:rsidR="00636C9A">
          <w:rPr>
            <w:noProof/>
            <w:webHidden/>
          </w:rPr>
          <w:fldChar w:fldCharType="end"/>
        </w:r>
      </w:hyperlink>
    </w:p>
    <w:p w14:paraId="049592F9" w14:textId="56A65116" w:rsidR="00636C9A" w:rsidRDefault="00A143BF">
      <w:pPr>
        <w:pStyle w:val="Kazalovsebine3"/>
        <w:rPr>
          <w:rFonts w:asciiTheme="minorHAnsi" w:eastAsiaTheme="minorEastAsia" w:hAnsiTheme="minorHAnsi" w:cstheme="minorBidi"/>
          <w:noProof/>
        </w:rPr>
      </w:pPr>
      <w:hyperlink w:anchor="_Toc32225998" w:history="1">
        <w:r w:rsidR="00636C9A" w:rsidRPr="000E769F">
          <w:rPr>
            <w:rStyle w:val="Hiperpovezava"/>
            <w:noProof/>
          </w:rPr>
          <w:t>2.2.11.</w:t>
        </w:r>
        <w:r w:rsidR="00636C9A">
          <w:rPr>
            <w:rFonts w:asciiTheme="minorHAnsi" w:eastAsiaTheme="minorEastAsia" w:hAnsiTheme="minorHAnsi" w:cstheme="minorBidi"/>
            <w:noProof/>
          </w:rPr>
          <w:tab/>
        </w:r>
        <w:r w:rsidR="00636C9A" w:rsidRPr="000E769F">
          <w:rPr>
            <w:rStyle w:val="Hiperpovezava"/>
            <w:noProof/>
          </w:rPr>
          <w:t>November</w:t>
        </w:r>
        <w:r w:rsidR="00636C9A">
          <w:rPr>
            <w:noProof/>
            <w:webHidden/>
          </w:rPr>
          <w:tab/>
        </w:r>
        <w:r w:rsidR="00636C9A">
          <w:rPr>
            <w:noProof/>
            <w:webHidden/>
          </w:rPr>
          <w:fldChar w:fldCharType="begin"/>
        </w:r>
        <w:r w:rsidR="00636C9A">
          <w:rPr>
            <w:noProof/>
            <w:webHidden/>
          </w:rPr>
          <w:instrText xml:space="preserve"> PAGEREF _Toc32225998 \h </w:instrText>
        </w:r>
        <w:r w:rsidR="00636C9A">
          <w:rPr>
            <w:noProof/>
            <w:webHidden/>
          </w:rPr>
        </w:r>
        <w:r w:rsidR="00636C9A">
          <w:rPr>
            <w:noProof/>
            <w:webHidden/>
          </w:rPr>
          <w:fldChar w:fldCharType="separate"/>
        </w:r>
        <w:r w:rsidR="00273CA0">
          <w:rPr>
            <w:noProof/>
            <w:webHidden/>
          </w:rPr>
          <w:t>12</w:t>
        </w:r>
        <w:r w:rsidR="00636C9A">
          <w:rPr>
            <w:noProof/>
            <w:webHidden/>
          </w:rPr>
          <w:fldChar w:fldCharType="end"/>
        </w:r>
      </w:hyperlink>
    </w:p>
    <w:p w14:paraId="7933FEA5" w14:textId="16C288DD" w:rsidR="00636C9A" w:rsidRDefault="00A143BF">
      <w:pPr>
        <w:pStyle w:val="Kazalovsebine3"/>
        <w:rPr>
          <w:rFonts w:asciiTheme="minorHAnsi" w:eastAsiaTheme="minorEastAsia" w:hAnsiTheme="minorHAnsi" w:cstheme="minorBidi"/>
          <w:noProof/>
        </w:rPr>
      </w:pPr>
      <w:hyperlink w:anchor="_Toc32225999" w:history="1">
        <w:r w:rsidR="00636C9A" w:rsidRPr="000E769F">
          <w:rPr>
            <w:rStyle w:val="Hiperpovezava"/>
            <w:noProof/>
          </w:rPr>
          <w:t>2.2.12.</w:t>
        </w:r>
        <w:r w:rsidR="00636C9A">
          <w:rPr>
            <w:rFonts w:asciiTheme="minorHAnsi" w:eastAsiaTheme="minorEastAsia" w:hAnsiTheme="minorHAnsi" w:cstheme="minorBidi"/>
            <w:noProof/>
          </w:rPr>
          <w:tab/>
        </w:r>
        <w:r w:rsidR="00636C9A" w:rsidRPr="000E769F">
          <w:rPr>
            <w:rStyle w:val="Hiperpovezava"/>
            <w:noProof/>
          </w:rPr>
          <w:t>December</w:t>
        </w:r>
        <w:r w:rsidR="00636C9A">
          <w:rPr>
            <w:noProof/>
            <w:webHidden/>
          </w:rPr>
          <w:tab/>
        </w:r>
        <w:r w:rsidR="00636C9A">
          <w:rPr>
            <w:noProof/>
            <w:webHidden/>
          </w:rPr>
          <w:fldChar w:fldCharType="begin"/>
        </w:r>
        <w:r w:rsidR="00636C9A">
          <w:rPr>
            <w:noProof/>
            <w:webHidden/>
          </w:rPr>
          <w:instrText xml:space="preserve"> PAGEREF _Toc32225999 \h </w:instrText>
        </w:r>
        <w:r w:rsidR="00636C9A">
          <w:rPr>
            <w:noProof/>
            <w:webHidden/>
          </w:rPr>
        </w:r>
        <w:r w:rsidR="00636C9A">
          <w:rPr>
            <w:noProof/>
            <w:webHidden/>
          </w:rPr>
          <w:fldChar w:fldCharType="separate"/>
        </w:r>
        <w:r w:rsidR="00273CA0">
          <w:rPr>
            <w:noProof/>
            <w:webHidden/>
          </w:rPr>
          <w:t>12</w:t>
        </w:r>
        <w:r w:rsidR="00636C9A">
          <w:rPr>
            <w:noProof/>
            <w:webHidden/>
          </w:rPr>
          <w:fldChar w:fldCharType="end"/>
        </w:r>
      </w:hyperlink>
    </w:p>
    <w:p w14:paraId="5ABCF5E1" w14:textId="3FCE1EEC" w:rsidR="00636C9A" w:rsidRDefault="00A143BF">
      <w:pPr>
        <w:pStyle w:val="Kazalovsebine1"/>
        <w:rPr>
          <w:rFonts w:asciiTheme="minorHAnsi" w:eastAsiaTheme="minorEastAsia" w:hAnsiTheme="minorHAnsi" w:cstheme="minorBidi"/>
          <w:b w:val="0"/>
          <w:noProof/>
        </w:rPr>
      </w:pPr>
      <w:hyperlink w:anchor="_Toc32226000" w:history="1">
        <w:r w:rsidR="00636C9A" w:rsidRPr="000E769F">
          <w:rPr>
            <w:rStyle w:val="Hiperpovezava"/>
            <w:noProof/>
          </w:rPr>
          <w:t>3.</w:t>
        </w:r>
        <w:r w:rsidR="00636C9A">
          <w:rPr>
            <w:rFonts w:asciiTheme="minorHAnsi" w:eastAsiaTheme="minorEastAsia" w:hAnsiTheme="minorHAnsi" w:cstheme="minorBidi"/>
            <w:b w:val="0"/>
            <w:noProof/>
          </w:rPr>
          <w:tab/>
        </w:r>
        <w:r w:rsidR="00636C9A" w:rsidRPr="000E769F">
          <w:rPr>
            <w:rStyle w:val="Hiperpovezava"/>
            <w:noProof/>
          </w:rPr>
          <w:t>ORGANIZACIJA IN KADRI</w:t>
        </w:r>
        <w:r w:rsidR="00636C9A">
          <w:rPr>
            <w:noProof/>
            <w:webHidden/>
          </w:rPr>
          <w:tab/>
        </w:r>
        <w:r w:rsidR="00636C9A">
          <w:rPr>
            <w:noProof/>
            <w:webHidden/>
          </w:rPr>
          <w:fldChar w:fldCharType="begin"/>
        </w:r>
        <w:r w:rsidR="00636C9A">
          <w:rPr>
            <w:noProof/>
            <w:webHidden/>
          </w:rPr>
          <w:instrText xml:space="preserve"> PAGEREF _Toc32226000 \h </w:instrText>
        </w:r>
        <w:r w:rsidR="00636C9A">
          <w:rPr>
            <w:noProof/>
            <w:webHidden/>
          </w:rPr>
        </w:r>
        <w:r w:rsidR="00636C9A">
          <w:rPr>
            <w:noProof/>
            <w:webHidden/>
          </w:rPr>
          <w:fldChar w:fldCharType="separate"/>
        </w:r>
        <w:r w:rsidR="00273CA0">
          <w:rPr>
            <w:noProof/>
            <w:webHidden/>
          </w:rPr>
          <w:t>13</w:t>
        </w:r>
        <w:r w:rsidR="00636C9A">
          <w:rPr>
            <w:noProof/>
            <w:webHidden/>
          </w:rPr>
          <w:fldChar w:fldCharType="end"/>
        </w:r>
      </w:hyperlink>
    </w:p>
    <w:p w14:paraId="1E318EFC" w14:textId="4A53A781" w:rsidR="00636C9A" w:rsidRDefault="00A143BF">
      <w:pPr>
        <w:pStyle w:val="Kazalovsebine2"/>
        <w:rPr>
          <w:rFonts w:asciiTheme="minorHAnsi" w:eastAsiaTheme="minorEastAsia" w:hAnsiTheme="minorHAnsi" w:cstheme="minorBidi"/>
        </w:rPr>
      </w:pPr>
      <w:hyperlink w:anchor="_Toc32226001" w:history="1">
        <w:r w:rsidR="00636C9A" w:rsidRPr="000E769F">
          <w:rPr>
            <w:rStyle w:val="Hiperpovezava"/>
          </w:rPr>
          <w:t>3.1.</w:t>
        </w:r>
        <w:r w:rsidR="00636C9A">
          <w:rPr>
            <w:rFonts w:asciiTheme="minorHAnsi" w:eastAsiaTheme="minorEastAsia" w:hAnsiTheme="minorHAnsi" w:cstheme="minorBidi"/>
          </w:rPr>
          <w:tab/>
        </w:r>
        <w:r w:rsidR="00636C9A" w:rsidRPr="000E769F">
          <w:rPr>
            <w:rStyle w:val="Hiperpovezava"/>
          </w:rPr>
          <w:t>ORGANIZIRANOST</w:t>
        </w:r>
        <w:r w:rsidR="00636C9A">
          <w:rPr>
            <w:webHidden/>
          </w:rPr>
          <w:tab/>
        </w:r>
        <w:r w:rsidR="00636C9A">
          <w:rPr>
            <w:webHidden/>
          </w:rPr>
          <w:fldChar w:fldCharType="begin"/>
        </w:r>
        <w:r w:rsidR="00636C9A">
          <w:rPr>
            <w:webHidden/>
          </w:rPr>
          <w:instrText xml:space="preserve"> PAGEREF _Toc32226001 \h </w:instrText>
        </w:r>
        <w:r w:rsidR="00636C9A">
          <w:rPr>
            <w:webHidden/>
          </w:rPr>
        </w:r>
        <w:r w:rsidR="00636C9A">
          <w:rPr>
            <w:webHidden/>
          </w:rPr>
          <w:fldChar w:fldCharType="separate"/>
        </w:r>
        <w:r w:rsidR="00273CA0">
          <w:rPr>
            <w:webHidden/>
          </w:rPr>
          <w:t>13</w:t>
        </w:r>
        <w:r w:rsidR="00636C9A">
          <w:rPr>
            <w:webHidden/>
          </w:rPr>
          <w:fldChar w:fldCharType="end"/>
        </w:r>
      </w:hyperlink>
    </w:p>
    <w:p w14:paraId="6E470FA5" w14:textId="76857EF4" w:rsidR="00636C9A" w:rsidRDefault="00A143BF">
      <w:pPr>
        <w:pStyle w:val="Kazalovsebine2"/>
        <w:rPr>
          <w:rFonts w:asciiTheme="minorHAnsi" w:eastAsiaTheme="minorEastAsia" w:hAnsiTheme="minorHAnsi" w:cstheme="minorBidi"/>
        </w:rPr>
      </w:pPr>
      <w:hyperlink w:anchor="_Toc32226002" w:history="1">
        <w:r w:rsidR="00636C9A" w:rsidRPr="000E769F">
          <w:rPr>
            <w:rStyle w:val="Hiperpovezava"/>
          </w:rPr>
          <w:t>3.2.</w:t>
        </w:r>
        <w:r w:rsidR="00636C9A">
          <w:rPr>
            <w:rFonts w:asciiTheme="minorHAnsi" w:eastAsiaTheme="minorEastAsia" w:hAnsiTheme="minorHAnsi" w:cstheme="minorBidi"/>
          </w:rPr>
          <w:tab/>
        </w:r>
        <w:r w:rsidR="00636C9A" w:rsidRPr="000E769F">
          <w:rPr>
            <w:rStyle w:val="Hiperpovezava"/>
          </w:rPr>
          <w:t>SISTEMIZACIJA DELOVNIH MEST</w:t>
        </w:r>
        <w:r w:rsidR="00636C9A">
          <w:rPr>
            <w:webHidden/>
          </w:rPr>
          <w:tab/>
        </w:r>
        <w:r w:rsidR="00636C9A">
          <w:rPr>
            <w:webHidden/>
          </w:rPr>
          <w:fldChar w:fldCharType="begin"/>
        </w:r>
        <w:r w:rsidR="00636C9A">
          <w:rPr>
            <w:webHidden/>
          </w:rPr>
          <w:instrText xml:space="preserve"> PAGEREF _Toc32226002 \h </w:instrText>
        </w:r>
        <w:r w:rsidR="00636C9A">
          <w:rPr>
            <w:webHidden/>
          </w:rPr>
        </w:r>
        <w:r w:rsidR="00636C9A">
          <w:rPr>
            <w:webHidden/>
          </w:rPr>
          <w:fldChar w:fldCharType="separate"/>
        </w:r>
        <w:r w:rsidR="00273CA0">
          <w:rPr>
            <w:webHidden/>
          </w:rPr>
          <w:t>15</w:t>
        </w:r>
        <w:r w:rsidR="00636C9A">
          <w:rPr>
            <w:webHidden/>
          </w:rPr>
          <w:fldChar w:fldCharType="end"/>
        </w:r>
      </w:hyperlink>
    </w:p>
    <w:p w14:paraId="37300C53" w14:textId="73735019" w:rsidR="00636C9A" w:rsidRDefault="00A143BF">
      <w:pPr>
        <w:pStyle w:val="Kazalovsebine1"/>
        <w:rPr>
          <w:rFonts w:asciiTheme="minorHAnsi" w:eastAsiaTheme="minorEastAsia" w:hAnsiTheme="minorHAnsi" w:cstheme="minorBidi"/>
          <w:b w:val="0"/>
          <w:noProof/>
        </w:rPr>
      </w:pPr>
      <w:hyperlink w:anchor="_Toc32226003" w:history="1">
        <w:r w:rsidR="00636C9A" w:rsidRPr="000E769F">
          <w:rPr>
            <w:rStyle w:val="Hiperpovezava"/>
            <w:noProof/>
          </w:rPr>
          <w:t>4.</w:t>
        </w:r>
        <w:r w:rsidR="00636C9A">
          <w:rPr>
            <w:rFonts w:asciiTheme="minorHAnsi" w:eastAsiaTheme="minorEastAsia" w:hAnsiTheme="minorHAnsi" w:cstheme="minorBidi"/>
            <w:b w:val="0"/>
            <w:noProof/>
          </w:rPr>
          <w:tab/>
        </w:r>
        <w:r w:rsidR="00636C9A" w:rsidRPr="000E769F">
          <w:rPr>
            <w:rStyle w:val="Hiperpovezava"/>
            <w:noProof/>
          </w:rPr>
          <w:t>STATISTIKA INŠPEKCIJSKEGA DELA IN KAZALNIKI USPEŠNOSTI</w:t>
        </w:r>
        <w:r w:rsidR="00636C9A">
          <w:rPr>
            <w:noProof/>
            <w:webHidden/>
          </w:rPr>
          <w:tab/>
        </w:r>
        <w:r w:rsidR="00636C9A">
          <w:rPr>
            <w:noProof/>
            <w:webHidden/>
          </w:rPr>
          <w:fldChar w:fldCharType="begin"/>
        </w:r>
        <w:r w:rsidR="00636C9A">
          <w:rPr>
            <w:noProof/>
            <w:webHidden/>
          </w:rPr>
          <w:instrText xml:space="preserve"> PAGEREF _Toc32226003 \h </w:instrText>
        </w:r>
        <w:r w:rsidR="00636C9A">
          <w:rPr>
            <w:noProof/>
            <w:webHidden/>
          </w:rPr>
        </w:r>
        <w:r w:rsidR="00636C9A">
          <w:rPr>
            <w:noProof/>
            <w:webHidden/>
          </w:rPr>
          <w:fldChar w:fldCharType="separate"/>
        </w:r>
        <w:r w:rsidR="00273CA0">
          <w:rPr>
            <w:noProof/>
            <w:webHidden/>
          </w:rPr>
          <w:t>19</w:t>
        </w:r>
        <w:r w:rsidR="00636C9A">
          <w:rPr>
            <w:noProof/>
            <w:webHidden/>
          </w:rPr>
          <w:fldChar w:fldCharType="end"/>
        </w:r>
      </w:hyperlink>
    </w:p>
    <w:p w14:paraId="4955AED5" w14:textId="6032E287" w:rsidR="00636C9A" w:rsidRDefault="00A143BF">
      <w:pPr>
        <w:pStyle w:val="Kazalovsebine2"/>
        <w:rPr>
          <w:rFonts w:asciiTheme="minorHAnsi" w:eastAsiaTheme="minorEastAsia" w:hAnsiTheme="minorHAnsi" w:cstheme="minorBidi"/>
        </w:rPr>
      </w:pPr>
      <w:hyperlink w:anchor="_Toc32226004" w:history="1">
        <w:r w:rsidR="00636C9A" w:rsidRPr="000E769F">
          <w:rPr>
            <w:rStyle w:val="Hiperpovezava"/>
          </w:rPr>
          <w:t>4.1.</w:t>
        </w:r>
        <w:r w:rsidR="00636C9A">
          <w:rPr>
            <w:rFonts w:asciiTheme="minorHAnsi" w:eastAsiaTheme="minorEastAsia" w:hAnsiTheme="minorHAnsi" w:cstheme="minorBidi"/>
          </w:rPr>
          <w:tab/>
        </w:r>
        <w:r w:rsidR="00636C9A" w:rsidRPr="000E769F">
          <w:rPr>
            <w:rStyle w:val="Hiperpovezava"/>
          </w:rPr>
          <w:t>INŠPEKCIJSKI PREGLEDI</w:t>
        </w:r>
        <w:r w:rsidR="00636C9A">
          <w:rPr>
            <w:webHidden/>
          </w:rPr>
          <w:tab/>
        </w:r>
        <w:r w:rsidR="00636C9A">
          <w:rPr>
            <w:webHidden/>
          </w:rPr>
          <w:fldChar w:fldCharType="begin"/>
        </w:r>
        <w:r w:rsidR="00636C9A">
          <w:rPr>
            <w:webHidden/>
          </w:rPr>
          <w:instrText xml:space="preserve"> PAGEREF _Toc32226004 \h </w:instrText>
        </w:r>
        <w:r w:rsidR="00636C9A">
          <w:rPr>
            <w:webHidden/>
          </w:rPr>
        </w:r>
        <w:r w:rsidR="00636C9A">
          <w:rPr>
            <w:webHidden/>
          </w:rPr>
          <w:fldChar w:fldCharType="separate"/>
        </w:r>
        <w:r w:rsidR="00273CA0">
          <w:rPr>
            <w:webHidden/>
          </w:rPr>
          <w:t>20</w:t>
        </w:r>
        <w:r w:rsidR="00636C9A">
          <w:rPr>
            <w:webHidden/>
          </w:rPr>
          <w:fldChar w:fldCharType="end"/>
        </w:r>
      </w:hyperlink>
    </w:p>
    <w:p w14:paraId="772103AF" w14:textId="1A6212F3" w:rsidR="00636C9A" w:rsidRDefault="00A143BF">
      <w:pPr>
        <w:pStyle w:val="Kazalovsebine2"/>
        <w:rPr>
          <w:rFonts w:asciiTheme="minorHAnsi" w:eastAsiaTheme="minorEastAsia" w:hAnsiTheme="minorHAnsi" w:cstheme="minorBidi"/>
        </w:rPr>
      </w:pPr>
      <w:hyperlink w:anchor="_Toc32226005" w:history="1">
        <w:r w:rsidR="00636C9A" w:rsidRPr="000E769F">
          <w:rPr>
            <w:rStyle w:val="Hiperpovezava"/>
          </w:rPr>
          <w:t>4.2.</w:t>
        </w:r>
        <w:r w:rsidR="00636C9A">
          <w:rPr>
            <w:rFonts w:asciiTheme="minorHAnsi" w:eastAsiaTheme="minorEastAsia" w:hAnsiTheme="minorHAnsi" w:cstheme="minorBidi"/>
          </w:rPr>
          <w:tab/>
        </w:r>
        <w:r w:rsidR="00636C9A" w:rsidRPr="000E769F">
          <w:rPr>
            <w:rStyle w:val="Hiperpovezava"/>
          </w:rPr>
          <w:t>UKREPI</w:t>
        </w:r>
        <w:r w:rsidR="00636C9A">
          <w:rPr>
            <w:webHidden/>
          </w:rPr>
          <w:tab/>
        </w:r>
        <w:r w:rsidR="00636C9A">
          <w:rPr>
            <w:webHidden/>
          </w:rPr>
          <w:fldChar w:fldCharType="begin"/>
        </w:r>
        <w:r w:rsidR="00636C9A">
          <w:rPr>
            <w:webHidden/>
          </w:rPr>
          <w:instrText xml:space="preserve"> PAGEREF _Toc32226005 \h </w:instrText>
        </w:r>
        <w:r w:rsidR="00636C9A">
          <w:rPr>
            <w:webHidden/>
          </w:rPr>
        </w:r>
        <w:r w:rsidR="00636C9A">
          <w:rPr>
            <w:webHidden/>
          </w:rPr>
          <w:fldChar w:fldCharType="separate"/>
        </w:r>
        <w:r w:rsidR="00273CA0">
          <w:rPr>
            <w:webHidden/>
          </w:rPr>
          <w:t>21</w:t>
        </w:r>
        <w:r w:rsidR="00636C9A">
          <w:rPr>
            <w:webHidden/>
          </w:rPr>
          <w:fldChar w:fldCharType="end"/>
        </w:r>
      </w:hyperlink>
    </w:p>
    <w:p w14:paraId="48973667" w14:textId="5708D5B3" w:rsidR="00636C9A" w:rsidRDefault="00A143BF">
      <w:pPr>
        <w:pStyle w:val="Kazalovsebine3"/>
        <w:rPr>
          <w:rFonts w:asciiTheme="minorHAnsi" w:eastAsiaTheme="minorEastAsia" w:hAnsiTheme="minorHAnsi" w:cstheme="minorBidi"/>
          <w:noProof/>
        </w:rPr>
      </w:pPr>
      <w:hyperlink w:anchor="_Toc32226006" w:history="1">
        <w:r w:rsidR="00636C9A" w:rsidRPr="000E769F">
          <w:rPr>
            <w:rStyle w:val="Hiperpovezava"/>
            <w:noProof/>
          </w:rPr>
          <w:t>4.2.1.</w:t>
        </w:r>
        <w:r w:rsidR="00636C9A">
          <w:rPr>
            <w:rFonts w:asciiTheme="minorHAnsi" w:eastAsiaTheme="minorEastAsia" w:hAnsiTheme="minorHAnsi" w:cstheme="minorBidi"/>
            <w:noProof/>
          </w:rPr>
          <w:tab/>
        </w:r>
        <w:r w:rsidR="00636C9A" w:rsidRPr="000E769F">
          <w:rPr>
            <w:rStyle w:val="Hiperpovezava"/>
            <w:noProof/>
          </w:rPr>
          <w:t>Upravni ukrepi</w:t>
        </w:r>
        <w:r w:rsidR="00636C9A">
          <w:rPr>
            <w:noProof/>
            <w:webHidden/>
          </w:rPr>
          <w:tab/>
        </w:r>
        <w:r w:rsidR="00636C9A">
          <w:rPr>
            <w:noProof/>
            <w:webHidden/>
          </w:rPr>
          <w:fldChar w:fldCharType="begin"/>
        </w:r>
        <w:r w:rsidR="00636C9A">
          <w:rPr>
            <w:noProof/>
            <w:webHidden/>
          </w:rPr>
          <w:instrText xml:space="preserve"> PAGEREF _Toc32226006 \h </w:instrText>
        </w:r>
        <w:r w:rsidR="00636C9A">
          <w:rPr>
            <w:noProof/>
            <w:webHidden/>
          </w:rPr>
        </w:r>
        <w:r w:rsidR="00636C9A">
          <w:rPr>
            <w:noProof/>
            <w:webHidden/>
          </w:rPr>
          <w:fldChar w:fldCharType="separate"/>
        </w:r>
        <w:r w:rsidR="00273CA0">
          <w:rPr>
            <w:noProof/>
            <w:webHidden/>
          </w:rPr>
          <w:t>21</w:t>
        </w:r>
        <w:r w:rsidR="00636C9A">
          <w:rPr>
            <w:noProof/>
            <w:webHidden/>
          </w:rPr>
          <w:fldChar w:fldCharType="end"/>
        </w:r>
      </w:hyperlink>
    </w:p>
    <w:p w14:paraId="6C0EE18F" w14:textId="25830A77" w:rsidR="00636C9A" w:rsidRDefault="00A143BF">
      <w:pPr>
        <w:pStyle w:val="Kazalovsebine3"/>
        <w:rPr>
          <w:rFonts w:asciiTheme="minorHAnsi" w:eastAsiaTheme="minorEastAsia" w:hAnsiTheme="minorHAnsi" w:cstheme="minorBidi"/>
          <w:noProof/>
        </w:rPr>
      </w:pPr>
      <w:hyperlink w:anchor="_Toc32226007" w:history="1">
        <w:r w:rsidR="00636C9A" w:rsidRPr="000E769F">
          <w:rPr>
            <w:rStyle w:val="Hiperpovezava"/>
            <w:noProof/>
          </w:rPr>
          <w:t>4.2.2.</w:t>
        </w:r>
        <w:r w:rsidR="00636C9A">
          <w:rPr>
            <w:rFonts w:asciiTheme="minorHAnsi" w:eastAsiaTheme="minorEastAsia" w:hAnsiTheme="minorHAnsi" w:cstheme="minorBidi"/>
            <w:noProof/>
          </w:rPr>
          <w:tab/>
        </w:r>
        <w:r w:rsidR="00636C9A" w:rsidRPr="000E769F">
          <w:rPr>
            <w:rStyle w:val="Hiperpovezava"/>
            <w:noProof/>
          </w:rPr>
          <w:t>Prekrškovni ukrepi</w:t>
        </w:r>
        <w:r w:rsidR="00636C9A">
          <w:rPr>
            <w:noProof/>
            <w:webHidden/>
          </w:rPr>
          <w:tab/>
        </w:r>
        <w:r w:rsidR="00636C9A">
          <w:rPr>
            <w:noProof/>
            <w:webHidden/>
          </w:rPr>
          <w:fldChar w:fldCharType="begin"/>
        </w:r>
        <w:r w:rsidR="00636C9A">
          <w:rPr>
            <w:noProof/>
            <w:webHidden/>
          </w:rPr>
          <w:instrText xml:space="preserve"> PAGEREF _Toc32226007 \h </w:instrText>
        </w:r>
        <w:r w:rsidR="00636C9A">
          <w:rPr>
            <w:noProof/>
            <w:webHidden/>
          </w:rPr>
        </w:r>
        <w:r w:rsidR="00636C9A">
          <w:rPr>
            <w:noProof/>
            <w:webHidden/>
          </w:rPr>
          <w:fldChar w:fldCharType="separate"/>
        </w:r>
        <w:r w:rsidR="00273CA0">
          <w:rPr>
            <w:noProof/>
            <w:webHidden/>
          </w:rPr>
          <w:t>24</w:t>
        </w:r>
        <w:r w:rsidR="00636C9A">
          <w:rPr>
            <w:noProof/>
            <w:webHidden/>
          </w:rPr>
          <w:fldChar w:fldCharType="end"/>
        </w:r>
      </w:hyperlink>
    </w:p>
    <w:p w14:paraId="11F02A7B" w14:textId="27D93ABA" w:rsidR="00636C9A" w:rsidRDefault="00A143BF">
      <w:pPr>
        <w:pStyle w:val="Kazalovsebine2"/>
        <w:rPr>
          <w:rFonts w:asciiTheme="minorHAnsi" w:eastAsiaTheme="minorEastAsia" w:hAnsiTheme="minorHAnsi" w:cstheme="minorBidi"/>
        </w:rPr>
      </w:pPr>
      <w:hyperlink w:anchor="_Toc32226008" w:history="1">
        <w:r w:rsidR="00636C9A" w:rsidRPr="000E769F">
          <w:rPr>
            <w:rStyle w:val="Hiperpovezava"/>
          </w:rPr>
          <w:t>4.3.</w:t>
        </w:r>
        <w:r w:rsidR="00636C9A">
          <w:rPr>
            <w:rFonts w:asciiTheme="minorHAnsi" w:eastAsiaTheme="minorEastAsia" w:hAnsiTheme="minorHAnsi" w:cstheme="minorBidi"/>
          </w:rPr>
          <w:tab/>
        </w:r>
        <w:r w:rsidR="00636C9A" w:rsidRPr="000E769F">
          <w:rPr>
            <w:rStyle w:val="Hiperpovezava"/>
          </w:rPr>
          <w:t>TERJATVE, NASTALE V INŠPEKCIJSKIH POSTOPKIH</w:t>
        </w:r>
        <w:r w:rsidR="00636C9A">
          <w:rPr>
            <w:webHidden/>
          </w:rPr>
          <w:tab/>
        </w:r>
        <w:r w:rsidR="00636C9A">
          <w:rPr>
            <w:webHidden/>
          </w:rPr>
          <w:fldChar w:fldCharType="begin"/>
        </w:r>
        <w:r w:rsidR="00636C9A">
          <w:rPr>
            <w:webHidden/>
          </w:rPr>
          <w:instrText xml:space="preserve"> PAGEREF _Toc32226008 \h </w:instrText>
        </w:r>
        <w:r w:rsidR="00636C9A">
          <w:rPr>
            <w:webHidden/>
          </w:rPr>
        </w:r>
        <w:r w:rsidR="00636C9A">
          <w:rPr>
            <w:webHidden/>
          </w:rPr>
          <w:fldChar w:fldCharType="separate"/>
        </w:r>
        <w:r w:rsidR="00273CA0">
          <w:rPr>
            <w:webHidden/>
          </w:rPr>
          <w:t>30</w:t>
        </w:r>
        <w:r w:rsidR="00636C9A">
          <w:rPr>
            <w:webHidden/>
          </w:rPr>
          <w:fldChar w:fldCharType="end"/>
        </w:r>
      </w:hyperlink>
    </w:p>
    <w:p w14:paraId="459A6A27" w14:textId="70B34FDC" w:rsidR="00636C9A" w:rsidRDefault="00A143BF">
      <w:pPr>
        <w:pStyle w:val="Kazalovsebine2"/>
        <w:rPr>
          <w:rFonts w:asciiTheme="minorHAnsi" w:eastAsiaTheme="minorEastAsia" w:hAnsiTheme="minorHAnsi" w:cstheme="minorBidi"/>
        </w:rPr>
      </w:pPr>
      <w:hyperlink w:anchor="_Toc32226009" w:history="1">
        <w:r w:rsidR="00636C9A" w:rsidRPr="000E769F">
          <w:rPr>
            <w:rStyle w:val="Hiperpovezava"/>
          </w:rPr>
          <w:t>4.4.</w:t>
        </w:r>
        <w:r w:rsidR="00636C9A">
          <w:rPr>
            <w:rFonts w:asciiTheme="minorHAnsi" w:eastAsiaTheme="minorEastAsia" w:hAnsiTheme="minorHAnsi" w:cstheme="minorBidi"/>
          </w:rPr>
          <w:tab/>
        </w:r>
        <w:r w:rsidR="00636C9A" w:rsidRPr="000E769F">
          <w:rPr>
            <w:rStyle w:val="Hiperpovezava"/>
          </w:rPr>
          <w:t>REŠEVANJE ZADEV NA SODIŠČIH</w:t>
        </w:r>
        <w:r w:rsidR="00636C9A">
          <w:rPr>
            <w:webHidden/>
          </w:rPr>
          <w:tab/>
        </w:r>
        <w:r w:rsidR="00636C9A">
          <w:rPr>
            <w:webHidden/>
          </w:rPr>
          <w:fldChar w:fldCharType="begin"/>
        </w:r>
        <w:r w:rsidR="00636C9A">
          <w:rPr>
            <w:webHidden/>
          </w:rPr>
          <w:instrText xml:space="preserve"> PAGEREF _Toc32226009 \h </w:instrText>
        </w:r>
        <w:r w:rsidR="00636C9A">
          <w:rPr>
            <w:webHidden/>
          </w:rPr>
        </w:r>
        <w:r w:rsidR="00636C9A">
          <w:rPr>
            <w:webHidden/>
          </w:rPr>
          <w:fldChar w:fldCharType="separate"/>
        </w:r>
        <w:r w:rsidR="00273CA0">
          <w:rPr>
            <w:webHidden/>
          </w:rPr>
          <w:t>31</w:t>
        </w:r>
        <w:r w:rsidR="00636C9A">
          <w:rPr>
            <w:webHidden/>
          </w:rPr>
          <w:fldChar w:fldCharType="end"/>
        </w:r>
      </w:hyperlink>
    </w:p>
    <w:p w14:paraId="4FE74038" w14:textId="1D4355DB" w:rsidR="00636C9A" w:rsidRDefault="00A143BF">
      <w:pPr>
        <w:pStyle w:val="Kazalovsebine1"/>
        <w:rPr>
          <w:rFonts w:asciiTheme="minorHAnsi" w:eastAsiaTheme="minorEastAsia" w:hAnsiTheme="minorHAnsi" w:cstheme="minorBidi"/>
          <w:b w:val="0"/>
          <w:noProof/>
        </w:rPr>
      </w:pPr>
      <w:hyperlink w:anchor="_Toc32226010" w:history="1">
        <w:r w:rsidR="00636C9A" w:rsidRPr="000E769F">
          <w:rPr>
            <w:rStyle w:val="Hiperpovezava"/>
            <w:noProof/>
          </w:rPr>
          <w:t>5.</w:t>
        </w:r>
        <w:r w:rsidR="00636C9A">
          <w:rPr>
            <w:rFonts w:asciiTheme="minorHAnsi" w:eastAsiaTheme="minorEastAsia" w:hAnsiTheme="minorHAnsi" w:cstheme="minorBidi"/>
            <w:b w:val="0"/>
            <w:noProof/>
          </w:rPr>
          <w:tab/>
        </w:r>
        <w:r w:rsidR="00636C9A" w:rsidRPr="000E769F">
          <w:rPr>
            <w:rStyle w:val="Hiperpovezava"/>
            <w:noProof/>
          </w:rPr>
          <w:t>INŠPEKCIJSKO DELO</w:t>
        </w:r>
        <w:r w:rsidR="00636C9A">
          <w:rPr>
            <w:noProof/>
            <w:webHidden/>
          </w:rPr>
          <w:tab/>
        </w:r>
        <w:r w:rsidR="00636C9A">
          <w:rPr>
            <w:noProof/>
            <w:webHidden/>
          </w:rPr>
          <w:fldChar w:fldCharType="begin"/>
        </w:r>
        <w:r w:rsidR="00636C9A">
          <w:rPr>
            <w:noProof/>
            <w:webHidden/>
          </w:rPr>
          <w:instrText xml:space="preserve"> PAGEREF _Toc32226010 \h </w:instrText>
        </w:r>
        <w:r w:rsidR="00636C9A">
          <w:rPr>
            <w:noProof/>
            <w:webHidden/>
          </w:rPr>
        </w:r>
        <w:r w:rsidR="00636C9A">
          <w:rPr>
            <w:noProof/>
            <w:webHidden/>
          </w:rPr>
          <w:fldChar w:fldCharType="separate"/>
        </w:r>
        <w:r w:rsidR="00273CA0">
          <w:rPr>
            <w:noProof/>
            <w:webHidden/>
          </w:rPr>
          <w:t>33</w:t>
        </w:r>
        <w:r w:rsidR="00636C9A">
          <w:rPr>
            <w:noProof/>
            <w:webHidden/>
          </w:rPr>
          <w:fldChar w:fldCharType="end"/>
        </w:r>
      </w:hyperlink>
    </w:p>
    <w:p w14:paraId="75978D51" w14:textId="56396159" w:rsidR="00636C9A" w:rsidRDefault="00A143BF">
      <w:pPr>
        <w:pStyle w:val="Kazalovsebine2"/>
        <w:rPr>
          <w:rFonts w:asciiTheme="minorHAnsi" w:eastAsiaTheme="minorEastAsia" w:hAnsiTheme="minorHAnsi" w:cstheme="minorBidi"/>
        </w:rPr>
      </w:pPr>
      <w:hyperlink w:anchor="_Toc32226011" w:history="1">
        <w:r w:rsidR="00636C9A" w:rsidRPr="000E769F">
          <w:rPr>
            <w:rStyle w:val="Hiperpovezava"/>
          </w:rPr>
          <w:t>5.1.</w:t>
        </w:r>
        <w:r w:rsidR="00636C9A">
          <w:rPr>
            <w:rFonts w:asciiTheme="minorHAnsi" w:eastAsiaTheme="minorEastAsia" w:hAnsiTheme="minorHAnsi" w:cstheme="minorBidi"/>
          </w:rPr>
          <w:tab/>
        </w:r>
        <w:r w:rsidR="00636C9A" w:rsidRPr="000E769F">
          <w:rPr>
            <w:rStyle w:val="Hiperpovezava"/>
          </w:rPr>
          <w:t>VARSTVO POTROŠNIKOV</w:t>
        </w:r>
        <w:r w:rsidR="00636C9A">
          <w:rPr>
            <w:webHidden/>
          </w:rPr>
          <w:tab/>
        </w:r>
        <w:r w:rsidR="00636C9A">
          <w:rPr>
            <w:webHidden/>
          </w:rPr>
          <w:fldChar w:fldCharType="begin"/>
        </w:r>
        <w:r w:rsidR="00636C9A">
          <w:rPr>
            <w:webHidden/>
          </w:rPr>
          <w:instrText xml:space="preserve"> PAGEREF _Toc32226011 \h </w:instrText>
        </w:r>
        <w:r w:rsidR="00636C9A">
          <w:rPr>
            <w:webHidden/>
          </w:rPr>
        </w:r>
        <w:r w:rsidR="00636C9A">
          <w:rPr>
            <w:webHidden/>
          </w:rPr>
          <w:fldChar w:fldCharType="separate"/>
        </w:r>
        <w:r w:rsidR="00273CA0">
          <w:rPr>
            <w:webHidden/>
          </w:rPr>
          <w:t>33</w:t>
        </w:r>
        <w:r w:rsidR="00636C9A">
          <w:rPr>
            <w:webHidden/>
          </w:rPr>
          <w:fldChar w:fldCharType="end"/>
        </w:r>
      </w:hyperlink>
    </w:p>
    <w:p w14:paraId="5215489F" w14:textId="4535E499" w:rsidR="00636C9A" w:rsidRDefault="00A143BF">
      <w:pPr>
        <w:pStyle w:val="Kazalovsebine3"/>
        <w:rPr>
          <w:rFonts w:asciiTheme="minorHAnsi" w:eastAsiaTheme="minorEastAsia" w:hAnsiTheme="minorHAnsi" w:cstheme="minorBidi"/>
          <w:noProof/>
        </w:rPr>
      </w:pPr>
      <w:hyperlink w:anchor="_Toc32226012" w:history="1">
        <w:r w:rsidR="00636C9A" w:rsidRPr="000E769F">
          <w:rPr>
            <w:rStyle w:val="Hiperpovezava"/>
            <w:noProof/>
          </w:rPr>
          <w:t>5.1.1.</w:t>
        </w:r>
        <w:r w:rsidR="00636C9A">
          <w:rPr>
            <w:rFonts w:asciiTheme="minorHAnsi" w:eastAsiaTheme="minorEastAsia" w:hAnsiTheme="minorHAnsi" w:cstheme="minorBidi"/>
            <w:noProof/>
          </w:rPr>
          <w:tab/>
        </w:r>
        <w:r w:rsidR="00636C9A" w:rsidRPr="000E769F">
          <w:rPr>
            <w:rStyle w:val="Hiperpovezava"/>
            <w:noProof/>
          </w:rPr>
          <w:t>Nepoštene poslovne prakse</w:t>
        </w:r>
        <w:r w:rsidR="00636C9A">
          <w:rPr>
            <w:noProof/>
            <w:webHidden/>
          </w:rPr>
          <w:tab/>
        </w:r>
        <w:r w:rsidR="00636C9A">
          <w:rPr>
            <w:noProof/>
            <w:webHidden/>
          </w:rPr>
          <w:fldChar w:fldCharType="begin"/>
        </w:r>
        <w:r w:rsidR="00636C9A">
          <w:rPr>
            <w:noProof/>
            <w:webHidden/>
          </w:rPr>
          <w:instrText xml:space="preserve"> PAGEREF _Toc32226012 \h </w:instrText>
        </w:r>
        <w:r w:rsidR="00636C9A">
          <w:rPr>
            <w:noProof/>
            <w:webHidden/>
          </w:rPr>
        </w:r>
        <w:r w:rsidR="00636C9A">
          <w:rPr>
            <w:noProof/>
            <w:webHidden/>
          </w:rPr>
          <w:fldChar w:fldCharType="separate"/>
        </w:r>
        <w:r w:rsidR="00273CA0">
          <w:rPr>
            <w:noProof/>
            <w:webHidden/>
          </w:rPr>
          <w:t>34</w:t>
        </w:r>
        <w:r w:rsidR="00636C9A">
          <w:rPr>
            <w:noProof/>
            <w:webHidden/>
          </w:rPr>
          <w:fldChar w:fldCharType="end"/>
        </w:r>
      </w:hyperlink>
    </w:p>
    <w:p w14:paraId="158FE0B1" w14:textId="00FFEA4B" w:rsidR="00636C9A" w:rsidRDefault="00A143BF">
      <w:pPr>
        <w:pStyle w:val="Kazalovsebine3"/>
        <w:rPr>
          <w:rFonts w:asciiTheme="minorHAnsi" w:eastAsiaTheme="minorEastAsia" w:hAnsiTheme="minorHAnsi" w:cstheme="minorBidi"/>
          <w:noProof/>
        </w:rPr>
      </w:pPr>
      <w:hyperlink w:anchor="_Toc32226013" w:history="1">
        <w:r w:rsidR="00636C9A" w:rsidRPr="000E769F">
          <w:rPr>
            <w:rStyle w:val="Hiperpovezava"/>
            <w:noProof/>
          </w:rPr>
          <w:t>5.1.2.</w:t>
        </w:r>
        <w:r w:rsidR="00636C9A">
          <w:rPr>
            <w:rFonts w:asciiTheme="minorHAnsi" w:eastAsiaTheme="minorEastAsia" w:hAnsiTheme="minorHAnsi" w:cstheme="minorBidi"/>
            <w:noProof/>
          </w:rPr>
          <w:tab/>
        </w:r>
        <w:r w:rsidR="00636C9A" w:rsidRPr="000E769F">
          <w:rPr>
            <w:rStyle w:val="Hiperpovezava"/>
            <w:noProof/>
          </w:rPr>
          <w:t>Nepošteni pogodbeni pogoji</w:t>
        </w:r>
        <w:r w:rsidR="00636C9A">
          <w:rPr>
            <w:noProof/>
            <w:webHidden/>
          </w:rPr>
          <w:tab/>
        </w:r>
        <w:r w:rsidR="00636C9A">
          <w:rPr>
            <w:noProof/>
            <w:webHidden/>
          </w:rPr>
          <w:fldChar w:fldCharType="begin"/>
        </w:r>
        <w:r w:rsidR="00636C9A">
          <w:rPr>
            <w:noProof/>
            <w:webHidden/>
          </w:rPr>
          <w:instrText xml:space="preserve"> PAGEREF _Toc32226013 \h </w:instrText>
        </w:r>
        <w:r w:rsidR="00636C9A">
          <w:rPr>
            <w:noProof/>
            <w:webHidden/>
          </w:rPr>
        </w:r>
        <w:r w:rsidR="00636C9A">
          <w:rPr>
            <w:noProof/>
            <w:webHidden/>
          </w:rPr>
          <w:fldChar w:fldCharType="separate"/>
        </w:r>
        <w:r w:rsidR="00273CA0">
          <w:rPr>
            <w:noProof/>
            <w:webHidden/>
          </w:rPr>
          <w:t>37</w:t>
        </w:r>
        <w:r w:rsidR="00636C9A">
          <w:rPr>
            <w:noProof/>
            <w:webHidden/>
          </w:rPr>
          <w:fldChar w:fldCharType="end"/>
        </w:r>
      </w:hyperlink>
    </w:p>
    <w:p w14:paraId="4BABB37A" w14:textId="4E9BBB59" w:rsidR="00636C9A" w:rsidRDefault="00A143BF">
      <w:pPr>
        <w:pStyle w:val="Kazalovsebine3"/>
        <w:rPr>
          <w:rFonts w:asciiTheme="minorHAnsi" w:eastAsiaTheme="minorEastAsia" w:hAnsiTheme="minorHAnsi" w:cstheme="minorBidi"/>
          <w:noProof/>
        </w:rPr>
      </w:pPr>
      <w:hyperlink w:anchor="_Toc32226014" w:history="1">
        <w:r w:rsidR="00636C9A" w:rsidRPr="000E769F">
          <w:rPr>
            <w:rStyle w:val="Hiperpovezava"/>
            <w:noProof/>
          </w:rPr>
          <w:t>5.1.3.</w:t>
        </w:r>
        <w:r w:rsidR="00636C9A">
          <w:rPr>
            <w:rFonts w:asciiTheme="minorHAnsi" w:eastAsiaTheme="minorEastAsia" w:hAnsiTheme="minorHAnsi" w:cstheme="minorBidi"/>
            <w:noProof/>
          </w:rPr>
          <w:tab/>
        </w:r>
        <w:r w:rsidR="00636C9A" w:rsidRPr="000E769F">
          <w:rPr>
            <w:rStyle w:val="Hiperpovezava"/>
            <w:noProof/>
          </w:rPr>
          <w:t>Pogodbe na daljavo</w:t>
        </w:r>
        <w:r w:rsidR="00636C9A">
          <w:rPr>
            <w:noProof/>
            <w:webHidden/>
          </w:rPr>
          <w:tab/>
        </w:r>
        <w:r w:rsidR="00636C9A">
          <w:rPr>
            <w:noProof/>
            <w:webHidden/>
          </w:rPr>
          <w:fldChar w:fldCharType="begin"/>
        </w:r>
        <w:r w:rsidR="00636C9A">
          <w:rPr>
            <w:noProof/>
            <w:webHidden/>
          </w:rPr>
          <w:instrText xml:space="preserve"> PAGEREF _Toc32226014 \h </w:instrText>
        </w:r>
        <w:r w:rsidR="00636C9A">
          <w:rPr>
            <w:noProof/>
            <w:webHidden/>
          </w:rPr>
        </w:r>
        <w:r w:rsidR="00636C9A">
          <w:rPr>
            <w:noProof/>
            <w:webHidden/>
          </w:rPr>
          <w:fldChar w:fldCharType="separate"/>
        </w:r>
        <w:r w:rsidR="00273CA0">
          <w:rPr>
            <w:noProof/>
            <w:webHidden/>
          </w:rPr>
          <w:t>39</w:t>
        </w:r>
        <w:r w:rsidR="00636C9A">
          <w:rPr>
            <w:noProof/>
            <w:webHidden/>
          </w:rPr>
          <w:fldChar w:fldCharType="end"/>
        </w:r>
      </w:hyperlink>
    </w:p>
    <w:p w14:paraId="15112C9C" w14:textId="0B17832A" w:rsidR="00636C9A" w:rsidRDefault="00A143BF">
      <w:pPr>
        <w:pStyle w:val="Kazalovsebine3"/>
        <w:rPr>
          <w:rFonts w:asciiTheme="minorHAnsi" w:eastAsiaTheme="minorEastAsia" w:hAnsiTheme="minorHAnsi" w:cstheme="minorBidi"/>
          <w:noProof/>
        </w:rPr>
      </w:pPr>
      <w:hyperlink w:anchor="_Toc32226015" w:history="1">
        <w:r w:rsidR="00636C9A" w:rsidRPr="000E769F">
          <w:rPr>
            <w:rStyle w:val="Hiperpovezava"/>
            <w:noProof/>
          </w:rPr>
          <w:t>5.1.4.</w:t>
        </w:r>
        <w:r w:rsidR="00636C9A">
          <w:rPr>
            <w:rFonts w:asciiTheme="minorHAnsi" w:eastAsiaTheme="minorEastAsia" w:hAnsiTheme="minorHAnsi" w:cstheme="minorBidi"/>
            <w:noProof/>
          </w:rPr>
          <w:tab/>
        </w:r>
        <w:r w:rsidR="00636C9A" w:rsidRPr="000E769F">
          <w:rPr>
            <w:rStyle w:val="Hiperpovezava"/>
            <w:noProof/>
          </w:rPr>
          <w:t>Prodaja turističnih paketov in licence</w:t>
        </w:r>
        <w:r w:rsidR="00636C9A">
          <w:rPr>
            <w:noProof/>
            <w:webHidden/>
          </w:rPr>
          <w:tab/>
        </w:r>
        <w:r w:rsidR="00636C9A">
          <w:rPr>
            <w:noProof/>
            <w:webHidden/>
          </w:rPr>
          <w:fldChar w:fldCharType="begin"/>
        </w:r>
        <w:r w:rsidR="00636C9A">
          <w:rPr>
            <w:noProof/>
            <w:webHidden/>
          </w:rPr>
          <w:instrText xml:space="preserve"> PAGEREF _Toc32226015 \h </w:instrText>
        </w:r>
        <w:r w:rsidR="00636C9A">
          <w:rPr>
            <w:noProof/>
            <w:webHidden/>
          </w:rPr>
        </w:r>
        <w:r w:rsidR="00636C9A">
          <w:rPr>
            <w:noProof/>
            <w:webHidden/>
          </w:rPr>
          <w:fldChar w:fldCharType="separate"/>
        </w:r>
        <w:r w:rsidR="00273CA0">
          <w:rPr>
            <w:noProof/>
            <w:webHidden/>
          </w:rPr>
          <w:t>41</w:t>
        </w:r>
        <w:r w:rsidR="00636C9A">
          <w:rPr>
            <w:noProof/>
            <w:webHidden/>
          </w:rPr>
          <w:fldChar w:fldCharType="end"/>
        </w:r>
      </w:hyperlink>
    </w:p>
    <w:p w14:paraId="4EE9159E" w14:textId="0F18B42E" w:rsidR="00636C9A" w:rsidRDefault="00A143BF">
      <w:pPr>
        <w:pStyle w:val="Kazalovsebine3"/>
        <w:rPr>
          <w:rFonts w:asciiTheme="minorHAnsi" w:eastAsiaTheme="minorEastAsia" w:hAnsiTheme="minorHAnsi" w:cstheme="minorBidi"/>
          <w:noProof/>
        </w:rPr>
      </w:pPr>
      <w:hyperlink w:anchor="_Toc32226016" w:history="1">
        <w:r w:rsidR="00636C9A" w:rsidRPr="000E769F">
          <w:rPr>
            <w:rStyle w:val="Hiperpovezava"/>
            <w:noProof/>
          </w:rPr>
          <w:t>5.1.5.</w:t>
        </w:r>
        <w:r w:rsidR="00636C9A">
          <w:rPr>
            <w:rFonts w:asciiTheme="minorHAnsi" w:eastAsiaTheme="minorEastAsia" w:hAnsiTheme="minorHAnsi" w:cstheme="minorBidi"/>
            <w:noProof/>
          </w:rPr>
          <w:tab/>
        </w:r>
        <w:r w:rsidR="00636C9A" w:rsidRPr="000E769F">
          <w:rPr>
            <w:rStyle w:val="Hiperpovezava"/>
            <w:noProof/>
          </w:rPr>
          <w:t>Pogodbeni pogoji in poslovna praksa telekomunikacijskih operaterjev</w:t>
        </w:r>
        <w:r w:rsidR="00636C9A">
          <w:rPr>
            <w:noProof/>
            <w:webHidden/>
          </w:rPr>
          <w:tab/>
        </w:r>
        <w:r w:rsidR="00636C9A">
          <w:rPr>
            <w:noProof/>
            <w:webHidden/>
          </w:rPr>
          <w:fldChar w:fldCharType="begin"/>
        </w:r>
        <w:r w:rsidR="00636C9A">
          <w:rPr>
            <w:noProof/>
            <w:webHidden/>
          </w:rPr>
          <w:instrText xml:space="preserve"> PAGEREF _Toc32226016 \h </w:instrText>
        </w:r>
        <w:r w:rsidR="00636C9A">
          <w:rPr>
            <w:noProof/>
            <w:webHidden/>
          </w:rPr>
        </w:r>
        <w:r w:rsidR="00636C9A">
          <w:rPr>
            <w:noProof/>
            <w:webHidden/>
          </w:rPr>
          <w:fldChar w:fldCharType="separate"/>
        </w:r>
        <w:r w:rsidR="00273CA0">
          <w:rPr>
            <w:noProof/>
            <w:webHidden/>
          </w:rPr>
          <w:t>42</w:t>
        </w:r>
        <w:r w:rsidR="00636C9A">
          <w:rPr>
            <w:noProof/>
            <w:webHidden/>
          </w:rPr>
          <w:fldChar w:fldCharType="end"/>
        </w:r>
      </w:hyperlink>
    </w:p>
    <w:p w14:paraId="5EEF2A09" w14:textId="4086A705" w:rsidR="00636C9A" w:rsidRDefault="00A143BF">
      <w:pPr>
        <w:pStyle w:val="Kazalovsebine3"/>
        <w:rPr>
          <w:rFonts w:asciiTheme="minorHAnsi" w:eastAsiaTheme="minorEastAsia" w:hAnsiTheme="minorHAnsi" w:cstheme="minorBidi"/>
          <w:noProof/>
        </w:rPr>
      </w:pPr>
      <w:hyperlink w:anchor="_Toc32226017" w:history="1">
        <w:r w:rsidR="00636C9A" w:rsidRPr="000E769F">
          <w:rPr>
            <w:rStyle w:val="Hiperpovezava"/>
            <w:noProof/>
          </w:rPr>
          <w:t>5.1.6.</w:t>
        </w:r>
        <w:r w:rsidR="00636C9A">
          <w:rPr>
            <w:rFonts w:asciiTheme="minorHAnsi" w:eastAsiaTheme="minorEastAsia" w:hAnsiTheme="minorHAnsi" w:cstheme="minorBidi"/>
            <w:noProof/>
          </w:rPr>
          <w:tab/>
        </w:r>
        <w:r w:rsidR="00636C9A" w:rsidRPr="000E769F">
          <w:rPr>
            <w:rStyle w:val="Hiperpovezava"/>
            <w:noProof/>
          </w:rPr>
          <w:t>Reševanje reklamacij in prijave potrošnikov</w:t>
        </w:r>
        <w:r w:rsidR="00636C9A">
          <w:rPr>
            <w:noProof/>
            <w:webHidden/>
          </w:rPr>
          <w:tab/>
        </w:r>
        <w:r w:rsidR="00636C9A">
          <w:rPr>
            <w:noProof/>
            <w:webHidden/>
          </w:rPr>
          <w:fldChar w:fldCharType="begin"/>
        </w:r>
        <w:r w:rsidR="00636C9A">
          <w:rPr>
            <w:noProof/>
            <w:webHidden/>
          </w:rPr>
          <w:instrText xml:space="preserve"> PAGEREF _Toc32226017 \h </w:instrText>
        </w:r>
        <w:r w:rsidR="00636C9A">
          <w:rPr>
            <w:noProof/>
            <w:webHidden/>
          </w:rPr>
        </w:r>
        <w:r w:rsidR="00636C9A">
          <w:rPr>
            <w:noProof/>
            <w:webHidden/>
          </w:rPr>
          <w:fldChar w:fldCharType="separate"/>
        </w:r>
        <w:r w:rsidR="00273CA0">
          <w:rPr>
            <w:noProof/>
            <w:webHidden/>
          </w:rPr>
          <w:t>44</w:t>
        </w:r>
        <w:r w:rsidR="00636C9A">
          <w:rPr>
            <w:noProof/>
            <w:webHidden/>
          </w:rPr>
          <w:fldChar w:fldCharType="end"/>
        </w:r>
      </w:hyperlink>
    </w:p>
    <w:p w14:paraId="182C7ABB" w14:textId="1E04C766" w:rsidR="00636C9A" w:rsidRDefault="00A143BF">
      <w:pPr>
        <w:pStyle w:val="Kazalovsebine3"/>
        <w:rPr>
          <w:rFonts w:asciiTheme="minorHAnsi" w:eastAsiaTheme="minorEastAsia" w:hAnsiTheme="minorHAnsi" w:cstheme="minorBidi"/>
          <w:noProof/>
        </w:rPr>
      </w:pPr>
      <w:hyperlink w:anchor="_Toc32226018" w:history="1">
        <w:r w:rsidR="00636C9A" w:rsidRPr="000E769F">
          <w:rPr>
            <w:rStyle w:val="Hiperpovezava"/>
            <w:noProof/>
          </w:rPr>
          <w:t>5.1.7.</w:t>
        </w:r>
        <w:r w:rsidR="00636C9A">
          <w:rPr>
            <w:rFonts w:asciiTheme="minorHAnsi" w:eastAsiaTheme="minorEastAsia" w:hAnsiTheme="minorHAnsi" w:cstheme="minorBidi"/>
            <w:noProof/>
          </w:rPr>
          <w:tab/>
        </w:r>
        <w:r w:rsidR="00636C9A" w:rsidRPr="000E769F">
          <w:rPr>
            <w:rStyle w:val="Hiperpovezava"/>
            <w:noProof/>
          </w:rPr>
          <w:t>Garancije in navodila</w:t>
        </w:r>
        <w:r w:rsidR="00636C9A">
          <w:rPr>
            <w:noProof/>
            <w:webHidden/>
          </w:rPr>
          <w:tab/>
        </w:r>
        <w:r w:rsidR="00636C9A">
          <w:rPr>
            <w:noProof/>
            <w:webHidden/>
          </w:rPr>
          <w:fldChar w:fldCharType="begin"/>
        </w:r>
        <w:r w:rsidR="00636C9A">
          <w:rPr>
            <w:noProof/>
            <w:webHidden/>
          </w:rPr>
          <w:instrText xml:space="preserve"> PAGEREF _Toc32226018 \h </w:instrText>
        </w:r>
        <w:r w:rsidR="00636C9A">
          <w:rPr>
            <w:noProof/>
            <w:webHidden/>
          </w:rPr>
        </w:r>
        <w:r w:rsidR="00636C9A">
          <w:rPr>
            <w:noProof/>
            <w:webHidden/>
          </w:rPr>
          <w:fldChar w:fldCharType="separate"/>
        </w:r>
        <w:r w:rsidR="00273CA0">
          <w:rPr>
            <w:noProof/>
            <w:webHidden/>
          </w:rPr>
          <w:t>46</w:t>
        </w:r>
        <w:r w:rsidR="00636C9A">
          <w:rPr>
            <w:noProof/>
            <w:webHidden/>
          </w:rPr>
          <w:fldChar w:fldCharType="end"/>
        </w:r>
      </w:hyperlink>
    </w:p>
    <w:p w14:paraId="7D6D1B24" w14:textId="2E61B271" w:rsidR="00636C9A" w:rsidRDefault="00A143BF">
      <w:pPr>
        <w:pStyle w:val="Kazalovsebine2"/>
        <w:rPr>
          <w:rFonts w:asciiTheme="minorHAnsi" w:eastAsiaTheme="minorEastAsia" w:hAnsiTheme="minorHAnsi" w:cstheme="minorBidi"/>
        </w:rPr>
      </w:pPr>
      <w:hyperlink w:anchor="_Toc32226019" w:history="1">
        <w:r w:rsidR="00636C9A" w:rsidRPr="000E769F">
          <w:rPr>
            <w:rStyle w:val="Hiperpovezava"/>
          </w:rPr>
          <w:t>5.2.</w:t>
        </w:r>
        <w:r w:rsidR="00636C9A">
          <w:rPr>
            <w:rFonts w:asciiTheme="minorHAnsi" w:eastAsiaTheme="minorEastAsia" w:hAnsiTheme="minorHAnsi" w:cstheme="minorBidi"/>
          </w:rPr>
          <w:tab/>
        </w:r>
        <w:r w:rsidR="00636C9A" w:rsidRPr="000E769F">
          <w:rPr>
            <w:rStyle w:val="Hiperpovezava"/>
          </w:rPr>
          <w:t>NEBANČNI POTROŠNIŠKI KREDITI</w:t>
        </w:r>
        <w:r w:rsidR="00636C9A">
          <w:rPr>
            <w:webHidden/>
          </w:rPr>
          <w:tab/>
        </w:r>
        <w:r w:rsidR="00636C9A">
          <w:rPr>
            <w:webHidden/>
          </w:rPr>
          <w:fldChar w:fldCharType="begin"/>
        </w:r>
        <w:r w:rsidR="00636C9A">
          <w:rPr>
            <w:webHidden/>
          </w:rPr>
          <w:instrText xml:space="preserve"> PAGEREF _Toc32226019 \h </w:instrText>
        </w:r>
        <w:r w:rsidR="00636C9A">
          <w:rPr>
            <w:webHidden/>
          </w:rPr>
        </w:r>
        <w:r w:rsidR="00636C9A">
          <w:rPr>
            <w:webHidden/>
          </w:rPr>
          <w:fldChar w:fldCharType="separate"/>
        </w:r>
        <w:r w:rsidR="00273CA0">
          <w:rPr>
            <w:webHidden/>
          </w:rPr>
          <w:t>46</w:t>
        </w:r>
        <w:r w:rsidR="00636C9A">
          <w:rPr>
            <w:webHidden/>
          </w:rPr>
          <w:fldChar w:fldCharType="end"/>
        </w:r>
      </w:hyperlink>
    </w:p>
    <w:p w14:paraId="5DB731A8" w14:textId="35E71382" w:rsidR="00636C9A" w:rsidRDefault="00A143BF">
      <w:pPr>
        <w:pStyle w:val="Kazalovsebine2"/>
        <w:rPr>
          <w:rFonts w:asciiTheme="minorHAnsi" w:eastAsiaTheme="minorEastAsia" w:hAnsiTheme="minorHAnsi" w:cstheme="minorBidi"/>
        </w:rPr>
      </w:pPr>
      <w:hyperlink w:anchor="_Toc32226020" w:history="1">
        <w:r w:rsidR="00636C9A" w:rsidRPr="000E769F">
          <w:rPr>
            <w:rStyle w:val="Hiperpovezava"/>
          </w:rPr>
          <w:t>5.3.</w:t>
        </w:r>
        <w:r w:rsidR="00636C9A">
          <w:rPr>
            <w:rFonts w:asciiTheme="minorHAnsi" w:eastAsiaTheme="minorEastAsia" w:hAnsiTheme="minorHAnsi" w:cstheme="minorBidi"/>
          </w:rPr>
          <w:tab/>
        </w:r>
        <w:r w:rsidR="00636C9A" w:rsidRPr="000E769F">
          <w:rPr>
            <w:rStyle w:val="Hiperpovezava"/>
          </w:rPr>
          <w:t>NADZOR SKLADNOSTI PROIZVODOV S TEHNIČNIMI PREDPISI</w:t>
        </w:r>
        <w:r w:rsidR="00636C9A">
          <w:rPr>
            <w:webHidden/>
          </w:rPr>
          <w:tab/>
        </w:r>
        <w:r w:rsidR="00636C9A">
          <w:rPr>
            <w:webHidden/>
          </w:rPr>
          <w:fldChar w:fldCharType="begin"/>
        </w:r>
        <w:r w:rsidR="00636C9A">
          <w:rPr>
            <w:webHidden/>
          </w:rPr>
          <w:instrText xml:space="preserve"> PAGEREF _Toc32226020 \h </w:instrText>
        </w:r>
        <w:r w:rsidR="00636C9A">
          <w:rPr>
            <w:webHidden/>
          </w:rPr>
        </w:r>
        <w:r w:rsidR="00636C9A">
          <w:rPr>
            <w:webHidden/>
          </w:rPr>
          <w:fldChar w:fldCharType="separate"/>
        </w:r>
        <w:r w:rsidR="00273CA0">
          <w:rPr>
            <w:webHidden/>
          </w:rPr>
          <w:t>48</w:t>
        </w:r>
        <w:r w:rsidR="00636C9A">
          <w:rPr>
            <w:webHidden/>
          </w:rPr>
          <w:fldChar w:fldCharType="end"/>
        </w:r>
      </w:hyperlink>
    </w:p>
    <w:p w14:paraId="57F8E45A" w14:textId="5749533B" w:rsidR="00636C9A" w:rsidRDefault="00A143BF">
      <w:pPr>
        <w:pStyle w:val="Kazalovsebine3"/>
        <w:rPr>
          <w:rFonts w:asciiTheme="minorHAnsi" w:eastAsiaTheme="minorEastAsia" w:hAnsiTheme="minorHAnsi" w:cstheme="minorBidi"/>
          <w:noProof/>
        </w:rPr>
      </w:pPr>
      <w:hyperlink w:anchor="_Toc32226021" w:history="1">
        <w:r w:rsidR="00636C9A" w:rsidRPr="000E769F">
          <w:rPr>
            <w:rStyle w:val="Hiperpovezava"/>
            <w:noProof/>
          </w:rPr>
          <w:t>5.3.1.</w:t>
        </w:r>
        <w:r w:rsidR="00636C9A">
          <w:rPr>
            <w:rFonts w:asciiTheme="minorHAnsi" w:eastAsiaTheme="minorEastAsia" w:hAnsiTheme="minorHAnsi" w:cstheme="minorBidi"/>
            <w:noProof/>
          </w:rPr>
          <w:tab/>
        </w:r>
        <w:r w:rsidR="00636C9A" w:rsidRPr="000E769F">
          <w:rPr>
            <w:rStyle w:val="Hiperpovezava"/>
            <w:noProof/>
          </w:rPr>
          <w:t>Proizvodi, za katera velja Zakon o splošni varnosti proizvodov</w:t>
        </w:r>
        <w:r w:rsidR="00636C9A">
          <w:rPr>
            <w:noProof/>
            <w:webHidden/>
          </w:rPr>
          <w:tab/>
        </w:r>
        <w:r w:rsidR="00636C9A">
          <w:rPr>
            <w:noProof/>
            <w:webHidden/>
          </w:rPr>
          <w:fldChar w:fldCharType="begin"/>
        </w:r>
        <w:r w:rsidR="00636C9A">
          <w:rPr>
            <w:noProof/>
            <w:webHidden/>
          </w:rPr>
          <w:instrText xml:space="preserve"> PAGEREF _Toc32226021 \h </w:instrText>
        </w:r>
        <w:r w:rsidR="00636C9A">
          <w:rPr>
            <w:noProof/>
            <w:webHidden/>
          </w:rPr>
        </w:r>
        <w:r w:rsidR="00636C9A">
          <w:rPr>
            <w:noProof/>
            <w:webHidden/>
          </w:rPr>
          <w:fldChar w:fldCharType="separate"/>
        </w:r>
        <w:r w:rsidR="00273CA0">
          <w:rPr>
            <w:noProof/>
            <w:webHidden/>
          </w:rPr>
          <w:t>51</w:t>
        </w:r>
        <w:r w:rsidR="00636C9A">
          <w:rPr>
            <w:noProof/>
            <w:webHidden/>
          </w:rPr>
          <w:fldChar w:fldCharType="end"/>
        </w:r>
      </w:hyperlink>
    </w:p>
    <w:p w14:paraId="025D473C" w14:textId="44342ECA" w:rsidR="00636C9A" w:rsidRDefault="00A143BF">
      <w:pPr>
        <w:pStyle w:val="Kazalovsebine3"/>
        <w:rPr>
          <w:rFonts w:asciiTheme="minorHAnsi" w:eastAsiaTheme="minorEastAsia" w:hAnsiTheme="minorHAnsi" w:cstheme="minorBidi"/>
          <w:noProof/>
        </w:rPr>
      </w:pPr>
      <w:hyperlink w:anchor="_Toc32226022" w:history="1">
        <w:r w:rsidR="00636C9A" w:rsidRPr="000E769F">
          <w:rPr>
            <w:rStyle w:val="Hiperpovezava"/>
            <w:noProof/>
          </w:rPr>
          <w:t>5.3.2.</w:t>
        </w:r>
        <w:r w:rsidR="00636C9A">
          <w:rPr>
            <w:rFonts w:asciiTheme="minorHAnsi" w:eastAsiaTheme="minorEastAsia" w:hAnsiTheme="minorHAnsi" w:cstheme="minorBidi"/>
            <w:noProof/>
          </w:rPr>
          <w:tab/>
        </w:r>
        <w:r w:rsidR="00636C9A" w:rsidRPr="000E769F">
          <w:rPr>
            <w:rStyle w:val="Hiperpovezava"/>
            <w:noProof/>
          </w:rPr>
          <w:t>Električna oprema</w:t>
        </w:r>
        <w:r w:rsidR="00636C9A">
          <w:rPr>
            <w:noProof/>
            <w:webHidden/>
          </w:rPr>
          <w:tab/>
        </w:r>
        <w:r w:rsidR="00636C9A">
          <w:rPr>
            <w:noProof/>
            <w:webHidden/>
          </w:rPr>
          <w:fldChar w:fldCharType="begin"/>
        </w:r>
        <w:r w:rsidR="00636C9A">
          <w:rPr>
            <w:noProof/>
            <w:webHidden/>
          </w:rPr>
          <w:instrText xml:space="preserve"> PAGEREF _Toc32226022 \h </w:instrText>
        </w:r>
        <w:r w:rsidR="00636C9A">
          <w:rPr>
            <w:noProof/>
            <w:webHidden/>
          </w:rPr>
        </w:r>
        <w:r w:rsidR="00636C9A">
          <w:rPr>
            <w:noProof/>
            <w:webHidden/>
          </w:rPr>
          <w:fldChar w:fldCharType="separate"/>
        </w:r>
        <w:r w:rsidR="00273CA0">
          <w:rPr>
            <w:noProof/>
            <w:webHidden/>
          </w:rPr>
          <w:t>54</w:t>
        </w:r>
        <w:r w:rsidR="00636C9A">
          <w:rPr>
            <w:noProof/>
            <w:webHidden/>
          </w:rPr>
          <w:fldChar w:fldCharType="end"/>
        </w:r>
      </w:hyperlink>
    </w:p>
    <w:p w14:paraId="4F8289E9" w14:textId="44170B16" w:rsidR="00636C9A" w:rsidRDefault="00A143BF">
      <w:pPr>
        <w:pStyle w:val="Kazalovsebine3"/>
        <w:rPr>
          <w:rFonts w:asciiTheme="minorHAnsi" w:eastAsiaTheme="minorEastAsia" w:hAnsiTheme="minorHAnsi" w:cstheme="minorBidi"/>
          <w:noProof/>
        </w:rPr>
      </w:pPr>
      <w:hyperlink w:anchor="_Toc32226023" w:history="1">
        <w:r w:rsidR="00636C9A" w:rsidRPr="000E769F">
          <w:rPr>
            <w:rStyle w:val="Hiperpovezava"/>
            <w:noProof/>
          </w:rPr>
          <w:t>5.3.3.</w:t>
        </w:r>
        <w:r w:rsidR="00636C9A">
          <w:rPr>
            <w:rFonts w:asciiTheme="minorHAnsi" w:eastAsiaTheme="minorEastAsia" w:hAnsiTheme="minorHAnsi" w:cstheme="minorBidi"/>
            <w:noProof/>
          </w:rPr>
          <w:tab/>
        </w:r>
        <w:r w:rsidR="00636C9A" w:rsidRPr="000E769F">
          <w:rPr>
            <w:rStyle w:val="Hiperpovezava"/>
            <w:noProof/>
          </w:rPr>
          <w:t>Elektromagnetna združljivost</w:t>
        </w:r>
        <w:r w:rsidR="00636C9A">
          <w:rPr>
            <w:noProof/>
            <w:webHidden/>
          </w:rPr>
          <w:tab/>
        </w:r>
        <w:r w:rsidR="00636C9A">
          <w:rPr>
            <w:noProof/>
            <w:webHidden/>
          </w:rPr>
          <w:fldChar w:fldCharType="begin"/>
        </w:r>
        <w:r w:rsidR="00636C9A">
          <w:rPr>
            <w:noProof/>
            <w:webHidden/>
          </w:rPr>
          <w:instrText xml:space="preserve"> PAGEREF _Toc32226023 \h </w:instrText>
        </w:r>
        <w:r w:rsidR="00636C9A">
          <w:rPr>
            <w:noProof/>
            <w:webHidden/>
          </w:rPr>
        </w:r>
        <w:r w:rsidR="00636C9A">
          <w:rPr>
            <w:noProof/>
            <w:webHidden/>
          </w:rPr>
          <w:fldChar w:fldCharType="separate"/>
        </w:r>
        <w:r w:rsidR="00273CA0">
          <w:rPr>
            <w:noProof/>
            <w:webHidden/>
          </w:rPr>
          <w:t>60</w:t>
        </w:r>
        <w:r w:rsidR="00636C9A">
          <w:rPr>
            <w:noProof/>
            <w:webHidden/>
          </w:rPr>
          <w:fldChar w:fldCharType="end"/>
        </w:r>
      </w:hyperlink>
    </w:p>
    <w:p w14:paraId="5DF18391" w14:textId="05E6B839" w:rsidR="00636C9A" w:rsidRDefault="00A143BF">
      <w:pPr>
        <w:pStyle w:val="Kazalovsebine3"/>
        <w:rPr>
          <w:rFonts w:asciiTheme="minorHAnsi" w:eastAsiaTheme="minorEastAsia" w:hAnsiTheme="minorHAnsi" w:cstheme="minorBidi"/>
          <w:noProof/>
        </w:rPr>
      </w:pPr>
      <w:hyperlink w:anchor="_Toc32226024" w:history="1">
        <w:r w:rsidR="00636C9A" w:rsidRPr="000E769F">
          <w:rPr>
            <w:rStyle w:val="Hiperpovezava"/>
            <w:noProof/>
          </w:rPr>
          <w:t>5.3.4.</w:t>
        </w:r>
        <w:r w:rsidR="00636C9A">
          <w:rPr>
            <w:rFonts w:asciiTheme="minorHAnsi" w:eastAsiaTheme="minorEastAsia" w:hAnsiTheme="minorHAnsi" w:cstheme="minorBidi"/>
            <w:noProof/>
          </w:rPr>
          <w:tab/>
        </w:r>
        <w:r w:rsidR="00636C9A" w:rsidRPr="000E769F">
          <w:rPr>
            <w:rStyle w:val="Hiperpovezava"/>
            <w:noProof/>
          </w:rPr>
          <w:t>Radijska oprema</w:t>
        </w:r>
        <w:r w:rsidR="00636C9A">
          <w:rPr>
            <w:noProof/>
            <w:webHidden/>
          </w:rPr>
          <w:tab/>
        </w:r>
        <w:r w:rsidR="00636C9A">
          <w:rPr>
            <w:noProof/>
            <w:webHidden/>
          </w:rPr>
          <w:fldChar w:fldCharType="begin"/>
        </w:r>
        <w:r w:rsidR="00636C9A">
          <w:rPr>
            <w:noProof/>
            <w:webHidden/>
          </w:rPr>
          <w:instrText xml:space="preserve"> PAGEREF _Toc32226024 \h </w:instrText>
        </w:r>
        <w:r w:rsidR="00636C9A">
          <w:rPr>
            <w:noProof/>
            <w:webHidden/>
          </w:rPr>
        </w:r>
        <w:r w:rsidR="00636C9A">
          <w:rPr>
            <w:noProof/>
            <w:webHidden/>
          </w:rPr>
          <w:fldChar w:fldCharType="separate"/>
        </w:r>
        <w:r w:rsidR="00273CA0">
          <w:rPr>
            <w:noProof/>
            <w:webHidden/>
          </w:rPr>
          <w:t>61</w:t>
        </w:r>
        <w:r w:rsidR="00636C9A">
          <w:rPr>
            <w:noProof/>
            <w:webHidden/>
          </w:rPr>
          <w:fldChar w:fldCharType="end"/>
        </w:r>
      </w:hyperlink>
    </w:p>
    <w:p w14:paraId="15512CF1" w14:textId="5B1482B1" w:rsidR="00636C9A" w:rsidRDefault="00A143BF">
      <w:pPr>
        <w:pStyle w:val="Kazalovsebine3"/>
        <w:rPr>
          <w:rFonts w:asciiTheme="minorHAnsi" w:eastAsiaTheme="minorEastAsia" w:hAnsiTheme="minorHAnsi" w:cstheme="minorBidi"/>
          <w:noProof/>
        </w:rPr>
      </w:pPr>
      <w:hyperlink w:anchor="_Toc32226025" w:history="1">
        <w:r w:rsidR="00636C9A" w:rsidRPr="000E769F">
          <w:rPr>
            <w:rStyle w:val="Hiperpovezava"/>
            <w:noProof/>
          </w:rPr>
          <w:t>5.3.5.</w:t>
        </w:r>
        <w:r w:rsidR="00636C9A">
          <w:rPr>
            <w:rFonts w:asciiTheme="minorHAnsi" w:eastAsiaTheme="minorEastAsia" w:hAnsiTheme="minorHAnsi" w:cstheme="minorBidi"/>
            <w:noProof/>
          </w:rPr>
          <w:tab/>
        </w:r>
        <w:r w:rsidR="00636C9A" w:rsidRPr="000E769F">
          <w:rPr>
            <w:rStyle w:val="Hiperpovezava"/>
            <w:noProof/>
          </w:rPr>
          <w:t>Stroji</w:t>
        </w:r>
        <w:r w:rsidR="00636C9A">
          <w:rPr>
            <w:noProof/>
            <w:webHidden/>
          </w:rPr>
          <w:tab/>
        </w:r>
        <w:r w:rsidR="00636C9A">
          <w:rPr>
            <w:noProof/>
            <w:webHidden/>
          </w:rPr>
          <w:fldChar w:fldCharType="begin"/>
        </w:r>
        <w:r w:rsidR="00636C9A">
          <w:rPr>
            <w:noProof/>
            <w:webHidden/>
          </w:rPr>
          <w:instrText xml:space="preserve"> PAGEREF _Toc32226025 \h </w:instrText>
        </w:r>
        <w:r w:rsidR="00636C9A">
          <w:rPr>
            <w:noProof/>
            <w:webHidden/>
          </w:rPr>
        </w:r>
        <w:r w:rsidR="00636C9A">
          <w:rPr>
            <w:noProof/>
            <w:webHidden/>
          </w:rPr>
          <w:fldChar w:fldCharType="separate"/>
        </w:r>
        <w:r w:rsidR="00273CA0">
          <w:rPr>
            <w:noProof/>
            <w:webHidden/>
          </w:rPr>
          <w:t>62</w:t>
        </w:r>
        <w:r w:rsidR="00636C9A">
          <w:rPr>
            <w:noProof/>
            <w:webHidden/>
          </w:rPr>
          <w:fldChar w:fldCharType="end"/>
        </w:r>
      </w:hyperlink>
    </w:p>
    <w:p w14:paraId="6635D62A" w14:textId="75BFA83B" w:rsidR="00636C9A" w:rsidRDefault="00A143BF">
      <w:pPr>
        <w:pStyle w:val="Kazalovsebine3"/>
        <w:rPr>
          <w:rFonts w:asciiTheme="minorHAnsi" w:eastAsiaTheme="minorEastAsia" w:hAnsiTheme="minorHAnsi" w:cstheme="minorBidi"/>
          <w:noProof/>
        </w:rPr>
      </w:pPr>
      <w:hyperlink w:anchor="_Toc32226026" w:history="1">
        <w:r w:rsidR="00636C9A" w:rsidRPr="000E769F">
          <w:rPr>
            <w:rStyle w:val="Hiperpovezava"/>
            <w:noProof/>
          </w:rPr>
          <w:t>5.3.6.</w:t>
        </w:r>
        <w:r w:rsidR="00636C9A">
          <w:rPr>
            <w:rFonts w:asciiTheme="minorHAnsi" w:eastAsiaTheme="minorEastAsia" w:hAnsiTheme="minorHAnsi" w:cstheme="minorBidi"/>
            <w:noProof/>
          </w:rPr>
          <w:tab/>
        </w:r>
        <w:r w:rsidR="00636C9A" w:rsidRPr="000E769F">
          <w:rPr>
            <w:rStyle w:val="Hiperpovezava"/>
            <w:noProof/>
          </w:rPr>
          <w:t>Osebna varovalna oprema</w:t>
        </w:r>
        <w:r w:rsidR="00636C9A">
          <w:rPr>
            <w:noProof/>
            <w:webHidden/>
          </w:rPr>
          <w:tab/>
        </w:r>
        <w:r w:rsidR="00636C9A">
          <w:rPr>
            <w:noProof/>
            <w:webHidden/>
          </w:rPr>
          <w:fldChar w:fldCharType="begin"/>
        </w:r>
        <w:r w:rsidR="00636C9A">
          <w:rPr>
            <w:noProof/>
            <w:webHidden/>
          </w:rPr>
          <w:instrText xml:space="preserve"> PAGEREF _Toc32226026 \h </w:instrText>
        </w:r>
        <w:r w:rsidR="00636C9A">
          <w:rPr>
            <w:noProof/>
            <w:webHidden/>
          </w:rPr>
        </w:r>
        <w:r w:rsidR="00636C9A">
          <w:rPr>
            <w:noProof/>
            <w:webHidden/>
          </w:rPr>
          <w:fldChar w:fldCharType="separate"/>
        </w:r>
        <w:r w:rsidR="00273CA0">
          <w:rPr>
            <w:noProof/>
            <w:webHidden/>
          </w:rPr>
          <w:t>66</w:t>
        </w:r>
        <w:r w:rsidR="00636C9A">
          <w:rPr>
            <w:noProof/>
            <w:webHidden/>
          </w:rPr>
          <w:fldChar w:fldCharType="end"/>
        </w:r>
      </w:hyperlink>
    </w:p>
    <w:p w14:paraId="3A660770" w14:textId="77F79F30" w:rsidR="00636C9A" w:rsidRDefault="00A143BF">
      <w:pPr>
        <w:pStyle w:val="Kazalovsebine3"/>
        <w:rPr>
          <w:rFonts w:asciiTheme="minorHAnsi" w:eastAsiaTheme="minorEastAsia" w:hAnsiTheme="minorHAnsi" w:cstheme="minorBidi"/>
          <w:noProof/>
        </w:rPr>
      </w:pPr>
      <w:hyperlink w:anchor="_Toc32226027" w:history="1">
        <w:r w:rsidR="00636C9A" w:rsidRPr="000E769F">
          <w:rPr>
            <w:rStyle w:val="Hiperpovezava"/>
            <w:noProof/>
          </w:rPr>
          <w:t>5.3.7.</w:t>
        </w:r>
        <w:r w:rsidR="00636C9A">
          <w:rPr>
            <w:rFonts w:asciiTheme="minorHAnsi" w:eastAsiaTheme="minorEastAsia" w:hAnsiTheme="minorHAnsi" w:cstheme="minorBidi"/>
            <w:noProof/>
          </w:rPr>
          <w:tab/>
        </w:r>
        <w:r w:rsidR="00636C9A" w:rsidRPr="000E769F">
          <w:rPr>
            <w:rStyle w:val="Hiperpovezava"/>
            <w:noProof/>
          </w:rPr>
          <w:t>Plinske naprave</w:t>
        </w:r>
        <w:r w:rsidR="00636C9A">
          <w:rPr>
            <w:noProof/>
            <w:webHidden/>
          </w:rPr>
          <w:tab/>
        </w:r>
        <w:r w:rsidR="00636C9A">
          <w:rPr>
            <w:noProof/>
            <w:webHidden/>
          </w:rPr>
          <w:fldChar w:fldCharType="begin"/>
        </w:r>
        <w:r w:rsidR="00636C9A">
          <w:rPr>
            <w:noProof/>
            <w:webHidden/>
          </w:rPr>
          <w:instrText xml:space="preserve"> PAGEREF _Toc32226027 \h </w:instrText>
        </w:r>
        <w:r w:rsidR="00636C9A">
          <w:rPr>
            <w:noProof/>
            <w:webHidden/>
          </w:rPr>
        </w:r>
        <w:r w:rsidR="00636C9A">
          <w:rPr>
            <w:noProof/>
            <w:webHidden/>
          </w:rPr>
          <w:fldChar w:fldCharType="separate"/>
        </w:r>
        <w:r w:rsidR="00273CA0">
          <w:rPr>
            <w:noProof/>
            <w:webHidden/>
          </w:rPr>
          <w:t>68</w:t>
        </w:r>
        <w:r w:rsidR="00636C9A">
          <w:rPr>
            <w:noProof/>
            <w:webHidden/>
          </w:rPr>
          <w:fldChar w:fldCharType="end"/>
        </w:r>
      </w:hyperlink>
    </w:p>
    <w:p w14:paraId="77382907" w14:textId="10628DDA" w:rsidR="00636C9A" w:rsidRDefault="00A143BF">
      <w:pPr>
        <w:pStyle w:val="Kazalovsebine3"/>
        <w:rPr>
          <w:rFonts w:asciiTheme="minorHAnsi" w:eastAsiaTheme="minorEastAsia" w:hAnsiTheme="minorHAnsi" w:cstheme="minorBidi"/>
          <w:noProof/>
        </w:rPr>
      </w:pPr>
      <w:hyperlink w:anchor="_Toc32226028" w:history="1">
        <w:r w:rsidR="00636C9A" w:rsidRPr="000E769F">
          <w:rPr>
            <w:rStyle w:val="Hiperpovezava"/>
            <w:noProof/>
          </w:rPr>
          <w:t>5.3.8.</w:t>
        </w:r>
        <w:r w:rsidR="00636C9A">
          <w:rPr>
            <w:rFonts w:asciiTheme="minorHAnsi" w:eastAsiaTheme="minorEastAsia" w:hAnsiTheme="minorHAnsi" w:cstheme="minorBidi"/>
            <w:noProof/>
          </w:rPr>
          <w:tab/>
        </w:r>
        <w:r w:rsidR="00636C9A" w:rsidRPr="000E769F">
          <w:rPr>
            <w:rStyle w:val="Hiperpovezava"/>
            <w:noProof/>
          </w:rPr>
          <w:t>Gradbeni proizvodi</w:t>
        </w:r>
        <w:r w:rsidR="00636C9A">
          <w:rPr>
            <w:noProof/>
            <w:webHidden/>
          </w:rPr>
          <w:tab/>
        </w:r>
        <w:r w:rsidR="00636C9A">
          <w:rPr>
            <w:noProof/>
            <w:webHidden/>
          </w:rPr>
          <w:fldChar w:fldCharType="begin"/>
        </w:r>
        <w:r w:rsidR="00636C9A">
          <w:rPr>
            <w:noProof/>
            <w:webHidden/>
          </w:rPr>
          <w:instrText xml:space="preserve"> PAGEREF _Toc32226028 \h </w:instrText>
        </w:r>
        <w:r w:rsidR="00636C9A">
          <w:rPr>
            <w:noProof/>
            <w:webHidden/>
          </w:rPr>
        </w:r>
        <w:r w:rsidR="00636C9A">
          <w:rPr>
            <w:noProof/>
            <w:webHidden/>
          </w:rPr>
          <w:fldChar w:fldCharType="separate"/>
        </w:r>
        <w:r w:rsidR="00273CA0">
          <w:rPr>
            <w:noProof/>
            <w:webHidden/>
          </w:rPr>
          <w:t>69</w:t>
        </w:r>
        <w:r w:rsidR="00636C9A">
          <w:rPr>
            <w:noProof/>
            <w:webHidden/>
          </w:rPr>
          <w:fldChar w:fldCharType="end"/>
        </w:r>
      </w:hyperlink>
    </w:p>
    <w:p w14:paraId="408AED7A" w14:textId="0B4E594B" w:rsidR="00636C9A" w:rsidRDefault="00A143BF">
      <w:pPr>
        <w:pStyle w:val="Kazalovsebine3"/>
        <w:rPr>
          <w:rFonts w:asciiTheme="minorHAnsi" w:eastAsiaTheme="minorEastAsia" w:hAnsiTheme="minorHAnsi" w:cstheme="minorBidi"/>
          <w:noProof/>
        </w:rPr>
      </w:pPr>
      <w:hyperlink w:anchor="_Toc32226029" w:history="1">
        <w:r w:rsidR="00636C9A" w:rsidRPr="000E769F">
          <w:rPr>
            <w:rStyle w:val="Hiperpovezava"/>
            <w:noProof/>
          </w:rPr>
          <w:t>5.3.9.</w:t>
        </w:r>
        <w:r w:rsidR="00636C9A">
          <w:rPr>
            <w:rFonts w:asciiTheme="minorHAnsi" w:eastAsiaTheme="minorEastAsia" w:hAnsiTheme="minorHAnsi" w:cstheme="minorBidi"/>
            <w:noProof/>
          </w:rPr>
          <w:tab/>
        </w:r>
        <w:r w:rsidR="00636C9A" w:rsidRPr="000E769F">
          <w:rPr>
            <w:rStyle w:val="Hiperpovezava"/>
            <w:noProof/>
          </w:rPr>
          <w:t>Odpadna električna in elektronska oprema</w:t>
        </w:r>
        <w:r w:rsidR="00636C9A">
          <w:rPr>
            <w:noProof/>
            <w:webHidden/>
          </w:rPr>
          <w:tab/>
        </w:r>
        <w:r w:rsidR="00636C9A">
          <w:rPr>
            <w:noProof/>
            <w:webHidden/>
          </w:rPr>
          <w:fldChar w:fldCharType="begin"/>
        </w:r>
        <w:r w:rsidR="00636C9A">
          <w:rPr>
            <w:noProof/>
            <w:webHidden/>
          </w:rPr>
          <w:instrText xml:space="preserve"> PAGEREF _Toc32226029 \h </w:instrText>
        </w:r>
        <w:r w:rsidR="00636C9A">
          <w:rPr>
            <w:noProof/>
            <w:webHidden/>
          </w:rPr>
        </w:r>
        <w:r w:rsidR="00636C9A">
          <w:rPr>
            <w:noProof/>
            <w:webHidden/>
          </w:rPr>
          <w:fldChar w:fldCharType="separate"/>
        </w:r>
        <w:r w:rsidR="00273CA0">
          <w:rPr>
            <w:noProof/>
            <w:webHidden/>
          </w:rPr>
          <w:t>70</w:t>
        </w:r>
        <w:r w:rsidR="00636C9A">
          <w:rPr>
            <w:noProof/>
            <w:webHidden/>
          </w:rPr>
          <w:fldChar w:fldCharType="end"/>
        </w:r>
      </w:hyperlink>
    </w:p>
    <w:p w14:paraId="2CC52595" w14:textId="22993A84" w:rsidR="00636C9A" w:rsidRDefault="00A143BF">
      <w:pPr>
        <w:pStyle w:val="Kazalovsebine3"/>
        <w:rPr>
          <w:rFonts w:asciiTheme="minorHAnsi" w:eastAsiaTheme="minorEastAsia" w:hAnsiTheme="minorHAnsi" w:cstheme="minorBidi"/>
          <w:noProof/>
        </w:rPr>
      </w:pPr>
      <w:hyperlink w:anchor="_Toc32226030" w:history="1">
        <w:r w:rsidR="00636C9A" w:rsidRPr="000E769F">
          <w:rPr>
            <w:rStyle w:val="Hiperpovezava"/>
            <w:noProof/>
          </w:rPr>
          <w:t>5.3.10.</w:t>
        </w:r>
        <w:r w:rsidR="00636C9A">
          <w:rPr>
            <w:rFonts w:asciiTheme="minorHAnsi" w:eastAsiaTheme="minorEastAsia" w:hAnsiTheme="minorHAnsi" w:cstheme="minorBidi"/>
            <w:noProof/>
          </w:rPr>
          <w:tab/>
        </w:r>
        <w:r w:rsidR="00636C9A" w:rsidRPr="000E769F">
          <w:rPr>
            <w:rStyle w:val="Hiperpovezava"/>
            <w:noProof/>
          </w:rPr>
          <w:t>Označevanje z energijskimi nalepkami</w:t>
        </w:r>
        <w:r w:rsidR="00636C9A">
          <w:rPr>
            <w:noProof/>
            <w:webHidden/>
          </w:rPr>
          <w:tab/>
        </w:r>
        <w:r w:rsidR="00636C9A">
          <w:rPr>
            <w:noProof/>
            <w:webHidden/>
          </w:rPr>
          <w:fldChar w:fldCharType="begin"/>
        </w:r>
        <w:r w:rsidR="00636C9A">
          <w:rPr>
            <w:noProof/>
            <w:webHidden/>
          </w:rPr>
          <w:instrText xml:space="preserve"> PAGEREF _Toc32226030 \h </w:instrText>
        </w:r>
        <w:r w:rsidR="00636C9A">
          <w:rPr>
            <w:noProof/>
            <w:webHidden/>
          </w:rPr>
        </w:r>
        <w:r w:rsidR="00636C9A">
          <w:rPr>
            <w:noProof/>
            <w:webHidden/>
          </w:rPr>
          <w:fldChar w:fldCharType="separate"/>
        </w:r>
        <w:r w:rsidR="00273CA0">
          <w:rPr>
            <w:noProof/>
            <w:webHidden/>
          </w:rPr>
          <w:t>71</w:t>
        </w:r>
        <w:r w:rsidR="00636C9A">
          <w:rPr>
            <w:noProof/>
            <w:webHidden/>
          </w:rPr>
          <w:fldChar w:fldCharType="end"/>
        </w:r>
      </w:hyperlink>
    </w:p>
    <w:p w14:paraId="223F8AD0" w14:textId="59DEF487" w:rsidR="00636C9A" w:rsidRDefault="00A143BF">
      <w:pPr>
        <w:pStyle w:val="Kazalovsebine3"/>
        <w:rPr>
          <w:rFonts w:asciiTheme="minorHAnsi" w:eastAsiaTheme="minorEastAsia" w:hAnsiTheme="minorHAnsi" w:cstheme="minorBidi"/>
          <w:noProof/>
        </w:rPr>
      </w:pPr>
      <w:hyperlink w:anchor="_Toc32226031" w:history="1">
        <w:r w:rsidR="00636C9A" w:rsidRPr="000E769F">
          <w:rPr>
            <w:rStyle w:val="Hiperpovezava"/>
            <w:noProof/>
          </w:rPr>
          <w:t>5.3.11.</w:t>
        </w:r>
        <w:r w:rsidR="00636C9A">
          <w:rPr>
            <w:rFonts w:asciiTheme="minorHAnsi" w:eastAsiaTheme="minorEastAsia" w:hAnsiTheme="minorHAnsi" w:cstheme="minorBidi"/>
            <w:noProof/>
          </w:rPr>
          <w:tab/>
        </w:r>
        <w:r w:rsidR="00636C9A" w:rsidRPr="000E769F">
          <w:rPr>
            <w:rStyle w:val="Hiperpovezava"/>
            <w:noProof/>
          </w:rPr>
          <w:t>Okoljsko primerna zasnova proizvodov</w:t>
        </w:r>
        <w:r w:rsidR="00636C9A">
          <w:rPr>
            <w:noProof/>
            <w:webHidden/>
          </w:rPr>
          <w:tab/>
        </w:r>
        <w:r w:rsidR="00636C9A">
          <w:rPr>
            <w:noProof/>
            <w:webHidden/>
          </w:rPr>
          <w:fldChar w:fldCharType="begin"/>
        </w:r>
        <w:r w:rsidR="00636C9A">
          <w:rPr>
            <w:noProof/>
            <w:webHidden/>
          </w:rPr>
          <w:instrText xml:space="preserve"> PAGEREF _Toc32226031 \h </w:instrText>
        </w:r>
        <w:r w:rsidR="00636C9A">
          <w:rPr>
            <w:noProof/>
            <w:webHidden/>
          </w:rPr>
        </w:r>
        <w:r w:rsidR="00636C9A">
          <w:rPr>
            <w:noProof/>
            <w:webHidden/>
          </w:rPr>
          <w:fldChar w:fldCharType="separate"/>
        </w:r>
        <w:r w:rsidR="00273CA0">
          <w:rPr>
            <w:noProof/>
            <w:webHidden/>
          </w:rPr>
          <w:t>72</w:t>
        </w:r>
        <w:r w:rsidR="00636C9A">
          <w:rPr>
            <w:noProof/>
            <w:webHidden/>
          </w:rPr>
          <w:fldChar w:fldCharType="end"/>
        </w:r>
      </w:hyperlink>
    </w:p>
    <w:p w14:paraId="7ABD248D" w14:textId="15178AE1" w:rsidR="00636C9A" w:rsidRDefault="00A143BF">
      <w:pPr>
        <w:pStyle w:val="Kazalovsebine3"/>
        <w:rPr>
          <w:rFonts w:asciiTheme="minorHAnsi" w:eastAsiaTheme="minorEastAsia" w:hAnsiTheme="minorHAnsi" w:cstheme="minorBidi"/>
          <w:noProof/>
        </w:rPr>
      </w:pPr>
      <w:hyperlink w:anchor="_Toc32226032" w:history="1">
        <w:r w:rsidR="00636C9A" w:rsidRPr="000E769F">
          <w:rPr>
            <w:rStyle w:val="Hiperpovezava"/>
            <w:noProof/>
          </w:rPr>
          <w:t>5.3.12.</w:t>
        </w:r>
        <w:r w:rsidR="00636C9A">
          <w:rPr>
            <w:rFonts w:asciiTheme="minorHAnsi" w:eastAsiaTheme="minorEastAsia" w:hAnsiTheme="minorHAnsi" w:cstheme="minorBidi"/>
            <w:noProof/>
          </w:rPr>
          <w:tab/>
        </w:r>
        <w:r w:rsidR="00636C9A" w:rsidRPr="000E769F">
          <w:rPr>
            <w:rStyle w:val="Hiperpovezava"/>
            <w:noProof/>
          </w:rPr>
          <w:t>Tlačna oprema</w:t>
        </w:r>
        <w:r w:rsidR="00636C9A">
          <w:rPr>
            <w:noProof/>
            <w:webHidden/>
          </w:rPr>
          <w:tab/>
        </w:r>
        <w:r w:rsidR="00636C9A">
          <w:rPr>
            <w:noProof/>
            <w:webHidden/>
          </w:rPr>
          <w:fldChar w:fldCharType="begin"/>
        </w:r>
        <w:r w:rsidR="00636C9A">
          <w:rPr>
            <w:noProof/>
            <w:webHidden/>
          </w:rPr>
          <w:instrText xml:space="preserve"> PAGEREF _Toc32226032 \h </w:instrText>
        </w:r>
        <w:r w:rsidR="00636C9A">
          <w:rPr>
            <w:noProof/>
            <w:webHidden/>
          </w:rPr>
        </w:r>
        <w:r w:rsidR="00636C9A">
          <w:rPr>
            <w:noProof/>
            <w:webHidden/>
          </w:rPr>
          <w:fldChar w:fldCharType="separate"/>
        </w:r>
        <w:r w:rsidR="00273CA0">
          <w:rPr>
            <w:noProof/>
            <w:webHidden/>
          </w:rPr>
          <w:t>73</w:t>
        </w:r>
        <w:r w:rsidR="00636C9A">
          <w:rPr>
            <w:noProof/>
            <w:webHidden/>
          </w:rPr>
          <w:fldChar w:fldCharType="end"/>
        </w:r>
      </w:hyperlink>
    </w:p>
    <w:p w14:paraId="45303101" w14:textId="4872E326" w:rsidR="00636C9A" w:rsidRDefault="00A143BF">
      <w:pPr>
        <w:pStyle w:val="Kazalovsebine3"/>
        <w:rPr>
          <w:rFonts w:asciiTheme="minorHAnsi" w:eastAsiaTheme="minorEastAsia" w:hAnsiTheme="minorHAnsi" w:cstheme="minorBidi"/>
          <w:noProof/>
        </w:rPr>
      </w:pPr>
      <w:hyperlink w:anchor="_Toc32226033" w:history="1">
        <w:r w:rsidR="00636C9A" w:rsidRPr="000E769F">
          <w:rPr>
            <w:rStyle w:val="Hiperpovezava"/>
            <w:noProof/>
          </w:rPr>
          <w:t>5.3.13.</w:t>
        </w:r>
        <w:r w:rsidR="00636C9A">
          <w:rPr>
            <w:rFonts w:asciiTheme="minorHAnsi" w:eastAsiaTheme="minorEastAsia" w:hAnsiTheme="minorHAnsi" w:cstheme="minorBidi"/>
            <w:noProof/>
          </w:rPr>
          <w:tab/>
        </w:r>
        <w:r w:rsidR="00636C9A" w:rsidRPr="000E769F">
          <w:rPr>
            <w:rStyle w:val="Hiperpovezava"/>
            <w:noProof/>
          </w:rPr>
          <w:t>Plovila za rekreacijo</w:t>
        </w:r>
        <w:r w:rsidR="00636C9A">
          <w:rPr>
            <w:noProof/>
            <w:webHidden/>
          </w:rPr>
          <w:tab/>
        </w:r>
        <w:r w:rsidR="00636C9A">
          <w:rPr>
            <w:noProof/>
            <w:webHidden/>
          </w:rPr>
          <w:fldChar w:fldCharType="begin"/>
        </w:r>
        <w:r w:rsidR="00636C9A">
          <w:rPr>
            <w:noProof/>
            <w:webHidden/>
          </w:rPr>
          <w:instrText xml:space="preserve"> PAGEREF _Toc32226033 \h </w:instrText>
        </w:r>
        <w:r w:rsidR="00636C9A">
          <w:rPr>
            <w:noProof/>
            <w:webHidden/>
          </w:rPr>
        </w:r>
        <w:r w:rsidR="00636C9A">
          <w:rPr>
            <w:noProof/>
            <w:webHidden/>
          </w:rPr>
          <w:fldChar w:fldCharType="separate"/>
        </w:r>
        <w:r w:rsidR="00273CA0">
          <w:rPr>
            <w:noProof/>
            <w:webHidden/>
          </w:rPr>
          <w:t>74</w:t>
        </w:r>
        <w:r w:rsidR="00636C9A">
          <w:rPr>
            <w:noProof/>
            <w:webHidden/>
          </w:rPr>
          <w:fldChar w:fldCharType="end"/>
        </w:r>
      </w:hyperlink>
    </w:p>
    <w:p w14:paraId="64D4CFE6" w14:textId="415DD07A" w:rsidR="00636C9A" w:rsidRDefault="00A143BF">
      <w:pPr>
        <w:pStyle w:val="Kazalovsebine3"/>
        <w:rPr>
          <w:rFonts w:asciiTheme="minorHAnsi" w:eastAsiaTheme="minorEastAsia" w:hAnsiTheme="minorHAnsi" w:cstheme="minorBidi"/>
          <w:noProof/>
        </w:rPr>
      </w:pPr>
      <w:hyperlink w:anchor="_Toc32226034" w:history="1">
        <w:r w:rsidR="00636C9A" w:rsidRPr="000E769F">
          <w:rPr>
            <w:rStyle w:val="Hiperpovezava"/>
            <w:noProof/>
          </w:rPr>
          <w:t>5.3.14.</w:t>
        </w:r>
        <w:r w:rsidR="00636C9A">
          <w:rPr>
            <w:rFonts w:asciiTheme="minorHAnsi" w:eastAsiaTheme="minorEastAsia" w:hAnsiTheme="minorHAnsi" w:cstheme="minorBidi"/>
            <w:noProof/>
          </w:rPr>
          <w:tab/>
        </w:r>
        <w:r w:rsidR="00636C9A" w:rsidRPr="000E769F">
          <w:rPr>
            <w:rStyle w:val="Hiperpovezava"/>
            <w:noProof/>
          </w:rPr>
          <w:t>Označevanja tekstilnih izdelkov in obutve</w:t>
        </w:r>
        <w:r w:rsidR="00636C9A">
          <w:rPr>
            <w:noProof/>
            <w:webHidden/>
          </w:rPr>
          <w:tab/>
        </w:r>
        <w:r w:rsidR="00636C9A">
          <w:rPr>
            <w:noProof/>
            <w:webHidden/>
          </w:rPr>
          <w:fldChar w:fldCharType="begin"/>
        </w:r>
        <w:r w:rsidR="00636C9A">
          <w:rPr>
            <w:noProof/>
            <w:webHidden/>
          </w:rPr>
          <w:instrText xml:space="preserve"> PAGEREF _Toc32226034 \h </w:instrText>
        </w:r>
        <w:r w:rsidR="00636C9A">
          <w:rPr>
            <w:noProof/>
            <w:webHidden/>
          </w:rPr>
        </w:r>
        <w:r w:rsidR="00636C9A">
          <w:rPr>
            <w:noProof/>
            <w:webHidden/>
          </w:rPr>
          <w:fldChar w:fldCharType="separate"/>
        </w:r>
        <w:r w:rsidR="00273CA0">
          <w:rPr>
            <w:noProof/>
            <w:webHidden/>
          </w:rPr>
          <w:t>74</w:t>
        </w:r>
        <w:r w:rsidR="00636C9A">
          <w:rPr>
            <w:noProof/>
            <w:webHidden/>
          </w:rPr>
          <w:fldChar w:fldCharType="end"/>
        </w:r>
      </w:hyperlink>
    </w:p>
    <w:p w14:paraId="533890E8" w14:textId="59BD9F88" w:rsidR="00636C9A" w:rsidRDefault="00A143BF">
      <w:pPr>
        <w:pStyle w:val="Kazalovsebine3"/>
        <w:rPr>
          <w:rFonts w:asciiTheme="minorHAnsi" w:eastAsiaTheme="minorEastAsia" w:hAnsiTheme="minorHAnsi" w:cstheme="minorBidi"/>
          <w:noProof/>
        </w:rPr>
      </w:pPr>
      <w:hyperlink w:anchor="_Toc32226035" w:history="1">
        <w:r w:rsidR="00636C9A" w:rsidRPr="000E769F">
          <w:rPr>
            <w:rStyle w:val="Hiperpovezava"/>
            <w:noProof/>
          </w:rPr>
          <w:t>5.3.15.</w:t>
        </w:r>
        <w:r w:rsidR="00636C9A">
          <w:rPr>
            <w:rFonts w:asciiTheme="minorHAnsi" w:eastAsiaTheme="minorEastAsia" w:hAnsiTheme="minorHAnsi" w:cstheme="minorBidi"/>
            <w:noProof/>
          </w:rPr>
          <w:tab/>
        </w:r>
        <w:r w:rsidR="00636C9A" w:rsidRPr="000E769F">
          <w:rPr>
            <w:rStyle w:val="Hiperpovezava"/>
            <w:noProof/>
          </w:rPr>
          <w:t xml:space="preserve">Sodelovanje Finančne uprave Republike Slovenije in Tržnega </w:t>
        </w:r>
        <w:r w:rsidR="00636C9A">
          <w:rPr>
            <w:rStyle w:val="Hiperpovezava"/>
            <w:noProof/>
          </w:rPr>
          <w:br/>
        </w:r>
        <w:r w:rsidR="00636C9A" w:rsidRPr="000E769F">
          <w:rPr>
            <w:rStyle w:val="Hiperpovezava"/>
            <w:noProof/>
          </w:rPr>
          <w:t>inšpektorata Republike Slovenije pri nadzoru skladnosti proizvodov ob uvozu iz tretjih držav</w:t>
        </w:r>
        <w:r w:rsidR="00636C9A">
          <w:rPr>
            <w:noProof/>
            <w:webHidden/>
          </w:rPr>
          <w:tab/>
        </w:r>
        <w:r w:rsidR="00636C9A">
          <w:rPr>
            <w:noProof/>
            <w:webHidden/>
          </w:rPr>
          <w:fldChar w:fldCharType="begin"/>
        </w:r>
        <w:r w:rsidR="00636C9A">
          <w:rPr>
            <w:noProof/>
            <w:webHidden/>
          </w:rPr>
          <w:instrText xml:space="preserve"> PAGEREF _Toc32226035 \h </w:instrText>
        </w:r>
        <w:r w:rsidR="00636C9A">
          <w:rPr>
            <w:noProof/>
            <w:webHidden/>
          </w:rPr>
        </w:r>
        <w:r w:rsidR="00636C9A">
          <w:rPr>
            <w:noProof/>
            <w:webHidden/>
          </w:rPr>
          <w:fldChar w:fldCharType="separate"/>
        </w:r>
        <w:r w:rsidR="00273CA0">
          <w:rPr>
            <w:noProof/>
            <w:webHidden/>
          </w:rPr>
          <w:t>75</w:t>
        </w:r>
        <w:r w:rsidR="00636C9A">
          <w:rPr>
            <w:noProof/>
            <w:webHidden/>
          </w:rPr>
          <w:fldChar w:fldCharType="end"/>
        </w:r>
      </w:hyperlink>
    </w:p>
    <w:p w14:paraId="3C1BF2C4" w14:textId="7AED4005" w:rsidR="00636C9A" w:rsidRDefault="00A143BF">
      <w:pPr>
        <w:pStyle w:val="Kazalovsebine2"/>
        <w:rPr>
          <w:rFonts w:asciiTheme="minorHAnsi" w:eastAsiaTheme="minorEastAsia" w:hAnsiTheme="minorHAnsi" w:cstheme="minorBidi"/>
        </w:rPr>
      </w:pPr>
      <w:hyperlink w:anchor="_Toc32226036" w:history="1">
        <w:r w:rsidR="00636C9A" w:rsidRPr="000E769F">
          <w:rPr>
            <w:rStyle w:val="Hiperpovezava"/>
          </w:rPr>
          <w:t>5.4.</w:t>
        </w:r>
        <w:r w:rsidR="00636C9A">
          <w:rPr>
            <w:rFonts w:asciiTheme="minorHAnsi" w:eastAsiaTheme="minorEastAsia" w:hAnsiTheme="minorHAnsi" w:cstheme="minorBidi"/>
          </w:rPr>
          <w:tab/>
        </w:r>
        <w:r w:rsidR="00636C9A" w:rsidRPr="000E769F">
          <w:rPr>
            <w:rStyle w:val="Hiperpovezava"/>
          </w:rPr>
          <w:t>DAVČNO POTRJEVANJE RAČUNOV</w:t>
        </w:r>
        <w:r w:rsidR="00636C9A">
          <w:rPr>
            <w:webHidden/>
          </w:rPr>
          <w:tab/>
        </w:r>
        <w:r w:rsidR="00636C9A">
          <w:rPr>
            <w:webHidden/>
          </w:rPr>
          <w:fldChar w:fldCharType="begin"/>
        </w:r>
        <w:r w:rsidR="00636C9A">
          <w:rPr>
            <w:webHidden/>
          </w:rPr>
          <w:instrText xml:space="preserve"> PAGEREF _Toc32226036 \h </w:instrText>
        </w:r>
        <w:r w:rsidR="00636C9A">
          <w:rPr>
            <w:webHidden/>
          </w:rPr>
        </w:r>
        <w:r w:rsidR="00636C9A">
          <w:rPr>
            <w:webHidden/>
          </w:rPr>
          <w:fldChar w:fldCharType="separate"/>
        </w:r>
        <w:r w:rsidR="00273CA0">
          <w:rPr>
            <w:webHidden/>
          </w:rPr>
          <w:t>76</w:t>
        </w:r>
        <w:r w:rsidR="00636C9A">
          <w:rPr>
            <w:webHidden/>
          </w:rPr>
          <w:fldChar w:fldCharType="end"/>
        </w:r>
      </w:hyperlink>
    </w:p>
    <w:p w14:paraId="173D24EB" w14:textId="657E1849" w:rsidR="00636C9A" w:rsidRDefault="00A143BF">
      <w:pPr>
        <w:pStyle w:val="Kazalovsebine2"/>
        <w:rPr>
          <w:rFonts w:asciiTheme="minorHAnsi" w:eastAsiaTheme="minorEastAsia" w:hAnsiTheme="minorHAnsi" w:cstheme="minorBidi"/>
        </w:rPr>
      </w:pPr>
      <w:hyperlink w:anchor="_Toc32226037" w:history="1">
        <w:r w:rsidR="00636C9A" w:rsidRPr="000E769F">
          <w:rPr>
            <w:rStyle w:val="Hiperpovezava"/>
          </w:rPr>
          <w:t>5.5.</w:t>
        </w:r>
        <w:r w:rsidR="00636C9A">
          <w:rPr>
            <w:rFonts w:asciiTheme="minorHAnsi" w:eastAsiaTheme="minorEastAsia" w:hAnsiTheme="minorHAnsi" w:cstheme="minorBidi"/>
          </w:rPr>
          <w:tab/>
        </w:r>
        <w:r w:rsidR="00636C9A" w:rsidRPr="000E769F">
          <w:rPr>
            <w:rStyle w:val="Hiperpovezava"/>
          </w:rPr>
          <w:t xml:space="preserve">REGISTRACIJA DEJAVNOSTI, VPIS DEJAVNOSTI V TEMELJNI AKT IN </w:t>
        </w:r>
        <w:r w:rsidR="00636C9A">
          <w:rPr>
            <w:rStyle w:val="Hiperpovezava"/>
          </w:rPr>
          <w:br/>
        </w:r>
        <w:r w:rsidR="00636C9A" w:rsidRPr="000E769F">
          <w:rPr>
            <w:rStyle w:val="Hiperpovezava"/>
          </w:rPr>
          <w:t>DOVOLJENJA ZA OPRAVLJANJE DEJAVNOSTI</w:t>
        </w:r>
        <w:r w:rsidR="00636C9A">
          <w:rPr>
            <w:webHidden/>
          </w:rPr>
          <w:tab/>
        </w:r>
        <w:r w:rsidR="00636C9A">
          <w:rPr>
            <w:webHidden/>
          </w:rPr>
          <w:fldChar w:fldCharType="begin"/>
        </w:r>
        <w:r w:rsidR="00636C9A">
          <w:rPr>
            <w:webHidden/>
          </w:rPr>
          <w:instrText xml:space="preserve"> PAGEREF _Toc32226037 \h </w:instrText>
        </w:r>
        <w:r w:rsidR="00636C9A">
          <w:rPr>
            <w:webHidden/>
          </w:rPr>
        </w:r>
        <w:r w:rsidR="00636C9A">
          <w:rPr>
            <w:webHidden/>
          </w:rPr>
          <w:fldChar w:fldCharType="separate"/>
        </w:r>
        <w:r w:rsidR="00273CA0">
          <w:rPr>
            <w:webHidden/>
          </w:rPr>
          <w:t>78</w:t>
        </w:r>
        <w:r w:rsidR="00636C9A">
          <w:rPr>
            <w:webHidden/>
          </w:rPr>
          <w:fldChar w:fldCharType="end"/>
        </w:r>
      </w:hyperlink>
    </w:p>
    <w:p w14:paraId="1FBE0B70" w14:textId="2ECF22EB" w:rsidR="00636C9A" w:rsidRDefault="00A143BF">
      <w:pPr>
        <w:pStyle w:val="Kazalovsebine2"/>
        <w:rPr>
          <w:rFonts w:asciiTheme="minorHAnsi" w:eastAsiaTheme="minorEastAsia" w:hAnsiTheme="minorHAnsi" w:cstheme="minorBidi"/>
        </w:rPr>
      </w:pPr>
      <w:hyperlink w:anchor="_Toc32226038" w:history="1">
        <w:r w:rsidR="00636C9A" w:rsidRPr="000E769F">
          <w:rPr>
            <w:rStyle w:val="Hiperpovezava"/>
          </w:rPr>
          <w:t>5.6.</w:t>
        </w:r>
        <w:r w:rsidR="00636C9A">
          <w:rPr>
            <w:rFonts w:asciiTheme="minorHAnsi" w:eastAsiaTheme="minorEastAsia" w:hAnsiTheme="minorHAnsi" w:cstheme="minorBidi"/>
          </w:rPr>
          <w:tab/>
        </w:r>
        <w:r w:rsidR="00636C9A" w:rsidRPr="000E769F">
          <w:rPr>
            <w:rStyle w:val="Hiperpovezava"/>
          </w:rPr>
          <w:t>TRGOVINA</w:t>
        </w:r>
        <w:r w:rsidR="00636C9A">
          <w:rPr>
            <w:webHidden/>
          </w:rPr>
          <w:tab/>
        </w:r>
        <w:r w:rsidR="00636C9A">
          <w:rPr>
            <w:webHidden/>
          </w:rPr>
          <w:fldChar w:fldCharType="begin"/>
        </w:r>
        <w:r w:rsidR="00636C9A">
          <w:rPr>
            <w:webHidden/>
          </w:rPr>
          <w:instrText xml:space="preserve"> PAGEREF _Toc32226038 \h </w:instrText>
        </w:r>
        <w:r w:rsidR="00636C9A">
          <w:rPr>
            <w:webHidden/>
          </w:rPr>
        </w:r>
        <w:r w:rsidR="00636C9A">
          <w:rPr>
            <w:webHidden/>
          </w:rPr>
          <w:fldChar w:fldCharType="separate"/>
        </w:r>
        <w:r w:rsidR="00273CA0">
          <w:rPr>
            <w:webHidden/>
          </w:rPr>
          <w:t>81</w:t>
        </w:r>
        <w:r w:rsidR="00636C9A">
          <w:rPr>
            <w:webHidden/>
          </w:rPr>
          <w:fldChar w:fldCharType="end"/>
        </w:r>
      </w:hyperlink>
    </w:p>
    <w:p w14:paraId="58C986C7" w14:textId="24D33613" w:rsidR="00636C9A" w:rsidRDefault="00A143BF">
      <w:pPr>
        <w:pStyle w:val="Kazalovsebine2"/>
        <w:rPr>
          <w:rFonts w:asciiTheme="minorHAnsi" w:eastAsiaTheme="minorEastAsia" w:hAnsiTheme="minorHAnsi" w:cstheme="minorBidi"/>
        </w:rPr>
      </w:pPr>
      <w:hyperlink w:anchor="_Toc32226039" w:history="1">
        <w:r w:rsidR="00636C9A" w:rsidRPr="000E769F">
          <w:rPr>
            <w:rStyle w:val="Hiperpovezava"/>
          </w:rPr>
          <w:t>5.7.</w:t>
        </w:r>
        <w:r w:rsidR="00636C9A">
          <w:rPr>
            <w:rFonts w:asciiTheme="minorHAnsi" w:eastAsiaTheme="minorEastAsia" w:hAnsiTheme="minorHAnsi" w:cstheme="minorBidi"/>
          </w:rPr>
          <w:tab/>
        </w:r>
        <w:r w:rsidR="00636C9A" w:rsidRPr="000E769F">
          <w:rPr>
            <w:rStyle w:val="Hiperpovezava"/>
          </w:rPr>
          <w:t>GOSTINSTVO</w:t>
        </w:r>
        <w:r w:rsidR="00636C9A">
          <w:rPr>
            <w:webHidden/>
          </w:rPr>
          <w:tab/>
        </w:r>
        <w:r w:rsidR="00636C9A">
          <w:rPr>
            <w:webHidden/>
          </w:rPr>
          <w:fldChar w:fldCharType="begin"/>
        </w:r>
        <w:r w:rsidR="00636C9A">
          <w:rPr>
            <w:webHidden/>
          </w:rPr>
          <w:instrText xml:space="preserve"> PAGEREF _Toc32226039 \h </w:instrText>
        </w:r>
        <w:r w:rsidR="00636C9A">
          <w:rPr>
            <w:webHidden/>
          </w:rPr>
        </w:r>
        <w:r w:rsidR="00636C9A">
          <w:rPr>
            <w:webHidden/>
          </w:rPr>
          <w:fldChar w:fldCharType="separate"/>
        </w:r>
        <w:r w:rsidR="00273CA0">
          <w:rPr>
            <w:webHidden/>
          </w:rPr>
          <w:t>83</w:t>
        </w:r>
        <w:r w:rsidR="00636C9A">
          <w:rPr>
            <w:webHidden/>
          </w:rPr>
          <w:fldChar w:fldCharType="end"/>
        </w:r>
      </w:hyperlink>
    </w:p>
    <w:p w14:paraId="464457E2" w14:textId="61539BE0" w:rsidR="00636C9A" w:rsidRDefault="00A143BF">
      <w:pPr>
        <w:pStyle w:val="Kazalovsebine3"/>
        <w:rPr>
          <w:rFonts w:asciiTheme="minorHAnsi" w:eastAsiaTheme="minorEastAsia" w:hAnsiTheme="minorHAnsi" w:cstheme="minorBidi"/>
          <w:noProof/>
        </w:rPr>
      </w:pPr>
      <w:hyperlink w:anchor="_Toc32226040" w:history="1">
        <w:r w:rsidR="00636C9A" w:rsidRPr="000E769F">
          <w:rPr>
            <w:rStyle w:val="Hiperpovezava"/>
            <w:noProof/>
          </w:rPr>
          <w:t>5.7.1.</w:t>
        </w:r>
        <w:r w:rsidR="00636C9A">
          <w:rPr>
            <w:rFonts w:asciiTheme="minorHAnsi" w:eastAsiaTheme="minorEastAsia" w:hAnsiTheme="minorHAnsi" w:cstheme="minorBidi"/>
            <w:noProof/>
          </w:rPr>
          <w:tab/>
        </w:r>
        <w:r w:rsidR="00636C9A" w:rsidRPr="000E769F">
          <w:rPr>
            <w:rStyle w:val="Hiperpovezava"/>
            <w:noProof/>
          </w:rPr>
          <w:t>Opravljanje gostinske dejavnosti na smučiščih in drsališčih</w:t>
        </w:r>
        <w:r w:rsidR="00636C9A">
          <w:rPr>
            <w:noProof/>
            <w:webHidden/>
          </w:rPr>
          <w:tab/>
        </w:r>
        <w:r w:rsidR="00636C9A">
          <w:rPr>
            <w:noProof/>
            <w:webHidden/>
          </w:rPr>
          <w:fldChar w:fldCharType="begin"/>
        </w:r>
        <w:r w:rsidR="00636C9A">
          <w:rPr>
            <w:noProof/>
            <w:webHidden/>
          </w:rPr>
          <w:instrText xml:space="preserve"> PAGEREF _Toc32226040 \h </w:instrText>
        </w:r>
        <w:r w:rsidR="00636C9A">
          <w:rPr>
            <w:noProof/>
            <w:webHidden/>
          </w:rPr>
        </w:r>
        <w:r w:rsidR="00636C9A">
          <w:rPr>
            <w:noProof/>
            <w:webHidden/>
          </w:rPr>
          <w:fldChar w:fldCharType="separate"/>
        </w:r>
        <w:r w:rsidR="00273CA0">
          <w:rPr>
            <w:noProof/>
            <w:webHidden/>
          </w:rPr>
          <w:t>83</w:t>
        </w:r>
        <w:r w:rsidR="00636C9A">
          <w:rPr>
            <w:noProof/>
            <w:webHidden/>
          </w:rPr>
          <w:fldChar w:fldCharType="end"/>
        </w:r>
      </w:hyperlink>
    </w:p>
    <w:p w14:paraId="46EC5FE7" w14:textId="28A5591E" w:rsidR="00636C9A" w:rsidRDefault="00A143BF">
      <w:pPr>
        <w:pStyle w:val="Kazalovsebine3"/>
        <w:rPr>
          <w:rFonts w:asciiTheme="minorHAnsi" w:eastAsiaTheme="minorEastAsia" w:hAnsiTheme="minorHAnsi" w:cstheme="minorBidi"/>
          <w:noProof/>
        </w:rPr>
      </w:pPr>
      <w:hyperlink w:anchor="_Toc32226041" w:history="1">
        <w:r w:rsidR="00636C9A" w:rsidRPr="000E769F">
          <w:rPr>
            <w:rStyle w:val="Hiperpovezava"/>
            <w:noProof/>
          </w:rPr>
          <w:t>5.7.2.</w:t>
        </w:r>
        <w:r w:rsidR="00636C9A">
          <w:rPr>
            <w:rFonts w:asciiTheme="minorHAnsi" w:eastAsiaTheme="minorEastAsia" w:hAnsiTheme="minorHAnsi" w:cstheme="minorBidi"/>
            <w:noProof/>
          </w:rPr>
          <w:tab/>
        </w:r>
        <w:r w:rsidR="00636C9A" w:rsidRPr="000E769F">
          <w:rPr>
            <w:rStyle w:val="Hiperpovezava"/>
            <w:noProof/>
          </w:rPr>
          <w:t>Kategorizacija nastanitvenih obratov</w:t>
        </w:r>
        <w:r w:rsidR="00636C9A">
          <w:rPr>
            <w:noProof/>
            <w:webHidden/>
          </w:rPr>
          <w:tab/>
        </w:r>
        <w:r w:rsidR="00636C9A">
          <w:rPr>
            <w:noProof/>
            <w:webHidden/>
          </w:rPr>
          <w:fldChar w:fldCharType="begin"/>
        </w:r>
        <w:r w:rsidR="00636C9A">
          <w:rPr>
            <w:noProof/>
            <w:webHidden/>
          </w:rPr>
          <w:instrText xml:space="preserve"> PAGEREF _Toc32226041 \h </w:instrText>
        </w:r>
        <w:r w:rsidR="00636C9A">
          <w:rPr>
            <w:noProof/>
            <w:webHidden/>
          </w:rPr>
        </w:r>
        <w:r w:rsidR="00636C9A">
          <w:rPr>
            <w:noProof/>
            <w:webHidden/>
          </w:rPr>
          <w:fldChar w:fldCharType="separate"/>
        </w:r>
        <w:r w:rsidR="00273CA0">
          <w:rPr>
            <w:noProof/>
            <w:webHidden/>
          </w:rPr>
          <w:t>84</w:t>
        </w:r>
        <w:r w:rsidR="00636C9A">
          <w:rPr>
            <w:noProof/>
            <w:webHidden/>
          </w:rPr>
          <w:fldChar w:fldCharType="end"/>
        </w:r>
      </w:hyperlink>
    </w:p>
    <w:p w14:paraId="752802D9" w14:textId="6678840E" w:rsidR="00636C9A" w:rsidRDefault="00A143BF">
      <w:pPr>
        <w:pStyle w:val="Kazalovsebine2"/>
        <w:rPr>
          <w:rFonts w:asciiTheme="minorHAnsi" w:eastAsiaTheme="minorEastAsia" w:hAnsiTheme="minorHAnsi" w:cstheme="minorBidi"/>
        </w:rPr>
      </w:pPr>
      <w:hyperlink w:anchor="_Toc32226042" w:history="1">
        <w:r w:rsidR="00636C9A" w:rsidRPr="000E769F">
          <w:rPr>
            <w:rStyle w:val="Hiperpovezava"/>
          </w:rPr>
          <w:t>5.8.</w:t>
        </w:r>
        <w:r w:rsidR="00636C9A">
          <w:rPr>
            <w:rFonts w:asciiTheme="minorHAnsi" w:eastAsiaTheme="minorEastAsia" w:hAnsiTheme="minorHAnsi" w:cstheme="minorBidi"/>
          </w:rPr>
          <w:tab/>
        </w:r>
        <w:r w:rsidR="00636C9A" w:rsidRPr="000E769F">
          <w:rPr>
            <w:rStyle w:val="Hiperpovezava"/>
          </w:rPr>
          <w:t>OBRT</w:t>
        </w:r>
        <w:r w:rsidR="00636C9A">
          <w:rPr>
            <w:webHidden/>
          </w:rPr>
          <w:tab/>
        </w:r>
        <w:r w:rsidR="00636C9A">
          <w:rPr>
            <w:webHidden/>
          </w:rPr>
          <w:fldChar w:fldCharType="begin"/>
        </w:r>
        <w:r w:rsidR="00636C9A">
          <w:rPr>
            <w:webHidden/>
          </w:rPr>
          <w:instrText xml:space="preserve"> PAGEREF _Toc32226042 \h </w:instrText>
        </w:r>
        <w:r w:rsidR="00636C9A">
          <w:rPr>
            <w:webHidden/>
          </w:rPr>
        </w:r>
        <w:r w:rsidR="00636C9A">
          <w:rPr>
            <w:webHidden/>
          </w:rPr>
          <w:fldChar w:fldCharType="separate"/>
        </w:r>
        <w:r w:rsidR="00273CA0">
          <w:rPr>
            <w:webHidden/>
          </w:rPr>
          <w:t>85</w:t>
        </w:r>
        <w:r w:rsidR="00636C9A">
          <w:rPr>
            <w:webHidden/>
          </w:rPr>
          <w:fldChar w:fldCharType="end"/>
        </w:r>
      </w:hyperlink>
    </w:p>
    <w:p w14:paraId="1B02282F" w14:textId="14EAFDC0" w:rsidR="00636C9A" w:rsidRDefault="00A143BF">
      <w:pPr>
        <w:pStyle w:val="Kazalovsebine3"/>
        <w:rPr>
          <w:rFonts w:asciiTheme="minorHAnsi" w:eastAsiaTheme="minorEastAsia" w:hAnsiTheme="minorHAnsi" w:cstheme="minorBidi"/>
          <w:noProof/>
        </w:rPr>
      </w:pPr>
      <w:hyperlink w:anchor="_Toc32226043" w:history="1">
        <w:r w:rsidR="00636C9A" w:rsidRPr="000E769F">
          <w:rPr>
            <w:rStyle w:val="Hiperpovezava"/>
            <w:noProof/>
          </w:rPr>
          <w:t>5.8.1.</w:t>
        </w:r>
        <w:r w:rsidR="00636C9A">
          <w:rPr>
            <w:rFonts w:asciiTheme="minorHAnsi" w:eastAsiaTheme="minorEastAsia" w:hAnsiTheme="minorHAnsi" w:cstheme="minorBidi"/>
            <w:noProof/>
          </w:rPr>
          <w:tab/>
        </w:r>
        <w:r w:rsidR="00636C9A" w:rsidRPr="000E769F">
          <w:rPr>
            <w:rStyle w:val="Hiperpovezava"/>
            <w:noProof/>
          </w:rPr>
          <w:t>Čezmejno opravljanje obrtnih dejavnosti</w:t>
        </w:r>
        <w:r w:rsidR="00636C9A">
          <w:rPr>
            <w:noProof/>
            <w:webHidden/>
          </w:rPr>
          <w:tab/>
        </w:r>
        <w:r w:rsidR="00636C9A">
          <w:rPr>
            <w:noProof/>
            <w:webHidden/>
          </w:rPr>
          <w:fldChar w:fldCharType="begin"/>
        </w:r>
        <w:r w:rsidR="00636C9A">
          <w:rPr>
            <w:noProof/>
            <w:webHidden/>
          </w:rPr>
          <w:instrText xml:space="preserve"> PAGEREF _Toc32226043 \h </w:instrText>
        </w:r>
        <w:r w:rsidR="00636C9A">
          <w:rPr>
            <w:noProof/>
            <w:webHidden/>
          </w:rPr>
        </w:r>
        <w:r w:rsidR="00636C9A">
          <w:rPr>
            <w:noProof/>
            <w:webHidden/>
          </w:rPr>
          <w:fldChar w:fldCharType="separate"/>
        </w:r>
        <w:r w:rsidR="00273CA0">
          <w:rPr>
            <w:noProof/>
            <w:webHidden/>
          </w:rPr>
          <w:t>87</w:t>
        </w:r>
        <w:r w:rsidR="00636C9A">
          <w:rPr>
            <w:noProof/>
            <w:webHidden/>
          </w:rPr>
          <w:fldChar w:fldCharType="end"/>
        </w:r>
      </w:hyperlink>
    </w:p>
    <w:p w14:paraId="3CCC5589" w14:textId="4FBC01D7" w:rsidR="00636C9A" w:rsidRDefault="00A143BF">
      <w:pPr>
        <w:pStyle w:val="Kazalovsebine3"/>
        <w:rPr>
          <w:rFonts w:asciiTheme="minorHAnsi" w:eastAsiaTheme="minorEastAsia" w:hAnsiTheme="minorHAnsi" w:cstheme="minorBidi"/>
          <w:noProof/>
        </w:rPr>
      </w:pPr>
      <w:hyperlink w:anchor="_Toc32226044" w:history="1">
        <w:r w:rsidR="00636C9A" w:rsidRPr="000E769F">
          <w:rPr>
            <w:rStyle w:val="Hiperpovezava"/>
            <w:noProof/>
          </w:rPr>
          <w:t>5.8.2.</w:t>
        </w:r>
        <w:r w:rsidR="00636C9A">
          <w:rPr>
            <w:rFonts w:asciiTheme="minorHAnsi" w:eastAsiaTheme="minorEastAsia" w:hAnsiTheme="minorHAnsi" w:cstheme="minorBidi"/>
            <w:noProof/>
          </w:rPr>
          <w:tab/>
        </w:r>
        <w:r w:rsidR="00636C9A" w:rsidRPr="000E769F">
          <w:rPr>
            <w:rStyle w:val="Hiperpovezava"/>
            <w:noProof/>
          </w:rPr>
          <w:t>Zaključek</w:t>
        </w:r>
        <w:r w:rsidR="00636C9A">
          <w:rPr>
            <w:noProof/>
            <w:webHidden/>
          </w:rPr>
          <w:tab/>
        </w:r>
        <w:r w:rsidR="00636C9A">
          <w:rPr>
            <w:noProof/>
            <w:webHidden/>
          </w:rPr>
          <w:fldChar w:fldCharType="begin"/>
        </w:r>
        <w:r w:rsidR="00636C9A">
          <w:rPr>
            <w:noProof/>
            <w:webHidden/>
          </w:rPr>
          <w:instrText xml:space="preserve"> PAGEREF _Toc32226044 \h </w:instrText>
        </w:r>
        <w:r w:rsidR="00636C9A">
          <w:rPr>
            <w:noProof/>
            <w:webHidden/>
          </w:rPr>
        </w:r>
        <w:r w:rsidR="00636C9A">
          <w:rPr>
            <w:noProof/>
            <w:webHidden/>
          </w:rPr>
          <w:fldChar w:fldCharType="separate"/>
        </w:r>
        <w:r w:rsidR="00273CA0">
          <w:rPr>
            <w:noProof/>
            <w:webHidden/>
          </w:rPr>
          <w:t>88</w:t>
        </w:r>
        <w:r w:rsidR="00636C9A">
          <w:rPr>
            <w:noProof/>
            <w:webHidden/>
          </w:rPr>
          <w:fldChar w:fldCharType="end"/>
        </w:r>
      </w:hyperlink>
    </w:p>
    <w:p w14:paraId="05FA4708" w14:textId="5524A0E8" w:rsidR="00636C9A" w:rsidRDefault="00A143BF">
      <w:pPr>
        <w:pStyle w:val="Kazalovsebine2"/>
        <w:rPr>
          <w:rFonts w:asciiTheme="minorHAnsi" w:eastAsiaTheme="minorEastAsia" w:hAnsiTheme="minorHAnsi" w:cstheme="minorBidi"/>
        </w:rPr>
      </w:pPr>
      <w:hyperlink w:anchor="_Toc32226045" w:history="1">
        <w:r w:rsidR="00636C9A" w:rsidRPr="000E769F">
          <w:rPr>
            <w:rStyle w:val="Hiperpovezava"/>
          </w:rPr>
          <w:t>5.9.</w:t>
        </w:r>
        <w:r w:rsidR="00636C9A">
          <w:rPr>
            <w:rFonts w:asciiTheme="minorHAnsi" w:eastAsiaTheme="minorEastAsia" w:hAnsiTheme="minorHAnsi" w:cstheme="minorBidi"/>
          </w:rPr>
          <w:tab/>
        </w:r>
        <w:r w:rsidR="00636C9A" w:rsidRPr="000E769F">
          <w:rPr>
            <w:rStyle w:val="Hiperpovezava"/>
          </w:rPr>
          <w:t>NEPREMIČNINSKO POSREDOVANJE</w:t>
        </w:r>
        <w:r w:rsidR="00636C9A">
          <w:rPr>
            <w:webHidden/>
          </w:rPr>
          <w:tab/>
        </w:r>
        <w:r w:rsidR="00636C9A">
          <w:rPr>
            <w:webHidden/>
          </w:rPr>
          <w:fldChar w:fldCharType="begin"/>
        </w:r>
        <w:r w:rsidR="00636C9A">
          <w:rPr>
            <w:webHidden/>
          </w:rPr>
          <w:instrText xml:space="preserve"> PAGEREF _Toc32226045 \h </w:instrText>
        </w:r>
        <w:r w:rsidR="00636C9A">
          <w:rPr>
            <w:webHidden/>
          </w:rPr>
        </w:r>
        <w:r w:rsidR="00636C9A">
          <w:rPr>
            <w:webHidden/>
          </w:rPr>
          <w:fldChar w:fldCharType="separate"/>
        </w:r>
        <w:r w:rsidR="00273CA0">
          <w:rPr>
            <w:webHidden/>
          </w:rPr>
          <w:t>88</w:t>
        </w:r>
        <w:r w:rsidR="00636C9A">
          <w:rPr>
            <w:webHidden/>
          </w:rPr>
          <w:fldChar w:fldCharType="end"/>
        </w:r>
      </w:hyperlink>
    </w:p>
    <w:p w14:paraId="6D83C4B6" w14:textId="53CCD93D" w:rsidR="00636C9A" w:rsidRDefault="00A143BF">
      <w:pPr>
        <w:pStyle w:val="Kazalovsebine2"/>
        <w:rPr>
          <w:rFonts w:asciiTheme="minorHAnsi" w:eastAsiaTheme="minorEastAsia" w:hAnsiTheme="minorHAnsi" w:cstheme="minorBidi"/>
        </w:rPr>
      </w:pPr>
      <w:hyperlink w:anchor="_Toc32226046" w:history="1">
        <w:r w:rsidR="00636C9A" w:rsidRPr="000E769F">
          <w:rPr>
            <w:rStyle w:val="Hiperpovezava"/>
          </w:rPr>
          <w:t>5.10.</w:t>
        </w:r>
        <w:r w:rsidR="00636C9A">
          <w:rPr>
            <w:rFonts w:asciiTheme="minorHAnsi" w:eastAsiaTheme="minorEastAsia" w:hAnsiTheme="minorHAnsi" w:cstheme="minorBidi"/>
          </w:rPr>
          <w:tab/>
        </w:r>
        <w:r w:rsidR="00636C9A" w:rsidRPr="000E769F">
          <w:rPr>
            <w:rStyle w:val="Hiperpovezava"/>
          </w:rPr>
          <w:t>OSTALE VRSTE NADZORA</w:t>
        </w:r>
        <w:r w:rsidR="00636C9A">
          <w:rPr>
            <w:webHidden/>
          </w:rPr>
          <w:tab/>
        </w:r>
        <w:r w:rsidR="00636C9A">
          <w:rPr>
            <w:webHidden/>
          </w:rPr>
          <w:fldChar w:fldCharType="begin"/>
        </w:r>
        <w:r w:rsidR="00636C9A">
          <w:rPr>
            <w:webHidden/>
          </w:rPr>
          <w:instrText xml:space="preserve"> PAGEREF _Toc32226046 \h </w:instrText>
        </w:r>
        <w:r w:rsidR="00636C9A">
          <w:rPr>
            <w:webHidden/>
          </w:rPr>
        </w:r>
        <w:r w:rsidR="00636C9A">
          <w:rPr>
            <w:webHidden/>
          </w:rPr>
          <w:fldChar w:fldCharType="separate"/>
        </w:r>
        <w:r w:rsidR="00273CA0">
          <w:rPr>
            <w:webHidden/>
          </w:rPr>
          <w:t>90</w:t>
        </w:r>
        <w:r w:rsidR="00636C9A">
          <w:rPr>
            <w:webHidden/>
          </w:rPr>
          <w:fldChar w:fldCharType="end"/>
        </w:r>
      </w:hyperlink>
    </w:p>
    <w:p w14:paraId="731E6CE8" w14:textId="26C361EA" w:rsidR="00636C9A" w:rsidRDefault="00A143BF">
      <w:pPr>
        <w:pStyle w:val="Kazalovsebine3"/>
        <w:rPr>
          <w:rFonts w:asciiTheme="minorHAnsi" w:eastAsiaTheme="minorEastAsia" w:hAnsiTheme="minorHAnsi" w:cstheme="minorBidi"/>
          <w:noProof/>
        </w:rPr>
      </w:pPr>
      <w:hyperlink w:anchor="_Toc32226047" w:history="1">
        <w:r w:rsidR="00636C9A" w:rsidRPr="000E769F">
          <w:rPr>
            <w:rStyle w:val="Hiperpovezava"/>
            <w:noProof/>
          </w:rPr>
          <w:t>5.10.1.</w:t>
        </w:r>
        <w:r w:rsidR="00636C9A">
          <w:rPr>
            <w:rFonts w:asciiTheme="minorHAnsi" w:eastAsiaTheme="minorEastAsia" w:hAnsiTheme="minorHAnsi" w:cstheme="minorBidi"/>
            <w:noProof/>
          </w:rPr>
          <w:tab/>
        </w:r>
        <w:r w:rsidR="00636C9A" w:rsidRPr="000E769F">
          <w:rPr>
            <w:rStyle w:val="Hiperpovezava"/>
            <w:noProof/>
          </w:rPr>
          <w:t>Oglaševanje in prodaja tobačnih in povezanih izdelkov</w:t>
        </w:r>
        <w:r w:rsidR="00636C9A">
          <w:rPr>
            <w:noProof/>
            <w:webHidden/>
          </w:rPr>
          <w:tab/>
        </w:r>
        <w:r w:rsidR="00636C9A">
          <w:rPr>
            <w:noProof/>
            <w:webHidden/>
          </w:rPr>
          <w:fldChar w:fldCharType="begin"/>
        </w:r>
        <w:r w:rsidR="00636C9A">
          <w:rPr>
            <w:noProof/>
            <w:webHidden/>
          </w:rPr>
          <w:instrText xml:space="preserve"> PAGEREF _Toc32226047 \h </w:instrText>
        </w:r>
        <w:r w:rsidR="00636C9A">
          <w:rPr>
            <w:noProof/>
            <w:webHidden/>
          </w:rPr>
        </w:r>
        <w:r w:rsidR="00636C9A">
          <w:rPr>
            <w:noProof/>
            <w:webHidden/>
          </w:rPr>
          <w:fldChar w:fldCharType="separate"/>
        </w:r>
        <w:r w:rsidR="00273CA0">
          <w:rPr>
            <w:noProof/>
            <w:webHidden/>
          </w:rPr>
          <w:t>90</w:t>
        </w:r>
        <w:r w:rsidR="00636C9A">
          <w:rPr>
            <w:noProof/>
            <w:webHidden/>
          </w:rPr>
          <w:fldChar w:fldCharType="end"/>
        </w:r>
      </w:hyperlink>
    </w:p>
    <w:p w14:paraId="7144E49C" w14:textId="20143E08" w:rsidR="00636C9A" w:rsidRDefault="00A143BF">
      <w:pPr>
        <w:pStyle w:val="Kazalovsebine3"/>
        <w:rPr>
          <w:rFonts w:asciiTheme="minorHAnsi" w:eastAsiaTheme="minorEastAsia" w:hAnsiTheme="minorHAnsi" w:cstheme="minorBidi"/>
          <w:noProof/>
        </w:rPr>
      </w:pPr>
      <w:hyperlink w:anchor="_Toc32226048" w:history="1">
        <w:r w:rsidR="00636C9A" w:rsidRPr="000E769F">
          <w:rPr>
            <w:rStyle w:val="Hiperpovezava"/>
            <w:noProof/>
          </w:rPr>
          <w:t>5.10.2.</w:t>
        </w:r>
        <w:r w:rsidR="00636C9A">
          <w:rPr>
            <w:rFonts w:asciiTheme="minorHAnsi" w:eastAsiaTheme="minorEastAsia" w:hAnsiTheme="minorHAnsi" w:cstheme="minorBidi"/>
            <w:noProof/>
          </w:rPr>
          <w:tab/>
        </w:r>
        <w:r w:rsidR="00636C9A" w:rsidRPr="000E769F">
          <w:rPr>
            <w:rStyle w:val="Hiperpovezava"/>
            <w:noProof/>
          </w:rPr>
          <w:t>Oglaševanje in prodaja alkoholnih pijač</w:t>
        </w:r>
        <w:r w:rsidR="00636C9A">
          <w:rPr>
            <w:noProof/>
            <w:webHidden/>
          </w:rPr>
          <w:tab/>
        </w:r>
        <w:r w:rsidR="00636C9A">
          <w:rPr>
            <w:noProof/>
            <w:webHidden/>
          </w:rPr>
          <w:fldChar w:fldCharType="begin"/>
        </w:r>
        <w:r w:rsidR="00636C9A">
          <w:rPr>
            <w:noProof/>
            <w:webHidden/>
          </w:rPr>
          <w:instrText xml:space="preserve"> PAGEREF _Toc32226048 \h </w:instrText>
        </w:r>
        <w:r w:rsidR="00636C9A">
          <w:rPr>
            <w:noProof/>
            <w:webHidden/>
          </w:rPr>
        </w:r>
        <w:r w:rsidR="00636C9A">
          <w:rPr>
            <w:noProof/>
            <w:webHidden/>
          </w:rPr>
          <w:fldChar w:fldCharType="separate"/>
        </w:r>
        <w:r w:rsidR="00273CA0">
          <w:rPr>
            <w:noProof/>
            <w:webHidden/>
          </w:rPr>
          <w:t>91</w:t>
        </w:r>
        <w:r w:rsidR="00636C9A">
          <w:rPr>
            <w:noProof/>
            <w:webHidden/>
          </w:rPr>
          <w:fldChar w:fldCharType="end"/>
        </w:r>
      </w:hyperlink>
    </w:p>
    <w:p w14:paraId="7B0316E6" w14:textId="6477EBF1" w:rsidR="00636C9A" w:rsidRDefault="00A143BF">
      <w:pPr>
        <w:pStyle w:val="Kazalovsebine3"/>
        <w:rPr>
          <w:rFonts w:asciiTheme="minorHAnsi" w:eastAsiaTheme="minorEastAsia" w:hAnsiTheme="minorHAnsi" w:cstheme="minorBidi"/>
          <w:noProof/>
        </w:rPr>
      </w:pPr>
      <w:hyperlink w:anchor="_Toc32226049" w:history="1">
        <w:r w:rsidR="00636C9A" w:rsidRPr="000E769F">
          <w:rPr>
            <w:rStyle w:val="Hiperpovezava"/>
            <w:noProof/>
          </w:rPr>
          <w:t>5.10.3.</w:t>
        </w:r>
        <w:r w:rsidR="00636C9A">
          <w:rPr>
            <w:rFonts w:asciiTheme="minorHAnsi" w:eastAsiaTheme="minorEastAsia" w:hAnsiTheme="minorHAnsi" w:cstheme="minorBidi"/>
            <w:noProof/>
          </w:rPr>
          <w:tab/>
        </w:r>
        <w:r w:rsidR="00636C9A" w:rsidRPr="000E769F">
          <w:rPr>
            <w:rStyle w:val="Hiperpovezava"/>
            <w:noProof/>
          </w:rPr>
          <w:t>Preprečevanje pranja denarja</w:t>
        </w:r>
        <w:r w:rsidR="00636C9A">
          <w:rPr>
            <w:noProof/>
            <w:webHidden/>
          </w:rPr>
          <w:tab/>
        </w:r>
        <w:r w:rsidR="00636C9A">
          <w:rPr>
            <w:noProof/>
            <w:webHidden/>
          </w:rPr>
          <w:fldChar w:fldCharType="begin"/>
        </w:r>
        <w:r w:rsidR="00636C9A">
          <w:rPr>
            <w:noProof/>
            <w:webHidden/>
          </w:rPr>
          <w:instrText xml:space="preserve"> PAGEREF _Toc32226049 \h </w:instrText>
        </w:r>
        <w:r w:rsidR="00636C9A">
          <w:rPr>
            <w:noProof/>
            <w:webHidden/>
          </w:rPr>
        </w:r>
        <w:r w:rsidR="00636C9A">
          <w:rPr>
            <w:noProof/>
            <w:webHidden/>
          </w:rPr>
          <w:fldChar w:fldCharType="separate"/>
        </w:r>
        <w:r w:rsidR="00273CA0">
          <w:rPr>
            <w:noProof/>
            <w:webHidden/>
          </w:rPr>
          <w:t>93</w:t>
        </w:r>
        <w:r w:rsidR="00636C9A">
          <w:rPr>
            <w:noProof/>
            <w:webHidden/>
          </w:rPr>
          <w:fldChar w:fldCharType="end"/>
        </w:r>
      </w:hyperlink>
    </w:p>
    <w:p w14:paraId="40927ADA" w14:textId="039FE4B0" w:rsidR="00636C9A" w:rsidRDefault="00A143BF">
      <w:pPr>
        <w:pStyle w:val="Kazalovsebine3"/>
        <w:rPr>
          <w:rFonts w:asciiTheme="minorHAnsi" w:eastAsiaTheme="minorEastAsia" w:hAnsiTheme="minorHAnsi" w:cstheme="minorBidi"/>
          <w:noProof/>
        </w:rPr>
      </w:pPr>
      <w:hyperlink w:anchor="_Toc32226050" w:history="1">
        <w:r w:rsidR="00636C9A" w:rsidRPr="000E769F">
          <w:rPr>
            <w:rStyle w:val="Hiperpovezava"/>
            <w:noProof/>
          </w:rPr>
          <w:t>5.10.4.</w:t>
        </w:r>
        <w:r w:rsidR="00636C9A">
          <w:rPr>
            <w:rFonts w:asciiTheme="minorHAnsi" w:eastAsiaTheme="minorEastAsia" w:hAnsiTheme="minorHAnsi" w:cstheme="minorBidi"/>
            <w:noProof/>
          </w:rPr>
          <w:tab/>
        </w:r>
        <w:r w:rsidR="00636C9A" w:rsidRPr="000E769F">
          <w:rPr>
            <w:rStyle w:val="Hiperpovezava"/>
            <w:noProof/>
          </w:rPr>
          <w:t>Izpolnjevanje pogojev pri prodaji pirotehničnih izdelkov</w:t>
        </w:r>
        <w:r w:rsidR="00636C9A">
          <w:rPr>
            <w:noProof/>
            <w:webHidden/>
          </w:rPr>
          <w:tab/>
        </w:r>
        <w:r w:rsidR="00636C9A">
          <w:rPr>
            <w:noProof/>
            <w:webHidden/>
          </w:rPr>
          <w:fldChar w:fldCharType="begin"/>
        </w:r>
        <w:r w:rsidR="00636C9A">
          <w:rPr>
            <w:noProof/>
            <w:webHidden/>
          </w:rPr>
          <w:instrText xml:space="preserve"> PAGEREF _Toc32226050 \h </w:instrText>
        </w:r>
        <w:r w:rsidR="00636C9A">
          <w:rPr>
            <w:noProof/>
            <w:webHidden/>
          </w:rPr>
        </w:r>
        <w:r w:rsidR="00636C9A">
          <w:rPr>
            <w:noProof/>
            <w:webHidden/>
          </w:rPr>
          <w:fldChar w:fldCharType="separate"/>
        </w:r>
        <w:r w:rsidR="00273CA0">
          <w:rPr>
            <w:noProof/>
            <w:webHidden/>
          </w:rPr>
          <w:t>94</w:t>
        </w:r>
        <w:r w:rsidR="00636C9A">
          <w:rPr>
            <w:noProof/>
            <w:webHidden/>
          </w:rPr>
          <w:fldChar w:fldCharType="end"/>
        </w:r>
      </w:hyperlink>
    </w:p>
    <w:p w14:paraId="4E7FDC6E" w14:textId="46E74932" w:rsidR="00636C9A" w:rsidRDefault="00A143BF">
      <w:pPr>
        <w:pStyle w:val="Kazalovsebine3"/>
        <w:rPr>
          <w:rFonts w:asciiTheme="minorHAnsi" w:eastAsiaTheme="minorEastAsia" w:hAnsiTheme="minorHAnsi" w:cstheme="minorBidi"/>
          <w:noProof/>
        </w:rPr>
      </w:pPr>
      <w:hyperlink w:anchor="_Toc32226051" w:history="1">
        <w:r w:rsidR="00636C9A" w:rsidRPr="000E769F">
          <w:rPr>
            <w:rStyle w:val="Hiperpovezava"/>
            <w:noProof/>
          </w:rPr>
          <w:t>5.10.5.</w:t>
        </w:r>
        <w:r w:rsidR="00636C9A">
          <w:rPr>
            <w:rFonts w:asciiTheme="minorHAnsi" w:eastAsiaTheme="minorEastAsia" w:hAnsiTheme="minorHAnsi" w:cstheme="minorBidi"/>
            <w:noProof/>
          </w:rPr>
          <w:tab/>
        </w:r>
        <w:r w:rsidR="00636C9A" w:rsidRPr="000E769F">
          <w:rPr>
            <w:rStyle w:val="Hiperpovezava"/>
            <w:noProof/>
          </w:rPr>
          <w:t>Avtorske pravice</w:t>
        </w:r>
        <w:r w:rsidR="00636C9A">
          <w:rPr>
            <w:noProof/>
            <w:webHidden/>
          </w:rPr>
          <w:tab/>
        </w:r>
        <w:r w:rsidR="00636C9A">
          <w:rPr>
            <w:noProof/>
            <w:webHidden/>
          </w:rPr>
          <w:fldChar w:fldCharType="begin"/>
        </w:r>
        <w:r w:rsidR="00636C9A">
          <w:rPr>
            <w:noProof/>
            <w:webHidden/>
          </w:rPr>
          <w:instrText xml:space="preserve"> PAGEREF _Toc32226051 \h </w:instrText>
        </w:r>
        <w:r w:rsidR="00636C9A">
          <w:rPr>
            <w:noProof/>
            <w:webHidden/>
          </w:rPr>
        </w:r>
        <w:r w:rsidR="00636C9A">
          <w:rPr>
            <w:noProof/>
            <w:webHidden/>
          </w:rPr>
          <w:fldChar w:fldCharType="separate"/>
        </w:r>
        <w:r w:rsidR="00273CA0">
          <w:rPr>
            <w:noProof/>
            <w:webHidden/>
          </w:rPr>
          <w:t>95</w:t>
        </w:r>
        <w:r w:rsidR="00636C9A">
          <w:rPr>
            <w:noProof/>
            <w:webHidden/>
          </w:rPr>
          <w:fldChar w:fldCharType="end"/>
        </w:r>
      </w:hyperlink>
    </w:p>
    <w:p w14:paraId="1A383CA2" w14:textId="586BD324" w:rsidR="00636C9A" w:rsidRDefault="00A143BF">
      <w:pPr>
        <w:pStyle w:val="Kazalovsebine3"/>
        <w:rPr>
          <w:rFonts w:asciiTheme="minorHAnsi" w:eastAsiaTheme="minorEastAsia" w:hAnsiTheme="minorHAnsi" w:cstheme="minorBidi"/>
          <w:noProof/>
        </w:rPr>
      </w:pPr>
      <w:hyperlink w:anchor="_Toc32226052" w:history="1">
        <w:r w:rsidR="00636C9A" w:rsidRPr="000E769F">
          <w:rPr>
            <w:rStyle w:val="Hiperpovezava"/>
            <w:noProof/>
          </w:rPr>
          <w:t>5.10.6.</w:t>
        </w:r>
        <w:r w:rsidR="00636C9A">
          <w:rPr>
            <w:rFonts w:asciiTheme="minorHAnsi" w:eastAsiaTheme="minorEastAsia" w:hAnsiTheme="minorHAnsi" w:cstheme="minorBidi"/>
            <w:noProof/>
          </w:rPr>
          <w:tab/>
        </w:r>
        <w:r w:rsidR="00636C9A" w:rsidRPr="000E769F">
          <w:rPr>
            <w:rStyle w:val="Hiperpovezava"/>
            <w:noProof/>
          </w:rPr>
          <w:t>Slovenski jezik in jezika narodnih skupnosti</w:t>
        </w:r>
        <w:r w:rsidR="00636C9A">
          <w:rPr>
            <w:noProof/>
            <w:webHidden/>
          </w:rPr>
          <w:tab/>
        </w:r>
        <w:r w:rsidR="00636C9A">
          <w:rPr>
            <w:noProof/>
            <w:webHidden/>
          </w:rPr>
          <w:fldChar w:fldCharType="begin"/>
        </w:r>
        <w:r w:rsidR="00636C9A">
          <w:rPr>
            <w:noProof/>
            <w:webHidden/>
          </w:rPr>
          <w:instrText xml:space="preserve"> PAGEREF _Toc32226052 \h </w:instrText>
        </w:r>
        <w:r w:rsidR="00636C9A">
          <w:rPr>
            <w:noProof/>
            <w:webHidden/>
          </w:rPr>
        </w:r>
        <w:r w:rsidR="00636C9A">
          <w:rPr>
            <w:noProof/>
            <w:webHidden/>
          </w:rPr>
          <w:fldChar w:fldCharType="separate"/>
        </w:r>
        <w:r w:rsidR="00273CA0">
          <w:rPr>
            <w:noProof/>
            <w:webHidden/>
          </w:rPr>
          <w:t>96</w:t>
        </w:r>
        <w:r w:rsidR="00636C9A">
          <w:rPr>
            <w:noProof/>
            <w:webHidden/>
          </w:rPr>
          <w:fldChar w:fldCharType="end"/>
        </w:r>
      </w:hyperlink>
    </w:p>
    <w:p w14:paraId="7A7AD011" w14:textId="1A9C783C" w:rsidR="00636C9A" w:rsidRDefault="00A143BF">
      <w:pPr>
        <w:pStyle w:val="Kazalovsebine3"/>
        <w:rPr>
          <w:rFonts w:asciiTheme="minorHAnsi" w:eastAsiaTheme="minorEastAsia" w:hAnsiTheme="minorHAnsi" w:cstheme="minorBidi"/>
          <w:noProof/>
        </w:rPr>
      </w:pPr>
      <w:hyperlink w:anchor="_Toc32226053" w:history="1">
        <w:r w:rsidR="00636C9A" w:rsidRPr="000E769F">
          <w:rPr>
            <w:rStyle w:val="Hiperpovezava"/>
            <w:noProof/>
          </w:rPr>
          <w:t>5.10.7.</w:t>
        </w:r>
        <w:r w:rsidR="00636C9A">
          <w:rPr>
            <w:rFonts w:asciiTheme="minorHAnsi" w:eastAsiaTheme="minorEastAsia" w:hAnsiTheme="minorHAnsi" w:cstheme="minorBidi"/>
            <w:noProof/>
          </w:rPr>
          <w:tab/>
        </w:r>
        <w:r w:rsidR="00636C9A" w:rsidRPr="000E769F">
          <w:rPr>
            <w:rStyle w:val="Hiperpovezava"/>
            <w:noProof/>
          </w:rPr>
          <w:t>Nadzor taksi dejavnosti</w:t>
        </w:r>
        <w:r w:rsidR="00636C9A">
          <w:rPr>
            <w:noProof/>
            <w:webHidden/>
          </w:rPr>
          <w:tab/>
        </w:r>
        <w:r w:rsidR="00636C9A">
          <w:rPr>
            <w:noProof/>
            <w:webHidden/>
          </w:rPr>
          <w:fldChar w:fldCharType="begin"/>
        </w:r>
        <w:r w:rsidR="00636C9A">
          <w:rPr>
            <w:noProof/>
            <w:webHidden/>
          </w:rPr>
          <w:instrText xml:space="preserve"> PAGEREF _Toc32226053 \h </w:instrText>
        </w:r>
        <w:r w:rsidR="00636C9A">
          <w:rPr>
            <w:noProof/>
            <w:webHidden/>
          </w:rPr>
        </w:r>
        <w:r w:rsidR="00636C9A">
          <w:rPr>
            <w:noProof/>
            <w:webHidden/>
          </w:rPr>
          <w:fldChar w:fldCharType="separate"/>
        </w:r>
        <w:r w:rsidR="00273CA0">
          <w:rPr>
            <w:noProof/>
            <w:webHidden/>
          </w:rPr>
          <w:t>98</w:t>
        </w:r>
        <w:r w:rsidR="00636C9A">
          <w:rPr>
            <w:noProof/>
            <w:webHidden/>
          </w:rPr>
          <w:fldChar w:fldCharType="end"/>
        </w:r>
      </w:hyperlink>
    </w:p>
    <w:p w14:paraId="548D0560" w14:textId="1E79B408" w:rsidR="00636C9A" w:rsidRDefault="00A143BF">
      <w:pPr>
        <w:pStyle w:val="Kazalovsebine3"/>
        <w:rPr>
          <w:rFonts w:asciiTheme="minorHAnsi" w:eastAsiaTheme="minorEastAsia" w:hAnsiTheme="minorHAnsi" w:cstheme="minorBidi"/>
          <w:noProof/>
        </w:rPr>
      </w:pPr>
      <w:hyperlink w:anchor="_Toc32226054" w:history="1">
        <w:r w:rsidR="00636C9A" w:rsidRPr="000E769F">
          <w:rPr>
            <w:rStyle w:val="Hiperpovezava"/>
            <w:noProof/>
          </w:rPr>
          <w:t>5.10.8.</w:t>
        </w:r>
        <w:r w:rsidR="00636C9A">
          <w:rPr>
            <w:rFonts w:asciiTheme="minorHAnsi" w:eastAsiaTheme="minorEastAsia" w:hAnsiTheme="minorHAnsi" w:cstheme="minorBidi"/>
            <w:noProof/>
          </w:rPr>
          <w:tab/>
        </w:r>
        <w:r w:rsidR="00636C9A" w:rsidRPr="000E769F">
          <w:rPr>
            <w:rStyle w:val="Hiperpovezava"/>
            <w:noProof/>
          </w:rPr>
          <w:t>Nadzor organizatorjev rojstnodnevnih zabav</w:t>
        </w:r>
        <w:r w:rsidR="00636C9A">
          <w:rPr>
            <w:noProof/>
            <w:webHidden/>
          </w:rPr>
          <w:tab/>
        </w:r>
        <w:r w:rsidR="00636C9A">
          <w:rPr>
            <w:noProof/>
            <w:webHidden/>
          </w:rPr>
          <w:fldChar w:fldCharType="begin"/>
        </w:r>
        <w:r w:rsidR="00636C9A">
          <w:rPr>
            <w:noProof/>
            <w:webHidden/>
          </w:rPr>
          <w:instrText xml:space="preserve"> PAGEREF _Toc32226054 \h </w:instrText>
        </w:r>
        <w:r w:rsidR="00636C9A">
          <w:rPr>
            <w:noProof/>
            <w:webHidden/>
          </w:rPr>
        </w:r>
        <w:r w:rsidR="00636C9A">
          <w:rPr>
            <w:noProof/>
            <w:webHidden/>
          </w:rPr>
          <w:fldChar w:fldCharType="separate"/>
        </w:r>
        <w:r w:rsidR="00273CA0">
          <w:rPr>
            <w:noProof/>
            <w:webHidden/>
          </w:rPr>
          <w:t>99</w:t>
        </w:r>
        <w:r w:rsidR="00636C9A">
          <w:rPr>
            <w:noProof/>
            <w:webHidden/>
          </w:rPr>
          <w:fldChar w:fldCharType="end"/>
        </w:r>
      </w:hyperlink>
    </w:p>
    <w:p w14:paraId="41140E9D" w14:textId="14C3CBFF" w:rsidR="00636C9A" w:rsidRDefault="00A143BF">
      <w:pPr>
        <w:pStyle w:val="Kazalovsebine3"/>
        <w:rPr>
          <w:rFonts w:asciiTheme="minorHAnsi" w:eastAsiaTheme="minorEastAsia" w:hAnsiTheme="minorHAnsi" w:cstheme="minorBidi"/>
          <w:noProof/>
        </w:rPr>
      </w:pPr>
      <w:hyperlink w:anchor="_Toc32226055" w:history="1">
        <w:r w:rsidR="00636C9A" w:rsidRPr="000E769F">
          <w:rPr>
            <w:rStyle w:val="Hiperpovezava"/>
            <w:noProof/>
          </w:rPr>
          <w:t>5.10.9.</w:t>
        </w:r>
        <w:r w:rsidR="00636C9A">
          <w:rPr>
            <w:rFonts w:asciiTheme="minorHAnsi" w:eastAsiaTheme="minorEastAsia" w:hAnsiTheme="minorHAnsi" w:cstheme="minorBidi"/>
            <w:noProof/>
          </w:rPr>
          <w:tab/>
        </w:r>
        <w:r w:rsidR="00636C9A" w:rsidRPr="000E769F">
          <w:rPr>
            <w:rStyle w:val="Hiperpovezava"/>
            <w:noProof/>
          </w:rPr>
          <w:t>Zaračunavanje dimnikarskih storitev</w:t>
        </w:r>
        <w:r w:rsidR="00636C9A">
          <w:rPr>
            <w:noProof/>
            <w:webHidden/>
          </w:rPr>
          <w:tab/>
        </w:r>
        <w:r w:rsidR="00636C9A">
          <w:rPr>
            <w:noProof/>
            <w:webHidden/>
          </w:rPr>
          <w:fldChar w:fldCharType="begin"/>
        </w:r>
        <w:r w:rsidR="00636C9A">
          <w:rPr>
            <w:noProof/>
            <w:webHidden/>
          </w:rPr>
          <w:instrText xml:space="preserve"> PAGEREF _Toc32226055 \h </w:instrText>
        </w:r>
        <w:r w:rsidR="00636C9A">
          <w:rPr>
            <w:noProof/>
            <w:webHidden/>
          </w:rPr>
        </w:r>
        <w:r w:rsidR="00636C9A">
          <w:rPr>
            <w:noProof/>
            <w:webHidden/>
          </w:rPr>
          <w:fldChar w:fldCharType="separate"/>
        </w:r>
        <w:r w:rsidR="00273CA0">
          <w:rPr>
            <w:noProof/>
            <w:webHidden/>
          </w:rPr>
          <w:t>100</w:t>
        </w:r>
        <w:r w:rsidR="00636C9A">
          <w:rPr>
            <w:noProof/>
            <w:webHidden/>
          </w:rPr>
          <w:fldChar w:fldCharType="end"/>
        </w:r>
      </w:hyperlink>
    </w:p>
    <w:p w14:paraId="3981759A" w14:textId="5EA5A403" w:rsidR="00636C9A" w:rsidRDefault="00A143BF">
      <w:pPr>
        <w:pStyle w:val="Kazalovsebine3"/>
        <w:rPr>
          <w:rFonts w:asciiTheme="minorHAnsi" w:eastAsiaTheme="minorEastAsia" w:hAnsiTheme="minorHAnsi" w:cstheme="minorBidi"/>
          <w:noProof/>
        </w:rPr>
      </w:pPr>
      <w:hyperlink w:anchor="_Toc32226056" w:history="1">
        <w:r w:rsidR="00636C9A" w:rsidRPr="000E769F">
          <w:rPr>
            <w:rStyle w:val="Hiperpovezava"/>
            <w:noProof/>
          </w:rPr>
          <w:t>5.10.10.</w:t>
        </w:r>
        <w:r w:rsidR="00636C9A">
          <w:rPr>
            <w:rFonts w:asciiTheme="minorHAnsi" w:eastAsiaTheme="minorEastAsia" w:hAnsiTheme="minorHAnsi" w:cstheme="minorBidi"/>
            <w:noProof/>
          </w:rPr>
          <w:tab/>
        </w:r>
        <w:r w:rsidR="00636C9A" w:rsidRPr="000E769F">
          <w:rPr>
            <w:rStyle w:val="Hiperpovezava"/>
            <w:noProof/>
          </w:rPr>
          <w:t>Zaračunavanje plastičnih nosilnih vrečk</w:t>
        </w:r>
        <w:r w:rsidR="00636C9A">
          <w:rPr>
            <w:noProof/>
            <w:webHidden/>
          </w:rPr>
          <w:tab/>
        </w:r>
        <w:r w:rsidR="00636C9A">
          <w:rPr>
            <w:noProof/>
            <w:webHidden/>
          </w:rPr>
          <w:fldChar w:fldCharType="begin"/>
        </w:r>
        <w:r w:rsidR="00636C9A">
          <w:rPr>
            <w:noProof/>
            <w:webHidden/>
          </w:rPr>
          <w:instrText xml:space="preserve"> PAGEREF _Toc32226056 \h </w:instrText>
        </w:r>
        <w:r w:rsidR="00636C9A">
          <w:rPr>
            <w:noProof/>
            <w:webHidden/>
          </w:rPr>
        </w:r>
        <w:r w:rsidR="00636C9A">
          <w:rPr>
            <w:noProof/>
            <w:webHidden/>
          </w:rPr>
          <w:fldChar w:fldCharType="separate"/>
        </w:r>
        <w:r w:rsidR="00273CA0">
          <w:rPr>
            <w:noProof/>
            <w:webHidden/>
          </w:rPr>
          <w:t>101</w:t>
        </w:r>
        <w:r w:rsidR="00636C9A">
          <w:rPr>
            <w:noProof/>
            <w:webHidden/>
          </w:rPr>
          <w:fldChar w:fldCharType="end"/>
        </w:r>
      </w:hyperlink>
    </w:p>
    <w:p w14:paraId="3689633F" w14:textId="5F0FD4E4" w:rsidR="00636C9A" w:rsidRDefault="00A143BF">
      <w:pPr>
        <w:pStyle w:val="Kazalovsebine3"/>
        <w:rPr>
          <w:rFonts w:asciiTheme="minorHAnsi" w:eastAsiaTheme="minorEastAsia" w:hAnsiTheme="minorHAnsi" w:cstheme="minorBidi"/>
          <w:noProof/>
        </w:rPr>
      </w:pPr>
      <w:hyperlink w:anchor="_Toc32226057" w:history="1">
        <w:r w:rsidR="00636C9A" w:rsidRPr="000E769F">
          <w:rPr>
            <w:rStyle w:val="Hiperpovezava"/>
            <w:noProof/>
          </w:rPr>
          <w:t>5.10.11.</w:t>
        </w:r>
        <w:r w:rsidR="00636C9A">
          <w:rPr>
            <w:rFonts w:asciiTheme="minorHAnsi" w:eastAsiaTheme="minorEastAsia" w:hAnsiTheme="minorHAnsi" w:cstheme="minorBidi"/>
            <w:noProof/>
          </w:rPr>
          <w:tab/>
        </w:r>
        <w:r w:rsidR="00636C9A" w:rsidRPr="000E769F">
          <w:rPr>
            <w:rStyle w:val="Hiperpovezava"/>
            <w:noProof/>
          </w:rPr>
          <w:t>Nadzor naključnih subjektov</w:t>
        </w:r>
        <w:r w:rsidR="00636C9A">
          <w:rPr>
            <w:noProof/>
            <w:webHidden/>
          </w:rPr>
          <w:tab/>
        </w:r>
        <w:r w:rsidR="00636C9A">
          <w:rPr>
            <w:noProof/>
            <w:webHidden/>
          </w:rPr>
          <w:fldChar w:fldCharType="begin"/>
        </w:r>
        <w:r w:rsidR="00636C9A">
          <w:rPr>
            <w:noProof/>
            <w:webHidden/>
          </w:rPr>
          <w:instrText xml:space="preserve"> PAGEREF _Toc32226057 \h </w:instrText>
        </w:r>
        <w:r w:rsidR="00636C9A">
          <w:rPr>
            <w:noProof/>
            <w:webHidden/>
          </w:rPr>
        </w:r>
        <w:r w:rsidR="00636C9A">
          <w:rPr>
            <w:noProof/>
            <w:webHidden/>
          </w:rPr>
          <w:fldChar w:fldCharType="separate"/>
        </w:r>
        <w:r w:rsidR="00273CA0">
          <w:rPr>
            <w:noProof/>
            <w:webHidden/>
          </w:rPr>
          <w:t>101</w:t>
        </w:r>
        <w:r w:rsidR="00636C9A">
          <w:rPr>
            <w:noProof/>
            <w:webHidden/>
          </w:rPr>
          <w:fldChar w:fldCharType="end"/>
        </w:r>
      </w:hyperlink>
    </w:p>
    <w:p w14:paraId="4FB13A9B" w14:textId="749C1B9A" w:rsidR="00636C9A" w:rsidRDefault="00A143BF">
      <w:pPr>
        <w:pStyle w:val="Kazalovsebine1"/>
        <w:rPr>
          <w:rFonts w:asciiTheme="minorHAnsi" w:eastAsiaTheme="minorEastAsia" w:hAnsiTheme="minorHAnsi" w:cstheme="minorBidi"/>
          <w:b w:val="0"/>
          <w:noProof/>
        </w:rPr>
      </w:pPr>
      <w:hyperlink w:anchor="_Toc32226058" w:history="1">
        <w:r w:rsidR="00636C9A" w:rsidRPr="000E769F">
          <w:rPr>
            <w:rStyle w:val="Hiperpovezava"/>
            <w:noProof/>
          </w:rPr>
          <w:t>6.</w:t>
        </w:r>
        <w:r w:rsidR="00636C9A">
          <w:rPr>
            <w:rFonts w:asciiTheme="minorHAnsi" w:eastAsiaTheme="minorEastAsia" w:hAnsiTheme="minorHAnsi" w:cstheme="minorBidi"/>
            <w:b w:val="0"/>
            <w:noProof/>
          </w:rPr>
          <w:tab/>
        </w:r>
        <w:r w:rsidR="00636C9A" w:rsidRPr="000E769F">
          <w:rPr>
            <w:rStyle w:val="Hiperpovezava"/>
            <w:noProof/>
          </w:rPr>
          <w:t>DRUGE DEJAVNOSTI</w:t>
        </w:r>
        <w:r w:rsidR="00636C9A">
          <w:rPr>
            <w:noProof/>
            <w:webHidden/>
          </w:rPr>
          <w:tab/>
        </w:r>
        <w:r w:rsidR="00636C9A">
          <w:rPr>
            <w:noProof/>
            <w:webHidden/>
          </w:rPr>
          <w:fldChar w:fldCharType="begin"/>
        </w:r>
        <w:r w:rsidR="00636C9A">
          <w:rPr>
            <w:noProof/>
            <w:webHidden/>
          </w:rPr>
          <w:instrText xml:space="preserve"> PAGEREF _Toc32226058 \h </w:instrText>
        </w:r>
        <w:r w:rsidR="00636C9A">
          <w:rPr>
            <w:noProof/>
            <w:webHidden/>
          </w:rPr>
        </w:r>
        <w:r w:rsidR="00636C9A">
          <w:rPr>
            <w:noProof/>
            <w:webHidden/>
          </w:rPr>
          <w:fldChar w:fldCharType="separate"/>
        </w:r>
        <w:r w:rsidR="00273CA0">
          <w:rPr>
            <w:noProof/>
            <w:webHidden/>
          </w:rPr>
          <w:t>103</w:t>
        </w:r>
        <w:r w:rsidR="00636C9A">
          <w:rPr>
            <w:noProof/>
            <w:webHidden/>
          </w:rPr>
          <w:fldChar w:fldCharType="end"/>
        </w:r>
      </w:hyperlink>
    </w:p>
    <w:p w14:paraId="5D223A87" w14:textId="42BA9C2D" w:rsidR="00636C9A" w:rsidRDefault="00A143BF">
      <w:pPr>
        <w:pStyle w:val="Kazalovsebine2"/>
        <w:rPr>
          <w:rFonts w:asciiTheme="minorHAnsi" w:eastAsiaTheme="minorEastAsia" w:hAnsiTheme="minorHAnsi" w:cstheme="minorBidi"/>
        </w:rPr>
      </w:pPr>
      <w:hyperlink w:anchor="_Toc32226059" w:history="1">
        <w:r w:rsidR="00636C9A" w:rsidRPr="000E769F">
          <w:rPr>
            <w:rStyle w:val="Hiperpovezava"/>
          </w:rPr>
          <w:t>6.1.</w:t>
        </w:r>
        <w:r w:rsidR="00636C9A">
          <w:rPr>
            <w:rFonts w:asciiTheme="minorHAnsi" w:eastAsiaTheme="minorEastAsia" w:hAnsiTheme="minorHAnsi" w:cstheme="minorBidi"/>
          </w:rPr>
          <w:tab/>
        </w:r>
        <w:r w:rsidR="00636C9A" w:rsidRPr="000E769F">
          <w:rPr>
            <w:rStyle w:val="Hiperpovezava"/>
          </w:rPr>
          <w:t>PREDLAGANE SPREMEMBE PREDPISOV</w:t>
        </w:r>
        <w:r w:rsidR="00636C9A">
          <w:rPr>
            <w:webHidden/>
          </w:rPr>
          <w:tab/>
        </w:r>
        <w:r w:rsidR="00636C9A">
          <w:rPr>
            <w:webHidden/>
          </w:rPr>
          <w:fldChar w:fldCharType="begin"/>
        </w:r>
        <w:r w:rsidR="00636C9A">
          <w:rPr>
            <w:webHidden/>
          </w:rPr>
          <w:instrText xml:space="preserve"> PAGEREF _Toc32226059 \h </w:instrText>
        </w:r>
        <w:r w:rsidR="00636C9A">
          <w:rPr>
            <w:webHidden/>
          </w:rPr>
        </w:r>
        <w:r w:rsidR="00636C9A">
          <w:rPr>
            <w:webHidden/>
          </w:rPr>
          <w:fldChar w:fldCharType="separate"/>
        </w:r>
        <w:r w:rsidR="00273CA0">
          <w:rPr>
            <w:webHidden/>
          </w:rPr>
          <w:t>103</w:t>
        </w:r>
        <w:r w:rsidR="00636C9A">
          <w:rPr>
            <w:webHidden/>
          </w:rPr>
          <w:fldChar w:fldCharType="end"/>
        </w:r>
      </w:hyperlink>
    </w:p>
    <w:p w14:paraId="052C2E4E" w14:textId="68055083" w:rsidR="00636C9A" w:rsidRDefault="00A143BF">
      <w:pPr>
        <w:pStyle w:val="Kazalovsebine3"/>
        <w:rPr>
          <w:rFonts w:asciiTheme="minorHAnsi" w:eastAsiaTheme="minorEastAsia" w:hAnsiTheme="minorHAnsi" w:cstheme="minorBidi"/>
          <w:noProof/>
        </w:rPr>
      </w:pPr>
      <w:hyperlink w:anchor="_Toc32226060" w:history="1">
        <w:r w:rsidR="00636C9A" w:rsidRPr="000E769F">
          <w:rPr>
            <w:rStyle w:val="Hiperpovezava"/>
            <w:noProof/>
          </w:rPr>
          <w:t>6.1.1.</w:t>
        </w:r>
        <w:r w:rsidR="00636C9A">
          <w:rPr>
            <w:rFonts w:asciiTheme="minorHAnsi" w:eastAsiaTheme="minorEastAsia" w:hAnsiTheme="minorHAnsi" w:cstheme="minorBidi"/>
            <w:noProof/>
          </w:rPr>
          <w:tab/>
        </w:r>
        <w:r w:rsidR="00636C9A" w:rsidRPr="000E769F">
          <w:rPr>
            <w:rStyle w:val="Hiperpovezava"/>
            <w:noProof/>
          </w:rPr>
          <w:t>Zakon o poštnih storitvah</w:t>
        </w:r>
        <w:r w:rsidR="00636C9A">
          <w:rPr>
            <w:noProof/>
            <w:webHidden/>
          </w:rPr>
          <w:tab/>
        </w:r>
        <w:r w:rsidR="00636C9A">
          <w:rPr>
            <w:noProof/>
            <w:webHidden/>
          </w:rPr>
          <w:fldChar w:fldCharType="begin"/>
        </w:r>
        <w:r w:rsidR="00636C9A">
          <w:rPr>
            <w:noProof/>
            <w:webHidden/>
          </w:rPr>
          <w:instrText xml:space="preserve"> PAGEREF _Toc32226060 \h </w:instrText>
        </w:r>
        <w:r w:rsidR="00636C9A">
          <w:rPr>
            <w:noProof/>
            <w:webHidden/>
          </w:rPr>
        </w:r>
        <w:r w:rsidR="00636C9A">
          <w:rPr>
            <w:noProof/>
            <w:webHidden/>
          </w:rPr>
          <w:fldChar w:fldCharType="separate"/>
        </w:r>
        <w:r w:rsidR="00273CA0">
          <w:rPr>
            <w:noProof/>
            <w:webHidden/>
          </w:rPr>
          <w:t>103</w:t>
        </w:r>
        <w:r w:rsidR="00636C9A">
          <w:rPr>
            <w:noProof/>
            <w:webHidden/>
          </w:rPr>
          <w:fldChar w:fldCharType="end"/>
        </w:r>
      </w:hyperlink>
    </w:p>
    <w:p w14:paraId="0AF910F9" w14:textId="13560AE2" w:rsidR="00636C9A" w:rsidRDefault="00A143BF">
      <w:pPr>
        <w:pStyle w:val="Kazalovsebine3"/>
        <w:rPr>
          <w:rFonts w:asciiTheme="minorHAnsi" w:eastAsiaTheme="minorEastAsia" w:hAnsiTheme="minorHAnsi" w:cstheme="minorBidi"/>
          <w:noProof/>
        </w:rPr>
      </w:pPr>
      <w:hyperlink w:anchor="_Toc32226061" w:history="1">
        <w:r w:rsidR="00636C9A" w:rsidRPr="000E769F">
          <w:rPr>
            <w:rStyle w:val="Hiperpovezava"/>
            <w:noProof/>
          </w:rPr>
          <w:t>6.1.2.</w:t>
        </w:r>
        <w:r w:rsidR="00636C9A">
          <w:rPr>
            <w:rFonts w:asciiTheme="minorHAnsi" w:eastAsiaTheme="minorEastAsia" w:hAnsiTheme="minorHAnsi" w:cstheme="minorBidi"/>
            <w:noProof/>
          </w:rPr>
          <w:tab/>
        </w:r>
        <w:r w:rsidR="00636C9A" w:rsidRPr="000E769F">
          <w:rPr>
            <w:rStyle w:val="Hiperpovezava"/>
            <w:noProof/>
          </w:rPr>
          <w:t>Zakon o inšpekcijskem nadzoru</w:t>
        </w:r>
        <w:r w:rsidR="00636C9A">
          <w:rPr>
            <w:noProof/>
            <w:webHidden/>
          </w:rPr>
          <w:tab/>
        </w:r>
        <w:r w:rsidR="00636C9A">
          <w:rPr>
            <w:noProof/>
            <w:webHidden/>
          </w:rPr>
          <w:fldChar w:fldCharType="begin"/>
        </w:r>
        <w:r w:rsidR="00636C9A">
          <w:rPr>
            <w:noProof/>
            <w:webHidden/>
          </w:rPr>
          <w:instrText xml:space="preserve"> PAGEREF _Toc32226061 \h </w:instrText>
        </w:r>
        <w:r w:rsidR="00636C9A">
          <w:rPr>
            <w:noProof/>
            <w:webHidden/>
          </w:rPr>
        </w:r>
        <w:r w:rsidR="00636C9A">
          <w:rPr>
            <w:noProof/>
            <w:webHidden/>
          </w:rPr>
          <w:fldChar w:fldCharType="separate"/>
        </w:r>
        <w:r w:rsidR="00273CA0">
          <w:rPr>
            <w:noProof/>
            <w:webHidden/>
          </w:rPr>
          <w:t>104</w:t>
        </w:r>
        <w:r w:rsidR="00636C9A">
          <w:rPr>
            <w:noProof/>
            <w:webHidden/>
          </w:rPr>
          <w:fldChar w:fldCharType="end"/>
        </w:r>
      </w:hyperlink>
    </w:p>
    <w:p w14:paraId="100CE17F" w14:textId="0E3BA9AD" w:rsidR="00636C9A" w:rsidRDefault="00A143BF">
      <w:pPr>
        <w:pStyle w:val="Kazalovsebine3"/>
        <w:rPr>
          <w:rFonts w:asciiTheme="minorHAnsi" w:eastAsiaTheme="minorEastAsia" w:hAnsiTheme="minorHAnsi" w:cstheme="minorBidi"/>
          <w:noProof/>
        </w:rPr>
      </w:pPr>
      <w:hyperlink w:anchor="_Toc32226062" w:history="1">
        <w:r w:rsidR="00636C9A" w:rsidRPr="000E769F">
          <w:rPr>
            <w:rStyle w:val="Hiperpovezava"/>
            <w:noProof/>
          </w:rPr>
          <w:t>6.1.3.</w:t>
        </w:r>
        <w:r w:rsidR="00636C9A">
          <w:rPr>
            <w:rFonts w:asciiTheme="minorHAnsi" w:eastAsiaTheme="minorEastAsia" w:hAnsiTheme="minorHAnsi" w:cstheme="minorBidi"/>
            <w:noProof/>
          </w:rPr>
          <w:tab/>
        </w:r>
        <w:r w:rsidR="00636C9A" w:rsidRPr="000E769F">
          <w:rPr>
            <w:rStyle w:val="Hiperpovezava"/>
            <w:noProof/>
          </w:rPr>
          <w:t>Uredba o emisiji snovi v zrak iz malih kurilnih naprav</w:t>
        </w:r>
        <w:r w:rsidR="00636C9A">
          <w:rPr>
            <w:noProof/>
            <w:webHidden/>
          </w:rPr>
          <w:tab/>
        </w:r>
        <w:r w:rsidR="00636C9A">
          <w:rPr>
            <w:noProof/>
            <w:webHidden/>
          </w:rPr>
          <w:fldChar w:fldCharType="begin"/>
        </w:r>
        <w:r w:rsidR="00636C9A">
          <w:rPr>
            <w:noProof/>
            <w:webHidden/>
          </w:rPr>
          <w:instrText xml:space="preserve"> PAGEREF _Toc32226062 \h </w:instrText>
        </w:r>
        <w:r w:rsidR="00636C9A">
          <w:rPr>
            <w:noProof/>
            <w:webHidden/>
          </w:rPr>
        </w:r>
        <w:r w:rsidR="00636C9A">
          <w:rPr>
            <w:noProof/>
            <w:webHidden/>
          </w:rPr>
          <w:fldChar w:fldCharType="separate"/>
        </w:r>
        <w:r w:rsidR="00273CA0">
          <w:rPr>
            <w:noProof/>
            <w:webHidden/>
          </w:rPr>
          <w:t>104</w:t>
        </w:r>
        <w:r w:rsidR="00636C9A">
          <w:rPr>
            <w:noProof/>
            <w:webHidden/>
          </w:rPr>
          <w:fldChar w:fldCharType="end"/>
        </w:r>
      </w:hyperlink>
    </w:p>
    <w:p w14:paraId="59339216" w14:textId="019E086D" w:rsidR="00636C9A" w:rsidRDefault="00A143BF">
      <w:pPr>
        <w:pStyle w:val="Kazalovsebine2"/>
        <w:rPr>
          <w:rFonts w:asciiTheme="minorHAnsi" w:eastAsiaTheme="minorEastAsia" w:hAnsiTheme="minorHAnsi" w:cstheme="minorBidi"/>
        </w:rPr>
      </w:pPr>
      <w:hyperlink w:anchor="_Toc32226063" w:history="1">
        <w:r w:rsidR="00636C9A" w:rsidRPr="000E769F">
          <w:rPr>
            <w:rStyle w:val="Hiperpovezava"/>
          </w:rPr>
          <w:t>6.2.</w:t>
        </w:r>
        <w:r w:rsidR="00636C9A">
          <w:rPr>
            <w:rFonts w:asciiTheme="minorHAnsi" w:eastAsiaTheme="minorEastAsia" w:hAnsiTheme="minorHAnsi" w:cstheme="minorBidi"/>
          </w:rPr>
          <w:tab/>
        </w:r>
        <w:r w:rsidR="00636C9A" w:rsidRPr="000E769F">
          <w:rPr>
            <w:rStyle w:val="Hiperpovezava"/>
          </w:rPr>
          <w:t>SODELOVANJE TRŽNEGA INŠPEKTORATA RS</w:t>
        </w:r>
        <w:r w:rsidR="00636C9A">
          <w:rPr>
            <w:webHidden/>
          </w:rPr>
          <w:tab/>
        </w:r>
        <w:r w:rsidR="00636C9A">
          <w:rPr>
            <w:webHidden/>
          </w:rPr>
          <w:fldChar w:fldCharType="begin"/>
        </w:r>
        <w:r w:rsidR="00636C9A">
          <w:rPr>
            <w:webHidden/>
          </w:rPr>
          <w:instrText xml:space="preserve"> PAGEREF _Toc32226063 \h </w:instrText>
        </w:r>
        <w:r w:rsidR="00636C9A">
          <w:rPr>
            <w:webHidden/>
          </w:rPr>
        </w:r>
        <w:r w:rsidR="00636C9A">
          <w:rPr>
            <w:webHidden/>
          </w:rPr>
          <w:fldChar w:fldCharType="separate"/>
        </w:r>
        <w:r w:rsidR="00273CA0">
          <w:rPr>
            <w:webHidden/>
          </w:rPr>
          <w:t>105</w:t>
        </w:r>
        <w:r w:rsidR="00636C9A">
          <w:rPr>
            <w:webHidden/>
          </w:rPr>
          <w:fldChar w:fldCharType="end"/>
        </w:r>
      </w:hyperlink>
    </w:p>
    <w:p w14:paraId="2A7844BD" w14:textId="2C83DC5D" w:rsidR="00636C9A" w:rsidRDefault="00A143BF">
      <w:pPr>
        <w:pStyle w:val="Kazalovsebine3"/>
        <w:rPr>
          <w:rFonts w:asciiTheme="minorHAnsi" w:eastAsiaTheme="minorEastAsia" w:hAnsiTheme="minorHAnsi" w:cstheme="minorBidi"/>
          <w:noProof/>
        </w:rPr>
      </w:pPr>
      <w:hyperlink w:anchor="_Toc32226064" w:history="1">
        <w:r w:rsidR="00636C9A" w:rsidRPr="000E769F">
          <w:rPr>
            <w:rStyle w:val="Hiperpovezava"/>
            <w:noProof/>
          </w:rPr>
          <w:t>6.2.1.</w:t>
        </w:r>
        <w:r w:rsidR="00636C9A">
          <w:rPr>
            <w:rFonts w:asciiTheme="minorHAnsi" w:eastAsiaTheme="minorEastAsia" w:hAnsiTheme="minorHAnsi" w:cstheme="minorBidi"/>
            <w:noProof/>
          </w:rPr>
          <w:tab/>
        </w:r>
        <w:r w:rsidR="00636C9A" w:rsidRPr="000E769F">
          <w:rPr>
            <w:rStyle w:val="Hiperpovezava"/>
            <w:noProof/>
          </w:rPr>
          <w:t xml:space="preserve">Sodelovanje z drugimi inšpektorati in inšpekcijskimi službami – </w:t>
        </w:r>
        <w:r w:rsidR="00636C9A">
          <w:rPr>
            <w:rStyle w:val="Hiperpovezava"/>
            <w:noProof/>
          </w:rPr>
          <w:br/>
        </w:r>
        <w:r w:rsidR="00636C9A" w:rsidRPr="000E769F">
          <w:rPr>
            <w:rStyle w:val="Hiperpovezava"/>
            <w:noProof/>
          </w:rPr>
          <w:t>Inšpekcijski svet</w:t>
        </w:r>
        <w:r w:rsidR="00636C9A">
          <w:rPr>
            <w:noProof/>
            <w:webHidden/>
          </w:rPr>
          <w:tab/>
        </w:r>
        <w:r w:rsidR="00636C9A">
          <w:rPr>
            <w:noProof/>
            <w:webHidden/>
          </w:rPr>
          <w:fldChar w:fldCharType="begin"/>
        </w:r>
        <w:r w:rsidR="00636C9A">
          <w:rPr>
            <w:noProof/>
            <w:webHidden/>
          </w:rPr>
          <w:instrText xml:space="preserve"> PAGEREF _Toc32226064 \h </w:instrText>
        </w:r>
        <w:r w:rsidR="00636C9A">
          <w:rPr>
            <w:noProof/>
            <w:webHidden/>
          </w:rPr>
        </w:r>
        <w:r w:rsidR="00636C9A">
          <w:rPr>
            <w:noProof/>
            <w:webHidden/>
          </w:rPr>
          <w:fldChar w:fldCharType="separate"/>
        </w:r>
        <w:r w:rsidR="00273CA0">
          <w:rPr>
            <w:noProof/>
            <w:webHidden/>
          </w:rPr>
          <w:t>105</w:t>
        </w:r>
        <w:r w:rsidR="00636C9A">
          <w:rPr>
            <w:noProof/>
            <w:webHidden/>
          </w:rPr>
          <w:fldChar w:fldCharType="end"/>
        </w:r>
      </w:hyperlink>
    </w:p>
    <w:p w14:paraId="62F1CBF8" w14:textId="5A6C6D9E" w:rsidR="00636C9A" w:rsidRDefault="00A143BF">
      <w:pPr>
        <w:pStyle w:val="Kazalovsebine3"/>
        <w:rPr>
          <w:rFonts w:asciiTheme="minorHAnsi" w:eastAsiaTheme="minorEastAsia" w:hAnsiTheme="minorHAnsi" w:cstheme="minorBidi"/>
          <w:noProof/>
        </w:rPr>
      </w:pPr>
      <w:hyperlink w:anchor="_Toc32226065" w:history="1">
        <w:r w:rsidR="00636C9A" w:rsidRPr="000E769F">
          <w:rPr>
            <w:rStyle w:val="Hiperpovezava"/>
            <w:noProof/>
          </w:rPr>
          <w:t>6.2.2.</w:t>
        </w:r>
        <w:r w:rsidR="00636C9A">
          <w:rPr>
            <w:rFonts w:asciiTheme="minorHAnsi" w:eastAsiaTheme="minorEastAsia" w:hAnsiTheme="minorHAnsi" w:cstheme="minorBidi"/>
            <w:noProof/>
          </w:rPr>
          <w:tab/>
        </w:r>
        <w:r w:rsidR="00636C9A" w:rsidRPr="000E769F">
          <w:rPr>
            <w:rStyle w:val="Hiperpovezava"/>
            <w:noProof/>
          </w:rPr>
          <w:t>Sodelovanje v regijskih koordinacijah inšpektorjev</w:t>
        </w:r>
        <w:r w:rsidR="00636C9A">
          <w:rPr>
            <w:noProof/>
            <w:webHidden/>
          </w:rPr>
          <w:tab/>
        </w:r>
        <w:r w:rsidR="00636C9A">
          <w:rPr>
            <w:noProof/>
            <w:webHidden/>
          </w:rPr>
          <w:fldChar w:fldCharType="begin"/>
        </w:r>
        <w:r w:rsidR="00636C9A">
          <w:rPr>
            <w:noProof/>
            <w:webHidden/>
          </w:rPr>
          <w:instrText xml:space="preserve"> PAGEREF _Toc32226065 \h </w:instrText>
        </w:r>
        <w:r w:rsidR="00636C9A">
          <w:rPr>
            <w:noProof/>
            <w:webHidden/>
          </w:rPr>
        </w:r>
        <w:r w:rsidR="00636C9A">
          <w:rPr>
            <w:noProof/>
            <w:webHidden/>
          </w:rPr>
          <w:fldChar w:fldCharType="separate"/>
        </w:r>
        <w:r w:rsidR="00273CA0">
          <w:rPr>
            <w:noProof/>
            <w:webHidden/>
          </w:rPr>
          <w:t>106</w:t>
        </w:r>
        <w:r w:rsidR="00636C9A">
          <w:rPr>
            <w:noProof/>
            <w:webHidden/>
          </w:rPr>
          <w:fldChar w:fldCharType="end"/>
        </w:r>
      </w:hyperlink>
    </w:p>
    <w:p w14:paraId="712AC39B" w14:textId="423BF31E" w:rsidR="00636C9A" w:rsidRDefault="00A143BF">
      <w:pPr>
        <w:pStyle w:val="Kazalovsebine3"/>
        <w:rPr>
          <w:rFonts w:asciiTheme="minorHAnsi" w:eastAsiaTheme="minorEastAsia" w:hAnsiTheme="minorHAnsi" w:cstheme="minorBidi"/>
          <w:noProof/>
        </w:rPr>
      </w:pPr>
      <w:hyperlink w:anchor="_Toc32226066" w:history="1">
        <w:r w:rsidR="00636C9A" w:rsidRPr="000E769F">
          <w:rPr>
            <w:rStyle w:val="Hiperpovezava"/>
            <w:noProof/>
          </w:rPr>
          <w:t>6.2.3.</w:t>
        </w:r>
        <w:r w:rsidR="00636C9A">
          <w:rPr>
            <w:rFonts w:asciiTheme="minorHAnsi" w:eastAsiaTheme="minorEastAsia" w:hAnsiTheme="minorHAnsi" w:cstheme="minorBidi"/>
            <w:noProof/>
          </w:rPr>
          <w:tab/>
        </w:r>
        <w:r w:rsidR="00636C9A" w:rsidRPr="000E769F">
          <w:rPr>
            <w:rStyle w:val="Hiperpovezava"/>
            <w:noProof/>
          </w:rPr>
          <w:t>Sodelovanje z drugimi deležniki</w:t>
        </w:r>
        <w:r w:rsidR="00636C9A">
          <w:rPr>
            <w:noProof/>
            <w:webHidden/>
          </w:rPr>
          <w:tab/>
        </w:r>
        <w:r w:rsidR="00636C9A">
          <w:rPr>
            <w:noProof/>
            <w:webHidden/>
          </w:rPr>
          <w:fldChar w:fldCharType="begin"/>
        </w:r>
        <w:r w:rsidR="00636C9A">
          <w:rPr>
            <w:noProof/>
            <w:webHidden/>
          </w:rPr>
          <w:instrText xml:space="preserve"> PAGEREF _Toc32226066 \h </w:instrText>
        </w:r>
        <w:r w:rsidR="00636C9A">
          <w:rPr>
            <w:noProof/>
            <w:webHidden/>
          </w:rPr>
        </w:r>
        <w:r w:rsidR="00636C9A">
          <w:rPr>
            <w:noProof/>
            <w:webHidden/>
          </w:rPr>
          <w:fldChar w:fldCharType="separate"/>
        </w:r>
        <w:r w:rsidR="00273CA0">
          <w:rPr>
            <w:noProof/>
            <w:webHidden/>
          </w:rPr>
          <w:t>106</w:t>
        </w:r>
        <w:r w:rsidR="00636C9A">
          <w:rPr>
            <w:noProof/>
            <w:webHidden/>
          </w:rPr>
          <w:fldChar w:fldCharType="end"/>
        </w:r>
      </w:hyperlink>
    </w:p>
    <w:p w14:paraId="109EFB56" w14:textId="1275190E" w:rsidR="00636C9A" w:rsidRDefault="00A143BF">
      <w:pPr>
        <w:pStyle w:val="Kazalovsebine3"/>
        <w:rPr>
          <w:rFonts w:asciiTheme="minorHAnsi" w:eastAsiaTheme="minorEastAsia" w:hAnsiTheme="minorHAnsi" w:cstheme="minorBidi"/>
          <w:noProof/>
        </w:rPr>
      </w:pPr>
      <w:hyperlink w:anchor="_Toc32226067" w:history="1">
        <w:r w:rsidR="00636C9A" w:rsidRPr="000E769F">
          <w:rPr>
            <w:rStyle w:val="Hiperpovezava"/>
            <w:noProof/>
          </w:rPr>
          <w:t>6.2.4.</w:t>
        </w:r>
        <w:r w:rsidR="00636C9A">
          <w:rPr>
            <w:rFonts w:asciiTheme="minorHAnsi" w:eastAsiaTheme="minorEastAsia" w:hAnsiTheme="minorHAnsi" w:cstheme="minorBidi"/>
            <w:noProof/>
          </w:rPr>
          <w:tab/>
        </w:r>
        <w:r w:rsidR="00636C9A" w:rsidRPr="000E769F">
          <w:rPr>
            <w:rStyle w:val="Hiperpovezava"/>
            <w:noProof/>
          </w:rPr>
          <w:t>Odnosi z javnostjo</w:t>
        </w:r>
        <w:r w:rsidR="00636C9A">
          <w:rPr>
            <w:noProof/>
            <w:webHidden/>
          </w:rPr>
          <w:tab/>
        </w:r>
        <w:r w:rsidR="00636C9A">
          <w:rPr>
            <w:noProof/>
            <w:webHidden/>
          </w:rPr>
          <w:fldChar w:fldCharType="begin"/>
        </w:r>
        <w:r w:rsidR="00636C9A">
          <w:rPr>
            <w:noProof/>
            <w:webHidden/>
          </w:rPr>
          <w:instrText xml:space="preserve"> PAGEREF _Toc32226067 \h </w:instrText>
        </w:r>
        <w:r w:rsidR="00636C9A">
          <w:rPr>
            <w:noProof/>
            <w:webHidden/>
          </w:rPr>
        </w:r>
        <w:r w:rsidR="00636C9A">
          <w:rPr>
            <w:noProof/>
            <w:webHidden/>
          </w:rPr>
          <w:fldChar w:fldCharType="separate"/>
        </w:r>
        <w:r w:rsidR="00273CA0">
          <w:rPr>
            <w:noProof/>
            <w:webHidden/>
          </w:rPr>
          <w:t>106</w:t>
        </w:r>
        <w:r w:rsidR="00636C9A">
          <w:rPr>
            <w:noProof/>
            <w:webHidden/>
          </w:rPr>
          <w:fldChar w:fldCharType="end"/>
        </w:r>
      </w:hyperlink>
    </w:p>
    <w:p w14:paraId="3E1CC69E" w14:textId="387E1683" w:rsidR="00636C9A" w:rsidRDefault="00A143BF">
      <w:pPr>
        <w:pStyle w:val="Kazalovsebine2"/>
        <w:rPr>
          <w:rFonts w:asciiTheme="minorHAnsi" w:eastAsiaTheme="minorEastAsia" w:hAnsiTheme="minorHAnsi" w:cstheme="minorBidi"/>
        </w:rPr>
      </w:pPr>
      <w:hyperlink w:anchor="_Toc32226068" w:history="1">
        <w:r w:rsidR="00636C9A" w:rsidRPr="000E769F">
          <w:rPr>
            <w:rStyle w:val="Hiperpovezava"/>
          </w:rPr>
          <w:t>6.3.</w:t>
        </w:r>
        <w:r w:rsidR="00636C9A">
          <w:rPr>
            <w:rFonts w:asciiTheme="minorHAnsi" w:eastAsiaTheme="minorEastAsia" w:hAnsiTheme="minorHAnsi" w:cstheme="minorBidi"/>
          </w:rPr>
          <w:tab/>
        </w:r>
        <w:r w:rsidR="00636C9A" w:rsidRPr="000E769F">
          <w:rPr>
            <w:rStyle w:val="Hiperpovezava"/>
          </w:rPr>
          <w:t>MEDNARODNO SODELOVANJE TRŽNEGA INŠPEKTORATA RS</w:t>
        </w:r>
        <w:r w:rsidR="00636C9A">
          <w:rPr>
            <w:webHidden/>
          </w:rPr>
          <w:tab/>
        </w:r>
        <w:r w:rsidR="00636C9A">
          <w:rPr>
            <w:webHidden/>
          </w:rPr>
          <w:fldChar w:fldCharType="begin"/>
        </w:r>
        <w:r w:rsidR="00636C9A">
          <w:rPr>
            <w:webHidden/>
          </w:rPr>
          <w:instrText xml:space="preserve"> PAGEREF _Toc32226068 \h </w:instrText>
        </w:r>
        <w:r w:rsidR="00636C9A">
          <w:rPr>
            <w:webHidden/>
          </w:rPr>
        </w:r>
        <w:r w:rsidR="00636C9A">
          <w:rPr>
            <w:webHidden/>
          </w:rPr>
          <w:fldChar w:fldCharType="separate"/>
        </w:r>
        <w:r w:rsidR="00273CA0">
          <w:rPr>
            <w:webHidden/>
          </w:rPr>
          <w:t>107</w:t>
        </w:r>
        <w:r w:rsidR="00636C9A">
          <w:rPr>
            <w:webHidden/>
          </w:rPr>
          <w:fldChar w:fldCharType="end"/>
        </w:r>
      </w:hyperlink>
    </w:p>
    <w:p w14:paraId="70FC73F6" w14:textId="249CD4CC" w:rsidR="00636C9A" w:rsidRDefault="00A143BF">
      <w:pPr>
        <w:pStyle w:val="Kazalovsebine3"/>
        <w:rPr>
          <w:rFonts w:asciiTheme="minorHAnsi" w:eastAsiaTheme="minorEastAsia" w:hAnsiTheme="minorHAnsi" w:cstheme="minorBidi"/>
          <w:noProof/>
        </w:rPr>
      </w:pPr>
      <w:hyperlink w:anchor="_Toc32226069" w:history="1">
        <w:r w:rsidR="00636C9A" w:rsidRPr="000E769F">
          <w:rPr>
            <w:rStyle w:val="Hiperpovezava"/>
            <w:noProof/>
          </w:rPr>
          <w:t>6.3.1.</w:t>
        </w:r>
        <w:r w:rsidR="00636C9A">
          <w:rPr>
            <w:rFonts w:asciiTheme="minorHAnsi" w:eastAsiaTheme="minorEastAsia" w:hAnsiTheme="minorHAnsi" w:cstheme="minorBidi"/>
            <w:noProof/>
          </w:rPr>
          <w:tab/>
        </w:r>
        <w:r w:rsidR="00636C9A" w:rsidRPr="000E769F">
          <w:rPr>
            <w:rStyle w:val="Hiperpovezava"/>
            <w:noProof/>
          </w:rPr>
          <w:t>Sistem za izmenjavo podatkov nevarnih proizvodov (RAPEX)</w:t>
        </w:r>
        <w:r w:rsidR="00636C9A">
          <w:rPr>
            <w:noProof/>
            <w:webHidden/>
          </w:rPr>
          <w:tab/>
        </w:r>
        <w:r w:rsidR="00636C9A">
          <w:rPr>
            <w:noProof/>
            <w:webHidden/>
          </w:rPr>
          <w:fldChar w:fldCharType="begin"/>
        </w:r>
        <w:r w:rsidR="00636C9A">
          <w:rPr>
            <w:noProof/>
            <w:webHidden/>
          </w:rPr>
          <w:instrText xml:space="preserve"> PAGEREF _Toc32226069 \h </w:instrText>
        </w:r>
        <w:r w:rsidR="00636C9A">
          <w:rPr>
            <w:noProof/>
            <w:webHidden/>
          </w:rPr>
        </w:r>
        <w:r w:rsidR="00636C9A">
          <w:rPr>
            <w:noProof/>
            <w:webHidden/>
          </w:rPr>
          <w:fldChar w:fldCharType="separate"/>
        </w:r>
        <w:r w:rsidR="00273CA0">
          <w:rPr>
            <w:noProof/>
            <w:webHidden/>
          </w:rPr>
          <w:t>107</w:t>
        </w:r>
        <w:r w:rsidR="00636C9A">
          <w:rPr>
            <w:noProof/>
            <w:webHidden/>
          </w:rPr>
          <w:fldChar w:fldCharType="end"/>
        </w:r>
      </w:hyperlink>
    </w:p>
    <w:p w14:paraId="1FF99908" w14:textId="1C971072" w:rsidR="00636C9A" w:rsidRDefault="00A143BF">
      <w:pPr>
        <w:pStyle w:val="Kazalovsebine3"/>
        <w:rPr>
          <w:rFonts w:asciiTheme="minorHAnsi" w:eastAsiaTheme="minorEastAsia" w:hAnsiTheme="minorHAnsi" w:cstheme="minorBidi"/>
          <w:noProof/>
        </w:rPr>
      </w:pPr>
      <w:hyperlink w:anchor="_Toc32226070" w:history="1">
        <w:r w:rsidR="00636C9A" w:rsidRPr="000E769F">
          <w:rPr>
            <w:rStyle w:val="Hiperpovezava"/>
            <w:noProof/>
          </w:rPr>
          <w:t>6.3.2.</w:t>
        </w:r>
        <w:r w:rsidR="00636C9A">
          <w:rPr>
            <w:rFonts w:asciiTheme="minorHAnsi" w:eastAsiaTheme="minorEastAsia" w:hAnsiTheme="minorHAnsi" w:cstheme="minorBidi"/>
            <w:noProof/>
          </w:rPr>
          <w:tab/>
        </w:r>
        <w:r w:rsidR="00636C9A" w:rsidRPr="000E769F">
          <w:rPr>
            <w:rStyle w:val="Hiperpovezava"/>
            <w:noProof/>
          </w:rPr>
          <w:t xml:space="preserve">Obvestila proizvajalcev po 12. členu Zakona o splošni varnosti </w:t>
        </w:r>
        <w:r w:rsidR="00636C9A">
          <w:rPr>
            <w:rStyle w:val="Hiperpovezava"/>
            <w:noProof/>
          </w:rPr>
          <w:br/>
        </w:r>
        <w:r w:rsidR="00636C9A" w:rsidRPr="000E769F">
          <w:rPr>
            <w:rStyle w:val="Hiperpovezava"/>
            <w:noProof/>
          </w:rPr>
          <w:t>proizvodov</w:t>
        </w:r>
        <w:r w:rsidR="00636C9A">
          <w:rPr>
            <w:noProof/>
            <w:webHidden/>
          </w:rPr>
          <w:tab/>
        </w:r>
        <w:r w:rsidR="00636C9A">
          <w:rPr>
            <w:noProof/>
            <w:webHidden/>
          </w:rPr>
          <w:fldChar w:fldCharType="begin"/>
        </w:r>
        <w:r w:rsidR="00636C9A">
          <w:rPr>
            <w:noProof/>
            <w:webHidden/>
          </w:rPr>
          <w:instrText xml:space="preserve"> PAGEREF _Toc32226070 \h </w:instrText>
        </w:r>
        <w:r w:rsidR="00636C9A">
          <w:rPr>
            <w:noProof/>
            <w:webHidden/>
          </w:rPr>
        </w:r>
        <w:r w:rsidR="00636C9A">
          <w:rPr>
            <w:noProof/>
            <w:webHidden/>
          </w:rPr>
          <w:fldChar w:fldCharType="separate"/>
        </w:r>
        <w:r w:rsidR="00273CA0">
          <w:rPr>
            <w:noProof/>
            <w:webHidden/>
          </w:rPr>
          <w:t>112</w:t>
        </w:r>
        <w:r w:rsidR="00636C9A">
          <w:rPr>
            <w:noProof/>
            <w:webHidden/>
          </w:rPr>
          <w:fldChar w:fldCharType="end"/>
        </w:r>
      </w:hyperlink>
    </w:p>
    <w:p w14:paraId="45709AB4" w14:textId="4EC51ED4" w:rsidR="00636C9A" w:rsidRDefault="00A143BF">
      <w:pPr>
        <w:pStyle w:val="Kazalovsebine3"/>
        <w:rPr>
          <w:rFonts w:asciiTheme="minorHAnsi" w:eastAsiaTheme="minorEastAsia" w:hAnsiTheme="minorHAnsi" w:cstheme="minorBidi"/>
          <w:noProof/>
        </w:rPr>
      </w:pPr>
      <w:hyperlink w:anchor="_Toc32226071" w:history="1">
        <w:r w:rsidR="00636C9A" w:rsidRPr="000E769F">
          <w:rPr>
            <w:rStyle w:val="Hiperpovezava"/>
            <w:noProof/>
          </w:rPr>
          <w:t>6.3.3.</w:t>
        </w:r>
        <w:r w:rsidR="00636C9A">
          <w:rPr>
            <w:rFonts w:asciiTheme="minorHAnsi" w:eastAsiaTheme="minorEastAsia" w:hAnsiTheme="minorHAnsi" w:cstheme="minorBidi"/>
            <w:noProof/>
          </w:rPr>
          <w:tab/>
        </w:r>
        <w:r w:rsidR="00636C9A" w:rsidRPr="000E769F">
          <w:rPr>
            <w:rStyle w:val="Hiperpovezava"/>
            <w:noProof/>
          </w:rPr>
          <w:t>Sistem zaščitnih klavzul (SGC)</w:t>
        </w:r>
        <w:r w:rsidR="00636C9A">
          <w:rPr>
            <w:noProof/>
            <w:webHidden/>
          </w:rPr>
          <w:tab/>
        </w:r>
        <w:r w:rsidR="00636C9A">
          <w:rPr>
            <w:noProof/>
            <w:webHidden/>
          </w:rPr>
          <w:fldChar w:fldCharType="begin"/>
        </w:r>
        <w:r w:rsidR="00636C9A">
          <w:rPr>
            <w:noProof/>
            <w:webHidden/>
          </w:rPr>
          <w:instrText xml:space="preserve"> PAGEREF _Toc32226071 \h </w:instrText>
        </w:r>
        <w:r w:rsidR="00636C9A">
          <w:rPr>
            <w:noProof/>
            <w:webHidden/>
          </w:rPr>
        </w:r>
        <w:r w:rsidR="00636C9A">
          <w:rPr>
            <w:noProof/>
            <w:webHidden/>
          </w:rPr>
          <w:fldChar w:fldCharType="separate"/>
        </w:r>
        <w:r w:rsidR="00273CA0">
          <w:rPr>
            <w:noProof/>
            <w:webHidden/>
          </w:rPr>
          <w:t>113</w:t>
        </w:r>
        <w:r w:rsidR="00636C9A">
          <w:rPr>
            <w:noProof/>
            <w:webHidden/>
          </w:rPr>
          <w:fldChar w:fldCharType="end"/>
        </w:r>
      </w:hyperlink>
    </w:p>
    <w:p w14:paraId="0BEBBA38" w14:textId="5E1A5C33" w:rsidR="00636C9A" w:rsidRDefault="00A143BF">
      <w:pPr>
        <w:pStyle w:val="Kazalovsebine3"/>
        <w:rPr>
          <w:rFonts w:asciiTheme="minorHAnsi" w:eastAsiaTheme="minorEastAsia" w:hAnsiTheme="minorHAnsi" w:cstheme="minorBidi"/>
          <w:noProof/>
        </w:rPr>
      </w:pPr>
      <w:hyperlink w:anchor="_Toc32226072" w:history="1">
        <w:r w:rsidR="00636C9A" w:rsidRPr="000E769F">
          <w:rPr>
            <w:rStyle w:val="Hiperpovezava"/>
            <w:noProof/>
          </w:rPr>
          <w:t>6.3.4.</w:t>
        </w:r>
        <w:r w:rsidR="00636C9A">
          <w:rPr>
            <w:rFonts w:asciiTheme="minorHAnsi" w:eastAsiaTheme="minorEastAsia" w:hAnsiTheme="minorHAnsi" w:cstheme="minorBidi"/>
            <w:noProof/>
          </w:rPr>
          <w:tab/>
        </w:r>
        <w:r w:rsidR="00636C9A" w:rsidRPr="000E769F">
          <w:rPr>
            <w:rStyle w:val="Hiperpovezava"/>
            <w:noProof/>
          </w:rPr>
          <w:t>Mednarodni sistem za izmenjavo podatkov o proizvodih (ICSMS)</w:t>
        </w:r>
        <w:r w:rsidR="00636C9A">
          <w:rPr>
            <w:noProof/>
            <w:webHidden/>
          </w:rPr>
          <w:tab/>
        </w:r>
        <w:r w:rsidR="00636C9A">
          <w:rPr>
            <w:noProof/>
            <w:webHidden/>
          </w:rPr>
          <w:fldChar w:fldCharType="begin"/>
        </w:r>
        <w:r w:rsidR="00636C9A">
          <w:rPr>
            <w:noProof/>
            <w:webHidden/>
          </w:rPr>
          <w:instrText xml:space="preserve"> PAGEREF _Toc32226072 \h </w:instrText>
        </w:r>
        <w:r w:rsidR="00636C9A">
          <w:rPr>
            <w:noProof/>
            <w:webHidden/>
          </w:rPr>
        </w:r>
        <w:r w:rsidR="00636C9A">
          <w:rPr>
            <w:noProof/>
            <w:webHidden/>
          </w:rPr>
          <w:fldChar w:fldCharType="separate"/>
        </w:r>
        <w:r w:rsidR="00273CA0">
          <w:rPr>
            <w:noProof/>
            <w:webHidden/>
          </w:rPr>
          <w:t>113</w:t>
        </w:r>
        <w:r w:rsidR="00636C9A">
          <w:rPr>
            <w:noProof/>
            <w:webHidden/>
          </w:rPr>
          <w:fldChar w:fldCharType="end"/>
        </w:r>
      </w:hyperlink>
    </w:p>
    <w:p w14:paraId="6D53AD1D" w14:textId="7BF8461F" w:rsidR="00636C9A" w:rsidRDefault="00A143BF">
      <w:pPr>
        <w:pStyle w:val="Kazalovsebine3"/>
        <w:rPr>
          <w:rFonts w:asciiTheme="minorHAnsi" w:eastAsiaTheme="minorEastAsia" w:hAnsiTheme="minorHAnsi" w:cstheme="minorBidi"/>
          <w:noProof/>
        </w:rPr>
      </w:pPr>
      <w:hyperlink w:anchor="_Toc32226073" w:history="1">
        <w:r w:rsidR="00636C9A" w:rsidRPr="000E769F">
          <w:rPr>
            <w:rStyle w:val="Hiperpovezava"/>
            <w:noProof/>
          </w:rPr>
          <w:t>6.3.5.</w:t>
        </w:r>
        <w:r w:rsidR="00636C9A">
          <w:rPr>
            <w:rFonts w:asciiTheme="minorHAnsi" w:eastAsiaTheme="minorEastAsia" w:hAnsiTheme="minorHAnsi" w:cstheme="minorBidi"/>
            <w:noProof/>
          </w:rPr>
          <w:tab/>
        </w:r>
        <w:r w:rsidR="00636C9A" w:rsidRPr="000E769F">
          <w:rPr>
            <w:rStyle w:val="Hiperpovezava"/>
            <w:noProof/>
          </w:rPr>
          <w:t xml:space="preserve">Sistem za sodelovanje med organi, odgovornimi za izvrševanje </w:t>
        </w:r>
        <w:r w:rsidR="00636C9A">
          <w:rPr>
            <w:rStyle w:val="Hiperpovezava"/>
            <w:noProof/>
          </w:rPr>
          <w:br/>
        </w:r>
        <w:r w:rsidR="00636C9A" w:rsidRPr="000E769F">
          <w:rPr>
            <w:rStyle w:val="Hiperpovezava"/>
            <w:noProof/>
          </w:rPr>
          <w:t>zakonodaje o varstvu potrošnikov (CPCS)</w:t>
        </w:r>
        <w:r w:rsidR="00636C9A">
          <w:rPr>
            <w:noProof/>
            <w:webHidden/>
          </w:rPr>
          <w:tab/>
        </w:r>
        <w:r w:rsidR="00636C9A">
          <w:rPr>
            <w:noProof/>
            <w:webHidden/>
          </w:rPr>
          <w:fldChar w:fldCharType="begin"/>
        </w:r>
        <w:r w:rsidR="00636C9A">
          <w:rPr>
            <w:noProof/>
            <w:webHidden/>
          </w:rPr>
          <w:instrText xml:space="preserve"> PAGEREF _Toc32226073 \h </w:instrText>
        </w:r>
        <w:r w:rsidR="00636C9A">
          <w:rPr>
            <w:noProof/>
            <w:webHidden/>
          </w:rPr>
        </w:r>
        <w:r w:rsidR="00636C9A">
          <w:rPr>
            <w:noProof/>
            <w:webHidden/>
          </w:rPr>
          <w:fldChar w:fldCharType="separate"/>
        </w:r>
        <w:r w:rsidR="00273CA0">
          <w:rPr>
            <w:noProof/>
            <w:webHidden/>
          </w:rPr>
          <w:t>114</w:t>
        </w:r>
        <w:r w:rsidR="00636C9A">
          <w:rPr>
            <w:noProof/>
            <w:webHidden/>
          </w:rPr>
          <w:fldChar w:fldCharType="end"/>
        </w:r>
      </w:hyperlink>
    </w:p>
    <w:p w14:paraId="3E252945" w14:textId="6C96B779" w:rsidR="00636C9A" w:rsidRDefault="00A143BF">
      <w:pPr>
        <w:pStyle w:val="Kazalovsebine3"/>
        <w:rPr>
          <w:rFonts w:asciiTheme="minorHAnsi" w:eastAsiaTheme="minorEastAsia" w:hAnsiTheme="minorHAnsi" w:cstheme="minorBidi"/>
          <w:noProof/>
        </w:rPr>
      </w:pPr>
      <w:hyperlink w:anchor="_Toc32226074" w:history="1">
        <w:r w:rsidR="00636C9A" w:rsidRPr="000E769F">
          <w:rPr>
            <w:rStyle w:val="Hiperpovezava"/>
            <w:noProof/>
          </w:rPr>
          <w:t>6.3.6.</w:t>
        </w:r>
        <w:r w:rsidR="00636C9A">
          <w:rPr>
            <w:rFonts w:asciiTheme="minorHAnsi" w:eastAsiaTheme="minorEastAsia" w:hAnsiTheme="minorHAnsi" w:cstheme="minorBidi"/>
            <w:noProof/>
          </w:rPr>
          <w:tab/>
        </w:r>
        <w:r w:rsidR="00636C9A" w:rsidRPr="000E769F">
          <w:rPr>
            <w:rStyle w:val="Hiperpovezava"/>
            <w:noProof/>
          </w:rPr>
          <w:t>EU SWEEP 2019</w:t>
        </w:r>
        <w:r w:rsidR="00636C9A">
          <w:rPr>
            <w:noProof/>
            <w:webHidden/>
          </w:rPr>
          <w:tab/>
        </w:r>
        <w:r w:rsidR="00636C9A">
          <w:rPr>
            <w:noProof/>
            <w:webHidden/>
          </w:rPr>
          <w:fldChar w:fldCharType="begin"/>
        </w:r>
        <w:r w:rsidR="00636C9A">
          <w:rPr>
            <w:noProof/>
            <w:webHidden/>
          </w:rPr>
          <w:instrText xml:space="preserve"> PAGEREF _Toc32226074 \h </w:instrText>
        </w:r>
        <w:r w:rsidR="00636C9A">
          <w:rPr>
            <w:noProof/>
            <w:webHidden/>
          </w:rPr>
        </w:r>
        <w:r w:rsidR="00636C9A">
          <w:rPr>
            <w:noProof/>
            <w:webHidden/>
          </w:rPr>
          <w:fldChar w:fldCharType="separate"/>
        </w:r>
        <w:r w:rsidR="00273CA0">
          <w:rPr>
            <w:noProof/>
            <w:webHidden/>
          </w:rPr>
          <w:t>116</w:t>
        </w:r>
        <w:r w:rsidR="00636C9A">
          <w:rPr>
            <w:noProof/>
            <w:webHidden/>
          </w:rPr>
          <w:fldChar w:fldCharType="end"/>
        </w:r>
      </w:hyperlink>
    </w:p>
    <w:p w14:paraId="32AD2019" w14:textId="21E2620B" w:rsidR="00636C9A" w:rsidRDefault="00A143BF">
      <w:pPr>
        <w:pStyle w:val="Kazalovsebine3"/>
        <w:rPr>
          <w:rFonts w:asciiTheme="minorHAnsi" w:eastAsiaTheme="minorEastAsia" w:hAnsiTheme="minorHAnsi" w:cstheme="minorBidi"/>
          <w:noProof/>
        </w:rPr>
      </w:pPr>
      <w:hyperlink w:anchor="_Toc32226075" w:history="1">
        <w:r w:rsidR="00636C9A" w:rsidRPr="000E769F">
          <w:rPr>
            <w:rStyle w:val="Hiperpovezava"/>
            <w:noProof/>
          </w:rPr>
          <w:t>6.3.7.</w:t>
        </w:r>
        <w:r w:rsidR="00636C9A">
          <w:rPr>
            <w:rFonts w:asciiTheme="minorHAnsi" w:eastAsiaTheme="minorEastAsia" w:hAnsiTheme="minorHAnsi" w:cstheme="minorBidi"/>
            <w:noProof/>
          </w:rPr>
          <w:tab/>
        </w:r>
        <w:r w:rsidR="00636C9A" w:rsidRPr="000E769F">
          <w:rPr>
            <w:rStyle w:val="Hiperpovezava"/>
            <w:noProof/>
          </w:rPr>
          <w:t>Mednarodno sodelovanje z institucijami Evropske unije</w:t>
        </w:r>
        <w:r w:rsidR="00636C9A">
          <w:rPr>
            <w:noProof/>
            <w:webHidden/>
          </w:rPr>
          <w:tab/>
        </w:r>
        <w:r w:rsidR="00636C9A">
          <w:rPr>
            <w:noProof/>
            <w:webHidden/>
          </w:rPr>
          <w:fldChar w:fldCharType="begin"/>
        </w:r>
        <w:r w:rsidR="00636C9A">
          <w:rPr>
            <w:noProof/>
            <w:webHidden/>
          </w:rPr>
          <w:instrText xml:space="preserve"> PAGEREF _Toc32226075 \h </w:instrText>
        </w:r>
        <w:r w:rsidR="00636C9A">
          <w:rPr>
            <w:noProof/>
            <w:webHidden/>
          </w:rPr>
        </w:r>
        <w:r w:rsidR="00636C9A">
          <w:rPr>
            <w:noProof/>
            <w:webHidden/>
          </w:rPr>
          <w:fldChar w:fldCharType="separate"/>
        </w:r>
        <w:r w:rsidR="00273CA0">
          <w:rPr>
            <w:noProof/>
            <w:webHidden/>
          </w:rPr>
          <w:t>117</w:t>
        </w:r>
        <w:r w:rsidR="00636C9A">
          <w:rPr>
            <w:noProof/>
            <w:webHidden/>
          </w:rPr>
          <w:fldChar w:fldCharType="end"/>
        </w:r>
      </w:hyperlink>
    </w:p>
    <w:p w14:paraId="36B5255E" w14:textId="6FEE4939" w:rsidR="00636C9A" w:rsidRDefault="00A143BF">
      <w:pPr>
        <w:pStyle w:val="Kazalovsebine3"/>
        <w:rPr>
          <w:rFonts w:asciiTheme="minorHAnsi" w:eastAsiaTheme="minorEastAsia" w:hAnsiTheme="minorHAnsi" w:cstheme="minorBidi"/>
          <w:noProof/>
        </w:rPr>
      </w:pPr>
      <w:hyperlink w:anchor="_Toc32226076" w:history="1">
        <w:r w:rsidR="00636C9A" w:rsidRPr="000E769F">
          <w:rPr>
            <w:rStyle w:val="Hiperpovezava"/>
            <w:noProof/>
          </w:rPr>
          <w:t>6.3.8.</w:t>
        </w:r>
        <w:r w:rsidR="00636C9A">
          <w:rPr>
            <w:rFonts w:asciiTheme="minorHAnsi" w:eastAsiaTheme="minorEastAsia" w:hAnsiTheme="minorHAnsi" w:cstheme="minorBidi"/>
            <w:noProof/>
          </w:rPr>
          <w:tab/>
        </w:r>
        <w:r w:rsidR="00636C9A" w:rsidRPr="000E769F">
          <w:rPr>
            <w:rStyle w:val="Hiperpovezava"/>
            <w:noProof/>
          </w:rPr>
          <w:t>Mednarodno sodelovanje s tretjimi državami</w:t>
        </w:r>
        <w:r w:rsidR="00636C9A">
          <w:rPr>
            <w:noProof/>
            <w:webHidden/>
          </w:rPr>
          <w:tab/>
        </w:r>
        <w:r w:rsidR="00636C9A">
          <w:rPr>
            <w:noProof/>
            <w:webHidden/>
          </w:rPr>
          <w:fldChar w:fldCharType="begin"/>
        </w:r>
        <w:r w:rsidR="00636C9A">
          <w:rPr>
            <w:noProof/>
            <w:webHidden/>
          </w:rPr>
          <w:instrText xml:space="preserve"> PAGEREF _Toc32226076 \h </w:instrText>
        </w:r>
        <w:r w:rsidR="00636C9A">
          <w:rPr>
            <w:noProof/>
            <w:webHidden/>
          </w:rPr>
        </w:r>
        <w:r w:rsidR="00636C9A">
          <w:rPr>
            <w:noProof/>
            <w:webHidden/>
          </w:rPr>
          <w:fldChar w:fldCharType="separate"/>
        </w:r>
        <w:r w:rsidR="00273CA0">
          <w:rPr>
            <w:noProof/>
            <w:webHidden/>
          </w:rPr>
          <w:t>120</w:t>
        </w:r>
        <w:r w:rsidR="00636C9A">
          <w:rPr>
            <w:noProof/>
            <w:webHidden/>
          </w:rPr>
          <w:fldChar w:fldCharType="end"/>
        </w:r>
      </w:hyperlink>
    </w:p>
    <w:p w14:paraId="5E674929" w14:textId="6936327E" w:rsidR="00636C9A" w:rsidRDefault="00A143BF">
      <w:pPr>
        <w:pStyle w:val="Kazalovsebine1"/>
        <w:rPr>
          <w:rFonts w:asciiTheme="minorHAnsi" w:eastAsiaTheme="minorEastAsia" w:hAnsiTheme="minorHAnsi" w:cstheme="minorBidi"/>
          <w:b w:val="0"/>
          <w:noProof/>
        </w:rPr>
      </w:pPr>
      <w:hyperlink w:anchor="_Toc32226077" w:history="1">
        <w:r w:rsidR="00636C9A" w:rsidRPr="000E769F">
          <w:rPr>
            <w:rStyle w:val="Hiperpovezava"/>
            <w:noProof/>
          </w:rPr>
          <w:t>7.</w:t>
        </w:r>
        <w:r w:rsidR="00636C9A">
          <w:rPr>
            <w:rFonts w:asciiTheme="minorHAnsi" w:eastAsiaTheme="minorEastAsia" w:hAnsiTheme="minorHAnsi" w:cstheme="minorBidi"/>
            <w:b w:val="0"/>
            <w:noProof/>
          </w:rPr>
          <w:tab/>
        </w:r>
        <w:r w:rsidR="00636C9A" w:rsidRPr="000E769F">
          <w:rPr>
            <w:rStyle w:val="Hiperpovezava"/>
            <w:noProof/>
          </w:rPr>
          <w:t>SPLOŠNO</w:t>
        </w:r>
        <w:r w:rsidR="00636C9A">
          <w:rPr>
            <w:noProof/>
            <w:webHidden/>
          </w:rPr>
          <w:tab/>
        </w:r>
        <w:r w:rsidR="00636C9A">
          <w:rPr>
            <w:noProof/>
            <w:webHidden/>
          </w:rPr>
          <w:fldChar w:fldCharType="begin"/>
        </w:r>
        <w:r w:rsidR="00636C9A">
          <w:rPr>
            <w:noProof/>
            <w:webHidden/>
          </w:rPr>
          <w:instrText xml:space="preserve"> PAGEREF _Toc32226077 \h </w:instrText>
        </w:r>
        <w:r w:rsidR="00636C9A">
          <w:rPr>
            <w:noProof/>
            <w:webHidden/>
          </w:rPr>
        </w:r>
        <w:r w:rsidR="00636C9A">
          <w:rPr>
            <w:noProof/>
            <w:webHidden/>
          </w:rPr>
          <w:fldChar w:fldCharType="separate"/>
        </w:r>
        <w:r w:rsidR="00273CA0">
          <w:rPr>
            <w:noProof/>
            <w:webHidden/>
          </w:rPr>
          <w:t>123</w:t>
        </w:r>
        <w:r w:rsidR="00636C9A">
          <w:rPr>
            <w:noProof/>
            <w:webHidden/>
          </w:rPr>
          <w:fldChar w:fldCharType="end"/>
        </w:r>
      </w:hyperlink>
    </w:p>
    <w:p w14:paraId="3B6E84B5" w14:textId="1C31782D" w:rsidR="00636C9A" w:rsidRDefault="00A143BF">
      <w:pPr>
        <w:pStyle w:val="Kazalovsebine2"/>
        <w:rPr>
          <w:rFonts w:asciiTheme="minorHAnsi" w:eastAsiaTheme="minorEastAsia" w:hAnsiTheme="minorHAnsi" w:cstheme="minorBidi"/>
        </w:rPr>
      </w:pPr>
      <w:hyperlink w:anchor="_Toc32226078" w:history="1">
        <w:r w:rsidR="00636C9A" w:rsidRPr="000E769F">
          <w:rPr>
            <w:rStyle w:val="Hiperpovezava"/>
          </w:rPr>
          <w:t>7.1.</w:t>
        </w:r>
        <w:r w:rsidR="00636C9A">
          <w:rPr>
            <w:rFonts w:asciiTheme="minorHAnsi" w:eastAsiaTheme="minorEastAsia" w:hAnsiTheme="minorHAnsi" w:cstheme="minorBidi"/>
          </w:rPr>
          <w:tab/>
        </w:r>
        <w:r w:rsidR="00636C9A" w:rsidRPr="000E769F">
          <w:rPr>
            <w:rStyle w:val="Hiperpovezava"/>
          </w:rPr>
          <w:t>IZVAJANJE PRORAČUNA ZA LETO 2019</w:t>
        </w:r>
        <w:r w:rsidR="00636C9A">
          <w:rPr>
            <w:webHidden/>
          </w:rPr>
          <w:tab/>
        </w:r>
        <w:r w:rsidR="00636C9A">
          <w:rPr>
            <w:webHidden/>
          </w:rPr>
          <w:fldChar w:fldCharType="begin"/>
        </w:r>
        <w:r w:rsidR="00636C9A">
          <w:rPr>
            <w:webHidden/>
          </w:rPr>
          <w:instrText xml:space="preserve"> PAGEREF _Toc32226078 \h </w:instrText>
        </w:r>
        <w:r w:rsidR="00636C9A">
          <w:rPr>
            <w:webHidden/>
          </w:rPr>
        </w:r>
        <w:r w:rsidR="00636C9A">
          <w:rPr>
            <w:webHidden/>
          </w:rPr>
          <w:fldChar w:fldCharType="separate"/>
        </w:r>
        <w:r w:rsidR="00273CA0">
          <w:rPr>
            <w:webHidden/>
          </w:rPr>
          <w:t>123</w:t>
        </w:r>
        <w:r w:rsidR="00636C9A">
          <w:rPr>
            <w:webHidden/>
          </w:rPr>
          <w:fldChar w:fldCharType="end"/>
        </w:r>
      </w:hyperlink>
    </w:p>
    <w:p w14:paraId="19E5F34A" w14:textId="094E5D54" w:rsidR="00636C9A" w:rsidRDefault="00A143BF">
      <w:pPr>
        <w:pStyle w:val="Kazalovsebine3"/>
        <w:rPr>
          <w:rFonts w:asciiTheme="minorHAnsi" w:eastAsiaTheme="minorEastAsia" w:hAnsiTheme="minorHAnsi" w:cstheme="minorBidi"/>
          <w:noProof/>
        </w:rPr>
      </w:pPr>
      <w:hyperlink w:anchor="_Toc32226079" w:history="1">
        <w:r w:rsidR="00636C9A" w:rsidRPr="000E769F">
          <w:rPr>
            <w:rStyle w:val="Hiperpovezava"/>
            <w:noProof/>
          </w:rPr>
          <w:t>7.1.1.</w:t>
        </w:r>
        <w:r w:rsidR="00636C9A">
          <w:rPr>
            <w:rFonts w:asciiTheme="minorHAnsi" w:eastAsiaTheme="minorEastAsia" w:hAnsiTheme="minorHAnsi" w:cstheme="minorBidi"/>
            <w:noProof/>
          </w:rPr>
          <w:tab/>
        </w:r>
        <w:r w:rsidR="00636C9A" w:rsidRPr="000E769F">
          <w:rPr>
            <w:rStyle w:val="Hiperpovezava"/>
            <w:noProof/>
          </w:rPr>
          <w:t>Materialni stroški</w:t>
        </w:r>
        <w:r w:rsidR="00636C9A">
          <w:rPr>
            <w:noProof/>
            <w:webHidden/>
          </w:rPr>
          <w:tab/>
        </w:r>
        <w:r w:rsidR="00636C9A">
          <w:rPr>
            <w:noProof/>
            <w:webHidden/>
          </w:rPr>
          <w:fldChar w:fldCharType="begin"/>
        </w:r>
        <w:r w:rsidR="00636C9A">
          <w:rPr>
            <w:noProof/>
            <w:webHidden/>
          </w:rPr>
          <w:instrText xml:space="preserve"> PAGEREF _Toc32226079 \h </w:instrText>
        </w:r>
        <w:r w:rsidR="00636C9A">
          <w:rPr>
            <w:noProof/>
            <w:webHidden/>
          </w:rPr>
        </w:r>
        <w:r w:rsidR="00636C9A">
          <w:rPr>
            <w:noProof/>
            <w:webHidden/>
          </w:rPr>
          <w:fldChar w:fldCharType="separate"/>
        </w:r>
        <w:r w:rsidR="00273CA0">
          <w:rPr>
            <w:noProof/>
            <w:webHidden/>
          </w:rPr>
          <w:t>123</w:t>
        </w:r>
        <w:r w:rsidR="00636C9A">
          <w:rPr>
            <w:noProof/>
            <w:webHidden/>
          </w:rPr>
          <w:fldChar w:fldCharType="end"/>
        </w:r>
      </w:hyperlink>
    </w:p>
    <w:p w14:paraId="25B32810" w14:textId="4322EC85" w:rsidR="00636C9A" w:rsidRDefault="00A143BF">
      <w:pPr>
        <w:pStyle w:val="Kazalovsebine3"/>
        <w:rPr>
          <w:rFonts w:asciiTheme="minorHAnsi" w:eastAsiaTheme="minorEastAsia" w:hAnsiTheme="minorHAnsi" w:cstheme="minorBidi"/>
          <w:noProof/>
        </w:rPr>
      </w:pPr>
      <w:hyperlink w:anchor="_Toc32226080" w:history="1">
        <w:r w:rsidR="00636C9A" w:rsidRPr="000E769F">
          <w:rPr>
            <w:rStyle w:val="Hiperpovezava"/>
            <w:noProof/>
          </w:rPr>
          <w:t>7.1.2.</w:t>
        </w:r>
        <w:r w:rsidR="00636C9A">
          <w:rPr>
            <w:rFonts w:asciiTheme="minorHAnsi" w:eastAsiaTheme="minorEastAsia" w:hAnsiTheme="minorHAnsi" w:cstheme="minorBidi"/>
            <w:noProof/>
          </w:rPr>
          <w:tab/>
        </w:r>
        <w:r w:rsidR="00636C9A" w:rsidRPr="000E769F">
          <w:rPr>
            <w:rStyle w:val="Hiperpovezava"/>
            <w:noProof/>
          </w:rPr>
          <w:t>Analize vzorcev</w:t>
        </w:r>
        <w:r w:rsidR="00636C9A">
          <w:rPr>
            <w:noProof/>
            <w:webHidden/>
          </w:rPr>
          <w:tab/>
        </w:r>
        <w:r w:rsidR="00636C9A">
          <w:rPr>
            <w:noProof/>
            <w:webHidden/>
          </w:rPr>
          <w:fldChar w:fldCharType="begin"/>
        </w:r>
        <w:r w:rsidR="00636C9A">
          <w:rPr>
            <w:noProof/>
            <w:webHidden/>
          </w:rPr>
          <w:instrText xml:space="preserve"> PAGEREF _Toc32226080 \h </w:instrText>
        </w:r>
        <w:r w:rsidR="00636C9A">
          <w:rPr>
            <w:noProof/>
            <w:webHidden/>
          </w:rPr>
        </w:r>
        <w:r w:rsidR="00636C9A">
          <w:rPr>
            <w:noProof/>
            <w:webHidden/>
          </w:rPr>
          <w:fldChar w:fldCharType="separate"/>
        </w:r>
        <w:r w:rsidR="00273CA0">
          <w:rPr>
            <w:noProof/>
            <w:webHidden/>
          </w:rPr>
          <w:t>124</w:t>
        </w:r>
        <w:r w:rsidR="00636C9A">
          <w:rPr>
            <w:noProof/>
            <w:webHidden/>
          </w:rPr>
          <w:fldChar w:fldCharType="end"/>
        </w:r>
      </w:hyperlink>
    </w:p>
    <w:p w14:paraId="6514C0E8" w14:textId="65A92BD5" w:rsidR="00636C9A" w:rsidRDefault="00A143BF">
      <w:pPr>
        <w:pStyle w:val="Kazalovsebine3"/>
        <w:rPr>
          <w:rFonts w:asciiTheme="minorHAnsi" w:eastAsiaTheme="minorEastAsia" w:hAnsiTheme="minorHAnsi" w:cstheme="minorBidi"/>
          <w:noProof/>
        </w:rPr>
      </w:pPr>
      <w:hyperlink w:anchor="_Toc32226081" w:history="1">
        <w:r w:rsidR="00636C9A" w:rsidRPr="000E769F">
          <w:rPr>
            <w:rStyle w:val="Hiperpovezava"/>
            <w:noProof/>
          </w:rPr>
          <w:t>7.1.3.</w:t>
        </w:r>
        <w:r w:rsidR="00636C9A">
          <w:rPr>
            <w:rFonts w:asciiTheme="minorHAnsi" w:eastAsiaTheme="minorEastAsia" w:hAnsiTheme="minorHAnsi" w:cstheme="minorBidi"/>
            <w:noProof/>
          </w:rPr>
          <w:tab/>
        </w:r>
        <w:r w:rsidR="00636C9A" w:rsidRPr="000E769F">
          <w:rPr>
            <w:rStyle w:val="Hiperpovezava"/>
            <w:noProof/>
          </w:rPr>
          <w:t>Investicije</w:t>
        </w:r>
        <w:r w:rsidR="00636C9A">
          <w:rPr>
            <w:noProof/>
            <w:webHidden/>
          </w:rPr>
          <w:tab/>
        </w:r>
        <w:r w:rsidR="00636C9A">
          <w:rPr>
            <w:noProof/>
            <w:webHidden/>
          </w:rPr>
          <w:fldChar w:fldCharType="begin"/>
        </w:r>
        <w:r w:rsidR="00636C9A">
          <w:rPr>
            <w:noProof/>
            <w:webHidden/>
          </w:rPr>
          <w:instrText xml:space="preserve"> PAGEREF _Toc32226081 \h </w:instrText>
        </w:r>
        <w:r w:rsidR="00636C9A">
          <w:rPr>
            <w:noProof/>
            <w:webHidden/>
          </w:rPr>
        </w:r>
        <w:r w:rsidR="00636C9A">
          <w:rPr>
            <w:noProof/>
            <w:webHidden/>
          </w:rPr>
          <w:fldChar w:fldCharType="separate"/>
        </w:r>
        <w:r w:rsidR="00273CA0">
          <w:rPr>
            <w:noProof/>
            <w:webHidden/>
          </w:rPr>
          <w:t>125</w:t>
        </w:r>
        <w:r w:rsidR="00636C9A">
          <w:rPr>
            <w:noProof/>
            <w:webHidden/>
          </w:rPr>
          <w:fldChar w:fldCharType="end"/>
        </w:r>
      </w:hyperlink>
    </w:p>
    <w:p w14:paraId="68396EFA" w14:textId="6D08946A" w:rsidR="00636C9A" w:rsidRDefault="00A143BF">
      <w:pPr>
        <w:pStyle w:val="Kazalovsebine3"/>
        <w:rPr>
          <w:rFonts w:asciiTheme="minorHAnsi" w:eastAsiaTheme="minorEastAsia" w:hAnsiTheme="minorHAnsi" w:cstheme="minorBidi"/>
          <w:noProof/>
        </w:rPr>
      </w:pPr>
      <w:hyperlink w:anchor="_Toc32226082" w:history="1">
        <w:r w:rsidR="00636C9A" w:rsidRPr="000E769F">
          <w:rPr>
            <w:rStyle w:val="Hiperpovezava"/>
            <w:noProof/>
          </w:rPr>
          <w:t>7.1.4.</w:t>
        </w:r>
        <w:r w:rsidR="00636C9A">
          <w:rPr>
            <w:rFonts w:asciiTheme="minorHAnsi" w:eastAsiaTheme="minorEastAsia" w:hAnsiTheme="minorHAnsi" w:cstheme="minorBidi"/>
            <w:noProof/>
          </w:rPr>
          <w:tab/>
        </w:r>
        <w:r w:rsidR="00636C9A" w:rsidRPr="000E769F">
          <w:rPr>
            <w:rStyle w:val="Hiperpovezava"/>
            <w:noProof/>
          </w:rPr>
          <w:t>Plače zaposlenih</w:t>
        </w:r>
        <w:r w:rsidR="00636C9A">
          <w:rPr>
            <w:noProof/>
            <w:webHidden/>
          </w:rPr>
          <w:tab/>
        </w:r>
        <w:r w:rsidR="00636C9A">
          <w:rPr>
            <w:noProof/>
            <w:webHidden/>
          </w:rPr>
          <w:fldChar w:fldCharType="begin"/>
        </w:r>
        <w:r w:rsidR="00636C9A">
          <w:rPr>
            <w:noProof/>
            <w:webHidden/>
          </w:rPr>
          <w:instrText xml:space="preserve"> PAGEREF _Toc32226082 \h </w:instrText>
        </w:r>
        <w:r w:rsidR="00636C9A">
          <w:rPr>
            <w:noProof/>
            <w:webHidden/>
          </w:rPr>
        </w:r>
        <w:r w:rsidR="00636C9A">
          <w:rPr>
            <w:noProof/>
            <w:webHidden/>
          </w:rPr>
          <w:fldChar w:fldCharType="separate"/>
        </w:r>
        <w:r w:rsidR="00273CA0">
          <w:rPr>
            <w:noProof/>
            <w:webHidden/>
          </w:rPr>
          <w:t>125</w:t>
        </w:r>
        <w:r w:rsidR="00636C9A">
          <w:rPr>
            <w:noProof/>
            <w:webHidden/>
          </w:rPr>
          <w:fldChar w:fldCharType="end"/>
        </w:r>
      </w:hyperlink>
    </w:p>
    <w:p w14:paraId="7E635FD5" w14:textId="1B7A428F" w:rsidR="00636C9A" w:rsidRDefault="00A143BF">
      <w:pPr>
        <w:pStyle w:val="Kazalovsebine3"/>
        <w:rPr>
          <w:rFonts w:asciiTheme="minorHAnsi" w:eastAsiaTheme="minorEastAsia" w:hAnsiTheme="minorHAnsi" w:cstheme="minorBidi"/>
          <w:noProof/>
        </w:rPr>
      </w:pPr>
      <w:hyperlink w:anchor="_Toc32226083" w:history="1">
        <w:r w:rsidR="00636C9A" w:rsidRPr="000E769F">
          <w:rPr>
            <w:rStyle w:val="Hiperpovezava"/>
            <w:noProof/>
          </w:rPr>
          <w:t>7.1.5.</w:t>
        </w:r>
        <w:r w:rsidR="00636C9A">
          <w:rPr>
            <w:rFonts w:asciiTheme="minorHAnsi" w:eastAsiaTheme="minorEastAsia" w:hAnsiTheme="minorHAnsi" w:cstheme="minorBidi"/>
            <w:noProof/>
          </w:rPr>
          <w:tab/>
        </w:r>
        <w:r w:rsidR="00636C9A" w:rsidRPr="000E769F">
          <w:rPr>
            <w:rStyle w:val="Hiperpovezava"/>
            <w:noProof/>
          </w:rPr>
          <w:t>Odškodnine</w:t>
        </w:r>
        <w:r w:rsidR="00636C9A">
          <w:rPr>
            <w:noProof/>
            <w:webHidden/>
          </w:rPr>
          <w:tab/>
        </w:r>
        <w:r w:rsidR="00636C9A">
          <w:rPr>
            <w:noProof/>
            <w:webHidden/>
          </w:rPr>
          <w:fldChar w:fldCharType="begin"/>
        </w:r>
        <w:r w:rsidR="00636C9A">
          <w:rPr>
            <w:noProof/>
            <w:webHidden/>
          </w:rPr>
          <w:instrText xml:space="preserve"> PAGEREF _Toc32226083 \h </w:instrText>
        </w:r>
        <w:r w:rsidR="00636C9A">
          <w:rPr>
            <w:noProof/>
            <w:webHidden/>
          </w:rPr>
        </w:r>
        <w:r w:rsidR="00636C9A">
          <w:rPr>
            <w:noProof/>
            <w:webHidden/>
          </w:rPr>
          <w:fldChar w:fldCharType="separate"/>
        </w:r>
        <w:r w:rsidR="00273CA0">
          <w:rPr>
            <w:noProof/>
            <w:webHidden/>
          </w:rPr>
          <w:t>126</w:t>
        </w:r>
        <w:r w:rsidR="00636C9A">
          <w:rPr>
            <w:noProof/>
            <w:webHidden/>
          </w:rPr>
          <w:fldChar w:fldCharType="end"/>
        </w:r>
      </w:hyperlink>
    </w:p>
    <w:p w14:paraId="4560679D" w14:textId="1CE16219" w:rsidR="00636C9A" w:rsidRDefault="00A143BF">
      <w:pPr>
        <w:pStyle w:val="Kazalovsebine3"/>
        <w:rPr>
          <w:rFonts w:asciiTheme="minorHAnsi" w:eastAsiaTheme="minorEastAsia" w:hAnsiTheme="minorHAnsi" w:cstheme="minorBidi"/>
          <w:noProof/>
        </w:rPr>
      </w:pPr>
      <w:hyperlink w:anchor="_Toc32226084" w:history="1">
        <w:r w:rsidR="00636C9A" w:rsidRPr="000E769F">
          <w:rPr>
            <w:rStyle w:val="Hiperpovezava"/>
            <w:noProof/>
          </w:rPr>
          <w:t>7.1.6.</w:t>
        </w:r>
        <w:r w:rsidR="00636C9A">
          <w:rPr>
            <w:rFonts w:asciiTheme="minorHAnsi" w:eastAsiaTheme="minorEastAsia" w:hAnsiTheme="minorHAnsi" w:cstheme="minorBidi"/>
            <w:noProof/>
          </w:rPr>
          <w:tab/>
        </w:r>
        <w:r w:rsidR="00636C9A" w:rsidRPr="000E769F">
          <w:rPr>
            <w:rStyle w:val="Hiperpovezava"/>
            <w:noProof/>
          </w:rPr>
          <w:t>Stvarno premoženje</w:t>
        </w:r>
        <w:r w:rsidR="00636C9A">
          <w:rPr>
            <w:noProof/>
            <w:webHidden/>
          </w:rPr>
          <w:tab/>
        </w:r>
        <w:r w:rsidR="00636C9A">
          <w:rPr>
            <w:noProof/>
            <w:webHidden/>
          </w:rPr>
          <w:fldChar w:fldCharType="begin"/>
        </w:r>
        <w:r w:rsidR="00636C9A">
          <w:rPr>
            <w:noProof/>
            <w:webHidden/>
          </w:rPr>
          <w:instrText xml:space="preserve"> PAGEREF _Toc32226084 \h </w:instrText>
        </w:r>
        <w:r w:rsidR="00636C9A">
          <w:rPr>
            <w:noProof/>
            <w:webHidden/>
          </w:rPr>
        </w:r>
        <w:r w:rsidR="00636C9A">
          <w:rPr>
            <w:noProof/>
            <w:webHidden/>
          </w:rPr>
          <w:fldChar w:fldCharType="separate"/>
        </w:r>
        <w:r w:rsidR="00273CA0">
          <w:rPr>
            <w:noProof/>
            <w:webHidden/>
          </w:rPr>
          <w:t>126</w:t>
        </w:r>
        <w:r w:rsidR="00636C9A">
          <w:rPr>
            <w:noProof/>
            <w:webHidden/>
          </w:rPr>
          <w:fldChar w:fldCharType="end"/>
        </w:r>
      </w:hyperlink>
    </w:p>
    <w:p w14:paraId="1E73C7FB" w14:textId="12AACC5D" w:rsidR="00636C9A" w:rsidRDefault="00A143BF">
      <w:pPr>
        <w:pStyle w:val="Kazalovsebine2"/>
        <w:rPr>
          <w:rFonts w:asciiTheme="minorHAnsi" w:eastAsiaTheme="minorEastAsia" w:hAnsiTheme="minorHAnsi" w:cstheme="minorBidi"/>
        </w:rPr>
      </w:pPr>
      <w:hyperlink w:anchor="_Toc32226085" w:history="1">
        <w:r w:rsidR="00636C9A" w:rsidRPr="000E769F">
          <w:rPr>
            <w:rStyle w:val="Hiperpovezava"/>
          </w:rPr>
          <w:t>7.2.</w:t>
        </w:r>
        <w:r w:rsidR="00636C9A">
          <w:rPr>
            <w:rFonts w:asciiTheme="minorHAnsi" w:eastAsiaTheme="minorEastAsia" w:hAnsiTheme="minorHAnsi" w:cstheme="minorBidi"/>
          </w:rPr>
          <w:tab/>
        </w:r>
        <w:r w:rsidR="00636C9A" w:rsidRPr="000E769F">
          <w:rPr>
            <w:rStyle w:val="Hiperpovezava"/>
          </w:rPr>
          <w:t>TEHNIČNA OPREMLJENOST</w:t>
        </w:r>
        <w:r w:rsidR="00636C9A">
          <w:rPr>
            <w:webHidden/>
          </w:rPr>
          <w:tab/>
        </w:r>
        <w:r w:rsidR="00636C9A">
          <w:rPr>
            <w:webHidden/>
          </w:rPr>
          <w:fldChar w:fldCharType="begin"/>
        </w:r>
        <w:r w:rsidR="00636C9A">
          <w:rPr>
            <w:webHidden/>
          </w:rPr>
          <w:instrText xml:space="preserve"> PAGEREF _Toc32226085 \h </w:instrText>
        </w:r>
        <w:r w:rsidR="00636C9A">
          <w:rPr>
            <w:webHidden/>
          </w:rPr>
        </w:r>
        <w:r w:rsidR="00636C9A">
          <w:rPr>
            <w:webHidden/>
          </w:rPr>
          <w:fldChar w:fldCharType="separate"/>
        </w:r>
        <w:r w:rsidR="00273CA0">
          <w:rPr>
            <w:webHidden/>
          </w:rPr>
          <w:t>126</w:t>
        </w:r>
        <w:r w:rsidR="00636C9A">
          <w:rPr>
            <w:webHidden/>
          </w:rPr>
          <w:fldChar w:fldCharType="end"/>
        </w:r>
      </w:hyperlink>
    </w:p>
    <w:p w14:paraId="5ACBA8C5" w14:textId="5E782A51" w:rsidR="00636C9A" w:rsidRDefault="00A143BF">
      <w:pPr>
        <w:pStyle w:val="Kazalovsebine3"/>
        <w:rPr>
          <w:rFonts w:asciiTheme="minorHAnsi" w:eastAsiaTheme="minorEastAsia" w:hAnsiTheme="minorHAnsi" w:cstheme="minorBidi"/>
          <w:noProof/>
        </w:rPr>
      </w:pPr>
      <w:hyperlink w:anchor="_Toc32226086" w:history="1">
        <w:r w:rsidR="00636C9A" w:rsidRPr="000E769F">
          <w:rPr>
            <w:rStyle w:val="Hiperpovezava"/>
            <w:noProof/>
          </w:rPr>
          <w:t>7.2.1.</w:t>
        </w:r>
        <w:r w:rsidR="00636C9A">
          <w:rPr>
            <w:rFonts w:asciiTheme="minorHAnsi" w:eastAsiaTheme="minorEastAsia" w:hAnsiTheme="minorHAnsi" w:cstheme="minorBidi"/>
            <w:noProof/>
          </w:rPr>
          <w:tab/>
        </w:r>
        <w:r w:rsidR="00636C9A" w:rsidRPr="000E769F">
          <w:rPr>
            <w:rStyle w:val="Hiperpovezava"/>
            <w:noProof/>
          </w:rPr>
          <w:t>Računalniška oprema</w:t>
        </w:r>
        <w:r w:rsidR="00636C9A">
          <w:rPr>
            <w:noProof/>
            <w:webHidden/>
          </w:rPr>
          <w:tab/>
        </w:r>
        <w:r w:rsidR="00636C9A">
          <w:rPr>
            <w:noProof/>
            <w:webHidden/>
          </w:rPr>
          <w:fldChar w:fldCharType="begin"/>
        </w:r>
        <w:r w:rsidR="00636C9A">
          <w:rPr>
            <w:noProof/>
            <w:webHidden/>
          </w:rPr>
          <w:instrText xml:space="preserve"> PAGEREF _Toc32226086 \h </w:instrText>
        </w:r>
        <w:r w:rsidR="00636C9A">
          <w:rPr>
            <w:noProof/>
            <w:webHidden/>
          </w:rPr>
        </w:r>
        <w:r w:rsidR="00636C9A">
          <w:rPr>
            <w:noProof/>
            <w:webHidden/>
          </w:rPr>
          <w:fldChar w:fldCharType="separate"/>
        </w:r>
        <w:r w:rsidR="00273CA0">
          <w:rPr>
            <w:noProof/>
            <w:webHidden/>
          </w:rPr>
          <w:t>126</w:t>
        </w:r>
        <w:r w:rsidR="00636C9A">
          <w:rPr>
            <w:noProof/>
            <w:webHidden/>
          </w:rPr>
          <w:fldChar w:fldCharType="end"/>
        </w:r>
      </w:hyperlink>
    </w:p>
    <w:p w14:paraId="52167D6F" w14:textId="66AE7059" w:rsidR="00636C9A" w:rsidRDefault="00A143BF">
      <w:pPr>
        <w:pStyle w:val="Kazalovsebine3"/>
        <w:rPr>
          <w:rFonts w:asciiTheme="minorHAnsi" w:eastAsiaTheme="minorEastAsia" w:hAnsiTheme="minorHAnsi" w:cstheme="minorBidi"/>
          <w:noProof/>
        </w:rPr>
      </w:pPr>
      <w:hyperlink w:anchor="_Toc32226087" w:history="1">
        <w:r w:rsidR="00636C9A" w:rsidRPr="000E769F">
          <w:rPr>
            <w:rStyle w:val="Hiperpovezava"/>
            <w:noProof/>
          </w:rPr>
          <w:t>7.2.2.</w:t>
        </w:r>
        <w:r w:rsidR="00636C9A">
          <w:rPr>
            <w:rFonts w:asciiTheme="minorHAnsi" w:eastAsiaTheme="minorEastAsia" w:hAnsiTheme="minorHAnsi" w:cstheme="minorBidi"/>
            <w:noProof/>
          </w:rPr>
          <w:tab/>
        </w:r>
        <w:r w:rsidR="00636C9A" w:rsidRPr="000E769F">
          <w:rPr>
            <w:rStyle w:val="Hiperpovezava"/>
            <w:noProof/>
          </w:rPr>
          <w:t>Opremljenost s prevoznimi sredstvi</w:t>
        </w:r>
        <w:r w:rsidR="00636C9A">
          <w:rPr>
            <w:noProof/>
            <w:webHidden/>
          </w:rPr>
          <w:tab/>
        </w:r>
        <w:r w:rsidR="00636C9A">
          <w:rPr>
            <w:noProof/>
            <w:webHidden/>
          </w:rPr>
          <w:fldChar w:fldCharType="begin"/>
        </w:r>
        <w:r w:rsidR="00636C9A">
          <w:rPr>
            <w:noProof/>
            <w:webHidden/>
          </w:rPr>
          <w:instrText xml:space="preserve"> PAGEREF _Toc32226087 \h </w:instrText>
        </w:r>
        <w:r w:rsidR="00636C9A">
          <w:rPr>
            <w:noProof/>
            <w:webHidden/>
          </w:rPr>
        </w:r>
        <w:r w:rsidR="00636C9A">
          <w:rPr>
            <w:noProof/>
            <w:webHidden/>
          </w:rPr>
          <w:fldChar w:fldCharType="separate"/>
        </w:r>
        <w:r w:rsidR="00273CA0">
          <w:rPr>
            <w:noProof/>
            <w:webHidden/>
          </w:rPr>
          <w:t>126</w:t>
        </w:r>
        <w:r w:rsidR="00636C9A">
          <w:rPr>
            <w:noProof/>
            <w:webHidden/>
          </w:rPr>
          <w:fldChar w:fldCharType="end"/>
        </w:r>
      </w:hyperlink>
    </w:p>
    <w:p w14:paraId="43D6EC6E" w14:textId="53CC0B10" w:rsidR="00636C9A" w:rsidRDefault="00A143BF">
      <w:pPr>
        <w:pStyle w:val="Kazalovsebine1"/>
        <w:rPr>
          <w:rFonts w:asciiTheme="minorHAnsi" w:eastAsiaTheme="minorEastAsia" w:hAnsiTheme="minorHAnsi" w:cstheme="minorBidi"/>
          <w:b w:val="0"/>
          <w:noProof/>
        </w:rPr>
      </w:pPr>
      <w:hyperlink w:anchor="_Toc32226088" w:history="1">
        <w:r w:rsidR="00636C9A" w:rsidRPr="000E769F">
          <w:rPr>
            <w:rStyle w:val="Hiperpovezava"/>
            <w:noProof/>
          </w:rPr>
          <w:t>8.</w:t>
        </w:r>
        <w:r w:rsidR="00636C9A">
          <w:rPr>
            <w:rFonts w:asciiTheme="minorHAnsi" w:eastAsiaTheme="minorEastAsia" w:hAnsiTheme="minorHAnsi" w:cstheme="minorBidi"/>
            <w:b w:val="0"/>
            <w:noProof/>
          </w:rPr>
          <w:tab/>
        </w:r>
        <w:r w:rsidR="00636C9A" w:rsidRPr="000E769F">
          <w:rPr>
            <w:rStyle w:val="Hiperpovezava"/>
            <w:noProof/>
          </w:rPr>
          <w:t>KAKO NAPREJ</w:t>
        </w:r>
        <w:r w:rsidR="00636C9A">
          <w:rPr>
            <w:noProof/>
            <w:webHidden/>
          </w:rPr>
          <w:tab/>
        </w:r>
        <w:r w:rsidR="00636C9A">
          <w:rPr>
            <w:noProof/>
            <w:webHidden/>
          </w:rPr>
          <w:fldChar w:fldCharType="begin"/>
        </w:r>
        <w:r w:rsidR="00636C9A">
          <w:rPr>
            <w:noProof/>
            <w:webHidden/>
          </w:rPr>
          <w:instrText xml:space="preserve"> PAGEREF _Toc32226088 \h </w:instrText>
        </w:r>
        <w:r w:rsidR="00636C9A">
          <w:rPr>
            <w:noProof/>
            <w:webHidden/>
          </w:rPr>
        </w:r>
        <w:r w:rsidR="00636C9A">
          <w:rPr>
            <w:noProof/>
            <w:webHidden/>
          </w:rPr>
          <w:fldChar w:fldCharType="separate"/>
        </w:r>
        <w:r w:rsidR="00273CA0">
          <w:rPr>
            <w:noProof/>
            <w:webHidden/>
          </w:rPr>
          <w:t>129</w:t>
        </w:r>
        <w:r w:rsidR="00636C9A">
          <w:rPr>
            <w:noProof/>
            <w:webHidden/>
          </w:rPr>
          <w:fldChar w:fldCharType="end"/>
        </w:r>
      </w:hyperlink>
    </w:p>
    <w:p w14:paraId="2F0BDBC3" w14:textId="64F47E19" w:rsidR="0038173C" w:rsidRPr="00E844C1" w:rsidRDefault="0038173C" w:rsidP="005703BB">
      <w:r w:rsidRPr="00E844C1">
        <w:fldChar w:fldCharType="end"/>
      </w:r>
    </w:p>
    <w:p w14:paraId="74FA8308" w14:textId="77777777" w:rsidR="00CD280C" w:rsidRDefault="00CD280C" w:rsidP="007F167A">
      <w:pPr>
        <w:pStyle w:val="Prazno"/>
      </w:pPr>
    </w:p>
    <w:p w14:paraId="4981B6C7" w14:textId="77777777" w:rsidR="007F167A" w:rsidRPr="00E844C1" w:rsidRDefault="007F167A" w:rsidP="007F167A">
      <w:pPr>
        <w:pStyle w:val="Prazno"/>
      </w:pPr>
    </w:p>
    <w:p w14:paraId="104DC74A" w14:textId="77777777" w:rsidR="0038173C" w:rsidRPr="00E844C1" w:rsidRDefault="0038173C" w:rsidP="00781644">
      <w:pPr>
        <w:pStyle w:val="Naslovkazala"/>
      </w:pPr>
      <w:r w:rsidRPr="00E844C1">
        <w:t>KAZALO SLIK IN TABEL</w:t>
      </w:r>
    </w:p>
    <w:p w14:paraId="5402B9A1" w14:textId="65CB13DF" w:rsidR="00636C9A" w:rsidRDefault="0038173C">
      <w:pPr>
        <w:pStyle w:val="Kazaloslik"/>
        <w:rPr>
          <w:rFonts w:asciiTheme="minorHAnsi" w:eastAsiaTheme="minorEastAsia" w:hAnsiTheme="minorHAnsi" w:cstheme="minorBidi"/>
          <w:noProof/>
        </w:rPr>
      </w:pPr>
      <w:r w:rsidRPr="00E844C1">
        <w:fldChar w:fldCharType="begin"/>
      </w:r>
      <w:r w:rsidRPr="00E844C1">
        <w:instrText xml:space="preserve"> TOC \c "Slika" </w:instrText>
      </w:r>
      <w:r w:rsidRPr="00E844C1">
        <w:fldChar w:fldCharType="separate"/>
      </w:r>
      <w:r w:rsidR="00636C9A">
        <w:rPr>
          <w:noProof/>
        </w:rPr>
        <w:t>Slika 1: Organigram organiziranosti Tržnega inšpektorata RS</w:t>
      </w:r>
      <w:r w:rsidR="00636C9A">
        <w:rPr>
          <w:noProof/>
        </w:rPr>
        <w:tab/>
      </w:r>
      <w:r w:rsidR="00636C9A">
        <w:rPr>
          <w:noProof/>
        </w:rPr>
        <w:fldChar w:fldCharType="begin"/>
      </w:r>
      <w:r w:rsidR="00636C9A">
        <w:rPr>
          <w:noProof/>
        </w:rPr>
        <w:instrText xml:space="preserve"> PAGEREF _Toc32226089 \h </w:instrText>
      </w:r>
      <w:r w:rsidR="00636C9A">
        <w:rPr>
          <w:noProof/>
        </w:rPr>
      </w:r>
      <w:r w:rsidR="00636C9A">
        <w:rPr>
          <w:noProof/>
        </w:rPr>
        <w:fldChar w:fldCharType="separate"/>
      </w:r>
      <w:r w:rsidR="00273CA0">
        <w:rPr>
          <w:noProof/>
        </w:rPr>
        <w:t>13</w:t>
      </w:r>
      <w:r w:rsidR="00636C9A">
        <w:rPr>
          <w:noProof/>
        </w:rPr>
        <w:fldChar w:fldCharType="end"/>
      </w:r>
    </w:p>
    <w:p w14:paraId="079833D4" w14:textId="6116EA26" w:rsidR="00636C9A" w:rsidRDefault="00636C9A">
      <w:pPr>
        <w:pStyle w:val="Kazaloslik"/>
        <w:rPr>
          <w:rFonts w:asciiTheme="minorHAnsi" w:eastAsiaTheme="minorEastAsia" w:hAnsiTheme="minorHAnsi" w:cstheme="minorBidi"/>
          <w:noProof/>
        </w:rPr>
      </w:pPr>
      <w:r>
        <w:rPr>
          <w:noProof/>
        </w:rPr>
        <w:t>Slika 2: Teritorialna razpršenost Tržnega inšpektorata RS od 1. decembra 2012 dalje</w:t>
      </w:r>
      <w:r>
        <w:rPr>
          <w:noProof/>
        </w:rPr>
        <w:tab/>
      </w:r>
      <w:r>
        <w:rPr>
          <w:noProof/>
        </w:rPr>
        <w:fldChar w:fldCharType="begin"/>
      </w:r>
      <w:r>
        <w:rPr>
          <w:noProof/>
        </w:rPr>
        <w:instrText xml:space="preserve"> PAGEREF _Toc32226090 \h </w:instrText>
      </w:r>
      <w:r>
        <w:rPr>
          <w:noProof/>
        </w:rPr>
      </w:r>
      <w:r>
        <w:rPr>
          <w:noProof/>
        </w:rPr>
        <w:fldChar w:fldCharType="separate"/>
      </w:r>
      <w:r w:rsidR="00273CA0">
        <w:rPr>
          <w:noProof/>
        </w:rPr>
        <w:t>14</w:t>
      </w:r>
      <w:r>
        <w:rPr>
          <w:noProof/>
        </w:rPr>
        <w:fldChar w:fldCharType="end"/>
      </w:r>
    </w:p>
    <w:p w14:paraId="7508F36D" w14:textId="6ED352A2" w:rsidR="00636C9A" w:rsidRDefault="00636C9A">
      <w:pPr>
        <w:pStyle w:val="Kazaloslik"/>
        <w:rPr>
          <w:rFonts w:asciiTheme="minorHAnsi" w:eastAsiaTheme="minorEastAsia" w:hAnsiTheme="minorHAnsi" w:cstheme="minorBidi"/>
          <w:noProof/>
        </w:rPr>
      </w:pPr>
      <w:r>
        <w:rPr>
          <w:noProof/>
        </w:rPr>
        <w:t>Slika 3: Fluktuacija zaposlenih Tržnega inšpektorata RS</w:t>
      </w:r>
      <w:r>
        <w:rPr>
          <w:noProof/>
        </w:rPr>
        <w:tab/>
      </w:r>
      <w:r>
        <w:rPr>
          <w:noProof/>
        </w:rPr>
        <w:fldChar w:fldCharType="begin"/>
      </w:r>
      <w:r>
        <w:rPr>
          <w:noProof/>
        </w:rPr>
        <w:instrText xml:space="preserve"> PAGEREF _Toc32226091 \h </w:instrText>
      </w:r>
      <w:r>
        <w:rPr>
          <w:noProof/>
        </w:rPr>
      </w:r>
      <w:r>
        <w:rPr>
          <w:noProof/>
        </w:rPr>
        <w:fldChar w:fldCharType="separate"/>
      </w:r>
      <w:r w:rsidR="00273CA0">
        <w:rPr>
          <w:noProof/>
        </w:rPr>
        <w:t>16</w:t>
      </w:r>
      <w:r>
        <w:rPr>
          <w:noProof/>
        </w:rPr>
        <w:fldChar w:fldCharType="end"/>
      </w:r>
    </w:p>
    <w:p w14:paraId="736F8B44" w14:textId="35EC7402" w:rsidR="00636C9A" w:rsidRDefault="00636C9A">
      <w:pPr>
        <w:pStyle w:val="Kazaloslik"/>
        <w:rPr>
          <w:rFonts w:asciiTheme="minorHAnsi" w:eastAsiaTheme="minorEastAsia" w:hAnsiTheme="minorHAnsi" w:cstheme="minorBidi"/>
          <w:noProof/>
        </w:rPr>
      </w:pPr>
      <w:r>
        <w:rPr>
          <w:noProof/>
        </w:rPr>
        <w:t>Slika 4: Število tržnih inšpektorjev glede na registrirane subjekte</w:t>
      </w:r>
      <w:r>
        <w:rPr>
          <w:noProof/>
        </w:rPr>
        <w:tab/>
      </w:r>
      <w:r>
        <w:rPr>
          <w:noProof/>
        </w:rPr>
        <w:fldChar w:fldCharType="begin"/>
      </w:r>
      <w:r>
        <w:rPr>
          <w:noProof/>
        </w:rPr>
        <w:instrText xml:space="preserve"> PAGEREF _Toc32226092 \h </w:instrText>
      </w:r>
      <w:r>
        <w:rPr>
          <w:noProof/>
        </w:rPr>
      </w:r>
      <w:r>
        <w:rPr>
          <w:noProof/>
        </w:rPr>
        <w:fldChar w:fldCharType="separate"/>
      </w:r>
      <w:r w:rsidR="00273CA0">
        <w:rPr>
          <w:noProof/>
        </w:rPr>
        <w:t>16</w:t>
      </w:r>
      <w:r>
        <w:rPr>
          <w:noProof/>
        </w:rPr>
        <w:fldChar w:fldCharType="end"/>
      </w:r>
    </w:p>
    <w:p w14:paraId="193E947C" w14:textId="561D96C1" w:rsidR="00636C9A" w:rsidRDefault="00636C9A">
      <w:pPr>
        <w:pStyle w:val="Kazaloslik"/>
        <w:rPr>
          <w:rFonts w:asciiTheme="minorHAnsi" w:eastAsiaTheme="minorEastAsia" w:hAnsiTheme="minorHAnsi" w:cstheme="minorBidi"/>
          <w:noProof/>
        </w:rPr>
      </w:pPr>
      <w:r>
        <w:rPr>
          <w:noProof/>
        </w:rPr>
        <w:t>Slika 5: Odstotek ugotovljenih upravnih kršitev zadnjih 5 let</w:t>
      </w:r>
      <w:r>
        <w:rPr>
          <w:noProof/>
        </w:rPr>
        <w:tab/>
      </w:r>
      <w:r>
        <w:rPr>
          <w:noProof/>
        </w:rPr>
        <w:fldChar w:fldCharType="begin"/>
      </w:r>
      <w:r>
        <w:rPr>
          <w:noProof/>
        </w:rPr>
        <w:instrText xml:space="preserve"> PAGEREF _Toc32226093 \h </w:instrText>
      </w:r>
      <w:r>
        <w:rPr>
          <w:noProof/>
        </w:rPr>
      </w:r>
      <w:r>
        <w:rPr>
          <w:noProof/>
        </w:rPr>
        <w:fldChar w:fldCharType="separate"/>
      </w:r>
      <w:r w:rsidR="00273CA0">
        <w:rPr>
          <w:noProof/>
        </w:rPr>
        <w:t>19</w:t>
      </w:r>
      <w:r>
        <w:rPr>
          <w:noProof/>
        </w:rPr>
        <w:fldChar w:fldCharType="end"/>
      </w:r>
    </w:p>
    <w:p w14:paraId="10D3185D" w14:textId="0B699B42" w:rsidR="00636C9A" w:rsidRDefault="00636C9A">
      <w:pPr>
        <w:pStyle w:val="Kazaloslik"/>
        <w:rPr>
          <w:rFonts w:asciiTheme="minorHAnsi" w:eastAsiaTheme="minorEastAsia" w:hAnsiTheme="minorHAnsi" w:cstheme="minorBidi"/>
          <w:noProof/>
        </w:rPr>
      </w:pPr>
      <w:r>
        <w:rPr>
          <w:noProof/>
        </w:rPr>
        <w:t>Slika 6: Odstotek ugotovljenih prekrškov zadnjih 5 let</w:t>
      </w:r>
      <w:r>
        <w:rPr>
          <w:noProof/>
        </w:rPr>
        <w:tab/>
      </w:r>
      <w:r>
        <w:rPr>
          <w:noProof/>
        </w:rPr>
        <w:fldChar w:fldCharType="begin"/>
      </w:r>
      <w:r>
        <w:rPr>
          <w:noProof/>
        </w:rPr>
        <w:instrText xml:space="preserve"> PAGEREF _Toc32226094 \h </w:instrText>
      </w:r>
      <w:r>
        <w:rPr>
          <w:noProof/>
        </w:rPr>
      </w:r>
      <w:r>
        <w:rPr>
          <w:noProof/>
        </w:rPr>
        <w:fldChar w:fldCharType="separate"/>
      </w:r>
      <w:r w:rsidR="00273CA0">
        <w:rPr>
          <w:noProof/>
        </w:rPr>
        <w:t>19</w:t>
      </w:r>
      <w:r>
        <w:rPr>
          <w:noProof/>
        </w:rPr>
        <w:fldChar w:fldCharType="end"/>
      </w:r>
    </w:p>
    <w:p w14:paraId="0D5A6DEC" w14:textId="5CC97C53" w:rsidR="00636C9A" w:rsidRDefault="00636C9A">
      <w:pPr>
        <w:pStyle w:val="Kazaloslik"/>
        <w:rPr>
          <w:rFonts w:asciiTheme="minorHAnsi" w:eastAsiaTheme="minorEastAsia" w:hAnsiTheme="minorHAnsi" w:cstheme="minorBidi"/>
          <w:noProof/>
        </w:rPr>
      </w:pPr>
      <w:r>
        <w:rPr>
          <w:noProof/>
        </w:rPr>
        <w:t>Slika 7: Način opravljanja nadzora v obdobju 2011-2019</w:t>
      </w:r>
      <w:r>
        <w:rPr>
          <w:noProof/>
        </w:rPr>
        <w:tab/>
      </w:r>
      <w:r>
        <w:rPr>
          <w:noProof/>
        </w:rPr>
        <w:fldChar w:fldCharType="begin"/>
      </w:r>
      <w:r>
        <w:rPr>
          <w:noProof/>
        </w:rPr>
        <w:instrText xml:space="preserve"> PAGEREF _Toc32226095 \h </w:instrText>
      </w:r>
      <w:r>
        <w:rPr>
          <w:noProof/>
        </w:rPr>
      </w:r>
      <w:r>
        <w:rPr>
          <w:noProof/>
        </w:rPr>
        <w:fldChar w:fldCharType="separate"/>
      </w:r>
      <w:r w:rsidR="00273CA0">
        <w:rPr>
          <w:noProof/>
        </w:rPr>
        <w:t>20</w:t>
      </w:r>
      <w:r>
        <w:rPr>
          <w:noProof/>
        </w:rPr>
        <w:fldChar w:fldCharType="end"/>
      </w:r>
    </w:p>
    <w:p w14:paraId="6137AACF" w14:textId="5308022B" w:rsidR="00636C9A" w:rsidRDefault="00636C9A">
      <w:pPr>
        <w:pStyle w:val="Kazaloslik"/>
        <w:rPr>
          <w:rFonts w:asciiTheme="minorHAnsi" w:eastAsiaTheme="minorEastAsia" w:hAnsiTheme="minorHAnsi" w:cstheme="minorBidi"/>
          <w:noProof/>
        </w:rPr>
      </w:pPr>
      <w:r>
        <w:rPr>
          <w:noProof/>
        </w:rPr>
        <w:t>Slika 8: Število opravljenih pregledov zadnjih 5 let</w:t>
      </w:r>
      <w:r>
        <w:rPr>
          <w:noProof/>
        </w:rPr>
        <w:tab/>
      </w:r>
      <w:r>
        <w:rPr>
          <w:noProof/>
        </w:rPr>
        <w:fldChar w:fldCharType="begin"/>
      </w:r>
      <w:r>
        <w:rPr>
          <w:noProof/>
        </w:rPr>
        <w:instrText xml:space="preserve"> PAGEREF _Toc32226096 \h </w:instrText>
      </w:r>
      <w:r>
        <w:rPr>
          <w:noProof/>
        </w:rPr>
      </w:r>
      <w:r>
        <w:rPr>
          <w:noProof/>
        </w:rPr>
        <w:fldChar w:fldCharType="separate"/>
      </w:r>
      <w:r w:rsidR="00273CA0">
        <w:rPr>
          <w:noProof/>
        </w:rPr>
        <w:t>20</w:t>
      </w:r>
      <w:r>
        <w:rPr>
          <w:noProof/>
        </w:rPr>
        <w:fldChar w:fldCharType="end"/>
      </w:r>
    </w:p>
    <w:p w14:paraId="2FA0AA41" w14:textId="69003AC7" w:rsidR="00636C9A" w:rsidRDefault="00636C9A">
      <w:pPr>
        <w:pStyle w:val="Kazaloslik"/>
        <w:rPr>
          <w:rFonts w:asciiTheme="minorHAnsi" w:eastAsiaTheme="minorEastAsia" w:hAnsiTheme="minorHAnsi" w:cstheme="minorBidi"/>
          <w:noProof/>
        </w:rPr>
      </w:pPr>
      <w:r>
        <w:rPr>
          <w:noProof/>
        </w:rPr>
        <w:t>Slika 9: Število izrečenih in izdanih upravnih ukrepov zadnjih 5 let</w:t>
      </w:r>
      <w:r>
        <w:rPr>
          <w:noProof/>
        </w:rPr>
        <w:tab/>
      </w:r>
      <w:r>
        <w:rPr>
          <w:noProof/>
        </w:rPr>
        <w:fldChar w:fldCharType="begin"/>
      </w:r>
      <w:r>
        <w:rPr>
          <w:noProof/>
        </w:rPr>
        <w:instrText xml:space="preserve"> PAGEREF _Toc32226097 \h </w:instrText>
      </w:r>
      <w:r>
        <w:rPr>
          <w:noProof/>
        </w:rPr>
      </w:r>
      <w:r>
        <w:rPr>
          <w:noProof/>
        </w:rPr>
        <w:fldChar w:fldCharType="separate"/>
      </w:r>
      <w:r w:rsidR="00273CA0">
        <w:rPr>
          <w:noProof/>
        </w:rPr>
        <w:t>22</w:t>
      </w:r>
      <w:r>
        <w:rPr>
          <w:noProof/>
        </w:rPr>
        <w:fldChar w:fldCharType="end"/>
      </w:r>
    </w:p>
    <w:p w14:paraId="41B05E66" w14:textId="31986A56" w:rsidR="00636C9A" w:rsidRDefault="00636C9A">
      <w:pPr>
        <w:pStyle w:val="Kazaloslik"/>
        <w:rPr>
          <w:rFonts w:asciiTheme="minorHAnsi" w:eastAsiaTheme="minorEastAsia" w:hAnsiTheme="minorHAnsi" w:cstheme="minorBidi"/>
          <w:noProof/>
        </w:rPr>
      </w:pPr>
      <w:r>
        <w:rPr>
          <w:noProof/>
        </w:rPr>
        <w:t>Slika 10: Število izrečenih in izdanih prekrškovnih ukrepov v zadnjih 5 letih</w:t>
      </w:r>
      <w:r>
        <w:rPr>
          <w:noProof/>
        </w:rPr>
        <w:tab/>
      </w:r>
      <w:r>
        <w:rPr>
          <w:noProof/>
        </w:rPr>
        <w:fldChar w:fldCharType="begin"/>
      </w:r>
      <w:r>
        <w:rPr>
          <w:noProof/>
        </w:rPr>
        <w:instrText xml:space="preserve"> PAGEREF _Toc32226098 \h </w:instrText>
      </w:r>
      <w:r>
        <w:rPr>
          <w:noProof/>
        </w:rPr>
      </w:r>
      <w:r>
        <w:rPr>
          <w:noProof/>
        </w:rPr>
        <w:fldChar w:fldCharType="separate"/>
      </w:r>
      <w:r w:rsidR="00273CA0">
        <w:rPr>
          <w:noProof/>
        </w:rPr>
        <w:t>25</w:t>
      </w:r>
      <w:r>
        <w:rPr>
          <w:noProof/>
        </w:rPr>
        <w:fldChar w:fldCharType="end"/>
      </w:r>
    </w:p>
    <w:p w14:paraId="26224047" w14:textId="4E264B2F" w:rsidR="00636C9A" w:rsidRDefault="00636C9A">
      <w:pPr>
        <w:pStyle w:val="Kazaloslik"/>
        <w:rPr>
          <w:rFonts w:asciiTheme="minorHAnsi" w:eastAsiaTheme="minorEastAsia" w:hAnsiTheme="minorHAnsi" w:cstheme="minorBidi"/>
          <w:noProof/>
        </w:rPr>
      </w:pPr>
      <w:r>
        <w:rPr>
          <w:noProof/>
        </w:rPr>
        <w:t>Tabela 11: Število vzorčenih proizvodov in število neskladnih proizvodov</w:t>
      </w:r>
      <w:r>
        <w:rPr>
          <w:noProof/>
        </w:rPr>
        <w:tab/>
      </w:r>
      <w:r>
        <w:rPr>
          <w:noProof/>
        </w:rPr>
        <w:fldChar w:fldCharType="begin"/>
      </w:r>
      <w:r>
        <w:rPr>
          <w:noProof/>
        </w:rPr>
        <w:instrText xml:space="preserve"> PAGEREF _Toc32226099 \h </w:instrText>
      </w:r>
      <w:r>
        <w:rPr>
          <w:noProof/>
        </w:rPr>
      </w:r>
      <w:r>
        <w:rPr>
          <w:noProof/>
        </w:rPr>
        <w:fldChar w:fldCharType="separate"/>
      </w:r>
      <w:r w:rsidR="00273CA0">
        <w:rPr>
          <w:noProof/>
        </w:rPr>
        <w:t>50</w:t>
      </w:r>
      <w:r>
        <w:rPr>
          <w:noProof/>
        </w:rPr>
        <w:fldChar w:fldCharType="end"/>
      </w:r>
    </w:p>
    <w:p w14:paraId="0B08B9BD" w14:textId="7F1B725C" w:rsidR="00636C9A" w:rsidRDefault="00636C9A">
      <w:pPr>
        <w:pStyle w:val="Kazaloslik"/>
        <w:rPr>
          <w:rFonts w:asciiTheme="minorHAnsi" w:eastAsiaTheme="minorEastAsia" w:hAnsiTheme="minorHAnsi" w:cstheme="minorBidi"/>
          <w:noProof/>
        </w:rPr>
      </w:pPr>
      <w:r>
        <w:rPr>
          <w:noProof/>
        </w:rPr>
        <w:t>Slika 12: Pregled po direktivah, kjer sprostitev v prosti promet ni bila dovoljena</w:t>
      </w:r>
      <w:r>
        <w:rPr>
          <w:noProof/>
        </w:rPr>
        <w:tab/>
      </w:r>
      <w:r>
        <w:rPr>
          <w:noProof/>
        </w:rPr>
        <w:fldChar w:fldCharType="begin"/>
      </w:r>
      <w:r>
        <w:rPr>
          <w:noProof/>
        </w:rPr>
        <w:instrText xml:space="preserve"> PAGEREF _Toc32226100 \h </w:instrText>
      </w:r>
      <w:r>
        <w:rPr>
          <w:noProof/>
        </w:rPr>
      </w:r>
      <w:r>
        <w:rPr>
          <w:noProof/>
        </w:rPr>
        <w:fldChar w:fldCharType="separate"/>
      </w:r>
      <w:r w:rsidR="00273CA0">
        <w:rPr>
          <w:noProof/>
        </w:rPr>
        <w:t>76</w:t>
      </w:r>
      <w:r>
        <w:rPr>
          <w:noProof/>
        </w:rPr>
        <w:fldChar w:fldCharType="end"/>
      </w:r>
    </w:p>
    <w:p w14:paraId="68CA483F" w14:textId="0D54FCE4" w:rsidR="00636C9A" w:rsidRDefault="00636C9A">
      <w:pPr>
        <w:pStyle w:val="Kazaloslik"/>
        <w:rPr>
          <w:rFonts w:asciiTheme="minorHAnsi" w:eastAsiaTheme="minorEastAsia" w:hAnsiTheme="minorHAnsi" w:cstheme="minorBidi"/>
          <w:noProof/>
        </w:rPr>
      </w:pPr>
      <w:r>
        <w:rPr>
          <w:noProof/>
        </w:rPr>
        <w:t>Tabela 13: Število zadev na podlagi obvestil carinskih organov</w:t>
      </w:r>
      <w:r>
        <w:rPr>
          <w:noProof/>
        </w:rPr>
        <w:tab/>
      </w:r>
      <w:r>
        <w:rPr>
          <w:noProof/>
        </w:rPr>
        <w:fldChar w:fldCharType="begin"/>
      </w:r>
      <w:r>
        <w:rPr>
          <w:noProof/>
        </w:rPr>
        <w:instrText xml:space="preserve"> PAGEREF _Toc32226101 \h </w:instrText>
      </w:r>
      <w:r>
        <w:rPr>
          <w:noProof/>
        </w:rPr>
      </w:r>
      <w:r>
        <w:rPr>
          <w:noProof/>
        </w:rPr>
        <w:fldChar w:fldCharType="separate"/>
      </w:r>
      <w:r w:rsidR="00273CA0">
        <w:rPr>
          <w:noProof/>
        </w:rPr>
        <w:t>76</w:t>
      </w:r>
      <w:r>
        <w:rPr>
          <w:noProof/>
        </w:rPr>
        <w:fldChar w:fldCharType="end"/>
      </w:r>
    </w:p>
    <w:p w14:paraId="334288C1" w14:textId="2951EA16" w:rsidR="00636C9A" w:rsidRDefault="00636C9A">
      <w:pPr>
        <w:pStyle w:val="Kazaloslik"/>
        <w:rPr>
          <w:rFonts w:asciiTheme="minorHAnsi" w:eastAsiaTheme="minorEastAsia" w:hAnsiTheme="minorHAnsi" w:cstheme="minorBidi"/>
          <w:noProof/>
        </w:rPr>
      </w:pPr>
      <w:r>
        <w:rPr>
          <w:noProof/>
        </w:rPr>
        <w:t>Slika 14: Število prejetih RAPEX obvestil v obdobju od 2010 do 2019</w:t>
      </w:r>
      <w:r>
        <w:rPr>
          <w:noProof/>
        </w:rPr>
        <w:tab/>
      </w:r>
      <w:r>
        <w:rPr>
          <w:noProof/>
        </w:rPr>
        <w:fldChar w:fldCharType="begin"/>
      </w:r>
      <w:r>
        <w:rPr>
          <w:noProof/>
        </w:rPr>
        <w:instrText xml:space="preserve"> PAGEREF _Toc32226102 \h </w:instrText>
      </w:r>
      <w:r>
        <w:rPr>
          <w:noProof/>
        </w:rPr>
      </w:r>
      <w:r>
        <w:rPr>
          <w:noProof/>
        </w:rPr>
        <w:fldChar w:fldCharType="separate"/>
      </w:r>
      <w:r w:rsidR="00273CA0">
        <w:rPr>
          <w:noProof/>
        </w:rPr>
        <w:t>108</w:t>
      </w:r>
      <w:r>
        <w:rPr>
          <w:noProof/>
        </w:rPr>
        <w:fldChar w:fldCharType="end"/>
      </w:r>
    </w:p>
    <w:p w14:paraId="1A853539" w14:textId="56D18598" w:rsidR="00636C9A" w:rsidRDefault="00636C9A">
      <w:pPr>
        <w:pStyle w:val="Kazaloslik"/>
        <w:rPr>
          <w:rFonts w:asciiTheme="minorHAnsi" w:eastAsiaTheme="minorEastAsia" w:hAnsiTheme="minorHAnsi" w:cstheme="minorBidi"/>
          <w:noProof/>
        </w:rPr>
      </w:pPr>
      <w:r>
        <w:rPr>
          <w:noProof/>
        </w:rPr>
        <w:t>Slika 15: Število posameznih proizvodov v sistemu RAPEX</w:t>
      </w:r>
      <w:r>
        <w:rPr>
          <w:noProof/>
        </w:rPr>
        <w:tab/>
      </w:r>
      <w:r>
        <w:rPr>
          <w:noProof/>
        </w:rPr>
        <w:fldChar w:fldCharType="begin"/>
      </w:r>
      <w:r>
        <w:rPr>
          <w:noProof/>
        </w:rPr>
        <w:instrText xml:space="preserve"> PAGEREF _Toc32226103 \h </w:instrText>
      </w:r>
      <w:r>
        <w:rPr>
          <w:noProof/>
        </w:rPr>
      </w:r>
      <w:r>
        <w:rPr>
          <w:noProof/>
        </w:rPr>
        <w:fldChar w:fldCharType="separate"/>
      </w:r>
      <w:r w:rsidR="00273CA0">
        <w:rPr>
          <w:noProof/>
        </w:rPr>
        <w:t>108</w:t>
      </w:r>
      <w:r>
        <w:rPr>
          <w:noProof/>
        </w:rPr>
        <w:fldChar w:fldCharType="end"/>
      </w:r>
    </w:p>
    <w:p w14:paraId="03578EC6" w14:textId="554B5E9D" w:rsidR="00636C9A" w:rsidRDefault="00636C9A">
      <w:pPr>
        <w:pStyle w:val="Kazaloslik"/>
        <w:rPr>
          <w:rFonts w:asciiTheme="minorHAnsi" w:eastAsiaTheme="minorEastAsia" w:hAnsiTheme="minorHAnsi" w:cstheme="minorBidi"/>
          <w:noProof/>
        </w:rPr>
      </w:pPr>
      <w:r>
        <w:rPr>
          <w:noProof/>
        </w:rPr>
        <w:t>Slika 16: Število RAPEX obvestil po pristojnih organih</w:t>
      </w:r>
      <w:r>
        <w:rPr>
          <w:noProof/>
        </w:rPr>
        <w:tab/>
      </w:r>
      <w:r>
        <w:rPr>
          <w:noProof/>
        </w:rPr>
        <w:fldChar w:fldCharType="begin"/>
      </w:r>
      <w:r>
        <w:rPr>
          <w:noProof/>
        </w:rPr>
        <w:instrText xml:space="preserve"> PAGEREF _Toc32226104 \h </w:instrText>
      </w:r>
      <w:r>
        <w:rPr>
          <w:noProof/>
        </w:rPr>
      </w:r>
      <w:r>
        <w:rPr>
          <w:noProof/>
        </w:rPr>
        <w:fldChar w:fldCharType="separate"/>
      </w:r>
      <w:r w:rsidR="00273CA0">
        <w:rPr>
          <w:noProof/>
        </w:rPr>
        <w:t>109</w:t>
      </w:r>
      <w:r>
        <w:rPr>
          <w:noProof/>
        </w:rPr>
        <w:fldChar w:fldCharType="end"/>
      </w:r>
    </w:p>
    <w:p w14:paraId="510CE4D8" w14:textId="1B94386C" w:rsidR="00636C9A" w:rsidRDefault="00636C9A">
      <w:pPr>
        <w:pStyle w:val="Kazaloslik"/>
        <w:rPr>
          <w:rFonts w:asciiTheme="minorHAnsi" w:eastAsiaTheme="minorEastAsia" w:hAnsiTheme="minorHAnsi" w:cstheme="minorBidi"/>
          <w:noProof/>
        </w:rPr>
      </w:pPr>
      <w:r>
        <w:rPr>
          <w:noProof/>
        </w:rPr>
        <w:t>Slika 17: Število najdenih proizvodov (brez vozil)</w:t>
      </w:r>
      <w:r>
        <w:rPr>
          <w:noProof/>
        </w:rPr>
        <w:tab/>
      </w:r>
      <w:r>
        <w:rPr>
          <w:noProof/>
        </w:rPr>
        <w:fldChar w:fldCharType="begin"/>
      </w:r>
      <w:r>
        <w:rPr>
          <w:noProof/>
        </w:rPr>
        <w:instrText xml:space="preserve"> PAGEREF _Toc32226105 \h </w:instrText>
      </w:r>
      <w:r>
        <w:rPr>
          <w:noProof/>
        </w:rPr>
      </w:r>
      <w:r>
        <w:rPr>
          <w:noProof/>
        </w:rPr>
        <w:fldChar w:fldCharType="separate"/>
      </w:r>
      <w:r w:rsidR="00273CA0">
        <w:rPr>
          <w:noProof/>
        </w:rPr>
        <w:t>109</w:t>
      </w:r>
      <w:r>
        <w:rPr>
          <w:noProof/>
        </w:rPr>
        <w:fldChar w:fldCharType="end"/>
      </w:r>
    </w:p>
    <w:p w14:paraId="76B42508" w14:textId="1B8E026C" w:rsidR="00636C9A" w:rsidRDefault="00636C9A">
      <w:pPr>
        <w:pStyle w:val="Kazaloslik"/>
        <w:rPr>
          <w:rFonts w:asciiTheme="minorHAnsi" w:eastAsiaTheme="minorEastAsia" w:hAnsiTheme="minorHAnsi" w:cstheme="minorBidi"/>
          <w:noProof/>
        </w:rPr>
      </w:pPr>
      <w:r>
        <w:rPr>
          <w:noProof/>
        </w:rPr>
        <w:t>Slika 18: Število priglašenih vrst proizvodov</w:t>
      </w:r>
      <w:r>
        <w:rPr>
          <w:noProof/>
        </w:rPr>
        <w:tab/>
      </w:r>
      <w:r>
        <w:rPr>
          <w:noProof/>
        </w:rPr>
        <w:fldChar w:fldCharType="begin"/>
      </w:r>
      <w:r>
        <w:rPr>
          <w:noProof/>
        </w:rPr>
        <w:instrText xml:space="preserve"> PAGEREF _Toc32226106 \h </w:instrText>
      </w:r>
      <w:r>
        <w:rPr>
          <w:noProof/>
        </w:rPr>
      </w:r>
      <w:r>
        <w:rPr>
          <w:noProof/>
        </w:rPr>
        <w:fldChar w:fldCharType="separate"/>
      </w:r>
      <w:r w:rsidR="00273CA0">
        <w:rPr>
          <w:noProof/>
        </w:rPr>
        <w:t>110</w:t>
      </w:r>
      <w:r>
        <w:rPr>
          <w:noProof/>
        </w:rPr>
        <w:fldChar w:fldCharType="end"/>
      </w:r>
    </w:p>
    <w:p w14:paraId="77FD99B1" w14:textId="35656CB7" w:rsidR="00636C9A" w:rsidRDefault="00636C9A">
      <w:pPr>
        <w:pStyle w:val="Kazaloslik"/>
        <w:rPr>
          <w:rFonts w:asciiTheme="minorHAnsi" w:eastAsiaTheme="minorEastAsia" w:hAnsiTheme="minorHAnsi" w:cstheme="minorBidi"/>
          <w:noProof/>
        </w:rPr>
      </w:pPr>
      <w:r>
        <w:rPr>
          <w:noProof/>
        </w:rPr>
        <w:t>Slika 19: Število proizvodov iz RAPEX obvestil v pristojnosti Tržnega inšpektorata RS</w:t>
      </w:r>
      <w:r>
        <w:rPr>
          <w:noProof/>
        </w:rPr>
        <w:tab/>
      </w:r>
      <w:r>
        <w:rPr>
          <w:noProof/>
        </w:rPr>
        <w:fldChar w:fldCharType="begin"/>
      </w:r>
      <w:r>
        <w:rPr>
          <w:noProof/>
        </w:rPr>
        <w:instrText xml:space="preserve"> PAGEREF _Toc32226107 \h </w:instrText>
      </w:r>
      <w:r>
        <w:rPr>
          <w:noProof/>
        </w:rPr>
      </w:r>
      <w:r>
        <w:rPr>
          <w:noProof/>
        </w:rPr>
        <w:fldChar w:fldCharType="separate"/>
      </w:r>
      <w:r w:rsidR="00273CA0">
        <w:rPr>
          <w:noProof/>
        </w:rPr>
        <w:t>110</w:t>
      </w:r>
      <w:r>
        <w:rPr>
          <w:noProof/>
        </w:rPr>
        <w:fldChar w:fldCharType="end"/>
      </w:r>
    </w:p>
    <w:p w14:paraId="56FE09D2" w14:textId="5109DD2A" w:rsidR="00636C9A" w:rsidRDefault="00636C9A">
      <w:pPr>
        <w:pStyle w:val="Kazaloslik"/>
        <w:rPr>
          <w:rFonts w:asciiTheme="minorHAnsi" w:eastAsiaTheme="minorEastAsia" w:hAnsiTheme="minorHAnsi" w:cstheme="minorBidi"/>
          <w:noProof/>
        </w:rPr>
      </w:pPr>
      <w:r>
        <w:rPr>
          <w:noProof/>
        </w:rPr>
        <w:t xml:space="preserve">Slika 20: Število proizvodov iz RAPEX obvestil, ki jih je na trgu našel Tržni </w:t>
      </w:r>
      <w:r w:rsidR="001B55FD">
        <w:rPr>
          <w:noProof/>
        </w:rPr>
        <w:br/>
      </w:r>
      <w:r>
        <w:rPr>
          <w:noProof/>
        </w:rPr>
        <w:t>inšpektorat RS</w:t>
      </w:r>
      <w:r>
        <w:rPr>
          <w:noProof/>
        </w:rPr>
        <w:tab/>
      </w:r>
      <w:r>
        <w:rPr>
          <w:noProof/>
        </w:rPr>
        <w:fldChar w:fldCharType="begin"/>
      </w:r>
      <w:r>
        <w:rPr>
          <w:noProof/>
        </w:rPr>
        <w:instrText xml:space="preserve"> PAGEREF _Toc32226108 \h </w:instrText>
      </w:r>
      <w:r>
        <w:rPr>
          <w:noProof/>
        </w:rPr>
      </w:r>
      <w:r>
        <w:rPr>
          <w:noProof/>
        </w:rPr>
        <w:fldChar w:fldCharType="separate"/>
      </w:r>
      <w:r w:rsidR="00273CA0">
        <w:rPr>
          <w:noProof/>
        </w:rPr>
        <w:t>111</w:t>
      </w:r>
      <w:r>
        <w:rPr>
          <w:noProof/>
        </w:rPr>
        <w:fldChar w:fldCharType="end"/>
      </w:r>
    </w:p>
    <w:p w14:paraId="6ACB9421" w14:textId="1439A8F5" w:rsidR="00636C9A" w:rsidRDefault="00636C9A">
      <w:pPr>
        <w:pStyle w:val="Kazaloslik"/>
        <w:rPr>
          <w:rFonts w:asciiTheme="minorHAnsi" w:eastAsiaTheme="minorEastAsia" w:hAnsiTheme="minorHAnsi" w:cstheme="minorBidi"/>
          <w:noProof/>
        </w:rPr>
      </w:pPr>
      <w:r>
        <w:rPr>
          <w:noProof/>
        </w:rPr>
        <w:t>Slika 21: Proizvodi iz RAPEX obvestil, ki jih je na trgu našel Tržni inšpektorat RS</w:t>
      </w:r>
      <w:r>
        <w:rPr>
          <w:noProof/>
        </w:rPr>
        <w:tab/>
      </w:r>
      <w:r>
        <w:rPr>
          <w:noProof/>
        </w:rPr>
        <w:fldChar w:fldCharType="begin"/>
      </w:r>
      <w:r>
        <w:rPr>
          <w:noProof/>
        </w:rPr>
        <w:instrText xml:space="preserve"> PAGEREF _Toc32226109 \h </w:instrText>
      </w:r>
      <w:r>
        <w:rPr>
          <w:noProof/>
        </w:rPr>
      </w:r>
      <w:r>
        <w:rPr>
          <w:noProof/>
        </w:rPr>
        <w:fldChar w:fldCharType="separate"/>
      </w:r>
      <w:r w:rsidR="00273CA0">
        <w:rPr>
          <w:noProof/>
        </w:rPr>
        <w:t>111</w:t>
      </w:r>
      <w:r>
        <w:rPr>
          <w:noProof/>
        </w:rPr>
        <w:fldChar w:fldCharType="end"/>
      </w:r>
    </w:p>
    <w:p w14:paraId="1EFEA3D6" w14:textId="1B0AADA6" w:rsidR="00636C9A" w:rsidRDefault="00636C9A">
      <w:pPr>
        <w:pStyle w:val="Kazaloslik"/>
        <w:rPr>
          <w:rFonts w:asciiTheme="minorHAnsi" w:eastAsiaTheme="minorEastAsia" w:hAnsiTheme="minorHAnsi" w:cstheme="minorBidi"/>
          <w:noProof/>
        </w:rPr>
      </w:pPr>
      <w:r>
        <w:rPr>
          <w:noProof/>
        </w:rPr>
        <w:t>Slika 22: Število proizvodov, ki jih je v RAPEX priglasil Tržni inšpektorat RS</w:t>
      </w:r>
      <w:r>
        <w:rPr>
          <w:noProof/>
        </w:rPr>
        <w:tab/>
      </w:r>
      <w:r>
        <w:rPr>
          <w:noProof/>
        </w:rPr>
        <w:fldChar w:fldCharType="begin"/>
      </w:r>
      <w:r>
        <w:rPr>
          <w:noProof/>
        </w:rPr>
        <w:instrText xml:space="preserve"> PAGEREF _Toc32226110 \h </w:instrText>
      </w:r>
      <w:r>
        <w:rPr>
          <w:noProof/>
        </w:rPr>
      </w:r>
      <w:r>
        <w:rPr>
          <w:noProof/>
        </w:rPr>
        <w:fldChar w:fldCharType="separate"/>
      </w:r>
      <w:r w:rsidR="00273CA0">
        <w:rPr>
          <w:noProof/>
        </w:rPr>
        <w:t>112</w:t>
      </w:r>
      <w:r>
        <w:rPr>
          <w:noProof/>
        </w:rPr>
        <w:fldChar w:fldCharType="end"/>
      </w:r>
    </w:p>
    <w:p w14:paraId="29E0074F" w14:textId="3B7EE02D" w:rsidR="00636C9A" w:rsidRDefault="00636C9A">
      <w:pPr>
        <w:pStyle w:val="Kazaloslik"/>
        <w:rPr>
          <w:rFonts w:asciiTheme="minorHAnsi" w:eastAsiaTheme="minorEastAsia" w:hAnsiTheme="minorHAnsi" w:cstheme="minorBidi"/>
          <w:noProof/>
        </w:rPr>
      </w:pPr>
      <w:r>
        <w:rPr>
          <w:noProof/>
        </w:rPr>
        <w:t>Slika 23: Proizvodi, ki jih je v RAPEX priglasil Tržni inšpektorat RS</w:t>
      </w:r>
      <w:r>
        <w:rPr>
          <w:noProof/>
        </w:rPr>
        <w:tab/>
      </w:r>
      <w:r>
        <w:rPr>
          <w:noProof/>
        </w:rPr>
        <w:fldChar w:fldCharType="begin"/>
      </w:r>
      <w:r>
        <w:rPr>
          <w:noProof/>
        </w:rPr>
        <w:instrText xml:space="preserve"> PAGEREF _Toc32226111 \h </w:instrText>
      </w:r>
      <w:r>
        <w:rPr>
          <w:noProof/>
        </w:rPr>
      </w:r>
      <w:r>
        <w:rPr>
          <w:noProof/>
        </w:rPr>
        <w:fldChar w:fldCharType="separate"/>
      </w:r>
      <w:r w:rsidR="00273CA0">
        <w:rPr>
          <w:noProof/>
        </w:rPr>
        <w:t>112</w:t>
      </w:r>
      <w:r>
        <w:rPr>
          <w:noProof/>
        </w:rPr>
        <w:fldChar w:fldCharType="end"/>
      </w:r>
    </w:p>
    <w:p w14:paraId="12852EE1" w14:textId="5C69B37A" w:rsidR="00636C9A" w:rsidRDefault="00636C9A">
      <w:pPr>
        <w:pStyle w:val="Kazaloslik"/>
        <w:rPr>
          <w:rFonts w:asciiTheme="minorHAnsi" w:eastAsiaTheme="minorEastAsia" w:hAnsiTheme="minorHAnsi" w:cstheme="minorBidi"/>
          <w:noProof/>
        </w:rPr>
      </w:pPr>
      <w:r>
        <w:rPr>
          <w:noProof/>
        </w:rPr>
        <w:t>Slika 24: Spletna stran sistema ICSMS</w:t>
      </w:r>
      <w:r>
        <w:rPr>
          <w:noProof/>
        </w:rPr>
        <w:tab/>
      </w:r>
      <w:r>
        <w:rPr>
          <w:noProof/>
        </w:rPr>
        <w:fldChar w:fldCharType="begin"/>
      </w:r>
      <w:r>
        <w:rPr>
          <w:noProof/>
        </w:rPr>
        <w:instrText xml:space="preserve"> PAGEREF _Toc32226112 \h </w:instrText>
      </w:r>
      <w:r>
        <w:rPr>
          <w:noProof/>
        </w:rPr>
      </w:r>
      <w:r>
        <w:rPr>
          <w:noProof/>
        </w:rPr>
        <w:fldChar w:fldCharType="separate"/>
      </w:r>
      <w:r w:rsidR="00273CA0">
        <w:rPr>
          <w:noProof/>
        </w:rPr>
        <w:t>114</w:t>
      </w:r>
      <w:r>
        <w:rPr>
          <w:noProof/>
        </w:rPr>
        <w:fldChar w:fldCharType="end"/>
      </w:r>
    </w:p>
    <w:p w14:paraId="1A6424AA" w14:textId="3D501080" w:rsidR="00636C9A" w:rsidRDefault="00636C9A">
      <w:pPr>
        <w:pStyle w:val="Kazaloslik"/>
        <w:rPr>
          <w:rFonts w:asciiTheme="minorHAnsi" w:eastAsiaTheme="minorEastAsia" w:hAnsiTheme="minorHAnsi" w:cstheme="minorBidi"/>
          <w:noProof/>
        </w:rPr>
      </w:pPr>
      <w:r>
        <w:rPr>
          <w:noProof/>
        </w:rPr>
        <w:t>Slika 25: Poraba proračuna Tržnega inšpektorata RS v letu 2019</w:t>
      </w:r>
      <w:r>
        <w:rPr>
          <w:noProof/>
        </w:rPr>
        <w:tab/>
      </w:r>
      <w:r>
        <w:rPr>
          <w:noProof/>
        </w:rPr>
        <w:fldChar w:fldCharType="begin"/>
      </w:r>
      <w:r>
        <w:rPr>
          <w:noProof/>
        </w:rPr>
        <w:instrText xml:space="preserve"> PAGEREF _Toc32226113 \h </w:instrText>
      </w:r>
      <w:r>
        <w:rPr>
          <w:noProof/>
        </w:rPr>
      </w:r>
      <w:r>
        <w:rPr>
          <w:noProof/>
        </w:rPr>
        <w:fldChar w:fldCharType="separate"/>
      </w:r>
      <w:r w:rsidR="00273CA0">
        <w:rPr>
          <w:noProof/>
        </w:rPr>
        <w:t>123</w:t>
      </w:r>
      <w:r>
        <w:rPr>
          <w:noProof/>
        </w:rPr>
        <w:fldChar w:fldCharType="end"/>
      </w:r>
    </w:p>
    <w:p w14:paraId="0EDF46B5" w14:textId="67D864EC" w:rsidR="00636C9A" w:rsidRDefault="00636C9A">
      <w:pPr>
        <w:pStyle w:val="Kazaloslik"/>
        <w:rPr>
          <w:rFonts w:asciiTheme="minorHAnsi" w:eastAsiaTheme="minorEastAsia" w:hAnsiTheme="minorHAnsi" w:cstheme="minorBidi"/>
          <w:noProof/>
        </w:rPr>
      </w:pPr>
      <w:r>
        <w:rPr>
          <w:noProof/>
        </w:rPr>
        <w:t>Tabela 26: Število vozil po letnikih in povprečno število prevoženih kilometrov</w:t>
      </w:r>
      <w:r>
        <w:rPr>
          <w:noProof/>
        </w:rPr>
        <w:tab/>
      </w:r>
      <w:r>
        <w:rPr>
          <w:noProof/>
        </w:rPr>
        <w:fldChar w:fldCharType="begin"/>
      </w:r>
      <w:r>
        <w:rPr>
          <w:noProof/>
        </w:rPr>
        <w:instrText xml:space="preserve"> PAGEREF _Toc32226114 \h </w:instrText>
      </w:r>
      <w:r>
        <w:rPr>
          <w:noProof/>
        </w:rPr>
      </w:r>
      <w:r>
        <w:rPr>
          <w:noProof/>
        </w:rPr>
        <w:fldChar w:fldCharType="separate"/>
      </w:r>
      <w:r w:rsidR="00273CA0">
        <w:rPr>
          <w:noProof/>
        </w:rPr>
        <w:t>127</w:t>
      </w:r>
      <w:r>
        <w:rPr>
          <w:noProof/>
        </w:rPr>
        <w:fldChar w:fldCharType="end"/>
      </w:r>
    </w:p>
    <w:p w14:paraId="26A84308" w14:textId="0AEA33CF" w:rsidR="00636C9A" w:rsidRDefault="00636C9A">
      <w:pPr>
        <w:pStyle w:val="Kazaloslik"/>
        <w:rPr>
          <w:rFonts w:asciiTheme="minorHAnsi" w:eastAsiaTheme="minorEastAsia" w:hAnsiTheme="minorHAnsi" w:cstheme="minorBidi"/>
          <w:noProof/>
        </w:rPr>
      </w:pPr>
      <w:r>
        <w:rPr>
          <w:noProof/>
        </w:rPr>
        <w:t>Tabela 27: Prevozni stroški in storitve</w:t>
      </w:r>
      <w:r>
        <w:rPr>
          <w:noProof/>
        </w:rPr>
        <w:tab/>
      </w:r>
      <w:r>
        <w:rPr>
          <w:noProof/>
        </w:rPr>
        <w:fldChar w:fldCharType="begin"/>
      </w:r>
      <w:r>
        <w:rPr>
          <w:noProof/>
        </w:rPr>
        <w:instrText xml:space="preserve"> PAGEREF _Toc32226115 \h </w:instrText>
      </w:r>
      <w:r>
        <w:rPr>
          <w:noProof/>
        </w:rPr>
      </w:r>
      <w:r>
        <w:rPr>
          <w:noProof/>
        </w:rPr>
        <w:fldChar w:fldCharType="separate"/>
      </w:r>
      <w:r w:rsidR="00273CA0">
        <w:rPr>
          <w:noProof/>
        </w:rPr>
        <w:t>127</w:t>
      </w:r>
      <w:r>
        <w:rPr>
          <w:noProof/>
        </w:rPr>
        <w:fldChar w:fldCharType="end"/>
      </w:r>
    </w:p>
    <w:p w14:paraId="0F3B0E62" w14:textId="2ABA9C16" w:rsidR="009D4FCA" w:rsidRDefault="0038173C" w:rsidP="009D4FCA">
      <w:r w:rsidRPr="00E844C1">
        <w:fldChar w:fldCharType="end"/>
      </w:r>
    </w:p>
    <w:p w14:paraId="67A37960" w14:textId="77777777" w:rsidR="009D4FCA" w:rsidRDefault="009D4FCA" w:rsidP="007F167A">
      <w:pPr>
        <w:pStyle w:val="Prazno"/>
      </w:pPr>
    </w:p>
    <w:p w14:paraId="0574456D" w14:textId="77777777" w:rsidR="007F167A" w:rsidRDefault="007F167A" w:rsidP="007F167A">
      <w:pPr>
        <w:pStyle w:val="Prazno"/>
      </w:pPr>
    </w:p>
    <w:p w14:paraId="58980923" w14:textId="77777777" w:rsidR="0038173C" w:rsidRPr="00CA6502" w:rsidRDefault="0038173C" w:rsidP="004E2449">
      <w:pPr>
        <w:pStyle w:val="Naslovkazala"/>
      </w:pPr>
      <w:r w:rsidRPr="00CA6502">
        <w:t>PRILOGE</w:t>
      </w:r>
    </w:p>
    <w:p w14:paraId="5BA379CD" w14:textId="69DEE282" w:rsidR="0038173C" w:rsidRPr="00CA6502" w:rsidRDefault="0038173C" w:rsidP="00E275B6">
      <w:pPr>
        <w:pStyle w:val="Kazaloslik"/>
        <w:tabs>
          <w:tab w:val="right" w:leader="dot" w:pos="8460"/>
        </w:tabs>
      </w:pPr>
      <w:r w:rsidRPr="00CA6502">
        <w:t>Priloga 1: Seznam zak</w:t>
      </w:r>
      <w:r w:rsidR="002567B2" w:rsidRPr="00CA6502">
        <w:t>onov in podzakonskih predpisov</w:t>
      </w:r>
      <w:r w:rsidR="002567B2" w:rsidRPr="00CA6502">
        <w:tab/>
      </w:r>
      <w:r w:rsidR="002C330E" w:rsidRPr="00CA6502">
        <w:t xml:space="preserve"> </w:t>
      </w:r>
      <w:r w:rsidR="006455CB" w:rsidRPr="00CA6502">
        <w:t>13</w:t>
      </w:r>
      <w:r w:rsidR="002E1E8D">
        <w:t>1</w:t>
      </w:r>
    </w:p>
    <w:p w14:paraId="29849181" w14:textId="11B7FDA3" w:rsidR="0038173C" w:rsidRPr="00CA6502" w:rsidRDefault="0038173C" w:rsidP="00E275B6">
      <w:pPr>
        <w:pStyle w:val="Kazaloslik"/>
        <w:tabs>
          <w:tab w:val="right" w:leader="dot" w:pos="8460"/>
        </w:tabs>
      </w:pPr>
      <w:r w:rsidRPr="00CA6502">
        <w:t>Priloga 2: Primerjalni pregled števila pregledo</w:t>
      </w:r>
      <w:r w:rsidR="002567B2" w:rsidRPr="00CA6502">
        <w:t>v in ukrepov v letih 20</w:t>
      </w:r>
      <w:r w:rsidR="00B7114D">
        <w:t>10</w:t>
      </w:r>
      <w:r w:rsidR="002567B2" w:rsidRPr="00CA6502">
        <w:t>-</w:t>
      </w:r>
      <w:r w:rsidR="001C63BF" w:rsidRPr="00CA6502">
        <w:t>201</w:t>
      </w:r>
      <w:r w:rsidR="00B7114D">
        <w:t>9</w:t>
      </w:r>
      <w:r w:rsidR="002567B2" w:rsidRPr="00CA6502">
        <w:tab/>
      </w:r>
      <w:r w:rsidR="00386537" w:rsidRPr="00CA6502">
        <w:t xml:space="preserve"> 1</w:t>
      </w:r>
      <w:r w:rsidR="00F15D5F" w:rsidRPr="00CA6502">
        <w:t>4</w:t>
      </w:r>
      <w:r w:rsidR="002E1E8D">
        <w:t>1</w:t>
      </w:r>
    </w:p>
    <w:p w14:paraId="5DCEC825" w14:textId="7F37BF39" w:rsidR="0038173C" w:rsidRPr="00CA6502" w:rsidRDefault="0038173C" w:rsidP="00E275B6">
      <w:pPr>
        <w:pStyle w:val="Kazaloslik"/>
        <w:tabs>
          <w:tab w:val="right" w:leader="dot" w:pos="8460"/>
        </w:tabs>
      </w:pPr>
      <w:r w:rsidRPr="00CA6502">
        <w:t>Op</w:t>
      </w:r>
      <w:r w:rsidR="002567B2" w:rsidRPr="00CA6502">
        <w:t>ombe: Prostor za opombe bralca</w:t>
      </w:r>
      <w:r w:rsidR="002567B2" w:rsidRPr="00CA6502">
        <w:tab/>
      </w:r>
      <w:r w:rsidR="00386537" w:rsidRPr="00CA6502">
        <w:t xml:space="preserve"> 1</w:t>
      </w:r>
      <w:r w:rsidR="001826A8" w:rsidRPr="00CA6502">
        <w:t>4</w:t>
      </w:r>
      <w:r w:rsidR="002E1E8D">
        <w:t>3</w:t>
      </w:r>
    </w:p>
    <w:p w14:paraId="60E11BD1" w14:textId="77777777" w:rsidR="0038173C" w:rsidRPr="00CA6502" w:rsidRDefault="0038173C" w:rsidP="00A96D08"/>
    <w:p w14:paraId="36F4FBBD" w14:textId="77777777" w:rsidR="0038173C" w:rsidRPr="00E844C1" w:rsidRDefault="0038173C" w:rsidP="00A96D08"/>
    <w:p w14:paraId="6F6A6131" w14:textId="77777777" w:rsidR="00F25008" w:rsidRPr="004C5C34" w:rsidRDefault="00F25008" w:rsidP="00A96D08"/>
    <w:p w14:paraId="5F1F8557" w14:textId="77777777" w:rsidR="00F25008" w:rsidRPr="004C5C34" w:rsidRDefault="00F25008" w:rsidP="00A96D08"/>
    <w:p w14:paraId="574B5437" w14:textId="77777777" w:rsidR="0038173C" w:rsidRPr="004C5C34" w:rsidRDefault="0038173C" w:rsidP="00A96D08">
      <w:pPr>
        <w:sectPr w:rsidR="0038173C" w:rsidRPr="004C5C34" w:rsidSect="00DB4604">
          <w:headerReference w:type="default" r:id="rId14"/>
          <w:footerReference w:type="default" r:id="rId15"/>
          <w:pgSz w:w="11907" w:h="16840" w:code="9"/>
          <w:pgMar w:top="1701" w:right="1701" w:bottom="1304" w:left="1701" w:header="851" w:footer="624" w:gutter="0"/>
          <w:pgNumType w:fmt="upperRoman" w:start="1"/>
          <w:cols w:space="708"/>
        </w:sectPr>
      </w:pPr>
    </w:p>
    <w:p w14:paraId="7FEA9440" w14:textId="77777777" w:rsidR="0038173C" w:rsidRPr="004C5C34" w:rsidRDefault="0038173C" w:rsidP="00F07654">
      <w:pPr>
        <w:pStyle w:val="Naslov1"/>
      </w:pPr>
      <w:bookmarkStart w:id="0" w:name="_Toc378924162"/>
      <w:bookmarkStart w:id="1" w:name="_Ref31269479"/>
      <w:bookmarkStart w:id="2" w:name="_Ref31269492"/>
      <w:bookmarkStart w:id="3" w:name="_Toc32225984"/>
      <w:r w:rsidRPr="004C5C34">
        <w:lastRenderedPageBreak/>
        <w:t>UVOD</w:t>
      </w:r>
      <w:bookmarkEnd w:id="0"/>
      <w:bookmarkEnd w:id="1"/>
      <w:bookmarkEnd w:id="2"/>
      <w:bookmarkEnd w:id="3"/>
    </w:p>
    <w:p w14:paraId="7B5E0F57" w14:textId="77777777" w:rsidR="004647F3" w:rsidRPr="00972CDA" w:rsidRDefault="004647F3" w:rsidP="004647F3">
      <w:r w:rsidRPr="00972CDA">
        <w:t>Leto je naokoli in pred vami je Poslovno poročilo Tržnega inšpektorata RS za leto 2019. Podatk</w:t>
      </w:r>
      <w:r>
        <w:t>i</w:t>
      </w:r>
      <w:r w:rsidRPr="00972CDA">
        <w:t xml:space="preserve">, ki so zajeti v poročilu, in predvsem tisto, kar je doseženo na trgu, </w:t>
      </w:r>
      <w:r>
        <w:t xml:space="preserve">so </w:t>
      </w:r>
      <w:r w:rsidRPr="00972CDA">
        <w:t>plod dela vseh zaposlenih na inšpektoratu, zato se jim zahvaljujem.</w:t>
      </w:r>
    </w:p>
    <w:p w14:paraId="627F8520" w14:textId="2AD6500C" w:rsidR="004647F3" w:rsidRPr="00972CDA" w:rsidRDefault="004647F3" w:rsidP="004647F3">
      <w:r w:rsidRPr="00972CDA">
        <w:t xml:space="preserve">Če se ozrem nazaj na zadnjih 12 mesecev, je za nami še eno uspešno leto. Obseg nadzorov, ki smo si ga zastavili za leto 2019, smo v celoti izpolnili. Res smo morali nekatere načrtovane nadzore zaradi spremenjenih okoliščin na trgu prestaviti na naslednja leta in jih zamenjati z drugimi nadzori, ki so bili v danem trenutku </w:t>
      </w:r>
      <w:r w:rsidR="00556867" w:rsidRPr="00515655">
        <w:t>bolj prioritetni</w:t>
      </w:r>
      <w:r w:rsidRPr="00972CDA">
        <w:t>.</w:t>
      </w:r>
    </w:p>
    <w:p w14:paraId="440D9553" w14:textId="77777777" w:rsidR="00B53D83" w:rsidRDefault="004647F3" w:rsidP="004647F3">
      <w:pPr>
        <w:pStyle w:val="NavadenNPred"/>
      </w:pPr>
      <w:r>
        <w:t>V letu 2109 so tržni inšpektorji opravili tudi nekaj pomembnih nadzorov, ki so pripomogli k večji urejenosti trga in s tem večji varnosti potrošnikov na eni strani in bolj konkurenčnemu gospodarskemu poslovanju na drugi strani. Če izpostavim samo nekatere:</w:t>
      </w:r>
    </w:p>
    <w:p w14:paraId="45110802" w14:textId="64203E94" w:rsidR="004647F3" w:rsidRPr="00972CDA" w:rsidRDefault="004647F3" w:rsidP="004647F3">
      <w:pPr>
        <w:pStyle w:val="Nastevanje1"/>
      </w:pPr>
      <w:r w:rsidRPr="00972CDA">
        <w:t>pri vseh slovenskih telekomunikacijskih operaterjih smo opravili sistematični nadzor, na podlagi katerega so pristopili k uskladitvi splošnih pogojev poslovanja s slovensko zakonodajo,</w:t>
      </w:r>
    </w:p>
    <w:p w14:paraId="396CFDEF" w14:textId="77777777" w:rsidR="004647F3" w:rsidRPr="00972CDA" w:rsidRDefault="004647F3" w:rsidP="004647F3">
      <w:pPr>
        <w:pStyle w:val="Nastevanje1"/>
      </w:pPr>
      <w:r w:rsidRPr="00972CDA">
        <w:t>velikemu številu slovenskih spletnih trgovcev smo pomagali spoznati, da je treba prvenstveno poznati, potem pa tudi spoštovati zakonodajo na zelo hitro razvijajočem področju spletne prodaje,</w:t>
      </w:r>
    </w:p>
    <w:p w14:paraId="25567F0F" w14:textId="77777777" w:rsidR="004647F3" w:rsidRPr="00972CDA" w:rsidRDefault="004647F3" w:rsidP="004647F3">
      <w:pPr>
        <w:pStyle w:val="Nastevanje1"/>
      </w:pPr>
      <w:r w:rsidRPr="00972CDA">
        <w:t>na podlagi RAPEX obvestil drugih članic EU o nevarnih proizvodih smo v Sloveniji našli in umaknili s trga 16 nevarnih proizvodov, poleg tega smo pri preverjanju skladnosti proizvodov na slovenskem trgu našli še 5 dodatnih nevarnih proizvodov, ki smo jih prav tako umaknili s trga ter hkrati tudi prijavili v sistem RAPEX,</w:t>
      </w:r>
    </w:p>
    <w:p w14:paraId="02553600" w14:textId="77777777" w:rsidR="004647F3" w:rsidRPr="00A572BC" w:rsidRDefault="004647F3" w:rsidP="004647F3">
      <w:pPr>
        <w:pStyle w:val="Nastevanje1"/>
      </w:pPr>
      <w:r>
        <w:t>aktivno smo sodelovali pri spremembah zakonodaje,</w:t>
      </w:r>
    </w:p>
    <w:p w14:paraId="1A053F6C" w14:textId="77777777" w:rsidR="004647F3" w:rsidRPr="00972CDA" w:rsidRDefault="004647F3" w:rsidP="004647F3">
      <w:pPr>
        <w:pStyle w:val="Nastevanje1"/>
      </w:pPr>
      <w:r w:rsidRPr="00972CDA">
        <w:t>bili smo prisotni v medijih, kjer smo potrošnike in podjetja ozaveščali o njihovih pravicah in obveznostih,</w:t>
      </w:r>
    </w:p>
    <w:p w14:paraId="565EC629" w14:textId="77777777" w:rsidR="004647F3" w:rsidRDefault="004647F3" w:rsidP="004647F3">
      <w:pPr>
        <w:pStyle w:val="Nastevanje1"/>
      </w:pPr>
      <w:r>
        <w:t>bili smo aktivni v mednarodnem prostoru, tako pri bilateralni pomoči državam, ki se želijo priključiti EU kot tudi pri evropskih delovnih skupinah – eno izmed njih vodi inšpektor Tržnega inšpektorata RS, kar je nedvomno priznanje strokovnosti in uspešnosti dela tako konkretnega inšpektorja kot tudi celotnega inšpektorata,</w:t>
      </w:r>
    </w:p>
    <w:p w14:paraId="0CE4FF05" w14:textId="45888924" w:rsidR="004647F3" w:rsidRPr="00A82F69" w:rsidRDefault="004647F3" w:rsidP="004647F3">
      <w:pPr>
        <w:pStyle w:val="Nastevanje1"/>
      </w:pPr>
      <w:r w:rsidRPr="00A82F69">
        <w:t>nemalokrat smo za uspešno rešeno reklamacijo, nasvet ali dan napotek, kako rešiti problem, ki ga je imel posameznik ali podjetje, prejeli zahvalo</w:t>
      </w:r>
      <w:r>
        <w:t>.</w:t>
      </w:r>
    </w:p>
    <w:p w14:paraId="5FBA25CE" w14:textId="0F5B714A" w:rsidR="004647F3" w:rsidRPr="004647F3" w:rsidRDefault="004647F3" w:rsidP="004647F3">
      <w:pPr>
        <w:pStyle w:val="NavadenNZa"/>
      </w:pPr>
      <w:r w:rsidRPr="004647F3">
        <w:t xml:space="preserve">Ne samo s temi, tudi z vsemi preostalimi nadzori smo vedno sledili svoji viziji, strategiji in cilju, ki ga imamo zapisanega, in sicer, da želimo izvajati učinkovit inšpekcijski nadzor in preventivno delovati z namenom zagotoviti urejenost trga in zadovoljstva uporabnikov, zaposlenih in širše družbene skupnosti. Zagotovitev spoštovanja predpisov in s tem varstvo javnega interesa želimo prvenstveno doseči s tistim ukrepom, ki je najugodnejši za zavezanca. Zgolj v primeru, če zavezanec ne izpolni naložene obveznosti v določenem roku, ga moramo k izpolnitvi prisiliti s strožjimi ukrepi. Tak pristop, ki upošteva stopnjo tveganja in daje prednost milejšim ukrepom pred težjimi, prispeva k bolj transparentnemu delovanju </w:t>
      </w:r>
      <w:r w:rsidR="00476D28">
        <w:t xml:space="preserve">inšpekcijskega organa </w:t>
      </w:r>
      <w:r w:rsidRPr="004647F3">
        <w:t>in krepi zaupanje v pravno državo. Takšno postopanje je navsezadnje tudi s skladu s smernicami OECD</w:t>
      </w:r>
      <w:r w:rsidRPr="004647F3">
        <w:rPr>
          <w:vertAlign w:val="superscript"/>
        </w:rPr>
        <w:footnoteReference w:id="1"/>
      </w:r>
      <w:r w:rsidRPr="004647F3">
        <w:t>, ki sorazmernost, ob upoštevanju stopnje tveganja, uvršča med temeljna načela inšpekcijskega dela. Kaj in kako smo to naredili, si lahko preberete v nadaljevanju tega poročila.</w:t>
      </w:r>
    </w:p>
    <w:p w14:paraId="03492CC0" w14:textId="77777777" w:rsidR="004647F3" w:rsidRDefault="004647F3" w:rsidP="004647F3">
      <w:r w:rsidRPr="006B033B">
        <w:lastRenderedPageBreak/>
        <w:t xml:space="preserve">Kljub vsemu pa se v letu 2019 niso zgodile samo dobre stvari, vsaj za inšpektorat ne. </w:t>
      </w:r>
      <w:r>
        <w:t>Ne glede na to, da že vrsto let opozarjamo, da je tržnih inšpektorjev vse manj, število predpisov pa vedno večje, se je tudi v letu 2019 nadaljeval trend dodeljevanja novih pristojnosti nadzora Tržnemu inšpektoratu RS. K</w:t>
      </w:r>
      <w:r w:rsidRPr="00B32685">
        <w:t xml:space="preserve">ljub argumentiranim in strokovno utemeljenim pripombam na predloge novih predpisov </w:t>
      </w:r>
      <w:r>
        <w:t xml:space="preserve">nam </w:t>
      </w:r>
      <w:r w:rsidRPr="00B32685">
        <w:t xml:space="preserve">nalagajo nove in nove pristojnosti. Pri tem bi radi poudarili, da se ne branimo dela, vendar so nekatera področja tako specifična in strokovna, da takšnega kadra nimamo, ima ga pa že druga inšpekcija, ki to področje že delno pokriva. Po našem mnenju se s takšnim drobljenjem enega področja na več različnih inšpekcij po eni strani zmanjšuje kvaliteta nadzora (ker vse inšpekcije ne morejo razpolagati s tako kvalitetnim znanjem kot </w:t>
      </w:r>
      <w:r>
        <w:t xml:space="preserve">ga </w:t>
      </w:r>
      <w:r w:rsidRPr="00B32685">
        <w:t xml:space="preserve">lahko </w:t>
      </w:r>
      <w:r>
        <w:t xml:space="preserve">ima </w:t>
      </w:r>
      <w:r w:rsidRPr="00B32685">
        <w:t xml:space="preserve">ena sama inšpekcija) in povečujejo stroški </w:t>
      </w:r>
      <w:r>
        <w:t xml:space="preserve">poslovanja </w:t>
      </w:r>
      <w:r w:rsidRPr="00B32685">
        <w:t>inšpekcij (namesto izobraževanja inšpektorjev ene inšpekcije se morajo sedaj izobraževati inšpektorji več inšpekcij; namesto enega nadzora ene inšpekcije pri enem zavezancu se mora pri istem zavezancu opraviti več nadzorov več inšpekcij), po drugi strani pa se s tem povečuje administrativna obremenitev gospodarstva, ker se mora en zavezanec namesto z eno inšpekcijo ukvarjati z več inšpekcijami.</w:t>
      </w:r>
    </w:p>
    <w:p w14:paraId="29467E38" w14:textId="534D316D" w:rsidR="004647F3" w:rsidRPr="00C014C7" w:rsidRDefault="004647F3" w:rsidP="004647F3">
      <w:r w:rsidRPr="00C014C7">
        <w:t>Racionalna izraba človeških virov je z vidika učinkovitosti dela inšpektorata namreč nujno potrebna.</w:t>
      </w:r>
      <w:r>
        <w:t xml:space="preserve"> Če pogledamo t</w:t>
      </w:r>
      <w:r w:rsidRPr="00C014C7">
        <w:t xml:space="preserve">rend zadnjih deset let </w:t>
      </w:r>
      <w:r>
        <w:t xml:space="preserve">(spodnja slika) glede predpisov in števila subjektov, ki jih moramo nadzirati v primerjavi s številom tržnih inšpektorjev, </w:t>
      </w:r>
      <w:r w:rsidRPr="00C014C7">
        <w:t xml:space="preserve">je </w:t>
      </w:r>
      <w:r>
        <w:t xml:space="preserve">le-ta </w:t>
      </w:r>
      <w:r w:rsidRPr="00C014C7">
        <w:t>nadvse neugoden</w:t>
      </w:r>
      <w:r>
        <w:t>.</w:t>
      </w:r>
      <w:r w:rsidRPr="00C014C7">
        <w:t xml:space="preserve"> </w:t>
      </w:r>
      <w:r>
        <w:t>K</w:t>
      </w:r>
      <w:r w:rsidRPr="00C014C7">
        <w:t>onec leta 2010 je bilo na Tržnem inšpektoratu RS zaposlenih 119 inšpektorjev, ki so bili pristojni za nadzor 127 predpisov in preko 180.000 registriranih subjektov na trgu</w:t>
      </w:r>
      <w:r>
        <w:t>.</w:t>
      </w:r>
      <w:r w:rsidRPr="00C014C7">
        <w:t xml:space="preserve"> </w:t>
      </w:r>
      <w:r>
        <w:t>K</w:t>
      </w:r>
      <w:r w:rsidRPr="00C014C7">
        <w:t>onec leta 2019 pa je imel inšpektorat zaposlenih le še 97 inšpektorjev (</w:t>
      </w:r>
      <w:r>
        <w:t xml:space="preserve">- </w:t>
      </w:r>
      <w:r w:rsidRPr="00C014C7">
        <w:t>18</w:t>
      </w:r>
      <w:r w:rsidR="001C41D5">
        <w:t xml:space="preserve"> %</w:t>
      </w:r>
      <w:r w:rsidRPr="00C014C7">
        <w:t>), ki so nadzirali 181 predpisov (</w:t>
      </w:r>
      <w:r>
        <w:t xml:space="preserve">+ </w:t>
      </w:r>
      <w:r w:rsidRPr="00C014C7">
        <w:t>43</w:t>
      </w:r>
      <w:r w:rsidR="001C41D5">
        <w:t xml:space="preserve"> %</w:t>
      </w:r>
      <w:r w:rsidRPr="00C014C7">
        <w:t>), pri čemer je bilo registriranih preko 257.000 subjektov (</w:t>
      </w:r>
      <w:r>
        <w:t xml:space="preserve">+ </w:t>
      </w:r>
      <w:r w:rsidRPr="00C014C7">
        <w:t>75</w:t>
      </w:r>
      <w:r w:rsidR="001C41D5">
        <w:t xml:space="preserve"> %</w:t>
      </w:r>
      <w:r w:rsidRPr="00C014C7">
        <w:t>) na trgu.</w:t>
      </w:r>
    </w:p>
    <w:p w14:paraId="1064F43B" w14:textId="77777777" w:rsidR="004647F3" w:rsidRPr="00C014C7" w:rsidRDefault="004647F3" w:rsidP="004647F3">
      <w:pPr>
        <w:jc w:val="center"/>
      </w:pPr>
      <w:r w:rsidRPr="00E07291">
        <w:rPr>
          <w:noProof/>
        </w:rPr>
        <w:drawing>
          <wp:inline distT="0" distB="0" distL="0" distR="0" wp14:anchorId="22DB9510" wp14:editId="0F230A6A">
            <wp:extent cx="4679950" cy="2498070"/>
            <wp:effectExtent l="0" t="0" r="6350" b="0"/>
            <wp:docPr id="9" name="Slika 9" descr="Grafični prikaz v odstotkih naraščanja števila subjektov in predpisov ter padanja števila inšpektorjev glede na leto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Grafični prikaz v odstotkih naraščanja števila subjektov in predpisov ter padanja števila inšpektorjev glede na leto 2010."/>
                    <pic:cNvPicPr>
                      <a:picLocks noChangeAspect="1" noChangeArrowheads="1"/>
                    </pic:cNvPicPr>
                  </pic:nvPicPr>
                  <pic:blipFill rotWithShape="1">
                    <a:blip r:embed="rId16">
                      <a:extLst>
                        <a:ext uri="{28A0092B-C50C-407E-A947-70E740481C1C}">
                          <a14:useLocalDpi xmlns:a14="http://schemas.microsoft.com/office/drawing/2010/main" val="0"/>
                        </a:ext>
                      </a:extLst>
                    </a:blip>
                    <a:srcRect t="9646"/>
                    <a:stretch/>
                  </pic:blipFill>
                  <pic:spPr bwMode="auto">
                    <a:xfrm>
                      <a:off x="0" y="0"/>
                      <a:ext cx="4680000" cy="2498097"/>
                    </a:xfrm>
                    <a:prstGeom prst="rect">
                      <a:avLst/>
                    </a:prstGeom>
                    <a:noFill/>
                    <a:ln>
                      <a:noFill/>
                    </a:ln>
                    <a:extLst>
                      <a:ext uri="{53640926-AAD7-44D8-BBD7-CCE9431645EC}">
                        <a14:shadowObscured xmlns:a14="http://schemas.microsoft.com/office/drawing/2010/main"/>
                      </a:ext>
                    </a:extLst>
                  </pic:spPr>
                </pic:pic>
              </a:graphicData>
            </a:graphic>
          </wp:inline>
        </w:drawing>
      </w:r>
    </w:p>
    <w:p w14:paraId="226D9E65" w14:textId="77777777" w:rsidR="00B53D83" w:rsidRDefault="004647F3" w:rsidP="004647F3">
      <w:r w:rsidRPr="00295C2D">
        <w:t xml:space="preserve">Velik del nadzora </w:t>
      </w:r>
      <w:r>
        <w:t xml:space="preserve">Tržnega inšpektorata RS </w:t>
      </w:r>
      <w:r w:rsidRPr="00295C2D">
        <w:t>je tudi tehnično področje. Na tem področju velja EU zakonodaja, zato se vse evropske inšpekcije za vsako posamezno tehnično področje združujejo v delovne skupine (AdCo), v katerih razpravljajo o tehnični vsebini posameznih predpisov in skupnih nadzorih na teh področjih. Sodelovanja v teh skupinah niso obveza, so pa nuja</w:t>
      </w:r>
      <w:r>
        <w:t xml:space="preserve">. Tega </w:t>
      </w:r>
      <w:r w:rsidRPr="00295C2D">
        <w:t xml:space="preserve">se je </w:t>
      </w:r>
      <w:r>
        <w:t xml:space="preserve">do nedavnega </w:t>
      </w:r>
      <w:r w:rsidRPr="00295C2D">
        <w:t xml:space="preserve">zavedala tudi </w:t>
      </w:r>
      <w:r w:rsidR="00362515">
        <w:t>Evropska k</w:t>
      </w:r>
      <w:r w:rsidRPr="00295C2D">
        <w:t xml:space="preserve">omisija, ki je pokrivala potne stroške v zvezi z udeležbo na sestankih </w:t>
      </w:r>
      <w:r>
        <w:t xml:space="preserve">teh </w:t>
      </w:r>
      <w:r w:rsidRPr="00295C2D">
        <w:t xml:space="preserve">delovne skupine. V letu 2018 pa je </w:t>
      </w:r>
      <w:r w:rsidR="00362515">
        <w:t>Evropska k</w:t>
      </w:r>
      <w:r w:rsidR="00362515" w:rsidRPr="00295C2D">
        <w:t xml:space="preserve">omisija </w:t>
      </w:r>
      <w:r w:rsidRPr="00295C2D">
        <w:t xml:space="preserve">prenehala pokrivati te stroške, zato so celotni stroški preneseni na posamezno inšpekcijo, </w:t>
      </w:r>
      <w:r>
        <w:t>kar nas še dodatno finančno obremenjuje.</w:t>
      </w:r>
    </w:p>
    <w:p w14:paraId="1628E65D" w14:textId="35A1FCD7" w:rsidR="004647F3" w:rsidRPr="00A82F69" w:rsidRDefault="004647F3" w:rsidP="004647F3">
      <w:r w:rsidRPr="00A82F69">
        <w:t xml:space="preserve">Ozirajoč se na statistične podatke o delu inšpektorata v letu 2019 vidim, da se je število izdanih upravnih odločb v primerjavi z letom 2018 zmanjšalo, po drugi strani se je povečalo število izrečenih opozoril. To je v skladu z našo strategijo (uporaba milejših ukrepov za dosego cilja) in tudi načelom sorazmernosti. Inšpektorji so namreč pri izvajanju inšpekcijskega nadzora dolžni upoštevati načelo sorazmernosti, kar jim nalaga Zakon o </w:t>
      </w:r>
      <w:r w:rsidRPr="00A82F69">
        <w:lastRenderedPageBreak/>
        <w:t>inšpekcijskem nadzoru. Inšpektor mora namreč v primeru ugotovljene nepravilnosti pri izbiri ukrepov, ob upoštevanju teže kršitve, izreči ukrep, ki je za zavezanca ugodnejši, če je s tem dosežen namen predpisa. V primerih, ko ugotovljena nepravilnost ne pomeni takšne kršitve predpisa, zaradi katere bi bilo ogroženo zdravje in varnost ljudi ali obstoj možnosti nastanka večje premoženjske škode potrošnikom, je mogoče spoštovanje predpisa doseči z ugodnejšim in manj obremenjujočim se ukrepom za zavezanca, t. j. izrekom opozorila in določitvijo primernega roka za odpravo nepravilnosti. Hkrati inšpektor zavezancu tudi naloži, da ga o odpravi nepravilnosti obvesti skupaj z dokazilom. Upoštevajoč, da je velika večina zavezancev pripravljena sodelovati v inšpekcijskem postopku in ugotovljene nepravilnosti odpraviti v postavljenem roku, posledično ni več razloga za izdajo upravne odločbe. S takšnim postopanjem tržnega inšpektorja se zagotovi tudi racionalna izraba časa, saj pisanje upravne odločbe terja dodaten čas, doseže</w:t>
      </w:r>
      <w:r w:rsidR="00476D28">
        <w:t>n</w:t>
      </w:r>
      <w:r w:rsidRPr="00A82F69">
        <w:t xml:space="preserve"> pa </w:t>
      </w:r>
      <w:r w:rsidR="00476D28">
        <w:t>j</w:t>
      </w:r>
      <w:r w:rsidRPr="00A82F69">
        <w:t>e ist</w:t>
      </w:r>
      <w:r w:rsidR="00476D28">
        <w:t>i učinek</w:t>
      </w:r>
      <w:r w:rsidRPr="00A82F69">
        <w:t>. Šele v primeru, če inšpektor po izteku roka ni obveščen o odpravi nepravilnosti, opravi kontrolni inšpekcijski pregled in izda upravno odločbo.</w:t>
      </w:r>
    </w:p>
    <w:p w14:paraId="3A1A49C3" w14:textId="77777777" w:rsidR="004647F3" w:rsidRDefault="004647F3" w:rsidP="004647F3">
      <w:r w:rsidRPr="00D202CA">
        <w:t xml:space="preserve">Pri svojem delu se tržni inšpektorji (mislim, da bi lahko to posplošila kar na vse inšpektorje v Sloveniji) prevečkrat srečujejo z zavezanci in prijavitelji, ki imajo vsak svoja </w:t>
      </w:r>
      <w:r w:rsidRPr="00CA172E">
        <w:t xml:space="preserve">pričakovanja glede izida inšpekcijskega postopka ter zato pričakujejo, da bo inšpektor navkljub zakonom ravnal v njihovo korist. Tako nekateri zavezanci ne želijo sodelovati v inšpekcijskih postopkih, se izogibajo nadzoru in ga na različne načine ovirajo, zaradi česar se trajanje postopkov po nepotrebnem podaljšuje. Nekateri prijavitelji pa po drugi strani pričakujejo, da bodo s pomočjo inšpekcije lahko razreševali osebne spore in zamere. Če v takšnem primeru prejmejo odgovor, da določena problematika ni v naši pristojnosti nadzora (ali da gre za civilno zadevo, ki ni v pristojnosti nobene inšpekcije), tega ne sprejmejo, temveč želijo s pritožbami zoper delo inšpektorja na različne organe in preko medijev vseeno doseči svoj cilj. </w:t>
      </w:r>
      <w:r>
        <w:t xml:space="preserve">Nekateri </w:t>
      </w:r>
      <w:r w:rsidRPr="00CA172E">
        <w:t>ravnajo</w:t>
      </w:r>
      <w:r>
        <w:t xml:space="preserve"> enako tudi</w:t>
      </w:r>
      <w:r w:rsidRPr="00CA172E">
        <w:t>, če ugotovitve inšpekcijskega postopka niso v skladu z njihovimi pričakovanji.</w:t>
      </w:r>
    </w:p>
    <w:p w14:paraId="1D8C9EB9" w14:textId="77777777" w:rsidR="004647F3" w:rsidRDefault="004647F3" w:rsidP="004647F3">
      <w:r>
        <w:t>Za konec pa še to – š</w:t>
      </w:r>
      <w:r w:rsidRPr="0096156C">
        <w:t>e</w:t>
      </w:r>
      <w:r>
        <w:t xml:space="preserve"> </w:t>
      </w:r>
      <w:r w:rsidRPr="0096156C">
        <w:t xml:space="preserve">vedno je splošno prepričanje med ljudmi, da je praktično za vse, kar se dogaja na trgu, pristojen </w:t>
      </w:r>
      <w:r>
        <w:t>Tržni inšpektorat RS.</w:t>
      </w:r>
      <w:r w:rsidRPr="0096156C">
        <w:t xml:space="preserve"> </w:t>
      </w:r>
      <w:r>
        <w:t>K</w:t>
      </w:r>
      <w:r w:rsidRPr="0096156C">
        <w:t>ar pa v veliko primerih ne drži</w:t>
      </w:r>
      <w:r>
        <w:t>, saj je Tržni inšpektorat RS le ena izmed 26 inšpekcij, ki nadzorujejo izvajanje slovenske in evropske zakonodaje.</w:t>
      </w:r>
    </w:p>
    <w:p w14:paraId="36B1F3BA" w14:textId="77777777" w:rsidR="004647F3" w:rsidRPr="00A82F69" w:rsidRDefault="004647F3" w:rsidP="004647F3">
      <w:proofErr w:type="spellStart"/>
      <w:r>
        <w:rPr>
          <w:b/>
          <w:bCs/>
          <w:i/>
          <w:iCs/>
        </w:rPr>
        <w:t>Audaces</w:t>
      </w:r>
      <w:proofErr w:type="spellEnd"/>
      <w:r>
        <w:rPr>
          <w:b/>
          <w:bCs/>
          <w:i/>
          <w:iCs/>
        </w:rPr>
        <w:t xml:space="preserve"> fortuna </w:t>
      </w:r>
      <w:proofErr w:type="spellStart"/>
      <w:r>
        <w:rPr>
          <w:b/>
          <w:bCs/>
          <w:i/>
          <w:iCs/>
        </w:rPr>
        <w:t>iuvat</w:t>
      </w:r>
      <w:proofErr w:type="spellEnd"/>
      <w:r>
        <w:t xml:space="preserve"> -- "Sreča je na strani hrabrih" </w:t>
      </w:r>
      <w:r w:rsidRPr="00A82F69">
        <w:t>(</w:t>
      </w:r>
      <w:hyperlink r:id="rId17" w:tooltip="Vergil" w:history="1">
        <w:r w:rsidRPr="00A82F69">
          <w:t>Vergil</w:t>
        </w:r>
      </w:hyperlink>
      <w:r w:rsidRPr="00A82F69">
        <w:t xml:space="preserve">, </w:t>
      </w:r>
      <w:hyperlink r:id="rId18" w:tooltip="Enej (stran ne obstaja)" w:history="1">
        <w:r w:rsidRPr="00A82F69">
          <w:t>Enej</w:t>
        </w:r>
      </w:hyperlink>
      <w:r w:rsidRPr="00A82F69">
        <w:t xml:space="preserve"> 10,284)</w:t>
      </w:r>
    </w:p>
    <w:p w14:paraId="63DFFC36" w14:textId="77777777" w:rsidR="004647F3" w:rsidRDefault="004647F3" w:rsidP="004647F3">
      <w:r>
        <w:t>S to mislijo tudi zaključujem.</w:t>
      </w:r>
    </w:p>
    <w:p w14:paraId="08301856" w14:textId="77777777" w:rsidR="00CA172E" w:rsidRDefault="00CA172E" w:rsidP="00CB5B63"/>
    <w:p w14:paraId="3822620D" w14:textId="77777777" w:rsidR="0038173C" w:rsidRPr="00E844C1" w:rsidRDefault="0038173C" w:rsidP="004323DF">
      <w:pPr>
        <w:pStyle w:val="Podpis"/>
      </w:pPr>
      <w:r w:rsidRPr="00E844C1">
        <w:t>S spoštovanjem,</w:t>
      </w:r>
    </w:p>
    <w:p w14:paraId="1A185927" w14:textId="77777777" w:rsidR="0038173C" w:rsidRPr="00E844C1" w:rsidRDefault="0038173C" w:rsidP="004323DF">
      <w:pPr>
        <w:pStyle w:val="Podpis"/>
      </w:pPr>
      <w:r w:rsidRPr="00E844C1">
        <w:t>Andrejka Grlić</w:t>
      </w:r>
      <w:r w:rsidR="00CD280C" w:rsidRPr="00E844C1">
        <w:br/>
      </w:r>
      <w:r w:rsidR="00E844C1">
        <w:t>g</w:t>
      </w:r>
      <w:r w:rsidRPr="00E844C1">
        <w:t>lavna tržna inšpektorica</w:t>
      </w:r>
    </w:p>
    <w:p w14:paraId="3320EB23" w14:textId="77777777" w:rsidR="0038173C" w:rsidRPr="00E844C1" w:rsidRDefault="0038173C" w:rsidP="008D5A49"/>
    <w:p w14:paraId="10E95983" w14:textId="77777777" w:rsidR="0038173C" w:rsidRPr="00E844C1" w:rsidRDefault="0038173C" w:rsidP="008D5A49"/>
    <w:p w14:paraId="631BA81E" w14:textId="77777777" w:rsidR="00CA172E" w:rsidRDefault="00CA172E">
      <w:pPr>
        <w:overflowPunct/>
        <w:autoSpaceDE/>
        <w:autoSpaceDN/>
        <w:adjustRightInd/>
        <w:spacing w:after="0"/>
        <w:jc w:val="left"/>
        <w:textAlignment w:val="auto"/>
      </w:pPr>
      <w:r>
        <w:br w:type="page"/>
      </w:r>
    </w:p>
    <w:p w14:paraId="370D6336" w14:textId="22020D6F" w:rsidR="001F7818" w:rsidRDefault="001F7818" w:rsidP="008D5A49"/>
    <w:p w14:paraId="43CA2F9E" w14:textId="3E91A780" w:rsidR="004647F3" w:rsidRDefault="004647F3" w:rsidP="008D5A49"/>
    <w:p w14:paraId="74D3B0F0" w14:textId="77777777" w:rsidR="004647F3" w:rsidRPr="00E844C1" w:rsidRDefault="004647F3" w:rsidP="008D5A49"/>
    <w:p w14:paraId="17A3E011" w14:textId="77777777" w:rsidR="0038173C" w:rsidRPr="00842367" w:rsidRDefault="0038173C" w:rsidP="00180423">
      <w:pPr>
        <w:pStyle w:val="Naslov1"/>
      </w:pPr>
      <w:bookmarkStart w:id="4" w:name="_Toc32225985"/>
      <w:bookmarkStart w:id="5" w:name="_Toc378924163"/>
      <w:r w:rsidRPr="00842367">
        <w:lastRenderedPageBreak/>
        <w:t>POVZETEK AKTIVNOSTI TRŽNEGA INŠPEKTORATA RS</w:t>
      </w:r>
      <w:bookmarkEnd w:id="4"/>
    </w:p>
    <w:p w14:paraId="04D7B0AA" w14:textId="77777777" w:rsidR="00F97366" w:rsidRPr="00842367" w:rsidRDefault="00F97366" w:rsidP="00F97366">
      <w:r w:rsidRPr="00842367">
        <w:t>Tržni inšpektorat RS je inšpekcijski organ v sestavi Ministrstva za gospodarski razvoj in tehnologijo. Deluje samostojno in neodvisno ter v skladu s predpisi, ki določajo način dela ter vodenje upravnih in prekrškovnih postopkov. Pri svojem delu uporabljajo zakone in podzakonske predpise s področja varstva potrošnikov, nepoštenih poslovnih praks v odnosu do potrošnikov, dajanja potrošniških kreditov, obrtne dejavnosti, trgovine, gostinstva in turizma, nepremičninskega posredovanja, avtorskih pravic, uporabe slovenskega jezika itd. Obširno področje njihovega delovanja predstavlja tudi nadzor na tehničnem področju z vidika splošne varnosti proizvodov, električnih naprav, gradbenih proizvodov, strojev, električne opreme, osebne varovalne opreme in na drugih tehničnih področjih.</w:t>
      </w:r>
    </w:p>
    <w:p w14:paraId="61A11DFB" w14:textId="77777777" w:rsidR="00F97366" w:rsidRPr="00842367" w:rsidRDefault="00F97366" w:rsidP="00F97366">
      <w:r w:rsidRPr="00842367">
        <w:t>Osnovni strateški cilj delovanja Tržnega inšpektorata RS je izvajanje učinkovitega inšpekcijskega nadzora ter s svojim delovanjem dosegati čim višjo stopnjo urejenosti trga. Le-ta se v veliki meri skuša doseči s preventivnim delovanjem, v kolikor pa je to neuspešno, morajo poseči po represivnih ukrepih, vse z namenom zagotoviti urejenost trga in zadovoljstva uporabnikov, zaposlenih in širše družbene skupnosti.</w:t>
      </w:r>
    </w:p>
    <w:p w14:paraId="7D08172C" w14:textId="77777777" w:rsidR="00F97366" w:rsidRPr="00842367" w:rsidRDefault="00F97366" w:rsidP="00F97366">
      <w:r w:rsidRPr="00842367">
        <w:t>Delo tržnih inšpektorjev je usmerjeno k ugotavljanju bistvenih kršitev, ki predstavljajo večjo nevarnost za javni interes in imajo škodljive posledice za osebe, premoženje in okolje. Delo je usmerjeno k temu, da bi bil nadzor opravljen v čim krajšem času, brez nepotrebnega podaljševanja in zavlačevanja postopkov in s čim manjšo obremenitvijo zavezancev, vendar nikakor ne na škodo zakonitosti, varstva načela kontradiktornosti in uporabe ustreznega pravnega sredstva. Tako imajo vsi udeleženi v inšpekcijskih postopkih možnost, da sodelujejo v inšpekcijskih postopkih, da se zagovarjajo v svojo korist in navajajo razloge in dokaze v svojo korist ter da imajo možnost uporabe rednih in izrednih pravnih sredstev.</w:t>
      </w:r>
    </w:p>
    <w:p w14:paraId="3A6DEFE4" w14:textId="77777777" w:rsidR="0038173C" w:rsidRPr="00BC473C" w:rsidRDefault="0038173C" w:rsidP="00815049">
      <w:pPr>
        <w:pStyle w:val="Naslov2"/>
      </w:pPr>
      <w:bookmarkStart w:id="6" w:name="_Toc32225986"/>
      <w:r w:rsidRPr="00BC473C">
        <w:t>PREVENTIVNO DELOVANJE</w:t>
      </w:r>
      <w:bookmarkEnd w:id="6"/>
    </w:p>
    <w:p w14:paraId="2698CFE0" w14:textId="77777777" w:rsidR="00BC473C" w:rsidRDefault="00BC473C" w:rsidP="00BC473C">
      <w:r>
        <w:t>Preventivnemu delovanju Tržnega inšpektorata RS so namenjeni različni komunikacijski kanali: spletne strani, elektronska in navadna pošta, telefon, osebni obiski, tiskovne konference, dan odprtih vrat in sodelovanje v različnih radijskih ali TV oddajah. Leta 2019 je na Tržni inšpektorat RS s svojim problemom poklicalo 6979 oseb, poleg tega pa je bilo pisno odgovorjeno na 213 novinarskih vprašanj in na 1056 drugih vprašanj.</w:t>
      </w:r>
    </w:p>
    <w:p w14:paraId="4F6B9A3E" w14:textId="77777777" w:rsidR="00BC473C" w:rsidRDefault="00BC473C" w:rsidP="00BC473C">
      <w:r>
        <w:t>Na področju preventivnega delovanja je Tržni inšpektorat RS nadaljeval z osveščanjem zavezancev v obliki vprašalnikov glede veljavne zakonodaje, za katero nadzor je pristojen. Pred predvidenim nadzorom se je določenemu številu gospodarskih subjektov, ki bi lahko bili predmet nadzora, poslal vprašalnik z vsebino, ki jo je nadzor pokrival. V vprašalniku je bila gospodarskim subjektom predstavljena zakonodaja ter obveznosti, ki jim jih le-ta nalaga. Vprašalniki imajo dvojni namen: prvič, da se gospodarski subjekti že pred nadzorom seznanijo z vsebino zakonodaje z namenom, da že sami preverijo, ali ustrezajo vsem zakonskih zahtevam ter drugič, da si Tržni inšpektorat RS pred samim nadzorom pridobi ustrezne informacije, ki nadzor olajšajo in skrajšajo, zaradi česar so bili tudi zavezanci pri nadzoru manj obremenjeni.</w:t>
      </w:r>
      <w:r w:rsidR="004F5939">
        <w:t xml:space="preserve"> </w:t>
      </w:r>
      <w:r w:rsidR="00C6378F">
        <w:t>V</w:t>
      </w:r>
      <w:r w:rsidR="004F5939">
        <w:t xml:space="preserve"> letu 20</w:t>
      </w:r>
      <w:r w:rsidR="00C6378F">
        <w:t>19 je Tržni inšpektorat RS poslal vprašalnike v enem primeru..</w:t>
      </w:r>
    </w:p>
    <w:p w14:paraId="6E091C81" w14:textId="77777777" w:rsidR="0038173C" w:rsidRPr="00EC522D" w:rsidRDefault="0038173C" w:rsidP="00180423">
      <w:pPr>
        <w:pStyle w:val="Naslov2"/>
      </w:pPr>
      <w:bookmarkStart w:id="7" w:name="_Toc32225987"/>
      <w:r w:rsidRPr="00EC522D">
        <w:lastRenderedPageBreak/>
        <w:t>PREGLED DELA PO MESECIH</w:t>
      </w:r>
      <w:bookmarkEnd w:id="7"/>
    </w:p>
    <w:p w14:paraId="6E9774DA" w14:textId="77777777" w:rsidR="00EC522D" w:rsidRPr="00EC522D" w:rsidRDefault="00EC522D" w:rsidP="00EC522D">
      <w:bookmarkStart w:id="8" w:name="_Toc315709153"/>
      <w:bookmarkStart w:id="9" w:name="_Toc378924167"/>
      <w:r w:rsidRPr="00EC522D">
        <w:t>Samo preventivno delovanje Tržnega inšpektorata RS ni dovolj, ampak je treba poseči tudi po milejših ali težjih ukrepih. Leta 2019 je tako Tržni inšpektorat RS opravil 18013 pregledov ter izrekel 10402 upravnih in prekrškovnih ukrepov.</w:t>
      </w:r>
    </w:p>
    <w:p w14:paraId="436AAFEE" w14:textId="77777777" w:rsidR="00EC522D" w:rsidRPr="00EC522D" w:rsidRDefault="00EC522D" w:rsidP="00EC522D">
      <w:r w:rsidRPr="00EC522D">
        <w:t>Celotno delo Tržnega inšpektorata RS je opravljeno na tri načine: na podlagi letnega načrta nadzorov ali na podlagi prejetih prijav in obvestil ali na podlagi inšpektorjeve osebne zaznave stanja na trgu.</w:t>
      </w:r>
    </w:p>
    <w:p w14:paraId="6EEC041E" w14:textId="12FC69E8" w:rsidR="00EC522D" w:rsidRPr="00EC522D" w:rsidRDefault="00EC522D" w:rsidP="00EC522D">
      <w:r w:rsidRPr="00EC522D">
        <w:t xml:space="preserve">Pred pripravo letnega načrta nadzorov Tržni inšpektorat RS povabi vse tržne inšpektorje, predstavnike Ministrstva za gospodarski razvoj in tehnologijo, druge inšpektorate, nevladne potrošniške organizacije, interesna združenja gospodarstva ter akreditirane </w:t>
      </w:r>
      <w:proofErr w:type="spellStart"/>
      <w:r w:rsidRPr="00EC522D">
        <w:t>pre</w:t>
      </w:r>
      <w:r w:rsidR="00051744">
        <w:t>s</w:t>
      </w:r>
      <w:r w:rsidRPr="00EC522D">
        <w:t>kuševalne</w:t>
      </w:r>
      <w:proofErr w:type="spellEnd"/>
      <w:r w:rsidRPr="00EC522D">
        <w:t xml:space="preserve"> laboratorije, da podajo svoj predlog, na katerih področjih naj bi se opravljal nadzor. Končni načrt nadzorov se določi z oceno tveganja, ki se opravi na podlagi Strategije Tržnega inšpektorata RS, trenutnega stanja in pričakovanih sprememb zakonodaje, trenutnega in pričakovanega stanja na trgu ter drugih dejavnikov.</w:t>
      </w:r>
    </w:p>
    <w:p w14:paraId="6F66D7C0" w14:textId="77777777" w:rsidR="00EC522D" w:rsidRPr="00756C6D" w:rsidRDefault="004105CA" w:rsidP="004105CA">
      <w:r w:rsidRPr="00756C6D">
        <w:t xml:space="preserve">Na podlagi letnega načrta nadzorov je Tržni inšpektorat RS opravil </w:t>
      </w:r>
      <w:r w:rsidR="004F5939" w:rsidRPr="00756C6D">
        <w:t xml:space="preserve">koordinirane </w:t>
      </w:r>
      <w:r w:rsidRPr="00756C6D">
        <w:t>nadzore na 49 področjih (urejeno po abecedi): avtorske in sorodnih pravic pri uporabi računalniških programov, baterij in akumulatorjev, cen dimnikarskih storitev, čezmejnega opravljanja dejavnosti, davčnega potrjevanja računov, dovoljenj za prodajo tobačnih in povezanih izdelkov, električne opreme, elektromagnetne združljivost naprav, emisij snovi v zrak, energijskega označevanja proizvodov, gradbenih proizvodov, informacij, ki so na voljo potrošnikom o novih osebnih avtomobilih, izdajanja navodil za uporabo in drugih listin v slovenskem jeziku, izpolnjevanja minimalnih tehničnih pogojev v trgovini, naključno izbranih subjektov, nepoštene poslovne prakse, nepoštenih pogodbenih pogojev, nepremičninskega posredovanja, odpadne električne in elektronske opreme, okoljsko primerne zasnove proizvodov, ki rabijo energijo, opravljanja dela na črno gospodarskih subjektov, opravljanja gostinske dejavnosti, opravljanje obrtnih dejavnosti, osebne varovalne opreme, označevanja cen, označevanja obutve v prodaji, označevanja tekstila v prodaji, plinskih naprav, plovil za rekreacijo, poslovanja taksistov s potrošniki, potrošniških kreditov, preprečevanja pranja denarja in financiranja terorizma, prodaje alkoholnih pijač v prodajalnah, prodaje na daljavo preko interneta, prodaje pirotehničnih izdelkov, prodaje plastičnih nosilnih vrečk, prodaje rabljenih izdelkov v trgovinah, prodaje tobačnih izdelkov, proizvodov po obvestilih ICSMS, proizvodov po obvestilih RAPEX, proizvodov po obvestilih zaščitne klavzule, proizvodov, ki vstopajo na trg skupnosti, radijske opreme, sejemske prodaje potrošnikom, splošne varnosti proizvodov, strojev, tlačne opreme, turističnih paketov in licenc v turizmu ter varnosti vrvic in vezalk na otroških oblačilih.</w:t>
      </w:r>
    </w:p>
    <w:p w14:paraId="576FCD78" w14:textId="5BCE3450" w:rsidR="004F5939" w:rsidRPr="00756C6D" w:rsidRDefault="00EC522D" w:rsidP="004F5939">
      <w:r w:rsidRPr="00756C6D">
        <w:t xml:space="preserve">Letni načrt nadzorov je bil </w:t>
      </w:r>
      <w:r w:rsidR="004105CA" w:rsidRPr="00756C6D">
        <w:t xml:space="preserve">tako </w:t>
      </w:r>
      <w:r w:rsidRPr="00756C6D">
        <w:t>realiziran v 96,1</w:t>
      </w:r>
      <w:r w:rsidR="001C41D5" w:rsidRPr="00756C6D">
        <w:t xml:space="preserve"> %</w:t>
      </w:r>
      <w:r w:rsidRPr="00756C6D">
        <w:t xml:space="preserve"> načrtovanega obsega. Ker pa letni načrt ni fiksen, ampak se prilagaja aktualnemu stanju na trgu oziroma izrednim dogodkom, </w:t>
      </w:r>
      <w:r w:rsidR="004105CA" w:rsidRPr="00756C6D">
        <w:t xml:space="preserve">sta </w:t>
      </w:r>
      <w:r w:rsidRPr="00756C6D">
        <w:t>bil</w:t>
      </w:r>
      <w:r w:rsidR="004105CA" w:rsidRPr="00756C6D">
        <w:t>a</w:t>
      </w:r>
      <w:r w:rsidRPr="00756C6D">
        <w:t xml:space="preserve"> namesto 2 načrtovanih nadzorov (opravljanja pogrebne dejavnosti in uporabe </w:t>
      </w:r>
      <w:proofErr w:type="spellStart"/>
      <w:r w:rsidRPr="00756C6D">
        <w:t>fluoriranih</w:t>
      </w:r>
      <w:proofErr w:type="spellEnd"/>
      <w:r w:rsidRPr="00756C6D">
        <w:t xml:space="preserve"> toplogrednih plinov) opravljen</w:t>
      </w:r>
      <w:r w:rsidR="004105CA" w:rsidRPr="00756C6D">
        <w:t>a 2</w:t>
      </w:r>
      <w:r w:rsidRPr="00756C6D">
        <w:t xml:space="preserve"> nenačrtovan</w:t>
      </w:r>
      <w:r w:rsidR="004105CA" w:rsidRPr="00756C6D">
        <w:t>a</w:t>
      </w:r>
      <w:r w:rsidRPr="00756C6D">
        <w:t xml:space="preserve"> nadzor</w:t>
      </w:r>
      <w:r w:rsidR="004105CA" w:rsidRPr="00756C6D">
        <w:t>a</w:t>
      </w:r>
      <w:r w:rsidRPr="00756C6D">
        <w:t xml:space="preserve">: </w:t>
      </w:r>
      <w:r w:rsidR="004F5939" w:rsidRPr="00756C6D">
        <w:t>avtorske in sorodnih pravic pri RTV organizacijah ter po vseh predpisih, za katere je zadolžen Tržni inšpektorat RS, pri dejavnosti sob za pobeg. S tem je Tržni inšpektorat RS opravil 100</w:t>
      </w:r>
      <w:r w:rsidR="001C41D5" w:rsidRPr="00756C6D">
        <w:t xml:space="preserve"> %</w:t>
      </w:r>
      <w:r w:rsidR="004F5939" w:rsidRPr="00756C6D">
        <w:t xml:space="preserve"> načrtovani obseg koordiniranih nadzorov.</w:t>
      </w:r>
    </w:p>
    <w:p w14:paraId="72B5B539" w14:textId="77777777" w:rsidR="00B53D83" w:rsidRDefault="004F5939" w:rsidP="004F5939">
      <w:r w:rsidRPr="00756C6D">
        <w:t>Skupaj z drugimi inšpekcijami je Tržni inšpektorat RS v letu 2019 realiziral 8 načrtovanih in 2 nenačrtovana skupna inšpekcijska nadzora na naslednjih področjih (urejeno po abecedi):</w:t>
      </w:r>
    </w:p>
    <w:p w14:paraId="304BA4C0" w14:textId="62625DCF" w:rsidR="004F5939" w:rsidRPr="00756C6D" w:rsidRDefault="004F5939" w:rsidP="004F5939">
      <w:r w:rsidRPr="00756C6D">
        <w:t>Skupaj z drugimi inšpekcijami smo v 2019 realizirali 8 skupnih inšpekcijskih nadzorov na naslednjih področjih (urejeno po abecedi): analiz sestave tekstilnih izdelkov, nastanitev (</w:t>
      </w:r>
      <w:proofErr w:type="spellStart"/>
      <w:r w:rsidRPr="00756C6D">
        <w:t>Airbnb</w:t>
      </w:r>
      <w:proofErr w:type="spellEnd"/>
      <w:r w:rsidRPr="00756C6D">
        <w:t>) – z</w:t>
      </w:r>
      <w:r w:rsidR="001C41D5" w:rsidRPr="00756C6D">
        <w:t xml:space="preserve"> </w:t>
      </w:r>
      <w:r w:rsidRPr="00756C6D">
        <w:t xml:space="preserve">izmenjavo informacij, opravljanja taksi storitev, osebne varovalne opreme, </w:t>
      </w:r>
      <w:r w:rsidRPr="00756C6D">
        <w:lastRenderedPageBreak/>
        <w:t>pomorske opreme, prodaje na stojnicah, prodaje na tržnicah, razvrstitvi proizvodov, za katere veljajo zahteve ZSVP-1, skladnosti proizvodov ob uvozu ter sob za pobeg.</w:t>
      </w:r>
    </w:p>
    <w:p w14:paraId="46A475E8" w14:textId="77777777" w:rsidR="0038173C" w:rsidRPr="00EC522D" w:rsidRDefault="005A3123" w:rsidP="005A3123">
      <w:r w:rsidRPr="00EC522D">
        <w:t>V nadaljevanju so po posameznih mesecih navedeni izvedeni načrtovani in nenačrtovani nadzori, ki so jih izvajali tržni inšpektorji.</w:t>
      </w:r>
    </w:p>
    <w:p w14:paraId="2E4C1E5F" w14:textId="77777777" w:rsidR="00E1603B" w:rsidRPr="00EC522D" w:rsidRDefault="00E1603B" w:rsidP="00E1603B">
      <w:pPr>
        <w:pStyle w:val="Naslov3"/>
      </w:pPr>
      <w:bookmarkStart w:id="10" w:name="_Toc32225988"/>
      <w:r w:rsidRPr="00EC522D">
        <w:t>Januar</w:t>
      </w:r>
      <w:bookmarkEnd w:id="10"/>
    </w:p>
    <w:p w14:paraId="3935FB3A" w14:textId="77777777" w:rsidR="00E1603B" w:rsidRPr="00EC522D" w:rsidRDefault="008B143C" w:rsidP="008970A8">
      <w:pPr>
        <w:pStyle w:val="NavadenNPred"/>
      </w:pPr>
      <w:r w:rsidRPr="00EC522D">
        <w:t xml:space="preserve">Načrtovani </w:t>
      </w:r>
      <w:r w:rsidR="00E1603B" w:rsidRPr="00EC522D">
        <w:t>nadzori:</w:t>
      </w:r>
    </w:p>
    <w:p w14:paraId="66F3BC4E" w14:textId="77777777" w:rsidR="00B61220" w:rsidRPr="00C014C7" w:rsidRDefault="00B61220" w:rsidP="00EC522D">
      <w:pPr>
        <w:pStyle w:val="Nastevanje1"/>
      </w:pPr>
      <w:r w:rsidRPr="00C014C7">
        <w:t>nadzor davčnega potrjevanja računov</w:t>
      </w:r>
    </w:p>
    <w:p w14:paraId="2F8BED2E" w14:textId="77777777" w:rsidR="00B61220" w:rsidRDefault="00B61220" w:rsidP="00EC522D">
      <w:pPr>
        <w:pStyle w:val="Nastevanje1"/>
      </w:pPr>
      <w:r>
        <w:t>nadzor gostinske dejavnosti na smučiščih in drsališčih</w:t>
      </w:r>
    </w:p>
    <w:p w14:paraId="2616C652" w14:textId="77777777" w:rsidR="00B61220" w:rsidRDefault="00B61220" w:rsidP="00EC522D">
      <w:pPr>
        <w:pStyle w:val="Nastevanje1"/>
      </w:pPr>
      <w:r>
        <w:t>nadzor gostinstva</w:t>
      </w:r>
    </w:p>
    <w:p w14:paraId="52C2EBA3" w14:textId="77777777" w:rsidR="00B61220" w:rsidRPr="004C5C34" w:rsidRDefault="00B61220" w:rsidP="00EC522D">
      <w:pPr>
        <w:pStyle w:val="Nastevanje1"/>
      </w:pPr>
      <w:r w:rsidRPr="004C5C34">
        <w:t>nadzor naključno izbranih subjektov</w:t>
      </w:r>
    </w:p>
    <w:p w14:paraId="1AD6C0BB" w14:textId="77777777" w:rsidR="00B61220" w:rsidRPr="004C5C34" w:rsidRDefault="00B61220" w:rsidP="00EC522D">
      <w:pPr>
        <w:pStyle w:val="Nastevanje1"/>
      </w:pPr>
      <w:r w:rsidRPr="004C5C34">
        <w:t>nadzor oglaševanja cenovnih prednosti - tekstil in obutev</w:t>
      </w:r>
    </w:p>
    <w:p w14:paraId="3BAC8AB8" w14:textId="77777777" w:rsidR="00B61220" w:rsidRDefault="00B61220" w:rsidP="00EC522D">
      <w:pPr>
        <w:pStyle w:val="Nastevanje1"/>
      </w:pPr>
      <w:r>
        <w:t>nadzor organizatorjev otroških rojstnodnevnih zabav</w:t>
      </w:r>
    </w:p>
    <w:p w14:paraId="655284F1" w14:textId="77777777" w:rsidR="00B61220" w:rsidRDefault="00B61220" w:rsidP="00EC522D">
      <w:pPr>
        <w:pStyle w:val="Nastevanje1"/>
      </w:pPr>
      <w:r>
        <w:t>nadzor označevanja tekstilnih izdelkov in obutve</w:t>
      </w:r>
    </w:p>
    <w:p w14:paraId="29C2F20F" w14:textId="77777777" w:rsidR="00B61220" w:rsidRPr="00C014C7" w:rsidRDefault="00B61220" w:rsidP="00EC522D">
      <w:pPr>
        <w:pStyle w:val="Nastevanje1"/>
      </w:pPr>
      <w:r w:rsidRPr="00C014C7">
        <w:t>nadzor po obvestilih carinskih organov</w:t>
      </w:r>
    </w:p>
    <w:p w14:paraId="36CD017E" w14:textId="77777777" w:rsidR="00B61220" w:rsidRDefault="00B61220" w:rsidP="00EC522D">
      <w:pPr>
        <w:pStyle w:val="Nastevanje1"/>
      </w:pPr>
      <w:r>
        <w:t>nadzor po obvestilih zaščitnih klavzul</w:t>
      </w:r>
    </w:p>
    <w:p w14:paraId="71BF02A8" w14:textId="77777777" w:rsidR="00B61220" w:rsidRDefault="00B61220" w:rsidP="00EC522D">
      <w:pPr>
        <w:pStyle w:val="Nastevanje1"/>
      </w:pPr>
      <w:r>
        <w:t>nadzor spletne prodaje</w:t>
      </w:r>
    </w:p>
    <w:p w14:paraId="47D5D699" w14:textId="77777777" w:rsidR="00B61220" w:rsidRPr="00C014C7" w:rsidRDefault="00B61220" w:rsidP="00EC522D">
      <w:pPr>
        <w:pStyle w:val="Nastevanje1"/>
      </w:pPr>
      <w:r w:rsidRPr="00C014C7">
        <w:t>nadzor spletnih strani glede RAPEX obvestil</w:t>
      </w:r>
    </w:p>
    <w:p w14:paraId="71969740" w14:textId="77777777" w:rsidR="00B61220" w:rsidRDefault="00B61220" w:rsidP="00EC522D">
      <w:pPr>
        <w:pStyle w:val="Nastevanje1"/>
      </w:pPr>
      <w:r>
        <w:t>nadzor storitev na notranjem trgu</w:t>
      </w:r>
    </w:p>
    <w:p w14:paraId="39357321" w14:textId="77777777" w:rsidR="00B61220" w:rsidRDefault="00B61220" w:rsidP="00EC522D">
      <w:pPr>
        <w:pStyle w:val="Nastevanje1"/>
      </w:pPr>
      <w:r>
        <w:t>nadzor vrvic in vezalk na otroških oblačilih</w:t>
      </w:r>
    </w:p>
    <w:p w14:paraId="528E7CA6" w14:textId="77777777" w:rsidR="00D50518" w:rsidRPr="00EC522D" w:rsidRDefault="00D50518" w:rsidP="00D50518">
      <w:pPr>
        <w:pStyle w:val="NavadenNZaPred"/>
      </w:pPr>
      <w:r w:rsidRPr="00EC522D">
        <w:t>Nenačrtovan nadzor:</w:t>
      </w:r>
    </w:p>
    <w:p w14:paraId="3F50C6F8" w14:textId="77777777" w:rsidR="00EC522D" w:rsidRPr="00EC522D" w:rsidRDefault="00EC522D" w:rsidP="00EC522D">
      <w:pPr>
        <w:pStyle w:val="Nastevanje1"/>
      </w:pPr>
      <w:r w:rsidRPr="00EC522D">
        <w:t>nadzor podjetij, ki dajejo vozila v najem (rent-a-car)</w:t>
      </w:r>
    </w:p>
    <w:p w14:paraId="18EDE9B2" w14:textId="77777777" w:rsidR="00E1603B" w:rsidRPr="00EC522D" w:rsidRDefault="00E1603B" w:rsidP="00E1603B">
      <w:pPr>
        <w:pStyle w:val="Naslov3"/>
      </w:pPr>
      <w:bookmarkStart w:id="11" w:name="_Toc32225989"/>
      <w:r w:rsidRPr="00EC522D">
        <w:t>Februar</w:t>
      </w:r>
      <w:bookmarkEnd w:id="11"/>
    </w:p>
    <w:p w14:paraId="7A2AFDB8" w14:textId="77777777" w:rsidR="00E1603B" w:rsidRPr="00EC522D" w:rsidRDefault="008B143C" w:rsidP="008970A8">
      <w:pPr>
        <w:pStyle w:val="NavadenNPred"/>
      </w:pPr>
      <w:r w:rsidRPr="00EC522D">
        <w:t>Načrtovani nadzori</w:t>
      </w:r>
      <w:r w:rsidR="00E1603B" w:rsidRPr="00EC522D">
        <w:t>:</w:t>
      </w:r>
    </w:p>
    <w:p w14:paraId="5E54748D" w14:textId="77777777" w:rsidR="00B61220" w:rsidRPr="00C014C7" w:rsidRDefault="00B61220" w:rsidP="00D96C42">
      <w:pPr>
        <w:pStyle w:val="Nastevanje1"/>
      </w:pPr>
      <w:r w:rsidRPr="00C014C7">
        <w:t>nadzor davčnega potrjevanja računov</w:t>
      </w:r>
    </w:p>
    <w:p w14:paraId="69083709" w14:textId="77777777" w:rsidR="00B61220" w:rsidRDefault="00B61220" w:rsidP="00EC522D">
      <w:pPr>
        <w:pStyle w:val="Nastevanje1"/>
      </w:pPr>
      <w:r>
        <w:t>nadzor dovoljenj za prodajo tobaka, tobačnih in povezanih izdelkov</w:t>
      </w:r>
    </w:p>
    <w:p w14:paraId="7B345119" w14:textId="77777777" w:rsidR="00B61220" w:rsidRDefault="00B61220" w:rsidP="00EC522D">
      <w:pPr>
        <w:pStyle w:val="Nastevanje1"/>
      </w:pPr>
      <w:r>
        <w:t>nadzor fotografske dejavnosti</w:t>
      </w:r>
    </w:p>
    <w:p w14:paraId="21181D73" w14:textId="77777777" w:rsidR="00B61220" w:rsidRDefault="00B61220" w:rsidP="00EC522D">
      <w:pPr>
        <w:pStyle w:val="Nastevanje1"/>
      </w:pPr>
      <w:r>
        <w:t>nadzor gostinske dejavnosti na smučiščih in drsališčih</w:t>
      </w:r>
    </w:p>
    <w:p w14:paraId="352E97E0" w14:textId="77777777" w:rsidR="00B61220" w:rsidRDefault="00B61220" w:rsidP="00EC522D">
      <w:pPr>
        <w:pStyle w:val="Nastevanje1"/>
      </w:pPr>
      <w:r>
        <w:t>nadzor gostinstva</w:t>
      </w:r>
    </w:p>
    <w:p w14:paraId="578530B5" w14:textId="77777777" w:rsidR="00B61220" w:rsidRDefault="00B61220" w:rsidP="00EC522D">
      <w:pPr>
        <w:pStyle w:val="Nastevanje1"/>
      </w:pPr>
      <w:r>
        <w:t>nadzor naključno izbranih subjektov</w:t>
      </w:r>
    </w:p>
    <w:p w14:paraId="2BAA82C5" w14:textId="77777777" w:rsidR="00B61220" w:rsidRPr="00C014C7" w:rsidRDefault="00B61220" w:rsidP="00EC522D">
      <w:pPr>
        <w:pStyle w:val="Nastevanje1"/>
      </w:pPr>
      <w:r w:rsidRPr="00C014C7">
        <w:t>nadzor navodil za uporabo</w:t>
      </w:r>
    </w:p>
    <w:p w14:paraId="47679270" w14:textId="77777777" w:rsidR="00B61220" w:rsidRPr="00C014C7" w:rsidRDefault="00B61220" w:rsidP="00EC522D">
      <w:pPr>
        <w:pStyle w:val="Nastevanje1"/>
      </w:pPr>
      <w:r w:rsidRPr="00C014C7">
        <w:t>nadzor oglaševanja in splošnih pogojev pri zdravstvenih zavarovalnicah</w:t>
      </w:r>
    </w:p>
    <w:p w14:paraId="6B69A87A" w14:textId="77777777" w:rsidR="00B61220" w:rsidRDefault="00B61220" w:rsidP="00EC522D">
      <w:pPr>
        <w:pStyle w:val="Nastevanje1"/>
      </w:pPr>
      <w:r>
        <w:t>nadzor opreme za delo pod napetostjo</w:t>
      </w:r>
    </w:p>
    <w:p w14:paraId="4F714FB3" w14:textId="77777777" w:rsidR="00B61220" w:rsidRPr="00C014C7" w:rsidRDefault="00B61220" w:rsidP="00EC522D">
      <w:pPr>
        <w:pStyle w:val="Nastevanje1"/>
      </w:pPr>
      <w:r w:rsidRPr="00C014C7">
        <w:t>nadzor osebne varovalne opreme za zaščito pred nevarnostmi, povezanimi z elektriko</w:t>
      </w:r>
    </w:p>
    <w:p w14:paraId="490B57C6" w14:textId="77777777" w:rsidR="00B61220" w:rsidRPr="00C014C7" w:rsidRDefault="00B61220" w:rsidP="00EC522D">
      <w:pPr>
        <w:pStyle w:val="Nastevanje1"/>
      </w:pPr>
      <w:r w:rsidRPr="00C014C7">
        <w:t>nadzor po obvestilih carinskih organov</w:t>
      </w:r>
    </w:p>
    <w:p w14:paraId="53332749" w14:textId="77777777" w:rsidR="00B61220" w:rsidRDefault="00B61220" w:rsidP="00EC522D">
      <w:pPr>
        <w:pStyle w:val="Nastevanje1"/>
      </w:pPr>
      <w:r>
        <w:t>nadzor po obvestilih zaščitnih klavzul</w:t>
      </w:r>
    </w:p>
    <w:p w14:paraId="6C770BFC" w14:textId="77777777" w:rsidR="00B61220" w:rsidRPr="00C014C7" w:rsidRDefault="00B61220" w:rsidP="00EC522D">
      <w:pPr>
        <w:pStyle w:val="Nastevanje1"/>
      </w:pPr>
      <w:r w:rsidRPr="00C014C7">
        <w:t>nadzor pri trgovcih glede RAPEX obvestil</w:t>
      </w:r>
    </w:p>
    <w:p w14:paraId="2E13B50A" w14:textId="77777777" w:rsidR="00B61220" w:rsidRPr="00C014C7" w:rsidRDefault="00B61220" w:rsidP="00EC522D">
      <w:pPr>
        <w:pStyle w:val="Nastevanje1"/>
      </w:pPr>
      <w:r w:rsidRPr="00C014C7">
        <w:t>nadzor prilaganja listin</w:t>
      </w:r>
    </w:p>
    <w:p w14:paraId="45150917" w14:textId="77777777" w:rsidR="00B61220" w:rsidRDefault="00B61220" w:rsidP="0004090E">
      <w:pPr>
        <w:pStyle w:val="Nastevanje1"/>
      </w:pPr>
      <w:r>
        <w:t>nadzor prodaje alkoholnih pijač mladoletnim osebam</w:t>
      </w:r>
    </w:p>
    <w:p w14:paraId="530A83A2" w14:textId="77777777" w:rsidR="00B61220" w:rsidRDefault="00B61220" w:rsidP="0004090E">
      <w:pPr>
        <w:pStyle w:val="Nastevanje1"/>
      </w:pPr>
      <w:r>
        <w:t>nadzor prodaje tobačnih izdelkov mladoletnim osebam</w:t>
      </w:r>
    </w:p>
    <w:p w14:paraId="5568B43E" w14:textId="77777777" w:rsidR="00B61220" w:rsidRPr="00C014C7" w:rsidRDefault="00B61220" w:rsidP="00EC522D">
      <w:pPr>
        <w:pStyle w:val="Nastevanje1"/>
      </w:pPr>
      <w:r w:rsidRPr="00C014C7">
        <w:t>nadzor radijske opreme</w:t>
      </w:r>
    </w:p>
    <w:p w14:paraId="2CD798EC" w14:textId="77777777" w:rsidR="00B61220" w:rsidRDefault="00B61220" w:rsidP="00844757">
      <w:pPr>
        <w:pStyle w:val="Nastevanje1"/>
      </w:pPr>
      <w:r>
        <w:t>nadzor spletne prodaje</w:t>
      </w:r>
    </w:p>
    <w:p w14:paraId="66126CE0" w14:textId="77777777" w:rsidR="00B61220" w:rsidRPr="00C014C7" w:rsidRDefault="00B61220" w:rsidP="005D2051">
      <w:pPr>
        <w:pStyle w:val="Nastevanje1"/>
      </w:pPr>
      <w:r w:rsidRPr="00C014C7">
        <w:t>nadzor spletnih strani glede RAPEX obvestil</w:t>
      </w:r>
    </w:p>
    <w:p w14:paraId="6BE7B0BA" w14:textId="77777777" w:rsidR="00B61220" w:rsidRDefault="00B61220" w:rsidP="00EC522D">
      <w:pPr>
        <w:pStyle w:val="Nastevanje1"/>
      </w:pPr>
      <w:r>
        <w:t>nadzor storitev na notranjem trgu</w:t>
      </w:r>
    </w:p>
    <w:p w14:paraId="3273CA3B" w14:textId="77777777" w:rsidR="00B61220" w:rsidRPr="00C014C7" w:rsidRDefault="00B61220" w:rsidP="00EC522D">
      <w:pPr>
        <w:pStyle w:val="Nastevanje1"/>
      </w:pPr>
      <w:r w:rsidRPr="00C014C7">
        <w:t>vzorčenje električne opreme</w:t>
      </w:r>
    </w:p>
    <w:p w14:paraId="1F21FA40" w14:textId="77777777" w:rsidR="00EC522D" w:rsidRPr="00EC522D" w:rsidRDefault="00EC522D" w:rsidP="00EC522D">
      <w:pPr>
        <w:pStyle w:val="NavadenNZaPred"/>
      </w:pPr>
      <w:r w:rsidRPr="00EC522D">
        <w:lastRenderedPageBreak/>
        <w:t>Nenačrtovan nadzor:</w:t>
      </w:r>
    </w:p>
    <w:p w14:paraId="758A214B" w14:textId="77777777" w:rsidR="00EC522D" w:rsidRPr="00EC522D" w:rsidRDefault="00EC522D" w:rsidP="00EC522D">
      <w:pPr>
        <w:pStyle w:val="Nastevanje1"/>
      </w:pPr>
      <w:r w:rsidRPr="00EC522D">
        <w:t>nadzor prodaj</w:t>
      </w:r>
      <w:r w:rsidR="00B61220">
        <w:t>e</w:t>
      </w:r>
      <w:r w:rsidRPr="00EC522D">
        <w:t xml:space="preserve"> sadja in zelenjave na tržnicah</w:t>
      </w:r>
    </w:p>
    <w:p w14:paraId="4F2C355A" w14:textId="77777777" w:rsidR="00E1603B" w:rsidRPr="00EC522D" w:rsidRDefault="00E1603B" w:rsidP="00E1603B">
      <w:pPr>
        <w:pStyle w:val="Naslov3"/>
      </w:pPr>
      <w:bookmarkStart w:id="12" w:name="_Toc32225990"/>
      <w:r w:rsidRPr="00EC522D">
        <w:t>Marec</w:t>
      </w:r>
      <w:bookmarkEnd w:id="12"/>
    </w:p>
    <w:p w14:paraId="6E07A851" w14:textId="77777777" w:rsidR="00E1603B" w:rsidRPr="00EC522D" w:rsidRDefault="008B143C" w:rsidP="008970A8">
      <w:pPr>
        <w:pStyle w:val="NavadenNPred"/>
      </w:pPr>
      <w:r w:rsidRPr="00EC522D">
        <w:t>Načrtovani nadzori</w:t>
      </w:r>
      <w:r w:rsidR="00E1603B" w:rsidRPr="00EC522D">
        <w:t>:</w:t>
      </w:r>
    </w:p>
    <w:p w14:paraId="36D11779" w14:textId="77777777" w:rsidR="00B61220" w:rsidRPr="00C014C7" w:rsidRDefault="00B61220" w:rsidP="00D96C42">
      <w:pPr>
        <w:pStyle w:val="Nastevanje1"/>
      </w:pPr>
      <w:r w:rsidRPr="00C014C7">
        <w:t>nadzor davčnega potrjevanja računov</w:t>
      </w:r>
    </w:p>
    <w:p w14:paraId="0E7E541A" w14:textId="77777777" w:rsidR="00B61220" w:rsidRDefault="00B61220" w:rsidP="00EC522D">
      <w:pPr>
        <w:pStyle w:val="Nastevanje1"/>
      </w:pPr>
      <w:r>
        <w:t>nadzor dvigal za servisiranje vozil</w:t>
      </w:r>
    </w:p>
    <w:p w14:paraId="1F6D2670" w14:textId="77777777" w:rsidR="00B61220" w:rsidRDefault="00B61220" w:rsidP="00EC522D">
      <w:pPr>
        <w:pStyle w:val="Nastevanje1"/>
      </w:pPr>
      <w:r>
        <w:t>nadzor električnih aparatov</w:t>
      </w:r>
    </w:p>
    <w:p w14:paraId="39686AFC" w14:textId="77777777" w:rsidR="00B61220" w:rsidRDefault="00B61220" w:rsidP="00EC522D">
      <w:pPr>
        <w:pStyle w:val="Nastevanje1"/>
      </w:pPr>
      <w:r>
        <w:t>nadzor gostinstva</w:t>
      </w:r>
    </w:p>
    <w:p w14:paraId="75DD0648" w14:textId="77777777" w:rsidR="00B61220" w:rsidRDefault="00B61220" w:rsidP="00EC522D">
      <w:pPr>
        <w:pStyle w:val="Nastevanje1"/>
      </w:pPr>
      <w:r>
        <w:t>nadzor naključno izbranih subjektov</w:t>
      </w:r>
    </w:p>
    <w:p w14:paraId="3B46F5F6" w14:textId="77777777" w:rsidR="00B61220" w:rsidRPr="00C014C7" w:rsidRDefault="00B61220" w:rsidP="005D2051">
      <w:pPr>
        <w:pStyle w:val="Nastevanje1"/>
      </w:pPr>
      <w:r w:rsidRPr="00C014C7">
        <w:t>nadzor oglaševanja in splošnih pogojev pri zdravstvenih zavarovalnicah</w:t>
      </w:r>
    </w:p>
    <w:p w14:paraId="2C56B74F" w14:textId="77777777" w:rsidR="00B61220" w:rsidRPr="00C014C7" w:rsidRDefault="00B61220" w:rsidP="005D2051">
      <w:pPr>
        <w:pStyle w:val="Nastevanje1"/>
      </w:pPr>
      <w:r w:rsidRPr="00C014C7">
        <w:t>nadzor osebne varovalne opreme za zaščito pred nevarnostmi, povezanimi z elektriko</w:t>
      </w:r>
    </w:p>
    <w:p w14:paraId="15C31C7B" w14:textId="77777777" w:rsidR="00B61220" w:rsidRPr="00C014C7" w:rsidRDefault="00B61220" w:rsidP="00EC522D">
      <w:pPr>
        <w:pStyle w:val="Nastevanje1"/>
      </w:pPr>
      <w:r w:rsidRPr="00C014C7">
        <w:t>nadzor po obvestilih carinskih organov</w:t>
      </w:r>
    </w:p>
    <w:p w14:paraId="792858CC" w14:textId="77777777" w:rsidR="00B61220" w:rsidRDefault="00B61220" w:rsidP="00EC522D">
      <w:pPr>
        <w:pStyle w:val="Nastevanje1"/>
      </w:pPr>
      <w:r>
        <w:t>nadzor po obvestilih zaščitnih klavzul</w:t>
      </w:r>
    </w:p>
    <w:p w14:paraId="1BE37A34" w14:textId="77777777" w:rsidR="00B61220" w:rsidRDefault="00B61220" w:rsidP="00EC522D">
      <w:pPr>
        <w:pStyle w:val="Nastevanje1"/>
      </w:pPr>
      <w:r>
        <w:t>nadzor prodaje rabljene opreme</w:t>
      </w:r>
    </w:p>
    <w:p w14:paraId="00D3EC8B" w14:textId="77777777" w:rsidR="00B61220" w:rsidRDefault="00B61220" w:rsidP="00844757">
      <w:pPr>
        <w:pStyle w:val="Nastevanje1"/>
      </w:pPr>
      <w:r>
        <w:t>nadzor spletne prodaje</w:t>
      </w:r>
    </w:p>
    <w:p w14:paraId="5D264731" w14:textId="77777777" w:rsidR="00B61220" w:rsidRPr="00C014C7" w:rsidRDefault="00B61220" w:rsidP="005D2051">
      <w:pPr>
        <w:pStyle w:val="Nastevanje1"/>
      </w:pPr>
      <w:r w:rsidRPr="00C014C7">
        <w:t>nadzor spletnih strani glede RAPEX obvestil</w:t>
      </w:r>
    </w:p>
    <w:p w14:paraId="20861392" w14:textId="77777777" w:rsidR="00B61220" w:rsidRDefault="00B61220" w:rsidP="00EC522D">
      <w:pPr>
        <w:pStyle w:val="Nastevanje1"/>
      </w:pPr>
      <w:r>
        <w:t>nadzor storitev na notranjem trgu</w:t>
      </w:r>
    </w:p>
    <w:p w14:paraId="52A99524" w14:textId="77777777" w:rsidR="00B61220" w:rsidRDefault="00B61220" w:rsidP="00EC522D">
      <w:pPr>
        <w:pStyle w:val="Nastevanje1"/>
      </w:pPr>
      <w:r>
        <w:t>nadzor taksi storitev</w:t>
      </w:r>
    </w:p>
    <w:p w14:paraId="4ECB5C65" w14:textId="77777777" w:rsidR="00B61220" w:rsidRDefault="00B61220" w:rsidP="00EC522D">
      <w:pPr>
        <w:pStyle w:val="Nastevanje1"/>
      </w:pPr>
      <w:r>
        <w:t>vzorčenje tekstilnih izdelkov</w:t>
      </w:r>
    </w:p>
    <w:p w14:paraId="6AA4721E" w14:textId="77777777" w:rsidR="00B61220" w:rsidRDefault="00B61220" w:rsidP="00EC522D">
      <w:pPr>
        <w:pStyle w:val="Nastevanje1"/>
      </w:pPr>
      <w:r>
        <w:t>vzorčenje varovalnih rokavic za zaščito pred mehanskimi nevarnostmi</w:t>
      </w:r>
    </w:p>
    <w:p w14:paraId="41BAEA86" w14:textId="77777777" w:rsidR="00D50518" w:rsidRPr="00EC522D" w:rsidRDefault="00FE407E" w:rsidP="00D50518">
      <w:pPr>
        <w:pStyle w:val="NavadenNZaPred"/>
      </w:pPr>
      <w:r w:rsidRPr="00EC522D">
        <w:t>Nenačrtovan nadzor</w:t>
      </w:r>
      <w:r w:rsidR="00EC522D">
        <w:t>:</w:t>
      </w:r>
    </w:p>
    <w:p w14:paraId="3AC3F9A9" w14:textId="77777777" w:rsidR="00EC522D" w:rsidRPr="00C014C7" w:rsidRDefault="00EC522D" w:rsidP="00EC522D">
      <w:pPr>
        <w:pStyle w:val="Nastevanje1"/>
      </w:pPr>
      <w:r w:rsidRPr="00C014C7">
        <w:t xml:space="preserve">nadzor </w:t>
      </w:r>
      <w:r w:rsidR="00B61220" w:rsidRPr="00C014C7">
        <w:t xml:space="preserve">Zakona o kolektivnem upravljanju avtorske in sorodnih pravic pri </w:t>
      </w:r>
      <w:r w:rsidRPr="00C014C7">
        <w:t>RTV organizaci</w:t>
      </w:r>
      <w:r w:rsidR="00B61220" w:rsidRPr="00C014C7">
        <w:t>jah</w:t>
      </w:r>
    </w:p>
    <w:p w14:paraId="0B4DA037" w14:textId="77777777" w:rsidR="00E1603B" w:rsidRPr="00EC522D" w:rsidRDefault="00E1603B" w:rsidP="00E1603B">
      <w:pPr>
        <w:pStyle w:val="Naslov3"/>
      </w:pPr>
      <w:bookmarkStart w:id="13" w:name="_Toc32225991"/>
      <w:r w:rsidRPr="00EC522D">
        <w:t>April</w:t>
      </w:r>
      <w:bookmarkEnd w:id="13"/>
    </w:p>
    <w:p w14:paraId="3C080CF6" w14:textId="77777777" w:rsidR="008E3A0B" w:rsidRPr="00EC522D" w:rsidRDefault="008B143C" w:rsidP="008970A8">
      <w:pPr>
        <w:pStyle w:val="NavadenNPred"/>
      </w:pPr>
      <w:r w:rsidRPr="00EC522D">
        <w:t>Načrtovani nadzori</w:t>
      </w:r>
      <w:r w:rsidR="00E1603B" w:rsidRPr="00EC522D">
        <w:t>:</w:t>
      </w:r>
    </w:p>
    <w:p w14:paraId="1BE60EF0" w14:textId="77777777" w:rsidR="00B61220" w:rsidRPr="00C014C7" w:rsidRDefault="00B61220" w:rsidP="00D96C42">
      <w:pPr>
        <w:pStyle w:val="Nastevanje1"/>
      </w:pPr>
      <w:r w:rsidRPr="00C014C7">
        <w:t>nadzor davčnega potrjevanja računov</w:t>
      </w:r>
    </w:p>
    <w:p w14:paraId="63D7D14C" w14:textId="77777777" w:rsidR="00B61220" w:rsidRDefault="00B61220" w:rsidP="00EC522D">
      <w:pPr>
        <w:pStyle w:val="Nastevanje1"/>
      </w:pPr>
      <w:r>
        <w:t>nadzor dvigal za servisiranje vozil</w:t>
      </w:r>
    </w:p>
    <w:p w14:paraId="69852EB8" w14:textId="77777777" w:rsidR="00B61220" w:rsidRPr="00C014C7" w:rsidRDefault="00B61220" w:rsidP="00312A9F">
      <w:pPr>
        <w:pStyle w:val="Nastevanje1"/>
      </w:pPr>
      <w:r w:rsidRPr="00C014C7">
        <w:t>nadzor električnih aparatov</w:t>
      </w:r>
    </w:p>
    <w:p w14:paraId="355E2814" w14:textId="77777777" w:rsidR="00B61220" w:rsidRDefault="00B61220" w:rsidP="00EC522D">
      <w:pPr>
        <w:pStyle w:val="Nastevanje1"/>
      </w:pPr>
      <w:r>
        <w:t xml:space="preserve">nadzor </w:t>
      </w:r>
      <w:proofErr w:type="spellStart"/>
      <w:r>
        <w:t>geotekstilij</w:t>
      </w:r>
      <w:proofErr w:type="spellEnd"/>
      <w:r>
        <w:t xml:space="preserve"> in </w:t>
      </w:r>
      <w:proofErr w:type="spellStart"/>
      <w:r>
        <w:t>geotekstilijam</w:t>
      </w:r>
      <w:proofErr w:type="spellEnd"/>
      <w:r>
        <w:t xml:space="preserve"> sorodnih izdelkov</w:t>
      </w:r>
    </w:p>
    <w:p w14:paraId="78345BEE" w14:textId="77777777" w:rsidR="00B61220" w:rsidRDefault="00B61220" w:rsidP="00EC522D">
      <w:pPr>
        <w:pStyle w:val="Nastevanje1"/>
      </w:pPr>
      <w:r>
        <w:t>nadzor gostinstva</w:t>
      </w:r>
    </w:p>
    <w:p w14:paraId="0BB7C368" w14:textId="77777777" w:rsidR="00B61220" w:rsidRDefault="00B61220" w:rsidP="00EC522D">
      <w:pPr>
        <w:pStyle w:val="Nastevanje1"/>
      </w:pPr>
      <w:r>
        <w:t>nadzor gradbenih dejavnosti</w:t>
      </w:r>
    </w:p>
    <w:p w14:paraId="23D02FB2" w14:textId="77777777" w:rsidR="00B61220" w:rsidRDefault="00B61220" w:rsidP="00EC522D">
      <w:pPr>
        <w:pStyle w:val="Nastevanje1"/>
      </w:pPr>
      <w:r>
        <w:t>nadzor kotalk in rolk</w:t>
      </w:r>
    </w:p>
    <w:p w14:paraId="04C27B03" w14:textId="77777777" w:rsidR="00B61220" w:rsidRDefault="00B61220" w:rsidP="00EC522D">
      <w:pPr>
        <w:pStyle w:val="Nastevanje1"/>
      </w:pPr>
      <w:r>
        <w:t>nadzor naključno izbranih subjektov</w:t>
      </w:r>
    </w:p>
    <w:p w14:paraId="33F5D02C" w14:textId="77777777" w:rsidR="00B61220" w:rsidRDefault="00B61220" w:rsidP="00EC522D">
      <w:pPr>
        <w:pStyle w:val="Nastevanje1"/>
      </w:pPr>
      <w:r>
        <w:t>nadzor oglaševanja cen in cenovnih prednosti pred velikonočnimi prazniki</w:t>
      </w:r>
    </w:p>
    <w:p w14:paraId="783FF6A8" w14:textId="77777777" w:rsidR="00B61220" w:rsidRPr="00C014C7" w:rsidRDefault="00B61220" w:rsidP="005D2051">
      <w:pPr>
        <w:pStyle w:val="Nastevanje1"/>
      </w:pPr>
      <w:r w:rsidRPr="00C014C7">
        <w:t>nadzor oglaševanja in splošnih pogojev pri zdravstvenih zavarovalnicah</w:t>
      </w:r>
    </w:p>
    <w:p w14:paraId="48E68098" w14:textId="77777777" w:rsidR="00B61220" w:rsidRPr="00C014C7" w:rsidRDefault="00B61220" w:rsidP="005D2051">
      <w:pPr>
        <w:pStyle w:val="Nastevanje1"/>
      </w:pPr>
      <w:r w:rsidRPr="00C014C7">
        <w:t>nadzor osebne varovalne opreme za zaščito pred nevarnostmi, povezanimi z elektriko</w:t>
      </w:r>
    </w:p>
    <w:p w14:paraId="4DE020E8" w14:textId="77777777" w:rsidR="00B61220" w:rsidRPr="00C014C7" w:rsidRDefault="00B61220" w:rsidP="00EC522D">
      <w:pPr>
        <w:pStyle w:val="Nastevanje1"/>
      </w:pPr>
      <w:r w:rsidRPr="00C014C7">
        <w:t>nadzor po obvestilih carinskih organov</w:t>
      </w:r>
    </w:p>
    <w:p w14:paraId="2A5B4E62" w14:textId="77777777" w:rsidR="00B61220" w:rsidRDefault="00B61220" w:rsidP="00EC522D">
      <w:pPr>
        <w:pStyle w:val="Nastevanje1"/>
      </w:pPr>
      <w:r>
        <w:t>nadzor po obvestilih zaščitnih klavzul</w:t>
      </w:r>
    </w:p>
    <w:p w14:paraId="0BDAC0E0" w14:textId="77777777" w:rsidR="00B61220" w:rsidRDefault="00B61220" w:rsidP="00844757">
      <w:pPr>
        <w:pStyle w:val="Nastevanje1"/>
      </w:pPr>
      <w:r>
        <w:t>nadzor spletne prodaje</w:t>
      </w:r>
    </w:p>
    <w:p w14:paraId="6225F87C" w14:textId="77777777" w:rsidR="00B61220" w:rsidRPr="00C014C7" w:rsidRDefault="00B61220" w:rsidP="005D2051">
      <w:pPr>
        <w:pStyle w:val="Nastevanje1"/>
      </w:pPr>
      <w:r w:rsidRPr="00C014C7">
        <w:t>nadzor spletnih strani glede RAPEX obvestil</w:t>
      </w:r>
    </w:p>
    <w:p w14:paraId="65BAA634" w14:textId="77777777" w:rsidR="00B61220" w:rsidRDefault="00B61220" w:rsidP="00EC522D">
      <w:pPr>
        <w:pStyle w:val="Nastevanje1"/>
      </w:pPr>
      <w:r>
        <w:t>nadzor storitev na notranjem trgu</w:t>
      </w:r>
    </w:p>
    <w:p w14:paraId="44870E14" w14:textId="77777777" w:rsidR="00B61220" w:rsidRDefault="00B61220" w:rsidP="00EC522D">
      <w:pPr>
        <w:pStyle w:val="Nastevanje1"/>
      </w:pPr>
      <w:r>
        <w:t>nadzor taksi storitev</w:t>
      </w:r>
    </w:p>
    <w:p w14:paraId="0C33F268" w14:textId="77777777" w:rsidR="00B61220" w:rsidRPr="00C014C7" w:rsidRDefault="00B61220" w:rsidP="00EC522D">
      <w:pPr>
        <w:pStyle w:val="Nastevanje1"/>
      </w:pPr>
      <w:r w:rsidRPr="00C014C7">
        <w:t>nadzor Zakona o potrošniških kreditih pri zastavljalnicah in kreditodajalcih</w:t>
      </w:r>
    </w:p>
    <w:p w14:paraId="3FE72ACA" w14:textId="77777777" w:rsidR="00B61220" w:rsidRPr="00C014C7" w:rsidRDefault="00B61220" w:rsidP="00EC522D">
      <w:pPr>
        <w:pStyle w:val="Nastevanje1"/>
      </w:pPr>
      <w:r w:rsidRPr="00C014C7">
        <w:t>nadzor Zakona o preprečevanju pranja denarja in financiranja terorizma pri zastavljalnicah in kreditodajalcih</w:t>
      </w:r>
    </w:p>
    <w:p w14:paraId="22616B44" w14:textId="77777777" w:rsidR="00B61220" w:rsidRPr="00C014C7" w:rsidRDefault="00B61220" w:rsidP="00EC522D">
      <w:pPr>
        <w:pStyle w:val="Nastevanje1"/>
      </w:pPr>
      <w:r w:rsidRPr="00C014C7">
        <w:t>nadzor zaračunavanja dimnikarskih storitev</w:t>
      </w:r>
    </w:p>
    <w:p w14:paraId="0E5CC80D" w14:textId="77777777" w:rsidR="00B61220" w:rsidRDefault="00B61220" w:rsidP="00EC522D">
      <w:pPr>
        <w:pStyle w:val="Nastevanje1"/>
      </w:pPr>
      <w:r>
        <w:lastRenderedPageBreak/>
        <w:t>vzorčenje kotnih brusilnikov do 125 mm premera brusne plošče</w:t>
      </w:r>
    </w:p>
    <w:p w14:paraId="187364FB" w14:textId="77777777" w:rsidR="00B61220" w:rsidRDefault="00B61220" w:rsidP="00EC522D">
      <w:pPr>
        <w:pStyle w:val="Nastevanje1"/>
      </w:pPr>
      <w:r>
        <w:t>vzorčenje polnilnih sklopov za električna kolesa</w:t>
      </w:r>
    </w:p>
    <w:p w14:paraId="1DF5A4E3" w14:textId="77777777" w:rsidR="00B61220" w:rsidRDefault="00B61220" w:rsidP="00EC522D">
      <w:pPr>
        <w:pStyle w:val="Nastevanje1"/>
      </w:pPr>
      <w:r>
        <w:t>vzorčenje stopničastih lestev</w:t>
      </w:r>
    </w:p>
    <w:p w14:paraId="73C358AD" w14:textId="77777777" w:rsidR="00B61220" w:rsidRDefault="00B61220" w:rsidP="00EC522D">
      <w:pPr>
        <w:pStyle w:val="Nastevanje1"/>
      </w:pPr>
      <w:r>
        <w:t>vzorčenje varovalnih rokavic za zaščito pred mehanskimi nevarnostmi</w:t>
      </w:r>
    </w:p>
    <w:p w14:paraId="282DD83D" w14:textId="77777777" w:rsidR="00E1603B" w:rsidRPr="00EC522D" w:rsidRDefault="00E1603B" w:rsidP="00E1603B">
      <w:pPr>
        <w:pStyle w:val="Naslov3"/>
      </w:pPr>
      <w:bookmarkStart w:id="14" w:name="_Toc32225992"/>
      <w:r w:rsidRPr="00EC522D">
        <w:t>Maj</w:t>
      </w:r>
      <w:bookmarkEnd w:id="14"/>
    </w:p>
    <w:p w14:paraId="01CD6B83" w14:textId="77777777" w:rsidR="00E1603B" w:rsidRPr="00EC522D" w:rsidRDefault="008B143C" w:rsidP="008970A8">
      <w:pPr>
        <w:pStyle w:val="NavadenNPred"/>
      </w:pPr>
      <w:r w:rsidRPr="00EC522D">
        <w:t>Načrtovani nadzori</w:t>
      </w:r>
      <w:r w:rsidR="00E1603B" w:rsidRPr="00EC522D">
        <w:t>:</w:t>
      </w:r>
    </w:p>
    <w:p w14:paraId="40A241C7" w14:textId="77777777" w:rsidR="00B61220" w:rsidRDefault="00B61220" w:rsidP="00EC522D">
      <w:pPr>
        <w:pStyle w:val="Nastevanje1"/>
      </w:pPr>
      <w:r>
        <w:t>nadzor čezmejnega opravljanja dejavnosti</w:t>
      </w:r>
    </w:p>
    <w:p w14:paraId="2BC24A2F" w14:textId="77777777" w:rsidR="00B61220" w:rsidRPr="00D32277" w:rsidRDefault="00B61220" w:rsidP="00D96C42">
      <w:pPr>
        <w:pStyle w:val="Nastevanje1"/>
      </w:pPr>
      <w:r w:rsidRPr="00D32277">
        <w:t>nadzor davčnega potrjevanja računov</w:t>
      </w:r>
    </w:p>
    <w:p w14:paraId="57A4C437" w14:textId="77777777" w:rsidR="00B61220" w:rsidRDefault="00B61220" w:rsidP="00EC522D">
      <w:pPr>
        <w:pStyle w:val="Nastevanje1"/>
      </w:pPr>
      <w:r>
        <w:t>nadzor gostinstva</w:t>
      </w:r>
    </w:p>
    <w:p w14:paraId="67085555" w14:textId="77777777" w:rsidR="00B61220" w:rsidRDefault="00B61220" w:rsidP="00EC522D">
      <w:pPr>
        <w:pStyle w:val="Nastevanje1"/>
      </w:pPr>
      <w:r>
        <w:t>nadzor gradbenih dejavnosti</w:t>
      </w:r>
    </w:p>
    <w:p w14:paraId="45BE9889" w14:textId="77777777" w:rsidR="00B61220" w:rsidRDefault="00B61220" w:rsidP="00EC522D">
      <w:pPr>
        <w:pStyle w:val="Nastevanje1"/>
      </w:pPr>
      <w:r>
        <w:t>nadzor naključno izbranih subjektov</w:t>
      </w:r>
    </w:p>
    <w:p w14:paraId="3BEEA6DF" w14:textId="77777777" w:rsidR="00B61220" w:rsidRDefault="00B61220" w:rsidP="00EC522D">
      <w:pPr>
        <w:pStyle w:val="Nastevanje1"/>
      </w:pPr>
      <w:r>
        <w:t>nadzor nogometnih golov</w:t>
      </w:r>
    </w:p>
    <w:p w14:paraId="4D849074" w14:textId="77777777" w:rsidR="00B61220" w:rsidRDefault="00B61220" w:rsidP="00EC522D">
      <w:pPr>
        <w:pStyle w:val="Nastevanje1"/>
      </w:pPr>
      <w:r>
        <w:t>nadzor oglaševanja akcijskih paketov pri telekomunikacijskih operaterjih</w:t>
      </w:r>
    </w:p>
    <w:p w14:paraId="71A68B01" w14:textId="77777777" w:rsidR="00B61220" w:rsidRPr="00D32277" w:rsidRDefault="00B61220" w:rsidP="00EC522D">
      <w:pPr>
        <w:pStyle w:val="Nastevanje1"/>
      </w:pPr>
      <w:r w:rsidRPr="00D32277">
        <w:t>nadzor po obvestilih carinskih organov</w:t>
      </w:r>
    </w:p>
    <w:p w14:paraId="1D2F8F8A" w14:textId="77777777" w:rsidR="00B61220" w:rsidRDefault="00B61220" w:rsidP="00EC522D">
      <w:pPr>
        <w:pStyle w:val="Nastevanje1"/>
      </w:pPr>
      <w:r>
        <w:t>nadzor po obvestilih zaščitnih klavzul</w:t>
      </w:r>
    </w:p>
    <w:p w14:paraId="44A26372" w14:textId="77777777" w:rsidR="00B61220" w:rsidRDefault="00B61220" w:rsidP="00EC522D">
      <w:pPr>
        <w:pStyle w:val="Nastevanje1"/>
      </w:pPr>
      <w:r>
        <w:t>nadzor prodaje alkoholnih pijač mladoletnim osebam</w:t>
      </w:r>
    </w:p>
    <w:p w14:paraId="24CDDCBD" w14:textId="77777777" w:rsidR="00B61220" w:rsidRPr="00D32277" w:rsidRDefault="00B61220" w:rsidP="00EC522D">
      <w:pPr>
        <w:pStyle w:val="Nastevanje1"/>
      </w:pPr>
      <w:r w:rsidRPr="00D32277">
        <w:t>nadzor prodaje sadja in zelenjave na stojnicah ob cestah</w:t>
      </w:r>
    </w:p>
    <w:p w14:paraId="089A0DB7" w14:textId="77777777" w:rsidR="00B61220" w:rsidRDefault="00B61220" w:rsidP="0004090E">
      <w:pPr>
        <w:pStyle w:val="Nastevanje1"/>
      </w:pPr>
      <w:r>
        <w:t>nadzor prodaje tobačnih izdelkov mladoletnim osebam</w:t>
      </w:r>
    </w:p>
    <w:p w14:paraId="190CCACC" w14:textId="77777777" w:rsidR="00B61220" w:rsidRDefault="00B61220" w:rsidP="00EC522D">
      <w:pPr>
        <w:pStyle w:val="Nastevanje1"/>
      </w:pPr>
      <w:r>
        <w:t>nadzor prodaje turističnih paketov</w:t>
      </w:r>
    </w:p>
    <w:p w14:paraId="1ACCB91F" w14:textId="77777777" w:rsidR="00B61220" w:rsidRDefault="00B61220" w:rsidP="00EC522D">
      <w:pPr>
        <w:pStyle w:val="Nastevanje1"/>
      </w:pPr>
      <w:r>
        <w:t>nadzor sesalnikov in baterij</w:t>
      </w:r>
    </w:p>
    <w:p w14:paraId="3AE698E7" w14:textId="77777777" w:rsidR="00B61220" w:rsidRDefault="00B61220" w:rsidP="00844757">
      <w:pPr>
        <w:pStyle w:val="Nastevanje1"/>
      </w:pPr>
      <w:r>
        <w:t>nadzor spletne prodaje</w:t>
      </w:r>
    </w:p>
    <w:p w14:paraId="3B84AA10" w14:textId="77777777" w:rsidR="00B61220" w:rsidRPr="00D32277" w:rsidRDefault="00B61220" w:rsidP="005D2051">
      <w:pPr>
        <w:pStyle w:val="Nastevanje1"/>
      </w:pPr>
      <w:r w:rsidRPr="00D32277">
        <w:t>nadzor spletnih strani glede RAPEX obvestil</w:t>
      </w:r>
    </w:p>
    <w:p w14:paraId="6B7D00FA" w14:textId="77777777" w:rsidR="00B61220" w:rsidRDefault="00B61220" w:rsidP="00EC522D">
      <w:pPr>
        <w:pStyle w:val="Nastevanje1"/>
      </w:pPr>
      <w:r>
        <w:t>nadzor storitev na notranjem trgu</w:t>
      </w:r>
    </w:p>
    <w:p w14:paraId="359B5681" w14:textId="77777777" w:rsidR="00B61220" w:rsidRDefault="00B61220" w:rsidP="00EC522D">
      <w:pPr>
        <w:pStyle w:val="Nastevanje1"/>
      </w:pPr>
      <w:r>
        <w:t>nadzor taksi storitev</w:t>
      </w:r>
    </w:p>
    <w:p w14:paraId="23526B0E" w14:textId="77777777" w:rsidR="00B61220" w:rsidRPr="00D32277" w:rsidRDefault="00B61220" w:rsidP="00B61220">
      <w:pPr>
        <w:pStyle w:val="Nastevanje1"/>
      </w:pPr>
      <w:r w:rsidRPr="00D32277">
        <w:t>nadzor Zakona o potrošniških kreditih pri zastavljalnicah in kreditodajalcih</w:t>
      </w:r>
    </w:p>
    <w:p w14:paraId="2BE1C9E9" w14:textId="77777777" w:rsidR="00B61220" w:rsidRPr="00D32277" w:rsidRDefault="00B61220" w:rsidP="00B61220">
      <w:pPr>
        <w:pStyle w:val="Nastevanje1"/>
      </w:pPr>
      <w:r w:rsidRPr="00D32277">
        <w:t>nadzor Zakona o preprečevanju pranja denarja in financiranja terorizma pri zastavljalnicah in kreditodajalcih</w:t>
      </w:r>
    </w:p>
    <w:p w14:paraId="100BB09C" w14:textId="77777777" w:rsidR="00B61220" w:rsidRDefault="00B61220" w:rsidP="00EC522D">
      <w:pPr>
        <w:pStyle w:val="Nastevanje1"/>
      </w:pPr>
      <w:r>
        <w:t>vzorčenje tekstilnih izdelkov</w:t>
      </w:r>
    </w:p>
    <w:p w14:paraId="2B8316A8" w14:textId="77777777" w:rsidR="00B61220" w:rsidRDefault="00B61220" w:rsidP="00EC522D">
      <w:pPr>
        <w:pStyle w:val="Nastevanje1"/>
      </w:pPr>
      <w:r>
        <w:t>vzorčenje varovalnih rokavic za zaščito pred mehanskimi nevarnostmi</w:t>
      </w:r>
    </w:p>
    <w:p w14:paraId="5F08F788" w14:textId="77777777" w:rsidR="00E1603B" w:rsidRPr="00EC522D" w:rsidRDefault="00E1603B" w:rsidP="00E1603B">
      <w:pPr>
        <w:pStyle w:val="Naslov3"/>
      </w:pPr>
      <w:bookmarkStart w:id="15" w:name="_Toc32225993"/>
      <w:r w:rsidRPr="00EC522D">
        <w:t>Junij</w:t>
      </w:r>
      <w:bookmarkEnd w:id="15"/>
    </w:p>
    <w:p w14:paraId="760D07B3" w14:textId="77777777" w:rsidR="00127793" w:rsidRPr="00EC522D" w:rsidRDefault="008B143C" w:rsidP="00127793">
      <w:pPr>
        <w:pStyle w:val="NavadenNPred"/>
      </w:pPr>
      <w:r w:rsidRPr="00EC522D">
        <w:t>Načrtovani nadzori</w:t>
      </w:r>
      <w:r w:rsidR="00127793" w:rsidRPr="00EC522D">
        <w:t>:</w:t>
      </w:r>
    </w:p>
    <w:p w14:paraId="6CED626C" w14:textId="77777777" w:rsidR="00B61220" w:rsidRDefault="00B61220" w:rsidP="00EC522D">
      <w:pPr>
        <w:pStyle w:val="Nastevanje1"/>
      </w:pPr>
      <w:r>
        <w:t>nadzor čezmejnega opravljanja dejavnosti</w:t>
      </w:r>
    </w:p>
    <w:p w14:paraId="69E5C7F0" w14:textId="77777777" w:rsidR="00B61220" w:rsidRPr="00D32277" w:rsidRDefault="00B61220" w:rsidP="00D96C42">
      <w:pPr>
        <w:pStyle w:val="Nastevanje1"/>
      </w:pPr>
      <w:r w:rsidRPr="00D32277">
        <w:t>nadzor davčnega potrjevanja računov</w:t>
      </w:r>
    </w:p>
    <w:p w14:paraId="2F342206" w14:textId="77777777" w:rsidR="00B61220" w:rsidRDefault="00B61220" w:rsidP="00EC522D">
      <w:pPr>
        <w:pStyle w:val="Nastevanje1"/>
      </w:pPr>
      <w:r>
        <w:t>nadzor dejavnosti oddajanja piknik prostorov</w:t>
      </w:r>
    </w:p>
    <w:p w14:paraId="7E09FFDE" w14:textId="77777777" w:rsidR="00B61220" w:rsidRDefault="00B61220" w:rsidP="00EC522D">
      <w:pPr>
        <w:pStyle w:val="Nastevanje1"/>
      </w:pPr>
      <w:r>
        <w:t>nadzor gostinstva</w:t>
      </w:r>
    </w:p>
    <w:p w14:paraId="60A9D09F" w14:textId="77777777" w:rsidR="00B61220" w:rsidRDefault="00B61220" w:rsidP="00EC522D">
      <w:pPr>
        <w:pStyle w:val="Nastevanje1"/>
      </w:pPr>
      <w:r>
        <w:t>nadzor gradbenih dejavnosti</w:t>
      </w:r>
    </w:p>
    <w:p w14:paraId="6DB55008" w14:textId="77777777" w:rsidR="00B61220" w:rsidRDefault="00B61220" w:rsidP="00EC522D">
      <w:pPr>
        <w:pStyle w:val="Nastevanje1"/>
      </w:pPr>
      <w:r>
        <w:t>nadzor naključno izbranih subjektov</w:t>
      </w:r>
    </w:p>
    <w:p w14:paraId="5FCC2ECD" w14:textId="77777777" w:rsidR="00B61220" w:rsidRPr="00D32277" w:rsidRDefault="00B61220" w:rsidP="005D2051">
      <w:pPr>
        <w:pStyle w:val="Nastevanje1"/>
      </w:pPr>
      <w:r w:rsidRPr="00D32277">
        <w:t>nadzor navodil za uporabo</w:t>
      </w:r>
    </w:p>
    <w:p w14:paraId="372C5DE4" w14:textId="77777777" w:rsidR="00B61220" w:rsidRDefault="00B61220" w:rsidP="00EC522D">
      <w:pPr>
        <w:pStyle w:val="Nastevanje1"/>
      </w:pPr>
      <w:r>
        <w:t>nadzor oglaševanja akcijskih paketov pri telekomunikacijskih operaterjih</w:t>
      </w:r>
    </w:p>
    <w:p w14:paraId="3C1AD17D" w14:textId="77777777" w:rsidR="00B61220" w:rsidRDefault="00B61220" w:rsidP="00EC522D">
      <w:pPr>
        <w:pStyle w:val="Nastevanje1"/>
      </w:pPr>
      <w:r>
        <w:t>nadzor označevanja in oglaševanja tobačnih izdelkov</w:t>
      </w:r>
    </w:p>
    <w:p w14:paraId="6BE38432" w14:textId="77777777" w:rsidR="00B61220" w:rsidRPr="00D32277" w:rsidRDefault="00B61220" w:rsidP="00EC522D">
      <w:pPr>
        <w:pStyle w:val="Nastevanje1"/>
      </w:pPr>
      <w:r w:rsidRPr="00D32277">
        <w:t>nadzor po obvestilih carinskih organov</w:t>
      </w:r>
    </w:p>
    <w:p w14:paraId="12535F90" w14:textId="77777777" w:rsidR="00B61220" w:rsidRDefault="00B61220" w:rsidP="00EC522D">
      <w:pPr>
        <w:pStyle w:val="Nastevanje1"/>
      </w:pPr>
      <w:r>
        <w:t>nadzor po obvestilih zaščitnih klavzul</w:t>
      </w:r>
    </w:p>
    <w:p w14:paraId="2385D248" w14:textId="77777777" w:rsidR="00B61220" w:rsidRPr="00D32277" w:rsidRDefault="00B61220" w:rsidP="005D2051">
      <w:pPr>
        <w:pStyle w:val="Nastevanje1"/>
      </w:pPr>
      <w:r w:rsidRPr="00D32277">
        <w:t>nadzor pri trgovcih glede RAPEX obvestil</w:t>
      </w:r>
    </w:p>
    <w:p w14:paraId="5FE0EC1F" w14:textId="77777777" w:rsidR="00B61220" w:rsidRPr="00D32277" w:rsidRDefault="00B61220" w:rsidP="005D2051">
      <w:pPr>
        <w:pStyle w:val="Nastevanje1"/>
      </w:pPr>
      <w:r w:rsidRPr="00D32277">
        <w:t>nadzor prilaganja listin</w:t>
      </w:r>
    </w:p>
    <w:p w14:paraId="52CF448A" w14:textId="77777777" w:rsidR="00B61220" w:rsidRPr="00D32277" w:rsidRDefault="00B61220" w:rsidP="00EC522D">
      <w:pPr>
        <w:pStyle w:val="Nastevanje1"/>
      </w:pPr>
      <w:r w:rsidRPr="00D32277">
        <w:t>nadzor prodaje sadja in zelenjave na stojnicah ob cestah</w:t>
      </w:r>
    </w:p>
    <w:p w14:paraId="748555D2" w14:textId="77777777" w:rsidR="00B61220" w:rsidRDefault="00B61220" w:rsidP="0004090E">
      <w:pPr>
        <w:pStyle w:val="Nastevanje1"/>
      </w:pPr>
      <w:r>
        <w:t>nadzor prodaje tobačnih izdelkov mladoletnim osebam</w:t>
      </w:r>
    </w:p>
    <w:p w14:paraId="3A3A4483" w14:textId="77777777" w:rsidR="00B61220" w:rsidRDefault="00B61220" w:rsidP="00EC522D">
      <w:pPr>
        <w:pStyle w:val="Nastevanje1"/>
      </w:pPr>
      <w:r>
        <w:t>nadzor prodaje turističnih paketov</w:t>
      </w:r>
    </w:p>
    <w:p w14:paraId="68632CBB" w14:textId="77777777" w:rsidR="00B61220" w:rsidRDefault="00B61220" w:rsidP="00EC522D">
      <w:pPr>
        <w:pStyle w:val="Nastevanje1"/>
      </w:pPr>
      <w:r>
        <w:t>nadzor razteznih posod</w:t>
      </w:r>
    </w:p>
    <w:p w14:paraId="3FB7E54A" w14:textId="77777777" w:rsidR="00B61220" w:rsidRDefault="00B61220" w:rsidP="00EC522D">
      <w:pPr>
        <w:pStyle w:val="Nastevanje1"/>
      </w:pPr>
      <w:r>
        <w:lastRenderedPageBreak/>
        <w:t>nadzor sesalnikov in baterij</w:t>
      </w:r>
    </w:p>
    <w:p w14:paraId="0CE41C2E" w14:textId="77777777" w:rsidR="00B61220" w:rsidRDefault="00B61220" w:rsidP="00844757">
      <w:pPr>
        <w:pStyle w:val="Nastevanje1"/>
      </w:pPr>
      <w:r>
        <w:t>nadzor spletne prodaje</w:t>
      </w:r>
    </w:p>
    <w:p w14:paraId="2619D173" w14:textId="77777777" w:rsidR="00B61220" w:rsidRPr="00D32277" w:rsidRDefault="00B61220" w:rsidP="005D2051">
      <w:pPr>
        <w:pStyle w:val="Nastevanje1"/>
      </w:pPr>
      <w:r w:rsidRPr="00D32277">
        <w:t>nadzor spletnih strani glede RAPEX obvestil</w:t>
      </w:r>
    </w:p>
    <w:p w14:paraId="47850038" w14:textId="77777777" w:rsidR="00B61220" w:rsidRDefault="00B61220" w:rsidP="00EC522D">
      <w:pPr>
        <w:pStyle w:val="Nastevanje1"/>
      </w:pPr>
      <w:r>
        <w:t>nadzor storitev na notranjem trgu</w:t>
      </w:r>
    </w:p>
    <w:p w14:paraId="54663D35" w14:textId="77777777" w:rsidR="00B61220" w:rsidRDefault="00B61220" w:rsidP="00EC522D">
      <w:pPr>
        <w:pStyle w:val="Nastevanje1"/>
      </w:pPr>
      <w:r>
        <w:t>nadzor taksi storitev</w:t>
      </w:r>
    </w:p>
    <w:p w14:paraId="7147046D" w14:textId="77777777" w:rsidR="00B61220" w:rsidRDefault="00B61220" w:rsidP="00EC522D">
      <w:pPr>
        <w:pStyle w:val="Nastevanje1"/>
      </w:pPr>
      <w:r>
        <w:t>vzorčenje električne opreme (projekt CASP2019-Chargers)</w:t>
      </w:r>
    </w:p>
    <w:p w14:paraId="4C81B232" w14:textId="77777777" w:rsidR="00B61220" w:rsidRDefault="00B61220" w:rsidP="00EC522D">
      <w:pPr>
        <w:pStyle w:val="Nastevanje1"/>
      </w:pPr>
      <w:r>
        <w:t>vzorčenje varovalnih rokavic za zaščito pred mehanskimi nevarnostmi</w:t>
      </w:r>
    </w:p>
    <w:p w14:paraId="269E17E2" w14:textId="77777777" w:rsidR="00E1603B" w:rsidRPr="00EC522D" w:rsidRDefault="00E1603B" w:rsidP="00E1603B">
      <w:pPr>
        <w:pStyle w:val="Naslov3"/>
      </w:pPr>
      <w:bookmarkStart w:id="16" w:name="_Toc32225994"/>
      <w:r w:rsidRPr="00EC522D">
        <w:t>Julij</w:t>
      </w:r>
      <w:bookmarkEnd w:id="16"/>
    </w:p>
    <w:p w14:paraId="1A070C46" w14:textId="77777777" w:rsidR="00127793" w:rsidRPr="00EC522D" w:rsidRDefault="008B143C" w:rsidP="00127793">
      <w:pPr>
        <w:pStyle w:val="NavadenNPred"/>
      </w:pPr>
      <w:r w:rsidRPr="00EC522D">
        <w:t>Načrtovani nadzori</w:t>
      </w:r>
      <w:r w:rsidR="00127793" w:rsidRPr="00EC522D">
        <w:t>:</w:t>
      </w:r>
    </w:p>
    <w:p w14:paraId="1B6EA4BC" w14:textId="77777777" w:rsidR="00B61220" w:rsidRDefault="00B61220" w:rsidP="00EC522D">
      <w:pPr>
        <w:pStyle w:val="Nastevanje1"/>
      </w:pPr>
      <w:r>
        <w:t>nadzor čezmejnega opravljanja dejavnosti</w:t>
      </w:r>
    </w:p>
    <w:p w14:paraId="7EB288D3" w14:textId="77777777" w:rsidR="00B61220" w:rsidRPr="00D32277" w:rsidRDefault="00B61220" w:rsidP="00D96C42">
      <w:pPr>
        <w:pStyle w:val="Nastevanje1"/>
      </w:pPr>
      <w:r w:rsidRPr="00D32277">
        <w:t>nadzor davčnega potrjevanja računov</w:t>
      </w:r>
    </w:p>
    <w:p w14:paraId="22380043" w14:textId="77777777" w:rsidR="00B61220" w:rsidRDefault="00B61220" w:rsidP="00EC522D">
      <w:pPr>
        <w:pStyle w:val="Nastevanje1"/>
      </w:pPr>
      <w:r>
        <w:t>nadzor dejavnosti oddajanja piknik prostorov</w:t>
      </w:r>
    </w:p>
    <w:p w14:paraId="596EDCAF" w14:textId="77777777" w:rsidR="00B61220" w:rsidRDefault="00B61220" w:rsidP="00EC522D">
      <w:pPr>
        <w:pStyle w:val="Nastevanje1"/>
      </w:pPr>
      <w:r>
        <w:t>nadzor gostinstva</w:t>
      </w:r>
    </w:p>
    <w:p w14:paraId="0D151752" w14:textId="77777777" w:rsidR="00B61220" w:rsidRPr="00D32277" w:rsidRDefault="00B61220" w:rsidP="00EC522D">
      <w:pPr>
        <w:pStyle w:val="Nastevanje1"/>
      </w:pPr>
      <w:r w:rsidRPr="00D32277">
        <w:t>nadzor izdajanja računov pri prodaji sladoleda</w:t>
      </w:r>
    </w:p>
    <w:p w14:paraId="7D2C4DEC" w14:textId="77777777" w:rsidR="00B61220" w:rsidRDefault="00B61220" w:rsidP="00EC522D">
      <w:pPr>
        <w:pStyle w:val="Nastevanje1"/>
      </w:pPr>
      <w:r>
        <w:t>nadzor naključno izbranih subjektov</w:t>
      </w:r>
    </w:p>
    <w:p w14:paraId="27B64C39" w14:textId="77777777" w:rsidR="00B61220" w:rsidRPr="00D32277" w:rsidRDefault="00B61220" w:rsidP="00EC522D">
      <w:pPr>
        <w:pStyle w:val="Nastevanje1"/>
      </w:pPr>
      <w:r w:rsidRPr="00D32277">
        <w:t>nadzor osebne varovalne opreme, ki se uporablja pri potapljanju</w:t>
      </w:r>
    </w:p>
    <w:p w14:paraId="1796F95B" w14:textId="77777777" w:rsidR="00B61220" w:rsidRDefault="00B61220" w:rsidP="00EC522D">
      <w:pPr>
        <w:pStyle w:val="Nastevanje1"/>
      </w:pPr>
      <w:r>
        <w:t>nadzor plovil</w:t>
      </w:r>
    </w:p>
    <w:p w14:paraId="15E8D8F3" w14:textId="77777777" w:rsidR="00B61220" w:rsidRPr="00D32277" w:rsidRDefault="00B61220" w:rsidP="00EC522D">
      <w:pPr>
        <w:pStyle w:val="Nastevanje1"/>
      </w:pPr>
      <w:r w:rsidRPr="00D32277">
        <w:t>nadzor po obvestilih carinskih organov</w:t>
      </w:r>
    </w:p>
    <w:p w14:paraId="20D7A14B" w14:textId="77777777" w:rsidR="00B61220" w:rsidRDefault="00B61220" w:rsidP="00EC522D">
      <w:pPr>
        <w:pStyle w:val="Nastevanje1"/>
      </w:pPr>
      <w:r>
        <w:t>nadzor po obvestilih zaščitnih klavzul</w:t>
      </w:r>
    </w:p>
    <w:p w14:paraId="0B538ADF" w14:textId="77777777" w:rsidR="00B61220" w:rsidRPr="00D32277" w:rsidRDefault="00B61220" w:rsidP="00EC522D">
      <w:pPr>
        <w:pStyle w:val="Nastevanje1"/>
      </w:pPr>
      <w:r w:rsidRPr="00D32277">
        <w:t>nadzor prodaje sadja in zelenjave na stojnicah ob cestah</w:t>
      </w:r>
    </w:p>
    <w:p w14:paraId="1F035193" w14:textId="77777777" w:rsidR="00B61220" w:rsidRDefault="00B61220" w:rsidP="00EC522D">
      <w:pPr>
        <w:pStyle w:val="Nastevanje1"/>
      </w:pPr>
      <w:r>
        <w:t>nadzor prodaje turističnih paketov</w:t>
      </w:r>
    </w:p>
    <w:p w14:paraId="5D5D2F98" w14:textId="77777777" w:rsidR="00B61220" w:rsidRDefault="00B61220" w:rsidP="00844757">
      <w:pPr>
        <w:pStyle w:val="Nastevanje1"/>
      </w:pPr>
      <w:r>
        <w:t>nadzor spletne prodaje</w:t>
      </w:r>
    </w:p>
    <w:p w14:paraId="5AF7C717" w14:textId="77777777" w:rsidR="00B61220" w:rsidRPr="00D32277" w:rsidRDefault="00B61220" w:rsidP="005D2051">
      <w:pPr>
        <w:pStyle w:val="Nastevanje1"/>
      </w:pPr>
      <w:r w:rsidRPr="00D32277">
        <w:t>nadzor spletnih strani glede RAPEX obvestil</w:t>
      </w:r>
    </w:p>
    <w:p w14:paraId="6E9D9445" w14:textId="77777777" w:rsidR="00B61220" w:rsidRDefault="00B61220" w:rsidP="00EC522D">
      <w:pPr>
        <w:pStyle w:val="Nastevanje1"/>
      </w:pPr>
      <w:r>
        <w:t>nadzor storitev na notranjem trgu</w:t>
      </w:r>
    </w:p>
    <w:p w14:paraId="2E4E0FE2" w14:textId="77777777" w:rsidR="00B61220" w:rsidRDefault="00B61220" w:rsidP="00EC522D">
      <w:pPr>
        <w:pStyle w:val="Nastevanje1"/>
      </w:pPr>
      <w:r>
        <w:t>nadzor taksi storitev</w:t>
      </w:r>
    </w:p>
    <w:p w14:paraId="03C40B7A" w14:textId="77777777" w:rsidR="00E1603B" w:rsidRPr="00EC522D" w:rsidRDefault="00E1603B" w:rsidP="00E1603B">
      <w:pPr>
        <w:pStyle w:val="Naslov3"/>
      </w:pPr>
      <w:bookmarkStart w:id="17" w:name="_Toc32225995"/>
      <w:r w:rsidRPr="00EC522D">
        <w:t>Avgust</w:t>
      </w:r>
      <w:bookmarkEnd w:id="17"/>
    </w:p>
    <w:p w14:paraId="12F8E78B" w14:textId="77777777" w:rsidR="00127793" w:rsidRPr="00EC522D" w:rsidRDefault="008B143C" w:rsidP="00127793">
      <w:pPr>
        <w:pStyle w:val="NavadenNPred"/>
      </w:pPr>
      <w:r w:rsidRPr="00EC522D">
        <w:t>Načrtovani nadzori</w:t>
      </w:r>
      <w:r w:rsidR="00127793" w:rsidRPr="00EC522D">
        <w:t>:</w:t>
      </w:r>
    </w:p>
    <w:p w14:paraId="71D77704" w14:textId="77777777" w:rsidR="00B61220" w:rsidRDefault="00B61220" w:rsidP="00EC522D">
      <w:pPr>
        <w:pStyle w:val="Nastevanje1"/>
      </w:pPr>
      <w:r>
        <w:t>nadzor čezmejnega opravljanja dejavnosti</w:t>
      </w:r>
    </w:p>
    <w:p w14:paraId="71FDC524" w14:textId="77777777" w:rsidR="00B61220" w:rsidRPr="00D32277" w:rsidRDefault="00B61220" w:rsidP="00D96C42">
      <w:pPr>
        <w:pStyle w:val="Nastevanje1"/>
      </w:pPr>
      <w:r w:rsidRPr="00D32277">
        <w:t>nadzor davčnega potrjevanja računov</w:t>
      </w:r>
    </w:p>
    <w:p w14:paraId="2F80FD7A" w14:textId="77777777" w:rsidR="00B61220" w:rsidRDefault="00B61220" w:rsidP="00EC522D">
      <w:pPr>
        <w:pStyle w:val="Nastevanje1"/>
      </w:pPr>
      <w:r>
        <w:t>nadzor dejavnosti oddajanja piknik prostorov</w:t>
      </w:r>
    </w:p>
    <w:p w14:paraId="0288ED7E" w14:textId="77777777" w:rsidR="00B61220" w:rsidRDefault="00B61220" w:rsidP="00EC522D">
      <w:pPr>
        <w:pStyle w:val="Nastevanje1"/>
      </w:pPr>
      <w:r>
        <w:t>nadzor gostinstva</w:t>
      </w:r>
    </w:p>
    <w:p w14:paraId="5A0BA8C7" w14:textId="77777777" w:rsidR="00B61220" w:rsidRDefault="00B61220" w:rsidP="00EC522D">
      <w:pPr>
        <w:pStyle w:val="Nastevanje1"/>
      </w:pPr>
      <w:r>
        <w:t>nadzor naključno izbranih subjektov</w:t>
      </w:r>
    </w:p>
    <w:p w14:paraId="0C56C85E" w14:textId="77777777" w:rsidR="00B61220" w:rsidRPr="00D32277" w:rsidRDefault="00B61220" w:rsidP="0004090E">
      <w:pPr>
        <w:pStyle w:val="Nastevanje1"/>
      </w:pPr>
      <w:r w:rsidRPr="00D32277">
        <w:t>nadzor osebne varovalne opreme, ki se uporablja pri potapljanju</w:t>
      </w:r>
    </w:p>
    <w:p w14:paraId="7851821B" w14:textId="77777777" w:rsidR="00B61220" w:rsidRDefault="00B61220" w:rsidP="00EC522D">
      <w:pPr>
        <w:pStyle w:val="Nastevanje1"/>
      </w:pPr>
      <w:r>
        <w:t>nadzor označevanja in oglaševanja cen ter cenovnih prednosti pri ponujanju šolskih potrebščin</w:t>
      </w:r>
    </w:p>
    <w:p w14:paraId="69F93C58" w14:textId="77777777" w:rsidR="00B61220" w:rsidRPr="00D32277" w:rsidRDefault="00B61220" w:rsidP="00EC522D">
      <w:pPr>
        <w:pStyle w:val="Nastevanje1"/>
      </w:pPr>
      <w:r w:rsidRPr="00D32277">
        <w:t>nadzor po obvestilih carinskih organov</w:t>
      </w:r>
    </w:p>
    <w:p w14:paraId="198CE399" w14:textId="77777777" w:rsidR="00B61220" w:rsidRDefault="00B61220" w:rsidP="00EC522D">
      <w:pPr>
        <w:pStyle w:val="Nastevanje1"/>
      </w:pPr>
      <w:r>
        <w:t>nadzor po obvestilih zaščitnih klavzul</w:t>
      </w:r>
    </w:p>
    <w:p w14:paraId="4D042013" w14:textId="77777777" w:rsidR="00B61220" w:rsidRDefault="00B61220" w:rsidP="00EC522D">
      <w:pPr>
        <w:pStyle w:val="Nastevanje1"/>
      </w:pPr>
      <w:r>
        <w:t>nadzor prodaje alkoholnih pijač mladoletnim osebam</w:t>
      </w:r>
    </w:p>
    <w:p w14:paraId="324F5B49" w14:textId="77777777" w:rsidR="00B61220" w:rsidRPr="00D32277" w:rsidRDefault="00B61220" w:rsidP="00EC522D">
      <w:pPr>
        <w:pStyle w:val="Nastevanje1"/>
      </w:pPr>
      <w:r w:rsidRPr="00D32277">
        <w:t>nadzor prodaje sadja in zelenjave na stojnicah ob cestah</w:t>
      </w:r>
    </w:p>
    <w:p w14:paraId="296DC5F4" w14:textId="77777777" w:rsidR="00B61220" w:rsidRDefault="00B61220" w:rsidP="00B61220">
      <w:pPr>
        <w:pStyle w:val="Nastevanje1"/>
      </w:pPr>
      <w:r>
        <w:t>nadzor prodaje tobačnih izdelkov mladoletnim osebam</w:t>
      </w:r>
    </w:p>
    <w:p w14:paraId="734FF196" w14:textId="77777777" w:rsidR="00B61220" w:rsidRDefault="00B61220" w:rsidP="00EC522D">
      <w:pPr>
        <w:pStyle w:val="Nastevanje1"/>
      </w:pPr>
      <w:r>
        <w:t>nadzor prodaje turističnih paketov</w:t>
      </w:r>
    </w:p>
    <w:p w14:paraId="5CF4006D" w14:textId="77777777" w:rsidR="00B61220" w:rsidRDefault="00B61220" w:rsidP="00844757">
      <w:pPr>
        <w:pStyle w:val="Nastevanje1"/>
      </w:pPr>
      <w:r>
        <w:t>nadzor spletne prodaje</w:t>
      </w:r>
    </w:p>
    <w:p w14:paraId="17C13608" w14:textId="77777777" w:rsidR="00B61220" w:rsidRPr="00D32277" w:rsidRDefault="00B61220" w:rsidP="005D2051">
      <w:pPr>
        <w:pStyle w:val="Nastevanje1"/>
      </w:pPr>
      <w:r w:rsidRPr="00D32277">
        <w:t>nadzor spletnih strani glede RAPEX obvestil</w:t>
      </w:r>
    </w:p>
    <w:p w14:paraId="6A42A1FA" w14:textId="77777777" w:rsidR="00B61220" w:rsidRDefault="00B61220" w:rsidP="00EC522D">
      <w:pPr>
        <w:pStyle w:val="Nastevanje1"/>
      </w:pPr>
      <w:r>
        <w:t>nadzor storitev na notranjem trgu</w:t>
      </w:r>
    </w:p>
    <w:p w14:paraId="194CE231" w14:textId="77777777" w:rsidR="00B61220" w:rsidRDefault="00B61220" w:rsidP="00EC522D">
      <w:pPr>
        <w:pStyle w:val="Nastevanje1"/>
      </w:pPr>
      <w:r>
        <w:t>nadzor svetil</w:t>
      </w:r>
    </w:p>
    <w:p w14:paraId="358E3AA2" w14:textId="77777777" w:rsidR="00B61220" w:rsidRDefault="00B61220" w:rsidP="00EC522D">
      <w:pPr>
        <w:pStyle w:val="Nastevanje1"/>
      </w:pPr>
      <w:r>
        <w:t xml:space="preserve">nadzor svetil - </w:t>
      </w:r>
      <w:proofErr w:type="spellStart"/>
      <w:r>
        <w:t>eco</w:t>
      </w:r>
      <w:proofErr w:type="spellEnd"/>
      <w:r>
        <w:t xml:space="preserve"> </w:t>
      </w:r>
      <w:proofErr w:type="spellStart"/>
      <w:r>
        <w:t>decign</w:t>
      </w:r>
      <w:proofErr w:type="spellEnd"/>
      <w:r>
        <w:t xml:space="preserve"> in energetsko označevanje</w:t>
      </w:r>
    </w:p>
    <w:p w14:paraId="2C6C219C" w14:textId="77777777" w:rsidR="00B61220" w:rsidRDefault="00B61220" w:rsidP="00EC522D">
      <w:pPr>
        <w:pStyle w:val="Nastevanje1"/>
      </w:pPr>
      <w:r>
        <w:t>nadzor taksi storitev</w:t>
      </w:r>
    </w:p>
    <w:p w14:paraId="4B521F75" w14:textId="77777777" w:rsidR="00B61220" w:rsidRDefault="00B61220" w:rsidP="00EC522D">
      <w:pPr>
        <w:pStyle w:val="Nastevanje1"/>
      </w:pPr>
      <w:r>
        <w:t>vzorčenje tekstilnih izdelkov</w:t>
      </w:r>
    </w:p>
    <w:p w14:paraId="288DB7C7" w14:textId="77777777" w:rsidR="00E1603B" w:rsidRPr="00EC522D" w:rsidRDefault="00E1603B" w:rsidP="00E1603B">
      <w:pPr>
        <w:pStyle w:val="Naslov3"/>
      </w:pPr>
      <w:bookmarkStart w:id="18" w:name="_Toc32225996"/>
      <w:r w:rsidRPr="00EC522D">
        <w:lastRenderedPageBreak/>
        <w:t>September</w:t>
      </w:r>
      <w:bookmarkEnd w:id="18"/>
    </w:p>
    <w:p w14:paraId="5FD012D3" w14:textId="77777777" w:rsidR="00E1603B" w:rsidRPr="00EC522D" w:rsidRDefault="008B143C" w:rsidP="008970A8">
      <w:pPr>
        <w:pStyle w:val="NavadenNPred"/>
      </w:pPr>
      <w:r w:rsidRPr="00EC522D">
        <w:t>Načrtovani nadzori</w:t>
      </w:r>
      <w:r w:rsidR="00E1603B" w:rsidRPr="00EC522D">
        <w:t>:</w:t>
      </w:r>
    </w:p>
    <w:p w14:paraId="4C6F1812" w14:textId="77777777" w:rsidR="00B61220" w:rsidRDefault="00B61220" w:rsidP="00EC522D">
      <w:pPr>
        <w:pStyle w:val="Nastevanje1"/>
      </w:pPr>
      <w:r>
        <w:t>nadzor čezmejnega opravljanja dejavnosti</w:t>
      </w:r>
    </w:p>
    <w:p w14:paraId="5CFB4833" w14:textId="77777777" w:rsidR="00B61220" w:rsidRPr="00D32277" w:rsidRDefault="00B61220" w:rsidP="00D96C42">
      <w:pPr>
        <w:pStyle w:val="Nastevanje1"/>
      </w:pPr>
      <w:r w:rsidRPr="00D32277">
        <w:t>nadzor davčnega potrjevanja računov</w:t>
      </w:r>
    </w:p>
    <w:p w14:paraId="2F0DA851" w14:textId="77777777" w:rsidR="00B61220" w:rsidRDefault="00B61220" w:rsidP="00EC522D">
      <w:pPr>
        <w:pStyle w:val="Nastevanje1"/>
      </w:pPr>
      <w:r>
        <w:t>nadzor gostinstva</w:t>
      </w:r>
    </w:p>
    <w:p w14:paraId="39FEF275" w14:textId="77777777" w:rsidR="00B61220" w:rsidRDefault="00B61220" w:rsidP="00EC522D">
      <w:pPr>
        <w:pStyle w:val="Nastevanje1"/>
      </w:pPr>
      <w:r>
        <w:t>nadzor kategorizacije nastanitvenih obratov</w:t>
      </w:r>
    </w:p>
    <w:p w14:paraId="04A853D7" w14:textId="77777777" w:rsidR="00B61220" w:rsidRDefault="00B61220" w:rsidP="00EC522D">
      <w:pPr>
        <w:pStyle w:val="Nastevanje1"/>
      </w:pPr>
      <w:r>
        <w:t>nadzor naključno izbranih subjektov</w:t>
      </w:r>
    </w:p>
    <w:p w14:paraId="48A510B5" w14:textId="77777777" w:rsidR="00B61220" w:rsidRPr="00D32277" w:rsidRDefault="00B61220" w:rsidP="00EC522D">
      <w:pPr>
        <w:pStyle w:val="Nastevanje1"/>
      </w:pPr>
      <w:r w:rsidRPr="00D32277">
        <w:t>nadzor nepoštenih pogodbenih pogojev pri fitnes centrih</w:t>
      </w:r>
    </w:p>
    <w:p w14:paraId="7F7ED308" w14:textId="77777777" w:rsidR="00B61220" w:rsidRPr="00D32277" w:rsidRDefault="00B61220" w:rsidP="00EC522D">
      <w:pPr>
        <w:pStyle w:val="Nastevanje1"/>
      </w:pPr>
      <w:r w:rsidRPr="00D32277">
        <w:t>nadzor označevanja in zaračunavanja plastičnih nosilnih vrečk</w:t>
      </w:r>
    </w:p>
    <w:p w14:paraId="3F72CD99" w14:textId="77777777" w:rsidR="00B61220" w:rsidRPr="00D32277" w:rsidRDefault="00B61220" w:rsidP="00EC522D">
      <w:pPr>
        <w:pStyle w:val="Nastevanje1"/>
      </w:pPr>
      <w:r w:rsidRPr="00D32277">
        <w:t>nadzor po obvestilih carinskih organov</w:t>
      </w:r>
    </w:p>
    <w:p w14:paraId="32462B71" w14:textId="77777777" w:rsidR="00B61220" w:rsidRDefault="00B61220" w:rsidP="00EC522D">
      <w:pPr>
        <w:pStyle w:val="Nastevanje1"/>
      </w:pPr>
      <w:r>
        <w:t>nadzor po obvestilih zaščitnih klavzul</w:t>
      </w:r>
    </w:p>
    <w:p w14:paraId="48FD651E" w14:textId="77777777" w:rsidR="00B61220" w:rsidRDefault="00B61220" w:rsidP="00EC522D">
      <w:pPr>
        <w:pStyle w:val="Nastevanje1"/>
      </w:pPr>
      <w:r>
        <w:t>nadzor pogodbenih pogojev pri sklepanju pogodb za oskrbo z utekočinjenim naftnim plinom</w:t>
      </w:r>
    </w:p>
    <w:p w14:paraId="3C1D0C49" w14:textId="77777777" w:rsidR="00B61220" w:rsidRDefault="00B61220" w:rsidP="00844757">
      <w:pPr>
        <w:pStyle w:val="Nastevanje1"/>
      </w:pPr>
      <w:r>
        <w:t>nadzor spletne prodaje</w:t>
      </w:r>
    </w:p>
    <w:p w14:paraId="416D24EF" w14:textId="77777777" w:rsidR="00B61220" w:rsidRPr="00D32277" w:rsidRDefault="00B61220" w:rsidP="005D2051">
      <w:pPr>
        <w:pStyle w:val="Nastevanje1"/>
      </w:pPr>
      <w:r w:rsidRPr="00D32277">
        <w:t>nadzor spletnih strani glede RAPEX obvestil</w:t>
      </w:r>
    </w:p>
    <w:p w14:paraId="132ECB8E" w14:textId="77777777" w:rsidR="00B61220" w:rsidRDefault="00B61220" w:rsidP="00EC522D">
      <w:pPr>
        <w:pStyle w:val="Nastevanje1"/>
      </w:pPr>
      <w:r>
        <w:t>nadzor storitev na notranjem trgu</w:t>
      </w:r>
    </w:p>
    <w:p w14:paraId="0543BB31" w14:textId="77777777" w:rsidR="00B61220" w:rsidRDefault="00B61220" w:rsidP="00EC522D">
      <w:pPr>
        <w:pStyle w:val="Nastevanje1"/>
      </w:pPr>
      <w:r>
        <w:t>nadzor taksi storitev</w:t>
      </w:r>
    </w:p>
    <w:p w14:paraId="1270E78C" w14:textId="77777777" w:rsidR="00B61220" w:rsidRDefault="00B61220" w:rsidP="00EC522D">
      <w:pPr>
        <w:pStyle w:val="Nastevanje1"/>
      </w:pPr>
      <w:r>
        <w:t>nadzor urejenosti materialne avtorske pravice na področju računalniških programov</w:t>
      </w:r>
    </w:p>
    <w:p w14:paraId="106FA7CD" w14:textId="77777777" w:rsidR="00EC522D" w:rsidRPr="00EC522D" w:rsidRDefault="00EC522D" w:rsidP="00EC522D">
      <w:pPr>
        <w:pStyle w:val="NavadenNZaPred"/>
      </w:pPr>
      <w:r w:rsidRPr="00EC522D">
        <w:t>Nenačrtovan nadzor:</w:t>
      </w:r>
    </w:p>
    <w:p w14:paraId="268510F5" w14:textId="77777777" w:rsidR="00EC522D" w:rsidRPr="00EC522D" w:rsidRDefault="00EC522D" w:rsidP="00EC522D">
      <w:pPr>
        <w:pStyle w:val="Nastevanje1"/>
      </w:pPr>
      <w:r w:rsidRPr="00EC522D">
        <w:t>nadzor električnih generatorjev</w:t>
      </w:r>
    </w:p>
    <w:p w14:paraId="59E8444B" w14:textId="77777777" w:rsidR="00E1603B" w:rsidRPr="00EC522D" w:rsidRDefault="00E1603B" w:rsidP="00E1603B">
      <w:pPr>
        <w:pStyle w:val="Naslov3"/>
      </w:pPr>
      <w:bookmarkStart w:id="19" w:name="_Toc32225997"/>
      <w:r w:rsidRPr="00EC522D">
        <w:t>Oktober</w:t>
      </w:r>
      <w:bookmarkEnd w:id="19"/>
    </w:p>
    <w:p w14:paraId="3E90E16A" w14:textId="77777777" w:rsidR="00BB269C" w:rsidRPr="00EC522D" w:rsidRDefault="008B143C" w:rsidP="008970A8">
      <w:pPr>
        <w:pStyle w:val="NavadenNPred"/>
      </w:pPr>
      <w:r w:rsidRPr="00EC522D">
        <w:t>Načrtovani nadzori</w:t>
      </w:r>
      <w:r w:rsidR="00BB269C" w:rsidRPr="00EC522D">
        <w:t>:</w:t>
      </w:r>
    </w:p>
    <w:p w14:paraId="57247620" w14:textId="77777777" w:rsidR="00B61220" w:rsidRDefault="00B61220" w:rsidP="00EC522D">
      <w:pPr>
        <w:pStyle w:val="Nastevanje1"/>
      </w:pPr>
      <w:r>
        <w:t>nadzor čezmejnega opravljanja dejavnosti</w:t>
      </w:r>
    </w:p>
    <w:p w14:paraId="2CD48291" w14:textId="77777777" w:rsidR="00B61220" w:rsidRPr="00D32277" w:rsidRDefault="00B61220" w:rsidP="00D96C42">
      <w:pPr>
        <w:pStyle w:val="Nastevanje1"/>
      </w:pPr>
      <w:r w:rsidRPr="00D32277">
        <w:t>nadzor davčnega potrjevanja računov</w:t>
      </w:r>
    </w:p>
    <w:p w14:paraId="6FA1BF74" w14:textId="77777777" w:rsidR="00B61220" w:rsidRDefault="00B61220" w:rsidP="00EC522D">
      <w:pPr>
        <w:pStyle w:val="Nastevanje1"/>
      </w:pPr>
      <w:r>
        <w:t>nadzor gostinstva</w:t>
      </w:r>
    </w:p>
    <w:p w14:paraId="2B3AA99F" w14:textId="77777777" w:rsidR="00B61220" w:rsidRDefault="00B61220" w:rsidP="00EC522D">
      <w:pPr>
        <w:pStyle w:val="Nastevanje1"/>
      </w:pPr>
      <w:r>
        <w:t>nadzor kategorizacije nastanitvenih obratov</w:t>
      </w:r>
    </w:p>
    <w:p w14:paraId="048A0292" w14:textId="77777777" w:rsidR="00B61220" w:rsidRDefault="00B61220" w:rsidP="00EC522D">
      <w:pPr>
        <w:pStyle w:val="Nastevanje1"/>
      </w:pPr>
      <w:r>
        <w:t>nadzor kotlov za gretje vode z nazivno močjo do 500 kW in njihove emisije snovi v zrak</w:t>
      </w:r>
    </w:p>
    <w:p w14:paraId="3D914B4B" w14:textId="77777777" w:rsidR="00B61220" w:rsidRDefault="00B61220" w:rsidP="00EC522D">
      <w:pPr>
        <w:pStyle w:val="Nastevanje1"/>
      </w:pPr>
      <w:r>
        <w:t>nadzor naključno izbranih subjektov</w:t>
      </w:r>
    </w:p>
    <w:p w14:paraId="0A025531" w14:textId="77777777" w:rsidR="00B61220" w:rsidRPr="00D32277" w:rsidRDefault="00B61220" w:rsidP="005D2051">
      <w:pPr>
        <w:pStyle w:val="Nastevanje1"/>
      </w:pPr>
      <w:r w:rsidRPr="00D32277">
        <w:t>nadzor navodil za uporabo</w:t>
      </w:r>
    </w:p>
    <w:p w14:paraId="168ADD38" w14:textId="77777777" w:rsidR="00B61220" w:rsidRDefault="00B61220" w:rsidP="00EC522D">
      <w:pPr>
        <w:pStyle w:val="Nastevanje1"/>
      </w:pPr>
      <w:r>
        <w:t>nadzor nogometnih vrat</w:t>
      </w:r>
    </w:p>
    <w:p w14:paraId="68556B75" w14:textId="77777777" w:rsidR="00B61220" w:rsidRPr="00D32277" w:rsidRDefault="00B61220" w:rsidP="00B61220">
      <w:pPr>
        <w:pStyle w:val="Nastevanje1"/>
      </w:pPr>
      <w:r w:rsidRPr="00D32277">
        <w:t>nadzor označevanja in zaračunavanja plastičnih nosilnih vrečk</w:t>
      </w:r>
    </w:p>
    <w:p w14:paraId="30085799" w14:textId="77777777" w:rsidR="00B61220" w:rsidRPr="00D32277" w:rsidRDefault="00B61220" w:rsidP="00EC522D">
      <w:pPr>
        <w:pStyle w:val="Nastevanje1"/>
      </w:pPr>
      <w:r w:rsidRPr="00D32277">
        <w:t>nadzor po obvestilih carinskih organov</w:t>
      </w:r>
    </w:p>
    <w:p w14:paraId="4B15583B" w14:textId="77777777" w:rsidR="00B61220" w:rsidRDefault="00B61220" w:rsidP="00EC522D">
      <w:pPr>
        <w:pStyle w:val="Nastevanje1"/>
      </w:pPr>
      <w:r>
        <w:t>nadzor po obvestilih zaščitnih klavzul</w:t>
      </w:r>
    </w:p>
    <w:p w14:paraId="0CE6AC7F" w14:textId="77777777" w:rsidR="00B61220" w:rsidRDefault="00B61220" w:rsidP="00EC522D">
      <w:pPr>
        <w:pStyle w:val="Nastevanje1"/>
      </w:pPr>
      <w:r>
        <w:t>nadzor pogodbenih pogojev pri sklepanju pogodb za oskrbo z utekočinjenim naftnim plinom</w:t>
      </w:r>
    </w:p>
    <w:p w14:paraId="08744E8B" w14:textId="77777777" w:rsidR="00B61220" w:rsidRPr="00D32277" w:rsidRDefault="00B61220" w:rsidP="005D2051">
      <w:pPr>
        <w:pStyle w:val="Nastevanje1"/>
      </w:pPr>
      <w:r w:rsidRPr="00D32277">
        <w:t>nadzor pri trgovcih glede RAPEX obvestil</w:t>
      </w:r>
    </w:p>
    <w:p w14:paraId="70F5EC21" w14:textId="77777777" w:rsidR="00B61220" w:rsidRPr="00D32277" w:rsidRDefault="00B61220" w:rsidP="005D2051">
      <w:pPr>
        <w:pStyle w:val="Nastevanje1"/>
      </w:pPr>
      <w:r w:rsidRPr="00D32277">
        <w:t>nadzor prilaganja listin</w:t>
      </w:r>
    </w:p>
    <w:p w14:paraId="2570B2B0" w14:textId="77777777" w:rsidR="00B61220" w:rsidRPr="00D32277" w:rsidRDefault="00B61220" w:rsidP="00EC522D">
      <w:pPr>
        <w:pStyle w:val="Nastevanje1"/>
      </w:pPr>
      <w:r w:rsidRPr="00D32277">
        <w:t>nadzor prodaje sveč, cvetja in cvetličnih aranžmajev zunaj prodajaln</w:t>
      </w:r>
    </w:p>
    <w:p w14:paraId="6F83D7C9" w14:textId="77777777" w:rsidR="00B61220" w:rsidRDefault="00B61220" w:rsidP="00844757">
      <w:pPr>
        <w:pStyle w:val="Nastevanje1"/>
      </w:pPr>
      <w:r>
        <w:t>nadzor spletne prodaje</w:t>
      </w:r>
    </w:p>
    <w:p w14:paraId="2FFA2FA9" w14:textId="77777777" w:rsidR="00B61220" w:rsidRPr="00D32277" w:rsidRDefault="00B61220" w:rsidP="005D2051">
      <w:pPr>
        <w:pStyle w:val="Nastevanje1"/>
      </w:pPr>
      <w:r w:rsidRPr="00D32277">
        <w:t>nadzor spletnih strani glede RAPEX obvestil</w:t>
      </w:r>
    </w:p>
    <w:p w14:paraId="2C0320C4" w14:textId="77777777" w:rsidR="00B61220" w:rsidRDefault="00B61220" w:rsidP="00EC522D">
      <w:pPr>
        <w:pStyle w:val="Nastevanje1"/>
      </w:pPr>
      <w:r>
        <w:t>nadzor storitev na notranjem trgu</w:t>
      </w:r>
    </w:p>
    <w:p w14:paraId="0F0CC5CA" w14:textId="77777777" w:rsidR="00B61220" w:rsidRDefault="00B61220" w:rsidP="00EC522D">
      <w:pPr>
        <w:pStyle w:val="Nastevanje1"/>
      </w:pPr>
      <w:r>
        <w:t>nadzor taksi storitev</w:t>
      </w:r>
    </w:p>
    <w:p w14:paraId="780C8DE7" w14:textId="77777777" w:rsidR="00B61220" w:rsidRDefault="00B61220" w:rsidP="00EC522D">
      <w:pPr>
        <w:pStyle w:val="Nastevanje1"/>
      </w:pPr>
      <w:r>
        <w:t>nadzor urejenosti materialne avtorske pravice na področju računalniških programov</w:t>
      </w:r>
    </w:p>
    <w:p w14:paraId="14ACC79D" w14:textId="77777777" w:rsidR="00B61220" w:rsidRDefault="00B61220" w:rsidP="00EC522D">
      <w:pPr>
        <w:pStyle w:val="Nastevanje1"/>
      </w:pPr>
      <w:r>
        <w:t>vzorčenje tekstilnih izdelkov</w:t>
      </w:r>
    </w:p>
    <w:p w14:paraId="43728CB4" w14:textId="77777777" w:rsidR="00EC522D" w:rsidRPr="00EC522D" w:rsidRDefault="00EC522D" w:rsidP="00EC522D">
      <w:pPr>
        <w:pStyle w:val="NavadenNZaPred"/>
      </w:pPr>
      <w:r w:rsidRPr="00EC522D">
        <w:t>Nenačrtovan nadzor:</w:t>
      </w:r>
    </w:p>
    <w:p w14:paraId="1C8CB7D9" w14:textId="77777777" w:rsidR="00EC522D" w:rsidRPr="00EC522D" w:rsidRDefault="00EC522D" w:rsidP="00EC522D">
      <w:pPr>
        <w:pStyle w:val="Nastevanje1"/>
      </w:pPr>
      <w:r w:rsidRPr="00EC522D">
        <w:t>nadzor električnih generatorjev</w:t>
      </w:r>
    </w:p>
    <w:p w14:paraId="5D75CD3B" w14:textId="77777777" w:rsidR="00E1603B" w:rsidRPr="00EC522D" w:rsidRDefault="00E1603B" w:rsidP="00E1603B">
      <w:pPr>
        <w:pStyle w:val="Naslov3"/>
      </w:pPr>
      <w:bookmarkStart w:id="20" w:name="_Toc32225998"/>
      <w:r w:rsidRPr="00EC522D">
        <w:lastRenderedPageBreak/>
        <w:t>November</w:t>
      </w:r>
      <w:bookmarkEnd w:id="20"/>
    </w:p>
    <w:p w14:paraId="0B4F42A1" w14:textId="77777777" w:rsidR="00E1603B" w:rsidRPr="00EC522D" w:rsidRDefault="008B143C" w:rsidP="008970A8">
      <w:pPr>
        <w:pStyle w:val="NavadenNPred"/>
      </w:pPr>
      <w:r w:rsidRPr="00EC522D">
        <w:t>Načrtovani nadzori</w:t>
      </w:r>
      <w:r w:rsidR="00E1603B" w:rsidRPr="00EC522D">
        <w:t>:</w:t>
      </w:r>
    </w:p>
    <w:p w14:paraId="7ABBC711" w14:textId="77777777" w:rsidR="00B61220" w:rsidRDefault="00B61220" w:rsidP="00EC522D">
      <w:pPr>
        <w:pStyle w:val="Nastevanje1"/>
      </w:pPr>
      <w:r>
        <w:t>nadzor čezmejnega opravljanja dejavnosti</w:t>
      </w:r>
    </w:p>
    <w:p w14:paraId="10D0DA4E" w14:textId="77777777" w:rsidR="00B61220" w:rsidRPr="00D32277" w:rsidRDefault="00B61220" w:rsidP="00D96C42">
      <w:pPr>
        <w:pStyle w:val="Nastevanje1"/>
      </w:pPr>
      <w:r w:rsidRPr="00D32277">
        <w:t>nadzor davčnega potrjevanja računov</w:t>
      </w:r>
    </w:p>
    <w:p w14:paraId="37539104" w14:textId="77777777" w:rsidR="00B61220" w:rsidRDefault="00B61220" w:rsidP="00EC522D">
      <w:pPr>
        <w:pStyle w:val="Nastevanje1"/>
      </w:pPr>
      <w:r>
        <w:t>nadzor gostinstva</w:t>
      </w:r>
    </w:p>
    <w:p w14:paraId="1BEF2684" w14:textId="77777777" w:rsidR="00B61220" w:rsidRDefault="00B61220" w:rsidP="00EC522D">
      <w:pPr>
        <w:pStyle w:val="Nastevanje1"/>
      </w:pPr>
      <w:r>
        <w:t>nadzor kategorizacije nastanitvenih obratov</w:t>
      </w:r>
    </w:p>
    <w:p w14:paraId="40A5442F" w14:textId="77777777" w:rsidR="00B61220" w:rsidRDefault="00B61220" w:rsidP="00EC522D">
      <w:pPr>
        <w:pStyle w:val="Nastevanje1"/>
      </w:pPr>
      <w:r>
        <w:t>nadzor kotlov za gretje vode z nazivno močjo do 500 kW in njihove emisije snovi v zrak</w:t>
      </w:r>
    </w:p>
    <w:p w14:paraId="1F359BB0" w14:textId="77777777" w:rsidR="00B61220" w:rsidRDefault="00B61220" w:rsidP="00EC522D">
      <w:pPr>
        <w:pStyle w:val="Nastevanje1"/>
      </w:pPr>
      <w:r>
        <w:t>nadzor naključno izbranih subjektov</w:t>
      </w:r>
    </w:p>
    <w:p w14:paraId="66A275E4" w14:textId="77777777" w:rsidR="00B61220" w:rsidRDefault="00B61220" w:rsidP="00EC522D">
      <w:pPr>
        <w:pStyle w:val="Nastevanje1"/>
      </w:pPr>
      <w:r>
        <w:t>nadzor nepremičninskega posredovanja</w:t>
      </w:r>
    </w:p>
    <w:p w14:paraId="0191AC8F" w14:textId="77777777" w:rsidR="00B61220" w:rsidRPr="00D32277" w:rsidRDefault="00B61220" w:rsidP="00EC522D">
      <w:pPr>
        <w:pStyle w:val="Nastevanje1"/>
      </w:pPr>
      <w:r w:rsidRPr="00D32277">
        <w:t>nadzor oglaševanja cen in cenovnih prednosti pri prodaji športne opreme in tehničnih proizvodov</w:t>
      </w:r>
    </w:p>
    <w:p w14:paraId="4C959FAC" w14:textId="77777777" w:rsidR="00B61220" w:rsidRPr="00D32277" w:rsidRDefault="00B61220" w:rsidP="00B61220">
      <w:pPr>
        <w:pStyle w:val="Nastevanje1"/>
      </w:pPr>
      <w:r w:rsidRPr="00D32277">
        <w:t>nadzor označevanja in zaračunavanja plastičnih nosilnih vrečk</w:t>
      </w:r>
    </w:p>
    <w:p w14:paraId="231B6C65" w14:textId="77777777" w:rsidR="00B61220" w:rsidRPr="00D32277" w:rsidRDefault="00B61220" w:rsidP="00EC522D">
      <w:pPr>
        <w:pStyle w:val="Nastevanje1"/>
      </w:pPr>
      <w:r w:rsidRPr="00D32277">
        <w:t>nadzor po obvestilih carinskih organov</w:t>
      </w:r>
    </w:p>
    <w:p w14:paraId="6E1A14A3" w14:textId="77777777" w:rsidR="00B61220" w:rsidRDefault="00B61220" w:rsidP="00EC522D">
      <w:pPr>
        <w:pStyle w:val="Nastevanje1"/>
      </w:pPr>
      <w:r>
        <w:t>nadzor po obvestilih zaščitnih klavzul</w:t>
      </w:r>
    </w:p>
    <w:p w14:paraId="7996A906" w14:textId="77777777" w:rsidR="00B61220" w:rsidRDefault="00B61220" w:rsidP="00EC522D">
      <w:pPr>
        <w:pStyle w:val="Nastevanje1"/>
      </w:pPr>
      <w:r>
        <w:t>nadzor pogodbenih pogojev pri jezikovnih šolah</w:t>
      </w:r>
    </w:p>
    <w:p w14:paraId="23DF361B" w14:textId="77777777" w:rsidR="00B61220" w:rsidRDefault="00B61220" w:rsidP="00EC522D">
      <w:pPr>
        <w:pStyle w:val="Nastevanje1"/>
      </w:pPr>
      <w:r>
        <w:t>nadzor skladnosti varovalne obutve za gasilce</w:t>
      </w:r>
    </w:p>
    <w:p w14:paraId="452B6514" w14:textId="77777777" w:rsidR="00B61220" w:rsidRDefault="00B61220" w:rsidP="00844757">
      <w:pPr>
        <w:pStyle w:val="Nastevanje1"/>
      </w:pPr>
      <w:r>
        <w:t>nadzor spletne prodaje</w:t>
      </w:r>
    </w:p>
    <w:p w14:paraId="2CD17DBE" w14:textId="77777777" w:rsidR="00B61220" w:rsidRPr="00D32277" w:rsidRDefault="00B61220" w:rsidP="005D2051">
      <w:pPr>
        <w:pStyle w:val="Nastevanje1"/>
      </w:pPr>
      <w:r w:rsidRPr="00D32277">
        <w:t>nadzor spletnih strani glede RAPEX obvestil</w:t>
      </w:r>
    </w:p>
    <w:p w14:paraId="7BD1B4D1" w14:textId="77777777" w:rsidR="00B61220" w:rsidRDefault="00B61220" w:rsidP="00EC522D">
      <w:pPr>
        <w:pStyle w:val="Nastevanje1"/>
      </w:pPr>
      <w:r>
        <w:t>nadzor storitev na notranjem trgu</w:t>
      </w:r>
    </w:p>
    <w:p w14:paraId="3712AB1D" w14:textId="77777777" w:rsidR="00B61220" w:rsidRDefault="00B61220" w:rsidP="00EC522D">
      <w:pPr>
        <w:pStyle w:val="Nastevanje1"/>
      </w:pPr>
      <w:r>
        <w:t>nadzor svetlobnih nizov</w:t>
      </w:r>
    </w:p>
    <w:p w14:paraId="623B54AB" w14:textId="77777777" w:rsidR="00B61220" w:rsidRPr="00D32277" w:rsidRDefault="00B61220" w:rsidP="00B61220">
      <w:pPr>
        <w:pStyle w:val="Nastevanje1"/>
      </w:pPr>
      <w:r w:rsidRPr="00D32277">
        <w:t>nadzor Zakona o preprečevanju pranja denarja in financiranja terorizma pri nepremičninskih posrednikih</w:t>
      </w:r>
    </w:p>
    <w:p w14:paraId="192C1BDC" w14:textId="77777777" w:rsidR="00B61220" w:rsidRDefault="00B61220" w:rsidP="00EC522D">
      <w:pPr>
        <w:pStyle w:val="Nastevanje1"/>
      </w:pPr>
      <w:r>
        <w:t>vzorčenje svetlobnih nizov</w:t>
      </w:r>
    </w:p>
    <w:p w14:paraId="4C358470" w14:textId="77777777" w:rsidR="00E1603B" w:rsidRPr="00EC522D" w:rsidRDefault="00E1603B" w:rsidP="00E1603B">
      <w:pPr>
        <w:pStyle w:val="Naslov3"/>
      </w:pPr>
      <w:bookmarkStart w:id="21" w:name="_Toc32225999"/>
      <w:r w:rsidRPr="00EC522D">
        <w:t>December</w:t>
      </w:r>
      <w:bookmarkEnd w:id="21"/>
    </w:p>
    <w:p w14:paraId="3C269B66" w14:textId="77777777" w:rsidR="00E1603B" w:rsidRPr="00EC522D" w:rsidRDefault="008B143C" w:rsidP="008970A8">
      <w:pPr>
        <w:pStyle w:val="NavadenNPred"/>
      </w:pPr>
      <w:r w:rsidRPr="00EC522D">
        <w:t>Načrtovani nadzori</w:t>
      </w:r>
      <w:r w:rsidR="00E1603B" w:rsidRPr="00EC522D">
        <w:t>:</w:t>
      </w:r>
    </w:p>
    <w:p w14:paraId="3024624F" w14:textId="77777777" w:rsidR="00B61220" w:rsidRDefault="00B61220" w:rsidP="00EC522D">
      <w:pPr>
        <w:pStyle w:val="Nastevanje1"/>
      </w:pPr>
      <w:r>
        <w:t>nadzor čezmejnega opravljanja dejavnosti</w:t>
      </w:r>
    </w:p>
    <w:p w14:paraId="7EDC4AC2" w14:textId="77777777" w:rsidR="00B61220" w:rsidRPr="00D32277" w:rsidRDefault="00B61220" w:rsidP="00D96C42">
      <w:pPr>
        <w:pStyle w:val="Nastevanje1"/>
      </w:pPr>
      <w:r w:rsidRPr="00D32277">
        <w:t>nadzor davčnega potrjevanja računov</w:t>
      </w:r>
    </w:p>
    <w:p w14:paraId="642D016A" w14:textId="77777777" w:rsidR="00B61220" w:rsidRDefault="00B61220" w:rsidP="00EC522D">
      <w:pPr>
        <w:pStyle w:val="Nastevanje1"/>
      </w:pPr>
      <w:r>
        <w:t>nadzor gostinstva</w:t>
      </w:r>
    </w:p>
    <w:p w14:paraId="2D9C32F9" w14:textId="77777777" w:rsidR="00B61220" w:rsidRDefault="00B61220" w:rsidP="00EC522D">
      <w:pPr>
        <w:pStyle w:val="Nastevanje1"/>
      </w:pPr>
      <w:r>
        <w:t>nadzor naključno izbranih subjektov</w:t>
      </w:r>
    </w:p>
    <w:p w14:paraId="5C5C50C6" w14:textId="77777777" w:rsidR="00B61220" w:rsidRDefault="00B61220" w:rsidP="00EC522D">
      <w:pPr>
        <w:pStyle w:val="Nastevanje1"/>
      </w:pPr>
      <w:r>
        <w:t>nadzor nepremičninskega posredovanja</w:t>
      </w:r>
    </w:p>
    <w:p w14:paraId="5C939F5C" w14:textId="77777777" w:rsidR="00B61220" w:rsidRPr="00D32277" w:rsidRDefault="00B61220" w:rsidP="00B61220">
      <w:pPr>
        <w:pStyle w:val="Nastevanje1"/>
      </w:pPr>
      <w:r w:rsidRPr="00D32277">
        <w:t>nadzor oglaševanja cen in cenovnih prednosti pri prodaji športne opreme in tehničnih proizvodov</w:t>
      </w:r>
    </w:p>
    <w:p w14:paraId="265567B0" w14:textId="77777777" w:rsidR="00B61220" w:rsidRPr="00D32277" w:rsidRDefault="00B61220" w:rsidP="00B61220">
      <w:pPr>
        <w:pStyle w:val="Nastevanje1"/>
      </w:pPr>
      <w:r w:rsidRPr="00D32277">
        <w:t>nadzor označevanja in zaračunavanja plastičnih nosilnih vrečk</w:t>
      </w:r>
    </w:p>
    <w:p w14:paraId="3577878E" w14:textId="77777777" w:rsidR="00B61220" w:rsidRPr="00D32277" w:rsidRDefault="00B61220" w:rsidP="00EC522D">
      <w:pPr>
        <w:pStyle w:val="Nastevanje1"/>
      </w:pPr>
      <w:r w:rsidRPr="00D32277">
        <w:t>nadzor po obvestilih carinskih organov</w:t>
      </w:r>
    </w:p>
    <w:p w14:paraId="45982A67" w14:textId="77777777" w:rsidR="00B61220" w:rsidRDefault="00B61220" w:rsidP="00EC522D">
      <w:pPr>
        <w:pStyle w:val="Nastevanje1"/>
      </w:pPr>
      <w:r>
        <w:t>nadzor po obvestilih zaščitnih klavzul</w:t>
      </w:r>
    </w:p>
    <w:p w14:paraId="799F86C2" w14:textId="77777777" w:rsidR="00B61220" w:rsidRDefault="00B61220" w:rsidP="00EC522D">
      <w:pPr>
        <w:pStyle w:val="Nastevanje1"/>
      </w:pPr>
      <w:r>
        <w:t>nadzor pogodbenih pogojev pri jezikovnih šolah</w:t>
      </w:r>
    </w:p>
    <w:p w14:paraId="7801BC68" w14:textId="77777777" w:rsidR="00B61220" w:rsidRDefault="00B61220" w:rsidP="00EC522D">
      <w:pPr>
        <w:pStyle w:val="Nastevanje1"/>
      </w:pPr>
      <w:r>
        <w:t>nadzor prodaje alkoholnih pijač mladoletnim osebam</w:t>
      </w:r>
    </w:p>
    <w:p w14:paraId="75A5CC67" w14:textId="77777777" w:rsidR="00B61220" w:rsidRDefault="00B61220" w:rsidP="00EC522D">
      <w:pPr>
        <w:pStyle w:val="Nastevanje1"/>
      </w:pPr>
      <w:r>
        <w:t>nadzor prodaje na božično-novoletnih sejmih</w:t>
      </w:r>
    </w:p>
    <w:p w14:paraId="749F7789" w14:textId="77777777" w:rsidR="00B61220" w:rsidRDefault="00B61220" w:rsidP="00EC522D">
      <w:pPr>
        <w:pStyle w:val="Nastevanje1"/>
      </w:pPr>
      <w:r>
        <w:t>nadzor prodaje pirotehničnih izdelkov</w:t>
      </w:r>
    </w:p>
    <w:p w14:paraId="24B9C72B" w14:textId="77777777" w:rsidR="00B61220" w:rsidRDefault="00B61220" w:rsidP="00B61220">
      <w:pPr>
        <w:pStyle w:val="Nastevanje1"/>
      </w:pPr>
      <w:r>
        <w:t>nadzor prodaje tobačnih izdelkov mladoletnim osebam</w:t>
      </w:r>
    </w:p>
    <w:p w14:paraId="061A94F7" w14:textId="77777777" w:rsidR="00B61220" w:rsidRDefault="00B61220" w:rsidP="00844757">
      <w:pPr>
        <w:pStyle w:val="Nastevanje1"/>
      </w:pPr>
      <w:r>
        <w:t>nadzor spletne prodaje</w:t>
      </w:r>
    </w:p>
    <w:p w14:paraId="44D18120" w14:textId="77777777" w:rsidR="00B61220" w:rsidRPr="00D32277" w:rsidRDefault="00B61220" w:rsidP="005D2051">
      <w:pPr>
        <w:pStyle w:val="Nastevanje1"/>
      </w:pPr>
      <w:r w:rsidRPr="00D32277">
        <w:t>nadzor spletnih strani glede RAPEX obvestil</w:t>
      </w:r>
    </w:p>
    <w:p w14:paraId="345387B6" w14:textId="77777777" w:rsidR="00B61220" w:rsidRDefault="00B61220" w:rsidP="00EC522D">
      <w:pPr>
        <w:pStyle w:val="Nastevanje1"/>
      </w:pPr>
      <w:r>
        <w:t>nadzor storitev na notranjem trgu</w:t>
      </w:r>
    </w:p>
    <w:p w14:paraId="038A17DA" w14:textId="77777777" w:rsidR="00B61220" w:rsidRDefault="00B61220" w:rsidP="00EC522D">
      <w:pPr>
        <w:pStyle w:val="Nastevanje1"/>
      </w:pPr>
      <w:r>
        <w:t>nadzor svetlobnih nizov</w:t>
      </w:r>
    </w:p>
    <w:bookmarkEnd w:id="8"/>
    <w:bookmarkEnd w:id="9"/>
    <w:p w14:paraId="63C1CBA7" w14:textId="77777777" w:rsidR="00EC522D" w:rsidRPr="00EC522D" w:rsidRDefault="00EC522D" w:rsidP="00EC522D">
      <w:pPr>
        <w:pStyle w:val="NavadenNZaPred"/>
      </w:pPr>
      <w:r w:rsidRPr="00EC522D">
        <w:t>Nenačrtovani nadzori:</w:t>
      </w:r>
    </w:p>
    <w:p w14:paraId="1CAEAE1F" w14:textId="77777777" w:rsidR="00EC522D" w:rsidRPr="00EC522D" w:rsidRDefault="00EC522D" w:rsidP="00EC522D">
      <w:pPr>
        <w:pStyle w:val="Nastevanje1"/>
      </w:pPr>
      <w:r w:rsidRPr="00EC522D">
        <w:t>nadzor dejavnosti sob za pobeg</w:t>
      </w:r>
    </w:p>
    <w:p w14:paraId="745A96AD" w14:textId="77777777" w:rsidR="00FE407E" w:rsidRDefault="00FE407E" w:rsidP="00180423"/>
    <w:p w14:paraId="11D29A10" w14:textId="77777777" w:rsidR="0038173C" w:rsidRPr="00417DEC" w:rsidRDefault="0038173C">
      <w:pPr>
        <w:pStyle w:val="Naslov1"/>
      </w:pPr>
      <w:bookmarkStart w:id="22" w:name="_Toc32226000"/>
      <w:r w:rsidRPr="00417DEC">
        <w:lastRenderedPageBreak/>
        <w:t>ORGANIZACIJA IN KADRI</w:t>
      </w:r>
      <w:bookmarkEnd w:id="5"/>
      <w:bookmarkEnd w:id="22"/>
    </w:p>
    <w:p w14:paraId="576D1913" w14:textId="77777777" w:rsidR="0038173C" w:rsidRPr="00417DEC" w:rsidRDefault="0038173C" w:rsidP="00424D49">
      <w:pPr>
        <w:pStyle w:val="Naslov2"/>
      </w:pPr>
      <w:bookmarkStart w:id="23" w:name="_Toc32226001"/>
      <w:bookmarkStart w:id="24" w:name="_Toc221977497"/>
      <w:r w:rsidRPr="00417DEC">
        <w:t>ORGANIZIRANOST</w:t>
      </w:r>
      <w:bookmarkEnd w:id="23"/>
    </w:p>
    <w:p w14:paraId="0F67CFC3" w14:textId="50F7BD5F" w:rsidR="0038173C" w:rsidRPr="00417DEC" w:rsidRDefault="00417DEC" w:rsidP="00A40E79">
      <w:r w:rsidRPr="00417DEC">
        <w:t xml:space="preserve">Na Tržnem inšpektoratu RS delo poteka na sedežu ter na 8 notranjih organizacijskih enotah </w:t>
      </w:r>
      <w:r w:rsidR="00C91DB5">
        <w:t>(</w:t>
      </w:r>
      <w:r w:rsidR="00A143BF">
        <w:fldChar w:fldCharType="begin"/>
      </w:r>
      <w:r w:rsidR="00A143BF">
        <w:instrText xml:space="preserve"> REF _Ref31099471 </w:instrText>
      </w:r>
      <w:r w:rsidR="00A143BF">
        <w:fldChar w:fldCharType="separate"/>
      </w:r>
      <w:r w:rsidR="00273CA0" w:rsidRPr="00417DEC">
        <w:t xml:space="preserve">Slika </w:t>
      </w:r>
      <w:r w:rsidR="00273CA0">
        <w:rPr>
          <w:noProof/>
        </w:rPr>
        <w:t>1</w:t>
      </w:r>
      <w:r w:rsidR="00273CA0" w:rsidRPr="00417DEC">
        <w:t>: Organigram organiziranosti Tržnega inšpektorata RS</w:t>
      </w:r>
      <w:r w:rsidR="00A143BF">
        <w:fldChar w:fldCharType="end"/>
      </w:r>
      <w:r w:rsidR="00C91DB5">
        <w:t xml:space="preserve">) </w:t>
      </w:r>
      <w:r w:rsidRPr="00417DEC">
        <w:t>– območnih enotah, ki se nahajajo v Celju, Mariboru, Kranju, Ljubljani, Murski Soboti, Novi Gorici, Novem mestu in Postojni. Zaradi večje učinkovitosti in zagotavljanja večje prisotnosti tržnih inšpektorjev na terenu, deluje v okviru območnih enot tudi 4 inšpekcijske pisarne in sicer v Brežicah, Dravogradu, Kočevju in Kopru.</w:t>
      </w:r>
    </w:p>
    <w:p w14:paraId="1C9A27DC" w14:textId="77777777" w:rsidR="0038173C" w:rsidRPr="00417DEC" w:rsidRDefault="00BA66C3" w:rsidP="00125318">
      <w:pPr>
        <w:pStyle w:val="Slika2"/>
      </w:pPr>
      <w:r w:rsidRPr="00417DEC">
        <w:rPr>
          <w:noProof/>
        </w:rPr>
        <w:drawing>
          <wp:inline distT="0" distB="0" distL="0" distR="0" wp14:anchorId="3576343C" wp14:editId="0BECCEDE">
            <wp:extent cx="3962400" cy="5514975"/>
            <wp:effectExtent l="0" t="0" r="0" b="0"/>
            <wp:docPr id="3" name="Slika 3" descr="Grafični prikaz organiziranosti Tržnega inšpektorata RS: Sektor za splošen nadzor, Sektor za tehnično področje nadzora in Služba za splošne zadeve na sedežu inšpektorata ter enote Območna enota Brežice-Novo mesto s pisarnami v Brežicah, Kočevju in Novem mestu, Območna enota Celje s pisarno v Celju, Območna enota Dravograd-Maribor s pisarnama v Dravogradu in Mariboru, Območna enota Koper-Postojna s pisarnama v Kopru in Postojni, Območna enota Kranj s pisarno v Kranju, Območna enota Ljubljana s pisarno v Ljubljani, Območna enota Murska Sobota s pisarno v Murski Soboti in Območna enota Nova Gorica s pisarno v Novi Gor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Grafični prikaz organiziranosti Tržnega inšpektorata RS: Sektor za splošen nadzor, Sektor za tehnično področje nadzora in Služba za splošne zadeve na sedežu inšpektorata ter enote Območna enota Brežice-Novo mesto s pisarnami v Brežicah, Kočevju in Novem mestu, Območna enota Celje s pisarno v Celju, Območna enota Dravograd-Maribor s pisarnama v Dravogradu in Mariboru, Območna enota Koper-Postojna s pisarnama v Kopru in Postojni, Območna enota Kranj s pisarno v Kranju, Območna enota Ljubljana s pisarno v Ljubljani, Območna enota Murska Sobota s pisarno v Murski Soboti in Območna enota Nova Gorica s pisarno v Novi Goric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2400" cy="5514975"/>
                    </a:xfrm>
                    <a:prstGeom prst="rect">
                      <a:avLst/>
                    </a:prstGeom>
                    <a:noFill/>
                    <a:ln>
                      <a:noFill/>
                    </a:ln>
                  </pic:spPr>
                </pic:pic>
              </a:graphicData>
            </a:graphic>
          </wp:inline>
        </w:drawing>
      </w:r>
    </w:p>
    <w:p w14:paraId="60F7E95A" w14:textId="4C961036" w:rsidR="0038173C" w:rsidRPr="00417DEC" w:rsidRDefault="0038173C" w:rsidP="00A40E79">
      <w:pPr>
        <w:pStyle w:val="Slika"/>
      </w:pPr>
      <w:bookmarkStart w:id="25" w:name="_Ref31099430"/>
      <w:bookmarkStart w:id="26" w:name="_Toc286737200"/>
      <w:bookmarkStart w:id="27" w:name="_Toc347218563"/>
      <w:bookmarkStart w:id="28" w:name="_Ref31099354"/>
      <w:bookmarkStart w:id="29" w:name="_Ref31099471"/>
      <w:bookmarkStart w:id="30" w:name="_Toc32226089"/>
      <w:r w:rsidRPr="00417DEC">
        <w:t xml:space="preserve">Slika </w:t>
      </w:r>
      <w:r w:rsidR="00A143BF">
        <w:fldChar w:fldCharType="begin"/>
      </w:r>
      <w:r w:rsidR="00A143BF">
        <w:instrText xml:space="preserve"> S</w:instrText>
      </w:r>
      <w:r w:rsidR="00A143BF">
        <w:instrText xml:space="preserve">EQ Slika \* ARABIC </w:instrText>
      </w:r>
      <w:r w:rsidR="00A143BF">
        <w:fldChar w:fldCharType="separate"/>
      </w:r>
      <w:r w:rsidR="00273CA0">
        <w:rPr>
          <w:noProof/>
        </w:rPr>
        <w:t>1</w:t>
      </w:r>
      <w:r w:rsidR="00A143BF">
        <w:rPr>
          <w:noProof/>
        </w:rPr>
        <w:fldChar w:fldCharType="end"/>
      </w:r>
      <w:bookmarkEnd w:id="25"/>
      <w:r w:rsidRPr="00417DEC">
        <w:t>: Organigram organiziranosti Tržnega inšpektorata RS</w:t>
      </w:r>
      <w:bookmarkEnd w:id="26"/>
      <w:bookmarkEnd w:id="27"/>
      <w:bookmarkEnd w:id="28"/>
      <w:bookmarkEnd w:id="29"/>
      <w:bookmarkEnd w:id="30"/>
    </w:p>
    <w:p w14:paraId="21C01802" w14:textId="77777777" w:rsidR="00417DEC" w:rsidRDefault="00417DEC" w:rsidP="00417DEC">
      <w:r>
        <w:t>Na sedežu inšpektorata poteka delo v štirih notranjih organizacijskih enotah in sicer v Sektorju za splošen nadzor, Sektorju za tehnično področje nadzora, Službi za kadre in informatiko ter Službi za finančne zadeve in organizacijo.</w:t>
      </w:r>
    </w:p>
    <w:p w14:paraId="6165D74C" w14:textId="77777777" w:rsidR="00417DEC" w:rsidRDefault="00417DEC" w:rsidP="00417DEC">
      <w:r>
        <w:lastRenderedPageBreak/>
        <w:t>Tržni inšpektorat RS vodi in predstavlja glavna tržna inšpektorica. Glavna tržna inšpektorica organizira, usklajuje in vodi delo inšpektorata, skrbi za učinkovito in smotrno opravljanje nalog, razporeja delo, skrbi za delovno disciplino, organizira ustrezne oblike sodelovanja med zaposlenimi in tudi z drugimi organizacijami ter izdaja akte, za katere je pristojen inšpektorat. Glavna tržna inšpektorica tudi predstavlja Tržni inšpektorat RS v Sloveniji in v tujini ter izvaja vse oblike komuniciranja s predstavniki medijev.</w:t>
      </w:r>
    </w:p>
    <w:p w14:paraId="1B015EE5" w14:textId="77777777" w:rsidR="00417DEC" w:rsidRDefault="00417DEC" w:rsidP="00417DEC">
      <w:r>
        <w:t xml:space="preserve">Vodje sektorjev in služb vsebinsko in strokovno pokrivajo posamezno področje delovanja inšpektorata z opravljanjem nalog upravnega in strokovnega dela na zaokroženem delovnem področju inšpektorata. Vodje sektorjev in služb delujejo v skladu z dolgoročnimi usmeritvami in cilji inšpektorata ter v skladu z usmeritvami glavne tržne inšpektorice, kateri so tudi neposredno odgovorni za svoje delo. </w:t>
      </w:r>
      <w:r w:rsidR="004A526E" w:rsidRPr="00D32277">
        <w:t>Vodje območnih enot imajo v inšpektoratu dvojno vlogo in sicer organizirajo, usklajujejo in vodijo delo enot, skrbijo za učinkovito in smotrno opravljanje nalog, razporejajo delo v enoti ter izvajajo inšpekcijske preglede in opravljajo strokovno najzahtevnejše naloge. Vodje območnih enot vodijo območne enote v skladu z usmeritvami glavne tržne inšpektorice, kateri so tudi neposredno odgovorni za svoje delo.</w:t>
      </w:r>
    </w:p>
    <w:p w14:paraId="1EA23A54" w14:textId="7D7A2C1D" w:rsidR="0038173C" w:rsidRPr="00417DEC" w:rsidRDefault="00417DEC" w:rsidP="00417DEC">
      <w:r>
        <w:t>Delo na Tržnem inšpektoratu RS je organizirano glede na teritorialno razpršenost, določila Uredbe o delovnem času v organih državne uprave ter Navodila o poslovnem času in uradnih urah Tržnega inšpektorata RS ter o delovnem času uslužbencev Tržnega inšpektorata RS</w:t>
      </w:r>
      <w:r w:rsidR="00C91DB5">
        <w:t xml:space="preserve"> (</w:t>
      </w:r>
      <w:r w:rsidR="00A143BF">
        <w:fldChar w:fldCharType="begin"/>
      </w:r>
      <w:r w:rsidR="00A143BF">
        <w:instrText xml:space="preserve"> REF _Ref31099499 </w:instrText>
      </w:r>
      <w:r w:rsidR="00A143BF">
        <w:fldChar w:fldCharType="separate"/>
      </w:r>
      <w:r w:rsidR="00273CA0" w:rsidRPr="00417DEC">
        <w:t xml:space="preserve">Slika </w:t>
      </w:r>
      <w:r w:rsidR="00273CA0">
        <w:rPr>
          <w:noProof/>
        </w:rPr>
        <w:t>2</w:t>
      </w:r>
      <w:r w:rsidR="00273CA0" w:rsidRPr="00417DEC">
        <w:t xml:space="preserve">: Teritorialna razpršenost Tržnega inšpektorata RS od 1. </w:t>
      </w:r>
      <w:r w:rsidR="00273CA0">
        <w:t>decembra</w:t>
      </w:r>
      <w:r w:rsidR="00273CA0" w:rsidRPr="00417DEC">
        <w:t xml:space="preserve"> 2012 dalje</w:t>
      </w:r>
      <w:r w:rsidR="00A143BF">
        <w:fldChar w:fldCharType="end"/>
      </w:r>
      <w:r w:rsidR="00C91DB5">
        <w:t>)</w:t>
      </w:r>
      <w:r>
        <w:t>.</w:t>
      </w:r>
    </w:p>
    <w:p w14:paraId="50A478C3" w14:textId="77777777" w:rsidR="0038173C" w:rsidRPr="00417DEC" w:rsidRDefault="00BA66C3" w:rsidP="00125318">
      <w:pPr>
        <w:pStyle w:val="Slika2"/>
      </w:pPr>
      <w:r w:rsidRPr="00417DEC">
        <w:rPr>
          <w:noProof/>
        </w:rPr>
        <w:drawing>
          <wp:inline distT="0" distB="0" distL="0" distR="0" wp14:anchorId="3634BBCC" wp14:editId="6B65CE77">
            <wp:extent cx="4320000" cy="2847600"/>
            <wp:effectExtent l="0" t="0" r="4445" b="0"/>
            <wp:docPr id="4" name="Slika 86" descr="Grafični prikaz meja posameznih območnih enot Tržnega inšpektorata RS na zemljevidu Slovenije, ki velja od 1. decembra 2012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86" descr="Grafični prikaz meja posameznih območnih enot Tržnega inšpektorata RS na zemljevidu Slovenije, ki velja od 1. decembra 2012 naprej."/>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0000" cy="2847600"/>
                    </a:xfrm>
                    <a:prstGeom prst="rect">
                      <a:avLst/>
                    </a:prstGeom>
                    <a:noFill/>
                    <a:ln>
                      <a:noFill/>
                    </a:ln>
                  </pic:spPr>
                </pic:pic>
              </a:graphicData>
            </a:graphic>
          </wp:inline>
        </w:drawing>
      </w:r>
    </w:p>
    <w:p w14:paraId="50B9BF49" w14:textId="77775629" w:rsidR="0038173C" w:rsidRPr="00417DEC" w:rsidRDefault="0038173C" w:rsidP="00A40E79">
      <w:pPr>
        <w:pStyle w:val="Slika"/>
      </w:pPr>
      <w:bookmarkStart w:id="31" w:name="_Toc347218564"/>
      <w:bookmarkStart w:id="32" w:name="_Ref31099499"/>
      <w:bookmarkStart w:id="33" w:name="_Toc32226090"/>
      <w:r w:rsidRPr="00417DEC">
        <w:t xml:space="preserve">Slika </w:t>
      </w:r>
      <w:r w:rsidR="00A143BF">
        <w:fldChar w:fldCharType="begin"/>
      </w:r>
      <w:r w:rsidR="00A143BF">
        <w:instrText xml:space="preserve"> SEQ Slika \* ARABIC </w:instrText>
      </w:r>
      <w:r w:rsidR="00A143BF">
        <w:fldChar w:fldCharType="separate"/>
      </w:r>
      <w:r w:rsidR="00273CA0">
        <w:rPr>
          <w:noProof/>
        </w:rPr>
        <w:t>2</w:t>
      </w:r>
      <w:r w:rsidR="00A143BF">
        <w:rPr>
          <w:noProof/>
        </w:rPr>
        <w:fldChar w:fldCharType="end"/>
      </w:r>
      <w:r w:rsidRPr="00417DEC">
        <w:t xml:space="preserve">: Teritorialna razpršenost Tržnega inšpektorata RS od 1. </w:t>
      </w:r>
      <w:r w:rsidR="00C91DB5">
        <w:t>decembra</w:t>
      </w:r>
      <w:r w:rsidRPr="00417DEC">
        <w:t xml:space="preserve"> 2012 dalje</w:t>
      </w:r>
      <w:bookmarkEnd w:id="31"/>
      <w:bookmarkEnd w:id="32"/>
      <w:bookmarkEnd w:id="33"/>
    </w:p>
    <w:p w14:paraId="00EC2353" w14:textId="77777777" w:rsidR="00417DEC" w:rsidRDefault="00417DEC" w:rsidP="00417DEC">
      <w:r>
        <w:t>Uradne ure na sedežu inšpektorata ter pisarnah v Ljubljani, Mariboru in Celju so od ponedeljka do četrtka od 9:00 ure do 15:30 ure ter v petkih od 9:00 ure do 14:30 ure. Uradne ure ostalih pisarn so v ponedeljek in sredo od 9:00 do 11:00 ure.</w:t>
      </w:r>
    </w:p>
    <w:p w14:paraId="7E13C56B" w14:textId="77777777" w:rsidR="00417DEC" w:rsidRDefault="00417DEC" w:rsidP="00417DEC">
      <w:r>
        <w:t xml:space="preserve">Za stalno prisotnost na terenu, boljši inšpekcijski nadzor ter ugotavljanje potencialnih kršitev (nekatere dejavnosti, ki so predmet nadzora, se pretežno opravljajo v popoldanskem delovnem času), ima Tržni inšpektorat RS organizirano delo tudi v popoldanskem času od 12:00 do 20:00 ure oziroma od 1. novembra do 31. marca od 10:00 do 18:00 ure in sicer za večje pisarne (Ljubljana, Maribor in Celje) dvakrat tedensko, za manjše pisarne pa enkrat tedensko. Dan omenjenega popoldanskega dela ni določen, saj je v interesu inšpektorata, da potencialni kršitelji ne vedo, kateri dan se bo v okviru rednega delovnega časa izvajal </w:t>
      </w:r>
      <w:r>
        <w:lastRenderedPageBreak/>
        <w:t>inšpekcijski pregled. Vodja območne enote inšpektorja in dan popoldanske izmene določi s tedenskim razporedom dela.</w:t>
      </w:r>
    </w:p>
    <w:p w14:paraId="5789A8C2" w14:textId="77777777" w:rsidR="00417DEC" w:rsidRPr="00756C6D" w:rsidRDefault="00417DEC" w:rsidP="00417DEC">
      <w:r w:rsidRPr="00756C6D">
        <w:t xml:space="preserve">S takšnim načinom dela se je na Tržnem inšpektoratu RS zmanjšalo opravljanje dela preko polnega delovnega časa, saj se tako nekateri inšpekcijski nadzori (obratovalni časi gostinskih obratov, trgovin, sejmov, stojnic ob cesti …) lahko opravljajo v popoldanskem času. Hkrati sta se zaradi tega zmanjšala tudi obremenjenost in potrebna finančna sredstva za nadurno delo. Kljub temu pa še vedno ostaja potreba po delu preko polnega delovnega časa v nočnem času, sobotah, nedeljah in praznikih, predvsem zaradi posameznih dejavnosti nadzora (kršitve v gostinskih lokalih, izvajanje turistične dejavnosti, različni sejmi…), ki so organizirani le ob določenih dnevih ali </w:t>
      </w:r>
      <w:r w:rsidR="00A12B3F" w:rsidRPr="00756C6D">
        <w:t>urah</w:t>
      </w:r>
      <w:r w:rsidRPr="00756C6D">
        <w:t xml:space="preserve"> dneva.</w:t>
      </w:r>
    </w:p>
    <w:p w14:paraId="571C0ED7" w14:textId="77777777" w:rsidR="0038173C" w:rsidRPr="00756C6D" w:rsidRDefault="00417DEC" w:rsidP="00417DEC">
      <w:r w:rsidRPr="00756C6D">
        <w:t xml:space="preserve">Tržni inšpektorat RS enkrat mesečno organizira sestanke vodij območnih enot, </w:t>
      </w:r>
      <w:r w:rsidR="00171C75" w:rsidRPr="00756C6D">
        <w:t xml:space="preserve">na katerih </w:t>
      </w:r>
      <w:r w:rsidRPr="00756C6D">
        <w:t xml:space="preserve">se predstavi izvajanje </w:t>
      </w:r>
      <w:r w:rsidR="00171C75" w:rsidRPr="00756C6D">
        <w:t xml:space="preserve">koordiniranih </w:t>
      </w:r>
      <w:r w:rsidRPr="00756C6D">
        <w:t>nadzorov</w:t>
      </w:r>
      <w:r w:rsidR="00171C75" w:rsidRPr="00756C6D">
        <w:t xml:space="preserve">, ki se bodo izvajali </w:t>
      </w:r>
      <w:r w:rsidRPr="00756C6D">
        <w:t>na podlagi sprejetega letnega načrta nadzorov</w:t>
      </w:r>
      <w:r w:rsidR="00171C75" w:rsidRPr="00756C6D">
        <w:t>,</w:t>
      </w:r>
      <w:r w:rsidRPr="00756C6D">
        <w:t xml:space="preserve"> ter reši tekoča problematika dela posamezne območne enote. Ker pa se zakonodaja vedno spreminja in ker Tržni inšpektorat RS nima zadostnih finančnih sredstev za izvajanje izobraževanja zaposlenih s pomočjo zunanjih strokovnjakov, izvaja izobraževanja pretežno z lastnimi kadri, večinoma v lastnih prostorih območnih enot ali sedeža. Izobraževanja se izvajajo tako za tržne inšpektorje kot tudi strokovno tehnične sodelavce z namenom predstavitve sprememb na področju zakonodaje oziroma predstavitev ostalih sprememb, ki jih zaposleni potrebujejo za nemoteno izvajanje dela. V trenutni situaciji so za zaposlene Tržnega inšpektorata RS dobrodošli in zato tudi obiskani brezplačni seminarji, delavnice in usposabljanja, ki jih v okviru Ministrstva za javno upravo organizira Upravna akademija.</w:t>
      </w:r>
    </w:p>
    <w:p w14:paraId="6A722B50" w14:textId="77777777" w:rsidR="0038173C" w:rsidRPr="00417DEC" w:rsidRDefault="0038173C" w:rsidP="00A40E79">
      <w:pPr>
        <w:pStyle w:val="Naslov2"/>
      </w:pPr>
      <w:bookmarkStart w:id="34" w:name="_Toc286737092"/>
      <w:bookmarkStart w:id="35" w:name="_Toc347218448"/>
      <w:bookmarkStart w:id="36" w:name="_Toc32226002"/>
      <w:r w:rsidRPr="00417DEC">
        <w:t>SISTEMIZACIJA DELOVNIH MEST</w:t>
      </w:r>
      <w:bookmarkEnd w:id="34"/>
      <w:bookmarkEnd w:id="35"/>
      <w:bookmarkEnd w:id="36"/>
    </w:p>
    <w:p w14:paraId="38F49AC4" w14:textId="77777777" w:rsidR="00417DEC" w:rsidRDefault="00417DEC" w:rsidP="00417DEC">
      <w:r>
        <w:t xml:space="preserve">31. </w:t>
      </w:r>
      <w:r w:rsidR="009431B2">
        <w:t xml:space="preserve">decembra </w:t>
      </w:r>
      <w:r>
        <w:t>2019 je bilo na Tržnem inšpektoratu RS zaposlenih 121 delavcev. Neposredno inšpekcijsko nadzorstvo je opravljalo 97 tržnih inšpektorjev, druge upravne naloge je opravljalo 5 uradnikov, spremljajoče naloge pa je opravljalo 19 strokovno tehničnih delavcev (od tega sta dve javni uslužbenki zaposleni za 4 urni delovni čas). Povprečna starost javnih uslužbencev je 50,2 let.</w:t>
      </w:r>
    </w:p>
    <w:p w14:paraId="1AE230F7" w14:textId="77777777" w:rsidR="00417DEC" w:rsidRDefault="00417DEC" w:rsidP="00417DEC">
      <w:r>
        <w:t>Delovno razmerje je na lastno željo prenehalo 3 javnim uslužbenkam in sicer so se vse javne uslužbenke upokojile. Tako se je število zaposlenih na Tržnem inšpektoratu RS zmanjšalo za 2 inšpektorja in 1 administrativno tehnični kader.</w:t>
      </w:r>
    </w:p>
    <w:p w14:paraId="727D2C73" w14:textId="0F66653B" w:rsidR="0038173C" w:rsidRPr="00417DEC" w:rsidRDefault="00417DEC" w:rsidP="00417DEC">
      <w:r>
        <w:t>Na Tržnem inšpektoratu RS je vsako leto zaposlenih manj inšpektorjev. Negativni trend se kaže že od leta 2003 dalje (</w:t>
      </w:r>
      <w:r w:rsidR="00A143BF">
        <w:fldChar w:fldCharType="begin"/>
      </w:r>
      <w:r w:rsidR="00A143BF">
        <w:instrText xml:space="preserve"> REF _Ref31099519 </w:instrText>
      </w:r>
      <w:r w:rsidR="00A143BF">
        <w:fldChar w:fldCharType="separate"/>
      </w:r>
      <w:r w:rsidR="00273CA0" w:rsidRPr="003636D3">
        <w:t xml:space="preserve">Slika </w:t>
      </w:r>
      <w:r w:rsidR="00273CA0">
        <w:rPr>
          <w:noProof/>
        </w:rPr>
        <w:t>3</w:t>
      </w:r>
      <w:r w:rsidR="00273CA0" w:rsidRPr="003636D3">
        <w:t>: Fluktuacija zaposlenih Tržnega inšpektorata RS</w:t>
      </w:r>
      <w:r w:rsidR="00A143BF">
        <w:fldChar w:fldCharType="end"/>
      </w:r>
      <w:r>
        <w:t>), ko je bilo na Tržnem inšpektoratu RS zaposlenih 168 javnih uslužbencev, od tega 137 inšpektorjev, inšpektorat pa je bil pristojen za nadzor nad izvrševanjem preko 120 zakonskih in podzakonskih predpisov. Konec leta 2019 je bilo tako na Tržnem inšpektoratu RS zaposlenih le še 121 javnih uslužbencev, od tega 97 inšpektorjev, inšpektorat pa je bil pristojen za nadzor nad izvrševanjem preko 180 predpisov.</w:t>
      </w:r>
    </w:p>
    <w:p w14:paraId="471F24DF" w14:textId="77777777" w:rsidR="00F01174" w:rsidRPr="003636D3" w:rsidRDefault="00A12B3F" w:rsidP="00F01174">
      <w:pPr>
        <w:pStyle w:val="Slika1"/>
      </w:pPr>
      <w:r w:rsidRPr="00A12B3F">
        <w:rPr>
          <w:noProof/>
        </w:rPr>
        <w:lastRenderedPageBreak/>
        <w:drawing>
          <wp:inline distT="0" distB="0" distL="0" distR="0" wp14:anchorId="6F0405CD" wp14:editId="63218669">
            <wp:extent cx="4320000" cy="3002400"/>
            <wp:effectExtent l="0" t="0" r="4445" b="7620"/>
            <wp:docPr id="12" name="Slika 12" descr="Grafični prikaz fluktuacije zaposlenih Tržnega inšpektorata RS od 2009 do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Grafični prikaz fluktuacije zaposlenih Tržnega inšpektorata RS od 2009 do 20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0000" cy="3002400"/>
                    </a:xfrm>
                    <a:prstGeom prst="rect">
                      <a:avLst/>
                    </a:prstGeom>
                    <a:noFill/>
                    <a:ln>
                      <a:noFill/>
                    </a:ln>
                  </pic:spPr>
                </pic:pic>
              </a:graphicData>
            </a:graphic>
          </wp:inline>
        </w:drawing>
      </w:r>
    </w:p>
    <w:p w14:paraId="10D66AD6" w14:textId="7041BE07" w:rsidR="00F01174" w:rsidRPr="003636D3" w:rsidRDefault="00F01174" w:rsidP="00F01174">
      <w:pPr>
        <w:pStyle w:val="Slika"/>
      </w:pPr>
      <w:bookmarkStart w:id="37" w:name="_Ref31099519"/>
      <w:bookmarkStart w:id="38" w:name="_Toc32226091"/>
      <w:r w:rsidRPr="003636D3">
        <w:t xml:space="preserve">Slika </w:t>
      </w:r>
      <w:r w:rsidR="00A143BF">
        <w:fldChar w:fldCharType="begin"/>
      </w:r>
      <w:r w:rsidR="00A143BF">
        <w:instrText xml:space="preserve"> SEQ Slika \* ARABIC </w:instrText>
      </w:r>
      <w:r w:rsidR="00A143BF">
        <w:fldChar w:fldCharType="separate"/>
      </w:r>
      <w:r w:rsidR="00273CA0">
        <w:rPr>
          <w:noProof/>
        </w:rPr>
        <w:t>3</w:t>
      </w:r>
      <w:r w:rsidR="00A143BF">
        <w:rPr>
          <w:noProof/>
        </w:rPr>
        <w:fldChar w:fldCharType="end"/>
      </w:r>
      <w:r w:rsidRPr="003636D3">
        <w:t>: Fluktuacija zaposlenih Tržnega inšpektorata RS</w:t>
      </w:r>
      <w:bookmarkEnd w:id="37"/>
      <w:bookmarkEnd w:id="38"/>
    </w:p>
    <w:p w14:paraId="0CCD55D5" w14:textId="4A31221C" w:rsidR="002F07F2" w:rsidRPr="00417DEC" w:rsidRDefault="00417DEC" w:rsidP="002F07F2">
      <w:r w:rsidRPr="00417DEC">
        <w:t xml:space="preserve">Ob zmanjševanju kadrovske sestave Tržnega inšpektorata RS je potrebno posebej izpostaviti tudi naraščajoče število poslovnih subjektov. Če bi Tržni inšpektorat RS želel samo </w:t>
      </w:r>
      <w:r w:rsidR="00C91DB5">
        <w:t>enkrat</w:t>
      </w:r>
      <w:r w:rsidRPr="00417DEC">
        <w:t xml:space="preserve"> na leto pregledati vse registrirane gospodarske subjekte, bi moral vsak tržni inšpektor v letu 2003 pregledati 1025 subjektov, v letu 2019 pa kar 2653 subjektov</w:t>
      </w:r>
      <w:r w:rsidR="00896FDD">
        <w:t xml:space="preserve"> (</w:t>
      </w:r>
      <w:r w:rsidR="00A143BF">
        <w:fldChar w:fldCharType="begin"/>
      </w:r>
      <w:r w:rsidR="00A143BF">
        <w:instrText xml:space="preserve"> REF _Ref31099533 </w:instrText>
      </w:r>
      <w:r w:rsidR="00A143BF">
        <w:fldChar w:fldCharType="separate"/>
      </w:r>
      <w:r w:rsidR="00273CA0" w:rsidRPr="00A84E58">
        <w:t xml:space="preserve">Slika </w:t>
      </w:r>
      <w:r w:rsidR="00273CA0">
        <w:rPr>
          <w:noProof/>
        </w:rPr>
        <w:t>4</w:t>
      </w:r>
      <w:r w:rsidR="00273CA0" w:rsidRPr="00A84E58">
        <w:t>: Število tržnih inšpektorjev glede na registrirane subjekte</w:t>
      </w:r>
      <w:r w:rsidR="00A143BF">
        <w:fldChar w:fldCharType="end"/>
      </w:r>
      <w:r w:rsidR="00896FDD">
        <w:t>)</w:t>
      </w:r>
      <w:r w:rsidRPr="00417DEC">
        <w:t>.</w:t>
      </w:r>
    </w:p>
    <w:p w14:paraId="3C6287CC" w14:textId="77777777" w:rsidR="00947E14" w:rsidRPr="00A84E58" w:rsidRDefault="00A84E58" w:rsidP="00947E14">
      <w:pPr>
        <w:pStyle w:val="Slika"/>
      </w:pPr>
      <w:r w:rsidRPr="00A84E58">
        <w:rPr>
          <w:noProof/>
        </w:rPr>
        <w:drawing>
          <wp:inline distT="0" distB="0" distL="0" distR="0" wp14:anchorId="4FB6971F" wp14:editId="3A152150">
            <wp:extent cx="4320000" cy="2545200"/>
            <wp:effectExtent l="0" t="0" r="4445" b="7620"/>
            <wp:docPr id="5" name="Slika 5" descr="Grafični prikaz padanja števila inšpektorjev Tržnega inšpektorata RS v primerjavi z naraščanjem števila registriranih subjektov od leta 2009 do let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Grafični prikaz padanja števila inšpektorjev Tržnega inšpektorata RS v primerjavi z naraščanjem števila registriranih subjektov od leta 2009 do leta 20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0000" cy="2545200"/>
                    </a:xfrm>
                    <a:prstGeom prst="rect">
                      <a:avLst/>
                    </a:prstGeom>
                    <a:noFill/>
                    <a:ln>
                      <a:noFill/>
                    </a:ln>
                  </pic:spPr>
                </pic:pic>
              </a:graphicData>
            </a:graphic>
          </wp:inline>
        </w:drawing>
      </w:r>
    </w:p>
    <w:p w14:paraId="2B007886" w14:textId="39EBC1D8" w:rsidR="00F01174" w:rsidRPr="00A84E58" w:rsidRDefault="00F01174" w:rsidP="00F01174">
      <w:pPr>
        <w:pStyle w:val="Slika"/>
      </w:pPr>
      <w:bookmarkStart w:id="39" w:name="_Ref31099533"/>
      <w:bookmarkStart w:id="40" w:name="_Toc32226092"/>
      <w:r w:rsidRPr="00A84E58">
        <w:t xml:space="preserve">Slika </w:t>
      </w:r>
      <w:r w:rsidR="00A143BF">
        <w:fldChar w:fldCharType="begin"/>
      </w:r>
      <w:r w:rsidR="00A143BF">
        <w:instrText xml:space="preserve"> SEQ Slika \* ARABIC </w:instrText>
      </w:r>
      <w:r w:rsidR="00A143BF">
        <w:fldChar w:fldCharType="separate"/>
      </w:r>
      <w:r w:rsidR="00273CA0">
        <w:rPr>
          <w:noProof/>
        </w:rPr>
        <w:t>4</w:t>
      </w:r>
      <w:r w:rsidR="00A143BF">
        <w:rPr>
          <w:noProof/>
        </w:rPr>
        <w:fldChar w:fldCharType="end"/>
      </w:r>
      <w:r w:rsidRPr="00A84E58">
        <w:t xml:space="preserve">: </w:t>
      </w:r>
      <w:r w:rsidR="001826A8" w:rsidRPr="00A84E58">
        <w:t>Število tržnih inšpektorjev glede na registrirane subjekte</w:t>
      </w:r>
      <w:bookmarkEnd w:id="39"/>
      <w:bookmarkEnd w:id="40"/>
    </w:p>
    <w:p w14:paraId="4C1C773C" w14:textId="11C95506" w:rsidR="00417DEC" w:rsidRDefault="00417DEC" w:rsidP="00417DEC">
      <w:r>
        <w:t xml:space="preserve">Tržni inšpektorat RS je v letu 2019 izvedel pet postopkov za zasedbo prostih delovnih mest in sicer eno delovno mesto Inšpektor v Območni enoti Ljubljana, eno delovno mesto </w:t>
      </w:r>
      <w:r w:rsidR="00D37898">
        <w:t>I</w:t>
      </w:r>
      <w:r>
        <w:t xml:space="preserve">nšpektor v Sektorju za tehnično področje nadzora (dva postopka za isto delovno mesto), eno delovno mesto Administrator V </w:t>
      </w:r>
      <w:proofErr w:type="spellStart"/>
      <w:r>
        <w:t>v</w:t>
      </w:r>
      <w:proofErr w:type="spellEnd"/>
      <w:r>
        <w:t xml:space="preserve"> Službi za kadre in informatiko in eno delovno mesto </w:t>
      </w:r>
      <w:r w:rsidR="00D37898">
        <w:t>I</w:t>
      </w:r>
      <w:r>
        <w:t xml:space="preserve">nšpektor svetnik v Sektorju za tehnično področje nadzora. Do realizacije oziroma do zaposlitve najustreznejšega kandidata za delovni mesti Inšpektor je prišlo šele v začetku leta 2020, saj zaradi dolgotrajnih natečajnih postopkov, zaposlitev prej ni bila možna, zaposlitev inšpektorja svetnika pa bo zaradi odpovednega roka javnega uslužbenca realizirana šele aprila 2020. Uspešno je bil zaključen tudi interni natečaj za zasedbo prostega delovnega mesta Administrator V. Še enkrat je potrebno poudariti, da so bili </w:t>
      </w:r>
      <w:r>
        <w:lastRenderedPageBreak/>
        <w:t>izvedeni postopki internega in javnih natečajev nadomestitev odhoda javnih uslužbencev, ki so zasedali dve delovni mesti inšpektor in administrativo tehnično delovno mesto ter inšpektorja, ki se je upokojil v letu 2018, zaradi specifične izobrazbe v letu 201</w:t>
      </w:r>
      <w:r w:rsidR="0027615A">
        <w:t>9</w:t>
      </w:r>
      <w:r>
        <w:t xml:space="preserve"> neuspešni.</w:t>
      </w:r>
    </w:p>
    <w:p w14:paraId="7B17085E" w14:textId="77777777" w:rsidR="00417DEC" w:rsidRDefault="00417DEC" w:rsidP="00417DEC">
      <w:r>
        <w:t>Število zaposlenih na Tržnem inšpektoratu RS se je v letu 2019 zmanjšalo za 2 inšpektorja in 1 administrativo tehničnega delavca.</w:t>
      </w:r>
    </w:p>
    <w:p w14:paraId="3DA8FA9B" w14:textId="77777777" w:rsidR="0038173C" w:rsidRPr="00417DEC" w:rsidRDefault="00417DEC" w:rsidP="00417DEC">
      <w:r>
        <w:t xml:space="preserve">Tržni inšpektorat RS bi lahko imel po kadrovskem načrtu za leto 2019 na dan 31. </w:t>
      </w:r>
      <w:r w:rsidR="009431B2">
        <w:t xml:space="preserve">decembra </w:t>
      </w:r>
      <w:r>
        <w:t xml:space="preserve">2019 zaposlenih 125 javnih uslužbencev, vendar tega ni dosegel, saj so bili postopki nadomestnih zaposlitev zaradi možnih pritožb zaključeni šele konec leta 2019. Število zaposlenih je tudi nižje, saj sta na enem delovnem mestu zaradi popolnitve delovnega mesta za krajši delovni čas – 4 ure zaposleni dve javni uslužbenki, kar se v kadrovskem načrtu šteje kot ena zaposlitev. V kolikor bi to upoštevali, bi bilo na </w:t>
      </w:r>
      <w:r w:rsidR="009431B2">
        <w:t xml:space="preserve">zadnji </w:t>
      </w:r>
      <w:r>
        <w:t xml:space="preserve">dan </w:t>
      </w:r>
      <w:r w:rsidR="009431B2">
        <w:t xml:space="preserve">decembra </w:t>
      </w:r>
      <w:r>
        <w:t>2019 na Tržnem inšpektoratu RS zaposlenih 120 javnih uslužbencev.</w:t>
      </w:r>
    </w:p>
    <w:p w14:paraId="16A2DAE9" w14:textId="77777777" w:rsidR="00652FCF" w:rsidRPr="00417DEC" w:rsidRDefault="00652FCF" w:rsidP="00463B86"/>
    <w:p w14:paraId="00B4E4E1" w14:textId="77777777" w:rsidR="00652FCF" w:rsidRDefault="00652FCF" w:rsidP="00463B86"/>
    <w:p w14:paraId="36BD431C" w14:textId="77777777" w:rsidR="00C91DB5" w:rsidRDefault="00C91DB5">
      <w:pPr>
        <w:overflowPunct/>
        <w:autoSpaceDE/>
        <w:autoSpaceDN/>
        <w:adjustRightInd/>
        <w:spacing w:after="0"/>
        <w:jc w:val="left"/>
        <w:textAlignment w:val="auto"/>
      </w:pPr>
      <w:r>
        <w:br w:type="page"/>
      </w:r>
    </w:p>
    <w:p w14:paraId="15C46BEE" w14:textId="77777777" w:rsidR="00C91DB5" w:rsidRDefault="00C91DB5" w:rsidP="00463B86"/>
    <w:p w14:paraId="2B6D57D6" w14:textId="77777777" w:rsidR="00842367" w:rsidRPr="00417DEC" w:rsidRDefault="00842367" w:rsidP="00463B86"/>
    <w:p w14:paraId="1CCF866F" w14:textId="77777777" w:rsidR="0038173C" w:rsidRPr="00C16722" w:rsidRDefault="0038173C" w:rsidP="00424D49">
      <w:pPr>
        <w:pStyle w:val="Naslov1"/>
      </w:pPr>
      <w:bookmarkStart w:id="41" w:name="_Toc32226003"/>
      <w:r w:rsidRPr="00C16722">
        <w:lastRenderedPageBreak/>
        <w:t>STATISTIKA INŠPEKCIJSKEGA DELA IN KAZALNIKI USPEŠNOSTI</w:t>
      </w:r>
      <w:bookmarkEnd w:id="41"/>
    </w:p>
    <w:p w14:paraId="6065140F" w14:textId="2C9826D7" w:rsidR="00367D5B" w:rsidRPr="00C16722" w:rsidRDefault="00367D5B" w:rsidP="00367D5B">
      <w:r w:rsidRPr="00C16722">
        <w:t xml:space="preserve">Tržni inšpektorji opravljajo nadzor spoštovanja zakonskih in podzakonskih predpisov preko inšpekcijskih pregledov. Če se </w:t>
      </w:r>
      <w:r w:rsidR="00F36F7D">
        <w:t xml:space="preserve">pri </w:t>
      </w:r>
      <w:r w:rsidRPr="00C16722">
        <w:t xml:space="preserve">pregledu ugotovi kršitev s področja pristojnosti inšpektorata, tržni inšpektor ukrepa v skladu z veljavnimi predpisi in v okviru svojih pristojnosti. Ukrepi, ki jih lahko izreče tržni inšpektor, so lahko upravni (izdaja odločbe o odpravi pomanjkljivosti ali omejitev ali prepoved prodaje oziroma opravljanja storitve), prekrškovni (izrek globe za kaznovanje prekrška ali drugega, z zakonom predpisanega ustreznega ukrepa) ter </w:t>
      </w:r>
      <w:proofErr w:type="spellStart"/>
      <w:r w:rsidRPr="00C16722">
        <w:t>izvršbeni</w:t>
      </w:r>
      <w:proofErr w:type="spellEnd"/>
      <w:r w:rsidRPr="00C16722">
        <w:t xml:space="preserve"> (predpisan postopek prisilne izvršitve izrečenih upravnih ukrepov).</w:t>
      </w:r>
    </w:p>
    <w:p w14:paraId="20BF6515" w14:textId="49425853" w:rsidR="0038173C" w:rsidRPr="00756C6D" w:rsidRDefault="00F36F7D" w:rsidP="00367D5B">
      <w:r w:rsidRPr="00756C6D">
        <w:t xml:space="preserve">V letu </w:t>
      </w:r>
      <w:r w:rsidR="001C63BF" w:rsidRPr="00756C6D">
        <w:t>201</w:t>
      </w:r>
      <w:r w:rsidR="00C16722" w:rsidRPr="00756C6D">
        <w:t>9</w:t>
      </w:r>
      <w:r w:rsidR="00367D5B" w:rsidRPr="00756C6D">
        <w:t xml:space="preserve"> je bilo opravljenih </w:t>
      </w:r>
      <w:r w:rsidR="00C16722" w:rsidRPr="00756C6D">
        <w:t>18013</w:t>
      </w:r>
      <w:r w:rsidR="000E2A96" w:rsidRPr="00756C6D">
        <w:t xml:space="preserve"> </w:t>
      </w:r>
      <w:r w:rsidR="00367D5B" w:rsidRPr="00756C6D">
        <w:t xml:space="preserve">pregledov, </w:t>
      </w:r>
      <w:r w:rsidRPr="00756C6D">
        <w:t xml:space="preserve">na podlagi katerih je bilo v </w:t>
      </w:r>
      <w:r w:rsidR="00367D5B" w:rsidRPr="00756C6D">
        <w:t xml:space="preserve">upravnem postopku izrečenih </w:t>
      </w:r>
      <w:r w:rsidR="00C16722" w:rsidRPr="00756C6D">
        <w:t>4596</w:t>
      </w:r>
      <w:r w:rsidR="00367D5B" w:rsidRPr="00756C6D">
        <w:t xml:space="preserve"> upravnih ukrepov (</w:t>
      </w:r>
      <w:r w:rsidR="00C16722" w:rsidRPr="00756C6D">
        <w:t>4039</w:t>
      </w:r>
      <w:r w:rsidR="00367D5B" w:rsidRPr="00756C6D">
        <w:t xml:space="preserve"> opozoril po Zakonu o inšpekcijskem nadzoru in </w:t>
      </w:r>
      <w:r w:rsidR="00C16722" w:rsidRPr="00756C6D">
        <w:t>557</w:t>
      </w:r>
      <w:r w:rsidR="00367D5B" w:rsidRPr="00756C6D">
        <w:t xml:space="preserve"> upravnih odločb), v prekrškovnem postopku </w:t>
      </w:r>
      <w:r w:rsidRPr="00756C6D">
        <w:t xml:space="preserve">po Zakonu o prekrških </w:t>
      </w:r>
      <w:r w:rsidR="00367D5B" w:rsidRPr="00756C6D">
        <w:t xml:space="preserve">pa </w:t>
      </w:r>
      <w:r w:rsidR="00C16722" w:rsidRPr="00756C6D">
        <w:t>5806</w:t>
      </w:r>
      <w:r w:rsidR="00367D5B" w:rsidRPr="00756C6D">
        <w:t xml:space="preserve"> prekrškovnih ukrepov (</w:t>
      </w:r>
      <w:r w:rsidR="00C16722" w:rsidRPr="00756C6D">
        <w:t>4276</w:t>
      </w:r>
      <w:r w:rsidR="00367D5B" w:rsidRPr="00756C6D">
        <w:t xml:space="preserve"> opozoril, </w:t>
      </w:r>
      <w:r w:rsidR="00C16722" w:rsidRPr="00756C6D">
        <w:t>1023</w:t>
      </w:r>
      <w:r w:rsidR="00367D5B" w:rsidRPr="00756C6D">
        <w:t xml:space="preserve"> opominov, </w:t>
      </w:r>
      <w:r w:rsidR="00C16722" w:rsidRPr="00756C6D">
        <w:t>213</w:t>
      </w:r>
      <w:r w:rsidR="00367D5B" w:rsidRPr="00756C6D">
        <w:t xml:space="preserve"> glob s plačilnim nalogom, </w:t>
      </w:r>
      <w:r w:rsidR="00C16722" w:rsidRPr="00756C6D">
        <w:t>281</w:t>
      </w:r>
      <w:r w:rsidR="00367D5B" w:rsidRPr="00756C6D">
        <w:t xml:space="preserve"> glob z odločbo o prekršku ter </w:t>
      </w:r>
      <w:r w:rsidR="00C16722" w:rsidRPr="00756C6D">
        <w:t>13</w:t>
      </w:r>
      <w:r w:rsidR="00367D5B" w:rsidRPr="00756C6D">
        <w:t xml:space="preserve"> obdolžilni</w:t>
      </w:r>
      <w:r w:rsidR="000E2A96" w:rsidRPr="00756C6D">
        <w:t>h</w:t>
      </w:r>
      <w:r w:rsidR="00367D5B" w:rsidRPr="00756C6D">
        <w:t xml:space="preserve"> predlog</w:t>
      </w:r>
      <w:r w:rsidR="000E2A96" w:rsidRPr="00756C6D">
        <w:t>ov</w:t>
      </w:r>
      <w:r w:rsidR="00367D5B" w:rsidRPr="00756C6D">
        <w:t>).</w:t>
      </w:r>
    </w:p>
    <w:p w14:paraId="6995A41A" w14:textId="3B540BE7" w:rsidR="0038173C" w:rsidRPr="00C16722" w:rsidRDefault="00374370" w:rsidP="005C7A13">
      <w:pPr>
        <w:pStyle w:val="Slika2"/>
      </w:pPr>
      <w:r>
        <w:rPr>
          <w:noProof/>
        </w:rPr>
        <w:drawing>
          <wp:inline distT="0" distB="0" distL="0" distR="0" wp14:anchorId="0A15494A" wp14:editId="60EC5C5C">
            <wp:extent cx="5038725" cy="2466975"/>
            <wp:effectExtent l="0" t="0" r="9525" b="9525"/>
            <wp:docPr id="19" name="Slika 19" descr="Grafični prikaz razmerja med številom upravnih ukrepov glede na število opravljenih pregledov zadnjih pet let v odstotk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Grafični prikaz razmerja med številom upravnih ukrepov glede na število opravljenih pregledov zadnjih pet let v odstotkih."/>
                    <pic:cNvPicPr>
                      <a:picLocks noChangeAspect="1" noChangeArrowheads="1"/>
                    </pic:cNvPicPr>
                  </pic:nvPicPr>
                  <pic:blipFill rotWithShape="1">
                    <a:blip r:embed="rId23">
                      <a:extLst>
                        <a:ext uri="{28A0092B-C50C-407E-A947-70E740481C1C}">
                          <a14:useLocalDpi xmlns:a14="http://schemas.microsoft.com/office/drawing/2010/main" val="0"/>
                        </a:ext>
                      </a:extLst>
                    </a:blip>
                    <a:srcRect t="10513" b="11684"/>
                    <a:stretch/>
                  </pic:blipFill>
                  <pic:spPr bwMode="auto">
                    <a:xfrm>
                      <a:off x="0" y="0"/>
                      <a:ext cx="5040000" cy="2467599"/>
                    </a:xfrm>
                    <a:prstGeom prst="rect">
                      <a:avLst/>
                    </a:prstGeom>
                    <a:noFill/>
                    <a:ln>
                      <a:noFill/>
                    </a:ln>
                    <a:extLst>
                      <a:ext uri="{53640926-AAD7-44D8-BBD7-CCE9431645EC}">
                        <a14:shadowObscured xmlns:a14="http://schemas.microsoft.com/office/drawing/2010/main"/>
                      </a:ext>
                    </a:extLst>
                  </pic:spPr>
                </pic:pic>
              </a:graphicData>
            </a:graphic>
          </wp:inline>
        </w:drawing>
      </w:r>
    </w:p>
    <w:p w14:paraId="2CC5729B" w14:textId="42CC182F" w:rsidR="0038173C" w:rsidRPr="00756C6D" w:rsidRDefault="0038173C" w:rsidP="00AF3E27">
      <w:pPr>
        <w:pStyle w:val="Slika"/>
      </w:pPr>
      <w:bookmarkStart w:id="42" w:name="_Toc347218566"/>
      <w:bookmarkStart w:id="43" w:name="_Toc32226093"/>
      <w:r w:rsidRPr="00756C6D">
        <w:t xml:space="preserve">Slika </w:t>
      </w:r>
      <w:r w:rsidR="00A143BF">
        <w:fldChar w:fldCharType="begin"/>
      </w:r>
      <w:r w:rsidR="00A143BF">
        <w:instrText xml:space="preserve"> SEQ Slika \* ARABIC </w:instrText>
      </w:r>
      <w:r w:rsidR="00A143BF">
        <w:fldChar w:fldCharType="separate"/>
      </w:r>
      <w:r w:rsidR="00273CA0">
        <w:rPr>
          <w:noProof/>
        </w:rPr>
        <w:t>5</w:t>
      </w:r>
      <w:r w:rsidR="00A143BF">
        <w:rPr>
          <w:noProof/>
        </w:rPr>
        <w:fldChar w:fldCharType="end"/>
      </w:r>
      <w:r w:rsidRPr="00756C6D">
        <w:t xml:space="preserve">: </w:t>
      </w:r>
      <w:r w:rsidR="00F36F7D" w:rsidRPr="00756C6D">
        <w:t xml:space="preserve">Odstotek ugotovljenih </w:t>
      </w:r>
      <w:r w:rsidR="004479E1" w:rsidRPr="00756C6D">
        <w:t>u</w:t>
      </w:r>
      <w:r w:rsidRPr="00756C6D">
        <w:t>pravni</w:t>
      </w:r>
      <w:r w:rsidR="004479E1" w:rsidRPr="00756C6D">
        <w:t>h</w:t>
      </w:r>
      <w:r w:rsidRPr="00756C6D">
        <w:t xml:space="preserve"> </w:t>
      </w:r>
      <w:r w:rsidR="00F36F7D" w:rsidRPr="00756C6D">
        <w:t xml:space="preserve">kršitev </w:t>
      </w:r>
      <w:bookmarkEnd w:id="42"/>
      <w:r w:rsidR="00AE0E15" w:rsidRPr="00756C6D">
        <w:t>zadnji</w:t>
      </w:r>
      <w:r w:rsidR="00896FDD" w:rsidRPr="00756C6D">
        <w:t>h</w:t>
      </w:r>
      <w:r w:rsidR="00AE0E15" w:rsidRPr="00756C6D">
        <w:t xml:space="preserve"> 5 let</w:t>
      </w:r>
      <w:bookmarkEnd w:id="43"/>
    </w:p>
    <w:p w14:paraId="2DCA7322" w14:textId="0193474F" w:rsidR="0038173C" w:rsidRPr="00AE0E15" w:rsidRDefault="00374370" w:rsidP="005C7A13">
      <w:pPr>
        <w:pStyle w:val="Slika2"/>
      </w:pPr>
      <w:r>
        <w:rPr>
          <w:noProof/>
        </w:rPr>
        <w:drawing>
          <wp:inline distT="0" distB="0" distL="0" distR="0" wp14:anchorId="7E888577" wp14:editId="49D518F7">
            <wp:extent cx="5038725" cy="2466975"/>
            <wp:effectExtent l="0" t="0" r="9525" b="9525"/>
            <wp:docPr id="20" name="Slika 20" descr="Grafični prikaz razmerja med številom prekrškovnih ukrepov glede na število opravljenih pregledov zadnjih pet let v odstotk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Grafični prikaz razmerja med številom prekrškovnih ukrepov glede na število opravljenih pregledov zadnjih pet let v odstotkih."/>
                    <pic:cNvPicPr>
                      <a:picLocks noChangeAspect="1" noChangeArrowheads="1"/>
                    </pic:cNvPicPr>
                  </pic:nvPicPr>
                  <pic:blipFill rotWithShape="1">
                    <a:blip r:embed="rId24">
                      <a:extLst>
                        <a:ext uri="{28A0092B-C50C-407E-A947-70E740481C1C}">
                          <a14:useLocalDpi xmlns:a14="http://schemas.microsoft.com/office/drawing/2010/main" val="0"/>
                        </a:ext>
                      </a:extLst>
                    </a:blip>
                    <a:srcRect t="9311" b="12886"/>
                    <a:stretch/>
                  </pic:blipFill>
                  <pic:spPr bwMode="auto">
                    <a:xfrm>
                      <a:off x="0" y="0"/>
                      <a:ext cx="5040000" cy="2467599"/>
                    </a:xfrm>
                    <a:prstGeom prst="rect">
                      <a:avLst/>
                    </a:prstGeom>
                    <a:noFill/>
                    <a:ln>
                      <a:noFill/>
                    </a:ln>
                    <a:extLst>
                      <a:ext uri="{53640926-AAD7-44D8-BBD7-CCE9431645EC}">
                        <a14:shadowObscured xmlns:a14="http://schemas.microsoft.com/office/drawing/2010/main"/>
                      </a:ext>
                    </a:extLst>
                  </pic:spPr>
                </pic:pic>
              </a:graphicData>
            </a:graphic>
          </wp:inline>
        </w:drawing>
      </w:r>
    </w:p>
    <w:p w14:paraId="4AAFBC7D" w14:textId="76C3D01D" w:rsidR="0038173C" w:rsidRPr="00756C6D" w:rsidRDefault="0038173C" w:rsidP="00AF3E27">
      <w:pPr>
        <w:pStyle w:val="Slika"/>
      </w:pPr>
      <w:bookmarkStart w:id="44" w:name="_Toc347218567"/>
      <w:bookmarkStart w:id="45" w:name="_Toc32226094"/>
      <w:r w:rsidRPr="00756C6D">
        <w:t xml:space="preserve">Slika </w:t>
      </w:r>
      <w:r w:rsidR="00A143BF">
        <w:fldChar w:fldCharType="begin"/>
      </w:r>
      <w:r w:rsidR="00A143BF">
        <w:instrText xml:space="preserve"> SEQ Slika \* ARABIC </w:instrText>
      </w:r>
      <w:r w:rsidR="00A143BF">
        <w:fldChar w:fldCharType="separate"/>
      </w:r>
      <w:r w:rsidR="00273CA0">
        <w:rPr>
          <w:noProof/>
        </w:rPr>
        <w:t>6</w:t>
      </w:r>
      <w:r w:rsidR="00A143BF">
        <w:rPr>
          <w:noProof/>
        </w:rPr>
        <w:fldChar w:fldCharType="end"/>
      </w:r>
      <w:r w:rsidRPr="00756C6D">
        <w:t xml:space="preserve">: </w:t>
      </w:r>
      <w:r w:rsidR="00F36F7D" w:rsidRPr="00756C6D">
        <w:t xml:space="preserve">Odstotek ugotovljenih </w:t>
      </w:r>
      <w:r w:rsidR="004479E1" w:rsidRPr="00756C6D">
        <w:t>p</w:t>
      </w:r>
      <w:r w:rsidRPr="00756C6D">
        <w:t xml:space="preserve">rekrškov </w:t>
      </w:r>
      <w:bookmarkEnd w:id="44"/>
      <w:r w:rsidR="00AE0E15" w:rsidRPr="00756C6D">
        <w:t>zadnjih 5 let</w:t>
      </w:r>
      <w:bookmarkEnd w:id="45"/>
    </w:p>
    <w:p w14:paraId="52DED8C8" w14:textId="77777777" w:rsidR="0038173C" w:rsidRPr="00AE0E15" w:rsidRDefault="00367D5B" w:rsidP="00367D5B">
      <w:r w:rsidRPr="00AE0E15">
        <w:lastRenderedPageBreak/>
        <w:t xml:space="preserve">V nadaljevanju so podrobneje razčlenjeni pregledi ter upravni in prekrškovni ukrepi Tržnega inšpektorata RS v letu </w:t>
      </w:r>
      <w:r w:rsidR="001C63BF" w:rsidRPr="00AE0E15">
        <w:t>201</w:t>
      </w:r>
      <w:r w:rsidR="00AE0E15">
        <w:t>9</w:t>
      </w:r>
      <w:r w:rsidRPr="00AE0E15">
        <w:t>.</w:t>
      </w:r>
    </w:p>
    <w:p w14:paraId="4A2F5489" w14:textId="77777777" w:rsidR="0038173C" w:rsidRPr="00AE0E15" w:rsidRDefault="0038173C" w:rsidP="00424D49">
      <w:pPr>
        <w:pStyle w:val="Naslov2"/>
      </w:pPr>
      <w:bookmarkStart w:id="46" w:name="_Toc32226004"/>
      <w:r w:rsidRPr="00AE0E15">
        <w:t>INŠPEKCIJSKI PREGLEDI</w:t>
      </w:r>
      <w:bookmarkEnd w:id="46"/>
    </w:p>
    <w:p w14:paraId="14CAEA7B" w14:textId="24AF5A83" w:rsidR="00AB0D77" w:rsidRPr="00AE0E15" w:rsidRDefault="0003165B" w:rsidP="00125318">
      <w:r w:rsidRPr="00AE0E15">
        <w:t>Tržni inšpektorji opravljajo inšpekcijske preglede predvsem na podlagi letnega načrta</w:t>
      </w:r>
      <w:r w:rsidR="004B5C03">
        <w:t xml:space="preserve"> nadzorov</w:t>
      </w:r>
      <w:r w:rsidRPr="00AE0E15">
        <w:t xml:space="preserve">, ki je </w:t>
      </w:r>
      <w:r w:rsidR="00F36F7D">
        <w:t xml:space="preserve">pripravljen </w:t>
      </w:r>
      <w:r w:rsidRPr="00AE0E15">
        <w:t>tako, da pokrije vsa tista področja nadzora Tržnega inšpektorata RS, ki so bila v oceni tveganja ocenjena kot rizična. Velik delež pregledov se opravi tudi na podlagi prejetih prijav. V letu 201</w:t>
      </w:r>
      <w:r w:rsidR="00AE0E15">
        <w:t>9</w:t>
      </w:r>
      <w:r w:rsidRPr="00AE0E15">
        <w:t xml:space="preserve"> jih je bilo </w:t>
      </w:r>
      <w:r w:rsidR="00AE0E15">
        <w:t>5157</w:t>
      </w:r>
      <w:r w:rsidRPr="00AE0E15">
        <w:t xml:space="preserve"> (</w:t>
      </w:r>
      <w:r w:rsidR="00AE0E15">
        <w:t>0</w:t>
      </w:r>
      <w:r w:rsidRPr="00AE0E15">
        <w:t>,</w:t>
      </w:r>
      <w:r w:rsidR="00AE0E15">
        <w:t>2</w:t>
      </w:r>
      <w:r w:rsidR="001C41D5">
        <w:t xml:space="preserve"> %</w:t>
      </w:r>
      <w:r w:rsidRPr="00AE0E15">
        <w:t xml:space="preserve"> manj kot 201</w:t>
      </w:r>
      <w:r w:rsidR="00AE0E15">
        <w:t>8</w:t>
      </w:r>
      <w:r w:rsidRPr="00AE0E15">
        <w:t xml:space="preserve">) oziroma </w:t>
      </w:r>
      <w:r w:rsidR="00AE0E15">
        <w:t xml:space="preserve">skoraj </w:t>
      </w:r>
      <w:r w:rsidRPr="00AE0E15">
        <w:t>21 prijav vsak delovni dan. Ker je večina prijav pomembna za tistega, ki je prijavo podal, tržni inšpektorji obravnavajo vsako prijavo. Glede na vsebino prijave se večina prijav obravnava tudi v inšpekcijskem nadzoru na terenu. Ne najmanj pomembni pa so tudi inšpekcijski pregledi, ki jih tržni inšpektorji opravijo na podlagi osebne zaznave na terenu, v medijih ali na spletu</w:t>
      </w:r>
      <w:r w:rsidR="004F2B8B">
        <w:t xml:space="preserve"> (</w:t>
      </w:r>
      <w:r w:rsidR="00A143BF">
        <w:fldChar w:fldCharType="begin"/>
      </w:r>
      <w:r w:rsidR="00A143BF">
        <w:instrText xml:space="preserve"> REF _Ref31101468 </w:instrText>
      </w:r>
      <w:r w:rsidR="00A143BF">
        <w:fldChar w:fldCharType="separate"/>
      </w:r>
      <w:r w:rsidR="00273CA0" w:rsidRPr="001D4E48">
        <w:t xml:space="preserve">Slika </w:t>
      </w:r>
      <w:r w:rsidR="00273CA0">
        <w:rPr>
          <w:noProof/>
        </w:rPr>
        <w:t>7</w:t>
      </w:r>
      <w:r w:rsidR="00273CA0" w:rsidRPr="001D4E48">
        <w:t>: Način opravljanja nadzora v obdobju 2011-201</w:t>
      </w:r>
      <w:r w:rsidR="00273CA0">
        <w:t>9</w:t>
      </w:r>
      <w:r w:rsidR="00A143BF">
        <w:fldChar w:fldCharType="end"/>
      </w:r>
      <w:r w:rsidR="004F2B8B">
        <w:t>)</w:t>
      </w:r>
      <w:r w:rsidRPr="00AE0E15">
        <w:t>.</w:t>
      </w:r>
    </w:p>
    <w:p w14:paraId="47923AF0" w14:textId="77777777" w:rsidR="006F53EB" w:rsidRPr="001D4E48" w:rsidRDefault="001D4E48" w:rsidP="00D5224D">
      <w:pPr>
        <w:pStyle w:val="Slika2"/>
      </w:pPr>
      <w:r w:rsidRPr="001D4E48">
        <w:rPr>
          <w:noProof/>
        </w:rPr>
        <w:drawing>
          <wp:inline distT="0" distB="0" distL="0" distR="0" wp14:anchorId="1354576F" wp14:editId="75D608CE">
            <wp:extent cx="4284000" cy="2476800"/>
            <wp:effectExtent l="0" t="0" r="2540" b="0"/>
            <wp:docPr id="15" name="Slika 15" descr="Grafični prikaz opravljanja nadzorov zadnjih 10 let. Grafika prikazuje približno enako število opravljenih nadzorov po prijavah, trend naraščanja števila opravljenih nadzorov po koordiniranih nadzorih in trend padanja števila opravljenih nadzorov po lastni zaznavi inšpektor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Grafični prikaz opravljanja nadzorov zadnjih 10 let. Grafika prikazuje približno enako število opravljenih nadzorov po prijavah, trend naraščanja števila opravljenih nadzorov po koordiniranih nadzorih in trend padanja števila opravljenih nadzorov po lastni zaznavi inšpektorjev."/>
                    <pic:cNvPicPr>
                      <a:picLocks noChangeAspect="1" noChangeArrowheads="1"/>
                    </pic:cNvPicPr>
                  </pic:nvPicPr>
                  <pic:blipFill rotWithShape="1">
                    <a:blip r:embed="rId25">
                      <a:extLst>
                        <a:ext uri="{28A0092B-C50C-407E-A947-70E740481C1C}">
                          <a14:useLocalDpi xmlns:a14="http://schemas.microsoft.com/office/drawing/2010/main" val="0"/>
                        </a:ext>
                      </a:extLst>
                    </a:blip>
                    <a:srcRect t="9799" b="2309"/>
                    <a:stretch/>
                  </pic:blipFill>
                  <pic:spPr bwMode="auto">
                    <a:xfrm>
                      <a:off x="0" y="0"/>
                      <a:ext cx="4284000" cy="2476800"/>
                    </a:xfrm>
                    <a:prstGeom prst="rect">
                      <a:avLst/>
                    </a:prstGeom>
                    <a:noFill/>
                    <a:ln>
                      <a:noFill/>
                    </a:ln>
                    <a:extLst>
                      <a:ext uri="{53640926-AAD7-44D8-BBD7-CCE9431645EC}">
                        <a14:shadowObscured xmlns:a14="http://schemas.microsoft.com/office/drawing/2010/main"/>
                      </a:ext>
                    </a:extLst>
                  </pic:spPr>
                </pic:pic>
              </a:graphicData>
            </a:graphic>
          </wp:inline>
        </w:drawing>
      </w:r>
    </w:p>
    <w:p w14:paraId="4FEBE340" w14:textId="52FF2038" w:rsidR="00D5224D" w:rsidRPr="001D4E48" w:rsidRDefault="00D5224D" w:rsidP="00D5224D">
      <w:pPr>
        <w:pStyle w:val="Slika"/>
      </w:pPr>
      <w:bookmarkStart w:id="47" w:name="_Ref31101468"/>
      <w:bookmarkStart w:id="48" w:name="_Toc32226095"/>
      <w:r w:rsidRPr="001D4E48">
        <w:t xml:space="preserve">Slika </w:t>
      </w:r>
      <w:r w:rsidR="00A143BF">
        <w:fldChar w:fldCharType="begin"/>
      </w:r>
      <w:r w:rsidR="00A143BF">
        <w:instrText xml:space="preserve"> SEQ Slika \* ARABIC </w:instrText>
      </w:r>
      <w:r w:rsidR="00A143BF">
        <w:fldChar w:fldCharType="separate"/>
      </w:r>
      <w:r w:rsidR="00273CA0">
        <w:rPr>
          <w:noProof/>
        </w:rPr>
        <w:t>7</w:t>
      </w:r>
      <w:r w:rsidR="00A143BF">
        <w:rPr>
          <w:noProof/>
        </w:rPr>
        <w:fldChar w:fldCharType="end"/>
      </w:r>
      <w:r w:rsidRPr="001D4E48">
        <w:t xml:space="preserve">: </w:t>
      </w:r>
      <w:r w:rsidR="00514DDD" w:rsidRPr="001D4E48">
        <w:t xml:space="preserve">Način opravljanja nadzora </w:t>
      </w:r>
      <w:r w:rsidRPr="001D4E48">
        <w:t>v obdobju 201</w:t>
      </w:r>
      <w:r w:rsidR="00514DDD" w:rsidRPr="001D4E48">
        <w:t>1</w:t>
      </w:r>
      <w:r w:rsidRPr="001D4E48">
        <w:t>-201</w:t>
      </w:r>
      <w:r w:rsidR="001D4E48">
        <w:t>9</w:t>
      </w:r>
      <w:bookmarkEnd w:id="47"/>
      <w:bookmarkEnd w:id="48"/>
    </w:p>
    <w:p w14:paraId="2779F4D4" w14:textId="0FB3C0D3" w:rsidR="00125318" w:rsidRPr="00AE0E15" w:rsidRDefault="00367D5B" w:rsidP="00125318">
      <w:r w:rsidRPr="00AE0E15">
        <w:t xml:space="preserve">Tržni inšpektorji so tako pri nadzoru izvajanja zakonskih in drugih predpisov iz svoje pristojnosti </w:t>
      </w:r>
      <w:r w:rsidR="00F36F7D">
        <w:t xml:space="preserve">v letu 2019 </w:t>
      </w:r>
      <w:r w:rsidRPr="00AE0E15">
        <w:t xml:space="preserve">opravili </w:t>
      </w:r>
      <w:r w:rsidR="00AE0E15" w:rsidRPr="00AE0E15">
        <w:t>18013</w:t>
      </w:r>
      <w:r w:rsidR="00694146" w:rsidRPr="00AE0E15">
        <w:t xml:space="preserve"> </w:t>
      </w:r>
      <w:r w:rsidRPr="00AE0E15">
        <w:t>pregledov</w:t>
      </w:r>
      <w:r w:rsidR="00316AAC">
        <w:t xml:space="preserve"> ali 2,6 % več kot leta 2018</w:t>
      </w:r>
      <w:r w:rsidR="00DD6452">
        <w:t xml:space="preserve"> (</w:t>
      </w:r>
      <w:r w:rsidR="00A143BF">
        <w:fldChar w:fldCharType="begin"/>
      </w:r>
      <w:r w:rsidR="00A143BF">
        <w:instrText xml:space="preserve"> REF _Ref31101528 </w:instrText>
      </w:r>
      <w:r w:rsidR="00A143BF">
        <w:fldChar w:fldCharType="separate"/>
      </w:r>
      <w:r w:rsidR="00273CA0" w:rsidRPr="00AE0E15">
        <w:t xml:space="preserve">Slika </w:t>
      </w:r>
      <w:r w:rsidR="00273CA0">
        <w:rPr>
          <w:noProof/>
        </w:rPr>
        <w:t>8</w:t>
      </w:r>
      <w:r w:rsidR="00273CA0" w:rsidRPr="00AE0E15">
        <w:t xml:space="preserve">: Število opravljenih pregledov </w:t>
      </w:r>
      <w:r w:rsidR="00273CA0">
        <w:t>zadnjih 5 let</w:t>
      </w:r>
      <w:r w:rsidR="00A143BF">
        <w:fldChar w:fldCharType="end"/>
      </w:r>
      <w:r w:rsidR="00DD6452">
        <w:t>)</w:t>
      </w:r>
      <w:r w:rsidRPr="00AE0E15">
        <w:t>.</w:t>
      </w:r>
    </w:p>
    <w:p w14:paraId="0CB2360C" w14:textId="4E6B8D36" w:rsidR="0038173C" w:rsidRPr="00AE0E15" w:rsidRDefault="00697104" w:rsidP="005C7A13">
      <w:pPr>
        <w:pStyle w:val="Slika2"/>
      </w:pPr>
      <w:r>
        <w:rPr>
          <w:noProof/>
        </w:rPr>
        <w:drawing>
          <wp:inline distT="0" distB="0" distL="0" distR="0" wp14:anchorId="0053FF93" wp14:editId="68897C07">
            <wp:extent cx="4606925" cy="2266950"/>
            <wp:effectExtent l="0" t="0" r="3175" b="0"/>
            <wp:docPr id="16" name="Slika 16" descr="Grafični prikaz števila opravljenih pregledov zadnjih pet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Grafični prikaz števila opravljenih pregledov zadnjih pet let."/>
                    <pic:cNvPicPr>
                      <a:picLocks noChangeAspect="1" noChangeArrowheads="1"/>
                    </pic:cNvPicPr>
                  </pic:nvPicPr>
                  <pic:blipFill rotWithShape="1">
                    <a:blip r:embed="rId26">
                      <a:extLst>
                        <a:ext uri="{28A0092B-C50C-407E-A947-70E740481C1C}">
                          <a14:useLocalDpi xmlns:a14="http://schemas.microsoft.com/office/drawing/2010/main" val="0"/>
                        </a:ext>
                      </a:extLst>
                    </a:blip>
                    <a:srcRect t="9862" b="11895"/>
                    <a:stretch/>
                  </pic:blipFill>
                  <pic:spPr bwMode="auto">
                    <a:xfrm>
                      <a:off x="0" y="0"/>
                      <a:ext cx="4608000" cy="2267479"/>
                    </a:xfrm>
                    <a:prstGeom prst="rect">
                      <a:avLst/>
                    </a:prstGeom>
                    <a:noFill/>
                    <a:ln>
                      <a:noFill/>
                    </a:ln>
                    <a:extLst>
                      <a:ext uri="{53640926-AAD7-44D8-BBD7-CCE9431645EC}">
                        <a14:shadowObscured xmlns:a14="http://schemas.microsoft.com/office/drawing/2010/main"/>
                      </a:ext>
                    </a:extLst>
                  </pic:spPr>
                </pic:pic>
              </a:graphicData>
            </a:graphic>
          </wp:inline>
        </w:drawing>
      </w:r>
    </w:p>
    <w:p w14:paraId="2BD01359" w14:textId="5B10164E" w:rsidR="0038173C" w:rsidRPr="00AE0E15" w:rsidRDefault="0038173C" w:rsidP="00AF3E27">
      <w:pPr>
        <w:pStyle w:val="Slika"/>
      </w:pPr>
      <w:bookmarkStart w:id="49" w:name="_Toc347218568"/>
      <w:bookmarkStart w:id="50" w:name="_Ref31101528"/>
      <w:bookmarkStart w:id="51" w:name="_Toc32226096"/>
      <w:r w:rsidRPr="00AE0E15">
        <w:t xml:space="preserve">Slika </w:t>
      </w:r>
      <w:r w:rsidR="00A143BF">
        <w:fldChar w:fldCharType="begin"/>
      </w:r>
      <w:r w:rsidR="00A143BF">
        <w:instrText xml:space="preserve"> SEQ Slika \* ARABIC </w:instrText>
      </w:r>
      <w:r w:rsidR="00A143BF">
        <w:fldChar w:fldCharType="separate"/>
      </w:r>
      <w:r w:rsidR="00273CA0">
        <w:rPr>
          <w:noProof/>
        </w:rPr>
        <w:t>8</w:t>
      </w:r>
      <w:r w:rsidR="00A143BF">
        <w:rPr>
          <w:noProof/>
        </w:rPr>
        <w:fldChar w:fldCharType="end"/>
      </w:r>
      <w:r w:rsidRPr="00AE0E15">
        <w:t xml:space="preserve">: Število opravljenih pregledov </w:t>
      </w:r>
      <w:bookmarkEnd w:id="49"/>
      <w:r w:rsidR="00AE0E15">
        <w:t>zadnjih 5 let</w:t>
      </w:r>
      <w:bookmarkEnd w:id="50"/>
      <w:bookmarkEnd w:id="51"/>
    </w:p>
    <w:p w14:paraId="6882FE84" w14:textId="518C226F" w:rsidR="00367D5B" w:rsidRPr="00AE0E15" w:rsidRDefault="00367D5B" w:rsidP="00367D5B">
      <w:r w:rsidRPr="00AE0E15">
        <w:lastRenderedPageBreak/>
        <w:t xml:space="preserve">Tržni inšpektorji stremijo k izvajanju kompleksnejših pregledov, t. j. da se na enem pregledu opravi nadzor spoštovanja določil po več zakonih oziroma po različnih določilih (členih) znotraj enega ali več zakonov. V povprečju </w:t>
      </w:r>
      <w:r w:rsidR="001C5758" w:rsidRPr="00AE0E15">
        <w:t xml:space="preserve">je </w:t>
      </w:r>
      <w:r w:rsidRPr="00AE0E15">
        <w:t>bil</w:t>
      </w:r>
      <w:r w:rsidR="001C5758" w:rsidRPr="00AE0E15">
        <w:t>o</w:t>
      </w:r>
      <w:r w:rsidRPr="00AE0E15">
        <w:t xml:space="preserve"> tako na vsakem pregledu pregledan</w:t>
      </w:r>
      <w:r w:rsidR="001C5758" w:rsidRPr="00AE0E15">
        <w:t>o</w:t>
      </w:r>
      <w:r w:rsidRPr="00AE0E15">
        <w:t xml:space="preserve"> </w:t>
      </w:r>
      <w:r w:rsidR="001C5758" w:rsidRPr="00AE0E15">
        <w:t>2,</w:t>
      </w:r>
      <w:r w:rsidR="009E521E">
        <w:t>7</w:t>
      </w:r>
      <w:r w:rsidR="001C5758" w:rsidRPr="00AE0E15">
        <w:t xml:space="preserve"> </w:t>
      </w:r>
      <w:r w:rsidRPr="00AE0E15">
        <w:t>zakon</w:t>
      </w:r>
      <w:r w:rsidR="001C5758" w:rsidRPr="00AE0E15">
        <w:t>a</w:t>
      </w:r>
      <w:r w:rsidRPr="00AE0E15">
        <w:t xml:space="preserve"> oziroma </w:t>
      </w:r>
      <w:r w:rsidR="009E521E">
        <w:t>7</w:t>
      </w:r>
      <w:r w:rsidR="001C5758" w:rsidRPr="00AE0E15">
        <w:t>,</w:t>
      </w:r>
      <w:r w:rsidR="009E521E">
        <w:t>9</w:t>
      </w:r>
      <w:r w:rsidRPr="00AE0E15">
        <w:t xml:space="preserve"> določil teh zakonov.</w:t>
      </w:r>
      <w:r w:rsidR="008214B1" w:rsidRPr="00AE0E15">
        <w:t xml:space="preserve"> Glede na leto 201</w:t>
      </w:r>
      <w:r w:rsidR="00084A6D">
        <w:t>8</w:t>
      </w:r>
      <w:r w:rsidR="008214B1" w:rsidRPr="00AE0E15">
        <w:t xml:space="preserve"> je bilo</w:t>
      </w:r>
      <w:r w:rsidR="00093FEB" w:rsidRPr="00AE0E15">
        <w:t xml:space="preserve"> v povprečju na enem pregledu pregledano </w:t>
      </w:r>
      <w:r w:rsidR="009E521E">
        <w:t xml:space="preserve">več </w:t>
      </w:r>
      <w:r w:rsidR="00093FEB" w:rsidRPr="00AE0E15">
        <w:t>zakonov (2,</w:t>
      </w:r>
      <w:r w:rsidR="009E521E">
        <w:t>6</w:t>
      </w:r>
      <w:r w:rsidR="00093FEB" w:rsidRPr="00AE0E15">
        <w:t xml:space="preserve"> v letu 201</w:t>
      </w:r>
      <w:r w:rsidR="009E521E">
        <w:t>8</w:t>
      </w:r>
      <w:r w:rsidR="00093FEB" w:rsidRPr="00AE0E15">
        <w:t xml:space="preserve">), zato pa je bilo pregledanih </w:t>
      </w:r>
      <w:r w:rsidR="009E521E">
        <w:t xml:space="preserve">manj </w:t>
      </w:r>
      <w:r w:rsidR="00093FEB" w:rsidRPr="00AE0E15">
        <w:t>določil (</w:t>
      </w:r>
      <w:r w:rsidR="009E521E">
        <w:t>8</w:t>
      </w:r>
      <w:r w:rsidR="005D3997" w:rsidRPr="00AE0E15">
        <w:t>,</w:t>
      </w:r>
      <w:r w:rsidR="009E521E">
        <w:t>7</w:t>
      </w:r>
      <w:r w:rsidR="005D3997" w:rsidRPr="00AE0E15">
        <w:t xml:space="preserve"> v letu 201</w:t>
      </w:r>
      <w:r w:rsidR="009E521E">
        <w:t>8</w:t>
      </w:r>
      <w:r w:rsidR="005D3997" w:rsidRPr="00AE0E15">
        <w:t>).</w:t>
      </w:r>
    </w:p>
    <w:p w14:paraId="046B0F35" w14:textId="77777777" w:rsidR="00367D5B" w:rsidRPr="009E521E" w:rsidRDefault="00367D5B" w:rsidP="00367D5B">
      <w:pPr>
        <w:pStyle w:val="NavadenNPred"/>
      </w:pPr>
      <w:r w:rsidRPr="009E521E">
        <w:t>Na pregledih so se najpogosteje pregledovali:</w:t>
      </w:r>
    </w:p>
    <w:p w14:paraId="1A332465" w14:textId="63C1131E" w:rsidR="009E521E" w:rsidRDefault="009E521E" w:rsidP="009E521E">
      <w:pPr>
        <w:pStyle w:val="Nastevanje1"/>
      </w:pPr>
      <w:r>
        <w:t>Zakon o varstvu potrošnikov (na 10661 pregledih ali 59,2</w:t>
      </w:r>
      <w:r w:rsidR="001C41D5">
        <w:t xml:space="preserve"> %</w:t>
      </w:r>
      <w:r>
        <w:t xml:space="preserve"> vseh pregledov),</w:t>
      </w:r>
    </w:p>
    <w:p w14:paraId="3707FCC0" w14:textId="6E2CE714" w:rsidR="009E521E" w:rsidRDefault="009E521E" w:rsidP="009E521E">
      <w:pPr>
        <w:pStyle w:val="Nastevanje1"/>
      </w:pPr>
      <w:r>
        <w:t>Zakon o davčnem potrjevanju računov (6552 ali 36,4</w:t>
      </w:r>
      <w:r w:rsidR="001C41D5">
        <w:t xml:space="preserve"> %</w:t>
      </w:r>
      <w:r>
        <w:t>),</w:t>
      </w:r>
    </w:p>
    <w:p w14:paraId="48782538" w14:textId="0E9AE208" w:rsidR="009E521E" w:rsidRDefault="009E521E" w:rsidP="009E521E">
      <w:pPr>
        <w:pStyle w:val="Nastevanje1"/>
      </w:pPr>
      <w:r>
        <w:t>Zakon o preprečevanju dela in zaposlovanja na črno (5790 ali 32,1</w:t>
      </w:r>
      <w:r w:rsidR="001C41D5">
        <w:t xml:space="preserve"> %</w:t>
      </w:r>
      <w:r>
        <w:t>),</w:t>
      </w:r>
    </w:p>
    <w:p w14:paraId="4438BC85" w14:textId="33564492" w:rsidR="009E521E" w:rsidRDefault="009E521E" w:rsidP="009E521E">
      <w:pPr>
        <w:pStyle w:val="Nastevanje1"/>
      </w:pPr>
      <w:r>
        <w:t>Zakon o trgovini (2479 ali 13,8</w:t>
      </w:r>
      <w:r w:rsidR="001C41D5">
        <w:t xml:space="preserve"> %</w:t>
      </w:r>
      <w:r>
        <w:t>),</w:t>
      </w:r>
    </w:p>
    <w:p w14:paraId="4FA518BA" w14:textId="597CDDBA" w:rsidR="009E521E" w:rsidRPr="009E521E" w:rsidRDefault="009E521E" w:rsidP="009E521E">
      <w:pPr>
        <w:pStyle w:val="Nastevanje1"/>
      </w:pPr>
      <w:r>
        <w:t>Zakon o gostinstvu (2410 ali 13,4</w:t>
      </w:r>
      <w:r w:rsidR="001C41D5">
        <w:t xml:space="preserve"> %</w:t>
      </w:r>
      <w:r>
        <w:t>).</w:t>
      </w:r>
    </w:p>
    <w:p w14:paraId="0BB26C51" w14:textId="77777777" w:rsidR="00367D5B" w:rsidRPr="00147B92" w:rsidRDefault="00367D5B" w:rsidP="00367D5B">
      <w:pPr>
        <w:pStyle w:val="NavadenNZaPred"/>
      </w:pPr>
      <w:r w:rsidRPr="00147B92">
        <w:t>Najpogosteje pregledana določila (členi) zakonov so bila:</w:t>
      </w:r>
    </w:p>
    <w:p w14:paraId="56F2239C" w14:textId="5CF740A1" w:rsidR="009E521E" w:rsidRPr="00147B92" w:rsidRDefault="00147B92" w:rsidP="009E521E">
      <w:pPr>
        <w:pStyle w:val="Nastevanje1"/>
      </w:pPr>
      <w:r w:rsidRPr="00147B92">
        <w:t>določila Zakona o varstvu potrošnikov, ali je imel gospodarski subjekt, ki je posloval s potrošniki, proizvode oziroma storitve označene s ceno</w:t>
      </w:r>
      <w:r w:rsidR="009E521E" w:rsidRPr="00147B92">
        <w:t xml:space="preserve"> (na 6751 pregledih ali 37,5</w:t>
      </w:r>
      <w:r w:rsidR="001C41D5">
        <w:t xml:space="preserve"> %</w:t>
      </w:r>
      <w:r w:rsidR="009E521E" w:rsidRPr="00147B92">
        <w:t xml:space="preserve"> vseh pregledov),</w:t>
      </w:r>
    </w:p>
    <w:p w14:paraId="224CFCC1" w14:textId="3F8C3D17" w:rsidR="009E521E" w:rsidRPr="00147B92" w:rsidRDefault="00147B92" w:rsidP="009E521E">
      <w:pPr>
        <w:pStyle w:val="Nastevanje1"/>
      </w:pPr>
      <w:r w:rsidRPr="00147B92">
        <w:t>določilo Zakona o davčnem potrjevanju računov, ali je gospodarski subjekt v poslovnem prostoru na vsaki elektronski napravi za izdajo računov ali drugem kupcu vidnem mestu objavil obvestilo o obveznosti izdaje računa in izročitve računa kupcu ter obveznosti kupca, da prevzame in zadrži izdani račun</w:t>
      </w:r>
      <w:r w:rsidR="009E521E" w:rsidRPr="00147B92">
        <w:t xml:space="preserve"> (5315 ali 29,5</w:t>
      </w:r>
      <w:r w:rsidR="001C41D5">
        <w:t xml:space="preserve"> %</w:t>
      </w:r>
      <w:r w:rsidR="009E521E" w:rsidRPr="00147B92">
        <w:t>),</w:t>
      </w:r>
    </w:p>
    <w:p w14:paraId="7E892CDC" w14:textId="4B617CDD" w:rsidR="009E521E" w:rsidRPr="00147B92" w:rsidRDefault="00147B92" w:rsidP="009E521E">
      <w:pPr>
        <w:pStyle w:val="Nastevanje1"/>
      </w:pPr>
      <w:r w:rsidRPr="00147B92">
        <w:t>določilo Zakona o davčnem potrjevanju računov, ali je imel izdani račun vse z zakonom predpisane podatke</w:t>
      </w:r>
      <w:r w:rsidR="009E521E" w:rsidRPr="00147B92">
        <w:t xml:space="preserve"> (5236 ali 29,1</w:t>
      </w:r>
      <w:r w:rsidR="001C41D5">
        <w:t xml:space="preserve"> %</w:t>
      </w:r>
      <w:r w:rsidR="009E521E" w:rsidRPr="00147B92">
        <w:t>),</w:t>
      </w:r>
    </w:p>
    <w:p w14:paraId="6F8AEF54" w14:textId="798B89B8" w:rsidR="009E521E" w:rsidRPr="00147B92" w:rsidRDefault="00147B92" w:rsidP="009E521E">
      <w:pPr>
        <w:pStyle w:val="Nastevanje1"/>
      </w:pPr>
      <w:r w:rsidRPr="00147B92">
        <w:t>določilo Zakona o davčnem potrjevanju računov, ali gospodarski subjekt za opravljeno dobavo blaga ali storitev izda račun najpozneje, ko je dobava opravljena in prejeto plačilo z gotovino</w:t>
      </w:r>
      <w:r w:rsidR="009E521E" w:rsidRPr="00147B92">
        <w:t xml:space="preserve"> (4875 ali 27,1</w:t>
      </w:r>
      <w:r w:rsidR="001C41D5">
        <w:t xml:space="preserve"> %</w:t>
      </w:r>
      <w:r w:rsidR="009E521E" w:rsidRPr="00147B92">
        <w:t>),</w:t>
      </w:r>
    </w:p>
    <w:p w14:paraId="400C49A6" w14:textId="27F59A3F" w:rsidR="009E521E" w:rsidRPr="00147B92" w:rsidRDefault="00147B92" w:rsidP="009E521E">
      <w:pPr>
        <w:pStyle w:val="Nastevanje1"/>
      </w:pPr>
      <w:r w:rsidRPr="00147B92">
        <w:t>določilo Zakona o varstvu potrošnikov, ali je subjekt, ki je posloval s potrošniki, upošteval označene cene</w:t>
      </w:r>
      <w:r w:rsidR="009E521E" w:rsidRPr="00147B92">
        <w:t xml:space="preserve"> (3732 ali 20,7</w:t>
      </w:r>
      <w:r w:rsidR="001C41D5">
        <w:t xml:space="preserve"> %</w:t>
      </w:r>
      <w:r w:rsidR="009E521E" w:rsidRPr="00147B92">
        <w:t>).</w:t>
      </w:r>
    </w:p>
    <w:p w14:paraId="327240F1" w14:textId="77777777" w:rsidR="00367D5B" w:rsidRPr="009E521E" w:rsidRDefault="00367D5B" w:rsidP="00367D5B">
      <w:pPr>
        <w:pStyle w:val="NavadenNZa"/>
      </w:pPr>
      <w:r w:rsidRPr="009E521E">
        <w:t>Ostale podrobnosti glede opravljenih pregledov so podane v poglavju »5. Inšpekcijsko delo«. Pri tem je potrebno še enkrat poudariti, da tržni inšpektorji praviloma izvajajo kompleksnejše preglede, na katerih se z enim pregledom preveri opravljanje dejavnosti subjekta nadzora po več zakonskih in podzakonskih predpisih hkrati.</w:t>
      </w:r>
    </w:p>
    <w:p w14:paraId="64323D02" w14:textId="77777777" w:rsidR="0038173C" w:rsidRPr="009E521E" w:rsidRDefault="0038173C" w:rsidP="00736E28">
      <w:pPr>
        <w:pStyle w:val="Naslov2"/>
      </w:pPr>
      <w:bookmarkStart w:id="52" w:name="_Toc32226005"/>
      <w:r w:rsidRPr="009E521E">
        <w:t>UKREPI</w:t>
      </w:r>
      <w:bookmarkEnd w:id="52"/>
    </w:p>
    <w:p w14:paraId="765B5F4C" w14:textId="282F72DA" w:rsidR="00367D5B" w:rsidRPr="009E521E" w:rsidRDefault="00367D5B" w:rsidP="00367D5B">
      <w:r w:rsidRPr="009E521E">
        <w:t xml:space="preserve">Tržni inšpektor je v primeru, </w:t>
      </w:r>
      <w:r w:rsidR="0099185B">
        <w:t>če</w:t>
      </w:r>
      <w:r w:rsidRPr="009E521E">
        <w:t xml:space="preserve"> pri inšpekcijskem pregledu ugotovi, da subjekt nadzora ne spoštuje določil zakonskih in podzakonskih predpisov, dolžan ukrepati glede na določila predpisa, iz katerega kršitev izhaja. Ukrep je lahko samo upravni ali samo prekrškovni </w:t>
      </w:r>
      <w:r w:rsidR="0099185B">
        <w:t xml:space="preserve">ali </w:t>
      </w:r>
      <w:r w:rsidRPr="009E521E">
        <w:t>pa oba skupaj.</w:t>
      </w:r>
    </w:p>
    <w:p w14:paraId="2A63E431" w14:textId="28CBC970" w:rsidR="0038173C" w:rsidRPr="009E521E" w:rsidRDefault="0038173C" w:rsidP="001C41D5">
      <w:pPr>
        <w:pStyle w:val="Naslov3"/>
      </w:pPr>
      <w:bookmarkStart w:id="53" w:name="_Toc32226006"/>
      <w:r w:rsidRPr="009E521E">
        <w:t>Upravni ukrepi</w:t>
      </w:r>
      <w:bookmarkEnd w:id="53"/>
    </w:p>
    <w:p w14:paraId="7E613450" w14:textId="4948FC60" w:rsidR="00652FC8" w:rsidRPr="00756C6D" w:rsidRDefault="00367D5B" w:rsidP="0099185B">
      <w:r w:rsidRPr="00756C6D">
        <w:t xml:space="preserve">V primeru ugotovljenih in dokazanih kršitev zakonskih in podzakonskih predpisov lahko inšpektor upravno ukrepa, če mu ustrezni zakoni dajejo takšna pooblastila. Po Zakonu o inšpekcijskem nadzoru ima inšpektor na voljo dve vrsti upravnega ukrepa: kršitelja lahko na ugotovljene nepravilnosti samo ustno opozori (v nadaljevanju: opozorilo ZIN), ali pa mu izda ustrezno upravno odločbo. </w:t>
      </w:r>
      <w:r w:rsidR="0099185B" w:rsidRPr="00756C6D">
        <w:t xml:space="preserve">Pri tem mora upoštevati tudi načelo sorazmernosti, kar mu nalaga Zakon o inšpekcijskem nadzoru. Inšpektor mora namreč v primeru ugotovljene nepravilnosti pri izbiri ukrepov, ob upoštevanju teže kršitve, izreči ukrep, ki je za zavezanca ugodnejši, če je s tem dosežen namen predpisa. Če ugotovljena nepravilnost ne pomeni </w:t>
      </w:r>
      <w:r w:rsidR="0099185B" w:rsidRPr="00756C6D">
        <w:lastRenderedPageBreak/>
        <w:t xml:space="preserve">takšne kršitve predpisa, zaradi katere bi bilo ogroženo zdravje in varnost ljudi ali obstoj možnosti nastanka večje premoženjske škode potrošnikom, je mogoče spoštovanje predpisa doseči z ugodnejšim in manj obremenjujočim se ukrepom za zavezanca, t. j. izrekom opozorila ZIN in določitvijo primernega roka za odpravo nepravilnosti. </w:t>
      </w:r>
      <w:r w:rsidR="00652FC8" w:rsidRPr="00756C6D">
        <w:t>Č</w:t>
      </w:r>
      <w:r w:rsidR="0099185B" w:rsidRPr="00756C6D">
        <w:t xml:space="preserve">e </w:t>
      </w:r>
      <w:r w:rsidR="00652FC8" w:rsidRPr="00756C6D">
        <w:t>zavezanec nepravilnosti do izteka roka ne odpravi, mora inšpektor ukrepati v skladu z ustrezno zakonodajo.</w:t>
      </w:r>
    </w:p>
    <w:p w14:paraId="113BDC04" w14:textId="6272CF45" w:rsidR="00367D5B" w:rsidRPr="009E521E" w:rsidRDefault="00367D5B" w:rsidP="00367D5B">
      <w:r w:rsidRPr="009E521E">
        <w:t xml:space="preserve">Skupno so tržni inšpektorji v letu </w:t>
      </w:r>
      <w:r w:rsidR="001C63BF" w:rsidRPr="009E521E">
        <w:t>201</w:t>
      </w:r>
      <w:r w:rsidR="009E521E" w:rsidRPr="009E521E">
        <w:t>9</w:t>
      </w:r>
      <w:r w:rsidRPr="009E521E">
        <w:t xml:space="preserve"> izrekli </w:t>
      </w:r>
      <w:r w:rsidR="009E521E" w:rsidRPr="009E521E">
        <w:t>4596</w:t>
      </w:r>
      <w:r w:rsidR="003415C1" w:rsidRPr="009E521E">
        <w:t xml:space="preserve"> </w:t>
      </w:r>
      <w:r w:rsidRPr="009E521E">
        <w:t>upravnih ukrepov</w:t>
      </w:r>
      <w:r w:rsidR="00DD6452">
        <w:t xml:space="preserve"> (</w:t>
      </w:r>
      <w:r w:rsidR="00A143BF">
        <w:fldChar w:fldCharType="begin"/>
      </w:r>
      <w:r w:rsidR="00A143BF">
        <w:instrText xml:space="preserve"> REF _Ref31101621 </w:instrText>
      </w:r>
      <w:r w:rsidR="00A143BF">
        <w:fldChar w:fldCharType="separate"/>
      </w:r>
      <w:r w:rsidR="00273CA0" w:rsidRPr="009E521E">
        <w:t xml:space="preserve">Slika </w:t>
      </w:r>
      <w:r w:rsidR="00273CA0">
        <w:rPr>
          <w:noProof/>
        </w:rPr>
        <w:t>9</w:t>
      </w:r>
      <w:r w:rsidR="00273CA0" w:rsidRPr="009E521E">
        <w:t xml:space="preserve">: Število izrečenih in izdanih upravnih ukrepov </w:t>
      </w:r>
      <w:r w:rsidR="00273CA0">
        <w:t>zadnjih 5 let</w:t>
      </w:r>
      <w:r w:rsidR="00A143BF">
        <w:fldChar w:fldCharType="end"/>
      </w:r>
      <w:r w:rsidR="00DD6452">
        <w:t>)</w:t>
      </w:r>
      <w:r w:rsidRPr="009E521E">
        <w:t xml:space="preserve">, od tega so v </w:t>
      </w:r>
      <w:r w:rsidR="009E521E" w:rsidRPr="009E521E">
        <w:t xml:space="preserve">4039 </w:t>
      </w:r>
      <w:r w:rsidRPr="009E521E">
        <w:t xml:space="preserve">primerih izrekli opozorilo ZIN, v </w:t>
      </w:r>
      <w:r w:rsidR="009E521E" w:rsidRPr="009E521E">
        <w:t xml:space="preserve">557 </w:t>
      </w:r>
      <w:r w:rsidRPr="009E521E">
        <w:t>primerih pa so izdali upravno odločbo.</w:t>
      </w:r>
      <w:r w:rsidR="009E7F2D" w:rsidRPr="009E7F2D">
        <w:t xml:space="preserve"> Število izrečenih </w:t>
      </w:r>
      <w:r w:rsidR="009E7F2D">
        <w:t xml:space="preserve">upravnih </w:t>
      </w:r>
      <w:r w:rsidR="009E7F2D" w:rsidRPr="009E7F2D">
        <w:t xml:space="preserve">ukrepov je leta 2019 v primerjavi z letom 2018 za </w:t>
      </w:r>
      <w:r w:rsidR="009E7F2D">
        <w:t>3</w:t>
      </w:r>
      <w:r w:rsidR="009E7F2D" w:rsidRPr="009E7F2D">
        <w:t>,</w:t>
      </w:r>
      <w:r w:rsidR="009E7F2D">
        <w:t>6</w:t>
      </w:r>
      <w:r w:rsidR="001C41D5">
        <w:t xml:space="preserve"> %</w:t>
      </w:r>
      <w:r w:rsidR="009E7F2D" w:rsidRPr="009E7F2D">
        <w:t xml:space="preserve"> </w:t>
      </w:r>
      <w:r w:rsidR="001C41D5">
        <w:t xml:space="preserve">manj </w:t>
      </w:r>
      <w:r w:rsidR="009E7F2D" w:rsidRPr="009E7F2D">
        <w:t xml:space="preserve">(skupaj </w:t>
      </w:r>
      <w:r w:rsidR="009E7F2D">
        <w:t xml:space="preserve">4769 upravnih </w:t>
      </w:r>
      <w:r w:rsidR="009E7F2D" w:rsidRPr="009E7F2D">
        <w:t>ukrepov).</w:t>
      </w:r>
      <w:r w:rsidRPr="009E521E">
        <w:t xml:space="preserve"> S temi upravnimi ukrepi je bilo, v skladu s posameznimi predpisi, kršiteljem naloženo, da odpravijo ugotovljene pomanjkljivosti, ali pa jim je bilo prepovedano opravljanje dejavnosti oziroma prepovedana ali omejena prodaja določenih proizvodov.</w:t>
      </w:r>
    </w:p>
    <w:p w14:paraId="40744691" w14:textId="126CF229" w:rsidR="001522F3" w:rsidRPr="009E521E" w:rsidRDefault="00374370" w:rsidP="005C7A13">
      <w:pPr>
        <w:pStyle w:val="Slika2"/>
      </w:pPr>
      <w:r>
        <w:rPr>
          <w:noProof/>
        </w:rPr>
        <w:drawing>
          <wp:inline distT="0" distB="0" distL="0" distR="0" wp14:anchorId="054CBDB9" wp14:editId="7E6ABCE9">
            <wp:extent cx="5039360" cy="2447925"/>
            <wp:effectExtent l="0" t="0" r="8890" b="9525"/>
            <wp:docPr id="17" name="Slika 17" descr="Grafični prikaz števila upravnih ukrepov zadnjih pet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Grafični prikaz števila upravnih ukrepov zadnjih pet let."/>
                    <pic:cNvPicPr>
                      <a:picLocks noChangeAspect="1" noChangeArrowheads="1"/>
                    </pic:cNvPicPr>
                  </pic:nvPicPr>
                  <pic:blipFill rotWithShape="1">
                    <a:blip r:embed="rId27">
                      <a:extLst>
                        <a:ext uri="{28A0092B-C50C-407E-A947-70E740481C1C}">
                          <a14:useLocalDpi xmlns:a14="http://schemas.microsoft.com/office/drawing/2010/main" val="0"/>
                        </a:ext>
                      </a:extLst>
                    </a:blip>
                    <a:srcRect t="9296" b="5376"/>
                    <a:stretch/>
                  </pic:blipFill>
                  <pic:spPr bwMode="auto">
                    <a:xfrm>
                      <a:off x="0" y="0"/>
                      <a:ext cx="5040000" cy="2448236"/>
                    </a:xfrm>
                    <a:prstGeom prst="rect">
                      <a:avLst/>
                    </a:prstGeom>
                    <a:noFill/>
                    <a:ln>
                      <a:noFill/>
                    </a:ln>
                    <a:extLst>
                      <a:ext uri="{53640926-AAD7-44D8-BBD7-CCE9431645EC}">
                        <a14:shadowObscured xmlns:a14="http://schemas.microsoft.com/office/drawing/2010/main"/>
                      </a:ext>
                    </a:extLst>
                  </pic:spPr>
                </pic:pic>
              </a:graphicData>
            </a:graphic>
          </wp:inline>
        </w:drawing>
      </w:r>
    </w:p>
    <w:p w14:paraId="47C3FC98" w14:textId="6FE7CF20" w:rsidR="001522F3" w:rsidRPr="009E521E" w:rsidRDefault="001522F3" w:rsidP="001522F3">
      <w:pPr>
        <w:pStyle w:val="Slika"/>
      </w:pPr>
      <w:bookmarkStart w:id="54" w:name="_Toc347218570"/>
      <w:bookmarkStart w:id="55" w:name="_Ref31101621"/>
      <w:bookmarkStart w:id="56" w:name="_Toc32226097"/>
      <w:r w:rsidRPr="009E521E">
        <w:t xml:space="preserve">Slika </w:t>
      </w:r>
      <w:r w:rsidR="00A143BF">
        <w:fldChar w:fldCharType="begin"/>
      </w:r>
      <w:r w:rsidR="00A143BF">
        <w:instrText xml:space="preserve"> SEQ Slika \* ARABIC </w:instrText>
      </w:r>
      <w:r w:rsidR="00A143BF">
        <w:fldChar w:fldCharType="separate"/>
      </w:r>
      <w:r w:rsidR="00273CA0">
        <w:rPr>
          <w:noProof/>
        </w:rPr>
        <w:t>9</w:t>
      </w:r>
      <w:r w:rsidR="00A143BF">
        <w:rPr>
          <w:noProof/>
        </w:rPr>
        <w:fldChar w:fldCharType="end"/>
      </w:r>
      <w:r w:rsidRPr="009E521E">
        <w:t xml:space="preserve">: </w:t>
      </w:r>
      <w:bookmarkEnd w:id="54"/>
      <w:r w:rsidRPr="009E521E">
        <w:t>Število izrečenih in izdanih upravnih ukrepov</w:t>
      </w:r>
      <w:r w:rsidR="005C7A13" w:rsidRPr="009E521E">
        <w:t xml:space="preserve"> </w:t>
      </w:r>
      <w:r w:rsidR="009E521E">
        <w:t>zadnjih 5 let</w:t>
      </w:r>
      <w:bookmarkEnd w:id="55"/>
      <w:bookmarkEnd w:id="56"/>
    </w:p>
    <w:p w14:paraId="44BE3DD7" w14:textId="32BA7781" w:rsidR="00367D5B" w:rsidRPr="009E521E" w:rsidRDefault="00367D5B" w:rsidP="00367D5B">
      <w:r w:rsidRPr="009E521E">
        <w:t>Podrobnosti glede upravnih ukrepov na posameznem področju nadzora so podane v poglavju »5. Inšpekcijsko delo«.</w:t>
      </w:r>
    </w:p>
    <w:p w14:paraId="51574D27" w14:textId="77777777" w:rsidR="0038173C" w:rsidRPr="009E521E" w:rsidRDefault="0038173C" w:rsidP="00424D49">
      <w:pPr>
        <w:pStyle w:val="Naslov4"/>
      </w:pPr>
      <w:r w:rsidRPr="009E521E">
        <w:t>Opozorila ZIN</w:t>
      </w:r>
    </w:p>
    <w:p w14:paraId="1D37A82A" w14:textId="2AF1684C" w:rsidR="00367D5B" w:rsidRPr="009E521E" w:rsidRDefault="00367D5B" w:rsidP="00367D5B">
      <w:r w:rsidRPr="009E521E">
        <w:t xml:space="preserve">V skladu z Zakonom o inšpekcijskem nadzoru lahko inšpektor namesto izdaje ustrezne upravne odločbe kršitelja na ugotovljene nepravilnosti samo ustno opozori (ugotovitve, izrečeno opozorilo in rok za odpravo nepravilnosti mora inšpektor navesti tudi v zapisniku o pregledu). V letu </w:t>
      </w:r>
      <w:r w:rsidR="001C63BF" w:rsidRPr="009E521E">
        <w:t>201</w:t>
      </w:r>
      <w:r w:rsidR="009E521E">
        <w:t>9</w:t>
      </w:r>
      <w:r w:rsidRPr="009E521E">
        <w:t xml:space="preserve"> so tržni inšpektorji opozorila ZIN izrekli v </w:t>
      </w:r>
      <w:r w:rsidR="009E521E">
        <w:t>4039</w:t>
      </w:r>
      <w:r w:rsidR="003415C1" w:rsidRPr="009E521E">
        <w:t xml:space="preserve"> </w:t>
      </w:r>
      <w:r w:rsidRPr="009E521E">
        <w:t>primerih, kar pomeni v primerjavi z 201</w:t>
      </w:r>
      <w:r w:rsidR="009E521E">
        <w:t>9</w:t>
      </w:r>
      <w:r w:rsidRPr="009E521E">
        <w:t xml:space="preserve"> (</w:t>
      </w:r>
      <w:r w:rsidR="009E521E">
        <w:t>4118</w:t>
      </w:r>
      <w:r w:rsidR="003415C1" w:rsidRPr="009E521E">
        <w:t xml:space="preserve"> </w:t>
      </w:r>
      <w:r w:rsidRPr="009E521E">
        <w:t xml:space="preserve">opozoril ZIN) </w:t>
      </w:r>
      <w:r w:rsidR="001C41D5">
        <w:t xml:space="preserve">za </w:t>
      </w:r>
      <w:r w:rsidRPr="009E521E">
        <w:t>1,</w:t>
      </w:r>
      <w:r w:rsidR="009E521E">
        <w:t>9</w:t>
      </w:r>
      <w:r w:rsidR="001C41D5">
        <w:t xml:space="preserve"> % manj</w:t>
      </w:r>
      <w:r w:rsidRPr="009E521E">
        <w:t>.</w:t>
      </w:r>
    </w:p>
    <w:p w14:paraId="7B3B024F" w14:textId="77777777" w:rsidR="00367D5B" w:rsidRPr="009E521E" w:rsidRDefault="00367D5B" w:rsidP="00367D5B">
      <w:r w:rsidRPr="009E521E">
        <w:t>Subjekt nadzora lahko krši določila enega ali več zakonov, znotraj enega zakona pa lahko krši več določil (členov). Tržni inšpektor za vse kršitve skupaj</w:t>
      </w:r>
      <w:r w:rsidR="00A55303" w:rsidRPr="009E521E">
        <w:t xml:space="preserve"> izreče eno samo opozorilo ZIN.</w:t>
      </w:r>
    </w:p>
    <w:p w14:paraId="21D4939A" w14:textId="77777777" w:rsidR="00367D5B" w:rsidRPr="009E521E" w:rsidRDefault="00367D5B" w:rsidP="00367D5B">
      <w:pPr>
        <w:pStyle w:val="NavadenNPred"/>
      </w:pPr>
      <w:r w:rsidRPr="009E521E">
        <w:t>Kršitve zakonov, zaradi katerih je bilo najpogosteje izrečeno opozorilo ZIN:</w:t>
      </w:r>
    </w:p>
    <w:p w14:paraId="732F3B02" w14:textId="104DC381" w:rsidR="009E521E" w:rsidRPr="00873758" w:rsidRDefault="009E521E" w:rsidP="009E521E">
      <w:pPr>
        <w:pStyle w:val="Nastevanje1"/>
      </w:pPr>
      <w:r w:rsidRPr="00873758">
        <w:t>Zakon o varstvu potrošnikov (v 1770 primerih ali 43,8</w:t>
      </w:r>
      <w:r w:rsidR="001C41D5">
        <w:t xml:space="preserve"> %</w:t>
      </w:r>
      <w:r w:rsidRPr="00873758">
        <w:t xml:space="preserve"> vseh izrečenih opozoril ZIN),</w:t>
      </w:r>
    </w:p>
    <w:p w14:paraId="75F7A12D" w14:textId="6AF042D4" w:rsidR="009E521E" w:rsidRDefault="009E521E" w:rsidP="009E521E">
      <w:pPr>
        <w:pStyle w:val="Nastevanje1"/>
      </w:pPr>
      <w:r>
        <w:t>Zakon o gostinstvu</w:t>
      </w:r>
      <w:r w:rsidR="00873758">
        <w:t xml:space="preserve"> </w:t>
      </w:r>
      <w:r>
        <w:t>(665</w:t>
      </w:r>
      <w:r w:rsidR="00873758">
        <w:t xml:space="preserve"> ali </w:t>
      </w:r>
      <w:r>
        <w:t>16,5</w:t>
      </w:r>
      <w:r w:rsidR="001C41D5">
        <w:t xml:space="preserve"> %</w:t>
      </w:r>
      <w:r w:rsidR="00873758">
        <w:t>),</w:t>
      </w:r>
    </w:p>
    <w:p w14:paraId="37EF3974" w14:textId="34D94A48" w:rsidR="009E521E" w:rsidRDefault="009E521E" w:rsidP="009E521E">
      <w:pPr>
        <w:pStyle w:val="Nastevanje1"/>
      </w:pPr>
      <w:r>
        <w:t>Zakon o varstvu potrošnikov pred nepoštenimi poslovnimi praksami (377</w:t>
      </w:r>
      <w:r w:rsidR="00873758">
        <w:t xml:space="preserve"> ali </w:t>
      </w:r>
      <w:r>
        <w:t>9,3</w:t>
      </w:r>
      <w:r w:rsidR="001C41D5">
        <w:t xml:space="preserve"> %</w:t>
      </w:r>
      <w:r w:rsidR="00873758">
        <w:t>),</w:t>
      </w:r>
    </w:p>
    <w:p w14:paraId="6F7BE597" w14:textId="15CAF2B7" w:rsidR="009E521E" w:rsidRDefault="009E521E" w:rsidP="009E521E">
      <w:pPr>
        <w:pStyle w:val="Nastevanje1"/>
      </w:pPr>
      <w:r>
        <w:t>Zakon o trgovini (281</w:t>
      </w:r>
      <w:r w:rsidR="00873758">
        <w:t xml:space="preserve"> ali </w:t>
      </w:r>
      <w:r>
        <w:t>7,0</w:t>
      </w:r>
      <w:r w:rsidR="001C41D5">
        <w:t xml:space="preserve"> %</w:t>
      </w:r>
      <w:r w:rsidR="00873758">
        <w:t>),</w:t>
      </w:r>
    </w:p>
    <w:p w14:paraId="7F23B282" w14:textId="6F4F0BEB" w:rsidR="009E521E" w:rsidRPr="009E521E" w:rsidRDefault="009E521E" w:rsidP="009E521E">
      <w:pPr>
        <w:pStyle w:val="Nastevanje1"/>
      </w:pPr>
      <w:r>
        <w:t>Zakon o tehničnih zahtevah za proizvode in o ugotavljanju skladnosti (159</w:t>
      </w:r>
      <w:r w:rsidR="00873758">
        <w:t xml:space="preserve"> ali </w:t>
      </w:r>
      <w:r>
        <w:t>3,9</w:t>
      </w:r>
      <w:r w:rsidR="001C41D5">
        <w:t xml:space="preserve"> %</w:t>
      </w:r>
      <w:r w:rsidR="00873758">
        <w:t>).</w:t>
      </w:r>
    </w:p>
    <w:p w14:paraId="178431B8" w14:textId="77777777" w:rsidR="00367D5B" w:rsidRPr="00873758" w:rsidRDefault="00367D5B" w:rsidP="00367D5B">
      <w:pPr>
        <w:pStyle w:val="NavadenNZaPred"/>
      </w:pPr>
      <w:r w:rsidRPr="00873758">
        <w:lastRenderedPageBreak/>
        <w:t>Kršitve določil (členov) zakonov, zaradi katerih je bilo najpogosteje izrečeno opozorilo ZIN:</w:t>
      </w:r>
    </w:p>
    <w:p w14:paraId="45742980" w14:textId="18B79A76" w:rsidR="003415C1" w:rsidRPr="00147B92" w:rsidRDefault="00147B92" w:rsidP="003415C1">
      <w:pPr>
        <w:pStyle w:val="Nastevanje1"/>
      </w:pPr>
      <w:r w:rsidRPr="00147B92">
        <w:t>določilo Zakona o varstvu potrošnikov, ker gospodarski subjekt, ki je posloval s potrošniki, ni imel proizvodov ali storitev označenih s ceno</w:t>
      </w:r>
      <w:r w:rsidR="00873758" w:rsidRPr="00147B92">
        <w:t xml:space="preserve"> (</w:t>
      </w:r>
      <w:r w:rsidR="000B690C" w:rsidRPr="00147B92">
        <w:t xml:space="preserve">v </w:t>
      </w:r>
      <w:r w:rsidR="00873758" w:rsidRPr="00147B92">
        <w:t>1082</w:t>
      </w:r>
      <w:r w:rsidR="003415C1" w:rsidRPr="00147B92">
        <w:t xml:space="preserve"> primerih ali </w:t>
      </w:r>
      <w:r w:rsidR="00873758" w:rsidRPr="00147B92">
        <w:t>26,8</w:t>
      </w:r>
      <w:r w:rsidR="001C41D5">
        <w:t xml:space="preserve"> % %</w:t>
      </w:r>
      <w:r w:rsidR="003415C1" w:rsidRPr="00147B92">
        <w:t xml:space="preserve"> vseh izrečenih opozoril ZIN),</w:t>
      </w:r>
    </w:p>
    <w:p w14:paraId="1468DC2F" w14:textId="6D5F4F2B" w:rsidR="00873758" w:rsidRPr="00745A91" w:rsidRDefault="00745A91" w:rsidP="00873758">
      <w:pPr>
        <w:pStyle w:val="Nastevanje1"/>
      </w:pPr>
      <w:r w:rsidRPr="00745A91">
        <w:t>določilo Zakona o gostinstvu, ker gostinec ni izpolnjeval pogojev ali niso bili izpolnjeni pogoji glede storitev, ki jih določajo ta zakon ali ni označil cen v skladu z določbami tega zakona</w:t>
      </w:r>
      <w:r w:rsidR="00873758" w:rsidRPr="00745A91">
        <w:t xml:space="preserve"> (646 ali 16,0</w:t>
      </w:r>
      <w:r w:rsidR="001C41D5">
        <w:t xml:space="preserve"> %</w:t>
      </w:r>
      <w:r w:rsidR="00873758" w:rsidRPr="00745A91">
        <w:t>),</w:t>
      </w:r>
    </w:p>
    <w:p w14:paraId="755C6838" w14:textId="00EB72AF" w:rsidR="00873758" w:rsidRPr="00731819" w:rsidRDefault="00731819" w:rsidP="00873758">
      <w:pPr>
        <w:pStyle w:val="Nastevanje1"/>
      </w:pPr>
      <w:r w:rsidRPr="00731819">
        <w:t>določilo Zakona o varstvu potrošnikov pred nepoštenimi poslovnimi praksami, ker je gospodarski subjekt do potrošnikov uporabljal zavajajočo poslovno prakso</w:t>
      </w:r>
      <w:r w:rsidR="00873758" w:rsidRPr="00731819">
        <w:t xml:space="preserve"> (326 ali 8,1</w:t>
      </w:r>
      <w:r w:rsidR="001C41D5">
        <w:t xml:space="preserve"> %</w:t>
      </w:r>
      <w:r w:rsidR="00873758" w:rsidRPr="00731819">
        <w:t>),</w:t>
      </w:r>
    </w:p>
    <w:p w14:paraId="751717DD" w14:textId="58E8E516" w:rsidR="003415C1" w:rsidRDefault="00147B92" w:rsidP="00873758">
      <w:pPr>
        <w:pStyle w:val="Nastevanje1"/>
      </w:pPr>
      <w:r w:rsidRPr="00745A91">
        <w:t>določilo Zakona o varstvu potrošnikov, ker gospodarski subjekt za blago, ki je namenjeno prodaji potrošnikom v prodajalnah, zunaj prodajaln in prodaji blaga, sklenjeni s pogodbami na daljavo, ni izročil označb, certifikata, izjave o skladnosti, garancijskega lista, navodila za sestavo in uporabo, seznama pooblaščenih servisov oziroma drugih spremnih dokumentov</w:t>
      </w:r>
      <w:r w:rsidR="00873758" w:rsidRPr="00745A91">
        <w:t xml:space="preserve"> (256 ali 6,3</w:t>
      </w:r>
      <w:r w:rsidR="001C41D5">
        <w:t xml:space="preserve"> %</w:t>
      </w:r>
      <w:r w:rsidR="00873758" w:rsidRPr="00745A91">
        <w:t>)</w:t>
      </w:r>
      <w:r w:rsidR="00652FC8">
        <w:t>,</w:t>
      </w:r>
    </w:p>
    <w:p w14:paraId="3471DA84" w14:textId="52C0232F" w:rsidR="00652FC8" w:rsidRPr="00756C6D" w:rsidRDefault="00124B5E" w:rsidP="00873758">
      <w:pPr>
        <w:pStyle w:val="Nastevanje1"/>
      </w:pPr>
      <w:r w:rsidRPr="00756C6D">
        <w:t>določilo Zakona o trgovini, ker trgovec ni izpolnjeval minimalnih tehničnih pogojev za opravljanje trgovinske dejavnosti (168 ali 4,2</w:t>
      </w:r>
      <w:r w:rsidR="001C41D5" w:rsidRPr="00756C6D">
        <w:t xml:space="preserve"> %</w:t>
      </w:r>
      <w:r w:rsidRPr="00756C6D">
        <w:t>).</w:t>
      </w:r>
    </w:p>
    <w:p w14:paraId="11FB6C4E" w14:textId="77777777" w:rsidR="0038173C" w:rsidRPr="00873758" w:rsidRDefault="0038173C" w:rsidP="00AF3E27">
      <w:pPr>
        <w:pStyle w:val="Naslov4"/>
      </w:pPr>
      <w:r w:rsidRPr="00873758">
        <w:t>Upravne odločbe</w:t>
      </w:r>
    </w:p>
    <w:p w14:paraId="757698EA" w14:textId="54A6952C" w:rsidR="00367D5B" w:rsidRPr="00873758" w:rsidRDefault="001F203D" w:rsidP="00367D5B">
      <w:r>
        <w:t xml:space="preserve">V letu </w:t>
      </w:r>
      <w:r w:rsidR="001C63BF" w:rsidRPr="00873758">
        <w:t>201</w:t>
      </w:r>
      <w:r w:rsidR="00873758" w:rsidRPr="00873758">
        <w:t>9</w:t>
      </w:r>
      <w:r w:rsidR="00367D5B" w:rsidRPr="00873758">
        <w:t xml:space="preserve"> so tržni inšpektorji izdali </w:t>
      </w:r>
      <w:r w:rsidR="00873758" w:rsidRPr="00873758">
        <w:t>557</w:t>
      </w:r>
      <w:r w:rsidR="00C42FAF" w:rsidRPr="00873758">
        <w:t xml:space="preserve"> </w:t>
      </w:r>
      <w:r w:rsidR="00367D5B" w:rsidRPr="00873758">
        <w:t xml:space="preserve">upravnih odločb, kar pomeni </w:t>
      </w:r>
      <w:r w:rsidR="00C42FAF" w:rsidRPr="00873758">
        <w:t>1</w:t>
      </w:r>
      <w:r w:rsidR="00873758" w:rsidRPr="00873758">
        <w:t>4</w:t>
      </w:r>
      <w:r w:rsidR="00367D5B" w:rsidRPr="00873758">
        <w:t>,</w:t>
      </w:r>
      <w:r w:rsidR="00873758" w:rsidRPr="00873758">
        <w:t>4</w:t>
      </w:r>
      <w:r w:rsidR="001C41D5">
        <w:t xml:space="preserve"> %</w:t>
      </w:r>
      <w:r w:rsidR="00367D5B" w:rsidRPr="00873758">
        <w:t xml:space="preserve"> manj kot leta 201</w:t>
      </w:r>
      <w:r w:rsidR="00873758" w:rsidRPr="00873758">
        <w:t>8</w:t>
      </w:r>
      <w:r w:rsidR="00367D5B" w:rsidRPr="00873758">
        <w:t xml:space="preserve"> (</w:t>
      </w:r>
      <w:r w:rsidR="00873758" w:rsidRPr="00873758">
        <w:t>651</w:t>
      </w:r>
      <w:r w:rsidR="00367D5B" w:rsidRPr="00873758">
        <w:t xml:space="preserve"> odločb).</w:t>
      </w:r>
    </w:p>
    <w:p w14:paraId="61D54C21" w14:textId="77777777" w:rsidR="00367D5B" w:rsidRPr="00873758" w:rsidRDefault="00367D5B" w:rsidP="00367D5B">
      <w:r w:rsidRPr="00873758">
        <w:t>Subjekt nadzora lahko krši določila enega ali več zakonov, znotraj enega zakona pa lahko krši več določil (členov). Praviloma tržni inšpektor za vse kršitve skupaj izreče eno samo upravno odločbo. V povprečju so tržni inšpektorji z eno upravno odločbo subjektom nadzora naložili odpravo kršitev 1,</w:t>
      </w:r>
      <w:r w:rsidR="00873758">
        <w:t>1</w:t>
      </w:r>
      <w:r w:rsidRPr="00873758">
        <w:t xml:space="preserve"> zakona oziroma 2,</w:t>
      </w:r>
      <w:r w:rsidR="00873758">
        <w:t>1</w:t>
      </w:r>
      <w:r w:rsidRPr="00873758">
        <w:t xml:space="preserve"> določila zakona.</w:t>
      </w:r>
    </w:p>
    <w:p w14:paraId="4ED68965" w14:textId="77777777" w:rsidR="00367D5B" w:rsidRPr="00873758" w:rsidRDefault="00367D5B" w:rsidP="00367D5B">
      <w:pPr>
        <w:pStyle w:val="NavadenNPred"/>
      </w:pPr>
      <w:r w:rsidRPr="00873758">
        <w:t>Kršitve zakonov, zaradi katerih je bilo najpogosteje izdana upravna odločba:</w:t>
      </w:r>
    </w:p>
    <w:p w14:paraId="1761C7C1" w14:textId="610A52A2" w:rsidR="00C42FAF" w:rsidRPr="00873758" w:rsidRDefault="00873758" w:rsidP="00C42FAF">
      <w:pPr>
        <w:pStyle w:val="Nastevanje1"/>
      </w:pPr>
      <w:r w:rsidRPr="00873758">
        <w:t xml:space="preserve">Zakon o preprečevanju dela in zaposlovanja na črno </w:t>
      </w:r>
      <w:r w:rsidR="00C42FAF" w:rsidRPr="00873758">
        <w:t xml:space="preserve">(v </w:t>
      </w:r>
      <w:r w:rsidRPr="00873758">
        <w:t>115</w:t>
      </w:r>
      <w:r w:rsidR="00C42FAF" w:rsidRPr="00873758">
        <w:t xml:space="preserve"> primerih ali </w:t>
      </w:r>
      <w:r w:rsidRPr="00873758">
        <w:t>20,6</w:t>
      </w:r>
      <w:r w:rsidR="001C41D5">
        <w:t xml:space="preserve"> %</w:t>
      </w:r>
      <w:r w:rsidR="00C42FAF" w:rsidRPr="00873758">
        <w:t xml:space="preserve"> vseh izdanih upravnih odločbah),</w:t>
      </w:r>
    </w:p>
    <w:p w14:paraId="1D38E559" w14:textId="7A97BC7C" w:rsidR="00873758" w:rsidRDefault="00873758" w:rsidP="00873758">
      <w:pPr>
        <w:pStyle w:val="Nastevanje1"/>
      </w:pPr>
      <w:r>
        <w:t>Zakon o varstvu potrošnikov (115 ali 20,6</w:t>
      </w:r>
      <w:r w:rsidR="001C41D5">
        <w:t xml:space="preserve"> %</w:t>
      </w:r>
      <w:r>
        <w:t>),</w:t>
      </w:r>
    </w:p>
    <w:p w14:paraId="2AC33D95" w14:textId="2DB6875D" w:rsidR="00873758" w:rsidRDefault="00873758" w:rsidP="00873758">
      <w:pPr>
        <w:pStyle w:val="Nastevanje1"/>
      </w:pPr>
      <w:r>
        <w:t>Zakon o gostinstvu (91 ali 16,3</w:t>
      </w:r>
      <w:r w:rsidR="001C41D5">
        <w:t xml:space="preserve"> %</w:t>
      </w:r>
      <w:r>
        <w:t>),</w:t>
      </w:r>
    </w:p>
    <w:p w14:paraId="1F1E4417" w14:textId="4C07376D" w:rsidR="00873758" w:rsidRDefault="00873758" w:rsidP="00873758">
      <w:pPr>
        <w:pStyle w:val="Nastevanje1"/>
      </w:pPr>
      <w:r>
        <w:t>Zakon o trgovini (68 ali 12,2</w:t>
      </w:r>
      <w:r w:rsidR="001C41D5">
        <w:t xml:space="preserve"> %</w:t>
      </w:r>
      <w:r>
        <w:t>),</w:t>
      </w:r>
    </w:p>
    <w:p w14:paraId="6726DA5B" w14:textId="59D6E6C3" w:rsidR="00C42FAF" w:rsidRPr="00873758" w:rsidRDefault="00873758" w:rsidP="00873758">
      <w:pPr>
        <w:pStyle w:val="Nastevanje1"/>
      </w:pPr>
      <w:r>
        <w:t>Zakon o tehničnih zahtevah za proizvode in o ugotavljanju skladnosti (45 ali 8,1</w:t>
      </w:r>
      <w:r w:rsidR="001C41D5">
        <w:t xml:space="preserve"> %</w:t>
      </w:r>
      <w:r>
        <w:t>).</w:t>
      </w:r>
    </w:p>
    <w:p w14:paraId="5893B125" w14:textId="77777777" w:rsidR="00367D5B" w:rsidRPr="00873758" w:rsidRDefault="00367D5B" w:rsidP="00367D5B">
      <w:pPr>
        <w:pStyle w:val="NavadenNZaPred"/>
      </w:pPr>
      <w:r w:rsidRPr="00873758">
        <w:t>Kršitve določil (členov) zakonov, zaradi katerih je bilo najpogosteje izdana upravna odločba:</w:t>
      </w:r>
    </w:p>
    <w:p w14:paraId="34FFBB59" w14:textId="712AA1B1" w:rsidR="00C42FAF" w:rsidRPr="00FC63D3" w:rsidRDefault="00FC63D3" w:rsidP="00C42FAF">
      <w:pPr>
        <w:pStyle w:val="Nastevanje1"/>
      </w:pPr>
      <w:r w:rsidRPr="00FC63D3">
        <w:t>določilo Zakona o preprečevanju dela in zaposlovanja na črno, ker je gospodarski subjekt opravljal dejavnost, ki ni bila določena v ustanovitvenem aktu, ali ni imel z zakonom predpisanih listin o izpolnjevanju pogojev za opravljanje dejavnosti, ki jih je imel določene v ustanovitvenem aktu</w:t>
      </w:r>
      <w:r w:rsidR="00C42FAF" w:rsidRPr="00FC63D3">
        <w:t xml:space="preserve"> </w:t>
      </w:r>
      <w:r w:rsidR="000B690C" w:rsidRPr="00FC63D3">
        <w:t xml:space="preserve">(v </w:t>
      </w:r>
      <w:r w:rsidR="00873758" w:rsidRPr="00FC63D3">
        <w:t>62</w:t>
      </w:r>
      <w:r w:rsidR="00C42FAF" w:rsidRPr="00FC63D3">
        <w:t xml:space="preserve"> primerih ali </w:t>
      </w:r>
      <w:r w:rsidR="00873758" w:rsidRPr="00FC63D3">
        <w:t>11</w:t>
      </w:r>
      <w:r w:rsidR="00C42FAF" w:rsidRPr="00FC63D3">
        <w:t>,</w:t>
      </w:r>
      <w:r w:rsidR="00873758" w:rsidRPr="00FC63D3">
        <w:t>1</w:t>
      </w:r>
      <w:r w:rsidR="001C41D5">
        <w:t xml:space="preserve"> %</w:t>
      </w:r>
      <w:r w:rsidR="00C42FAF" w:rsidRPr="00FC63D3">
        <w:t xml:space="preserve"> vseh izdanih upravnih odločbah),</w:t>
      </w:r>
    </w:p>
    <w:p w14:paraId="51C3162E" w14:textId="2B712412" w:rsidR="00873758" w:rsidRPr="00745A91" w:rsidRDefault="00745A91" w:rsidP="00873758">
      <w:pPr>
        <w:pStyle w:val="Nastevanje1"/>
      </w:pPr>
      <w:r w:rsidRPr="00745A91">
        <w:t>določila Zakona o gostinstvu, ker gostinski obrat ni izpolnjeval vseh pogojev, ki se nanašajo na merila in način kategorizacije nastanitvenih gostinskih obratov, prostorov za goste pri sobodajalcih ter na kmetijah z nastanitvijo in marin</w:t>
      </w:r>
      <w:r w:rsidR="00873758" w:rsidRPr="00745A91">
        <w:t xml:space="preserve"> (40 ali 7,2</w:t>
      </w:r>
      <w:r w:rsidR="001C41D5">
        <w:t xml:space="preserve"> %</w:t>
      </w:r>
      <w:r w:rsidR="00873758" w:rsidRPr="00745A91">
        <w:t>),</w:t>
      </w:r>
    </w:p>
    <w:p w14:paraId="4436BC2D" w14:textId="3A2406C1" w:rsidR="00873758" w:rsidRPr="00FC63D3" w:rsidRDefault="00FC63D3" w:rsidP="00873758">
      <w:pPr>
        <w:pStyle w:val="Nastevanje1"/>
      </w:pPr>
      <w:r w:rsidRPr="00FC63D3">
        <w:t>določilo Zakona o trgovini, ker trgovec za prodajo blaga na premičnih stojnicah, prodajo s prodajnimi avtomati ali potujočo prodajalno ni pridobil pisno soglasje lastnika ali pooblaščenega upravljavca prostora, na katerem se je blago prodajalo</w:t>
      </w:r>
      <w:r w:rsidR="00873758" w:rsidRPr="00FC63D3">
        <w:t xml:space="preserve"> (35 ali 6,3</w:t>
      </w:r>
      <w:r w:rsidR="001C41D5">
        <w:t xml:space="preserve"> %</w:t>
      </w:r>
      <w:r w:rsidR="00873758" w:rsidRPr="00FC63D3">
        <w:t>),</w:t>
      </w:r>
    </w:p>
    <w:p w14:paraId="02DDDF8C" w14:textId="61E5F0C1" w:rsidR="00873758" w:rsidRPr="00745A91" w:rsidRDefault="00745A91" w:rsidP="00873758">
      <w:pPr>
        <w:pStyle w:val="Nastevanje1"/>
      </w:pPr>
      <w:r w:rsidRPr="00745A91">
        <w:t>določilo Zakona o varstvu potrošnikov, ker gospodarski subjekt, ki je posloval s potrošniki, ni imel proizvodov ali storitev označenih s ceno</w:t>
      </w:r>
      <w:r w:rsidR="00873758" w:rsidRPr="00745A91">
        <w:t xml:space="preserve"> (33 ali 5,9</w:t>
      </w:r>
      <w:r w:rsidR="001C41D5">
        <w:t xml:space="preserve"> %</w:t>
      </w:r>
      <w:r w:rsidR="00873758" w:rsidRPr="00745A91">
        <w:t>),</w:t>
      </w:r>
    </w:p>
    <w:p w14:paraId="14D59F21" w14:textId="60A81185" w:rsidR="00C42FAF" w:rsidRPr="00FC63D3" w:rsidRDefault="00FC63D3" w:rsidP="00873758">
      <w:pPr>
        <w:pStyle w:val="Nastevanje1"/>
      </w:pPr>
      <w:r w:rsidRPr="00FC63D3">
        <w:t xml:space="preserve">določilo Zakona o tehničnih zahtevah za proizvode in ugotavljanju skladnosti, ker je subjekt dal na trg ali v uporabo ali omogočil dostopnost proizvodov na trgu, ki niso </w:t>
      </w:r>
      <w:r w:rsidRPr="00FC63D3">
        <w:lastRenderedPageBreak/>
        <w:t>skladni s predpisanimi tehničnimi zahtevami ali njihova skladnost ni bila ugotovljena po predpisanem postopku ali niso označeni v skladu s predpisi</w:t>
      </w:r>
      <w:r w:rsidR="00873758" w:rsidRPr="00FC63D3">
        <w:t xml:space="preserve"> (31 ali 5,6</w:t>
      </w:r>
      <w:r w:rsidR="001C41D5">
        <w:t xml:space="preserve"> %</w:t>
      </w:r>
      <w:r w:rsidR="00873758" w:rsidRPr="00FC63D3">
        <w:t>).</w:t>
      </w:r>
    </w:p>
    <w:p w14:paraId="62468157" w14:textId="77777777" w:rsidR="0038173C" w:rsidRPr="00B16733" w:rsidRDefault="00C90127" w:rsidP="00AF3E27">
      <w:pPr>
        <w:pStyle w:val="Naslov4"/>
      </w:pPr>
      <w:r w:rsidRPr="00B16733">
        <w:t>Pritožbe</w:t>
      </w:r>
    </w:p>
    <w:p w14:paraId="45DCDAF8" w14:textId="4959162A" w:rsidR="00C90127" w:rsidRPr="00B16733" w:rsidRDefault="00367D5B" w:rsidP="00367D5B">
      <w:r w:rsidRPr="00B16733">
        <w:t xml:space="preserve">Na odločbe tržnih inšpektorjev so se kršitelji pritožili v </w:t>
      </w:r>
      <w:r w:rsidR="00B16733" w:rsidRPr="00B16733">
        <w:t>35</w:t>
      </w:r>
      <w:r w:rsidRPr="00B16733">
        <w:t xml:space="preserve"> primerih (</w:t>
      </w:r>
      <w:r w:rsidR="00B16733" w:rsidRPr="00B16733">
        <w:t>6</w:t>
      </w:r>
      <w:r w:rsidRPr="00B16733">
        <w:t>,</w:t>
      </w:r>
      <w:r w:rsidR="00B16733" w:rsidRPr="00B16733">
        <w:t>3</w:t>
      </w:r>
      <w:r w:rsidR="001C41D5">
        <w:t xml:space="preserve"> %</w:t>
      </w:r>
      <w:r w:rsidRPr="00B16733">
        <w:t xml:space="preserve"> glede na vse izdane upravne odločbe)</w:t>
      </w:r>
      <w:r w:rsidR="00C90127" w:rsidRPr="00B16733">
        <w:t>.</w:t>
      </w:r>
    </w:p>
    <w:p w14:paraId="44C9394E" w14:textId="0DECF0AE" w:rsidR="00367D5B" w:rsidRPr="00B16733" w:rsidRDefault="00C90127" w:rsidP="00367D5B">
      <w:r w:rsidRPr="00B16733">
        <w:t>N</w:t>
      </w:r>
      <w:r w:rsidR="00367D5B" w:rsidRPr="00B16733">
        <w:t xml:space="preserve">a drugi stopnji, ki obravnava vse pritožbe, je bilo </w:t>
      </w:r>
      <w:r w:rsidR="00B16733" w:rsidRPr="00B16733">
        <w:t>8</w:t>
      </w:r>
      <w:r w:rsidR="00367D5B" w:rsidRPr="00B16733">
        <w:t xml:space="preserve"> (</w:t>
      </w:r>
      <w:r w:rsidR="00B16733" w:rsidRPr="00B16733">
        <w:t>1,4</w:t>
      </w:r>
      <w:r w:rsidR="001C41D5">
        <w:t xml:space="preserve"> %</w:t>
      </w:r>
      <w:r w:rsidR="00367D5B" w:rsidRPr="00B16733">
        <w:t xml:space="preserve"> glede na vse izdane upravne odločbe) pritožb spoznanih za upravičene. Tako majhno število pritožb in predvsem uspešnih pritožb vsekakor odraža visoko usposobljenost in strokovnost tržnih inšpektorjev.</w:t>
      </w:r>
    </w:p>
    <w:p w14:paraId="76A83DAC" w14:textId="77777777" w:rsidR="00C90127" w:rsidRPr="00B16733" w:rsidRDefault="00C90127" w:rsidP="00C90127">
      <w:pPr>
        <w:pStyle w:val="Naslov4"/>
      </w:pPr>
      <w:r w:rsidRPr="00B16733">
        <w:t>Izvršba</w:t>
      </w:r>
    </w:p>
    <w:p w14:paraId="2F52F59B" w14:textId="2829B4F8" w:rsidR="00367D5B" w:rsidRPr="00B16733" w:rsidRDefault="00367D5B" w:rsidP="00367D5B">
      <w:r w:rsidRPr="00B16733">
        <w:t xml:space="preserve">Po pravnomočnosti odločbe je tržni inšpektor dolžan preveriti, ali je kršitelj spoštoval izdano odločbo in ugotovljeno nepravilnost odpravil. Če inšpektor ugotovi, da subjekt nadzora določil odločbe ni upošteval, začne s postopkom izvršbe, t. j. s sklepom o dovolitvi izvršbe. Na ta način so tržni inšpektorji ukrepali v </w:t>
      </w:r>
      <w:r w:rsidR="00B16733" w:rsidRPr="00B16733">
        <w:t>25</w:t>
      </w:r>
      <w:r w:rsidRPr="00B16733">
        <w:t xml:space="preserve"> primerih (</w:t>
      </w:r>
      <w:r w:rsidR="00A5791E" w:rsidRPr="00B16733">
        <w:t>4,5</w:t>
      </w:r>
      <w:r w:rsidR="001C41D5">
        <w:t xml:space="preserve"> %</w:t>
      </w:r>
      <w:r w:rsidRPr="00B16733">
        <w:t xml:space="preserve"> glede na vse izdane upravne odločbe). Kljub temu, da je v sklepu o dovolitvi izvršbe zagrožena denarna kazen, če kršitelj izdane odločbe ne b</w:t>
      </w:r>
      <w:r w:rsidR="001F203D">
        <w:t>i</w:t>
      </w:r>
      <w:r w:rsidRPr="00B16733">
        <w:t xml:space="preserve"> spoštoval, je bilo zaradi nespoštovanja upravne odločbe v nadaljevanju izvršbe izrečenih še nadaljnjih </w:t>
      </w:r>
      <w:r w:rsidR="00B16733" w:rsidRPr="00B16733">
        <w:t>10</w:t>
      </w:r>
      <w:r w:rsidRPr="00B16733">
        <w:t xml:space="preserve"> sklepov z denarno kaznijo (ta ukrep lahko tržni inšpektor izreče istemu kršitelju večkrat zapored).</w:t>
      </w:r>
    </w:p>
    <w:p w14:paraId="1CA51A8C" w14:textId="77777777" w:rsidR="00367D5B" w:rsidRPr="00B16733" w:rsidRDefault="00367D5B" w:rsidP="00367D5B">
      <w:r w:rsidRPr="00B16733">
        <w:t xml:space="preserve">V primeru, da subjekt nadzora ne spoštuje niti določil izdane odločbe, niti denarne kazni v izvršbi, se izvede pečatenje delovnih prostorov in opreme kršitelja, kar se v letu </w:t>
      </w:r>
      <w:r w:rsidR="001C63BF" w:rsidRPr="00B16733">
        <w:t>201</w:t>
      </w:r>
      <w:r w:rsidR="00B16733">
        <w:t>9</w:t>
      </w:r>
      <w:r w:rsidRPr="00B16733">
        <w:t xml:space="preserve"> ni zgodilo.</w:t>
      </w:r>
    </w:p>
    <w:p w14:paraId="04F81B2B" w14:textId="77777777" w:rsidR="0038173C" w:rsidRPr="00873758" w:rsidRDefault="0038173C" w:rsidP="00736E28">
      <w:pPr>
        <w:pStyle w:val="Naslov3"/>
      </w:pPr>
      <w:bookmarkStart w:id="57" w:name="_Toc32226007"/>
      <w:r w:rsidRPr="00873758">
        <w:t>Prekrškovni ukrepi</w:t>
      </w:r>
      <w:bookmarkEnd w:id="57"/>
    </w:p>
    <w:p w14:paraId="3D36FDD7" w14:textId="77777777" w:rsidR="00367D5B" w:rsidRPr="00873758" w:rsidRDefault="00367D5B" w:rsidP="00367D5B">
      <w:r w:rsidRPr="00873758">
        <w:t>Prekršek je dejanje, ki pomeni kršitev zakona, uredbe vlade ali odloka samoupravne lokalne skupnosti, ki je kot tako določeno kot prekršek in je zanj predpisana sankcija za prekršek. Z uveljavitvijo Zakona o prekrških leta 2005 je Tržni inšpektorat RS postal tudi prekrškovni organ, tržni inšpektorji pa pooblaščene uradne osebe prekrškovnega organa.</w:t>
      </w:r>
    </w:p>
    <w:p w14:paraId="01B4E3F2" w14:textId="77777777" w:rsidR="00367D5B" w:rsidRPr="00873758" w:rsidRDefault="00367D5B" w:rsidP="00367D5B">
      <w:r w:rsidRPr="00873758">
        <w:t>Pooblaščena uradna oseba odloča o prekrških po hitrem postopku, razen v primerih, če predlagatelj rednega sodnega postopka glede na naravo kršitve oceni, da so podani pogoji za izrek stranske sankcije, proti mladoletnim storilcem prekrškov, za prekrške s področja obrambnih dolžnosti in za prekrške s področja nezdružljivosti javnih funkcij s pridobitno dejavnostjo.</w:t>
      </w:r>
    </w:p>
    <w:p w14:paraId="13996F4B" w14:textId="77777777" w:rsidR="00367D5B" w:rsidRPr="00873758" w:rsidRDefault="00367D5B" w:rsidP="00367D5B">
      <w:r w:rsidRPr="00873758">
        <w:t>Pooblaščena uradna oseba po uradni dolžnosti brez odlašanja, hitro in enostavno ugotovi tista dejstva in zbere tiste dokaze, ki so potrebni za odločitev o prekršku. Če ugotovi kršitev zakonskega ali podzakonskega predpisa, storilcu izreče globo v znesku, v katerem je predpisana. Če je globa predpisana v razponu, mu izreče najnižjo predpisano višino globe, razen če materialni zakon določa, da se lahko kršitelju izreče tudi višja globa od najnižje predpisane. Globa se izreka z odločbo o prekršku ali plačilnim nalogom.</w:t>
      </w:r>
    </w:p>
    <w:p w14:paraId="004F4274" w14:textId="77777777" w:rsidR="00367D5B" w:rsidRPr="00873758" w:rsidRDefault="00367D5B" w:rsidP="00367D5B">
      <w:r w:rsidRPr="00873758">
        <w:t xml:space="preserve">Za prekrške neznatnega pomena in v primerih, ko pooblaščena uradna oseba oceni, da je glede na pomen dejanja to zadosten ukrep, lahko namesto izreka sankcije izreče samo opozorilo (v nadaljevanju: opozorilo ZP-1). Hkrati z opozorilom ZP-1 mora pooblaščena uradna oseba kršitelju predstaviti storjeni prekršek. Namesto globe lahko pooblaščena uradna oseba kršitelju izreče opomin, vendar le, če je prekršek storjen v takih olajševalnih okoliščinah, ki ga delajo posebno lahkega. Opomin se sme izreči tudi kršitelju, ki je storil prekršek s tem, da ni izpolnil predpisane obveznosti ali pa je s prekrškom povzročil škodo, </w:t>
      </w:r>
      <w:r w:rsidRPr="00873758">
        <w:lastRenderedPageBreak/>
        <w:t>vendar je pred izdajo odločbe o prekršku izpolnil predpisano obveznost oziroma popravil ali povrnil povzročeno škodo.</w:t>
      </w:r>
    </w:p>
    <w:p w14:paraId="7BB51B14" w14:textId="5FC4133C" w:rsidR="00367D5B" w:rsidRPr="009E7F2D" w:rsidRDefault="001F203D" w:rsidP="00367D5B">
      <w:r>
        <w:t xml:space="preserve">V letu </w:t>
      </w:r>
      <w:r w:rsidR="001C63BF" w:rsidRPr="009E7F2D">
        <w:t>201</w:t>
      </w:r>
      <w:r w:rsidR="00873758" w:rsidRPr="009E7F2D">
        <w:t>9</w:t>
      </w:r>
      <w:r w:rsidR="00367D5B" w:rsidRPr="009E7F2D">
        <w:t xml:space="preserve"> so tržni inšpektorji kršiteljem izrekli </w:t>
      </w:r>
      <w:r w:rsidR="00873758" w:rsidRPr="009E7F2D">
        <w:t>5806</w:t>
      </w:r>
      <w:r w:rsidR="00A5791E" w:rsidRPr="009E7F2D">
        <w:t xml:space="preserve"> </w:t>
      </w:r>
      <w:r w:rsidR="00367D5B" w:rsidRPr="009E7F2D">
        <w:t>prekrškovnih ukrepov</w:t>
      </w:r>
      <w:r w:rsidR="00DD6452">
        <w:t xml:space="preserve"> (</w:t>
      </w:r>
      <w:r w:rsidR="00A143BF">
        <w:fldChar w:fldCharType="begin"/>
      </w:r>
      <w:r w:rsidR="00A143BF">
        <w:instrText xml:space="preserve"> REF _Ref31101639 </w:instrText>
      </w:r>
      <w:r w:rsidR="00A143BF">
        <w:fldChar w:fldCharType="separate"/>
      </w:r>
      <w:r w:rsidR="00273CA0" w:rsidRPr="009E7F2D">
        <w:t xml:space="preserve">Slika </w:t>
      </w:r>
      <w:r w:rsidR="00273CA0">
        <w:rPr>
          <w:noProof/>
        </w:rPr>
        <w:t>10</w:t>
      </w:r>
      <w:r w:rsidR="00273CA0" w:rsidRPr="009E7F2D">
        <w:t xml:space="preserve">: Število izrečenih in izdanih prekrškovnih ukrepov v </w:t>
      </w:r>
      <w:r w:rsidR="00273CA0">
        <w:t>zadnjih 5 letih</w:t>
      </w:r>
      <w:r w:rsidR="00A143BF">
        <w:fldChar w:fldCharType="end"/>
      </w:r>
      <w:r w:rsidR="00DD6452">
        <w:t>)</w:t>
      </w:r>
      <w:r w:rsidR="00367D5B" w:rsidRPr="009E7F2D">
        <w:t xml:space="preserve">, od tega v </w:t>
      </w:r>
      <w:r w:rsidR="00873758" w:rsidRPr="009E7F2D">
        <w:t>4276</w:t>
      </w:r>
      <w:r w:rsidR="00A5791E" w:rsidRPr="009E7F2D">
        <w:t xml:space="preserve"> </w:t>
      </w:r>
      <w:r w:rsidR="00367D5B" w:rsidRPr="009E7F2D">
        <w:t xml:space="preserve">primerih opozorilo ZP-1, v </w:t>
      </w:r>
      <w:r w:rsidR="00873758" w:rsidRPr="009E7F2D">
        <w:t>1023</w:t>
      </w:r>
      <w:r w:rsidR="00A5791E" w:rsidRPr="009E7F2D">
        <w:t xml:space="preserve"> </w:t>
      </w:r>
      <w:r w:rsidR="00367D5B" w:rsidRPr="009E7F2D">
        <w:t xml:space="preserve">primerih opomin, v </w:t>
      </w:r>
      <w:r w:rsidR="00873758" w:rsidRPr="009E7F2D">
        <w:t xml:space="preserve">213 </w:t>
      </w:r>
      <w:r w:rsidR="00367D5B" w:rsidRPr="009E7F2D">
        <w:t>primerih glob</w:t>
      </w:r>
      <w:r>
        <w:t>o</w:t>
      </w:r>
      <w:r w:rsidR="00367D5B" w:rsidRPr="009E7F2D">
        <w:t xml:space="preserve"> s plačilnim nalogom in v </w:t>
      </w:r>
      <w:r w:rsidR="00873758" w:rsidRPr="009E7F2D">
        <w:t xml:space="preserve">281 </w:t>
      </w:r>
      <w:r w:rsidR="00367D5B" w:rsidRPr="009E7F2D">
        <w:t>primerih glob</w:t>
      </w:r>
      <w:r>
        <w:t>o</w:t>
      </w:r>
      <w:r w:rsidR="00367D5B" w:rsidRPr="009E7F2D">
        <w:t xml:space="preserve"> z odločbo o prekršku, v </w:t>
      </w:r>
      <w:r w:rsidR="00873758" w:rsidRPr="009E7F2D">
        <w:t>13</w:t>
      </w:r>
      <w:r w:rsidR="00367D5B" w:rsidRPr="009E7F2D">
        <w:t xml:space="preserve"> primer</w:t>
      </w:r>
      <w:r w:rsidR="00A5791E" w:rsidRPr="009E7F2D">
        <w:t>ih</w:t>
      </w:r>
      <w:r w:rsidR="00367D5B" w:rsidRPr="009E7F2D">
        <w:t xml:space="preserve"> pa je bil zoper kršitelje vložen obdolžilni predlog. Število izrečenih prekrškovnih ukrepov je leta </w:t>
      </w:r>
      <w:r w:rsidR="001C63BF" w:rsidRPr="009E7F2D">
        <w:t>201</w:t>
      </w:r>
      <w:r w:rsidR="00873758" w:rsidRPr="009E7F2D">
        <w:t>9</w:t>
      </w:r>
      <w:r w:rsidR="00367D5B" w:rsidRPr="009E7F2D">
        <w:t xml:space="preserve"> v primerjavi z letom 201</w:t>
      </w:r>
      <w:r w:rsidR="00873758" w:rsidRPr="009E7F2D">
        <w:t>8</w:t>
      </w:r>
      <w:r w:rsidR="00367D5B" w:rsidRPr="009E7F2D">
        <w:t xml:space="preserve"> </w:t>
      </w:r>
      <w:r w:rsidR="001C41D5">
        <w:t xml:space="preserve">manj </w:t>
      </w:r>
      <w:r w:rsidR="00367D5B" w:rsidRPr="009E7F2D">
        <w:t xml:space="preserve">za </w:t>
      </w:r>
      <w:r w:rsidR="009E7F2D" w:rsidRPr="009E7F2D">
        <w:t>9</w:t>
      </w:r>
      <w:r w:rsidR="00367D5B" w:rsidRPr="009E7F2D">
        <w:t>,</w:t>
      </w:r>
      <w:r w:rsidR="00A5791E" w:rsidRPr="009E7F2D">
        <w:t>9</w:t>
      </w:r>
      <w:r w:rsidR="001C41D5">
        <w:t xml:space="preserve"> %</w:t>
      </w:r>
      <w:r w:rsidR="00367D5B" w:rsidRPr="009E7F2D">
        <w:t xml:space="preserve"> (skupaj </w:t>
      </w:r>
      <w:r w:rsidR="00873758" w:rsidRPr="009E7F2D">
        <w:t xml:space="preserve">6447 </w:t>
      </w:r>
      <w:r w:rsidR="00367D5B" w:rsidRPr="009E7F2D">
        <w:t>prekrškovnih ukrepov).</w:t>
      </w:r>
    </w:p>
    <w:p w14:paraId="6DDCBE48" w14:textId="0BC56F7D" w:rsidR="009E7F2D" w:rsidRPr="009E7F2D" w:rsidRDefault="00374370" w:rsidP="009E7F2D">
      <w:pPr>
        <w:pStyle w:val="Slika2"/>
      </w:pPr>
      <w:r>
        <w:rPr>
          <w:noProof/>
        </w:rPr>
        <w:drawing>
          <wp:inline distT="0" distB="0" distL="0" distR="0" wp14:anchorId="75DEF93D" wp14:editId="12227749">
            <wp:extent cx="5039360" cy="2400300"/>
            <wp:effectExtent l="0" t="0" r="8890" b="0"/>
            <wp:docPr id="18" name="Slika 18" descr="Grafični prikaz števila prekrškovnih ukrepov zadnjih pet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Grafični prikaz števila prekrškovnih ukrepov zadnjih pet let."/>
                    <pic:cNvPicPr>
                      <a:picLocks noChangeAspect="1" noChangeArrowheads="1"/>
                    </pic:cNvPicPr>
                  </pic:nvPicPr>
                  <pic:blipFill rotWithShape="1">
                    <a:blip r:embed="rId28">
                      <a:extLst>
                        <a:ext uri="{28A0092B-C50C-407E-A947-70E740481C1C}">
                          <a14:useLocalDpi xmlns:a14="http://schemas.microsoft.com/office/drawing/2010/main" val="0"/>
                        </a:ext>
                      </a:extLst>
                    </a:blip>
                    <a:srcRect t="10585" b="6061"/>
                    <a:stretch/>
                  </pic:blipFill>
                  <pic:spPr bwMode="auto">
                    <a:xfrm>
                      <a:off x="0" y="0"/>
                      <a:ext cx="5040000" cy="2400605"/>
                    </a:xfrm>
                    <a:prstGeom prst="rect">
                      <a:avLst/>
                    </a:prstGeom>
                    <a:noFill/>
                    <a:ln>
                      <a:noFill/>
                    </a:ln>
                    <a:extLst>
                      <a:ext uri="{53640926-AAD7-44D8-BBD7-CCE9431645EC}">
                        <a14:shadowObscured xmlns:a14="http://schemas.microsoft.com/office/drawing/2010/main"/>
                      </a:ext>
                    </a:extLst>
                  </pic:spPr>
                </pic:pic>
              </a:graphicData>
            </a:graphic>
          </wp:inline>
        </w:drawing>
      </w:r>
    </w:p>
    <w:p w14:paraId="487CCDA9" w14:textId="46C7491B" w:rsidR="009E7F2D" w:rsidRPr="009E7F2D" w:rsidRDefault="009E7F2D" w:rsidP="009E7F2D">
      <w:pPr>
        <w:pStyle w:val="Slika"/>
      </w:pPr>
      <w:bookmarkStart w:id="58" w:name="_Ref31101639"/>
      <w:bookmarkStart w:id="59" w:name="_Toc32226098"/>
      <w:r w:rsidRPr="009E7F2D">
        <w:t xml:space="preserve">Slika </w:t>
      </w:r>
      <w:r w:rsidR="00A143BF">
        <w:fldChar w:fldCharType="begin"/>
      </w:r>
      <w:r w:rsidR="00A143BF">
        <w:instrText xml:space="preserve"> SEQ Slika \* ARABIC </w:instrText>
      </w:r>
      <w:r w:rsidR="00A143BF">
        <w:fldChar w:fldCharType="separate"/>
      </w:r>
      <w:r w:rsidR="00273CA0">
        <w:rPr>
          <w:noProof/>
        </w:rPr>
        <w:t>10</w:t>
      </w:r>
      <w:r w:rsidR="00A143BF">
        <w:rPr>
          <w:noProof/>
        </w:rPr>
        <w:fldChar w:fldCharType="end"/>
      </w:r>
      <w:r w:rsidRPr="009E7F2D">
        <w:t xml:space="preserve">: Število izrečenih in izdanih prekrškovnih ukrepov v </w:t>
      </w:r>
      <w:r>
        <w:t>zadnjih 5 letih</w:t>
      </w:r>
      <w:bookmarkEnd w:id="58"/>
      <w:bookmarkEnd w:id="59"/>
    </w:p>
    <w:p w14:paraId="76EAAFD2" w14:textId="77777777" w:rsidR="00367D5B" w:rsidRPr="009E7F2D" w:rsidRDefault="00367D5B" w:rsidP="00367D5B">
      <w:r w:rsidRPr="009E7F2D">
        <w:t>Posamezni kršitelj lahko z enim ali več dajanji krši enega ali več zakonov, znotraj enega zakona pa lahko krši več določil (členov). Vse tako storjene prekrške mora tržni inšpektor praviloma obravnavati skupaj in kršitelju izreči tako enotno sankcijo, kot jo predpisujeta Zakon o prekrških in tisti zakon, katerega kršitev je bila ugotovljena.</w:t>
      </w:r>
    </w:p>
    <w:p w14:paraId="24680CEB" w14:textId="07386CAC" w:rsidR="00367D5B" w:rsidRPr="008936AF" w:rsidRDefault="00367D5B" w:rsidP="00367D5B">
      <w:r w:rsidRPr="008936AF">
        <w:t xml:space="preserve">Poleg pravne osebe po Zakonu o prekrških odgovarja za storjeni prekršek tudi odgovorna oseba in sicer za tisti prekršek, ki ga stori pri opravljanju poslov, za katere je pri njej pooblaščena. Odgovorna oseba je odgovorna za prekršek, če je bil storjen z njenim dejanjem ali z opustitvijo dolžnega nadzorstva. Odgovornost odgovorne osebe ne preneha s prekinitvijo delovnega razmerja pri pravni osebi, niti s prenehanjem poslovanja pravne osebe. Enako kot za pravno osebo velja tudi za samostojnega podjetnika posameznika, pri čemer oseba, ki je nosilec posla samostojnega podjetnika posameznika, ne more biti hkrati tudi njegova odgovorna oseba (ker odgovarja že kot nosilec posla). Tržni inšpektorji so tako leta </w:t>
      </w:r>
      <w:r w:rsidR="001C63BF" w:rsidRPr="008936AF">
        <w:t>201</w:t>
      </w:r>
      <w:r w:rsidR="009E7F2D" w:rsidRPr="008936AF">
        <w:t>9</w:t>
      </w:r>
      <w:r w:rsidRPr="008936AF">
        <w:t xml:space="preserve"> obravnavali </w:t>
      </w:r>
      <w:r w:rsidR="008936AF" w:rsidRPr="008936AF">
        <w:t>6811</w:t>
      </w:r>
      <w:r w:rsidR="00A5791E" w:rsidRPr="008936AF">
        <w:t xml:space="preserve"> </w:t>
      </w:r>
      <w:r w:rsidRPr="008936AF">
        <w:t xml:space="preserve">kršiteljev (pravnih oseb in njihovih odgovornih oseb, samostojnih podjetnikov posameznikov in njihovih odgovornih oseb ter domačih in tujih fizičnih oseb), kar je </w:t>
      </w:r>
      <w:r w:rsidR="008936AF" w:rsidRPr="008936AF">
        <w:t>10,1</w:t>
      </w:r>
      <w:r w:rsidR="001C41D5">
        <w:t xml:space="preserve"> %</w:t>
      </w:r>
      <w:r w:rsidRPr="008936AF">
        <w:t xml:space="preserve"> </w:t>
      </w:r>
      <w:r w:rsidR="00672BC5" w:rsidRPr="008936AF">
        <w:t xml:space="preserve">manj </w:t>
      </w:r>
      <w:r w:rsidRPr="008936AF">
        <w:t>kot leta 201</w:t>
      </w:r>
      <w:r w:rsidR="009E7F2D" w:rsidRPr="008936AF">
        <w:t>8</w:t>
      </w:r>
      <w:r w:rsidRPr="008936AF">
        <w:t>.</w:t>
      </w:r>
    </w:p>
    <w:p w14:paraId="46C45023" w14:textId="77777777" w:rsidR="00367D5B" w:rsidRPr="009E7F2D" w:rsidRDefault="00367D5B" w:rsidP="00367D5B">
      <w:r w:rsidRPr="009E7F2D">
        <w:t>Podrobnosti glede posameznih sankcij, ki so jih izrekli tržni inšpektorji, so razvidne v nadaljevanju poročila.</w:t>
      </w:r>
    </w:p>
    <w:p w14:paraId="74433477" w14:textId="77777777" w:rsidR="0038173C" w:rsidRPr="009E7F2D" w:rsidRDefault="0038173C" w:rsidP="00AF3E27">
      <w:pPr>
        <w:pStyle w:val="Naslov4"/>
      </w:pPr>
      <w:r w:rsidRPr="009E7F2D">
        <w:t>Opozorila ZP-1</w:t>
      </w:r>
    </w:p>
    <w:p w14:paraId="5140ACB2" w14:textId="168EE001" w:rsidR="00367D5B" w:rsidRPr="009E7F2D" w:rsidRDefault="00367D5B" w:rsidP="00367D5B">
      <w:r w:rsidRPr="009E7F2D">
        <w:t xml:space="preserve">Glede na določila Zakona o prekrških lahko tržni inšpektor namesto izreka globe kršitelja opozori, če je storjeni prekršek neznatnega pomena in če oceni, da je glede na pomen dejanja opozorilo zadosten ukrep. Leta </w:t>
      </w:r>
      <w:r w:rsidR="001C63BF" w:rsidRPr="009E7F2D">
        <w:t>201</w:t>
      </w:r>
      <w:r w:rsidR="009E7F2D">
        <w:t>9</w:t>
      </w:r>
      <w:r w:rsidRPr="009E7F2D">
        <w:t xml:space="preserve"> so tržni inšpektorji opozorila ZP-1 izrekli v </w:t>
      </w:r>
      <w:r w:rsidR="009E7F2D">
        <w:t xml:space="preserve">4276 </w:t>
      </w:r>
      <w:r w:rsidRPr="009E7F2D">
        <w:t xml:space="preserve">primerih, kar je za </w:t>
      </w:r>
      <w:r w:rsidR="009E7F2D">
        <w:t>8</w:t>
      </w:r>
      <w:r w:rsidRPr="009E7F2D">
        <w:t>,</w:t>
      </w:r>
      <w:r w:rsidR="009E7F2D">
        <w:t>6</w:t>
      </w:r>
      <w:r w:rsidR="001C41D5">
        <w:t xml:space="preserve"> %</w:t>
      </w:r>
      <w:r w:rsidRPr="009E7F2D">
        <w:t xml:space="preserve"> </w:t>
      </w:r>
      <w:r w:rsidR="00A5791E" w:rsidRPr="009E7F2D">
        <w:t xml:space="preserve">manj </w:t>
      </w:r>
      <w:r w:rsidRPr="009E7F2D">
        <w:t>kot leta 201</w:t>
      </w:r>
      <w:r w:rsidR="009E7F2D">
        <w:t>8</w:t>
      </w:r>
      <w:r w:rsidRPr="009E7F2D">
        <w:t xml:space="preserve"> (</w:t>
      </w:r>
      <w:r w:rsidR="009E7F2D" w:rsidRPr="009E7F2D">
        <w:t xml:space="preserve">4679 </w:t>
      </w:r>
      <w:r w:rsidRPr="009E7F2D">
        <w:t>opozoril ZP-1).</w:t>
      </w:r>
    </w:p>
    <w:p w14:paraId="392DFF0F" w14:textId="77777777" w:rsidR="00367D5B" w:rsidRPr="009E7F2D" w:rsidRDefault="00367D5B" w:rsidP="00367D5B">
      <w:pPr>
        <w:pStyle w:val="NavadenNPred"/>
      </w:pPr>
      <w:r w:rsidRPr="009E7F2D">
        <w:lastRenderedPageBreak/>
        <w:t>Kršitve zakonov, zaradi katerih je bilo najpogosteje izrečeno opozorilo ZP-1:</w:t>
      </w:r>
    </w:p>
    <w:p w14:paraId="349EA67C" w14:textId="2C72D28D" w:rsidR="00A5791E" w:rsidRPr="009E7F2D" w:rsidRDefault="00A5791E" w:rsidP="00A5791E">
      <w:pPr>
        <w:pStyle w:val="Nastevanje1"/>
      </w:pPr>
      <w:r w:rsidRPr="009E7F2D">
        <w:t>Zakon o varstvu potrošnikov (</w:t>
      </w:r>
      <w:r w:rsidR="000B690C" w:rsidRPr="009E7F2D">
        <w:t xml:space="preserve">v </w:t>
      </w:r>
      <w:r w:rsidR="009E7F2D" w:rsidRPr="009E7F2D">
        <w:t>2042</w:t>
      </w:r>
      <w:r w:rsidRPr="009E7F2D">
        <w:t xml:space="preserve"> primerih ali</w:t>
      </w:r>
      <w:r w:rsidR="00AB0D77" w:rsidRPr="009E7F2D">
        <w:t xml:space="preserve"> </w:t>
      </w:r>
      <w:r w:rsidR="009E7F2D" w:rsidRPr="009E7F2D">
        <w:t>47,8</w:t>
      </w:r>
      <w:r w:rsidR="001C41D5">
        <w:t xml:space="preserve"> %</w:t>
      </w:r>
      <w:r w:rsidRPr="009E7F2D">
        <w:t xml:space="preserve"> vseh izrečenih opozoril ZP-1),</w:t>
      </w:r>
    </w:p>
    <w:p w14:paraId="4565BA30" w14:textId="7963F171" w:rsidR="009E7F2D" w:rsidRDefault="009E7F2D" w:rsidP="009E7F2D">
      <w:pPr>
        <w:pStyle w:val="Nastevanje1"/>
      </w:pPr>
      <w:r>
        <w:t>Zakon o gostinstvu (705 ali 16,5</w:t>
      </w:r>
      <w:r w:rsidR="001C41D5">
        <w:t xml:space="preserve"> %</w:t>
      </w:r>
      <w:r>
        <w:t>),</w:t>
      </w:r>
    </w:p>
    <w:p w14:paraId="6AA4A6CA" w14:textId="4C9F2954" w:rsidR="009E7F2D" w:rsidRDefault="009E7F2D" w:rsidP="009E7F2D">
      <w:pPr>
        <w:pStyle w:val="Nastevanje1"/>
      </w:pPr>
      <w:r>
        <w:t>Zakon o varstvu potrošnikov pred nepoštenimi poslovnimi praksami (381 ali 8,9</w:t>
      </w:r>
      <w:r w:rsidR="001C41D5">
        <w:t xml:space="preserve"> %</w:t>
      </w:r>
      <w:r>
        <w:t>),</w:t>
      </w:r>
    </w:p>
    <w:p w14:paraId="499F8E0A" w14:textId="79E404DC" w:rsidR="009E7F2D" w:rsidRDefault="009E7F2D" w:rsidP="009E7F2D">
      <w:pPr>
        <w:pStyle w:val="Nastevanje1"/>
      </w:pPr>
      <w:r>
        <w:t>Zakon o trgovini (319 ali 7,5</w:t>
      </w:r>
      <w:r w:rsidR="001C41D5">
        <w:t xml:space="preserve"> %</w:t>
      </w:r>
      <w:r>
        <w:t>),</w:t>
      </w:r>
    </w:p>
    <w:p w14:paraId="0918FCBD" w14:textId="520356A7" w:rsidR="00A5791E" w:rsidRPr="009E7F2D" w:rsidRDefault="009E7F2D" w:rsidP="009E7F2D">
      <w:pPr>
        <w:pStyle w:val="Nastevanje1"/>
      </w:pPr>
      <w:r>
        <w:t>Zakon o davčnem potrjevanju računov (230 ali 5,4</w:t>
      </w:r>
      <w:r w:rsidR="001C41D5">
        <w:t xml:space="preserve"> %</w:t>
      </w:r>
      <w:r>
        <w:t>).</w:t>
      </w:r>
    </w:p>
    <w:p w14:paraId="1EA48FBE" w14:textId="77777777" w:rsidR="00367D5B" w:rsidRPr="009E7F2D" w:rsidRDefault="00367D5B" w:rsidP="00367D5B">
      <w:pPr>
        <w:pStyle w:val="NavadenNZaPred"/>
      </w:pPr>
      <w:r w:rsidRPr="009E7F2D">
        <w:t xml:space="preserve">Kršitve določil (členov) zakonov, zaradi katerih je bilo </w:t>
      </w:r>
      <w:r w:rsidR="00A55303" w:rsidRPr="009E7F2D">
        <w:t xml:space="preserve">opozorilo ZP-1 </w:t>
      </w:r>
      <w:r w:rsidRPr="009E7F2D">
        <w:t>najpogosteje izrečeno:</w:t>
      </w:r>
    </w:p>
    <w:p w14:paraId="2A2B1E87" w14:textId="568A9126" w:rsidR="00351199" w:rsidRPr="00745A91" w:rsidRDefault="00745A91" w:rsidP="00351199">
      <w:pPr>
        <w:pStyle w:val="Nastevanje1"/>
      </w:pPr>
      <w:r w:rsidRPr="00745A91">
        <w:t>določilo Zakona o varstvu potrošnikov, ker gospodarski subjekt, ki je posloval s potrošniki, ni imel proizvodov ali storitev označenih s ceno ali je ni vidno označil ali pa cena ni vključevala DDV</w:t>
      </w:r>
      <w:r w:rsidR="00351199" w:rsidRPr="00745A91">
        <w:t xml:space="preserve"> (</w:t>
      </w:r>
      <w:r w:rsidR="000B690C" w:rsidRPr="00745A91">
        <w:t xml:space="preserve">v </w:t>
      </w:r>
      <w:r w:rsidR="00351199" w:rsidRPr="00745A91">
        <w:t>10</w:t>
      </w:r>
      <w:r w:rsidR="009E7F2D" w:rsidRPr="00745A91">
        <w:t>21</w:t>
      </w:r>
      <w:r w:rsidR="00351199" w:rsidRPr="00745A91">
        <w:t xml:space="preserve"> </w:t>
      </w:r>
      <w:r w:rsidR="000B690C" w:rsidRPr="00745A91">
        <w:t xml:space="preserve">primerih </w:t>
      </w:r>
      <w:r w:rsidR="00351199" w:rsidRPr="00745A91">
        <w:t>ali 2</w:t>
      </w:r>
      <w:r w:rsidR="009E7F2D" w:rsidRPr="00745A91">
        <w:t>3</w:t>
      </w:r>
      <w:r w:rsidR="00351199" w:rsidRPr="00745A91">
        <w:t>,</w:t>
      </w:r>
      <w:r w:rsidR="009E7F2D" w:rsidRPr="00745A91">
        <w:t>9</w:t>
      </w:r>
      <w:r w:rsidR="001C41D5">
        <w:t xml:space="preserve"> %</w:t>
      </w:r>
      <w:r w:rsidR="000B690C" w:rsidRPr="00745A91">
        <w:t xml:space="preserve"> vseh izrečenih opozoril ZP-1),</w:t>
      </w:r>
    </w:p>
    <w:p w14:paraId="533EE4DA" w14:textId="1AB93ADF" w:rsidR="009E7F2D" w:rsidRPr="00745A91" w:rsidRDefault="00745A91" w:rsidP="009E7F2D">
      <w:pPr>
        <w:pStyle w:val="Nastevanje1"/>
      </w:pPr>
      <w:r w:rsidRPr="00745A91">
        <w:t>določilo Zakona o gostinstvu, ker gostinski obrat ni izpolnjeval vseh minimalnih tehničnih zahtev za opravljanje gostinske dejavnosti</w:t>
      </w:r>
      <w:r w:rsidR="009E7F2D" w:rsidRPr="00745A91">
        <w:t xml:space="preserve"> (371 ali 8,7</w:t>
      </w:r>
      <w:r w:rsidR="001C41D5">
        <w:t xml:space="preserve"> %</w:t>
      </w:r>
      <w:r w:rsidR="009E7F2D" w:rsidRPr="00745A91">
        <w:t>),</w:t>
      </w:r>
    </w:p>
    <w:p w14:paraId="2EDE67CC" w14:textId="5527967C" w:rsidR="009E7F2D" w:rsidRPr="00745A91" w:rsidRDefault="00745A91" w:rsidP="009E7F2D">
      <w:pPr>
        <w:pStyle w:val="Nastevanje1"/>
      </w:pPr>
      <w:r w:rsidRPr="00745A91">
        <w:t>določilo Zakona o gostinstvu, ker gostinec cen gostinskih storitev ni objavil na predpisan način</w:t>
      </w:r>
      <w:r w:rsidR="009E7F2D" w:rsidRPr="00745A91">
        <w:t xml:space="preserve"> (259 ali 6,1</w:t>
      </w:r>
      <w:r w:rsidR="001C41D5">
        <w:t xml:space="preserve"> %</w:t>
      </w:r>
      <w:r w:rsidR="009E7F2D" w:rsidRPr="00745A91">
        <w:t>),</w:t>
      </w:r>
    </w:p>
    <w:p w14:paraId="2540C677" w14:textId="22AED062" w:rsidR="009E7F2D" w:rsidRPr="00FC63D3" w:rsidRDefault="00FC63D3" w:rsidP="009E7F2D">
      <w:pPr>
        <w:pStyle w:val="Nastevanje1"/>
      </w:pPr>
      <w:r w:rsidRPr="00FC63D3">
        <w:t>določilo Zakona o varstvu potrošnikov pred nepoštenimi poslovnimi praksami, ker so subjekti do potrošnikov uporabljali zavajajočo poslovno prakso</w:t>
      </w:r>
      <w:r w:rsidR="009E7F2D" w:rsidRPr="00FC63D3">
        <w:t xml:space="preserve"> (248 ali 5,8</w:t>
      </w:r>
      <w:r w:rsidR="001C41D5">
        <w:t xml:space="preserve"> %</w:t>
      </w:r>
      <w:r w:rsidR="009E7F2D" w:rsidRPr="00FC63D3">
        <w:t>),</w:t>
      </w:r>
    </w:p>
    <w:p w14:paraId="410A9667" w14:textId="0500D8D5" w:rsidR="00351199" w:rsidRPr="00745A91" w:rsidRDefault="00745A91" w:rsidP="009E7F2D">
      <w:pPr>
        <w:pStyle w:val="Nastevanje1"/>
      </w:pPr>
      <w:r w:rsidRPr="00745A91">
        <w:t>določilo Zakona o varstvu potrošnikov, ker gospodarski subjekt blagu, ki je namenjeno prodaji potrošnikom, ni priložil predpisanih dokumentov in listin oziroma te listine niso vsebovale vseh predpisanih podatkov</w:t>
      </w:r>
      <w:r w:rsidR="009E7F2D" w:rsidRPr="00745A91">
        <w:t xml:space="preserve"> (214 ali 5,0</w:t>
      </w:r>
      <w:r w:rsidR="001C41D5">
        <w:t xml:space="preserve"> %</w:t>
      </w:r>
      <w:r w:rsidR="009E7F2D" w:rsidRPr="00745A91">
        <w:t>).</w:t>
      </w:r>
    </w:p>
    <w:p w14:paraId="4E38B8B8" w14:textId="77777777" w:rsidR="0038173C" w:rsidRPr="009E7F2D" w:rsidRDefault="0038173C" w:rsidP="00AF3E27">
      <w:pPr>
        <w:pStyle w:val="Naslov4"/>
      </w:pPr>
      <w:r w:rsidRPr="009E7F2D">
        <w:t>Opomini</w:t>
      </w:r>
    </w:p>
    <w:p w14:paraId="711359BC" w14:textId="205FC37C" w:rsidR="00367D5B" w:rsidRPr="00D618E3" w:rsidRDefault="00367D5B" w:rsidP="00367D5B">
      <w:r w:rsidRPr="00D618E3">
        <w:t xml:space="preserve">Glede na določila Zakona o prekrških sme tržni inšpektor izreči opomin za prekršek, storjen v takih olajševalnih okoliščinah, ki ga delajo posebno lahkega, ali pa če je prekršek v tem, da ni bila izpolnjena predpisana obveznost, ali je bila s prekrškom povzročena škoda, storilec pa je pred izdajo odločbe o prekršku izpolnil predpisano obveznost oziroma popravil ali povrnil povzročeno škodo. Leta </w:t>
      </w:r>
      <w:r w:rsidR="001C63BF" w:rsidRPr="00D618E3">
        <w:t>201</w:t>
      </w:r>
      <w:r w:rsidR="009E7F2D" w:rsidRPr="00D618E3">
        <w:t>9</w:t>
      </w:r>
      <w:r w:rsidRPr="00D618E3">
        <w:t xml:space="preserve"> so tržni inšpektorji za storjene prekrške v </w:t>
      </w:r>
      <w:r w:rsidR="009E7F2D" w:rsidRPr="00D618E3">
        <w:t xml:space="preserve">1023 </w:t>
      </w:r>
      <w:r w:rsidRPr="00D618E3">
        <w:t xml:space="preserve">primerih </w:t>
      </w:r>
      <w:r w:rsidR="008936AF" w:rsidRPr="00D618E3">
        <w:t>1668</w:t>
      </w:r>
      <w:r w:rsidR="00351199" w:rsidRPr="00D618E3">
        <w:t xml:space="preserve"> </w:t>
      </w:r>
      <w:r w:rsidR="00403107" w:rsidRPr="00D618E3">
        <w:t xml:space="preserve">kršiteljem </w:t>
      </w:r>
      <w:r w:rsidRPr="00D618E3">
        <w:t xml:space="preserve">izrekli opomin, kar je za </w:t>
      </w:r>
      <w:r w:rsidR="009E7F2D" w:rsidRPr="00D618E3">
        <w:t>9</w:t>
      </w:r>
      <w:r w:rsidRPr="00D618E3">
        <w:t>,</w:t>
      </w:r>
      <w:r w:rsidR="009E7F2D" w:rsidRPr="00D618E3">
        <w:t>3</w:t>
      </w:r>
      <w:r w:rsidR="001C41D5">
        <w:t xml:space="preserve"> %</w:t>
      </w:r>
      <w:r w:rsidRPr="00D618E3">
        <w:t xml:space="preserve"> manj kot leta 201</w:t>
      </w:r>
      <w:r w:rsidR="009E7F2D" w:rsidRPr="00D618E3">
        <w:t>8</w:t>
      </w:r>
      <w:r w:rsidRPr="00D618E3">
        <w:t xml:space="preserve"> (</w:t>
      </w:r>
      <w:r w:rsidR="009E7F2D" w:rsidRPr="00D618E3">
        <w:t>1128</w:t>
      </w:r>
      <w:r w:rsidRPr="00D618E3">
        <w:t xml:space="preserve"> opominov).</w:t>
      </w:r>
    </w:p>
    <w:p w14:paraId="0E667AE9" w14:textId="77777777" w:rsidR="00367D5B" w:rsidRPr="009E7F2D" w:rsidRDefault="00367D5B" w:rsidP="00367D5B">
      <w:r w:rsidRPr="009E7F2D">
        <w:t>V povprečju so bili subjekti nadzora z enim opominom sankcionirani za kršitev 1,</w:t>
      </w:r>
      <w:r w:rsidR="00351199" w:rsidRPr="009E7F2D">
        <w:t>2</w:t>
      </w:r>
      <w:r w:rsidRPr="009E7F2D">
        <w:t xml:space="preserve"> zakona oziroma za kršitev 1,</w:t>
      </w:r>
      <w:r w:rsidR="009E7F2D">
        <w:t>9</w:t>
      </w:r>
      <w:r w:rsidRPr="009E7F2D">
        <w:t xml:space="preserve"> določil zakona.</w:t>
      </w:r>
    </w:p>
    <w:p w14:paraId="0C85E8A2" w14:textId="77777777" w:rsidR="00367D5B" w:rsidRPr="009E7F2D" w:rsidRDefault="00367D5B" w:rsidP="00367D5B">
      <w:pPr>
        <w:pStyle w:val="NavadenNPred"/>
      </w:pPr>
      <w:r w:rsidRPr="009E7F2D">
        <w:t>Kršitve zakonov, zaradi katerih je bil najpogosteje izdan opomin:</w:t>
      </w:r>
    </w:p>
    <w:p w14:paraId="083A33DF" w14:textId="3A658F07" w:rsidR="00351199" w:rsidRPr="009E7F2D" w:rsidRDefault="00351199" w:rsidP="00351199">
      <w:pPr>
        <w:pStyle w:val="Nastevanje1"/>
      </w:pPr>
      <w:r w:rsidRPr="009E7F2D">
        <w:t xml:space="preserve">Zakon o varstvu potrošnikov (v </w:t>
      </w:r>
      <w:r w:rsidR="009E7F2D">
        <w:t>366</w:t>
      </w:r>
      <w:r w:rsidRPr="009E7F2D">
        <w:t xml:space="preserve"> primerih ali 3</w:t>
      </w:r>
      <w:r w:rsidR="009E7F2D">
        <w:t>5</w:t>
      </w:r>
      <w:r w:rsidRPr="009E7F2D">
        <w:t>,</w:t>
      </w:r>
      <w:r w:rsidR="009E7F2D">
        <w:t>8</w:t>
      </w:r>
      <w:r w:rsidR="001C41D5">
        <w:t xml:space="preserve"> %</w:t>
      </w:r>
      <w:r w:rsidRPr="009E7F2D">
        <w:t xml:space="preserve"> vseh izdanih opominov),</w:t>
      </w:r>
    </w:p>
    <w:p w14:paraId="3BE49B26" w14:textId="7A14EC98" w:rsidR="009E7F2D" w:rsidRDefault="009E7F2D" w:rsidP="009E7F2D">
      <w:pPr>
        <w:pStyle w:val="Nastevanje1"/>
      </w:pPr>
      <w:r>
        <w:t>Zakon o gostinstvu (225</w:t>
      </w:r>
      <w:r w:rsidR="00745A91">
        <w:t xml:space="preserve"> ali </w:t>
      </w:r>
      <w:r>
        <w:t>22,0</w:t>
      </w:r>
      <w:r w:rsidR="001C41D5">
        <w:t xml:space="preserve"> %</w:t>
      </w:r>
      <w:r w:rsidR="00745A91">
        <w:t>),</w:t>
      </w:r>
    </w:p>
    <w:p w14:paraId="4C20CFEE" w14:textId="24951756" w:rsidR="009E7F2D" w:rsidRDefault="009E7F2D" w:rsidP="009E7F2D">
      <w:pPr>
        <w:pStyle w:val="Nastevanje1"/>
      </w:pPr>
      <w:r>
        <w:t>Zakon o preprečevanju dela in zaposlovanja na črno (157 ali 15,3</w:t>
      </w:r>
      <w:r w:rsidR="001C41D5">
        <w:t xml:space="preserve"> %</w:t>
      </w:r>
      <w:r>
        <w:t>),</w:t>
      </w:r>
    </w:p>
    <w:p w14:paraId="21D5B01C" w14:textId="34490B70" w:rsidR="009E7F2D" w:rsidRDefault="009E7F2D" w:rsidP="009E7F2D">
      <w:pPr>
        <w:pStyle w:val="Nastevanje1"/>
      </w:pPr>
      <w:r>
        <w:t>Zakon o varstvu potrošnikov pred nepoštenimi poslovnimi praksami (107 ali 10,5</w:t>
      </w:r>
      <w:r w:rsidR="001C41D5">
        <w:t xml:space="preserve"> %</w:t>
      </w:r>
      <w:r>
        <w:t>),</w:t>
      </w:r>
    </w:p>
    <w:p w14:paraId="1DD1E310" w14:textId="0A106DBA" w:rsidR="00351199" w:rsidRPr="009E7F2D" w:rsidRDefault="009E7F2D" w:rsidP="009E7F2D">
      <w:pPr>
        <w:pStyle w:val="Nastevanje1"/>
      </w:pPr>
      <w:r>
        <w:t>Zakon o tehničnih zahtevah za proizvode in o ugotavljanju skladnosti (49 ali 4,8</w:t>
      </w:r>
      <w:r w:rsidR="001C41D5">
        <w:t xml:space="preserve"> %</w:t>
      </w:r>
      <w:r>
        <w:t>)</w:t>
      </w:r>
      <w:r w:rsidR="008C5FF2">
        <w:t>.</w:t>
      </w:r>
    </w:p>
    <w:p w14:paraId="18009BD4" w14:textId="77777777" w:rsidR="00367D5B" w:rsidRPr="008C5FF2" w:rsidRDefault="00367D5B" w:rsidP="00367D5B">
      <w:pPr>
        <w:pStyle w:val="NavadenNZaPred"/>
      </w:pPr>
      <w:r w:rsidRPr="008C5FF2">
        <w:t>Kršitve določil (členov) zakonov, zaradi katerih je bil najpogosteje izdan opomin:</w:t>
      </w:r>
    </w:p>
    <w:p w14:paraId="6A66E4A3" w14:textId="01F8D4AB" w:rsidR="00351199" w:rsidRPr="00745A91" w:rsidRDefault="00745A91" w:rsidP="00351199">
      <w:pPr>
        <w:pStyle w:val="Nastevanje1"/>
      </w:pPr>
      <w:r w:rsidRPr="00745A91">
        <w:t>določilo Zakona o varstvu potrošnikov, ker gospodarski subjekt, ki je posloval s potrošniki, ni imel proizvodov ali storitev označenih s ceno</w:t>
      </w:r>
      <w:r w:rsidR="008C5FF2" w:rsidRPr="00745A91">
        <w:t xml:space="preserve"> </w:t>
      </w:r>
      <w:r w:rsidR="00351199" w:rsidRPr="00745A91">
        <w:t>(v 1</w:t>
      </w:r>
      <w:r w:rsidR="008C5FF2" w:rsidRPr="00745A91">
        <w:t>47</w:t>
      </w:r>
      <w:r w:rsidR="00351199" w:rsidRPr="00745A91">
        <w:t xml:space="preserve"> primerih ali 1</w:t>
      </w:r>
      <w:r w:rsidR="008C5FF2" w:rsidRPr="00745A91">
        <w:t>4</w:t>
      </w:r>
      <w:r w:rsidR="00351199" w:rsidRPr="00745A91">
        <w:t>,</w:t>
      </w:r>
      <w:r w:rsidR="008C5FF2" w:rsidRPr="00745A91">
        <w:t>4</w:t>
      </w:r>
      <w:r w:rsidR="001C41D5">
        <w:t xml:space="preserve"> %</w:t>
      </w:r>
      <w:r w:rsidR="00351199" w:rsidRPr="00745A91">
        <w:t xml:space="preserve"> vseh izdanih opominov),</w:t>
      </w:r>
    </w:p>
    <w:p w14:paraId="085E2C24" w14:textId="63E4D916" w:rsidR="008C5FF2" w:rsidRPr="00745A91" w:rsidRDefault="00745A91" w:rsidP="008C5FF2">
      <w:pPr>
        <w:pStyle w:val="Nastevanje1"/>
      </w:pPr>
      <w:r w:rsidRPr="00745A91">
        <w:t>določilo Zakona o gostinstvu, ker gostinec ni posloval v določenem obratovalnem času</w:t>
      </w:r>
      <w:r w:rsidR="008C5FF2" w:rsidRPr="00745A91">
        <w:t xml:space="preserve"> (95 ali 9,3</w:t>
      </w:r>
      <w:r w:rsidR="001C41D5">
        <w:t xml:space="preserve"> %</w:t>
      </w:r>
      <w:r w:rsidR="008C5FF2" w:rsidRPr="00745A91">
        <w:t>),</w:t>
      </w:r>
    </w:p>
    <w:p w14:paraId="1FD01C46" w14:textId="22BE68C6" w:rsidR="008C5FF2" w:rsidRPr="00FC63D3" w:rsidRDefault="00FC63D3" w:rsidP="008C5FF2">
      <w:pPr>
        <w:pStyle w:val="Nastevanje1"/>
      </w:pPr>
      <w:r w:rsidRPr="00FC63D3">
        <w:t>določilo Zakona o preprečevanju dela in zaposlovanja na črno, ker je samozaposlena oseba opravljala dejavnost, ki je ni imela vpisano v register, ali ni imela z zakonom predpisanih listin o izpolnjevanju pogojev za opravljanje te dejavnosti</w:t>
      </w:r>
      <w:r w:rsidR="008C5FF2" w:rsidRPr="00FC63D3">
        <w:t xml:space="preserve"> (77 ali 7,5</w:t>
      </w:r>
      <w:r w:rsidR="001C41D5">
        <w:t xml:space="preserve"> %</w:t>
      </w:r>
      <w:r w:rsidR="008C5FF2" w:rsidRPr="00FC63D3">
        <w:t>),</w:t>
      </w:r>
    </w:p>
    <w:p w14:paraId="0DD96FF1" w14:textId="36FC45C8" w:rsidR="008C5FF2" w:rsidRPr="00FC63D3" w:rsidRDefault="00FC63D3" w:rsidP="008C5FF2">
      <w:pPr>
        <w:pStyle w:val="Nastevanje1"/>
      </w:pPr>
      <w:r w:rsidRPr="00FC63D3">
        <w:t xml:space="preserve">določilo Zakona o preprečevanju dela in zaposlovanja na črno, ker je gospodarski subjekt opravljal dejavnost, ki ni bila določena v ustanovitvenem aktu, ali ni imel z </w:t>
      </w:r>
      <w:r w:rsidRPr="00FC63D3">
        <w:lastRenderedPageBreak/>
        <w:t>zakonom predpisanih listin o izpolnjevanju pogojev za opravljanje dejavnosti, ki jih je imel določene v ustanovitvenem aktu</w:t>
      </w:r>
      <w:r w:rsidR="008C5FF2" w:rsidRPr="00FC63D3">
        <w:t xml:space="preserve"> (71 ali 6,9</w:t>
      </w:r>
      <w:r w:rsidR="001C41D5">
        <w:t xml:space="preserve"> %</w:t>
      </w:r>
      <w:r w:rsidR="008C5FF2" w:rsidRPr="00FC63D3">
        <w:t>),</w:t>
      </w:r>
    </w:p>
    <w:p w14:paraId="69A8211A" w14:textId="37C3F481" w:rsidR="00351199" w:rsidRPr="00745A91" w:rsidRDefault="00745A91" w:rsidP="008C5FF2">
      <w:pPr>
        <w:pStyle w:val="Nastevanje1"/>
      </w:pPr>
      <w:r w:rsidRPr="00745A91">
        <w:t>določila Zakona o gostinstvu, ker gostinec cen gostinskih storitev ni objavil na predpisan način</w:t>
      </w:r>
      <w:r w:rsidR="008C5FF2" w:rsidRPr="00745A91">
        <w:t xml:space="preserve"> (54 ali 5,3</w:t>
      </w:r>
      <w:r w:rsidR="001C41D5">
        <w:t xml:space="preserve"> %</w:t>
      </w:r>
      <w:r w:rsidR="008C5FF2" w:rsidRPr="00745A91">
        <w:t>).</w:t>
      </w:r>
    </w:p>
    <w:p w14:paraId="720AD741" w14:textId="77777777" w:rsidR="0038173C" w:rsidRPr="008C5FF2" w:rsidRDefault="0038173C" w:rsidP="00AF3E27">
      <w:pPr>
        <w:pStyle w:val="Naslov4"/>
      </w:pPr>
      <w:r w:rsidRPr="008C5FF2">
        <w:t>Globe, izrečene s plačilnim nalogom</w:t>
      </w:r>
    </w:p>
    <w:p w14:paraId="24F0DFA3" w14:textId="169A6ADF" w:rsidR="00367D5B" w:rsidRPr="00D618E3" w:rsidRDefault="00367D5B" w:rsidP="00367D5B">
      <w:r w:rsidRPr="00D618E3">
        <w:t xml:space="preserve">Tržni inšpektor izda plačilni nalog v skladu z Zakonom o prekrških in ga vroči kršitelju praviloma takoj na kraju prekrška, če prekršek osebno zazna ali ga ugotovi z uporabo ustreznih tehničnih sredstev ali naprav. Ob vročitvi plačilnega naloga kršitelju hkrati predstavi storjeni prekršek in dokaze, kar zaznamuje tudi na plačilnem nalogu. Leta </w:t>
      </w:r>
      <w:r w:rsidR="001C63BF" w:rsidRPr="00D618E3">
        <w:t>201</w:t>
      </w:r>
      <w:r w:rsidR="008C5FF2" w:rsidRPr="00D618E3">
        <w:t>9</w:t>
      </w:r>
      <w:r w:rsidRPr="00D618E3">
        <w:t xml:space="preserve"> so tržni inšpektorji za storjene prekrške v </w:t>
      </w:r>
      <w:r w:rsidR="000B690C" w:rsidRPr="00D618E3">
        <w:t>21</w:t>
      </w:r>
      <w:r w:rsidR="008C5FF2" w:rsidRPr="00D618E3">
        <w:t>3</w:t>
      </w:r>
      <w:r w:rsidR="000B690C" w:rsidRPr="00D618E3">
        <w:t xml:space="preserve"> </w:t>
      </w:r>
      <w:r w:rsidRPr="00D618E3">
        <w:t xml:space="preserve">primerih </w:t>
      </w:r>
      <w:r w:rsidR="008936AF" w:rsidRPr="00D618E3">
        <w:t>365</w:t>
      </w:r>
      <w:r w:rsidR="000B690C" w:rsidRPr="00D618E3">
        <w:t xml:space="preserve"> </w:t>
      </w:r>
      <w:r w:rsidR="00403107" w:rsidRPr="00D618E3">
        <w:t xml:space="preserve">kršiteljem </w:t>
      </w:r>
      <w:r w:rsidRPr="00D618E3">
        <w:t xml:space="preserve">izdali globo s plačilnim nalogom, kar je za </w:t>
      </w:r>
      <w:r w:rsidR="000B690C" w:rsidRPr="00D618E3">
        <w:t>2</w:t>
      </w:r>
      <w:r w:rsidR="008C5FF2" w:rsidRPr="00D618E3">
        <w:t>4</w:t>
      </w:r>
      <w:r w:rsidR="000B690C" w:rsidRPr="00D618E3">
        <w:t>,</w:t>
      </w:r>
      <w:r w:rsidR="008C5FF2" w:rsidRPr="00D618E3">
        <w:t>2</w:t>
      </w:r>
      <w:r w:rsidR="001C41D5">
        <w:t xml:space="preserve"> %</w:t>
      </w:r>
      <w:r w:rsidRPr="00D618E3">
        <w:t xml:space="preserve"> manj kot leta 201</w:t>
      </w:r>
      <w:r w:rsidR="008C5FF2" w:rsidRPr="00D618E3">
        <w:t>8</w:t>
      </w:r>
      <w:r w:rsidRPr="00D618E3">
        <w:t xml:space="preserve"> (</w:t>
      </w:r>
      <w:r w:rsidR="008C5FF2" w:rsidRPr="00D618E3">
        <w:t>281</w:t>
      </w:r>
      <w:r w:rsidRPr="00D618E3">
        <w:t xml:space="preserve"> plačilnih nalogov).</w:t>
      </w:r>
    </w:p>
    <w:p w14:paraId="47C02FFB" w14:textId="77777777" w:rsidR="00367D5B" w:rsidRPr="008C5FF2" w:rsidRDefault="00367D5B" w:rsidP="00367D5B">
      <w:r w:rsidRPr="008C5FF2">
        <w:t>V povprečju so bili subjekti nadzora z enim plačilnim nalogom sankcionirani za kršitev 1,</w:t>
      </w:r>
      <w:r w:rsidR="000B690C" w:rsidRPr="008C5FF2">
        <w:t>0</w:t>
      </w:r>
      <w:r w:rsidRPr="008C5FF2">
        <w:t xml:space="preserve"> zakona oziroma za kršitev 1,</w:t>
      </w:r>
      <w:r w:rsidR="008C5FF2">
        <w:t>5</w:t>
      </w:r>
      <w:r w:rsidRPr="008C5FF2">
        <w:t xml:space="preserve"> določil zakona.</w:t>
      </w:r>
    </w:p>
    <w:p w14:paraId="32FD79C4" w14:textId="77777777" w:rsidR="00367D5B" w:rsidRPr="008C5FF2" w:rsidRDefault="00367D5B" w:rsidP="00367D5B">
      <w:pPr>
        <w:pStyle w:val="NavadenNPred"/>
      </w:pPr>
      <w:r w:rsidRPr="008C5FF2">
        <w:t>Kršitve zakonov, zaradi kršitve katerih je bila najpogosteje izdana globa s plačilnim nalogom:</w:t>
      </w:r>
    </w:p>
    <w:p w14:paraId="413515EA" w14:textId="27B43A04" w:rsidR="000B690C" w:rsidRPr="008C5FF2" w:rsidRDefault="000B690C" w:rsidP="000B690C">
      <w:pPr>
        <w:pStyle w:val="Nastevanje1"/>
      </w:pPr>
      <w:r w:rsidRPr="008C5FF2">
        <w:t xml:space="preserve">Zakon o inšpekcijskem nadzoru (v </w:t>
      </w:r>
      <w:r w:rsidR="008C5FF2">
        <w:t>51</w:t>
      </w:r>
      <w:r w:rsidRPr="008C5FF2">
        <w:t xml:space="preserve"> primerih ali 2</w:t>
      </w:r>
      <w:r w:rsidR="008C5FF2">
        <w:t>3</w:t>
      </w:r>
      <w:r w:rsidRPr="008C5FF2">
        <w:t>,</w:t>
      </w:r>
      <w:r w:rsidR="008C5FF2">
        <w:t>9</w:t>
      </w:r>
      <w:r w:rsidR="001C41D5">
        <w:t xml:space="preserve"> %</w:t>
      </w:r>
      <w:r w:rsidRPr="008C5FF2">
        <w:t xml:space="preserve"> vseh izdanih plačilnih nalogov),</w:t>
      </w:r>
    </w:p>
    <w:p w14:paraId="2C969750" w14:textId="60E758C9" w:rsidR="008C5FF2" w:rsidRDefault="008C5FF2" w:rsidP="008C5FF2">
      <w:pPr>
        <w:pStyle w:val="Nastevanje1"/>
      </w:pPr>
      <w:r>
        <w:t>Zakon o trgovini (33 ali 15,5</w:t>
      </w:r>
      <w:r w:rsidR="001C41D5">
        <w:t xml:space="preserve"> %</w:t>
      </w:r>
      <w:r>
        <w:t>),</w:t>
      </w:r>
    </w:p>
    <w:p w14:paraId="2837A1B8" w14:textId="694EFEE1" w:rsidR="008C5FF2" w:rsidRDefault="008C5FF2" w:rsidP="008C5FF2">
      <w:pPr>
        <w:pStyle w:val="Nastevanje1"/>
      </w:pPr>
      <w:r>
        <w:t>Zakon o davčnem potrjevanju računov (32 ali 15,0</w:t>
      </w:r>
      <w:r w:rsidR="001C41D5">
        <w:t xml:space="preserve"> %</w:t>
      </w:r>
      <w:r>
        <w:t>),</w:t>
      </w:r>
    </w:p>
    <w:p w14:paraId="7943D885" w14:textId="68610BF3" w:rsidR="008C5FF2" w:rsidRDefault="008C5FF2" w:rsidP="008C5FF2">
      <w:pPr>
        <w:pStyle w:val="Nastevanje1"/>
      </w:pPr>
      <w:r>
        <w:t>Zakon o varstvu potrošnikov (28 ali 13,1</w:t>
      </w:r>
      <w:r w:rsidR="001C41D5">
        <w:t xml:space="preserve"> %</w:t>
      </w:r>
      <w:r>
        <w:t>),</w:t>
      </w:r>
    </w:p>
    <w:p w14:paraId="3AD66DDD" w14:textId="1FE02834" w:rsidR="000B690C" w:rsidRPr="008C5FF2" w:rsidRDefault="008C5FF2" w:rsidP="008C5FF2">
      <w:pPr>
        <w:pStyle w:val="Nastevanje1"/>
      </w:pPr>
      <w:r>
        <w:t>Zakon o omejevanju uporabe tobačnih in povezanih izdelkov (20 ali 9,4</w:t>
      </w:r>
      <w:r w:rsidR="001C41D5">
        <w:t xml:space="preserve"> %</w:t>
      </w:r>
      <w:r>
        <w:t>).</w:t>
      </w:r>
    </w:p>
    <w:p w14:paraId="4F418163" w14:textId="77777777" w:rsidR="00367D5B" w:rsidRPr="008C5FF2" w:rsidRDefault="00367D5B" w:rsidP="00367D5B">
      <w:pPr>
        <w:pStyle w:val="NavadenNZaPred"/>
      </w:pPr>
      <w:r w:rsidRPr="008C5FF2">
        <w:t>Kršitve določil (členov) zakonov, zaradi kršitve katerih je bila najpogosteje izdana globa s plačilnim nalogom:</w:t>
      </w:r>
    </w:p>
    <w:p w14:paraId="1F0DA575" w14:textId="6DD3B1C3" w:rsidR="000B690C" w:rsidRPr="00FC63D3" w:rsidRDefault="00FC63D3" w:rsidP="000B690C">
      <w:pPr>
        <w:pStyle w:val="Nastevanje1"/>
      </w:pPr>
      <w:r w:rsidRPr="00FC63D3">
        <w:t>določilo Zakona o inšpekcijskem nadzoru, ker subjekt nadzora inšpektorju v roku ni predložil pisnih pojasnil, dokumentacije ali izjav v zvezi s predmetom nadzora</w:t>
      </w:r>
      <w:r w:rsidR="000B690C" w:rsidRPr="00FC63D3">
        <w:t xml:space="preserve"> (v </w:t>
      </w:r>
      <w:r w:rsidR="008C5FF2" w:rsidRPr="00FC63D3">
        <w:t>45</w:t>
      </w:r>
      <w:r w:rsidR="000B690C" w:rsidRPr="00FC63D3">
        <w:t xml:space="preserve"> primerih ali 2</w:t>
      </w:r>
      <w:r w:rsidR="008C5FF2" w:rsidRPr="00FC63D3">
        <w:t>1</w:t>
      </w:r>
      <w:r w:rsidR="000B690C" w:rsidRPr="00FC63D3">
        <w:t>,</w:t>
      </w:r>
      <w:r w:rsidR="008C5FF2" w:rsidRPr="00FC63D3">
        <w:t>1</w:t>
      </w:r>
      <w:r w:rsidR="001C41D5">
        <w:t xml:space="preserve"> %</w:t>
      </w:r>
      <w:r w:rsidR="000B690C" w:rsidRPr="00FC63D3">
        <w:t xml:space="preserve"> vseh izdanih plačilnih nalogov),</w:t>
      </w:r>
    </w:p>
    <w:p w14:paraId="699141F5" w14:textId="778DEFAC" w:rsidR="008C5FF2" w:rsidRPr="00FC63D3" w:rsidRDefault="00FC63D3" w:rsidP="008C5FF2">
      <w:pPr>
        <w:pStyle w:val="Nastevanje1"/>
      </w:pPr>
      <w:r w:rsidRPr="00FC63D3">
        <w:t>določilo Zakona o davčnem potrjevanju računov, ker gospodarski subjekt za opravljeno dobavo blaga ali storitev ni izdal račun najpozneje, ko je bila dobava opravljena in prejeto plačilo z gotovino</w:t>
      </w:r>
      <w:r w:rsidR="008C5FF2" w:rsidRPr="00FC63D3">
        <w:t xml:space="preserve"> (31 ali 14,6</w:t>
      </w:r>
      <w:r w:rsidR="001C41D5">
        <w:t xml:space="preserve"> %</w:t>
      </w:r>
      <w:r w:rsidR="008C5FF2" w:rsidRPr="00FC63D3">
        <w:t>),</w:t>
      </w:r>
    </w:p>
    <w:p w14:paraId="049C46A6" w14:textId="31E98DAB" w:rsidR="008C5FF2" w:rsidRPr="000F424F" w:rsidRDefault="000F424F" w:rsidP="008C5FF2">
      <w:pPr>
        <w:pStyle w:val="Nastevanje1"/>
      </w:pPr>
      <w:r w:rsidRPr="000F424F">
        <w:t>določilo Zakona o omejevanju uporabe tobačnih in povezanih izdelkov, ker je gospodarski subjekt prodajal tobak, tobačne izdelke ali povezane izdelke osebam, mlajšim od 18 let</w:t>
      </w:r>
      <w:r w:rsidR="008C5FF2" w:rsidRPr="000F424F">
        <w:t xml:space="preserve"> (20 ali 9,4</w:t>
      </w:r>
      <w:r w:rsidR="001C41D5">
        <w:t xml:space="preserve"> %</w:t>
      </w:r>
      <w:r w:rsidR="008C5FF2" w:rsidRPr="000F424F">
        <w:t>),</w:t>
      </w:r>
    </w:p>
    <w:p w14:paraId="7A4EFE55" w14:textId="7E6F3AFA" w:rsidR="008C5FF2" w:rsidRPr="000F424F" w:rsidRDefault="000F424F" w:rsidP="008C5FF2">
      <w:pPr>
        <w:pStyle w:val="Nastevanje1"/>
      </w:pPr>
      <w:r w:rsidRPr="000F424F">
        <w:t>določilo Zakona o omejevanju porabe alkohola, ker je gospodarski subjekt prodajal ali ponujal alkoholne pijače ali pijače, ki so jim dodane alkoholne pijače, osebam, mlajšim od 18 let</w:t>
      </w:r>
      <w:r w:rsidR="008C5FF2" w:rsidRPr="000F424F">
        <w:t xml:space="preserve"> (19 ali 8,9</w:t>
      </w:r>
      <w:r w:rsidR="001C41D5">
        <w:t xml:space="preserve"> %</w:t>
      </w:r>
      <w:r w:rsidR="008C5FF2" w:rsidRPr="000F424F">
        <w:t>),</w:t>
      </w:r>
    </w:p>
    <w:p w14:paraId="437FED47" w14:textId="20E63784" w:rsidR="000B690C" w:rsidRPr="00FC63D3" w:rsidRDefault="00FC63D3" w:rsidP="008C5FF2">
      <w:pPr>
        <w:pStyle w:val="Nastevanje1"/>
      </w:pPr>
      <w:r w:rsidRPr="00FC63D3">
        <w:t>določilo Zakona o trgovini, ker trgovec na prodajnem mestu med podatki o stanju blaga ni zagotovil imena dobavitelja</w:t>
      </w:r>
      <w:r w:rsidR="008C5FF2" w:rsidRPr="00FC63D3">
        <w:t xml:space="preserve"> (19 ali 8,9</w:t>
      </w:r>
      <w:r w:rsidR="001C41D5">
        <w:t xml:space="preserve"> %</w:t>
      </w:r>
      <w:r w:rsidR="008C5FF2" w:rsidRPr="00FC63D3">
        <w:t>).</w:t>
      </w:r>
    </w:p>
    <w:p w14:paraId="1DBE93F0" w14:textId="77777777" w:rsidR="0038173C" w:rsidRPr="008C5FF2" w:rsidRDefault="0038173C" w:rsidP="00AF3E27">
      <w:pPr>
        <w:pStyle w:val="Naslov4"/>
      </w:pPr>
      <w:r w:rsidRPr="008C5FF2">
        <w:t>Globe, izrečene z odločbo o prekršku</w:t>
      </w:r>
    </w:p>
    <w:p w14:paraId="333E1B2E" w14:textId="50AA3228" w:rsidR="00367D5B" w:rsidRPr="00B05A68" w:rsidRDefault="00367D5B" w:rsidP="00367D5B">
      <w:r w:rsidRPr="00B05A68">
        <w:t xml:space="preserve">Glede na določila Zakona o prekrških mora tržni inšpektor vsako kršitev zakonskih in podzakonskih predpisov sankcionirati z globo, ki jo izreče v odločbi o prekršku. Izjeme, kdaj lahko prekršek sankcionira tudi z drugimi ukrepi (opozorilom, opominom ali plačilnim nalogom), določa zakon. Leta </w:t>
      </w:r>
      <w:r w:rsidR="001C63BF" w:rsidRPr="00B05A68">
        <w:t>201</w:t>
      </w:r>
      <w:r w:rsidR="008C5FF2" w:rsidRPr="00B05A68">
        <w:t>9</w:t>
      </w:r>
      <w:r w:rsidRPr="00B05A68">
        <w:t xml:space="preserve"> so tržni inšpektorji za storjene prekrške v </w:t>
      </w:r>
      <w:r w:rsidR="008C5FF2" w:rsidRPr="00B05A68">
        <w:t>281</w:t>
      </w:r>
      <w:r w:rsidR="000B690C" w:rsidRPr="00B05A68">
        <w:t xml:space="preserve"> </w:t>
      </w:r>
      <w:r w:rsidRPr="00B05A68">
        <w:t xml:space="preserve">primerih </w:t>
      </w:r>
      <w:r w:rsidR="00B05A68" w:rsidRPr="00B05A68">
        <w:t>487</w:t>
      </w:r>
      <w:r w:rsidR="000B690C" w:rsidRPr="00B05A68">
        <w:t xml:space="preserve"> </w:t>
      </w:r>
      <w:r w:rsidR="00403107" w:rsidRPr="00B05A68">
        <w:t xml:space="preserve">kršiteljem </w:t>
      </w:r>
      <w:r w:rsidRPr="00B05A68">
        <w:t xml:space="preserve">izrekli globo z odločbo o prekršku, kar je za </w:t>
      </w:r>
      <w:r w:rsidR="008C5FF2" w:rsidRPr="00B05A68">
        <w:t>19</w:t>
      </w:r>
      <w:r w:rsidR="000B690C" w:rsidRPr="00B05A68">
        <w:t>,</w:t>
      </w:r>
      <w:r w:rsidR="008C5FF2" w:rsidRPr="00B05A68">
        <w:t>7</w:t>
      </w:r>
      <w:r w:rsidR="001C41D5">
        <w:t xml:space="preserve"> %</w:t>
      </w:r>
      <w:r w:rsidRPr="00B05A68">
        <w:t xml:space="preserve"> manj kot leta 201</w:t>
      </w:r>
      <w:r w:rsidR="008C5FF2" w:rsidRPr="00B05A68">
        <w:t>8</w:t>
      </w:r>
      <w:r w:rsidRPr="00B05A68">
        <w:t xml:space="preserve"> (</w:t>
      </w:r>
      <w:r w:rsidR="008C5FF2" w:rsidRPr="00B05A68">
        <w:t>350</w:t>
      </w:r>
      <w:r w:rsidR="000B690C" w:rsidRPr="00B05A68">
        <w:t xml:space="preserve"> </w:t>
      </w:r>
      <w:r w:rsidRPr="00B05A68">
        <w:t>prekrškovnih odločb).</w:t>
      </w:r>
    </w:p>
    <w:p w14:paraId="70A58801" w14:textId="77777777" w:rsidR="00367D5B" w:rsidRPr="008C5FF2" w:rsidRDefault="00367D5B" w:rsidP="00367D5B">
      <w:r w:rsidRPr="008C5FF2">
        <w:t>V povprečju so bili kršitelji z eno odločbo o prekršku sankcionirani za kršitev 1,2 zakona oziroma na kršitev 1,</w:t>
      </w:r>
      <w:r w:rsidR="008C5FF2">
        <w:t>7</w:t>
      </w:r>
      <w:r w:rsidRPr="008C5FF2">
        <w:t xml:space="preserve"> določil zakona.</w:t>
      </w:r>
    </w:p>
    <w:p w14:paraId="195F7578" w14:textId="77777777" w:rsidR="00367D5B" w:rsidRPr="008C5FF2" w:rsidRDefault="00367D5B" w:rsidP="00367D5B">
      <w:pPr>
        <w:pStyle w:val="NavadenNPred"/>
      </w:pPr>
      <w:r w:rsidRPr="008C5FF2">
        <w:lastRenderedPageBreak/>
        <w:t>Kršitve zakonov, zaradi kršitve katerih je bilo najpogosteje izdana odločba o prekršku:</w:t>
      </w:r>
    </w:p>
    <w:p w14:paraId="7E2A2DAB" w14:textId="0A57A81D" w:rsidR="00527F01" w:rsidRPr="008C5FF2" w:rsidRDefault="00527F01" w:rsidP="00527F01">
      <w:pPr>
        <w:pStyle w:val="Nastevanje1"/>
      </w:pPr>
      <w:r w:rsidRPr="008C5FF2">
        <w:t xml:space="preserve">Zakon o gostinstvu (v </w:t>
      </w:r>
      <w:r w:rsidR="008C5FF2" w:rsidRPr="008C5FF2">
        <w:t>92</w:t>
      </w:r>
      <w:r w:rsidRPr="008C5FF2">
        <w:t xml:space="preserve"> primerih ali 3</w:t>
      </w:r>
      <w:r w:rsidR="008C5FF2" w:rsidRPr="008C5FF2">
        <w:t>2</w:t>
      </w:r>
      <w:r w:rsidRPr="008C5FF2">
        <w:t>,</w:t>
      </w:r>
      <w:r w:rsidR="008C5FF2" w:rsidRPr="008C5FF2">
        <w:t>7</w:t>
      </w:r>
      <w:r w:rsidR="001C41D5">
        <w:t xml:space="preserve"> %</w:t>
      </w:r>
      <w:r w:rsidRPr="008C5FF2">
        <w:t xml:space="preserve"> vseh izdanih odločb o prekršku),</w:t>
      </w:r>
    </w:p>
    <w:p w14:paraId="3326F85A" w14:textId="02512BEC" w:rsidR="008C5FF2" w:rsidRDefault="008C5FF2" w:rsidP="008C5FF2">
      <w:pPr>
        <w:pStyle w:val="Nastevanje1"/>
      </w:pPr>
      <w:r>
        <w:t>Zakon o varstvu potrošnikov (57 ali 20,3</w:t>
      </w:r>
      <w:r w:rsidR="001C41D5">
        <w:t xml:space="preserve"> %</w:t>
      </w:r>
      <w:r>
        <w:t>),</w:t>
      </w:r>
    </w:p>
    <w:p w14:paraId="791258A7" w14:textId="6F2694D6" w:rsidR="008C5FF2" w:rsidRDefault="008C5FF2" w:rsidP="008C5FF2">
      <w:pPr>
        <w:pStyle w:val="Nastevanje1"/>
      </w:pPr>
      <w:r>
        <w:t>Zakon o varstvu potrošnikov pred nepoštenimi poslovnimi praksami (42 ali 14,9</w:t>
      </w:r>
      <w:r w:rsidR="001C41D5">
        <w:t xml:space="preserve"> %</w:t>
      </w:r>
      <w:r>
        <w:t>),</w:t>
      </w:r>
    </w:p>
    <w:p w14:paraId="4FDFF534" w14:textId="549699D6" w:rsidR="008C5FF2" w:rsidRDefault="008C5FF2" w:rsidP="008C5FF2">
      <w:pPr>
        <w:pStyle w:val="Nastevanje1"/>
      </w:pPr>
      <w:r>
        <w:t>Zakon o trgovini (28 ali 10,0</w:t>
      </w:r>
      <w:r w:rsidR="001C41D5">
        <w:t xml:space="preserve"> %</w:t>
      </w:r>
      <w:r>
        <w:t>),</w:t>
      </w:r>
    </w:p>
    <w:p w14:paraId="5DCEB384" w14:textId="67C5AC10" w:rsidR="000B690C" w:rsidRPr="008C5FF2" w:rsidRDefault="008C5FF2" w:rsidP="008C5FF2">
      <w:pPr>
        <w:pStyle w:val="Nastevanje1"/>
      </w:pPr>
      <w:r>
        <w:t>Zakon o preprečevanju dela in zaposlovanja na črno (20 ali 7,1</w:t>
      </w:r>
      <w:r w:rsidR="001C41D5">
        <w:t xml:space="preserve"> %</w:t>
      </w:r>
      <w:r>
        <w:t>).</w:t>
      </w:r>
    </w:p>
    <w:p w14:paraId="5DC9B0CF" w14:textId="77777777" w:rsidR="00367D5B" w:rsidRPr="008C5FF2" w:rsidRDefault="00367D5B" w:rsidP="00367D5B">
      <w:pPr>
        <w:pStyle w:val="NavadenNZaPred"/>
      </w:pPr>
      <w:r w:rsidRPr="008C5FF2">
        <w:t>Kršitve določil (členov) zakonov, zaradi kršitve katerih je bila najpogosteje izdana odločba o prekršku:</w:t>
      </w:r>
    </w:p>
    <w:p w14:paraId="1D90D795" w14:textId="27E131BE" w:rsidR="00527F01" w:rsidRPr="00745A91" w:rsidRDefault="00745A91" w:rsidP="00527F01">
      <w:pPr>
        <w:pStyle w:val="Nastevanje1"/>
      </w:pPr>
      <w:r w:rsidRPr="00745A91">
        <w:t>določilo Zakona o gostinstvu, ker gostinec ni posloval v določenem obratovalnem času</w:t>
      </w:r>
      <w:r w:rsidR="00527F01" w:rsidRPr="00745A91">
        <w:t xml:space="preserve"> (v </w:t>
      </w:r>
      <w:r w:rsidR="008C5FF2" w:rsidRPr="00745A91">
        <w:t>70</w:t>
      </w:r>
      <w:r w:rsidR="00527F01" w:rsidRPr="00745A91">
        <w:t xml:space="preserve"> primerih ali 2</w:t>
      </w:r>
      <w:r w:rsidR="008C5FF2" w:rsidRPr="00745A91">
        <w:t>4</w:t>
      </w:r>
      <w:r w:rsidR="00527F01" w:rsidRPr="00745A91">
        <w:t>,</w:t>
      </w:r>
      <w:r w:rsidR="008C5FF2" w:rsidRPr="00745A91">
        <w:t>9</w:t>
      </w:r>
      <w:r w:rsidR="001C41D5">
        <w:t xml:space="preserve"> %</w:t>
      </w:r>
      <w:r w:rsidR="00527F01" w:rsidRPr="00745A91">
        <w:t xml:space="preserve"> vseh izdanih odločb o prekršku),</w:t>
      </w:r>
    </w:p>
    <w:p w14:paraId="58AB358F" w14:textId="5ABC6D7A" w:rsidR="008C5FF2" w:rsidRPr="00FC63D3" w:rsidRDefault="00FC63D3" w:rsidP="008C5FF2">
      <w:pPr>
        <w:pStyle w:val="Nastevanje1"/>
      </w:pPr>
      <w:r w:rsidRPr="00FC63D3">
        <w:t>določilo Zakona o davčnem potrjevanju računov, ker gospodarski subjekt za opravljeno dobavo blaga ali storitev ni izdal račun najpozneje, ko je bila dobava opravljena in prejeto plačilo z gotovino</w:t>
      </w:r>
      <w:r w:rsidR="008C5FF2" w:rsidRPr="00FC63D3">
        <w:t xml:space="preserve"> (18 ali 6,4</w:t>
      </w:r>
      <w:r w:rsidR="001C41D5">
        <w:t xml:space="preserve"> %</w:t>
      </w:r>
      <w:r w:rsidR="008C5FF2" w:rsidRPr="00FC63D3">
        <w:t>),</w:t>
      </w:r>
    </w:p>
    <w:p w14:paraId="3B32A543" w14:textId="435CF41C" w:rsidR="008C5FF2" w:rsidRPr="00745A91" w:rsidRDefault="00745A91" w:rsidP="008C5FF2">
      <w:pPr>
        <w:pStyle w:val="Nastevanje1"/>
      </w:pPr>
      <w:r w:rsidRPr="00745A91">
        <w:t>določilo Zakona o gostinstvu, ker gostinec ni določil obratovalnega časa, ali ga ni prijavil pristojnemu organu, ali ni posloval v določenem obratovalnem času, ali ni objavil obvestila o razporedu obratovalnega časa na vidnem mestu ob vhodu v gostinski obrat</w:t>
      </w:r>
      <w:r w:rsidR="008C5FF2" w:rsidRPr="00745A91">
        <w:t xml:space="preserve"> (18 ali 6,4</w:t>
      </w:r>
      <w:r w:rsidR="001C41D5">
        <w:t xml:space="preserve"> %</w:t>
      </w:r>
      <w:r w:rsidR="008C5FF2" w:rsidRPr="00745A91">
        <w:t>),</w:t>
      </w:r>
    </w:p>
    <w:p w14:paraId="20FACDEA" w14:textId="053236C7" w:rsidR="008C5FF2" w:rsidRPr="00FC63D3" w:rsidRDefault="00FC63D3" w:rsidP="008C5FF2">
      <w:pPr>
        <w:pStyle w:val="Nastevanje1"/>
      </w:pPr>
      <w:r w:rsidRPr="00FC63D3">
        <w:t>določilo Zakona o trgovini, ker trgovec za prodajo blaga na premičnih stojnicah, prodajo s prodajnimi avtomati ali potujočo prodajalno ni pridobil pisno soglasje lastnika ali pooblaščenega upravljavca prostora, na katerem se je blago prodajalo</w:t>
      </w:r>
      <w:r w:rsidR="008C5FF2" w:rsidRPr="00FC63D3">
        <w:t xml:space="preserve"> (18 ali 6,4</w:t>
      </w:r>
      <w:r w:rsidR="001C41D5">
        <w:t xml:space="preserve"> %</w:t>
      </w:r>
      <w:r w:rsidR="008C5FF2" w:rsidRPr="00FC63D3">
        <w:t>),</w:t>
      </w:r>
    </w:p>
    <w:p w14:paraId="50BA43ED" w14:textId="3B069E55" w:rsidR="00527F01" w:rsidRPr="00B05A68" w:rsidRDefault="00B05A68" w:rsidP="008C5FF2">
      <w:pPr>
        <w:pStyle w:val="Nastevanje1"/>
      </w:pPr>
      <w:r w:rsidRPr="00B05A68">
        <w:t>določilo Zakona o varstvu potrošnikov pred nepoštenimi poslovnimi praksami, ker je gospodarski subjekt do potrošnikov uporabljal zavajajočo poslovno prakso</w:t>
      </w:r>
      <w:r w:rsidR="008C5FF2" w:rsidRPr="00B05A68">
        <w:t xml:space="preserve"> (16 ali 5,7</w:t>
      </w:r>
      <w:r w:rsidR="001C41D5">
        <w:t xml:space="preserve"> %</w:t>
      </w:r>
      <w:r w:rsidR="008C5FF2" w:rsidRPr="00B05A68">
        <w:t>).</w:t>
      </w:r>
    </w:p>
    <w:p w14:paraId="14CCC49A" w14:textId="77777777" w:rsidR="0038173C" w:rsidRPr="008C5FF2" w:rsidRDefault="0038173C" w:rsidP="00AF3E27">
      <w:pPr>
        <w:pStyle w:val="Naslov4"/>
      </w:pPr>
      <w:r w:rsidRPr="008C5FF2">
        <w:t>Obdolžilni predlogi</w:t>
      </w:r>
    </w:p>
    <w:p w14:paraId="279227EE" w14:textId="6FB70E98" w:rsidR="009E574A" w:rsidRPr="00515655" w:rsidRDefault="00367D5B" w:rsidP="00367D5B">
      <w:r w:rsidRPr="00515655">
        <w:t xml:space="preserve">Glede na določila Zakona o prekrških mora tržni inšpektor vložiti pri pristojnem sodišču obdolžilni predlog samo v primeru, če hitri postopek po zakonu ni dovoljen. Leta </w:t>
      </w:r>
      <w:r w:rsidR="001C63BF" w:rsidRPr="00515655">
        <w:t>201</w:t>
      </w:r>
      <w:r w:rsidR="00147B92" w:rsidRPr="00515655">
        <w:t>9</w:t>
      </w:r>
      <w:r w:rsidRPr="00515655">
        <w:t xml:space="preserve"> so tržni inšpektorji za storjene prekrške v </w:t>
      </w:r>
      <w:r w:rsidR="00147B92" w:rsidRPr="00515655">
        <w:t>13</w:t>
      </w:r>
      <w:r w:rsidRPr="00515655">
        <w:t xml:space="preserve"> primer</w:t>
      </w:r>
      <w:r w:rsidR="00527F01" w:rsidRPr="00515655">
        <w:t>ih</w:t>
      </w:r>
      <w:r w:rsidRPr="00515655">
        <w:t xml:space="preserve"> </w:t>
      </w:r>
      <w:r w:rsidR="001C2D1E" w:rsidRPr="00515655">
        <w:t xml:space="preserve">zoper </w:t>
      </w:r>
      <w:r w:rsidR="00B05A68" w:rsidRPr="00515655">
        <w:t>15</w:t>
      </w:r>
      <w:r w:rsidR="001C2D1E" w:rsidRPr="00515655">
        <w:t xml:space="preserve"> kršiteljev </w:t>
      </w:r>
      <w:r w:rsidRPr="00515655">
        <w:t xml:space="preserve">vložili obdolžilni predlog, kar je za </w:t>
      </w:r>
      <w:r w:rsidR="00147B92" w:rsidRPr="00515655">
        <w:t>44</w:t>
      </w:r>
      <w:r w:rsidRPr="00515655">
        <w:t>,</w:t>
      </w:r>
      <w:r w:rsidR="00147B92" w:rsidRPr="00515655">
        <w:t>4</w:t>
      </w:r>
      <w:r w:rsidR="001C41D5" w:rsidRPr="00515655">
        <w:t xml:space="preserve"> %</w:t>
      </w:r>
      <w:r w:rsidRPr="00515655">
        <w:t xml:space="preserve"> </w:t>
      </w:r>
      <w:r w:rsidR="00527F01" w:rsidRPr="00515655">
        <w:t xml:space="preserve">več </w:t>
      </w:r>
      <w:r w:rsidRPr="00515655">
        <w:t>kot leta 201</w:t>
      </w:r>
      <w:r w:rsidR="00147B92" w:rsidRPr="00515655">
        <w:t>8</w:t>
      </w:r>
      <w:r w:rsidRPr="00515655">
        <w:t xml:space="preserve"> (</w:t>
      </w:r>
      <w:r w:rsidR="00147B92" w:rsidRPr="00515655">
        <w:t>12</w:t>
      </w:r>
      <w:r w:rsidRPr="00515655">
        <w:t xml:space="preserve"> obdolžilni</w:t>
      </w:r>
      <w:r w:rsidR="00147B92" w:rsidRPr="00515655">
        <w:t>h</w:t>
      </w:r>
      <w:r w:rsidRPr="00515655">
        <w:t xml:space="preserve"> predlog</w:t>
      </w:r>
      <w:r w:rsidR="00147B92" w:rsidRPr="00515655">
        <w:t>ov</w:t>
      </w:r>
      <w:r w:rsidRPr="00515655">
        <w:t xml:space="preserve">). </w:t>
      </w:r>
      <w:r w:rsidR="009E574A" w:rsidRPr="00515655">
        <w:t xml:space="preserve">Tržni inšpektorji lahko obdolžilni predlog </w:t>
      </w:r>
      <w:r w:rsidR="003633B6" w:rsidRPr="00515655">
        <w:t xml:space="preserve">na sodišče </w:t>
      </w:r>
      <w:r w:rsidR="009E574A" w:rsidRPr="00515655">
        <w:t>podajo le v primeru, če je kršitelj ali odgovorna oseba kršitelja mladoletna oseba</w:t>
      </w:r>
      <w:r w:rsidR="003633B6" w:rsidRPr="00515655">
        <w:t xml:space="preserve"> ali če je bil opravl</w:t>
      </w:r>
      <w:r w:rsidR="00852009" w:rsidRPr="00515655">
        <w:t>jen zaseg blaga, ki ga zakon dopušča, ni pa obvezen</w:t>
      </w:r>
      <w:r w:rsidR="009E574A" w:rsidRPr="00515655">
        <w:t>. Vse ostale kršitelje obravnavajo sami.</w:t>
      </w:r>
    </w:p>
    <w:p w14:paraId="02B04077" w14:textId="77777777" w:rsidR="00527F01" w:rsidRPr="00147B92" w:rsidRDefault="00527F01" w:rsidP="00527F01">
      <w:pPr>
        <w:pStyle w:val="NavadenNPred"/>
      </w:pPr>
      <w:r w:rsidRPr="00147B92">
        <w:t>Kršitve zakonov, zaradi kršitve katerih je bil vložen obdolžilni predlog:</w:t>
      </w:r>
    </w:p>
    <w:p w14:paraId="3EA5BEAB" w14:textId="382A3521" w:rsidR="00DA18B8" w:rsidRPr="00147B92" w:rsidRDefault="00DA18B8" w:rsidP="00DA18B8">
      <w:pPr>
        <w:pStyle w:val="Nastevanje1"/>
      </w:pPr>
      <w:r w:rsidRPr="00147B92">
        <w:t xml:space="preserve">Zakon o trgovini (v </w:t>
      </w:r>
      <w:r w:rsidR="00147B92" w:rsidRPr="00147B92">
        <w:t>11</w:t>
      </w:r>
      <w:r w:rsidRPr="00147B92">
        <w:t xml:space="preserve"> primerih ali </w:t>
      </w:r>
      <w:r w:rsidR="00147B92" w:rsidRPr="00147B92">
        <w:t>84</w:t>
      </w:r>
      <w:r w:rsidRPr="00147B92">
        <w:t>,</w:t>
      </w:r>
      <w:r w:rsidR="00147B92" w:rsidRPr="00147B92">
        <w:t>6</w:t>
      </w:r>
      <w:r w:rsidR="001C41D5">
        <w:t xml:space="preserve"> %</w:t>
      </w:r>
      <w:r w:rsidRPr="00147B92">
        <w:t xml:space="preserve"> vseh vloženih obdolžilnih predlogov),</w:t>
      </w:r>
    </w:p>
    <w:p w14:paraId="77906AC1" w14:textId="6151FAF6" w:rsidR="00DA18B8" w:rsidRPr="00147B92" w:rsidRDefault="00DA18B8" w:rsidP="00DA18B8">
      <w:pPr>
        <w:pStyle w:val="Nastevanje1"/>
      </w:pPr>
      <w:r w:rsidRPr="00147B92">
        <w:t xml:space="preserve">Zakon o davčnem potrjevanju računov (1 ali </w:t>
      </w:r>
      <w:r w:rsidR="00147B92" w:rsidRPr="00147B92">
        <w:t>7</w:t>
      </w:r>
      <w:r w:rsidRPr="00147B92">
        <w:t>,</w:t>
      </w:r>
      <w:r w:rsidR="00147B92" w:rsidRPr="00147B92">
        <w:t>7</w:t>
      </w:r>
      <w:r w:rsidR="001C41D5">
        <w:t xml:space="preserve"> %</w:t>
      </w:r>
      <w:r w:rsidRPr="00147B92">
        <w:t>),</w:t>
      </w:r>
    </w:p>
    <w:p w14:paraId="7A5C6DA3" w14:textId="57340EC3" w:rsidR="00DA18B8" w:rsidRPr="00147B92" w:rsidRDefault="00DA18B8" w:rsidP="00DA18B8">
      <w:pPr>
        <w:pStyle w:val="Nastevanje1"/>
      </w:pPr>
      <w:r w:rsidRPr="00147B92">
        <w:t xml:space="preserve">Zakon o gostinstvu (1 ali </w:t>
      </w:r>
      <w:r w:rsidR="00147B92">
        <w:t>7</w:t>
      </w:r>
      <w:r w:rsidRPr="00147B92">
        <w:t>,</w:t>
      </w:r>
      <w:r w:rsidR="00147B92">
        <w:t>7</w:t>
      </w:r>
      <w:r w:rsidR="001C41D5">
        <w:t xml:space="preserve"> %</w:t>
      </w:r>
      <w:r w:rsidRPr="00147B92">
        <w:t>)</w:t>
      </w:r>
      <w:r w:rsidR="00147B92">
        <w:t>.</w:t>
      </w:r>
    </w:p>
    <w:p w14:paraId="46E70C69" w14:textId="77777777" w:rsidR="00527F01" w:rsidRPr="00147B92" w:rsidRDefault="00527F01" w:rsidP="00527F01">
      <w:pPr>
        <w:pStyle w:val="NavadenNZaPred"/>
      </w:pPr>
      <w:r w:rsidRPr="00147B92">
        <w:t xml:space="preserve">Kršitve določil (členov) zakonov, zaradi kršitve katerih je bil </w:t>
      </w:r>
      <w:r w:rsidR="00DA18B8" w:rsidRPr="00147B92">
        <w:t>vložen obdolžilni predlog</w:t>
      </w:r>
      <w:r w:rsidRPr="00147B92">
        <w:t>:</w:t>
      </w:r>
    </w:p>
    <w:p w14:paraId="28D3FE46" w14:textId="133BCB43" w:rsidR="00DA18B8" w:rsidRPr="00FC63D3" w:rsidRDefault="00FC63D3" w:rsidP="00DA18B8">
      <w:pPr>
        <w:pStyle w:val="Nastevanje1"/>
      </w:pPr>
      <w:r w:rsidRPr="00FC63D3">
        <w:t>določilo Zakona o trgovini, ker trgovec za prodajo blaga na premičnih stojnicah, prodajo s prodajnimi avtomati ali potujočo prodajalno ni pridobil pisno soglasje lastnika ali pooblaščenega upravljavca prostora, na katerem se je blago prodajalo</w:t>
      </w:r>
      <w:r w:rsidR="00147B92" w:rsidRPr="00FC63D3">
        <w:t xml:space="preserve"> </w:t>
      </w:r>
      <w:r w:rsidR="00DA18B8" w:rsidRPr="00FC63D3">
        <w:t xml:space="preserve">(v </w:t>
      </w:r>
      <w:r w:rsidR="00147B92" w:rsidRPr="00FC63D3">
        <w:t>10</w:t>
      </w:r>
      <w:r w:rsidR="00DA18B8" w:rsidRPr="00FC63D3">
        <w:t xml:space="preserve"> primerih ali </w:t>
      </w:r>
      <w:r w:rsidR="00147B92" w:rsidRPr="00FC63D3">
        <w:t>76</w:t>
      </w:r>
      <w:r w:rsidR="00DA18B8" w:rsidRPr="00FC63D3">
        <w:t>,</w:t>
      </w:r>
      <w:r w:rsidR="00147B92" w:rsidRPr="00FC63D3">
        <w:t>9</w:t>
      </w:r>
      <w:r w:rsidR="001C41D5">
        <w:t xml:space="preserve"> %</w:t>
      </w:r>
      <w:r w:rsidR="00DA18B8" w:rsidRPr="00FC63D3">
        <w:t xml:space="preserve"> vseh vloženih obdolžilnih predlogov),</w:t>
      </w:r>
    </w:p>
    <w:p w14:paraId="67CE8D02" w14:textId="06A482BA" w:rsidR="00147B92" w:rsidRPr="00B05A68" w:rsidRDefault="00B05A68" w:rsidP="00147B92">
      <w:pPr>
        <w:pStyle w:val="Nastevanje1"/>
      </w:pPr>
      <w:r w:rsidRPr="00B05A68">
        <w:t>določilo Zakona o trgovini, ker trgovec na prodajnem mestu pristojnemu inšpekcijskemu organu ni zagotovil vseh predpisanih podatkov o stanju blaga</w:t>
      </w:r>
      <w:r w:rsidR="001C41D5">
        <w:t xml:space="preserve"> </w:t>
      </w:r>
      <w:r w:rsidR="00147B92" w:rsidRPr="00B05A68">
        <w:t>(8 ali 61,5</w:t>
      </w:r>
      <w:r w:rsidR="001C41D5">
        <w:t xml:space="preserve"> %</w:t>
      </w:r>
      <w:r w:rsidR="00147B92" w:rsidRPr="00B05A68">
        <w:t>),</w:t>
      </w:r>
    </w:p>
    <w:p w14:paraId="7A046DCC" w14:textId="46911B3D" w:rsidR="00147B92" w:rsidRPr="00FC63D3" w:rsidRDefault="00FC63D3" w:rsidP="00147B92">
      <w:pPr>
        <w:pStyle w:val="Nastevanje1"/>
      </w:pPr>
      <w:r w:rsidRPr="00FC63D3">
        <w:t>določilo Zakona o davčnem potrjevanju računov, ker gospodarski subjekt za opravljeno dobavo blaga ali storitev ni izdal račun najpozneje, ko je bila dobava opravljena in prejeto plačilo z gotovino</w:t>
      </w:r>
      <w:r w:rsidR="00147B92" w:rsidRPr="00FC63D3">
        <w:t xml:space="preserve"> (1 ali 7,7</w:t>
      </w:r>
      <w:r w:rsidR="001C41D5">
        <w:t xml:space="preserve"> %</w:t>
      </w:r>
      <w:r w:rsidR="00147B92" w:rsidRPr="00FC63D3">
        <w:t>),</w:t>
      </w:r>
    </w:p>
    <w:p w14:paraId="16F536C7" w14:textId="65DFF08C" w:rsidR="00DA18B8" w:rsidRPr="00745A91" w:rsidRDefault="00745A91" w:rsidP="00147B92">
      <w:pPr>
        <w:pStyle w:val="Nastevanje1"/>
      </w:pPr>
      <w:r w:rsidRPr="00745A91">
        <w:lastRenderedPageBreak/>
        <w:t xml:space="preserve">določilo Zakona o gostinstvu, ker gostinec ni posloval v določenem obratovalnem času </w:t>
      </w:r>
      <w:r w:rsidR="00147B92" w:rsidRPr="00745A91">
        <w:t>(1 ali 7,7</w:t>
      </w:r>
      <w:r w:rsidR="001C41D5">
        <w:t xml:space="preserve"> %</w:t>
      </w:r>
      <w:r w:rsidR="00147B92" w:rsidRPr="00745A91">
        <w:t>).</w:t>
      </w:r>
    </w:p>
    <w:p w14:paraId="584339F2" w14:textId="77777777" w:rsidR="00367D5B" w:rsidRPr="003164F9" w:rsidRDefault="00367D5B" w:rsidP="00B74AEC">
      <w:pPr>
        <w:pStyle w:val="NavadenNZa"/>
      </w:pPr>
      <w:r w:rsidRPr="003164F9">
        <w:t xml:space="preserve">Sodišča so leta </w:t>
      </w:r>
      <w:r w:rsidR="001C63BF" w:rsidRPr="003164F9">
        <w:t>201</w:t>
      </w:r>
      <w:r w:rsidR="00147B92" w:rsidRPr="003164F9">
        <w:t>9</w:t>
      </w:r>
      <w:r w:rsidRPr="003164F9">
        <w:t xml:space="preserve"> obravnavala </w:t>
      </w:r>
      <w:r w:rsidR="00B05A68" w:rsidRPr="003164F9">
        <w:t>14</w:t>
      </w:r>
      <w:r w:rsidRPr="003164F9">
        <w:t xml:space="preserve"> </w:t>
      </w:r>
      <w:r w:rsidR="002B6489" w:rsidRPr="003164F9">
        <w:t>storilcev</w:t>
      </w:r>
      <w:r w:rsidRPr="003164F9">
        <w:t>, zoper kater</w:t>
      </w:r>
      <w:r w:rsidR="00B74AEC" w:rsidRPr="003164F9">
        <w:t>e</w:t>
      </w:r>
      <w:r w:rsidRPr="003164F9">
        <w:t xml:space="preserve"> je bil v istem ali preteklih letih vložen obdolžilni predlog. </w:t>
      </w:r>
      <w:r w:rsidR="003164F9" w:rsidRPr="003164F9">
        <w:t xml:space="preserve">Vse obravnavane storitve so </w:t>
      </w:r>
      <w:r w:rsidR="002B6489" w:rsidRPr="003164F9">
        <w:t>sodišč</w:t>
      </w:r>
      <w:r w:rsidR="003164F9" w:rsidRPr="003164F9">
        <w:t>a</w:t>
      </w:r>
      <w:r w:rsidR="002B6489" w:rsidRPr="003164F9">
        <w:t xml:space="preserve"> spoznal</w:t>
      </w:r>
      <w:r w:rsidR="003164F9" w:rsidRPr="003164F9">
        <w:t>a</w:t>
      </w:r>
      <w:r w:rsidR="002B6489" w:rsidRPr="003164F9">
        <w:t xml:space="preserve"> </w:t>
      </w:r>
      <w:r w:rsidR="003164F9" w:rsidRPr="003164F9">
        <w:t>za odgovorne</w:t>
      </w:r>
      <w:r w:rsidRPr="003164F9">
        <w:t>.</w:t>
      </w:r>
    </w:p>
    <w:p w14:paraId="2612E7F6" w14:textId="77777777" w:rsidR="0038173C" w:rsidRPr="003164F9" w:rsidRDefault="0038173C" w:rsidP="00AF3E27">
      <w:pPr>
        <w:pStyle w:val="Naslov4"/>
      </w:pPr>
      <w:r w:rsidRPr="003164F9">
        <w:t>Zahteve za sodno varstvo</w:t>
      </w:r>
    </w:p>
    <w:p w14:paraId="3E598330" w14:textId="77777777" w:rsidR="00B17BA1" w:rsidRPr="003164F9" w:rsidRDefault="00367D5B" w:rsidP="00B17BA1">
      <w:r w:rsidRPr="003164F9">
        <w:t xml:space="preserve">Tržni inšpektorji so leta </w:t>
      </w:r>
      <w:r w:rsidR="001C63BF" w:rsidRPr="003164F9">
        <w:t>201</w:t>
      </w:r>
      <w:r w:rsidR="003164F9" w:rsidRPr="003164F9">
        <w:t>9</w:t>
      </w:r>
      <w:r w:rsidRPr="003164F9">
        <w:t xml:space="preserve"> izrekli prekrškovni ukrep (opomin, plačilni nalog ali odločba o prekršku) </w:t>
      </w:r>
      <w:r w:rsidR="003164F9" w:rsidRPr="003164F9">
        <w:t>2535</w:t>
      </w:r>
      <w:r w:rsidR="00B74AEC" w:rsidRPr="003164F9">
        <w:t xml:space="preserve"> </w:t>
      </w:r>
      <w:r w:rsidRPr="003164F9">
        <w:t>kršiteljem – pravnim osebam in odgovornim osebam pravnih oseb, samostojnim podjetnikom posameznikom in odgovornim osebam samostojnih podjetnikov posameznikov, posameznikom, ki samostojno opravljajo</w:t>
      </w:r>
      <w:r w:rsidR="00B17BA1" w:rsidRPr="003164F9">
        <w:t xml:space="preserve"> dejavnost ter fizičnim osebam.</w:t>
      </w:r>
    </w:p>
    <w:p w14:paraId="0B0A9278" w14:textId="77777777" w:rsidR="00B74AEC" w:rsidRPr="003164F9" w:rsidRDefault="00B74AEC" w:rsidP="00B74AEC">
      <w:r w:rsidRPr="003164F9">
        <w:t>Statistično se vložitev zahteve za sodno varstvo gospodarskega subjekta in njegove odgovorne osebe obravnava ločeno, ker lahko vloži vsak kršitelj zahtevo za sodno varstvo neodvisno drug od drugega (npr. zahteva za sodno varstvo, ki jo je vložila pravna oseba, ne velja tudi za njeno odgovorno osebo, ki je bila kaznovana z isto sankcijo, in obratno). Zato je pri zahtevah za sodno varstvo prikazano, koliko kršiteljev je vložilo zahtevo za sodno varstvo in ne v koliko zadevah (primerih) je bila zahteva za sodno varstvo vložena.</w:t>
      </w:r>
    </w:p>
    <w:p w14:paraId="2FA1CAC1" w14:textId="25103612" w:rsidR="00B17BA1" w:rsidRPr="003164F9" w:rsidRDefault="00B17BA1" w:rsidP="00B17BA1">
      <w:r w:rsidRPr="003164F9">
        <w:t xml:space="preserve">S spremembo Zakona o prekrških ZP-1J, ki je začela veljati v začetku novembra </w:t>
      </w:r>
      <w:r w:rsidR="001C63BF" w:rsidRPr="003164F9">
        <w:t>2017</w:t>
      </w:r>
      <w:r w:rsidRPr="003164F9">
        <w:t xml:space="preserve">, se izrečeni opomini in odločbe o prekršku najprej izdajo brez obrazložitve in šele, če vsaj en izmed kršiteljev napove vložitev zahteve za sodno varstvo, mora inšpektor izdati še opomin ali odločbo o prekršku z obrazložitvijo. Kdor v predpisanem roku ne napove vložitve zahteve za sodno varstvo, je kasneje tudi ne more vložiti. V letu </w:t>
      </w:r>
      <w:r w:rsidR="001C63BF" w:rsidRPr="003164F9">
        <w:t>201</w:t>
      </w:r>
      <w:r w:rsidR="003164F9" w:rsidRPr="003164F9">
        <w:t>9</w:t>
      </w:r>
      <w:r w:rsidRPr="003164F9">
        <w:t xml:space="preserve"> je napoved zahteve za sodno varstvo vložilo </w:t>
      </w:r>
      <w:r w:rsidR="003164F9" w:rsidRPr="003164F9">
        <w:t>82</w:t>
      </w:r>
      <w:r w:rsidR="00245C35" w:rsidRPr="003164F9">
        <w:t xml:space="preserve"> (</w:t>
      </w:r>
      <w:r w:rsidR="003164F9" w:rsidRPr="003164F9">
        <w:t>3</w:t>
      </w:r>
      <w:r w:rsidR="00BA5307" w:rsidRPr="003164F9">
        <w:t>,2</w:t>
      </w:r>
      <w:r w:rsidR="001C41D5">
        <w:t xml:space="preserve"> %</w:t>
      </w:r>
      <w:r w:rsidR="00245C35" w:rsidRPr="003164F9">
        <w:t xml:space="preserve">) </w:t>
      </w:r>
      <w:r w:rsidRPr="003164F9">
        <w:t>kršiteljev.</w:t>
      </w:r>
    </w:p>
    <w:p w14:paraId="6CEC1AB0" w14:textId="18D42BEA" w:rsidR="00B17BA1" w:rsidRPr="003164F9" w:rsidRDefault="00367D5B" w:rsidP="00367D5B">
      <w:r w:rsidRPr="003164F9">
        <w:t xml:space="preserve">Zoper izrečeni ukrep lahko kršitelj, ki mu </w:t>
      </w:r>
      <w:r w:rsidR="00ED3723" w:rsidRPr="003164F9">
        <w:t xml:space="preserve">je bila izrečena globa s plačilnim nalogom oziroma je zoper </w:t>
      </w:r>
      <w:r w:rsidRPr="003164F9">
        <w:t>izrečen</w:t>
      </w:r>
      <w:r w:rsidR="00ED3723" w:rsidRPr="003164F9">
        <w:t xml:space="preserve">i opomin ali globo, ki mu je bila izrečena z odločbo o prekršku </w:t>
      </w:r>
      <w:r w:rsidR="00B17BA1" w:rsidRPr="003164F9">
        <w:t>vložil napoved zahteve za sodno varstvo</w:t>
      </w:r>
      <w:r w:rsidRPr="003164F9">
        <w:t>, vloži zahtevo za s</w:t>
      </w:r>
      <w:r w:rsidR="00B17BA1" w:rsidRPr="003164F9">
        <w:t xml:space="preserve">odno varstvo. Leta </w:t>
      </w:r>
      <w:r w:rsidR="001C63BF" w:rsidRPr="003164F9">
        <w:t>201</w:t>
      </w:r>
      <w:r w:rsidR="003164F9" w:rsidRPr="003164F9">
        <w:t>9</w:t>
      </w:r>
      <w:r w:rsidR="00B17BA1" w:rsidRPr="003164F9">
        <w:t xml:space="preserve"> je zahtevo za sodno varstvo vložilo </w:t>
      </w:r>
      <w:r w:rsidR="003164F9" w:rsidRPr="003164F9">
        <w:t>141</w:t>
      </w:r>
      <w:r w:rsidR="00245C35" w:rsidRPr="003164F9">
        <w:t xml:space="preserve"> </w:t>
      </w:r>
      <w:r w:rsidR="00B17BA1" w:rsidRPr="003164F9">
        <w:t>(</w:t>
      </w:r>
      <w:r w:rsidR="003164F9" w:rsidRPr="003164F9">
        <w:t>5</w:t>
      </w:r>
      <w:r w:rsidR="00ED3723" w:rsidRPr="003164F9">
        <w:t>,</w:t>
      </w:r>
      <w:r w:rsidR="003164F9" w:rsidRPr="003164F9">
        <w:t>6</w:t>
      </w:r>
      <w:r w:rsidR="001C41D5">
        <w:t xml:space="preserve"> %</w:t>
      </w:r>
      <w:r w:rsidR="00B17BA1" w:rsidRPr="003164F9">
        <w:t>) kršiteljev.</w:t>
      </w:r>
    </w:p>
    <w:p w14:paraId="38C8C434" w14:textId="77777777" w:rsidR="00367D5B" w:rsidRPr="003164F9" w:rsidRDefault="00367D5B" w:rsidP="00367D5B">
      <w:r w:rsidRPr="003164F9">
        <w:t xml:space="preserve">Vlagatelj zahteve za sodno varstvo lahko le-to umakne do izdaje sodbe o prekršku. Leta </w:t>
      </w:r>
      <w:r w:rsidR="001C63BF" w:rsidRPr="003164F9">
        <w:t>201</w:t>
      </w:r>
      <w:r w:rsidR="003164F9">
        <w:t>9</w:t>
      </w:r>
      <w:r w:rsidRPr="003164F9">
        <w:t xml:space="preserve"> </w:t>
      </w:r>
      <w:r w:rsidR="003164F9">
        <w:t>noben vlagatelj zahteve za sodno varstvo le-te ni umaknil</w:t>
      </w:r>
      <w:r w:rsidRPr="003164F9">
        <w:t>.</w:t>
      </w:r>
    </w:p>
    <w:p w14:paraId="091BD8E2" w14:textId="77777777" w:rsidR="00367D5B" w:rsidRPr="00B503E9" w:rsidRDefault="00367D5B" w:rsidP="00367D5B">
      <w:r w:rsidRPr="00B503E9">
        <w:t xml:space="preserve">Zahteva za sodno varstvo ni dovoljena, če jo je vložila oseba, ki je nima pravice vložiti ali če jo je vložil kršitelj, ki je pred pravnomočnostjo odločitve inšpektorja plačal polovico globe, ali če po zakonu ni dovoljena. Nedovoljeno ali prepozno zahtevo za sodno varstvo inšpektor s sklepom zavrže. Leta </w:t>
      </w:r>
      <w:r w:rsidR="001C63BF" w:rsidRPr="00B503E9">
        <w:t>201</w:t>
      </w:r>
      <w:r w:rsidR="003164F9" w:rsidRPr="00B503E9">
        <w:t>9</w:t>
      </w:r>
      <w:r w:rsidRPr="00B503E9">
        <w:t xml:space="preserve"> so tržni inšpektorji pravnomočno zavrgli </w:t>
      </w:r>
      <w:r w:rsidR="003164F9" w:rsidRPr="00B503E9">
        <w:t>17</w:t>
      </w:r>
      <w:r w:rsidR="00ED3723" w:rsidRPr="00B503E9">
        <w:t xml:space="preserve"> </w:t>
      </w:r>
      <w:r w:rsidRPr="00B503E9">
        <w:t>zahtev za sodno varstvo.</w:t>
      </w:r>
    </w:p>
    <w:p w14:paraId="0C5C0F5A" w14:textId="77777777" w:rsidR="00367D5B" w:rsidRPr="00B503E9" w:rsidRDefault="00367D5B" w:rsidP="00367D5B">
      <w:r w:rsidRPr="00B503E9">
        <w:t xml:space="preserve">Inšpektor mora po prejemu zahteve za sodno varstvo ugotoviti (lahko tudi z dopolnjenim dokaznim postopkom), ali lahko navedbe v njej kakorkoli vplivajo na prvotno izrečen ukrep. Če ugotovi, da je zahteva utemeljena, lahko svojo prvotno odločitev (zoper katero je bila vložena zahteva za sodno varstvo) odpravi in ustavi postopek zoper kršitelja, ali pa se odloči, upoštevajoč nova dejstva, za nov ukrep, ki je v skladu z novim dejanskim stanjem. Leta </w:t>
      </w:r>
      <w:r w:rsidR="001C63BF" w:rsidRPr="00B503E9">
        <w:t>201</w:t>
      </w:r>
      <w:r w:rsidR="00B503E9" w:rsidRPr="00B503E9">
        <w:t>9</w:t>
      </w:r>
      <w:r w:rsidRPr="00B503E9">
        <w:t xml:space="preserve"> so tržni inšpektorji na podlagi vložene zahteve za sodno varstvo </w:t>
      </w:r>
      <w:r w:rsidR="00B503E9" w:rsidRPr="00B503E9">
        <w:t>1</w:t>
      </w:r>
      <w:r w:rsidR="00ED3723" w:rsidRPr="00B503E9">
        <w:t xml:space="preserve"> </w:t>
      </w:r>
      <w:r w:rsidRPr="00B503E9">
        <w:t>kršitelj</w:t>
      </w:r>
      <w:r w:rsidR="00B503E9" w:rsidRPr="00B503E9">
        <w:t>u</w:t>
      </w:r>
      <w:r w:rsidRPr="00B503E9">
        <w:t xml:space="preserve"> izdali nov opomin, plačilni nalog ali odločbo o prekršku, zoper </w:t>
      </w:r>
      <w:r w:rsidR="00B503E9" w:rsidRPr="00B503E9">
        <w:t>6</w:t>
      </w:r>
      <w:r w:rsidR="00ED3723" w:rsidRPr="00B503E9">
        <w:t xml:space="preserve"> </w:t>
      </w:r>
      <w:r w:rsidRPr="00B503E9">
        <w:t>kršiteljev pa je bil prekrškovni postopek ustavljen.</w:t>
      </w:r>
    </w:p>
    <w:p w14:paraId="42C59A7B" w14:textId="77777777" w:rsidR="00367D5B" w:rsidRPr="00B503E9" w:rsidRDefault="00367D5B" w:rsidP="00367D5B">
      <w:r w:rsidRPr="00B503E9">
        <w:t xml:space="preserve">Inšpektor mora, če zahteva za sodno varstvo ni umaknjena s strani vlagatelja in če je sam ni zavrgel in če ne izreče nov ukrep ali če prvotno izrečen ukrep ni odpravil v celoti (postopek ustavljen), takšno zahtevo za sodno varstvo z vsemi dokumenti in dokazi posredovati v odločitev pristojnemu sodišču. Leta </w:t>
      </w:r>
      <w:r w:rsidR="001C63BF" w:rsidRPr="00B503E9">
        <w:t>201</w:t>
      </w:r>
      <w:r w:rsidR="00B503E9" w:rsidRPr="00B503E9">
        <w:t>9</w:t>
      </w:r>
      <w:r w:rsidRPr="00B503E9">
        <w:t xml:space="preserve"> so tržni inšpektorji od vseh vloženih zahtev za sodno varstvo odstopili v nadaljnje reševanje na okrajna sodišča </w:t>
      </w:r>
      <w:r w:rsidR="00B503E9" w:rsidRPr="00B503E9">
        <w:t>111</w:t>
      </w:r>
      <w:r w:rsidR="00ED3723" w:rsidRPr="00B503E9">
        <w:t xml:space="preserve"> </w:t>
      </w:r>
      <w:r w:rsidRPr="00B503E9">
        <w:t>zahtev.</w:t>
      </w:r>
    </w:p>
    <w:p w14:paraId="31C42FA9" w14:textId="6063FE2A" w:rsidR="00367D5B" w:rsidRPr="00E3044E" w:rsidRDefault="00367D5B" w:rsidP="00367D5B">
      <w:r w:rsidRPr="00E3044E">
        <w:lastRenderedPageBreak/>
        <w:t xml:space="preserve">Leta </w:t>
      </w:r>
      <w:r w:rsidR="001C63BF" w:rsidRPr="00E3044E">
        <w:t>201</w:t>
      </w:r>
      <w:r w:rsidR="00B503E9" w:rsidRPr="00E3044E">
        <w:t>9</w:t>
      </w:r>
      <w:r w:rsidRPr="00E3044E">
        <w:t xml:space="preserve"> so sodišča rešila </w:t>
      </w:r>
      <w:r w:rsidR="0002183C" w:rsidRPr="00E3044E">
        <w:t>245</w:t>
      </w:r>
      <w:r w:rsidR="0089736D" w:rsidRPr="00E3044E">
        <w:t xml:space="preserve"> </w:t>
      </w:r>
      <w:r w:rsidRPr="00E3044E">
        <w:t xml:space="preserve">zahtev za sodno varstvo, ki so jim jih tržni inšpektorji v preteklosti odstopili v nadaljnje reševanje. Od vseh rešenih zahtev za sodno varstvo so okrajna sodišča v </w:t>
      </w:r>
      <w:r w:rsidR="0002183C" w:rsidRPr="00E3044E">
        <w:t>7</w:t>
      </w:r>
      <w:r w:rsidR="0089736D" w:rsidRPr="00E3044E">
        <w:t xml:space="preserve"> </w:t>
      </w:r>
      <w:r w:rsidRPr="00E3044E">
        <w:t>primerih (</w:t>
      </w:r>
      <w:r w:rsidR="0002183C" w:rsidRPr="00E3044E">
        <w:t>2,9</w:t>
      </w:r>
      <w:r w:rsidR="001C41D5">
        <w:t xml:space="preserve"> %</w:t>
      </w:r>
      <w:r w:rsidRPr="00E3044E">
        <w:t xml:space="preserve">) zahtevo za sodno varstvo zavrgli kot nedovoljeno ali prepozno, v </w:t>
      </w:r>
      <w:r w:rsidR="0002183C" w:rsidRPr="00E3044E">
        <w:t xml:space="preserve">126 </w:t>
      </w:r>
      <w:r w:rsidRPr="00E3044E">
        <w:t>primerih (</w:t>
      </w:r>
      <w:r w:rsidR="0002183C" w:rsidRPr="00E3044E">
        <w:t>51,4</w:t>
      </w:r>
      <w:r w:rsidR="001C41D5">
        <w:t xml:space="preserve"> %</w:t>
      </w:r>
      <w:r w:rsidRPr="00E3044E">
        <w:t xml:space="preserve">) pa zavrnila, s čimer je bil pri obeh vrstah odločitev sodišča ukrep tržnega inšpektorja v celoti potrjen. V </w:t>
      </w:r>
      <w:r w:rsidR="0002183C" w:rsidRPr="00E3044E">
        <w:t xml:space="preserve">5 </w:t>
      </w:r>
      <w:r w:rsidRPr="00E3044E">
        <w:t>primerih (</w:t>
      </w:r>
      <w:r w:rsidR="0002183C" w:rsidRPr="00E3044E">
        <w:t>2,0</w:t>
      </w:r>
      <w:r w:rsidR="001C41D5">
        <w:t xml:space="preserve"> %</w:t>
      </w:r>
      <w:r w:rsidRPr="00E3044E">
        <w:t xml:space="preserve">) je sodišče sicer potrdilo odločitev tržnega inšpektorja, ker pa se je zoper kršitelja v času, ko se je zahteva za sodno varstvo reševala na sodišču, začel ali celo že končal stečaj, sodišče globe ni izreklo. Kljub vsemu je tudi v tem primeru ukrep tržnega inšpektorja potrjen. V </w:t>
      </w:r>
      <w:r w:rsidR="0002183C" w:rsidRPr="00E3044E">
        <w:t xml:space="preserve">40 </w:t>
      </w:r>
      <w:r w:rsidRPr="00E3044E">
        <w:t>primerih (</w:t>
      </w:r>
      <w:r w:rsidR="0002183C" w:rsidRPr="00E3044E">
        <w:t>16,3</w:t>
      </w:r>
      <w:r w:rsidR="001C41D5">
        <w:t xml:space="preserve"> %</w:t>
      </w:r>
      <w:r w:rsidRPr="00E3044E">
        <w:t xml:space="preserve">) je sodišče načeloma sicer potrdilo ukrep inšpektorja, vendar je ocenilo, da je zakonsko predpisana globa previsoka in so zato znižala izrečeno globo ali pa namesto globe izreklo opomin. V </w:t>
      </w:r>
      <w:r w:rsidR="00E3044E" w:rsidRPr="00E3044E">
        <w:t>67</w:t>
      </w:r>
      <w:r w:rsidR="00B503E9" w:rsidRPr="00E3044E">
        <w:t xml:space="preserve"> </w:t>
      </w:r>
      <w:r w:rsidRPr="00E3044E">
        <w:t>primerih (</w:t>
      </w:r>
      <w:r w:rsidR="00E3044E" w:rsidRPr="00E3044E">
        <w:t>27,3</w:t>
      </w:r>
      <w:r w:rsidR="001C41D5">
        <w:t xml:space="preserve"> %</w:t>
      </w:r>
      <w:r w:rsidRPr="00E3044E">
        <w:t>) pa je bil ukrep inšpektorja odpravljen</w:t>
      </w:r>
      <w:r w:rsidR="00B17BA1" w:rsidRPr="00E3044E">
        <w:t>,</w:t>
      </w:r>
      <w:r w:rsidRPr="00E3044E">
        <w:t xml:space="preserve"> ker so sodišča odločila v korist kršitelju.</w:t>
      </w:r>
    </w:p>
    <w:p w14:paraId="4E652B1A" w14:textId="77777777" w:rsidR="0038173C" w:rsidRPr="00E3044E" w:rsidRDefault="00C25ED7" w:rsidP="00C25ED7">
      <w:pPr>
        <w:pStyle w:val="Naslov2"/>
      </w:pPr>
      <w:bookmarkStart w:id="60" w:name="_Toc32226008"/>
      <w:r w:rsidRPr="00E3044E">
        <w:t>TERJATVE, NASTALE V INŠPEKCIJSKIH POSTOPKIH</w:t>
      </w:r>
      <w:bookmarkEnd w:id="60"/>
    </w:p>
    <w:p w14:paraId="1A3373F1" w14:textId="77777777" w:rsidR="00354851" w:rsidRPr="00756C6D" w:rsidRDefault="00354851" w:rsidP="00367D5B">
      <w:r w:rsidRPr="00756C6D">
        <w:t>V inšpekcijskih postopkih nastajajo terjatve</w:t>
      </w:r>
      <w:r w:rsidR="00973AE3" w:rsidRPr="00756C6D">
        <w:t xml:space="preserve"> zaradi izrečene </w:t>
      </w:r>
      <w:r w:rsidRPr="00756C6D">
        <w:t>glob</w:t>
      </w:r>
      <w:r w:rsidR="00973AE3" w:rsidRPr="00756C6D">
        <w:t>e</w:t>
      </w:r>
      <w:r w:rsidRPr="00756C6D">
        <w:t>, strošk</w:t>
      </w:r>
      <w:r w:rsidR="00973AE3" w:rsidRPr="00756C6D">
        <w:t>ov</w:t>
      </w:r>
      <w:r w:rsidRPr="00756C6D">
        <w:t xml:space="preserve"> upravnega </w:t>
      </w:r>
      <w:r w:rsidR="00973AE3" w:rsidRPr="00756C6D">
        <w:t xml:space="preserve">in </w:t>
      </w:r>
      <w:r w:rsidRPr="00756C6D">
        <w:t>prekrškovnega postopka, upravn</w:t>
      </w:r>
      <w:r w:rsidR="00973AE3" w:rsidRPr="00756C6D">
        <w:t>e</w:t>
      </w:r>
      <w:r w:rsidRPr="00756C6D">
        <w:t xml:space="preserve"> </w:t>
      </w:r>
      <w:r w:rsidR="00973AE3" w:rsidRPr="00756C6D">
        <w:t xml:space="preserve">in </w:t>
      </w:r>
      <w:r w:rsidRPr="00756C6D">
        <w:t>sodn</w:t>
      </w:r>
      <w:r w:rsidR="00973AE3" w:rsidRPr="00756C6D">
        <w:t>e</w:t>
      </w:r>
      <w:r w:rsidRPr="00756C6D">
        <w:t xml:space="preserve"> taks</w:t>
      </w:r>
      <w:r w:rsidR="00973AE3" w:rsidRPr="00756C6D">
        <w:t>e</w:t>
      </w:r>
      <w:r w:rsidRPr="00756C6D">
        <w:t>, odvzet</w:t>
      </w:r>
      <w:r w:rsidR="00973AE3" w:rsidRPr="00756C6D">
        <w:t>e</w:t>
      </w:r>
      <w:r w:rsidRPr="00756C6D">
        <w:t xml:space="preserve"> premoženjsk</w:t>
      </w:r>
      <w:r w:rsidR="00973AE3" w:rsidRPr="00756C6D">
        <w:t>e</w:t>
      </w:r>
      <w:r w:rsidRPr="00756C6D">
        <w:t xml:space="preserve"> korist</w:t>
      </w:r>
      <w:r w:rsidR="00973AE3" w:rsidRPr="00756C6D">
        <w:t>i</w:t>
      </w:r>
      <w:r w:rsidRPr="00756C6D">
        <w:t>, denarn</w:t>
      </w:r>
      <w:r w:rsidR="00973AE3" w:rsidRPr="00756C6D">
        <w:t>e</w:t>
      </w:r>
      <w:r w:rsidRPr="00756C6D">
        <w:t xml:space="preserve"> izvršb</w:t>
      </w:r>
      <w:r w:rsidR="00973AE3" w:rsidRPr="00756C6D">
        <w:t>e</w:t>
      </w:r>
      <w:r w:rsidRPr="00756C6D">
        <w:t xml:space="preserve"> in kazn</w:t>
      </w:r>
      <w:r w:rsidR="00973AE3" w:rsidRPr="00756C6D">
        <w:t>i</w:t>
      </w:r>
      <w:r w:rsidRPr="00756C6D">
        <w:t xml:space="preserve"> za kršitev postopka.</w:t>
      </w:r>
    </w:p>
    <w:p w14:paraId="42F3A2D1" w14:textId="77777777" w:rsidR="00367D5B" w:rsidRPr="00756C6D" w:rsidRDefault="00367D5B" w:rsidP="00367D5B">
      <w:r w:rsidRPr="00756C6D">
        <w:t xml:space="preserve">Kršitelj, ki mu je bila izrečena globa in ki ni </w:t>
      </w:r>
      <w:r w:rsidR="00B17BA1" w:rsidRPr="00756C6D">
        <w:t>napovedal vložitve zahteve za sodno varstvo</w:t>
      </w:r>
      <w:r w:rsidR="008013C4" w:rsidRPr="00756C6D">
        <w:t xml:space="preserve"> (če je dovoljena) ali ni vložil zahteve za sodno varstvo (če ni dovoljena napoved)</w:t>
      </w:r>
      <w:r w:rsidRPr="00756C6D">
        <w:t xml:space="preserve">, lahko v 8 dneh po pravnomočnosti plačilnega naloga ali odločbe </w:t>
      </w:r>
      <w:r w:rsidR="008013C4" w:rsidRPr="00756C6D">
        <w:t xml:space="preserve">o prekršku </w:t>
      </w:r>
      <w:r w:rsidRPr="00756C6D">
        <w:t>plača samo polovico izrečene globe. Kršitelj, ki zamudi ta rok</w:t>
      </w:r>
      <w:r w:rsidR="008013C4" w:rsidRPr="00756C6D">
        <w:t>,</w:t>
      </w:r>
      <w:r w:rsidRPr="00756C6D">
        <w:t xml:space="preserve"> ali ki je vložil </w:t>
      </w:r>
      <w:r w:rsidR="008013C4" w:rsidRPr="00756C6D">
        <w:t xml:space="preserve">napoved zahteve za sodno varstvo (če je dovoljena), ali ki je vložil </w:t>
      </w:r>
      <w:r w:rsidRPr="00756C6D">
        <w:t>zahtevo za sodno varstvo</w:t>
      </w:r>
      <w:r w:rsidR="008013C4" w:rsidRPr="00756C6D">
        <w:t xml:space="preserve"> (če napoved ni dovoljena)</w:t>
      </w:r>
      <w:r w:rsidRPr="00756C6D">
        <w:t xml:space="preserve">, mora plačati globo v celoti. V celoti </w:t>
      </w:r>
      <w:r w:rsidR="00473191" w:rsidRPr="00756C6D">
        <w:t xml:space="preserve">se </w:t>
      </w:r>
      <w:r w:rsidRPr="00756C6D">
        <w:t>mora</w:t>
      </w:r>
      <w:r w:rsidR="00473191" w:rsidRPr="00756C6D">
        <w:t>jo</w:t>
      </w:r>
      <w:r w:rsidRPr="00756C6D">
        <w:t xml:space="preserve"> plačati tudi vse ostale terjatve.</w:t>
      </w:r>
    </w:p>
    <w:p w14:paraId="17BA0398" w14:textId="77777777" w:rsidR="00367D5B" w:rsidRPr="00756C6D" w:rsidRDefault="008013C4" w:rsidP="00367D5B">
      <w:r w:rsidRPr="00756C6D">
        <w:t>Do spremembe Zakona o prekrških ZP-1J je l</w:t>
      </w:r>
      <w:r w:rsidR="00367D5B" w:rsidRPr="00756C6D">
        <w:t>ahko kršitelj prekrškovni organ zaprosi</w:t>
      </w:r>
      <w:r w:rsidRPr="00756C6D">
        <w:t>l</w:t>
      </w:r>
      <w:r w:rsidR="00367D5B" w:rsidRPr="00756C6D">
        <w:t xml:space="preserve"> za plačilo globe na največ 12 obrokov, vendar samo, če so </w:t>
      </w:r>
      <w:r w:rsidRPr="00756C6D">
        <w:t xml:space="preserve">bili </w:t>
      </w:r>
      <w:r w:rsidR="00367D5B" w:rsidRPr="00756C6D">
        <w:t xml:space="preserve">izpolnjeni zakonsko določeni pogoji. V primeru </w:t>
      </w:r>
      <w:r w:rsidRPr="00756C6D">
        <w:t xml:space="preserve">odobritve </w:t>
      </w:r>
      <w:r w:rsidR="00367D5B" w:rsidRPr="00756C6D">
        <w:t xml:space="preserve">obročnega plačila </w:t>
      </w:r>
      <w:r w:rsidRPr="00756C6D">
        <w:t xml:space="preserve">je </w:t>
      </w:r>
      <w:r w:rsidR="00367D5B" w:rsidRPr="00756C6D">
        <w:t>mora</w:t>
      </w:r>
      <w:r w:rsidRPr="00756C6D">
        <w:t>l</w:t>
      </w:r>
      <w:r w:rsidR="00367D5B" w:rsidRPr="00756C6D">
        <w:t xml:space="preserve"> kršitelj plačati globo v celoti.</w:t>
      </w:r>
      <w:r w:rsidRPr="00756C6D">
        <w:t xml:space="preserve"> Po spremembi Zakona o prekrških ZP-1J pa lahko kršitelj za obročno plačilo zaprosi šele, ko je neplačana prekrškovna terjatev v izterjavi in sicer organ, ki je pristojen za izterjavo neplačanih prekrškovnih terjatev (t. j. Finančna uprava RS).</w:t>
      </w:r>
      <w:r w:rsidR="00973AE3" w:rsidRPr="00756C6D">
        <w:t xml:space="preserve"> Tržni inšpektorat RS zato sedaj ne more odločati o obročnem plačilu za nobeno izrečeno terjatev.</w:t>
      </w:r>
    </w:p>
    <w:p w14:paraId="5628A5A0" w14:textId="77777777" w:rsidR="00367D5B" w:rsidRPr="00756C6D" w:rsidRDefault="00367D5B" w:rsidP="00367D5B">
      <w:pPr>
        <w:pStyle w:val="NavadenNPred"/>
      </w:pPr>
      <w:r w:rsidRPr="00756C6D">
        <w:t xml:space="preserve">Vsem subjektom skupaj je bilo </w:t>
      </w:r>
      <w:r w:rsidR="00831514" w:rsidRPr="00756C6D">
        <w:t xml:space="preserve">v letu </w:t>
      </w:r>
      <w:r w:rsidR="001C63BF" w:rsidRPr="00756C6D">
        <w:t>201</w:t>
      </w:r>
      <w:r w:rsidR="00E3044E" w:rsidRPr="00756C6D">
        <w:t>9</w:t>
      </w:r>
      <w:r w:rsidR="00831514" w:rsidRPr="00756C6D">
        <w:t xml:space="preserve"> </w:t>
      </w:r>
      <w:r w:rsidRPr="00756C6D">
        <w:t xml:space="preserve">izrečenih za </w:t>
      </w:r>
      <w:r w:rsidR="00867A05" w:rsidRPr="00756C6D">
        <w:t>2.313.421,48</w:t>
      </w:r>
      <w:r w:rsidR="00C25ED7" w:rsidRPr="00756C6D">
        <w:t xml:space="preserve"> </w:t>
      </w:r>
      <w:r w:rsidRPr="00756C6D">
        <w:t>EUR različnih terjatev:</w:t>
      </w:r>
    </w:p>
    <w:p w14:paraId="7066C8EF" w14:textId="77777777" w:rsidR="00367D5B" w:rsidRPr="00756C6D" w:rsidRDefault="00867A05" w:rsidP="00C25ED7">
      <w:pPr>
        <w:pStyle w:val="Nastevanje1"/>
      </w:pPr>
      <w:r w:rsidRPr="00756C6D">
        <w:t xml:space="preserve">1.992.295,86 </w:t>
      </w:r>
      <w:r w:rsidR="00367D5B" w:rsidRPr="00756C6D">
        <w:t>EUR glob,</w:t>
      </w:r>
    </w:p>
    <w:p w14:paraId="3237628D" w14:textId="77777777" w:rsidR="00367D5B" w:rsidRPr="00756C6D" w:rsidRDefault="00867A05" w:rsidP="00C25ED7">
      <w:pPr>
        <w:pStyle w:val="Nastevanje1"/>
      </w:pPr>
      <w:r w:rsidRPr="00756C6D">
        <w:t xml:space="preserve">176.228,29 </w:t>
      </w:r>
      <w:r w:rsidR="00367D5B" w:rsidRPr="00756C6D">
        <w:t>EUR sodnih taks,</w:t>
      </w:r>
    </w:p>
    <w:p w14:paraId="11CC7A17" w14:textId="77777777" w:rsidR="00867A05" w:rsidRPr="00756C6D" w:rsidRDefault="00867A05" w:rsidP="00C25ED7">
      <w:pPr>
        <w:pStyle w:val="Nastevanje1"/>
      </w:pPr>
      <w:r w:rsidRPr="00756C6D">
        <w:t>100.710,93 EUR odvzete premoženjske koristi,</w:t>
      </w:r>
    </w:p>
    <w:p w14:paraId="6C74870A" w14:textId="77777777" w:rsidR="00367D5B" w:rsidRPr="00756C6D" w:rsidRDefault="00867A05" w:rsidP="00C25ED7">
      <w:pPr>
        <w:pStyle w:val="Nastevanje1"/>
      </w:pPr>
      <w:r w:rsidRPr="00756C6D">
        <w:t xml:space="preserve">32.262,38 </w:t>
      </w:r>
      <w:r w:rsidR="00367D5B" w:rsidRPr="00756C6D">
        <w:t>EUR stroškov upravnega postopka,</w:t>
      </w:r>
    </w:p>
    <w:p w14:paraId="4D6D7DCC" w14:textId="77777777" w:rsidR="00367D5B" w:rsidRPr="00756C6D" w:rsidRDefault="00867A05" w:rsidP="00C25ED7">
      <w:pPr>
        <w:pStyle w:val="Nastevanje1"/>
      </w:pPr>
      <w:r w:rsidRPr="00756C6D">
        <w:t xml:space="preserve">11.924,02 </w:t>
      </w:r>
      <w:r w:rsidR="00367D5B" w:rsidRPr="00756C6D">
        <w:t>EUR ostalih terjatev.</w:t>
      </w:r>
    </w:p>
    <w:p w14:paraId="7C7FDBFD" w14:textId="77777777" w:rsidR="00831514" w:rsidRPr="00756C6D" w:rsidRDefault="006D2619" w:rsidP="00831514">
      <w:pPr>
        <w:pStyle w:val="NavadenNZa"/>
      </w:pPr>
      <w:r w:rsidRPr="00756C6D">
        <w:t>Zaradi plačila globe (ne glede na leto nastanka) v</w:t>
      </w:r>
      <w:r w:rsidR="00831514" w:rsidRPr="00756C6D">
        <w:t xml:space="preserve"> predpisanem roku 8 dni je bilo </w:t>
      </w:r>
      <w:r w:rsidR="008013C4" w:rsidRPr="00756C6D">
        <w:t>za</w:t>
      </w:r>
      <w:r w:rsidRPr="00756C6D">
        <w:t>prtih za</w:t>
      </w:r>
      <w:r w:rsidR="008013C4" w:rsidRPr="00756C6D">
        <w:t xml:space="preserve"> </w:t>
      </w:r>
      <w:r w:rsidR="00165DBB" w:rsidRPr="00756C6D">
        <w:t xml:space="preserve">724.790,98 </w:t>
      </w:r>
      <w:r w:rsidR="00831514" w:rsidRPr="00756C6D">
        <w:t xml:space="preserve">EUR glob, </w:t>
      </w:r>
      <w:r w:rsidRPr="00756C6D">
        <w:t xml:space="preserve">kar pomeni, da </w:t>
      </w:r>
      <w:r w:rsidR="00831514" w:rsidRPr="00756C6D">
        <w:t xml:space="preserve">so bili kršitelji </w:t>
      </w:r>
      <w:r w:rsidRPr="00756C6D">
        <w:t xml:space="preserve">zaradi plačila polovične globe deležni </w:t>
      </w:r>
      <w:r w:rsidR="005272F8" w:rsidRPr="00756C6D">
        <w:t xml:space="preserve">odpustka </w:t>
      </w:r>
      <w:r w:rsidRPr="00756C6D">
        <w:t xml:space="preserve">v višini </w:t>
      </w:r>
      <w:r w:rsidR="004C6270" w:rsidRPr="00756C6D">
        <w:t xml:space="preserve">362.395,49 </w:t>
      </w:r>
      <w:r w:rsidRPr="00756C6D">
        <w:t>E</w:t>
      </w:r>
      <w:r w:rsidR="00831514" w:rsidRPr="00756C6D">
        <w:t xml:space="preserve">UR. </w:t>
      </w:r>
      <w:r w:rsidRPr="00756C6D">
        <w:t xml:space="preserve">Po tem </w:t>
      </w:r>
      <w:r w:rsidR="00831514" w:rsidRPr="00756C6D">
        <w:t>rok</w:t>
      </w:r>
      <w:r w:rsidRPr="00756C6D">
        <w:t>u je</w:t>
      </w:r>
      <w:r w:rsidR="00831514" w:rsidRPr="00756C6D">
        <w:t xml:space="preserve"> bilo plačanih še za </w:t>
      </w:r>
      <w:r w:rsidR="004C6270" w:rsidRPr="00756C6D">
        <w:t xml:space="preserve">61.170,07 </w:t>
      </w:r>
      <w:r w:rsidR="00831514" w:rsidRPr="00756C6D">
        <w:t xml:space="preserve">EUR glob </w:t>
      </w:r>
      <w:r w:rsidRPr="00756C6D">
        <w:t xml:space="preserve">in </w:t>
      </w:r>
      <w:r w:rsidR="004C6270" w:rsidRPr="00756C6D">
        <w:t xml:space="preserve">147.471,75 </w:t>
      </w:r>
      <w:r w:rsidR="00C25ED7" w:rsidRPr="00756C6D">
        <w:t xml:space="preserve">EUR </w:t>
      </w:r>
      <w:r w:rsidR="00831514" w:rsidRPr="00756C6D">
        <w:t>ostalih terjatev (</w:t>
      </w:r>
      <w:r w:rsidR="004C6270" w:rsidRPr="00756C6D">
        <w:t xml:space="preserve">104.223,18 </w:t>
      </w:r>
      <w:r w:rsidR="008013C4" w:rsidRPr="00756C6D">
        <w:t xml:space="preserve">EUR sodnih taks, </w:t>
      </w:r>
      <w:r w:rsidR="004C6270" w:rsidRPr="00756C6D">
        <w:t xml:space="preserve">30.914,23 </w:t>
      </w:r>
      <w:r w:rsidR="008013C4" w:rsidRPr="00756C6D">
        <w:t>EUR stroškov upravnega postopka</w:t>
      </w:r>
      <w:r w:rsidR="00C25ED7" w:rsidRPr="00756C6D">
        <w:t xml:space="preserve"> in</w:t>
      </w:r>
      <w:r w:rsidR="008013C4" w:rsidRPr="00756C6D">
        <w:t xml:space="preserve"> </w:t>
      </w:r>
      <w:r w:rsidR="004C6270" w:rsidRPr="00756C6D">
        <w:t xml:space="preserve">12.334,34 </w:t>
      </w:r>
      <w:r w:rsidRPr="00756C6D">
        <w:t>EUR ostalih terjatev).</w:t>
      </w:r>
    </w:p>
    <w:p w14:paraId="502773CB" w14:textId="77777777" w:rsidR="00765E69" w:rsidRPr="00756C6D" w:rsidRDefault="00367D5B" w:rsidP="00367D5B">
      <w:pPr>
        <w:pStyle w:val="NavadenNZa"/>
      </w:pPr>
      <w:r w:rsidRPr="00756C6D">
        <w:t xml:space="preserve">Zakon o prekrških določa, da se vse prekrškovne terjatve, ki se odstopijo v prisilno izterjavo organu, pristojnem za izterjavo nedavčnih terjatev, prenesejo na ta organ. Tržni inšpektorat RS je tako leta </w:t>
      </w:r>
      <w:r w:rsidR="001C63BF" w:rsidRPr="00756C6D">
        <w:t>201</w:t>
      </w:r>
      <w:r w:rsidR="00E3044E" w:rsidRPr="00756C6D">
        <w:t>9</w:t>
      </w:r>
      <w:r w:rsidRPr="00756C6D">
        <w:t xml:space="preserve"> na Finančno upravo RS, ki izterjuje nedavčne terjatve, prenesel za </w:t>
      </w:r>
      <w:r w:rsidR="004C6270" w:rsidRPr="00756C6D">
        <w:t xml:space="preserve">697.351,91 </w:t>
      </w:r>
      <w:r w:rsidRPr="00756C6D">
        <w:t>EUR prekrškovnih terjatev (</w:t>
      </w:r>
      <w:r w:rsidR="004C6270" w:rsidRPr="00756C6D">
        <w:t xml:space="preserve">558.082,71 </w:t>
      </w:r>
      <w:r w:rsidRPr="00756C6D">
        <w:t>EUR glob,</w:t>
      </w:r>
      <w:r w:rsidR="004C3B38" w:rsidRPr="00756C6D">
        <w:t xml:space="preserve"> </w:t>
      </w:r>
      <w:r w:rsidR="004C6270" w:rsidRPr="00756C6D">
        <w:t xml:space="preserve">95.205,04 EUR odvzete premoženjske koristi, 43.829,12 </w:t>
      </w:r>
      <w:r w:rsidRPr="00756C6D">
        <w:t>EUR sodnih taks</w:t>
      </w:r>
      <w:r w:rsidR="00C25ED7" w:rsidRPr="00756C6D">
        <w:t xml:space="preserve"> in</w:t>
      </w:r>
      <w:r w:rsidR="006D2619" w:rsidRPr="00756C6D">
        <w:t xml:space="preserve"> </w:t>
      </w:r>
      <w:r w:rsidR="004C6270" w:rsidRPr="00756C6D">
        <w:t xml:space="preserve">235,04 </w:t>
      </w:r>
      <w:r w:rsidRPr="00756C6D">
        <w:t xml:space="preserve">EUR </w:t>
      </w:r>
      <w:r w:rsidR="00C25ED7" w:rsidRPr="00756C6D">
        <w:t>drugih terjatev</w:t>
      </w:r>
      <w:r w:rsidRPr="00756C6D">
        <w:t>).</w:t>
      </w:r>
      <w:r w:rsidR="008C04BA" w:rsidRPr="00756C6D">
        <w:t xml:space="preserve"> </w:t>
      </w:r>
      <w:r w:rsidR="00765E69" w:rsidRPr="00756C6D">
        <w:t xml:space="preserve">Poleg tega </w:t>
      </w:r>
      <w:r w:rsidR="00D8626E" w:rsidRPr="00756C6D">
        <w:lastRenderedPageBreak/>
        <w:t xml:space="preserve">so </w:t>
      </w:r>
      <w:r w:rsidR="00765E69" w:rsidRPr="00756C6D">
        <w:t>Finančni upravi RS odstopil</w:t>
      </w:r>
      <w:r w:rsidR="00D8626E" w:rsidRPr="00756C6D">
        <w:t>i</w:t>
      </w:r>
      <w:r w:rsidR="00765E69" w:rsidRPr="00756C6D">
        <w:t xml:space="preserve"> v izterjavo še za </w:t>
      </w:r>
      <w:r w:rsidR="004C6270" w:rsidRPr="00756C6D">
        <w:t xml:space="preserve">9.088,78 </w:t>
      </w:r>
      <w:r w:rsidR="00765E69" w:rsidRPr="00756C6D">
        <w:t>EUR neplačanih terjatev</w:t>
      </w:r>
      <w:r w:rsidR="004C6270" w:rsidRPr="00756C6D">
        <w:t>, nastalih v</w:t>
      </w:r>
      <w:r w:rsidR="00765E69" w:rsidRPr="00756C6D">
        <w:t xml:space="preserve"> upravnih postopk</w:t>
      </w:r>
      <w:r w:rsidR="004C6270" w:rsidRPr="00756C6D">
        <w:t>ih</w:t>
      </w:r>
      <w:r w:rsidR="00765E69" w:rsidRPr="00756C6D">
        <w:t>.</w:t>
      </w:r>
    </w:p>
    <w:p w14:paraId="14920864" w14:textId="3C7E4A04" w:rsidR="00367D5B" w:rsidRPr="00756C6D" w:rsidRDefault="008C04BA" w:rsidP="00367D5B">
      <w:pPr>
        <w:pStyle w:val="NavadenNZa"/>
      </w:pPr>
      <w:r w:rsidRPr="00756C6D">
        <w:t>Finančna uprava RS je od vseh</w:t>
      </w:r>
      <w:r w:rsidR="004C6270" w:rsidRPr="00756C6D">
        <w:t xml:space="preserve"> </w:t>
      </w:r>
      <w:r w:rsidRPr="00756C6D">
        <w:t>odstopljenih terjatev</w:t>
      </w:r>
      <w:r w:rsidR="004C6270" w:rsidRPr="00756C6D">
        <w:t xml:space="preserve"> (ne glede na leto odstopa)</w:t>
      </w:r>
      <w:r w:rsidRPr="00756C6D">
        <w:t xml:space="preserve"> v letu </w:t>
      </w:r>
      <w:r w:rsidR="004C6270" w:rsidRPr="00756C6D">
        <w:t xml:space="preserve">2019 </w:t>
      </w:r>
      <w:r w:rsidRPr="00756C6D">
        <w:t xml:space="preserve">izterjala </w:t>
      </w:r>
      <w:r w:rsidR="00765E69" w:rsidRPr="00756C6D">
        <w:t xml:space="preserve">za </w:t>
      </w:r>
      <w:r w:rsidR="00977DD1">
        <w:t>26.187,39</w:t>
      </w:r>
      <w:r w:rsidR="00E3044E" w:rsidRPr="00756C6D">
        <w:t xml:space="preserve"> </w:t>
      </w:r>
      <w:r w:rsidR="00765E69" w:rsidRPr="00756C6D">
        <w:t xml:space="preserve">EUR </w:t>
      </w:r>
      <w:r w:rsidRPr="00756C6D">
        <w:t>terjat</w:t>
      </w:r>
      <w:r w:rsidR="00765E69" w:rsidRPr="00756C6D">
        <w:t>e</w:t>
      </w:r>
      <w:r w:rsidRPr="00756C6D">
        <w:t>v</w:t>
      </w:r>
      <w:r w:rsidR="004C6270" w:rsidRPr="00756C6D">
        <w:t>, nastalih v</w:t>
      </w:r>
      <w:r w:rsidR="00765E69" w:rsidRPr="00756C6D">
        <w:t xml:space="preserve"> </w:t>
      </w:r>
      <w:r w:rsidR="004C6270" w:rsidRPr="00756C6D">
        <w:t xml:space="preserve">upravnih </w:t>
      </w:r>
      <w:r w:rsidR="00765E69" w:rsidRPr="00756C6D">
        <w:t>postopk</w:t>
      </w:r>
      <w:r w:rsidR="004C6270" w:rsidRPr="00756C6D">
        <w:t>ih</w:t>
      </w:r>
      <w:r w:rsidR="00765E69" w:rsidRPr="00756C6D">
        <w:t xml:space="preserve">. </w:t>
      </w:r>
      <w:r w:rsidR="004C6270" w:rsidRPr="00756C6D">
        <w:t>Ker so zavezanci plačila terjatev, ki so bila že odstopljena v izterjavo Finančna upravi RS, v nekaterih primerih nakazali na račun Tržnega inšpektorata RS, je bilo zaradi tega na Finančno upravo RS prenesenih za 5.950,00 EUR sredstev.</w:t>
      </w:r>
    </w:p>
    <w:p w14:paraId="4158AF68" w14:textId="77777777" w:rsidR="00831514" w:rsidRPr="00756C6D" w:rsidRDefault="00831514" w:rsidP="00831514">
      <w:pPr>
        <w:pStyle w:val="NavadenNZa"/>
      </w:pPr>
      <w:r w:rsidRPr="00756C6D">
        <w:t xml:space="preserve">Dodatno pa je bilo zaprtih še za </w:t>
      </w:r>
      <w:r w:rsidR="00D27F70" w:rsidRPr="00756C6D">
        <w:t>592.306,70</w:t>
      </w:r>
      <w:r w:rsidR="00E3044E" w:rsidRPr="00756C6D">
        <w:t xml:space="preserve"> </w:t>
      </w:r>
      <w:r w:rsidRPr="00756C6D">
        <w:t>EUR terjatev zaradi različnih razlogov: zaradi upravičeno vloženih zahtev za sodno varstvo, kjer je tržni inšpektor sam odpravil svojo sankcijo, zaradi odločitev sodišč, da kršiteljem zmanjšajo globo ali namesto globe izrečejo opomin ali globo v celoti odpravijo, ker terjatve ni bilo možno izterjati</w:t>
      </w:r>
      <w:r w:rsidR="00591B3C" w:rsidRPr="00756C6D">
        <w:t>, zaradi neizterljivosti terjatev</w:t>
      </w:r>
      <w:r w:rsidR="00C25ED7" w:rsidRPr="00756C6D">
        <w:t>, zaradi oprave nalog v splošno korist</w:t>
      </w:r>
      <w:r w:rsidRPr="00756C6D">
        <w:t xml:space="preserve"> in drugo.</w:t>
      </w:r>
      <w:r w:rsidR="00D27F70" w:rsidRPr="00756C6D">
        <w:t xml:space="preserve"> Največji delež teh terjatev, in sicer v višini 353.150,00 EUR, predstavljajo terjatve, za katere je sicer sodišče potrdilo odločitev tržnega inšpektorja, vendar je moralo zaradi izbrisa ali začetega stečajnega postopka zavezanca izrečeno globo odpraviti.</w:t>
      </w:r>
    </w:p>
    <w:p w14:paraId="024E02C6" w14:textId="77777777" w:rsidR="00367D5B" w:rsidRPr="00756C6D" w:rsidRDefault="00367D5B" w:rsidP="00367D5B">
      <w:r w:rsidRPr="00756C6D">
        <w:t>Preostanek odprtih terjatev predstavljajo terjatve v zadevah, kjer je vložena zahteva za sodno varstvo, ki še niso postale pravnomočne, kjer terjatev še ni postala izvršljiva oziroma kjer zoper neplačnike še vedno poteka postopek prisilne izterjave.</w:t>
      </w:r>
    </w:p>
    <w:p w14:paraId="05CD1F2E" w14:textId="77777777" w:rsidR="0038173C" w:rsidRPr="00E3044E" w:rsidRDefault="0038173C" w:rsidP="00424D49">
      <w:pPr>
        <w:pStyle w:val="Naslov2"/>
      </w:pPr>
      <w:bookmarkStart w:id="61" w:name="_Toc32226009"/>
      <w:r w:rsidRPr="00E3044E">
        <w:t>REŠEVANJE ZADEV NA SODIŠČIH</w:t>
      </w:r>
      <w:bookmarkEnd w:id="61"/>
    </w:p>
    <w:p w14:paraId="2931D280" w14:textId="77777777" w:rsidR="00367D5B" w:rsidRPr="00E3044E" w:rsidRDefault="00367D5B" w:rsidP="00367D5B">
      <w:r w:rsidRPr="00E3044E">
        <w:t xml:space="preserve">Kot je razvidno iz zgornjih podatkov, so tržni inšpektorji leta </w:t>
      </w:r>
      <w:r w:rsidR="001C63BF" w:rsidRPr="00E3044E">
        <w:t>201</w:t>
      </w:r>
      <w:r w:rsidR="00E3044E" w:rsidRPr="00E3044E">
        <w:t>9</w:t>
      </w:r>
      <w:r w:rsidRPr="00E3044E">
        <w:t xml:space="preserve"> pristojnim sodiščem predali v nadaljnje reševanje </w:t>
      </w:r>
      <w:r w:rsidR="00E3044E" w:rsidRPr="00E3044E">
        <w:t xml:space="preserve">126 </w:t>
      </w:r>
      <w:r w:rsidRPr="00E3044E">
        <w:t>kršiteljev (</w:t>
      </w:r>
      <w:r w:rsidR="00E3044E" w:rsidRPr="00E3044E">
        <w:t>111</w:t>
      </w:r>
      <w:r w:rsidR="0089736D" w:rsidRPr="00E3044E">
        <w:t xml:space="preserve"> </w:t>
      </w:r>
      <w:r w:rsidRPr="00E3044E">
        <w:t xml:space="preserve">zaradi vloženih zahtev za sodno varstvo in </w:t>
      </w:r>
      <w:r w:rsidR="00E3044E" w:rsidRPr="00E3044E">
        <w:t>15</w:t>
      </w:r>
      <w:r w:rsidR="0089736D" w:rsidRPr="00E3044E">
        <w:t xml:space="preserve"> </w:t>
      </w:r>
      <w:r w:rsidRPr="00E3044E">
        <w:t xml:space="preserve">z obdolžilnim predlogom). Sodišča so </w:t>
      </w:r>
      <w:r w:rsidR="00E3044E" w:rsidRPr="00E3044E">
        <w:t xml:space="preserve">v istem letu </w:t>
      </w:r>
      <w:r w:rsidRPr="00E3044E">
        <w:t xml:space="preserve">skupno obravnavala </w:t>
      </w:r>
      <w:r w:rsidR="00E3044E" w:rsidRPr="00E3044E">
        <w:t>259</w:t>
      </w:r>
      <w:r w:rsidR="002B6489" w:rsidRPr="00E3044E">
        <w:t xml:space="preserve"> </w:t>
      </w:r>
      <w:r w:rsidRPr="00E3044E">
        <w:t>kršiteljev, ki so v preteklosti vložili zahtevo za sodno varstvo (</w:t>
      </w:r>
      <w:r w:rsidR="00E3044E" w:rsidRPr="00E3044E">
        <w:t>245</w:t>
      </w:r>
      <w:r w:rsidR="0089736D" w:rsidRPr="00E3044E">
        <w:t xml:space="preserve"> </w:t>
      </w:r>
      <w:r w:rsidRPr="00E3044E">
        <w:t>kršiteljev) oziroma je bil zoper njih podan obdolžilni predlog (</w:t>
      </w:r>
      <w:r w:rsidR="00AB5194" w:rsidRPr="00E3044E">
        <w:t>1</w:t>
      </w:r>
      <w:r w:rsidR="00E3044E" w:rsidRPr="00E3044E">
        <w:t>4</w:t>
      </w:r>
      <w:r w:rsidR="00AB5194" w:rsidRPr="00E3044E">
        <w:t xml:space="preserve"> </w:t>
      </w:r>
      <w:r w:rsidRPr="00E3044E">
        <w:t>kršitelj</w:t>
      </w:r>
      <w:r w:rsidR="00AB5194" w:rsidRPr="00E3044E">
        <w:t>ev</w:t>
      </w:r>
      <w:r w:rsidRPr="00E3044E">
        <w:t>).</w:t>
      </w:r>
    </w:p>
    <w:p w14:paraId="7765381A" w14:textId="4C51C6D4" w:rsidR="00367D5B" w:rsidRPr="00E3044E" w:rsidRDefault="00367D5B" w:rsidP="00367D5B">
      <w:r w:rsidRPr="00E3044E">
        <w:t xml:space="preserve">Iz zgornjih podatkov izhaja, da so okrajna sodišča leta </w:t>
      </w:r>
      <w:r w:rsidR="001C63BF" w:rsidRPr="00E3044E">
        <w:t>201</w:t>
      </w:r>
      <w:r w:rsidR="00E3044E" w:rsidRPr="00E3044E">
        <w:t>9</w:t>
      </w:r>
      <w:r w:rsidRPr="00E3044E">
        <w:t xml:space="preserve"> obravnavala </w:t>
      </w:r>
      <w:r w:rsidR="00E3044E" w:rsidRPr="00E3044E">
        <w:t>133</w:t>
      </w:r>
      <w:r w:rsidR="00672BC5" w:rsidRPr="00E3044E">
        <w:t xml:space="preserve"> </w:t>
      </w:r>
      <w:r w:rsidRPr="00E3044E">
        <w:t>(</w:t>
      </w:r>
      <w:r w:rsidR="00E3044E" w:rsidRPr="00E3044E">
        <w:t>105,6</w:t>
      </w:r>
      <w:r w:rsidR="001C41D5">
        <w:t xml:space="preserve"> %</w:t>
      </w:r>
      <w:r w:rsidRPr="00E3044E">
        <w:t xml:space="preserve">) več kršiteljev kot pa jim jih je Tržni inšpektorat RS v istem letu odstopil v reševanje. To pomeni, da so sodišča leta </w:t>
      </w:r>
      <w:r w:rsidR="001C63BF" w:rsidRPr="00E3044E">
        <w:t>201</w:t>
      </w:r>
      <w:r w:rsidR="00E3044E" w:rsidRPr="00E3044E">
        <w:t>9</w:t>
      </w:r>
      <w:r w:rsidRPr="00E3044E">
        <w:t xml:space="preserve"> rešila tudi nekaj zaostanka pri reševanju zadev Tržnega inšpektorata RS preteklih let.</w:t>
      </w:r>
    </w:p>
    <w:p w14:paraId="01263692" w14:textId="77777777" w:rsidR="00672BC5" w:rsidRPr="00E3044E" w:rsidRDefault="00672BC5" w:rsidP="006604C2"/>
    <w:p w14:paraId="32083750" w14:textId="77777777" w:rsidR="00652FCF" w:rsidRDefault="00652FCF" w:rsidP="006604C2"/>
    <w:p w14:paraId="003EBB5A" w14:textId="77777777" w:rsidR="00DD6452" w:rsidRDefault="00DD6452">
      <w:pPr>
        <w:overflowPunct/>
        <w:autoSpaceDE/>
        <w:autoSpaceDN/>
        <w:adjustRightInd/>
        <w:spacing w:after="0"/>
        <w:jc w:val="left"/>
        <w:textAlignment w:val="auto"/>
      </w:pPr>
      <w:r>
        <w:br w:type="page"/>
      </w:r>
    </w:p>
    <w:p w14:paraId="01A62F06" w14:textId="77777777" w:rsidR="00DD6452" w:rsidRPr="00E3044E" w:rsidRDefault="00DD6452" w:rsidP="006604C2"/>
    <w:p w14:paraId="5F66A14E" w14:textId="77777777" w:rsidR="00842367" w:rsidRPr="00E3044E" w:rsidRDefault="00842367" w:rsidP="006604C2"/>
    <w:p w14:paraId="7F470CAA" w14:textId="32A09857" w:rsidR="0038173C" w:rsidRPr="005007B2" w:rsidRDefault="00486464" w:rsidP="00C22E77">
      <w:pPr>
        <w:pStyle w:val="Naslov1"/>
      </w:pPr>
      <w:bookmarkStart w:id="62" w:name="_Toc32226010"/>
      <w:bookmarkEnd w:id="24"/>
      <w:r w:rsidRPr="005007B2">
        <w:lastRenderedPageBreak/>
        <w:t>I</w:t>
      </w:r>
      <w:r w:rsidR="0038173C" w:rsidRPr="005007B2">
        <w:t>NŠPEKCIJSKO DELO</w:t>
      </w:r>
      <w:bookmarkEnd w:id="62"/>
    </w:p>
    <w:p w14:paraId="63BDE312" w14:textId="77777777" w:rsidR="0038173C" w:rsidRPr="005007B2" w:rsidRDefault="0038173C" w:rsidP="00736E28">
      <w:pPr>
        <w:pStyle w:val="Naslov2"/>
      </w:pPr>
      <w:bookmarkStart w:id="63" w:name="_Toc32226011"/>
      <w:r w:rsidRPr="005007B2">
        <w:t>VARSTVO POTROŠNIKOV</w:t>
      </w:r>
      <w:bookmarkEnd w:id="63"/>
    </w:p>
    <w:p w14:paraId="06BD1990" w14:textId="77777777" w:rsidR="005007B2" w:rsidRDefault="005007B2" w:rsidP="005007B2">
      <w:pPr>
        <w:pStyle w:val="NavadenNPred"/>
      </w:pPr>
      <w:r>
        <w:t>Tržni inšpektorat RS opravlja nadzor nad spoštovanjem določil naslednjih zakonov in na njihovi podlagi sprejetih predpisov, ki so sprejeti z namenom zaščite pravic potrošnikov:</w:t>
      </w:r>
    </w:p>
    <w:p w14:paraId="1F8A4BA2" w14:textId="77777777" w:rsidR="005007B2" w:rsidRDefault="005007B2" w:rsidP="005007B2">
      <w:pPr>
        <w:pStyle w:val="Nastevanje1"/>
      </w:pPr>
      <w:r>
        <w:t>Zakon o varstvu potrošnikov,</w:t>
      </w:r>
    </w:p>
    <w:p w14:paraId="178440AC" w14:textId="77777777" w:rsidR="005007B2" w:rsidRDefault="005007B2" w:rsidP="005007B2">
      <w:pPr>
        <w:pStyle w:val="Nastevanje1"/>
      </w:pPr>
      <w:r>
        <w:t>Pravilnik o načinu označevanja cen blaga in storitev,</w:t>
      </w:r>
    </w:p>
    <w:p w14:paraId="47B1D083" w14:textId="77777777" w:rsidR="005007B2" w:rsidRDefault="005007B2" w:rsidP="005007B2">
      <w:pPr>
        <w:pStyle w:val="Nastevanje1"/>
      </w:pPr>
      <w:r>
        <w:t>Pravilnik o blagu, za katerega se izda garancija za brezhibno delovanje,</w:t>
      </w:r>
    </w:p>
    <w:p w14:paraId="0B991D1E" w14:textId="77777777" w:rsidR="005007B2" w:rsidRDefault="005007B2" w:rsidP="005007B2">
      <w:pPr>
        <w:pStyle w:val="Nastevanje1"/>
      </w:pPr>
      <w:r>
        <w:t>Pravilnik o obrazcih v zvezi z uveljavljanjem pravice do odstopa od pogodbe, sklenjene na daljavo ali zunaj poslovnih prostorov,</w:t>
      </w:r>
    </w:p>
    <w:p w14:paraId="0BFEAE1E" w14:textId="77777777" w:rsidR="005007B2" w:rsidRDefault="005007B2" w:rsidP="005007B2">
      <w:pPr>
        <w:pStyle w:val="Nastevanje1"/>
      </w:pPr>
      <w:r>
        <w:t>Pravilnik o uporabi jezikov narodnih skupnosti v procesih poslovanja podjetij s potrošniki na območjih, kjer živita italijanska in madžarska narodna skupnost,</w:t>
      </w:r>
    </w:p>
    <w:p w14:paraId="446A5A70" w14:textId="77777777" w:rsidR="005007B2" w:rsidRDefault="005007B2" w:rsidP="005007B2">
      <w:pPr>
        <w:pStyle w:val="Nastevanje1"/>
      </w:pPr>
      <w:r>
        <w:t>Pravilnik o obrazcih za informacije o pogodbah o časovnem zakupu, o dolgoročnem počitniškem proizvodu, o nadaljnji prodaji in o zamenjavi ter o obrazcu za odstop od pogodb,</w:t>
      </w:r>
    </w:p>
    <w:p w14:paraId="3F1C549A" w14:textId="77777777" w:rsidR="005007B2" w:rsidRDefault="005007B2" w:rsidP="005007B2">
      <w:pPr>
        <w:pStyle w:val="Nastevanje1"/>
      </w:pPr>
      <w:r>
        <w:t>Zakon o varstvu potrošnikov pred nepoštenimi poslovnimi praksami,</w:t>
      </w:r>
    </w:p>
    <w:p w14:paraId="3CE67096" w14:textId="77777777" w:rsidR="005007B2" w:rsidRDefault="005007B2" w:rsidP="005007B2">
      <w:pPr>
        <w:pStyle w:val="Nastevanje1"/>
      </w:pPr>
      <w:r>
        <w:t>Zakon o potrošniških kreditih,</w:t>
      </w:r>
    </w:p>
    <w:p w14:paraId="6F79FFC2" w14:textId="77777777" w:rsidR="005007B2" w:rsidRDefault="005007B2" w:rsidP="005007B2">
      <w:pPr>
        <w:pStyle w:val="Nastevanje1"/>
      </w:pPr>
      <w:r>
        <w:t>Zakon o izvensodnem reševanju potrošniških sporov.</w:t>
      </w:r>
    </w:p>
    <w:p w14:paraId="3655AA71" w14:textId="77777777" w:rsidR="005007B2" w:rsidRDefault="005007B2" w:rsidP="005007B2">
      <w:pPr>
        <w:pStyle w:val="NavadenNZa"/>
      </w:pPr>
      <w:r>
        <w:t>Varstvo potrošnikov je eno izmed pomembnejših področij, na katerih Tržni inšpektorat RS opravlja inšpekcijske nadzore. Temu področju se je tako kot v preteklih letih tudi v letu 2019 namenjal posebno pozornost, saj je ravno visoka raven varstva potrošnikov in visoka stopnja spoštovanja pravic potrošnikov eden od temeljev pravne države in namena potrošniške zakonodaje. Leta 1998 sprejeti in kasneje nekajkrat spremenjeni Zakon o varstvu potrošnikov ostaja temeljni pravni akt, ki ureja pravice potrošnikov v razmerju do podjetij. Na področju potrošniškega kreditiranja je bilo s sprejetjem Zakona o potrošniških kreditih leta 2002 Tržnemu inšpektoratu RS dodeljeno povsem novo področje nadzora, in sicer zaščita potrošnikovih pravic v razmerju do kreditodajalcev, kadar le-ti niso bančni subjekti (banke ali hranilnice), s sprejetjem Zakona o varstvu potrošnikov pred nepoštenimi poslovnimi praksami leta 2007 pa je zakonodajalec podrobneje uredil področje poštenega poslovanja podjetij v razmerju do potrošnikov in navedel vrsto poslovnih praks, ki že po samem zakonu štejejo za nepoštene in kot take prepovedane.</w:t>
      </w:r>
    </w:p>
    <w:p w14:paraId="0F78795C" w14:textId="09F4353A" w:rsidR="005007B2" w:rsidRPr="00756C6D" w:rsidRDefault="005007B2" w:rsidP="005007B2">
      <w:r w:rsidRPr="00756C6D">
        <w:t xml:space="preserve">V okviru področja varstva potrošnikov se opravlja nadzor nad poslovanjem podjetij in podjetnikov v razmerju do potrošnikov, v konkretnih primerih pa se rešujejo tudi različne reklamacije potrošnikov zoper takšna podjetja. V veliko primerih se t. i. potrošniški spori rešijo s posredovanjem tržnega inšpektorja, saj je v korist in zadovoljstvo vseh, da se vsaka reklamacija reši brez izdaje odločbe ali drugega ukrepa, tržni inšpektor pa v takšnih primerih predstavlja bolj obliko mediatorja kot pa represivni in nadzorni organ. Žal se je tudi v letu 2019 ugotavljalo, da je še vedno izjemno veliko takšnih posredovanj s strani Tržnega inšpektorata RS, saj v letu 2015 sprejet Zakon o izvensodnem reševanju potrošniških sporov zaenkrat ni prinesel rezultatov, za katere si je Tržni inšpektorat RS več let prizadeval. Potrošniški spori zaradi svoje specifičnosti niso primerni za reševanje preko rednih sodišč, zato bi bilo nujno </w:t>
      </w:r>
      <w:r w:rsidR="00125179" w:rsidRPr="00756C6D">
        <w:t xml:space="preserve">potrebno </w:t>
      </w:r>
      <w:r w:rsidRPr="00756C6D">
        <w:t xml:space="preserve">vzpostaviti učinkovit sistem izvensodnega reševanja teh sporov, v okviru katerega bi se potrošniški spori reševali hitro, pregledno in učinkovito. </w:t>
      </w:r>
      <w:r w:rsidR="00125179" w:rsidRPr="00756C6D">
        <w:t>Postopek izvensodnega reševanja potrošniških sporov bi bil bolj učinkovit ter bi ga uporabljalo veliko več potrošnikov in podjetij, če bi izvajalc</w:t>
      </w:r>
      <w:r w:rsidR="005C7F91" w:rsidRPr="00756C6D">
        <w:t>e</w:t>
      </w:r>
      <w:r w:rsidR="00125179" w:rsidRPr="00756C6D">
        <w:t xml:space="preserve"> postopk</w:t>
      </w:r>
      <w:r w:rsidR="005C7F91" w:rsidRPr="00756C6D">
        <w:t>ov</w:t>
      </w:r>
      <w:r w:rsidR="00125179" w:rsidRPr="00756C6D">
        <w:t xml:space="preserve"> izbrala država in bi bil</w:t>
      </w:r>
      <w:r w:rsidR="005C7F91" w:rsidRPr="00756C6D">
        <w:t>i</w:t>
      </w:r>
      <w:r w:rsidR="00125179" w:rsidRPr="00756C6D">
        <w:t xml:space="preserve"> tudi financiran</w:t>
      </w:r>
      <w:r w:rsidR="005C7F91" w:rsidRPr="00756C6D">
        <w:t>i</w:t>
      </w:r>
      <w:r w:rsidR="00125179" w:rsidRPr="00756C6D">
        <w:t xml:space="preserve"> s strani države. S tem bi se dosegla dejanska neodvisnost izvajalca, potrošniki </w:t>
      </w:r>
      <w:r w:rsidR="005C7F91" w:rsidRPr="00756C6D">
        <w:t xml:space="preserve">bi imeli </w:t>
      </w:r>
      <w:r w:rsidR="00125179" w:rsidRPr="00756C6D">
        <w:t>več zaupanja v izvajalca, podjetjem pa ne bi bilo potrebno plačevati stroškov postopka</w:t>
      </w:r>
      <w:r w:rsidR="005C7F91" w:rsidRPr="00756C6D">
        <w:t>.</w:t>
      </w:r>
      <w:r w:rsidR="00125179" w:rsidRPr="00756C6D">
        <w:t xml:space="preserve"> To </w:t>
      </w:r>
      <w:r w:rsidR="005C7F91" w:rsidRPr="00756C6D">
        <w:t xml:space="preserve">sta </w:t>
      </w:r>
      <w:r w:rsidR="00125179" w:rsidRPr="00756C6D">
        <w:t>namreč po mnenju Tržnega inšpektorata glavn</w:t>
      </w:r>
      <w:r w:rsidR="005C7F91" w:rsidRPr="00756C6D">
        <w:t>a</w:t>
      </w:r>
      <w:r w:rsidR="00125179" w:rsidRPr="00756C6D">
        <w:t xml:space="preserve"> razlog</w:t>
      </w:r>
      <w:r w:rsidR="005C7F91" w:rsidRPr="00756C6D">
        <w:t>a</w:t>
      </w:r>
      <w:r w:rsidR="00125179" w:rsidRPr="00756C6D">
        <w:t xml:space="preserve">, zakaj </w:t>
      </w:r>
      <w:r w:rsidR="005C7F91" w:rsidRPr="00756C6D">
        <w:t xml:space="preserve">trenutni sistem izvensodnega reševanja potrošniških sporov ni zaživel. </w:t>
      </w:r>
      <w:r w:rsidR="00B71BE6" w:rsidRPr="00756C6D">
        <w:t xml:space="preserve">V praksi se namreč </w:t>
      </w:r>
      <w:r w:rsidR="00B71BE6" w:rsidRPr="00756C6D">
        <w:lastRenderedPageBreak/>
        <w:t xml:space="preserve">večina podjetij zaradi zakona, ki jim dopušča, da ne izberejo nobenega izvajalca, ter predvsem stroškov, povezanih s postopki pred tem izvajalcem, ne odloči za </w:t>
      </w:r>
      <w:r w:rsidR="005C7F91" w:rsidRPr="00756C6D">
        <w:t xml:space="preserve">takšno </w:t>
      </w:r>
      <w:r w:rsidR="00B71BE6" w:rsidRPr="00756C6D">
        <w:t>možnost reševanja potrošniških sporov. Prav tako se tudi potrošniki, najverjetneje zaradi dvoma v nepristranskost izvajalca</w:t>
      </w:r>
      <w:r w:rsidR="005C7F91" w:rsidRPr="00756C6D">
        <w:t>, ki ga je izbralo podjetje in ne potrošnik</w:t>
      </w:r>
      <w:r w:rsidR="00B71BE6" w:rsidRPr="00756C6D">
        <w:t xml:space="preserve">, ne odločajo prav pogosto za </w:t>
      </w:r>
      <w:r w:rsidR="005C7F91" w:rsidRPr="00756C6D">
        <w:t xml:space="preserve">tovrstne </w:t>
      </w:r>
      <w:r w:rsidR="00B71BE6" w:rsidRPr="00756C6D">
        <w:t>postopk</w:t>
      </w:r>
      <w:r w:rsidR="005C7F91" w:rsidRPr="00756C6D">
        <w:t>e</w:t>
      </w:r>
      <w:r w:rsidR="00B71BE6" w:rsidRPr="00756C6D">
        <w:t xml:space="preserve">. </w:t>
      </w:r>
      <w:r w:rsidRPr="00756C6D">
        <w:t>Tako Slovenija še vedno ostaja ena izmed redkih držav EU, ki v praksi nima vzpostavljenega učinkovitega izvensodnega načina reševanja potrošniških sporov, potrošniki pa tako v določenih primerih ostajajo brez ustreznega varstva.</w:t>
      </w:r>
    </w:p>
    <w:p w14:paraId="1BD47CC4" w14:textId="77777777" w:rsidR="004100DF" w:rsidRPr="005007B2" w:rsidRDefault="005007B2" w:rsidP="005007B2">
      <w:r>
        <w:t>Žal pa v letu 2019 tudi ni prišlo do sprejetja novega Zakona o varstvu potrošnikov, v pripravo katerega je Tržni inšpektorat RS vložil že veliko svojega časa, znanja in izkušenj. Že vrsto let si namreč prizadevajo, da bi se pravice potrošnikov iz 37. člena Zakona o varstvu potrošnikov uskladile z evropsko zakonodajo in bi se vzpostavila hierarhija zahtevkov iz naslova stvarne napake, da bi se začela uveljavljati prostovoljna garancija namesto obvezne in da se natančneje določijo organi, ki bi bili pristojni za izvrševanje zakonodaje o varstvu potrošnikov. Zakon o varstvu potrošnikov je bil sicer v letu 2018 spremenjen oziroma dopolnjen, vendar samo na področju pogodb o paketnih potovanjih in povezanih potovalnih aranžmajih v skladu z Direktivo (EU) 2015/2302 Evropskega parlamenta in Sveta z dne 25. novembra 2015 o paketnih potovanjih in povezanih potovalnih aranžmajih, spremembi Uredbe (ES) št. 2006/2004 in Direktive 2011/83/EU Evropskega parlamenta in Sveta ter razveljavitvi Direktive Sveta 90/314/EGS.</w:t>
      </w:r>
    </w:p>
    <w:p w14:paraId="41C32379" w14:textId="77777777" w:rsidR="0038173C" w:rsidRPr="005007B2" w:rsidRDefault="0038173C" w:rsidP="00E12FA8">
      <w:pPr>
        <w:pStyle w:val="Naslov3"/>
      </w:pPr>
      <w:bookmarkStart w:id="64" w:name="_Toc32226012"/>
      <w:r w:rsidRPr="005007B2">
        <w:t>Nepoštene poslovne prakse</w:t>
      </w:r>
      <w:bookmarkEnd w:id="64"/>
    </w:p>
    <w:p w14:paraId="7634C29A" w14:textId="77777777" w:rsidR="005007B2" w:rsidRDefault="005007B2" w:rsidP="005007B2">
      <w:r>
        <w:t>Zakon o varstvu potrošnikov pred nepoštenimi poslovnimi praksami kot nepošteno poslovno prakso opredeljuje poslovno prakso, ki nasprotuje zahtevam poklicne skrbnosti in v zvezi z izdelkom bistveno izkrivlja ali bi lahko izkrivljala ekonomsko obnašanje povprečnega potrošnika, ki ga doseže ali mu je namenjena. Kadar je poslovna praksa namenjena posebni ciljni skupini potrošnikov (npr. otroci in starejši), se presoja ali izkrivlja oziroma bi lahko izkrivljala ekonomsko obnašanje povprečnega člana te skupine.</w:t>
      </w:r>
    </w:p>
    <w:p w14:paraId="611A927E" w14:textId="77777777" w:rsidR="005007B2" w:rsidRDefault="005007B2" w:rsidP="005007B2">
      <w:r>
        <w:t>V zvezi s splošno opredelitvijo nepoštene poslovne prakse velja, da je za izdelek šteti tako blago kot storitev. Poslovno prakso Zakon o varstvu potrošnikov pred nepoštenimi poslovnimi praksami opredeljuje kot dejanja, opustitve, ravnanja, izjave ali tržno komuniciranje, vključno z oglaševanjem in trženjem, ki so neposredno povezani s promocijo, prodajo ali dobavo izdelka, bistveno izkrivljanje ekonomskega obnašanja potrošnikov pa uporabo poslovne prakse v razmerju do potrošnikov z namenom bistveno omejiti potrošnikovo sposobnost sprejeti odločitev ob poznavanju vseh pomembnih dejstev in tako povzročiti, da potrošnik sprejme odločitev o poslu, ki je sicer ne bi sprejel.</w:t>
      </w:r>
    </w:p>
    <w:p w14:paraId="5372D20D" w14:textId="77777777" w:rsidR="005007B2" w:rsidRDefault="005007B2" w:rsidP="005007B2">
      <w:r>
        <w:t xml:space="preserve">Za nepoštene poslovne prakse zakon šteje zlasti tiste, ki so zavajajoče ali agresivne, s tem da zavajajoče poslovne prakse deli na zavajajoča dejanja in zavajajoče opustitve. Zavajajoče dejanje predstavlja poslovna praksa, ki vsebuje napačne informacije in je torej neresnična, ter tudi poslovna praksa, če kakor koli, vključno s celotno predstavitvijo, zavaja ali bi utegnila zavajati povprečnega potrošnika, četudi je informacija točna glede enega ali več naštetih elementov, ter v vsakem primeru povzroči ali bi utegnila povzročiti, da povprečen potrošnik sprejme odločitev o poslu, ki je sicer ne bi sprejel. Kot zavajajočo opustitev zakon opredeljuje poslovno prakso, kjer podjetje izpusti bistvene informacije, ki jih glede na dejanske okoliščine povprečen potrošnik potrebuje za sprejem odločitve o poslu, in prav s tem povzroči ali bi utegnila povzročiti, da potrošnik sprejme odločitev o poslu, ki je sicer ne bi sprejel, ter tudi primere, ko podjetje prikriva ali nejasno, nerazumljivo, dvoumno ali ob neprimernem času navede bistvene informacije, ki jih glede na dejanske okoliščine povprečen potrošnik potrebuje za sprejem odločitve o poslu, in prav s tem povzroči ali bi utegnila povzročiti, da potrošnik sprejme odločitev o poslu, ki je sicer ne bi sprejel. Agresivno poslovno prakso pa predstavlja ravnanje podjetja, pri katerem se z </w:t>
      </w:r>
      <w:r>
        <w:lastRenderedPageBreak/>
        <w:t>nadlegovanjem, prisilo, vključno z uporabo sile ali nedopustnim vplivanjem, bistveno zmanjša ali bi utegnila bistveno zmanjšati svoboda izbire ali ravnanja povprečnega potrošnika v zvezi z izdelkom ter se s tem povzroči ali bi utegnilo povzročiti, da potrošnik sprejme odločitev o poslu, ki je sicer ne bi sprejel.</w:t>
      </w:r>
    </w:p>
    <w:p w14:paraId="76F1143C" w14:textId="77777777" w:rsidR="00E639BB" w:rsidRDefault="005007B2" w:rsidP="005007B2">
      <w:r>
        <w:t xml:space="preserve">Tržni inšpektorat RS je kot pretekla leta tudi v letu 2019 nadzor na področju nepoštenih poslovnih praks izvajal </w:t>
      </w:r>
      <w:r w:rsidR="00A86C4F" w:rsidRPr="00D32277">
        <w:t>v okviru koordiniranih nadzorov ter tudi</w:t>
      </w:r>
      <w:r w:rsidR="00A86C4F" w:rsidRPr="00A86C4F">
        <w:t xml:space="preserve"> </w:t>
      </w:r>
      <w:r>
        <w:t xml:space="preserve">na podlagi prejetih prijav in osebnih zaznav. Skupaj je bilo po določilih Zakona o varstvu potrošnikov pred nepoštenimi poslovnimi praksami opravljeno 2227 pregledov, kar je več kot v letu 2018, ko so </w:t>
      </w:r>
      <w:r w:rsidR="00D37898">
        <w:t xml:space="preserve">tržni </w:t>
      </w:r>
      <w:r>
        <w:t>inšpektorji opravili 1912 pregledov.</w:t>
      </w:r>
    </w:p>
    <w:p w14:paraId="19A247FF" w14:textId="77777777" w:rsidR="005007B2" w:rsidRDefault="00D37898" w:rsidP="005007B2">
      <w:r>
        <w:t>Tržni i</w:t>
      </w:r>
      <w:r w:rsidR="005007B2">
        <w:t>nšpektorji so v okviru vseh opravljenih inšpekcijskih pregledov izdali 33 upravnih odločb (40 odločb v letu 2018), s katerimi so prepovedali uporabo nepoštenih poslovnih praks. V posameznih primerih, ko je podjetje z nepošteno poslovno prakso že prenehalo (npr. prostovoljno je umaknilo sporno oglaševanje, določeno oglaševanje se je zaključilo), inšpektorji upravnih odločb niso izdajali, v 377 primerih pa so izrekli opozorila ZIN (380 v letu 2018).</w:t>
      </w:r>
    </w:p>
    <w:p w14:paraId="01B0C168" w14:textId="77777777" w:rsidR="00E639BB" w:rsidRDefault="005007B2" w:rsidP="005007B2">
      <w:r>
        <w:t>V okviru prekrškovnih postopkov so inšpektorji za storjene prekrške v 48 primerih (v letu 2018 v 67 primerih) izrekli globo, od tega v 42 primerih z izdano odločbo (v letu 2018 v 65 primerih) in v 6 primerih s plačilnim nalogom (v letu 2018 v 2 primerih). V 107 primerih (v letu 2018 v 116 primerih) so inšpektorji kršiteljem, ker je šlo za manjše kršitve ali pa so nepravilnosti oziroma kršitve kršitelji še pred izdano odločbo o prekršku odpravili, izrekli opomin, v 381 primerih (v letu 2018 v 435 primerih) pa so inšpektorji kršiteljem izrekli opozorilo ZP-1.</w:t>
      </w:r>
    </w:p>
    <w:p w14:paraId="74F855FF" w14:textId="77777777" w:rsidR="005007B2" w:rsidRDefault="005007B2" w:rsidP="005007B2">
      <w:r>
        <w:t>Skladno z zgoraj navedenimi podatki je tako opaziti, da se je število opravljenih pregledov na področju nepoštenih poslovnih praks povečalo. Glede na število posameznih izrečenih ukrepov v primerjavi z letom 2018, pa gre na splošno razbrati, da so inšpektorji v velikem deležu primerov ugotavljali manj kršitev oziroma pomanjkljivosti</w:t>
      </w:r>
      <w:r w:rsidR="00A86C4F" w:rsidRPr="00A86C4F">
        <w:t xml:space="preserve">, </w:t>
      </w:r>
      <w:r w:rsidR="00A86C4F" w:rsidRPr="00D32277">
        <w:t>kar bi bila lahko tudi posledica dosedanjih aktivnosti Tržnega inšpektorata RS na tem področju</w:t>
      </w:r>
      <w:r w:rsidR="00A86C4F" w:rsidRPr="00A86C4F">
        <w:t>.</w:t>
      </w:r>
    </w:p>
    <w:p w14:paraId="7607FFB6" w14:textId="77777777" w:rsidR="005007B2" w:rsidRDefault="005007B2" w:rsidP="005007B2">
      <w:r>
        <w:t>V okviru koordiniranih nadzorov se je Tržni inšpektorat RS zlasti osredotočil na zavajajoča dejanja, in sicer predvsem zavajanja potrošnikov glede cen, načina izračunavanja cen in določenih cenovnih prednosti blaga in storitev, ki jih podjetja oglašujejo oziroma obljubljajo. Prav z morebitnim zavajajočim oglaševanjem oziroma zavajajočo poslovno prakso na področju cen lahko namreč pride do največjih oškodovanj potrošnikov, ki se odzivajo na obljube podjetij in tako na podlagi zavajajočih informacij sprejemajo svoje odločitve o nakupovanju. Oglaševane cene oziroma cenovne prednosti namreč znatno vplivajo na odločitev potrošnika za nakup določenega izdelka, poleg tega pa je mogoče zavajajoče oglaševanje zaznati že skoraj na vsakem koraku. Inšpektorji so morebitno zavajanje pri cenah in cenovnih prednostih še posebej preverjali v mesecih januar, april, avgust, november in december</w:t>
      </w:r>
      <w:r w:rsidR="00A86C4F">
        <w:t xml:space="preserve">, </w:t>
      </w:r>
      <w:r w:rsidR="00A86C4F" w:rsidRPr="00D32277">
        <w:t>pri čemer so se nadzori osredotočali na različne vrste blaga</w:t>
      </w:r>
      <w:r>
        <w:t>.</w:t>
      </w:r>
    </w:p>
    <w:p w14:paraId="2BE9E56D" w14:textId="77777777" w:rsidR="00E639BB" w:rsidRDefault="005007B2" w:rsidP="005007B2">
      <w:r>
        <w:t xml:space="preserve">V mesecu januarju je Tržni inšpektorat RS opravljal nadzor oglaševanja cen oblačil in obutve, saj v tem mesecu trgovci običajno znižajo cene sezonskih oblačil in obutve. Inšpektorji so v okviru nadzora preverjali tako različne oblike oglaševanja znižanih cen preko letakov, katalogov ipd. kot tudi objavljanje akcijskih ponudb v samih trgovinah. V okviru nadzora je bilo opravljenih 370 pregledov trgovcev, pri čemer so inšpektorji najpogosteje ugotavljali kršitve določil Zakona o varstvu potrošnikov pred nepoštenimi poslovnimi praksami, saj npr. trgovci niso navedli časa trajanja akcije, v primerih, ko akcija ni veljala za vse izdelke v prodajalni, ni bilo to ustrezno navedeno oziroma označeno, v enem primeru je trgovec izvajal oglaševanje akcije, čeprav je akcija že potekla, ipd. V posameznih primerih so inšpektorji ugotavljali tudi kršitve drugih predpisov, npr. 26. člena Zakona o varstvu potrošnikov, saj nekateri izdelki v prodajalnah niso imeli označene cene, </w:t>
      </w:r>
      <w:r>
        <w:lastRenderedPageBreak/>
        <w:t xml:space="preserve">kršitve Zakona o trgovini v zvezi z zagotavljanjem potrebnih podatkov o stanju blaga na prodajnem mestu in </w:t>
      </w:r>
      <w:proofErr w:type="spellStart"/>
      <w:r>
        <w:t>neoznačitvijo</w:t>
      </w:r>
      <w:proofErr w:type="spellEnd"/>
      <w:r>
        <w:t xml:space="preserve"> firme in sedeža trgovca na zunanji strani prodajalne, ter kršitve Uredbe (EU) št. 1007/2011 o imenih tekstilnih vlaken in s tem povezanim etiketiranjem in označevanjem surovinske sestave tekstilnih izdelkov, ker posamezni tekstilni izdelki niso imeli označene surovinske sestave v slovenskem jeziku. Tržni inšpektorji so zaradi ugotovljenih kršitev izdali 8 upravnih odločb, s katerimi so kršiteljem prepovedali uporabo nepoštene poslovne prakse oziroma naložili odpravo nepravilnosti. V 111 primerih so kršitelji po opozorilu ZIN pomanjkljivosti odpravili v postavljenem roku. V okviru uvedenih prekrškovnih postopkov so tržni inšpektorji v 11 primerih ocenili, da je opomin zadostna sankcija za storjeni prekršek, v 122 primerih pa so kršitelje zgolj opozorili.</w:t>
      </w:r>
    </w:p>
    <w:p w14:paraId="47134743" w14:textId="77777777" w:rsidR="00E639BB" w:rsidRDefault="005007B2" w:rsidP="005007B2">
      <w:r>
        <w:t xml:space="preserve">V mesecu aprilu je Tržni inšpektorat RS pred velikonočnimi prazniki opravljal poostren koordiniran nadzor ponujanja prehranskih izdelkov po znižanih cenah, pri čemer je bil poudarek predvsem na preverjanju spoštovanja določb Zakona o varstvu potrošnikov pred nepoštenimi poslovnimi praksami (z vidika različnih akcij, popustov ipd.) in določb Zakona o varstvu potrošnikov (z vidika razprodaj) pri trgovcih, ki ponujajo navedeno blago in hkrati oglašujejo določene cenovne prednosti. Inšpektorji so v okviru tokratnega nadzora opravili 203 preglede trgovcev, pri čemer so najpogosteje ugotavljali kršitve 26. člena Zakona o varstvu potrošnikov, saj posamezni izdelki v prodajalnah niso imeli označene cene, Zakona o varstvu potrošnikov pred nepoštenimi poslovnimi praksami, saj npr. trgovci niso navedli časa trajanja akcije, v dveh primerih enega izdelka iz akcijskega letaka dejansko ni bilo v prodaji, ni bilo podatka o časovnem trajanju akcije, ipd., Zakona o trgovini v zvezi z zagotavljanjem potrebnih podatkov o stanju blaga na prodajnem mestu in </w:t>
      </w:r>
      <w:proofErr w:type="spellStart"/>
      <w:r>
        <w:t>neoznačitvijo</w:t>
      </w:r>
      <w:proofErr w:type="spellEnd"/>
      <w:r>
        <w:t xml:space="preserve"> firme in sedeža trgovca na zunanji strani prodajalne, ter Zakona o davčnem potrjevanju računov v zvezi z vsebino izdanih računov in obveznostjo trgovca, da objavi obvestilo o obveznosti izdaje računa in izročitve računa kupcu ter obveznosti kupca, da prevzame in zadrži izdani račun. Zaradi ugotovljenih kršitev so inšpektorji izdali 1 upravno odločbo, s katero so trgovcu prepovedali uporabo nepoštene poslovne prakse. V 90 primerih so kršitelji po opozorilu ZIN pomanjkljivosti odpravili v postavljenem roku. V okviru prekrškovnih postopkov so tržni inšpektorji v 2 primerih izrekli globo, v 6 primerih so ocenili, da je opomin zadostna sankcija za storjeni prekršek, v 105 primerih pa so kršitelje zgolj opozorili.</w:t>
      </w:r>
    </w:p>
    <w:p w14:paraId="49A1A5D0" w14:textId="77777777" w:rsidR="00E639BB" w:rsidRDefault="005007B2" w:rsidP="005007B2">
      <w:r>
        <w:t>V mesecu avgustu, ko je za potrošnike zaradi prihajajočega novega šolskega leta zelo aktualen nakup različnih šolskih potrebščin (šolskih torb, peresnic, copatov, zvezkov, različnih pisal, ipd.), kar s pridom izkoriščajo tudi trgovci, ki preko številnih takšnih in drugačnih akcijskih in posebnih ponudb skušajo privabiti potrošnike v svoje prodajalne, je Tržni inšpektorat RS opravljal poostren nadzor oglaševanja znižanih cenah na tem področju. V okviru nadzora je bilo skupaj opravljenih 148 pregledov trgovcev, pri čemer so inšpektorji povečini ugotavljali kršitve 26. člena Zakona o varstvu potrošnikov, in sicer v prodajalni posamezni izdelki niso imeli označene cene, ugotavljali pa so tudi kršitve določil Zakona o varstvu potrošnikov pred nepoštenimi poslovnimi praksami, da se npr. posamezen izdelek, ki se je prodajal po znižani ceni, pred akcijo ni nikoli prodajal po (višji) redni ceni, trgovec ni označil obdobja trajanja popusta, ipd. Poleg tega so inšpektorji ugotavljali tudi kršitve drugih predpisov, npr. Zakona o preprečevanju dela in zaposlovanja na črno, saj eno od podjetij ni bilo ustrezno »registrirano« za dejavnost, ki jo opravlja, Zakona o trgovini, saj nekateri trgovci niso zagotavljali potrebnih podatkov o stanju blaga na prodajnem mestu, ipd. Zaradi ugotovljenih kršitev so tržni inšpektorji izdali 8 upravnih odločb, s katerimi so enemu trgovcu prepovedali opravljanje dejavnosti na črno, dvema trgovcema so naložili zagotavljanje podatkov po Zakonu o trgovini na prodajnem mestu, dvema trgovcema so prepovedali nepošteno poslovno prakso, trem trgovcem pa so prepovedali prodajo določenih izdelkov do označitve cene. V 61 primerih so trgovci po opozorilu ZIN ugotovljene manjše pomanjkljivosti odpravili v postavljenem roku. V okviru uvedenih prekrškovnih postopkov so tržni inšpektorji v 4 primerih trgovcem izrekli globo, v 11 primerih so ocenili, da je opomin zadostna sankcija za storjeni prekršek, v 66 primerih pa so kršitelje zgolj opozorili.</w:t>
      </w:r>
    </w:p>
    <w:p w14:paraId="5962F98C" w14:textId="77777777" w:rsidR="005007B2" w:rsidRDefault="005007B2" w:rsidP="005007B2">
      <w:r>
        <w:lastRenderedPageBreak/>
        <w:t xml:space="preserve">Ob zaključku leta, v novembru in decembru 2019, pa je Tržni inšpektorat RS izvajal nadzor oglaševanja cen in cenovnih prednosti s strani trgovcev, ki ponujajo športno opremo, oblačila in obutev za športne aktivnosti, ter oglaševanja cen in cenovnih prednosti s strani trgovcev s tehničnimi proizvodi široke potrošnje (npr. gospodinjski aparati, telefoni, tv sprejemniki). Tržni inšpektorji so opravili 119 pregledov pri trgovcih, pri tem pa so ugotavljali različne kršitve: poleg kršitev Zakona o varstvu potrošnikov pred nepoštenimi poslovnimi praksami, saj nekateri trgovci niso označili časovnega trajanja posamezne akcije, v posameznih primerih pa je bilo celo ugotovljeno, da trgovci »znižanega« blaga nikoli niso prodajali po označeni višji redni ceni, so ugotavljali tudi kršitve s področja drugih predpisov, kot npr. </w:t>
      </w:r>
      <w:proofErr w:type="spellStart"/>
      <w:r>
        <w:t>neoznačitev</w:t>
      </w:r>
      <w:proofErr w:type="spellEnd"/>
      <w:r>
        <w:t xml:space="preserve"> posameznih izdelkov s cenami, vsi tekstilni izdelki niso bili označeni s surovinsko sestavo v slovenskem jeziku, </w:t>
      </w:r>
      <w:proofErr w:type="spellStart"/>
      <w:r>
        <w:t>nezagotavljanje</w:t>
      </w:r>
      <w:proofErr w:type="spellEnd"/>
      <w:r>
        <w:t xml:space="preserve"> podatkov o blagu po Zakonu o trgovini, ipd. Zaradi ugotovljenih kršitev so tržni inšpektorji izdali 3 upravne odločbe, s katerimi so trgovcem prepovedali nepošteno poslovno prakso, v 56 primerih pa so trgovci po opozorilu ZIN manjše nepravilnosti odpravili v postavljenem roku. V prekrškovnih postopkih je bila enemu trgovcu izrečena globa, v 5 primerih so inšpektorji ocenili, da je opomin zadostna sankcija, v 43 primerih pa so kršitelji prejeli le opozorilo ZP-1.</w:t>
      </w:r>
    </w:p>
    <w:p w14:paraId="450C59A8" w14:textId="77777777" w:rsidR="005007B2" w:rsidRDefault="005007B2" w:rsidP="005007B2">
      <w:r>
        <w:t>Hkrati je Tržni inšpektorat RS nadzor nepoštenih poslovnih praks koordinirano izvajal še v okviru drugih nadzorov kot npr. nadzora pogodb na daljavo, v okviru katerega so inšpektorji poleg morebitnega zavajanja glede cen in cenovnih prednosti preverjali tudi morebitne druge zavajajoče navedbe. V zvezi s slednjimi velja izpostaviti npr. napačno seznanjanje potrošnikov z njihovo pravico do odstopa od pogodbe, sklenjene na daljavo. Več o tem nadzoru v nadaljevanju v okviru področja spletne prodaje.</w:t>
      </w:r>
    </w:p>
    <w:p w14:paraId="05D86E28" w14:textId="77777777" w:rsidR="00A86C4F" w:rsidRPr="00D32277" w:rsidRDefault="00A86C4F" w:rsidP="00A86C4F">
      <w:r w:rsidRPr="00D32277">
        <w:t>Ob tem velja izpostaviti, da poleg izvajanja nadzora Tržni inšpektorat RS skuša na različne načine (npr. preko medijev, preko spletne strani, preko odgovorov na prejeta vprašanja) osveščati tako potrošnike kot tudi podjetja na različne sporne prakse, ki jih zasledi v praksi, ter na pravila, ki veljajo na tem področju, oziroma prakse, ki se štejejo za nepoštene.</w:t>
      </w:r>
    </w:p>
    <w:p w14:paraId="5B06AC20" w14:textId="77777777" w:rsidR="005007B2" w:rsidRPr="00A40D60" w:rsidRDefault="005007B2" w:rsidP="00A40D60">
      <w:pPr>
        <w:pStyle w:val="Zakljucek"/>
      </w:pPr>
      <w:r w:rsidRPr="00A40D60">
        <w:t>Zaključek</w:t>
      </w:r>
    </w:p>
    <w:p w14:paraId="2A063F4A" w14:textId="77777777" w:rsidR="005007B2" w:rsidRDefault="005007B2" w:rsidP="005007B2">
      <w:r>
        <w:t>Področje nepoštenih poslovnih praks vsekakor ostaja področje, ki ga bo Tržni inšpektorat RS tudi v prihodnje aktivno spremljal. Pojavljajo se vedno novi načini oglaševanja in drugi pristopi, s katerimi skušajo podjetja potrošnike prepričati v nakup njihovega blaga in storitev, prav tako je znano, da so slovenski potrošniki zelo dovzetni za akcije, popust</w:t>
      </w:r>
      <w:r w:rsidR="00364772">
        <w:t>e</w:t>
      </w:r>
      <w:r>
        <w:t>, razprodaje in druge vrste ugodnosti. Največ uporabe nepoštenih poslovnih praks je tako prav na področju oglaševanja cen in popustov, še posebej pri spletni prodaji. Hkrati podjetja potrošnikov ne privabljajo več le z vsebino in ceno svoje lastne ponudbe (izdelkov ali storitev), pač pa z namenom pospeševanja prodaje na nakupe velikokrat vežejo tudi raznorazne dodatne privlačne akcije (npr. organiziranje nagradnih iger) ali pa se, sploh v primeru starejših, odločajo za osebni pristop preko obiskov na domovih potrošnikov.</w:t>
      </w:r>
    </w:p>
    <w:p w14:paraId="4CB6B06E" w14:textId="77777777" w:rsidR="0038173C" w:rsidRPr="00A40D60" w:rsidRDefault="0038173C" w:rsidP="00E12FA8">
      <w:pPr>
        <w:pStyle w:val="Naslov3"/>
      </w:pPr>
      <w:bookmarkStart w:id="65" w:name="_Toc32226013"/>
      <w:r w:rsidRPr="00A40D60">
        <w:t>Nepošteni pogodbeni pogoji</w:t>
      </w:r>
      <w:bookmarkEnd w:id="65"/>
    </w:p>
    <w:p w14:paraId="179B4ECB" w14:textId="5DE5EC34" w:rsidR="00E639BB" w:rsidRDefault="00A40D60" w:rsidP="00A40D60">
      <w:r>
        <w:t>V letu 2019 je Tržni inšpektorat RS namenil veliko pozornosti področju nepoštenih pogodbenih pogojev, katere je preverjal na podlagi vsakoletnih koordiniranih nadzorov</w:t>
      </w:r>
      <w:r w:rsidR="002F158C">
        <w:t xml:space="preserve"> </w:t>
      </w:r>
      <w:r w:rsidR="002F158C" w:rsidRPr="00D32277">
        <w:t>ter</w:t>
      </w:r>
      <w:r w:rsidR="001C41D5">
        <w:t xml:space="preserve"> </w:t>
      </w:r>
      <w:r w:rsidR="002F158C" w:rsidRPr="00D32277">
        <w:t>prejetih prijav</w:t>
      </w:r>
      <w:r>
        <w:t>. Področja nadzora so se glede na vrsto poslovanja podjetij precej razlikovala, tako da so inšpektorji preverjali nepoštene pogodbene pogoje na področju telekomunikacijskih storitev, koriščenja fitnes storitev, izposoje avtomobilov, turističnih storitev, spletne prodaje itd.</w:t>
      </w:r>
    </w:p>
    <w:p w14:paraId="3C2A8BA0" w14:textId="77777777" w:rsidR="00A40D60" w:rsidRDefault="00A40D60" w:rsidP="00A40D60">
      <w:r>
        <w:t xml:space="preserve">Pri izvedbi nadzora so tržni inšpektorji skladno z določili Zakona o varstvu potrošnikov pregledali vse sestavine pogodbe, katere običajno enostransko določi podjetje, zlasti tiste, ki so določene v obliki </w:t>
      </w:r>
      <w:proofErr w:type="spellStart"/>
      <w:r>
        <w:t>formularne</w:t>
      </w:r>
      <w:proofErr w:type="spellEnd"/>
      <w:r>
        <w:t xml:space="preserve"> pogodbe ali splošnih pogojev poslovanja, na katere se </w:t>
      </w:r>
      <w:r>
        <w:lastRenderedPageBreak/>
        <w:t>pogodba sklicuje. Pogodbeni pogoji kot takšni, so oblikovani s strani močnejše pogodbene stranke, torej podjetja in veljajo za vse potrošnike, ki sklepajo določeno vrsto pogodb, s tem, da potrošniki na samo vsebino pogodbenih pogojev nimajo nobenega vpliva in lahko zapisane pogoje bodisi sprejmejo v celoti ali pa se odločijo, da pogodbe z določenim podjetjem ne sklenejo. Ker so v takšnih primerih potrošniki v bistveno šibkejšem položaju od podjetij, morajo biti potrošniki s pogodbenimi pogoji seznanjeni še preden jih ti zavezujejo, obenem pa morajo biti pogoji jasni in razumljivi ter nikakor ne smejo biti nepošteni do potrošnika. V nasprotnem primeru so nični, kar posledično pomeni, da so neveljavni in v razmerju do potrošnika ne učinkujejo.</w:t>
      </w:r>
    </w:p>
    <w:p w14:paraId="473B56B6" w14:textId="77777777" w:rsidR="00E639BB" w:rsidRDefault="00A40D60" w:rsidP="00A40D60">
      <w:r>
        <w:t xml:space="preserve">Zadnjih </w:t>
      </w:r>
      <w:r w:rsidR="00364772">
        <w:t xml:space="preserve">nekaj </w:t>
      </w:r>
      <w:r>
        <w:t>let Tržn</w:t>
      </w:r>
      <w:r w:rsidR="00364772">
        <w:t>i</w:t>
      </w:r>
      <w:r>
        <w:t xml:space="preserve"> inšpektorat RS opaža povečan trend uporabe nepoštenih pogodbenih pogojev, kar je mogoče pripisati zlasti dejstvu, da se na trgu odpirajo priložnosti novim ponudniko</w:t>
      </w:r>
      <w:r w:rsidR="00364772">
        <w:t>m</w:t>
      </w:r>
      <w:r>
        <w:t>, ki se ukvarjajo z različnimi dejavnostmi. Dodatno pa se je nemalokrat tekom inšpekcijskih postopkov ugotovilo, da podjetja med seboj prepisujejo pogoje poslovanja in se niti ne zavedajo, da s tem vnašajo v določila nepoštene pogodbene pogoje.</w:t>
      </w:r>
    </w:p>
    <w:p w14:paraId="4A7A58F0" w14:textId="77777777" w:rsidR="00E639BB" w:rsidRDefault="00A40D60" w:rsidP="00A40D60">
      <w:r>
        <w:t>Zaradi kršitev</w:t>
      </w:r>
      <w:r w:rsidR="00364772">
        <w:t>,</w:t>
      </w:r>
      <w:r>
        <w:t xml:space="preserve"> ugotovljenih v okviru inšpekcijskih postopkov</w:t>
      </w:r>
      <w:r w:rsidR="00364772">
        <w:t>,</w:t>
      </w:r>
      <w:r>
        <w:t xml:space="preserve"> vodenih v letu 2018, je Tržni inšpektorat RS tudi v letu 2019 nadaljeval z izvedbo koordiniranih nadzorov nad uporabo nepoštenih pogodbenih pogojev pri ponudnikih fitnes storitev. Zaradi ugodnejše cene karte se namreč potrošniki velikokrat odločijo za sklenitev članske pogodbe za določeno časovno obdobje, posledično pa se od potrošnika pričakuje da bo svoje obveznosti izpolnjeval skladno s sklenjeno pogodbo oziroma pripadajočimi pogodbenimi pogoji. Slednji so oblikovani izključno s strani podjetja in nemalokrat v škodo potrošnika, ki v tem pogodbenem odnosu nastopa kot šibkejša stranka. V sklopu planiranega nadzora so tržni inšpektorji pregledali tako splošne pogoje posameznega ponudnika kot tudi članske pogodbe ter morebitne hišne rede, ki določajo pravila obnašanja v fitnes centrih. Najpogostejša pogodbena določila, za katera so tržni inšpektorji presodili, da predstavljajo nepoštene pogodbene pogoje, se nanašajo na: odpovedni rok; pravico do odpovedi pogodbe, ko lahko ponudnik pogodbo vsak čas enostransko odpove, potrošnik pa je ne more v nobenem primeru; prenos dokaznega bremena, ki ga po veljavnem pravu nosi podjetje, na potrošnika - z zapisom, da član s podpisom izrecno izjavlja, da pri podpisu niso bile kršene določbe Zakona o varstvu potrošnikov pred nepoštenimi poslovnimi praksami in nasledniki tega predpisa; postavljanja omejitev pri (morebitnih) odškodninskih zahtevkih – kot npr. z zapisom, da se član vnaprej zaveže, da do fitnes centra ne bo imel nobenih odškodninskih zahtevkov.</w:t>
      </w:r>
    </w:p>
    <w:p w14:paraId="52B2BA57" w14:textId="31126EDA" w:rsidR="00A40D60" w:rsidRDefault="00A40D60" w:rsidP="00A40D60">
      <w:r>
        <w:t>Z željo ureditve trga se je izvajal nadzor uporabe nepoštenih pogodbenih pogojev tudi na področjih, ki do sedaj še niso bila predmet koordiniranega nadzora in sicer se je pregledalo pogodbene pogoje ponudnikov utekočinjenega plina, izposojevalcev osebnih vozil (rent-a-car) ter pogoje, ki jih potrošnikom postavljajo ponudniki jezikovnih tečajev. V januarju se je tako vršil nadzor nad rent-a-car podjetji, v okviru katerega se je izkazalo, da podjetja uporabljajo nepoštene pogodbene pogoje (npr. ni jasno navedeno, da potrošnik za najem vozila potrebuje kreditno kartico; podjetje je navajalo, da se potrošnik že samo s predložitvijo kreditne kartice strinja s plačilom kakršnihkoli stroškov, ki niso bili nikjer specificirani; višina škode je bila pavšalno določena, s tem je bilo potrošniku onemogočeno dokazovanje nižje škode...). Pogosto pa je bilo ugotovljeno tudi, da se pogoji natisnjeni na zadnji strani pogodbe nahajajo v zelo majhni pisavi, zaradi česar so bili težko berljivi oziroma praktično neberljivi.</w:t>
      </w:r>
    </w:p>
    <w:p w14:paraId="2DA37C90" w14:textId="70883F80" w:rsidR="00E639BB" w:rsidRDefault="00A40D60" w:rsidP="00A40D60">
      <w:r>
        <w:t>Nejasna določila, ki jih je mogoče razlagati v korist podjetja</w:t>
      </w:r>
      <w:r w:rsidR="00047655">
        <w:t>,</w:t>
      </w:r>
      <w:r>
        <w:t xml:space="preserve"> kot tudi določila, ki omogočajo podjetju</w:t>
      </w:r>
      <w:r w:rsidR="00047655">
        <w:t>,</w:t>
      </w:r>
      <w:r>
        <w:t xml:space="preserve"> da samovoljno odloča kdaj in na kakšen način bo ukrepalo v primeru, če kupec ne spoštuje pogodbe, so bila ugotovljena pri skoraj vseh ponudnikih utekočinjenega naftnega plina. Slednji so namreč uporabljali pogoje kot so: prodajalec v primeru neplačila ali zamude pri plačilu s strani kupca predčasno odpove pogodbo in na stroške kupca demontira in odpelje plinohram ter ostalo opremo in jo zaračuna po veljavnem ceniku ali </w:t>
      </w:r>
      <w:r>
        <w:lastRenderedPageBreak/>
        <w:t xml:space="preserve">začasno ustavi dobavo blaga in zahteva plačilo predujma za prihodnje dobave; pogodba je sklenjena za nedoločen čas, vendar najmanj za dobo 5 let, pri čemer se pogodba molče podaljša za naslednje petletno obdobje, če se ne dogovorita drugače itd. </w:t>
      </w:r>
      <w:r w:rsidR="002F158C" w:rsidRPr="00D32277">
        <w:t>V primerih, ko se sklene pogodba med kupcem in podjetjem, ki kupca oskrbi z utekočinjenim naftnim plinom v plinohram, gre običajno za pogodbo sklenjeno za daljše časovno obdobje, ki se lahko v določenih primerih celo avtomatično podaljša, v kolikor kupec ne odpove pogodbe v določenem roku pred iztekom pogodbe.</w:t>
      </w:r>
      <w:r w:rsidR="002F158C">
        <w:t xml:space="preserve"> </w:t>
      </w:r>
      <w:r>
        <w:t>In prav iz naslova daljšega trajanja pogodbe so tržni inšpektorji ugotovili uporabo nepoštenih pogodbenih pogojev, s katerimi so podjetja vnaprej določila različno višino pogodbene kazni (od 200 EUR za vsako leto predčasnega prenehanja pogodbe, do pavšalno določenega zneska v višini 2.000 EUR), ali pa so potrošnikom v primeru odstopa od pogodbe podala izjemno kratke roke za vračilo najetega plinohrama.</w:t>
      </w:r>
    </w:p>
    <w:p w14:paraId="73EE7BCC" w14:textId="7682DCD8" w:rsidR="00A40D60" w:rsidRDefault="00A40D60" w:rsidP="00A40D60">
      <w:r>
        <w:t>Nenazadnje so se inšpekcijski pregledi opravljali tudi pri ponudnikih jezikovnih tečajev, pri katerih so tržni inšpektorji ugotovili manjše število nepravilnosti z vidika nepoštenih pogodbenih pogojev (kot npr. zaračunavanje manipulativnih stroškov pri predčasnem odstopu od pogodbe – pogodbena kazen; potrošnik ima možnost odstopa od pogodbe le v primeru višje sile, medtem ko lahko podjetje odstopi od pogodbe kadarkoli in ne nosi nobene odgovornosti), medtem ko je bilo večkrat ugotovljeno, da podjetja pri svojem poslovanju ne upoštevajo določil Zakona o varstvu potrošnikov, ki urejajo rok za reklamacijo storitev, odstopni rok v primeru sklenitve pogodbe na daljavo itd.</w:t>
      </w:r>
    </w:p>
    <w:p w14:paraId="1F1038FF" w14:textId="77777777" w:rsidR="00F51282" w:rsidRPr="00A40D60" w:rsidRDefault="00A40D60" w:rsidP="00A40D60">
      <w:r>
        <w:t>V celotnem letu 2019 so tržni inšpektorji po vprašanju nepoštenih pogodbenih pogojev opravili 356 inšpekcijskih pregledov. Glede na to, da so bila podjetja v večini primerov že ob izvedbi nadzora pripravljena odpraviti ugotovljene kršitve oziroma nepravilnosti, saj Zakon o varstvu potrošnikov predvideva upravni ukrep prepovedi prodaje blaga in storitev do odprave nepravilnosti, so inšpektorji pretežno izrekali opozorila ZIN, s katerim se je podjetju naložilo odpravo nepravilnosti in rok za odpravo le-teh. Tako je bilo izrečenih 123 opozoril ZIN in 103 opozoril ZP-1. V 8 primerih so inšpektorji izdali upravno odločbo, s katero so prepovedali prodajo blaga oziroma storitev z uporabo nepoštenih pogodbenih pogojev, poleg tega pa jo bilo izdanih še 6 prekrškovnih odločb z izrekom globe ter 31 opomin</w:t>
      </w:r>
      <w:r w:rsidR="002F158C">
        <w:t>ov</w:t>
      </w:r>
      <w:r>
        <w:t>.</w:t>
      </w:r>
    </w:p>
    <w:p w14:paraId="4C675A17" w14:textId="77777777" w:rsidR="00414E5B" w:rsidRPr="00A40D60" w:rsidRDefault="00414E5B" w:rsidP="00246F5F">
      <w:pPr>
        <w:pStyle w:val="Zakljucek"/>
      </w:pPr>
      <w:r w:rsidRPr="00A40D60">
        <w:t>Zaključek</w:t>
      </w:r>
    </w:p>
    <w:p w14:paraId="33F7FAD3" w14:textId="66DECB49" w:rsidR="00F51282" w:rsidRPr="00756C6D" w:rsidRDefault="00A40D60" w:rsidP="00F51282">
      <w:r w:rsidRPr="00756C6D">
        <w:t xml:space="preserve">Po mnenju Tržnega inšpektorata RS je področje nepoštenih pogodbenih pogojev še vedno precej problematično, saj je število ugotovljenih kršitev, ne glede na vrsto storitev ali blaga, dokaj visoko. Podjetja še vedno uporabljajo nepoštene pogodbene pogoje, ki so zelo nedoločni in se lahko v vsakem primeru posebej tolmačijo v škodo potrošnika. </w:t>
      </w:r>
      <w:r w:rsidR="00992443" w:rsidRPr="00756C6D">
        <w:t xml:space="preserve">Po drugi strani pa si podjetja med seboj prepisujejo pogoje poslovanja in se niti ne zavedajo, da s tem vnašajo v določila nepoštene pogodbene pogoje. </w:t>
      </w:r>
      <w:r w:rsidRPr="00756C6D">
        <w:t>Glede na navedeno bo</w:t>
      </w:r>
      <w:r w:rsidR="00992443" w:rsidRPr="00756C6D">
        <w:t xml:space="preserve"> Tržni inšpektorat RS </w:t>
      </w:r>
      <w:r w:rsidRPr="00756C6D">
        <w:t>tudi v letu 2020 spremlja</w:t>
      </w:r>
      <w:r w:rsidR="00992443" w:rsidRPr="00756C6D">
        <w:t>l</w:t>
      </w:r>
      <w:r w:rsidRPr="00756C6D">
        <w:t xml:space="preserve"> to področje in prever</w:t>
      </w:r>
      <w:r w:rsidR="00992443" w:rsidRPr="00756C6D">
        <w:t>jal</w:t>
      </w:r>
      <w:r w:rsidRPr="00756C6D">
        <w:t xml:space="preserve"> urejenost na nekaterih že znanih kot tudi na novih področjih, kjer podjetja množično uporabljajo splošne pogoje poslovanja, ki urejajo pogodbene pravice med podjetjem in potrošnikom.</w:t>
      </w:r>
    </w:p>
    <w:p w14:paraId="4B5E3BA8" w14:textId="77777777" w:rsidR="0038173C" w:rsidRPr="00A40D60" w:rsidRDefault="00CD3105" w:rsidP="00CD3105">
      <w:pPr>
        <w:pStyle w:val="Naslov3"/>
      </w:pPr>
      <w:bookmarkStart w:id="66" w:name="_Toc32226014"/>
      <w:r w:rsidRPr="00A40D60">
        <w:t>Pogodbe na daljavo</w:t>
      </w:r>
      <w:bookmarkEnd w:id="66"/>
    </w:p>
    <w:p w14:paraId="79236F0C" w14:textId="77777777" w:rsidR="00A40D60" w:rsidRDefault="00A40D60" w:rsidP="00A40D60">
      <w:r>
        <w:t xml:space="preserve">Zakon o varstvu potrošnikov pogodbe na daljavo v 43. členu določa kot pogodbe, sklenjene med podjetjem in potrošnikom na podlagi organizirane prodaje na daljavo ali sistema opravljanja storitev brez istočasne fizične prisotnosti pogodbenih strank, ki ga vodi podjetje, ki za namen sklenitve uporablja izključno enega ali več sredstev za komuniciranje na daljavo vse do takrat in vključno s trenutkom, ko je pogodba sklenjena. Kot sredstva za komuniciranje na daljavo po tem zakonu se štejejo tista komunikacijska sredstva, ki omogočajo sklenitev pogodbe tako, da ni potrebna istočasna fizična prisotnost pogodbenih strank. To so zlasti pisemske pošiljke in druge tiskovine, katalogi, telefonski pogovori, </w:t>
      </w:r>
      <w:r>
        <w:lastRenderedPageBreak/>
        <w:t>oglaševanje v tisku z naročilnico, televizijska prodaja, faksimile naprava, elektronska pošta, svetovni splet ali internet.</w:t>
      </w:r>
    </w:p>
    <w:p w14:paraId="5F682973" w14:textId="77777777" w:rsidR="00A40D60" w:rsidRDefault="00A40D60" w:rsidP="00A40D60">
      <w:r>
        <w:t>Tržni inšpektorat na tem področju preverja predvsem spoštovanje določil Zakona o preprečevanju dela in zaposlovanja na črno z vidika ustreznega statusa podjetja oziroma priglasitve dejavnosti, določil Zakona o varstvu potrošnikov, ki veljajo za pogodbe, sklenjene na daljavo, določil Zakona o varstvu potrošnikov pred nepoštenimi poslovnimi praksami (npr. podjetje v spletni trgovini navede napačno informacijo glede pravice potrošnika do odstopa od pogodbe), določil Zakona o elektronskem poslovanju na trgu, ki specifično urejajo področje elektronskega poslovanja na trgu, in določil 32. člena Zakona o izvensodnem reševanju potrošniških sporov, v skladu s katerim mora podjetje, če priznava določenega izvajalca izvensodnega reševanja potrošniških sporov, to navesti na svojih spletnih straneh in v pogojih poslovanja, oziroma mora podjetje, ki ne priznava nobenega izvajalca, to navesti na enak način. Hkrati morajo vsa podjetja, ki se ukvarjajo s spletno prodajo ali spletnimi storitvami, na svojih spletnih straneh dodatno objaviti tudi elektronsko povezavo na platformo za spletno reševanje potrošniških sporov.</w:t>
      </w:r>
    </w:p>
    <w:p w14:paraId="3A0B17FD" w14:textId="77777777" w:rsidR="00A40D60" w:rsidRDefault="002F158C" w:rsidP="00A40D60">
      <w:r w:rsidRPr="00D32277">
        <w:t>V letu 2019 je Tržni inšpektorat RS tako kot vsako leto opravljal koordiniran nadzor opravljanja dejavnosti sklepanja pogodb na daljavo preko spleta s potrošniki oziroma nadzor spletne prodaje tekom celega leta, prav tako pa je izvajal nadzor tudi na podlagi prijav. V okviru celoletnega nadzora je bilo pregledanih 248 spletnih trgovin.</w:t>
      </w:r>
      <w:r w:rsidR="00A40D60">
        <w:t xml:space="preserve"> Skoraj v vseh primerih so bile ugotovljene nepravilnosti: podjetja potrošnikom niso posredovala vseh potrebnih informacij (npr. o odgovornosti prodajalca za stvarne napake na blagu) ali pa so bile te napačne (npr. napačen rok za odstop od pogodbe), funkcija, ki sproži naročilo, ni bila ustrezno označena z navedbo ipd. Prav tako so inšpektorji ugotovili, da podjetja niso spoštovala 32. člena Zakona o izvensodnem reševanju potrošniških sporov, nekatera podjetja pa svoje dejavnosti niso imela ustrezno urejene z vidika Zakona o preprečevanju dela in zaposlovanja na črno, spet druga so zavajala potrošnike z različnimi navedbami na svojih spletnih straneh. Zaradi ugotovljenih kršitev je bilo izdanih 237 opozoril ZIN, s katerimi je bila podjetjem naložena odprava ugotovljenih kršitev, izdanih pa je bilo tudi 11 upravnih odločb, s katerimi se je v večini primerov podjetjem prepovedalo izvajanje nepoštene poslovne prakse, npr. zavajanje potrošnikov glede pravic, ki jim pripadajo po Zakonu o varstvu potrošnikov. V okviru uvedenih prekrškovnih postopkov so tržni inšpektorji v dveh primerih izrekli globo, v 21 primerih opomin, v 158 primerih pa so inšpektorji, ker so podjetja po opozorilu inšpektorja ugotovljene manjše nepravilnosti odpravila v postavljenem roku, izrekli opozorila ZP-1.</w:t>
      </w:r>
    </w:p>
    <w:p w14:paraId="56A41E60" w14:textId="77777777" w:rsidR="00A40D60" w:rsidRDefault="00A40D60" w:rsidP="00A40D60">
      <w:r>
        <w:t>Prodaja na daljavo, predvsem preko spleta, tako še vedno ostaja področje, kjer tržni inšpektorji v okviru koordiniranih nadzorov ugotovijo veliko kršitev, vendar pa gre v večini primerov za manjše pomanjkljivosti, kot je npr. odsotnost katerega od številnih podatkov, ki ga mora podjetje navesti na spletni strani oziroma v spletni trgovini. Na podlagi opozorila inšpektorjev večinoma podjetja že med samim pregledom ali pa takoj po tem pomanjkljivost odpravijo, ugotovljena kršitev pa je največkrat le posledica nezadostnega poznavanja predpisov oziroma nepoučenosti in ne namernega izogibanja določilom predpisov. Ker pa se ponujanja blaga in storitev na takšen način poslužuje vedno več podjetij, bo Tržni inšpektorat RS tudi v prihodnje izvajal koordinirane nadzore na tem področju.</w:t>
      </w:r>
      <w:r w:rsidR="002F158C">
        <w:t xml:space="preserve"> </w:t>
      </w:r>
      <w:r w:rsidR="002F158C" w:rsidRPr="00D32277">
        <w:t>Prav tako se bo Tržni inšpektorat RS tudi v prihodnje trudil na različne načine (npr. preko spleta, medijev, predstavitev v okviru različnih delavnic in predavanj, odgovorov na prejeta vprašanja potrošnikov in podjetij) osveščati tako podjetja na njihove obveznosti v okviru dejavnosti spletne prodaje, ki jo izvajajo, kot tudi potrošnike na njihove pravice in obveznosti, ki izhajajo iz spletnega nakupa, ter pasti, na katere lahko naletijo pri spletnih nakupih.</w:t>
      </w:r>
    </w:p>
    <w:p w14:paraId="712E1E11" w14:textId="77777777" w:rsidR="00A40D60" w:rsidRDefault="00A40D60" w:rsidP="00A40D60">
      <w:r>
        <w:t xml:space="preserve">V zadnjih letih sicer Tržni inšpektorat RS opaža velik porast sumljivih spletnih strani s ponudbami za različne izdelke, ki naj bi potrošnikom pomagali pri boljšem počutju, rešili </w:t>
      </w:r>
      <w:r>
        <w:lastRenderedPageBreak/>
        <w:t xml:space="preserve">njihove težave z zdravjem, denarjem ipd. Oglase za nakup teh izdelkov je mogoče zaslediti pri brskanju po drugih spletnih straneh, večinoma v pasicah ob straneh ali v obliki oglasnih sporočil, ter tudi v okviru uporabe različnih družbenih omrežij kot je Facebook. Ko potrošnik tak oglas klikne, je preusmerjen na posebno spletno stran, kjer se izdelek oglašuje. Na spletnih straneh, ki so v slovenskem jeziku, prodajalec ponuja izdelek po akcijski ceni, največkrat pa za primer </w:t>
      </w:r>
      <w:proofErr w:type="spellStart"/>
      <w:r>
        <w:t>neučinkovanja</w:t>
      </w:r>
      <w:proofErr w:type="spellEnd"/>
      <w:r>
        <w:t xml:space="preserve"> ponuja tudi garancijo vračila celotne kupnine. Skupno vsem takšnim ponudbam je tudi, da na spletnih straneh niso navedeni podatki o prodajalcu ali so le ti navedeni na takšen način, da jih opazi le potrošnik, ki si ponudbo res dobro pregleda, ali pa so ti podatki pomanjkljivi (npr. le firma prodajalca, ne pa tudi njegov sedež). V primerih, ko so podatki o prodajalcu navedeni, kot prodajalec v veliki večini primerov nastopa podjetje s sedežem v tretji državi.</w:t>
      </w:r>
    </w:p>
    <w:p w14:paraId="1144602C" w14:textId="77777777" w:rsidR="00E639BB" w:rsidRDefault="00A40D60" w:rsidP="00A40D60">
      <w:r>
        <w:t>Spletna stran v slovenskem jeziku še ne pomeni, da gre za slovenskega prodajalca, tako da je treba vedno najprej poiskati in tudi preveriti podatke o prodajalcu. Nakup blaga preko spleta od neznanega prodajalca ali nepreverjenega prodajalca, sploh če ima ta sedež v t. i. tretji državi, je namreč tvegan, saj ni nujno, da bo potrošnik blago sploh prejel, če ga bo prejel, pa lahko ne bo ustrezal pričakovanjem potrošnika glede na opis, podan s strani prodajalca.</w:t>
      </w:r>
    </w:p>
    <w:p w14:paraId="072A4457" w14:textId="666FF3C9" w:rsidR="00CD3105" w:rsidRPr="00A40D60" w:rsidRDefault="00A40D60" w:rsidP="00A40D60">
      <w:r>
        <w:t xml:space="preserve">V primerih, ko ima prodajalec sedež v Sloveniji, se lahko potrošnik za pomoč obrne na Tržni inšpektorat RS. Če se prodajalec nahaja v drugi državi članici </w:t>
      </w:r>
      <w:r w:rsidR="00873F55">
        <w:t>EU</w:t>
      </w:r>
      <w:r>
        <w:t xml:space="preserve">, se lahko potrošnik za pomoč obrne na Evropski potrošniški center (www.epc.si), ki kot del mreže evropskih potrošniških centrov, ustanovljene s strani </w:t>
      </w:r>
      <w:r w:rsidR="00362515">
        <w:t>Evropske k</w:t>
      </w:r>
      <w:r w:rsidR="00362515" w:rsidRPr="00295C2D">
        <w:t>omisij</w:t>
      </w:r>
      <w:r w:rsidR="00362515">
        <w:t>e</w:t>
      </w:r>
      <w:r>
        <w:t>, nudi potrošnikom pomoč pri uveljavljanju pravic v razmerju do podjetja iz druge države članice EU. V primerih nakupa od prodajalca iz t. i. tretje države pa bo potrošnik pomoč lahko iskal pri morebitnih potrošniških organizacijah v državi prodajalca.</w:t>
      </w:r>
    </w:p>
    <w:p w14:paraId="7B8C7499" w14:textId="77777777" w:rsidR="00414E5B" w:rsidRPr="00A40D60" w:rsidRDefault="00414E5B" w:rsidP="00246F5F">
      <w:pPr>
        <w:pStyle w:val="Zakljucek"/>
      </w:pPr>
      <w:r w:rsidRPr="00A40D60">
        <w:t>Zaključek</w:t>
      </w:r>
    </w:p>
    <w:p w14:paraId="56621E39" w14:textId="77777777" w:rsidR="001C63BF" w:rsidRPr="00A40D60" w:rsidRDefault="00A40D60" w:rsidP="00E6159F">
      <w:r w:rsidRPr="00A40D60">
        <w:t>Pri nakupih preko spleta tako Tržni inšpektorat RS potrošnikom svetuje, da vedno najprej preverijo, kdo je ponudnik oglaševanega izdelka. Če podatkov o ponudniku ni ali pa se ponudnik nahaja v tujini (sploh če gre za ponudnika iz tretje države), naj dobro premislijo, ali bodo res opravili nakup, saj si bodo na ta način morda prihranili razočaranje in suho denarnico. Prav tako lahko potrošniki veliko informacij o ponudniku in ponujenih izdelkih pridobijo preko spleta in povprašajo za izkušnje na raznih forumih. Tržni inšpektorat RS toplo priporoča vsakomur, da te možnosti izkoristi, hkrati pa vabi tudi k rednemu spletne strani Varni na internetu (https://www.varninainternetu.si/), preko katere Slovenski center za posredovanje pri omrežnih incidentih SI-CERT uporabnike interneta seznanja z varno uporabo interneta.</w:t>
      </w:r>
    </w:p>
    <w:p w14:paraId="0D2E484D" w14:textId="77777777" w:rsidR="00A40D60" w:rsidRDefault="00A40D60" w:rsidP="00E12FA8">
      <w:pPr>
        <w:pStyle w:val="Naslov3"/>
      </w:pPr>
      <w:bookmarkStart w:id="67" w:name="_Toc32226015"/>
      <w:r w:rsidRPr="00A40D60">
        <w:t>Prodaja turističnih paketov in licence</w:t>
      </w:r>
      <w:bookmarkEnd w:id="67"/>
    </w:p>
    <w:p w14:paraId="43987269" w14:textId="77777777" w:rsidR="00A40D60" w:rsidRDefault="00A40D60" w:rsidP="00A40D60">
      <w:r>
        <w:t>Tržni inšpektorji so v letu 2019 opravljali nadzor prodaje turističnih paketov. Vsebina nadzora je bila usmerjena na licence organizatorjev in prodajalcev, izpolnjevanje pogojev (predvsem tudi ustreznost jamstva zaradi likvidnostnih težav organizatorjev) in v spoštovanje določb glede sklepanja samih pogodb ter reševanja reklamacijskih zahtevkov. Nadzor se je opravljal po Zakonu o spodbujanju razvoja turizma in Zakonu o varstvu potrošnikov.</w:t>
      </w:r>
    </w:p>
    <w:p w14:paraId="4A6A0813" w14:textId="77777777" w:rsidR="00E639BB" w:rsidRDefault="00A40D60" w:rsidP="00A40D60">
      <w:r>
        <w:t xml:space="preserve">V Uradnem listu št. 13 z dne 28. </w:t>
      </w:r>
      <w:r w:rsidR="00DD6452">
        <w:t>februarja</w:t>
      </w:r>
      <w:r>
        <w:t xml:space="preserve"> 2018 je bil namreč objavljen nov Zakon o spodbujanju razvoja turizma, ki je začel veljati 15. </w:t>
      </w:r>
      <w:r w:rsidR="00DD6452">
        <w:t>marca</w:t>
      </w:r>
      <w:r>
        <w:t xml:space="preserve"> 2018. Zakon je na novo uredil pogoje za opravljanje dejavnosti organiziranja in prodaje turističnih paketov in določil tudi izjeme. Za razliko od prejšnjega zakona, je pogojev za pridobitev licence manj, je pa drugače urejeno jamstvo glede odgovornosti organizatorja potovanja v primeru likvidnostnih težav. </w:t>
      </w:r>
      <w:r>
        <w:lastRenderedPageBreak/>
        <w:t>To jamstvo podrobneje ureja Zakon o varstvu potrošnikov oz. Uredba, sprejeta na podlagi Zakona o varstvu potrošnikov. V letu 2018 je bil sprejet tudi Zakon o spremembah in dopolnitvah Zakona o varstvu potrošnikov (ZVPot-H), ki je prenesel Direktivo (EU) 2015/2302 Evropskega parlamenta in Sveta z dne 25. novembra 2015 o paketnih potovanjih in povezanih potovalnih aranžmajih. S tem so bile vnesene spremembe na področju turističnih paketov (prej turističnih aranžmajev). Zaradi sprejetij podzakonskih predpisov in prehodnih obdobij, se je s planiranim nadzorom počakalo do pomladi 2019.</w:t>
      </w:r>
    </w:p>
    <w:p w14:paraId="60C4AA40" w14:textId="77777777" w:rsidR="00E639BB" w:rsidRDefault="00A40D60" w:rsidP="00A40D60">
      <w:r>
        <w:t>Cilj opravljenih pregledov je bil poleg ugotovljenih kršitev, predvsem odpraviti nepravilnosti in pomanjkljivosti z namenom zagotavljanja varstva potrošnikov.</w:t>
      </w:r>
    </w:p>
    <w:p w14:paraId="73C441EC" w14:textId="77777777" w:rsidR="00E639BB" w:rsidRDefault="00A40D60" w:rsidP="00A40D60">
      <w:r>
        <w:t>Pregledanih je bilo 134 subjektov na območju celotne Slovenije. Inšpektorji so kot že navedeno pregledali ali subjekti imajo pridobljene ustrezne licence, ali izpolnjujejo pogoje za opravljanje dejavnosti (predvsem ustreznost jamstva zaradi likvidnostnih težav organizatorjev) in kako spoštujejo določbe glede sklepanja samih pogodb, ter ustreznost splošnih pogojev.</w:t>
      </w:r>
    </w:p>
    <w:p w14:paraId="4B21F16C" w14:textId="77777777" w:rsidR="00A40D60" w:rsidRPr="00A40D60" w:rsidRDefault="00A40D60" w:rsidP="00A40D60">
      <w:r>
        <w:t>Pri 14 subjektih že ob samem nadzoru ni bilo ugotovljenih nepravilnosti, zato je bil postopek ustavljen na zapisnik, naknadno pa je bilo s sklepom ustavljenih še 28 postopkov. Zaradi ugotovljenih manjših nepravilnosti pri zavezancih, ki tržijo turistične pakete in ki so tudi takoj pristopili k odpravi nepravilnosti, ki so se nanašale na posamezne pogoje za pridobitev licence oz. opravljanje dejavnosti, so bila v 17 primerih izrečena opozorila ZP-1, v 33 primerih pa tudi opozorila ZIN. Zavezanci so morali obrazce in splošne pogoje uskladiti z novim predpisom. V zvezi s tem je bil v primeru več pomanjkljivosti v 7 primerih izrečen opomin. Ob naknadni kontroli je bilo ugotovljeno, da so zavezanci pristopili k odpravi nepravilnosti.</w:t>
      </w:r>
    </w:p>
    <w:p w14:paraId="70378B48" w14:textId="77777777" w:rsidR="00A40D60" w:rsidRDefault="00A40D60" w:rsidP="00E12FA8">
      <w:pPr>
        <w:pStyle w:val="Naslov3"/>
      </w:pPr>
      <w:bookmarkStart w:id="68" w:name="_Toc32226016"/>
      <w:r w:rsidRPr="00A40D60">
        <w:t>Pogodbeni pogoji in poslovna praksa telekomunikacijskih operaterjev</w:t>
      </w:r>
      <w:bookmarkEnd w:id="68"/>
    </w:p>
    <w:p w14:paraId="1DE73B33" w14:textId="77777777" w:rsidR="00E639BB" w:rsidRDefault="00A40D60" w:rsidP="00A40D60">
      <w:r>
        <w:t>Prisotnost in vloga telekomunikacijskih operaterjev je v današnjem času vedno bolj izpostavljena, saj si le redko kdo lahko predstavlja dan brez tehnologije, pa naj gre za mobilni telefon, dostop do svetovnega spleta ali pa samo gledanje televizije. Prav zaradi navedenega, operaterji, ki so prisotni na trgu</w:t>
      </w:r>
      <w:r w:rsidR="00364772">
        <w:t>,</w:t>
      </w:r>
      <w:r>
        <w:t xml:space="preserve"> iz leta v leto zaostrujejo konkurenčno tekmo, slednje pa se odraža v poplavi novih paketov in ponudb, ki </w:t>
      </w:r>
      <w:proofErr w:type="spellStart"/>
      <w:r>
        <w:t>targirajo</w:t>
      </w:r>
      <w:proofErr w:type="spellEnd"/>
      <w:r>
        <w:t xml:space="preserve"> potrošnike. Le-ti lahko tako izbirajo med vrsto paketov, ki ponujajo telefone/televizijske sprejemnike in drugo blago po ugodnih cenah (plačilo na obroke v času vezave), nižje naročnine v prvem letu vezave ter druge ugodnosti, seveda pa so del ponudbe tudi fiksne in internetne storitve, ki so nemalokrat paketno že kar povezane z mobilnimi storitvami. Vse te ponudbe, posamezne akcije in različni paketi imajo svoje posebne pogodbene pogoje, ki so vezani na splošne pogoje poslovanja podjetja. Le-teh pogojev je običajno zelo veliko, kar ima za posledico da potrošniki nemalokrat teh pogojev ne berejo in se z njimi dejansko ne seznanijo v takšni meri, da bi lahko razumno presodili ali je ponudba zanje res tako ugodna kot jo družba predstavlja.</w:t>
      </w:r>
    </w:p>
    <w:p w14:paraId="4AD6D8B0" w14:textId="77777777" w:rsidR="00A40D60" w:rsidRDefault="00A40D60" w:rsidP="00A40D60">
      <w:r>
        <w:t xml:space="preserve">Prav zaradi zgoraj zapisanega, se je Tržni inšpektorat RS v letu </w:t>
      </w:r>
      <w:r w:rsidR="002F158C">
        <w:t xml:space="preserve">2019 </w:t>
      </w:r>
      <w:r>
        <w:t>odločil, da poslovanju operaterjev nameni posebno pozornost in sicer tako z vidika nadzora nad oglaševanjem kot tudi po vprašanju nepoštenih pogodbenih pogojev.</w:t>
      </w:r>
    </w:p>
    <w:p w14:paraId="2F43A484" w14:textId="77777777" w:rsidR="00A40D60" w:rsidRDefault="00A40D60" w:rsidP="00A40D60">
      <w:r>
        <w:t xml:space="preserve">Pri oglaševanju je bilo v letu 2019 velikokrat zaslediti primerjalno oglaševanje mobilnih aparatov in paketov, ki pa ni odražalo dejanskega stanja, to je prihranek pri nakupu mobilnega aparata v primerjavi z drugimi konkurenčnimi podjetji, zaradi česar je bila v teh primerih ugotovljena kršitev Zakona o varstvu potrošnikov oziroma Zakona o varstvu potrošnikov pred nepoštenimi poslovnimi praksami. Takšen način oglaševanja namreč potrošnikom podaja neresnične informacije o cenovnih prednostih, kar predstavlja zavajajočo poslovno prakso, o kateri je več napisanega v poglavju </w:t>
      </w:r>
      <w:r w:rsidR="009431B2">
        <w:t>»</w:t>
      </w:r>
      <w:r>
        <w:t xml:space="preserve">5.1.1 Nepoštene poslovne </w:t>
      </w:r>
      <w:r>
        <w:lastRenderedPageBreak/>
        <w:t>prakse</w:t>
      </w:r>
      <w:r w:rsidR="009431B2">
        <w:t>«</w:t>
      </w:r>
      <w:r>
        <w:t>. Poleg zavajanja o cenovnih prednostih, je bilo v inšpekcijskih postopkih najpogosteje ugotovljeno še zavajanje glede glavnih značilnosti blaga/storitev, kot npr. prenos podatkov pri posamezni vrsti mobilnega aparata ni bil omogočen, čeprav o tem potrošniki niso bili nikjer seznanjeni, prenosna hitrost se je po doseženi količini podatkov znižala, o tem pa so bili potrošniki obveščeni šele po sklenitvi pogodbe, akcija je veljala le za nove naročnike, s tem da ta omejitev ni bila razvidna ne iz samega oglaševanja, kot tudi ne iz pogojev vezanih na akcijsko ponudbo.</w:t>
      </w:r>
    </w:p>
    <w:p w14:paraId="510B27DB" w14:textId="4640333A" w:rsidR="00A40D60" w:rsidRDefault="00A40D60" w:rsidP="00A40D60">
      <w:r>
        <w:t>Področje nepoštenih pogodbenih pogojev, je bilo predmet nadzora pri telekomunikacijskih operaterjih že večkrat, vendar pa Tržni inšpektorat RS kljub temu vestno spremlja in preverja ustreznost pogodbenih pogojev vsako leto, saj operaterji te pogoje večkrat letno spreminjajo in s tem v določila vnašajo tudi takšne pogoje, ki so sporni. V okviru izvedenih inšpekcijskih postopkov je bilo ugotovljeno, da je večina operaterjev v svojih splošnih ali posebnih pogojih imela določilo, s katerim si je operater pridržal pravico potrošniku, ki je pogodbo odpovedal zaradi spremembe pogodbenih pogojev, zaračunati vračilo sorazmernega dela prejetih ugodnosti (kadar gre za ugodnost v obliki popustov – nižja naročnina v prvem letu vezave). Takšno določilo je Tržni inšpektorat RS opredelil kot nepošten pogodbe pogoj, pri čemer so nekateri operaterji sporen pogodben pogoj odpravili takoj po seznanitvi s kršitvijo, v dveh primerih pa je Tržni inšpektorat RS izdal upravno odločbo, s katero je prepovedal sklepanje naročniških pogodb, ker je operater uporabljal nepošten pogodben pogoj. Dodatno so bile v inšpekcijskih postopkih ugotovljene še nekatere druge kršitve z vidika uporabe nepoštenih pogodbenih pogojev in sicer: operater je v ceniku določil, da se zmanjšanje vrednosti blaga (terminalske opreme) za 60</w:t>
      </w:r>
      <w:r w:rsidR="001C41D5">
        <w:t xml:space="preserve"> %</w:t>
      </w:r>
      <w:r>
        <w:t xml:space="preserve"> uporabi tudi v primerih, ko potrošnik vrne blago kupljeno na daljavo ali izven poslovnih prostorov v</w:t>
      </w:r>
      <w:r w:rsidR="00E639BB">
        <w:t xml:space="preserve"> </w:t>
      </w:r>
      <w:r>
        <w:t>zakonsko določenem roku za odstop od pogodbe; pogodben pogoj, ki je urejal veljavnost naročniške pogodbe je bil spisan nejasno in potrošnik ni mogel vedeti, do kdaj dejansko velja sklenjena pogodba (»če naročniška pogodba določa posebni dogovor, zavezo za ohranitev naročniške pogodbe v veljavi še določen čas od sklenitve pogodbe, navedeno pomeni, da je naročniška pogodba sklenjena za nedoločen čas, vendar z vezano za določen čas…«), časovni moment prenehanja naročniškega razmerja ni bil jasen, saj je operater na obrazcu za odstop od pogodbe navedel, da naročniško razmerje preneha s koncem meseca v katerem je odpoved podana, v splošnih pogojih pa je bilo navedeno, da za odstop od pogodbe velja enomesečni rok itd.</w:t>
      </w:r>
    </w:p>
    <w:p w14:paraId="3404D679" w14:textId="77777777" w:rsidR="00A40D60" w:rsidRDefault="00A40D60" w:rsidP="00A40D60">
      <w:r>
        <w:t>Na področju telekomunikacijskih storitev je bilo opravljenih 73 inšpekcijskih pregledov, od tega se je v 52 postopkih ugotavljala uporaba nepoštene poslovne prakse, sporno oglaševanje ter nepošteni pogodbeni pogoji. V 4 primerih so bile izdane upravne odločbe; 2 s katerima se je prepovedala prodaja blaga oziroma storitev z uporabo nepoštenih pogodbenih pogojev ter 2 odločbi, s katerima je bila prepovedana uporaba zavajajoče poslovne prakse. V 13 primerih so tržni inšpektorji presodili, da je opozorilo ZIN zadosten ukrep, saj so bili zavezanci že ob izvedbi nadzora pripravljeni odpraviti ugotovljene kršitve oziroma nepravilnosti. Zaradi ugotovljenih nepravilnosti je bilo izdanih 5 prekrškovnih odločb z izrekom globe, 8 opomin</w:t>
      </w:r>
      <w:r w:rsidR="002F158C">
        <w:t>ov</w:t>
      </w:r>
      <w:r>
        <w:t xml:space="preserve"> ter 17 opozoril ZP-1.</w:t>
      </w:r>
    </w:p>
    <w:p w14:paraId="38A4B899" w14:textId="77777777" w:rsidR="00A40D60" w:rsidRDefault="00A40D60" w:rsidP="00A40D60">
      <w:r>
        <w:t>Da je poslovanje telekomunikacijskih operaterjev nemalokrat sporno pa se odraža tudi v številu prijav, ki jih organ prejme na letni ravni in sicer je v letu 2019 Tržni inšpektorat RS prejel kar 261 prijav naslovljenih zoper operaterje.</w:t>
      </w:r>
    </w:p>
    <w:p w14:paraId="224A9ADA" w14:textId="77777777" w:rsidR="00A40D60" w:rsidRDefault="00A40D60" w:rsidP="00A40D60">
      <w:pPr>
        <w:pStyle w:val="Zakljucek"/>
      </w:pPr>
      <w:r>
        <w:t>Zaključek</w:t>
      </w:r>
    </w:p>
    <w:p w14:paraId="23236BCC" w14:textId="77777777" w:rsidR="00A40D60" w:rsidRPr="00A40D60" w:rsidRDefault="00A40D60" w:rsidP="00A40D60">
      <w:r>
        <w:t xml:space="preserve">Delo Tržnega inšpektorata RS na področju nepoštenih poslovnih praks in nepoštenih pogodbenih pogojev pri telekomunikacijskih operaterjih še zdaleč ni končano saj gre za področje, ki se spreminja na dnevni ravni in zato zahteva ponavljajoči se nadzor, bodisi na podlagi prejetih prijav bodisi v okviru koordiniranih nadzorov. Ugotovljeno je, da operaterji prav v želji pridobiti čim širši krog končnih uporabnik – potrošnikov, pri oglaševanju svojih </w:t>
      </w:r>
      <w:r>
        <w:lastRenderedPageBreak/>
        <w:t>storitev nemalokrat posežejo po zavajajočem navajanju bistvenih informacij ter oblikovanju spornih, nejasnih pogodbenih pogojev, zaradi česar bo Tržni inšpektorat RS tudi v letu 2020 aktivno spremljal poslovanje na področju telekomunikacijskih storitev.</w:t>
      </w:r>
    </w:p>
    <w:p w14:paraId="20EB3958" w14:textId="77777777" w:rsidR="0038173C" w:rsidRPr="00A40D60" w:rsidRDefault="0038173C" w:rsidP="00E12FA8">
      <w:pPr>
        <w:pStyle w:val="Naslov3"/>
      </w:pPr>
      <w:bookmarkStart w:id="69" w:name="_Toc32226017"/>
      <w:r w:rsidRPr="00A40D60">
        <w:t>Reševanje reklamacij in prijave potrošnikov</w:t>
      </w:r>
      <w:bookmarkEnd w:id="69"/>
    </w:p>
    <w:p w14:paraId="7B039C56" w14:textId="77777777" w:rsidR="00A40D60" w:rsidRDefault="00A40D60" w:rsidP="00A40D60">
      <w:r>
        <w:t xml:space="preserve">Tržni inšpektorat RS vsako leto prejme veliko število vprašanj in zaprosil potrošnikov, ki običajno iščejo pomoč pri reševanju svojih zahtevkov, velikokrat pa podajo tudi prijavo zoper posamezno podjetje. Že več let zaporedoma ugotavljamo, da se največ prijav nanaša na nepošteno poslovno prakso, zavajajoče oglaševanje, nespoštovanje označenih cen, nespoštovanje pravic potrošnikov iz naslova garancije ali stvarne napake, previsoke stroške opomina oziroma neupravičeno zaračunane stroške opomina, poslovanje v tujem jeziku, </w:t>
      </w:r>
      <w:proofErr w:type="spellStart"/>
      <w:r>
        <w:t>neizdajo</w:t>
      </w:r>
      <w:proofErr w:type="spellEnd"/>
      <w:r>
        <w:t xml:space="preserve"> garancijskega lista za rabljeno vozilo, poslovanje upravnikov, razdeljevanje stroškov v večstanovanjskih stavbah, opravljanje dimnikarskih storitev ipd.</w:t>
      </w:r>
    </w:p>
    <w:p w14:paraId="5491985C" w14:textId="77777777" w:rsidR="00A40D60" w:rsidRDefault="00A40D60" w:rsidP="00A40D60">
      <w:r>
        <w:t>Če se ugotovi, da Tržni inšpektorat RS ni pristojen za obravnavanje posamezne prijave, jo odstopi v reševanje pristojnemu organu. Če te možnosti ni, se potrošnika seznani, da lahko svoje pravice uveljavlja pred sodiščem oziroma pred drugim pristojnim organom oziroma institucijo.</w:t>
      </w:r>
    </w:p>
    <w:p w14:paraId="708EEAD8" w14:textId="77777777" w:rsidR="00E639BB" w:rsidRDefault="00A40D60" w:rsidP="00A40D60">
      <w:r>
        <w:t>Spoštovanje potrošnikovih pravic se zagotavlja na podlagi njihovih zaprosil za pomoč pri reševanju konkretnih sporov s podjetjem, seveda ob predpostavki, da so zahtevki potrošnikov utemeljeni. Pri tem se opaža, da potrošniki še vedno ne ločijo reklamacije iz naslova odgovornosti prodajalca za stvarne napake in reklamacije iz naslova garancije. Slednje je zelo pomembno, saj gre za dva različna instituta, v okviru katerih ima potrošnik možnost uveljavljanja različnih zahtevkov, prav tako pa so tudi drugačne pristojnosti Tržnega inšpektorata RS. V primeru uveljavljanja stvarne napake ob izpolnjenih predpisanih predpostavkah, lahko namreč tržni inšpektor izda odločbo, s katero podjetju naloži, da potrošnikovemu zahtevku ugodi, te pristojnosti pa nima pri uveljavljanju garancijskih zahtevkov. Na tem področju namreč zakonodaja ne daje tržnemu inšpektorju podlage za izdajo upravne odločbe, s katero bi podjetje prisililo k spoštovanju in uresničitvi potrošnikovih pravic, pač pa lahko zoper garanta ukrepa zgolj z izrekom globe. Na tem področju je tako še kako pomembno dejstvo, da se večina reklamacij reši zgolj s posredovanjem tržnega inšpektorja, s čimer se zagotovi reševanje tudi tistih reklamacij, ki jih sicer ne bi bilo mogoče rešiti s prisilnim ukrepanjem in bi potrošniku preostala le še sodna pot za uveljavljanje njegovih pravic. Le-ta pa ravno zaradi specifičnosti potrošniških sporov ni najbolj primerna.</w:t>
      </w:r>
    </w:p>
    <w:p w14:paraId="35D4501D" w14:textId="77777777" w:rsidR="00A40D60" w:rsidRDefault="00A40D60" w:rsidP="00A40D60">
      <w:r>
        <w:t>Med najpogostejše reklamacije se uvrščajo reklamacije različnih tehničnih izdelkov, pogoste pa so tudi reklamacije oblačil in obutve, pri obravnavi katerih pa se nemalokrat izkaže, da ne gre za napake na blagu, pač pa za posledico obrabe oziroma nepravilne uporabe. Prav tako se med reklamacijami storitev pogosto znajdejo tudi storitve obrtnikov in storitve turističnih agencij.</w:t>
      </w:r>
    </w:p>
    <w:p w14:paraId="2D1234E3" w14:textId="77777777" w:rsidR="00A40D60" w:rsidRDefault="00A40D60" w:rsidP="00A40D60">
      <w:r>
        <w:t>Leta 2019 je Tržni inšpektorat RS v okviru inšpekcijskih postopkov obravnaval 238 reklamacij potrošnikov (201 v letu 2018).</w:t>
      </w:r>
    </w:p>
    <w:p w14:paraId="2E83C5D4" w14:textId="77777777" w:rsidR="00A40D60" w:rsidRDefault="00A40D60" w:rsidP="00A40D60">
      <w:r>
        <w:t xml:space="preserve">V primerih reševanja reklamacij iz naslova odgovornosti za stvarne napake oziroma nepravilno opravljene storitve so tržni inšpektorji, zaradi nespoštovanja zakonskih določil, ki določajo pravice potrošnikov in obveznosti podjetij, izdali 8 upravnih odločb (27 v letu 2018), s katerimi so podjetjem naložili, da ugodijo potrošnikovemu zahtevku, kadar napaka oziroma nepravilnost ni bila sporna. Ker podjetje ni ugodilo potrošnikovemu zahtevku iz naslova stvarne napake, kljub temu, da napaka ni bila sporna, so inšpektorji izrekli tudi prekrškovne ukrepe, in sicer so v 3 primerih (6 v letu 2018) izrekli globo, v 8 primerih (10 v </w:t>
      </w:r>
      <w:r>
        <w:lastRenderedPageBreak/>
        <w:t>letu 2018) opomin, v 21 primerih (32 v letu 2018) pa so zavezancem izrekli le opozorilo ZP-1. Ker podjetje ni odgovorilo na potrošnikov zahtevek v predpisanem roku, so inšpektorji v 1 primeru podjetju izrekli globo (4 v letu 2018), v 11 primerih (15 v letu 2018) opomin in v 21 primerih (18 v letu 2018) opozorilo ZP-1.</w:t>
      </w:r>
    </w:p>
    <w:p w14:paraId="104915EF" w14:textId="77777777" w:rsidR="00A40D60" w:rsidRDefault="00A40D60" w:rsidP="00A40D60">
      <w:r>
        <w:t>V primerih, ko podjetje v okviru dane garancije ni izpolnilo zakonsko določenih obveznosti (zagotovitev popravila v predpisanem roku oziroma zamenjava okvarjenega izdelka z novim, brezhibnim izdelkom), so tržni inšpektorji kršiteljem tudi v letu 2019 izrekali predvsem opozorila.</w:t>
      </w:r>
    </w:p>
    <w:p w14:paraId="5EDB22FA" w14:textId="77777777" w:rsidR="00A40D60" w:rsidRDefault="00A40D60" w:rsidP="00A40D60">
      <w:r>
        <w:t>Kot je mogoče videti iz zgornjih podatkov se trend povečevanja števila prejetih reklamacij nadaljuje tudi v letu 2019, saj je na Tržni inšpektorat RS prispelo skoraj 40 reklamacij več kot v letu 2018 oziroma skoraj 100 reklamacij več kot v letu 2017. Razlog gre pripisati vedno večjemu ozaveščanju ljudi (preko različnih TV in radijskih oddaj, spletnih strani ipd.), da imajo določene pravice, če z izdelkom ni vse tako kot bi moralo biti, poenostavitvi postopkov za oddajo reklamacij na pristojne organe (npr. preko Enotnega kontaktnega centra državne uprave, pri čemer potrošniku ni potrebno, da sam določi organ, ki bo reševal njegovo zadevo), delno pa tudi večji potrošnji s strani potrošnikov.</w:t>
      </w:r>
      <w:r w:rsidR="002F158C">
        <w:t xml:space="preserve"> </w:t>
      </w:r>
      <w:r w:rsidR="002F158C" w:rsidRPr="00D32277">
        <w:t>Vse pogosteje pa se dogaja, da imajo potrošniki nenavadne oziroma nerealne zahteve, ki jih tržni inšpektorji glede na veljavne prepise ne morejo in tudi ne smejo izpolniti, zaradi česar so inšpektorji nemalokrat tarče nesramnega in žaljivega govora.</w:t>
      </w:r>
    </w:p>
    <w:p w14:paraId="17D9B0A8" w14:textId="77777777" w:rsidR="00A40D60" w:rsidRDefault="00A40D60" w:rsidP="00A40D60">
      <w:r>
        <w:t xml:space="preserve">Nadaljuje se tudi trend zmanjševanja števila ukrepov, sprejetih s strani Tržnega inšpektorata RS na področju reševanja reklamacij. </w:t>
      </w:r>
      <w:r w:rsidR="00364772">
        <w:t>Po mnenju Tržnega inšpektorata RS je r</w:t>
      </w:r>
      <w:r>
        <w:t>azlog za postopno zmanjševanje števila sprejetih ukrepov vedno večje zavedanj</w:t>
      </w:r>
      <w:r w:rsidR="00364772">
        <w:t>e</w:t>
      </w:r>
      <w:r>
        <w:t xml:space="preserve"> trgovcev, da lahko kupce obdržijo le na podlagi korektnega in poštenega odnosa v primerih, ko je s kupljenim izdelkom kaj narobe in se potrošnik odloči za reklamacijo. Podjetja tako v želji, da se kupec še kdaj vrne, aktivno pristopijo k reševanju reklamacije, še posebej, če le-ta omeni, da se je obrnil tudi na Tržni inšpektorat RS, in ne čakajo na sprejem ukrepov s strani tržnega inšpektorja. Ohranjanje kupcev namreč ni tako zanemarljiva postavka ob predpostavki, da trgovci, zlasti tisti, ki imajo fizične trgovine, nimajo neomejenega števila potencialnih kupcev.</w:t>
      </w:r>
    </w:p>
    <w:p w14:paraId="1649A5E3" w14:textId="7B0F836E" w:rsidR="00F335DD" w:rsidRPr="00756C6D" w:rsidRDefault="00F335DD" w:rsidP="00A40D60">
      <w:r w:rsidRPr="00756C6D">
        <w:t xml:space="preserve">Potrošniki bi bili že sami uspešnejši pri reševanju reklamacije, če se pravice potrošnikov iz 37. člena Zakona o varstvu potrošnikov uskladile z evropsko zakonodajo in bi se vzpostavila hierarhija zahtevkov iz naslova stvarne napake (potrošnik lahko najprej uveljavlja pravico do popravila ali zamenjave izdelka in šele nato pravico do vračila kupnine), saj se v inšpekcijskih nadzorih izkaže, da je večina zaprosil za pomoč pri reševanju reklamacij </w:t>
      </w:r>
      <w:r w:rsidR="00E93935" w:rsidRPr="00756C6D">
        <w:t xml:space="preserve">posledica zahtevka potrošnika </w:t>
      </w:r>
      <w:r w:rsidRPr="00756C6D">
        <w:t>z</w:t>
      </w:r>
      <w:r w:rsidR="00E93935" w:rsidRPr="00756C6D">
        <w:t>a</w:t>
      </w:r>
      <w:r w:rsidRPr="00756C6D">
        <w:t xml:space="preserve"> vračilo kupnine.</w:t>
      </w:r>
    </w:p>
    <w:p w14:paraId="155ADCB9" w14:textId="11C347AB" w:rsidR="007314A8" w:rsidRPr="00A40D60" w:rsidRDefault="00A40D60" w:rsidP="00A40D60">
      <w:r>
        <w:t xml:space="preserve">V veliko pomoč pri reševanju sporov med potrošniki in podjetji bi bila tudi dejanska uveljavitev Zakona o izvensodnem reševanju potrošniških sporov, ki bi v praksi pripomogla k zmanjšanju števila potrošnikov, ki se v zvezi z reševanjem reklamacije obrnejo za pomoč na inšpekcijski organ, prav tako </w:t>
      </w:r>
      <w:r w:rsidR="002F158C">
        <w:t xml:space="preserve">pa </w:t>
      </w:r>
      <w:r>
        <w:t>bi reševanje reklamacije preko izvajalca izvensodnega reševanja potrošniških sporov v večini primerov pripomoglo k hitrejšemu in poenostavljenemu postopku reševanja zadeve.</w:t>
      </w:r>
      <w:r w:rsidR="002F158C">
        <w:t xml:space="preserve"> </w:t>
      </w:r>
      <w:r w:rsidR="002F158C" w:rsidRPr="00D32277">
        <w:t>Žal v praksi izvajanje navedenega zakona nikoli ni prav zaživelo in se potrošniki za pomoč pri reševanju sporov še vedno v veliki meri obračajo na Tržni inšpektorat RS.</w:t>
      </w:r>
    </w:p>
    <w:p w14:paraId="59D267D1" w14:textId="77777777" w:rsidR="00414E5B" w:rsidRPr="00A40D60" w:rsidRDefault="00414E5B" w:rsidP="00246F5F">
      <w:pPr>
        <w:pStyle w:val="Zakljucek"/>
      </w:pPr>
      <w:r w:rsidRPr="00A40D60">
        <w:t>Zaključek</w:t>
      </w:r>
    </w:p>
    <w:p w14:paraId="77E5A91F" w14:textId="77777777" w:rsidR="001C63BF" w:rsidRPr="00A40D60" w:rsidRDefault="00A40D60" w:rsidP="007314A8">
      <w:r w:rsidRPr="00A40D60">
        <w:t xml:space="preserve">Dejstvo je, da se bodo v vsakdanjem življenju vedno pojavljali določeni problemi, tudi pri nakupu izdelkov. Tako od potrošnikov kot tudi ponudnikov pa je odvisno, na kakšen način se bodo ti problemi reševali in kakšen priokus bodo pri tem pustili tako enim kot drugim. Pomembno je, da potrošnik na eni strani pozna in dejansko uporablja pravice, ki mu jih pri </w:t>
      </w:r>
      <w:r w:rsidRPr="00A40D60">
        <w:lastRenderedPageBreak/>
        <w:t>tem daje zakonodaja, vendar pa je še bolj pomembo, da te pravice uporablja pošteno in ne na način, da bi nasprotni stranki povzročal škodo. Na drugi strani pa je pomembno tudi zavedanje trgovcev, da potrošniki imajo določene pravice in da so jih upravičeni uveljavljati - le od njihovega postopanja v takšnih primerih pa bo odvisno, ali se bo potrošnik, kljub reklamaciji izdelka, h konkretnemu trgovcu še kdaj vrnil ali ne. Cilj vsakega trgovca bi namreč moral biti tudi to, da potrošnika ne le samo privabi, ampak poskrbi, da se bo ta vedno znova tudi vračal.</w:t>
      </w:r>
    </w:p>
    <w:p w14:paraId="4095EF31" w14:textId="77777777" w:rsidR="007314A8" w:rsidRPr="00A40D60" w:rsidRDefault="007314A8" w:rsidP="007314A8">
      <w:pPr>
        <w:pStyle w:val="Naslov3"/>
      </w:pPr>
      <w:bookmarkStart w:id="70" w:name="_Toc32226018"/>
      <w:r w:rsidRPr="00A40D60">
        <w:t>Garancije in navodila</w:t>
      </w:r>
      <w:bookmarkEnd w:id="70"/>
    </w:p>
    <w:p w14:paraId="5305F80D" w14:textId="41A3AE28" w:rsidR="00A40D60" w:rsidRPr="00756C6D" w:rsidRDefault="00A40D60" w:rsidP="00A40D60">
      <w:r w:rsidRPr="00756C6D">
        <w:t xml:space="preserve">Tržni inšpektorat RS </w:t>
      </w:r>
      <w:r w:rsidR="00E93935" w:rsidRPr="00756C6D">
        <w:t xml:space="preserve">v okviru koordiniranih akcij in </w:t>
      </w:r>
      <w:r w:rsidRPr="00756C6D">
        <w:t xml:space="preserve">poizvedb </w:t>
      </w:r>
      <w:r w:rsidR="00E93935" w:rsidRPr="00756C6D">
        <w:t xml:space="preserve">o prejetih obvestilih o </w:t>
      </w:r>
      <w:r w:rsidRPr="00756C6D">
        <w:t>nevarnih proizvod</w:t>
      </w:r>
      <w:r w:rsidR="00E93935" w:rsidRPr="00756C6D">
        <w:t>ih</w:t>
      </w:r>
      <w:r w:rsidRPr="00756C6D">
        <w:t xml:space="preserve"> </w:t>
      </w:r>
      <w:r w:rsidR="00E93935" w:rsidRPr="00756C6D">
        <w:t xml:space="preserve">celo </w:t>
      </w:r>
      <w:r w:rsidRPr="00756C6D">
        <w:t xml:space="preserve">leto 2019 v prodajalnah nadziral </w:t>
      </w:r>
      <w:r w:rsidR="00E93935" w:rsidRPr="00756C6D">
        <w:t xml:space="preserve">tudi </w:t>
      </w:r>
      <w:r w:rsidRPr="00756C6D">
        <w:t>prilaganje garancijsk</w:t>
      </w:r>
      <w:r w:rsidR="00E93935" w:rsidRPr="00756C6D">
        <w:t>ih</w:t>
      </w:r>
      <w:r w:rsidRPr="00756C6D">
        <w:t xml:space="preserve"> list</w:t>
      </w:r>
      <w:r w:rsidR="00E93935" w:rsidRPr="00756C6D">
        <w:t>ov</w:t>
      </w:r>
      <w:r w:rsidRPr="00756C6D">
        <w:t xml:space="preserve"> in navodil za uporabo v slovenskem jeziku pri naključno izbranih proizvodih. Zakon o varstvu potrošnikov določa, da mora podjetje za blago, ki je namenjeno prodaji potrošnikom, v prodajalnah, zunaj prodajaln in prodaji blaga, sklenjeni s pogodbami na daljavo, med drugim izročiti garancijski list, navodilo za sestavo in uporabo, oziroma druge spremne dokumente, če je s predpisom tako določeno.</w:t>
      </w:r>
    </w:p>
    <w:p w14:paraId="2709EEFB" w14:textId="77777777" w:rsidR="00A40D60" w:rsidRDefault="00A40D60" w:rsidP="00A40D60">
      <w:r>
        <w:t>Nadzor se je opravil pri 816 zavezancih, v okviru katerih se je pregledalo ustreznost garancijskega lista in navodila za uporabo v slovenskem jeziku za 2446 proizvodov.</w:t>
      </w:r>
    </w:p>
    <w:p w14:paraId="4321C802" w14:textId="77777777" w:rsidR="00A40D60" w:rsidRDefault="00A40D60" w:rsidP="00A40D60">
      <w:r>
        <w:t>Ugotovljenih je bilo, da 119 proizvodov ni imelo ustreznega garancijskega lista, 112 proizvodov pa ni imelo ustreznih navodil za uporabo v slovenskem jeziku.</w:t>
      </w:r>
    </w:p>
    <w:p w14:paraId="0202D0BE" w14:textId="6EA57713" w:rsidR="00A40D60" w:rsidRDefault="00A40D60" w:rsidP="00A40D60">
      <w:r>
        <w:t>Glede na to, da so bila podjetja v večini primerov že ob izvedbi nadzora pripravljena odpraviti ugotovljene kršitve oziroma nepravilnosti, so inšpektorji pretežno izrekali opozorila ZIN, s katerim se je podjetju naložilo odpravo nepravilnosti in rok za odpravo le-teh. Če so bile nepravilnosti odpravljene skoraj nemudoma, so inšpektorji izrekali le opozorila ZP-1. Tako je bilo izrečenih 116 opozoril ZIN in 95 opozoril ZP-1</w:t>
      </w:r>
      <w:r w:rsidR="00E93935">
        <w:t xml:space="preserve"> ter i</w:t>
      </w:r>
      <w:r>
        <w:t>zdanih 9 opominov in 2 plačilna naloga.</w:t>
      </w:r>
    </w:p>
    <w:p w14:paraId="410EBE99" w14:textId="77777777" w:rsidR="00A40D60" w:rsidRDefault="00A40D60" w:rsidP="00A40D60">
      <w:pPr>
        <w:pStyle w:val="Zakljucek"/>
      </w:pPr>
      <w:r>
        <w:t>Zaključek</w:t>
      </w:r>
    </w:p>
    <w:p w14:paraId="6DB2C88D" w14:textId="51B775D9" w:rsidR="00A40D60" w:rsidRPr="00756C6D" w:rsidRDefault="00F36F7D" w:rsidP="00F36F7D">
      <w:r w:rsidRPr="00756C6D">
        <w:t xml:space="preserve">Čeprav je bilo na področju prilaganja garancijskih listov in navodil za uporabo v slovenskem jeziku odkritih relativno malo nepravilnosti, so nadzori na tem področju zelo dobrodošli. Po eni strani se z njimi urejajo razmere na trgu, po drugi pa se v samih nadzorih zavezanci </w:t>
      </w:r>
      <w:r w:rsidR="00A40D60" w:rsidRPr="00756C6D">
        <w:t>seznanjaj</w:t>
      </w:r>
      <w:r w:rsidRPr="00756C6D">
        <w:t>o</w:t>
      </w:r>
      <w:r w:rsidR="00A40D60" w:rsidRPr="00756C6D">
        <w:t xml:space="preserve"> z zahtevami predpisov. </w:t>
      </w:r>
      <w:r w:rsidRPr="00756C6D">
        <w:t xml:space="preserve">Zato bo </w:t>
      </w:r>
      <w:r w:rsidR="00A40D60" w:rsidRPr="00756C6D">
        <w:t xml:space="preserve">Tržni inšpektorat </w:t>
      </w:r>
      <w:r w:rsidRPr="00756C6D">
        <w:t xml:space="preserve">tudi </w:t>
      </w:r>
      <w:r w:rsidR="00A40D60" w:rsidRPr="00756C6D">
        <w:t xml:space="preserve">nadaljeval s tovrstnimi </w:t>
      </w:r>
      <w:r w:rsidRPr="00756C6D">
        <w:t>nadzori</w:t>
      </w:r>
      <w:r w:rsidR="00A40D60" w:rsidRPr="00756C6D">
        <w:t>.</w:t>
      </w:r>
    </w:p>
    <w:p w14:paraId="7EC4B950" w14:textId="77777777" w:rsidR="00EF44A4" w:rsidRPr="00C9496B" w:rsidRDefault="00823751" w:rsidP="00823751">
      <w:pPr>
        <w:pStyle w:val="Naslov2"/>
      </w:pPr>
      <w:bookmarkStart w:id="71" w:name="_Toc32226019"/>
      <w:r w:rsidRPr="00C9496B">
        <w:t xml:space="preserve">NEBANČNI </w:t>
      </w:r>
      <w:r w:rsidR="00EF44A4" w:rsidRPr="00C9496B">
        <w:t>POTROŠNIŠKI KREDITI</w:t>
      </w:r>
      <w:bookmarkEnd w:id="71"/>
    </w:p>
    <w:p w14:paraId="5C062813" w14:textId="77777777" w:rsidR="00414E5B" w:rsidRPr="00C9496B" w:rsidRDefault="00414E5B" w:rsidP="00414E5B">
      <w:pPr>
        <w:pStyle w:val="NavadenNPred"/>
      </w:pPr>
      <w:r w:rsidRPr="00C9496B">
        <w:t>Pravna podlaga za izvajanje nadzorov in ukrepanje:</w:t>
      </w:r>
    </w:p>
    <w:p w14:paraId="733C3E09" w14:textId="77777777" w:rsidR="00C9496B" w:rsidRDefault="00C9496B" w:rsidP="00C9496B">
      <w:pPr>
        <w:pStyle w:val="Nastevanje1"/>
      </w:pPr>
      <w:r>
        <w:t>Zakon o potrošniških kreditih,</w:t>
      </w:r>
    </w:p>
    <w:p w14:paraId="6924D701" w14:textId="77777777" w:rsidR="00C9496B" w:rsidRDefault="00C9496B" w:rsidP="00C9496B">
      <w:pPr>
        <w:pStyle w:val="Nastevanje1"/>
      </w:pPr>
      <w:r>
        <w:t>Pravilnik o pogojih za opravljanje storitev potrošniškega kreditiranja,</w:t>
      </w:r>
    </w:p>
    <w:p w14:paraId="45592564" w14:textId="77777777" w:rsidR="00C9496B" w:rsidRDefault="00C9496B" w:rsidP="00C9496B">
      <w:pPr>
        <w:pStyle w:val="Nastevanje1"/>
      </w:pPr>
      <w:r>
        <w:t>Pravilnik o pogojih, ki jih mora izpolnjevati kreditni posrednik,</w:t>
      </w:r>
    </w:p>
    <w:p w14:paraId="07FC59FA" w14:textId="77777777" w:rsidR="00C9496B" w:rsidRDefault="00C9496B" w:rsidP="00C9496B">
      <w:pPr>
        <w:pStyle w:val="Nastevanje1"/>
      </w:pPr>
      <w:r>
        <w:t>Pravilnik o poročanju dajalcev kreditov o sklenjenih kreditnih pogodbah,</w:t>
      </w:r>
    </w:p>
    <w:p w14:paraId="77148DD4" w14:textId="77777777" w:rsidR="00C9496B" w:rsidRDefault="00C9496B" w:rsidP="00C9496B">
      <w:pPr>
        <w:pStyle w:val="Nastevanje1"/>
      </w:pPr>
      <w:r>
        <w:t>Pravilnik o vsebini predhodnih informacij in obrazcih za predhodne informacije o potrošniških kreditih,</w:t>
      </w:r>
    </w:p>
    <w:p w14:paraId="6A91FF31" w14:textId="77777777" w:rsidR="00C9496B" w:rsidRDefault="00C9496B" w:rsidP="00C9496B">
      <w:pPr>
        <w:pStyle w:val="Nastevanje1"/>
      </w:pPr>
      <w:r>
        <w:t>Povprečne efektivne obrestne mere potrošniških kreditov bank in hranilnic,</w:t>
      </w:r>
    </w:p>
    <w:p w14:paraId="7DF7DA55" w14:textId="77777777" w:rsidR="00C9496B" w:rsidRDefault="00C9496B" w:rsidP="00C9496B">
      <w:pPr>
        <w:pStyle w:val="Nastevanje1"/>
      </w:pPr>
      <w:r>
        <w:t>Zakon o varstvu potrošnikov,</w:t>
      </w:r>
    </w:p>
    <w:p w14:paraId="287FDF6C" w14:textId="77777777" w:rsidR="00C9496B" w:rsidRDefault="00C9496B" w:rsidP="00C9496B">
      <w:pPr>
        <w:pStyle w:val="Nastevanje1"/>
      </w:pPr>
      <w:r>
        <w:t>Zakon o varstvu potrošnikov pred nepoštenimi poslovnimi praksami,</w:t>
      </w:r>
    </w:p>
    <w:p w14:paraId="4CAB057B" w14:textId="77777777" w:rsidR="00C9496B" w:rsidRDefault="00C9496B" w:rsidP="00C9496B">
      <w:pPr>
        <w:pStyle w:val="Nastevanje1"/>
      </w:pPr>
      <w:r>
        <w:t>Zakon o preprečevanju dela in zaposlovanja na črno.</w:t>
      </w:r>
    </w:p>
    <w:p w14:paraId="57FE11F4" w14:textId="77777777" w:rsidR="00AB0D77" w:rsidRPr="00C9496B" w:rsidRDefault="00C9496B" w:rsidP="00414E5B">
      <w:pPr>
        <w:pStyle w:val="NavadenNZa"/>
      </w:pPr>
      <w:r w:rsidRPr="00C9496B">
        <w:lastRenderedPageBreak/>
        <w:t>Tržni inšpektorat RS si pristojnost za nadzor na področju potrošniških kreditov deli z Banko Slovenije. Medtem ko je slednja pristojna za nadzor nad bankami in hranilnicami, je Tržni inšpektorat pristojen za vse druge nebančne dajalce kreditov.</w:t>
      </w:r>
    </w:p>
    <w:p w14:paraId="4903A86A" w14:textId="77777777" w:rsidR="00C9496B" w:rsidRDefault="00C9496B" w:rsidP="00C9496B">
      <w:r>
        <w:t>Kreditov nebančnih ponudnikov se običajno poslužujejo potrošniki, ki ne izpolnjujejo pogojev za pridobitev kredita pri bankah ali hranilnicah, pri katerih so pogoji za pridobitev strožji. Ti potrošniki so tako že v osnovi v slabšem pogajalske</w:t>
      </w:r>
      <w:r w:rsidR="006C61E0">
        <w:t>m</w:t>
      </w:r>
      <w:r>
        <w:t xml:space="preserve"> izhodišču, česar pa se nebančni ponudniki kreditov dobro zavedajo.</w:t>
      </w:r>
      <w:r w:rsidR="006C61E0">
        <w:t xml:space="preserve"> </w:t>
      </w:r>
      <w:r w:rsidR="006C61E0" w:rsidRPr="00D32277">
        <w:t>Glede na politiko Banke Slovenije je pričakovati, da se bo v prihodnje še več potrošnikov obrnilo na nebančne dajalce kreditov ali na ponudnike v tujini, kjer pa Tržni inšpektorat RS nima pristojnosti za nadzor.</w:t>
      </w:r>
    </w:p>
    <w:p w14:paraId="2C60BE21" w14:textId="77777777" w:rsidR="00C9496B" w:rsidRDefault="00C9496B" w:rsidP="00C9496B">
      <w:r>
        <w:t>Tržni inšpektorat RS v okviru svoji nadzorov ugotavlja predvsem ali ima dajalec kreditov dovoljenje Ministrstva za gospodarski razvoj in tehnologijo za opravljanje storitev potrošniškega kreditiranja in ustrezno nalepko, s katero izkazuje pridobitev takšnega dovoljenja; ali kreditna pogodba vsebuje vse predpisane sestavine kot jih določa zakon; ali dajalec kredita izračunava efektivno obrestno mero ali skupne stroške kredita skladno z zakonom; ali s kreditno pogodbo dogovorjena efektivna obrestna mera ostaja v obsegu najvišje še dopustne efektivne obrestne mere kot to določa zakon; ali dajalec kreditov in kreditni posrednik izpolnjujejo pogoje, ki jih morajo sicer izpolnjevati po veljavnih predpisih; ali oglasi, s katerimi se ponuja kredit ali posredovanje pri pridobitvi kredita vsebujejo predpisano obvezno vsebino; ali gospodarska družba posluje na način, s katerim se skuša izogniti določbam veljavnih predpisov na področju potrošniškega kreditiranja; ali z oglaševanjem in označevanjem svojega produkta zavaja potrošnika. Poleg navedenih bistvenih pogojev, se tekom nadzorov preverja izpolnjevanje tudi drugih določb Zakona o potrošniških kreditih ter prav tako poslovanje dajalcev kreditov v skladu z določili Zakona o preprečevanju dela in zaposlovanja na črno, Zakona o varstvu potrošnikov in Zakona o varstvu potrošnikov pred nepoštenimi poslovnimi praksami.</w:t>
      </w:r>
    </w:p>
    <w:p w14:paraId="166AC6BE" w14:textId="77777777" w:rsidR="00C9496B" w:rsidRDefault="00C9496B" w:rsidP="00C9496B">
      <w:pPr>
        <w:pStyle w:val="NavadenNPred"/>
      </w:pPr>
      <w:r>
        <w:t>Nabor zavezancev, ki so bili s strani Tržnega inšpektorata RS predmet nadzora v letu 2019, je bil narejen na podlagi naslednjih kriterijev:</w:t>
      </w:r>
    </w:p>
    <w:p w14:paraId="195716D5" w14:textId="77777777" w:rsidR="00C9496B" w:rsidRDefault="00C9496B" w:rsidP="00C9496B">
      <w:pPr>
        <w:pStyle w:val="Nastevanje1"/>
      </w:pPr>
      <w:r>
        <w:t>prejeta prijava,</w:t>
      </w:r>
    </w:p>
    <w:p w14:paraId="3D139882" w14:textId="77777777" w:rsidR="00E639BB" w:rsidRDefault="00C9496B" w:rsidP="00C9496B">
      <w:pPr>
        <w:pStyle w:val="Nastevanje1"/>
      </w:pPr>
      <w:r>
        <w:t>v preteklem obdobju ugotovljene hujše kršitve zakonskih določil,</w:t>
      </w:r>
    </w:p>
    <w:p w14:paraId="33CE96BB" w14:textId="77777777" w:rsidR="00E639BB" w:rsidRDefault="00C9496B" w:rsidP="00C9496B">
      <w:pPr>
        <w:pStyle w:val="Nastevanje1"/>
      </w:pPr>
      <w:r>
        <w:t>ponujanje kreditov v zameno za zastavo predmetov (zastavljalnica),</w:t>
      </w:r>
    </w:p>
    <w:p w14:paraId="1779662B" w14:textId="77777777" w:rsidR="00C9496B" w:rsidRDefault="00C9496B" w:rsidP="00C9496B">
      <w:pPr>
        <w:pStyle w:val="Nastevanje1"/>
      </w:pPr>
      <w:r>
        <w:t>čas, ki je pretekel od zadnjega opravljen nadzor oziroma je novi zavezanec, pri katerem nadzor še ni bil opravljen;</w:t>
      </w:r>
    </w:p>
    <w:p w14:paraId="2751381E" w14:textId="77777777" w:rsidR="00C9496B" w:rsidRDefault="00C9496B" w:rsidP="00C9496B">
      <w:pPr>
        <w:pStyle w:val="NavadenNZa"/>
      </w:pPr>
      <w:r>
        <w:t xml:space="preserve">V letu 2019 je bilo tako opravljenih 57 inšpekcijskih pregledov. Pri tem so bile zaradi ugotovljenih kršitev v upravnem postopku izdane 4 upravne odločbe, v okviru prekrškovnega postopka pa 4 odločbe o prekršku za plačilo globe, 3 opomini in 6 opozoril ZP-1. Ugotovljene kršitve so se v letu 2019 nanašale na odobravanje kreditov brez dovoljenja, neizpolnjevanje kadrovskih ali prostorskih pogojev, določitev višine efektivne obrestne mere, v nasprotju z zakonskimi določili, </w:t>
      </w:r>
      <w:proofErr w:type="spellStart"/>
      <w:r>
        <w:t>nevračilo</w:t>
      </w:r>
      <w:proofErr w:type="spellEnd"/>
      <w:r>
        <w:t xml:space="preserve"> nalepke, ki izkazuje imetje dovoljenja za opravljanje storitev potrošniškega kreditiranja po preteku veljavnosti le-tega ter </w:t>
      </w:r>
      <w:proofErr w:type="spellStart"/>
      <w:r>
        <w:t>nehramba</w:t>
      </w:r>
      <w:proofErr w:type="spellEnd"/>
      <w:r>
        <w:t xml:space="preserve"> sklenjenih kreditnih pogodb, v poslovnem prostoru, kjer so bile sklenjene.</w:t>
      </w:r>
    </w:p>
    <w:p w14:paraId="71E2AF16" w14:textId="77777777" w:rsidR="00AB0D77" w:rsidRPr="00C9496B" w:rsidRDefault="00C9496B" w:rsidP="00C9496B">
      <w:r>
        <w:t xml:space="preserve">Z vidika potrebne pozornosti potrošnikov pri najemanju kreditov velja posebej izpostaviti primer podjetja </w:t>
      </w:r>
      <w:proofErr w:type="spellStart"/>
      <w:r>
        <w:t>Moneris</w:t>
      </w:r>
      <w:proofErr w:type="spellEnd"/>
      <w:r>
        <w:t xml:space="preserve"> d.o.o. in z njim v povezavi Zadruge </w:t>
      </w:r>
      <w:proofErr w:type="spellStart"/>
      <w:r>
        <w:t>Laho</w:t>
      </w:r>
      <w:proofErr w:type="spellEnd"/>
      <w:r>
        <w:t xml:space="preserve"> </w:t>
      </w:r>
      <w:proofErr w:type="spellStart"/>
      <w:r>
        <w:t>z.o.o</w:t>
      </w:r>
      <w:proofErr w:type="spellEnd"/>
      <w:r>
        <w:t xml:space="preserve">.. Pri podjetju </w:t>
      </w:r>
      <w:proofErr w:type="spellStart"/>
      <w:r>
        <w:t>Moneris</w:t>
      </w:r>
      <w:proofErr w:type="spellEnd"/>
      <w:r>
        <w:t xml:space="preserve"> so bile že v letu 2018 ugotovljene hujše kršitve Zakona o potrošniških kreditih, saj je podjetje s potrošniki sklepalo kreditne pogodbe brez dovoljenja. Podjetju so bile tako v letu 2018 izdane odločbe o prepovedi poslovanja na vseh lokacijah (Ljubljana, Koper, Šmarje pri Jelšah, Žalec, Maribor, Murska Sobota), prav tako pa so bile izdane odločbe o prekršku, s katerimi je bilo pravni osebi skupno izrečenih za 1.300.000 EUR glob. Vse odločbe o prekršku še niso pravnomočne, saj so bile na sodišče vložene zahteve za sodno varstvo. Podjetje </w:t>
      </w:r>
      <w:proofErr w:type="spellStart"/>
      <w:r>
        <w:t>Moneris</w:t>
      </w:r>
      <w:proofErr w:type="spellEnd"/>
      <w:r>
        <w:t xml:space="preserve"> d.o.o. je sicer v začetku leta 2019 razglasilo stečaj, s strani Tržnega inšpektorata RS pa je bilo nato v nadaljevanju postopkov ugotovljeno, da je podjetje še pred </w:t>
      </w:r>
      <w:r>
        <w:lastRenderedPageBreak/>
        <w:t xml:space="preserve">stečajem svojo dejavnost preusmerilo na Zadrugo </w:t>
      </w:r>
      <w:proofErr w:type="spellStart"/>
      <w:r>
        <w:t>Laho</w:t>
      </w:r>
      <w:proofErr w:type="spellEnd"/>
      <w:r>
        <w:t xml:space="preserve"> </w:t>
      </w:r>
      <w:proofErr w:type="spellStart"/>
      <w:r>
        <w:t>z.o.o</w:t>
      </w:r>
      <w:proofErr w:type="spellEnd"/>
      <w:r>
        <w:t xml:space="preserve">., ki je potrošniške kredite odobravalo na skoraj enak način, kot je to izvajalo podjetje </w:t>
      </w:r>
      <w:proofErr w:type="spellStart"/>
      <w:r>
        <w:t>Moneris</w:t>
      </w:r>
      <w:proofErr w:type="spellEnd"/>
      <w:r>
        <w:t xml:space="preserve"> d.o.o. S strani Tržnega inšpektorat RS je bila tako v letu 2019 tudi Zadrugi </w:t>
      </w:r>
      <w:proofErr w:type="spellStart"/>
      <w:r>
        <w:t>Laho</w:t>
      </w:r>
      <w:proofErr w:type="spellEnd"/>
      <w:r>
        <w:t xml:space="preserve"> </w:t>
      </w:r>
      <w:proofErr w:type="spellStart"/>
      <w:r>
        <w:t>z.o.o</w:t>
      </w:r>
      <w:proofErr w:type="spellEnd"/>
      <w:r>
        <w:t xml:space="preserve">. izdana odločba o prepovedi poslovanja za vse lokacije (Murska Sobota, Žalec in Šmarje pri Jelšah), pri čemer odločba še ni pravnomočna, saj je bila vložena tožba na Upravno sodišče RS. Poleg upravne odločbe o prepovedi poslovanja pa je bila Zadrugi </w:t>
      </w:r>
      <w:proofErr w:type="spellStart"/>
      <w:r>
        <w:t>Laho</w:t>
      </w:r>
      <w:proofErr w:type="spellEnd"/>
      <w:r>
        <w:t xml:space="preserve"> </w:t>
      </w:r>
      <w:proofErr w:type="spellStart"/>
      <w:r>
        <w:t>z.o.o</w:t>
      </w:r>
      <w:proofErr w:type="spellEnd"/>
      <w:r>
        <w:t>. v letu 2019 v prekrškovnem postopku izrečna tudi globa v višini 500.000 EUR. Prav tako kot upravna odločba, pa tudi odločba o prekršku še ni pravnomočna, saj je podjetje na sodišče vložilo zahtevo za sodno varstvo. Inšpekcijski postopki v tej zvezi se nadaljujejo tudi v letu 2020.</w:t>
      </w:r>
    </w:p>
    <w:p w14:paraId="2063D72E" w14:textId="77777777" w:rsidR="004C08D1" w:rsidRPr="00C9496B" w:rsidRDefault="004C08D1" w:rsidP="00246F5F">
      <w:pPr>
        <w:pStyle w:val="Zakljucek"/>
      </w:pPr>
      <w:r w:rsidRPr="00C9496B">
        <w:t>Zaključek</w:t>
      </w:r>
    </w:p>
    <w:p w14:paraId="3142C0AD" w14:textId="77777777" w:rsidR="00E639BB" w:rsidRDefault="00C9496B" w:rsidP="00C9496B">
      <w:r>
        <w:t>Ne glede na vso pozornost, ki jo Tržni inšpektorat RS posveča temu področju, inšpektorji ne morejo povsem preprečiti sklepanja pogodb, ki niso v skladu z veljavno zakonodajo, saj jih potrošniki, predvsem zaradi želje po premostiti finančnih težav, velikokrat sklepajo kljub zavedanju, da sprejemajo slabe kreditne pogoje.</w:t>
      </w:r>
    </w:p>
    <w:p w14:paraId="68E672D4" w14:textId="77777777" w:rsidR="00E639BB" w:rsidRDefault="00C9496B" w:rsidP="00C9496B">
      <w:r>
        <w:t>Tržni inšpektorat RS že več let podrobno spremlja trg nebančnih potrošniških posojil. Število hujših kršitev zakonodaje se sicer zmanjšuje, se pa glede na ugotovitve zadnjih nekaj let, vsako leto pojavi vsaj eno novo podjetje, ki se želi s svojo »inovativno« poslovno prakso izogniti določilom Zakona o potrošniških kreditih. Glede na zaostrene pogoje pridobivanja bančnih kreditov, ki jih je Banka Slovenija uvedla konec leta 2019, na Tržnem inšpektoratu RS predvidevamo, da bo področje nebančnih potrošniških kreditov postalo v letu 2020 še nekoliko bolj tržno zanimivo in s tem razlogom se nadzor s strani Tržnega inšpektorata RS v letu 2020 še krepi.</w:t>
      </w:r>
    </w:p>
    <w:p w14:paraId="6BD021E1" w14:textId="77777777" w:rsidR="001C63BF" w:rsidRPr="00C9496B" w:rsidRDefault="00C9496B" w:rsidP="00C9496B">
      <w:r>
        <w:t>Poleg inšpekcijskega nazora lahko k ureditvi razmer na trgu pomembno prispevajo tudi informirani potrošniki, zato apelirajo na vse potencialne kreditojemalce, da se pred podpisom tovrstnih pogodb pozanimajo o zakonitosti posameznih pogojev kreditiranja in v kolikor je le mogoče sumljive ali/in nezakonite pogodbene pogoje zavrnejo. Potrebne informacije s tega področja si potrošniki lahko pridobijo tudi na brezplačni telefonski številki Ministrstva za gospodarski razvoj in tehnologijo (080/ 88 99) ali na Tržnem inšpektoratu RS.</w:t>
      </w:r>
    </w:p>
    <w:p w14:paraId="2AB0A00A" w14:textId="77777777" w:rsidR="0038173C" w:rsidRPr="00384059" w:rsidRDefault="0038173C" w:rsidP="00E80BBD">
      <w:pPr>
        <w:pStyle w:val="Naslov2"/>
      </w:pPr>
      <w:bookmarkStart w:id="72" w:name="_Toc32226020"/>
      <w:r w:rsidRPr="00384059">
        <w:t>NADZOR SKLADNOSTI PROIZVODOV S TEHNIČNIMI PREDPISI</w:t>
      </w:r>
      <w:bookmarkEnd w:id="72"/>
    </w:p>
    <w:p w14:paraId="54F8574E" w14:textId="77777777" w:rsidR="00EA77B4" w:rsidRDefault="00EA77B4" w:rsidP="00EA77B4">
      <w:pPr>
        <w:pStyle w:val="NavadenNPred"/>
      </w:pPr>
      <w:r>
        <w:t>Pravna podlaga za izvajanje nadzorov in ukrepanje na področju skladnosti proizvodov s tehničnimi predpisi so:</w:t>
      </w:r>
    </w:p>
    <w:p w14:paraId="563A239A" w14:textId="77777777" w:rsidR="00EA77B4" w:rsidRDefault="00EA77B4" w:rsidP="00EA77B4">
      <w:pPr>
        <w:pStyle w:val="Nastevanje1"/>
      </w:pPr>
      <w:r>
        <w:t>Zakon o splošni varnosti proizvodov,</w:t>
      </w:r>
    </w:p>
    <w:p w14:paraId="0F74A3BD" w14:textId="77777777" w:rsidR="00EA77B4" w:rsidRDefault="00EA77B4" w:rsidP="00EA77B4">
      <w:pPr>
        <w:pStyle w:val="Nastevanje1"/>
      </w:pPr>
      <w:r>
        <w:t>Uredba o načinu mednarodne izmenjave informacij o ukrepih in dejanjih, ki omejujejo trgovanje s proizvodi,</w:t>
      </w:r>
    </w:p>
    <w:p w14:paraId="08BA4681" w14:textId="77777777" w:rsidR="00EA77B4" w:rsidRDefault="00EA77B4" w:rsidP="00EA77B4">
      <w:pPr>
        <w:pStyle w:val="Nastevanje1"/>
      </w:pPr>
      <w:r>
        <w:t>Pravilnik o obliki in vsebini obvestila o nevarnem proizvodu,</w:t>
      </w:r>
    </w:p>
    <w:p w14:paraId="6D2F8938" w14:textId="77777777" w:rsidR="00EA77B4" w:rsidRDefault="00EA77B4" w:rsidP="00EA77B4">
      <w:pPr>
        <w:pStyle w:val="Nastevanje1"/>
      </w:pPr>
      <w:r>
        <w:t>Zakon o tehničnih zahtevah za proizvode in o ugotavljanju skladnosti,</w:t>
      </w:r>
    </w:p>
    <w:p w14:paraId="53B018B0" w14:textId="77777777" w:rsidR="00EA77B4" w:rsidRDefault="00EA77B4" w:rsidP="00EA77B4">
      <w:pPr>
        <w:pStyle w:val="Nastevanje1"/>
      </w:pPr>
      <w:r>
        <w:t>Pravilnik o električni opremi, ki je namenjena za uporabo znotraj določenih napetostnih mej,</w:t>
      </w:r>
    </w:p>
    <w:p w14:paraId="25AFEEC8" w14:textId="77777777" w:rsidR="00EA77B4" w:rsidRDefault="00EA77B4" w:rsidP="00EA77B4">
      <w:pPr>
        <w:pStyle w:val="Nastevanje1"/>
      </w:pPr>
      <w:r>
        <w:t>Pravilnik o elektromagnetni združljivosti (EMC),</w:t>
      </w:r>
    </w:p>
    <w:p w14:paraId="69683623" w14:textId="77777777" w:rsidR="00EA77B4" w:rsidRDefault="00EA77B4" w:rsidP="00EA77B4">
      <w:pPr>
        <w:pStyle w:val="Nastevanje1"/>
      </w:pPr>
      <w:r>
        <w:t>Pravilnik o radijski opremi,</w:t>
      </w:r>
    </w:p>
    <w:p w14:paraId="5DF1C17E" w14:textId="77777777" w:rsidR="00EA77B4" w:rsidRDefault="00EA77B4" w:rsidP="00EA77B4">
      <w:pPr>
        <w:pStyle w:val="Nastevanje1"/>
      </w:pPr>
      <w:r>
        <w:t>Pravilnik o osebni varovalni opremi,</w:t>
      </w:r>
    </w:p>
    <w:p w14:paraId="1E98E461" w14:textId="77777777" w:rsidR="00EA77B4" w:rsidRDefault="00EA77B4" w:rsidP="00EA77B4">
      <w:pPr>
        <w:pStyle w:val="Nastevanje1"/>
      </w:pPr>
      <w:r>
        <w:t>Pravilnik o varnosti strojev,</w:t>
      </w:r>
    </w:p>
    <w:p w14:paraId="6A7E1C67" w14:textId="77777777" w:rsidR="00EA77B4" w:rsidRDefault="00EA77B4" w:rsidP="00EA77B4">
      <w:pPr>
        <w:pStyle w:val="Nastevanje1"/>
      </w:pPr>
      <w:r>
        <w:t>Pravilnik o plinskih napravah,</w:t>
      </w:r>
    </w:p>
    <w:p w14:paraId="031479FB" w14:textId="77777777" w:rsidR="00EA77B4" w:rsidRDefault="00EA77B4" w:rsidP="00EA77B4">
      <w:pPr>
        <w:pStyle w:val="Nastevanje1"/>
      </w:pPr>
      <w:r>
        <w:t>Pravilnik o označevanju materialov, ki se uporabljajo za glavne sestavne dele obutve, namenjene prodaji potrošnikom,</w:t>
      </w:r>
    </w:p>
    <w:p w14:paraId="43984E80" w14:textId="77777777" w:rsidR="00EA77B4" w:rsidRDefault="00EA77B4" w:rsidP="00EA77B4">
      <w:pPr>
        <w:pStyle w:val="Nastevanje1"/>
      </w:pPr>
      <w:r>
        <w:t>Zakon o gradbenih proizvodih,</w:t>
      </w:r>
    </w:p>
    <w:p w14:paraId="450866CF" w14:textId="77777777" w:rsidR="00EA77B4" w:rsidRDefault="00EA77B4" w:rsidP="00EA77B4">
      <w:pPr>
        <w:pStyle w:val="Nastevanje1"/>
      </w:pPr>
      <w:r>
        <w:lastRenderedPageBreak/>
        <w:t>Uredba (EU) št. 305/2011 Evropskega parlamenta in Sveta z dne 9. 3. 2011 o določitvi usklajenih pogojev za trženje gradbenih proizvodov in razveljavitvi Direktive sveta 89/106/EGS,</w:t>
      </w:r>
    </w:p>
    <w:p w14:paraId="6E5CE9AA" w14:textId="77777777" w:rsidR="00EA77B4" w:rsidRDefault="00EA77B4" w:rsidP="00EA77B4">
      <w:pPr>
        <w:pStyle w:val="Nastevanje1"/>
      </w:pPr>
      <w:r>
        <w:t>Zakon o varstvu okolja,</w:t>
      </w:r>
    </w:p>
    <w:p w14:paraId="7D7D101F" w14:textId="77777777" w:rsidR="00EA77B4" w:rsidRDefault="00EA77B4" w:rsidP="00EA77B4">
      <w:pPr>
        <w:pStyle w:val="Nastevanje1"/>
      </w:pPr>
      <w:r>
        <w:t>Uredba o ravnanju z odpadno električno in elektronsko opremo,</w:t>
      </w:r>
    </w:p>
    <w:p w14:paraId="41E06EB8" w14:textId="77777777" w:rsidR="00EA77B4" w:rsidRDefault="00EA77B4" w:rsidP="00EA77B4">
      <w:pPr>
        <w:pStyle w:val="Nastevanje1"/>
      </w:pPr>
      <w:r>
        <w:t>Uredba o ravnanju z baterijami in akumulatorji ter odpadnimi baterijami in akumulatorji,</w:t>
      </w:r>
    </w:p>
    <w:p w14:paraId="5A04739E" w14:textId="77777777" w:rsidR="00EA77B4" w:rsidRDefault="00EA77B4" w:rsidP="00EA77B4">
      <w:pPr>
        <w:pStyle w:val="Nastevanje1"/>
      </w:pPr>
      <w:r>
        <w:t>Energetski zakon,</w:t>
      </w:r>
    </w:p>
    <w:p w14:paraId="77D44804" w14:textId="77777777" w:rsidR="00EA77B4" w:rsidRDefault="00EA77B4" w:rsidP="00EA77B4">
      <w:pPr>
        <w:pStyle w:val="Nastevanje1"/>
      </w:pPr>
      <w:r>
        <w:t>Uredba o označevanju proizvodov, povezanih z energijo, glede rabe energije in drugih virov,</w:t>
      </w:r>
    </w:p>
    <w:p w14:paraId="25DBB691" w14:textId="77777777" w:rsidR="00EA77B4" w:rsidRDefault="00EA77B4" w:rsidP="00EA77B4">
      <w:pPr>
        <w:pStyle w:val="Nastevanje1"/>
      </w:pPr>
      <w:r>
        <w:t>Uredba o tehničnih zahtevah za okoljsko primerno zasnovo proizvodov, povezanih z energijo,</w:t>
      </w:r>
    </w:p>
    <w:p w14:paraId="78F7AEEA" w14:textId="77777777" w:rsidR="00EA77B4" w:rsidRDefault="00EA77B4" w:rsidP="00EA77B4">
      <w:pPr>
        <w:pStyle w:val="Nastevanje1"/>
      </w:pPr>
      <w:r>
        <w:t>Uredba (ES) št. 765/2008 Evropskega parlamenta in Sveta z dne 9. 7. 2008 o določitvi zahtev za akreditacijo in nadzor trga v zvezi s trženjem proizvodov ter razveljavitvi Uredbe (EGS) št. 339/93,</w:t>
      </w:r>
    </w:p>
    <w:p w14:paraId="50FE49D5" w14:textId="77777777" w:rsidR="00EA77B4" w:rsidRDefault="00EA77B4" w:rsidP="00EA77B4">
      <w:pPr>
        <w:pStyle w:val="Nastevanje1"/>
      </w:pPr>
      <w:r>
        <w:t>Uredba (ES) št. 764/2008 Evropskega parlamenta in Sveta z dne 9. julija 2008 o določitvi postopkov za uporabo nekaterih nacionalnih tehničnih pravil za proizvode, ki se zakonito tržijo v drugi državi članici in o razveljavitvi Odločbe št. 3052/95/ES.</w:t>
      </w:r>
    </w:p>
    <w:p w14:paraId="46634FEA" w14:textId="77777777" w:rsidR="00EA77B4" w:rsidRDefault="00EA77B4" w:rsidP="00EA77B4">
      <w:pPr>
        <w:pStyle w:val="NavadenNZa"/>
      </w:pPr>
      <w:r>
        <w:t>Z uveljavitvijo tehničnih predpisov, ki prevzemajo določbe direktiv, ki temeljijo na usmeritvah t. i. »novega pristopa« k tehnični harmonizaciji in standardom in »globalnega pristopa« k ugotavljanju skladnosti, se je spremenil tudi način nadzora skladnosti proizvodov z zahtevami, ki so določene s temi predpisi. Razlog je v tem, da se sistem izkazovanja skladnosti spreminja tako, da vsak proizvajalec skladnost proizvoda, ki ga je dal na trg, načeloma potrjuje sam z izdajo ES izjave o skladnosti in znakom skladnosti in ne nujno s posameznimi listinami, ki jih obvezno izda tretja stranka. To pa pomeni, da se nadzorstvo pristojnih državnih organov nad izpolnjevanjem tehničnih zahtev izvaja potem, ko je proizvod že dan na trg kot skladen. Dodatne zahteve v zvezi z izvajanjem nadzora pa je prinesla tudi uveljavitev Uredbe (ES) št. 765/2008.</w:t>
      </w:r>
    </w:p>
    <w:p w14:paraId="6AFD8E2F" w14:textId="77777777" w:rsidR="00EA77B4" w:rsidRDefault="00EA77B4" w:rsidP="00EA77B4">
      <w:pPr>
        <w:pStyle w:val="NavadenNPred"/>
      </w:pPr>
      <w:r>
        <w:t>Glede na predpisane načine ugotavljanja in potrjevanja skladnosti ter označevanja proizvodov, preden so ti dani na trg, se je načrtovan in koordiniran nadzor vršil predvsem v treh smereh:</w:t>
      </w:r>
    </w:p>
    <w:p w14:paraId="1C449A89" w14:textId="1D083E07" w:rsidR="00EA77B4" w:rsidRDefault="00EA77B4" w:rsidP="00EA77B4">
      <w:pPr>
        <w:pStyle w:val="Nastevanje1"/>
      </w:pPr>
      <w:r>
        <w:t xml:space="preserve">Nadzor prilaganja predpisanih listin in označevanja proizvodov, kar se preverja z metodo </w:t>
      </w:r>
      <w:r w:rsidR="00B53D83">
        <w:t>t. i.</w:t>
      </w:r>
      <w:r>
        <w:t xml:space="preserve"> administrativnega nadzora, ki obsega nadzor označevanja proizvodov s predpisanimi znaki skladnosti in drugimi oznakami (npr. označevanje z znakom o obveznem ločenem zbiranju odpadne opreme) ter prilaganja navodil, listin o skladnosti ter drugih predpisanih dokumentov. V ta nadzor, ki praviloma poteka na celotnem območju Slovenije istočasno, je vključena širša strokovna skupina inšpektorjev s tehnično izobrazbo.</w:t>
      </w:r>
    </w:p>
    <w:p w14:paraId="0EE93E2F" w14:textId="77777777" w:rsidR="00EA77B4" w:rsidRDefault="00EA77B4" w:rsidP="00EA77B4">
      <w:pPr>
        <w:pStyle w:val="Nastevanje1"/>
      </w:pPr>
      <w:r>
        <w:t>Administrativni nadzor, ki poleg preverjanja prilaganja predpisanih listin in označevanja proizvodov, kot je opisano v prejšnji točki, obsega nadzor izvedbe predpisanega postopka ugotavljanja skladnosti, izdelave in hranjenja tehnične dokumentacije v predpisanem obsegu, izjave EU o skladnosti in označevanja proizvodov ter izvajanja in dokumentiranja notranje kontrole proizvodnje. Tudi v ta nadzor je vključena širša strokovna skupina inšpektorjev s tehnično izobrazbo.</w:t>
      </w:r>
    </w:p>
    <w:p w14:paraId="25033E55" w14:textId="2246A0F7" w:rsidR="00E639BB" w:rsidRDefault="00EA77B4" w:rsidP="00EA77B4">
      <w:pPr>
        <w:pStyle w:val="Nastevanje1"/>
      </w:pPr>
      <w:r>
        <w:t xml:space="preserve">Nadzor dejanskega izpolnjevanja varnostnih in drugih predpisanih zahtev iz ustreznih tehničnih predpisov, kar se preverja z metodo vzorčenja, je vključena ožja strokovna skupina inšpektorjev s tehnično izobrazbo. Pri tej vrsti nadzora se odvzamejo vzorci proizvodov, ki so bili kot skladni dani na trg, in se predajo na tehnične analize – pregled in preizkus glede izpolnjevanja predpisanih zahtev v usposobljenih </w:t>
      </w:r>
      <w:proofErr w:type="spellStart"/>
      <w:r>
        <w:t>pre</w:t>
      </w:r>
      <w:r w:rsidR="00051744">
        <w:t>s</w:t>
      </w:r>
      <w:r>
        <w:t>kuševalnih</w:t>
      </w:r>
      <w:proofErr w:type="spellEnd"/>
      <w:r>
        <w:t xml:space="preserve"> laboratorijih.</w:t>
      </w:r>
    </w:p>
    <w:p w14:paraId="087B11A2" w14:textId="77777777" w:rsidR="00EA77B4" w:rsidRDefault="00EA77B4" w:rsidP="00EA77B4">
      <w:pPr>
        <w:pStyle w:val="NavadenNZaPred"/>
      </w:pPr>
      <w:r>
        <w:lastRenderedPageBreak/>
        <w:t>Ugotovljene neskladnosti z zahtevami se razvrščajo v eno od naslednjih skupin:</w:t>
      </w:r>
    </w:p>
    <w:p w14:paraId="746023A7" w14:textId="77777777" w:rsidR="00EA77B4" w:rsidRDefault="00EA77B4" w:rsidP="00EA77B4">
      <w:pPr>
        <w:pStyle w:val="Nastevanje1"/>
      </w:pPr>
      <w:r>
        <w:t>v okviru izvedenih pregledov in preskušanj ni bilo ugotovljenih neskladnosti,</w:t>
      </w:r>
    </w:p>
    <w:p w14:paraId="2744B987" w14:textId="77777777" w:rsidR="00EA77B4" w:rsidRDefault="00EA77B4" w:rsidP="00EA77B4">
      <w:pPr>
        <w:pStyle w:val="Nastevanje1"/>
      </w:pPr>
      <w:r>
        <w:t>neskladen proizvod.</w:t>
      </w:r>
    </w:p>
    <w:p w14:paraId="128E2D43" w14:textId="77777777" w:rsidR="00E639BB" w:rsidRPr="00756C6D" w:rsidRDefault="00EA77B4" w:rsidP="00EA77B4">
      <w:pPr>
        <w:pStyle w:val="NavadenNZa"/>
      </w:pPr>
      <w:r w:rsidRPr="00756C6D">
        <w:t xml:space="preserve">V okviru </w:t>
      </w:r>
      <w:r w:rsidR="004B5C03" w:rsidRPr="00756C6D">
        <w:t xml:space="preserve">koordiniranih </w:t>
      </w:r>
      <w:r w:rsidRPr="00756C6D">
        <w:t>nadzorov nad izvajanjem tehničnih predpisov je bilo administrativn</w:t>
      </w:r>
      <w:r w:rsidR="004B5C03" w:rsidRPr="00756C6D">
        <w:t>o</w:t>
      </w:r>
      <w:r w:rsidRPr="00756C6D">
        <w:t xml:space="preserve"> skup</w:t>
      </w:r>
      <w:r w:rsidR="004B5C03" w:rsidRPr="00756C6D">
        <w:t>aj</w:t>
      </w:r>
      <w:r w:rsidRPr="00756C6D">
        <w:t xml:space="preserve"> pregledanih 3938 različnih tipov proizvodov (550 s področja splošne varnosti proizvodov, 635 elektrotehničnih proizvodov, 364 proizvodov glede elektromagnetne združljivosti, 136 strojev, 41 s področja osebne varovalne opreme, 30 gradbenih proizvodov, 177 radijskih naprav in 205 s področja energijskega označevanja, 50 malih kurilnih naprav, pri katerih se je preverjalo emisije snovi v zrak, 17 rekreacijskih plovil, 87 tlačnih posod, 741 baterij in akumulatorjev glede označevanja, ter označevanje surovinske sestave pri 774 tekstilnih izdelkih in označevanje sestave pri 131 obuvalih).</w:t>
      </w:r>
    </w:p>
    <w:p w14:paraId="736B262C" w14:textId="77777777" w:rsidR="00EA77B4" w:rsidRDefault="00EA77B4" w:rsidP="00EA77B4">
      <w:r>
        <w:t>Največji delež proizvodov z ugotovljenimi nepravilnostmi je bil ugotovljen pri nadzoru prodaje gradbenih proizvodov, najmanjši delež neskladnosti pa je bil ugotovljen pri označevanju obutve.</w:t>
      </w:r>
    </w:p>
    <w:p w14:paraId="70A46715" w14:textId="5000A2F4" w:rsidR="00E639BB" w:rsidRDefault="00EA77B4" w:rsidP="00EA77B4">
      <w:r>
        <w:t>Na tehnične analize v usposobljenih laboratorijih je bilo predanih 20 elektrotehničnih proizvodov, 5 strojev, 3 plinske naprave, 3 proizvodi, pri katerih se je pre</w:t>
      </w:r>
      <w:r w:rsidR="00051744">
        <w:t>s</w:t>
      </w:r>
      <w:r>
        <w:t xml:space="preserve">kušalo izpolnjevanje zahtev glede </w:t>
      </w:r>
      <w:proofErr w:type="spellStart"/>
      <w:r>
        <w:t>elektomagnetne</w:t>
      </w:r>
      <w:proofErr w:type="spellEnd"/>
      <w:r>
        <w:t xml:space="preserve"> združljivosti, 21 izdelkov osebne varovalne opreme in 4 tekstilne izdelke.</w:t>
      </w:r>
    </w:p>
    <w:p w14:paraId="6E138FA1" w14:textId="102167D5" w:rsidR="00E639BB" w:rsidRDefault="00EA77B4" w:rsidP="00EA77B4">
      <w:r>
        <w:t>Skupaj je Tržni inšpektorat RS predal na analize 56 proizvodov, pri katerih so bile neskladnosti z zahtevami ugotovljene v 23 primerih (41</w:t>
      </w:r>
      <w:r w:rsidR="001C41D5">
        <w:t xml:space="preserve"> %</w:t>
      </w:r>
      <w:r>
        <w:t xml:space="preserve"> od vseh odvzetih vzorcev). Pri jemanju vzorcev usmerjajo tržni inšpektorji pozornost na proizvode, za katere obstoja sum, da so neskladni z zahtevami, kar je tudi eden od razlogov za velik delež neskladnosti, ki se vsakoletno ugotavlja. Pri tem pripominjajo, da neskladen proizvod ne pomeni nujno tudi nevaren proizvod, saj je potrebno ugotovljene neskladnosti ovrednotiti. V primeru, da te predstavljajo nesprejemljivo tveganje, se proizvod opredeli kot nevaren.</w:t>
      </w:r>
    </w:p>
    <w:p w14:paraId="7F7A0F31" w14:textId="74884A1F" w:rsidR="00384059" w:rsidRPr="00EA77B4" w:rsidRDefault="003E0FFB" w:rsidP="00EA77B4">
      <w:r>
        <w:fldChar w:fldCharType="begin"/>
      </w:r>
      <w:r>
        <w:instrText xml:space="preserve"> REF _Ref32225600 \h </w:instrText>
      </w:r>
      <w:r>
        <w:fldChar w:fldCharType="separate"/>
      </w:r>
      <w:r w:rsidR="00273CA0" w:rsidRPr="00EA77B4">
        <w:t xml:space="preserve">Tabela </w:t>
      </w:r>
      <w:r w:rsidR="00273CA0">
        <w:rPr>
          <w:noProof/>
        </w:rPr>
        <w:t>11</w:t>
      </w:r>
      <w:r w:rsidR="00273CA0" w:rsidRPr="00EA77B4">
        <w:t>: Število vzorčenih proizvodov in število neskladnih proizvodov</w:t>
      </w:r>
      <w:r>
        <w:fldChar w:fldCharType="end"/>
      </w:r>
      <w:r>
        <w:t xml:space="preserve"> </w:t>
      </w:r>
      <w:r w:rsidR="00DB28F4">
        <w:t xml:space="preserve">prikazuje </w:t>
      </w:r>
      <w:r w:rsidR="00EA77B4">
        <w:t>primerjavo neskladnosti pri analiziranih proizvodih za zadnjih pet let:</w:t>
      </w:r>
    </w:p>
    <w:tbl>
      <w:tblPr>
        <w:tblW w:w="8506" w:type="dxa"/>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3686"/>
        <w:gridCol w:w="964"/>
        <w:gridCol w:w="964"/>
        <w:gridCol w:w="964"/>
        <w:gridCol w:w="964"/>
        <w:gridCol w:w="964"/>
      </w:tblGrid>
      <w:tr w:rsidR="00BC473C" w:rsidRPr="00EA77B4" w14:paraId="5855E5AD" w14:textId="77777777" w:rsidTr="00B13ACD">
        <w:trPr>
          <w:cantSplit/>
          <w:trHeight w:val="227"/>
        </w:trPr>
        <w:tc>
          <w:tcPr>
            <w:tcW w:w="3686" w:type="dxa"/>
            <w:tcBorders>
              <w:top w:val="single" w:sz="12" w:space="0" w:color="auto"/>
              <w:bottom w:val="double" w:sz="4" w:space="0" w:color="auto"/>
            </w:tcBorders>
            <w:shd w:val="clear" w:color="auto" w:fill="D9D9D9"/>
            <w:vAlign w:val="center"/>
          </w:tcPr>
          <w:p w14:paraId="08A5C6D0" w14:textId="77777777" w:rsidR="00B13ACD" w:rsidRPr="00EA77B4" w:rsidRDefault="00B13ACD" w:rsidP="0087386D">
            <w:pPr>
              <w:pStyle w:val="Tabelanaslov"/>
            </w:pPr>
          </w:p>
        </w:tc>
        <w:tc>
          <w:tcPr>
            <w:tcW w:w="964" w:type="dxa"/>
            <w:tcBorders>
              <w:top w:val="single" w:sz="12" w:space="0" w:color="auto"/>
              <w:bottom w:val="double" w:sz="4" w:space="0" w:color="auto"/>
            </w:tcBorders>
            <w:shd w:val="clear" w:color="auto" w:fill="D9D9D9"/>
            <w:vAlign w:val="center"/>
          </w:tcPr>
          <w:p w14:paraId="5AC8BE5A" w14:textId="77777777" w:rsidR="00B13ACD" w:rsidRPr="00EA77B4" w:rsidRDefault="00B13ACD" w:rsidP="0087386D">
            <w:pPr>
              <w:pStyle w:val="Tabelanaslov"/>
            </w:pPr>
            <w:r w:rsidRPr="00EA77B4">
              <w:t>201</w:t>
            </w:r>
            <w:r w:rsidR="00384059" w:rsidRPr="00EA77B4">
              <w:t>5</w:t>
            </w:r>
          </w:p>
        </w:tc>
        <w:tc>
          <w:tcPr>
            <w:tcW w:w="964" w:type="dxa"/>
            <w:tcBorders>
              <w:top w:val="single" w:sz="12" w:space="0" w:color="auto"/>
              <w:bottom w:val="double" w:sz="4" w:space="0" w:color="auto"/>
            </w:tcBorders>
            <w:shd w:val="clear" w:color="auto" w:fill="D9D9D9"/>
            <w:vAlign w:val="center"/>
          </w:tcPr>
          <w:p w14:paraId="623B63A7" w14:textId="77777777" w:rsidR="00B13ACD" w:rsidRPr="00EA77B4" w:rsidRDefault="00B13ACD" w:rsidP="0087386D">
            <w:pPr>
              <w:pStyle w:val="Tabelanaslov"/>
            </w:pPr>
            <w:r w:rsidRPr="00EA77B4">
              <w:t>201</w:t>
            </w:r>
            <w:r w:rsidR="00384059" w:rsidRPr="00EA77B4">
              <w:t>6</w:t>
            </w:r>
          </w:p>
        </w:tc>
        <w:tc>
          <w:tcPr>
            <w:tcW w:w="964" w:type="dxa"/>
            <w:tcBorders>
              <w:top w:val="single" w:sz="12" w:space="0" w:color="auto"/>
              <w:bottom w:val="double" w:sz="4" w:space="0" w:color="auto"/>
            </w:tcBorders>
            <w:shd w:val="clear" w:color="auto" w:fill="D9D9D9"/>
            <w:vAlign w:val="center"/>
          </w:tcPr>
          <w:p w14:paraId="1B6AD928" w14:textId="77777777" w:rsidR="00B13ACD" w:rsidRPr="00EA77B4" w:rsidRDefault="00B13ACD" w:rsidP="0087386D">
            <w:pPr>
              <w:pStyle w:val="Tabelanaslov"/>
            </w:pPr>
            <w:r w:rsidRPr="00EA77B4">
              <w:t>201</w:t>
            </w:r>
            <w:r w:rsidR="00384059" w:rsidRPr="00EA77B4">
              <w:t>7</w:t>
            </w:r>
          </w:p>
        </w:tc>
        <w:tc>
          <w:tcPr>
            <w:tcW w:w="964" w:type="dxa"/>
            <w:tcBorders>
              <w:top w:val="single" w:sz="12" w:space="0" w:color="auto"/>
              <w:bottom w:val="double" w:sz="4" w:space="0" w:color="auto"/>
            </w:tcBorders>
            <w:shd w:val="clear" w:color="auto" w:fill="D9D9D9"/>
            <w:vAlign w:val="center"/>
          </w:tcPr>
          <w:p w14:paraId="6D19A50D" w14:textId="77777777" w:rsidR="00B13ACD" w:rsidRPr="00EA77B4" w:rsidRDefault="00B13ACD" w:rsidP="0087386D">
            <w:pPr>
              <w:pStyle w:val="Tabelanaslov"/>
            </w:pPr>
            <w:r w:rsidRPr="00EA77B4">
              <w:t>201</w:t>
            </w:r>
            <w:r w:rsidR="00384059" w:rsidRPr="00EA77B4">
              <w:t>8</w:t>
            </w:r>
          </w:p>
        </w:tc>
        <w:tc>
          <w:tcPr>
            <w:tcW w:w="964" w:type="dxa"/>
            <w:tcBorders>
              <w:top w:val="single" w:sz="12" w:space="0" w:color="auto"/>
              <w:bottom w:val="double" w:sz="4" w:space="0" w:color="auto"/>
            </w:tcBorders>
            <w:shd w:val="clear" w:color="auto" w:fill="D9D9D9"/>
            <w:vAlign w:val="center"/>
          </w:tcPr>
          <w:p w14:paraId="0BDDD58B" w14:textId="77777777" w:rsidR="00B13ACD" w:rsidRPr="00EA77B4" w:rsidRDefault="00B13ACD" w:rsidP="0087386D">
            <w:pPr>
              <w:pStyle w:val="Tabelanaslov"/>
            </w:pPr>
            <w:r w:rsidRPr="00EA77B4">
              <w:t>201</w:t>
            </w:r>
            <w:r w:rsidR="00384059" w:rsidRPr="00EA77B4">
              <w:t>9</w:t>
            </w:r>
          </w:p>
        </w:tc>
      </w:tr>
      <w:tr w:rsidR="00BC473C" w:rsidRPr="00EA77B4" w14:paraId="19503F96" w14:textId="77777777" w:rsidTr="00B13ACD">
        <w:trPr>
          <w:cantSplit/>
          <w:trHeight w:val="227"/>
        </w:trPr>
        <w:tc>
          <w:tcPr>
            <w:tcW w:w="3686" w:type="dxa"/>
            <w:tcBorders>
              <w:top w:val="double" w:sz="4" w:space="0" w:color="auto"/>
            </w:tcBorders>
            <w:shd w:val="clear" w:color="auto" w:fill="auto"/>
            <w:vAlign w:val="center"/>
          </w:tcPr>
          <w:p w14:paraId="7258EFD1" w14:textId="77777777" w:rsidR="00B13ACD" w:rsidRPr="00EA77B4" w:rsidRDefault="00B13ACD" w:rsidP="0087386D">
            <w:pPr>
              <w:pStyle w:val="Tabela"/>
            </w:pPr>
            <w:r w:rsidRPr="00EA77B4">
              <w:t>Število vzorčenih</w:t>
            </w:r>
          </w:p>
        </w:tc>
        <w:tc>
          <w:tcPr>
            <w:tcW w:w="964" w:type="dxa"/>
            <w:tcBorders>
              <w:top w:val="double" w:sz="4" w:space="0" w:color="auto"/>
            </w:tcBorders>
            <w:shd w:val="clear" w:color="auto" w:fill="auto"/>
            <w:vAlign w:val="center"/>
          </w:tcPr>
          <w:p w14:paraId="58F51A30" w14:textId="77777777" w:rsidR="00B13ACD" w:rsidRPr="00EA77B4" w:rsidRDefault="00384059" w:rsidP="00B13ACD">
            <w:pPr>
              <w:pStyle w:val="Tabelasredina"/>
            </w:pPr>
            <w:r w:rsidRPr="00EA77B4">
              <w:t>79</w:t>
            </w:r>
          </w:p>
        </w:tc>
        <w:tc>
          <w:tcPr>
            <w:tcW w:w="964" w:type="dxa"/>
            <w:tcBorders>
              <w:top w:val="double" w:sz="4" w:space="0" w:color="auto"/>
            </w:tcBorders>
            <w:shd w:val="clear" w:color="auto" w:fill="auto"/>
            <w:vAlign w:val="center"/>
          </w:tcPr>
          <w:p w14:paraId="4DFA879E" w14:textId="77777777" w:rsidR="00B13ACD" w:rsidRPr="00EA77B4" w:rsidRDefault="00384059" w:rsidP="00B13ACD">
            <w:pPr>
              <w:pStyle w:val="Tabelasredina"/>
            </w:pPr>
            <w:r w:rsidRPr="00EA77B4">
              <w:t>53</w:t>
            </w:r>
          </w:p>
        </w:tc>
        <w:tc>
          <w:tcPr>
            <w:tcW w:w="964" w:type="dxa"/>
            <w:tcBorders>
              <w:top w:val="double" w:sz="4" w:space="0" w:color="auto"/>
            </w:tcBorders>
            <w:shd w:val="clear" w:color="auto" w:fill="auto"/>
            <w:vAlign w:val="center"/>
          </w:tcPr>
          <w:p w14:paraId="1F318C9F" w14:textId="77777777" w:rsidR="00B13ACD" w:rsidRPr="00EA77B4" w:rsidRDefault="00384059" w:rsidP="00B13ACD">
            <w:pPr>
              <w:pStyle w:val="Tabelasredina"/>
            </w:pPr>
            <w:r w:rsidRPr="00EA77B4">
              <w:t>43</w:t>
            </w:r>
          </w:p>
        </w:tc>
        <w:tc>
          <w:tcPr>
            <w:tcW w:w="964" w:type="dxa"/>
            <w:tcBorders>
              <w:top w:val="double" w:sz="4" w:space="0" w:color="auto"/>
            </w:tcBorders>
            <w:shd w:val="clear" w:color="auto" w:fill="auto"/>
            <w:vAlign w:val="center"/>
          </w:tcPr>
          <w:p w14:paraId="4AEC6988" w14:textId="77777777" w:rsidR="00B13ACD" w:rsidRPr="00EA77B4" w:rsidRDefault="00384059" w:rsidP="00B13ACD">
            <w:pPr>
              <w:pStyle w:val="Tabelasredina"/>
            </w:pPr>
            <w:r w:rsidRPr="00EA77B4">
              <w:t>40</w:t>
            </w:r>
          </w:p>
        </w:tc>
        <w:tc>
          <w:tcPr>
            <w:tcW w:w="964" w:type="dxa"/>
            <w:tcBorders>
              <w:top w:val="double" w:sz="4" w:space="0" w:color="auto"/>
            </w:tcBorders>
            <w:vAlign w:val="center"/>
          </w:tcPr>
          <w:p w14:paraId="6A9961F7" w14:textId="77777777" w:rsidR="00B13ACD" w:rsidRPr="00EA77B4" w:rsidRDefault="00384059" w:rsidP="00B13ACD">
            <w:pPr>
              <w:pStyle w:val="Tabelasredina"/>
            </w:pPr>
            <w:r w:rsidRPr="00EA77B4">
              <w:t>60</w:t>
            </w:r>
          </w:p>
        </w:tc>
      </w:tr>
      <w:tr w:rsidR="00BC473C" w:rsidRPr="00EA77B4" w14:paraId="28F51979" w14:textId="77777777" w:rsidTr="00B13ACD">
        <w:trPr>
          <w:cantSplit/>
          <w:trHeight w:val="227"/>
        </w:trPr>
        <w:tc>
          <w:tcPr>
            <w:tcW w:w="3686" w:type="dxa"/>
            <w:shd w:val="clear" w:color="auto" w:fill="auto"/>
            <w:vAlign w:val="center"/>
          </w:tcPr>
          <w:p w14:paraId="36A424D3" w14:textId="77777777" w:rsidR="00B13ACD" w:rsidRPr="00EA77B4" w:rsidRDefault="00B13ACD" w:rsidP="0087386D">
            <w:pPr>
              <w:pStyle w:val="Tabela"/>
            </w:pPr>
            <w:r w:rsidRPr="00EA77B4">
              <w:t>Število neskladnih</w:t>
            </w:r>
          </w:p>
        </w:tc>
        <w:tc>
          <w:tcPr>
            <w:tcW w:w="964" w:type="dxa"/>
            <w:shd w:val="clear" w:color="auto" w:fill="auto"/>
            <w:vAlign w:val="center"/>
          </w:tcPr>
          <w:p w14:paraId="5225897E" w14:textId="77777777" w:rsidR="00B13ACD" w:rsidRPr="00EA77B4" w:rsidRDefault="00384059" w:rsidP="00B13ACD">
            <w:pPr>
              <w:pStyle w:val="Tabelasredina"/>
            </w:pPr>
            <w:r w:rsidRPr="00EA77B4">
              <w:t>54</w:t>
            </w:r>
          </w:p>
        </w:tc>
        <w:tc>
          <w:tcPr>
            <w:tcW w:w="964" w:type="dxa"/>
            <w:shd w:val="clear" w:color="auto" w:fill="auto"/>
            <w:vAlign w:val="center"/>
          </w:tcPr>
          <w:p w14:paraId="0518949F" w14:textId="77777777" w:rsidR="00B13ACD" w:rsidRPr="00EA77B4" w:rsidRDefault="00384059" w:rsidP="00B13ACD">
            <w:pPr>
              <w:pStyle w:val="Tabelasredina"/>
            </w:pPr>
            <w:r w:rsidRPr="00EA77B4">
              <w:t>33</w:t>
            </w:r>
          </w:p>
        </w:tc>
        <w:tc>
          <w:tcPr>
            <w:tcW w:w="964" w:type="dxa"/>
            <w:shd w:val="clear" w:color="auto" w:fill="auto"/>
            <w:vAlign w:val="center"/>
          </w:tcPr>
          <w:p w14:paraId="1B0A562E" w14:textId="77777777" w:rsidR="00B13ACD" w:rsidRPr="00EA77B4" w:rsidRDefault="00384059" w:rsidP="00B13ACD">
            <w:pPr>
              <w:pStyle w:val="Tabelasredina"/>
            </w:pPr>
            <w:r w:rsidRPr="00EA77B4">
              <w:t>23</w:t>
            </w:r>
          </w:p>
        </w:tc>
        <w:tc>
          <w:tcPr>
            <w:tcW w:w="964" w:type="dxa"/>
            <w:shd w:val="clear" w:color="auto" w:fill="auto"/>
            <w:vAlign w:val="center"/>
          </w:tcPr>
          <w:p w14:paraId="7698E1F3" w14:textId="77777777" w:rsidR="00B13ACD" w:rsidRPr="00EA77B4" w:rsidRDefault="00384059" w:rsidP="00B13ACD">
            <w:pPr>
              <w:pStyle w:val="Tabelasredina"/>
            </w:pPr>
            <w:r w:rsidRPr="00EA77B4">
              <w:t>18</w:t>
            </w:r>
          </w:p>
        </w:tc>
        <w:tc>
          <w:tcPr>
            <w:tcW w:w="964" w:type="dxa"/>
            <w:vAlign w:val="center"/>
          </w:tcPr>
          <w:p w14:paraId="62210CCE" w14:textId="77777777" w:rsidR="00B13ACD" w:rsidRPr="00EA77B4" w:rsidRDefault="00EA77B4" w:rsidP="00B13ACD">
            <w:pPr>
              <w:pStyle w:val="Tabelasredina"/>
            </w:pPr>
            <w:r w:rsidRPr="00EA77B4">
              <w:t>23</w:t>
            </w:r>
          </w:p>
        </w:tc>
      </w:tr>
      <w:tr w:rsidR="00B13ACD" w:rsidRPr="00EA77B4" w14:paraId="26DD3D6B" w14:textId="77777777" w:rsidTr="00B13ACD">
        <w:trPr>
          <w:cantSplit/>
          <w:trHeight w:val="227"/>
        </w:trPr>
        <w:tc>
          <w:tcPr>
            <w:tcW w:w="3686" w:type="dxa"/>
            <w:shd w:val="clear" w:color="auto" w:fill="auto"/>
            <w:vAlign w:val="center"/>
          </w:tcPr>
          <w:p w14:paraId="5DDEFA3E" w14:textId="77777777" w:rsidR="00B13ACD" w:rsidRPr="00EA77B4" w:rsidRDefault="00B13ACD" w:rsidP="0087386D">
            <w:pPr>
              <w:pStyle w:val="Tabela"/>
            </w:pPr>
            <w:r w:rsidRPr="00EA77B4">
              <w:t>Delež neskladnih</w:t>
            </w:r>
          </w:p>
        </w:tc>
        <w:tc>
          <w:tcPr>
            <w:tcW w:w="964" w:type="dxa"/>
            <w:shd w:val="clear" w:color="auto" w:fill="auto"/>
            <w:vAlign w:val="center"/>
          </w:tcPr>
          <w:p w14:paraId="4E32FAB5" w14:textId="456F6FFD" w:rsidR="00B13ACD" w:rsidRPr="00EA77B4" w:rsidRDefault="00384059" w:rsidP="00B13ACD">
            <w:pPr>
              <w:pStyle w:val="Tabelasredina"/>
            </w:pPr>
            <w:r w:rsidRPr="00EA77B4">
              <w:t>68,4</w:t>
            </w:r>
            <w:r w:rsidR="001C41D5">
              <w:t xml:space="preserve"> %</w:t>
            </w:r>
          </w:p>
        </w:tc>
        <w:tc>
          <w:tcPr>
            <w:tcW w:w="964" w:type="dxa"/>
            <w:shd w:val="clear" w:color="auto" w:fill="auto"/>
            <w:vAlign w:val="center"/>
          </w:tcPr>
          <w:p w14:paraId="14C8D7F6" w14:textId="22817874" w:rsidR="00B13ACD" w:rsidRPr="00EA77B4" w:rsidRDefault="00384059" w:rsidP="00B13ACD">
            <w:pPr>
              <w:pStyle w:val="Tabelasredina"/>
            </w:pPr>
            <w:r w:rsidRPr="00EA77B4">
              <w:t>62,3</w:t>
            </w:r>
            <w:r w:rsidR="001C41D5">
              <w:t xml:space="preserve"> %</w:t>
            </w:r>
          </w:p>
        </w:tc>
        <w:tc>
          <w:tcPr>
            <w:tcW w:w="964" w:type="dxa"/>
            <w:shd w:val="clear" w:color="auto" w:fill="auto"/>
            <w:vAlign w:val="center"/>
          </w:tcPr>
          <w:p w14:paraId="7811A28C" w14:textId="26C1DAC6" w:rsidR="00B13ACD" w:rsidRPr="00EA77B4" w:rsidRDefault="00384059" w:rsidP="00B13ACD">
            <w:pPr>
              <w:pStyle w:val="Tabelasredina"/>
            </w:pPr>
            <w:r w:rsidRPr="00EA77B4">
              <w:t>53,5</w:t>
            </w:r>
            <w:r w:rsidR="001C41D5">
              <w:t xml:space="preserve"> %</w:t>
            </w:r>
          </w:p>
        </w:tc>
        <w:tc>
          <w:tcPr>
            <w:tcW w:w="964" w:type="dxa"/>
            <w:shd w:val="clear" w:color="auto" w:fill="auto"/>
            <w:vAlign w:val="center"/>
          </w:tcPr>
          <w:p w14:paraId="5795DF2D" w14:textId="76288FCB" w:rsidR="00B13ACD" w:rsidRPr="00EA77B4" w:rsidRDefault="00384059" w:rsidP="00B13ACD">
            <w:pPr>
              <w:pStyle w:val="Tabelasredina"/>
            </w:pPr>
            <w:r w:rsidRPr="00EA77B4">
              <w:t>45,0</w:t>
            </w:r>
            <w:r w:rsidR="001C41D5">
              <w:t xml:space="preserve"> %</w:t>
            </w:r>
          </w:p>
        </w:tc>
        <w:tc>
          <w:tcPr>
            <w:tcW w:w="964" w:type="dxa"/>
            <w:vAlign w:val="center"/>
          </w:tcPr>
          <w:p w14:paraId="2B9FA72D" w14:textId="54FC59BF" w:rsidR="00B13ACD" w:rsidRPr="00EA77B4" w:rsidRDefault="00EA77B4" w:rsidP="00B13ACD">
            <w:pPr>
              <w:pStyle w:val="Tabelasredina"/>
            </w:pPr>
            <w:r w:rsidRPr="00EA77B4">
              <w:t>41,0</w:t>
            </w:r>
            <w:r w:rsidR="001C41D5">
              <w:t xml:space="preserve"> %</w:t>
            </w:r>
          </w:p>
        </w:tc>
      </w:tr>
    </w:tbl>
    <w:p w14:paraId="108A0412" w14:textId="77777777" w:rsidR="00B13ACD" w:rsidRPr="00EA77B4" w:rsidRDefault="00B13ACD" w:rsidP="00B13ACD">
      <w:pPr>
        <w:pStyle w:val="Prazno"/>
      </w:pPr>
    </w:p>
    <w:p w14:paraId="19CAE3FC" w14:textId="79812214" w:rsidR="00B13ACD" w:rsidRPr="00EA77B4" w:rsidRDefault="00B13ACD" w:rsidP="00B13ACD">
      <w:pPr>
        <w:pStyle w:val="Slika"/>
      </w:pPr>
      <w:bookmarkStart w:id="73" w:name="_Ref32225600"/>
      <w:bookmarkStart w:id="74" w:name="_Toc32226099"/>
      <w:r w:rsidRPr="00EA77B4">
        <w:t xml:space="preserve">Tabela </w:t>
      </w:r>
      <w:r w:rsidR="00A143BF">
        <w:fldChar w:fldCharType="begin"/>
      </w:r>
      <w:r w:rsidR="00A143BF">
        <w:instrText xml:space="preserve"> SEQ Slika \* ARABIC </w:instrText>
      </w:r>
      <w:r w:rsidR="00A143BF">
        <w:fldChar w:fldCharType="separate"/>
      </w:r>
      <w:r w:rsidR="00273CA0">
        <w:rPr>
          <w:noProof/>
        </w:rPr>
        <w:t>11</w:t>
      </w:r>
      <w:r w:rsidR="00A143BF">
        <w:rPr>
          <w:noProof/>
        </w:rPr>
        <w:fldChar w:fldCharType="end"/>
      </w:r>
      <w:r w:rsidRPr="00EA77B4">
        <w:t>: Število vzorčenih proizvodov in število neskladnih proizvodov</w:t>
      </w:r>
      <w:bookmarkEnd w:id="73"/>
      <w:bookmarkEnd w:id="74"/>
    </w:p>
    <w:p w14:paraId="1798EBED" w14:textId="77777777" w:rsidR="00EA77B4" w:rsidRDefault="00EA77B4" w:rsidP="00EA77B4">
      <w:r>
        <w:t>V primeru ugotovljenih neskladnosti so tržni inšpektorji ukrepali v skladu s posameznimi zakonskimi pooblastili za izdajo odločbe, s katero so zavezancu odredili odpravo ugotovljenih neskladnosti, omejili oziroma prepovedali dajanje neskladnih proizvodov na trg, njihovo dostopnost na trgu ali odredili umik ali odpoklic neskladnih proizvodov, izvedli dodatne ukrepe za zagotovitev, da se prepoved upošteva, pogojevali nadaljnje trženje proizvoda s predhodno izpolnitvijo pogojev, ki zagotovijo njegovo varnost in v primeru zelo nevarnih proizvodov odredili objavo obvestil o nevarnosti. Kršitelja so za storjeni prekršek kaznovali z izrekom globe na kraju storjenega prekrška z izdajo plačilnega naloga ali z izdajo odločbe o prekršku. V primeru prekrška neznatnega pomena so izrekli opozorilo ZP-1.</w:t>
      </w:r>
    </w:p>
    <w:p w14:paraId="609FB179" w14:textId="77777777" w:rsidR="00EA77B4" w:rsidRDefault="00EA77B4" w:rsidP="00EA77B4">
      <w:r>
        <w:t xml:space="preserve">Na področju administrativnega nadzora tržni inšpektorji še vedno ugotavljajo, da nekaterim proizvodom niso priložena navodila za uporabo, da proizvodom niso priložene listine o skladnosti, kjer je to predpisano in da proizvodi niso označeni z opozorili v slovenskem </w:t>
      </w:r>
      <w:r>
        <w:lastRenderedPageBreak/>
        <w:t>jeziku. Stanje na posameznih področjih se v splošnem izboljšuje, čeprav obstajajo odstopanja. V primeru ponovljenega nadzora iste kategorije proizvodov pa se delež proizvodov z ugotovljenimi nepravilnostmi praviloma zmanjša.</w:t>
      </w:r>
    </w:p>
    <w:p w14:paraId="696848A5" w14:textId="77777777" w:rsidR="00EA77B4" w:rsidRDefault="00EA77B4" w:rsidP="00EA77B4">
      <w:r>
        <w:t>Poleg navedenega je Tržni inšpektorat RS opravljal kontrolo prisotnosti proizvodov na trgu na podlagi prejetih obvestil o nevarnih proizvodih iz sistema RAPEX, preko izmenjave informacij o zaščitnih klavzulah in sistema ICSMS ter na podlagi obvestil Finančne uprave RS o zadržanju sprostitve proizvodov v prosti promet.</w:t>
      </w:r>
    </w:p>
    <w:p w14:paraId="60B7CC0A" w14:textId="77777777" w:rsidR="00EA77B4" w:rsidRDefault="00EA77B4" w:rsidP="00EA77B4">
      <w:r>
        <w:t>Tržni inšpektorat RS je v letu 2019 od Finančne uprave RS prejel 67 pisnih obvestil o zadržanju sprostitve proizvodov v prost promet, od katerih je bilo v 44 primerih ugotovljeno, da gre za neskladne proizvode in sprostitev ni bila dovoljena, v 23 primerih pa neskladnosti niso bile ugotovljene in je bila izvedena sprostitev proizvodov v prost promet. Več podrobnosti je v poglavju o sodelovanju Finančne uprave RS in Tržnega inšpektorata RS pri nadzoru uvoza proizvodov iz tretjih držav.</w:t>
      </w:r>
    </w:p>
    <w:p w14:paraId="061B7D45" w14:textId="789C9FD7" w:rsidR="00EA77B4" w:rsidRPr="00756C6D" w:rsidRDefault="00EA77B4" w:rsidP="00EA77B4">
      <w:r w:rsidRPr="00756C6D">
        <w:t>V letu 2019 je Tržni inšpektorat RS odkril 20 nevarnih proizvodov. Nekateri so bili odkriti v okviru preverjanja</w:t>
      </w:r>
      <w:r w:rsidR="00364772" w:rsidRPr="00756C6D">
        <w:t>, ki se je izvajalo zaradi</w:t>
      </w:r>
      <w:r w:rsidRPr="00756C6D">
        <w:t xml:space="preserve"> nevarnih proizvodov</w:t>
      </w:r>
      <w:r w:rsidR="00364772" w:rsidRPr="00756C6D">
        <w:t>, priglašenih</w:t>
      </w:r>
      <w:r w:rsidRPr="00756C6D">
        <w:t xml:space="preserve"> v sistem RAPEX, ostali pa so bili odkriti v okviru izvajanje rednega nadzora. Podatki o </w:t>
      </w:r>
      <w:r w:rsidR="00DA586A" w:rsidRPr="00756C6D">
        <w:t xml:space="preserve">vsakem </w:t>
      </w:r>
      <w:r w:rsidRPr="00756C6D">
        <w:t>nevarn</w:t>
      </w:r>
      <w:r w:rsidR="00DA586A" w:rsidRPr="00756C6D">
        <w:t>em</w:t>
      </w:r>
      <w:r w:rsidRPr="00756C6D">
        <w:t xml:space="preserve"> proizvod</w:t>
      </w:r>
      <w:r w:rsidR="00DA586A" w:rsidRPr="00756C6D">
        <w:t>u</w:t>
      </w:r>
      <w:r w:rsidRPr="00756C6D">
        <w:t xml:space="preserve"> s</w:t>
      </w:r>
      <w:r w:rsidR="00DA586A" w:rsidRPr="00756C6D">
        <w:t>e</w:t>
      </w:r>
      <w:r w:rsidRPr="00756C6D">
        <w:t xml:space="preserve"> objavi na spletni stran</w:t>
      </w:r>
      <w:r w:rsidR="00DA586A" w:rsidRPr="00756C6D">
        <w:t>i</w:t>
      </w:r>
      <w:r w:rsidRPr="00756C6D">
        <w:t xml:space="preserve"> inšpektorata. Več podrobnosti je v poglavju</w:t>
      </w:r>
      <w:r w:rsidR="00DA586A" w:rsidRPr="00756C6D">
        <w:t xml:space="preserve"> </w:t>
      </w:r>
      <w:r w:rsidR="00C97F0F" w:rsidRPr="00756C6D">
        <w:fldChar w:fldCharType="begin"/>
      </w:r>
      <w:r w:rsidR="00C97F0F" w:rsidRPr="00756C6D">
        <w:instrText xml:space="preserve"> REF _Ref31269553 \h </w:instrText>
      </w:r>
      <w:r w:rsidR="00C97F0F" w:rsidRPr="00756C6D">
        <w:fldChar w:fldCharType="separate"/>
      </w:r>
      <w:r w:rsidR="00273CA0" w:rsidRPr="008A6ED6">
        <w:t>Sistem za izmenjavo podatkov nevarnih proizvodov (RAPEX)</w:t>
      </w:r>
      <w:r w:rsidR="00C97F0F" w:rsidRPr="00756C6D">
        <w:fldChar w:fldCharType="end"/>
      </w:r>
      <w:r w:rsidRPr="00756C6D">
        <w:t>.</w:t>
      </w:r>
    </w:p>
    <w:p w14:paraId="67A1672D" w14:textId="77777777" w:rsidR="00EA77B4" w:rsidRDefault="00EA77B4" w:rsidP="00EA77B4">
      <w:r>
        <w:t>Cilj Tržnega inšpektorata RS je, da so na trgu skladni proizvodi, za kar si tržni inšpektorji s svojim delom nenehno prizadevajo.</w:t>
      </w:r>
    </w:p>
    <w:p w14:paraId="36002282" w14:textId="77777777" w:rsidR="00DE2954" w:rsidRPr="00384059" w:rsidRDefault="00EA77B4" w:rsidP="00EA77B4">
      <w:r>
        <w:t>Podrobnejši pregled po posameznih področjih sledi v nadaljevanju.</w:t>
      </w:r>
    </w:p>
    <w:p w14:paraId="3E38A40D" w14:textId="77777777" w:rsidR="0038173C" w:rsidRPr="00FB082E" w:rsidRDefault="0038173C" w:rsidP="00E80BBD">
      <w:pPr>
        <w:pStyle w:val="Naslov3"/>
      </w:pPr>
      <w:bookmarkStart w:id="75" w:name="_Toc32226021"/>
      <w:r w:rsidRPr="00FB082E">
        <w:t>Proizvodi, za katera velja Zakon o splošni varnosti proizvodov</w:t>
      </w:r>
      <w:bookmarkEnd w:id="75"/>
    </w:p>
    <w:p w14:paraId="1DFA63DC" w14:textId="77777777" w:rsidR="00FD2FF7" w:rsidRPr="00FB082E" w:rsidRDefault="00027EE1" w:rsidP="00E80BBD">
      <w:pPr>
        <w:pStyle w:val="Naslov4"/>
      </w:pPr>
      <w:r>
        <w:t>Vzorčenje s</w:t>
      </w:r>
      <w:r w:rsidR="00FB082E" w:rsidRPr="00FB082E">
        <w:t>topničast</w:t>
      </w:r>
      <w:r>
        <w:t>ih</w:t>
      </w:r>
      <w:r w:rsidR="00FB082E" w:rsidRPr="00FB082E">
        <w:t xml:space="preserve"> lest</w:t>
      </w:r>
      <w:r>
        <w:t>ev</w:t>
      </w:r>
    </w:p>
    <w:p w14:paraId="29D5C04C" w14:textId="77777777" w:rsidR="00FB082E" w:rsidRPr="00756C6D" w:rsidRDefault="00FB082E" w:rsidP="00FB082E">
      <w:r w:rsidRPr="00756C6D">
        <w:t xml:space="preserve">Tržni inšpektorat RS je v letu 2019 opravil </w:t>
      </w:r>
      <w:r w:rsidR="00027EE1" w:rsidRPr="00756C6D">
        <w:t xml:space="preserve">vzorčenje </w:t>
      </w:r>
      <w:r w:rsidR="00671248" w:rsidRPr="00756C6D">
        <w:t xml:space="preserve">4 </w:t>
      </w:r>
      <w:r w:rsidRPr="00756C6D">
        <w:t>stopničastih lestev</w:t>
      </w:r>
      <w:r w:rsidR="00671248" w:rsidRPr="00756C6D">
        <w:t xml:space="preserve"> ter jih predal v p</w:t>
      </w:r>
      <w:r w:rsidR="00027EE1" w:rsidRPr="00756C6D">
        <w:t>reskušanje akreditiran</w:t>
      </w:r>
      <w:r w:rsidR="00671248" w:rsidRPr="00756C6D">
        <w:t>em</w:t>
      </w:r>
      <w:r w:rsidR="00027EE1" w:rsidRPr="00756C6D">
        <w:t xml:space="preserve"> laboratorij</w:t>
      </w:r>
      <w:r w:rsidR="00671248" w:rsidRPr="00756C6D">
        <w:t>u</w:t>
      </w:r>
      <w:r w:rsidR="00027EE1" w:rsidRPr="00756C6D">
        <w:t xml:space="preserve"> </w:t>
      </w:r>
      <w:r w:rsidRPr="00756C6D">
        <w:t>z namenom ugot</w:t>
      </w:r>
      <w:r w:rsidR="00027EE1" w:rsidRPr="00756C6D">
        <w:t>o</w:t>
      </w:r>
      <w:r w:rsidRPr="00756C6D">
        <w:t>v</w:t>
      </w:r>
      <w:r w:rsidR="00027EE1" w:rsidRPr="00756C6D">
        <w:t xml:space="preserve">iti, ali so lestve </w:t>
      </w:r>
      <w:r w:rsidRPr="00756C6D">
        <w:t>varn</w:t>
      </w:r>
      <w:r w:rsidR="00671248" w:rsidRPr="00756C6D">
        <w:t>e</w:t>
      </w:r>
      <w:r w:rsidRPr="00756C6D">
        <w:t xml:space="preserve"> in skladn</w:t>
      </w:r>
      <w:r w:rsidR="00671248" w:rsidRPr="00756C6D">
        <w:t>e</w:t>
      </w:r>
      <w:r w:rsidRPr="00756C6D">
        <w:t xml:space="preserve"> </w:t>
      </w:r>
      <w:r w:rsidR="00671248" w:rsidRPr="00756C6D">
        <w:t xml:space="preserve">z </w:t>
      </w:r>
      <w:r w:rsidRPr="00756C6D">
        <w:t>določil</w:t>
      </w:r>
      <w:r w:rsidR="00671248" w:rsidRPr="00756C6D">
        <w:t>i</w:t>
      </w:r>
      <w:r w:rsidRPr="00756C6D">
        <w:t xml:space="preserve"> Zakona o splošni varnosti proizvodov</w:t>
      </w:r>
      <w:r w:rsidR="00671248" w:rsidRPr="00756C6D">
        <w:t xml:space="preserve"> ter standarda SIST EN 131 – 2: 2010 + A2: 2017</w:t>
      </w:r>
      <w:r w:rsidRPr="00756C6D">
        <w:t>.</w:t>
      </w:r>
      <w:r w:rsidR="00671248" w:rsidRPr="00756C6D">
        <w:t xml:space="preserve"> </w:t>
      </w:r>
      <w:r w:rsidRPr="00756C6D">
        <w:t>Po končan</w:t>
      </w:r>
      <w:r w:rsidR="00671248" w:rsidRPr="00756C6D">
        <w:t>ih</w:t>
      </w:r>
      <w:r w:rsidRPr="00756C6D">
        <w:t xml:space="preserve"> </w:t>
      </w:r>
      <w:r w:rsidR="00671248" w:rsidRPr="00756C6D">
        <w:t xml:space="preserve">preskušanjih </w:t>
      </w:r>
      <w:r w:rsidRPr="00756C6D">
        <w:t xml:space="preserve">je laboratorij izdal poročila </w:t>
      </w:r>
      <w:r w:rsidR="00671248" w:rsidRPr="00756C6D">
        <w:t xml:space="preserve">o preskušanju, v katerih je </w:t>
      </w:r>
      <w:r w:rsidRPr="00756C6D">
        <w:t xml:space="preserve">opravil </w:t>
      </w:r>
      <w:r w:rsidR="00671248" w:rsidRPr="00756C6D">
        <w:t xml:space="preserve">tudi </w:t>
      </w:r>
      <w:r w:rsidRPr="00756C6D">
        <w:t>oceno skladnosti preskušanih stopničastih lestev.</w:t>
      </w:r>
    </w:p>
    <w:p w14:paraId="083EE121" w14:textId="77777777" w:rsidR="00FB082E" w:rsidRPr="00756C6D" w:rsidRDefault="00FB082E" w:rsidP="00FD1FF2">
      <w:pPr>
        <w:pStyle w:val="NavadenNZa"/>
      </w:pPr>
      <w:r w:rsidRPr="00756C6D">
        <w:t xml:space="preserve">Rezultati opravljenih </w:t>
      </w:r>
      <w:r w:rsidR="00671248" w:rsidRPr="00756C6D">
        <w:t xml:space="preserve">preskušanj </w:t>
      </w:r>
      <w:r w:rsidRPr="00756C6D">
        <w:t xml:space="preserve">so pokazali, da so bile pri </w:t>
      </w:r>
      <w:r w:rsidR="00FD1FF2" w:rsidRPr="00756C6D">
        <w:t>1</w:t>
      </w:r>
      <w:r w:rsidRPr="00756C6D">
        <w:t xml:space="preserve"> stopničasti lestvi ugotovljene </w:t>
      </w:r>
      <w:r w:rsidR="00671248" w:rsidRPr="00756C6D">
        <w:t xml:space="preserve">takšne </w:t>
      </w:r>
      <w:r w:rsidRPr="00756C6D">
        <w:t xml:space="preserve">neskladnosti, da </w:t>
      </w:r>
      <w:r w:rsidR="00671248" w:rsidRPr="00756C6D">
        <w:t xml:space="preserve">bi njihova </w:t>
      </w:r>
      <w:r w:rsidRPr="00756C6D">
        <w:t>uporaba lahko predstavlja</w:t>
      </w:r>
      <w:r w:rsidR="00671248" w:rsidRPr="00756C6D">
        <w:t>la</w:t>
      </w:r>
      <w:r w:rsidRPr="00756C6D">
        <w:t xml:space="preserve"> visoko tveganje</w:t>
      </w:r>
      <w:r w:rsidR="00671248" w:rsidRPr="00756C6D">
        <w:t>. Z</w:t>
      </w:r>
      <w:r w:rsidRPr="00756C6D">
        <w:t>ato je bila lestev s strani distributerja prostovoljno umaknjena</w:t>
      </w:r>
      <w:r w:rsidR="00E639BB" w:rsidRPr="00756C6D">
        <w:t xml:space="preserve"> </w:t>
      </w:r>
      <w:r w:rsidRPr="00756C6D">
        <w:t xml:space="preserve">s trga. Na podlagi določil </w:t>
      </w:r>
      <w:r w:rsidR="00671248" w:rsidRPr="00756C6D">
        <w:t xml:space="preserve">Zakona o prekrških </w:t>
      </w:r>
      <w:r w:rsidRPr="00756C6D">
        <w:t xml:space="preserve">je </w:t>
      </w:r>
      <w:r w:rsidR="00671248" w:rsidRPr="00756C6D">
        <w:t xml:space="preserve">bil </w:t>
      </w:r>
      <w:r w:rsidRPr="00756C6D">
        <w:t xml:space="preserve">distributerju predmetne stopničaste lestve </w:t>
      </w:r>
      <w:r w:rsidR="00671248" w:rsidRPr="00756C6D">
        <w:t xml:space="preserve">izrečen </w:t>
      </w:r>
      <w:r w:rsidRPr="00756C6D">
        <w:t>opomin.</w:t>
      </w:r>
    </w:p>
    <w:p w14:paraId="6F4F6755" w14:textId="77777777" w:rsidR="00AB0D77" w:rsidRPr="00FB082E" w:rsidRDefault="00FB082E" w:rsidP="00FB082E">
      <w:r>
        <w:t xml:space="preserve">Vsi podatki o vzorčenih stopničastih lestvah so </w:t>
      </w:r>
      <w:r w:rsidR="00671248">
        <w:t xml:space="preserve">bili </w:t>
      </w:r>
      <w:r>
        <w:t>vneseni v mednarodni sistem ICSMS.</w:t>
      </w:r>
    </w:p>
    <w:p w14:paraId="543C187F" w14:textId="77777777" w:rsidR="0038173C" w:rsidRPr="00C9496B" w:rsidRDefault="0038173C" w:rsidP="009726C4">
      <w:pPr>
        <w:pStyle w:val="Naslov4"/>
      </w:pPr>
      <w:r w:rsidRPr="00C9496B">
        <w:t>Nadzor vrvic in vezalk na otroških oblačilih</w:t>
      </w:r>
    </w:p>
    <w:p w14:paraId="20849A47" w14:textId="77777777" w:rsidR="00E639BB" w:rsidRDefault="00C9496B" w:rsidP="00C9496B">
      <w:r>
        <w:t>Tržni inšpektorat RS je v letu 2019 izvajal nadzor otroških oblačil in sicer prisotnost vrvic in vezalk na otroških oblačilih.</w:t>
      </w:r>
      <w:r w:rsidR="002E107E">
        <w:t xml:space="preserve"> Varnost otroških oblačil posredno ureja Zakon o splošni varnosti proizvodov, ki opredeljuje pogoje, ki jih morajo izpolnjevati proizvodi, da so lahko dani na trg, in standard SIST EN 14682:2015: Varnost otroških oblačil – Vrvice in vezalke na otroških oblačilih – Specifikacije.</w:t>
      </w:r>
    </w:p>
    <w:p w14:paraId="391F54B8" w14:textId="7E01608D" w:rsidR="00812ED6" w:rsidRPr="00756C6D" w:rsidRDefault="00812ED6" w:rsidP="00812ED6">
      <w:r w:rsidRPr="00756C6D">
        <w:t xml:space="preserve">Standard določa, da je otroško oblačilo tisto, ki je namenjeno za otroke do 14 let. Varnostne zahteve glede prisotnosti oziroma dolžin vrvic in vezalk na otroških oblačilih se v določenih primerih razlikujejo glede na starost otroka, ki mu je oblačilo namenjeno: mlajši otroci </w:t>
      </w:r>
      <w:r w:rsidRPr="00756C6D">
        <w:lastRenderedPageBreak/>
        <w:t>(starost do 7 let) in starejši otroci (starost od 7 let do 14 let). Oblačila za mlajše otroke ne smejo imeti vezalk ali funkcionalnih vrvic v predelu glave in vratu. Dekorativne vrvice so drugače dovoljene, če nimajo prostih koncev daljših od 7,5 cm, oziroma dekorativne vrvice niso dovoljene na kapuci ali na zadnji strani vratu. Naramni trakovi so dovoljeni pod pogojem, da so, ko so nošeni, iz neprekinjenega kosa materiala ali vrvice, ki je pritrjena na sprednjo in zadnjo stran oblačila. Oblačila z ovratnimi vrvicami ne smejo imeti prostih koncev v predelu glave in vratu. Pri oblačilih za starejše otroke vezalke v predelu glave in vratu ne smejo imeti prostih koncev, lahko pa imajo zanke. Ko vezalke niso zategnjene, na oblačilu ne sme biti izstopajočih zank. Ko so vezalke zategnjene, obseg zanke na vezalki ne sme biti večji kot 15 cm. Vrvice ne smejo imeti prostih koncev, daljših od 7,5 cm. Vrvice ne smejo biti elastične. Naramni trakovi so dovoljeni pod pogojem, da nimajo prostih koncev, daljših od 140 mm od točke, kjer naj bi bili zavezani. Oblačila z ovratnimi vrvicami morajo biti oblikovana tako, da v predelu glave in vratu nimajo prostih koncev.</w:t>
      </w:r>
    </w:p>
    <w:p w14:paraId="1A1F5CFA" w14:textId="77777777" w:rsidR="00C9496B" w:rsidRPr="00756C6D" w:rsidRDefault="002E107E" w:rsidP="00C9496B">
      <w:r w:rsidRPr="00756C6D">
        <w:t>V okviru n</w:t>
      </w:r>
      <w:r w:rsidR="00C9496B" w:rsidRPr="00756C6D">
        <w:t>adzor</w:t>
      </w:r>
      <w:r w:rsidRPr="00756C6D">
        <w:t>ov</w:t>
      </w:r>
      <w:r w:rsidR="00C9496B" w:rsidRPr="00756C6D">
        <w:t xml:space="preserve"> pri 179 zavezancih</w:t>
      </w:r>
      <w:r w:rsidRPr="00756C6D">
        <w:t xml:space="preserve"> (</w:t>
      </w:r>
      <w:r w:rsidR="00C9496B" w:rsidRPr="00756C6D">
        <w:t>77</w:t>
      </w:r>
      <w:r w:rsidRPr="00756C6D">
        <w:t xml:space="preserve"> </w:t>
      </w:r>
      <w:r w:rsidR="00C9496B" w:rsidRPr="00756C6D">
        <w:t>prodajalc</w:t>
      </w:r>
      <w:r w:rsidRPr="00756C6D">
        <w:t>ih</w:t>
      </w:r>
      <w:r w:rsidR="00C9496B" w:rsidRPr="00756C6D">
        <w:t>, 23 distributerj</w:t>
      </w:r>
      <w:r w:rsidRPr="00756C6D">
        <w:t>ih</w:t>
      </w:r>
      <w:r w:rsidR="00C9496B" w:rsidRPr="00756C6D">
        <w:t>, 67 prvih distributerj</w:t>
      </w:r>
      <w:r w:rsidRPr="00756C6D">
        <w:t>ih</w:t>
      </w:r>
      <w:r w:rsidR="00C9496B" w:rsidRPr="00756C6D">
        <w:t>, 8 uvozniki</w:t>
      </w:r>
      <w:r w:rsidRPr="00756C6D">
        <w:t>h</w:t>
      </w:r>
      <w:r w:rsidR="00C9496B" w:rsidRPr="00756C6D">
        <w:t xml:space="preserve"> in 4 proizvajalc</w:t>
      </w:r>
      <w:r w:rsidRPr="00756C6D">
        <w:t>ih) je bilo s</w:t>
      </w:r>
      <w:r w:rsidR="00C9496B" w:rsidRPr="00756C6D">
        <w:t>kup</w:t>
      </w:r>
      <w:r w:rsidRPr="00756C6D">
        <w:t>aj</w:t>
      </w:r>
      <w:r w:rsidR="00C9496B" w:rsidRPr="00756C6D">
        <w:t xml:space="preserve"> pregledan</w:t>
      </w:r>
      <w:r w:rsidRPr="00756C6D">
        <w:t>ih</w:t>
      </w:r>
      <w:r w:rsidR="00C9496B" w:rsidRPr="00756C6D">
        <w:t xml:space="preserve"> 444 otroških oblačil.</w:t>
      </w:r>
    </w:p>
    <w:p w14:paraId="112F8074" w14:textId="77777777" w:rsidR="00B53D83" w:rsidRDefault="00C9496B" w:rsidP="00C9496B">
      <w:r w:rsidRPr="00756C6D">
        <w:t>Na podlagi predpisanih kriterijev, ki so podani v standardu SIST EN 14682:2015, se je z merjenjem ugotavljala skladnost dolžine vrvic in vezalk na otroških oblačilih v predelu glave in vratu, predelu pasu, predelu pod boki ter na rokavih.</w:t>
      </w:r>
    </w:p>
    <w:p w14:paraId="3F4ECE4B" w14:textId="046AD30E" w:rsidR="00CF2E57" w:rsidRPr="00756C6D" w:rsidRDefault="00CF2E57" w:rsidP="00C9496B">
      <w:r w:rsidRPr="00756C6D">
        <w:t>Tržni inšpektorat RS izvaja nadzor ustreznosti vrvic in vezalk na otroških oblačilih zato, ker se lahko otrok z</w:t>
      </w:r>
      <w:r w:rsidR="00C9496B" w:rsidRPr="00756C6D">
        <w:t xml:space="preserve">aradi neustreznih vrvic </w:t>
      </w:r>
      <w:r w:rsidRPr="00756C6D">
        <w:t xml:space="preserve">ali </w:t>
      </w:r>
      <w:r w:rsidR="00C9496B" w:rsidRPr="00756C6D">
        <w:t xml:space="preserve">vezalk </w:t>
      </w:r>
      <w:r w:rsidR="002E107E" w:rsidRPr="00756C6D">
        <w:t xml:space="preserve">na območju vratu </w:t>
      </w:r>
      <w:r w:rsidR="00C9496B" w:rsidRPr="00756C6D">
        <w:t xml:space="preserve">zaduši, </w:t>
      </w:r>
      <w:r w:rsidR="002E107E" w:rsidRPr="00756C6D">
        <w:t xml:space="preserve">če </w:t>
      </w:r>
      <w:r w:rsidR="00C9496B" w:rsidRPr="00756C6D">
        <w:t xml:space="preserve">so </w:t>
      </w:r>
      <w:r w:rsidR="002E107E" w:rsidRPr="00756C6D">
        <w:t xml:space="preserve">na oblačilu blizu obraza nameščene </w:t>
      </w:r>
      <w:r w:rsidR="00C9496B" w:rsidRPr="00756C6D">
        <w:t>elastične vrvice</w:t>
      </w:r>
      <w:r w:rsidRPr="00756C6D">
        <w:t xml:space="preserve">, si lahko </w:t>
      </w:r>
      <w:r w:rsidR="002E107E" w:rsidRPr="00756C6D">
        <w:t>poškod</w:t>
      </w:r>
      <w:r w:rsidRPr="00756C6D">
        <w:t>uje</w:t>
      </w:r>
      <w:r w:rsidR="002E107E" w:rsidRPr="00756C6D">
        <w:t xml:space="preserve"> oči ali zob</w:t>
      </w:r>
      <w:r w:rsidRPr="00756C6D">
        <w:t>e</w:t>
      </w:r>
      <w:r w:rsidR="00C9496B" w:rsidRPr="00756C6D">
        <w:t xml:space="preserve">, </w:t>
      </w:r>
      <w:r w:rsidRPr="00756C6D">
        <w:t xml:space="preserve">če pa so </w:t>
      </w:r>
      <w:r w:rsidR="00C9496B" w:rsidRPr="00756C6D">
        <w:t>vrvice ali vezalke</w:t>
      </w:r>
      <w:r w:rsidRPr="00756C6D">
        <w:t>, speljane</w:t>
      </w:r>
      <w:r w:rsidR="00C9496B" w:rsidRPr="00756C6D">
        <w:t xml:space="preserve"> v predelu pasu, rokavov in gležnjev</w:t>
      </w:r>
      <w:r w:rsidRPr="00756C6D">
        <w:t>, predolge, pa lahko utrpi druge poškodbe.</w:t>
      </w:r>
    </w:p>
    <w:p w14:paraId="4D4CF746" w14:textId="11A56538" w:rsidR="00C9496B" w:rsidRDefault="00CF2E57" w:rsidP="00C9496B">
      <w:pPr>
        <w:pStyle w:val="NavadenNPred"/>
      </w:pPr>
      <w:r>
        <w:t>Skupaj je bilo u</w:t>
      </w:r>
      <w:r w:rsidR="00C9496B">
        <w:t xml:space="preserve">gotovljenih 12 </w:t>
      </w:r>
      <w:r>
        <w:t>(2,7</w:t>
      </w:r>
      <w:r w:rsidR="001C41D5">
        <w:t xml:space="preserve"> %</w:t>
      </w:r>
      <w:r>
        <w:t xml:space="preserve">) </w:t>
      </w:r>
      <w:r w:rsidR="00C9496B">
        <w:t>neskladnosti na otroških oblačilih</w:t>
      </w:r>
      <w:r>
        <w:t>,</w:t>
      </w:r>
      <w:r w:rsidR="00C9496B">
        <w:t xml:space="preserve"> in sicer:</w:t>
      </w:r>
    </w:p>
    <w:p w14:paraId="1CB72514" w14:textId="77777777" w:rsidR="00E639BB" w:rsidRDefault="00C9496B" w:rsidP="00C9496B">
      <w:pPr>
        <w:pStyle w:val="Nastevanje1"/>
      </w:pPr>
      <w:r>
        <w:t>pri 7 otroških oblačilih so bile ugotovljene neskladnosti v predelu glave in vratu,</w:t>
      </w:r>
    </w:p>
    <w:p w14:paraId="39163247" w14:textId="77777777" w:rsidR="00C9496B" w:rsidRDefault="00C9496B" w:rsidP="00C9496B">
      <w:pPr>
        <w:pStyle w:val="Nastevanje1"/>
      </w:pPr>
      <w:r>
        <w:t>pri 5 otroških oblačilih so bile ugotovljene neskladnosti v predelu pasu.</w:t>
      </w:r>
    </w:p>
    <w:p w14:paraId="2393A89C" w14:textId="77777777" w:rsidR="00C9496B" w:rsidRDefault="00C9496B" w:rsidP="00C9496B">
      <w:pPr>
        <w:pStyle w:val="NavadenNZa"/>
      </w:pPr>
      <w:r>
        <w:t>Zavezanci so bili o vseh ugotovitvah nadzora seznanjeni in pozvani k nadaljnjem sodelovanju na način, da odpravijo ugotovljene neskladnosti. Zaradi ugotovljenih kršitev je bilo izdanih 3 opozorila ZIN ter 3 opozorila ZP-1. Prav tako je bilo izdan 1 opomin.</w:t>
      </w:r>
    </w:p>
    <w:p w14:paraId="72B821D7" w14:textId="77777777" w:rsidR="00C9496B" w:rsidRDefault="00C9496B" w:rsidP="00C9496B">
      <w:r>
        <w:t>Za 3 otroška oblačila so bile informacije o izvedenih ukrepih in dejanjih priglašene tudi Evropski komisiji preko sistema RAPEX.</w:t>
      </w:r>
    </w:p>
    <w:p w14:paraId="1CF725A6" w14:textId="77777777" w:rsidR="00CF2E57" w:rsidRDefault="00CF2E57" w:rsidP="00CF2E57">
      <w:pPr>
        <w:pStyle w:val="Zakljucek"/>
      </w:pPr>
      <w:r>
        <w:t>Zaključek</w:t>
      </w:r>
    </w:p>
    <w:p w14:paraId="40AA6C8F" w14:textId="0133093E" w:rsidR="00A507A7" w:rsidRPr="00756C6D" w:rsidRDefault="00A507A7" w:rsidP="00A507A7">
      <w:r w:rsidRPr="00756C6D">
        <w:t>Dolgoletna statistika nadzorov prisotnosti vrvic in vezalk na otroških oblačilih kaže na trend upadanja števila kršitev. Kljub temu bo Tržni inšpektorat RS s tovrstnimi nadzori nadaljeval tudi v prihodnjih letih, ker se z njimi ne samo urejajo razmere na trgu, temveč se v samih nadzorih zavezanci seznanjajo z varnostnimi zahtevami na tem področju.</w:t>
      </w:r>
    </w:p>
    <w:p w14:paraId="5FC3077E" w14:textId="77777777" w:rsidR="00C9496B" w:rsidRDefault="00C9496B" w:rsidP="00C9496B">
      <w:pPr>
        <w:pStyle w:val="Naslov4"/>
      </w:pPr>
      <w:r>
        <w:t>Kotalke in rol</w:t>
      </w:r>
      <w:r w:rsidR="007B2D0D">
        <w:t>k</w:t>
      </w:r>
      <w:r>
        <w:t>e</w:t>
      </w:r>
    </w:p>
    <w:p w14:paraId="5803578C" w14:textId="77777777" w:rsidR="00C9496B" w:rsidRDefault="00C9496B" w:rsidP="00C9496B">
      <w:r>
        <w:t>V mesecu aprilu in maju 2019 se je vršil administrativni nadzor izpolnjevanj</w:t>
      </w:r>
      <w:r w:rsidR="00CF2E57">
        <w:t>a</w:t>
      </w:r>
      <w:r>
        <w:t xml:space="preserve"> zahtev </w:t>
      </w:r>
      <w:r w:rsidR="00CF2E57">
        <w:t xml:space="preserve">pri dajanju </w:t>
      </w:r>
      <w:r>
        <w:t>kotalk in rolk</w:t>
      </w:r>
      <w:r w:rsidR="00CF2E57">
        <w:t xml:space="preserve"> na trg</w:t>
      </w:r>
      <w:r>
        <w:t xml:space="preserve">. Pravno podlago za nadzor predstavljajo Zakon o splošni varnosti proizvodov, Odredba o seznamu standardov, ob uporabi katerih se domneva, da je proizvod varen v skladu z Zakonom o splošni varnosti proizvodov </w:t>
      </w:r>
      <w:r w:rsidR="00CF2E57">
        <w:t xml:space="preserve">ter </w:t>
      </w:r>
      <w:r>
        <w:t>Zakon o varstvu potrošnikov.</w:t>
      </w:r>
    </w:p>
    <w:p w14:paraId="7C26BE21" w14:textId="77777777" w:rsidR="00B53D83" w:rsidRDefault="00CF2E57" w:rsidP="007B2D0D">
      <w:r w:rsidRPr="00756C6D">
        <w:t xml:space="preserve">Po </w:t>
      </w:r>
      <w:r w:rsidR="00C9496B" w:rsidRPr="00756C6D">
        <w:t>Zakon</w:t>
      </w:r>
      <w:r w:rsidRPr="00756C6D">
        <w:t>u</w:t>
      </w:r>
      <w:r w:rsidR="00C9496B" w:rsidRPr="00756C6D">
        <w:t xml:space="preserve"> o splošni varnosti proizvodov smejo proizvajalci dati na trg samo varne proizvode</w:t>
      </w:r>
      <w:r w:rsidRPr="00756C6D">
        <w:t xml:space="preserve">, </w:t>
      </w:r>
      <w:r w:rsidR="00C9496B" w:rsidRPr="00756C6D">
        <w:t xml:space="preserve">potrošniki </w:t>
      </w:r>
      <w:r w:rsidRPr="00756C6D">
        <w:t xml:space="preserve">morajo biti </w:t>
      </w:r>
      <w:r w:rsidR="00C9496B" w:rsidRPr="00756C6D">
        <w:t>seznanjeni z ustreznimi informacijami</w:t>
      </w:r>
      <w:r w:rsidRPr="00756C6D">
        <w:t xml:space="preserve"> (</w:t>
      </w:r>
      <w:r w:rsidR="00C9496B" w:rsidRPr="00756C6D">
        <w:t>vključ</w:t>
      </w:r>
      <w:r w:rsidRPr="00756C6D">
        <w:t>no</w:t>
      </w:r>
      <w:r w:rsidR="00C9496B" w:rsidRPr="00756C6D">
        <w:t xml:space="preserve"> </w:t>
      </w:r>
      <w:r w:rsidRPr="00756C6D">
        <w:t xml:space="preserve">z </w:t>
      </w:r>
      <w:r w:rsidR="00C9496B" w:rsidRPr="00756C6D">
        <w:lastRenderedPageBreak/>
        <w:t>ustrezn</w:t>
      </w:r>
      <w:r w:rsidRPr="00756C6D">
        <w:t>imi</w:t>
      </w:r>
      <w:r w:rsidR="00C9496B" w:rsidRPr="00756C6D">
        <w:t xml:space="preserve"> opozoril</w:t>
      </w:r>
      <w:r w:rsidRPr="00756C6D">
        <w:t>i</w:t>
      </w:r>
      <w:r w:rsidR="00C9496B" w:rsidRPr="00756C6D">
        <w:t>)</w:t>
      </w:r>
      <w:r w:rsidRPr="00756C6D">
        <w:t xml:space="preserve">, </w:t>
      </w:r>
      <w:r w:rsidR="007B2D0D" w:rsidRPr="00756C6D">
        <w:t xml:space="preserve">zagotovljena pa mora biti tudi ustrezna sledljivost proizvoda </w:t>
      </w:r>
      <w:r w:rsidR="00C9496B" w:rsidRPr="00756C6D">
        <w:t>z navedbo (na proizvodu ali njegovi embalaži) natančnih podatkov o proizvajalcu</w:t>
      </w:r>
      <w:r w:rsidR="007B2D0D" w:rsidRPr="00756C6D">
        <w:t xml:space="preserve"> in</w:t>
      </w:r>
      <w:r w:rsidR="00C9496B" w:rsidRPr="00756C6D">
        <w:t xml:space="preserve"> proizvodu oziroma njegovi seriji.</w:t>
      </w:r>
    </w:p>
    <w:p w14:paraId="75D5626E" w14:textId="665F96BD" w:rsidR="00C9496B" w:rsidRPr="00756C6D" w:rsidRDefault="007B2D0D" w:rsidP="00C9496B">
      <w:r w:rsidRPr="00756C6D">
        <w:t>Z</w:t>
      </w:r>
      <w:r w:rsidR="00C9496B" w:rsidRPr="00756C6D">
        <w:t xml:space="preserve">a kotalke in rolke </w:t>
      </w:r>
      <w:r w:rsidRPr="00756C6D">
        <w:t xml:space="preserve">so podrobne zahteve </w:t>
      </w:r>
      <w:r w:rsidR="00C9496B" w:rsidRPr="00756C6D">
        <w:t xml:space="preserve">določene v tehničnem standardu SIST EN 13899:2003, </w:t>
      </w:r>
      <w:r w:rsidRPr="00756C6D">
        <w:t xml:space="preserve">ki je naveden tudi </w:t>
      </w:r>
      <w:r w:rsidR="00C9496B" w:rsidRPr="00756C6D">
        <w:t>na seznamu standardov</w:t>
      </w:r>
      <w:r w:rsidRPr="00756C6D">
        <w:t>,</w:t>
      </w:r>
      <w:r w:rsidR="00C9496B" w:rsidRPr="00756C6D">
        <w:t xml:space="preserve"> objavljenem z Odredbo o seznamu standardov, ob uporabi katerih se domneva, da je proizvod varen v skladu z Zakonom o splošni varnosti proizvodov</w:t>
      </w:r>
      <w:r w:rsidRPr="00756C6D">
        <w:t>,</w:t>
      </w:r>
      <w:r w:rsidR="00C9496B" w:rsidRPr="00756C6D">
        <w:t xml:space="preserve"> in SIST EN 13613:2009. Predmet nadzora niso bili izdelki, za katere veljajo določbe Uredbe o varnosti igrač, saj je v Prilogi I uredbe, ki navaja seznam izdelkov, ki niso igrače v smislu te uredbe, v 3. točki določeno, da se za igrače ne šteje športna oprema, vključno s kotalkami, rolerji in deskami, namenjenimi otrokom s telesno maso več kot 20 kg.</w:t>
      </w:r>
    </w:p>
    <w:p w14:paraId="162E127F" w14:textId="77777777" w:rsidR="00C9496B" w:rsidRPr="00756C6D" w:rsidRDefault="007B2D0D" w:rsidP="001C5D8A">
      <w:r w:rsidRPr="00756C6D">
        <w:t xml:space="preserve">Po </w:t>
      </w:r>
      <w:r w:rsidR="00C9496B" w:rsidRPr="00756C6D">
        <w:t>Pravilnik</w:t>
      </w:r>
      <w:r w:rsidR="001C5D8A" w:rsidRPr="00756C6D">
        <w:t>u</w:t>
      </w:r>
      <w:r w:rsidR="00C9496B" w:rsidRPr="00756C6D">
        <w:t xml:space="preserve"> o blagu, za katero se izda garancija za brezhibno delovanje, </w:t>
      </w:r>
      <w:r w:rsidR="001C5D8A" w:rsidRPr="00756C6D">
        <w:t>s</w:t>
      </w:r>
      <w:r w:rsidR="00C9496B" w:rsidRPr="00756C6D">
        <w:t xml:space="preserve">e </w:t>
      </w:r>
      <w:r w:rsidR="001C5D8A" w:rsidRPr="00756C6D">
        <w:t xml:space="preserve">za športno opremo in rekvizite, ki imajo lastnost mehanizma, ter sestavne dele športne opreme in rekvizitov, ki imajo lastnost mehanizma (razen za opremo, ki se uvršča med igrače) predpisana obvezna </w:t>
      </w:r>
      <w:r w:rsidR="00C9496B" w:rsidRPr="00756C6D">
        <w:t>izdaja garancije.</w:t>
      </w:r>
    </w:p>
    <w:p w14:paraId="0088416C" w14:textId="77777777" w:rsidR="00C9496B" w:rsidRPr="00756C6D" w:rsidRDefault="00C9496B" w:rsidP="001C5D8A">
      <w:r w:rsidRPr="00756C6D">
        <w:t>Nadzor se je opravil tako v prodaji na drobno kot pri proizvajalci</w:t>
      </w:r>
      <w:r w:rsidR="001C5D8A" w:rsidRPr="00756C6D">
        <w:t>h</w:t>
      </w:r>
      <w:r w:rsidRPr="00756C6D">
        <w:t xml:space="preserve">, </w:t>
      </w:r>
      <w:r w:rsidR="001C5D8A" w:rsidRPr="00756C6D">
        <w:t xml:space="preserve">distributerjih in </w:t>
      </w:r>
      <w:r w:rsidRPr="00756C6D">
        <w:t>uvozniki</w:t>
      </w:r>
      <w:r w:rsidR="001C5D8A" w:rsidRPr="00756C6D">
        <w:t>h</w:t>
      </w:r>
      <w:r w:rsidRPr="00756C6D">
        <w:t xml:space="preserve"> iz tretjih držav. Skupno je bilo opravljenih 60 inšpekcijskih pregledov</w:t>
      </w:r>
      <w:r w:rsidR="001C5D8A" w:rsidRPr="00756C6D">
        <w:t xml:space="preserve"> (pri 24 prodajalcih na drobno, 35 distributerjih in 3 uvoznikih)</w:t>
      </w:r>
      <w:r w:rsidRPr="00756C6D">
        <w:t xml:space="preserve">, </w:t>
      </w:r>
      <w:r w:rsidR="001C5D8A" w:rsidRPr="00756C6D">
        <w:t xml:space="preserve">na katerih se je </w:t>
      </w:r>
      <w:r w:rsidRPr="00756C6D">
        <w:t>pregleda</w:t>
      </w:r>
      <w:r w:rsidR="001C5D8A" w:rsidRPr="00756C6D">
        <w:t>lo</w:t>
      </w:r>
      <w:r w:rsidRPr="00756C6D">
        <w:t xml:space="preserve"> 36 modelov kotalk in 55 modelov rolk. Pri kotalkah so bile ugotovljene </w:t>
      </w:r>
      <w:r w:rsidR="001C5D8A" w:rsidRPr="00756C6D">
        <w:t xml:space="preserve">naslednje </w:t>
      </w:r>
      <w:r w:rsidRPr="00756C6D">
        <w:t xml:space="preserve">nepravilnosti: </w:t>
      </w:r>
      <w:r w:rsidR="001C5D8A" w:rsidRPr="00756C6D">
        <w:t>1</w:t>
      </w:r>
      <w:r w:rsidRPr="00756C6D">
        <w:t xml:space="preserve"> model je bil brez oznak sledljivosti na proizvodu, 18 modelov </w:t>
      </w:r>
      <w:bookmarkStart w:id="76" w:name="_Hlk31275692"/>
      <w:r w:rsidR="001C5D8A" w:rsidRPr="00756C6D">
        <w:t xml:space="preserve">je bilo </w:t>
      </w:r>
      <w:r w:rsidRPr="00756C6D">
        <w:t xml:space="preserve">brez oziroma </w:t>
      </w:r>
      <w:r w:rsidR="001C5D8A" w:rsidRPr="00756C6D">
        <w:t xml:space="preserve">so imeli </w:t>
      </w:r>
      <w:r w:rsidRPr="00756C6D">
        <w:t>pomanjkljiv</w:t>
      </w:r>
      <w:r w:rsidR="001C5D8A" w:rsidRPr="00756C6D">
        <w:t>a</w:t>
      </w:r>
      <w:r w:rsidRPr="00756C6D">
        <w:t xml:space="preserve"> navodil</w:t>
      </w:r>
      <w:r w:rsidR="001C5D8A" w:rsidRPr="00756C6D">
        <w:t>a</w:t>
      </w:r>
      <w:bookmarkEnd w:id="76"/>
      <w:r w:rsidRPr="00756C6D">
        <w:t xml:space="preserve">, pri </w:t>
      </w:r>
      <w:r w:rsidR="001C5D8A" w:rsidRPr="00756C6D">
        <w:t xml:space="preserve">1 </w:t>
      </w:r>
      <w:r w:rsidRPr="00756C6D">
        <w:t>modelu je bila priložena neustrezna garancija</w:t>
      </w:r>
      <w:r w:rsidR="001C5D8A" w:rsidRPr="00756C6D">
        <w:t>,</w:t>
      </w:r>
      <w:r w:rsidRPr="00756C6D">
        <w:t xml:space="preserve"> pri </w:t>
      </w:r>
      <w:r w:rsidR="001C5D8A" w:rsidRPr="00756C6D">
        <w:t xml:space="preserve">5 pa je bilo </w:t>
      </w:r>
      <w:r w:rsidRPr="00756C6D">
        <w:t xml:space="preserve">ugotovljeno nedovoljeno označevanje z oznako CE. Pri rolkah so bile ugotovljene </w:t>
      </w:r>
      <w:r w:rsidR="001C5D8A" w:rsidRPr="00756C6D">
        <w:t xml:space="preserve">naslednje </w:t>
      </w:r>
      <w:r w:rsidRPr="00756C6D">
        <w:t xml:space="preserve">nepravilnosti: 12 modelov </w:t>
      </w:r>
      <w:r w:rsidR="001C5D8A" w:rsidRPr="00756C6D">
        <w:t xml:space="preserve">je bilo </w:t>
      </w:r>
      <w:r w:rsidRPr="00756C6D">
        <w:t xml:space="preserve">brez oznak sledljivosti na proizvodu, 27 modelov </w:t>
      </w:r>
      <w:r w:rsidR="001C5D8A" w:rsidRPr="00756C6D">
        <w:t xml:space="preserve">je bilo brez oziroma so imeli pomanjkljiva navodila, 5 </w:t>
      </w:r>
      <w:r w:rsidRPr="00756C6D">
        <w:t>modelo</w:t>
      </w:r>
      <w:r w:rsidR="001C5D8A" w:rsidRPr="00756C6D">
        <w:t>m</w:t>
      </w:r>
      <w:r w:rsidRPr="00756C6D">
        <w:t xml:space="preserve"> </w:t>
      </w:r>
      <w:r w:rsidR="001C5D8A" w:rsidRPr="00756C6D">
        <w:t>je bila priložena neustrezna garancija</w:t>
      </w:r>
      <w:r w:rsidRPr="00756C6D">
        <w:t xml:space="preserve">. Zaradi ugotovljenih nepravilnosti so </w:t>
      </w:r>
      <w:r w:rsidR="001C5D8A" w:rsidRPr="00756C6D">
        <w:t xml:space="preserve">tržni </w:t>
      </w:r>
      <w:r w:rsidRPr="00756C6D">
        <w:t xml:space="preserve">inšpektorji </w:t>
      </w:r>
      <w:r w:rsidR="001C5D8A" w:rsidRPr="00756C6D">
        <w:t xml:space="preserve">v upravnem postopku izrekli </w:t>
      </w:r>
      <w:r w:rsidRPr="00756C6D">
        <w:t>36 opozoril ZIN</w:t>
      </w:r>
      <w:r w:rsidR="001C5D8A" w:rsidRPr="00756C6D">
        <w:t xml:space="preserve">, v prekrškovnem postopku pa </w:t>
      </w:r>
      <w:r w:rsidRPr="00756C6D">
        <w:t xml:space="preserve">24 opozoril ZP-1, </w:t>
      </w:r>
      <w:r w:rsidR="001C5D8A" w:rsidRPr="00756C6D">
        <w:t>2 odločbi z izrekom globe in 6 opominov. V</w:t>
      </w:r>
      <w:r w:rsidRPr="00756C6D">
        <w:t xml:space="preserve"> 7 primerih je bil inšpekcijski postopek ustavljen.</w:t>
      </w:r>
    </w:p>
    <w:p w14:paraId="064270F4" w14:textId="77777777" w:rsidR="00C9496B" w:rsidRDefault="00C9496B" w:rsidP="00C9496B">
      <w:pPr>
        <w:pStyle w:val="Zakljucek"/>
      </w:pPr>
      <w:r>
        <w:t>Zaključek</w:t>
      </w:r>
    </w:p>
    <w:p w14:paraId="3DF3F445" w14:textId="77777777" w:rsidR="00C9496B" w:rsidRPr="00756C6D" w:rsidRDefault="001C5D8A" w:rsidP="00C9496B">
      <w:r w:rsidRPr="00756C6D">
        <w:t xml:space="preserve">Glede na rezultate nadzora </w:t>
      </w:r>
      <w:r w:rsidR="00C9496B" w:rsidRPr="00756C6D">
        <w:t xml:space="preserve">se bo nadzor te skupine proizvodov </w:t>
      </w:r>
      <w:r w:rsidRPr="00756C6D">
        <w:t xml:space="preserve">v prihodnje </w:t>
      </w:r>
      <w:r w:rsidR="00C9496B" w:rsidRPr="00756C6D">
        <w:t>izvajal predvsem na podlagi prijav oziroma drugih informacij, ki bi kazale na neskladnosti opreme z zahtevami (npr. prejeta obvestila iz sistema RAPEX) oziroma ob spremembi slovenskih tehničnih standardov, ki določajo zahteve za zadevno opremo.</w:t>
      </w:r>
    </w:p>
    <w:p w14:paraId="52EEBFCF" w14:textId="77777777" w:rsidR="00C9496B" w:rsidRDefault="00C9496B" w:rsidP="00C9496B">
      <w:pPr>
        <w:pStyle w:val="Naslov4"/>
      </w:pPr>
      <w:r>
        <w:t>Nogometna vrata</w:t>
      </w:r>
    </w:p>
    <w:p w14:paraId="2C414064" w14:textId="77777777" w:rsidR="00E639BB" w:rsidRDefault="00C9496B" w:rsidP="00C9496B">
      <w:r>
        <w:t>V mesecu oktobru 2019 se je vršil administrativni nadzor izpolnjevanj</w:t>
      </w:r>
      <w:r w:rsidR="003956B6">
        <w:t>a</w:t>
      </w:r>
      <w:r>
        <w:t xml:space="preserve"> zahtev za nogometna vrata. Pravno podlago za nadzor predstavljajo Zakon o splošni varnosti proizvodov, Odredba o seznamu standardov, ob uporabi katerih se domneva, da je proizvod varen v skladu z Zakonom o splošni varnosti proizvodov </w:t>
      </w:r>
      <w:r w:rsidR="003956B6">
        <w:t xml:space="preserve">ter </w:t>
      </w:r>
      <w:r>
        <w:t>Zakon o varstvu potrošnikov.</w:t>
      </w:r>
    </w:p>
    <w:p w14:paraId="5E500E26" w14:textId="77777777" w:rsidR="00E639BB" w:rsidRPr="00756C6D" w:rsidRDefault="00C9496B" w:rsidP="00C9496B">
      <w:r w:rsidRPr="00756C6D">
        <w:t xml:space="preserve">Zakon o varstvu potrošnikov </w:t>
      </w:r>
      <w:r w:rsidR="003956B6" w:rsidRPr="00756C6D">
        <w:t xml:space="preserve">določa, da </w:t>
      </w:r>
      <w:r w:rsidRPr="00756C6D">
        <w:t>mora proizvajalec blagu priložiti navodilo za uporabo</w:t>
      </w:r>
      <w:r w:rsidR="003956B6" w:rsidRPr="00756C6D">
        <w:t xml:space="preserve">, ki </w:t>
      </w:r>
      <w:r w:rsidRPr="00756C6D">
        <w:t>mora biti za potrošnika lahko razumljiv</w:t>
      </w:r>
      <w:r w:rsidR="003956B6" w:rsidRPr="00756C6D">
        <w:t>o</w:t>
      </w:r>
      <w:r w:rsidRPr="00756C6D">
        <w:t xml:space="preserve"> in mu mora omogočati pravilno uporabo izdelka. Navodilo za uporabo je dolžno priložiti tudi podjetje pri prodaji blaga potrošnikom. Nadalje 34. člen Zakona o varstvu potrošnikov določa, da mora podjetje za blago, ki je namenjeno prodaji potrošnikom v prodajalnah, zunaj prodajaln in prodaji blaga, sklenjeni s pogodbami na daljavo, izročiti označbe, certifikat, izjavo o skladnosti, garancijski list, navodilo za sestavo in uporabo, seznam pooblaščenih servisov oziroma druge spremne dokumente, če je s predpisom tako določeno.</w:t>
      </w:r>
    </w:p>
    <w:p w14:paraId="403BAF22" w14:textId="77777777" w:rsidR="00E639BB" w:rsidRPr="00756C6D" w:rsidRDefault="003E55EC" w:rsidP="00C9496B">
      <w:r w:rsidRPr="00756C6D">
        <w:lastRenderedPageBreak/>
        <w:t>T</w:t>
      </w:r>
      <w:r w:rsidR="00C9496B" w:rsidRPr="00756C6D">
        <w:t xml:space="preserve">ehnične zahteve </w:t>
      </w:r>
      <w:r w:rsidR="003956B6" w:rsidRPr="00756C6D">
        <w:t xml:space="preserve">za nogometna vrata </w:t>
      </w:r>
      <w:r w:rsidRPr="00756C6D">
        <w:t xml:space="preserve">so podrobneje </w:t>
      </w:r>
      <w:r w:rsidR="00C9496B" w:rsidRPr="00756C6D">
        <w:t xml:space="preserve">določene v slovenskih tehničnih standardih SIST EN 16664:2015, SIST EN 16579:2018 in SIST EN 748:2013+A1:2018. </w:t>
      </w:r>
      <w:r w:rsidR="00E74581" w:rsidRPr="00756C6D">
        <w:t>Glede na dokument »</w:t>
      </w:r>
      <w:proofErr w:type="spellStart"/>
      <w:r w:rsidR="00E74581" w:rsidRPr="00756C6D">
        <w:t>Guidance</w:t>
      </w:r>
      <w:proofErr w:type="spellEnd"/>
      <w:r w:rsidR="00E74581" w:rsidRPr="00756C6D">
        <w:t xml:space="preserve"> </w:t>
      </w:r>
      <w:proofErr w:type="spellStart"/>
      <w:r w:rsidR="00E74581" w:rsidRPr="00756C6D">
        <w:t>document</w:t>
      </w:r>
      <w:proofErr w:type="spellEnd"/>
      <w:r w:rsidR="00E74581" w:rsidRPr="00756C6D">
        <w:t xml:space="preserve"> no. 14 on </w:t>
      </w:r>
      <w:proofErr w:type="spellStart"/>
      <w:r w:rsidR="00E74581" w:rsidRPr="00756C6D">
        <w:t>the</w:t>
      </w:r>
      <w:proofErr w:type="spellEnd"/>
      <w:r w:rsidR="00E74581" w:rsidRPr="00756C6D">
        <w:t xml:space="preserve"> </w:t>
      </w:r>
      <w:proofErr w:type="spellStart"/>
      <w:r w:rsidR="00E74581" w:rsidRPr="00756C6D">
        <w:t>application</w:t>
      </w:r>
      <w:proofErr w:type="spellEnd"/>
      <w:r w:rsidR="00E74581" w:rsidRPr="00756C6D">
        <w:t xml:space="preserve"> </w:t>
      </w:r>
      <w:proofErr w:type="spellStart"/>
      <w:r w:rsidR="00E74581" w:rsidRPr="00756C6D">
        <w:t>of</w:t>
      </w:r>
      <w:proofErr w:type="spellEnd"/>
      <w:r w:rsidR="00E74581" w:rsidRPr="00756C6D">
        <w:t xml:space="preserve"> </w:t>
      </w:r>
      <w:proofErr w:type="spellStart"/>
      <w:r w:rsidR="00E74581" w:rsidRPr="00756C6D">
        <w:t>the</w:t>
      </w:r>
      <w:proofErr w:type="spellEnd"/>
      <w:r w:rsidR="00E74581" w:rsidRPr="00756C6D">
        <w:t xml:space="preserve"> </w:t>
      </w:r>
      <w:proofErr w:type="spellStart"/>
      <w:r w:rsidR="00E74581" w:rsidRPr="00756C6D">
        <w:t>directive</w:t>
      </w:r>
      <w:proofErr w:type="spellEnd"/>
      <w:r w:rsidR="00E74581" w:rsidRPr="00756C6D">
        <w:t xml:space="preserve"> on </w:t>
      </w:r>
      <w:proofErr w:type="spellStart"/>
      <w:r w:rsidR="00E74581" w:rsidRPr="00756C6D">
        <w:t>the</w:t>
      </w:r>
      <w:proofErr w:type="spellEnd"/>
      <w:r w:rsidR="00E74581" w:rsidRPr="00756C6D">
        <w:t xml:space="preserve"> </w:t>
      </w:r>
      <w:proofErr w:type="spellStart"/>
      <w:r w:rsidR="00E74581" w:rsidRPr="00756C6D">
        <w:t>safety</w:t>
      </w:r>
      <w:proofErr w:type="spellEnd"/>
      <w:r w:rsidR="00E74581" w:rsidRPr="00756C6D">
        <w:t xml:space="preserve"> </w:t>
      </w:r>
      <w:proofErr w:type="spellStart"/>
      <w:r w:rsidR="00E74581" w:rsidRPr="00756C6D">
        <w:t>of</w:t>
      </w:r>
      <w:proofErr w:type="spellEnd"/>
      <w:r w:rsidR="00E74581" w:rsidRPr="00756C6D">
        <w:t xml:space="preserve"> </w:t>
      </w:r>
      <w:proofErr w:type="spellStart"/>
      <w:r w:rsidR="00E74581" w:rsidRPr="00756C6D">
        <w:t>toys</w:t>
      </w:r>
      <w:proofErr w:type="spellEnd"/>
      <w:r w:rsidR="00E74581" w:rsidRPr="00756C6D">
        <w:t xml:space="preserve">«, ki ga je izdala Evropska komisija, se nogometna vrata ne uvrščajo med igrače, razen nogometnih vrat za domačo uporabo, ki so namenjeni igri otrok pod 14 leti starosti. </w:t>
      </w:r>
      <w:r w:rsidR="00C9496B" w:rsidRPr="00756C6D">
        <w:t xml:space="preserve">Predmet nadzora </w:t>
      </w:r>
      <w:r w:rsidR="00E74581" w:rsidRPr="00756C6D">
        <w:t xml:space="preserve">so </w:t>
      </w:r>
      <w:r w:rsidR="00C9496B" w:rsidRPr="00756C6D">
        <w:t xml:space="preserve">bila </w:t>
      </w:r>
      <w:r w:rsidR="00E74581" w:rsidRPr="00756C6D">
        <w:t xml:space="preserve">zato </w:t>
      </w:r>
      <w:r w:rsidR="00C9496B" w:rsidRPr="00756C6D">
        <w:t xml:space="preserve">nogometna vrata, ki </w:t>
      </w:r>
      <w:r w:rsidR="00E74581" w:rsidRPr="00756C6D">
        <w:t xml:space="preserve">ne </w:t>
      </w:r>
      <w:r w:rsidR="00C9496B" w:rsidRPr="00756C6D">
        <w:t>sodijo med igrače glede na določbe Uredbe o varnosti igrač (Uradni list RS, št. 34/2011, 84/2011-popr., 102/2012, 62/2015, 12/2017, 31/2018).</w:t>
      </w:r>
    </w:p>
    <w:p w14:paraId="4CBA7156" w14:textId="77777777" w:rsidR="00C9496B" w:rsidRDefault="00C9496B" w:rsidP="00C9496B">
      <w:r>
        <w:t xml:space="preserve">Skupno je bilo opravljenih 16 pregledov, </w:t>
      </w:r>
      <w:r w:rsidR="00E74581">
        <w:t xml:space="preserve">na katerih je bilo </w:t>
      </w:r>
      <w:r>
        <w:t xml:space="preserve">pregledanih 15 različnih modelov nogometnih vrat. </w:t>
      </w:r>
      <w:r w:rsidR="00E74581">
        <w:t xml:space="preserve">Nadzor je bil </w:t>
      </w:r>
      <w:r>
        <w:t>opravljen pri 6 distributerjih</w:t>
      </w:r>
      <w:r w:rsidR="00F03F69">
        <w:t xml:space="preserve"> (</w:t>
      </w:r>
      <w:r>
        <w:t xml:space="preserve">3 </w:t>
      </w:r>
      <w:r w:rsidR="00F03F69">
        <w:t xml:space="preserve">od njih so bili </w:t>
      </w:r>
      <w:r>
        <w:t>prv</w:t>
      </w:r>
      <w:r w:rsidR="00F03F69">
        <w:t>i</w:t>
      </w:r>
      <w:r>
        <w:t xml:space="preserve"> distributerj</w:t>
      </w:r>
      <w:r w:rsidR="00F03F69">
        <w:t>i)</w:t>
      </w:r>
      <w:r>
        <w:t xml:space="preserve">, ostali subjekti, pri katerih je bil opravljen nadzor, </w:t>
      </w:r>
      <w:r w:rsidR="00F03F69">
        <w:t xml:space="preserve">pa bodisi tovrstnih </w:t>
      </w:r>
      <w:r>
        <w:t>proizvodov niso imeli v prodaji</w:t>
      </w:r>
      <w:r w:rsidR="00F03F69">
        <w:t xml:space="preserve">, bodisi jih niso imeli na </w:t>
      </w:r>
      <w:r>
        <w:t>zalog</w:t>
      </w:r>
      <w:r w:rsidR="00F03F69">
        <w:t xml:space="preserve">i, ker jih </w:t>
      </w:r>
      <w:r>
        <w:t xml:space="preserve">dobavljajo </w:t>
      </w:r>
      <w:r w:rsidR="00F03F69">
        <w:t xml:space="preserve">le </w:t>
      </w:r>
      <w:r>
        <w:t xml:space="preserve">po naročilu. Pri pregledanih modelih </w:t>
      </w:r>
      <w:r w:rsidR="00F03F69">
        <w:t xml:space="preserve">nogometnih </w:t>
      </w:r>
      <w:r>
        <w:t xml:space="preserve">vrat so bile ugotovljene naslednje nepravilnosti: pri 4 modelih </w:t>
      </w:r>
      <w:r w:rsidR="00F03F69">
        <w:t xml:space="preserve">so bile </w:t>
      </w:r>
      <w:r>
        <w:t xml:space="preserve">pomanjkljive oznake sledljivosti, 5 </w:t>
      </w:r>
      <w:r w:rsidR="00F03F69">
        <w:t xml:space="preserve">jih je imelo </w:t>
      </w:r>
      <w:r>
        <w:t xml:space="preserve">neustrezno nalepko z opozorili in 8 </w:t>
      </w:r>
      <w:r w:rsidR="00F03F69">
        <w:t xml:space="preserve">pa </w:t>
      </w:r>
      <w:r>
        <w:t>neustrezn</w:t>
      </w:r>
      <w:r w:rsidR="00F03F69">
        <w:t>a</w:t>
      </w:r>
      <w:r>
        <w:t xml:space="preserve"> navodil</w:t>
      </w:r>
      <w:r w:rsidR="00F03F69">
        <w:t>a</w:t>
      </w:r>
      <w:r>
        <w:t xml:space="preserve">. Zaradi ugotovljenih nepravilnosti so inšpektorji </w:t>
      </w:r>
      <w:r w:rsidR="00F03F69">
        <w:t xml:space="preserve">v upravnem postopku izrekli </w:t>
      </w:r>
      <w:r>
        <w:t>3 opozorila ZIN</w:t>
      </w:r>
      <w:r w:rsidR="00F03F69">
        <w:t xml:space="preserve"> in izdali eno upravno odločbo, </w:t>
      </w:r>
      <w:r w:rsidR="00ED12D7">
        <w:t>v 11 primerih je bil postopek ustavljen.</w:t>
      </w:r>
      <w:r w:rsidR="00F125E6">
        <w:t xml:space="preserve"> V</w:t>
      </w:r>
      <w:r w:rsidR="00F03F69">
        <w:t xml:space="preserve"> prekrškovnem postopku pa so izrekli </w:t>
      </w:r>
      <w:r>
        <w:t>2 opozorili ZP-1</w:t>
      </w:r>
      <w:r w:rsidR="00F03F69">
        <w:t xml:space="preserve"> ter izdali</w:t>
      </w:r>
      <w:r>
        <w:t xml:space="preserve"> </w:t>
      </w:r>
      <w:r w:rsidR="00F03F69">
        <w:t>eno prekrškovno odločbo z izrekom globe.</w:t>
      </w:r>
    </w:p>
    <w:p w14:paraId="279ABCBF" w14:textId="77777777" w:rsidR="00C9496B" w:rsidRDefault="00C9496B" w:rsidP="00C9496B">
      <w:pPr>
        <w:pStyle w:val="Zakljucek"/>
      </w:pPr>
      <w:r>
        <w:t>Zaključek</w:t>
      </w:r>
    </w:p>
    <w:p w14:paraId="7647B051" w14:textId="77777777" w:rsidR="00C9496B" w:rsidRPr="00756C6D" w:rsidRDefault="007B79F1" w:rsidP="00C9496B">
      <w:r w:rsidRPr="00756C6D">
        <w:t xml:space="preserve">Glede na rezultate </w:t>
      </w:r>
      <w:r w:rsidR="00991094" w:rsidRPr="00756C6D">
        <w:t xml:space="preserve">nadzorov </w:t>
      </w:r>
      <w:r w:rsidRPr="00756C6D">
        <w:t xml:space="preserve">se </w:t>
      </w:r>
      <w:r w:rsidR="00C9496B" w:rsidRPr="00756C6D">
        <w:t>bo nadzor te skupine proizvodov izvajal predvsem na podlagi prijav oziroma drugih informacij, ki bi kazale na neskladnosti opreme z zahtevami (npr. prejeta obvestila o nevarnih proizvodih).</w:t>
      </w:r>
    </w:p>
    <w:p w14:paraId="374417D3" w14:textId="77777777" w:rsidR="0038173C" w:rsidRPr="00384059" w:rsidRDefault="0038173C" w:rsidP="00174581">
      <w:pPr>
        <w:pStyle w:val="Naslov3"/>
      </w:pPr>
      <w:bookmarkStart w:id="77" w:name="_Toc32226022"/>
      <w:r w:rsidRPr="00384059">
        <w:t>Električna oprema</w:t>
      </w:r>
      <w:bookmarkEnd w:id="77"/>
    </w:p>
    <w:p w14:paraId="4A52D1FE" w14:textId="77777777" w:rsidR="00AC762B" w:rsidRPr="00756C6D" w:rsidRDefault="00384059" w:rsidP="00384059">
      <w:pPr>
        <w:pStyle w:val="NavadenNZa"/>
      </w:pPr>
      <w:r w:rsidRPr="00756C6D">
        <w:t>Tržni inšpektorat RS redno izvaja nadzor skladnosti električne opreme na trgu po Pravilniku o omogočanju dostopnosti električne opreme na trgu, ki je načrtovana za uporabo</w:t>
      </w:r>
      <w:r w:rsidR="00E639BB" w:rsidRPr="00756C6D">
        <w:t xml:space="preserve"> </w:t>
      </w:r>
      <w:r w:rsidRPr="00756C6D">
        <w:t>znotraj določenih napetostnih mej. Zagotavljanje urejenosti trga zahteva stalno prisotnost organa nadzora ter organiziran in aktiven nadzor nad prometom in uvozom električnih proizvodov</w:t>
      </w:r>
      <w:r w:rsidR="00AC762B" w:rsidRPr="00756C6D">
        <w:t>,</w:t>
      </w:r>
      <w:r w:rsidRPr="00756C6D">
        <w:t xml:space="preserve"> tako v prodaji na drobno kot pri drugih pravnih subjektih v dobavni verigi. Le na ta način je možno zagotavljati, da se na tržišču pojavi čim manj neskladnih proizvodov oziroma takšnih, ki ne izpolnjujejo bistvenih varnostnih zahtev iz veljavnega pravilnika. Takšni proizvodi lahko tudi ob pravilni uporabi povzročijo neposreden dotik delov pod napetostjo oziroma električni udar, zaradi prekomernega segrevanja lahko pride do opeklin, v skrajnem primeru tudi do požara, lahko pa privede tudi do fizičnih poškodb uporabnikov, poškodovanja njihovega imetja ali onesnaženja okolja. </w:t>
      </w:r>
      <w:r w:rsidR="00AC762B" w:rsidRPr="00756C6D">
        <w:t xml:space="preserve">Električni </w:t>
      </w:r>
      <w:r w:rsidRPr="00756C6D">
        <w:t xml:space="preserve">proizvodi so lahko ljudem in okolju nevarni in jih je zato potrebno na trgu čim hitreje zaznati ter izločiti iz prostega pretoka. </w:t>
      </w:r>
      <w:r w:rsidR="00AC762B" w:rsidRPr="00756C6D">
        <w:t>T</w:t>
      </w:r>
      <w:r w:rsidRPr="00756C6D">
        <w:t>ržn</w:t>
      </w:r>
      <w:r w:rsidR="00AC762B" w:rsidRPr="00756C6D">
        <w:t>i</w:t>
      </w:r>
      <w:r w:rsidRPr="00756C6D">
        <w:t xml:space="preserve"> inšpektor</w:t>
      </w:r>
      <w:r w:rsidR="00AC762B" w:rsidRPr="00756C6D">
        <w:t>ji</w:t>
      </w:r>
      <w:r w:rsidRPr="00756C6D">
        <w:t xml:space="preserve"> za dosego zastavljenega cilja izvajajo administrativn</w:t>
      </w:r>
      <w:r w:rsidR="00AC762B" w:rsidRPr="00756C6D">
        <w:t>e</w:t>
      </w:r>
      <w:r w:rsidRPr="00756C6D">
        <w:t xml:space="preserve"> nadzor</w:t>
      </w:r>
      <w:r w:rsidR="00AC762B" w:rsidRPr="00756C6D">
        <w:t>e</w:t>
      </w:r>
      <w:r w:rsidRPr="00756C6D">
        <w:t xml:space="preserve"> proizvodov na trgu in vzorčenje proizvodov. Odvzem vzorcev in preverjanje skladnosti v laboratoriju da rezultate glede izpolnjevanja bistvenih zahtev z vidika varnosti.</w:t>
      </w:r>
    </w:p>
    <w:p w14:paraId="664EDD08" w14:textId="77777777" w:rsidR="00384059" w:rsidRPr="00756C6D" w:rsidRDefault="00384059" w:rsidP="00384059">
      <w:pPr>
        <w:pStyle w:val="NavadenNZa"/>
      </w:pPr>
      <w:r w:rsidRPr="00756C6D">
        <w:t xml:space="preserve">Tržni inšpektorat je odziven tudi na prijave potrošnikov v zvezi z zaznavo potencialno nevarnih proizvodov na trgu. </w:t>
      </w:r>
      <w:r w:rsidR="00AC762B" w:rsidRPr="00756C6D">
        <w:t xml:space="preserve">Nadzori so se opravljali tudi na podlagi prejetih </w:t>
      </w:r>
      <w:r w:rsidRPr="00756C6D">
        <w:t xml:space="preserve">RAPEX obvestil </w:t>
      </w:r>
      <w:r w:rsidR="00AC762B" w:rsidRPr="00756C6D">
        <w:t xml:space="preserve">o nevarnih proizvodih in obvestilih o </w:t>
      </w:r>
      <w:r w:rsidRPr="00756C6D">
        <w:t>zaščitni</w:t>
      </w:r>
      <w:r w:rsidR="00AC762B" w:rsidRPr="00756C6D">
        <w:t>h</w:t>
      </w:r>
      <w:r w:rsidRPr="00756C6D">
        <w:t xml:space="preserve"> klavzul</w:t>
      </w:r>
      <w:r w:rsidR="00AC762B" w:rsidRPr="00756C6D">
        <w:t>ah</w:t>
      </w:r>
      <w:r w:rsidRPr="00756C6D">
        <w:t xml:space="preserve"> </w:t>
      </w:r>
      <w:r w:rsidR="00AC762B" w:rsidRPr="00756C6D">
        <w:t xml:space="preserve">o </w:t>
      </w:r>
      <w:r w:rsidRPr="00756C6D">
        <w:t>neskladnih proizvod</w:t>
      </w:r>
      <w:r w:rsidR="00AC762B" w:rsidRPr="00756C6D">
        <w:t>ih, ki so jih na svojem trgu našli inšpekcijski organih drugih držav članic</w:t>
      </w:r>
      <w:r w:rsidRPr="00756C6D">
        <w:t>.</w:t>
      </w:r>
      <w:r w:rsidR="00D62336" w:rsidRPr="00756C6D">
        <w:t xml:space="preserve"> </w:t>
      </w:r>
      <w:r w:rsidRPr="00756C6D">
        <w:t xml:space="preserve">Večina električne opreme vsebuje tudi elektronske sklope ali podsklope, </w:t>
      </w:r>
      <w:r w:rsidR="00EB5D52" w:rsidRPr="00756C6D">
        <w:t>ki bi lahko povzročali elektromagnetne motnje ali bi lahko bilo njihovo delovanje odvisno od tujega magnetnega polja, zato morajo izpolnjevati še bistvene zahteve glede elektromagnetne združljivosti</w:t>
      </w:r>
      <w:r w:rsidR="00D62336" w:rsidRPr="00756C6D">
        <w:t xml:space="preserve">. </w:t>
      </w:r>
      <w:r w:rsidRPr="00756C6D">
        <w:t>Preko celega leta se je po prejetih obvestilih izvajal tudi nadzor v povezavi s Carinsko upravo RS glede sproščanja/zavrnitve uvoza električne opreme</w:t>
      </w:r>
      <w:r w:rsidR="00D62336" w:rsidRPr="00756C6D">
        <w:t xml:space="preserve"> v Slovenijo</w:t>
      </w:r>
      <w:r w:rsidRPr="00756C6D">
        <w:t>.</w:t>
      </w:r>
    </w:p>
    <w:p w14:paraId="7A825AFD" w14:textId="16FDB0E9" w:rsidR="00786E30" w:rsidRPr="00384059" w:rsidRDefault="00384059" w:rsidP="00384059">
      <w:pPr>
        <w:pStyle w:val="NavadenNZa"/>
      </w:pPr>
      <w:r>
        <w:lastRenderedPageBreak/>
        <w:t xml:space="preserve">V letu 2019 je Tržni inšpektorat RS preko sistema ICSMS prejel 168 obvestil o zaščitnih klavzulah, s strani Slovenije pa </w:t>
      </w:r>
      <w:r w:rsidR="00362515">
        <w:t>Evropski k</w:t>
      </w:r>
      <w:r w:rsidR="00362515" w:rsidRPr="00295C2D">
        <w:t>omisij</w:t>
      </w:r>
      <w:r w:rsidR="00362515">
        <w:t xml:space="preserve">i </w:t>
      </w:r>
      <w:r>
        <w:t>ni bila priglašena nobena zaščitna klavzula, saj so zavezanci, pri katerih so bile ugotovljene nepravilnosti pri proizvodih, zanje sprejeli prostovoljne ukrepe in proizvode umaknili s trga, jih dali na uničenje ali jih odpoklicali. Po prejetih obvestilih iz RAPEX sistema (skupaj jih je bilo 269) so bili najdeni na trgu 4 proizvodi.</w:t>
      </w:r>
    </w:p>
    <w:p w14:paraId="75E98901" w14:textId="77777777" w:rsidR="00384059" w:rsidRPr="00384059" w:rsidRDefault="00384059" w:rsidP="00384059">
      <w:pPr>
        <w:pStyle w:val="Naslov4"/>
      </w:pPr>
      <w:r w:rsidRPr="00384059">
        <w:t>Administrativni nadzor električne opreme: aparati za profesionalno rabo</w:t>
      </w:r>
    </w:p>
    <w:p w14:paraId="1B39D730" w14:textId="77777777" w:rsidR="00E639BB" w:rsidRPr="00756C6D" w:rsidRDefault="00384059" w:rsidP="00384059">
      <w:r w:rsidRPr="00756C6D">
        <w:t xml:space="preserve">Tržni inšpektorat RS je v mesecu marcu in aprilu izvedel koordiniran administrativni nadzor skladnosti </w:t>
      </w:r>
      <w:r w:rsidR="00D62336" w:rsidRPr="00756C6D">
        <w:t xml:space="preserve">aparatov za profesionalno rabo, ki se uporabljajo v gostilnah, lokalih, restavracijah (npr. kavni avtomati, </w:t>
      </w:r>
      <w:proofErr w:type="spellStart"/>
      <w:r w:rsidR="00D62336" w:rsidRPr="00756C6D">
        <w:t>ledomati</w:t>
      </w:r>
      <w:proofErr w:type="spellEnd"/>
      <w:r w:rsidR="00D62336" w:rsidRPr="00756C6D">
        <w:t xml:space="preserve">, pomivalni stroji, </w:t>
      </w:r>
      <w:proofErr w:type="spellStart"/>
      <w:r w:rsidR="00D62336" w:rsidRPr="00756C6D">
        <w:t>friteze</w:t>
      </w:r>
      <w:proofErr w:type="spellEnd"/>
      <w:r w:rsidR="00D62336" w:rsidRPr="00756C6D">
        <w:t xml:space="preserve">). Nadzor se je opravljal </w:t>
      </w:r>
      <w:r w:rsidRPr="00756C6D">
        <w:t xml:space="preserve">v prodaji na drobno, pri distributerjih, uvoznikih in proizvajalcih z namenom, da se ugotovi stanje tovrstnih proizvodov na trgu. Navedeni izdelki, ki za svoje delovanje rabijo izmenično napetost višjo od 50 V, morajo izpolnjevati bistvene zahteve glede varnosti, </w:t>
      </w:r>
      <w:r w:rsidR="00D62336" w:rsidRPr="00756C6D">
        <w:t xml:space="preserve">če </w:t>
      </w:r>
      <w:r w:rsidRPr="00756C6D">
        <w:t>pa imajo vgrajene še elektronske sklope ali podsklope, ki bi lahko povzročali elektromagnetne motnje ali bi lahko bilo njihovo delovanje odvisno od tujega magnetnega polja, pa morajo izpolnjevati še zahteve glede elektromagnetne združljivosti. Istočasno se je izvajal tudi nadzor glede vsebine garancijskih listov, navodil za uporabo v slovenskem jeziku ter označevanja proizvodov z oznako za ločeno zbiranje odpadne električne in elektronske opreme.</w:t>
      </w:r>
    </w:p>
    <w:p w14:paraId="15010E9A" w14:textId="77777777" w:rsidR="00384059" w:rsidRPr="00756C6D" w:rsidRDefault="00384059" w:rsidP="00384059">
      <w:pPr>
        <w:pStyle w:val="NavadenNZaPred"/>
      </w:pPr>
      <w:r w:rsidRPr="00756C6D">
        <w:t>V okviru nadzora so inšpektorji preverjali:</w:t>
      </w:r>
    </w:p>
    <w:p w14:paraId="6499EC54" w14:textId="77777777" w:rsidR="00384059" w:rsidRPr="00756C6D" w:rsidRDefault="00384059" w:rsidP="00384059">
      <w:pPr>
        <w:pStyle w:val="Nastevanje1"/>
      </w:pPr>
      <w:r w:rsidRPr="00756C6D">
        <w:t>pri proizvajalcu, uvozniku in prvemu distributerju: vsebino Izjave EU o skladnosti, označevanje proizvodov z oznako CE in drugimi zahtevanimi podatki po Pravilniku LVD in EMC, prilaganje navodil in varnostnih informacij v slovenskem jeziku, garancijski list (v kolikor je predpisan ali je bil izdan prostovoljno) ter označevanje proizvodov z oznako za ločeno zbiranje odpadne električne in elektronske opreme,</w:t>
      </w:r>
    </w:p>
    <w:p w14:paraId="000C502D" w14:textId="77777777" w:rsidR="00E639BB" w:rsidRPr="00756C6D" w:rsidRDefault="00384059" w:rsidP="00384059">
      <w:pPr>
        <w:pStyle w:val="Nastevanje1"/>
      </w:pPr>
      <w:r w:rsidRPr="00756C6D">
        <w:t>pri distributerju v maloprodaji: označevanje proizvodov z oznako CE in drugimi zahtevanimi podatki po Pravilniku LVD in EMC, prilaganje navodil in varnostnih informacij v slovenskem jeziku, vsebino garancijskega lista ter označevanje proizvodov z oznako za ločeno zbiranje odpadne električne in elektronske opreme.</w:t>
      </w:r>
    </w:p>
    <w:p w14:paraId="736C72E9" w14:textId="77777777" w:rsidR="00E639BB" w:rsidRPr="00756C6D" w:rsidRDefault="00384059" w:rsidP="00384059">
      <w:pPr>
        <w:pStyle w:val="NavadenNZa"/>
      </w:pPr>
      <w:r w:rsidRPr="00756C6D">
        <w:t xml:space="preserve">Nadzor je bil izveden pri 36 pravnih subjektih, od tega </w:t>
      </w:r>
      <w:r w:rsidR="00D62336" w:rsidRPr="00756C6D">
        <w:t xml:space="preserve">pri </w:t>
      </w:r>
      <w:r w:rsidRPr="00756C6D">
        <w:t>2 proizvajalc</w:t>
      </w:r>
      <w:r w:rsidR="00D62336" w:rsidRPr="00756C6D">
        <w:t>ih</w:t>
      </w:r>
      <w:r w:rsidRPr="00756C6D">
        <w:t>, 1 pooblaščen</w:t>
      </w:r>
      <w:r w:rsidR="00D62336" w:rsidRPr="00756C6D">
        <w:t>em</w:t>
      </w:r>
      <w:r w:rsidRPr="00756C6D">
        <w:t xml:space="preserve"> zastopnik</w:t>
      </w:r>
      <w:r w:rsidR="00D62336" w:rsidRPr="00756C6D">
        <w:t>u</w:t>
      </w:r>
      <w:r w:rsidRPr="00756C6D">
        <w:t>, 2 uvoznik</w:t>
      </w:r>
      <w:r w:rsidR="00D62336" w:rsidRPr="00756C6D">
        <w:t>ih</w:t>
      </w:r>
      <w:r w:rsidRPr="00756C6D">
        <w:t xml:space="preserve"> in 25 distributerj</w:t>
      </w:r>
      <w:r w:rsidR="00D62336" w:rsidRPr="00756C6D">
        <w:t>ih</w:t>
      </w:r>
      <w:r w:rsidRPr="00756C6D">
        <w:t xml:space="preserve">, 6 </w:t>
      </w:r>
      <w:r w:rsidR="009C0716" w:rsidRPr="00756C6D">
        <w:t xml:space="preserve">subjektov pa tovrstnih proizvodov </w:t>
      </w:r>
      <w:r w:rsidRPr="00756C6D">
        <w:t>ni tržilo.</w:t>
      </w:r>
    </w:p>
    <w:p w14:paraId="22814710" w14:textId="77777777" w:rsidR="00384059" w:rsidRPr="00756C6D" w:rsidRDefault="00384059" w:rsidP="00384059">
      <w:r w:rsidRPr="00756C6D">
        <w:t xml:space="preserve">Pregledanih je bilo </w:t>
      </w:r>
      <w:r w:rsidR="00171C75" w:rsidRPr="00756C6D">
        <w:t>51</w:t>
      </w:r>
      <w:r w:rsidRPr="00756C6D">
        <w:t xml:space="preserve"> različnih proizvodov</w:t>
      </w:r>
      <w:r w:rsidR="00171C75" w:rsidRPr="00756C6D">
        <w:t>:</w:t>
      </w:r>
      <w:r w:rsidRPr="00756C6D">
        <w:t xml:space="preserve"> kavn</w:t>
      </w:r>
      <w:r w:rsidR="00171C75" w:rsidRPr="00756C6D">
        <w:t>i</w:t>
      </w:r>
      <w:r w:rsidRPr="00756C6D">
        <w:t xml:space="preserve"> avtomat</w:t>
      </w:r>
      <w:r w:rsidR="00171C75" w:rsidRPr="00756C6D">
        <w:t>i</w:t>
      </w:r>
      <w:r w:rsidRPr="00756C6D">
        <w:t xml:space="preserve">, </w:t>
      </w:r>
      <w:proofErr w:type="spellStart"/>
      <w:r w:rsidRPr="00756C6D">
        <w:t>ledomat</w:t>
      </w:r>
      <w:r w:rsidR="00171C75" w:rsidRPr="00756C6D">
        <w:t>i</w:t>
      </w:r>
      <w:proofErr w:type="spellEnd"/>
      <w:r w:rsidRPr="00756C6D">
        <w:t>, pomivalni stroj</w:t>
      </w:r>
      <w:r w:rsidR="00171C75" w:rsidRPr="00756C6D">
        <w:t>i,</w:t>
      </w:r>
      <w:r w:rsidRPr="00756C6D">
        <w:t xml:space="preserve"> </w:t>
      </w:r>
      <w:proofErr w:type="spellStart"/>
      <w:r w:rsidRPr="00756C6D">
        <w:t>fritez</w:t>
      </w:r>
      <w:r w:rsidR="00171C75" w:rsidRPr="00756C6D">
        <w:t>e</w:t>
      </w:r>
      <w:proofErr w:type="spellEnd"/>
      <w:r w:rsidR="00171C75" w:rsidRPr="00756C6D">
        <w:t xml:space="preserve">, </w:t>
      </w:r>
      <w:r w:rsidRPr="00756C6D">
        <w:t>hladilne omare, hladilne vitrine, aparati za pripravo in točenje sladoleda, toasterji, kontaktni žar</w:t>
      </w:r>
      <w:r w:rsidR="009C0716" w:rsidRPr="00756C6D">
        <w:t>i</w:t>
      </w:r>
      <w:r w:rsidRPr="00756C6D">
        <w:t xml:space="preserve">, mešalniki </w:t>
      </w:r>
      <w:r w:rsidR="00171C75" w:rsidRPr="00756C6D">
        <w:t xml:space="preserve">ter </w:t>
      </w:r>
      <w:r w:rsidRPr="00756C6D">
        <w:t>palični mešalniki.</w:t>
      </w:r>
    </w:p>
    <w:p w14:paraId="54900003" w14:textId="77777777" w:rsidR="00384059" w:rsidRPr="00756C6D" w:rsidRDefault="00384059" w:rsidP="00384059">
      <w:r w:rsidRPr="00756C6D">
        <w:t>Po poreklu je bilo 43 proizvodov iz EU, 3 iz Kitajske, 6 iz drugih držav izven EU, za 1 proizvod pa poreklo ni bilo ugotovljeno.</w:t>
      </w:r>
    </w:p>
    <w:p w14:paraId="335D4CB5" w14:textId="5E7ED445" w:rsidR="00384059" w:rsidRPr="00756C6D" w:rsidRDefault="00384059" w:rsidP="00384059">
      <w:r w:rsidRPr="00756C6D">
        <w:t xml:space="preserve">Ugotovitve nadzora so bile naslednje: </w:t>
      </w:r>
      <w:r w:rsidR="009C0716" w:rsidRPr="00756C6D">
        <w:t xml:space="preserve">4 </w:t>
      </w:r>
      <w:r w:rsidR="007B79F1" w:rsidRPr="00756C6D">
        <w:t xml:space="preserve">proizvodi </w:t>
      </w:r>
      <w:r w:rsidR="009C0716" w:rsidRPr="00756C6D">
        <w:t xml:space="preserve">so </w:t>
      </w:r>
      <w:r w:rsidR="007B79F1" w:rsidRPr="00756C6D">
        <w:t xml:space="preserve">bili </w:t>
      </w:r>
      <w:r w:rsidRPr="00756C6D">
        <w:t>pomanjkljiv</w:t>
      </w:r>
      <w:r w:rsidR="007B79F1" w:rsidRPr="00756C6D">
        <w:t>o označeni s</w:t>
      </w:r>
      <w:r w:rsidRPr="00756C6D">
        <w:t xml:space="preserve"> </w:t>
      </w:r>
      <w:r w:rsidR="009C0716" w:rsidRPr="00756C6D">
        <w:t>predpisan</w:t>
      </w:r>
      <w:r w:rsidR="007B79F1" w:rsidRPr="00756C6D">
        <w:t>imi</w:t>
      </w:r>
      <w:r w:rsidR="009C0716" w:rsidRPr="00756C6D">
        <w:t xml:space="preserve"> </w:t>
      </w:r>
      <w:r w:rsidRPr="00756C6D">
        <w:t>podatk</w:t>
      </w:r>
      <w:r w:rsidR="007B79F1" w:rsidRPr="00756C6D">
        <w:t>i</w:t>
      </w:r>
      <w:r w:rsidRPr="00756C6D">
        <w:t xml:space="preserve">, </w:t>
      </w:r>
      <w:r w:rsidR="009C0716" w:rsidRPr="00756C6D">
        <w:t xml:space="preserve">na 1 </w:t>
      </w:r>
      <w:r w:rsidR="007B79F1" w:rsidRPr="00756C6D">
        <w:t xml:space="preserve">proizvodu predpisanih podatkov </w:t>
      </w:r>
      <w:r w:rsidRPr="00756C6D">
        <w:t>ni bilo, embalaž</w:t>
      </w:r>
      <w:r w:rsidR="007B79F1" w:rsidRPr="00756C6D">
        <w:t>a</w:t>
      </w:r>
      <w:r w:rsidRPr="00756C6D">
        <w:t xml:space="preserve"> </w:t>
      </w:r>
      <w:r w:rsidR="007B79F1" w:rsidRPr="00756C6D">
        <w:t xml:space="preserve">1 proizvoda ni bila opremljena s predpisanimi </w:t>
      </w:r>
      <w:r w:rsidRPr="00756C6D">
        <w:t>podatk</w:t>
      </w:r>
      <w:r w:rsidR="007B79F1" w:rsidRPr="00756C6D">
        <w:t>i;</w:t>
      </w:r>
      <w:r w:rsidRPr="00756C6D">
        <w:t xml:space="preserve"> </w:t>
      </w:r>
      <w:r w:rsidR="007B79F1" w:rsidRPr="00756C6D">
        <w:t xml:space="preserve">pri </w:t>
      </w:r>
      <w:r w:rsidR="009C0716" w:rsidRPr="00756C6D">
        <w:t xml:space="preserve">12 </w:t>
      </w:r>
      <w:r w:rsidR="007B79F1" w:rsidRPr="00756C6D">
        <w:t xml:space="preserve">proizvodih je bila neustrezna </w:t>
      </w:r>
      <w:r w:rsidRPr="00756C6D">
        <w:t xml:space="preserve">izjava o skladnosti, </w:t>
      </w:r>
      <w:r w:rsidR="007B79F1" w:rsidRPr="00756C6D">
        <w:t xml:space="preserve">pri </w:t>
      </w:r>
      <w:r w:rsidR="009C0716" w:rsidRPr="00756C6D">
        <w:t xml:space="preserve">5 </w:t>
      </w:r>
      <w:r w:rsidR="007B79F1" w:rsidRPr="00756C6D">
        <w:t xml:space="preserve">proizvodih </w:t>
      </w:r>
      <w:r w:rsidRPr="00756C6D">
        <w:t xml:space="preserve">izjava o skladnosti ni bila na voljo, </w:t>
      </w:r>
      <w:r w:rsidR="007B79F1" w:rsidRPr="00756C6D">
        <w:t xml:space="preserve">za </w:t>
      </w:r>
      <w:r w:rsidR="009C0716" w:rsidRPr="00756C6D">
        <w:t xml:space="preserve">1 </w:t>
      </w:r>
      <w:r w:rsidR="007B79F1" w:rsidRPr="00756C6D">
        <w:t xml:space="preserve">proizvod </w:t>
      </w:r>
      <w:r w:rsidRPr="00756C6D">
        <w:t xml:space="preserve">izjava o skladnosti ni obstajala, </w:t>
      </w:r>
      <w:r w:rsidR="007B79F1" w:rsidRPr="00756C6D">
        <w:t xml:space="preserve">pri </w:t>
      </w:r>
      <w:r w:rsidR="009C0716" w:rsidRPr="00756C6D">
        <w:t xml:space="preserve">6 </w:t>
      </w:r>
      <w:r w:rsidR="007B79F1" w:rsidRPr="00756C6D">
        <w:t xml:space="preserve">proizvodih pa je bila </w:t>
      </w:r>
      <w:r w:rsidRPr="00756C6D">
        <w:t xml:space="preserve">izjava o skladnosti </w:t>
      </w:r>
      <w:r w:rsidR="007B79F1" w:rsidRPr="00756C6D">
        <w:t>ne</w:t>
      </w:r>
      <w:r w:rsidRPr="00756C6D">
        <w:t>ustrezna</w:t>
      </w:r>
      <w:r w:rsidR="007B79F1" w:rsidRPr="00756C6D">
        <w:t>;</w:t>
      </w:r>
      <w:r w:rsidRPr="00756C6D">
        <w:t xml:space="preserve"> </w:t>
      </w:r>
      <w:r w:rsidR="009C0716" w:rsidRPr="00756C6D">
        <w:t xml:space="preserve">3 </w:t>
      </w:r>
      <w:r w:rsidR="007B79F1" w:rsidRPr="00756C6D">
        <w:t xml:space="preserve">proizvodi niso bili označeni z </w:t>
      </w:r>
      <w:r w:rsidRPr="00756C6D">
        <w:t>znak</w:t>
      </w:r>
      <w:r w:rsidR="007B79F1" w:rsidRPr="00756C6D">
        <w:t>om</w:t>
      </w:r>
      <w:r w:rsidRPr="00756C6D">
        <w:t xml:space="preserve"> za ravnanje z odpadno električno in elektronsko opremo</w:t>
      </w:r>
      <w:r w:rsidR="007B79F1" w:rsidRPr="00756C6D">
        <w:t>;</w:t>
      </w:r>
      <w:r w:rsidRPr="00756C6D">
        <w:t xml:space="preserve"> </w:t>
      </w:r>
      <w:r w:rsidR="007B79F1" w:rsidRPr="00756C6D">
        <w:t xml:space="preserve">pri </w:t>
      </w:r>
      <w:r w:rsidR="009C0716" w:rsidRPr="00756C6D">
        <w:t xml:space="preserve">13 </w:t>
      </w:r>
      <w:r w:rsidR="007B79F1" w:rsidRPr="00756C6D">
        <w:t xml:space="preserve">proizvodih so bila </w:t>
      </w:r>
      <w:r w:rsidRPr="00756C6D">
        <w:t xml:space="preserve">navodila za uporabo samo v tujem jeziku, </w:t>
      </w:r>
      <w:r w:rsidR="007B79F1" w:rsidRPr="00756C6D">
        <w:t xml:space="preserve">pri </w:t>
      </w:r>
      <w:r w:rsidR="009C0716" w:rsidRPr="00756C6D">
        <w:t xml:space="preserve">6 </w:t>
      </w:r>
      <w:r w:rsidR="007B79F1" w:rsidRPr="00756C6D">
        <w:t xml:space="preserve">proizvodih </w:t>
      </w:r>
      <w:r w:rsidRPr="00756C6D">
        <w:t xml:space="preserve">navodila za uporabo niso bila priložena, </w:t>
      </w:r>
      <w:r w:rsidR="009C0716" w:rsidRPr="00756C6D">
        <w:t xml:space="preserve">5 </w:t>
      </w:r>
      <w:r w:rsidR="007B79F1" w:rsidRPr="00756C6D">
        <w:t xml:space="preserve">proizvodov je imelo pomanjkljiva </w:t>
      </w:r>
      <w:r w:rsidRPr="00756C6D">
        <w:t xml:space="preserve">navodila za uporabo, </w:t>
      </w:r>
      <w:r w:rsidR="009C0716" w:rsidRPr="00756C6D">
        <w:t xml:space="preserve">1 </w:t>
      </w:r>
      <w:r w:rsidR="007B79F1" w:rsidRPr="00756C6D">
        <w:t xml:space="preserve">proizvod pa je imel namesto navodil za uporabo samo </w:t>
      </w:r>
      <w:r w:rsidRPr="00756C6D">
        <w:t>kratek vodnik</w:t>
      </w:r>
      <w:r w:rsidR="007B79F1" w:rsidRPr="00756C6D">
        <w:t>;</w:t>
      </w:r>
      <w:r w:rsidRPr="00756C6D">
        <w:t xml:space="preserve"> </w:t>
      </w:r>
      <w:r w:rsidR="007B79F1" w:rsidRPr="00756C6D">
        <w:t xml:space="preserve">pri </w:t>
      </w:r>
      <w:r w:rsidR="009C0716" w:rsidRPr="00756C6D">
        <w:t xml:space="preserve">17 </w:t>
      </w:r>
      <w:r w:rsidR="007B79F1" w:rsidRPr="00756C6D">
        <w:t>proizvodih je bil</w:t>
      </w:r>
      <w:r w:rsidR="001C41D5" w:rsidRPr="00756C6D">
        <w:t xml:space="preserve"> </w:t>
      </w:r>
      <w:r w:rsidRPr="00756C6D">
        <w:t xml:space="preserve">garancijski list pomanjkljiv, </w:t>
      </w:r>
      <w:r w:rsidR="007B79F1" w:rsidRPr="00756C6D">
        <w:t xml:space="preserve">pri </w:t>
      </w:r>
      <w:r w:rsidR="009C0716" w:rsidRPr="00756C6D">
        <w:t xml:space="preserve">3 </w:t>
      </w:r>
      <w:r w:rsidR="007B79F1" w:rsidRPr="00756C6D">
        <w:t xml:space="preserve">proizvodih </w:t>
      </w:r>
      <w:r w:rsidRPr="00756C6D">
        <w:t>garancijski list ni bil ustrezen. Administrativno neskladnih je bilo 40 pregledanih tipov proizvodov, kar predstavlja 78</w:t>
      </w:r>
      <w:r w:rsidR="001C41D5" w:rsidRPr="00756C6D">
        <w:t xml:space="preserve"> %</w:t>
      </w:r>
      <w:r w:rsidRPr="00756C6D">
        <w:t xml:space="preserve"> od vseh pregledanih proizvodov.</w:t>
      </w:r>
    </w:p>
    <w:p w14:paraId="1D547886" w14:textId="77777777" w:rsidR="00384059" w:rsidRPr="00756C6D" w:rsidRDefault="00384059" w:rsidP="00384059">
      <w:r w:rsidRPr="00756C6D">
        <w:lastRenderedPageBreak/>
        <w:t xml:space="preserve">Na podlagi ugotovitev </w:t>
      </w:r>
      <w:r w:rsidR="00991094" w:rsidRPr="00756C6D">
        <w:t xml:space="preserve">nadzora </w:t>
      </w:r>
      <w:r w:rsidRPr="00756C6D">
        <w:t>so inšpektorji v upravnem postopku izre</w:t>
      </w:r>
      <w:r w:rsidR="00991094" w:rsidRPr="00756C6D">
        <w:t xml:space="preserve">kli </w:t>
      </w:r>
      <w:r w:rsidRPr="00756C6D">
        <w:t>19 opozoril ZIN</w:t>
      </w:r>
      <w:r w:rsidR="00991094" w:rsidRPr="00756C6D">
        <w:t xml:space="preserve"> in </w:t>
      </w:r>
      <w:r w:rsidRPr="00756C6D">
        <w:t xml:space="preserve">4 opozorila </w:t>
      </w:r>
      <w:r w:rsidR="00991094" w:rsidRPr="00756C6D">
        <w:t xml:space="preserve">na podlagi </w:t>
      </w:r>
      <w:r w:rsidRPr="00756C6D">
        <w:t>16. člen</w:t>
      </w:r>
      <w:r w:rsidR="00991094" w:rsidRPr="00756C6D">
        <w:t>a</w:t>
      </w:r>
      <w:r w:rsidRPr="00756C6D">
        <w:t xml:space="preserve"> Zakona o tehničnih zahtevah za proizvode in o ugotavljanju skladnosti ter izda</w:t>
      </w:r>
      <w:r w:rsidR="00991094" w:rsidRPr="00756C6D">
        <w:t>li</w:t>
      </w:r>
      <w:r w:rsidRPr="00756C6D">
        <w:t xml:space="preserve"> 1 odločba o prepovedi dajanja na trg.</w:t>
      </w:r>
      <w:r w:rsidR="00991094" w:rsidRPr="00756C6D">
        <w:t xml:space="preserve"> </w:t>
      </w:r>
      <w:r w:rsidR="00A620B6" w:rsidRPr="00756C6D">
        <w:t>Zavezanci so 3 proizvode prostovoljno umaknili s trga, pri 31 proizvodih pa so nepravilnosti odpravili.</w:t>
      </w:r>
      <w:r w:rsidR="00991094" w:rsidRPr="00756C6D">
        <w:t xml:space="preserve"> </w:t>
      </w:r>
      <w:r w:rsidRPr="00756C6D">
        <w:t>V prekrškovnem postopku je bilo izrečenih 20 opozoril ZP-1, 3 opomini in 1 globa.</w:t>
      </w:r>
    </w:p>
    <w:p w14:paraId="4CA06C12" w14:textId="77777777" w:rsidR="00991094" w:rsidRDefault="00991094" w:rsidP="00991094">
      <w:pPr>
        <w:pStyle w:val="Zakljucek"/>
      </w:pPr>
      <w:r>
        <w:t>Zaključek</w:t>
      </w:r>
    </w:p>
    <w:p w14:paraId="415EBBA4" w14:textId="77777777" w:rsidR="00AB0D77" w:rsidRPr="00756C6D" w:rsidRDefault="00384059" w:rsidP="00384059">
      <w:r w:rsidRPr="00756C6D">
        <w:t xml:space="preserve">Nadzor </w:t>
      </w:r>
      <w:r w:rsidR="00991094" w:rsidRPr="00756C6D">
        <w:t xml:space="preserve">aparatov za profesionalno rabo </w:t>
      </w:r>
      <w:r w:rsidRPr="00756C6D">
        <w:t>je bil izveden prvič. Glede na ugotov</w:t>
      </w:r>
      <w:r w:rsidR="00991094" w:rsidRPr="00756C6D">
        <w:t xml:space="preserve">ljene nepravilnosti, ki v večini primerov niso vplivale na varnost in varno uporabo proizvodov, se v naslednjem letu ne načrtuje izvedba novih nadzorov, razen v primeru spremembe predpisov, po katerih bi </w:t>
      </w:r>
      <w:r w:rsidRPr="00756C6D">
        <w:t xml:space="preserve">morali </w:t>
      </w:r>
      <w:r w:rsidR="00991094" w:rsidRPr="00756C6D">
        <w:t xml:space="preserve">tovrstni </w:t>
      </w:r>
      <w:r w:rsidRPr="00756C6D">
        <w:t>proizvodi izpolnjevati še druge bistvene zahteve, ki bi neposredno vplivale na varnost.</w:t>
      </w:r>
    </w:p>
    <w:p w14:paraId="6A5158E5" w14:textId="77777777" w:rsidR="00384059" w:rsidRPr="00384059" w:rsidRDefault="00384059" w:rsidP="00384059">
      <w:pPr>
        <w:pStyle w:val="Naslov4"/>
      </w:pPr>
      <w:r w:rsidRPr="00384059">
        <w:t>Administrativni nadzor električne opreme: sesalniki ter akumulatorji in baterije</w:t>
      </w:r>
    </w:p>
    <w:p w14:paraId="4DCC2C9F" w14:textId="77777777" w:rsidR="00991094" w:rsidRPr="00756C6D" w:rsidRDefault="00384059" w:rsidP="00384059">
      <w:r w:rsidRPr="00756C6D">
        <w:t xml:space="preserve">Tržni inšpektorat RS je v mesecu maju in juniju izvedel koordiniran administrativni nadzor </w:t>
      </w:r>
      <w:r w:rsidR="00EB5D52" w:rsidRPr="00756C6D">
        <w:t xml:space="preserve">sesalnikov (sesalniki za splošne namene, sesalniki za suho sesanje, sesalniki za mokro sesanje, sesalniki za mokro in suho sesanje, sesalniki za trda tla, sesalniki za preproge, akumulatorski sesalniki, robotski sesalniki in industrijski sesalniki) ter akumulatorjev in baterij (akumulatorji za avtomobile in motorna kolesa, alkalne baterije za splošno rabo, polnilne baterije za splošno rabo, polnilne baterije za posebno rabo (za mobitele, sesalnike …)). Nadzor je bil opravljen </w:t>
      </w:r>
      <w:r w:rsidRPr="00756C6D">
        <w:t>v prodajalnah na drobno, pri prvih distributerjih, uvoznikih in proizvajalcih.</w:t>
      </w:r>
    </w:p>
    <w:p w14:paraId="2CD8AB07" w14:textId="77777777" w:rsidR="00EB5D52" w:rsidRPr="00756C6D" w:rsidRDefault="00EB5D52" w:rsidP="00384059">
      <w:r w:rsidRPr="00756C6D">
        <w:t xml:space="preserve">Tovrstni proizvodi </w:t>
      </w:r>
      <w:r w:rsidR="00384059" w:rsidRPr="00756C6D">
        <w:t xml:space="preserve">morajo izpolnjevati bistvene zahteve glede varnosti. </w:t>
      </w:r>
      <w:r w:rsidRPr="00756C6D">
        <w:t>Če pa vsebujejo tudi elektronske sklope ali podsklope, ki bi lahko povzročali elektromagnetne motnje ali bi lahko bilo njihovo delovanje odvisno od tujega magnetnega polja, pa morajo izpolnjevati še bistvene zahteve glede elektromagnetne združljivosti.</w:t>
      </w:r>
    </w:p>
    <w:p w14:paraId="0F25E82A" w14:textId="77777777" w:rsidR="00E639BB" w:rsidRDefault="00384059" w:rsidP="00384059">
      <w:r>
        <w:t>Istočasno se je izvajal nadzor tudi glede ustreznosti garancijskih listov ter označevanja proizvodov z oznako za ločeno zbiranje odpadne električne in elektronske opreme.</w:t>
      </w:r>
    </w:p>
    <w:p w14:paraId="3C4844B6" w14:textId="77777777" w:rsidR="00384059" w:rsidRDefault="00384059" w:rsidP="00384059">
      <w:pPr>
        <w:pStyle w:val="NavadenNZaPred"/>
      </w:pPr>
      <w:r>
        <w:t>V okviru nadzora so inšpektorji preverjali:</w:t>
      </w:r>
    </w:p>
    <w:p w14:paraId="3B80CF76" w14:textId="77777777" w:rsidR="00384059" w:rsidRDefault="00384059" w:rsidP="00384059">
      <w:pPr>
        <w:pStyle w:val="Nastevanje1"/>
      </w:pPr>
      <w:r>
        <w:t>pri proizvajalcu, uvozniku in prvemu distributerju: vsebino Izjave EU o skladnosti, označevanje proizvodov z oznako CE in drugimi zahtevanimi podatki po Pravilniku LVD in EMC, prilaganje navodil in varnostnih informacij v slovenskem jeziku, garancijski list (v kolikor je predpisan ali je bil izdan prostovoljno) ter označevanje proizvodov z oznako za ločeno zbiranje odpadne električne in elektronske opreme,</w:t>
      </w:r>
    </w:p>
    <w:p w14:paraId="57A3B76F" w14:textId="77777777" w:rsidR="00E639BB" w:rsidRDefault="00384059" w:rsidP="00384059">
      <w:pPr>
        <w:pStyle w:val="Nastevanje1"/>
      </w:pPr>
      <w:r>
        <w:t>pri distributerju v maloprodaji: označevanje proizvodov z oznako CE in drugimi zahtevanimi podatki po Pravilniku LVD in EMC, prilaganje navodil in varnostnih informacij v slovenskem jeziku, vsebino garancijskega lista (v kolikor je predpisan ali je bil izdan prostovoljno) ter označevanje proizvodov z oznako za ločeno zbiranje odpadne električne in elektronske opreme.</w:t>
      </w:r>
    </w:p>
    <w:p w14:paraId="3EC107CC" w14:textId="77777777" w:rsidR="00E639BB" w:rsidRDefault="00384059" w:rsidP="00384059">
      <w:pPr>
        <w:pStyle w:val="NavadenNZa"/>
      </w:pPr>
      <w:r>
        <w:t>Nadzor sesalnikov je bil izveden pri 57 pravnih subjektih, od tega pri 1 proizvajalcu, 2 uvoznikih in 54 distributerjih. Nadzor baterij in akumulatorjev pa je bil izveden pri 222 pravnih subjektih, od tega pri 2 proizvajalcih, 2 uvoznikih in 218 distributerjih.</w:t>
      </w:r>
    </w:p>
    <w:p w14:paraId="0E54FB39" w14:textId="77777777" w:rsidR="00384059" w:rsidRDefault="00384059" w:rsidP="00384059">
      <w:r>
        <w:t xml:space="preserve">Pregledanih je bilo 102 različnih tipov sesalnikov, od tega 28 sesalnikov za splošne namene, 26 sesalnikov za suho sesanje, 2 sesalnika za mokro sesanje, 11 sesalnikov za mokro in suho sesanje, 1 sesalnik za preproge, 9 akumulatorskih sesalnikov, 1 robotski sesalnik ter 24 industrijskih sesalnikov. Pri baterijah in akumulatorjih pa je bilo pregledanih 222 različnih tipov predmetnih proizvodov, od tega 184 avtomobilskih akumulatorjev, 46 alkalnih baterij </w:t>
      </w:r>
      <w:r>
        <w:lastRenderedPageBreak/>
        <w:t>za splošno rabo, 69 polnilnih baterij za splošno rabo ter 18 akumulatorjev za posebne namene.</w:t>
      </w:r>
    </w:p>
    <w:p w14:paraId="6D367293" w14:textId="77777777" w:rsidR="00384059" w:rsidRDefault="00384059" w:rsidP="00384059">
      <w:r>
        <w:t>Po poreklu je bilo 40 tipov sesalnikov iz Kitajske, 56 iz EU</w:t>
      </w:r>
      <w:r w:rsidR="00AA04E9">
        <w:t>,</w:t>
      </w:r>
      <w:r>
        <w:t xml:space="preserve"> za 4 pa poreklo ni bilo </w:t>
      </w:r>
      <w:r w:rsidR="00AA04E9">
        <w:t xml:space="preserve">možno </w:t>
      </w:r>
      <w:r>
        <w:t>ugotov</w:t>
      </w:r>
      <w:r w:rsidR="00AA04E9">
        <w:t>iti</w:t>
      </w:r>
      <w:r>
        <w:t>.</w:t>
      </w:r>
    </w:p>
    <w:p w14:paraId="5CD66C6F" w14:textId="21B2AC0B" w:rsidR="00384059" w:rsidRPr="00756C6D" w:rsidRDefault="00384059" w:rsidP="00384059">
      <w:r w:rsidRPr="00756C6D">
        <w:t xml:space="preserve">Ugotovitve nadzora sesalnikov so bile naslednje: </w:t>
      </w:r>
      <w:r w:rsidR="00AA04E9" w:rsidRPr="00756C6D">
        <w:t xml:space="preserve">pri 2 proizvodih so bila </w:t>
      </w:r>
      <w:r w:rsidRPr="00756C6D">
        <w:t xml:space="preserve">navodila za uporabo samo v tujem jeziku, </w:t>
      </w:r>
      <w:r w:rsidR="00AA04E9" w:rsidRPr="00756C6D">
        <w:t xml:space="preserve">pri 6 proizvodih je bil </w:t>
      </w:r>
      <w:r w:rsidRPr="00756C6D">
        <w:t xml:space="preserve">garancijski list </w:t>
      </w:r>
      <w:r w:rsidR="00AA04E9" w:rsidRPr="00756C6D">
        <w:t>pomanjkljiv</w:t>
      </w:r>
      <w:r w:rsidRPr="00756C6D">
        <w:t xml:space="preserve">, </w:t>
      </w:r>
      <w:r w:rsidR="00AA04E9" w:rsidRPr="00756C6D">
        <w:t>4 proizvod</w:t>
      </w:r>
      <w:r w:rsidR="008712F2" w:rsidRPr="00756C6D">
        <w:t>om</w:t>
      </w:r>
      <w:r w:rsidR="00AA04E9" w:rsidRPr="00756C6D">
        <w:t xml:space="preserve"> pa </w:t>
      </w:r>
      <w:r w:rsidR="008712F2" w:rsidRPr="00756C6D">
        <w:t>je bil priložen garancijski list, ki se je nanašal na drug proizvod</w:t>
      </w:r>
      <w:r w:rsidRPr="00756C6D">
        <w:t>. Administrativno neskladnih je bilo 12 pregledanih tipov proizvodov, kar predstavlja 11,7</w:t>
      </w:r>
      <w:r w:rsidR="001C41D5" w:rsidRPr="00756C6D">
        <w:t xml:space="preserve"> %</w:t>
      </w:r>
      <w:r w:rsidRPr="00756C6D">
        <w:t xml:space="preserve"> od vseh pregledanih sesalnikov.</w:t>
      </w:r>
    </w:p>
    <w:p w14:paraId="290AC20E" w14:textId="77777777" w:rsidR="00384059" w:rsidRDefault="00384059" w:rsidP="00384059">
      <w:r>
        <w:t xml:space="preserve">Ugotovitve nadzora baterij in akumulatorjev so bile naslednje: brez znaka za </w:t>
      </w:r>
      <w:r w:rsidRPr="00384059">
        <w:t>odpadn</w:t>
      </w:r>
      <w:r>
        <w:t>o</w:t>
      </w:r>
      <w:r w:rsidRPr="00384059">
        <w:t xml:space="preserve"> električn</w:t>
      </w:r>
      <w:r>
        <w:t>o</w:t>
      </w:r>
      <w:r w:rsidRPr="00384059">
        <w:t xml:space="preserve"> in elektronsk</w:t>
      </w:r>
      <w:r>
        <w:t>o</w:t>
      </w:r>
      <w:r w:rsidRPr="00384059">
        <w:t xml:space="preserve"> oprem</w:t>
      </w:r>
      <w:r>
        <w:t>o (4 izdelki), brez simbola za namen uporabe (baterijski vložki, 31 izdelkov), brez navedbe kapacitete (Ah) pri baterijah za ponovno polnjenje (2 izdelka), brez garancijskega lista pri akumulatorjih za avtomobile in polnilnih baterijah za posebne namene (3 izdelki), izdan garancijski ni imel vseh predpisanih sestavin (13 izdelkov), pri akumulatorjih za posebne namene ni bilo priloženih navodil za jemanje baterije iz naprave (15 izdelkov).</w:t>
      </w:r>
    </w:p>
    <w:p w14:paraId="1CC363DC" w14:textId="77777777" w:rsidR="00384059" w:rsidRDefault="00384059" w:rsidP="00384059">
      <w:r>
        <w:t>Na podlagi zgornjih ugotovitev je bilo 66 zavezancem v upravnem postopku izrečeno 1 opozorilo ZIN, izdan</w:t>
      </w:r>
      <w:r w:rsidR="00AA04E9">
        <w:t xml:space="preserve">i sta bili še 2 </w:t>
      </w:r>
      <w:r>
        <w:t>odločb</w:t>
      </w:r>
      <w:r w:rsidR="00AA04E9">
        <w:t>i</w:t>
      </w:r>
      <w:r>
        <w:t xml:space="preserve"> o prepovedi dajanja na trg do ureditve, za 13 različnih tipov sesalnikov pa so zavezanci zadevo prostovoljno uredili (odstranili energijske nalepke).</w:t>
      </w:r>
      <w:r w:rsidR="00AA04E9">
        <w:t xml:space="preserve"> </w:t>
      </w:r>
      <w:r>
        <w:t>V prekrškovnem postopku je bilo izrečenih 62 opozoril ZP-1 in 6 opominov.</w:t>
      </w:r>
    </w:p>
    <w:p w14:paraId="0EDAC16C" w14:textId="77777777" w:rsidR="00AB0D77" w:rsidRPr="00384059" w:rsidRDefault="00A620B6" w:rsidP="00384059">
      <w:r w:rsidRPr="00A620B6">
        <w:t xml:space="preserve">Glede na ugotovitve </w:t>
      </w:r>
      <w:r w:rsidR="00AA04E9">
        <w:t xml:space="preserve">nadzorov </w:t>
      </w:r>
      <w:r w:rsidRPr="00D32277">
        <w:t xml:space="preserve">se v naslednjem letu ne </w:t>
      </w:r>
      <w:r w:rsidR="00AA04E9">
        <w:t xml:space="preserve">načrtuje </w:t>
      </w:r>
      <w:r w:rsidRPr="00D32277">
        <w:t>izvedba nadzora</w:t>
      </w:r>
      <w:r w:rsidRPr="00A620B6">
        <w:t>, razen v primeru, če bi se spremenili predpisi tako, da bi morali ti proizvodi izpolnjevati še druge bistvene zahteve, ki bi vplivale na varnost.</w:t>
      </w:r>
    </w:p>
    <w:p w14:paraId="793AFF2F" w14:textId="71073F46" w:rsidR="00786E30" w:rsidRPr="00384059" w:rsidRDefault="008712F2" w:rsidP="00807F2B">
      <w:pPr>
        <w:pStyle w:val="Naslov4"/>
      </w:pPr>
      <w:r>
        <w:t>A</w:t>
      </w:r>
      <w:r w:rsidRPr="00384059">
        <w:t xml:space="preserve">dministrativni </w:t>
      </w:r>
      <w:r>
        <w:t>n</w:t>
      </w:r>
      <w:r w:rsidR="00384059" w:rsidRPr="00384059">
        <w:t>adzor svetlobnih nizov</w:t>
      </w:r>
    </w:p>
    <w:p w14:paraId="675C9BB1" w14:textId="77777777" w:rsidR="00384059" w:rsidRDefault="00384059" w:rsidP="00384059">
      <w:r>
        <w:t>Tržni inšpektorat RS že vrsto let sistematično nadzira svetlobne nize na trgu. Pravna podlaga za nadzor je Zakon o tehničnih zahtevah za proizvode in o ugotavljanju skladnosti, na njegovi podlagi izdana Pravilnik o omogočanju dostopnosti električne opreme na trgu, ki je načrtovana za uporabo znotraj določenih napetostnih mej in Pravilnik o elektromagnetni združljivosti.</w:t>
      </w:r>
    </w:p>
    <w:p w14:paraId="66CDCB9C" w14:textId="3E13479C" w:rsidR="00E639BB" w:rsidRDefault="00384059" w:rsidP="00AA04E9">
      <w:r>
        <w:t xml:space="preserve">Tržni inšpektorat RS je izvedel nadzor glede izpolnjevanja administrativnih varnostnih zahtev svetlobnih nizov, svetlobnih cevi in novoletne okrasne razsvetljave. </w:t>
      </w:r>
      <w:r w:rsidR="00AA04E9">
        <w:t xml:space="preserve">Nadzor je bil opravljen </w:t>
      </w:r>
      <w:r>
        <w:t xml:space="preserve">pri distributerjih </w:t>
      </w:r>
      <w:r w:rsidR="00AA04E9">
        <w:t xml:space="preserve">in </w:t>
      </w:r>
      <w:r>
        <w:t>uvoznikih, in sicer glede ustreznosti označevanja s predpisano oznako skladnosti CE, zagotavljanja drugih predpisanih podatkov in opozoril na proizvodu ali na tablici s podatki in embalaži, prilaganja ustrezne spremne dokumentacije glede ustreznosti, izdane Izjave EU o skladnosti in izpolnjevanja drugih zahtev po veljavnih predpisih glede varnosti električne opreme in elektromagnetne združljivosti naprav.</w:t>
      </w:r>
    </w:p>
    <w:p w14:paraId="0009189C" w14:textId="77777777" w:rsidR="00E639BB" w:rsidRDefault="00384059" w:rsidP="00384059">
      <w:r>
        <w:t>Nadzor je bil opravljen pri 129 zavezancih</w:t>
      </w:r>
      <w:r w:rsidR="00A620B6">
        <w:t xml:space="preserve">, </w:t>
      </w:r>
      <w:r w:rsidR="00A620B6" w:rsidRPr="00D32277">
        <w:t xml:space="preserve">pri </w:t>
      </w:r>
      <w:r w:rsidRPr="00D32277">
        <w:t>126 distributerj</w:t>
      </w:r>
      <w:r w:rsidR="00A620B6" w:rsidRPr="00D32277">
        <w:t>ih</w:t>
      </w:r>
      <w:r w:rsidRPr="00D32277">
        <w:t xml:space="preserve"> in 3 uvozniki</w:t>
      </w:r>
      <w:r w:rsidR="00A620B6" w:rsidRPr="00D32277">
        <w:t>h</w:t>
      </w:r>
      <w:r>
        <w:t>. Skupno je bilo pregledanih 271 proizvodov, od tega 253 svetlobnih nizov, 9 svetlobni</w:t>
      </w:r>
      <w:r w:rsidR="00AA04E9">
        <w:t>h</w:t>
      </w:r>
      <w:r>
        <w:t xml:space="preserve"> cevi in 9 drugih novoletnih svetlobnih okrasov. Po poreklu je 234 proizvodov uvoženih iz Kitajske.</w:t>
      </w:r>
    </w:p>
    <w:p w14:paraId="7801D297" w14:textId="4A07BFB5" w:rsidR="00384059" w:rsidRDefault="00384059" w:rsidP="00384059">
      <w:r>
        <w:t>Ugotovljene so bile naslednje nepravilnosti oziroma pomanjkljivosti: 2 proizvoda nista imela oznake skladnosti CE, 1 proizvod ni imel ustreznih drugih podatkov</w:t>
      </w:r>
      <w:r w:rsidR="00A620B6">
        <w:t xml:space="preserve"> </w:t>
      </w:r>
      <w:r w:rsidR="00A620B6" w:rsidRPr="00D32277">
        <w:t>(npr. ni bilo navedenega tipa, ni bilo podatkov o proizvajalcu, ni bila navedena napajalna napetost)</w:t>
      </w:r>
      <w:r>
        <w:t xml:space="preserve">, 10 proizvodov je imelo pomanjkljive druge podatke, 1 proizvod ni imel drugih podatkov, 3 proizvodi niso imeli opozoril, 18 proizvodov ni imelo ustreznih opozoril, 10 proizvodov je imelo pomanjkljiva opozorila, 5 proizvodov ni imelo ustrezne izjave o skladnosti, pri enem proizvodu izjava o skladnosti ni bila na voljo, 6 proizvodov ni imelo ustreznih navodil, 1 </w:t>
      </w:r>
      <w:r>
        <w:lastRenderedPageBreak/>
        <w:t>proizvod pa ni imel priloženih navodil. Od vseh pregledanih proizvodov je bilo skupno 54 neskladnih, kar predstavlja 19,9</w:t>
      </w:r>
      <w:r w:rsidR="001C41D5">
        <w:t xml:space="preserve"> %</w:t>
      </w:r>
      <w:r>
        <w:t>.</w:t>
      </w:r>
    </w:p>
    <w:p w14:paraId="78F8D45A" w14:textId="3F8092DC" w:rsidR="00E639BB" w:rsidRDefault="00384059" w:rsidP="00384059">
      <w:r>
        <w:t xml:space="preserve">Zaradi ugotovljenih nepravilnosti in pomanjkljivosti so gospodarski subjekti </w:t>
      </w:r>
      <w:r w:rsidR="00A620B6" w:rsidRPr="00D32277">
        <w:t>sprejeli</w:t>
      </w:r>
      <w:r w:rsidR="001C41D5">
        <w:t xml:space="preserve"> </w:t>
      </w:r>
      <w:r>
        <w:t>29 prostovoljnih ukrepov (22 ureditev, 7 umikov s trga). Tržni inšpektorji so v upravnem postopku subjektom izrekli 19 opozoril ZIN. V prekrškovnih postopkih pa so izrekli 20 opozoril</w:t>
      </w:r>
      <w:r w:rsidR="000C0499">
        <w:t xml:space="preserve"> ZP-1</w:t>
      </w:r>
      <w:r>
        <w:t>, 5 opominov in 1 plačilni nalog.</w:t>
      </w:r>
    </w:p>
    <w:p w14:paraId="3EB9C20F" w14:textId="77777777" w:rsidR="00235636" w:rsidRPr="00756C6D" w:rsidRDefault="00235636" w:rsidP="00235636">
      <w:pPr>
        <w:pStyle w:val="Zakljucek"/>
      </w:pPr>
      <w:r w:rsidRPr="00756C6D">
        <w:t>Zaključek</w:t>
      </w:r>
    </w:p>
    <w:p w14:paraId="77569948" w14:textId="77777777" w:rsidR="00F86A48" w:rsidRPr="00756C6D" w:rsidRDefault="00211841" w:rsidP="00384059">
      <w:r w:rsidRPr="00756C6D">
        <w:t>Zaradi relativno nizke cene se s</w:t>
      </w:r>
      <w:r w:rsidR="00235636" w:rsidRPr="00756C6D">
        <w:t xml:space="preserve">vetlobni nizi </w:t>
      </w:r>
      <w:r w:rsidRPr="00756C6D">
        <w:t xml:space="preserve">vedno bolj </w:t>
      </w:r>
      <w:r w:rsidR="00235636" w:rsidRPr="00756C6D">
        <w:t xml:space="preserve">uporabljajo v gospodinjstvih, predvsem v prednovoletnem času. </w:t>
      </w:r>
      <w:r w:rsidR="00F86A48" w:rsidRPr="00756C6D">
        <w:t xml:space="preserve">Tržni inšpektorat RS zato že vrsto let sistematično izvaja nadzore na tem področju. Pri tem opažajo, da nekateri proizvajalci, večinoma iz Kitajske, posvečajo premalo pozornosti izpolnjevanju administrativnih zahtev, veliko svetlobnih nizov pa ne izpolnjuje bistvenih varnostnih zahtev. </w:t>
      </w:r>
      <w:r w:rsidR="00235636" w:rsidRPr="00756C6D">
        <w:t xml:space="preserve">Posledice </w:t>
      </w:r>
      <w:r w:rsidR="00F86A48" w:rsidRPr="00756C6D">
        <w:t xml:space="preserve">za uporabnike takšnih svetlobnih nizov in njihovo premoženje so lahko </w:t>
      </w:r>
      <w:r w:rsidR="00235636" w:rsidRPr="00756C6D">
        <w:t xml:space="preserve">zaradi </w:t>
      </w:r>
      <w:r w:rsidR="00F86A48" w:rsidRPr="00756C6D">
        <w:t xml:space="preserve">tega </w:t>
      </w:r>
      <w:r w:rsidR="00235636" w:rsidRPr="00756C6D">
        <w:t xml:space="preserve">zelo resne </w:t>
      </w:r>
      <w:r w:rsidR="00F86A48" w:rsidRPr="00756C6D">
        <w:t xml:space="preserve">– </w:t>
      </w:r>
      <w:r w:rsidR="00235636" w:rsidRPr="00756C6D">
        <w:t>električni</w:t>
      </w:r>
      <w:r w:rsidR="00F86A48" w:rsidRPr="00756C6D">
        <w:t xml:space="preserve"> </w:t>
      </w:r>
      <w:r w:rsidR="00235636" w:rsidRPr="00756C6D">
        <w:t>udar, požar, opekline …</w:t>
      </w:r>
    </w:p>
    <w:p w14:paraId="50434535" w14:textId="77777777" w:rsidR="00786E30" w:rsidRPr="00756C6D" w:rsidRDefault="00F86A48" w:rsidP="00384059">
      <w:r w:rsidRPr="00756C6D">
        <w:t xml:space="preserve">Čeprav se je v </w:t>
      </w:r>
      <w:r w:rsidR="00384059" w:rsidRPr="00756C6D">
        <w:t xml:space="preserve">primerjavi z letom 2018 stanje glede izpolnjevanja bistvenih varnostnih zahtev za svetlobne nize na trgu izboljšalo, </w:t>
      </w:r>
      <w:r w:rsidRPr="00756C6D">
        <w:t xml:space="preserve">bo šele čas pokazal, ali to pomeni trajnejšo ali samo začasno izboljšanje. Zato </w:t>
      </w:r>
      <w:r w:rsidR="00384059" w:rsidRPr="00756C6D">
        <w:t>bo Tržni inšpektorat RS s tovrstnim nadzorom nadaljeval tudi v letu 2020.</w:t>
      </w:r>
    </w:p>
    <w:p w14:paraId="3FC2EB61" w14:textId="77777777" w:rsidR="00786E30" w:rsidRPr="000C0499" w:rsidRDefault="00786E30" w:rsidP="00807F2B">
      <w:pPr>
        <w:pStyle w:val="Naslov4"/>
      </w:pPr>
      <w:r w:rsidRPr="000C0499">
        <w:t>Vzorčenje električne opreme</w:t>
      </w:r>
    </w:p>
    <w:p w14:paraId="33CCBC02" w14:textId="77777777" w:rsidR="000C0499" w:rsidRPr="00756C6D" w:rsidRDefault="000C0499" w:rsidP="000C0499">
      <w:r w:rsidRPr="00756C6D">
        <w:t xml:space="preserve">Tržni inšpektorat RS vsako leto nameni določena finančna sredstva za vzorčenje električne opreme. S preverjanjem tehničnih lastnosti se lahko potrdi ali ovrže izpolnjevanje varnostnih zahtev proizvodov, ki se nahajajo na tržišču, zanje pa je proizvajalec izdal listino o skladnosti – Izjavo EU o skladnosti. S to listino proizvajalec ustvari domnevo o skladnosti proizvoda z veljavni predpisi in standardi ali tehničnimi specifikacijami, ki jih navede v njej. V času izvedbe postopka vzorčenja </w:t>
      </w:r>
      <w:r w:rsidR="00F86A48" w:rsidRPr="00756C6D">
        <w:t xml:space="preserve">so bili vzorčni </w:t>
      </w:r>
      <w:r w:rsidRPr="00756C6D">
        <w:t>proizvod</w:t>
      </w:r>
      <w:r w:rsidR="00F86A48" w:rsidRPr="00756C6D">
        <w:t>i</w:t>
      </w:r>
      <w:r w:rsidRPr="00756C6D">
        <w:t xml:space="preserve"> odvze</w:t>
      </w:r>
      <w:r w:rsidR="00F86A48" w:rsidRPr="00756C6D">
        <w:t>ti po vsej Sloveniji</w:t>
      </w:r>
      <w:r w:rsidRPr="00756C6D">
        <w:t>.</w:t>
      </w:r>
    </w:p>
    <w:p w14:paraId="5055756A" w14:textId="77777777" w:rsidR="000C0499" w:rsidRDefault="000C0499" w:rsidP="000C0499">
      <w:pPr>
        <w:pStyle w:val="NavadenNPred"/>
      </w:pPr>
      <w:r>
        <w:t>Tržnim inšpektorjem so pri odločanju, katere proizvode vzorčiti, pomagale večletne izkušnje, kakor tudi naslednji kriteriji oziroma informacije o proizvodih:</w:t>
      </w:r>
    </w:p>
    <w:p w14:paraId="7986316E" w14:textId="77777777" w:rsidR="000C0499" w:rsidRDefault="000C0499" w:rsidP="000C0499">
      <w:pPr>
        <w:pStyle w:val="Nastevanje1"/>
      </w:pPr>
      <w:r>
        <w:t>blagovne skupine, za katere se je v preteklih letih ugotovila neskladnost,</w:t>
      </w:r>
    </w:p>
    <w:p w14:paraId="2C234591" w14:textId="77777777" w:rsidR="000C0499" w:rsidRDefault="000C0499" w:rsidP="000C0499">
      <w:pPr>
        <w:pStyle w:val="Nastevanje1"/>
      </w:pPr>
      <w:r>
        <w:t>proizvodi, ki so imeli sorazmerno nizko ceno v primerjavi z drugimi istovrstnimi proizvodi,</w:t>
      </w:r>
    </w:p>
    <w:p w14:paraId="6030A836" w14:textId="77777777" w:rsidR="000C0499" w:rsidRDefault="000C0499" w:rsidP="000C0499">
      <w:pPr>
        <w:pStyle w:val="Nastevanje1"/>
      </w:pPr>
      <w:r>
        <w:t>proizvodi novih oziroma ne znanih blagovnih znamk,</w:t>
      </w:r>
    </w:p>
    <w:p w14:paraId="45B205F8" w14:textId="77777777" w:rsidR="000C0499" w:rsidRDefault="000C0499" w:rsidP="000C0499">
      <w:pPr>
        <w:pStyle w:val="Nastevanje1"/>
      </w:pPr>
      <w:r>
        <w:t>proizvodi, za katere ni mogoče ugotoviti porekla, ali pa je poreklo vzorca ocenjeno kot bolj rizično,</w:t>
      </w:r>
    </w:p>
    <w:p w14:paraId="599BD994" w14:textId="77777777" w:rsidR="000C0499" w:rsidRDefault="000C0499" w:rsidP="000C0499">
      <w:pPr>
        <w:pStyle w:val="Nastevanje1"/>
      </w:pPr>
      <w:r>
        <w:t>podatki iz prijav potrošnikov, informacij iz sistemov ICSMS in RAPEX ter zaščitnih klavzul.</w:t>
      </w:r>
    </w:p>
    <w:p w14:paraId="4AF6DE7A" w14:textId="77777777" w:rsidR="000C0499" w:rsidRDefault="000C0499" w:rsidP="000C0499">
      <w:pPr>
        <w:pStyle w:val="NavadenNZaPred"/>
      </w:pPr>
      <w:r>
        <w:t>Tržni inšpektorat RS je v letu 2019 za ugotavljanje skladnosti električne opreme z določili veljavnih predpisov predal na analize 13 vzorcev naslednjih skupin električnih proizvodov:</w:t>
      </w:r>
    </w:p>
    <w:p w14:paraId="7BC1D4BE" w14:textId="77777777" w:rsidR="000C0499" w:rsidRDefault="000C0499" w:rsidP="000C0499">
      <w:pPr>
        <w:pStyle w:val="Nastevanje1"/>
      </w:pPr>
      <w:r>
        <w:t>gospodinjski aparati: 6 vzorcev,</w:t>
      </w:r>
    </w:p>
    <w:p w14:paraId="560B88D7" w14:textId="77777777" w:rsidR="000C0499" w:rsidRDefault="000C0499" w:rsidP="000C0499">
      <w:pPr>
        <w:pStyle w:val="Nastevanje1"/>
      </w:pPr>
      <w:r>
        <w:t>druga električna oprema: 7 vzorcev.</w:t>
      </w:r>
    </w:p>
    <w:p w14:paraId="138D77D9" w14:textId="6B24DBF5" w:rsidR="000C0499" w:rsidRPr="00756C6D" w:rsidRDefault="00064148" w:rsidP="00B11D74">
      <w:pPr>
        <w:pStyle w:val="NavadenNZaPred"/>
      </w:pPr>
      <w:r w:rsidRPr="00756C6D">
        <w:t>Pre</w:t>
      </w:r>
      <w:r w:rsidR="00051744" w:rsidRPr="00756C6D">
        <w:t>s</w:t>
      </w:r>
      <w:r w:rsidRPr="00756C6D">
        <w:t>kušanje je izvedel akreditiran laboratorij</w:t>
      </w:r>
      <w:r w:rsidR="00F86A48" w:rsidRPr="00756C6D">
        <w:t xml:space="preserve">, ki je </w:t>
      </w:r>
      <w:r w:rsidR="00B11D74" w:rsidRPr="00756C6D">
        <w:t xml:space="preserve">vsak proizvod </w:t>
      </w:r>
      <w:r w:rsidRPr="00756C6D">
        <w:t>preveri</w:t>
      </w:r>
      <w:r w:rsidR="00F86A48" w:rsidRPr="00756C6D">
        <w:t>l</w:t>
      </w:r>
      <w:r w:rsidRPr="00756C6D">
        <w:t xml:space="preserve"> </w:t>
      </w:r>
      <w:r w:rsidR="00B11D74" w:rsidRPr="00756C6D">
        <w:t xml:space="preserve">v </w:t>
      </w:r>
      <w:r w:rsidRPr="00756C6D">
        <w:t>sklad</w:t>
      </w:r>
      <w:r w:rsidR="00B11D74" w:rsidRPr="00756C6D">
        <w:t xml:space="preserve">u s standardi, ki jih je proizvajalec navedel v </w:t>
      </w:r>
      <w:r w:rsidRPr="00756C6D">
        <w:t>izdanih izjavah o skladnosti</w:t>
      </w:r>
      <w:r w:rsidR="00B11D74" w:rsidRPr="00756C6D">
        <w:t>. N</w:t>
      </w:r>
      <w:r w:rsidRPr="00756C6D">
        <w:t xml:space="preserve">a osnovi ugotovitev </w:t>
      </w:r>
      <w:r w:rsidR="00B11D74" w:rsidRPr="00756C6D">
        <w:t xml:space="preserve">analize se je laboratorij nato do vsakega proizvoda posebej </w:t>
      </w:r>
      <w:r w:rsidRPr="00756C6D">
        <w:t>opredeli</w:t>
      </w:r>
      <w:r w:rsidR="00B11D74" w:rsidRPr="00756C6D">
        <w:t xml:space="preserve">l, ali </w:t>
      </w:r>
      <w:r w:rsidR="000C0499" w:rsidRPr="00756C6D">
        <w:t>v okviru izvedenih preskušanj in pregledov ni bilo ugotovljenih neskladnosti,</w:t>
      </w:r>
      <w:r w:rsidR="00B11D74" w:rsidRPr="00756C6D">
        <w:t xml:space="preserve"> ali pa je </w:t>
      </w:r>
      <w:r w:rsidR="000C0499" w:rsidRPr="00756C6D">
        <w:t>proizvod</w:t>
      </w:r>
      <w:r w:rsidR="00B11D74" w:rsidRPr="00756C6D">
        <w:t xml:space="preserve"> neskladen</w:t>
      </w:r>
      <w:r w:rsidR="000C0499" w:rsidRPr="00756C6D">
        <w:t>.</w:t>
      </w:r>
      <w:r w:rsidR="00B11D74" w:rsidRPr="00756C6D">
        <w:t xml:space="preserve"> </w:t>
      </w:r>
      <w:r w:rsidR="00B11D74" w:rsidRPr="00756C6D">
        <w:lastRenderedPageBreak/>
        <w:t xml:space="preserve">Analize so pokazale, </w:t>
      </w:r>
      <w:r w:rsidR="000C0499" w:rsidRPr="00756C6D">
        <w:t xml:space="preserve">da je </w:t>
      </w:r>
      <w:r w:rsidR="00B11D74" w:rsidRPr="00756C6D">
        <w:t xml:space="preserve">bilo </w:t>
      </w:r>
      <w:r w:rsidR="000C0499" w:rsidRPr="00756C6D">
        <w:t>6 proizvodov neskladnih, za 7 proizvodov pa neskladnosti niso bile ugotovljene.</w:t>
      </w:r>
    </w:p>
    <w:p w14:paraId="353B8E35" w14:textId="77777777" w:rsidR="000C0499" w:rsidRDefault="000C0499" w:rsidP="000C0499">
      <w:r>
        <w:t xml:space="preserve">Glede na ugotovljene neskladnosti so zavezanci </w:t>
      </w:r>
      <w:r w:rsidR="00064148" w:rsidRPr="00D32277">
        <w:t>sprejeli</w:t>
      </w:r>
      <w:r w:rsidR="00064148">
        <w:t xml:space="preserve"> </w:t>
      </w:r>
      <w:r>
        <w:t>6 prostovoljnih ukrepov, in sicer so vse neskladne proizvode umaknili s trga. V prekrškovnem postopku sta bili izrečeni 2 globi, 2 opomina in 1 opozorilo ZP-1.</w:t>
      </w:r>
    </w:p>
    <w:p w14:paraId="48CB60F1" w14:textId="77777777" w:rsidR="00E639BB" w:rsidRDefault="000C0499" w:rsidP="000C0499">
      <w:r>
        <w:t>Podatki o vseh preskušanih proizvodih in njihovi rezultati so bili vneseni v mednarodni sistem za izmenjavo informacij ICSMS.</w:t>
      </w:r>
      <w:r w:rsidR="00064148">
        <w:t xml:space="preserve"> </w:t>
      </w:r>
      <w:r w:rsidR="00064148" w:rsidRPr="00D32277">
        <w:t>Ugotovljene neskladnosti pa niso bile takšne narave, da bi resno ogrožale varnost in zdravje ljudi ter njihovo premoženje, zato noben od vzorčenih proizvodov ni izpolnjeval zahtev za priglasitev v sistem RAPEX.</w:t>
      </w:r>
    </w:p>
    <w:p w14:paraId="3D52E7A6" w14:textId="77777777" w:rsidR="00786E30" w:rsidRPr="000C0499" w:rsidRDefault="000C0499" w:rsidP="000C0499">
      <w:r>
        <w:t>Glede na ugotovitve nadzora se bo tudi v prihodnjem letu izvajal nadzor skladnosti električne opreme z metodo vzorčenja, katerega število odvzetih vzorcev bi se lahko glede na ugotovitve povečalo.</w:t>
      </w:r>
    </w:p>
    <w:p w14:paraId="308DACF0" w14:textId="77777777" w:rsidR="00786E30" w:rsidRPr="000C0499" w:rsidRDefault="000C0499" w:rsidP="00807F2B">
      <w:pPr>
        <w:pStyle w:val="Naslov4"/>
      </w:pPr>
      <w:r w:rsidRPr="000C0499">
        <w:t>Vzorčenje električne opreme – Projekt CASP 2019-Chargers</w:t>
      </w:r>
    </w:p>
    <w:p w14:paraId="463040AA" w14:textId="0B7ABE11" w:rsidR="000C0499" w:rsidRPr="00756C6D" w:rsidRDefault="00064148" w:rsidP="000C0499">
      <w:r w:rsidRPr="00756C6D">
        <w:t xml:space="preserve">Tržni inšpektorat RS je v letu 2019 sodeloval v EU projektu CASP 2019-Chargers (CASP: </w:t>
      </w:r>
      <w:proofErr w:type="spellStart"/>
      <w:r w:rsidRPr="00756C6D">
        <w:t>Coordinated</w:t>
      </w:r>
      <w:proofErr w:type="spellEnd"/>
      <w:r w:rsidRPr="00756C6D">
        <w:t xml:space="preserve"> </w:t>
      </w:r>
      <w:proofErr w:type="spellStart"/>
      <w:r w:rsidRPr="00756C6D">
        <w:t>Activities</w:t>
      </w:r>
      <w:proofErr w:type="spellEnd"/>
      <w:r w:rsidRPr="00756C6D">
        <w:t xml:space="preserve"> on </w:t>
      </w:r>
      <w:proofErr w:type="spellStart"/>
      <w:r w:rsidRPr="00756C6D">
        <w:t>the</w:t>
      </w:r>
      <w:proofErr w:type="spellEnd"/>
      <w:r w:rsidRPr="00756C6D">
        <w:t xml:space="preserve"> </w:t>
      </w:r>
      <w:proofErr w:type="spellStart"/>
      <w:r w:rsidRPr="00756C6D">
        <w:t>Safety</w:t>
      </w:r>
      <w:proofErr w:type="spellEnd"/>
      <w:r w:rsidRPr="00756C6D">
        <w:t xml:space="preserve"> </w:t>
      </w:r>
      <w:proofErr w:type="spellStart"/>
      <w:r w:rsidRPr="00756C6D">
        <w:t>of</w:t>
      </w:r>
      <w:proofErr w:type="spellEnd"/>
      <w:r w:rsidRPr="00756C6D">
        <w:t xml:space="preserve"> </w:t>
      </w:r>
      <w:proofErr w:type="spellStart"/>
      <w:r w:rsidRPr="00756C6D">
        <w:t>products</w:t>
      </w:r>
      <w:proofErr w:type="spellEnd"/>
      <w:r w:rsidRPr="00756C6D">
        <w:t xml:space="preserve">), v katerem je sodelovalo 11 držav članic EU – Belgija, Ciper, Češka, Finska, Francija, Hrvaška, Nemčija, Litva, Malta, Slovenija in Švedska. </w:t>
      </w:r>
      <w:r w:rsidR="000C0499" w:rsidRPr="00756C6D">
        <w:t xml:space="preserve">Po dogovoru z nosilcem projekta je Slovenija odvzela na trgu 5 vzorcev, in sicer: 2 polnilca baterij tipa AA in/ali AAA, 2 USB polnilca ter 1 napajalnik za prenosni računalnik. </w:t>
      </w:r>
      <w:r w:rsidR="00B11D74" w:rsidRPr="00756C6D">
        <w:t xml:space="preserve">Odvzeti </w:t>
      </w:r>
      <w:r w:rsidR="000C0499" w:rsidRPr="00756C6D">
        <w:t xml:space="preserve">vzorci </w:t>
      </w:r>
      <w:r w:rsidR="00B11D74" w:rsidRPr="00756C6D">
        <w:t xml:space="preserve">so bili v analizo predani akreditiranemu </w:t>
      </w:r>
      <w:r w:rsidR="000C0499" w:rsidRPr="00756C6D">
        <w:t>laboratoriju</w:t>
      </w:r>
      <w:r w:rsidR="00B11D74" w:rsidRPr="00756C6D">
        <w:t xml:space="preserve">, ki je </w:t>
      </w:r>
      <w:r w:rsidR="000C0499" w:rsidRPr="00756C6D">
        <w:t>ugotovi</w:t>
      </w:r>
      <w:r w:rsidR="00B11D74" w:rsidRPr="00756C6D">
        <w:t xml:space="preserve">l, da so bili </w:t>
      </w:r>
      <w:r w:rsidR="000C0499" w:rsidRPr="00756C6D">
        <w:t xml:space="preserve">3 proizvodi spoznani kot neskladni, 2 proizvoda pa sta izpolnjevala varnostne zahteve po </w:t>
      </w:r>
      <w:r w:rsidRPr="00756C6D">
        <w:t>veljavnih</w:t>
      </w:r>
      <w:r w:rsidR="000C0499" w:rsidRPr="00756C6D">
        <w:t xml:space="preserve"> standardih.</w:t>
      </w:r>
    </w:p>
    <w:p w14:paraId="442D8C8E" w14:textId="77777777" w:rsidR="000C0499" w:rsidRDefault="000C0499" w:rsidP="000C0499">
      <w:r>
        <w:t xml:space="preserve">Glede na ugotovljene neskladnosti so zavezanci </w:t>
      </w:r>
      <w:r w:rsidR="00064148" w:rsidRPr="00D32277">
        <w:t>sprejeli</w:t>
      </w:r>
      <w:r w:rsidR="00064148">
        <w:t xml:space="preserve"> </w:t>
      </w:r>
      <w:r>
        <w:t>3 prostovoljne ukrepe, in sicer so neskladne proizvode umaknili s trga. V prekrškovnem postopku je bila izrečena 1 globa in 2 opomina.</w:t>
      </w:r>
    </w:p>
    <w:p w14:paraId="2275F26A" w14:textId="77777777" w:rsidR="00786E30" w:rsidRPr="00D32277" w:rsidRDefault="000C0499" w:rsidP="000C0499">
      <w:r>
        <w:t>Podatki o vseh preskušanih proizvodih in njihovi rezultati so bili vneseni v mednarodni sistem za izmenjavo informacij ICSMS.</w:t>
      </w:r>
      <w:r w:rsidR="00064148">
        <w:t xml:space="preserve"> </w:t>
      </w:r>
      <w:r w:rsidR="00064148" w:rsidRPr="00D32277">
        <w:t>Ugotovljene neskladnosti pa niso bile takšne narave, da bi resno ogrožale varnost in zdravje ljudi ter njihovo premoženje (preskus ocene tveganja s programom RAG), zato noben od vzorčenih proizvodov ni izpolnjeval zahtev za priglasitev v sistem RAPEX.</w:t>
      </w:r>
    </w:p>
    <w:p w14:paraId="21E18348" w14:textId="77777777" w:rsidR="000C0499" w:rsidRDefault="000C0499" w:rsidP="000C0499">
      <w:pPr>
        <w:pStyle w:val="Naslov4"/>
      </w:pPr>
      <w:r>
        <w:t>Vzorčenje svetlobnih nizov</w:t>
      </w:r>
    </w:p>
    <w:p w14:paraId="63763287" w14:textId="77777777" w:rsidR="00080EA9" w:rsidRPr="00756C6D" w:rsidRDefault="000C0499" w:rsidP="00080EA9">
      <w:r w:rsidRPr="00756C6D">
        <w:t>Tržni inšpektorat RS je v letu 201</w:t>
      </w:r>
      <w:r w:rsidR="00080EA9" w:rsidRPr="00756C6D">
        <w:t>9 namenil</w:t>
      </w:r>
      <w:r w:rsidRPr="00756C6D">
        <w:t xml:space="preserve"> določena finančna sredstva za vzorčenje svetlobnih nizov, ki so se nahajali na trgu</w:t>
      </w:r>
      <w:r w:rsidR="00080EA9" w:rsidRPr="00756C6D">
        <w:t>. Izbranemu akreditiranemu laboratoriju je bilo v analizo oddanih 7 proizvodov. Naloga laboratorija je bila</w:t>
      </w:r>
      <w:r w:rsidRPr="00756C6D">
        <w:t>, da preveri skladnost proizvodov po standardih</w:t>
      </w:r>
      <w:r w:rsidR="00080EA9" w:rsidRPr="00756C6D">
        <w:t>, ki jih je proizvajalec navedel</w:t>
      </w:r>
      <w:r w:rsidRPr="00756C6D">
        <w:t xml:space="preserve"> v izdanih izjavah o skladnosti</w:t>
      </w:r>
      <w:r w:rsidR="00080EA9" w:rsidRPr="00756C6D">
        <w:t xml:space="preserve">. Če pa so bili v izjavi o skladnosti navedeni napačni </w:t>
      </w:r>
      <w:r w:rsidRPr="00756C6D">
        <w:t>standard</w:t>
      </w:r>
      <w:r w:rsidR="00080EA9" w:rsidRPr="00756C6D">
        <w:t>i, ali pa sploh niso bili navedeni,</w:t>
      </w:r>
      <w:r w:rsidRPr="00756C6D">
        <w:t xml:space="preserve"> </w:t>
      </w:r>
      <w:r w:rsidR="00080EA9" w:rsidRPr="00756C6D">
        <w:t xml:space="preserve">se je skladnost proizvodov ocenjevala </w:t>
      </w:r>
      <w:r w:rsidRPr="00756C6D">
        <w:t xml:space="preserve">po </w:t>
      </w:r>
      <w:r w:rsidR="00080EA9" w:rsidRPr="00756C6D">
        <w:t xml:space="preserve">ustreznih </w:t>
      </w:r>
      <w:r w:rsidRPr="00756C6D">
        <w:t>standardih za predmetne proizvode</w:t>
      </w:r>
      <w:r w:rsidR="00080EA9" w:rsidRPr="00756C6D">
        <w:t>.</w:t>
      </w:r>
    </w:p>
    <w:p w14:paraId="487D48EC" w14:textId="77777777" w:rsidR="000C0499" w:rsidRDefault="000C0499" w:rsidP="000C0499">
      <w:r>
        <w:t>V okviru preskušanj je bilo ugotovljeno, da so 3 proizvodi neskladni, za 4 proizvode pa neskladnosti v okviru preskušanj in pregledov niso bile ugotovljene.</w:t>
      </w:r>
    </w:p>
    <w:p w14:paraId="09636473" w14:textId="77777777" w:rsidR="000C0499" w:rsidRPr="00CB5B63" w:rsidRDefault="000C0499" w:rsidP="000C0499">
      <w:r w:rsidRPr="00CB5B63">
        <w:t xml:space="preserve">Glede na ugotovljene neskladnosti so zavezanci </w:t>
      </w:r>
      <w:r w:rsidR="00CB5B63" w:rsidRPr="00D32277">
        <w:t>sprejeli</w:t>
      </w:r>
      <w:r w:rsidR="00CB5B63" w:rsidRPr="00CB5B63">
        <w:t xml:space="preserve"> </w:t>
      </w:r>
      <w:r w:rsidRPr="00CB5B63">
        <w:t xml:space="preserve">3 prostovoljne ukrepe, in sicer je bil en proizvod </w:t>
      </w:r>
      <w:r w:rsidR="00CB5B63" w:rsidRPr="00CB5B63">
        <w:t xml:space="preserve">s trga </w:t>
      </w:r>
      <w:r w:rsidRPr="00CB5B63">
        <w:t xml:space="preserve">odpoklican, 2 neskladna proizvoda pa </w:t>
      </w:r>
      <w:r w:rsidR="00CB5B63" w:rsidRPr="00CB5B63">
        <w:t xml:space="preserve">sta bila </w:t>
      </w:r>
      <w:r w:rsidRPr="00CB5B63">
        <w:t>s trga</w:t>
      </w:r>
      <w:r w:rsidR="00CB5B63" w:rsidRPr="00CB5B63">
        <w:t xml:space="preserve"> umaknjena</w:t>
      </w:r>
      <w:r w:rsidRPr="00CB5B63">
        <w:t xml:space="preserve">. </w:t>
      </w:r>
      <w:r w:rsidRPr="00D32277">
        <w:t xml:space="preserve">V prekrškovnem postopku </w:t>
      </w:r>
      <w:r w:rsidR="00CB5B63" w:rsidRPr="00D32277">
        <w:t xml:space="preserve">je bila </w:t>
      </w:r>
      <w:r w:rsidRPr="00D32277">
        <w:t>izrečen</w:t>
      </w:r>
      <w:r w:rsidR="00CB5B63" w:rsidRPr="00D32277">
        <w:t>a</w:t>
      </w:r>
      <w:r w:rsidRPr="00D32277">
        <w:t xml:space="preserve"> </w:t>
      </w:r>
      <w:r w:rsidR="00CB5B63" w:rsidRPr="00D32277">
        <w:t>1</w:t>
      </w:r>
      <w:r w:rsidRPr="00D32277">
        <w:t xml:space="preserve"> glob</w:t>
      </w:r>
      <w:r w:rsidR="00CB5B63" w:rsidRPr="00D32277">
        <w:t xml:space="preserve">a </w:t>
      </w:r>
      <w:r w:rsidRPr="00D32277">
        <w:t xml:space="preserve">in </w:t>
      </w:r>
      <w:r w:rsidR="00CB5B63" w:rsidRPr="00D32277">
        <w:t>3</w:t>
      </w:r>
      <w:r w:rsidRPr="00D32277">
        <w:t xml:space="preserve"> opozoril</w:t>
      </w:r>
      <w:r w:rsidR="00CB5B63" w:rsidRPr="00D32277">
        <w:t>a</w:t>
      </w:r>
      <w:r w:rsidRPr="00D32277">
        <w:t xml:space="preserve"> ZP-1.</w:t>
      </w:r>
    </w:p>
    <w:p w14:paraId="451133AB" w14:textId="77777777" w:rsidR="000C0499" w:rsidRDefault="000C0499" w:rsidP="000C0499">
      <w:r>
        <w:t>Podatki o vseh preskušanih proizvodih in njihovi rezultati so bili vneseni v mednarodni sistem za izmenjavo informacij ICSMS.</w:t>
      </w:r>
    </w:p>
    <w:p w14:paraId="3FF8012F" w14:textId="77777777" w:rsidR="000C0499" w:rsidRPr="000C0499" w:rsidRDefault="000C0499" w:rsidP="000C0499">
      <w:r>
        <w:lastRenderedPageBreak/>
        <w:t>Glede na ugotovitve se bo predvidoma tudi v letu 2020 izvajal nadzor skladnosti svetlobnih nizov z metodo vzorčenja v okviru razpoložljivih sredstev.</w:t>
      </w:r>
    </w:p>
    <w:p w14:paraId="28524EA7" w14:textId="77777777" w:rsidR="0038173C" w:rsidRPr="000C0499" w:rsidRDefault="0038173C" w:rsidP="00174581">
      <w:pPr>
        <w:pStyle w:val="Naslov3"/>
      </w:pPr>
      <w:bookmarkStart w:id="78" w:name="_Toc32226023"/>
      <w:r w:rsidRPr="000C0499">
        <w:t>Elektromagnetna združljivost</w:t>
      </w:r>
      <w:bookmarkEnd w:id="78"/>
    </w:p>
    <w:p w14:paraId="78A029B1" w14:textId="77777777" w:rsidR="000C0499" w:rsidRDefault="000C0499" w:rsidP="000C0499">
      <w:r>
        <w:t>Bistvene zahteve, ki jih mora izpolnjevati električna in elektronska oprema glede elektromagnetne združljivosti, so določene v Pravilniku o elektromagnetni združljivosti, ki je bil izdan na podlagi Zakona o tehničnih zahtevah za proizvode in o ugotavljanju skladnosti in povzema direktivo 2014/30/ES.</w:t>
      </w:r>
    </w:p>
    <w:p w14:paraId="336C6104" w14:textId="77777777" w:rsidR="000C0499" w:rsidRDefault="00CB5B63" w:rsidP="000C0499">
      <w:r w:rsidRPr="00D32277">
        <w:t>V</w:t>
      </w:r>
      <w:r w:rsidR="000C0499" w:rsidRPr="00D32277">
        <w:t xml:space="preserve"> letu 2019 </w:t>
      </w:r>
      <w:r w:rsidRPr="00D32277">
        <w:t xml:space="preserve">je bil </w:t>
      </w:r>
      <w:r w:rsidR="000C0499" w:rsidRPr="00D32277">
        <w:t>izvede</w:t>
      </w:r>
      <w:r w:rsidRPr="00D32277">
        <w:t>n</w:t>
      </w:r>
      <w:r w:rsidR="000C0499" w:rsidRPr="00D32277">
        <w:t xml:space="preserve"> administrativn</w:t>
      </w:r>
      <w:r w:rsidRPr="00D32277">
        <w:t>i</w:t>
      </w:r>
      <w:r w:rsidR="000C0499" w:rsidRPr="00D32277">
        <w:t xml:space="preserve"> nadzor</w:t>
      </w:r>
      <w:r w:rsidR="000C0499">
        <w:t xml:space="preserve"> po določilih Pravilnika o elektromagnetni združljivosti v sklopu izvedbe administrativnih nadzorov varnosti električne opreme, in sicer z nadzorom električne opreme: kavni avtomati, </w:t>
      </w:r>
      <w:proofErr w:type="spellStart"/>
      <w:r w:rsidR="000C0499">
        <w:t>ledomati</w:t>
      </w:r>
      <w:proofErr w:type="spellEnd"/>
      <w:r w:rsidR="000C0499">
        <w:t>,</w:t>
      </w:r>
      <w:r w:rsidR="00E639BB">
        <w:t xml:space="preserve"> </w:t>
      </w:r>
      <w:r w:rsidR="000C0499">
        <w:t xml:space="preserve">pomivalni stroji, </w:t>
      </w:r>
      <w:proofErr w:type="spellStart"/>
      <w:r w:rsidR="000C0499">
        <w:t>friteze</w:t>
      </w:r>
      <w:proofErr w:type="spellEnd"/>
      <w:r w:rsidR="000C0499">
        <w:t>, sesalniki za splošne namene, sesalniki za suho sesanje, sesalniki za mokro sesanje, sesalniki za mokro in suho sesanje, sesalniki za trda tla, sesalniki za preproge, akumulatorski sesalniki, robotski sesalniki, industrijski sesalniki, akumulatorji za avtomobile in motorna kolesa, alkalne baterije za splošno rabo, polnilne baterije za splošno rabo, polnilne baterije za posebno rabo (za mobitele, sesalnike …) ter z nadzorom svetlobnih nizov, zato rezultati administrativnega nadzora niso posebej navedeni v tem poglavju. Razen navedenega je Tržni inšpektorat izvedel v letu 2019 vzorčenje omrežnih razsmernikov.</w:t>
      </w:r>
    </w:p>
    <w:p w14:paraId="5FD297B7" w14:textId="71CBE213" w:rsidR="00C102E0" w:rsidRDefault="000C0499" w:rsidP="000C0499">
      <w:r>
        <w:t xml:space="preserve">V letu 2019 je Tržni inšpektorat RS preko sistema ICSMS prejel 2 obvestili o zaščitnih klavzulah, s strani Slovenije pa </w:t>
      </w:r>
      <w:r w:rsidR="00362515">
        <w:t>Evropski k</w:t>
      </w:r>
      <w:r w:rsidR="00362515" w:rsidRPr="00295C2D">
        <w:t>omisij</w:t>
      </w:r>
      <w:r w:rsidR="00362515">
        <w:t xml:space="preserve">i </w:t>
      </w:r>
      <w:r>
        <w:t>ni bila priglašena nobena zaščitna klavzula, saj so zavezanci, pri katerih so bile ugotovljene nepravilnosti pri proizvodih, zanje sprejeli prostovoljne ukrepe in proizvode umaknili s trga.</w:t>
      </w:r>
    </w:p>
    <w:p w14:paraId="2D132957" w14:textId="77777777" w:rsidR="000C0499" w:rsidRDefault="000C0499" w:rsidP="000C0499">
      <w:pPr>
        <w:pStyle w:val="Naslov4"/>
      </w:pPr>
      <w:r>
        <w:t>Vzorčenje omrežnih razsmernikov</w:t>
      </w:r>
    </w:p>
    <w:p w14:paraId="5325AA9F" w14:textId="77777777" w:rsidR="000C0499" w:rsidRPr="00D32277" w:rsidRDefault="000C0499" w:rsidP="000C0499">
      <w:r>
        <w:t xml:space="preserve">Tržni inšpektorat RS je v letu 2019 sodeloval v kampanji EMC </w:t>
      </w:r>
      <w:r w:rsidR="00E639BB">
        <w:t>AdCo</w:t>
      </w:r>
      <w:r>
        <w:t xml:space="preserve">, katere namen je bil preverjanje skladnosti omrežnih razsmernikov za </w:t>
      </w:r>
      <w:proofErr w:type="spellStart"/>
      <w:r>
        <w:t>fotovoltaične</w:t>
      </w:r>
      <w:proofErr w:type="spellEnd"/>
      <w:r>
        <w:t xml:space="preserve"> elektrarne glede izpolnjevanja bistvenih zahtev po Pravilniku o elektromagnetni združljivosti. </w:t>
      </w:r>
      <w:r w:rsidR="00CB5B63" w:rsidRPr="00D32277">
        <w:t>Na trgu so bili odvzeti trije vzorci enofaznih omrežnih razsmernikov različnih moči in različnih proizvajalcev.</w:t>
      </w:r>
      <w:r w:rsidRPr="00D32277">
        <w:t xml:space="preserve"> </w:t>
      </w:r>
      <w:r w:rsidR="00CB5B63" w:rsidRPr="00D32277">
        <w:t>S preverjanjem tehničnih lastnosti se lahko potrdi ali ovrže izpolnjevanje zahtev glede elektromagnetne združljivosti proizvodov, ki se nahajajo na tržišču, zanje pa je proizvajalec izdal listino o skladnosti – Izjavo EU o skladnosti.</w:t>
      </w:r>
    </w:p>
    <w:p w14:paraId="670F828E" w14:textId="44E174A8" w:rsidR="000C0499" w:rsidRPr="00756C6D" w:rsidRDefault="000C0499" w:rsidP="00DE294A">
      <w:r w:rsidRPr="00756C6D">
        <w:t>Pre</w:t>
      </w:r>
      <w:r w:rsidR="00051744" w:rsidRPr="00756C6D">
        <w:t>s</w:t>
      </w:r>
      <w:r w:rsidRPr="00756C6D">
        <w:t>kušanje je izvedel akreditiran laboratorij</w:t>
      </w:r>
      <w:r w:rsidR="00DE294A" w:rsidRPr="00756C6D">
        <w:t xml:space="preserve">, ki je </w:t>
      </w:r>
      <w:r w:rsidRPr="00756C6D">
        <w:t>ugotov</w:t>
      </w:r>
      <w:r w:rsidR="00DE294A" w:rsidRPr="00756C6D">
        <w:t>il</w:t>
      </w:r>
      <w:r w:rsidRPr="00756C6D">
        <w:t>, da noben od treh razsmernikov ni izpolnjeval zahtev glede elektromagnetne združljivosti – vsi trije so bili spoznani kot neskladni.</w:t>
      </w:r>
    </w:p>
    <w:p w14:paraId="591077E6" w14:textId="77777777" w:rsidR="000C0499" w:rsidRDefault="000C0499" w:rsidP="000C0499">
      <w:r>
        <w:t>Glede na ugotovljene neskladnosti so zavezanci privzeli 3 prostovoljne ukrepe, in sicer so neskladne proizvode umaknili s trga. V prekrškovnem postopku so bila izrečena 3 opozorila ZP-1.</w:t>
      </w:r>
    </w:p>
    <w:p w14:paraId="67D48520" w14:textId="77777777" w:rsidR="000C0499" w:rsidRPr="000C0499" w:rsidRDefault="000C0499" w:rsidP="000C0499">
      <w:r>
        <w:t>Podatki o vseh preskušanih proizvodih in njihovi rezultati so bili vneseni v mednarodni sistem za izmenjavo informacij ICSMS.</w:t>
      </w:r>
    </w:p>
    <w:p w14:paraId="5F03FCE8" w14:textId="77777777" w:rsidR="008751CB" w:rsidRPr="00BC473C" w:rsidRDefault="008751CB" w:rsidP="000C0499">
      <w:pPr>
        <w:pStyle w:val="Naslov4"/>
      </w:pPr>
      <w:r w:rsidRPr="00BC473C">
        <w:t>Zaključek</w:t>
      </w:r>
    </w:p>
    <w:p w14:paraId="370A39C8" w14:textId="77777777" w:rsidR="000C0499" w:rsidRDefault="000C0499" w:rsidP="000C0499">
      <w:r>
        <w:t xml:space="preserve">Tržni inšpektorat RS je na področju elektromagnetne združljivosti v letu 2019 izvedel 3 planirane in koordinirane administrativne nadzore v sklopu električne varnosti. Izvedeni nadzori so bili koristni v smislu ureditve trga ter seznanjanja zavezancev z zahtevami predpisov, ki veljajo za dajanje električne opreme na trg, omogočanje dostopnosti na trgu ali dajanja v uporabo. Elektromagnetna združljivost je </w:t>
      </w:r>
      <w:r w:rsidR="00CB5B63" w:rsidRPr="00D32277">
        <w:t>posebnost</w:t>
      </w:r>
      <w:r>
        <w:t xml:space="preserve">, ki nima neposrednega vpliva na varnost električne opreme, temveč lahko zaradi motenj, ki jih povzroča naprava </w:t>
      </w:r>
      <w:r>
        <w:lastRenderedPageBreak/>
        <w:t>ali neodpornosti na motnje iz okolice pride do nepravilnega delovanja naprav, motenega delovanja, posredno v skrajnem primeru tudi do vpliva na varnost.</w:t>
      </w:r>
    </w:p>
    <w:p w14:paraId="1E577DE8" w14:textId="77777777" w:rsidR="009F5FC4" w:rsidRPr="000C0499" w:rsidRDefault="000C0499" w:rsidP="000C0499">
      <w:r>
        <w:t>V večini primerov prejetih prijav in pobud za reševanje reklamacij, so tržni inšpektorji hkrati z reševanjem reklamacij izvedli tudi administrativni nadzor pri zavezancih, ki so bili predmet postopka. Cilj inšpektorjev Tržnega inšpektorata RS je izvajanje nadzorov za zagotavljanje urejenosti trga.</w:t>
      </w:r>
    </w:p>
    <w:p w14:paraId="1D85F55D" w14:textId="77777777" w:rsidR="00FD2FF7" w:rsidRPr="00384059" w:rsidRDefault="0038173C" w:rsidP="00174581">
      <w:pPr>
        <w:pStyle w:val="Naslov3"/>
      </w:pPr>
      <w:bookmarkStart w:id="79" w:name="_Toc32226024"/>
      <w:r w:rsidRPr="00384059">
        <w:t>Radijska oprema</w:t>
      </w:r>
      <w:bookmarkEnd w:id="79"/>
    </w:p>
    <w:p w14:paraId="3722C096" w14:textId="77777777" w:rsidR="00384059" w:rsidRDefault="00384059" w:rsidP="00384059">
      <w:r>
        <w:t>Zahteve za radijsko opremo so opredeljene v Pravilniku o radijski opremi, ki prenaša v slovenski pravni red direktivo RED 2014/53/EU. Pravilnik je sprejet na podlagi Zakona o tehničnih zahtevah za proizvode in o ugotavljanju skladnosti.</w:t>
      </w:r>
    </w:p>
    <w:p w14:paraId="4B42FF20" w14:textId="77777777" w:rsidR="00384059" w:rsidRDefault="00384059" w:rsidP="00384059">
      <w:r>
        <w:t>Tržni inšpektorat RS je v februarju in marcu 2019 izvedel administrativni nadzor radijske opreme. Opravljen je bil nadzor izpolnjevanja bistvenih zahtev za radijsko opremo, ustreznosti označevanja proizvodov in ustreznost priloženih listin. Predmet nadzora je bila radijska oprema, to je električni ali elektronski proizvod, ki oddaja oziroma sprejema radijske valove za namene radijske komunikacije oziroma radijske determinacije. Prednostno se je nadziralo mobilne telefone ter gospodinjsko in pisarniško opremo, ki jo je možno brezžično povezovati oziroma krmiliti preko aplikacij na pametnih telefonih.</w:t>
      </w:r>
    </w:p>
    <w:p w14:paraId="64425726" w14:textId="77777777" w:rsidR="00384059" w:rsidRDefault="00384059" w:rsidP="00384059">
      <w:r>
        <w:t>Nadzor je bil opravljen na podlagi Zakona o tehničnih zahtevah za proizvode in o ugotavljanju skladnosti, Pravilnika o radijski opremi, Zakona o varstvu okolja, Uredbe o odpadni električni in elektronski opremi, Zakona o varstvu potrošnikov in Pravilnika o blagu, za katero se izda garancija za brezhibno delovanje.</w:t>
      </w:r>
    </w:p>
    <w:p w14:paraId="6016358E" w14:textId="77777777" w:rsidR="00384059" w:rsidRDefault="00384059" w:rsidP="00384059">
      <w:r>
        <w:t>Administrativni nadzor je zajemal preverjanje ustreznosti oznak na proizvodih, embalaži in v priloženi dokumentaciji, EU izjav o skladnosti, navodil za uporabo, garancijskih listov in seznamov pooblaščenih servisov.</w:t>
      </w:r>
    </w:p>
    <w:p w14:paraId="4F115FE0" w14:textId="3700F907" w:rsidR="00E639BB" w:rsidRDefault="00384059" w:rsidP="00384059">
      <w:r>
        <w:t>Opravljenih je bilo 93 inšpekcijskih nadzorov</w:t>
      </w:r>
      <w:r w:rsidR="0027615A">
        <w:t xml:space="preserve"> (v</w:t>
      </w:r>
      <w:r>
        <w:t xml:space="preserve"> letu 2018 je bilo v podobnem nadzoru, ki pa je zajemal drug segment radijske opreme</w:t>
      </w:r>
      <w:r w:rsidR="0027615A">
        <w:t>,</w:t>
      </w:r>
      <w:r>
        <w:t xml:space="preserve"> opravljenih 54 </w:t>
      </w:r>
      <w:r w:rsidR="0027615A">
        <w:t>pregledov)</w:t>
      </w:r>
      <w:r>
        <w:t>.</w:t>
      </w:r>
      <w:r w:rsidR="00E639BB">
        <w:t xml:space="preserve"> </w:t>
      </w:r>
      <w:r>
        <w:t>Pregledanih je bilo 177 (84</w:t>
      </w:r>
      <w:r w:rsidRPr="00384059">
        <w:t xml:space="preserve"> </w:t>
      </w:r>
      <w:r>
        <w:t>v letu 2018) proizvodov. Od tega je bilo 129 proizvodov nadziranih pri distributerju, 8 pri uvozniku.</w:t>
      </w:r>
    </w:p>
    <w:p w14:paraId="689805AA" w14:textId="56ADE860" w:rsidR="00E639BB" w:rsidRDefault="00384059" w:rsidP="00384059">
      <w:r>
        <w:t xml:space="preserve">Inšpektorji so našli 3 proizvode brez oznake CE in </w:t>
      </w:r>
      <w:r w:rsidR="00DE294A">
        <w:t>3</w:t>
      </w:r>
      <w:r>
        <w:t xml:space="preserve"> z neustrezno oznako CE</w:t>
      </w:r>
      <w:r w:rsidR="005C7F91">
        <w:t>,</w:t>
      </w:r>
      <w:r>
        <w:t xml:space="preserve"> </w:t>
      </w:r>
      <w:r w:rsidR="005C7F91">
        <w:t xml:space="preserve">5 </w:t>
      </w:r>
      <w:r>
        <w:t>proizvodov ni imelo potrebnih oznak na embalaži</w:t>
      </w:r>
      <w:r w:rsidR="005C7F91">
        <w:t>,</w:t>
      </w:r>
      <w:r>
        <w:t xml:space="preserve"> </w:t>
      </w:r>
      <w:r w:rsidR="005C7F91">
        <w:t xml:space="preserve">pri 30 proizvodih je bila </w:t>
      </w:r>
      <w:r>
        <w:t>kratk</w:t>
      </w:r>
      <w:r w:rsidR="005C7F91">
        <w:t>a</w:t>
      </w:r>
      <w:r>
        <w:t xml:space="preserve"> izjav</w:t>
      </w:r>
      <w:r w:rsidR="005C7F91">
        <w:t>a</w:t>
      </w:r>
      <w:r>
        <w:t xml:space="preserve"> o skladnosti neustrezn</w:t>
      </w:r>
      <w:r w:rsidR="005C7F91">
        <w:t xml:space="preserve">a, </w:t>
      </w:r>
      <w:r w:rsidR="00BC50AB">
        <w:t xml:space="preserve">EU izjava o skladnosti je bila pri 47 proizvodih </w:t>
      </w:r>
      <w:r>
        <w:t>neustrezn</w:t>
      </w:r>
      <w:r w:rsidR="00BC50AB">
        <w:t xml:space="preserve">a in pri 33 proizvodih </w:t>
      </w:r>
      <w:r>
        <w:t>ni bila dosegljiva</w:t>
      </w:r>
      <w:r w:rsidR="00BC50AB">
        <w:t>, 21 proizvodov je imelo neustrezna n</w:t>
      </w:r>
      <w:r>
        <w:t xml:space="preserve">avodila za uporabo, v </w:t>
      </w:r>
      <w:r w:rsidR="00BC50AB">
        <w:t xml:space="preserve">4 </w:t>
      </w:r>
      <w:r>
        <w:t>primerih so bila ta dostopna le v tujem jeziku.</w:t>
      </w:r>
    </w:p>
    <w:p w14:paraId="2B1E3D2D" w14:textId="77777777" w:rsidR="00E639BB" w:rsidRDefault="00384059" w:rsidP="00384059">
      <w:r>
        <w:t>Na podlagi ugotovitev so zavezanci 11 proizvodov prostovoljno umaknili s trga, v 37 primerih so pomanjkljivosti odpravili.</w:t>
      </w:r>
    </w:p>
    <w:p w14:paraId="421DA8D6" w14:textId="77777777" w:rsidR="00384059" w:rsidRDefault="00384059" w:rsidP="00384059">
      <w:r>
        <w:t>Inšpektorji so izdali 4 upravne odločbe, 3 opomine in 22 opozoril ZP-1. Poleg tega je bilo na zapisnik podanih 49 opozoril ZIN in 9 opozoril ZP-1.</w:t>
      </w:r>
    </w:p>
    <w:p w14:paraId="06E2EA25" w14:textId="77777777" w:rsidR="00AE6AC4" w:rsidRPr="00384059" w:rsidRDefault="00384059" w:rsidP="00384059">
      <w:r>
        <w:t xml:space="preserve">Na področju radijske opreme Tržni inšpektorat RS prejema številne zahteve potrošnikov za pomoč pri reševanju reklamacij, zlasti zaradi okvar mobilnih telefonskih aparatov. Večina pritožb potrošnikov se nanaša na zavrnitev brezplačnega popravila iz naslova garancije in zavrnitve uveljavljanja pravic iz naslova stvarne napake. Pooblaščeni servisi in prodajalci najpogosteje zavračajo uveljavljanje pravic potrošnikov zaradi okvar aparatov, ki so posledica mehanskih poškodb aparata in vdora tekočin v aparat. Tržni inšpektor ima v takih </w:t>
      </w:r>
      <w:r>
        <w:lastRenderedPageBreak/>
        <w:t>primerih malo možnosti za ukrepanje, razen kadar potrošnik uspe dokazati napačno stališče servisa, kar pa je redko.</w:t>
      </w:r>
    </w:p>
    <w:p w14:paraId="4A3D3D18" w14:textId="77777777" w:rsidR="00BA7256" w:rsidRPr="00384059" w:rsidRDefault="00BA7256" w:rsidP="00384059">
      <w:pPr>
        <w:pStyle w:val="Zakljucek"/>
      </w:pPr>
      <w:r w:rsidRPr="00384059">
        <w:t>Zaključek</w:t>
      </w:r>
    </w:p>
    <w:p w14:paraId="2A5DAFA4" w14:textId="77777777" w:rsidR="00BA7256" w:rsidRPr="00384059" w:rsidRDefault="00384059" w:rsidP="00BA7256">
      <w:r w:rsidRPr="00384059">
        <w:t>Nabor proizvodov, ki ustrezajo definiciji radijske opreme po Pravilniku o radijski opremi je vse širši, saj je na trgu vse več proizvodov, ki omogočajo brezžično povezavo oziroma krmiljenje naprav. Na podlagi administrativnega nadzora Tržni inšpektorat RS v letu 2019 ni zaznal posebej izstopajoče skupine neskladnih proizvodov. Neskladnost je bila najpogosteje zaznana v primerih uvoza opreme, ki ni bila proizvedena za trg EU.</w:t>
      </w:r>
    </w:p>
    <w:p w14:paraId="6727EBF6" w14:textId="77777777" w:rsidR="0038173C" w:rsidRPr="00FD1FF2" w:rsidRDefault="0038173C" w:rsidP="00174581">
      <w:pPr>
        <w:pStyle w:val="Naslov3"/>
      </w:pPr>
      <w:bookmarkStart w:id="80" w:name="_Toc32226025"/>
      <w:r w:rsidRPr="00FD1FF2">
        <w:t>Stroji</w:t>
      </w:r>
      <w:bookmarkEnd w:id="80"/>
    </w:p>
    <w:p w14:paraId="01941DDA" w14:textId="77777777" w:rsidR="00FD1FF2" w:rsidRDefault="00FD1FF2" w:rsidP="00FD1FF2">
      <w:r>
        <w:t>Tržni inšpektorat RS je v letu 2019 na trgu izvajal nadzor skladnosti strojev, kot to predvidevajo določila Zakona o tehničnih zahtevah za proizvode in o ugotavljanju skladnosti, ter na njegovi osnovi sprejet</w:t>
      </w:r>
      <w:r w:rsidR="00E639BB">
        <w:t xml:space="preserve"> </w:t>
      </w:r>
      <w:r>
        <w:t xml:space="preserve">Pravilnik o varnosti strojev. Nadzor skladnosti strojev je potekal na administrativni ravni s pregledom označevanja strojev in prilaganjem predpisanih listin in z metodo vzorčenja strojev, kjer je bila skladnost ugotavljana na podlagi določil </w:t>
      </w:r>
      <w:proofErr w:type="spellStart"/>
      <w:r>
        <w:t>harmoniziranih</w:t>
      </w:r>
      <w:proofErr w:type="spellEnd"/>
      <w:r>
        <w:t xml:space="preserve"> standardov v testnem laboratoriju.</w:t>
      </w:r>
    </w:p>
    <w:p w14:paraId="2A49F3BC" w14:textId="77777777" w:rsidR="00E451BA" w:rsidRDefault="00FD1FF2" w:rsidP="00FD1FF2">
      <w:r>
        <w:t xml:space="preserve">V letu 2019 </w:t>
      </w:r>
      <w:r w:rsidR="00A01146" w:rsidRPr="00D32277">
        <w:t xml:space="preserve">so bili opravljeni </w:t>
      </w:r>
      <w:r w:rsidR="00DE294A">
        <w:t xml:space="preserve">administrativni </w:t>
      </w:r>
      <w:r w:rsidR="00A01146" w:rsidRPr="00D32277">
        <w:t>nadzori</w:t>
      </w:r>
      <w:r>
        <w:t xml:space="preserve"> skladnosti dvigal za servisiranje vozil, električn</w:t>
      </w:r>
      <w:r w:rsidR="00DE294A">
        <w:t>ih</w:t>
      </w:r>
      <w:r>
        <w:t xml:space="preserve"> generatorje</w:t>
      </w:r>
      <w:r w:rsidR="00DE294A">
        <w:t>v</w:t>
      </w:r>
      <w:r>
        <w:t>, kotl</w:t>
      </w:r>
      <w:r w:rsidR="00DE294A">
        <w:t>ov</w:t>
      </w:r>
      <w:r>
        <w:t xml:space="preserve"> za gretje vode z nazivno močjo do 500 kW in njihovih emisij snovi v zrak. Nadzor skladnosti z metodo vzorčenja pa je bil opravljen za kotne brusilnike in polnilne sklope za električna kolesa.</w:t>
      </w:r>
    </w:p>
    <w:p w14:paraId="72184E55" w14:textId="77777777" w:rsidR="00E639BB" w:rsidRDefault="00DE294A" w:rsidP="00BA19C1">
      <w:r>
        <w:t xml:space="preserve">Skupaj </w:t>
      </w:r>
      <w:r w:rsidR="00BA19C1">
        <w:t xml:space="preserve">je </w:t>
      </w:r>
      <w:r w:rsidR="00A01146" w:rsidRPr="00D32277">
        <w:t>bilo izdanih</w:t>
      </w:r>
      <w:r w:rsidR="00A01146">
        <w:t xml:space="preserve"> </w:t>
      </w:r>
      <w:r w:rsidR="00BA19C1">
        <w:t xml:space="preserve">5 </w:t>
      </w:r>
      <w:r>
        <w:t xml:space="preserve">upravnih </w:t>
      </w:r>
      <w:r w:rsidR="00BA19C1">
        <w:t>odločb, 59 opozoril ZIN, 4 odločbe o prekršku z izrekom globe,</w:t>
      </w:r>
      <w:r w:rsidR="00E639BB">
        <w:t xml:space="preserve"> </w:t>
      </w:r>
      <w:r w:rsidR="00BA19C1">
        <w:t>11 opominov in 19 opozoril ZP-1.</w:t>
      </w:r>
    </w:p>
    <w:p w14:paraId="298212D2" w14:textId="77777777" w:rsidR="00316E61" w:rsidRPr="00FD1FF2" w:rsidRDefault="00FD1FF2" w:rsidP="00E451BA">
      <w:pPr>
        <w:pStyle w:val="Naslov4"/>
      </w:pPr>
      <w:r w:rsidRPr="00FD1FF2">
        <w:t>Dvigala za servisiranje vozil</w:t>
      </w:r>
    </w:p>
    <w:p w14:paraId="7E18CECA" w14:textId="77777777" w:rsidR="00FD1FF2" w:rsidRDefault="00FD1FF2" w:rsidP="00FD1FF2">
      <w:r>
        <w:t>Tržni inšpektorat RS je v marcu in aprilu 2019 opravil nadzor skladnosti dvigal za servisiranje vozil na trgu. Nadzor je potekal koordinirano pri prodajalcih, distributerjih, pooblaščenih zastopnikih in uvoznikih dvigal za servisiranje vozil.</w:t>
      </w:r>
    </w:p>
    <w:p w14:paraId="18C206AF" w14:textId="77777777" w:rsidR="00FD1FF2" w:rsidRDefault="00FD1FF2" w:rsidP="00FD1FF2">
      <w:r>
        <w:t xml:space="preserve">Predmet nadzora so bila dvigala za servisiranje vozil, ki so glede na konstrukcijsko obliko opredeljena kot eno, ali </w:t>
      </w:r>
      <w:proofErr w:type="spellStart"/>
      <w:r>
        <w:t>dvo</w:t>
      </w:r>
      <w:proofErr w:type="spellEnd"/>
      <w:r>
        <w:t>-stebrna, ali pa kot škarjasta dvigala.</w:t>
      </w:r>
    </w:p>
    <w:p w14:paraId="66871F3E" w14:textId="77777777" w:rsidR="00FD1FF2" w:rsidRDefault="00FD1FF2" w:rsidP="00FD1FF2">
      <w:pPr>
        <w:pStyle w:val="NavadenNPred"/>
      </w:pPr>
      <w:r>
        <w:t>Inšpektorji so v postopku nadzora dvigal za servisiranje vozil</w:t>
      </w:r>
      <w:r w:rsidR="00E639BB">
        <w:t xml:space="preserve"> </w:t>
      </w:r>
      <w:r>
        <w:t>tako pri zavezancih preverjali naslednje:</w:t>
      </w:r>
    </w:p>
    <w:p w14:paraId="68C68C26" w14:textId="77777777" w:rsidR="00FD1FF2" w:rsidRDefault="00FD1FF2" w:rsidP="00FD1FF2">
      <w:pPr>
        <w:pStyle w:val="Nastevanje1"/>
      </w:pPr>
      <w:r>
        <w:t>navodila za uporabo,</w:t>
      </w:r>
    </w:p>
    <w:p w14:paraId="23FB8CF6" w14:textId="77777777" w:rsidR="00FD1FF2" w:rsidRDefault="00FD1FF2" w:rsidP="00FD1FF2">
      <w:pPr>
        <w:pStyle w:val="Nastevanje1"/>
      </w:pPr>
      <w:r>
        <w:t>ES Izjave o skladnosti na podlagi pravilnika o varnosti strojev (direktive o strojih), ter EMC in RED (če je potrebno) pravilnikov,</w:t>
      </w:r>
    </w:p>
    <w:p w14:paraId="045B7637" w14:textId="77777777" w:rsidR="00FD1FF2" w:rsidRDefault="00FD1FF2" w:rsidP="00FD1FF2">
      <w:pPr>
        <w:pStyle w:val="Nastevanje1"/>
      </w:pPr>
      <w:r>
        <w:t>napisne ploščice in oznake na stroju,</w:t>
      </w:r>
    </w:p>
    <w:p w14:paraId="43D2BBFA" w14:textId="77777777" w:rsidR="00FD1FF2" w:rsidRDefault="00FD1FF2" w:rsidP="00FD1FF2">
      <w:pPr>
        <w:pStyle w:val="Nastevanje1"/>
      </w:pPr>
      <w:r>
        <w:t>prisotnost oznake</w:t>
      </w:r>
      <w:r w:rsidR="00E639BB">
        <w:t xml:space="preserve"> </w:t>
      </w:r>
      <w:r>
        <w:t>skladnosti CE,</w:t>
      </w:r>
    </w:p>
    <w:p w14:paraId="06822ECE" w14:textId="77777777" w:rsidR="00FD1FF2" w:rsidRDefault="00FD1FF2" w:rsidP="00FD1FF2">
      <w:pPr>
        <w:pStyle w:val="Nastevanje1"/>
      </w:pPr>
      <w:r>
        <w:t>garancijske liste (če so bili le-ti izdani prostovoljno).</w:t>
      </w:r>
    </w:p>
    <w:p w14:paraId="4B4A452A" w14:textId="77777777" w:rsidR="00FD1FF2" w:rsidRDefault="00FD1FF2" w:rsidP="008706D2">
      <w:pPr>
        <w:pStyle w:val="NavadenNZa"/>
      </w:pPr>
      <w:r>
        <w:t>V primeru ugotovljenih neskladnosti so se nadzori nadaljevali pri prvih distributerjih ali uvoznikih in pooblaščenih zastopnikih, kjer so inšpektorji preverjali tudi tehnično dokumentacijo v skladu s točko A Priloge 7 Pravilnika o varnosti strojev.</w:t>
      </w:r>
    </w:p>
    <w:p w14:paraId="7B4C3C2A" w14:textId="77777777" w:rsidR="00FD1FF2" w:rsidRDefault="00FD1FF2" w:rsidP="00FD1FF2">
      <w:r>
        <w:t xml:space="preserve">Na podlagi opravljenih nadzorov so inšpektorji opravili 13 inšpekcijskih pregledov dvigal za servisiranje vozil, od tega 2 pregleda pri uvoznikih, 21 pregledov pri distributerjih (13 pregledov pri </w:t>
      </w:r>
      <w:r w:rsidR="008706D2">
        <w:t>prvem</w:t>
      </w:r>
      <w:r>
        <w:t xml:space="preserve"> distributerju in 8 pregledov pri končnem distributerju). Skupno je bilo </w:t>
      </w:r>
      <w:r>
        <w:lastRenderedPageBreak/>
        <w:t xml:space="preserve">pregledanih 15 tipov dvigal za servisiranje vozil, od tega 12 </w:t>
      </w:r>
      <w:proofErr w:type="spellStart"/>
      <w:r>
        <w:t>dvo</w:t>
      </w:r>
      <w:proofErr w:type="spellEnd"/>
      <w:r>
        <w:t>-stebrnih dvigal in 3 škarjasta dvigala.</w:t>
      </w:r>
    </w:p>
    <w:p w14:paraId="36AD0448" w14:textId="1D90EBCB" w:rsidR="00E639BB" w:rsidRDefault="00FD1FF2" w:rsidP="00FD1FF2">
      <w:r>
        <w:t>Pri inšpekcijskih pregledih so bile ugotovljene pomanjkljivosti pri označevanju (vključno z opozorili) proizvodov v 1 primeru (6,6</w:t>
      </w:r>
      <w:r w:rsidR="001C41D5">
        <w:t xml:space="preserve"> %</w:t>
      </w:r>
      <w:r>
        <w:t>), pri kontroli navodil je bilo ugotovljeno, da le-ta niso bila ustrezna v 1 primeru (6,6</w:t>
      </w:r>
      <w:r w:rsidR="001C41D5">
        <w:t xml:space="preserve"> %</w:t>
      </w:r>
      <w:r>
        <w:t>), pri kontroli ES Izjav o skladnosti pa je bilo ugotovljeno,</w:t>
      </w:r>
      <w:r w:rsidR="00E639BB">
        <w:t xml:space="preserve"> </w:t>
      </w:r>
      <w:r>
        <w:t>da le-te niso bile priložene v 3 primerih (20</w:t>
      </w:r>
      <w:r w:rsidR="001C41D5">
        <w:t xml:space="preserve"> %</w:t>
      </w:r>
      <w:r>
        <w:t>), neustrezne pa so bile v 3 primerih (20</w:t>
      </w:r>
      <w:r w:rsidR="001C41D5">
        <w:t xml:space="preserve"> %</w:t>
      </w:r>
      <w:r>
        <w:t>), skupno 6 (40</w:t>
      </w:r>
      <w:r w:rsidR="001C41D5">
        <w:t xml:space="preserve"> %</w:t>
      </w:r>
      <w:r>
        <w:t>) ugotovljenih pomanjkljivosti pri ES Izjavah o skladnosti).</w:t>
      </w:r>
    </w:p>
    <w:p w14:paraId="2689FCB9" w14:textId="77777777" w:rsidR="00FD1FF2" w:rsidRDefault="00FD1FF2" w:rsidP="00FD1FF2">
      <w:r>
        <w:t xml:space="preserve">Inšpektorji so tako skupno pri svojih nadzorih zaradi ugotovljenih neskladnosti dvigal za servisiranje vozil izrekli 9 opozoril ZIN. Na podlagi določil ZP–1 pa je bila izdana 1 odločb z izrekom opomina in 5 opozoril </w:t>
      </w:r>
      <w:r w:rsidR="008706D2">
        <w:t>ZP-1</w:t>
      </w:r>
      <w:r>
        <w:t>.</w:t>
      </w:r>
    </w:p>
    <w:p w14:paraId="16B11263" w14:textId="77777777" w:rsidR="000E13E8" w:rsidRPr="008706D2" w:rsidRDefault="000E13E8" w:rsidP="00246F5F">
      <w:pPr>
        <w:pStyle w:val="Zakljucek"/>
      </w:pPr>
      <w:r w:rsidRPr="008706D2">
        <w:t>Zaključek</w:t>
      </w:r>
    </w:p>
    <w:p w14:paraId="221B16E4" w14:textId="77777777" w:rsidR="00AB0D77" w:rsidRPr="008706D2" w:rsidRDefault="008706D2" w:rsidP="00316E61">
      <w:r w:rsidRPr="008706D2">
        <w:t>Nadzor dvigal za servisiranje vozil je pokazal, da so na trgu še vedno neskladni proizvodi, kar je v večini primerov pogojeno z neprimernim poznavanjem zakonodaje proizvajalcev in vseh ostalih subjektov. Tržni inšpektorat RS bo tovrstne nadzore zato v prihodnosti še ponovil.</w:t>
      </w:r>
    </w:p>
    <w:p w14:paraId="0449E1C7" w14:textId="77777777" w:rsidR="00316E61" w:rsidRPr="008706D2" w:rsidRDefault="008706D2" w:rsidP="00E451BA">
      <w:pPr>
        <w:pStyle w:val="Naslov4"/>
      </w:pPr>
      <w:r w:rsidRPr="008706D2">
        <w:t>Električni generatorji</w:t>
      </w:r>
    </w:p>
    <w:p w14:paraId="21674492" w14:textId="77777777" w:rsidR="00E639BB" w:rsidRDefault="008706D2" w:rsidP="008706D2">
      <w:r>
        <w:t>Tržni inšpektorat RS je v septembru in oktobru 2019 opravil nadzor skladnosti električnih generatorjev na trgu. Električni generatorji so stroji, ki so namenjeni proizvodnji električne energije, katero ustvarjajo z delovanjem batnih motorjev, ki delujejo na podlagi goriva, ki je lahko glede na konstrukcijo motorja bencin ali dizel.</w:t>
      </w:r>
    </w:p>
    <w:p w14:paraId="11BE4E23" w14:textId="77777777" w:rsidR="00A01146" w:rsidRPr="00D32277" w:rsidRDefault="00A01146" w:rsidP="00A01146">
      <w:r w:rsidRPr="00D32277">
        <w:t>Nadzor je potekal pri prodajalcih, distributerjih, uvoznikih in proizvajalcih ali pooblaščenih zastopnikih.</w:t>
      </w:r>
    </w:p>
    <w:p w14:paraId="4CC857ED" w14:textId="77777777" w:rsidR="00E639BB" w:rsidRDefault="008706D2" w:rsidP="008706D2">
      <w:pPr>
        <w:pStyle w:val="NavadenNPred"/>
      </w:pPr>
      <w:r>
        <w:t>V postopku nadzora električnih generatorjev pri trgovcih v maloprodaji so inšpektorji pregledovali naslednje:</w:t>
      </w:r>
    </w:p>
    <w:p w14:paraId="3CE1F651" w14:textId="77777777" w:rsidR="008706D2" w:rsidRDefault="008706D2" w:rsidP="008706D2">
      <w:pPr>
        <w:pStyle w:val="Nastevanje1"/>
      </w:pPr>
      <w:r>
        <w:t>navodila za uporabo,</w:t>
      </w:r>
    </w:p>
    <w:p w14:paraId="43B34563" w14:textId="77777777" w:rsidR="008706D2" w:rsidRDefault="008706D2" w:rsidP="008706D2">
      <w:pPr>
        <w:pStyle w:val="Nastevanje1"/>
      </w:pPr>
      <w:r>
        <w:t>ES Izjave o skladnosti na podlagi pravilnika o varnosti strojev (direktive o strojih), pravilnika o emisiji hrupa strojev, ki se uporabljajo na prostem,</w:t>
      </w:r>
    </w:p>
    <w:p w14:paraId="4F79B723" w14:textId="77777777" w:rsidR="008706D2" w:rsidRDefault="008706D2" w:rsidP="008706D2">
      <w:pPr>
        <w:pStyle w:val="Nastevanje1"/>
      </w:pPr>
      <w:r>
        <w:t>napisne ploščice in oznake na električnih generatorjih,</w:t>
      </w:r>
    </w:p>
    <w:p w14:paraId="0B73A132" w14:textId="77777777" w:rsidR="008706D2" w:rsidRDefault="008706D2" w:rsidP="008706D2">
      <w:pPr>
        <w:pStyle w:val="Nastevanje1"/>
      </w:pPr>
      <w:r>
        <w:t>prisotnost oznake</w:t>
      </w:r>
      <w:r w:rsidR="00E639BB">
        <w:t xml:space="preserve"> </w:t>
      </w:r>
      <w:r>
        <w:t>skladnosti CE,</w:t>
      </w:r>
    </w:p>
    <w:p w14:paraId="6DFBA8B8" w14:textId="77777777" w:rsidR="008706D2" w:rsidRDefault="008706D2" w:rsidP="008706D2">
      <w:pPr>
        <w:pStyle w:val="Nastevanje1"/>
      </w:pPr>
      <w:r>
        <w:t xml:space="preserve">prisotnost oznake za zajamčeno raven zvočne moči v </w:t>
      </w:r>
      <w:proofErr w:type="spellStart"/>
      <w:r>
        <w:t>dB</w:t>
      </w:r>
      <w:proofErr w:type="spellEnd"/>
      <w:r>
        <w:t>,</w:t>
      </w:r>
    </w:p>
    <w:p w14:paraId="6A848577" w14:textId="77777777" w:rsidR="008706D2" w:rsidRDefault="008706D2" w:rsidP="008706D2">
      <w:pPr>
        <w:pStyle w:val="Nastevanje1"/>
      </w:pPr>
      <w:r>
        <w:t>prisotnost prestavljive napisne ploščice za motorje z notranjim zgorevanjem oziroma prisotnost potrebnih oznak na ohišju električnega generatorja,</w:t>
      </w:r>
    </w:p>
    <w:p w14:paraId="79011259" w14:textId="77777777" w:rsidR="008706D2" w:rsidRDefault="008706D2" w:rsidP="008706D2">
      <w:pPr>
        <w:pStyle w:val="Nastevanje1"/>
      </w:pPr>
      <w:r>
        <w:t>garancijske liste (če bodo le-ti izdani prostovoljno).</w:t>
      </w:r>
    </w:p>
    <w:p w14:paraId="3929E4A8" w14:textId="1CBABA54" w:rsidR="008706D2" w:rsidRDefault="008706D2" w:rsidP="008706D2">
      <w:pPr>
        <w:pStyle w:val="NavadenNZa"/>
      </w:pPr>
      <w:r>
        <w:t>V primeru ugotovljenih neskladnosti so se nadzori nadaljevali pri proizvajalcih, distributerjih ali uvoznikih in pooblaščenih zastopnikih, kjer so inšpektorji preverjali tudi tehnično dokumentacijo v skladu s točko A Priloge 7 Pravilnika o varnosti strojev.</w:t>
      </w:r>
    </w:p>
    <w:p w14:paraId="1735D27B" w14:textId="77777777" w:rsidR="008706D2" w:rsidRDefault="008706D2" w:rsidP="008706D2">
      <w:r>
        <w:t>Na podlagi opravljenih nadzorov so inšpektorji opravili 54 inšpekcijskih pregledov električnih generatorjev, od tega 2 pregleda pri proizvajalcih, 1 pregled pri uvozniku in 51 pregledov pri distributerjih (34 pregledov pri prvem distributerju in 17 pregledov pri končnem distributerju). Skupno je bilo pregledanih 71 tipov različnih vrst električnih generatorjev.</w:t>
      </w:r>
    </w:p>
    <w:p w14:paraId="06D87D2C" w14:textId="31DE2E64" w:rsidR="00E639BB" w:rsidRDefault="008706D2" w:rsidP="008706D2">
      <w:r>
        <w:t>Pri inšpekcijskih pregledih so bile ugotovljene pomanjkljivosti pri označevanju (vključno z opozorili) proizvodov v 36 primerih (50,7</w:t>
      </w:r>
      <w:r w:rsidR="001C41D5">
        <w:t xml:space="preserve"> %</w:t>
      </w:r>
      <w:r>
        <w:t>), pri kontroli navodil je bilo ugotovljeno, da le-ta niso bila priložena v 3 primerih (4,2</w:t>
      </w:r>
      <w:r w:rsidR="001C41D5">
        <w:t xml:space="preserve"> %</w:t>
      </w:r>
      <w:r>
        <w:t>), neustrezna pa so bila v 13 primerih (18,3</w:t>
      </w:r>
      <w:r w:rsidR="001C41D5">
        <w:t xml:space="preserve"> %</w:t>
      </w:r>
      <w:r>
        <w:t xml:space="preserve">), pri </w:t>
      </w:r>
      <w:r>
        <w:lastRenderedPageBreak/>
        <w:t>kontroli ES Izjav o skladnosti pa je bilo ugotovljeno,</w:t>
      </w:r>
      <w:r w:rsidR="00E639BB">
        <w:t xml:space="preserve"> </w:t>
      </w:r>
      <w:r>
        <w:t>da le-te niso bile priložene v 7 primerih (9,8</w:t>
      </w:r>
      <w:r w:rsidR="001C41D5">
        <w:t xml:space="preserve"> %</w:t>
      </w:r>
      <w:r>
        <w:t>), neustrezne pa so bile v 3 primerih (4,2</w:t>
      </w:r>
      <w:r w:rsidR="001C41D5">
        <w:t xml:space="preserve"> %</w:t>
      </w:r>
      <w:r>
        <w:t>), pomanjkljive pa so bile v 24 primerih (33,8</w:t>
      </w:r>
      <w:r w:rsidR="001C41D5">
        <w:t xml:space="preserve"> %</w:t>
      </w:r>
      <w:r>
        <w:t>), skupno 34 primerov ugotovljenih neskladnosti v zvezi z ES Izjavo o skladnosti (48</w:t>
      </w:r>
      <w:r w:rsidR="001C41D5">
        <w:t xml:space="preserve"> %</w:t>
      </w:r>
      <w:r>
        <w:t>).</w:t>
      </w:r>
    </w:p>
    <w:p w14:paraId="3A46B536" w14:textId="763A989D" w:rsidR="008706D2" w:rsidRPr="00756C6D" w:rsidRDefault="009103A0" w:rsidP="008706D2">
      <w:r w:rsidRPr="00756C6D">
        <w:t>Z</w:t>
      </w:r>
      <w:r w:rsidR="008706D2" w:rsidRPr="00756C6D">
        <w:t xml:space="preserve">avezanci </w:t>
      </w:r>
      <w:r w:rsidRPr="00756C6D">
        <w:t xml:space="preserve">so </w:t>
      </w:r>
      <w:r w:rsidR="008706D2" w:rsidRPr="00756C6D">
        <w:t>ugotovljene pomanjkljivosti</w:t>
      </w:r>
      <w:r w:rsidRPr="00756C6D">
        <w:t xml:space="preserve"> odpravili</w:t>
      </w:r>
      <w:r w:rsidR="008706D2" w:rsidRPr="00756C6D">
        <w:t>.</w:t>
      </w:r>
    </w:p>
    <w:p w14:paraId="45A2A33F" w14:textId="70DB07ED" w:rsidR="008706D2" w:rsidRPr="0064789E" w:rsidRDefault="008706D2" w:rsidP="008706D2">
      <w:r w:rsidRPr="0064789E">
        <w:t>Inšpektorji so tako skupno pri svojih nadzorih zaradi ugotovljenih neskladnosti električnih generatorjev</w:t>
      </w:r>
      <w:r w:rsidR="00E639BB" w:rsidRPr="0064789E">
        <w:t xml:space="preserve"> </w:t>
      </w:r>
      <w:r w:rsidRPr="0064789E">
        <w:t xml:space="preserve">izrekli 27 opozoril ZIN. Na podlagi določil </w:t>
      </w:r>
      <w:r w:rsidR="0064789E" w:rsidRPr="0064789E">
        <w:t xml:space="preserve">Zakona o prekrških </w:t>
      </w:r>
      <w:r w:rsidRPr="0064789E">
        <w:t>pa je bilo izdano 5 opominov in 4 opozorila ZP-1.</w:t>
      </w:r>
    </w:p>
    <w:p w14:paraId="0B5D7E6F" w14:textId="77777777" w:rsidR="000E13E8" w:rsidRPr="008706D2" w:rsidRDefault="000E13E8" w:rsidP="00246F5F">
      <w:pPr>
        <w:pStyle w:val="Zakljucek"/>
      </w:pPr>
      <w:r w:rsidRPr="008706D2">
        <w:t>Zaključek</w:t>
      </w:r>
    </w:p>
    <w:p w14:paraId="1CC813EF" w14:textId="714526D7" w:rsidR="00AB0D77" w:rsidRPr="00756C6D" w:rsidRDefault="008706D2" w:rsidP="00316E61">
      <w:r w:rsidRPr="00756C6D">
        <w:t>Nadzor električnih generatorjev je pokazal, da je bilo na trgu večje število neskladnih proizvodov, kar je v večini primerov pogojeno z neprimernim poznavanjem zakonodaje proizvajalcev in vseh ostalih subjektov, ki sodelujejo v dobavni verigi do potrošnika. Tržni inšpektorat RS bo tovrstne nadzore zato v prihodnosti še ponovil.</w:t>
      </w:r>
    </w:p>
    <w:p w14:paraId="42B186B9" w14:textId="77777777" w:rsidR="008706D2" w:rsidRDefault="008706D2" w:rsidP="00E451BA">
      <w:pPr>
        <w:pStyle w:val="Naslov4"/>
      </w:pPr>
      <w:r w:rsidRPr="008706D2">
        <w:t>Kotli za gretje vode z nazivno močjo do 500</w:t>
      </w:r>
      <w:r w:rsidR="00A01146">
        <w:t xml:space="preserve"> </w:t>
      </w:r>
      <w:r w:rsidRPr="008706D2">
        <w:t>kW in njihove emisije snovi v zrak</w:t>
      </w:r>
    </w:p>
    <w:p w14:paraId="67780950" w14:textId="15327426" w:rsidR="008706D2" w:rsidRDefault="008706D2" w:rsidP="008706D2">
      <w:r>
        <w:t>Tržni inšpektorat RS je v oktobru in novembru 2019 opravil nadzor skladnosti kotlov na trdna goriva z nazivno močjo do 500 kW (v nadaljevanju kotli na trdna goriva), njihovih emisij snovi v zrak na trgu.</w:t>
      </w:r>
      <w:r w:rsidR="009103A0">
        <w:t xml:space="preserve"> </w:t>
      </w:r>
      <w:r>
        <w:t>Nadzor je potekal pri prodajalcih, distributerjih, uvoznikih in proizvajalcih ali pooblaščenih zastopnikih.</w:t>
      </w:r>
    </w:p>
    <w:p w14:paraId="030A2652" w14:textId="77777777" w:rsidR="008706D2" w:rsidRDefault="008706D2" w:rsidP="008706D2">
      <w:r>
        <w:t>Predmet nadzora so bili kotli na trdna goriva, ki so bili dani na trg.</w:t>
      </w:r>
    </w:p>
    <w:p w14:paraId="376CCC9D" w14:textId="77777777" w:rsidR="00E639BB" w:rsidRDefault="008706D2" w:rsidP="008706D2">
      <w:pPr>
        <w:pStyle w:val="NavadenNPred"/>
      </w:pPr>
      <w:r>
        <w:t>V postopku nadzora kotlov na trdna goriva pri trgovcih v maloprodaji so inšpektorji pregledovali naslednje:</w:t>
      </w:r>
    </w:p>
    <w:p w14:paraId="63F27F0C" w14:textId="77777777" w:rsidR="008706D2" w:rsidRDefault="008706D2" w:rsidP="008706D2">
      <w:pPr>
        <w:pStyle w:val="Nastevanje1"/>
      </w:pPr>
      <w:r>
        <w:t>navodila za uporabo niso priložena ali priložena niso v slovenskem jeziku,</w:t>
      </w:r>
    </w:p>
    <w:p w14:paraId="6900E24C" w14:textId="77777777" w:rsidR="008706D2" w:rsidRDefault="008706D2" w:rsidP="008706D2">
      <w:pPr>
        <w:pStyle w:val="Nastevanje1"/>
      </w:pPr>
      <w:r>
        <w:t>ES Izjava o skladnosti ni priložena oziroma ni izdana po določilih pravilnika varnosti strojev in pravilnika o EMC,</w:t>
      </w:r>
    </w:p>
    <w:p w14:paraId="61F66FE0" w14:textId="77777777" w:rsidR="008706D2" w:rsidRDefault="008706D2" w:rsidP="008706D2">
      <w:pPr>
        <w:pStyle w:val="Nastevanje1"/>
      </w:pPr>
      <w:r>
        <w:t>kotel ni označen z napisno ploščico in oznakami (tekstovna opozorila v slovenskem jeziku),</w:t>
      </w:r>
    </w:p>
    <w:p w14:paraId="462EBE4A" w14:textId="77777777" w:rsidR="008706D2" w:rsidRDefault="008706D2" w:rsidP="008706D2">
      <w:pPr>
        <w:pStyle w:val="Nastevanje1"/>
      </w:pPr>
      <w:r>
        <w:t>kotel nima oznake skladnosti CE,</w:t>
      </w:r>
    </w:p>
    <w:p w14:paraId="0A46F587" w14:textId="77777777" w:rsidR="008706D2" w:rsidRDefault="008706D2" w:rsidP="008706D2">
      <w:pPr>
        <w:pStyle w:val="Nastevanje1"/>
      </w:pPr>
      <w:r>
        <w:t>garancijski list, če je bil izdan (gre za prostovoljno garancijo) ne vsebuje podatkov 16. člena</w:t>
      </w:r>
      <w:r w:rsidR="00E639BB">
        <w:t xml:space="preserve"> </w:t>
      </w:r>
      <w:r>
        <w:t>ZVPot (razen točke 8),</w:t>
      </w:r>
    </w:p>
    <w:p w14:paraId="5F45EAF2" w14:textId="77777777" w:rsidR="008706D2" w:rsidRDefault="008706D2" w:rsidP="008706D2">
      <w:pPr>
        <w:pStyle w:val="Nastevanje1"/>
      </w:pPr>
      <w:r>
        <w:t>ni priložene listine, ali na kotlu niso navedene, informacije o vrednosti emisij snovi v zrak glede na zahteve uredbe o emisiji snovi v zrak iz malih kurilnih naprav.</w:t>
      </w:r>
    </w:p>
    <w:p w14:paraId="18533AE1" w14:textId="77777777" w:rsidR="008706D2" w:rsidRDefault="008706D2" w:rsidP="008706D2">
      <w:pPr>
        <w:pStyle w:val="NavadenNZa"/>
      </w:pPr>
      <w:r>
        <w:t>V primeru ugotovljenih neskladnosti so se nadzori nadaljevali pri proizvajalcih, distributerjih ali uvoznikih in pooblaščenih zastopnikih, kjer so inšpektorji preverjali tudi tehnično dokumentacijo v skladu s točko A Priloge 7 Pravilnika o varnosti strojev.</w:t>
      </w:r>
    </w:p>
    <w:p w14:paraId="4C0691F8" w14:textId="77777777" w:rsidR="008706D2" w:rsidRDefault="008706D2" w:rsidP="008706D2">
      <w:r>
        <w:t>Na podlagi opravljenih nadzorov so inšpektorji opravili 40 inšpekcijskih pregledov kotlov na trdna goriva, od tega 9 pregledov pri proizvajalcih, 5 pregledov pri uvoznikih in 26 pregledov pri distributerjih (9 pregledov pri prvem distributerju in 17 pregledov pri končnem distributerju). Skupno je bilo pregledanih 50 tipov različnih vrst kotlov na trdna goriva.</w:t>
      </w:r>
    </w:p>
    <w:p w14:paraId="331AB4D5" w14:textId="0C72DFA3" w:rsidR="00E639BB" w:rsidRDefault="008706D2" w:rsidP="008706D2">
      <w:r>
        <w:t>Pri inšpekcijskih pregledih kotlov na trdna goriva (50 tipov) so bile ugotovljene pomanjkljivosti pri označevanju (vključno z opozorili) v 16 primerih (32</w:t>
      </w:r>
      <w:r w:rsidR="001C41D5">
        <w:t xml:space="preserve"> %</w:t>
      </w:r>
      <w:r>
        <w:t>), v 13 primerih so bili kotli na trdna goriva neoznačeni (26</w:t>
      </w:r>
      <w:r w:rsidR="001C41D5">
        <w:t xml:space="preserve"> %</w:t>
      </w:r>
      <w:r>
        <w:t>), pri kontroli navodil je bilo ugotovljeno, da le-ta niso bila priložena v 6 primerih (12</w:t>
      </w:r>
      <w:r w:rsidR="001C41D5">
        <w:t xml:space="preserve"> %</w:t>
      </w:r>
      <w:r>
        <w:t>), neustrezna pa so bila v 13 primerih (18,3</w:t>
      </w:r>
      <w:r w:rsidR="001C41D5">
        <w:t xml:space="preserve"> %</w:t>
      </w:r>
      <w:r>
        <w:t>), pri kontroli ES Izjav o skladnosti pa je bilo ugotovljeno,</w:t>
      </w:r>
      <w:r w:rsidR="00E639BB">
        <w:t xml:space="preserve"> </w:t>
      </w:r>
      <w:r>
        <w:t xml:space="preserve">da le-te niso bile priložene v 6 primerih </w:t>
      </w:r>
      <w:r>
        <w:lastRenderedPageBreak/>
        <w:t>(12</w:t>
      </w:r>
      <w:r w:rsidR="001C41D5">
        <w:t xml:space="preserve"> %</w:t>
      </w:r>
      <w:r>
        <w:t>), pomanjkljive so bile v 30 primerih (60</w:t>
      </w:r>
      <w:r w:rsidR="001C41D5">
        <w:t xml:space="preserve"> %</w:t>
      </w:r>
      <w:r>
        <w:t>), skupno 36 primerov ugotovljenih neskladnosti v zvezi z ES Izjavo o skladnosti (72</w:t>
      </w:r>
      <w:r w:rsidR="001C41D5">
        <w:t xml:space="preserve"> %</w:t>
      </w:r>
      <w:r>
        <w:t>).</w:t>
      </w:r>
    </w:p>
    <w:p w14:paraId="22980BC6" w14:textId="71ABE404" w:rsidR="008706D2" w:rsidRPr="00756C6D" w:rsidRDefault="008706D2" w:rsidP="008706D2">
      <w:r w:rsidRPr="00756C6D">
        <w:t>Inšpektorji so tako skupno pri svojih nadzorih zaradi ugotovljenih neskladnosti kotlov na trdna goriva</w:t>
      </w:r>
      <w:r w:rsidR="00E639BB" w:rsidRPr="00756C6D">
        <w:t xml:space="preserve"> </w:t>
      </w:r>
      <w:r w:rsidRPr="00756C6D">
        <w:t>izdali 2 upravni odločbi</w:t>
      </w:r>
      <w:r w:rsidR="0064789E" w:rsidRPr="00756C6D">
        <w:t xml:space="preserve"> in</w:t>
      </w:r>
      <w:r w:rsidRPr="00756C6D">
        <w:t xml:space="preserve"> 23 opozoril ZIN. Na podlagi določil </w:t>
      </w:r>
      <w:r w:rsidR="00BA19C1" w:rsidRPr="00756C6D">
        <w:t xml:space="preserve">Zakona o prekrških </w:t>
      </w:r>
      <w:r w:rsidRPr="00756C6D">
        <w:t>pa je bila izdana 1 odločba s prekrškovno globo, 3 opomini in 10 opozoril ZP-1.</w:t>
      </w:r>
    </w:p>
    <w:p w14:paraId="3E086DD7" w14:textId="77777777" w:rsidR="008706D2" w:rsidRDefault="008706D2" w:rsidP="008706D2">
      <w:r>
        <w:t>Na podlagi inšpekcijskih ukrepov so zavezanci odpravili ugotovljene pomanjkljivosti.</w:t>
      </w:r>
    </w:p>
    <w:p w14:paraId="646AB2CF" w14:textId="77777777" w:rsidR="00BA19C1" w:rsidRDefault="00BA19C1" w:rsidP="00BA19C1">
      <w:pPr>
        <w:pStyle w:val="Zakljucek"/>
      </w:pPr>
      <w:r>
        <w:t>Zaključek</w:t>
      </w:r>
    </w:p>
    <w:p w14:paraId="6C5AAA01" w14:textId="77777777" w:rsidR="00E639BB" w:rsidRDefault="00BA19C1" w:rsidP="00BA19C1">
      <w:r>
        <w:t>Nadzor kotlov na trdno gorivo je pokazal, da je bilo na trgu večje število neskladnih proizvodov, kar je v večini primerov pogojeno z neprimernim poznavanjem zakonodaje proizvajalcev in vseh ostalih subjektov, ki sodelujejo v dobavni verigi do potrošnika</w:t>
      </w:r>
    </w:p>
    <w:p w14:paraId="6D38DD66" w14:textId="77777777" w:rsidR="00BA19C1" w:rsidRDefault="00BA19C1" w:rsidP="00BA19C1">
      <w:r>
        <w:t>Tržni inšpektorat RS bo tovrstne nadzore zato v prihodnosti še ponovil.</w:t>
      </w:r>
    </w:p>
    <w:p w14:paraId="399287C5" w14:textId="77777777" w:rsidR="00316E61" w:rsidRPr="00BA19C1" w:rsidRDefault="00316E61" w:rsidP="00E451BA">
      <w:pPr>
        <w:pStyle w:val="Naslov4"/>
      </w:pPr>
      <w:r w:rsidRPr="00BA19C1">
        <w:t>Vzorčenje strojev</w:t>
      </w:r>
    </w:p>
    <w:p w14:paraId="5AA313DF" w14:textId="59004A7B" w:rsidR="00E639BB" w:rsidRDefault="00BA19C1" w:rsidP="00BA19C1">
      <w:r>
        <w:t>Analize in pre</w:t>
      </w:r>
      <w:r w:rsidR="00051744">
        <w:t>s</w:t>
      </w:r>
      <w:r>
        <w:t>kušanje strojev so bile v letu 2019 izvedene za kotne brusilnike do 125 mm premera brusne plošče in polnilne sklope električnih koles.</w:t>
      </w:r>
      <w:r w:rsidR="009103A0">
        <w:t xml:space="preserve"> O</w:t>
      </w:r>
      <w:r>
        <w:t xml:space="preserve">pravljene </w:t>
      </w:r>
      <w:r w:rsidR="009103A0">
        <w:t xml:space="preserve">so bile </w:t>
      </w:r>
      <w:r>
        <w:t>z namenom ugotavljanja varnosti in skladnosti strojev na podlagi določil Zakona o tehničnih zahtevah za proizvode in o ugotavljanju skladnosti.</w:t>
      </w:r>
    </w:p>
    <w:p w14:paraId="3D3E3465" w14:textId="056C8F65" w:rsidR="00BA19C1" w:rsidRPr="00756C6D" w:rsidRDefault="00BA19C1" w:rsidP="00BA19C1">
      <w:r w:rsidRPr="00756C6D">
        <w:t xml:space="preserve">Analize za kotne brusilnike do 125 mm premera brusne plošče in polnilne sklope za električna kolesa je opravil </w:t>
      </w:r>
      <w:r w:rsidR="009103A0" w:rsidRPr="00756C6D">
        <w:t xml:space="preserve">akreditirani laboratorij, ki je po </w:t>
      </w:r>
      <w:r w:rsidRPr="00756C6D">
        <w:t>končanih analizah izdal poročila ter opravil oceno skladnosti strojev.</w:t>
      </w:r>
    </w:p>
    <w:p w14:paraId="166CCD20" w14:textId="6B7F71C7" w:rsidR="00BA19C1" w:rsidRDefault="00BA19C1" w:rsidP="00BA19C1">
      <w:r>
        <w:t>Skupno je bilo poslano na analize 5 strojev –</w:t>
      </w:r>
      <w:r w:rsidR="00E639BB">
        <w:t xml:space="preserve"> </w:t>
      </w:r>
      <w:r>
        <w:t>2 kotn</w:t>
      </w:r>
      <w:r w:rsidR="009103A0">
        <w:t>a</w:t>
      </w:r>
      <w:r>
        <w:t xml:space="preserve"> brusilnik</w:t>
      </w:r>
      <w:r w:rsidR="009103A0">
        <w:t>a</w:t>
      </w:r>
      <w:r>
        <w:t xml:space="preserve"> do 125 mm premera brusne plošče in 3 polnilni sklop</w:t>
      </w:r>
      <w:r w:rsidR="009103A0">
        <w:t>i</w:t>
      </w:r>
      <w:r>
        <w:t xml:space="preserve"> za električna kolesa.</w:t>
      </w:r>
    </w:p>
    <w:p w14:paraId="67061492" w14:textId="133CD156" w:rsidR="00BA19C1" w:rsidRDefault="00BA19C1" w:rsidP="00BA19C1">
      <w:pPr>
        <w:pStyle w:val="NavadenNPred"/>
      </w:pPr>
      <w:r>
        <w:t>Glede na ugotovljena odstopanja od zahtev, ki jih vsebujejo predpisi in standardi, ki so bili uporabljeni kot osnova za ugotavljanje skladnosti vzorčenih strojev</w:t>
      </w:r>
      <w:r w:rsidR="009103A0">
        <w:t>,</w:t>
      </w:r>
      <w:r>
        <w:t xml:space="preserve"> so bili stroji uvrščeni v naslednji skupini:</w:t>
      </w:r>
    </w:p>
    <w:p w14:paraId="6F501DF9" w14:textId="77777777" w:rsidR="00BA19C1" w:rsidRDefault="00BA19C1" w:rsidP="00BA19C1">
      <w:pPr>
        <w:pStyle w:val="Nastevanje1"/>
      </w:pPr>
      <w:r>
        <w:t>v okviru izvedenih pregledov in preskušanj ni bilo ugotovljenih neskladnosti in</w:t>
      </w:r>
    </w:p>
    <w:p w14:paraId="6F9AB9BD" w14:textId="77777777" w:rsidR="00BA19C1" w:rsidRDefault="00BA19C1" w:rsidP="00BA19C1">
      <w:pPr>
        <w:pStyle w:val="Nastevanje1"/>
      </w:pPr>
      <w:r>
        <w:t>neskladen proizvod.</w:t>
      </w:r>
    </w:p>
    <w:p w14:paraId="1DD4713D" w14:textId="3B782B3F" w:rsidR="00E639BB" w:rsidRPr="00756C6D" w:rsidRDefault="00BA19C1" w:rsidP="00BA19C1">
      <w:pPr>
        <w:pStyle w:val="NavadenNZa"/>
      </w:pPr>
      <w:r w:rsidRPr="00756C6D">
        <w:t xml:space="preserve">Rezultati opravljenih analiz kotnih brusilnikov so pokazali, da so bile pri 2 kotnih brusilnikih ugotovljene neskladnosti. Pri obeh kotnih brusilnikih je bilo </w:t>
      </w:r>
      <w:r w:rsidR="009672C2" w:rsidRPr="00756C6D">
        <w:t xml:space="preserve">z </w:t>
      </w:r>
      <w:r w:rsidRPr="00756C6D">
        <w:t>ocen</w:t>
      </w:r>
      <w:r w:rsidR="009672C2" w:rsidRPr="00756C6D">
        <w:t>o</w:t>
      </w:r>
      <w:r w:rsidRPr="00756C6D">
        <w:t xml:space="preserve"> tveganja</w:t>
      </w:r>
      <w:r w:rsidR="009672C2" w:rsidRPr="00756C6D">
        <w:t xml:space="preserve"> ugotovljenih neskladnosti ocenjeno</w:t>
      </w:r>
      <w:r w:rsidRPr="00756C6D">
        <w:t>, da gre za nevarna proizvoda, zato sta bila umaknjena s trga.</w:t>
      </w:r>
    </w:p>
    <w:p w14:paraId="7A08E216" w14:textId="042033DA" w:rsidR="00E639BB" w:rsidRDefault="00BA19C1" w:rsidP="00BA19C1">
      <w:r>
        <w:t xml:space="preserve">Rezultati opravljenih analiz polnilnih sklopov za električna kolesa pa so pokazali, da so bile pri 3 polnilnih sklopih za električna kolesa ugotovljene pomanjkljivosti, pri katerih pa je ocena tveganja pokazala, da gre za nizko tveganje, zato je bilo </w:t>
      </w:r>
      <w:r w:rsidR="009672C2">
        <w:t xml:space="preserve">v 2 </w:t>
      </w:r>
      <w:r>
        <w:t xml:space="preserve">primerih s strani zavezancev opravljen odpoklic s trga, v </w:t>
      </w:r>
      <w:r w:rsidR="009672C2">
        <w:t xml:space="preserve">1 </w:t>
      </w:r>
      <w:r>
        <w:t xml:space="preserve">primeru pa je zavezanec </w:t>
      </w:r>
      <w:r w:rsidR="009672C2">
        <w:t xml:space="preserve">odpravil </w:t>
      </w:r>
      <w:r>
        <w:t>ugotovljen</w:t>
      </w:r>
      <w:r w:rsidR="009672C2">
        <w:t>e</w:t>
      </w:r>
      <w:r>
        <w:t xml:space="preserve"> pomanjkljivosti.</w:t>
      </w:r>
    </w:p>
    <w:p w14:paraId="41D65749" w14:textId="77777777" w:rsidR="00E639BB" w:rsidRDefault="00BA19C1" w:rsidP="00BA19C1">
      <w:r>
        <w:t>Na podlagi ugotovljenih neskladnosti so inšpektorji izdali 3 upravne odločbe, 3 odločbe o prekršku z izrekom globe in 2 opomina.</w:t>
      </w:r>
    </w:p>
    <w:p w14:paraId="56DF5792" w14:textId="77777777" w:rsidR="00316E61" w:rsidRPr="00BA19C1" w:rsidRDefault="00BA19C1" w:rsidP="00BA19C1">
      <w:r>
        <w:t xml:space="preserve">Vsi postopki so bili vodeni v skladu z veljavnimi predpisi, kar pomeni, da so v primerih neskladnosti inšpektorji na podlagi Uredbe (ES) 765/2008 Evropskega Parlamenta in Sveta obveščali tudi proizvajalce kotnih brusilnikov in polnilnih sklopov za električna kolesa, ki so se primerno odzvali ter sodelovali pri odpravljanju ugotovljenih nepravilnosti. Slovenski distributerji so prostovoljno umaknili neskladne konte brusilnike in električna kolesa v </w:t>
      </w:r>
      <w:r>
        <w:lastRenderedPageBreak/>
        <w:t>katera so bili vgrajeni polnilni sklopi, ki so bili predmet analiz v testnem laboratoriju. Vsi podatki o vzorčenih kotnih brusilnikih in polnilnih sklopih za električna kolesa so vneseni tudi v mednarodni sistem ICSMS.</w:t>
      </w:r>
    </w:p>
    <w:p w14:paraId="512F63E4" w14:textId="77777777" w:rsidR="00E451BA" w:rsidRPr="00BA19C1" w:rsidRDefault="00E451BA" w:rsidP="00246F5F">
      <w:pPr>
        <w:pStyle w:val="Zakljucek"/>
      </w:pPr>
      <w:r w:rsidRPr="00BA19C1">
        <w:t>Zaključek</w:t>
      </w:r>
    </w:p>
    <w:p w14:paraId="2217F23A" w14:textId="77777777" w:rsidR="00E639BB" w:rsidRDefault="00BA19C1" w:rsidP="00BA19C1">
      <w:r>
        <w:t>Analize strojev – kotnih brusilnikov do 125 mm brusne plošče v letu 2019 so pokazale, da je še vedno relativno veliko tovrstnih kotnih brusilnikov na trgu, ki so neskladni in tudi nevarni, zato je nadzor tovrstnih strojev potrebno v naslednjem letu ponoviti.</w:t>
      </w:r>
    </w:p>
    <w:p w14:paraId="0BB47117" w14:textId="77777777" w:rsidR="00BA19C1" w:rsidRDefault="00BA19C1" w:rsidP="00BA19C1">
      <w:r>
        <w:t>Analize strojev – polnilnih sklopov za električna kolesa pa so pokazale, da je na trgu večje število proizvodov, ki so neskladni zato bo tovrsten nadzor v letu 2020 ponovljen.</w:t>
      </w:r>
    </w:p>
    <w:p w14:paraId="246346EA" w14:textId="77777777" w:rsidR="0038173C" w:rsidRPr="005A4E32" w:rsidRDefault="0038173C" w:rsidP="00174581">
      <w:pPr>
        <w:pStyle w:val="Naslov3"/>
      </w:pPr>
      <w:bookmarkStart w:id="81" w:name="_Toc409688751"/>
      <w:bookmarkStart w:id="82" w:name="_Toc32226026"/>
      <w:r w:rsidRPr="005A4E32">
        <w:t>Osebna varovalna oprema</w:t>
      </w:r>
      <w:bookmarkEnd w:id="81"/>
      <w:bookmarkEnd w:id="82"/>
    </w:p>
    <w:p w14:paraId="0FA44465" w14:textId="13E25170" w:rsidR="006A0904" w:rsidRPr="00756C6D" w:rsidRDefault="00090D9E" w:rsidP="009672C2">
      <w:r w:rsidRPr="00756C6D">
        <w:t xml:space="preserve">EU je sprejel Uredbo (EU) 2016/425 Evropskega parlamenta in Sveta z dne 9. marca 2016 o osebni varovalni opremi in razveljavitvi Direktive Sveta 89/686/EGS, s katero je določil zahteve za načrtovanje in izdelavo osebne varovalne opreme, katere dostopnost se omogoči na trgu, da se zagotovi varovanje zdravja in varnosti uporabnikov ter določijo pravila o prostem pretoku osebne varovalne opreme. Slovenija je zahteve te uredbe vzpostavila z Uredbo o izvajanju Uredbe (EU) o osebni varovalni opremi. Slovenska uredba je začela veljati 19. maja 2018, med drugim pa tudi določa, da je lahko na trgu dostopna tudi osebna varovalna oprema, ki je bila dana na trg v skladu s predhodno veljavnim Pravilnikom o osebni varovalni opremi. Izvajanje nadzora osebne varovalne opreme na trgu opravlja </w:t>
      </w:r>
      <w:r w:rsidR="006A0904" w:rsidRPr="00756C6D">
        <w:t>Tržni inšpektorat RS.</w:t>
      </w:r>
    </w:p>
    <w:p w14:paraId="6146981A" w14:textId="045B77DF" w:rsidR="005A4E32" w:rsidRPr="00756C6D" w:rsidRDefault="005A4E32" w:rsidP="005A4E32">
      <w:r w:rsidRPr="00756C6D">
        <w:t xml:space="preserve">Osebna varovalna oprema je po določbah Uredbe (EU) 2016/425 razvrščena v tri kategorije </w:t>
      </w:r>
      <w:r w:rsidR="009672C2" w:rsidRPr="00756C6D">
        <w:t xml:space="preserve">(označene z </w:t>
      </w:r>
      <w:r w:rsidRPr="00756C6D">
        <w:t xml:space="preserve">I, II </w:t>
      </w:r>
      <w:r w:rsidR="009672C2" w:rsidRPr="00756C6D">
        <w:t xml:space="preserve">in </w:t>
      </w:r>
      <w:r w:rsidRPr="00756C6D">
        <w:t>III</w:t>
      </w:r>
      <w:r w:rsidR="009672C2" w:rsidRPr="00756C6D">
        <w:t>)</w:t>
      </w:r>
      <w:r w:rsidRPr="00756C6D">
        <w:t xml:space="preserve">, pred dajanjem na trg </w:t>
      </w:r>
      <w:r w:rsidR="009672C2" w:rsidRPr="00756C6D">
        <w:t xml:space="preserve">pa mora </w:t>
      </w:r>
      <w:r w:rsidRPr="00756C6D">
        <w:t xml:space="preserve">izpolnjevati bistvene zdravstvene in varnostne zahteve, </w:t>
      </w:r>
      <w:r w:rsidR="00090D9E" w:rsidRPr="00756C6D">
        <w:t xml:space="preserve">ki so </w:t>
      </w:r>
      <w:r w:rsidRPr="00756C6D">
        <w:t>določene v Prilogi II</w:t>
      </w:r>
      <w:r w:rsidR="00090D9E" w:rsidRPr="00756C6D">
        <w:t xml:space="preserve">, ter biti označena </w:t>
      </w:r>
      <w:r w:rsidRPr="00756C6D">
        <w:t>z ustrezno oznako CE</w:t>
      </w:r>
      <w:r w:rsidR="00090D9E" w:rsidRPr="00756C6D">
        <w:t>.</w:t>
      </w:r>
    </w:p>
    <w:p w14:paraId="6C45F87B" w14:textId="5F5C0AFB" w:rsidR="005A4E32" w:rsidRPr="00756C6D" w:rsidRDefault="005A4E32" w:rsidP="005A4E32">
      <w:r w:rsidRPr="00756C6D">
        <w:t xml:space="preserve">Tržni inšpektorat RS je v letu 2019 </w:t>
      </w:r>
      <w:r w:rsidR="00090D9E" w:rsidRPr="00756C6D">
        <w:t xml:space="preserve">opravil administrativni </w:t>
      </w:r>
      <w:r w:rsidRPr="00756C6D">
        <w:t>inšpekcijski nadzor oprem</w:t>
      </w:r>
      <w:r w:rsidR="00090D9E" w:rsidRPr="00756C6D">
        <w:t>e</w:t>
      </w:r>
      <w:r w:rsidRPr="00756C6D">
        <w:t xml:space="preserve"> za zaščito pred nevarnostmi</w:t>
      </w:r>
      <w:r w:rsidR="00090D9E" w:rsidRPr="00756C6D">
        <w:t>,</w:t>
      </w:r>
      <w:r w:rsidRPr="00756C6D">
        <w:t xml:space="preserve"> povezanimi z elektriko, zaščiti pri vodnih športih ter zaščiti pred nevarnostmi</w:t>
      </w:r>
      <w:r w:rsidR="00E639BB" w:rsidRPr="00756C6D">
        <w:t xml:space="preserve"> </w:t>
      </w:r>
      <w:r w:rsidRPr="00756C6D">
        <w:t>pri intervencijah gašenja</w:t>
      </w:r>
      <w:r w:rsidR="00090D9E" w:rsidRPr="00756C6D">
        <w:t>,</w:t>
      </w:r>
      <w:r w:rsidRPr="00756C6D">
        <w:t xml:space="preserve"> z metodo </w:t>
      </w:r>
      <w:r w:rsidR="00090D9E" w:rsidRPr="00756C6D">
        <w:t xml:space="preserve">vzorčenja pa nadzor </w:t>
      </w:r>
      <w:r w:rsidRPr="00756C6D">
        <w:t>osebne varovalne opreme za zaščito rok pred mehanskimi nevarnostmi.</w:t>
      </w:r>
    </w:p>
    <w:p w14:paraId="535A7B1F" w14:textId="77777777" w:rsidR="005A4E32" w:rsidRPr="00756C6D" w:rsidRDefault="006A0904" w:rsidP="005A4E32">
      <w:pPr>
        <w:pStyle w:val="NavadenNPred"/>
      </w:pPr>
      <w:r w:rsidRPr="00756C6D">
        <w:t>Inšpekcijski nadzori so se vršili pri prodajalcih, distributerjih, uvoznikih in proizvajalcih ali pooblaščenih zastopnikih:</w:t>
      </w:r>
    </w:p>
    <w:p w14:paraId="51323897" w14:textId="432AF905" w:rsidR="005A4E32" w:rsidRPr="00756C6D" w:rsidRDefault="005A4E32" w:rsidP="005A4E32">
      <w:pPr>
        <w:pStyle w:val="Nastevanje1"/>
      </w:pPr>
      <w:r w:rsidRPr="00756C6D">
        <w:t xml:space="preserve">pooblaščenem zastopniku (vsaka fizična ali pravna oseba s sedežem v </w:t>
      </w:r>
      <w:r w:rsidR="00873F55" w:rsidRPr="00756C6D">
        <w:t>EU</w:t>
      </w:r>
      <w:r w:rsidRPr="00756C6D">
        <w:t>, ki jo je proizvajalec pisno pooblastil, da v njegovem imenu izvaja določene naloge), ali</w:t>
      </w:r>
    </w:p>
    <w:p w14:paraId="0EB1DB04" w14:textId="77777777" w:rsidR="005A4E32" w:rsidRPr="00756C6D" w:rsidRDefault="005A4E32" w:rsidP="005A4E32">
      <w:pPr>
        <w:pStyle w:val="Nastevanje1"/>
      </w:pPr>
      <w:r w:rsidRPr="00756C6D">
        <w:t>proizvajalcu (vsaka fizična ali pravna oseba, ki izdeluje osebno varovalno opremo ali za katero se ta oprema načrtuje ali izdeluje in ki jo trži pod svojim imenom ali blagovno znamko) ali</w:t>
      </w:r>
    </w:p>
    <w:p w14:paraId="582BD9FB" w14:textId="44E06392" w:rsidR="00E639BB" w:rsidRPr="00756C6D" w:rsidRDefault="005A4E32" w:rsidP="005A4E32">
      <w:pPr>
        <w:pStyle w:val="Nastevanje1"/>
      </w:pPr>
      <w:r w:rsidRPr="00756C6D">
        <w:t xml:space="preserve">uvozniku (vsaka fizična ali pravna oseba s sedežem v </w:t>
      </w:r>
      <w:r w:rsidR="00873F55" w:rsidRPr="00756C6D">
        <w:t>EU</w:t>
      </w:r>
      <w:r w:rsidRPr="00756C6D">
        <w:t xml:space="preserve">, ki da osebno varovalno opremo iz tretje države na trg </w:t>
      </w:r>
      <w:r w:rsidR="00873F55" w:rsidRPr="00756C6D">
        <w:t>EU</w:t>
      </w:r>
      <w:r w:rsidRPr="00756C6D">
        <w:t>) oziroma</w:t>
      </w:r>
    </w:p>
    <w:p w14:paraId="25564E7F" w14:textId="77777777" w:rsidR="00B13ACD" w:rsidRPr="00756C6D" w:rsidRDefault="005A4E32" w:rsidP="005A4E32">
      <w:pPr>
        <w:pStyle w:val="Nastevanje1"/>
      </w:pPr>
      <w:r w:rsidRPr="00756C6D">
        <w:t>distributerju (vsaka fizična ali pravna oseba v dobavni verigi, razen proizvajalca ali uvoznika, ki omogoči dostopnost osebne varovalne opreme na trgu).</w:t>
      </w:r>
    </w:p>
    <w:p w14:paraId="7B0E2F95" w14:textId="615B73E8" w:rsidR="006A0904" w:rsidRPr="00756C6D" w:rsidRDefault="006A0904" w:rsidP="0013478B">
      <w:pPr>
        <w:pStyle w:val="NavadenNZa"/>
      </w:pPr>
      <w:r w:rsidRPr="00756C6D">
        <w:t xml:space="preserve">V letu 2019 je Tržni inšpektorat RS na področju nadzora skladnosti osebne varovalne opreme opravil tri </w:t>
      </w:r>
      <w:r w:rsidR="00090D9E" w:rsidRPr="00756C6D">
        <w:t xml:space="preserve">načrtovane in en nenačrtovan </w:t>
      </w:r>
      <w:r w:rsidRPr="00756C6D">
        <w:t>nadzor</w:t>
      </w:r>
      <w:r w:rsidR="0013478B" w:rsidRPr="00756C6D">
        <w:t xml:space="preserve"> na podlagi obvestila Inšpektorata RS za varstvo pred naravnimi in drugimi nesrečami</w:t>
      </w:r>
      <w:r w:rsidRPr="00756C6D">
        <w:t>. Skupno je izdal 6 opozoril ZIN, 7 opozoril ZP-1, 1 opomin</w:t>
      </w:r>
      <w:r w:rsidR="00743981" w:rsidRPr="00756C6D">
        <w:t xml:space="preserve"> in</w:t>
      </w:r>
      <w:r w:rsidRPr="00756C6D">
        <w:t xml:space="preserve"> 1 </w:t>
      </w:r>
      <w:r w:rsidR="00743981" w:rsidRPr="00756C6D">
        <w:t xml:space="preserve">prekrškovno </w:t>
      </w:r>
      <w:r w:rsidRPr="00756C6D">
        <w:t>odločbo</w:t>
      </w:r>
      <w:r w:rsidR="00090D9E" w:rsidRPr="00756C6D">
        <w:t xml:space="preserve"> z izrekom globe</w:t>
      </w:r>
      <w:r w:rsidRPr="00756C6D">
        <w:t>.</w:t>
      </w:r>
    </w:p>
    <w:p w14:paraId="6A4451F9" w14:textId="0FD81D6E" w:rsidR="00B13ACD" w:rsidRPr="005A4E32" w:rsidRDefault="005A4E32" w:rsidP="00807F2B">
      <w:pPr>
        <w:pStyle w:val="Naslov4"/>
      </w:pPr>
      <w:r w:rsidRPr="005A4E32">
        <w:lastRenderedPageBreak/>
        <w:t>Osebna varovalna oprema za zaščito pred nevarnostmi</w:t>
      </w:r>
      <w:r w:rsidR="00090D9E">
        <w:t>,</w:t>
      </w:r>
      <w:r w:rsidRPr="005A4E32">
        <w:t xml:space="preserve"> povezanimi z elektriko</w:t>
      </w:r>
    </w:p>
    <w:p w14:paraId="5A09BE8F" w14:textId="72F84F49" w:rsidR="00B60356" w:rsidRPr="00D32277" w:rsidRDefault="00B60356" w:rsidP="005A4E32">
      <w:r w:rsidRPr="00D32277">
        <w:t>Tržni inšpektorat RS je od februarja do aprila 2019 je pri prodajalcih, distributerjih, uvoznikih in proizvajalcih ali pooblaščenih zastopnikih izvajal administrativni nadzor skladnosti</w:t>
      </w:r>
      <w:r w:rsidR="001C41D5">
        <w:t xml:space="preserve"> </w:t>
      </w:r>
      <w:r w:rsidRPr="00D32277">
        <w:t xml:space="preserve">osebne varovalne opreme s kontrolo izpolnjevanja zahtev skladnosti po Uredbi </w:t>
      </w:r>
      <w:r w:rsidR="007F1749" w:rsidRPr="007F1749">
        <w:t xml:space="preserve">o izvajanju Uredbe (EU) o osebni varovalni opremi </w:t>
      </w:r>
      <w:r w:rsidRPr="00D32277">
        <w:t>in Uredbi (EU) 2016/425 za zaščito pred nevarnostmi pri delu pod napetostjo, kot so rokavice iz izolacijskega materiala, električno izolirane čelade za uporabo pri nizkonapetostnih napeljavah in električno izolacijska obutev za delo pri nizkonapetostnih napeljavah.</w:t>
      </w:r>
    </w:p>
    <w:p w14:paraId="42E04C84" w14:textId="39075E42" w:rsidR="005A4E32" w:rsidRPr="00756C6D" w:rsidRDefault="005A4E32" w:rsidP="005A4E32">
      <w:r w:rsidRPr="00756C6D">
        <w:t>Pri nadzoru osebne varovalne opreme za zaščito pred nevarnostmi</w:t>
      </w:r>
      <w:r w:rsidR="007F1749" w:rsidRPr="00756C6D">
        <w:t>,</w:t>
      </w:r>
      <w:r w:rsidRPr="00756C6D">
        <w:t xml:space="preserve"> povezanimi z elektriko, se je pri distributerju preverjalo izpolnjevanje zahtev skladnosti</w:t>
      </w:r>
      <w:r w:rsidR="007F1749" w:rsidRPr="00756C6D">
        <w:t xml:space="preserve"> glede </w:t>
      </w:r>
      <w:r w:rsidRPr="00756C6D">
        <w:t xml:space="preserve">označevanja </w:t>
      </w:r>
      <w:r w:rsidR="007F1749" w:rsidRPr="00756C6D">
        <w:t xml:space="preserve">z </w:t>
      </w:r>
      <w:r w:rsidRPr="00756C6D">
        <w:t>oznak</w:t>
      </w:r>
      <w:r w:rsidR="007F1749" w:rsidRPr="00756C6D">
        <w:t>o</w:t>
      </w:r>
      <w:r w:rsidRPr="00756C6D">
        <w:t xml:space="preserve"> CE, zagotavljanja osnovnih varnostnih in zdravstvenih zahtev iz Priloge II, predpisanih identifikacijskih ali prepoznavnih oznak na proizvodu, informacij v navodilu za uporabo v slovenskem jeziku</w:t>
      </w:r>
      <w:r w:rsidR="007F1749" w:rsidRPr="00756C6D">
        <w:t>.</w:t>
      </w:r>
      <w:r w:rsidRPr="00756C6D">
        <w:t xml:space="preserve"> </w:t>
      </w:r>
      <w:r w:rsidR="007F1749" w:rsidRPr="00756C6D">
        <w:t>Z</w:t>
      </w:r>
      <w:r w:rsidRPr="00756C6D">
        <w:t xml:space="preserve"> nadaljevanjem nadzora pri pravni osebi, ki je dala </w:t>
      </w:r>
      <w:r w:rsidR="007F1749" w:rsidRPr="00756C6D">
        <w:t xml:space="preserve">nadzirano </w:t>
      </w:r>
      <w:r w:rsidRPr="00756C6D">
        <w:t xml:space="preserve">osebno varovalno opremo v prodajo, </w:t>
      </w:r>
      <w:r w:rsidR="007F1749" w:rsidRPr="00756C6D">
        <w:t xml:space="preserve">pa se je preverjala </w:t>
      </w:r>
      <w:r w:rsidRPr="00756C6D">
        <w:t>izjav</w:t>
      </w:r>
      <w:r w:rsidR="007F1749" w:rsidRPr="00756C6D">
        <w:t>a</w:t>
      </w:r>
      <w:r w:rsidRPr="00756C6D">
        <w:t xml:space="preserve"> EU o skladnosti (oziroma ES izjava o skladnosti, če je bila oprema dana na trg po </w:t>
      </w:r>
      <w:r w:rsidR="007F1749" w:rsidRPr="00756C6D">
        <w:t>Pravilniku o osebni varovalni opremi</w:t>
      </w:r>
      <w:r w:rsidRPr="00756C6D">
        <w:t xml:space="preserve">) in certifikata EU o pregledu tipa. Identičnost zagotovljenega navodila za varno delo v slovenskem jeziku s proizvajalčevim se preverja tudi na podlagi listin iz tehnične dokumentacije </w:t>
      </w:r>
      <w:r w:rsidR="007F1749" w:rsidRPr="00756C6D">
        <w:t xml:space="preserve">nadzorovanega </w:t>
      </w:r>
      <w:r w:rsidRPr="00756C6D">
        <w:t>tipa, ki ga odobri priglašeni organ za ugotavljanje skladnosti.</w:t>
      </w:r>
    </w:p>
    <w:p w14:paraId="31E43241" w14:textId="284D4166" w:rsidR="00E639BB" w:rsidRDefault="005A4E32" w:rsidP="005A4E32">
      <w:r w:rsidRPr="00B60356">
        <w:t>Osebna varovalna oprema za zaščito pred nevarnostmi</w:t>
      </w:r>
      <w:r w:rsidR="007F1749">
        <w:t>,</w:t>
      </w:r>
      <w:r w:rsidRPr="00B60356">
        <w:t xml:space="preserve"> povezanimi z elektriko</w:t>
      </w:r>
      <w:r w:rsidR="007F1749">
        <w:t>,</w:t>
      </w:r>
      <w:r w:rsidRPr="00B60356">
        <w:t xml:space="preserve"> se uvršča v kategorijo III, katere namen je zagotavljanje zaščite uporabnika pred nevarnostmi zelo hudih posledic, posledic smrti ali trajnih okvar zdravja v zvezi z električnimi udari in delom na napeljavah pod napetostjo.</w:t>
      </w:r>
    </w:p>
    <w:p w14:paraId="1A68BA56" w14:textId="06DDF7E3" w:rsidR="00B13ACD" w:rsidRPr="00A12B3F" w:rsidRDefault="005A4E32" w:rsidP="005A4E32">
      <w:r w:rsidRPr="00A12B3F">
        <w:t>Opravljenih je bilo 12 inšpekcijskih nadzorov in preglednih 12 proizvodov osebne varovalne opreme</w:t>
      </w:r>
      <w:r w:rsidR="00B60356" w:rsidRPr="00A12B3F">
        <w:t>.</w:t>
      </w:r>
      <w:r w:rsidRPr="00A12B3F">
        <w:t xml:space="preserve"> </w:t>
      </w:r>
      <w:r w:rsidR="00B60356" w:rsidRPr="00A12B3F">
        <w:t>P</w:t>
      </w:r>
      <w:r w:rsidRPr="00A12B3F">
        <w:t xml:space="preserve">ri tem so bile ugotovljene administrativne neskladnosti pri varovalnih rokavicah, ki uporabniku nudijo zaščito pred nevarnostmi pri delu pod napetostjo. Za rokavice je bila ugotovljena odsotnost izjave EU o skladnosti in neustreznih oziroma premajhnih </w:t>
      </w:r>
      <w:r w:rsidR="00A12B3F" w:rsidRPr="00A12B3F">
        <w:t>oznak</w:t>
      </w:r>
      <w:r w:rsidR="00B60356" w:rsidRPr="00A12B3F">
        <w:t xml:space="preserve">. </w:t>
      </w:r>
      <w:r w:rsidRPr="00A12B3F">
        <w:t>V inšpekcijskih postopkih je bila ugotovljena 16</w:t>
      </w:r>
      <w:r w:rsidR="001C41D5">
        <w:t xml:space="preserve"> %</w:t>
      </w:r>
      <w:r w:rsidRPr="00A12B3F">
        <w:t xml:space="preserve"> administrativn</w:t>
      </w:r>
      <w:r w:rsidR="00B60356" w:rsidRPr="00A12B3F">
        <w:t>a</w:t>
      </w:r>
      <w:r w:rsidRPr="00A12B3F">
        <w:t xml:space="preserve"> neskladnost. Kršiteljem s</w:t>
      </w:r>
      <w:r w:rsidR="005313F4" w:rsidRPr="00A12B3F">
        <w:t>ta</w:t>
      </w:r>
      <w:r w:rsidRPr="00A12B3F">
        <w:t xml:space="preserve"> bil</w:t>
      </w:r>
      <w:r w:rsidR="005313F4" w:rsidRPr="00A12B3F">
        <w:t>i</w:t>
      </w:r>
      <w:r w:rsidRPr="00A12B3F">
        <w:t xml:space="preserve"> </w:t>
      </w:r>
      <w:r w:rsidR="00B60356" w:rsidRPr="00A12B3F">
        <w:t xml:space="preserve">zato </w:t>
      </w:r>
      <w:r w:rsidRPr="00A12B3F">
        <w:t>izdan</w:t>
      </w:r>
      <w:r w:rsidR="005313F4" w:rsidRPr="00A12B3F">
        <w:t>i</w:t>
      </w:r>
      <w:r w:rsidRPr="00A12B3F">
        <w:t xml:space="preserve"> 2 opozoril</w:t>
      </w:r>
      <w:r w:rsidR="005313F4" w:rsidRPr="00A12B3F">
        <w:t>i</w:t>
      </w:r>
      <w:r w:rsidRPr="00A12B3F">
        <w:t xml:space="preserve"> ZIN in 2 opozoril</w:t>
      </w:r>
      <w:r w:rsidR="005313F4" w:rsidRPr="00A12B3F">
        <w:t>i</w:t>
      </w:r>
      <w:r w:rsidRPr="00A12B3F">
        <w:t xml:space="preserve"> ZP-1. Distributerji so administrativne neskladnosti odpravili, zaradi premajhnih oznak na čeladi je distributer proizvode prostovoljno umaknil iz prodaje.</w:t>
      </w:r>
    </w:p>
    <w:p w14:paraId="3EC13D19" w14:textId="77777777" w:rsidR="00B13ACD" w:rsidRPr="005A4E32" w:rsidRDefault="005A4E32" w:rsidP="00807F2B">
      <w:pPr>
        <w:pStyle w:val="Naslov4"/>
      </w:pPr>
      <w:r w:rsidRPr="005A4E32">
        <w:t>Osebna varovalna oprema za zaščito pri vodnih športih</w:t>
      </w:r>
    </w:p>
    <w:p w14:paraId="1651C958" w14:textId="1358BF70" w:rsidR="005313F4" w:rsidRPr="00756C6D" w:rsidRDefault="007F1749" w:rsidP="005A4E32">
      <w:r w:rsidRPr="00756C6D">
        <w:t>Tržni i</w:t>
      </w:r>
      <w:r w:rsidR="005313F4" w:rsidRPr="00756C6D">
        <w:t xml:space="preserve">nšpektorat </w:t>
      </w:r>
      <w:r w:rsidRPr="00756C6D">
        <w:t xml:space="preserve">RS </w:t>
      </w:r>
      <w:r w:rsidR="005313F4" w:rsidRPr="00756C6D">
        <w:t xml:space="preserve">je v juliju in avgustu 2019 pri prodajalcih, distributerjih, uvoznikih in proizvajalcih ali pooblaščenih zastopnikih izvajal administrativni nadzor skladnosti osebne varovalne opreme po Uredbi RS in Uredbi (EU) 2016/425, s kontrolo zagotavljanja predpisanih identifikacijskih oznak na proizvodu, ustreznosti listin t. j. navodila za uporabo in izjave ES o skladnosti v slovenskem jeziku, ES certifikata o pregledu tipa oziroma ES izjave o skladnosti, če je bila oprema dana na trg po </w:t>
      </w:r>
      <w:r w:rsidR="00EF617C" w:rsidRPr="00756C6D">
        <w:t>Pravilniku o osebni varovalni opremi</w:t>
      </w:r>
      <w:r w:rsidR="005313F4" w:rsidRPr="00756C6D">
        <w:t>.</w:t>
      </w:r>
    </w:p>
    <w:p w14:paraId="5AA5DF9A" w14:textId="714E4C2C" w:rsidR="00E639BB" w:rsidRPr="00756C6D" w:rsidRDefault="005A4E32" w:rsidP="005A4E32">
      <w:r w:rsidRPr="00756C6D">
        <w:t>Nadzor skladnosti se je izvajal</w:t>
      </w:r>
      <w:r w:rsidR="00E639BB" w:rsidRPr="00756C6D">
        <w:t xml:space="preserve"> </w:t>
      </w:r>
      <w:r w:rsidRPr="00756C6D">
        <w:t xml:space="preserve">pri potapljaških oblekah in oblekah s sistemi za aktivno ogrevanje ali hlajenje, njihovi deli, suhe obleke ter </w:t>
      </w:r>
      <w:proofErr w:type="spellStart"/>
      <w:r w:rsidRPr="00756C6D">
        <w:t>samoreševalni</w:t>
      </w:r>
      <w:proofErr w:type="spellEnd"/>
      <w:r w:rsidRPr="00756C6D">
        <w:t xml:space="preserve"> dihalni potapljaški aparati. </w:t>
      </w:r>
      <w:r w:rsidR="007F1749" w:rsidRPr="00756C6D">
        <w:t xml:space="preserve">Nadzor je bil opravljen pri </w:t>
      </w:r>
      <w:r w:rsidRPr="00756C6D">
        <w:t xml:space="preserve">17 distributerjih </w:t>
      </w:r>
      <w:r w:rsidR="007F1749" w:rsidRPr="00756C6D">
        <w:t xml:space="preserve">in </w:t>
      </w:r>
      <w:r w:rsidRPr="00756C6D">
        <w:t xml:space="preserve">4 spletnih </w:t>
      </w:r>
      <w:r w:rsidR="007F1749" w:rsidRPr="00756C6D">
        <w:t>trgovcih</w:t>
      </w:r>
      <w:r w:rsidRPr="00756C6D">
        <w:t xml:space="preserve">. Preglednih je bilo 7 tipov varovalne opreme. </w:t>
      </w:r>
      <w:r w:rsidR="00EF617C" w:rsidRPr="00756C6D">
        <w:t>Nadzirana</w:t>
      </w:r>
      <w:r w:rsidRPr="00756C6D">
        <w:t xml:space="preserve"> oprema za vodne športe se uvršča med specializirano opremo višjega cenovnega razreda, zato je bila ta v prodaji v posameznih primerih oziroma v manjšem obsegu, dobava preko spletnega oglaševanja pa izključno na podlagi predhodnega naročila oziroma povpraševanja.</w:t>
      </w:r>
    </w:p>
    <w:p w14:paraId="287FFE59" w14:textId="79DDD7B9" w:rsidR="00AB0D77" w:rsidRPr="005313F4" w:rsidRDefault="005A4E32" w:rsidP="005A4E32">
      <w:r w:rsidRPr="005313F4">
        <w:t>Iz rezultatov inšpekcijskega nadzora izhajajo</w:t>
      </w:r>
      <w:r w:rsidR="00E639BB" w:rsidRPr="005313F4">
        <w:t xml:space="preserve"> </w:t>
      </w:r>
      <w:r w:rsidRPr="005313F4">
        <w:t xml:space="preserve">neskladnosti pri zagotavljanju ustreznosti prevodov navodil za uporabo v slovenskem jeziku pri </w:t>
      </w:r>
      <w:r w:rsidR="00EF617C">
        <w:t xml:space="preserve">2 </w:t>
      </w:r>
      <w:r w:rsidRPr="005313F4">
        <w:t xml:space="preserve">potapljaških oblekah in </w:t>
      </w:r>
      <w:r w:rsidR="00EF617C">
        <w:t xml:space="preserve">1 </w:t>
      </w:r>
      <w:r w:rsidRPr="005313F4">
        <w:t>maski (42</w:t>
      </w:r>
      <w:r w:rsidR="001C41D5">
        <w:t xml:space="preserve"> </w:t>
      </w:r>
      <w:r w:rsidR="001C41D5">
        <w:lastRenderedPageBreak/>
        <w:t>%</w:t>
      </w:r>
      <w:r w:rsidRPr="005313F4">
        <w:t xml:space="preserve">). Pri spletni prodaji je bila ugotovljena prisotnost neskladne potapljaške obleke dobavljene v letu 2007, </w:t>
      </w:r>
      <w:r w:rsidR="005313F4">
        <w:t xml:space="preserve">ki </w:t>
      </w:r>
      <w:r w:rsidRPr="005313F4">
        <w:t xml:space="preserve">je bila ob inšpekcijskem nadzoru s strani dobavitelja prostovoljno umaknjena iz ponudbe. Zaradi neskladnosti so inšpektorji </w:t>
      </w:r>
      <w:r w:rsidR="005313F4">
        <w:t xml:space="preserve">izrekli </w:t>
      </w:r>
      <w:r w:rsidRPr="005313F4">
        <w:t>3 opozorila ZIN</w:t>
      </w:r>
      <w:r w:rsidR="00E639BB" w:rsidRPr="005313F4">
        <w:t xml:space="preserve"> </w:t>
      </w:r>
      <w:r w:rsidRPr="005313F4">
        <w:t>in 4 opozorila ZP-1. V inšpekcijskih postopkih so</w:t>
      </w:r>
      <w:r w:rsidR="00E639BB" w:rsidRPr="005313F4">
        <w:t xml:space="preserve"> </w:t>
      </w:r>
      <w:r w:rsidRPr="005313F4">
        <w:t>distributerji ugotovljene neskladnosti odpravili.</w:t>
      </w:r>
    </w:p>
    <w:p w14:paraId="514D6948" w14:textId="77777777" w:rsidR="00B13ACD" w:rsidRPr="005A4E32" w:rsidRDefault="00B13ACD" w:rsidP="00807F2B">
      <w:pPr>
        <w:pStyle w:val="Naslov4"/>
      </w:pPr>
      <w:r w:rsidRPr="005A4E32">
        <w:t>Osebna varovalna oprema za gasilce</w:t>
      </w:r>
    </w:p>
    <w:p w14:paraId="21CCDDE7" w14:textId="4440D45C" w:rsidR="00B13ACD" w:rsidRPr="00756C6D" w:rsidRDefault="005A4E32" w:rsidP="00B13ACD">
      <w:r w:rsidRPr="00756C6D">
        <w:t xml:space="preserve">V novembru 2019 je </w:t>
      </w:r>
      <w:r w:rsidR="005313F4" w:rsidRPr="00756C6D">
        <w:t xml:space="preserve">Tržni inšpektorat RS </w:t>
      </w:r>
      <w:r w:rsidRPr="00756C6D">
        <w:t xml:space="preserve">izvedel administrativni nadzor skladnosti varovalne obutve za gasilce po Uredbi </w:t>
      </w:r>
      <w:r w:rsidR="00EF617C" w:rsidRPr="00756C6D">
        <w:t xml:space="preserve">o izvajanju Uredbe (EU) o osebni varovalni opremi </w:t>
      </w:r>
      <w:r w:rsidRPr="00756C6D">
        <w:t xml:space="preserve">in Uredbi (EU) 2016/425 </w:t>
      </w:r>
      <w:r w:rsidR="00EF617C" w:rsidRPr="00756C6D">
        <w:t xml:space="preserve">z nadzorom </w:t>
      </w:r>
      <w:r w:rsidRPr="00756C6D">
        <w:t xml:space="preserve">ustreznosti predpisanih oznak skladnosti na obutvi in v priloženih listinah, kot so navodila za uporabo v slovenskem jeziku, izjave EU skladnosti in ES certifikata o pregledu tipa oziroma ES izjavo o skladnosti, če je bila oprema dana na trg po </w:t>
      </w:r>
      <w:r w:rsidR="00EF617C" w:rsidRPr="00756C6D">
        <w:t>Pravilniku o osebni varovalni opremi</w:t>
      </w:r>
      <w:r w:rsidRPr="00756C6D">
        <w:t xml:space="preserve">. </w:t>
      </w:r>
      <w:r w:rsidR="00EF617C" w:rsidRPr="00756C6D">
        <w:t>N</w:t>
      </w:r>
      <w:r w:rsidRPr="00756C6D">
        <w:t>adzor je bil opravljen pri distributerju, ki je obutev dobavil v Slovenijo. V postopku je bila ugotovljena prisotnost zaloge 232 parov varovalne obutve</w:t>
      </w:r>
      <w:r w:rsidR="0013478B" w:rsidRPr="00756C6D">
        <w:t>, pri katerih</w:t>
      </w:r>
      <w:r w:rsidRPr="00756C6D">
        <w:t xml:space="preserve"> je bila </w:t>
      </w:r>
      <w:r w:rsidR="00EF617C" w:rsidRPr="00756C6D">
        <w:t xml:space="preserve">v 1 </w:t>
      </w:r>
      <w:r w:rsidRPr="00756C6D">
        <w:t>primeru ugotovljena neskladnost oznake izdelave meseca in letnice ter pomanjkljiv prevod navodila za uporabo v slovenskem jeziku pri navedbi stopnje temperaturnega območja, kar je bilo neskladno s proizvajalčevim navodilom. Neskladnosti so bile v postopku odpravljene s strani proizvajalca. Izdano je bilo 1 opozorilo ZIN.</w:t>
      </w:r>
    </w:p>
    <w:p w14:paraId="4B69AC3A" w14:textId="77777777" w:rsidR="002C7826" w:rsidRPr="00756C6D" w:rsidRDefault="005A4E32" w:rsidP="002C7826">
      <w:pPr>
        <w:pStyle w:val="Naslov4"/>
      </w:pPr>
      <w:r w:rsidRPr="00756C6D">
        <w:t>Vzorčenje o</w:t>
      </w:r>
      <w:r w:rsidR="002C7826" w:rsidRPr="00756C6D">
        <w:t>sebn</w:t>
      </w:r>
      <w:r w:rsidRPr="00756C6D">
        <w:t>e</w:t>
      </w:r>
      <w:r w:rsidR="002C7826" w:rsidRPr="00756C6D">
        <w:t xml:space="preserve"> varovaln</w:t>
      </w:r>
      <w:r w:rsidRPr="00756C6D">
        <w:t>e</w:t>
      </w:r>
      <w:r w:rsidR="002C7826" w:rsidRPr="00756C6D">
        <w:t xml:space="preserve"> oprem</w:t>
      </w:r>
      <w:r w:rsidRPr="00756C6D">
        <w:t>e</w:t>
      </w:r>
    </w:p>
    <w:p w14:paraId="62688BDA" w14:textId="6BAD7E73" w:rsidR="00EF617C" w:rsidRPr="00756C6D" w:rsidRDefault="005313F4" w:rsidP="005A4E32">
      <w:r w:rsidRPr="00756C6D">
        <w:t xml:space="preserve">Tržni inšpektorat RS je v marcu 2019 </w:t>
      </w:r>
      <w:r w:rsidR="00EF617C" w:rsidRPr="00756C6D">
        <w:t xml:space="preserve">v okviru </w:t>
      </w:r>
      <w:r w:rsidRPr="00756C6D">
        <w:t xml:space="preserve">inšpekcijskih nadzorov odvzel 21 </w:t>
      </w:r>
      <w:r w:rsidR="00EF617C" w:rsidRPr="00756C6D">
        <w:t xml:space="preserve">vzorcev </w:t>
      </w:r>
      <w:r w:rsidRPr="00756C6D">
        <w:t>varovalnih rokavic z oznakami nudenja zaščite pred mehanskimi nevarnostmi. Pre</w:t>
      </w:r>
      <w:r w:rsidR="00051744" w:rsidRPr="00756C6D">
        <w:t>s</w:t>
      </w:r>
      <w:r w:rsidRPr="00756C6D">
        <w:t xml:space="preserve">kušanje je izvedel akreditirani laboratorij </w:t>
      </w:r>
      <w:r w:rsidR="00EF617C" w:rsidRPr="00756C6D">
        <w:t xml:space="preserve">v skladu z </w:t>
      </w:r>
      <w:r w:rsidRPr="00756C6D">
        <w:t>zahtev</w:t>
      </w:r>
      <w:r w:rsidR="00EF617C" w:rsidRPr="00756C6D">
        <w:t>ami ustreznih</w:t>
      </w:r>
      <w:r w:rsidRPr="00756C6D">
        <w:t xml:space="preserve"> standard</w:t>
      </w:r>
      <w:r w:rsidR="00EF617C" w:rsidRPr="00756C6D">
        <w:t>ov.</w:t>
      </w:r>
    </w:p>
    <w:p w14:paraId="328CC927" w14:textId="5FCA1BC9" w:rsidR="005A4E32" w:rsidRPr="00756C6D" w:rsidRDefault="005A4E32" w:rsidP="005A4E32">
      <w:r w:rsidRPr="00756C6D">
        <w:t>Poreklo rokavic: Nemčija 4x, Italija 3x, Indija 1x, Hrvaška 1x, Belgija 1x, Češka Republika 3x, Bosna in Hercegovina 1x, Švedska 1x, Švica 1x, Slovenija</w:t>
      </w:r>
      <w:r w:rsidR="00574E56" w:rsidRPr="00756C6D">
        <w:t xml:space="preserve"> </w:t>
      </w:r>
      <w:r w:rsidRPr="00756C6D">
        <w:t>1x, Francija 1x,Nizozemska 2x, Madžarska 1x.</w:t>
      </w:r>
    </w:p>
    <w:p w14:paraId="5E0DB7D4" w14:textId="5B4B42CB" w:rsidR="005A4E32" w:rsidRPr="00756C6D" w:rsidRDefault="005A4E32" w:rsidP="005A4E32">
      <w:r w:rsidRPr="00756C6D">
        <w:t>V inšpekcijskih postopkih je bila ugotovljena 24</w:t>
      </w:r>
      <w:r w:rsidR="001C41D5" w:rsidRPr="00756C6D">
        <w:t xml:space="preserve"> %</w:t>
      </w:r>
      <w:r w:rsidRPr="00756C6D">
        <w:t xml:space="preserve"> administrativna neskladnost</w:t>
      </w:r>
      <w:r w:rsidR="002F2EAB" w:rsidRPr="00756C6D">
        <w:t xml:space="preserve">: v 1 navodilu za uporabo so bili </w:t>
      </w:r>
      <w:r w:rsidRPr="00756C6D">
        <w:t>nepopolni podatk</w:t>
      </w:r>
      <w:r w:rsidR="002F2EAB" w:rsidRPr="00756C6D">
        <w:t>i</w:t>
      </w:r>
      <w:r w:rsidRPr="00756C6D">
        <w:t xml:space="preserve"> </w:t>
      </w:r>
      <w:r w:rsidR="002F2EAB" w:rsidRPr="00756C6D">
        <w:t xml:space="preserve">glede </w:t>
      </w:r>
      <w:r w:rsidRPr="00756C6D">
        <w:t>navedb</w:t>
      </w:r>
      <w:r w:rsidR="002F2EAB" w:rsidRPr="00756C6D">
        <w:t>e</w:t>
      </w:r>
      <w:r w:rsidRPr="00756C6D">
        <w:t xml:space="preserve"> podatkov priglašenega organa za ugotavljanje skladnosti</w:t>
      </w:r>
      <w:r w:rsidR="002F2EAB" w:rsidRPr="00756C6D">
        <w:t>, ne</w:t>
      </w:r>
      <w:r w:rsidRPr="00756C6D">
        <w:t>pravilno</w:t>
      </w:r>
      <w:r w:rsidR="002F2EAB" w:rsidRPr="00756C6D">
        <w:t xml:space="preserve"> sta bili</w:t>
      </w:r>
      <w:r w:rsidRPr="00756C6D">
        <w:t xml:space="preserve"> tolmačen</w:t>
      </w:r>
      <w:r w:rsidR="002F2EAB" w:rsidRPr="00756C6D">
        <w:t>i</w:t>
      </w:r>
      <w:r w:rsidRPr="00756C6D">
        <w:t xml:space="preserve"> </w:t>
      </w:r>
      <w:r w:rsidR="002F2EAB" w:rsidRPr="00756C6D">
        <w:t xml:space="preserve">tudi </w:t>
      </w:r>
      <w:r w:rsidRPr="00756C6D">
        <w:t>oznak</w:t>
      </w:r>
      <w:r w:rsidR="002F2EAB" w:rsidRPr="00756C6D">
        <w:t>i</w:t>
      </w:r>
      <w:r w:rsidRPr="00756C6D">
        <w:t xml:space="preserve"> </w:t>
      </w:r>
      <w:r w:rsidR="002F2EAB" w:rsidRPr="00756C6D">
        <w:t>»</w:t>
      </w:r>
      <w:r w:rsidRPr="00756C6D">
        <w:t>0</w:t>
      </w:r>
      <w:r w:rsidR="002F2EAB" w:rsidRPr="00756C6D">
        <w:t>«</w:t>
      </w:r>
      <w:r w:rsidRPr="00756C6D">
        <w:t xml:space="preserve"> oziroma </w:t>
      </w:r>
      <w:r w:rsidR="002F2EAB" w:rsidRPr="00756C6D">
        <w:t>»</w:t>
      </w:r>
      <w:r w:rsidRPr="00756C6D">
        <w:t>X</w:t>
      </w:r>
      <w:r w:rsidR="002F2EAB" w:rsidRPr="00756C6D">
        <w:t>«,</w:t>
      </w:r>
      <w:r w:rsidRPr="00756C6D">
        <w:t xml:space="preserve"> v </w:t>
      </w:r>
      <w:r w:rsidR="002F2EAB" w:rsidRPr="00756C6D">
        <w:t xml:space="preserve">1 </w:t>
      </w:r>
      <w:r w:rsidRPr="00756C6D">
        <w:t xml:space="preserve">navodilu </w:t>
      </w:r>
      <w:r w:rsidR="002F2EAB" w:rsidRPr="00756C6D">
        <w:t xml:space="preserve">za uporabo je bilo </w:t>
      </w:r>
      <w:r w:rsidRPr="00756C6D">
        <w:t>sicer naveden</w:t>
      </w:r>
      <w:r w:rsidR="002F2EAB" w:rsidRPr="00756C6D">
        <w:t>o, da</w:t>
      </w:r>
      <w:r w:rsidRPr="00756C6D">
        <w:t xml:space="preserve"> </w:t>
      </w:r>
      <w:r w:rsidR="002F2EAB" w:rsidRPr="00756C6D">
        <w:t xml:space="preserve">je </w:t>
      </w:r>
      <w:r w:rsidRPr="00756C6D">
        <w:t>izjav</w:t>
      </w:r>
      <w:r w:rsidR="002F2EAB" w:rsidRPr="00756C6D">
        <w:t>a</w:t>
      </w:r>
      <w:r w:rsidRPr="00756C6D">
        <w:t xml:space="preserve"> EU o skladnosti </w:t>
      </w:r>
      <w:r w:rsidR="002F2EAB" w:rsidRPr="00756C6D">
        <w:t xml:space="preserve">objavljena </w:t>
      </w:r>
      <w:r w:rsidRPr="00756C6D">
        <w:t xml:space="preserve">na spletni strani, </w:t>
      </w:r>
      <w:r w:rsidR="002F2EAB" w:rsidRPr="00756C6D">
        <w:t xml:space="preserve">kjer pa dejansko </w:t>
      </w:r>
      <w:r w:rsidRPr="00756C6D">
        <w:t>ni bil</w:t>
      </w:r>
      <w:r w:rsidR="002F2EAB" w:rsidRPr="00756C6D">
        <w:t>a</w:t>
      </w:r>
      <w:r w:rsidRPr="00756C6D">
        <w:t xml:space="preserve"> objavljen</w:t>
      </w:r>
      <w:r w:rsidR="002F2EAB" w:rsidRPr="00756C6D">
        <w:t xml:space="preserve">a, </w:t>
      </w:r>
      <w:r w:rsidRPr="00756C6D">
        <w:t xml:space="preserve">v </w:t>
      </w:r>
      <w:r w:rsidR="002F2EAB" w:rsidRPr="00756C6D">
        <w:t xml:space="preserve">2 </w:t>
      </w:r>
      <w:r w:rsidRPr="00756C6D">
        <w:t xml:space="preserve">primerih </w:t>
      </w:r>
      <w:r w:rsidR="002F2EAB" w:rsidRPr="00756C6D">
        <w:t xml:space="preserve">pa </w:t>
      </w:r>
      <w:r w:rsidRPr="00756C6D">
        <w:t xml:space="preserve">je bila ugotovljena pomanjkljivost zaradi odsotnosti identificiranja podpisnika. Izdano je bilo </w:t>
      </w:r>
      <w:r w:rsidR="0013478B" w:rsidRPr="00756C6D">
        <w:t>2</w:t>
      </w:r>
      <w:r w:rsidRPr="00756C6D">
        <w:t xml:space="preserve"> opozoril</w:t>
      </w:r>
      <w:r w:rsidR="0013478B" w:rsidRPr="00756C6D">
        <w:t>i</w:t>
      </w:r>
      <w:r w:rsidRPr="00756C6D">
        <w:t xml:space="preserve"> ZP-1 in </w:t>
      </w:r>
      <w:r w:rsidR="0013478B" w:rsidRPr="00756C6D">
        <w:t>2</w:t>
      </w:r>
      <w:r w:rsidRPr="00756C6D">
        <w:t xml:space="preserve"> opomin</w:t>
      </w:r>
      <w:r w:rsidR="0013478B" w:rsidRPr="00756C6D">
        <w:t>a</w:t>
      </w:r>
      <w:r w:rsidRPr="00756C6D">
        <w:t>.</w:t>
      </w:r>
    </w:p>
    <w:p w14:paraId="4F5237FA" w14:textId="3384BA15" w:rsidR="002C7826" w:rsidRDefault="005A4E32" w:rsidP="005A4E32">
      <w:r w:rsidRPr="005313F4">
        <w:t xml:space="preserve">Za vse rokavice, ki so bile predmet </w:t>
      </w:r>
      <w:r w:rsidR="002F2EAB">
        <w:t>vzorčenja</w:t>
      </w:r>
      <w:r w:rsidR="005313F4" w:rsidRPr="005313F4">
        <w:t>,</w:t>
      </w:r>
      <w:r w:rsidRPr="005313F4">
        <w:t xml:space="preserve"> so bili izvedeni vpisi v aplikacijo ICSMS</w:t>
      </w:r>
    </w:p>
    <w:p w14:paraId="203A443E" w14:textId="77777777" w:rsidR="005313F4" w:rsidRDefault="005313F4" w:rsidP="005313F4">
      <w:pPr>
        <w:pStyle w:val="Naslov4"/>
      </w:pPr>
      <w:r>
        <w:t>Zaključek</w:t>
      </w:r>
    </w:p>
    <w:p w14:paraId="7658D0DE" w14:textId="60D16CA2" w:rsidR="005313F4" w:rsidRPr="00D32277" w:rsidRDefault="005313F4" w:rsidP="005313F4">
      <w:r w:rsidRPr="00D32277">
        <w:t xml:space="preserve">Nadzor osebne varovalne opreme je pokazal, da so na trgu prisotni proizvodi z ugotovljenimi administrativnimi neskladnostmi, predvsem zaradi pomanjkljivih, nepopolnih ali neskladnih listin zaradi predhodno nepreverjenih podatkov s strani gospodarskega subjekta, ki je dal osebno varovalno opremo na trg. Tržni inšpektorat RS bo s stališča zagotavljanja skladne osebne varovalne opreme </w:t>
      </w:r>
      <w:r w:rsidR="002F2EAB">
        <w:t xml:space="preserve">na trgu </w:t>
      </w:r>
      <w:r w:rsidRPr="00D32277">
        <w:t xml:space="preserve">z nadzori </w:t>
      </w:r>
      <w:r w:rsidR="002F2EAB" w:rsidRPr="00D32277">
        <w:t xml:space="preserve">nadaljeval </w:t>
      </w:r>
      <w:r w:rsidR="002F2EAB">
        <w:t xml:space="preserve">tudi </w:t>
      </w:r>
      <w:r w:rsidRPr="00D32277">
        <w:t>v letu 2020.</w:t>
      </w:r>
    </w:p>
    <w:p w14:paraId="4851C664" w14:textId="77777777" w:rsidR="0038173C" w:rsidRPr="005A4E32" w:rsidRDefault="0038173C" w:rsidP="005B1BC9">
      <w:pPr>
        <w:pStyle w:val="Naslov3"/>
      </w:pPr>
      <w:bookmarkStart w:id="83" w:name="_Toc32226027"/>
      <w:r w:rsidRPr="005A4E32">
        <w:t>Plinske naprave</w:t>
      </w:r>
      <w:bookmarkEnd w:id="83"/>
    </w:p>
    <w:p w14:paraId="0434B9FB" w14:textId="77777777" w:rsidR="00AE6AC4" w:rsidRPr="005A4E32" w:rsidRDefault="005A4E32" w:rsidP="00AE6AC4">
      <w:r w:rsidRPr="005A4E32">
        <w:t xml:space="preserve">Plinske naprave morajo izpolnjevati bistvene zahteve, ki so določene v Uredbi (EU) 2016/426 evropskega parlamenta z dne 9. marca 2016 o napravah, v katerih zgoreva plinasto gorivo, in razveljavitvi Direktive 2009/142/ES. </w:t>
      </w:r>
      <w:r w:rsidR="00574E56">
        <w:t xml:space="preserve">Z </w:t>
      </w:r>
      <w:r w:rsidRPr="005A4E32">
        <w:t>Uredbo o izvajanju Uredbe (EU) o napravah, v katerih zgoreva plinasto gorivo pa se določajo organi za izvajanje in nadzor Uredbe (EU), obveznosti obveščanja in kazenske določbe.</w:t>
      </w:r>
    </w:p>
    <w:p w14:paraId="75CF88E1" w14:textId="77777777" w:rsidR="00AE6AC4" w:rsidRPr="005A4E32" w:rsidRDefault="00AE6AC4" w:rsidP="00807F2B">
      <w:pPr>
        <w:pStyle w:val="Naslov4"/>
      </w:pPr>
      <w:r w:rsidRPr="005A4E32">
        <w:lastRenderedPageBreak/>
        <w:t>Vzorčenje plinskih naprav</w:t>
      </w:r>
    </w:p>
    <w:p w14:paraId="35C31082" w14:textId="1563323F" w:rsidR="005A4E32" w:rsidRDefault="005A4E32" w:rsidP="005A4E32">
      <w:r>
        <w:t xml:space="preserve">V letu 2019 je Tržni inšpektorat RS za namen ugotavljanja dejanske skladnosti plinskih naprav vzorčil 3 plinske žare. Noben vzorčeni žar ni izpolnjeval vseh zahtev </w:t>
      </w:r>
      <w:proofErr w:type="spellStart"/>
      <w:r>
        <w:t>harmoniziranega</w:t>
      </w:r>
      <w:proofErr w:type="spellEnd"/>
      <w:r>
        <w:t xml:space="preserve"> standarda SIST EN 498:2012. Pri prvem žaru gibljiva cev za priključitev na jeklenko plina lahko pride v stik s površino žara, katera presega temperaturo okolice za 100,8</w:t>
      </w:r>
      <w:r w:rsidR="0003375E">
        <w:t>°</w:t>
      </w:r>
      <w:r>
        <w:t xml:space="preserve"> K, medtem ko je dovoljena temperatura 70</w:t>
      </w:r>
      <w:r w:rsidR="0003375E">
        <w:t>°</w:t>
      </w:r>
      <w:r w:rsidR="00113A4C">
        <w:t xml:space="preserve"> </w:t>
      </w:r>
      <w:r>
        <w:t>K. Prav tako</w:t>
      </w:r>
      <w:r w:rsidR="00E639BB">
        <w:t xml:space="preserve"> </w:t>
      </w:r>
      <w:r>
        <w:t>so na žaru in na embalaži pomanjkljiva opozorila ter navodila za uporabo in vzdrževanje zlasti glede uporabe in zamenjave plinske jeklenke. Slovenski distributer je umaknil predmetne žare iz prodaje.</w:t>
      </w:r>
    </w:p>
    <w:p w14:paraId="175D0CF1" w14:textId="108201BC" w:rsidR="00E639BB" w:rsidRDefault="005A4E32" w:rsidP="005A4E32">
      <w:r>
        <w:t>Ugotovitve pre</w:t>
      </w:r>
      <w:r w:rsidR="00051744">
        <w:t>s</w:t>
      </w:r>
      <w:r>
        <w:t>kušanj drugega vzorčenega plinskega žara v akreditiranem laboratoriju so pokazale, da desni in sredinski gorilnik ne</w:t>
      </w:r>
      <w:r w:rsidR="00E639BB">
        <w:t xml:space="preserve"> </w:t>
      </w:r>
      <w:r>
        <w:t>dosegata zahtev standarda glede prižiganja, povezave in</w:t>
      </w:r>
      <w:r w:rsidR="00E639BB">
        <w:t xml:space="preserve"> </w:t>
      </w:r>
      <w:r>
        <w:t>stabilnosti plamena. Prav tako so na žaru in na embalaži pomanjkljiva opozorila ter navodila za uporabo in vzdrževanje zlasti glede uporabe in zamenjave plinske jeklenke. Slovenski distributer je ustavil prodajo teh</w:t>
      </w:r>
      <w:r w:rsidR="00E639BB">
        <w:t xml:space="preserve"> </w:t>
      </w:r>
      <w:r>
        <w:t>žarov ter navedel, da je proizvajalec</w:t>
      </w:r>
      <w:r w:rsidR="00E639BB">
        <w:t xml:space="preserve"> </w:t>
      </w:r>
      <w:r>
        <w:t>žarov pri seriji 36 žarov vgradil napačen vijak na glavni gorilec, zato se plamen ni</w:t>
      </w:r>
      <w:r w:rsidR="00E639BB">
        <w:t xml:space="preserve"> </w:t>
      </w:r>
      <w:r>
        <w:t>povezal in ni bil stabilen. Vse lastnike žarov je s priporočeno pošto pozval, da prinesejo kupljeni žar k svojemu prodajalcu, kjer bo zamenjan napačni vijak.</w:t>
      </w:r>
    </w:p>
    <w:p w14:paraId="67C6387D" w14:textId="77777777" w:rsidR="005A4E32" w:rsidRDefault="005A4E32" w:rsidP="005A4E32">
      <w:r>
        <w:t>Pri tretjem žaru pa je laboratorij</w:t>
      </w:r>
      <w:r w:rsidR="00574E56">
        <w:t>,</w:t>
      </w:r>
      <w:r>
        <w:t xml:space="preserve"> </w:t>
      </w:r>
      <w:r w:rsidR="00574E56">
        <w:t xml:space="preserve">glede na podatke iz navodil, </w:t>
      </w:r>
      <w:r>
        <w:t xml:space="preserve">ugotovil, da ima žar vgrajene napačne šobe za uporabo v Sloveniji, kjer se uporablja tlak 30 </w:t>
      </w:r>
      <w:proofErr w:type="spellStart"/>
      <w:r>
        <w:t>mbar</w:t>
      </w:r>
      <w:proofErr w:type="spellEnd"/>
      <w:r>
        <w:t xml:space="preserve">, vgrajene šobe pa so za nemški trg, kjer je tlak 50 </w:t>
      </w:r>
      <w:proofErr w:type="spellStart"/>
      <w:r>
        <w:t>mbar</w:t>
      </w:r>
      <w:proofErr w:type="spellEnd"/>
      <w:r>
        <w:t>.</w:t>
      </w:r>
      <w:r w:rsidR="00E639BB">
        <w:t xml:space="preserve"> </w:t>
      </w:r>
      <w:r>
        <w:t>Na žaru in na embalaži so bila ugotovljena pomanjkljiva predpisana opozorila, navodila za uporabo in vzdrževanje pa ne vsebujejo vseh elementov, ki jih določa standard SIST EN 498:2012. Distributer, ki je dal te plinske žare na trg, je takoj reagiral tako, da je prostovoljno umaknil te tipe žarov s trga in jih posredoval EU uvozniku, da zamenja šobe.</w:t>
      </w:r>
    </w:p>
    <w:p w14:paraId="3A72036E" w14:textId="77777777" w:rsidR="005A4E32" w:rsidRDefault="005A4E32" w:rsidP="005A4E32">
      <w:pPr>
        <w:pStyle w:val="Zakljucek"/>
      </w:pPr>
      <w:r>
        <w:t>Zaključek</w:t>
      </w:r>
    </w:p>
    <w:p w14:paraId="42FA5BA4" w14:textId="5C2D4AAC" w:rsidR="00AE6AC4" w:rsidRPr="005A4E32" w:rsidRDefault="005A4E32" w:rsidP="005A4E32">
      <w:r>
        <w:t xml:space="preserve">Tržni inšpektorat </w:t>
      </w:r>
      <w:r w:rsidR="00113A4C">
        <w:t xml:space="preserve">RS </w:t>
      </w:r>
      <w:r>
        <w:t>že od 2004 vsako leto za namene ugotavljanja tehnične skladnosti vzorči plinske naprave. Rezultati preskušanj kažejo, da je največ tehničnih neskladnosti pri plinskih napravah</w:t>
      </w:r>
      <w:r w:rsidR="00113A4C">
        <w:t>,</w:t>
      </w:r>
      <w:r>
        <w:t xml:space="preserve"> proizvedenih v tretjih državah, zato se bo z vzorčenjem nadaljevalo tudi v prihodnjem letu.</w:t>
      </w:r>
    </w:p>
    <w:p w14:paraId="199A83C3" w14:textId="77777777" w:rsidR="0038173C" w:rsidRPr="005A4E32" w:rsidRDefault="0038173C" w:rsidP="005B1BC9">
      <w:pPr>
        <w:pStyle w:val="Naslov3"/>
      </w:pPr>
      <w:bookmarkStart w:id="84" w:name="_Toc32226028"/>
      <w:r w:rsidRPr="005A4E32">
        <w:t>Gradbeni proizvodi</w:t>
      </w:r>
      <w:bookmarkEnd w:id="84"/>
    </w:p>
    <w:p w14:paraId="57BD99DE" w14:textId="77777777" w:rsidR="005A4E32" w:rsidRDefault="005A4E32" w:rsidP="005A4E32">
      <w:r>
        <w:t>Tržni inšpektorat RS je izvedel načrtovane in nenačrtovane nadzore administrativne skladnosti gradbenih proizvodov. Pravna podlaga za izvedbo inšpekcijskih nadzorov gradbenih proizvodov sta Zakon o gradbenih proizvodih in Uredba (EU) št. 305/2011 Evropskega parlamenta in Sveta z dne 9. marca 2011 o določitvi usklajenih pogojev za trženje gradbenih proizvodov in razveljavitvi Direktive sveta 89/106/EGS.</w:t>
      </w:r>
    </w:p>
    <w:p w14:paraId="1FC4C52C" w14:textId="77777777" w:rsidR="005A4E32" w:rsidRDefault="005A4E32" w:rsidP="005A4E32">
      <w:r>
        <w:t>Tržni inšpektorji so opravili 134 inšpekcijskih nadzorov na podlagi določil Zakona o gradbenih proizvodih in Uredbe (EU) št. 305/2011, od katerih je bilo 32 načrtovanih in 102 nenačrtovana nadzora. Na podlagi ugotovitev inšpekcijskih nadzorov je bilo v upravnem postopku izrečenih oziroma izdanih 45 opozoril ZIN in 10 upravnih odločb, v prekrškovnih postopkih pa 24 opozoril ZP-1 in 10 opominov.</w:t>
      </w:r>
    </w:p>
    <w:p w14:paraId="5ACCF58F" w14:textId="50969581" w:rsidR="005A4E32" w:rsidRDefault="005A4E32" w:rsidP="005A4E32">
      <w:r>
        <w:t>Inšpekcijske nadzore so tržni inšpektorji tekom celega leta izvajali na podlagi prejetih informacij o stanju na trgu (informacije s strani carinskih organov, reklamacije, prijave) in lastne zaznave.</w:t>
      </w:r>
    </w:p>
    <w:p w14:paraId="03F56138" w14:textId="77777777" w:rsidR="005A4E32" w:rsidRDefault="005A4E32" w:rsidP="005A4E32">
      <w:r>
        <w:t xml:space="preserve">Načrtovane in sistematično vodene administrativne nadzore so tržni inšpektorji izvajali za izbrano družino gradbenih proizvodov – </w:t>
      </w:r>
      <w:proofErr w:type="spellStart"/>
      <w:r>
        <w:t>geotekstilije</w:t>
      </w:r>
      <w:proofErr w:type="spellEnd"/>
      <w:r>
        <w:t xml:space="preserve"> in </w:t>
      </w:r>
      <w:proofErr w:type="spellStart"/>
      <w:r>
        <w:t>geotekstilijam</w:t>
      </w:r>
      <w:proofErr w:type="spellEnd"/>
      <w:r>
        <w:t xml:space="preserve"> sorodni izdelki, pri čemer je nadzor potekal v sodelovanju s carino.</w:t>
      </w:r>
    </w:p>
    <w:p w14:paraId="779F54E4" w14:textId="77777777" w:rsidR="00DE2954" w:rsidRPr="005A4E32" w:rsidRDefault="005A4E32" w:rsidP="005A4E32">
      <w:r>
        <w:lastRenderedPageBreak/>
        <w:t>S strani carine je Tržni inšpektorat RS zaradi odsotnosti Izjave o lastnostih in CE oznake prejel 7 obvestil o zadržanju sprostitve gradbenih proizvodov (keramične ploščice, ploščice in dekorativna opeka, kamnite plošče, elementi montažne hiše, stavbno pohištvo, protipožarna vrata) v prost promet. Nadalje so bile zaradi ugotovitev tržnih inšpektorjev o odsotnosti Izjave o lastnostih in CE oznake podane 3 zahteve, da se gradbeni proizvodi ne sprostijo v prost promet, zaradi česar so bili le-ti vrnjeni dobavitelju v tretjo državo.</w:t>
      </w:r>
    </w:p>
    <w:p w14:paraId="3688ADD5" w14:textId="77777777" w:rsidR="005A4E32" w:rsidRPr="005A4E32" w:rsidRDefault="005A4E32" w:rsidP="005A4E32">
      <w:pPr>
        <w:pStyle w:val="Naslov4"/>
      </w:pPr>
      <w:proofErr w:type="spellStart"/>
      <w:r w:rsidRPr="005A4E32">
        <w:t>Geotekstilije</w:t>
      </w:r>
      <w:proofErr w:type="spellEnd"/>
      <w:r w:rsidRPr="005A4E32">
        <w:t xml:space="preserve"> in </w:t>
      </w:r>
      <w:proofErr w:type="spellStart"/>
      <w:r w:rsidRPr="005A4E32">
        <w:t>geotekstilijam</w:t>
      </w:r>
      <w:proofErr w:type="spellEnd"/>
      <w:r w:rsidRPr="005A4E32">
        <w:t xml:space="preserve"> sorodni izdelki</w:t>
      </w:r>
    </w:p>
    <w:p w14:paraId="348199B9" w14:textId="020E8731" w:rsidR="005A4E32" w:rsidRDefault="005A4E32" w:rsidP="005A4E32">
      <w:r>
        <w:t xml:space="preserve">Tržni inšpektorji so v skladu z letnim </w:t>
      </w:r>
      <w:r w:rsidR="00113A4C">
        <w:t xml:space="preserve">načrtom </w:t>
      </w:r>
      <w:r>
        <w:t xml:space="preserve">dela aprila </w:t>
      </w:r>
      <w:r w:rsidR="00113A4C">
        <w:t xml:space="preserve">2019 </w:t>
      </w:r>
      <w:r>
        <w:t xml:space="preserve">izvedli administrativne nadzore nad izpolnjevanjem administrativne skladnost </w:t>
      </w:r>
      <w:proofErr w:type="spellStart"/>
      <w:r>
        <w:t>geotekstilij</w:t>
      </w:r>
      <w:proofErr w:type="spellEnd"/>
      <w:r>
        <w:t xml:space="preserve"> in </w:t>
      </w:r>
      <w:proofErr w:type="spellStart"/>
      <w:r>
        <w:t>geotekstilijam</w:t>
      </w:r>
      <w:proofErr w:type="spellEnd"/>
      <w:r>
        <w:t xml:space="preserve"> sorodnih izdelkov (v nadaljevanju: </w:t>
      </w:r>
      <w:proofErr w:type="spellStart"/>
      <w:r>
        <w:t>geotekstilije</w:t>
      </w:r>
      <w:proofErr w:type="spellEnd"/>
      <w:r>
        <w:t>).</w:t>
      </w:r>
    </w:p>
    <w:p w14:paraId="6AF323C6" w14:textId="77777777" w:rsidR="005A4E32" w:rsidRDefault="005A4E32" w:rsidP="005A4E32">
      <w:r>
        <w:t xml:space="preserve">Za dajanje na trg in omogočanje dostopnosti na trgu </w:t>
      </w:r>
      <w:proofErr w:type="spellStart"/>
      <w:r>
        <w:t>geotekstilij</w:t>
      </w:r>
      <w:proofErr w:type="spellEnd"/>
      <w:r>
        <w:t xml:space="preserve"> je potrebno upoštevati zahteve Zakon o gradbenih proizvodih, Uredbe (EU) št. 305/2011 in zahteve </w:t>
      </w:r>
      <w:proofErr w:type="spellStart"/>
      <w:r>
        <w:t>harmoniziranih</w:t>
      </w:r>
      <w:proofErr w:type="spellEnd"/>
      <w:r>
        <w:t xml:space="preserve"> standardov, ki veljajo zanje.</w:t>
      </w:r>
    </w:p>
    <w:p w14:paraId="0CB04D68" w14:textId="0CCA7170" w:rsidR="005A4E32" w:rsidRDefault="005A4E32" w:rsidP="005A4E32">
      <w:r>
        <w:t>Tržni inšpektorji so tako opravili 24 inšpekcijskih nadzorov</w:t>
      </w:r>
      <w:r w:rsidR="00113A4C">
        <w:t>,</w:t>
      </w:r>
      <w:r>
        <w:t xml:space="preserve"> pri čemer so formalno skladnost 30 tipov </w:t>
      </w:r>
      <w:proofErr w:type="spellStart"/>
      <w:r>
        <w:t>geotekstilij</w:t>
      </w:r>
      <w:proofErr w:type="spellEnd"/>
      <w:r>
        <w:t xml:space="preserve"> preverjali pri 24 zavezancih, od tega pri 2 proizvajalcih in 22 distributerjih, od katerih je </w:t>
      </w:r>
      <w:r w:rsidR="00113A4C">
        <w:t xml:space="preserve">bilo </w:t>
      </w:r>
      <w:r>
        <w:t xml:space="preserve">hkrati 18 </w:t>
      </w:r>
      <w:r w:rsidR="00113A4C">
        <w:t xml:space="preserve">tudi </w:t>
      </w:r>
      <w:r>
        <w:t xml:space="preserve">prodajalcev. Ugotovljeno je, da so na trgu prisotne </w:t>
      </w:r>
      <w:proofErr w:type="spellStart"/>
      <w:r>
        <w:t>geotekstilije</w:t>
      </w:r>
      <w:proofErr w:type="spellEnd"/>
      <w:r>
        <w:t xml:space="preserve"> 16 različnih proizvajalcev (2 slovenska, 4 italijanski, 2 avstrijska, 2 nemška</w:t>
      </w:r>
      <w:r w:rsidR="00113A4C">
        <w:t xml:space="preserve"> ter po en</w:t>
      </w:r>
      <w:r>
        <w:t xml:space="preserve"> nizozemski, luksemburški, češki, grški, madžarski in slovaški).</w:t>
      </w:r>
    </w:p>
    <w:p w14:paraId="6296469A" w14:textId="77777777" w:rsidR="005A4E32" w:rsidRDefault="005A4E32" w:rsidP="005A4E32">
      <w:r>
        <w:t>Z inšpekcijskimi nadzori so tržni inšpektorji preverjali ustreznost pridobljenih Certifikatov tovarniške kontrole proizvodnje, Izjave o lastnostih, CE oznak in označevanja proizvodov ter tehnične dokumentacije.</w:t>
      </w:r>
    </w:p>
    <w:p w14:paraId="3A1F6826" w14:textId="3D3147A4" w:rsidR="005A4E32" w:rsidRDefault="005A4E32" w:rsidP="005A4E32">
      <w:r>
        <w:t xml:space="preserve">S 24 administrativnimi nadzori je bilo pregledanih 30 tipov </w:t>
      </w:r>
      <w:proofErr w:type="spellStart"/>
      <w:r>
        <w:t>geotekstilij</w:t>
      </w:r>
      <w:proofErr w:type="spellEnd"/>
      <w:r>
        <w:t>. Pri 9 tip</w:t>
      </w:r>
      <w:r w:rsidR="00113A4C">
        <w:t>ih</w:t>
      </w:r>
      <w:r>
        <w:t xml:space="preserve"> proizvodov ni bilo ugotovljenih administrativnih nepravilnosti</w:t>
      </w:r>
      <w:r w:rsidR="00113A4C">
        <w:t>, p</w:t>
      </w:r>
      <w:r>
        <w:t xml:space="preserve">ri 19 </w:t>
      </w:r>
      <w:r w:rsidR="00113A4C">
        <w:t xml:space="preserve">21 tipih pa </w:t>
      </w:r>
      <w:r>
        <w:t>so</w:t>
      </w:r>
      <w:r w:rsidR="00E639BB">
        <w:t xml:space="preserve"> </w:t>
      </w:r>
      <w:r>
        <w:t>bile ugotovljene formalne nepravilnosti</w:t>
      </w:r>
      <w:r w:rsidR="00113A4C">
        <w:t>,</w:t>
      </w:r>
      <w:r>
        <w:t xml:space="preserve"> in sicer 6 neustreznosti glede CE označevanja in 17 glede Izjave o lastnostih</w:t>
      </w:r>
      <w:r w:rsidR="00113A4C">
        <w:t xml:space="preserve">. Vse nepravilnosti so </w:t>
      </w:r>
      <w:r>
        <w:t>zavezanci prostovoljno odprav</w:t>
      </w:r>
      <w:r w:rsidR="00113A4C">
        <w:t>ili</w:t>
      </w:r>
      <w:r>
        <w:t>.</w:t>
      </w:r>
    </w:p>
    <w:p w14:paraId="61EB4A5A" w14:textId="06290FA6" w:rsidR="00E639BB" w:rsidRDefault="005A4E32" w:rsidP="005A4E32">
      <w:r>
        <w:t>Zaradi ugotovljenih administrativnih neskladnosti je bilo zavezancem izrečenih 11 opozoril ZIN</w:t>
      </w:r>
      <w:r w:rsidR="00113A4C">
        <w:t xml:space="preserve"> in</w:t>
      </w:r>
      <w:r w:rsidR="00E639BB">
        <w:t xml:space="preserve"> </w:t>
      </w:r>
      <w:r>
        <w:t>9 opozoril ZP-1.</w:t>
      </w:r>
    </w:p>
    <w:p w14:paraId="1A9042A7" w14:textId="77777777" w:rsidR="005A4E32" w:rsidRDefault="005A4E32" w:rsidP="005A4E32">
      <w:pPr>
        <w:pStyle w:val="Zakljucek"/>
      </w:pPr>
      <w:r>
        <w:t>Zaključek</w:t>
      </w:r>
    </w:p>
    <w:p w14:paraId="2B59BFFC" w14:textId="615ACAB1" w:rsidR="0009614D" w:rsidRPr="005A4E32" w:rsidRDefault="005A4E32" w:rsidP="005A4E32">
      <w:r>
        <w:t xml:space="preserve">Načrtovani nadzor </w:t>
      </w:r>
      <w:proofErr w:type="spellStart"/>
      <w:r>
        <w:t>geotekstilij</w:t>
      </w:r>
      <w:proofErr w:type="spellEnd"/>
      <w:r>
        <w:t xml:space="preserve"> in </w:t>
      </w:r>
      <w:proofErr w:type="spellStart"/>
      <w:r>
        <w:t>geotekstilijam</w:t>
      </w:r>
      <w:proofErr w:type="spellEnd"/>
      <w:r>
        <w:t xml:space="preserve"> sorodnih izdelkov je bil uspešen in koristen v smislu seznanjanja gospodarskih subjektov z zahtevami predpisov, ki veljajo za dajanje na trg gradbenih proizvodov, kot tudi v smislu urejanja razmer na trgu. Tržni inšpektorat RS bo tudi v prihodnje nadaljeval z izvajanjem inšpekcijskih nadzorov gradbenih proizvodov, zlasti z vidika ugotavljanja skladnosti, požarne varnosti ter varovanja okolja.</w:t>
      </w:r>
    </w:p>
    <w:p w14:paraId="2D26ECAE" w14:textId="77777777" w:rsidR="00385502" w:rsidRPr="005A4E32" w:rsidRDefault="00385502" w:rsidP="005B1BC9">
      <w:pPr>
        <w:pStyle w:val="Naslov3"/>
      </w:pPr>
      <w:bookmarkStart w:id="85" w:name="_Toc32226029"/>
      <w:r w:rsidRPr="005A4E32">
        <w:t>Odpadna električna in elektronska oprema</w:t>
      </w:r>
      <w:bookmarkEnd w:id="85"/>
    </w:p>
    <w:p w14:paraId="4952A9A6" w14:textId="77777777" w:rsidR="005A4E32" w:rsidRDefault="005A4E32" w:rsidP="005A4E32">
      <w:r>
        <w:t>Na podlagi Zakona o varstvu okolja je bila sprejeta Uredba o ravnanju z odpadno električno in elektronsko opremo, ki določa pravila ravnanja z odpadno električno in elektronsko opremo z namenom preprečevanja nastajanja odpadne opreme in zagotavljanja njene ponovne uporabe, recikliranja in drugih načinov predelave v skladu z Direktivo 2012/19/ES o odpadni električni in elektronski opremi.</w:t>
      </w:r>
    </w:p>
    <w:p w14:paraId="0343285D" w14:textId="7AE4ED42" w:rsidR="00E639BB" w:rsidRDefault="005A4E32" w:rsidP="005A4E32">
      <w:r>
        <w:t>Tržni inšpektorat RS je v letu 2019 izvajal nadzor ustreznosti nameščanja znaka na ločeno zbiranje odpadne električne in elektronske opreme v sklopu administrativnih nadzorov in vzor</w:t>
      </w:r>
      <w:r w:rsidR="00113A4C">
        <w:t>čenja</w:t>
      </w:r>
      <w:r>
        <w:t xml:space="preserve">, kar se nanaša na področje nadzora po nizkonapetostni direktivi oziroma Pravilniku o električni opremi, ki je namenjena za uporabo znotraj določenih napetostnih </w:t>
      </w:r>
      <w:r>
        <w:lastRenderedPageBreak/>
        <w:t>mej, po Pravilniku o omogočanju dostopnosti električne opreme na trgu, ki je načrtovana za uporabo znotraj določenih napetostnih mej, po direktivi o elektromagnetni združljivosti oziroma Pravilniku o elektromagnetni združljivosti, po direktivi o radijski opremi, oziroma po Pravilniku o radijski opremi ter Energetskem zakonu v povezavi z okoljsko primerno zasnovo proizvodov in energijskim označevanjem proizvodov. Preverjenih je bilo preko 600 različnih proizvodov električne in elektronske opreme, za katere je predpisano nameščanje tega znaka. Zaznanih je bilo zanemarljivo malo število kršitev v primerjavi s številom pregledanih proizvodov (manj kot 1</w:t>
      </w:r>
      <w:r w:rsidR="001C41D5">
        <w:t xml:space="preserve"> %</w:t>
      </w:r>
      <w:r>
        <w:t>), za kar so bila gospodarskim subjektom izrečena opozorila ZIN</w:t>
      </w:r>
      <w:r w:rsidR="00113A4C">
        <w:t>.</w:t>
      </w:r>
      <w:r>
        <w:t xml:space="preserve"> </w:t>
      </w:r>
      <w:r w:rsidR="00113A4C">
        <w:t>D</w:t>
      </w:r>
      <w:r>
        <w:t>rugo ukrepanje ni bilo potrebno, saj so gospodarski subjekti prostovoljno odpravili ugotovljene pomanjkljivosti že tekom nadzora.</w:t>
      </w:r>
    </w:p>
    <w:p w14:paraId="42703035" w14:textId="616E5045" w:rsidR="00385502" w:rsidRPr="005A4E32" w:rsidRDefault="00CB5B63" w:rsidP="005A4E32">
      <w:r w:rsidRPr="00D32277">
        <w:t>Tudi v</w:t>
      </w:r>
      <w:r w:rsidR="005A4E32">
        <w:t xml:space="preserve"> letu 2020 se bo izvajal nadzor prisotnosti znaka za ločeno zbiranje odpadne električne in elektronske opreme</w:t>
      </w:r>
      <w:r w:rsidR="00113A4C">
        <w:t>,</w:t>
      </w:r>
      <w:r w:rsidR="005A4E32">
        <w:t xml:space="preserve"> prav tako </w:t>
      </w:r>
      <w:r w:rsidR="00113A4C">
        <w:t xml:space="preserve">skupaj </w:t>
      </w:r>
      <w:r w:rsidR="005A4E32">
        <w:t>z drugimi nadzori električne in elektronske opreme.</w:t>
      </w:r>
    </w:p>
    <w:p w14:paraId="64F6327A" w14:textId="77777777" w:rsidR="00385502" w:rsidRPr="00384059" w:rsidRDefault="00DA30B1" w:rsidP="00DA30B1">
      <w:pPr>
        <w:pStyle w:val="Naslov3"/>
      </w:pPr>
      <w:bookmarkStart w:id="86" w:name="_Toc32226030"/>
      <w:r w:rsidRPr="00384059">
        <w:t>Označevanje z energijskimi nalepkami</w:t>
      </w:r>
      <w:bookmarkEnd w:id="86"/>
    </w:p>
    <w:p w14:paraId="30938A45" w14:textId="42756E3D" w:rsidR="005902DC" w:rsidRPr="00756C6D" w:rsidRDefault="005902DC" w:rsidP="005902DC">
      <w:pPr>
        <w:pStyle w:val="Naslov4"/>
      </w:pPr>
      <w:r w:rsidRPr="00756C6D">
        <w:t>Svetila</w:t>
      </w:r>
    </w:p>
    <w:p w14:paraId="53FB5F44" w14:textId="0602B2D7" w:rsidR="00384059" w:rsidRDefault="00384059" w:rsidP="00384059">
      <w:r>
        <w:t>Tržni inšpektorat RS je v avgustu in septembru 2019 izvedel administrativni nadzor označevanja svetil z energijskimi nalepkami. Pri nadzoru so se nadzirale zahteve glede energijskega označevanja svetil na podlagi Energetskega zakona, Uredbe (EU) 2017/1369 Evropskega Parlamenta In Sveta o vzpostavitvi okvira za označevanje z energijskimi nalepkami,</w:t>
      </w:r>
      <w:r w:rsidR="00E639BB">
        <w:t xml:space="preserve"> </w:t>
      </w:r>
      <w:r>
        <w:t>Delegirane Uredba Komisije (EU) št. 874/2012 v zvezi z označevanjem električnih sijalk in svetilk z energijskimi nalepkami in Delegirane Uredbe Komisije (EU) št. 518/2014 o spremembi delegiranih uredb v zvezi z označevanjem izdelkov, povezanih z energijo, na internetu.</w:t>
      </w:r>
    </w:p>
    <w:p w14:paraId="6D829196" w14:textId="77777777" w:rsidR="00E639BB" w:rsidRDefault="00384059" w:rsidP="00384059">
      <w:pPr>
        <w:pStyle w:val="NavadenNPred"/>
      </w:pPr>
      <w:r>
        <w:t>Administrativni nadzor je zajemal:</w:t>
      </w:r>
    </w:p>
    <w:p w14:paraId="4518182F" w14:textId="77777777" w:rsidR="00384059" w:rsidRDefault="00384059" w:rsidP="00384059">
      <w:pPr>
        <w:pStyle w:val="Nastevanje1"/>
      </w:pPr>
      <w:r>
        <w:t>nameščenost in ustreznost energijske nalepke,</w:t>
      </w:r>
    </w:p>
    <w:p w14:paraId="4864A41B" w14:textId="4029EF63" w:rsidR="00384059" w:rsidRDefault="00384059" w:rsidP="00384059">
      <w:pPr>
        <w:pStyle w:val="Nastevanje1"/>
      </w:pPr>
      <w:r>
        <w:t>zagotavljanje podatkov</w:t>
      </w:r>
      <w:r w:rsidR="008712F2">
        <w:t>nega lista proizvoda</w:t>
      </w:r>
      <w:r>
        <w:t>,</w:t>
      </w:r>
    </w:p>
    <w:p w14:paraId="57F88243" w14:textId="77777777" w:rsidR="00384059" w:rsidRDefault="00384059" w:rsidP="00384059">
      <w:pPr>
        <w:pStyle w:val="Nastevanje1"/>
      </w:pPr>
      <w:r>
        <w:t>ustreznost energijskega razreda.</w:t>
      </w:r>
    </w:p>
    <w:p w14:paraId="64372FA2" w14:textId="6E6693C7" w:rsidR="00384059" w:rsidRDefault="00384059" w:rsidP="009874F1">
      <w:pPr>
        <w:pStyle w:val="NavadenNZa"/>
      </w:pPr>
      <w:r>
        <w:t>Nadzor se je opravljal tako v klasičnih prodajalnah kot tudi v spletnih trgovinah</w:t>
      </w:r>
      <w:r w:rsidR="009874F1">
        <w:t xml:space="preserve">, in sicer </w:t>
      </w:r>
      <w:r>
        <w:t>pri 104 distributerjih, pri enem pooblaščenem zastopniku in enemu proizvajalcu.</w:t>
      </w:r>
    </w:p>
    <w:p w14:paraId="342B5329" w14:textId="7A29D29E" w:rsidR="00384059" w:rsidRPr="00756C6D" w:rsidRDefault="009874F1" w:rsidP="00384059">
      <w:r w:rsidRPr="00756C6D">
        <w:t>Skupaj je bilo o</w:t>
      </w:r>
      <w:r w:rsidR="00384059" w:rsidRPr="00756C6D">
        <w:t>pravljenih 106 inšpekcijskih nadzorov</w:t>
      </w:r>
      <w:r w:rsidRPr="00756C6D">
        <w:t xml:space="preserve">, v sklopu katerih je bilo pregledanih </w:t>
      </w:r>
      <w:r w:rsidR="00384059" w:rsidRPr="00756C6D">
        <w:t>205 proizvodov. Ugotovljeni so bili 3 proizvodi brez oznake CE</w:t>
      </w:r>
      <w:r w:rsidRPr="00756C6D">
        <w:t>;</w:t>
      </w:r>
      <w:r w:rsidR="00384059" w:rsidRPr="00756C6D">
        <w:t xml:space="preserve"> </w:t>
      </w:r>
      <w:r w:rsidRPr="00756C6D">
        <w:t xml:space="preserve">pri </w:t>
      </w:r>
      <w:r w:rsidR="00384059" w:rsidRPr="00756C6D">
        <w:t>6 proizvod</w:t>
      </w:r>
      <w:r w:rsidRPr="00756C6D">
        <w:t>ih</w:t>
      </w:r>
      <w:r w:rsidR="00384059" w:rsidRPr="00756C6D">
        <w:t xml:space="preserve"> </w:t>
      </w:r>
      <w:r w:rsidRPr="00756C6D">
        <w:t xml:space="preserve">so bili predpisani </w:t>
      </w:r>
      <w:r w:rsidR="00384059" w:rsidRPr="00756C6D">
        <w:t>podatk</w:t>
      </w:r>
      <w:r w:rsidRPr="00756C6D">
        <w:t>i</w:t>
      </w:r>
      <w:r w:rsidR="00384059" w:rsidRPr="00756C6D">
        <w:t xml:space="preserve"> </w:t>
      </w:r>
      <w:r w:rsidR="008712F2" w:rsidRPr="00756C6D">
        <w:t xml:space="preserve">na podatkovnem listu </w:t>
      </w:r>
      <w:r w:rsidR="00384059" w:rsidRPr="00756C6D">
        <w:t>proizvod</w:t>
      </w:r>
      <w:r w:rsidR="008712F2" w:rsidRPr="00756C6D">
        <w:t>a</w:t>
      </w:r>
      <w:r w:rsidRPr="00756C6D">
        <w:t xml:space="preserve"> pomanjkljivi; 3 </w:t>
      </w:r>
      <w:r w:rsidR="00384059" w:rsidRPr="00756C6D">
        <w:t>proizvodi so imeli neustrezne oznake na embalaži</w:t>
      </w:r>
      <w:r w:rsidRPr="00756C6D">
        <w:t>; z</w:t>
      </w:r>
      <w:r w:rsidR="00384059" w:rsidRPr="00756C6D">
        <w:t>a 19 proizvodov ni bila na voljo oziroma je bila pomanjkljiva izjava EU o skladnosti</w:t>
      </w:r>
      <w:r w:rsidRPr="00756C6D">
        <w:t>; z</w:t>
      </w:r>
      <w:r w:rsidR="00384059" w:rsidRPr="00756C6D">
        <w:t xml:space="preserve">a 24 proizvodov ni obstajala energijska nalepka, v 13 primerih je bila </w:t>
      </w:r>
      <w:r w:rsidRPr="00756C6D">
        <w:t xml:space="preserve">le-ta </w:t>
      </w:r>
      <w:r w:rsidR="00384059" w:rsidRPr="00756C6D">
        <w:t xml:space="preserve">neustrezna, </w:t>
      </w:r>
      <w:r w:rsidRPr="00756C6D">
        <w:t>na</w:t>
      </w:r>
      <w:r w:rsidR="00384059" w:rsidRPr="00756C6D">
        <w:t xml:space="preserve"> 20 proizvod</w:t>
      </w:r>
      <w:r w:rsidRPr="00756C6D">
        <w:t>ih</w:t>
      </w:r>
      <w:r w:rsidR="00384059" w:rsidRPr="00756C6D">
        <w:t xml:space="preserve"> pa je bila pomanjkljiva</w:t>
      </w:r>
      <w:r w:rsidRPr="00756C6D">
        <w:t xml:space="preserve">; pri 4 proizvodih </w:t>
      </w:r>
      <w:r w:rsidR="00384059" w:rsidRPr="00756C6D">
        <w:t xml:space="preserve">navodila za uporabo niso bila priložena, </w:t>
      </w:r>
      <w:r w:rsidRPr="00756C6D">
        <w:t>pri</w:t>
      </w:r>
      <w:r w:rsidR="00384059" w:rsidRPr="00756C6D">
        <w:t xml:space="preserve"> 10 </w:t>
      </w:r>
      <w:r w:rsidRPr="00756C6D">
        <w:t xml:space="preserve">proizvodih </w:t>
      </w:r>
      <w:r w:rsidR="00384059" w:rsidRPr="00756C6D">
        <w:t xml:space="preserve">so bila dosegljiva le v tujem jeziku, </w:t>
      </w:r>
      <w:r w:rsidRPr="00756C6D">
        <w:t>pri</w:t>
      </w:r>
      <w:r w:rsidR="00384059" w:rsidRPr="00756C6D">
        <w:t xml:space="preserve"> </w:t>
      </w:r>
      <w:r w:rsidRPr="00756C6D">
        <w:t xml:space="preserve">1 proizvodu </w:t>
      </w:r>
      <w:r w:rsidR="00384059" w:rsidRPr="00756C6D">
        <w:t>pa so bila pomanjkljiva</w:t>
      </w:r>
      <w:r w:rsidRPr="00756C6D">
        <w:t xml:space="preserve">; pri </w:t>
      </w:r>
      <w:r w:rsidR="00384059" w:rsidRPr="00756C6D">
        <w:t xml:space="preserve">8 </w:t>
      </w:r>
      <w:r w:rsidRPr="00756C6D">
        <w:t xml:space="preserve">proizvodih </w:t>
      </w:r>
      <w:r w:rsidR="00384059" w:rsidRPr="00756C6D">
        <w:t>je bil garancijski list</w:t>
      </w:r>
      <w:r w:rsidRPr="00756C6D">
        <w:t xml:space="preserve"> pomanjkljiv</w:t>
      </w:r>
      <w:r w:rsidR="00384059" w:rsidRPr="00756C6D">
        <w:t>.</w:t>
      </w:r>
    </w:p>
    <w:p w14:paraId="7D2228A7" w14:textId="1457BA7D" w:rsidR="00E639BB" w:rsidRPr="00756C6D" w:rsidRDefault="00384059" w:rsidP="00384059">
      <w:r w:rsidRPr="00756C6D">
        <w:t xml:space="preserve">Na podlagi ugotovljenih nepravilnosti je </w:t>
      </w:r>
      <w:r w:rsidR="009874F1" w:rsidRPr="00756C6D">
        <w:t xml:space="preserve">v </w:t>
      </w:r>
      <w:r w:rsidRPr="00756C6D">
        <w:t>prekrškovnih postopk</w:t>
      </w:r>
      <w:r w:rsidR="009874F1" w:rsidRPr="00756C6D">
        <w:t>ih</w:t>
      </w:r>
      <w:r w:rsidRPr="00756C6D">
        <w:t xml:space="preserve"> </w:t>
      </w:r>
      <w:r w:rsidR="009874F1" w:rsidRPr="00756C6D">
        <w:t>i</w:t>
      </w:r>
      <w:r w:rsidRPr="00756C6D">
        <w:t>zrečena 1 globa</w:t>
      </w:r>
      <w:r w:rsidR="009874F1" w:rsidRPr="00756C6D">
        <w:t>,</w:t>
      </w:r>
      <w:r w:rsidRPr="00756C6D">
        <w:t xml:space="preserve"> 3 opomini</w:t>
      </w:r>
      <w:r w:rsidR="009874F1" w:rsidRPr="00756C6D">
        <w:t xml:space="preserve"> in i</w:t>
      </w:r>
      <w:r w:rsidRPr="00756C6D">
        <w:t xml:space="preserve">zdanih </w:t>
      </w:r>
      <w:r w:rsidR="009874F1" w:rsidRPr="00756C6D">
        <w:t xml:space="preserve">33 </w:t>
      </w:r>
      <w:r w:rsidRPr="00756C6D">
        <w:t>opozoril ZP-1</w:t>
      </w:r>
      <w:r w:rsidR="009874F1" w:rsidRPr="00756C6D">
        <w:t xml:space="preserve">, v upravnem postopku pa </w:t>
      </w:r>
      <w:r w:rsidRPr="00756C6D">
        <w:t>50 opozoril ZIN.</w:t>
      </w:r>
    </w:p>
    <w:p w14:paraId="2A803AA5" w14:textId="0097DD96" w:rsidR="005902DC" w:rsidRPr="00756C6D" w:rsidRDefault="005902DC" w:rsidP="005902DC">
      <w:pPr>
        <w:pStyle w:val="Naslov4"/>
      </w:pPr>
      <w:r w:rsidRPr="00756C6D">
        <w:t>Kotli na trdno gorivo z nazivno izhodno toplotno močjo 70 kW ali manj</w:t>
      </w:r>
    </w:p>
    <w:p w14:paraId="227E89ED" w14:textId="2E1303A9" w:rsidR="00384059" w:rsidRPr="00756C6D" w:rsidRDefault="00384059" w:rsidP="00384059">
      <w:r w:rsidRPr="00756C6D">
        <w:t>Tržni inšpektorat RS je v novembru</w:t>
      </w:r>
      <w:r w:rsidR="00E639BB" w:rsidRPr="00756C6D">
        <w:t xml:space="preserve"> </w:t>
      </w:r>
      <w:r w:rsidRPr="00756C6D">
        <w:t xml:space="preserve">2019 izvedel administrativni nadzor označevanja kotlov na trdno gorivo z nazivno izhodno toplotno močjo 70 kW ali manj ter kompletov kotla na trdno gorivo z nazivno izhodno toplotno močjo 70 kW ali manj z dodatnimi grelniki, napravami za uravnavanje temperature in sončnimi napravami, ki so dani na trg po 1. aprilu </w:t>
      </w:r>
      <w:r w:rsidRPr="00756C6D">
        <w:lastRenderedPageBreak/>
        <w:t>2017</w:t>
      </w:r>
      <w:r w:rsidR="005902DC" w:rsidRPr="00756C6D">
        <w:t xml:space="preserve">, ko je energijsko označevanje zanje obvezno. </w:t>
      </w:r>
      <w:r w:rsidRPr="00756C6D">
        <w:t>Pri nadzoru so se nadzirale zahteve glede energijskega označevanja na podlagi Energetskega zakona,</w:t>
      </w:r>
      <w:r w:rsidR="00E639BB" w:rsidRPr="00756C6D">
        <w:t xml:space="preserve"> </w:t>
      </w:r>
      <w:r w:rsidRPr="00756C6D">
        <w:t>Uredbe (EU) 2017/1369 z dne 4. julija 2017 Evropskega parlamenta in Sveta o vzpostavitvi okvira za označevanje z energijskimi nalepkami in razveljavitvi Direktive 2010/30/EU in Delegirane Uredbe Komisije o dopolnitvi Direktive 2010/30/EU Evropskega parlamenta in Sveta v zvezi z označevanjem kotlov na trdno gorivo in kompletov kotla na trdno gorivo, dodatnih grelnikov, naprav za uravnavanje temperature in sončnih naprav z energijskimi nalepkami (EU) 2015/1187 in 2017/254.</w:t>
      </w:r>
    </w:p>
    <w:p w14:paraId="6B7E1B4B" w14:textId="2E4C92D3" w:rsidR="00DA30B1" w:rsidRDefault="00384059" w:rsidP="00384059">
      <w:r>
        <w:t xml:space="preserve">Nadzor energijskega označevanja se je izvajal pri 40 </w:t>
      </w:r>
      <w:r w:rsidR="005902DC">
        <w:t>zavezancih</w:t>
      </w:r>
      <w:r>
        <w:t xml:space="preserve">, pri čemer je bilo obravnavanih 49 kotlov. Od teh jih 13 ni bilo označenih z energijsko nalepko, za 6 kotlov pa energijska nalepka ni bila na voljo. Slabše je </w:t>
      </w:r>
      <w:r w:rsidR="005902DC">
        <w:t xml:space="preserve">bilo </w:t>
      </w:r>
      <w:r>
        <w:t xml:space="preserve">stanje glede dosegljivosti podatkovnega lista, saj za 9 kotlov ni bil dosegljiv, za 19 kotlov pa ni bil ustrezen. Vse pomanjkljivosti so bile prostovoljno odpravljene. Na podlagi ugotovljenih kršitev so inšpektorji izrekli </w:t>
      </w:r>
      <w:r w:rsidR="005902DC">
        <w:t xml:space="preserve">1 </w:t>
      </w:r>
      <w:r>
        <w:t>globo,</w:t>
      </w:r>
      <w:r w:rsidR="00E639BB">
        <w:t xml:space="preserve"> </w:t>
      </w:r>
      <w:r w:rsidR="005902DC">
        <w:t>10</w:t>
      </w:r>
      <w:r>
        <w:t xml:space="preserve"> opozoril ZP-1, in 23 opozoril ZIN.</w:t>
      </w:r>
    </w:p>
    <w:p w14:paraId="5FE9F00D" w14:textId="77777777" w:rsidR="00384059" w:rsidRDefault="00384059" w:rsidP="00384059">
      <w:pPr>
        <w:pStyle w:val="Zakljucek"/>
      </w:pPr>
      <w:r>
        <w:t>Zaključek</w:t>
      </w:r>
    </w:p>
    <w:p w14:paraId="2CAAFA77" w14:textId="097EE510" w:rsidR="00384059" w:rsidRDefault="002F158C" w:rsidP="00384059">
      <w:r w:rsidRPr="00D32277">
        <w:t>Na podlagi opravljen</w:t>
      </w:r>
      <w:r w:rsidR="005902DC">
        <w:t>ih</w:t>
      </w:r>
      <w:r w:rsidRPr="00D32277">
        <w:t xml:space="preserve"> nadzor</w:t>
      </w:r>
      <w:r w:rsidR="005902DC">
        <w:t>ov</w:t>
      </w:r>
      <w:r w:rsidRPr="00D32277">
        <w:t xml:space="preserve"> je Tržni inšpektorat RS ugotavlja, da je poznavanje zahtev glede energijskega označevanja še vedno slabo, saj dobra četrtina proizvodov ni ustrezno opremljenih z energijsko nalepko. </w:t>
      </w:r>
      <w:r w:rsidR="00384059">
        <w:t>Energijsko označevanje kotlov na trda goriva je obvezno za kotle, ki so dani na trg po 1. aprilu 2017. Trgovci, pa tudi proizvajalci</w:t>
      </w:r>
      <w:r w:rsidR="005902DC">
        <w:t>,</w:t>
      </w:r>
      <w:r w:rsidR="00384059">
        <w:t xml:space="preserve"> s to obveznostjo še niso najbolje seznanjeni, zato so inšpektorji ob nadzorih zavezance tudi seznanjali z njihovimi obveznostmi glede energijskega označevanja. Nadzor bo potrebno še ponoviti, še zlasti po uveljavitvi zahteve za okoljsko primerno zasnovo kotlov na trdo gorivo (Uredba 2015/1189), ki stopijo v veljavo 1. januarja 2020.</w:t>
      </w:r>
    </w:p>
    <w:p w14:paraId="3657759B" w14:textId="67257B1D" w:rsidR="002F158C" w:rsidRPr="00D32277" w:rsidRDefault="002F158C" w:rsidP="00384059">
      <w:r w:rsidRPr="00D32277">
        <w:t xml:space="preserve">Poznavanje vseh zahtev glede energijskega označevanja je za prodajalce zahtevna naloga, saj </w:t>
      </w:r>
      <w:r w:rsidR="005902DC">
        <w:t xml:space="preserve">se </w:t>
      </w:r>
      <w:r w:rsidRPr="00D32277">
        <w:t>zahteve</w:t>
      </w:r>
      <w:r w:rsidR="005902DC">
        <w:t>,</w:t>
      </w:r>
      <w:r w:rsidRPr="00D32277">
        <w:t xml:space="preserve"> določene z delegiranimi uredbami</w:t>
      </w:r>
      <w:r w:rsidR="005902DC">
        <w:t>,</w:t>
      </w:r>
      <w:r w:rsidRPr="00D32277">
        <w:t xml:space="preserve"> pogosto spreminjajo, zato bodo morali inšpektorji tudi v prihodnje ob nadzorih informirati in izobraževati zavezance glede posameznih zahtev energijskega označevanja.</w:t>
      </w:r>
    </w:p>
    <w:p w14:paraId="544794FF" w14:textId="77777777" w:rsidR="00384059" w:rsidRPr="00384059" w:rsidRDefault="002F158C" w:rsidP="00384059">
      <w:pPr>
        <w:pStyle w:val="Naslov3"/>
      </w:pPr>
      <w:bookmarkStart w:id="87" w:name="_Toc32226031"/>
      <w:r>
        <w:t>O</w:t>
      </w:r>
      <w:r w:rsidR="00384059" w:rsidRPr="00384059">
        <w:t>koljsko primerna zasnova proizvodov</w:t>
      </w:r>
      <w:bookmarkEnd w:id="87"/>
    </w:p>
    <w:p w14:paraId="592BE4BC" w14:textId="5A8B12A2" w:rsidR="00384059" w:rsidRDefault="00384059" w:rsidP="00384059">
      <w:r>
        <w:t xml:space="preserve">V letu 2019 je Tržni inšpektorat RS nadaljeval sodelovanje v projektu EEPLIANT 2, ki je usklajena aktivnost financirana s strani </w:t>
      </w:r>
      <w:r w:rsidR="00873F55">
        <w:t xml:space="preserve">EU </w:t>
      </w:r>
      <w:r>
        <w:t xml:space="preserve">v okviru programa </w:t>
      </w:r>
      <w:proofErr w:type="spellStart"/>
      <w:r>
        <w:t>Horizon</w:t>
      </w:r>
      <w:proofErr w:type="spellEnd"/>
      <w:r>
        <w:t xml:space="preserve"> 2020 za raziskave in razvoj. V projektu, ki obravnava izziv oblikovanja skupnega pristopa pri nadzoru trga glede energijske učinkovitosti in okoljsko primerne zasnove v 16 državah članicah EU. Tržni inšpektorat RS je v okviru projekta vzorčil 5 proizvodov. Vzorci so bili poslani v preskus</w:t>
      </w:r>
      <w:r w:rsidR="00E639BB">
        <w:t xml:space="preserve"> </w:t>
      </w:r>
      <w:r w:rsidR="005902DC">
        <w:t xml:space="preserve">akreditiranemu </w:t>
      </w:r>
      <w:r>
        <w:t>laboratoriju v Velik</w:t>
      </w:r>
      <w:r w:rsidR="005902DC">
        <w:t>o</w:t>
      </w:r>
      <w:r>
        <w:t xml:space="preserve"> Britanij</w:t>
      </w:r>
      <w:r w:rsidR="005902DC">
        <w:t>o</w:t>
      </w:r>
      <w:r>
        <w:t xml:space="preserve">. Laboratorij je preverjal okoljsko primerno zasnovo proizvodov v omrežni pripravljenosti na podlagi zahtev Uredbe Komisije (ES) št. 1275/2008 z dopolnitvami. Od petih proizvodov je bila neskladnost ugotovljena pri </w:t>
      </w:r>
      <w:r w:rsidR="005902DC">
        <w:t>2</w:t>
      </w:r>
      <w:r>
        <w:t>. Pri enem je proizvajalec oporekal pravilnost</w:t>
      </w:r>
      <w:r w:rsidR="005902DC">
        <w:t>i</w:t>
      </w:r>
      <w:r>
        <w:t xml:space="preserve"> opravljene meritve, pri drugem pa se postopek nadaljuje s preverjanjem dodatnih treh enot istega modela, kot je to v primeru neskladnosti prve enote vzorca predvideno v Uredbi Komisije (ES) št. 1275/2008.</w:t>
      </w:r>
    </w:p>
    <w:p w14:paraId="03F2E1EF" w14:textId="77777777" w:rsidR="00384059" w:rsidRDefault="00384059" w:rsidP="00384059">
      <w:pPr>
        <w:pStyle w:val="Zakljucek"/>
      </w:pPr>
      <w:r>
        <w:t>Zaključek</w:t>
      </w:r>
    </w:p>
    <w:p w14:paraId="17D234F1" w14:textId="77777777" w:rsidR="00DA30B1" w:rsidRPr="00384059" w:rsidRDefault="00384059" w:rsidP="00384059">
      <w:r>
        <w:t xml:space="preserve">Z delom na projektu EEPLIANT je bilo ugotovljeno, da je nadzor skladnosti proizvodov z zahtevami Uredbe Komisije (ES) št. 1275/2008 glede porabe energije v stanju omrežne pripravljenosti zelo kompleksen. Tudi na nivoju EU je zelo težko dobiti storitev preverjanja skladnosti omrežne pripravljenosti v ustrezno usposobljenem laboratoriju. Določenih naprav ni mogoče preveriti niti v akreditiranem laboratoriju, saj ta ni sposoben zagotoviti normalnih delovnih pogojev merjene naprave. Še težja pa je ustrezna interpretacija </w:t>
      </w:r>
      <w:r>
        <w:lastRenderedPageBreak/>
        <w:t>dobljenih testnih poročil, saj testni rezultati niso vedno pravi nedvomni pokazatelj dejanskega stanja. Delo na tem projektu se bo zaključilo v letu 2020.</w:t>
      </w:r>
    </w:p>
    <w:p w14:paraId="7645ADFB" w14:textId="77777777" w:rsidR="00E416F4" w:rsidRPr="00F73598" w:rsidRDefault="00316E61" w:rsidP="00316E61">
      <w:pPr>
        <w:pStyle w:val="Naslov3"/>
      </w:pPr>
      <w:bookmarkStart w:id="88" w:name="_Toc32226032"/>
      <w:r w:rsidRPr="00F73598">
        <w:t>Tlačna oprema</w:t>
      </w:r>
      <w:bookmarkEnd w:id="88"/>
    </w:p>
    <w:p w14:paraId="6A306B5F" w14:textId="77777777" w:rsidR="00F73598" w:rsidRPr="00756C6D" w:rsidRDefault="00F73598" w:rsidP="00F73598">
      <w:r w:rsidRPr="00756C6D">
        <w:t xml:space="preserve">Tržni inšpektorat RS je v juniju in juliju 2019 </w:t>
      </w:r>
      <w:r w:rsidR="00171C75" w:rsidRPr="00756C6D">
        <w:t xml:space="preserve">pri prodajalcih, distributerjih in proizvajalcih </w:t>
      </w:r>
      <w:r w:rsidRPr="00756C6D">
        <w:t xml:space="preserve">opravil </w:t>
      </w:r>
      <w:r w:rsidR="00171C75" w:rsidRPr="00756C6D">
        <w:t xml:space="preserve">koordiniran </w:t>
      </w:r>
      <w:r w:rsidRPr="00756C6D">
        <w:t>nadzor skladnosti razteznih posod na trgu.</w:t>
      </w:r>
    </w:p>
    <w:p w14:paraId="5E93F8A5" w14:textId="77777777" w:rsidR="00F73598" w:rsidRDefault="00F73598" w:rsidP="009A5C08">
      <w:pPr>
        <w:pStyle w:val="NavadenNPred"/>
      </w:pPr>
      <w:r>
        <w:t>Inšpektorji so v postopku nadzora skladnosti razteznih posod tako pri trgovcih na drobno preverjali naslednje:</w:t>
      </w:r>
    </w:p>
    <w:p w14:paraId="6DB6C9AD" w14:textId="77777777" w:rsidR="00F73598" w:rsidRDefault="00F73598" w:rsidP="009A5C08">
      <w:pPr>
        <w:pStyle w:val="Nastevanje1"/>
      </w:pPr>
      <w:r>
        <w:t>prisotnost oznake skladnosti,</w:t>
      </w:r>
    </w:p>
    <w:p w14:paraId="1863D5BB" w14:textId="175B340C" w:rsidR="00F73598" w:rsidRDefault="00F73598" w:rsidP="009A5C08">
      <w:pPr>
        <w:pStyle w:val="Nastevanje1"/>
      </w:pPr>
      <w:r>
        <w:t>označevanje razteznih posod (tip, serija in druge identifikacijske sestavine – proizvajalec, uvoznik</w:t>
      </w:r>
      <w:r w:rsidR="005902DC">
        <w:t>)</w:t>
      </w:r>
      <w:r>
        <w:t>,</w:t>
      </w:r>
    </w:p>
    <w:p w14:paraId="490B1F5B" w14:textId="77777777" w:rsidR="00F73598" w:rsidRDefault="00F73598" w:rsidP="009A5C08">
      <w:pPr>
        <w:pStyle w:val="Nastevanje1"/>
      </w:pPr>
      <w:r>
        <w:t>navodila za uporabo, ki so morala biti priložena v slovenskem jeziku</w:t>
      </w:r>
      <w:r w:rsidR="009A5C08">
        <w:t>.</w:t>
      </w:r>
    </w:p>
    <w:p w14:paraId="4ABEB748" w14:textId="77777777" w:rsidR="00F73598" w:rsidRDefault="00F73598" w:rsidP="009A5C08">
      <w:pPr>
        <w:pStyle w:val="NavadenNZa"/>
      </w:pPr>
      <w:r>
        <w:t>V primeru ugotovljenih neskladnosti so se nadzori nadaljevali pri distributerjih in proizvajalcih razteznih posod,</w:t>
      </w:r>
      <w:r w:rsidR="00E639BB">
        <w:t xml:space="preserve"> </w:t>
      </w:r>
      <w:r>
        <w:t>kjer so inšpektorji preverjali Izjave EU o skladnosti, ter certifikate o pregledu EU tipa za raztezne posode.</w:t>
      </w:r>
    </w:p>
    <w:p w14:paraId="118A1B1A" w14:textId="30C9B60B" w:rsidR="00F73598" w:rsidRPr="00756C6D" w:rsidRDefault="00F73598" w:rsidP="00F73598">
      <w:r w:rsidRPr="00756C6D">
        <w:t xml:space="preserve">Na podlagi opravljenih nadzorov so inšpektorji opravili 58 inšpekcijskih pregledov, </w:t>
      </w:r>
      <w:r w:rsidR="00515655">
        <w:t xml:space="preserve">na katerih je bilo skupaj </w:t>
      </w:r>
      <w:r w:rsidRPr="00756C6D">
        <w:t>pregledanih 87 tipov različnih vrst razteznih posod.</w:t>
      </w:r>
    </w:p>
    <w:p w14:paraId="7A3E7508" w14:textId="2F293598" w:rsidR="00E639BB" w:rsidRDefault="00F73598" w:rsidP="00F73598">
      <w:r>
        <w:t>Pri inšpekcijskih pregledih so bile ugotovljene pomanjkljivosti pri označevanju (vključno z opozorili) proizvodov v 6 primerih, pri kontroli navodil za uporabo so bile ugotovljene nepravilnosti v 14 primerih, pri kontroli Izjav EU o skladnosti pa je bilo ugotovljeno, da le-te niso bile priložene v slovenskem jeziku v 5 primerih, neustrezne oziroma pomanjkljive v proizvajalčevem jeziku pa so bile v 14 primerih.</w:t>
      </w:r>
    </w:p>
    <w:p w14:paraId="491CA3C6" w14:textId="77777777" w:rsidR="00F73598" w:rsidRDefault="00F73598" w:rsidP="00F73598">
      <w:r>
        <w:t>Na podlagi inšpekcijskih ukrepov so zavezanci ugotovljene nepravilnosti odpravili.</w:t>
      </w:r>
    </w:p>
    <w:p w14:paraId="6AC3C41C" w14:textId="77777777" w:rsidR="00F73598" w:rsidRDefault="00F73598" w:rsidP="00F73598">
      <w:r>
        <w:t xml:space="preserve">Inšpektorji so tako skupno pri svojih nadzorih zaradi ugotovljenih neskladnosti razteznih posod izrekli 24 opozoril ZIN. Na podlagi določil </w:t>
      </w:r>
      <w:r w:rsidR="009A5C08">
        <w:t xml:space="preserve">Zakona o prekrških </w:t>
      </w:r>
      <w:r>
        <w:t xml:space="preserve">pa je bil izdan 1 opomin </w:t>
      </w:r>
      <w:r w:rsidR="009A5C08">
        <w:t xml:space="preserve">ter </w:t>
      </w:r>
      <w:r>
        <w:t xml:space="preserve">20 opozoril </w:t>
      </w:r>
      <w:r w:rsidR="009A5C08">
        <w:t>ZP-1</w:t>
      </w:r>
      <w:r>
        <w:t>.</w:t>
      </w:r>
    </w:p>
    <w:p w14:paraId="73475690" w14:textId="77777777" w:rsidR="009C3858" w:rsidRPr="009A5C08" w:rsidRDefault="009C3858" w:rsidP="00246F5F">
      <w:pPr>
        <w:pStyle w:val="Zakljucek"/>
      </w:pPr>
      <w:r w:rsidRPr="009A5C08">
        <w:t>Zaključek</w:t>
      </w:r>
    </w:p>
    <w:p w14:paraId="12D0BDD6" w14:textId="77777777" w:rsidR="009A5C08" w:rsidRPr="00F73598" w:rsidRDefault="009A5C08" w:rsidP="009A5C08">
      <w:r>
        <w:t>Nadzor razteznih posod, ki je na TIRS potekal v letu 2019 prvič, je pokazal, da je bilo na trgu večje število neskladnih proizvodov, kar je v večini primerov pogojeno z neprimernim poznavanjem zakonodaje proizvajalcev in vseh ostalih subjektov, ki sodelujejo v dobavni verigi do potrošnika. Tržni inšpektorat RS bo tovrstne nadzore zato v prihodnosti še ponovil.</w:t>
      </w:r>
    </w:p>
    <w:p w14:paraId="6D0F8764" w14:textId="77777777" w:rsidR="00505DF2" w:rsidRPr="0060008D" w:rsidRDefault="00AE6AC4" w:rsidP="00505DF2">
      <w:pPr>
        <w:pStyle w:val="Naslov3"/>
      </w:pPr>
      <w:bookmarkStart w:id="89" w:name="_Toc32226033"/>
      <w:r w:rsidRPr="0060008D">
        <w:t>Plovila</w:t>
      </w:r>
      <w:r w:rsidR="0060008D">
        <w:t xml:space="preserve"> za rekreacijo</w:t>
      </w:r>
      <w:bookmarkEnd w:id="89"/>
    </w:p>
    <w:p w14:paraId="07CA0091" w14:textId="77777777" w:rsidR="0060008D" w:rsidRDefault="0060008D" w:rsidP="0060008D">
      <w:r>
        <w:t>Področje zahtev plovil za prosti čas dolžine 2,5 m do 24 m namenjenih in njihovih pogonskih motorjev glede emisije dimnih plinov in hrupa določa Pravilnik o plovilih za rekreacijo, ki povzema evropsko direktivo 2013/53/EU.</w:t>
      </w:r>
    </w:p>
    <w:p w14:paraId="6B846A41" w14:textId="77777777" w:rsidR="0060008D" w:rsidRDefault="0060008D" w:rsidP="0060008D">
      <w:r>
        <w:t xml:space="preserve">Bistvene zahteve za plovila in njene pogonske motorje so določene v Prilogi I pravilnika. Tako mora biti vsako rekreacijsko plovilo označeno z identifikacijsko številko plovila in opremljeno s tablico graditelja, ki vsebuje podatke ime, registrirano trgovsko ime ali registrirano blagovno znamko ter kontaktni naslov proizvajalca, oznako CE, kategorijo načrtovanja plovila v skladu s 1. točko Priloge I A pravilnika, največjo obremenitev, ki jo priporoča proizvajalec ter število oseb, ki jo priporoča proizvajalec in za katero je bilo plovilo </w:t>
      </w:r>
      <w:r>
        <w:lastRenderedPageBreak/>
        <w:t>načrtovano. K vsakemu plovilu mora biti priložen priročnik za lastnika, kjer so vse informacije potrebne za varno uporabo proizvoda, posebna pozornost pa je namenjena sestavi, vzdrževanju, normalnemu delovanju ter preprečevanju in obvladovanju tveganj.</w:t>
      </w:r>
    </w:p>
    <w:p w14:paraId="51ED2690" w14:textId="77777777" w:rsidR="0060008D" w:rsidRDefault="0060008D" w:rsidP="0060008D">
      <w:r>
        <w:t xml:space="preserve">K plovilom za rekreacijo in pogonskim motorjem ter sestavnim delom mora biti priložena tudi pisna izjava EU o skladnosti iz Priloge 4 </w:t>
      </w:r>
      <w:r w:rsidR="00384059">
        <w:t>p</w:t>
      </w:r>
      <w:r>
        <w:t>ravilnika. Izjava dokazuje izpolnjevanje zahtev, določenih v 4. členu in Prilogi 1 Pravilnik</w:t>
      </w:r>
      <w:r w:rsidR="00384059">
        <w:t>a</w:t>
      </w:r>
      <w:r>
        <w:t xml:space="preserve"> o plovilih za rekreacijo ali zahtev iz b in c točke tretjega odstavka 5. člena </w:t>
      </w:r>
      <w:r w:rsidR="00384059">
        <w:t>p</w:t>
      </w:r>
      <w:r>
        <w:t>ravilnika.</w:t>
      </w:r>
    </w:p>
    <w:p w14:paraId="11ED5255" w14:textId="658083B6" w:rsidR="0060008D" w:rsidRDefault="0060008D" w:rsidP="0060008D">
      <w:r>
        <w:t xml:space="preserve">Nadzor je bil izveden pri 15 </w:t>
      </w:r>
      <w:r w:rsidR="00A01B07">
        <w:t>gospodarskih</w:t>
      </w:r>
      <w:r>
        <w:t xml:space="preserve"> subjektih, ki so omogočili dostopnost teh proizvodov na trgu. Pregledanih je bilo 17 povil. Kontroliralo </w:t>
      </w:r>
      <w:r w:rsidR="00A01B07">
        <w:t xml:space="preserve">so </w:t>
      </w:r>
      <w:r>
        <w:t>se identifikacijske številke plovil ter napis</w:t>
      </w:r>
      <w:r w:rsidR="00A01B07">
        <w:t>i</w:t>
      </w:r>
      <w:r>
        <w:t xml:space="preserve"> na tablici graditelja, Priročnik za lastnika </w:t>
      </w:r>
      <w:r w:rsidR="00171C75">
        <w:t>–</w:t>
      </w:r>
      <w:r>
        <w:t xml:space="preserve"> navodila</w:t>
      </w:r>
      <w:r w:rsidR="00171C75">
        <w:t xml:space="preserve"> </w:t>
      </w:r>
      <w:r>
        <w:t>za uporabo in vzdrževanje, Izjava EU o skladnosti, ki mora spremljati vsako plovilo</w:t>
      </w:r>
      <w:r w:rsidR="00A01B07">
        <w:t>,</w:t>
      </w:r>
      <w:r>
        <w:t xml:space="preserve"> </w:t>
      </w:r>
      <w:r w:rsidR="00A01B07">
        <w:t xml:space="preserve">ter </w:t>
      </w:r>
      <w:r>
        <w:t xml:space="preserve">prilaganje garancijskega lista k plovilom in vsebina le tega. Pri tem je </w:t>
      </w:r>
      <w:r w:rsidR="00A01B07">
        <w:t xml:space="preserve">bilo </w:t>
      </w:r>
      <w:r>
        <w:t>ugotov</w:t>
      </w:r>
      <w:r w:rsidR="00A01B07">
        <w:t>ljeno</w:t>
      </w:r>
      <w:r>
        <w:t xml:space="preserve">, da </w:t>
      </w:r>
      <w:r w:rsidR="00A01B07">
        <w:t xml:space="preserve">je bila </w:t>
      </w:r>
      <w:r>
        <w:t>v 1 primeru</w:t>
      </w:r>
      <w:r w:rsidR="00E639BB">
        <w:t xml:space="preserve"> </w:t>
      </w:r>
      <w:r>
        <w:t xml:space="preserve">pomanjkljiva tablica graditelja plovila, v 3 primerih ni bilo priloženega slovenskega priročnika k plovilom, pri 6 plovilih Izjava EU o skladnosti ni bila v slovenskem jeziku, k 4 plovilom je bil priložen nepopoln garancijski list, v </w:t>
      </w:r>
      <w:r w:rsidR="00384059">
        <w:t xml:space="preserve">1 </w:t>
      </w:r>
      <w:r>
        <w:t>primeru pa pri plovilu ni bil</w:t>
      </w:r>
      <w:r w:rsidR="00A01B07">
        <w:t>o</w:t>
      </w:r>
      <w:r>
        <w:t xml:space="preserve"> garancijskega lista</w:t>
      </w:r>
      <w:r w:rsidR="00A01B07">
        <w:t>, v</w:t>
      </w:r>
      <w:r>
        <w:t xml:space="preserve"> </w:t>
      </w:r>
      <w:r w:rsidR="00384059">
        <w:t xml:space="preserve">1 </w:t>
      </w:r>
      <w:r>
        <w:t>primeru češki proizvajalec plovilo ni označil s CE oznako.</w:t>
      </w:r>
    </w:p>
    <w:p w14:paraId="587C4F8F" w14:textId="45421D1F" w:rsidR="00AE6AC4" w:rsidRPr="0060008D" w:rsidRDefault="0060008D" w:rsidP="0060008D">
      <w:r>
        <w:t xml:space="preserve">Na podlagi gornjih ugotovitev je bilo </w:t>
      </w:r>
      <w:r w:rsidR="00A01B07">
        <w:t xml:space="preserve">zavezancem </w:t>
      </w:r>
      <w:r>
        <w:t xml:space="preserve">izrečenih 6 opozoril ZIN ter 6 opozoril ZP-1 ter izdana </w:t>
      </w:r>
      <w:r w:rsidR="00A01B07">
        <w:t xml:space="preserve">1 </w:t>
      </w:r>
      <w:r>
        <w:t xml:space="preserve">odločba o prekršku </w:t>
      </w:r>
      <w:r w:rsidR="00A01B07">
        <w:t xml:space="preserve">z izrekom globe </w:t>
      </w:r>
      <w:r>
        <w:t>zaradi slovenskih navodil.</w:t>
      </w:r>
    </w:p>
    <w:p w14:paraId="34050222" w14:textId="77777777" w:rsidR="00AE6AC4" w:rsidRPr="00384059" w:rsidRDefault="00AE6AC4" w:rsidP="00246F5F">
      <w:pPr>
        <w:pStyle w:val="Zakljucek"/>
      </w:pPr>
      <w:r w:rsidRPr="00384059">
        <w:t>Zaključek</w:t>
      </w:r>
    </w:p>
    <w:p w14:paraId="3F2F9C62" w14:textId="2BF992E8" w:rsidR="00AB0D77" w:rsidRPr="00756C6D" w:rsidRDefault="00384059" w:rsidP="00AE6AC4">
      <w:r w:rsidRPr="00756C6D">
        <w:t>Glede na nadzor</w:t>
      </w:r>
      <w:r w:rsidR="00A01B07" w:rsidRPr="00756C6D">
        <w:t>e plovil v preteklih letih</w:t>
      </w:r>
      <w:r w:rsidRPr="00756C6D">
        <w:t xml:space="preserve"> je bilo </w:t>
      </w:r>
      <w:r w:rsidR="00A01B07" w:rsidRPr="00756C6D">
        <w:t xml:space="preserve">v letu 2019 </w:t>
      </w:r>
      <w:r w:rsidRPr="00756C6D">
        <w:t xml:space="preserve">odkritih manjše število nepravilnosti, zato </w:t>
      </w:r>
      <w:r w:rsidR="00A01B07" w:rsidRPr="00756C6D">
        <w:t xml:space="preserve">se </w:t>
      </w:r>
      <w:r w:rsidRPr="00756C6D">
        <w:t>b</w:t>
      </w:r>
      <w:r w:rsidR="00A01B07" w:rsidRPr="00756C6D">
        <w:t>o</w:t>
      </w:r>
      <w:r w:rsidRPr="00756C6D">
        <w:t xml:space="preserve"> let</w:t>
      </w:r>
      <w:r w:rsidR="00A01B07" w:rsidRPr="00756C6D">
        <w:t>a 2020</w:t>
      </w:r>
      <w:r w:rsidRPr="00756C6D">
        <w:t xml:space="preserve"> izvajal nadzor plovil na</w:t>
      </w:r>
      <w:r w:rsidR="00E639BB" w:rsidRPr="00756C6D">
        <w:t xml:space="preserve"> </w:t>
      </w:r>
      <w:r w:rsidRPr="00756C6D">
        <w:t>sejmu v Portorožu, kjer so prisotni vsi pomembnejši prodajalci plovil</w:t>
      </w:r>
      <w:r w:rsidR="00852009">
        <w:t xml:space="preserve">, </w:t>
      </w:r>
      <w:r w:rsidR="00852009" w:rsidRPr="00515655">
        <w:t>ter po prijavah</w:t>
      </w:r>
      <w:r w:rsidRPr="00756C6D">
        <w:t>.</w:t>
      </w:r>
    </w:p>
    <w:p w14:paraId="208F20C3" w14:textId="77777777" w:rsidR="00E416F4" w:rsidRPr="00C9496B" w:rsidRDefault="00316E61" w:rsidP="00316E61">
      <w:pPr>
        <w:pStyle w:val="Naslov3"/>
      </w:pPr>
      <w:bookmarkStart w:id="90" w:name="_Toc32226034"/>
      <w:r w:rsidRPr="00C9496B">
        <w:t>Označevanja tekstilnih izdelkov in obutve</w:t>
      </w:r>
      <w:bookmarkEnd w:id="90"/>
    </w:p>
    <w:p w14:paraId="2DE8A56B" w14:textId="6F9DDB9C" w:rsidR="00E639BB" w:rsidRDefault="00A01B07" w:rsidP="00C9496B">
      <w:r>
        <w:t xml:space="preserve">Tržni inšpektorat RS </w:t>
      </w:r>
      <w:r w:rsidR="00C9496B">
        <w:t xml:space="preserve">istočasno z nadzorom otroških oblačil izvede tudi nadzor označevanja tekstilnih izdelkov in obutve. Tekstilni izdelki morajo imeti obvezno navedeno surovinsko sestavo, in sicer v slovenskem jeziku v skladu z Uredbo o izvajanju Uredbe (EU) o imenih tekstilnih vlaken. Obutev pa mora biti obvezno označena s </w:t>
      </w:r>
      <w:proofErr w:type="spellStart"/>
      <w:r w:rsidR="00C9496B">
        <w:t>piktogrami</w:t>
      </w:r>
      <w:proofErr w:type="spellEnd"/>
      <w:r w:rsidR="00C9496B">
        <w:t xml:space="preserve"> ali pisnimi oznakami glavnih sestavnih delov obutve in s </w:t>
      </w:r>
      <w:proofErr w:type="spellStart"/>
      <w:r w:rsidR="00C9496B">
        <w:t>piktogrami</w:t>
      </w:r>
      <w:proofErr w:type="spellEnd"/>
      <w:r w:rsidR="00C9496B">
        <w:t xml:space="preserve"> ali pisnimi oznakami materialov, ki se nanašajo na glavne sestavne dele obutve, kot je določeno s pravilnikom.</w:t>
      </w:r>
    </w:p>
    <w:p w14:paraId="511EC5C6" w14:textId="16FA0274" w:rsidR="00C9496B" w:rsidRDefault="00C9496B" w:rsidP="00C9496B">
      <w:r>
        <w:t>V letu 2019 se je nadzor opravil pri 255 zavezancih. Od tega je bilo 151 prodajalcev, 29 distributerjev, 57 prvih distributerjev, 14 uvoznik</w:t>
      </w:r>
      <w:r w:rsidR="00A01B07">
        <w:t>ov</w:t>
      </w:r>
      <w:r>
        <w:t xml:space="preserve"> in 4 proizvajalc</w:t>
      </w:r>
      <w:r w:rsidR="00A01B07">
        <w:t>i</w:t>
      </w:r>
      <w:r>
        <w:t>. Skupno je bilo pregledano 774 tekstilnih izdelkov ter 131 obut</w:t>
      </w:r>
      <w:r w:rsidR="00A01B07">
        <w:t>e</w:t>
      </w:r>
      <w:r>
        <w:t xml:space="preserve">v. Ugotovljeno je bilo, da 92 </w:t>
      </w:r>
      <w:r w:rsidR="00A01B07">
        <w:t xml:space="preserve">tekstilnih izdelkov </w:t>
      </w:r>
      <w:r>
        <w:t>ni imelo navede</w:t>
      </w:r>
      <w:r w:rsidR="008C6B2B">
        <w:t>ne</w:t>
      </w:r>
      <w:r>
        <w:t xml:space="preserve"> surovinske sestave v slovenskem jeziku, kar predstavlja 11,9</w:t>
      </w:r>
      <w:r w:rsidR="001C41D5">
        <w:t xml:space="preserve"> %</w:t>
      </w:r>
      <w:r>
        <w:t xml:space="preserve"> neskladnih proizvodov. Pregledana obutev ni bila ustrezno označena v 5 primerih, kar predstavlja 3,8</w:t>
      </w:r>
      <w:r w:rsidR="001C41D5">
        <w:t xml:space="preserve"> %</w:t>
      </w:r>
      <w:r>
        <w:t xml:space="preserve"> neskladn</w:t>
      </w:r>
      <w:r w:rsidR="008C6B2B">
        <w:t>ost</w:t>
      </w:r>
      <w:r>
        <w:t>.</w:t>
      </w:r>
    </w:p>
    <w:p w14:paraId="249616D8" w14:textId="77777777" w:rsidR="00316E61" w:rsidRPr="00C9496B" w:rsidRDefault="00C9496B" w:rsidP="00C9496B">
      <w:r>
        <w:t>Zavezanci so bili o vseh ugotovitvah nadzora seznanjeni in pozvani k nadaljnjem sodelovanju na način, da odpravijo ugotovljene neskladnosti. Zaradi ugotovljenih kršitev je bilo izdanih 38 opozoril ZIN ter 38 opozorili ZP-1. Prav tako je bilo izdanih 5 opominov.</w:t>
      </w:r>
    </w:p>
    <w:p w14:paraId="2CF7351C" w14:textId="77777777" w:rsidR="00316E61" w:rsidRPr="00C9496B" w:rsidRDefault="00316E61" w:rsidP="00A74A04">
      <w:pPr>
        <w:pStyle w:val="Naslov4"/>
      </w:pPr>
      <w:r w:rsidRPr="00C9496B">
        <w:t>Vzorčenje tekstilnih izdelkov</w:t>
      </w:r>
    </w:p>
    <w:p w14:paraId="22BD4871" w14:textId="0BE46A2E" w:rsidR="00C9496B" w:rsidRDefault="00C9496B" w:rsidP="00C9496B">
      <w:r>
        <w:t xml:space="preserve">Tržni inšpektorat RS je </w:t>
      </w:r>
      <w:r w:rsidR="008C6B2B">
        <w:t xml:space="preserve">v </w:t>
      </w:r>
      <w:r>
        <w:t>let</w:t>
      </w:r>
      <w:r w:rsidR="008C6B2B">
        <w:t>u</w:t>
      </w:r>
      <w:r>
        <w:t xml:space="preserve"> 2019 v prodajalnah nadziral skladnost surovinske sestave tekstilnih izdelkov s predloženimi informacijami o surovinski sestavi teh izdelkov z Uredbo o izvajanju Uredbe (EU) o imenih tekstilnih vlaken, ki med drugim določa, da morajo imeti tekstilni izdelki obvezno navedeno surovinsko sestavo.</w:t>
      </w:r>
    </w:p>
    <w:p w14:paraId="5290E5A6" w14:textId="77777777" w:rsidR="00E639BB" w:rsidRDefault="00C9496B" w:rsidP="00C9496B">
      <w:r>
        <w:lastRenderedPageBreak/>
        <w:t>Nadzor se je opravil pri 4 zavezancih, v okviru katerih se je pregledalo skladnost surovinske sestave tekstilnih izdelkov s predloženimi informacijami o surovinski sestavi za 4 proizvodov.</w:t>
      </w:r>
    </w:p>
    <w:p w14:paraId="1BC6FFE7" w14:textId="5443CCC8" w:rsidR="00C9496B" w:rsidRDefault="00C9496B" w:rsidP="00C9496B">
      <w:r>
        <w:t>Ugotovljeno je bilo, da 2 tekstilna izdelka nista bila skladna, to pomeni, da naved</w:t>
      </w:r>
      <w:r w:rsidR="008C6B2B">
        <w:t>en</w:t>
      </w:r>
      <w:r>
        <w:t>a surovinsk</w:t>
      </w:r>
      <w:r w:rsidR="008C6B2B">
        <w:t>a</w:t>
      </w:r>
      <w:r>
        <w:t xml:space="preserve"> sestav</w:t>
      </w:r>
      <w:r w:rsidR="008C6B2B">
        <w:t>a</w:t>
      </w:r>
      <w:r>
        <w:t xml:space="preserve"> na etiketi ni ustrezala ugotovljeni surovinski sestavi izdelka. Oba izdelka sta bila umaknjena iz prodaje.</w:t>
      </w:r>
    </w:p>
    <w:p w14:paraId="3C53F84A" w14:textId="416056D5" w:rsidR="00E416F4" w:rsidRPr="00C9496B" w:rsidRDefault="00C9496B" w:rsidP="00C9496B">
      <w:r>
        <w:t xml:space="preserve">Tržni inšpektorat </w:t>
      </w:r>
      <w:r w:rsidR="008C6B2B">
        <w:t xml:space="preserve">RS </w:t>
      </w:r>
      <w:r>
        <w:t>bo tudi v prihodnje v okviru svojih pristojnosti nadaljeval s tovrstnimi aktivnostmi.</w:t>
      </w:r>
    </w:p>
    <w:p w14:paraId="7C6911A3" w14:textId="77777777" w:rsidR="0038173C" w:rsidRPr="00C9496B" w:rsidRDefault="00C9496B" w:rsidP="005B1BC9">
      <w:pPr>
        <w:pStyle w:val="Naslov3"/>
      </w:pPr>
      <w:bookmarkStart w:id="91" w:name="_Toc32226035"/>
      <w:r w:rsidRPr="00C9496B">
        <w:t>Sodelovanje Finančne uprave Republike Slovenije in Tržnega inšpektorata Republike Slovenije pri nadzoru skladnosti proizvodov ob uvozu iz tretjih držav</w:t>
      </w:r>
      <w:bookmarkEnd w:id="91"/>
    </w:p>
    <w:p w14:paraId="65D6837D" w14:textId="1004AD60" w:rsidR="00C9496B" w:rsidRDefault="00C9496B" w:rsidP="00C9496B">
      <w:r>
        <w:t xml:space="preserve">Po vstopu Slovenije v </w:t>
      </w:r>
      <w:r w:rsidR="00873F55">
        <w:t xml:space="preserve">EU </w:t>
      </w:r>
      <w:r>
        <w:t>se je na podlagi Uredbe Sveta 339/93/EGS o preverjanju skladnosti s pravili o varnosti proizvodov za izdelke, uvožene iz tretjih držav, okrepil nadzor nad uvozom proizvodov iz tretjih držav. Na podlagi te uredbe sodeluje Tržni inšpektorat RS s carinskimi organi že od leta 2003.</w:t>
      </w:r>
    </w:p>
    <w:p w14:paraId="717F3430" w14:textId="67D82B61" w:rsidR="00E639BB" w:rsidRDefault="00C9496B" w:rsidP="00C9496B">
      <w:r w:rsidRPr="00AF6E0E">
        <w:t xml:space="preserve">S 1. </w:t>
      </w:r>
      <w:r w:rsidR="00F27347" w:rsidRPr="00AF6E0E">
        <w:t>januarjem</w:t>
      </w:r>
      <w:r w:rsidRPr="00AF6E0E">
        <w:t xml:space="preserve"> 2010 se je začela uporabljati Uredba (ES) št. 765/2008 Evropskega parlamenta in sveta z dne 9. </w:t>
      </w:r>
      <w:r w:rsidR="00F27347" w:rsidRPr="00AF6E0E">
        <w:t>julija</w:t>
      </w:r>
      <w:r w:rsidRPr="00AF6E0E">
        <w:t xml:space="preserve"> 2008 o določitvi zahtev za akreditacijo in nadzor trga v zvezi s trženjem proizvodov ter razveljavitvi Uredbe (EGS) št. 339/93, ki ureja sodelovanje med organi za nadzor zunanjih meja in organi za nadzor trga pri nadzoru proizvodov, ki vstopajo na trg </w:t>
      </w:r>
      <w:r w:rsidR="00873F55">
        <w:t>EU</w:t>
      </w:r>
      <w:r w:rsidRPr="00AF6E0E">
        <w:t>.</w:t>
      </w:r>
    </w:p>
    <w:p w14:paraId="38021737" w14:textId="48A7D7D5" w:rsidR="00C9496B" w:rsidRDefault="00C9496B" w:rsidP="00F27347">
      <w:pPr>
        <w:pStyle w:val="NavadenNPred"/>
      </w:pPr>
      <w:r>
        <w:t xml:space="preserve">Za obveščanje Tržnega inšpektorata RS s strani Finančne uprave RS je pomembna določba tretjega odstavka 27. člena Uredbe 765/2008, ki določa, da organi, pristojni za nadzor zunanjih meja, zadržijo sprostitev proizvoda v prosti promet na trgu </w:t>
      </w:r>
      <w:r w:rsidR="00873F55">
        <w:t>EU</w:t>
      </w:r>
      <w:r>
        <w:t>, če se med izvajanjem kontrol iz prvega odstavka ugotovi karkoli od naslednjega:</w:t>
      </w:r>
    </w:p>
    <w:p w14:paraId="43416389" w14:textId="77777777" w:rsidR="00C9496B" w:rsidRDefault="00C9496B" w:rsidP="00F27347">
      <w:pPr>
        <w:pStyle w:val="Nastevanje1"/>
      </w:pPr>
      <w:r>
        <w:t>proizvod ima značilnosti, ki vzbujajo verjetnost, da proizvod, kadar je pravilno vgrajen, vzdrževan in uporabljen, resno ogroža zdravje, varnost, varovanje okolja ali kateri koli drugi javni interes iz 1. člena,</w:t>
      </w:r>
    </w:p>
    <w:p w14:paraId="3E944E58" w14:textId="5217357C" w:rsidR="00C9496B" w:rsidRDefault="00C9496B" w:rsidP="00F27347">
      <w:pPr>
        <w:pStyle w:val="Nastevanje1"/>
      </w:pPr>
      <w:r>
        <w:t xml:space="preserve">proizvodu ni priložena pisna ali elektronska dokumentacija, obvezna po ustrezni usklajevalni zakonodaji </w:t>
      </w:r>
      <w:r w:rsidR="00873F55">
        <w:t>EU</w:t>
      </w:r>
      <w:r>
        <w:t>, ali pa ni označen v skladu s to zakonodajo,</w:t>
      </w:r>
    </w:p>
    <w:p w14:paraId="5A8E5C0F" w14:textId="77777777" w:rsidR="00C9496B" w:rsidRDefault="00C9496B" w:rsidP="00F27347">
      <w:pPr>
        <w:pStyle w:val="Nastevanje1"/>
      </w:pPr>
      <w:r>
        <w:t>na proizvod je bila nameščena napačna ali zavajajoča oznaka CE,</w:t>
      </w:r>
    </w:p>
    <w:p w14:paraId="226EA057" w14:textId="1725B5EB" w:rsidR="00C9496B" w:rsidRDefault="004628A2" w:rsidP="00F27347">
      <w:r>
        <w:t xml:space="preserve">ter hkrati </w:t>
      </w:r>
      <w:r w:rsidR="00C9496B">
        <w:t>takoj uradno obvestijo organe za nadzor trga o vsakem takem zadržanju.</w:t>
      </w:r>
    </w:p>
    <w:p w14:paraId="0909EADF" w14:textId="41A43CAC" w:rsidR="00E639BB" w:rsidRDefault="00C9496B" w:rsidP="00C9496B">
      <w:r>
        <w:t>Tržni inšpektorat RS je v letu 2019 prejel od Finančne uprave RS 67 pisnih obvestil o zadržanju sprostitve proizvodov v prost promet (72 v letu 2018), od katerih je bilo v 44 primerih (37 v letu 2018) ugotovljeno, da gre za neskladne proizvode in sprostitev ni bila dovoljena, v 23 primerih (35 v letu 2018) pa neskladnosti niso bile ugotovljene in je bila izvedena sprostitev proizvodov v prost promet</w:t>
      </w:r>
      <w:r w:rsidR="00DD6452">
        <w:t xml:space="preserve"> (</w:t>
      </w:r>
      <w:r w:rsidR="00A143BF">
        <w:fldChar w:fldCharType="begin"/>
      </w:r>
      <w:r w:rsidR="00A143BF">
        <w:instrText xml:space="preserve"> REF _Ref31101846 </w:instrText>
      </w:r>
      <w:r w:rsidR="00A143BF">
        <w:fldChar w:fldCharType="separate"/>
      </w:r>
      <w:r w:rsidR="00273CA0" w:rsidRPr="007F1A24">
        <w:t xml:space="preserve">Slika </w:t>
      </w:r>
      <w:r w:rsidR="00273CA0">
        <w:rPr>
          <w:noProof/>
        </w:rPr>
        <w:t>12</w:t>
      </w:r>
      <w:r w:rsidR="00273CA0" w:rsidRPr="007F1A24">
        <w:t>: Pregled po direktivah, kjer sprostitev v prosti promet ni bila dovoljena</w:t>
      </w:r>
      <w:r w:rsidR="00A143BF">
        <w:fldChar w:fldCharType="end"/>
      </w:r>
      <w:r w:rsidR="00DD6452">
        <w:t>)</w:t>
      </w:r>
      <w:r>
        <w:t>.</w:t>
      </w:r>
    </w:p>
    <w:p w14:paraId="5C842881" w14:textId="0B83AC8E" w:rsidR="00DD6452" w:rsidRPr="007F1A24" w:rsidRDefault="00660BE8" w:rsidP="00DD6452">
      <w:pPr>
        <w:pStyle w:val="Slika2"/>
      </w:pPr>
      <w:r>
        <w:rPr>
          <w:noProof/>
        </w:rPr>
        <w:lastRenderedPageBreak/>
        <w:drawing>
          <wp:inline distT="0" distB="0" distL="0" distR="0" wp14:anchorId="023A850A" wp14:editId="20DFDF50">
            <wp:extent cx="5398619" cy="2057400"/>
            <wp:effectExtent l="0" t="0" r="0" b="0"/>
            <wp:docPr id="29" name="Slika 29" descr="Grafični prikaz proizvodov po direktivah, kjer sprostitev v prosti promet ni bila dovolj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Grafični prikaz proizvodov po direktivah, kjer sprostitev v prosti promet ni bila dovoljena."/>
                    <pic:cNvPicPr>
                      <a:picLocks noChangeAspect="1" noChangeArrowheads="1"/>
                    </pic:cNvPicPr>
                  </pic:nvPicPr>
                  <pic:blipFill rotWithShape="1">
                    <a:blip r:embed="rId29">
                      <a:extLst>
                        <a:ext uri="{28A0092B-C50C-407E-A947-70E740481C1C}">
                          <a14:useLocalDpi xmlns:a14="http://schemas.microsoft.com/office/drawing/2010/main" val="0"/>
                        </a:ext>
                      </a:extLst>
                    </a:blip>
                    <a:srcRect t="9986" b="18110"/>
                    <a:stretch/>
                  </pic:blipFill>
                  <pic:spPr bwMode="auto">
                    <a:xfrm>
                      <a:off x="0" y="0"/>
                      <a:ext cx="5400000" cy="2057926"/>
                    </a:xfrm>
                    <a:prstGeom prst="rect">
                      <a:avLst/>
                    </a:prstGeom>
                    <a:noFill/>
                    <a:ln>
                      <a:noFill/>
                    </a:ln>
                    <a:extLst>
                      <a:ext uri="{53640926-AAD7-44D8-BBD7-CCE9431645EC}">
                        <a14:shadowObscured xmlns:a14="http://schemas.microsoft.com/office/drawing/2010/main"/>
                      </a:ext>
                    </a:extLst>
                  </pic:spPr>
                </pic:pic>
              </a:graphicData>
            </a:graphic>
          </wp:inline>
        </w:drawing>
      </w:r>
    </w:p>
    <w:p w14:paraId="5512BF3E" w14:textId="1ADE272E" w:rsidR="00DD6452" w:rsidRPr="007F1A24" w:rsidRDefault="00DD6452" w:rsidP="00DD6452">
      <w:pPr>
        <w:pStyle w:val="Slika"/>
      </w:pPr>
      <w:bookmarkStart w:id="92" w:name="_Ref31101846"/>
      <w:bookmarkStart w:id="93" w:name="_Toc32226100"/>
      <w:r w:rsidRPr="007F1A24">
        <w:t xml:space="preserve">Slika </w:t>
      </w:r>
      <w:r w:rsidR="00A143BF">
        <w:fldChar w:fldCharType="begin"/>
      </w:r>
      <w:r w:rsidR="00A143BF">
        <w:instrText xml:space="preserve"> SEQ Slika \* ARABIC </w:instrText>
      </w:r>
      <w:r w:rsidR="00A143BF">
        <w:fldChar w:fldCharType="separate"/>
      </w:r>
      <w:r w:rsidR="00273CA0">
        <w:rPr>
          <w:noProof/>
        </w:rPr>
        <w:t>12</w:t>
      </w:r>
      <w:r w:rsidR="00A143BF">
        <w:rPr>
          <w:noProof/>
        </w:rPr>
        <w:fldChar w:fldCharType="end"/>
      </w:r>
      <w:r w:rsidRPr="007F1A24">
        <w:t>: Pregled po direktivah, kjer sprostitev v prosti promet ni bila dovoljena</w:t>
      </w:r>
      <w:bookmarkEnd w:id="92"/>
      <w:bookmarkEnd w:id="93"/>
    </w:p>
    <w:p w14:paraId="4B3F9A52" w14:textId="67504600" w:rsidR="0009614D" w:rsidRPr="00C9496B" w:rsidRDefault="00C9496B" w:rsidP="00C9496B">
      <w:r>
        <w:t xml:space="preserve">V prvi polovici leta 2019 je bil poleg ustaljenih </w:t>
      </w:r>
      <w:r w:rsidR="00873F55">
        <w:t>nadzorov</w:t>
      </w:r>
      <w:r>
        <w:t xml:space="preserve">, dodatno izveden koordiniran nadzor </w:t>
      </w:r>
      <w:proofErr w:type="spellStart"/>
      <w:r>
        <w:t>geotekstila</w:t>
      </w:r>
      <w:proofErr w:type="spellEnd"/>
      <w:r>
        <w:t>, ki sodi med gradbene proizvode. Nadzor se je izvedel v določenem časovnem obdobju, pri čemer so se upoštevale informacije, povezane z lastnostmi proizvodov in zahteve zakonodaje, kot tudi možnost njihove uvrstitve v kombinirano nomenklaturo carinske tarife in opis blaga v carinskih deklaracijah.</w:t>
      </w:r>
    </w:p>
    <w:p w14:paraId="62100BBC" w14:textId="3426B8FA" w:rsidR="00256E5E" w:rsidRPr="00F27347" w:rsidRDefault="00636C9A" w:rsidP="00256E5E">
      <w:pPr>
        <w:pStyle w:val="NavadenNPred"/>
      </w:pPr>
      <w:r>
        <w:fldChar w:fldCharType="begin"/>
      </w:r>
      <w:r>
        <w:instrText xml:space="preserve"> REF _Ref32225732 \h </w:instrText>
      </w:r>
      <w:r>
        <w:fldChar w:fldCharType="separate"/>
      </w:r>
      <w:r w:rsidR="00273CA0" w:rsidRPr="00F27347">
        <w:t xml:space="preserve">Tabela </w:t>
      </w:r>
      <w:r w:rsidR="00273CA0">
        <w:rPr>
          <w:noProof/>
        </w:rPr>
        <w:t>13</w:t>
      </w:r>
      <w:r w:rsidR="00273CA0" w:rsidRPr="00F27347">
        <w:t>: Število zadev na podlagi obvestil carinskih organov</w:t>
      </w:r>
      <w:r>
        <w:fldChar w:fldCharType="end"/>
      </w:r>
      <w:r>
        <w:t xml:space="preserve"> </w:t>
      </w:r>
      <w:r w:rsidR="00256E5E" w:rsidRPr="00F27347">
        <w:t>podaja pregled zadev na podlagi obvestil carinskih organov za zadnjih 10 let: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701"/>
        <w:gridCol w:w="680"/>
        <w:gridCol w:w="680"/>
        <w:gridCol w:w="680"/>
        <w:gridCol w:w="680"/>
        <w:gridCol w:w="680"/>
        <w:gridCol w:w="680"/>
        <w:gridCol w:w="680"/>
        <w:gridCol w:w="680"/>
        <w:gridCol w:w="680"/>
        <w:gridCol w:w="680"/>
      </w:tblGrid>
      <w:tr w:rsidR="00F27347" w:rsidRPr="00F27347" w14:paraId="5A1A39FF" w14:textId="77777777" w:rsidTr="00F27347">
        <w:trPr>
          <w:cantSplit/>
          <w:trHeight w:val="227"/>
          <w:tblHeader/>
        </w:trPr>
        <w:tc>
          <w:tcPr>
            <w:tcW w:w="1701" w:type="dxa"/>
            <w:shd w:val="clear" w:color="auto" w:fill="D9D9D9" w:themeFill="background1" w:themeFillShade="D9"/>
          </w:tcPr>
          <w:p w14:paraId="1C9F243C" w14:textId="77777777" w:rsidR="00F27347" w:rsidRPr="00F27347" w:rsidRDefault="00F27347" w:rsidP="00E26381">
            <w:pPr>
              <w:pStyle w:val="Tabelanaslov"/>
            </w:pPr>
            <w:r w:rsidRPr="00F27347">
              <w:br w:type="page"/>
              <w:t>Leto</w:t>
            </w:r>
          </w:p>
        </w:tc>
        <w:tc>
          <w:tcPr>
            <w:tcW w:w="680" w:type="dxa"/>
            <w:shd w:val="clear" w:color="auto" w:fill="D9D9D9" w:themeFill="background1" w:themeFillShade="D9"/>
          </w:tcPr>
          <w:p w14:paraId="203DCBB8" w14:textId="77777777" w:rsidR="00F27347" w:rsidRPr="00F27347" w:rsidRDefault="00F27347" w:rsidP="00E26381">
            <w:pPr>
              <w:pStyle w:val="Tabelanaslov"/>
            </w:pPr>
            <w:r w:rsidRPr="00F27347">
              <w:t>2010</w:t>
            </w:r>
          </w:p>
        </w:tc>
        <w:tc>
          <w:tcPr>
            <w:tcW w:w="680" w:type="dxa"/>
            <w:shd w:val="clear" w:color="auto" w:fill="D9D9D9" w:themeFill="background1" w:themeFillShade="D9"/>
          </w:tcPr>
          <w:p w14:paraId="7DBD14FA" w14:textId="77777777" w:rsidR="00F27347" w:rsidRPr="00F27347" w:rsidRDefault="00F27347" w:rsidP="00E26381">
            <w:pPr>
              <w:pStyle w:val="Tabelanaslov"/>
            </w:pPr>
            <w:r w:rsidRPr="00F27347">
              <w:t>2011</w:t>
            </w:r>
          </w:p>
        </w:tc>
        <w:tc>
          <w:tcPr>
            <w:tcW w:w="680" w:type="dxa"/>
            <w:shd w:val="clear" w:color="auto" w:fill="D9D9D9" w:themeFill="background1" w:themeFillShade="D9"/>
          </w:tcPr>
          <w:p w14:paraId="59DAB16E" w14:textId="77777777" w:rsidR="00F27347" w:rsidRPr="00F27347" w:rsidRDefault="00F27347" w:rsidP="00E26381">
            <w:pPr>
              <w:pStyle w:val="Tabelanaslov"/>
            </w:pPr>
            <w:r w:rsidRPr="00F27347">
              <w:t>2012</w:t>
            </w:r>
          </w:p>
        </w:tc>
        <w:tc>
          <w:tcPr>
            <w:tcW w:w="680" w:type="dxa"/>
            <w:shd w:val="clear" w:color="auto" w:fill="D9D9D9" w:themeFill="background1" w:themeFillShade="D9"/>
          </w:tcPr>
          <w:p w14:paraId="35D5B77B" w14:textId="77777777" w:rsidR="00F27347" w:rsidRPr="00F27347" w:rsidRDefault="00F27347" w:rsidP="00E26381">
            <w:pPr>
              <w:pStyle w:val="Tabelanaslov"/>
            </w:pPr>
            <w:r w:rsidRPr="00F27347">
              <w:t>2013</w:t>
            </w:r>
          </w:p>
        </w:tc>
        <w:tc>
          <w:tcPr>
            <w:tcW w:w="680" w:type="dxa"/>
            <w:shd w:val="clear" w:color="auto" w:fill="D9D9D9" w:themeFill="background1" w:themeFillShade="D9"/>
          </w:tcPr>
          <w:p w14:paraId="62ECC073" w14:textId="77777777" w:rsidR="00F27347" w:rsidRPr="00F27347" w:rsidRDefault="00F27347" w:rsidP="00E26381">
            <w:pPr>
              <w:pStyle w:val="Tabelanaslov"/>
            </w:pPr>
            <w:r w:rsidRPr="00F27347">
              <w:t>2014</w:t>
            </w:r>
          </w:p>
        </w:tc>
        <w:tc>
          <w:tcPr>
            <w:tcW w:w="680" w:type="dxa"/>
            <w:shd w:val="clear" w:color="auto" w:fill="D9D9D9" w:themeFill="background1" w:themeFillShade="D9"/>
          </w:tcPr>
          <w:p w14:paraId="2F9FE2A8" w14:textId="77777777" w:rsidR="00F27347" w:rsidRPr="00F27347" w:rsidRDefault="00F27347" w:rsidP="00E26381">
            <w:pPr>
              <w:pStyle w:val="Tabelanaslov"/>
            </w:pPr>
            <w:r w:rsidRPr="00F27347">
              <w:t>2015</w:t>
            </w:r>
          </w:p>
        </w:tc>
        <w:tc>
          <w:tcPr>
            <w:tcW w:w="680" w:type="dxa"/>
            <w:shd w:val="clear" w:color="auto" w:fill="D9D9D9" w:themeFill="background1" w:themeFillShade="D9"/>
          </w:tcPr>
          <w:p w14:paraId="23C70992" w14:textId="77777777" w:rsidR="00F27347" w:rsidRPr="00F27347" w:rsidRDefault="00F27347" w:rsidP="00E26381">
            <w:pPr>
              <w:pStyle w:val="Tabelanaslov"/>
            </w:pPr>
            <w:r w:rsidRPr="00F27347">
              <w:t>2016</w:t>
            </w:r>
          </w:p>
        </w:tc>
        <w:tc>
          <w:tcPr>
            <w:tcW w:w="680" w:type="dxa"/>
            <w:shd w:val="clear" w:color="auto" w:fill="D9D9D9" w:themeFill="background1" w:themeFillShade="D9"/>
          </w:tcPr>
          <w:p w14:paraId="25C6E4E8" w14:textId="77777777" w:rsidR="00F27347" w:rsidRPr="00F27347" w:rsidRDefault="00F27347" w:rsidP="00E26381">
            <w:pPr>
              <w:pStyle w:val="Tabelanaslov"/>
            </w:pPr>
            <w:r w:rsidRPr="00F27347">
              <w:t>2017</w:t>
            </w:r>
          </w:p>
        </w:tc>
        <w:tc>
          <w:tcPr>
            <w:tcW w:w="680" w:type="dxa"/>
            <w:shd w:val="clear" w:color="auto" w:fill="D9D9D9" w:themeFill="background1" w:themeFillShade="D9"/>
          </w:tcPr>
          <w:p w14:paraId="5A485AF7" w14:textId="77777777" w:rsidR="00F27347" w:rsidRPr="00F27347" w:rsidRDefault="00F27347" w:rsidP="00E26381">
            <w:pPr>
              <w:pStyle w:val="Tabelanaslov"/>
            </w:pPr>
            <w:r>
              <w:t>2018</w:t>
            </w:r>
          </w:p>
        </w:tc>
        <w:tc>
          <w:tcPr>
            <w:tcW w:w="680" w:type="dxa"/>
            <w:shd w:val="clear" w:color="auto" w:fill="D9D9D9" w:themeFill="background1" w:themeFillShade="D9"/>
          </w:tcPr>
          <w:p w14:paraId="24D6A8E6" w14:textId="77777777" w:rsidR="00F27347" w:rsidRPr="00F27347" w:rsidRDefault="00F27347" w:rsidP="00E26381">
            <w:pPr>
              <w:pStyle w:val="Tabelanaslov"/>
            </w:pPr>
            <w:r>
              <w:t>2019</w:t>
            </w:r>
          </w:p>
        </w:tc>
      </w:tr>
      <w:tr w:rsidR="00F27347" w:rsidRPr="00F27347" w14:paraId="44B86202" w14:textId="77777777" w:rsidTr="00F27347">
        <w:trPr>
          <w:cantSplit/>
          <w:trHeight w:val="227"/>
        </w:trPr>
        <w:tc>
          <w:tcPr>
            <w:tcW w:w="1701" w:type="dxa"/>
          </w:tcPr>
          <w:p w14:paraId="3B2FDF8D" w14:textId="77777777" w:rsidR="00F27347" w:rsidRPr="00F27347" w:rsidRDefault="00F27347" w:rsidP="00E26381">
            <w:pPr>
              <w:pStyle w:val="Tabela"/>
            </w:pPr>
            <w:r w:rsidRPr="00F27347">
              <w:t xml:space="preserve">Število obvestil </w:t>
            </w:r>
          </w:p>
        </w:tc>
        <w:tc>
          <w:tcPr>
            <w:tcW w:w="680" w:type="dxa"/>
          </w:tcPr>
          <w:p w14:paraId="369FFDFD" w14:textId="77777777" w:rsidR="00F27347" w:rsidRPr="00F27347" w:rsidRDefault="00F27347" w:rsidP="00E26381">
            <w:pPr>
              <w:pStyle w:val="Tabelasredina"/>
            </w:pPr>
            <w:r w:rsidRPr="00F27347">
              <w:t>705</w:t>
            </w:r>
          </w:p>
        </w:tc>
        <w:tc>
          <w:tcPr>
            <w:tcW w:w="680" w:type="dxa"/>
          </w:tcPr>
          <w:p w14:paraId="32DF9D9D" w14:textId="77777777" w:rsidR="00F27347" w:rsidRPr="00F27347" w:rsidRDefault="00F27347" w:rsidP="00E26381">
            <w:pPr>
              <w:pStyle w:val="Tabelasredina"/>
            </w:pPr>
            <w:r w:rsidRPr="00F27347">
              <w:t>300</w:t>
            </w:r>
          </w:p>
        </w:tc>
        <w:tc>
          <w:tcPr>
            <w:tcW w:w="680" w:type="dxa"/>
          </w:tcPr>
          <w:p w14:paraId="47AE6D8C" w14:textId="77777777" w:rsidR="00F27347" w:rsidRPr="00F27347" w:rsidRDefault="00F27347" w:rsidP="00E26381">
            <w:pPr>
              <w:pStyle w:val="Tabelasredina"/>
            </w:pPr>
            <w:r w:rsidRPr="00F27347">
              <w:t>150</w:t>
            </w:r>
          </w:p>
        </w:tc>
        <w:tc>
          <w:tcPr>
            <w:tcW w:w="680" w:type="dxa"/>
          </w:tcPr>
          <w:p w14:paraId="09AD61B7" w14:textId="77777777" w:rsidR="00F27347" w:rsidRPr="00F27347" w:rsidRDefault="00F27347" w:rsidP="00E26381">
            <w:pPr>
              <w:pStyle w:val="Tabelasredina"/>
            </w:pPr>
            <w:r w:rsidRPr="00F27347">
              <w:t>77</w:t>
            </w:r>
          </w:p>
        </w:tc>
        <w:tc>
          <w:tcPr>
            <w:tcW w:w="680" w:type="dxa"/>
          </w:tcPr>
          <w:p w14:paraId="5B8A5264" w14:textId="77777777" w:rsidR="00F27347" w:rsidRPr="00F27347" w:rsidRDefault="00F27347" w:rsidP="00E26381">
            <w:pPr>
              <w:pStyle w:val="Tabelasredina"/>
            </w:pPr>
            <w:r w:rsidRPr="00F27347">
              <w:t>43</w:t>
            </w:r>
          </w:p>
        </w:tc>
        <w:tc>
          <w:tcPr>
            <w:tcW w:w="680" w:type="dxa"/>
          </w:tcPr>
          <w:p w14:paraId="6487A6E9" w14:textId="77777777" w:rsidR="00F27347" w:rsidRPr="00F27347" w:rsidRDefault="00F27347" w:rsidP="00E26381">
            <w:pPr>
              <w:pStyle w:val="Tabelasredina"/>
            </w:pPr>
            <w:r w:rsidRPr="00F27347">
              <w:t>61</w:t>
            </w:r>
          </w:p>
        </w:tc>
        <w:tc>
          <w:tcPr>
            <w:tcW w:w="680" w:type="dxa"/>
          </w:tcPr>
          <w:p w14:paraId="431B17A7" w14:textId="77777777" w:rsidR="00F27347" w:rsidRPr="00F27347" w:rsidRDefault="00F27347" w:rsidP="00E26381">
            <w:pPr>
              <w:pStyle w:val="Tabelasredina"/>
            </w:pPr>
            <w:r w:rsidRPr="00F27347">
              <w:t>59</w:t>
            </w:r>
          </w:p>
        </w:tc>
        <w:tc>
          <w:tcPr>
            <w:tcW w:w="680" w:type="dxa"/>
          </w:tcPr>
          <w:p w14:paraId="016747CD" w14:textId="77777777" w:rsidR="00F27347" w:rsidRPr="00F27347" w:rsidRDefault="00F27347" w:rsidP="00E26381">
            <w:pPr>
              <w:pStyle w:val="Tabelasredina"/>
            </w:pPr>
            <w:r w:rsidRPr="00F27347">
              <w:t>52</w:t>
            </w:r>
          </w:p>
        </w:tc>
        <w:tc>
          <w:tcPr>
            <w:tcW w:w="680" w:type="dxa"/>
          </w:tcPr>
          <w:p w14:paraId="723A26B0" w14:textId="77777777" w:rsidR="00F27347" w:rsidRPr="00F27347" w:rsidRDefault="00F27347" w:rsidP="00E26381">
            <w:pPr>
              <w:pStyle w:val="Tabelasredina"/>
            </w:pPr>
            <w:r w:rsidRPr="00F27347">
              <w:t>72</w:t>
            </w:r>
          </w:p>
        </w:tc>
        <w:tc>
          <w:tcPr>
            <w:tcW w:w="680" w:type="dxa"/>
          </w:tcPr>
          <w:p w14:paraId="3BEB1604" w14:textId="77777777" w:rsidR="00F27347" w:rsidRPr="00F27347" w:rsidRDefault="00167A6F" w:rsidP="00E26381">
            <w:pPr>
              <w:pStyle w:val="Tabelasredina"/>
            </w:pPr>
            <w:r>
              <w:t>67</w:t>
            </w:r>
          </w:p>
        </w:tc>
      </w:tr>
      <w:tr w:rsidR="00F27347" w:rsidRPr="00F27347" w14:paraId="1A6C2379" w14:textId="77777777" w:rsidTr="00F27347">
        <w:trPr>
          <w:cantSplit/>
          <w:trHeight w:val="227"/>
        </w:trPr>
        <w:tc>
          <w:tcPr>
            <w:tcW w:w="1701" w:type="dxa"/>
          </w:tcPr>
          <w:p w14:paraId="7094B64C" w14:textId="77777777" w:rsidR="00F27347" w:rsidRPr="00F27347" w:rsidRDefault="00F27347" w:rsidP="00E26381">
            <w:pPr>
              <w:pStyle w:val="Tabela"/>
            </w:pPr>
            <w:r w:rsidRPr="00F27347">
              <w:t>Število prepovedi</w:t>
            </w:r>
          </w:p>
        </w:tc>
        <w:tc>
          <w:tcPr>
            <w:tcW w:w="680" w:type="dxa"/>
          </w:tcPr>
          <w:p w14:paraId="14227E11" w14:textId="77777777" w:rsidR="00F27347" w:rsidRPr="00F27347" w:rsidRDefault="00F27347" w:rsidP="00E26381">
            <w:pPr>
              <w:pStyle w:val="Tabelasredina"/>
            </w:pPr>
            <w:r w:rsidRPr="00F27347">
              <w:t>494</w:t>
            </w:r>
          </w:p>
        </w:tc>
        <w:tc>
          <w:tcPr>
            <w:tcW w:w="680" w:type="dxa"/>
          </w:tcPr>
          <w:p w14:paraId="0A4B20C7" w14:textId="77777777" w:rsidR="00F27347" w:rsidRPr="00F27347" w:rsidRDefault="00F27347" w:rsidP="00E26381">
            <w:pPr>
              <w:pStyle w:val="Tabelasredina"/>
            </w:pPr>
            <w:r w:rsidRPr="00F27347">
              <w:t>169</w:t>
            </w:r>
          </w:p>
        </w:tc>
        <w:tc>
          <w:tcPr>
            <w:tcW w:w="680" w:type="dxa"/>
          </w:tcPr>
          <w:p w14:paraId="7F353A85" w14:textId="77777777" w:rsidR="00F27347" w:rsidRPr="00F27347" w:rsidRDefault="00F27347" w:rsidP="00E26381">
            <w:pPr>
              <w:pStyle w:val="Tabelasredina"/>
            </w:pPr>
            <w:r w:rsidRPr="00F27347">
              <w:t>67</w:t>
            </w:r>
          </w:p>
        </w:tc>
        <w:tc>
          <w:tcPr>
            <w:tcW w:w="680" w:type="dxa"/>
          </w:tcPr>
          <w:p w14:paraId="3813046A" w14:textId="77777777" w:rsidR="00F27347" w:rsidRPr="00F27347" w:rsidRDefault="00F27347" w:rsidP="00E26381">
            <w:pPr>
              <w:pStyle w:val="Tabelasredina"/>
            </w:pPr>
            <w:r w:rsidRPr="00F27347">
              <w:t>33</w:t>
            </w:r>
          </w:p>
        </w:tc>
        <w:tc>
          <w:tcPr>
            <w:tcW w:w="680" w:type="dxa"/>
          </w:tcPr>
          <w:p w14:paraId="4C9D3956" w14:textId="77777777" w:rsidR="00F27347" w:rsidRPr="00F27347" w:rsidRDefault="00F27347" w:rsidP="00E26381">
            <w:pPr>
              <w:pStyle w:val="Tabelasredina"/>
            </w:pPr>
            <w:r w:rsidRPr="00F27347">
              <w:t>14</w:t>
            </w:r>
          </w:p>
        </w:tc>
        <w:tc>
          <w:tcPr>
            <w:tcW w:w="680" w:type="dxa"/>
          </w:tcPr>
          <w:p w14:paraId="46AD887C" w14:textId="77777777" w:rsidR="00F27347" w:rsidRPr="00F27347" w:rsidRDefault="00F27347" w:rsidP="00E26381">
            <w:pPr>
              <w:pStyle w:val="Tabelasredina"/>
            </w:pPr>
            <w:r w:rsidRPr="00F27347">
              <w:t>23</w:t>
            </w:r>
          </w:p>
        </w:tc>
        <w:tc>
          <w:tcPr>
            <w:tcW w:w="680" w:type="dxa"/>
          </w:tcPr>
          <w:p w14:paraId="0A59DAA3" w14:textId="77777777" w:rsidR="00F27347" w:rsidRPr="00F27347" w:rsidRDefault="00F27347" w:rsidP="00E26381">
            <w:pPr>
              <w:pStyle w:val="Tabelasredina"/>
            </w:pPr>
            <w:r w:rsidRPr="00F27347">
              <w:t>22</w:t>
            </w:r>
          </w:p>
        </w:tc>
        <w:tc>
          <w:tcPr>
            <w:tcW w:w="680" w:type="dxa"/>
          </w:tcPr>
          <w:p w14:paraId="34254DAC" w14:textId="77777777" w:rsidR="00F27347" w:rsidRPr="00F27347" w:rsidRDefault="00F27347" w:rsidP="00E26381">
            <w:pPr>
              <w:pStyle w:val="Tabelasredina"/>
            </w:pPr>
            <w:r w:rsidRPr="00F27347">
              <w:t>31</w:t>
            </w:r>
          </w:p>
        </w:tc>
        <w:tc>
          <w:tcPr>
            <w:tcW w:w="680" w:type="dxa"/>
          </w:tcPr>
          <w:p w14:paraId="16218AA4" w14:textId="77777777" w:rsidR="00F27347" w:rsidRPr="00F27347" w:rsidRDefault="00F27347" w:rsidP="00E26381">
            <w:pPr>
              <w:pStyle w:val="Tabelasredina"/>
            </w:pPr>
            <w:r w:rsidRPr="00F27347">
              <w:t>37</w:t>
            </w:r>
          </w:p>
        </w:tc>
        <w:tc>
          <w:tcPr>
            <w:tcW w:w="680" w:type="dxa"/>
          </w:tcPr>
          <w:p w14:paraId="1FD0702D" w14:textId="77777777" w:rsidR="00F27347" w:rsidRPr="00F27347" w:rsidRDefault="00167A6F" w:rsidP="00E26381">
            <w:pPr>
              <w:pStyle w:val="Tabelasredina"/>
            </w:pPr>
            <w:r>
              <w:t>44</w:t>
            </w:r>
          </w:p>
        </w:tc>
      </w:tr>
      <w:tr w:rsidR="00F27347" w:rsidRPr="00F27347" w14:paraId="1D900C9F" w14:textId="77777777" w:rsidTr="00F27347">
        <w:trPr>
          <w:cantSplit/>
          <w:trHeight w:val="227"/>
        </w:trPr>
        <w:tc>
          <w:tcPr>
            <w:tcW w:w="1701" w:type="dxa"/>
          </w:tcPr>
          <w:p w14:paraId="4199AA7B" w14:textId="77777777" w:rsidR="00F27347" w:rsidRPr="00F27347" w:rsidRDefault="00F27347" w:rsidP="00E26381">
            <w:pPr>
              <w:pStyle w:val="Tabela"/>
            </w:pPr>
            <w:r w:rsidRPr="00F27347">
              <w:t>Število sprostitev</w:t>
            </w:r>
          </w:p>
        </w:tc>
        <w:tc>
          <w:tcPr>
            <w:tcW w:w="680" w:type="dxa"/>
          </w:tcPr>
          <w:p w14:paraId="3F2DFC23" w14:textId="77777777" w:rsidR="00F27347" w:rsidRPr="00F27347" w:rsidRDefault="00F27347" w:rsidP="00E26381">
            <w:pPr>
              <w:pStyle w:val="Tabelasredina"/>
            </w:pPr>
            <w:r w:rsidRPr="00F27347">
              <w:t>211</w:t>
            </w:r>
          </w:p>
        </w:tc>
        <w:tc>
          <w:tcPr>
            <w:tcW w:w="680" w:type="dxa"/>
          </w:tcPr>
          <w:p w14:paraId="622EA12E" w14:textId="77777777" w:rsidR="00F27347" w:rsidRPr="00F27347" w:rsidRDefault="00F27347" w:rsidP="00E26381">
            <w:pPr>
              <w:pStyle w:val="Tabelasredina"/>
            </w:pPr>
            <w:r w:rsidRPr="00F27347">
              <w:t>131</w:t>
            </w:r>
          </w:p>
        </w:tc>
        <w:tc>
          <w:tcPr>
            <w:tcW w:w="680" w:type="dxa"/>
          </w:tcPr>
          <w:p w14:paraId="31EA5314" w14:textId="77777777" w:rsidR="00F27347" w:rsidRPr="00F27347" w:rsidRDefault="00F27347" w:rsidP="00E26381">
            <w:pPr>
              <w:pStyle w:val="Tabelasredina"/>
            </w:pPr>
            <w:r w:rsidRPr="00F27347">
              <w:t>83</w:t>
            </w:r>
          </w:p>
        </w:tc>
        <w:tc>
          <w:tcPr>
            <w:tcW w:w="680" w:type="dxa"/>
          </w:tcPr>
          <w:p w14:paraId="0581F94A" w14:textId="77777777" w:rsidR="00F27347" w:rsidRPr="00F27347" w:rsidRDefault="00F27347" w:rsidP="00E26381">
            <w:pPr>
              <w:pStyle w:val="Tabelasredina"/>
            </w:pPr>
            <w:r w:rsidRPr="00F27347">
              <w:t>43</w:t>
            </w:r>
          </w:p>
        </w:tc>
        <w:tc>
          <w:tcPr>
            <w:tcW w:w="680" w:type="dxa"/>
          </w:tcPr>
          <w:p w14:paraId="6645493F" w14:textId="77777777" w:rsidR="00F27347" w:rsidRPr="00F27347" w:rsidRDefault="00F27347" w:rsidP="00E26381">
            <w:pPr>
              <w:pStyle w:val="Tabelasredina"/>
            </w:pPr>
            <w:r w:rsidRPr="00F27347">
              <w:t>29</w:t>
            </w:r>
          </w:p>
        </w:tc>
        <w:tc>
          <w:tcPr>
            <w:tcW w:w="680" w:type="dxa"/>
          </w:tcPr>
          <w:p w14:paraId="0B17ED07" w14:textId="77777777" w:rsidR="00F27347" w:rsidRPr="00F27347" w:rsidRDefault="00F27347" w:rsidP="00E26381">
            <w:pPr>
              <w:pStyle w:val="Tabelasredina"/>
            </w:pPr>
            <w:r w:rsidRPr="00F27347">
              <w:t>38</w:t>
            </w:r>
          </w:p>
        </w:tc>
        <w:tc>
          <w:tcPr>
            <w:tcW w:w="680" w:type="dxa"/>
          </w:tcPr>
          <w:p w14:paraId="2FECD1AD" w14:textId="77777777" w:rsidR="00F27347" w:rsidRPr="00F27347" w:rsidRDefault="00F27347" w:rsidP="00E26381">
            <w:pPr>
              <w:pStyle w:val="Tabelasredina"/>
            </w:pPr>
            <w:r w:rsidRPr="00F27347">
              <w:t>37</w:t>
            </w:r>
          </w:p>
        </w:tc>
        <w:tc>
          <w:tcPr>
            <w:tcW w:w="680" w:type="dxa"/>
          </w:tcPr>
          <w:p w14:paraId="2B34B32A" w14:textId="77777777" w:rsidR="00F27347" w:rsidRPr="00F27347" w:rsidRDefault="00F27347" w:rsidP="00E26381">
            <w:pPr>
              <w:pStyle w:val="Tabelasredina"/>
            </w:pPr>
            <w:r w:rsidRPr="00F27347">
              <w:t>20</w:t>
            </w:r>
          </w:p>
        </w:tc>
        <w:tc>
          <w:tcPr>
            <w:tcW w:w="680" w:type="dxa"/>
          </w:tcPr>
          <w:p w14:paraId="1FCA1984" w14:textId="77777777" w:rsidR="00F27347" w:rsidRPr="00F27347" w:rsidRDefault="00F27347" w:rsidP="00E26381">
            <w:pPr>
              <w:pStyle w:val="Tabelasredina"/>
            </w:pPr>
            <w:r w:rsidRPr="00F27347">
              <w:t>35</w:t>
            </w:r>
          </w:p>
        </w:tc>
        <w:tc>
          <w:tcPr>
            <w:tcW w:w="680" w:type="dxa"/>
          </w:tcPr>
          <w:p w14:paraId="2741ACD4" w14:textId="77777777" w:rsidR="00F27347" w:rsidRPr="00F27347" w:rsidRDefault="00167A6F" w:rsidP="00E26381">
            <w:pPr>
              <w:pStyle w:val="Tabelasredina"/>
            </w:pPr>
            <w:r>
              <w:t>23</w:t>
            </w:r>
          </w:p>
        </w:tc>
      </w:tr>
    </w:tbl>
    <w:p w14:paraId="3A40EDCE" w14:textId="77777777" w:rsidR="00256E5E" w:rsidRPr="00F27347" w:rsidRDefault="00256E5E" w:rsidP="00957D9D">
      <w:pPr>
        <w:pStyle w:val="Prazno"/>
      </w:pPr>
    </w:p>
    <w:p w14:paraId="67EFBA98" w14:textId="5EA87439" w:rsidR="000E3AAE" w:rsidRPr="00F27347" w:rsidRDefault="0023092E" w:rsidP="00684DF6">
      <w:pPr>
        <w:pStyle w:val="Slika"/>
      </w:pPr>
      <w:bookmarkStart w:id="94" w:name="_Ref32225732"/>
      <w:bookmarkStart w:id="95" w:name="_Toc32226101"/>
      <w:r w:rsidRPr="00F27347">
        <w:t xml:space="preserve">Tabela </w:t>
      </w:r>
      <w:r w:rsidR="00A143BF">
        <w:fldChar w:fldCharType="begin"/>
      </w:r>
      <w:r w:rsidR="00A143BF">
        <w:instrText xml:space="preserve"> SEQ Slika \* ARABIC </w:instrText>
      </w:r>
      <w:r w:rsidR="00A143BF">
        <w:fldChar w:fldCharType="separate"/>
      </w:r>
      <w:r w:rsidR="00273CA0">
        <w:rPr>
          <w:noProof/>
        </w:rPr>
        <w:t>13</w:t>
      </w:r>
      <w:r w:rsidR="00A143BF">
        <w:rPr>
          <w:noProof/>
        </w:rPr>
        <w:fldChar w:fldCharType="end"/>
      </w:r>
      <w:r w:rsidRPr="00F27347">
        <w:t xml:space="preserve">: </w:t>
      </w:r>
      <w:r w:rsidR="000E3AAE" w:rsidRPr="00F27347">
        <w:t>Število zadev na podlagi obvestil carinskih organov</w:t>
      </w:r>
      <w:bookmarkEnd w:id="94"/>
      <w:bookmarkEnd w:id="95"/>
    </w:p>
    <w:p w14:paraId="72D65359" w14:textId="77777777" w:rsidR="00B65983" w:rsidRPr="00F27347" w:rsidRDefault="00B65983" w:rsidP="00167A6F">
      <w:pPr>
        <w:pStyle w:val="Zakljucek"/>
      </w:pPr>
      <w:r w:rsidRPr="00F27347">
        <w:t>Zaključek</w:t>
      </w:r>
    </w:p>
    <w:p w14:paraId="23488062" w14:textId="576E0097" w:rsidR="00E639BB" w:rsidRPr="00756C6D" w:rsidRDefault="00167A6F" w:rsidP="00167A6F">
      <w:r w:rsidRPr="00756C6D">
        <w:t xml:space="preserve">Primerjava podatkov zadnjih petih let kaže, da število obvestil </w:t>
      </w:r>
      <w:r w:rsidR="00873F55" w:rsidRPr="00756C6D">
        <w:t xml:space="preserve">v letu 2019 </w:t>
      </w:r>
      <w:r w:rsidRPr="00756C6D">
        <w:t xml:space="preserve">bistveno ne odstopa glede na </w:t>
      </w:r>
      <w:r w:rsidR="00873F55" w:rsidRPr="00756C6D">
        <w:t xml:space="preserve">pretekla </w:t>
      </w:r>
      <w:r w:rsidRPr="00756C6D">
        <w:t>let</w:t>
      </w:r>
      <w:r w:rsidR="00873F55" w:rsidRPr="00756C6D">
        <w:t>a</w:t>
      </w:r>
      <w:r w:rsidRPr="00756C6D">
        <w:t>. Povečano število obvesti</w:t>
      </w:r>
      <w:r w:rsidR="00873F55" w:rsidRPr="00756C6D">
        <w:t>l</w:t>
      </w:r>
      <w:r w:rsidRPr="00756C6D">
        <w:t xml:space="preserve"> v letu 2018 </w:t>
      </w:r>
      <w:r w:rsidR="00873F55" w:rsidRPr="00756C6D">
        <w:t xml:space="preserve">je posledica </w:t>
      </w:r>
      <w:r w:rsidRPr="00756C6D">
        <w:t>izvedb</w:t>
      </w:r>
      <w:r w:rsidR="00873F55" w:rsidRPr="00756C6D">
        <w:t>e</w:t>
      </w:r>
      <w:r w:rsidRPr="00756C6D">
        <w:t xml:space="preserve"> večjega števila dodatnih koordiniranih nadzorov</w:t>
      </w:r>
      <w:r w:rsidR="000F7B4A" w:rsidRPr="00756C6D">
        <w:t>, ki so bili dogovorjeni med Tržnim inšpektoratom RS in Finančno upravo RS</w:t>
      </w:r>
      <w:r w:rsidRPr="00756C6D">
        <w:t>.</w:t>
      </w:r>
    </w:p>
    <w:p w14:paraId="2F71FD9A" w14:textId="542E2BEE" w:rsidR="00E26381" w:rsidRPr="00167A6F" w:rsidRDefault="00167A6F" w:rsidP="00167A6F">
      <w:r>
        <w:t>Nadaljnje aktivnosti nadzora proizvodov ob uvozu se bodo izvajale v koordinaciji s Finančno upravo RS, Generalnim finančnim uradom</w:t>
      </w:r>
      <w:r w:rsidR="00873F55">
        <w:t xml:space="preserve"> in</w:t>
      </w:r>
      <w:r>
        <w:t xml:space="preserve"> Upravo za carine.</w:t>
      </w:r>
    </w:p>
    <w:p w14:paraId="431ADA28" w14:textId="77777777" w:rsidR="0038173C" w:rsidRPr="00EA77B4" w:rsidRDefault="002C14EF" w:rsidP="002C14EF">
      <w:pPr>
        <w:pStyle w:val="Naslov2"/>
      </w:pPr>
      <w:bookmarkStart w:id="96" w:name="_Toc32226036"/>
      <w:r w:rsidRPr="00EA77B4">
        <w:t>DAVČNO POTRJEVANJE RAČUNOV</w:t>
      </w:r>
      <w:bookmarkEnd w:id="96"/>
    </w:p>
    <w:p w14:paraId="783008DE" w14:textId="77777777" w:rsidR="00EA77B4" w:rsidRDefault="00EA77B4" w:rsidP="00EA77B4">
      <w:r>
        <w:t>Vse od leta 2016, ko je v veljavo stopil Zakon o davčnem potrjevanju računov, izvaja Tržni inšpektorat RS kontinuiran nadzor izdajanja davčno potrjenih računov s strani zavezancev.</w:t>
      </w:r>
      <w:r w:rsidR="00E639BB">
        <w:t xml:space="preserve"> </w:t>
      </w:r>
      <w:r>
        <w:t>Pristojnost za nadzor v tem delu si sicer Tržni inšpektorat RS deli s Finančno upravo RS.</w:t>
      </w:r>
    </w:p>
    <w:p w14:paraId="65D132C5" w14:textId="77777777" w:rsidR="00EA77B4" w:rsidRDefault="00EA77B4" w:rsidP="00EA77B4">
      <w:r>
        <w:t xml:space="preserve">Zakon o davčnem potrjevanju računov je postavil zahtevo po potrjevanju izdanih računov z uporabo elektronske naprave za izdajo računov in potrditvijo računa v času njegove izdaje, oziroma z uporabo vezane knjige računov in naknadno potrditvijo izdanih računov preko elektronske povezave. Zavezanci morajo način izdaje računov opredeliti v svojem internim </w:t>
      </w:r>
      <w:r>
        <w:lastRenderedPageBreak/>
        <w:t>aktom in pri tem upoštevati določilo, da v istem poslovnem prostoru ne morejo uporabljati oba načina hkrati.</w:t>
      </w:r>
    </w:p>
    <w:p w14:paraId="25958ECD" w14:textId="77777777" w:rsidR="00EA77B4" w:rsidRDefault="00EA77B4" w:rsidP="00EA77B4">
      <w:pPr>
        <w:pStyle w:val="NavadenNPred"/>
      </w:pPr>
      <w:r>
        <w:t>Zavezanci za davčno potrjevanje računov so v skladu z določil zakona tisti poslovni subjekti, ki kumulativno izpolnjujejo 3 pogoje. Ti so:</w:t>
      </w:r>
    </w:p>
    <w:p w14:paraId="75942324" w14:textId="77777777" w:rsidR="00E639BB" w:rsidRDefault="00EA77B4" w:rsidP="00EA77B4">
      <w:pPr>
        <w:pStyle w:val="Nastevanje1"/>
      </w:pPr>
      <w:r>
        <w:t>obveza vodenja poslovnih knjig in evidenc,</w:t>
      </w:r>
    </w:p>
    <w:p w14:paraId="4F14FFA8" w14:textId="77777777" w:rsidR="00E639BB" w:rsidRDefault="00EA77B4" w:rsidP="00EA77B4">
      <w:pPr>
        <w:pStyle w:val="Nastevanje1"/>
      </w:pPr>
      <w:r>
        <w:t>obveza izdaje računa za dobavljeno blago ali storitve in</w:t>
      </w:r>
    </w:p>
    <w:p w14:paraId="73A0B94D" w14:textId="77777777" w:rsidR="00E639BB" w:rsidRDefault="00EA77B4" w:rsidP="00EA77B4">
      <w:pPr>
        <w:pStyle w:val="Nastevanje1"/>
      </w:pPr>
      <w:r>
        <w:t>plačilo blaga ali storitve je opravljeno z gotovino.</w:t>
      </w:r>
    </w:p>
    <w:p w14:paraId="77F1C70A" w14:textId="77777777" w:rsidR="00EA77B4" w:rsidRDefault="00EA77B4" w:rsidP="00EA77B4">
      <w:pPr>
        <w:pStyle w:val="NavadenNZa"/>
      </w:pPr>
      <w:r>
        <w:t>Te pogoje sicer bolj podrobno določajo davčni predpisi, predvsem Zakon o davčnem postopku in Zakon o davku na dodano vrednost ter njuni podzakonski predpisi. Oba zakona določata tudi izjeme, bodisi od obveznosti vodenja knjig (npr. kmečka gospodinjstva, osebno dopolnilno delo), bodisi od izdaje računov (kot npr. državni organi in organizacije, organi lokalnih skupnosti ter druge osebe javnega prava, v zvezi z dejavnostmi ali transakcijami, ki jih opravljajo kot organ oblasti, prodaja vozovnic, kart in žetonov, periodičnega tiska, prodaja blaga iz avtomatov, društva pod določenimi pogoji), ne nazadnje pa tudi o tem, kaj se smatra za plačilo z gotovino in kaj ne (neposredno nakazilo na TRR ne predstavlja plačila z gotovino). Izjeme od obveznega potrjevanja računov sicer v določenih primerih določa tudi sam Zakon o davčnem potrjevanju računov, in sicer računov ni potrebno davčno potrditi v primeru dobave blaga s strani zavezanca, s sedežem izven Slovenije (prodaja na daljavo), v primeru dobave telekomunikacijskih storitev, storitev oddajanja in elektronskih storitev, ki jih opravi zavezanec, ki nima sedeža v Sloveniji, osebi, ki ni davčni zavezanec, ter v primeru kontinuirane dobave blaga in storitev naročniku, v dejavnostih oskrbe z električno energijo, plinom in paro, oskrbe z vodo, ravnanja z odplakami in odpadki, ter v telekomunikacijski dejavnosti (npr. plačilo električne energije).</w:t>
      </w:r>
    </w:p>
    <w:p w14:paraId="116DC572" w14:textId="77777777" w:rsidR="00EA77B4" w:rsidRDefault="00EA77B4" w:rsidP="00EA77B4">
      <w:r>
        <w:t xml:space="preserve">Tržni inšpektorat RS je po Zakonu o davčnem potrjevanju računov pristojen za nadzor vsebine računa, ki ga zavezanec izda kupcu, za nadzor </w:t>
      </w:r>
      <w:r w:rsidRPr="00D32277">
        <w:t>izdajanj</w:t>
      </w:r>
      <w:r w:rsidR="00A01146" w:rsidRPr="00D32277">
        <w:t>a</w:t>
      </w:r>
      <w:r>
        <w:t xml:space="preserve"> računov po opravljeni dobavi in izvedenem plačilu z gotovino ter za nadzor glede objave obvestila o obveznosti izdaje računa in izročitve računa kupcu ter obveznosti kupca, da prevzame in zadrži izdani račun, ki mora biti na kupcu vidnem mestu.</w:t>
      </w:r>
      <w:r w:rsidR="00A01146">
        <w:t xml:space="preserve"> </w:t>
      </w:r>
      <w:r w:rsidR="00A01146" w:rsidRPr="00D32277">
        <w:t>Morebitne kršitve zakona inšpektorji na licu mesta ugotavljajo tudi s posebno aplikacijo, nameščeno na mobilnih telefonih, s katero preverijo, ali so izdani računi zakonsko skladni.</w:t>
      </w:r>
    </w:p>
    <w:p w14:paraId="3B3C4ECD" w14:textId="77777777" w:rsidR="00EA77B4" w:rsidRDefault="00EA77B4" w:rsidP="00EA77B4">
      <w:r>
        <w:t>Delovanje inšpektorjev v razmerju do kupcev, predvsem potrošnikov, je v izvajanju preventivne in izobraževalne funkcije, in sicer v seznanjanju potrošnikov s pravico zahtevati in vzeti račun, v opozarjanju na posledice, če kupec računa ne vzame (uveljavljanje potrošniških pravic, dokazovanje obstoja nakupa itd.) in tudi v odkrivanju zavezancev, ki ne izdajajo računov.</w:t>
      </w:r>
    </w:p>
    <w:p w14:paraId="13A7E4A5" w14:textId="77777777" w:rsidR="00EA77B4" w:rsidRDefault="00EA77B4" w:rsidP="00EA77B4">
      <w:r>
        <w:t>Nadzor spoštovanja določb Zakona o davčnem potrjevanju računov je bil v letu 2019, tako kot v preteklih letih, vključen v vse inšpekcijske nadzore, ki so bili povezani z nakupom blaga in/ali opravljeno storitvijo za gotovino ter v primeru prejetih konkretnih prijav domnevnih kršitev določb zakona. Upoštevanje določb zakona se je tako preverjalo predvsem v gostinstvu, v trgovinah, pri prodaji sladoleda na ulici, pri prodaji na stojnicah (sadja, zelenjave, cvetja, cvetličnih aranžmajev in sveč), pri opravljanju taksi dejavnosti, gradbenih dejavnosti, fotografskih storitev, oddajanju piknik prostorov v najem, organiziranju t. i. igre »soba za pobeg«, organiziranju rojstno dnevnih zabav, pri prodaji tobačnih izdelkov, oddajanju vozil v najem (rent-a-car), dimnikarskih storitev, ter prodaji pirotehničnih izdelkov.</w:t>
      </w:r>
    </w:p>
    <w:p w14:paraId="2AFB3D13" w14:textId="77777777" w:rsidR="00AB0D77" w:rsidRPr="00EA77B4" w:rsidRDefault="00EA77B4" w:rsidP="00EA77B4">
      <w:r>
        <w:t xml:space="preserve">V letu 2019 je Tržni inšpektorat RS tako izvedel 6507 nadzorov spoštovanja določil Zakona o davčnem potrjevanju računov. V primeru ugotovljenih nepravilnosti so tržni inšpektorji ukrepali v skladu s pooblastili, in sicer je bila, zaradi ugotovljenih nepravilnosti v upravnem postopku izdana 1 upravna odločba, v prekrškovnem postopku pa je bilo izdanih 19 </w:t>
      </w:r>
      <w:r>
        <w:lastRenderedPageBreak/>
        <w:t>prekrškovnih odločb za plačilo globe, 32 plačilnih nalogov, 35 opominov in izrečenih 230 opozoril ZP-1 zaradi manjših kršitev. Poleg navedenih ukrepov je bil v 1 primeru zaradi storitve prekrška s strani mladoletne osebe vložen tudi obdolžilni predlog na pristojno sodišče.</w:t>
      </w:r>
    </w:p>
    <w:p w14:paraId="0362BF0C" w14:textId="77777777" w:rsidR="006455CB" w:rsidRPr="00EA77B4" w:rsidRDefault="006455CB" w:rsidP="00246F5F">
      <w:pPr>
        <w:pStyle w:val="Zakljucek"/>
      </w:pPr>
      <w:r w:rsidRPr="00EA77B4">
        <w:t>Zaključek</w:t>
      </w:r>
    </w:p>
    <w:p w14:paraId="7E47EB39" w14:textId="77777777" w:rsidR="00E639BB" w:rsidRDefault="00EA77B4" w:rsidP="00EA77B4">
      <w:r>
        <w:t>Število ugotovljenih kršitev je kljub enakemu obsegu nadzora v primerjavi s preteklimi leti manjše, kar lahko pripišemo tudi neprestanemu poostrenemu nadzoru tako s strani Tržnega inšpektorata RS kot tudi Finančne uprave RS, ter s tem povezanim zavedanjem zavezancev, da so lahko kadarkoli predmet nadzora dveh različnih inšpekcij.</w:t>
      </w:r>
    </w:p>
    <w:p w14:paraId="2817EEEE" w14:textId="77777777" w:rsidR="00AB0D77" w:rsidRPr="00EA77B4" w:rsidRDefault="00EA77B4" w:rsidP="00EA77B4">
      <w:r>
        <w:t>Glede na to, da uvedba davčnih blagajn v povezavi z zgoraj navedenimi razlogi prinaša želene učinke v boju proti sivi ekonomiji, bo Tržni inšpektorat RS z nadzorom nad davčnim potrjevanjem računov v enakem obsegu nadaljeval tudi v bodoče.</w:t>
      </w:r>
    </w:p>
    <w:p w14:paraId="3935F8CD" w14:textId="77777777" w:rsidR="00FD2FF7" w:rsidRPr="009A5C08" w:rsidRDefault="002D1B15" w:rsidP="002D1B15">
      <w:pPr>
        <w:pStyle w:val="Naslov2"/>
      </w:pPr>
      <w:bookmarkStart w:id="97" w:name="_Toc32226037"/>
      <w:r w:rsidRPr="009A5C08">
        <w:t>REGISTRACIJA DEJAVNOSTI, VPIS DEJAVNOSTI V TEMELJNI AKT IN DOVOLJENJA ZA OPRAVLJANJE DEJAVNOSTI</w:t>
      </w:r>
      <w:bookmarkEnd w:id="97"/>
    </w:p>
    <w:p w14:paraId="6696B03B" w14:textId="77777777" w:rsidR="009A5C08" w:rsidRDefault="009A5C08" w:rsidP="009A5C08">
      <w:pPr>
        <w:pStyle w:val="NavadenNPred"/>
      </w:pPr>
      <w:r>
        <w:t>Subjekti, ki želijo v Sloveniji zakonito opravljati dejavnost, morajo le-to ustrezno registrirati (če gre za samostojnega podjetnika) oziroma dejavnost vpisati v svoj temeljni akt (če gre za pravno osebo). Prav tako si morajo za opravljanje dejavnosti pridobiti dovoljenje, če je predpisano s področnim predpisom. Poslovanje subjektov v nasprotju z navedenimi zahtevami sankcionira</w:t>
      </w:r>
      <w:r w:rsidR="00E639BB">
        <w:t xml:space="preserve"> </w:t>
      </w:r>
      <w:r>
        <w:t>Zakon o preprečevanju dela in zaposlovanja na črno in sicer se takšno opravljanje dejavnosti oziroma dela šteje kot delo na črno po 3. členu tega zakona:</w:t>
      </w:r>
    </w:p>
    <w:p w14:paraId="3DF3A685" w14:textId="77777777" w:rsidR="009A5C08" w:rsidRDefault="009A5C08" w:rsidP="009A5C08">
      <w:pPr>
        <w:pStyle w:val="Nastevanje1"/>
      </w:pPr>
      <w:r>
        <w:t>pravna oseba ali tuj pravni subjekt, ki je pravna oseba, opravlja dejavnost, ki ni določena v ustanovitvenem aktu, ali če nima z zakonom predpisanih listin o izpolnjevanju pogojev za opravljanje dejavnosti, določene v ustanovitvenem aktu,</w:t>
      </w:r>
    </w:p>
    <w:p w14:paraId="4748030C" w14:textId="77777777" w:rsidR="009A5C08" w:rsidRDefault="009A5C08" w:rsidP="009A5C08">
      <w:pPr>
        <w:pStyle w:val="Nastevanje1"/>
      </w:pPr>
      <w:r>
        <w:t>samozaposlena oseba ali tuj pravni subjekt, ki je samozaposlena oseba, opravlja dejavnost, ki ni vpisana v register, ali nima z zakonom predpisanih listin o izpolnjevanju pogojev za opravljanje te dejavnosti.</w:t>
      </w:r>
    </w:p>
    <w:p w14:paraId="30A9CF2F" w14:textId="77777777" w:rsidR="00E639BB" w:rsidRDefault="009A5C08" w:rsidP="009A5C08">
      <w:pPr>
        <w:pStyle w:val="NavadenNZaPred"/>
      </w:pPr>
      <w:r>
        <w:t>Prav tako se za delo na črno po tem členu zakona šteje, če:</w:t>
      </w:r>
    </w:p>
    <w:p w14:paraId="7D7E0028" w14:textId="77777777" w:rsidR="009A5C08" w:rsidRDefault="009A5C08" w:rsidP="009A5C08">
      <w:pPr>
        <w:pStyle w:val="Nastevanje1"/>
      </w:pPr>
      <w:r>
        <w:t>tuj pravni subjekt opravlja dejavnost v Sloveniji brez registrirane podružnice ali brez predpisanega dovoljenja,</w:t>
      </w:r>
    </w:p>
    <w:p w14:paraId="65D906AD" w14:textId="0CE74B0C" w:rsidR="009A5C08" w:rsidRDefault="009A5C08" w:rsidP="009A5C08">
      <w:pPr>
        <w:pStyle w:val="Nastevanje1"/>
      </w:pPr>
      <w:r>
        <w:t xml:space="preserve">pravni subjekt, ki ima sedež v državi članici </w:t>
      </w:r>
      <w:r w:rsidR="00873F55">
        <w:t>EU</w:t>
      </w:r>
      <w:r>
        <w:t>, Evropskem gospodarskem prostoru ali Švicarski konfederaciji, ne opravlja dejavnosti storitev v skladu z zakonom, ki ureja storitve na notranjem trgu.</w:t>
      </w:r>
    </w:p>
    <w:p w14:paraId="51E1F656" w14:textId="77777777" w:rsidR="009A5C08" w:rsidRDefault="009A5C08" w:rsidP="009A5C08">
      <w:pPr>
        <w:pStyle w:val="NavadenNZa"/>
      </w:pPr>
      <w:r>
        <w:t>Opravljanje dela na črno je prepovedano in je z zakonom opredeljeno kot prekršek, hkrati je predvidena izdaja odločbe, s katero se delo na črno prepove. Prepovedano je tudi oglaševanje dela na črno, ki je v 6. členu Zakona o preprečevanju dela in zaposlovanja na črno opredeljeno kot nedovoljeno oglaševanje, kamor se uvršča naročanje, objavljanje ali posredovanje oglasov in oglasnih sporočil v časopisih, revijah, na radiu, televiziji in v drugih elektronskih medijih ali na drug način, ki je dostopen javnosti, če pravna oseba, tuj pravni subjekt, samozaposlena oseba, delodajalec ali posameznik ponuja ali oglašuje dejavnost ali delo, ki se šteje za delo na črno po določbah tega zakona ali če delodajalec objavi potrebo po delavcu za delo, ki ni vezano na njegovo registrirano ali priglašeno dejavnost. Oglaševalska organizacija ne sme objaviti oglasa, če naročnik oglasa ne poda podatkov iz prejšnjega odstavka.</w:t>
      </w:r>
    </w:p>
    <w:p w14:paraId="64B412C3" w14:textId="77777777" w:rsidR="009A5C08" w:rsidRDefault="009A5C08" w:rsidP="009A5C08">
      <w:r>
        <w:lastRenderedPageBreak/>
        <w:t>Prav tako zakon ureja omogočanje dela na črno, za kar se šteje dejanje, s katerim delodajalec ali posameznik omogoči opravljanje dela na črno eni ali več osebam, za katere ve, da opravljajo delo na črno ali če delodajalec ali posameznik sklene pogodbo o opravljanju dela z drugo pravno osebo, tujim pravnim subjektom, samozaposleno osebo ali posameznikom, za katere ve, da opravljajo delo na črno. Ravnanje v nasprotju s tem členom predstavlja prekršek.</w:t>
      </w:r>
    </w:p>
    <w:p w14:paraId="6B40B4A7" w14:textId="77777777" w:rsidR="00E639BB" w:rsidRDefault="009A5C08" w:rsidP="009A5C08">
      <w:r>
        <w:t xml:space="preserve">Poudariti velja, da je bil nadzor dela na črno </w:t>
      </w:r>
      <w:r w:rsidR="006C61E0" w:rsidRPr="00D32277">
        <w:t>do leta 2014</w:t>
      </w:r>
      <w:r w:rsidR="006C61E0" w:rsidRPr="006C61E0">
        <w:t xml:space="preserve"> </w:t>
      </w:r>
      <w:r>
        <w:t xml:space="preserve">prednostna naloga Tržnega inšpektorata RS, saj so nadzorovali </w:t>
      </w:r>
      <w:r w:rsidR="006C61E0">
        <w:t xml:space="preserve">tudi </w:t>
      </w:r>
      <w:r>
        <w:t>posameznik</w:t>
      </w:r>
      <w:r w:rsidR="006C61E0">
        <w:t>e</w:t>
      </w:r>
      <w:r>
        <w:t>, ki so opravljali delo na črno, sedaj pa nadzorujejo le registriran</w:t>
      </w:r>
      <w:r w:rsidR="006C61E0">
        <w:t>e</w:t>
      </w:r>
      <w:r>
        <w:t xml:space="preserve"> </w:t>
      </w:r>
      <w:r w:rsidR="006C61E0" w:rsidRPr="00D32277">
        <w:t>gospodarske subjekte, nadzor nad posamezniki, ki opravljajo delo na črno, pa je prevzela Finančna uprava RS</w:t>
      </w:r>
      <w:r>
        <w:t>.</w:t>
      </w:r>
    </w:p>
    <w:p w14:paraId="2C5F6780" w14:textId="77777777" w:rsidR="009A5C08" w:rsidRDefault="009A5C08" w:rsidP="009A5C08">
      <w:r>
        <w:t>Leta 2019 so tržni inšpektorji v 5733 primerih (v 4977</w:t>
      </w:r>
      <w:r w:rsidR="00E639BB">
        <w:t xml:space="preserve"> </w:t>
      </w:r>
      <w:r>
        <w:t>primerih leta 2018) preverjali spoštovanje določil Zakona o preprečevanju dela in zaposlovanja na črno. Zaradi ugotovljenih kršitev je bilo izdanih skupaj 603 ukrepov in sicer v upravnih postopkih 115 odločb o prepovedi opravljanja dejavnosti in 126 opozoril ZIN, v prekrškovnih postopkih pa je bilo izrečenih 24 glob, 157 opominov</w:t>
      </w:r>
      <w:r w:rsidR="00E639BB">
        <w:t xml:space="preserve"> </w:t>
      </w:r>
      <w:r>
        <w:t>in 181 opozoril ZP-1.</w:t>
      </w:r>
    </w:p>
    <w:p w14:paraId="631264A7" w14:textId="77777777" w:rsidR="00E639BB" w:rsidRDefault="009A5C08" w:rsidP="009A5C08">
      <w:r>
        <w:t>Tržni inšpektorji načeloma pri vseh nadzorih ugotavljajo pravno istovetnost subjekta, ki ga nadzirajo, v okviru tega pa preverijo tudi vpis dejavnosti v temeljni akt oziroma registracijo, razen kadar gre za subjekt, ki je bil že večkrat predmet nadzora. V veliko primerih se zgodi, da zavezanec dejavnosti nima vpisane v svoj temeljni akt iz razloga, ker dejavnosti sam ne zna uvrstiti v pravilno šifro ali pa tega ne zna niti registrski organ ali pa so se z neko dejavnostjo pričeli ukvarjati, ker se je tekom poslovanja pokazala poslovna priložnost. V takih primerih inšpektorji, ob upoštevanju načela sorazmernosti, zavezancu postavijo rok za odpravo nepravilnosti in v večini primerov so zavezanci nepravilnosti takoj odpravili, saj gre bolj za administrativno nepravilnost.</w:t>
      </w:r>
    </w:p>
    <w:p w14:paraId="53AC3BA0" w14:textId="77777777" w:rsidR="009A5C08" w:rsidRDefault="009A5C08" w:rsidP="009A5C08">
      <w:r>
        <w:t>Tržni inšpektorat RS nadzira tudi področne predpise, s katerimi so za opravljanje dejavnosti predpisana posebna dovoljenja, opravljanje dejavnosti brez dovoljenja pa predstavlja kršitev 3. člena Zakona o preprečevanju dela in zaposlovanja na črno. Za opravljanje nekaterih obrtnih dejavnosti si je potrebno pridobiti obrtno dovoljenje, prav tako je potrebno posebno dovoljenje oziroma licenca za opravljanje prodaje turističnih paketov. Podrobneje o tem v poglavjih o nadzoru obrti in turističnih aranžmajev.</w:t>
      </w:r>
    </w:p>
    <w:p w14:paraId="1178449E" w14:textId="77777777" w:rsidR="009A5C08" w:rsidRDefault="009A5C08" w:rsidP="009A5C08">
      <w:r>
        <w:t>Nedovoljeno oglaševanje po določilih Zakona o preprečevanju dela in zaposlovanja na črno so inšpektorji preverjali v 21 primerih (25 v letu 2018) in zaradi ugotovljenih kršitev izrekli 23 ukrepov (21</w:t>
      </w:r>
      <w:r w:rsidRPr="009A5C08">
        <w:t xml:space="preserve"> </w:t>
      </w:r>
      <w:r>
        <w:t>v letu 2018) in sicer 14 opozoril ZP-1, 7 opominov, 1 globo in izdali 1 upravno odločbo.</w:t>
      </w:r>
    </w:p>
    <w:p w14:paraId="4DED0C8E" w14:textId="77777777" w:rsidR="00E639BB" w:rsidRDefault="009A5C08" w:rsidP="009A5C08">
      <w:r>
        <w:t xml:space="preserve">Glede omogočanja dela na črno so inšpektorji v letu 2019 izdali 4 </w:t>
      </w:r>
      <w:proofErr w:type="spellStart"/>
      <w:r>
        <w:t>prekškovne</w:t>
      </w:r>
      <w:proofErr w:type="spellEnd"/>
      <w:r>
        <w:t xml:space="preserve"> ukrepe (5</w:t>
      </w:r>
      <w:r w:rsidRPr="009A5C08">
        <w:t xml:space="preserve"> </w:t>
      </w:r>
      <w:r>
        <w:t>v letu 2018), težavo ugotavljanja odgovornosti za prekršek pa predstavlja dejstvo, da mora prekrškovni organ dokazati, da je kršitelj vedel, da gre za delo na črno.</w:t>
      </w:r>
    </w:p>
    <w:p w14:paraId="1A079568" w14:textId="77777777" w:rsidR="009A5C08" w:rsidRDefault="009A5C08" w:rsidP="009A5C08">
      <w:r>
        <w:t>V zvezi z ustreznostjo registracije dejavnosti in dovoljenji ter v luči opravljanja kompleksnih pregledov, so bile v letu 2019 organizirane tudi različne akcije poostrenega nadzora in sicer so v pomladanskih mesecih (april, maj, junij 2019) tržni inšpektorji opravljali nadzor gradbenih dejavnosti, v okviru katere so inšpektorji skupaj opravili 325 inšpekcijskih pregledov, v zvezi z ugotovljenimi nepravilnostmi so inšpektorji zavezancem izrekli 172 ukrepov, od tega 19 upravnih odločb, 68 opozoril ZIN, 1 plačilni nalog, 31 opominov in 53 opozoril ZP-1. Podrobneje o tem nadzoru v poglavju o nadzoru obrti.</w:t>
      </w:r>
    </w:p>
    <w:p w14:paraId="2FFB66E3" w14:textId="77777777" w:rsidR="00E639BB" w:rsidRDefault="009A5C08" w:rsidP="009A5C08">
      <w:r>
        <w:t xml:space="preserve">V juniju in juliju 2019 so tržni inšpektorji izvajali nadzor dejavnosti oddajanja piknik prostorov. Omenjene storitve so se v zadnjem času precej razmahnile, ponudniki poleg samega prostora za piknik ponujajo še dodatne storitve, npr. animacije, </w:t>
      </w:r>
      <w:proofErr w:type="spellStart"/>
      <w:r>
        <w:t>catering</w:t>
      </w:r>
      <w:proofErr w:type="spellEnd"/>
      <w:r>
        <w:t xml:space="preserve">, ipd., </w:t>
      </w:r>
      <w:r>
        <w:lastRenderedPageBreak/>
        <w:t xml:space="preserve">povpraševanje pa je seveda največje v poletnih mesecih. Nadzor se je opravljal z vidika vseh predpisov, ki so v pristojnosti TIRS in sicer z vidika ustreznosti registracije, označevanja cen, izdajanja računov ter da se preveri morebitno uporabo nepoštenih poslovnih praks po </w:t>
      </w:r>
      <w:r w:rsidRPr="009A5C08">
        <w:t>Zakon</w:t>
      </w:r>
      <w:r>
        <w:t>u</w:t>
      </w:r>
      <w:r w:rsidRPr="009A5C08">
        <w:t xml:space="preserve"> o varstvu potrošnikov pred nepoštenimi poslovnimi praksami</w:t>
      </w:r>
      <w:r>
        <w:t xml:space="preserve"> (npr. z vidika zavajajočega oglaševanja), saj se piknik prostori precej obsežno oglašujejo na svetovnem spletu.</w:t>
      </w:r>
    </w:p>
    <w:p w14:paraId="5AA6DD77" w14:textId="77777777" w:rsidR="009A5C08" w:rsidRDefault="009A5C08" w:rsidP="009A5C08">
      <w:r>
        <w:t>Inšpektorji so skupaj opravili 129 inšpekcijskih pregledov. Največ kršitev je bilo ugotovljenih v zvezi z Zakonom o varstvu potrošnikov glede označevanja in upoštevanja označenih cen in sicer 18, v 9 primerih zavezanci niso imeli ustrezno registrirane dejavnosti, v 8 primerih na spletnih straneh niso navedli svojih podatkov, v 6 primerih je bilo ugotovljeno, da zavezanci niso namestili obvestila o obveznosti izdajanja računov. Le v enem primeru je bilo ugotovljeno, da zavezanec za opravljene storitve oziroma blago ni izdal računa, v dveh primerih, ko sta zavezanca poleg oddaje piknik prostora opravljala tudi gostinske storitve, pa nista določila oziroma prijavila obratovalnega časa pri lokalni skupnosti.</w:t>
      </w:r>
      <w:r w:rsidR="00E639BB">
        <w:t xml:space="preserve"> </w:t>
      </w:r>
      <w:r>
        <w:t>V zvezi z ugotovljenimi nepravilnostmi so inšpektorji zavezancem izrekli 92 ukrepov, od tega 7 upravnih odločb, 40 opozoril ZIN, 1 globo, 2 opomina in 42 opozoril ZP-1.</w:t>
      </w:r>
    </w:p>
    <w:p w14:paraId="4E8B179D" w14:textId="77777777" w:rsidR="00E639BB" w:rsidRDefault="009A5C08" w:rsidP="009A5C08">
      <w:r>
        <w:t>Ponudba oddaje piknik prostorov v Sloveniji je obširna, pri zavezancih pa je bilo ugotovljenih precej kršitev, zavezanci pa so v večini primerov takoj pristopili k odpravi nepravilnosti, zato so inšpektorji ob upoštevanju načela sorazmernosti in s ciljem urejenosti trga zavezancem izrekali milejše ukrepe, saj je bil namen predpisa z odpravo kršitve dosežen. Glede na ugotovitve je bil nadzor področja potreben, saj je bilo kršitev, četudi manjših, precej, z njihovo odpravo se dosega večja urejenost trga.</w:t>
      </w:r>
    </w:p>
    <w:p w14:paraId="4915C5C4" w14:textId="77777777" w:rsidR="009A5C08" w:rsidRDefault="009A5C08" w:rsidP="009A5C08">
      <w:r>
        <w:t>V januarju in februarju 2019 so tržni inšpektorji iz Ljubljane, Celja in Maribora v sodelovanju z Inšpektoratom RS za varstvo pred naravnimi in drugimi nesrečami opravili nadzor pri 4 zavezancih, ki upravljajo s sobami za pobeg. Glede na to, da ta dejavnost s predpisi iz pristojnosti Tržnega inšpektorata RS ni posebej regulirana, hujših kršitev ni bilo pričakovati, skupen nadzor pa je bil organiziran, da se preveri stanje na terenu. Poleg tega je bil</w:t>
      </w:r>
      <w:r w:rsidR="00E639BB">
        <w:t xml:space="preserve"> </w:t>
      </w:r>
      <w:r>
        <w:t>obravnavan 1 subjekt na podlagi prijav zaradi zavajanja.</w:t>
      </w:r>
      <w:r w:rsidR="00E639BB">
        <w:t xml:space="preserve"> </w:t>
      </w:r>
      <w:r>
        <w:t xml:space="preserve">V okviru nadzorov je bilo ugotovljeno, da 1 subjekt za dejavnost, ki jo opravlja, ni ustrezno registriran, v dveh primerih na spletni strani niso bili zagotovljeni podatki o ponudniku v skladu z 2. členom </w:t>
      </w:r>
      <w:r w:rsidRPr="009A5C08">
        <w:t>Zakon</w:t>
      </w:r>
      <w:r>
        <w:t>a</w:t>
      </w:r>
      <w:r w:rsidRPr="009A5C08">
        <w:t xml:space="preserve"> o varstvu potrošnikov</w:t>
      </w:r>
      <w:r>
        <w:t>, v enem primeru pa je bilo ugotovljeno zavajajoče oglaševanje storitve. V treh primerih kršitve niso bile ugotovljene. Zavezancem je bila izdana ena upravna odločba ter izrečen 1 opomin in 2 opozorili ZIN.</w:t>
      </w:r>
    </w:p>
    <w:p w14:paraId="6350C0F9" w14:textId="77777777" w:rsidR="00AB0D77" w:rsidRPr="009A5C08" w:rsidRDefault="009A5C08" w:rsidP="009A5C08">
      <w:r>
        <w:t>V mesecu decembru, ko je čas različnih službenih in poslovnih zabav, so tržni inšpektorji na območju Ljubljane ponovno opravljali inšpekcijski nadzor sob za pobeg in sicer z vidika vseh</w:t>
      </w:r>
      <w:r w:rsidR="00E639BB">
        <w:t xml:space="preserve"> </w:t>
      </w:r>
      <w:r>
        <w:t>predpisov iz pristojnosti Tržnega inšpektorata RS, ki jih morajo spoštovati izvajalci te dejavnosti, pri čemer sta bili ugotovljeni dve manjši kršitvi in sicer subjekta v poslovnem prostoru nista imela izobešenega obvestila o obveznosti izdaje računa. Na podlagi ugotovljenih kršitev so bili kršiteljem izrečeni trije ukrepi in sicer 1 opozorilo ZIN in 2 opozorili ZP-1, saj so kršitelji kršitve nemudoma odpravili. Upoštevajoč dejstvo, da za navedeno dejavnost s predpisi, ki jih nadzoruje Tržni inšpektorat RS, niso predpisani nobeni posebni pogoji, lahko zaključimo, da to področje z vidika Tržnega inšpektorata RS ni posebej problematično.</w:t>
      </w:r>
    </w:p>
    <w:p w14:paraId="2C080951" w14:textId="77777777" w:rsidR="008E0CD1" w:rsidRPr="009A5C08" w:rsidRDefault="008E0CD1" w:rsidP="00246F5F">
      <w:pPr>
        <w:pStyle w:val="Zakljucek"/>
      </w:pPr>
      <w:r w:rsidRPr="009A5C08">
        <w:t>Zaključek</w:t>
      </w:r>
    </w:p>
    <w:p w14:paraId="4B5A41BD" w14:textId="77777777" w:rsidR="002D1B15" w:rsidRDefault="009A5C08" w:rsidP="005A3123">
      <w:r w:rsidRPr="009A5C08">
        <w:t xml:space="preserve">Nadzor dela na črno je bil </w:t>
      </w:r>
      <w:r w:rsidR="006C61E0" w:rsidRPr="00D32277">
        <w:t xml:space="preserve">do </w:t>
      </w:r>
      <w:r w:rsidRPr="00D32277">
        <w:t xml:space="preserve">leta </w:t>
      </w:r>
      <w:r w:rsidR="006C61E0" w:rsidRPr="00D32277">
        <w:t>2014</w:t>
      </w:r>
      <w:r w:rsidR="006C61E0">
        <w:t xml:space="preserve"> </w:t>
      </w:r>
      <w:r w:rsidRPr="009A5C08">
        <w:t xml:space="preserve">prednostna naloga Tržnega inšpektorata RS, saj so se nadzorovali posamezniki, ki so opravljali delo na črno. Sedaj se nadzorujejo le registrirani zavezanci, pri čemer se ocenjuje, da je pomanjkanje posamezne šifre dejavnosti pri vpisu v temeljni akt oziroma pri registraciji manjša kršitev kot pa opravljanje dejavnosti brez dovoljenja, saj se z listino dokazuje izpolnjevanje pogojev za posamezno dejavnost. </w:t>
      </w:r>
      <w:r w:rsidRPr="009A5C08">
        <w:lastRenderedPageBreak/>
        <w:t>Poudariti velja, da je precej dejavnosti, ki jih nadzira Tržni inšpektorat RS, dereguliranih oziroma zanje niso predpisana več posebna dovoljenja. Ne glede na navedeno pa bo v luči čim večje urejenosti trga Tržni inšpektorat RS tudi v nadaljevanju spremljal to področje.</w:t>
      </w:r>
    </w:p>
    <w:p w14:paraId="6098DD47" w14:textId="071E1BC6" w:rsidR="006C61E0" w:rsidRPr="00D32277" w:rsidRDefault="006C61E0" w:rsidP="006C61E0">
      <w:r w:rsidRPr="00D32277">
        <w:t>Še vedno pa Tržni inšpektorat RS zaradi dela na črno, ki ga izvajajo posamezniki, prejema številne prijave tako s strani pravnih oseb in</w:t>
      </w:r>
      <w:r w:rsidR="001C41D5">
        <w:t xml:space="preserve"> </w:t>
      </w:r>
      <w:r w:rsidRPr="00D32277">
        <w:t>stanovskih združenj kot tudi s strani posameznikov, saj le-ti niso seznanjeni, da na tem področju ne izvaja več nadzora. Takšne prijave se zato odstopajo prisojnemu organu, pomenijo pa nepotrebno obremenjevanje inšpektorata in podaljševanje časa obravnave posamezne prijave pri pristojnem organu.</w:t>
      </w:r>
    </w:p>
    <w:p w14:paraId="636DE307" w14:textId="77777777" w:rsidR="0038173C" w:rsidRPr="00A40D60" w:rsidRDefault="0038173C" w:rsidP="00684DF6">
      <w:pPr>
        <w:pStyle w:val="Naslov2"/>
      </w:pPr>
      <w:bookmarkStart w:id="98" w:name="_Toc32226038"/>
      <w:r w:rsidRPr="00A40D60">
        <w:t>TRGOVINA</w:t>
      </w:r>
      <w:bookmarkEnd w:id="98"/>
    </w:p>
    <w:p w14:paraId="09AB7583" w14:textId="77777777" w:rsidR="00A40D60" w:rsidRDefault="00A40D60" w:rsidP="00A40D60">
      <w:pPr>
        <w:pStyle w:val="NavadenNPred"/>
      </w:pPr>
      <w:r>
        <w:t>Pri opravljanju trgovinske dejavnosti, ki obsega nakupovanje blaga z namenom nadaljnje prodaje je potrebno upoštevati določila:</w:t>
      </w:r>
    </w:p>
    <w:p w14:paraId="11C7E0A2" w14:textId="77777777" w:rsidR="00A40D60" w:rsidRDefault="00A40D60" w:rsidP="00A40D60">
      <w:pPr>
        <w:pStyle w:val="Nastevanje1"/>
      </w:pPr>
      <w:r>
        <w:t>Zakona o trgovini in</w:t>
      </w:r>
    </w:p>
    <w:p w14:paraId="3C01699D" w14:textId="77777777" w:rsidR="00A40D60" w:rsidRDefault="00A40D60" w:rsidP="00A40D60">
      <w:pPr>
        <w:pStyle w:val="Nastevanje1"/>
      </w:pPr>
      <w:r>
        <w:t>Pravilnika o minimalnih tehničnih pogojih za opravljanje trgovinske dejavnosti.</w:t>
      </w:r>
    </w:p>
    <w:p w14:paraId="1D3D7FCF" w14:textId="77777777" w:rsidR="00A40D60" w:rsidRDefault="00A40D60" w:rsidP="00A40D60">
      <w:pPr>
        <w:pStyle w:val="NavadenNZa"/>
      </w:pPr>
      <w:r>
        <w:t>Nadzor opravljanja trgovinske dejavnosti po določilih</w:t>
      </w:r>
      <w:r w:rsidR="00E639BB">
        <w:t xml:space="preserve"> </w:t>
      </w:r>
      <w:r>
        <w:t>Zakona o trgovini se opravljal sočasno z nadzorom drugih predpisov, kot na primer Zakona o varstvu potrošnikov, Zakona o davčnem potrjevanju računov, Zakona o tehničnih zahtevah za proizvode in o ugotavljanju skladnosti ter Zakona o preprečevanju dela in zaposlovanja na črno.</w:t>
      </w:r>
    </w:p>
    <w:p w14:paraId="5B5CDE85" w14:textId="77777777" w:rsidR="00A40D60" w:rsidRDefault="00A40D60" w:rsidP="00A40D60">
      <w:r>
        <w:t>Inšpekcijski pregledi so se opravljali v prodajnih objektih in zunaj njih - na tržnicah, sejmih, premičnih stojnicah ob cesti, na prireditvah in predstavitvah pri gospodarskih družbah, samostojnih podjetnikih posameznikih in kmetijskih pridelovalcih.</w:t>
      </w:r>
    </w:p>
    <w:p w14:paraId="14D1889C" w14:textId="77777777" w:rsidR="00A40D60" w:rsidRDefault="00A40D60" w:rsidP="00A40D60">
      <w:r>
        <w:t>Tržni inšpektorji so opravljali nadzor izpolnjevanja minimalnih tehničnih in drugih pogojev za opravljanje trgovinske dejavnosti, kontrolo evidentiranja poslovnih dogodkov v zvezi s stanjem blaga, opremljenosti blaga s predpisanimi listinami o skladnosti in spremnimi listinami, deklaracijami blaga v slovenskem jeziku, kjer je to s posebnimi predpisi določeno, ter označenost blaga s cenami. Pri prodaji zunaj prodajaln so preverjali tudi, ali si je prodajalec pridobil pisno soglasje lastnika oziroma upravljavca prostora.</w:t>
      </w:r>
    </w:p>
    <w:p w14:paraId="4572788D" w14:textId="1FDDE652" w:rsidR="00A40D60" w:rsidRDefault="00A40D60" w:rsidP="00A40D60">
      <w:r>
        <w:t>Skupno je bilo letu 2019 na področju opravljanja trgovinske dejavnosti po določilih Zakona o trgovini opravljenih 2389 pregledov. V primeru ugotovljenih nepravilnosti so tržni inšpektorji ukrepali v skladu s pooblastili</w:t>
      </w:r>
      <w:r w:rsidR="003E0B1D">
        <w:t>, in sicer</w:t>
      </w:r>
      <w:r>
        <w:t xml:space="preserve"> z izdajo upravne odločbe, s katero so kršitelju odredili odpravo ugotovljenih pomanjkljivosti ali pa mu prepovedali prodajo. Tako je bilo</w:t>
      </w:r>
      <w:r w:rsidR="00E639BB">
        <w:t xml:space="preserve"> </w:t>
      </w:r>
      <w:r>
        <w:t>iz naslova opravljanja trgovinske dejavnosti</w:t>
      </w:r>
      <w:r w:rsidR="00E639BB">
        <w:t xml:space="preserve"> </w:t>
      </w:r>
      <w:r>
        <w:t>izdanih 68 upravnih odločb, zaradi ugotovljenih manjših nepravilnosti</w:t>
      </w:r>
      <w:r w:rsidR="00E639BB">
        <w:t xml:space="preserve"> </w:t>
      </w:r>
      <w:r>
        <w:t>pa so tržni inšpektorji v 281 primerih izrekli opozorilo ZIN.</w:t>
      </w:r>
    </w:p>
    <w:p w14:paraId="538795AF" w14:textId="77777777" w:rsidR="00E639BB" w:rsidRDefault="00A40D60" w:rsidP="00A40D60">
      <w:r>
        <w:t>Zaradi ugotovljenih prekrškov po Zakonu o trgovini so bile izrečene tudi sankcije in sicer: 28 odločb z izrekom globe, 33 plačilnih nalogov in 39 opominov. Zaradi manjših kršitev je bilo izrečenih še 319 opozoril ZP-1.</w:t>
      </w:r>
    </w:p>
    <w:p w14:paraId="138639F6" w14:textId="396F3A7B" w:rsidR="00A40D60" w:rsidRDefault="00A40D60" w:rsidP="00A40D60">
      <w:r>
        <w:t>Posebna pozornost je bila v času od sredine aprila do konca avgusta, namenjena nadzoru prodajalcev sadja in zelenjave na stojnicah ob cestah, Tako je bilo od aprila do konca avgusta na območju celotne Slovenije opravljenih 129 inšpekcijskih pregledov, največ na območju Obale. Večina prodajalcev ob cestah je registriranih trgovcev (</w:t>
      </w:r>
      <w:proofErr w:type="spellStart"/>
      <w:r>
        <w:t>s.p</w:t>
      </w:r>
      <w:proofErr w:type="spellEnd"/>
      <w:r>
        <w:t>. oziroma d.o.o.), ki sadje in zelenjavo kupijo z namenom nadaljnje prodaje. Sadje in zelenjavo pa prodajajo tudi kmetje oziroma pridelovalci v okviru osnovne kmetijske ali dopolnilne dejavnosti na kmetiji, teh je bilo 17</w:t>
      </w:r>
      <w:r w:rsidR="001C41D5">
        <w:t xml:space="preserve"> %</w:t>
      </w:r>
      <w:r>
        <w:t>, največ na goriškem.</w:t>
      </w:r>
    </w:p>
    <w:p w14:paraId="1F6A4E9D" w14:textId="77777777" w:rsidR="00A40D60" w:rsidRDefault="00A40D60" w:rsidP="00A40D60">
      <w:r>
        <w:lastRenderedPageBreak/>
        <w:t>Največkrat je bilo ugotovljeno, da zavezanci za prodajo na stojnicah niso pridobili ustreznega soglasja, poleg tega zavezanci na prodajnem mestu niso razpolagali s podatki o stanju blaga. Za odpravo nepravilnosti je bilo izdanih 31 upravnih opozoril. Izdanih pa je bilo tudi 34 upravnih odločb s katerimi se je 26 prodajalcem prepovedalo opravljanje trgovinske dejavnosti (ni bilo soglasja), 8 prodajalcem pa se je odredilo odpravo nepravilnosti (ni bilo podatkov o stanju blaga). Obenem je bilo zaradi ugotovljenih kršitev določb Zakona o trgovini, Zakona o davčnem potrjevanju računov in Zakona o varstvu potrošnikov</w:t>
      </w:r>
      <w:r w:rsidR="00E639BB">
        <w:t xml:space="preserve"> </w:t>
      </w:r>
      <w:r>
        <w:t>izdanih 28 plačilnih nalogov (ni podatkov o stanju blaga, ni soglasja, v 5 primerih za prodano blago ni bil izdan račun), 13 odločb o prekršku z izrekom globe (v 11 primerih ni bilo soglasja) in 2 opomina.</w:t>
      </w:r>
    </w:p>
    <w:p w14:paraId="4C569202" w14:textId="77777777" w:rsidR="00A40D60" w:rsidRDefault="00A40D60" w:rsidP="00A40D60">
      <w:r>
        <w:t xml:space="preserve">Zaradi nespoštovanja izrečenih ukrepov, je bilo opravljenih tudi 11 zasegov sadja (cca 410 kg sadja-jagode, češnje, marelice) in pripomočkov za prodajo (stojnica, tehtnica, senčniki …), katero je bilo skupaj z </w:t>
      </w:r>
      <w:proofErr w:type="spellStart"/>
      <w:r>
        <w:t>obdolžilnimi</w:t>
      </w:r>
      <w:proofErr w:type="spellEnd"/>
      <w:r>
        <w:t xml:space="preserve"> predlogi predano pristojnemu sodišču.</w:t>
      </w:r>
    </w:p>
    <w:p w14:paraId="302C40AD" w14:textId="77777777" w:rsidR="0033179E" w:rsidRPr="00D32277" w:rsidRDefault="0033179E" w:rsidP="0033179E">
      <w:r w:rsidRPr="00D32277">
        <w:t xml:space="preserve">Pri nadzoru prodajalcev sadja in zelenjave na stojnicah ob cesti je potrebno izpostaviti dve družbi, Briška </w:t>
      </w:r>
      <w:proofErr w:type="spellStart"/>
      <w:r w:rsidRPr="00D32277">
        <w:t>gajbica</w:t>
      </w:r>
      <w:proofErr w:type="spellEnd"/>
      <w:r w:rsidRPr="00D32277">
        <w:t xml:space="preserve"> d.o.o. in Prodam sadje 1 d.o.o., obe s poslovnim sedežem v Ljubljani, kateri sta imeli največ stojnic, za prodajo na določenih mestih, pa si nista pridobili ustreznih soglasij in nista zagotovili podatkov o stanju blaga, ki sta ga prodajali.</w:t>
      </w:r>
    </w:p>
    <w:p w14:paraId="2CBA008B" w14:textId="720C5F4C" w:rsidR="00E639BB" w:rsidRPr="00D32277" w:rsidRDefault="0033179E" w:rsidP="0033179E">
      <w:r w:rsidRPr="00D32277">
        <w:t xml:space="preserve">Zaradi nespoštovanja zakonskih določb so bili tako pri družbi Briška </w:t>
      </w:r>
      <w:proofErr w:type="spellStart"/>
      <w:r w:rsidRPr="00D32277">
        <w:t>gajbica</w:t>
      </w:r>
      <w:proofErr w:type="spellEnd"/>
      <w:r w:rsidRPr="00D32277">
        <w:t xml:space="preserve"> d.o.o.</w:t>
      </w:r>
      <w:r w:rsidR="001C41D5">
        <w:t xml:space="preserve"> </w:t>
      </w:r>
      <w:r w:rsidRPr="00D32277">
        <w:t>kot</w:t>
      </w:r>
      <w:r w:rsidR="001C41D5">
        <w:t xml:space="preserve"> </w:t>
      </w:r>
      <w:r w:rsidRPr="00D32277">
        <w:t>pri družbi Prodam sadje 1 d.o.o.</w:t>
      </w:r>
      <w:r w:rsidR="001C41D5">
        <w:t xml:space="preserve"> </w:t>
      </w:r>
      <w:r w:rsidRPr="00D32277">
        <w:t>opravljeni zasegi, skupaj je bilo zaseženega preko 400 kg sadja, ki je bilo po odredbi sodišča že komisijsko uničeno. Poleg omenjenih zasegov je bilo družbama, predvsem zaradi kršitev določb Zakona o trgovini (ni soglasja, ni podatkov o stanju blaga), izrečenih tudi</w:t>
      </w:r>
      <w:r w:rsidR="001C41D5">
        <w:t xml:space="preserve"> </w:t>
      </w:r>
      <w:r w:rsidRPr="00D32277">
        <w:t>več glob, vendar niti ena globa ni bila plačana.</w:t>
      </w:r>
    </w:p>
    <w:p w14:paraId="76B3AA36" w14:textId="77777777" w:rsidR="00E639BB" w:rsidRDefault="00A40D60" w:rsidP="00A40D60">
      <w:r>
        <w:t>Pri zadevnih družbah je potrebno izpostaviti, da se izogibajo vročanju dokumentov, prav tako ni</w:t>
      </w:r>
      <w:r w:rsidR="00E639BB">
        <w:t xml:space="preserve"> </w:t>
      </w:r>
      <w:r>
        <w:t>možno dobiti podatka o odgovorni osebi, ki v Sloveniji vodi posle, osebe se skrivajo.</w:t>
      </w:r>
      <w:r w:rsidR="00E639BB">
        <w:t xml:space="preserve"> </w:t>
      </w:r>
      <w:r>
        <w:t>Na naslovu, kjer imata družbi poslovni naslov je nameščen le hišni predalčnik, v katerega se vročajo vsa pisanja (fikcija vročitve po 87. členu Zakona o splošnem upravnem postopku). Poleg tega so zakoniti zastopniki teh družb tujci, osebe iz tretjih držav, katerim je vročanje onemogočeno. Pri poskusu vročanja v tujini se pošiljka običajno vrne, s pripombo – odpotoval.</w:t>
      </w:r>
    </w:p>
    <w:p w14:paraId="6595D206" w14:textId="77777777" w:rsidR="00A40D60" w:rsidRDefault="00A40D60" w:rsidP="00A40D60">
      <w:r>
        <w:t>Tržni inšpektor</w:t>
      </w:r>
      <w:r w:rsidR="00B41BFE">
        <w:t>at RS</w:t>
      </w:r>
      <w:r>
        <w:t xml:space="preserve"> ugotavlja, da je bil do sedaj edini učinkovit ukrep zaseg sadja in stojnice, saj jim je le na ta način, običajno za dan ali dva, onemogočena prodaja sadja na določenem prostoru</w:t>
      </w:r>
      <w:r w:rsidR="00E639BB">
        <w:t xml:space="preserve"> </w:t>
      </w:r>
      <w:r>
        <w:t>Vendar pa potem nadaljujejo s prodajo na istem prostoru ali na prostoru blizu tega.</w:t>
      </w:r>
    </w:p>
    <w:p w14:paraId="3FA72C7C" w14:textId="77777777" w:rsidR="00A40D60" w:rsidRDefault="00A40D60" w:rsidP="00A40D60">
      <w:r>
        <w:t>Ta vzorec se s strani omenjenih prodajalcev sadja na stojnicah ob cestah ponavlja že nekaj let,</w:t>
      </w:r>
      <w:r w:rsidR="00E639BB">
        <w:t xml:space="preserve"> </w:t>
      </w:r>
      <w:r>
        <w:t>inšpektorji, ki postopke vodijo v skladu s predpisi, pa so s svojimi ukrepi praktično neučinkoviti.</w:t>
      </w:r>
    </w:p>
    <w:p w14:paraId="0B627800" w14:textId="601AC2AA" w:rsidR="00DE2954" w:rsidRPr="00A40D60" w:rsidRDefault="00A40D60" w:rsidP="00A40D60">
      <w:r>
        <w:t xml:space="preserve">Tržni inšpektorat RS meni, da gre za sistemski problem, s katerim </w:t>
      </w:r>
      <w:r w:rsidR="003E0B1D">
        <w:t xml:space="preserve">so </w:t>
      </w:r>
      <w:r>
        <w:t>seznanil</w:t>
      </w:r>
      <w:r w:rsidR="003E0B1D">
        <w:t>i</w:t>
      </w:r>
      <w:r w:rsidR="00E639BB">
        <w:t xml:space="preserve"> </w:t>
      </w:r>
      <w:r>
        <w:t>pristojno ministrstvo, da se poiščejo ustrezne rešitve predvsem glede ustanavljanja družb (povezane družbe, na zalogo), določanja zakonitih zastopnikov (tujci), neplačevanja obveznosti, kot glede morebitne hitrejše izvedbe</w:t>
      </w:r>
      <w:r w:rsidR="00E639BB">
        <w:t xml:space="preserve"> </w:t>
      </w:r>
      <w:r>
        <w:t>postopka.</w:t>
      </w:r>
    </w:p>
    <w:p w14:paraId="5BA26181" w14:textId="77777777" w:rsidR="00C714EE" w:rsidRPr="00A40D60" w:rsidRDefault="00C714EE" w:rsidP="00246F5F">
      <w:pPr>
        <w:pStyle w:val="Zakljucek"/>
      </w:pPr>
      <w:r w:rsidRPr="00A40D60">
        <w:t>Zaključek</w:t>
      </w:r>
    </w:p>
    <w:p w14:paraId="7F8372F7" w14:textId="77777777" w:rsidR="0038173C" w:rsidRPr="00A40D60" w:rsidRDefault="00A40D60" w:rsidP="00DE2954">
      <w:r w:rsidRPr="00A40D60">
        <w:t>Stanje na področju prodaje na stojnicah ob cestah, se z leti ne izboljšuje. Vsako leto se pojavijo novi (stari) prodajalci, ki prodajajo na mestih, za katere si niso pridobili soglasja. Ukrepi inšpektorjev so dolgoročno neučinkoviti, saj trgovci ukrepov ne spoštujejo, kazni ne plačujejo. S problemom je seznanjeno resorno ministrstvo, da se poiščejo ustrezne rešitve.</w:t>
      </w:r>
    </w:p>
    <w:p w14:paraId="70DE7D84" w14:textId="77777777" w:rsidR="0038173C" w:rsidRPr="00DB05A7" w:rsidRDefault="0038173C" w:rsidP="00684DF6">
      <w:pPr>
        <w:pStyle w:val="Naslov2"/>
      </w:pPr>
      <w:bookmarkStart w:id="99" w:name="_Toc32226039"/>
      <w:r w:rsidRPr="00DB05A7">
        <w:lastRenderedPageBreak/>
        <w:t>GOSTINSTVO</w:t>
      </w:r>
      <w:bookmarkEnd w:id="99"/>
    </w:p>
    <w:p w14:paraId="228220AC" w14:textId="77777777" w:rsidR="00DB05A7" w:rsidRDefault="00DB05A7" w:rsidP="00DB05A7">
      <w:r>
        <w:t>Tržni inšpektorji so tudi v letu 2019 opravljali nadzor nad izvajanjem gostinske dejavnosti in sicer tako v okviru planiranih akcij po vodilih za nadzor in po prijavah. Pri osebah, ki opravljajo gostinsko dejavnost, so ugotavljali, ali so vpisani za opravljanje gostinske dejavnosti oziroma imajo dejavnost določeno v temeljnem aktu, ali izpolnjujejo vse pogoje po navedenih pravilnikih, ali imajo označene cene gostinskih storitev in ali gostom izdajajo račune za opravljeno storitev.</w:t>
      </w:r>
    </w:p>
    <w:p w14:paraId="752C39BA" w14:textId="77777777" w:rsidR="00E639BB" w:rsidRDefault="00DB05A7" w:rsidP="00DB05A7">
      <w:r>
        <w:t>Opravljanje gostinske dejavnosti je urejeno z Zakonom o gostinstvu, Pravilnikom o minimalnih tehničnih pogojih in o obsegu storitev za opravljanje gostinske dejavnosti, Pravilnikom o merilih za določitev obratovalnega časa gostinskih obratov in kmetij, na katerih se opravlja gostinska dejavnost in Pravilnikom o kategorizaciji nastanitvenih obratov.</w:t>
      </w:r>
    </w:p>
    <w:p w14:paraId="3CAF8D35" w14:textId="77777777" w:rsidR="00E639BB" w:rsidRDefault="00DB05A7" w:rsidP="00DB05A7">
      <w:r>
        <w:t xml:space="preserve">S 1. oktobrom 2018 je stopil v veljavo nov Pravilnik o kategorizaciji nastanitvenih obratov, ki je uvedel standarde </w:t>
      </w:r>
      <w:proofErr w:type="spellStart"/>
      <w:r>
        <w:t>Hotelstars</w:t>
      </w:r>
      <w:proofErr w:type="spellEnd"/>
      <w:r>
        <w:t xml:space="preserve"> za hotele, posodobil standarde za ostale nastanitvene obrate in uredil področje ocenjevanja nastanitvenih obratov. Nastanitveni obrati so morali kategorijo uskladiti v roku pol leta od uveljavitve tega pravilnika, razen obratov, katerim je kategorijo dodelil ocenjevalec in jim kategorija velja do izteka veljavnosti. Nadzori na tem področju so se zato opravljali jeseni 2019.</w:t>
      </w:r>
    </w:p>
    <w:p w14:paraId="35C8EED0" w14:textId="77777777" w:rsidR="00AB0D77" w:rsidRDefault="00DB05A7" w:rsidP="00DB05A7">
      <w:r>
        <w:t>Tržni inšpektorji so v letu 2019 v gostinskih obratih opravili 2411 pregledov. Ob ugotovljenih kršitvah gostinske zakonodaje so tržni inšpektorji zoper kršitelje upravno in prekrškovno ukrepali in izdali 92 upravnih odločb, s katerimi so gostincem odredili odpravo ugotovljenih pomanjkljivosti in nepravilnosti, v primeru manjših kršitev pa izrekli 665 opozoril v skladu z Zakonom o inšpekcijskem nadzoru. Zoper gostince so tržni inšpektorji tudi prekrškovno ukrepali z izdajo 92 prekrškovnih odločb z izrekom globe, 13 plačilnih nalogov, 225 opominov in gostincem izrekli</w:t>
      </w:r>
      <w:r w:rsidR="00E639BB">
        <w:t xml:space="preserve"> </w:t>
      </w:r>
      <w:r>
        <w:t>706 opozoril ZP-1 zaradi manjših kršitev.</w:t>
      </w:r>
    </w:p>
    <w:p w14:paraId="787E831E" w14:textId="77777777" w:rsidR="00A40D60" w:rsidRDefault="00A40D60" w:rsidP="00A40D60">
      <w:pPr>
        <w:pStyle w:val="Naslov3"/>
      </w:pPr>
      <w:bookmarkStart w:id="100" w:name="_Toc32226040"/>
      <w:r>
        <w:t>Opravljanje gostinske dejavnosti na smučiščih in drsališčih</w:t>
      </w:r>
      <w:bookmarkEnd w:id="100"/>
    </w:p>
    <w:p w14:paraId="287902C5" w14:textId="77777777" w:rsidR="00E639BB" w:rsidRDefault="00A40D60" w:rsidP="00A40D60">
      <w:r>
        <w:t>Tržni inšpektorji so v času smučarske sezone 2018/19 opravljali nadzor označevanja cen gostinskih storitev in izdajanja računov pri opravljanju gostinske dejavnosti na smučiščih.</w:t>
      </w:r>
    </w:p>
    <w:p w14:paraId="456C168F" w14:textId="77777777" w:rsidR="00E639BB" w:rsidRDefault="00A40D60" w:rsidP="00A40D60">
      <w:r>
        <w:t>Pregledanih je bilo 68 subjektov na območju celotne Slovenije. Inšpektorji so pri nadzoru posebno pozornost namenili označevanju cen gostinskih storitev in izdajanjem računov. Pri tem so bili še posebej pozorni na prehrambne gostinske obrate na smučiščih, kot so brunarice, »jurčki« in podobno. V gostinskih obratih so inšpektorji pregledali tudi izpolnjevanje minimalnih tehničnih pogojev za opravljanje gostinske dejavnosti, kot jih določa Zakon o gostinstvu in na njegovi podlagi sprejeti podzakonski predpisi. Hkrati je bilo preverjeno tudi poslovanje subjektov, ki v smučarskih središčih turistom izposojajo smučarsko opremo (smuči, smučarske deske, smučarske čevlje), ter ostala ponudba.</w:t>
      </w:r>
    </w:p>
    <w:p w14:paraId="5EAA415E" w14:textId="77777777" w:rsidR="00A40D60" w:rsidRDefault="00A40D60" w:rsidP="00A40D60">
      <w:r>
        <w:t>Pri 21 subjektih že ob samem nadzoru ni bilo ugotovljenih nepravilnosti, zato je bil postopek ustavljen na zapisnik. Nepravilnosti, ki pa so se pojavljale so inšpektorji ustrezno sankcionirali oz. kjer je bilo mogoče, so zavezanci nepravilnosti tudi takoj odpravili (npr. označitev cen in ostale nepravilnosti v zvezi s ceniki, označitev imena in vrste obrata ter firme).</w:t>
      </w:r>
    </w:p>
    <w:p w14:paraId="449A8FAF" w14:textId="77777777" w:rsidR="00A40D60" w:rsidRDefault="00A40D60" w:rsidP="00A40D60">
      <w:r>
        <w:t>Skupno je bilo zaradi navedenih nepravilnosti izrečenih 24 opozoril ZIN. Zaradi ugotovljenih kršitev so inšpektorji izrekli tudi 1 plačilni nalog, 2 opomina in 24 opozoril ZP-1.</w:t>
      </w:r>
    </w:p>
    <w:p w14:paraId="788712EC" w14:textId="77777777" w:rsidR="00A40D60" w:rsidRDefault="00A40D60" w:rsidP="00A40D60">
      <w:pPr>
        <w:pStyle w:val="Naslov3"/>
      </w:pPr>
      <w:bookmarkStart w:id="101" w:name="_Toc32226041"/>
      <w:r>
        <w:lastRenderedPageBreak/>
        <w:t>Kategorizacija nastanitvenih obratov</w:t>
      </w:r>
      <w:bookmarkEnd w:id="101"/>
    </w:p>
    <w:p w14:paraId="70EDEC94" w14:textId="77777777" w:rsidR="00E639BB" w:rsidRDefault="00A40D60" w:rsidP="00A40D60">
      <w:r>
        <w:t>Tržni inšpektorji so v jesenskih mesecih 2019 opravljali nadzor kategorizacije nastanitvenih obratov.</w:t>
      </w:r>
    </w:p>
    <w:p w14:paraId="7299EBEA" w14:textId="77777777" w:rsidR="00E639BB" w:rsidRPr="00D32277" w:rsidRDefault="00907AE1" w:rsidP="00A40D60">
      <w:r w:rsidRPr="00D32277">
        <w:t>Nadzor se je izvajal na podlagi Zakona o gostinstvu in na njegovi podlagi sprejetih podzakonskih predpisih, predvsem Pravilnika o minimalnih tehničnih pogojih in o obsegu storitev za opravljanje gostinske dejavnosti in Pravilnika o kategorizaciji nastanitvenih obratov.</w:t>
      </w:r>
    </w:p>
    <w:p w14:paraId="15FC5D7B" w14:textId="77777777" w:rsidR="00E639BB" w:rsidRDefault="00A40D60" w:rsidP="00A40D60">
      <w:r>
        <w:t xml:space="preserve">1. </w:t>
      </w:r>
      <w:r w:rsidR="00907AE1">
        <w:t>oktobra</w:t>
      </w:r>
      <w:r>
        <w:t xml:space="preserve"> 2018 je stopil v veljavo nov Pravilnik o kategorizaciji nastanitvenih obratov, ki je imel določeno polletno prehodno obdobje. Torej od 1. </w:t>
      </w:r>
      <w:r w:rsidR="009431B2">
        <w:t>aprila</w:t>
      </w:r>
      <w:r>
        <w:t xml:space="preserve"> 2019 dalje morajo biti kategorije nastanitvenih obratov usklajene z določbami tega Pravilnika. Izjema so nastanitveni obrati, ki jim je kategorijo dodelil ocenjevalec in jim kategorija velja do izteka veljavnosti. Pri tem gre za kategorije 4 in več zvezdic oz. jabolk, pri katerih je po prejšnjem Pravilniku veljala 5 let. Ključna novost je uvedba standardov </w:t>
      </w:r>
      <w:proofErr w:type="spellStart"/>
      <w:r>
        <w:t>Hotelstars</w:t>
      </w:r>
      <w:proofErr w:type="spellEnd"/>
      <w:r>
        <w:t xml:space="preserve"> za hotele in posodobitev standardov za ostale nastanitvene obrate. Ocenjevalci s Pravilnikom niso več določeni kot obvezni, lahko pa jih zavezanci najamejo kot pomoč pri izvedbi kategorizacije.</w:t>
      </w:r>
    </w:p>
    <w:p w14:paraId="0D9AF9B3" w14:textId="77777777" w:rsidR="00A40D60" w:rsidRDefault="00A40D60" w:rsidP="00A40D60">
      <w:r>
        <w:t xml:space="preserve">Združenje </w:t>
      </w:r>
      <w:proofErr w:type="spellStart"/>
      <w:r>
        <w:t>Hotelstars</w:t>
      </w:r>
      <w:proofErr w:type="spellEnd"/>
      <w:r>
        <w:t xml:space="preserve"> je nastalo leta 2009 in predstavlja enotne kriterije kategorizacije hotelov v 17-ih evropskih državah, gostom pa posledično ponuja informacijo o zagotovljeni kakovosti in ugledu, ki jo lahko pričakujejo. Slovenija (Turistično-gostinska zbornica Slovenije) je članica </w:t>
      </w:r>
      <w:proofErr w:type="spellStart"/>
      <w:r>
        <w:t>Hotreca</w:t>
      </w:r>
      <w:proofErr w:type="spellEnd"/>
      <w:r>
        <w:t xml:space="preserve">, pod okriljem katerega deluje Združenje </w:t>
      </w:r>
      <w:proofErr w:type="spellStart"/>
      <w:r>
        <w:t>Hotelstars</w:t>
      </w:r>
      <w:proofErr w:type="spellEnd"/>
      <w:r>
        <w:t xml:space="preserve">, od leta 2015. Aprila 2017 je Ministrstvo za gospodarski razvoj in tehnologijo podpisalo pogodbo z Združenjem </w:t>
      </w:r>
      <w:proofErr w:type="spellStart"/>
      <w:r>
        <w:t>Hotelstars</w:t>
      </w:r>
      <w:proofErr w:type="spellEnd"/>
      <w:r>
        <w:t xml:space="preserve"> in se zavezalo k uvedbi enotnih standardov.</w:t>
      </w:r>
    </w:p>
    <w:p w14:paraId="0D69FC7B" w14:textId="77777777" w:rsidR="00A40D60" w:rsidRDefault="00A40D60" w:rsidP="00A40D60">
      <w:r>
        <w:t>Prioriteta nadzora so bili hoteli in kampi, pri čemer je bil poudarek na višjih kategorijah, torej 4 in več zvezdic.</w:t>
      </w:r>
    </w:p>
    <w:p w14:paraId="3607B3DB" w14:textId="77777777" w:rsidR="00E639BB" w:rsidRDefault="00A40D60" w:rsidP="00A40D60">
      <w:r>
        <w:t>Cilj opravljenih pregledov je poleg ugotovljenih kršitev, predvsem odpraviti nepravilnosti in pomanjkljivosti z namenom zagotavljanja čim višje kakovosti storitev, ki predstavljajo pomemben del turistične ponudbe Slovenije. Hkrati je s tem izpolnjeno tudi varstvo potrošnikov, ki za svoj denar dobijo tudi kvalitetno storitev in se radi vračajo, hkrati pa dobro izkušnjo delijo tudi z drugimi.</w:t>
      </w:r>
    </w:p>
    <w:p w14:paraId="608BA2BC" w14:textId="77777777" w:rsidR="00E639BB" w:rsidRDefault="00A40D60" w:rsidP="00A40D60">
      <w:r>
        <w:t>Pregledanih je bilo 289 subjektov na območju celotne Slovenije. Pri 58 subjektih že ob samem nadzoru ni bilo ugotovljenih nepravilnosti, zato je bil postopek ustavljen na zapisnik, naknadno pa je bilo s sklepom ustavljenih še 48 postopkov. Z namenom odprave ugotovljenih nepravilnosti (ali kategorizacija sploh ni bila opravljena, ali pa niso bili izpolnjeni posamezni pogoji), je bilo izdanih 39 upravnih odločb, ter 174 opozoril ZIN. Zavezanci so v večini primerov takoj pristopili k odpravi nepravilnosti, zaradi česar je bilo v prekrškovnem postopku izrečenih 93 opozoril ZP-1 in izdanih 11 opominov.</w:t>
      </w:r>
    </w:p>
    <w:p w14:paraId="67EEFFC1" w14:textId="77777777" w:rsidR="00E639BB" w:rsidRDefault="00A40D60" w:rsidP="00A40D60">
      <w:r>
        <w:t xml:space="preserve">Ugotovljeno je bilo, da se pojavljajo nove oblike bivanja na prostem v obliki </w:t>
      </w:r>
      <w:proofErr w:type="spellStart"/>
      <w:r>
        <w:t>glampingov</w:t>
      </w:r>
      <w:proofErr w:type="spellEnd"/>
      <w:r>
        <w:t xml:space="preserve"> in podobno, kar bo potrebno zakonsko bolje urediti, da bodo ponudniki lahko tovrstno dejavnost nemoteno izvajali. Hkrati je bilo na splošno ugotovljeno, da se ponudniki, trudijo nuditi kvalitetno storitev, zaradi katere se bodo gostje vračali in da jim še več, kot same zvezdice pomenijo dobre ocene gostov, ki se pojavljajo na različnih portalih.</w:t>
      </w:r>
    </w:p>
    <w:p w14:paraId="56D679CF" w14:textId="77777777" w:rsidR="00C524B9" w:rsidRPr="00D32277" w:rsidRDefault="00C524B9" w:rsidP="00C524B9">
      <w:pPr>
        <w:pStyle w:val="Zakljucek"/>
      </w:pPr>
      <w:r w:rsidRPr="00D32277">
        <w:t>Zaključek</w:t>
      </w:r>
    </w:p>
    <w:p w14:paraId="6DA14ABA" w14:textId="77777777" w:rsidR="00B53D83" w:rsidRDefault="00C524B9" w:rsidP="00C524B9">
      <w:r w:rsidRPr="00D32277">
        <w:t>Z uvedbo enotnih kriterijev kategorizacije nastanitvenih obratov se Slovenija uvršča na seznam evropskih držav, ki si prizadevajo za zagotavljanje čim višje kakovosti storitev in s tem za čim višjo stopnjo zadovoljstva potrošnikov. Na področju nastanitvenih obratov je to še toliko bolj pomembno, saj so nastanitveni obrati pogosto prvi stik tujih gostov s Slovenijo in eden izmed glavnih dejavnikov pri sprejemanju odločitev o vračanju na isto destinacijo.</w:t>
      </w:r>
    </w:p>
    <w:p w14:paraId="4D9829DA" w14:textId="7558E049" w:rsidR="00C524B9" w:rsidRPr="00D32277" w:rsidRDefault="00C524B9" w:rsidP="00C524B9">
      <w:r w:rsidRPr="00D32277">
        <w:lastRenderedPageBreak/>
        <w:t>Tudi z vidika zagotavljanja dobre turistične izkušnje in postavljanja Slovenije na zemljevid držav, kamor se turisti radi vračajo in so zadovoljni s ponujenimi storitvami, si bo Tržni inšpektorat RS v prihodnje aktivno prizadeval za spoštovanje zakonodaje na tem področju oziroma za vzpostavitev jasne ureditve novih oblik bivanja, ki se pojavljajo na trgu.</w:t>
      </w:r>
    </w:p>
    <w:p w14:paraId="618A6623" w14:textId="77777777" w:rsidR="0038173C" w:rsidRPr="007F290B" w:rsidRDefault="0038173C" w:rsidP="00684DF6">
      <w:pPr>
        <w:pStyle w:val="Naslov2"/>
      </w:pPr>
      <w:bookmarkStart w:id="102" w:name="_Toc32226042"/>
      <w:r w:rsidRPr="007F290B">
        <w:t>OBRT</w:t>
      </w:r>
      <w:bookmarkEnd w:id="102"/>
    </w:p>
    <w:p w14:paraId="157D33AB" w14:textId="77777777" w:rsidR="008E0CD1" w:rsidRPr="007F290B" w:rsidRDefault="005A3123" w:rsidP="008E0CD1">
      <w:pPr>
        <w:pStyle w:val="NavadenNPred"/>
      </w:pPr>
      <w:r w:rsidRPr="007F290B">
        <w:t>Obrtna dejavnost se lahko opravlja v skladu s pogoji, ki jih določata</w:t>
      </w:r>
      <w:r w:rsidR="00553358" w:rsidRPr="007F290B">
        <w:t>:</w:t>
      </w:r>
    </w:p>
    <w:p w14:paraId="7F33F09F" w14:textId="77777777" w:rsidR="008E0CD1" w:rsidRPr="007F290B" w:rsidRDefault="005A3123" w:rsidP="008E0CD1">
      <w:pPr>
        <w:pStyle w:val="Nastevanje1"/>
      </w:pPr>
      <w:r w:rsidRPr="007F290B">
        <w:t>Obrtni zakon</w:t>
      </w:r>
    </w:p>
    <w:p w14:paraId="06A30B3C" w14:textId="77777777" w:rsidR="00EE2366" w:rsidRPr="007F290B" w:rsidRDefault="005A3123" w:rsidP="008E0CD1">
      <w:pPr>
        <w:pStyle w:val="Nastevanje1"/>
      </w:pPr>
      <w:r w:rsidRPr="007F290B">
        <w:t>Uredba o obrtnih dejavnostih.</w:t>
      </w:r>
    </w:p>
    <w:p w14:paraId="37F2BFDC" w14:textId="77777777" w:rsidR="007F290B" w:rsidRDefault="007F290B" w:rsidP="007F290B">
      <w:pPr>
        <w:pStyle w:val="NavadenNZa"/>
      </w:pPr>
      <w:r>
        <w:t>Obrtna dejavnost se lahko opravlja v skladu s pogoji, ki jih določata Obrtni zakon in Uredba o obrtnih dejavnostih. Uredba določa obrtne dejavnosti, za opravljanje katerih je, zaradi varovanja življenja, zdravja in premoženja ljudi ali zaradi zagotavljanja varstva okolja, potrebna ustrezna poklicna usposobljenost, posledično pa tudi pridobitev obrtnega dovoljenja. Za vse ostale dejavnosti, ki se običajno opravljajo na obrten način, obrtno dovoljenje ni potrebno.</w:t>
      </w:r>
    </w:p>
    <w:p w14:paraId="76B72433" w14:textId="77777777" w:rsidR="007F290B" w:rsidRDefault="007F290B" w:rsidP="007F290B">
      <w:r>
        <w:t>Obrtna dejavnost je pridobitna proizvodna ali storitvena dejavnost, ki se opravlja na podlagi individualnih naročil, ali v majhnih serijah, ki se trajno opravlja s stroji, orodji in tehničnimi napravami, ki so primerne za opravljanje le-te in nimajo značaja tekočih trakov ali avtomatiziranega delovnega procesa.</w:t>
      </w:r>
    </w:p>
    <w:p w14:paraId="6AF4AB17" w14:textId="77777777" w:rsidR="007F290B" w:rsidRDefault="007F290B" w:rsidP="007F290B">
      <w:r>
        <w:t xml:space="preserve">Prijave, ki jih Tržni inšpektorat RS prejema v zvezi z obrtno dejavnostjo, se največkrat nanašajo na </w:t>
      </w:r>
      <w:proofErr w:type="spellStart"/>
      <w:r>
        <w:t>neizdajo</w:t>
      </w:r>
      <w:proofErr w:type="spellEnd"/>
      <w:r>
        <w:t xml:space="preserve"> računa potrošnikom ali na nepravilno opravljeno storitev, kar Tržni inšpektorat RS nadzira z vidika določil Zakona o varstvu potrošnikov in Zakona o davčnem potrjevanju računov. V inšpekcijskem postopku se velikokrat izkaže, da račun dejansko ni bil izdan. Prav tako se veliko prijav nanaša na povzročanje prekomernega hrupa ali na obratovanje brez gradbenih in uporabnih dovoljenj. Ta problematika ni urejena z Obrtnim zakonom, pač pa je to stvar </w:t>
      </w:r>
      <w:proofErr w:type="spellStart"/>
      <w:r>
        <w:t>okoljskih</w:t>
      </w:r>
      <w:proofErr w:type="spellEnd"/>
      <w:r>
        <w:t xml:space="preserve"> in gradbenih predpisov, ki sodijo v pristojnost </w:t>
      </w:r>
      <w:proofErr w:type="spellStart"/>
      <w:r>
        <w:t>okoljske</w:t>
      </w:r>
      <w:proofErr w:type="spellEnd"/>
      <w:r>
        <w:t xml:space="preserve"> in gradbene inšpekcije, katerima so takšne prijave posredovane.</w:t>
      </w:r>
    </w:p>
    <w:p w14:paraId="47548738" w14:textId="77777777" w:rsidR="00E639BB" w:rsidRDefault="007F290B" w:rsidP="007F290B">
      <w:r>
        <w:t>Tržni inšpektorji so na podlagi Obrtnega zakona leta 2019 opravili 1117 inšpekcijskih pregledov (1037 v letu 2018) in zavezancem zaradi kršitev določb Obrtnega zakona izrekli 24 ukrepov (49 v letu 2018) in sicer 9 upravnih odločb, 5 opozoril ZP-1 in 10 opominov. Ukrepi so bili izrečeni zaradi opravljanja dejavnosti brez obrtnega dovoljenja, zaradi odsotnosti nosilca obrtne dejavnosti in tudi zaradi opravljanja dejavnosti brez dovoljenja za občasno opravljanje dejavnosti.</w:t>
      </w:r>
    </w:p>
    <w:p w14:paraId="10D43E8C" w14:textId="77777777" w:rsidR="00E639BB" w:rsidRDefault="007F290B" w:rsidP="007F290B">
      <w:r>
        <w:t>Število ukrepov na podlagi Obrtnega zakona je nizko, poudariti pa je potrebno, da je pri obrtnikih navadno ugotovljenih veliko nepravilnosti z drugih področij, v veliki večini se nanašajo na določbe Zakona o varstvu potrošnikov, saj poslovanje posameznega zavezanca inšpektorji preverjajo celostno, z vidika vseh predpisov, ki so v pristojnosti Tržnega inšpektorata RS.</w:t>
      </w:r>
    </w:p>
    <w:p w14:paraId="3970341C" w14:textId="77777777" w:rsidR="007F290B" w:rsidRDefault="007F290B" w:rsidP="007F290B">
      <w:r>
        <w:t>Poleg splošnih nadzorov sta bili v letu 2019 organizirani dve akciji poostrenega nadzora in sicer pri fotografih in na področju gradbenih dejavnosti.</w:t>
      </w:r>
    </w:p>
    <w:p w14:paraId="208BF94E" w14:textId="77777777" w:rsidR="007F290B" w:rsidRDefault="007F290B" w:rsidP="007F290B">
      <w:r>
        <w:t>V februarju so tržni inšpektorji opravljali nadzor pri fotografih, saj ta dejavnost doslej še ni bila nadzorovana usmerjeno.</w:t>
      </w:r>
    </w:p>
    <w:p w14:paraId="34E7E4BA" w14:textId="77777777" w:rsidR="007F290B" w:rsidRDefault="007F290B" w:rsidP="007F290B">
      <w:r>
        <w:t xml:space="preserve">Nadzor se je opravljal z vidika vseh predpisov, ki jih nadzoruje Tržni inšpektorat RS in ki jih mora upoštevati zavezanec, ki opravlja dejavnost optikov. Inšpektorji so skupaj opravili 342 </w:t>
      </w:r>
      <w:r>
        <w:lastRenderedPageBreak/>
        <w:t>inšpekcijskih pregledov. Največ kršitev je bilo ugotovljenih v zvezi z Zakonom o varstvu potrošnikov in sicer glede označevanja cen in upoštevanja označenih cen (52), v 3 primerih so bile ugotovljene pomanjkljivosti v vsebini garancijskega lista pri blagu, ki ga prodajajo zavezanci, nadalje so bile v 4 primerih ugotovljene kršitve Zakona o varstvu potrošnikov pred nepoštenimi poslovnimi praksami in sicer glede cenovnih prednosti in glede pravic, ki pripadajo potrošnikom po potrošniški zakonodaji. V 14 primerih so bile ugotovljene kršitve Zakona o trgovini, ko zavezanci niso zagotavljali podatkov o blagu in niso ustrezno označili prodajalne s podatki o trgovcu in podatki o obratovalnem času. V 9 primerih je bilo ugotovljeno, da zavezanci niso imeli registrirane ustrezne šifre dejavnosti oziroma le-ta ni bila vpisana v temeljni akt. Nadalje so bile ugotovljene še kršitve Zakona o davčnem potrjevanju računov glede obvestila o obveznosti izdaje računa, Zakona o avtorski in sorodni pravici, ko je zavezanec javno predvajal glasbo brez urejenih avtorskih pravic, zakona o javni rabi slovenščine glede oglaševanja v slovenskem jeziku. V zvezi z ugotovljenimi nepravilnostmi so inšpektorji zavezancem izrekli 203 ukrepe, od tega 2 upravni odločbi, 101 opozorilo ZIN, 6 opominov</w:t>
      </w:r>
      <w:r w:rsidR="00E639BB">
        <w:t xml:space="preserve"> </w:t>
      </w:r>
      <w:r>
        <w:t>in 94 opozoril ZP-1.</w:t>
      </w:r>
    </w:p>
    <w:p w14:paraId="3F3E80AC" w14:textId="77777777" w:rsidR="00E639BB" w:rsidRDefault="007F290B" w:rsidP="007F290B">
      <w:r>
        <w:t>Število ukrepov glede na opravljene nadzore je precejšnje, vendar je potrebno poudariti, da je šlo v veliki večini za manjše kršitve, ki so jih zavezanci odpravili že tekom nadzora ali neposredno po njem. Predvidevamo lahko, da zavezanci niso bili dovolj seznanjeni z zakonodajo, saj, kot navedeno že zgoraj, področje še ni bilo sistematično pregledano. Zavezanci si želijo poslovati v skladu s predpisi, kar je razvidno tudi iz dejstva, da so v večini primerov takoj pristopili k odpravi nepravilnosti. Inšpektorji so zato ob upoštevanju načela sorazmernosti in s ciljem urejenosti trga zavezancem izrekali milejše ukrepe, saj je bil namen predpisa z odpravo kršitve dosežen. Glede na ugotovitve je bil nadzor področja potreben, saj je bilo kršitev, četudi manjših, veliko, z njihovo odpravo pa se dosega večja urejenost trga, kar je tudi cilj nadzorov našega inšpektorata.</w:t>
      </w:r>
    </w:p>
    <w:p w14:paraId="5BDB1CCD" w14:textId="77777777" w:rsidR="00E639BB" w:rsidRDefault="007F290B" w:rsidP="007F290B">
      <w:r>
        <w:t>V pomladanskih mesecih (april, maj, junij 2019) so tržni inšpektorji opravljali nadzor gradbenih dejavnosti, saj v zadnjih letih to področje ni bilo pregledano sistematično, pač pa le na podlagi prejetih prijav. Nadzor se je opravljal z vidika vseh predpisov, ki jih nadzoruje Tržni inšpektorat RS in ki jih mora upoštevati zavezanec, ki opravlja gradbeno dejavnost.</w:t>
      </w:r>
    </w:p>
    <w:p w14:paraId="7FECC7E6" w14:textId="77777777" w:rsidR="00E639BB" w:rsidRDefault="007F290B" w:rsidP="007F290B">
      <w:r>
        <w:t>Inšpektorji so skupaj opravili 325 inšpekcijskih pregledov. Največ kršitev je bilo ugotovljenih v zvezi z Zakonom o varstvu potrošnikov in sicer glede označevanja in upoštevanja označenih cen in sicer 46, v 40 primerih je bila ugotovljena kršitev določil Zakona o preprečevanju dela in zaposlovanja na črno (neustrezna registracija, opravljanje dejavnosti brez obrtnega dovoljenja), v 3 primerih pa je bilo ugotovljeno, da se opravlja obrtna dejavnost kljub odsotnosti nosilca obrtne dejavnosti. Kršitev v zvezi z izdajanjem računov in davčnim potrjevanjem le-teh ni bilo ugotovljenih, saj zavezanci zaradi narave dejavnosti na tem področju ne poslujejo z gotovino.</w:t>
      </w:r>
    </w:p>
    <w:p w14:paraId="39BDC42E" w14:textId="77777777" w:rsidR="00E639BB" w:rsidRDefault="007F290B" w:rsidP="007F290B">
      <w:r>
        <w:t>V okviru akcije sta bila obravnavana dva tuja (hrvaška) subjekta, ki sta opravljala zaključna gradbena dela, oba sta bila vpisana v Obrtni register pri Obrtno-podjetniški zbornici Slovenije.</w:t>
      </w:r>
    </w:p>
    <w:p w14:paraId="401BFBD7" w14:textId="77777777" w:rsidR="007F290B" w:rsidRDefault="007F290B" w:rsidP="007F290B">
      <w:r>
        <w:t>V zvezi z ugotovljenimi nepravilnostmi so inšpektorji zavezancem izrekli 172 ukrepov, od tega 19 upravnih odločb, 68 opozoril ZIN, 1 plačilni nalog, 31 opominov in 53 opozoril ZP-1.</w:t>
      </w:r>
    </w:p>
    <w:p w14:paraId="0C994CDD" w14:textId="77777777" w:rsidR="005A3123" w:rsidRPr="007F290B" w:rsidRDefault="007F290B" w:rsidP="007F290B">
      <w:r>
        <w:t>Še vedno je bilo ugotovljenih precej kršitev v zvezi z registracijo dejavnosti in obrtnim dovoljenjem, vendar so zavezanci navedene kršitve odpravili že tekom postopka. Na področju</w:t>
      </w:r>
      <w:r w:rsidR="00E639BB">
        <w:t xml:space="preserve"> </w:t>
      </w:r>
      <w:r>
        <w:t xml:space="preserve">označevanja cen in upoštevanja le-teh je bilo ugotovljenih največ kršitev, vendar je tu šlo za primere, ko posamične storitve niso bile označene. Zavezanci si želijo poslovati v skladu s predpisi, kar je razvidno tudi iz dejstva, da so v večini primerov takoj pristopili k odpravi nepravilnosti. Inšpektorji so zato ob upoštevanju načela sorazmernosti in s ciljem urejenosti trga zavezancem izrekali milejše ukrepe, saj je bil namen predpisa z odpravo </w:t>
      </w:r>
      <w:r>
        <w:lastRenderedPageBreak/>
        <w:t>kršitve dosežen. Glede na ugotovitve je bil nadzor področja potreben, saj je bilo kršitev, četudi manjših, precej, z njihovo odpravo pa se dosega večja urejenost trga in se bo z nadzorom tega področja nadaljevalo tudi v prihodnje.</w:t>
      </w:r>
    </w:p>
    <w:p w14:paraId="70266105" w14:textId="77777777" w:rsidR="008E0CD1" w:rsidRPr="007F290B" w:rsidRDefault="007F290B" w:rsidP="008E0CD1">
      <w:pPr>
        <w:pStyle w:val="Naslov3"/>
      </w:pPr>
      <w:bookmarkStart w:id="103" w:name="_Toc32226043"/>
      <w:r w:rsidRPr="007F290B">
        <w:t>Čezmejno opravljanje obrtnih dejavnosti</w:t>
      </w:r>
      <w:bookmarkEnd w:id="103"/>
    </w:p>
    <w:p w14:paraId="0B64F980" w14:textId="77777777" w:rsidR="00E639BB" w:rsidRDefault="007F290B" w:rsidP="007F290B">
      <w:r>
        <w:t>V letu 2019 je bila na podlagi predhodno podpisanega sporazuma z Zavodom RS za zaposlovanje vzpostavljena neposredna izmenjava podatkov iz evidence prijav izvajanja storitev (tujih subjektov) med zavodom in Tržnim inšpektoratom RS. Tako Tržni inšpektorat RS razpolaga s seznamom tujih subjektov, ki v Sloveniji opravljajo dejavnost in tudi s podatkom o lokaciji, kjer se dejavnost opravlja, kar zelo olajša nadzor na tem področju. Nadzor tujih subjektov po terenu brez kakršnihkoli informacij, torej naključno, v preteklih letih ni prinesel želenih rezultatov. Na območju OE Brežice-Novo Mesto in OE Murska Sobota je bilo sicer tudi na terenu, naključno ali po predhodnem obvestilu drugih organov odkritih nekaj tujih subjektov, ki so opravljali dejavnost oziroma storitve, večina nadzorov pa je bila opravljena glede na predhodno pridobljen seznam.</w:t>
      </w:r>
    </w:p>
    <w:p w14:paraId="3BC46091" w14:textId="77777777" w:rsidR="00E639BB" w:rsidRDefault="007F290B" w:rsidP="007F290B">
      <w:r>
        <w:t>V obdobju od maja 2019 do decembra 2019 je bilo tako opravljenih 95 inšpekcijskih nadzorov pri 85 zavezancih. Pri nadzoru je bilo ugotovljenih 10 kršitev (v 5 primerih zavezanci niso pridobili dovoljenja za občasno opravljanje obrtne dejavnosti, v 3 primerih niso svoje dejavnosti prijavili pri Obrtno-podjetniški zbornici Slovenije, v 1 primeru zavezanec ni imel označenih cen svojih storitev. V enem primeru je bilo ugotovljeno tudi omogočanje dela na črno s strani slovenskega subjekta.</w:t>
      </w:r>
    </w:p>
    <w:p w14:paraId="77B975EF" w14:textId="77777777" w:rsidR="007F290B" w:rsidRDefault="007F290B" w:rsidP="007F290B">
      <w:r>
        <w:t>Na podlagi ugotovljenih kršitev so inšpektorji izrekli 13 ukrepov in sicer 1 upravna odločba, 4 opozorila ZIN, 2 opomina in 6 opozoril ZP-1.</w:t>
      </w:r>
    </w:p>
    <w:p w14:paraId="20EE5B2C" w14:textId="77777777" w:rsidR="00E639BB" w:rsidRDefault="007F290B" w:rsidP="007F290B">
      <w:r>
        <w:t>Pridobljeni seznami tujih subjektov so bili precej obsežni, vendar se je tekom nadzora izkazalo, da se isti zavezanci večkrat vračajo v Slovenijo oziroma opravljajo storitve več mesecev ali celo leto, zato v decembru na seznamu ni bilo zaslediti novih zavezancev. Prav tako je na seznamu precej podjetij, ki opravljajo dejavnosti, ki ne sodijo v nadzor Tržnega inšpektorata RS (</w:t>
      </w:r>
      <w:proofErr w:type="spellStart"/>
      <w:r>
        <w:t>avtoprevozništvo</w:t>
      </w:r>
      <w:proofErr w:type="spellEnd"/>
      <w:r>
        <w:t>, posredovanje delovne sile). Zaradi vsega navedenega je bilo število opravljenih nadzorov manjše od pričakovanega.</w:t>
      </w:r>
    </w:p>
    <w:p w14:paraId="732C5882" w14:textId="77777777" w:rsidR="007F290B" w:rsidRDefault="007F290B" w:rsidP="007F290B">
      <w:r>
        <w:t>Tudi število ugotovljenih kršitev je bilo sorazmerno nizko, saj ugotavljamo, da so zavezanci že dokaj dobro informirani glede njihovih obveznosti, če želijo dejavnost oziroma svoje storitve opravljati čezmejno.</w:t>
      </w:r>
    </w:p>
    <w:p w14:paraId="074C75E8" w14:textId="77777777" w:rsidR="00E639BB" w:rsidRDefault="007F290B" w:rsidP="007F290B">
      <w:r>
        <w:t>Ne glede na navedeno pa menimo, da je stalna prisotnost inšpektorjev na tem področju potrebna (tudi zaradi zagotavljanja enake obravnave domačih in tujih zavezancev na trgu), zato bo tudi v letu 2020 inšpektorat nadaljeval z nadzorom čezmejnega opravljanja dejavnosti v enakem obsegu.</w:t>
      </w:r>
    </w:p>
    <w:p w14:paraId="1B53F05E" w14:textId="77777777" w:rsidR="005A3123" w:rsidRPr="007F290B" w:rsidRDefault="007F290B" w:rsidP="007F290B">
      <w:r>
        <w:t>Tržni inšpektorat RS sodeluje tudi z Obrtno-podjetniško zbornico, predvsem s svojimi prispevki na izobraževanjih, ki so organizirana v okviru različnih obrtnih sekcij. Posebej gre izpostaviti sodelovanje na strokovnem posvetu Obrtno podjetniške zbornice, Sekcije optikov, ki je potekalo v Portorožu decembra 2019, kjer sta predstavnika Tržnega inšpektorata RS predstavila</w:t>
      </w:r>
      <w:r w:rsidR="00E639BB">
        <w:t xml:space="preserve"> </w:t>
      </w:r>
      <w:r>
        <w:t>obveznosti glede označevanja cen v optiki, kar je bilo med obrtniki sprejeto z odobravanjem, zato si bo Tržni inšpektorat RS za enak način sodelovanja prizadeval še naprej.</w:t>
      </w:r>
    </w:p>
    <w:p w14:paraId="7E390AA1" w14:textId="77777777" w:rsidR="008E0CD1" w:rsidRPr="007F290B" w:rsidRDefault="008E0CD1" w:rsidP="008E0CD1">
      <w:pPr>
        <w:pStyle w:val="Naslov3"/>
      </w:pPr>
      <w:bookmarkStart w:id="104" w:name="_Toc32226044"/>
      <w:r w:rsidRPr="007F290B">
        <w:lastRenderedPageBreak/>
        <w:t>Zaključek</w:t>
      </w:r>
      <w:bookmarkEnd w:id="104"/>
    </w:p>
    <w:p w14:paraId="6D59C370" w14:textId="77777777" w:rsidR="00E639BB" w:rsidRDefault="007F290B" w:rsidP="007F290B">
      <w:r>
        <w:t>Število dejavnosti, za katere je potrebno obrtno dovoljenje, kot dokazilo o ustrezni usposobljenosti za opravljanje dejavnosti, se je z leti precej zmanjšalo. Glede na to Tržni inšpektorat RS preverja spoštovanje predpisov tudi v tistih dejavnostih, ki se običajno opravljajo na obrtni način, dovoljenje pa ni potrebno, pri čemer je število ugotovljenih kršitev, čeprav manjših, praviloma precejšnje.</w:t>
      </w:r>
    </w:p>
    <w:p w14:paraId="27AB90C2" w14:textId="77777777" w:rsidR="00E639BB" w:rsidRDefault="007F290B" w:rsidP="007F290B">
      <w:r>
        <w:t>Na podlagi zgornjih ugotovitev bo Tržni inšpektorat RS tudi v prihodnosti spremljal in nadziral obrtne dejavnosti, glede na aktualnost posamezne dejavnosti pa tudi organiziral posebne poostrene akcije nadzora. Prav tako bo Tržni inšpektorat RS z namenom ozaveščanja še naprej sodeloval s stanovskimi združenji obrtnikov.</w:t>
      </w:r>
    </w:p>
    <w:p w14:paraId="7BDD19B2" w14:textId="77777777" w:rsidR="00FD2FF7" w:rsidRPr="007F290B" w:rsidRDefault="007F290B" w:rsidP="007F290B">
      <w:r>
        <w:t>Na podlagi zgornjih ugotovitev bo Tržni inšpektorat RS tudi v prihodnosti spremljal in nadziral obrtne dejavnosti, glede na aktualnost posamezne dejavnosti pa tudi organiziral posebne poostrene akcije nadzora.</w:t>
      </w:r>
    </w:p>
    <w:p w14:paraId="6C2FBCD8" w14:textId="77777777" w:rsidR="0038173C" w:rsidRPr="00F33105" w:rsidRDefault="0038173C" w:rsidP="00684DF6">
      <w:pPr>
        <w:pStyle w:val="Naslov2"/>
      </w:pPr>
      <w:bookmarkStart w:id="105" w:name="_Toc32226045"/>
      <w:r w:rsidRPr="00F33105">
        <w:t>NEPREMIČNINSKO POSREDOVANJE</w:t>
      </w:r>
      <w:bookmarkEnd w:id="105"/>
    </w:p>
    <w:p w14:paraId="7E6C9BFB" w14:textId="77777777" w:rsidR="007F290B" w:rsidRDefault="007F290B" w:rsidP="007F290B">
      <w:r>
        <w:t>Pogoje za opravljanje dejavnosti nepremičninskega posredovanja določa Zakon o nepremičninskem posredovanju. Poleg pogojev zakon določa tudi druge obveznosti nepremičninskih družb, s katerimi se uporabnikom storitev nepremičninskega posredovanja zagotavlja večja pravna varnost, kot na primer izročitev pogodbe o posredovanju in splošnih pogojev poslovanja, preverjanje pravnega in dejanskega stanja nepremičnine, seznanjanje z okoliščinami, ki so pomembne za sklenitev pogodbe v prometu z nepremičninami.</w:t>
      </w:r>
    </w:p>
    <w:p w14:paraId="27A8F395" w14:textId="77777777" w:rsidR="007F290B" w:rsidRDefault="007F290B" w:rsidP="007F290B">
      <w:r>
        <w:t>Leta 2019 so tržni inšpektorji spoštovanje določil Zakona o nepremičninskem posredovanju preverjali v 71 primerih (68 v letu 2018), izrekli pa 71 ukrepov (125 v letu 2018) zaradi kršitev tega zakona.</w:t>
      </w:r>
    </w:p>
    <w:p w14:paraId="1795574D" w14:textId="77777777" w:rsidR="00E639BB" w:rsidRDefault="007F290B" w:rsidP="007F290B">
      <w:r>
        <w:t>Največ ukrepov je bilo, tako kot v letu 2018, izrečenih zoper nepremičninske posrednike, ki niso deponirali izkaznice nepremičninskega posrednika pri Ministrstvu za okolje in prostor, kar so bili dolžni storiti zaradi začasnega odvzema statusa nepremičninskega posrednika, o čemer je bil inšpektorat obveščen s strani ministrstva. V zvezi s to kršitvijo so bili uvedeni prekrškovni postopki, v okviru katerih je bilo izrečenih 51 ukrepov, največkrat opozorila, saj so kršitelji izkaznice deponirali pri ministrstvu ali pa jih preklicali, kar je tudi namen predpisa. V postopkih se je izkazalo, da je šlo večinoma za osebe, ki se z dejavnostjo nepremičninskega posredovanja niso ukvarjale, so pa v preteklosti opravile izobraževanje in pridobile izkaznice, zato so takoj po prejemu obvestila s strani inšpektorata izkaznico deponirale in s tem zadostile zakonski zahtevi. Ostale kršitve so se nanašale na neizpolnjevanje pogojev za opravljanje dejavnosti, pomanjkanje vseh predpisanih sestavin v pogodbi o posredovanju, neustrezno zavarovanje odškodninske odgovornosti, preverjanje dejanskega</w:t>
      </w:r>
      <w:r w:rsidR="00E639BB">
        <w:t xml:space="preserve"> </w:t>
      </w:r>
      <w:r>
        <w:t>in pravnega stanja nepremičnine.</w:t>
      </w:r>
    </w:p>
    <w:p w14:paraId="5742D2FA" w14:textId="77777777" w:rsidR="007F290B" w:rsidRDefault="007F290B" w:rsidP="007F290B">
      <w:r>
        <w:t>Usmerjen nadzor nepremičninskega posredovanja je bil predviden v obdobju od junija do septembra 2019. V</w:t>
      </w:r>
      <w:r w:rsidR="00E639BB">
        <w:t xml:space="preserve"> </w:t>
      </w:r>
      <w:r>
        <w:t>juliju 2019 je Državni zbor po nujnem postopku sprejel spremembo Zakona o nepremičninskem posredovanju, na katerega je bil sicer v Državnem svetu izglasovan veto, kljub temu pa je bil v Državnem zboru ponovno izglasovan, tako, da so spremembe pričele veljati 10. avgusta 2019, v celoti pa so se spremembe pričele uporabljati 10. novembra 2019. Ker sta bili zoper sprejeto novelo vloženi ustavni pobudi za presojo ustavnosti, v enem primeru pa tudi predlog za zadržanje izvajanja zakona, ki bi lahko nepremičninskim družbam povzročilo škodo, se je nadzor nadaljeval</w:t>
      </w:r>
      <w:r w:rsidR="00E639BB">
        <w:t xml:space="preserve"> </w:t>
      </w:r>
      <w:r>
        <w:t xml:space="preserve">šele, ko je Ustavno </w:t>
      </w:r>
      <w:r>
        <w:lastRenderedPageBreak/>
        <w:t>sodišče RS odločilo, da izvajanja zakona ne bo zadržalo (sklep je Ustavno sodišče sprejelo 24. oktobra 2019).</w:t>
      </w:r>
    </w:p>
    <w:p w14:paraId="39A4AEE4" w14:textId="1C608738" w:rsidR="00E639BB" w:rsidRDefault="007F290B" w:rsidP="007F290B">
      <w:r>
        <w:t>Bistvene spremembe, ki jih je prinesla novela, so povezane s plačilom za posredovanje in sicer je iz zakona črtana možnost delitve plačila na naročitelja in tretjo osebo, omejena je višina plačila pri posredovanju za najem in sicer je višina plačila omejena na največ 4</w:t>
      </w:r>
      <w:r w:rsidR="001C41D5">
        <w:t xml:space="preserve"> %</w:t>
      </w:r>
      <w:r>
        <w:t xml:space="preserve"> od pogodbene vrednosti, vendar ne več kot znesek enomesečne najemnine in ne manj kot 150 eurov, pri čemer se pogodbena vrednost izračuna kot zmnožek zneska mesečne najemnine in števila mesecev, za katerega se nepremičnina oddaja. Prav tako je omejena višina dejanskih stroškov, povračilo katerih nepremičninska družba lahko zahteva v primeru, ko do sklenitve posla, pri katerem je posredovala, ni prišlo in sicer na 150 EUR. Tem zneskom nepremičninske družbe, ki so zavezanke za plačilo DDV, lahko prištejejo še DDV.</w:t>
      </w:r>
    </w:p>
    <w:p w14:paraId="7DD63425" w14:textId="77777777" w:rsidR="00E639BB" w:rsidRDefault="007F290B" w:rsidP="007F290B">
      <w:r>
        <w:t>V okviru usmerjenega nadzora so bile tako obravnavane večinoma prejete prijave in sicer je bilo opravljenih 29 inšpekcijskih pregledov. Največkrat je bilo ugotovljeno, da nepremičninska družba v pogojih poslovanja ali v pogodbi o posredovanju uporablja nepošten pogodben pogoj glede delitve plačila, v enem primeru je nepremičninska družba zahtevala plačilo v nasprotju z določbami zakona, prav tako nepremičninske družbe v pogodbi o posredovanju niso navedle vseh zakonsko predpisanih elementov, niso imele označenih cen storitve. V enem primeru je bilo ugotovljeno, da zavezanec nima ustrezno urejenega zavarovanja za odškodninsko odgovornost.</w:t>
      </w:r>
    </w:p>
    <w:p w14:paraId="1D9B6F0C" w14:textId="77777777" w:rsidR="007F290B" w:rsidRDefault="007F290B" w:rsidP="007F290B">
      <w:r>
        <w:t>Na podlagi ugotovljenih kršitev so inšpektorji zavezancem izrekli 15 ukrepov in sicer 1 upravno odločbo, 9 opozoril ZIN, 3 opomini in 2 opozorili ZP-1.</w:t>
      </w:r>
    </w:p>
    <w:p w14:paraId="6EFFDFB8" w14:textId="556219D6" w:rsidR="00E639BB" w:rsidRDefault="007F290B" w:rsidP="007F290B">
      <w:r>
        <w:t xml:space="preserve">Število pregledov v okviru usmerjenega nadzora je bilo iz zgoraj navedenih </w:t>
      </w:r>
      <w:r w:rsidR="003E0B1D">
        <w:t xml:space="preserve">razlogov </w:t>
      </w:r>
      <w:r>
        <w:t>razmeroma nizko. Največ kršitev je bilo ugotovljenih glede navajanja delitve plačila, kar je bilo problematično še pred spremembo zakona, saj je zakon določala, da se plačilo lahko deli, če se pogodbeni strani tako dogovorita, največkrat pa delitev pačila ni bila stvar dogovora pogodbenih strank, pač pa je delitev plačila pogojevala kar nepremičninska družba sama, kar pa ni v skladu z zakonom. Glede na vse navedeno bo potrebno tudi v prihodnje poostreno opravljati nadzor tega področja.</w:t>
      </w:r>
    </w:p>
    <w:p w14:paraId="6936972B" w14:textId="77777777" w:rsidR="0007775E" w:rsidRPr="00F33105" w:rsidRDefault="0007775E" w:rsidP="00246F5F">
      <w:pPr>
        <w:pStyle w:val="Zakljucek"/>
      </w:pPr>
      <w:r w:rsidRPr="00F33105">
        <w:t>Zaključek</w:t>
      </w:r>
    </w:p>
    <w:p w14:paraId="6E523A3D" w14:textId="77777777" w:rsidR="00E639BB" w:rsidRDefault="007F290B" w:rsidP="007F290B">
      <w:r>
        <w:t>V letu 2017 je Ministrstvo za okolje in prostor pričelo pripravljati spremembe Zakona o nepremičninskem posredovanju, saj je le-ta v veljavi že do leta 2003 in je v določenih delih potreben prenove. Pri pripravi sprememb je s svojimi pripombami in priporočili sodeloval tudi Tržni inšpektorat RS. Zakon je bil sicer v letu 2018 v Državnem zboru sprejet, vendar je Državni svet nanj izglasoval veto, kasneje pa do ponovnega glasovanja o zakonu zaradi menjave vlade v državnem zboru ni prišlo.</w:t>
      </w:r>
      <w:r w:rsidR="00E639BB">
        <w:t xml:space="preserve"> </w:t>
      </w:r>
      <w:r>
        <w:t>V letu 2019 je prišlo do sprememb predpisa po nujnem postopku, pri</w:t>
      </w:r>
      <w:r w:rsidR="00E639BB">
        <w:t xml:space="preserve"> </w:t>
      </w:r>
      <w:r>
        <w:t>katerih Tržni inšpektorat RS ni sodeloval, žal pa so bili spremenjeni ali dopolnjeni le posamezni členi in se k prenovi zakona ni pristopilo celostno.</w:t>
      </w:r>
    </w:p>
    <w:p w14:paraId="63912C65" w14:textId="39789AC0" w:rsidR="00E639BB" w:rsidRDefault="007F290B" w:rsidP="007F290B">
      <w:r>
        <w:t xml:space="preserve">Kot je Tržni inšpektorat RS </w:t>
      </w:r>
      <w:r w:rsidR="003E0B1D">
        <w:t xml:space="preserve">že prejšnja leta </w:t>
      </w:r>
      <w:r>
        <w:t xml:space="preserve">opozarjal, bi morala biti </w:t>
      </w:r>
      <w:proofErr w:type="spellStart"/>
      <w:r>
        <w:t>pisnost</w:t>
      </w:r>
      <w:proofErr w:type="spellEnd"/>
      <w:r>
        <w:t xml:space="preserve"> pogodbe o posredovanju pogoj za veljavno sklenitev le-te. Trenutno veljaven predpis omogoča tudi sklepanje ustnih pogodb o posredovanju, v zvezi s priznavanjem le-teh je mogoče najti kar nekaj sodne prakse.</w:t>
      </w:r>
    </w:p>
    <w:p w14:paraId="536110CE" w14:textId="77777777" w:rsidR="00E639BB" w:rsidRDefault="007F290B" w:rsidP="007F290B">
      <w:r>
        <w:t>Poleg tega je bilo na trgu zaznati nove oblike opravljanja dejavnosti posredovanja</w:t>
      </w:r>
      <w:r w:rsidR="00E639BB">
        <w:t xml:space="preserve"> </w:t>
      </w:r>
      <w:r>
        <w:t xml:space="preserve">in sicer preko spletnih platform. Ne gre torej za klasične oblike posredovanja, zato se postavlja vprašanje, kako zagotoviti izpolnjevati pogojev, ki jih predpisuje ZNPosr, v posameznih primerih pa pogoji v zakonu sploh niso eksplicitno določeni, saj zakon ni previdel takšne oblike opravljanja dejavnosti (npr. prisotnost posrednika pri ogledu nepremičnine). Glede </w:t>
      </w:r>
      <w:r>
        <w:lastRenderedPageBreak/>
        <w:t>na tehnološki razvoj je pričakovati, da bo v prihodnosti takšnih pojavnih oblik še več, zato bo v prihodnje ob spremembah zakona potrebno razmišljati tudi v tej smeri.</w:t>
      </w:r>
    </w:p>
    <w:p w14:paraId="4DCEA12D" w14:textId="77777777" w:rsidR="00E639BB" w:rsidRDefault="007F290B" w:rsidP="007F290B">
      <w:r>
        <w:t>Upoštevajoč ugotovitve nadzora, razmere na trgu in z namenom zagotoviti čim večjo urejenost področja, bo Tržni inšpektorat RS dejavnost nepremičninskega posredovanja tudi v prihodnje nadziral tako po prijavah kot v okviru poostrenih akcij nadzora, z obveščanjem javnosti in odgovarjanjem na prejeta vprašanja pa bo deloval tudi preventivno.</w:t>
      </w:r>
    </w:p>
    <w:p w14:paraId="0B0A1C3C" w14:textId="77777777" w:rsidR="0038173C" w:rsidRPr="00A40D60" w:rsidRDefault="0038173C" w:rsidP="00684DF6">
      <w:pPr>
        <w:pStyle w:val="Naslov2"/>
      </w:pPr>
      <w:bookmarkStart w:id="106" w:name="_Toc32226046"/>
      <w:r w:rsidRPr="00A40D60">
        <w:t>OSTALE VRSTE NADZORA</w:t>
      </w:r>
      <w:bookmarkEnd w:id="106"/>
    </w:p>
    <w:p w14:paraId="1DE9D7F5" w14:textId="77777777" w:rsidR="009A7F53" w:rsidRPr="0051066D" w:rsidRDefault="009A7F53" w:rsidP="00684DF6">
      <w:pPr>
        <w:pStyle w:val="Naslov3"/>
      </w:pPr>
      <w:bookmarkStart w:id="107" w:name="_Toc32226047"/>
      <w:r w:rsidRPr="0051066D">
        <w:t xml:space="preserve">Oglaševanje in prodaja tobačnih </w:t>
      </w:r>
      <w:r w:rsidR="00282996" w:rsidRPr="0051066D">
        <w:t xml:space="preserve">in povezanih </w:t>
      </w:r>
      <w:r w:rsidRPr="0051066D">
        <w:t>izdelkov</w:t>
      </w:r>
      <w:bookmarkEnd w:id="107"/>
    </w:p>
    <w:p w14:paraId="2F0E8149" w14:textId="77777777" w:rsidR="0051066D" w:rsidRDefault="0051066D" w:rsidP="0051066D">
      <w:pPr>
        <w:pStyle w:val="NavadenNPred"/>
      </w:pPr>
      <w:r>
        <w:t>Nadzor nad</w:t>
      </w:r>
      <w:r w:rsidR="00E639BB">
        <w:t xml:space="preserve"> </w:t>
      </w:r>
      <w:r>
        <w:t>oglaševanjem, prodajo in označevanjem tobaka, tobačnih in povezanih izdelkov, kar je</w:t>
      </w:r>
      <w:r w:rsidR="00E639BB">
        <w:t xml:space="preserve"> </w:t>
      </w:r>
      <w:r>
        <w:t>v pristojnosti nadzora Tržnega inšpektorata RS ureja :</w:t>
      </w:r>
    </w:p>
    <w:p w14:paraId="5A829899" w14:textId="77777777" w:rsidR="0051066D" w:rsidRDefault="0051066D" w:rsidP="0051066D">
      <w:pPr>
        <w:pStyle w:val="Nastevanje1"/>
      </w:pPr>
      <w:r>
        <w:t>Zakon o omejevanju uporabe tobačnih in povezanih izdelkov,</w:t>
      </w:r>
    </w:p>
    <w:p w14:paraId="5F24FF92" w14:textId="77777777" w:rsidR="0051066D" w:rsidRDefault="0051066D" w:rsidP="0051066D">
      <w:pPr>
        <w:pStyle w:val="Nastevanje1"/>
      </w:pPr>
      <w:r>
        <w:t>Pravilnik o zdravstvenih opozorilih za tobačne izdelke,</w:t>
      </w:r>
    </w:p>
    <w:p w14:paraId="296D63A6" w14:textId="77777777" w:rsidR="0051066D" w:rsidRDefault="0051066D" w:rsidP="0051066D">
      <w:pPr>
        <w:pStyle w:val="Nastevanje1"/>
      </w:pPr>
      <w:r>
        <w:t>Pravilnik o dovoljenjih za prodajo tobaka, tobačnih in povezanih izdelkov,</w:t>
      </w:r>
    </w:p>
    <w:p w14:paraId="6494A873" w14:textId="77777777" w:rsidR="0051066D" w:rsidRDefault="0051066D" w:rsidP="0051066D">
      <w:pPr>
        <w:pStyle w:val="Nastevanje1"/>
      </w:pPr>
      <w:r>
        <w:t>Pravilnik o enotni embalaži tobačnih izdelkov.</w:t>
      </w:r>
    </w:p>
    <w:p w14:paraId="360F391E" w14:textId="1E7DB55F" w:rsidR="0051066D" w:rsidRDefault="0051066D" w:rsidP="0051066D">
      <w:pPr>
        <w:pStyle w:val="NavadenNZa"/>
      </w:pPr>
      <w:r>
        <w:t>Cilj vseh ukrepov, ki jih uvedel Zakon o omejevanju uporabe tobačnih in povezanih izdelkov je preprečiti začetek in nadaljevanje kajenja med otroki</w:t>
      </w:r>
      <w:r w:rsidR="003E0B1D">
        <w:t xml:space="preserve"> in</w:t>
      </w:r>
      <w:r>
        <w:t xml:space="preserve"> mladostniki, spodbujati opuščanje kajenja, zmanjševati izpostavljenost tobačnemu dimu in posledično zmanjšati obolevnost in prezgodnjo umrljivost ter družbene stroške zaradi rabe tobaka.</w:t>
      </w:r>
    </w:p>
    <w:p w14:paraId="010EF89D" w14:textId="77777777" w:rsidR="0051066D" w:rsidRDefault="0051066D" w:rsidP="0051066D">
      <w:r>
        <w:t>Tržni inšpektorat RS je pristojen za nadzor nad pogoji, ki jih morajo izpolnjevati tobak in tobačni izdelki (označevanje in embalaža), pogoji, ki jih morajo izpolnjevati elektronske cigarete (navodilo za uporabo, seznam sestavin, opozorilo), pogoji, ki jih morajo izpolnjevati zeliščni izdelki za kajenje; prepovedjo prodaje tobaka za oralno uporabo, prepovedjo sponzoriranja in oglaševanja tobaka, tobačnih izdelkov in povezanih izdelkov; prepovedjo prodaje (mladoletnim, iz avtomatskih naprav, preko interneta,..) in nad prodajo tobaka, tobačnih izdelkov in povezanih izdelkov brez dovoljenja.</w:t>
      </w:r>
    </w:p>
    <w:p w14:paraId="366441CE" w14:textId="4020E8A5" w:rsidR="0051066D" w:rsidRDefault="0051066D" w:rsidP="0051066D">
      <w:r>
        <w:t>Nadzor oglaševanja tobačnih in povezanih izdelkov se je</w:t>
      </w:r>
      <w:r w:rsidR="00E639BB">
        <w:t xml:space="preserve"> </w:t>
      </w:r>
      <w:r>
        <w:t>izvajal v sklopu drugih nadzorov, ki so se opravljali v prodajalnah in gostinskih obratih ter na podlagi prijav. Skupno je bilo opravljenih 548 pregledov</w:t>
      </w:r>
      <w:r w:rsidR="00B53D83">
        <w:t>.</w:t>
      </w:r>
    </w:p>
    <w:p w14:paraId="3F3D3A1A" w14:textId="4842DF05" w:rsidR="0051066D" w:rsidRDefault="0051066D" w:rsidP="0051066D">
      <w:r>
        <w:t>Zaradi kršitev glede oglaševanja tobačnih</w:t>
      </w:r>
      <w:r w:rsidR="00E639BB">
        <w:t xml:space="preserve"> </w:t>
      </w:r>
      <w:r>
        <w:t>in povezanih izdelkov so tržni inšpektorji v letu 2019 izrekli</w:t>
      </w:r>
      <w:r w:rsidR="00E639BB">
        <w:t xml:space="preserve"> </w:t>
      </w:r>
      <w:r>
        <w:t>14 opozoril ZIN in izdali 1 upravno odločbo s katero se je prepovedalo nedovoljeno oglaševanje tobaka, tobačnih in povezanih izdelkov. Zoper kršitelje je izrečenih tudi 19 opozoril ZP-1, izdani 3 opomini in 3 prekrškovne odločbe z izrekom globe</w:t>
      </w:r>
      <w:r w:rsidR="00B53D83">
        <w:t>.</w:t>
      </w:r>
    </w:p>
    <w:p w14:paraId="2AEADA94" w14:textId="6E4CFD95" w:rsidR="0051066D" w:rsidRDefault="0051066D" w:rsidP="0051066D">
      <w:r>
        <w:t>Z uveljavitvijo novega zakona je bilo glede oglaševanja zaznanih bistveno manj kršitev kot v</w:t>
      </w:r>
      <w:r w:rsidR="00E639BB">
        <w:t xml:space="preserve"> </w:t>
      </w:r>
      <w:r>
        <w:t>preteklosti (v času veljavnosti Zakona o omejevanju porabe tobačnih izdelkov),</w:t>
      </w:r>
      <w:r w:rsidR="003E0B1D">
        <w:t xml:space="preserve"> </w:t>
      </w:r>
      <w:r>
        <w:t>se pa posamezni trgovci oziroma proizvajalci</w:t>
      </w:r>
      <w:r w:rsidR="00E639BB">
        <w:t xml:space="preserve"> </w:t>
      </w:r>
      <w:r>
        <w:t>poslužujejo bolj prikritih oblik oglaševanja oziroma pospeševanja prodaje tobačnih izdelkov kot na primer sponzoriranje, prikazovanje raznih znakov za označevanje tobaka na</w:t>
      </w:r>
      <w:r w:rsidR="00E639BB">
        <w:t xml:space="preserve"> </w:t>
      </w:r>
      <w:r>
        <w:t>predmetih, ki ne sodijo med tobačne in povezane izdelke, oglaševanje izdelkov, ki bi s svojim videzom in namenom uporabe lahko spodbujali k potrošnji tobačnih izdelkov</w:t>
      </w:r>
      <w:r w:rsidR="00B53D83">
        <w:t>.</w:t>
      </w:r>
    </w:p>
    <w:p w14:paraId="0ED01F29" w14:textId="77777777" w:rsidR="00E639BB" w:rsidRDefault="0051066D" w:rsidP="0051066D">
      <w:r>
        <w:t>Zakon o omejevanju uporabe tobačnih in povezanih izdelkov prepoveduje prodajo tobačnih izdelkov osebam mlajšim od 18 let, tobačnih izdelkov tudi ne smejo prodajati osebe mlajše od 18 let.</w:t>
      </w:r>
    </w:p>
    <w:p w14:paraId="61480EA1" w14:textId="094A055A" w:rsidR="0051066D" w:rsidRPr="00756C6D" w:rsidRDefault="0051066D" w:rsidP="0051066D">
      <w:r w:rsidRPr="00756C6D">
        <w:lastRenderedPageBreak/>
        <w:t xml:space="preserve">Tržni inšpektorat RS je, zaradi zaščite mladoletnih pred škodljivim vplivom tobaka in tobačnih izdelkov, tudi v letu 2019 </w:t>
      </w:r>
      <w:r w:rsidR="00A84AFD" w:rsidRPr="00756C6D">
        <w:t xml:space="preserve">preko </w:t>
      </w:r>
      <w:r w:rsidRPr="00756C6D">
        <w:t>nadzor</w:t>
      </w:r>
      <w:r w:rsidR="00A84AFD" w:rsidRPr="00756C6D">
        <w:t>ov</w:t>
      </w:r>
      <w:r w:rsidRPr="00756C6D">
        <w:t xml:space="preserve"> </w:t>
      </w:r>
      <w:r w:rsidR="00A84AFD" w:rsidRPr="00756C6D">
        <w:t xml:space="preserve">preverjal, ali se </w:t>
      </w:r>
      <w:r w:rsidRPr="00756C6D">
        <w:t>tobačni izdelk</w:t>
      </w:r>
      <w:r w:rsidR="00A84AFD" w:rsidRPr="00756C6D">
        <w:t xml:space="preserve">i prodajajo </w:t>
      </w:r>
      <w:r w:rsidRPr="00756C6D">
        <w:t xml:space="preserve">osebam, mlajšim od 18 let, </w:t>
      </w:r>
      <w:r w:rsidR="00A84AFD" w:rsidRPr="00756C6D">
        <w:t xml:space="preserve">ali </w:t>
      </w:r>
      <w:r w:rsidRPr="00756C6D">
        <w:t xml:space="preserve">osebe, mlajše od 18 let, </w:t>
      </w:r>
      <w:r w:rsidR="00A84AFD" w:rsidRPr="00756C6D">
        <w:t xml:space="preserve">ne </w:t>
      </w:r>
      <w:r w:rsidRPr="00756C6D">
        <w:t>prodajajo tobačn</w:t>
      </w:r>
      <w:r w:rsidR="00A84AFD" w:rsidRPr="00756C6D">
        <w:t>ih</w:t>
      </w:r>
      <w:r w:rsidRPr="00756C6D">
        <w:t xml:space="preserve"> izdelk</w:t>
      </w:r>
      <w:r w:rsidR="00A84AFD" w:rsidRPr="00756C6D">
        <w:t>ov</w:t>
      </w:r>
      <w:r w:rsidRPr="00756C6D">
        <w:t xml:space="preserve"> ter </w:t>
      </w:r>
      <w:r w:rsidR="00A84AFD" w:rsidRPr="00756C6D">
        <w:t xml:space="preserve">ali trgovci </w:t>
      </w:r>
      <w:r w:rsidRPr="00756C6D">
        <w:t>objav</w:t>
      </w:r>
      <w:r w:rsidR="00A84AFD" w:rsidRPr="00756C6D">
        <w:t>ljajo</w:t>
      </w:r>
      <w:r w:rsidRPr="00756C6D">
        <w:t xml:space="preserve"> </w:t>
      </w:r>
      <w:r w:rsidR="00A84AFD" w:rsidRPr="00756C6D">
        <w:t xml:space="preserve">obvestila o </w:t>
      </w:r>
      <w:r w:rsidRPr="00756C6D">
        <w:t>prepovedi prodaje tobačnih izdelkov osebam, mlajšim od 18 let. Koordiniran nadzor se je izvajal</w:t>
      </w:r>
      <w:r w:rsidR="00E639BB" w:rsidRPr="00756C6D">
        <w:t xml:space="preserve"> </w:t>
      </w:r>
      <w:r w:rsidRPr="00756C6D">
        <w:t>v času pred</w:t>
      </w:r>
      <w:r w:rsidR="00E639BB" w:rsidRPr="00756C6D">
        <w:t xml:space="preserve"> </w:t>
      </w:r>
      <w:r w:rsidRPr="00756C6D">
        <w:t>začetkom ali koncem šolskih počitnic, v času maturantske</w:t>
      </w:r>
      <w:r w:rsidR="00E639BB" w:rsidRPr="00756C6D">
        <w:t xml:space="preserve"> </w:t>
      </w:r>
      <w:r w:rsidRPr="00756C6D">
        <w:t>parade in božično novoletnimi prazniki. Opravljenih je bilo 1649 nadzorov.</w:t>
      </w:r>
    </w:p>
    <w:p w14:paraId="2466332C" w14:textId="67BFCD5A" w:rsidR="0051066D" w:rsidRDefault="0051066D" w:rsidP="0051066D">
      <w:r>
        <w:t>Tržni inšpektorat RS sodeluje tudi z nevladnimi organizacijami, ki na področju tobaka</w:t>
      </w:r>
      <w:r w:rsidR="00E639BB">
        <w:t xml:space="preserve"> </w:t>
      </w:r>
      <w:r>
        <w:t>izvajajo razne delavnice in ozaveščajo mlade o negativnih učinkih kajenja in v okviru projektov, izvajajo</w:t>
      </w:r>
      <w:r w:rsidR="00E639BB">
        <w:t xml:space="preserve"> </w:t>
      </w:r>
      <w:r>
        <w:t>V</w:t>
      </w:r>
      <w:r w:rsidR="00E639BB">
        <w:t xml:space="preserve"> </w:t>
      </w:r>
      <w:r>
        <w:t>okviru sodelovanja</w:t>
      </w:r>
      <w:r w:rsidR="00E639BB">
        <w:t xml:space="preserve"> </w:t>
      </w:r>
      <w:r>
        <w:t>z mladoletnimi osebami je bilo opravljenih 29 pregledov, v 9 primerih so prodajalci nakup tobačnih izdelkov</w:t>
      </w:r>
      <w:r w:rsidR="00E639BB">
        <w:t xml:space="preserve"> </w:t>
      </w:r>
      <w:r>
        <w:t>mladoletni osebi zavrnili,</w:t>
      </w:r>
      <w:r w:rsidR="00E639BB">
        <w:t xml:space="preserve"> </w:t>
      </w:r>
      <w:r>
        <w:t xml:space="preserve">v 20 primerih so bili tobačni izdelki mladoletni osebi prodani. Podatke o pravnomočnih kršitvah so bili v skladu z določili </w:t>
      </w:r>
      <w:r w:rsidRPr="0051066D">
        <w:t>Zakon</w:t>
      </w:r>
      <w:r>
        <w:t>a</w:t>
      </w:r>
      <w:r w:rsidRPr="0051066D">
        <w:t xml:space="preserve"> o omejevanju uporabe tobačnih in povezanih izdelkov </w:t>
      </w:r>
      <w:r>
        <w:t>posredovani na Ministrstvo za zdravje, katero je je na svoji spletni strani tudi že objavilo seznam poslovnih subjektov, katerim je bila</w:t>
      </w:r>
      <w:r w:rsidR="00E639BB">
        <w:t xml:space="preserve"> </w:t>
      </w:r>
      <w:r>
        <w:t>izrečena začasna (6 mesecev</w:t>
      </w:r>
      <w:r w:rsidR="00B53D83">
        <w:t>)</w:t>
      </w:r>
      <w:r>
        <w:t xml:space="preserve"> prepoved prodaje tobačnih in povezanih izdelkov</w:t>
      </w:r>
      <w:r w:rsidR="00B53D83">
        <w:t>.</w:t>
      </w:r>
    </w:p>
    <w:p w14:paraId="7FC5DC0C" w14:textId="77777777" w:rsidR="0051066D" w:rsidRDefault="0051066D" w:rsidP="0051066D">
      <w:r>
        <w:t>Vzporedno z nadzorom prodaje mladoletnim osebam se je v letu 2019 preverjalo tudi ali so si prodajalci tobačnih izdelkov pridobili dovoljenje Ministrstva za zdravje. Opravljenih je bilo 1480 pregledov. V 3 primerih je bilo ugotovljeno, da si gostinci, ki so imeli v prodaji tobačne izdelke, še niso pridobili dovoljenja.</w:t>
      </w:r>
      <w:r w:rsidR="00E639BB">
        <w:t xml:space="preserve"> </w:t>
      </w:r>
      <w:r>
        <w:t>Izrečeni so jim bili opomini. Poleg tega je bil 4 gostincem izrečen opomin, ker dovoljenja niso imeli vidno razstavljenega v poslovnem prostoru.</w:t>
      </w:r>
    </w:p>
    <w:p w14:paraId="6497B9FC" w14:textId="77777777" w:rsidR="005C46C3" w:rsidRPr="0051066D" w:rsidRDefault="005C46C3" w:rsidP="00246F5F">
      <w:pPr>
        <w:pStyle w:val="Zakljucek"/>
      </w:pPr>
      <w:r w:rsidRPr="0051066D">
        <w:t>Zaključek</w:t>
      </w:r>
    </w:p>
    <w:p w14:paraId="2BC6DBAE" w14:textId="77777777" w:rsidR="0051066D" w:rsidRPr="0051066D" w:rsidRDefault="0051066D" w:rsidP="0051066D">
      <w:r>
        <w:t>Prodajalci tobačnih izdelkov se morajo zavedati, da se nadzor prodaje tobačnih izdelkov mladoletnim osebam lahko izvede kadarkoli,</w:t>
      </w:r>
      <w:r w:rsidR="00E639BB">
        <w:t xml:space="preserve"> </w:t>
      </w:r>
      <w:r>
        <w:t>tako v sodelovanju z mladoletnimi osebami ali brez njih, zato morajo spoštovati</w:t>
      </w:r>
      <w:r w:rsidR="00E639BB">
        <w:t xml:space="preserve"> </w:t>
      </w:r>
      <w:r>
        <w:t>predpise, zlasti pa preverjati starost kupcev. Sicer jim zaradi ugotovljenih kršitev, ki se poleg oglaševanja nanašajo tudi na prepoved prodaje mladoletnim osebam, sledi začasna prepoved prodaje tobačnih in povezanih izdelkov.</w:t>
      </w:r>
    </w:p>
    <w:p w14:paraId="06E6619B" w14:textId="77777777" w:rsidR="0038173C" w:rsidRPr="0051066D" w:rsidRDefault="0038173C" w:rsidP="00684DF6">
      <w:pPr>
        <w:pStyle w:val="Naslov3"/>
      </w:pPr>
      <w:bookmarkStart w:id="108" w:name="_Toc32226048"/>
      <w:r w:rsidRPr="0051066D">
        <w:t>Oglaševanje in prodaja alkoholnih pijač</w:t>
      </w:r>
      <w:bookmarkEnd w:id="108"/>
    </w:p>
    <w:p w14:paraId="4F3B1E0C" w14:textId="77777777" w:rsidR="0051066D" w:rsidRDefault="0051066D" w:rsidP="0051066D">
      <w:pPr>
        <w:pStyle w:val="NavadenNPred"/>
      </w:pPr>
      <w:r>
        <w:t>Oglaševanje in prodajo alkoholnih pijač urejata:</w:t>
      </w:r>
    </w:p>
    <w:p w14:paraId="29FC88AE" w14:textId="77777777" w:rsidR="0051066D" w:rsidRDefault="0051066D" w:rsidP="0051066D">
      <w:pPr>
        <w:pStyle w:val="Nastevanje1"/>
      </w:pPr>
      <w:r>
        <w:t>Zakon o omejevanju porabe alkohola,</w:t>
      </w:r>
    </w:p>
    <w:p w14:paraId="58143847" w14:textId="77777777" w:rsidR="0051066D" w:rsidRDefault="0051066D" w:rsidP="0051066D">
      <w:pPr>
        <w:pStyle w:val="Nastevanje1"/>
      </w:pPr>
      <w:r>
        <w:t>Zakon o zdravstveni ustreznosti živil in izdelkov ter snovi, ki prihajajo</w:t>
      </w:r>
      <w:r w:rsidR="00E639BB">
        <w:t xml:space="preserve"> </w:t>
      </w:r>
      <w:r>
        <w:t>v stik z živili.</w:t>
      </w:r>
    </w:p>
    <w:p w14:paraId="1ABFD70F" w14:textId="77777777" w:rsidR="00E639BB" w:rsidRDefault="0051066D" w:rsidP="0051066D">
      <w:pPr>
        <w:pStyle w:val="NavadenNZa"/>
      </w:pPr>
      <w:r>
        <w:t>Zakona o omejevanju porabe alkohola Tržnemu inšpektoratu nalaga nadzor nad prodajo alkoholnih pijač v prodajalnah osebam, mlajšim od 18 let, osebam, ki kažejo očitne znake opitosti od alkohola, kot tudi osebam, za katere se upravičeno domneva, da jih bodo posredovale osebam mlajšim od 18 let.</w:t>
      </w:r>
    </w:p>
    <w:p w14:paraId="4CAA1711" w14:textId="77777777" w:rsidR="0051066D" w:rsidRDefault="0051066D" w:rsidP="0051066D">
      <w:r>
        <w:t>Tržni inšpektorat na letni ravni izvede najmanj 4 akcije nadzora, ki so časovno vezane na tista obdobja, ko je zaradi družabne aktivnosti mladih največja verjetnost, da bi prišlo do nedovoljene prodaje alkoholnih pijač mladim (pred počitnicami, v času maturantske četvorke, pred zaključkom šolskega leta, v času božično novoletnih praznikov). Planirane akcije se izvajajo istočasno na območju celotnega ozemlja RS. Obenem pa se nadzor izvaja tudi izven planiranih akcij (npr. razne prireditve za mlade). O svojih aktivnostih, zlasti v času medijsko odmevnih dogodkov (kot npr. maturantska parada) seznanjamo tudi širšo javnost preko svojih spletnih strani, obenem pa pozivamo tudi trgovce na dosledno spoštovanje zakonskih določil.</w:t>
      </w:r>
    </w:p>
    <w:p w14:paraId="3443BEFE" w14:textId="77777777" w:rsidR="00E639BB" w:rsidRDefault="0051066D" w:rsidP="0051066D">
      <w:r>
        <w:lastRenderedPageBreak/>
        <w:t>V letu 2019 so bile na celotnem območju države izvedene 4 akcije (pred zimskimi počitnicami, v času maturantske četvorke, v začetku šolskega leta, pred božično novoletnimi prazniki), obenem pa se je nadzor izvajal tudi izven planiranih akcij.</w:t>
      </w:r>
    </w:p>
    <w:p w14:paraId="2602EB9E" w14:textId="02D3632B" w:rsidR="00E639BB" w:rsidRDefault="0051066D" w:rsidP="0051066D">
      <w:r>
        <w:t>S spremembo zakona v letu 2017 je inšpektorjem dana možnost, da pri nadzoru nad prepovedjo prodaje mladoletnim osebam, sodelujejo z osebo mlajšo od 18 let. V ta namen Tržni inšpektorat sodeluje z nevladnimi organizacijami, ki na področju alkohola izvajajo razne delavnice v šolah in ozaveščajo mlade o škodljivosti pitja alkohola ter v okviru projektov izvajajo tudi raziskave o dostopnosti do alkoholnih pijač. Pri enem od projektov je sodeloval tudi Tržni inšpektorat, ki je nadzor nad prodajo alkohola mladoletnim osebam opravljal v sodelovanju z mladoletno osebo. Opravljenih je bilo 29 nadzorov. Kršitev, prodaja alkoholne pijače mladoletni osebi</w:t>
      </w:r>
      <w:r w:rsidR="00A84AFD">
        <w:t>,</w:t>
      </w:r>
      <w:r>
        <w:t xml:space="preserve"> je bila ugotovljena v 65</w:t>
      </w:r>
      <w:r w:rsidR="001C41D5">
        <w:t xml:space="preserve"> %</w:t>
      </w:r>
      <w:r>
        <w:t>.</w:t>
      </w:r>
    </w:p>
    <w:p w14:paraId="5915E1F7" w14:textId="77777777" w:rsidR="00E639BB" w:rsidRDefault="0051066D" w:rsidP="0051066D">
      <w:r>
        <w:t>Sicer je bilo v letu 2019 skupaj opravljenih 1526 pregledov. Nedovoljena prodaja alkoholnih pijač, to je prodaja alkoholnih pijač mladoletnim osebam</w:t>
      </w:r>
      <w:r w:rsidR="00E639BB">
        <w:t xml:space="preserve"> </w:t>
      </w:r>
      <w:r>
        <w:t>je bila ugotovljena v 19 primerih. Zoper vse kršitelje je bila izrečena globa.</w:t>
      </w:r>
    </w:p>
    <w:p w14:paraId="378AAB34" w14:textId="77777777" w:rsidR="0051066D" w:rsidRDefault="0051066D" w:rsidP="0051066D">
      <w:r>
        <w:t>Kljub stalnemu nadzoru je prodajo mladoletnim osebam težko ugotoviti, saj mora biti inšpektor ob pravem času na pravem mestu. Prodaja alkohola mladoletnim osebam se namreč ugotavlja z neposredno osebno zaznavo inšpektorja, kar pomeni, da mora inšpektor kršitev, prodajo alkohola mladoletni osebi, neposredno ugotoviti.</w:t>
      </w:r>
    </w:p>
    <w:p w14:paraId="5DD6C800" w14:textId="77777777" w:rsidR="00E639BB" w:rsidRDefault="0051066D" w:rsidP="0051066D">
      <w:r>
        <w:t>Oglaševanje alkoholnih pijač ureja Zakon o zdravstveni ustreznosti živil in izdelkov ter snovi, ki prihajajo v stik z živili, ki v celoti prepoveduje oglaševanje alkoholnih pijač z več kot 15 volumenskimi odstotki alkohola, alkoholne pijače z manjšo vsebnostjo alkohola pa je dovoljeno oglaševati pod zakonsko določenimi pogoji. V primerih, ko se na nosilcih določenih v ZZUZIS objavlja le ime ali firma proizvajalca s katero gospodarska družba posluje na trgu oziroma je firma registrirana, ne gre za oglaševalsko sporočilo, ki bi moralo izpolnjevati pogoje iz 15b. člena.</w:t>
      </w:r>
    </w:p>
    <w:p w14:paraId="13C3873D" w14:textId="77777777" w:rsidR="0051066D" w:rsidRDefault="0051066D" w:rsidP="0051066D">
      <w:r>
        <w:t>Nadzor nad oglaševanjem alkoholnih pijač se je v letu 2019 opravljal vzporedno z nadzorom gostinske dejavnosti v gostinskih obratih in trgovinske dejavnosti v prodajalnah na podlagi osebne zaznave ter na podlagi prejetih prijav.</w:t>
      </w:r>
    </w:p>
    <w:p w14:paraId="4F27DD77" w14:textId="2ADD5261" w:rsidR="0051066D" w:rsidRDefault="0051066D" w:rsidP="0051066D">
      <w:r>
        <w:t>Po določilih Zakona o zdravstveni ustreznosti živil in izdelkov ter snovi, ki prihajajo v stik z živili,</w:t>
      </w:r>
      <w:r w:rsidR="00E639BB">
        <w:t xml:space="preserve"> </w:t>
      </w:r>
      <w:r>
        <w:t xml:space="preserve">je bilo opravljenih 440 pregledov. Kršitve, povezane z nedovoljenim oglaševanjem, so bile ugotovljene predvsem pri oglaševanju alkoholnih pijač v gostinskih obratih in </w:t>
      </w:r>
      <w:proofErr w:type="spellStart"/>
      <w:r>
        <w:t>facebook</w:t>
      </w:r>
      <w:proofErr w:type="spellEnd"/>
      <w:r>
        <w:t xml:space="preserve"> profilih posameznih gostincev, kjer je bilo zaslediti predvsem</w:t>
      </w:r>
      <w:r w:rsidR="00E639BB">
        <w:t xml:space="preserve"> </w:t>
      </w:r>
      <w:r>
        <w:t xml:space="preserve">oglaševanje žganih pijač. Sicer pa so se najpogosteje ugotovljene kršitve nanašale na oglaševanje alkoholnih pijač, ki vsebujejo več kot 15 volumenskih odstotkov alkohola </w:t>
      </w:r>
      <w:r w:rsidR="00B53D83">
        <w:t>(</w:t>
      </w:r>
      <w:r>
        <w:t>letaki s slikami</w:t>
      </w:r>
      <w:r w:rsidR="00E639BB">
        <w:t xml:space="preserve"> </w:t>
      </w:r>
      <w:r>
        <w:t>žganih pijač na mizah, na stenah, slike v cenikih, slike žganih pijač na FB profilih, prikazovanje prazne embalaže, nedovoljeno</w:t>
      </w:r>
      <w:r w:rsidR="00E639BB">
        <w:t xml:space="preserve"> </w:t>
      </w:r>
      <w:r>
        <w:t>oglaševanje</w:t>
      </w:r>
      <w:r w:rsidR="00E639BB">
        <w:t xml:space="preserve"> </w:t>
      </w:r>
      <w:r>
        <w:t>»</w:t>
      </w:r>
      <w:proofErr w:type="spellStart"/>
      <w:r>
        <w:t>party</w:t>
      </w:r>
      <w:proofErr w:type="spellEnd"/>
      <w:r>
        <w:t>«,..). Obravnavali smo</w:t>
      </w:r>
      <w:r w:rsidR="00E639BB">
        <w:t xml:space="preserve"> </w:t>
      </w:r>
      <w:r>
        <w:t>tudi</w:t>
      </w:r>
      <w:r w:rsidR="00E639BB">
        <w:t xml:space="preserve"> </w:t>
      </w:r>
      <w:r>
        <w:t>oglas na TV, v katerem je bilo prikazano pitje alkoholne pijače ter oglas na FB profilu organizatorja, kjer</w:t>
      </w:r>
      <w:r w:rsidR="00E639BB">
        <w:t xml:space="preserve"> </w:t>
      </w:r>
      <w:r>
        <w:t>je bil oglaševan športni dogodek s poimenovanjem pijače,</w:t>
      </w:r>
      <w:r w:rsidR="00E639BB">
        <w:t xml:space="preserve"> </w:t>
      </w:r>
      <w:r>
        <w:t>še vedno se pojavljajo oglasi za alkoholne pijače z manj kot 15 volumenskimi odstotki alkohola brez opozorila Ministra za zdravje, opozorilo Ministra je bilo očitno premajhno glede na velikost oglaševalskega sporočila..</w:t>
      </w:r>
    </w:p>
    <w:p w14:paraId="476801CF" w14:textId="77777777" w:rsidR="0051066D" w:rsidRDefault="0051066D" w:rsidP="0051066D">
      <w:r>
        <w:t>Zaradi</w:t>
      </w:r>
      <w:r w:rsidR="00E639BB">
        <w:t xml:space="preserve"> </w:t>
      </w:r>
      <w:r>
        <w:t xml:space="preserve">ugotovljenih kršitev določb </w:t>
      </w:r>
      <w:r w:rsidRPr="0051066D">
        <w:t>Zakon</w:t>
      </w:r>
      <w:r>
        <w:t>a</w:t>
      </w:r>
      <w:r w:rsidRPr="0051066D">
        <w:t xml:space="preserve"> o zdravstveni ustreznosti živil in izdelkov ter snovi, ki prihajajo v stik z živili </w:t>
      </w:r>
      <w:r>
        <w:t>je bilo</w:t>
      </w:r>
      <w:r w:rsidR="00E639BB">
        <w:t xml:space="preserve"> </w:t>
      </w:r>
      <w:r>
        <w:t>izrečenih 72 opozoril ZIN, s katerimi se je naložila odprava ugotovljenih nepravilnosti, in 3 upravne odločbe, s katerimi se je prepovedalo nedovoljeno oglaševanje. Za pomanjkljivosti, katere so zavezanci nemudoma odpravili,</w:t>
      </w:r>
      <w:r w:rsidR="00E639BB">
        <w:t xml:space="preserve"> </w:t>
      </w:r>
      <w:r>
        <w:t>je bilo izrečenih še 64 opozoril ZP-1 in 22 prekrškovnih odločb.</w:t>
      </w:r>
    </w:p>
    <w:p w14:paraId="7C1A4B65" w14:textId="77777777" w:rsidR="0051066D" w:rsidRDefault="0051066D" w:rsidP="0051066D">
      <w:r>
        <w:t xml:space="preserve">Kontinuiran nadzor oglaševanja alkoholnih pijač je sicer pripomogel k določeni urejenosti trga na tem področju, vendar pa so oglasi za alkoholne pijače izdelani na način, da </w:t>
      </w:r>
      <w:r>
        <w:lastRenderedPageBreak/>
        <w:t>izigravajo oziroma zaobidejo zakonska določila, vendar dovolj privlačno, da dosežejo predvsem mlade, ki so zanje najbolj dovzetni in posledično nato nekontrolirano posegajo po alkoholnih pijačah. Zato je potrebno spremeniti zakonodajo.</w:t>
      </w:r>
    </w:p>
    <w:p w14:paraId="17CB62CC" w14:textId="77777777" w:rsidR="005C46C3" w:rsidRPr="0051066D" w:rsidRDefault="005C46C3" w:rsidP="00246F5F">
      <w:pPr>
        <w:pStyle w:val="Zakljucek"/>
      </w:pPr>
      <w:r w:rsidRPr="0051066D">
        <w:t>Zaključek</w:t>
      </w:r>
    </w:p>
    <w:p w14:paraId="7099DE62" w14:textId="77777777" w:rsidR="0051066D" w:rsidRDefault="0051066D" w:rsidP="0051066D">
      <w:r>
        <w:t>Tržni inšpektorat RS se bo še naprej trudil, da bo s stalno prisotnostjo inšpektorjev na terenu in obveščanjem tako javnosti kot trgovcev pripomogel k uresničevanju cilja zakona, to je zaščiti mladine pred škodljivimi vplivi alkohola. Seveda pa so prvenstveno starši oziroma družina tisti, ki v tej smeri lahko naredijo največ.</w:t>
      </w:r>
    </w:p>
    <w:p w14:paraId="59F5513B" w14:textId="77777777" w:rsidR="0051066D" w:rsidRPr="0051066D" w:rsidRDefault="0051066D" w:rsidP="0051066D">
      <w:r>
        <w:t>Prodajalci alkoholnih pijač pa se morajo zavedati,</w:t>
      </w:r>
      <w:r w:rsidR="00E639BB">
        <w:t xml:space="preserve"> </w:t>
      </w:r>
      <w:r>
        <w:t>da se</w:t>
      </w:r>
      <w:r w:rsidR="00E639BB">
        <w:t xml:space="preserve"> </w:t>
      </w:r>
      <w:r>
        <w:t>nadzor prodaje alkoholnih pijač mladoletnim osebam lahko izvede kadarkoli,</w:t>
      </w:r>
      <w:r w:rsidR="00E639BB">
        <w:t xml:space="preserve"> </w:t>
      </w:r>
      <w:r>
        <w:t>tako v sodelovanju z mladoletnimi osebami ali brez njih, zato naj spoštujejo predpise, zlasti pa preverjajo starost kupcev.</w:t>
      </w:r>
    </w:p>
    <w:p w14:paraId="333A398C" w14:textId="77777777" w:rsidR="0038173C" w:rsidRPr="0051066D" w:rsidRDefault="0038173C" w:rsidP="00684DF6">
      <w:pPr>
        <w:pStyle w:val="Naslov3"/>
      </w:pPr>
      <w:bookmarkStart w:id="109" w:name="_Toc32226049"/>
      <w:r w:rsidRPr="0051066D">
        <w:t>P</w:t>
      </w:r>
      <w:r w:rsidR="006E1011" w:rsidRPr="0051066D">
        <w:t>reprečevanje p</w:t>
      </w:r>
      <w:r w:rsidRPr="0051066D">
        <w:t>ranj</w:t>
      </w:r>
      <w:r w:rsidR="006E1011" w:rsidRPr="0051066D">
        <w:t>a</w:t>
      </w:r>
      <w:r w:rsidRPr="0051066D">
        <w:t xml:space="preserve"> denarja</w:t>
      </w:r>
      <w:bookmarkEnd w:id="109"/>
    </w:p>
    <w:p w14:paraId="5BBE8607" w14:textId="77777777" w:rsidR="0051066D" w:rsidRDefault="0051066D" w:rsidP="0051066D">
      <w:pPr>
        <w:pStyle w:val="NavadenNPred"/>
      </w:pPr>
      <w:r>
        <w:t>Zakon o preprečevanju pranja denarja in financiranja terorizma med drugim določa kot nadzorni organ tudi Tržni inšpektorat RS in opredeljuje zavezance (organizacije), pri katerih Tržni inšpektorat RS opravlja nadzor in sicer zastavljalnice ter pravne in fizične osebe, ki opravljajo posle v zvezi z dejavnostjo:</w:t>
      </w:r>
    </w:p>
    <w:p w14:paraId="37289009" w14:textId="77777777" w:rsidR="0051066D" w:rsidRDefault="0051066D" w:rsidP="0051066D">
      <w:pPr>
        <w:pStyle w:val="Nastevanje1"/>
      </w:pPr>
      <w:r>
        <w:t xml:space="preserve">dajanja kreditov oziroma posojil, ki vključuje tudi potrošniške kredite, hipotekarne kredite, </w:t>
      </w:r>
      <w:proofErr w:type="spellStart"/>
      <w:r>
        <w:t>faktoring</w:t>
      </w:r>
      <w:proofErr w:type="spellEnd"/>
      <w:r>
        <w:t xml:space="preserve"> in financiranje komercialnih poslov, vključno s </w:t>
      </w:r>
      <w:proofErr w:type="spellStart"/>
      <w:r>
        <w:t>forfetiranjem</w:t>
      </w:r>
      <w:proofErr w:type="spellEnd"/>
      <w:r>
        <w:t>,</w:t>
      </w:r>
    </w:p>
    <w:p w14:paraId="2A2A8CC7" w14:textId="77777777" w:rsidR="0051066D" w:rsidRDefault="0051066D" w:rsidP="0051066D">
      <w:pPr>
        <w:pStyle w:val="Nastevanje1"/>
      </w:pPr>
      <w:r>
        <w:t>finančnega zakupa (</w:t>
      </w:r>
      <w:proofErr w:type="spellStart"/>
      <w:r>
        <w:t>lizing</w:t>
      </w:r>
      <w:proofErr w:type="spellEnd"/>
      <w:r>
        <w:t>),</w:t>
      </w:r>
    </w:p>
    <w:p w14:paraId="3D676A29" w14:textId="77777777" w:rsidR="0051066D" w:rsidRDefault="0051066D" w:rsidP="0051066D">
      <w:pPr>
        <w:pStyle w:val="Nastevanje1"/>
      </w:pPr>
      <w:r>
        <w:t>posredovanja pri sklepanju kreditnih in posojilnih poslov,</w:t>
      </w:r>
    </w:p>
    <w:p w14:paraId="436085C1" w14:textId="77777777" w:rsidR="0051066D" w:rsidRDefault="0051066D" w:rsidP="0051066D">
      <w:pPr>
        <w:pStyle w:val="Nastevanje1"/>
      </w:pPr>
      <w:r>
        <w:t>prometa nepremičnin.</w:t>
      </w:r>
    </w:p>
    <w:p w14:paraId="68F8154D" w14:textId="77777777" w:rsidR="00E639BB" w:rsidRDefault="0051066D" w:rsidP="0051066D">
      <w:pPr>
        <w:pStyle w:val="NavadenNZa"/>
      </w:pPr>
      <w:r>
        <w:t>Slovenija je glede ukrepov na področju preprečevanja pranja denarja in financiranja terorizma ocenjevana s strani Odbora strokovnjakov Sveta Evrope (MONEYVAL). V letu 2019 je Tržni inšpektorat RS sodeloval tudi v procesu ocenjevanja implementacije 4. Direktive s področja preprečevanja uporabe finančnega sistema za potrebe pranja denarja in financiranja terorizma.</w:t>
      </w:r>
    </w:p>
    <w:p w14:paraId="10562329" w14:textId="77777777" w:rsidR="00452D6E" w:rsidRPr="0051066D" w:rsidRDefault="0051066D" w:rsidP="0051066D">
      <w:r>
        <w:t xml:space="preserve">Inšpektorji Tržnega inšpektorata RS so v letu 2019 pregledali skupno 11 zavezancev na področju dela zastavljalnic in nepremičninskega posredovanja, od tega 10 na področju zastavljalnic in 1 na področju nepremičninskega posredovanja. V 5 primerih ni bilo ugotovljenih nepravilnosti, zato je bil postopek s sklepom ustavljen. V ostalih primerih, kjer so bile ugotovljene manjše nepravilnosti, so bila izrečena opozorila. Dejstvo je, da je zavezancev predvsem na področju zastavljalnic v Sloveniji malo in da so bili od uveljavitve predpisa tudi že večinoma pregledani. Pri tovrstnih zavezancih so bili nadzori že opravljeni v preteklih letih in so seznanjeni z obveznostmi po </w:t>
      </w:r>
      <w:r w:rsidRPr="0051066D">
        <w:t>Zakon</w:t>
      </w:r>
      <w:r>
        <w:t>u</w:t>
      </w:r>
      <w:r w:rsidRPr="0051066D">
        <w:t xml:space="preserve"> o preprečevanju pranja denarja in financiranja terorizma</w:t>
      </w:r>
      <w:r>
        <w:t>, zato tudi ni ugotovljenega večjega števila kršitev.</w:t>
      </w:r>
    </w:p>
    <w:p w14:paraId="538F9CDB" w14:textId="77777777" w:rsidR="0038173C" w:rsidRPr="00DF444E" w:rsidRDefault="00DF444E" w:rsidP="00684DF6">
      <w:pPr>
        <w:pStyle w:val="Naslov3"/>
      </w:pPr>
      <w:bookmarkStart w:id="110" w:name="_Toc32226050"/>
      <w:r w:rsidRPr="00DF444E">
        <w:t>Izpolnjevanje pogojev pri prodaji pirotehničnih izdelkov</w:t>
      </w:r>
      <w:bookmarkEnd w:id="110"/>
    </w:p>
    <w:p w14:paraId="478169E8" w14:textId="77777777" w:rsidR="00DF444E" w:rsidRDefault="00DF444E" w:rsidP="00DF444E">
      <w:r>
        <w:t>Zakon o eksplozivih in pirotehničnih izdelkih predpisuje pogoje za proizvodnjo, promet, uvoz, izvoz eksplozivov in pirotehničnih izdelkov. Za nadzor tega predpisa je primarno pristojen Inšpektorat RS za notranje zadeve, poleg njega pa so kot nadzorni organi za posamezne člene določeni še Policija, Finančna uprava RS in Tržni inšpektorat RS.</w:t>
      </w:r>
    </w:p>
    <w:p w14:paraId="4AC8B5C8" w14:textId="77777777" w:rsidR="00E639BB" w:rsidRDefault="00DF444E" w:rsidP="00DF444E">
      <w:r>
        <w:t>Prodaja pirotehničnih izdelkov je dovoljena vse leto, razen prodaje pirotehničnih izdelkov, katerih glavni učinek je pok in je dovoljena le od 19. do 31. decembra.</w:t>
      </w:r>
    </w:p>
    <w:p w14:paraId="10F2A4F5" w14:textId="77777777" w:rsidR="00DF444E" w:rsidRDefault="00DF444E" w:rsidP="00DF444E">
      <w:r>
        <w:lastRenderedPageBreak/>
        <w:t>Ker je prodaja pirotehničnih izdelkov najbolj aktualna v mesecu decembru, ko prodajo izvaja tudi več trgovcev, ki sicer prodaje čez leto ne vršijo, pristojni organi v decembru vsako leto opravljajo poostren nadzor. Ker se posamezne pristojnosti nadzora Tržnega inšpektorata RS in Inšpektorata RS za notranje zadeve prekrivajo, so se nadzori opravljali glede na dogovor med obema inšpektoratoma.</w:t>
      </w:r>
    </w:p>
    <w:p w14:paraId="47AF02AD" w14:textId="77777777" w:rsidR="00DF444E" w:rsidRDefault="00DF444E" w:rsidP="00DF444E">
      <w:r>
        <w:t>Tržni inšpektorji so pri trgovcih preverjali, ali so si za opravljanje prometa s pirotehničnimi izdelki pridobili ustrezno dovoljenje in ali izpolnjujejo posamezne varnostne zahteve (ustrezno nakladanje izdelkov, omejitev dostopa, opozorila, gasilni aparati ipd.), poleg tega pa so preverjali tudi spoštovanje ostalih predpisov iz pristojnosti Tržnega inšpektorata RS, predvsem Zakona o varstvu potrošnikov, Zakona o trgovini, Zakona o varstvu potrošnikov pred nepoštenimi poslovnimi praksami in Zakona o davčnem potrjevanju računov.</w:t>
      </w:r>
    </w:p>
    <w:p w14:paraId="20067F1E" w14:textId="77777777" w:rsidR="00DF444E" w:rsidRDefault="00DF444E" w:rsidP="00DF444E">
      <w:r>
        <w:t>Skupaj je bilo na tem področju v decembru 2019 opravljenih 55 pregledov (93 v letu 2018). V 27 primerih kršitve niso bile ugotovljene, v 10 primerih se prodaja pirotehnike ni izvajala. Trgovci so se dobro pripravili na prodajo pirotehnike, saj je bilo ugotovljenih zelo malo kršitev, razen v treh primerih, kjer ni bilo pridobljenega dovoljenja za prodajo pirotehnike.</w:t>
      </w:r>
    </w:p>
    <w:p w14:paraId="34475454" w14:textId="77777777" w:rsidR="00DF444E" w:rsidRDefault="00DF444E" w:rsidP="00DF444E">
      <w:r>
        <w:t>Posamezne ugotovljene nepravilnosti: cena izdelka ni bila označena, ni bilo nameščenega obvestila o obvezni izdaji računa, prodajno mesto ni bilo pod stalnim nadzorom prodajalca, prodajno mesto ni bilo označeno z vsemi predpisanimi opozorili in prodajni prostor ni bil ustrezne dimenzije. Ker so trgovci ugotovljene nepravilnosti odpravili že tekom nadzora, oz. takoj po ugotovitvi nadzora, so bila trgovcem izrečena opozorila.</w:t>
      </w:r>
    </w:p>
    <w:p w14:paraId="2F7AD75C" w14:textId="77777777" w:rsidR="00DF444E" w:rsidRDefault="00DF444E" w:rsidP="00DF444E">
      <w:r>
        <w:t>V treh primerih je bila ugotovljena prodaja pirotehničnih sredstev brez ustreznega dovoljenja, izvedeni so bili začasni zasegi pirotehničnih izdelkov (od tega v enem primeru s strani sodelujoče policije) ter izdane upravne odločbe, s katero se je prodaja do pridobitve dovoljenja prepovedala. Prekrškovni postopki so še v teku.</w:t>
      </w:r>
    </w:p>
    <w:p w14:paraId="16A4AAC8" w14:textId="77777777" w:rsidR="00DF444E" w:rsidRDefault="00DF444E" w:rsidP="00DF444E">
      <w:r>
        <w:t>Zaradi ugotovljenih nepravilnosti so tržni inšpektorji izdali 3 upravne odločbe, zaradi ugotovljenih kršitev pa so tržni inšpektorji zavezancem izrekli 5 ukrepov, od tega 4 opozorila ZIN in 1 opozorilo ZP-1.</w:t>
      </w:r>
    </w:p>
    <w:p w14:paraId="463883A3" w14:textId="77777777" w:rsidR="0007775E" w:rsidRPr="00DF444E" w:rsidRDefault="0007775E" w:rsidP="00246F5F">
      <w:pPr>
        <w:pStyle w:val="Zakljucek"/>
      </w:pPr>
      <w:r w:rsidRPr="00DF444E">
        <w:t>Zaključek</w:t>
      </w:r>
    </w:p>
    <w:p w14:paraId="011EDAE9" w14:textId="77777777" w:rsidR="00DF444E" w:rsidRDefault="00DF444E" w:rsidP="00DF444E">
      <w:r>
        <w:t>Na Tržnem inšpektoratu RS se zavedajo, da zgolj z nadzorom pirotehničnih izdelkov, ni mogoče preprečiti poškodb in škode, ki nastane z njihovo uporabo. Zaradi znanih motivov iz naslova varovanja ljudi in živali je civilna iniciativa že sprožila postopek za popolno prepoved prodaje pirotehnike, čemur je sledil tudi znan trgovec, kateremu je pričakovati, da se v prihodnjem obdobju pridruži še kakšen.</w:t>
      </w:r>
    </w:p>
    <w:p w14:paraId="17C0D631" w14:textId="77777777" w:rsidR="00DF444E" w:rsidRPr="00DF444E" w:rsidRDefault="00DF444E" w:rsidP="00DF444E">
      <w:r>
        <w:t xml:space="preserve">Kakor v prejšnjih, je bilo tudi v letu 2019 medijsko izpostavljenih več poškodb ljudi in živali zaradi uporabe pirotehnike. Zaradi </w:t>
      </w:r>
      <w:proofErr w:type="spellStart"/>
      <w:r>
        <w:t>rizičnosti</w:t>
      </w:r>
      <w:proofErr w:type="spellEnd"/>
      <w:r>
        <w:t xml:space="preserve"> področja je potrebno poleg zagotavljanja varnosti, posebno pozornost posvetiti tudi preventivnemu delovanju in ozaveščanju javnosti glede delovanja pirotehničnih izdelkov v izogib nesrečam, ki se dogajajo pri uporabi teh izdelkov ter prodajo pirotehnike spremljati tudi v prihodnje. Zato bo Tržni inšpektorat RS tudi v prihodnje samostojno in v sodelovanju z Inšpektoratom RS za notranje zadeve ter Policijo spremljal in izvajal inšpekcijske nadzore prodaje pirotehnike.</w:t>
      </w:r>
    </w:p>
    <w:p w14:paraId="5BE5DC75" w14:textId="77777777" w:rsidR="00A40D60" w:rsidRPr="00842367" w:rsidRDefault="0038173C" w:rsidP="00684DF6">
      <w:pPr>
        <w:pStyle w:val="Naslov3"/>
      </w:pPr>
      <w:bookmarkStart w:id="111" w:name="_Toc32226051"/>
      <w:r w:rsidRPr="00842367">
        <w:t>Avtorske pravice</w:t>
      </w:r>
      <w:bookmarkEnd w:id="111"/>
    </w:p>
    <w:p w14:paraId="1C4764DD" w14:textId="77777777" w:rsidR="0038173C" w:rsidRPr="00BC473C" w:rsidRDefault="005A3123" w:rsidP="00A40D60">
      <w:pPr>
        <w:pStyle w:val="Naslov4"/>
      </w:pPr>
      <w:r w:rsidRPr="00BC473C">
        <w:t>RTV organizacije</w:t>
      </w:r>
    </w:p>
    <w:p w14:paraId="79F520BD" w14:textId="77777777" w:rsidR="00A40D60" w:rsidRDefault="00A40D60" w:rsidP="00A40D60">
      <w:r>
        <w:t xml:space="preserve">Tržni inšpektorat RS je v začetku leta 2019 opravil inšpekcijski nadzor pri RTV organizacijah z vidika spoštovanja tretjega odstavka 48. člena Zakona o kolektivnem upravljanju avtorske </w:t>
      </w:r>
      <w:r>
        <w:lastRenderedPageBreak/>
        <w:t>in sorodnih pravic, ki določa, da morajo RTV organizacije enkrat mesečno poslati pristojni kolektivni organizaciji in na svoji spletni strani javno objaviti sporede oddajanih avtorskih del iz repertoarja kolektivne organizacije.</w:t>
      </w:r>
    </w:p>
    <w:p w14:paraId="4BF5E42D" w14:textId="77777777" w:rsidR="00E639BB" w:rsidRDefault="00A40D60" w:rsidP="00A40D60">
      <w:r>
        <w:t>Skupno je bilo opravljenih 59 pregledov, pri čemer v večini primerov nepravilnosti niso bile ugotovljene. Le v 3 primerih je bila izdana odločba, s katero je bilo zavezancem naložena odprava kršitev. V prekrškovnem postopku so inšpektorji izrekli 2 opomina in izdali 1 prekrškovno odločbo z izrekom globe.</w:t>
      </w:r>
    </w:p>
    <w:p w14:paraId="333F7362" w14:textId="77777777" w:rsidR="00A40D60" w:rsidRDefault="00A40D60" w:rsidP="00A40D60">
      <w:pPr>
        <w:pStyle w:val="Zakljucek"/>
      </w:pPr>
      <w:r>
        <w:t>Zaključek</w:t>
      </w:r>
    </w:p>
    <w:p w14:paraId="243A32B2" w14:textId="77777777" w:rsidR="005A3123" w:rsidRDefault="00A40D60" w:rsidP="00A40D60">
      <w:r>
        <w:t>Na podlagi opravljenih inšpekcijskih nadzorov Tržni inšpektorat RS ugotavlja, da RTV organizacije obveznosti, ki jim jo nalaga določba tretjega odstavka 48. člena Zakona o kolektivnem upravljanju avtorske in sorodnih pravic, upoštevajo v bistveno večji meri glede na ugotovitve iz leta 2018.</w:t>
      </w:r>
    </w:p>
    <w:p w14:paraId="67B7A410" w14:textId="77777777" w:rsidR="00A40D60" w:rsidRPr="00825FDF" w:rsidRDefault="00A40D60" w:rsidP="00A40D60">
      <w:pPr>
        <w:pStyle w:val="Naslov4"/>
      </w:pPr>
      <w:r w:rsidRPr="00825FDF">
        <w:t>Računalniški programi</w:t>
      </w:r>
    </w:p>
    <w:p w14:paraId="0B1DEC02" w14:textId="77777777" w:rsidR="00825FDF" w:rsidRPr="00D32277" w:rsidRDefault="00825FDF" w:rsidP="00825FDF">
      <w:r w:rsidRPr="00D32277">
        <w:t>Na področju prava intelektualne lastnine imajo računalniški programi vrsto posebnosti: postali so eden poglavitnih dejavnikov tehnološkega razvoja, po merilu investicijskega vlaganja gre za zelo drage in obsežne naložbe, z vidika kreativnosti pa so napredne kreacije, pri katerih so lahko angažirane cele skupine strokovnjakov. So zelo ranljivi, saj jih je preprosto reproducirati, shraniti in prenašati, s tem pa tudi ukrasti (piratstvo).</w:t>
      </w:r>
    </w:p>
    <w:p w14:paraId="15F3B550" w14:textId="77777777" w:rsidR="00825FDF" w:rsidRPr="00D32277" w:rsidRDefault="00825FDF" w:rsidP="00825FDF">
      <w:r w:rsidRPr="00D32277">
        <w:t>V skladu z določili Zakona o avtorski in sorodnih pravicah veljajo za računalniške programe naslednje avtorske pravice: pravica reproduciranja (avtorju podeljuje izključno pravico, da določi, pod kakšnimi pogoji se lahko računalniški program uporablja), pravica distribuiranja (avtorju podeljuje izključno pravico, da določi, na kakšen način se računalniški program lahko prodaja oziroma prenaša od uporabnika na uporabnika), pravica dajanja v najem (avtorju podeljuje izključno pravico dajanja računalniškega programa v najem) ter pravica dajanja na voljo javnosti (avtorju podeljuje izključno pravico, da se po žici ali brezžično, delo naredi dostopno javnosti na način, ki omogoča posameznikom dostop do njega s kraja in v času, ki ju sami izberejo ali da se delo pošlje posamezniku na podlagi ponudbe, ki je namenjena javnosti).</w:t>
      </w:r>
    </w:p>
    <w:p w14:paraId="417F7476" w14:textId="5F59E30A" w:rsidR="00825FDF" w:rsidRPr="00D32277" w:rsidRDefault="00825FDF" w:rsidP="00825FDF">
      <w:r w:rsidRPr="00D32277">
        <w:t>Glede nadzora spoštovanja avtorskih pravic na računalniškem področju je bil opravljen inšpekcijski pregled pri 59 subjektih. Dva subjekta nista imela računalnikov, pri vseh ostalih pa je bilo na 658 računalnikih po metodi naključnega izbora pregledanih in evidentiranih 3328 računalniških programov, ki so jih uporabniki pri svojem delu uporabljali. Izmed vseh evidentiranih programov posamezni subjekti niso dokazali (niso mogli predložiti ustreznih dokazil) zakonite uporabe za 119 (3,6</w:t>
      </w:r>
      <w:r w:rsidR="001C41D5">
        <w:t xml:space="preserve"> %</w:t>
      </w:r>
      <w:r w:rsidRPr="00D32277">
        <w:t>) programov. Od 59 pregledanih subjektov je bila pri 20 subjektih (36,4</w:t>
      </w:r>
      <w:r w:rsidR="001C41D5">
        <w:t xml:space="preserve"> %</w:t>
      </w:r>
      <w:r w:rsidRPr="00D32277">
        <w:t>) ugotovljena nezakonita uporaba vsaj enega računalniškega programa.</w:t>
      </w:r>
    </w:p>
    <w:p w14:paraId="51A3A7C3" w14:textId="77777777" w:rsidR="00825FDF" w:rsidRPr="00D32277" w:rsidRDefault="00825FDF" w:rsidP="00825FDF">
      <w:r w:rsidRPr="00D32277">
        <w:t>Zaradi ugotovljenih kršitev so inšpektorji v upravnem postopku izrekli 5 opozorili ZIN, na podlagi Zakona o prekrških pa so inšpektorji izrekli ali izdali 9 opozoril ZP-1, 7 opominov ter 3 prekrškovne odločbe.</w:t>
      </w:r>
    </w:p>
    <w:p w14:paraId="0E67B5F7" w14:textId="22C41A05" w:rsidR="00A40D60" w:rsidRPr="00D32277" w:rsidRDefault="00825FDF" w:rsidP="00825FDF">
      <w:r w:rsidRPr="00D32277">
        <w:t>Dolgoletni rezultati nadzora kažejo, da je povprečna stopnja nezakonito uporabljenih programov okoli 11</w:t>
      </w:r>
      <w:r w:rsidR="001C41D5">
        <w:t xml:space="preserve"> %</w:t>
      </w:r>
      <w:r w:rsidRPr="00D32277">
        <w:t>, kar je precej več, kot je je bilo ugotovljeno v letu 2019 (3,6</w:t>
      </w:r>
      <w:r w:rsidR="001C41D5">
        <w:t xml:space="preserve"> %</w:t>
      </w:r>
      <w:r w:rsidRPr="00D32277">
        <w:t xml:space="preserve">). Dobre napovedi kažeta tudi trenda nezakonito uporabljenih programov in subjektov, ki uporabljajo vsaj en program nezakonito, ki sta v upadanju. Takšen rezultat je posledica zavedanja gospodarskih subjektov, da morajo biti programi licencirani, delno pa tudi prakse Tržnega inšpektorata RS, da se pred izvedbo nadzora na terenu večjemu številu subjektov, </w:t>
      </w:r>
      <w:r w:rsidRPr="00D32277">
        <w:lastRenderedPageBreak/>
        <w:t>ki bi bili potencialni zavezanci za nadzor, pošlje vprašalnik na temo spoštovanja avtorskih pravic pri uporabi računalniških programov.</w:t>
      </w:r>
    </w:p>
    <w:p w14:paraId="3BBC7B34" w14:textId="77777777" w:rsidR="0038173C" w:rsidRDefault="00E50BC9" w:rsidP="00D91BA2">
      <w:pPr>
        <w:pStyle w:val="Naslov3"/>
      </w:pPr>
      <w:bookmarkStart w:id="112" w:name="_Toc32226052"/>
      <w:r w:rsidRPr="00C61A41">
        <w:t>S</w:t>
      </w:r>
      <w:r w:rsidR="0038173C" w:rsidRPr="00C61A41">
        <w:t>lovensk</w:t>
      </w:r>
      <w:r w:rsidRPr="00C61A41">
        <w:t>i</w:t>
      </w:r>
      <w:r w:rsidR="0038173C" w:rsidRPr="00C61A41">
        <w:t xml:space="preserve"> jezik</w:t>
      </w:r>
      <w:r w:rsidRPr="00C61A41">
        <w:t xml:space="preserve"> in jezika narodnih skupnosti</w:t>
      </w:r>
      <w:bookmarkEnd w:id="112"/>
    </w:p>
    <w:p w14:paraId="48CF55C1" w14:textId="77777777" w:rsidR="00BA3630" w:rsidRPr="00D32277" w:rsidRDefault="00BA3630" w:rsidP="00BA3630">
      <w:pPr>
        <w:pStyle w:val="NavadenNPred"/>
      </w:pPr>
      <w:r w:rsidRPr="00D32277">
        <w:t>Podjetja morajo pri poslovanju s potrošniki na območju Slovenije, z vidika jezika poslovanja in sporazumevanja s potrošniki upoštevati in slediti določilom:</w:t>
      </w:r>
    </w:p>
    <w:p w14:paraId="55199B1D" w14:textId="77777777" w:rsidR="00BA3630" w:rsidRPr="00D32277" w:rsidRDefault="00BA3630" w:rsidP="00BA3630">
      <w:pPr>
        <w:pStyle w:val="Nastevanje1"/>
      </w:pPr>
      <w:r w:rsidRPr="00D32277">
        <w:t>Zakona o javni rabi slovenščine,</w:t>
      </w:r>
    </w:p>
    <w:p w14:paraId="526084BF" w14:textId="77777777" w:rsidR="00BA3630" w:rsidRPr="00D32277" w:rsidRDefault="00BA3630" w:rsidP="00BA3630">
      <w:pPr>
        <w:pStyle w:val="Nastevanje1"/>
      </w:pPr>
      <w:r w:rsidRPr="00D32277">
        <w:t>Zakona o varstvu potrošnikov,</w:t>
      </w:r>
    </w:p>
    <w:p w14:paraId="5BD16BBA" w14:textId="77777777" w:rsidR="00BA3630" w:rsidRPr="00D32277" w:rsidRDefault="00BA3630" w:rsidP="00BA3630">
      <w:pPr>
        <w:pStyle w:val="Nastevanje1"/>
      </w:pPr>
      <w:r w:rsidRPr="00D32277">
        <w:t>Pravilnika o uporabi jezikov narodnih skupnosti v procesih poslovanja podjetij s potrošniki na območjih, kjer živita italijanska in madžarska narodna skupnost.</w:t>
      </w:r>
    </w:p>
    <w:p w14:paraId="0C1E9E55" w14:textId="77777777" w:rsidR="007E1C2B" w:rsidRPr="00C61A41" w:rsidRDefault="007E1C2B" w:rsidP="007E1C2B">
      <w:pPr>
        <w:pStyle w:val="Naslov4"/>
      </w:pPr>
      <w:r w:rsidRPr="00C61A41">
        <w:t>Slovenski jezik</w:t>
      </w:r>
    </w:p>
    <w:p w14:paraId="0DACDB9A" w14:textId="77777777" w:rsidR="00C61A41" w:rsidRDefault="00C61A41" w:rsidP="00C61A41">
      <w:r>
        <w:t>Zakon o javni rabi slovenščine je temeljni zakon, ki ureja področje rabe slovenskega jezika kot uradnega jezika v Sloveniji, dodatno pa javno rabo slovenskega jezika na posameznih področjih javnega sporazumevanja glede na posebnosti posameznega področja podrobneje določajo tudi področni zakoni. V razmerju do potrošnika področje rabe slovenskega jezika tako ureja Zakon o varstvu potrošnikov, sicer pa so posamezna vprašanja (npr. oglaševanje, besedila ob prodajnih izdelkih) v obeh navedenih zakonih urejena na skoraj identičen način.</w:t>
      </w:r>
    </w:p>
    <w:p w14:paraId="3B7169AE" w14:textId="77777777" w:rsidR="00C61A41" w:rsidRDefault="00C61A41" w:rsidP="00C61A41">
      <w:r>
        <w:t>Nadzor nad določbami Zakona o varstvu potrošnikov vršijo Tržni inšpektorat RS in drugi inšpekcijski organi vsak na svojem področju dela, nadzor nad določbami Zakona o javni rabi slovenščine pa poleg Tržnega inšpektorata RS še Inšpektorat RS za kulturo in medije, Inšpektorat RS za delo in Inšpektorat RS za notranje zadeve.</w:t>
      </w:r>
    </w:p>
    <w:p w14:paraId="08EFFDAC" w14:textId="77777777" w:rsidR="00C61A41" w:rsidRPr="00D32277" w:rsidRDefault="00BA3630" w:rsidP="00C61A41">
      <w:r w:rsidRPr="00D32277">
        <w:t>Tržni inšpektorat RS tako preventivno kot tudi v okviru inšpekcijskih nadzorov redno opozarja in osvešča podjetja k dosledni rabi slovenskega jezika pri poslovanju s potrošniki. Zakon o varstvu potrošnikov v zvezi z uporabo slovenskega jezika namreč določa, da mora podjetje s potrošniki poslovati v slovenskem jeziku, na območjih italijanske in madžarske narodne skupnosti pa tudi v jeziku narodne skupnosti. Pri oglaševanju in označevanju izdelkov pa mora podjetje uporabljati jezik, ki je potrošnikom na območju Slovenije lahko razumljiv, pri čemer lahko za označevanje izdelkov podjetje uporablja tudi splošno razumljive simbole in slike.</w:t>
      </w:r>
    </w:p>
    <w:p w14:paraId="79E37191" w14:textId="6BCC0B27" w:rsidR="00C61A41" w:rsidRPr="00D32277" w:rsidRDefault="00BA3630" w:rsidP="00C61A41">
      <w:r w:rsidRPr="00D32277">
        <w:t>Kljub precej togim določbam, katerih namen je zagotoviti uporabo slovenskega jezika,</w:t>
      </w:r>
      <w:r w:rsidR="001C41D5">
        <w:t xml:space="preserve"> </w:t>
      </w:r>
      <w:r w:rsidRPr="00D32277">
        <w:t>Zakon o javni rabi slovenščine dopušča, da podjetja na območju Slovenije poleg slovenščine, kadar je njihovo poslovanje in/ali oglaševanje namenjeno tudi tujcem, uporabljajo tudi tuji jezik, pri čemer pa pri oglaševanju različica s slovenščini ne sme biti manj poudarjena.</w:t>
      </w:r>
    </w:p>
    <w:p w14:paraId="2588CFD3" w14:textId="77777777" w:rsidR="00C61A41" w:rsidRPr="00D32277" w:rsidRDefault="00BA3630" w:rsidP="00C61A41">
      <w:r w:rsidRPr="00D32277">
        <w:t>Glede na to, da je slovenski trg vse bolj dostopen in odprt tudi za tuja podjetja, istočasno pa je Slovenija vedno bolj prepoznavna kot izjemno zanimiva turistična destinacija, postaja uporaba tujega jezika v Sloveniji v odnosu podjetje – potrošnik vse bolj pereča, saj se želijo ponudniki blaga in storitev tudi z uporabo jezika približati svoji ciljni skupini. Pri tem pa se seveda ne sme pozabiti na materni jezik – slovenski jezik.</w:t>
      </w:r>
    </w:p>
    <w:p w14:paraId="631E4BD2" w14:textId="77777777" w:rsidR="00B53D83" w:rsidRDefault="00BA3630" w:rsidP="00BA3630">
      <w:r w:rsidRPr="00D32277">
        <w:t xml:space="preserve">Nadzor nad spoštovanjem določb Zakona o varstvu potrošnikov in Zakona o javni rabi slovenščine je Tržni inšpektorat RS v letu 2019 vršil na podlagi prejetih prijav ter v okviru splošnih nadzorov poslovanja podjetij s potrošniki. Pri nadzoru se je upoštevajoč določila Zakona o varstvu potrošnikov preverjalo zlasti oglaševalska sporočila, ki morajo biti v jeziku, ki je potrošnikom lahko razumljiv, ustreznost navodil za uporabo in garancijskega lista, saj morajo biti ti dokumenti v slovenskem jeziku, medtem ko se je skladno z določili Zakona o javni rabi slovenščine preverjalo imena obratov, prodajaln, gostinskih in drugih lokalov ali </w:t>
      </w:r>
      <w:r w:rsidRPr="00D32277">
        <w:lastRenderedPageBreak/>
        <w:t>drugih poslovnih prostorov ter oglaševanje izdelkov in storitev, ki morajo biti v slovenskem jeziku.</w:t>
      </w:r>
    </w:p>
    <w:p w14:paraId="78D451D0" w14:textId="5FBCA54C" w:rsidR="00BA3630" w:rsidRPr="00D32277" w:rsidRDefault="00BA3630" w:rsidP="00BA3630">
      <w:r w:rsidRPr="00D32277">
        <w:t>Uporaba slovenskega jezika pa se je preverjala tudi pri nadzoru prejetih RAPEX poizvedb in sicer pri označevanju in predstavljanju izdelkov (več v poglavju Garancije in navodila ter Sistem za izmenjavo podatkov nevarnih proizvodov (RAPEX). Tako je bilo v okviru Sistema RAPEX izvedeno 816 pregledov v okviru katerih se je pregledala ustrezna uporaba slovenskega jezika za 2446 proizvodov. V slabih 3</w:t>
      </w:r>
      <w:r w:rsidR="001C41D5">
        <w:t xml:space="preserve"> %</w:t>
      </w:r>
      <w:r w:rsidRPr="00D32277">
        <w:t xml:space="preserve"> se je ugotovilo nepravilnosti in sicer neustrezna označenost proizvodov z uporabo zgolj tujega jezika, pomanjkanje ali le delen prevod navodil za uporabo (navodila morajo biti v slovenskem jeziku oziroma morajo biti razumljiva in omogočati pravilno uporabo blaga) ter uporaba tujega jezika v okviru garancijskega lista (če gre za izdelek, za katerega je garancija obvezna).</w:t>
      </w:r>
    </w:p>
    <w:p w14:paraId="04538A62" w14:textId="77777777" w:rsidR="00452D6E" w:rsidRPr="00D32277" w:rsidRDefault="00BA3630" w:rsidP="00BA3630">
      <w:r w:rsidRPr="00D32277">
        <w:t>Skupaj je bil opravljenih 2464 nadzorov, zaradi ugotovljenih nepravilnosti pa so tržni inšpektorji skupaj izdali 11 upravnih odločb, 34 opozoril ZIN, 118 opozoril ZP-1, 39 opominov in 13 glob.</w:t>
      </w:r>
    </w:p>
    <w:p w14:paraId="13F081C9" w14:textId="77777777" w:rsidR="00662752" w:rsidRPr="00C61A41" w:rsidRDefault="00662752" w:rsidP="00246F5F">
      <w:pPr>
        <w:pStyle w:val="Zakljucek"/>
      </w:pPr>
      <w:r w:rsidRPr="00C61A41">
        <w:t>Zaključek</w:t>
      </w:r>
    </w:p>
    <w:p w14:paraId="0CAFA7A2" w14:textId="77777777" w:rsidR="00662752" w:rsidRPr="00D32277" w:rsidRDefault="00BA3630" w:rsidP="00452D6E">
      <w:r w:rsidRPr="00D32277">
        <w:t>Tržni inšpektorat RS skuša pri opravljanju nadzorov in izrekanju ukrepov na vseh področjih poslovanja podjetij s potrošniki, kjer se kot težava izpostavi slovenski jezik (tudi v primeru prijav občanov), postopati razumno, saj se zaveda, da se je potrebno tudi na tem področju prilagoditi današnjemu času in vedno večji globalizaciji. To miselnost organ zasleduje tudi v primeru RAPEX poizvedb, saj število inšpekcijskih pregledov v okviru tega sistema predstavlja kar eno tretjino vse nadzorov po vprašanju uporabe slovenskega jezika. Kljub navedenemu pa se osnovno vodilo organa ni spremenilo in slovenski jezik ter uporaba le-tega pri poslovanju podjetij s potrošniki še vedno ostaja med ključnimi nalogami Tržnega inšpektorata RS.</w:t>
      </w:r>
    </w:p>
    <w:p w14:paraId="49BE9A63" w14:textId="77777777" w:rsidR="00662752" w:rsidRPr="00C61A41" w:rsidRDefault="00662752" w:rsidP="00662752">
      <w:pPr>
        <w:pStyle w:val="Naslov4"/>
      </w:pPr>
      <w:r w:rsidRPr="00C61A41">
        <w:t>Jezika narodnih skupnosti</w:t>
      </w:r>
    </w:p>
    <w:p w14:paraId="3035AC12" w14:textId="77777777" w:rsidR="0051066D" w:rsidRDefault="0051066D" w:rsidP="0051066D">
      <w:r>
        <w:t>Tako kot je v Sloveniji uzakonjena raba slovenskega jezika, je na območju narodnih skupnosti zakonsko določena tudi obvezna raba jezikov italijanske in madžarske narodne skupnosti. Kot že predhodno navedeno morajo podjetja s potrošniki na območjih kjer avtohtono živita italijanska ali madžarska narodna skupnost poslovati v slovenskem jeziku ter v jeziku narodne skupnosti. V katerih procesih poslovanja mora podjetje uporabljati tudi jezik narodne skupnosti je podrobneje določeno v Pravilniku o uporabi jezikov narodnih skupnosti v procesih poslovanja podjetij s potrošniki na območjih, kjer živita italijanska in madžarska narodna skupnost.</w:t>
      </w:r>
    </w:p>
    <w:p w14:paraId="1616FBCB" w14:textId="77777777" w:rsidR="0051066D" w:rsidRDefault="0051066D" w:rsidP="0051066D">
      <w:r>
        <w:t>Pravilnik določa, da mora podjetje poleg slovenskega uporabljati jezik narodne skupnosti pri podajanju osnovnih informacij glede značilnosti, prodajnih pogojev, namembnosti, sestave in uporabe izdelka ali storitve, v cenikih, če so predpisani s posebnim zakonom (npr. po Zakonu o gostinstvu) ter v obvestilih o obratovalnih časih.</w:t>
      </w:r>
    </w:p>
    <w:p w14:paraId="0AC658A4" w14:textId="77777777" w:rsidR="00452D6E" w:rsidRPr="00C61A41" w:rsidRDefault="0051066D" w:rsidP="0051066D">
      <w:r>
        <w:t xml:space="preserve">Z vidika zgoraj navedenih določil je bilo v letu 2019 na območjih, kjer živijo pripadniki madžarske in italijanske narodnostne skupnosti, opravljenih 28 nadzorov v gostinskih obratih in trgovinah. Ugotovljene so bile kršitve povezanih z </w:t>
      </w:r>
      <w:proofErr w:type="spellStart"/>
      <w:r>
        <w:t>neoznačitvijo</w:t>
      </w:r>
      <w:proofErr w:type="spellEnd"/>
      <w:r>
        <w:t xml:space="preserve"> obratovalnega časa in </w:t>
      </w:r>
      <w:proofErr w:type="spellStart"/>
      <w:r>
        <w:t>neoznačitvijo</w:t>
      </w:r>
      <w:proofErr w:type="spellEnd"/>
      <w:r>
        <w:t xml:space="preserve"> cenika storitve oziroma ponudbe v madžarskem oziroma italijanskem jeziku. Ker so kršitelji ugotovljene nepravilnosti nemudoma odpravili, so inšpektorji izrekli 1 opozorilo ZIN ter izdali 1 opomin in 5 opozoril ZP-1.</w:t>
      </w:r>
    </w:p>
    <w:p w14:paraId="76434066" w14:textId="77777777" w:rsidR="00662752" w:rsidRPr="00C61A41" w:rsidRDefault="00662752" w:rsidP="00246F5F">
      <w:pPr>
        <w:pStyle w:val="Zakljucek"/>
      </w:pPr>
      <w:r w:rsidRPr="00C61A41">
        <w:lastRenderedPageBreak/>
        <w:t>Zaključek</w:t>
      </w:r>
    </w:p>
    <w:p w14:paraId="0D0A8B6F" w14:textId="77777777" w:rsidR="00D4611E" w:rsidRPr="00C61A41" w:rsidRDefault="0051066D" w:rsidP="00452D6E">
      <w:r w:rsidRPr="0051066D">
        <w:t>Na podlagi opravljenih pregledov Tržni inšpektorat RS ugotavlja, da na področju uporabe jezikov narodnih skupnosti ni bilo zaznati večjih kršitev, ugotovljene kršitve pa so bile dejansko posledica nepoznavanja zakonskih zahtev in ne namernega izogibanja le-tem.</w:t>
      </w:r>
    </w:p>
    <w:p w14:paraId="6893D6E5" w14:textId="77777777" w:rsidR="00A96576" w:rsidRPr="002A1E5D" w:rsidRDefault="00A96576" w:rsidP="00A96576">
      <w:pPr>
        <w:pStyle w:val="Naslov3"/>
      </w:pPr>
      <w:bookmarkStart w:id="113" w:name="_Toc32226053"/>
      <w:r w:rsidRPr="002A1E5D">
        <w:t>Nadzor taksi dejavnosti</w:t>
      </w:r>
      <w:bookmarkEnd w:id="113"/>
    </w:p>
    <w:p w14:paraId="0AA80A87" w14:textId="77777777" w:rsidR="002A1E5D" w:rsidRPr="00D32277" w:rsidRDefault="002A1E5D" w:rsidP="002A1E5D">
      <w:r>
        <w:t xml:space="preserve">Tržni inšpektorji so v </w:t>
      </w:r>
      <w:r w:rsidR="007051D5">
        <w:t>l</w:t>
      </w:r>
      <w:r>
        <w:t>etu 2019 izvedli poostren nadzor, nad izvajalci taksi storitev na območju Slovenije.</w:t>
      </w:r>
      <w:r w:rsidR="007051D5">
        <w:t xml:space="preserve"> </w:t>
      </w:r>
      <w:r w:rsidR="007051D5" w:rsidRPr="00D32277">
        <w:t>V okviru regijske koordinacije so sodelovali z inšpektorji Inšpektorata RS za delo, Inšpektorata RS za infrastrukturo in Finančne uprave RS.</w:t>
      </w:r>
    </w:p>
    <w:p w14:paraId="6BA88FC4" w14:textId="77777777" w:rsidR="002A1E5D" w:rsidRDefault="002A1E5D" w:rsidP="002A1E5D">
      <w:r>
        <w:t>Pri nadzoru so poleg označevanja cen in upoštevanja označenih cen v skladu z določili Zakona o varstvu potrošnikov, preverjali še izdajanje računov v skladu z določili Zakona o davčnem potrjevanju računov, uporabo taksimetra v skladu z določili Zakona o prevozih v cestnem prometu, kot tudi ustreznost registrirane dejavnosti upoštevajoč določila Zakona o preprečevanju dela in zaposlovanja na črno.</w:t>
      </w:r>
    </w:p>
    <w:p w14:paraId="3CA05148" w14:textId="77777777" w:rsidR="002A1E5D" w:rsidRDefault="002A1E5D" w:rsidP="002A1E5D">
      <w:r>
        <w:t>V obdobju od meseca maja do konca oktobra 2019 je bilo na območju celotne Slovenije opravljenih 167 (99 v letu 2018) inšpekcijskih pregledov. Največ na območju Mestne občine Ljubljana.</w:t>
      </w:r>
    </w:p>
    <w:p w14:paraId="6D5B1364" w14:textId="77777777" w:rsidR="002A1E5D" w:rsidRDefault="002A1E5D" w:rsidP="002A1E5D">
      <w:r>
        <w:t>Inšpektorji so nepravilnosti ugotovili pri izdaji računov in pri namestitvi obvestil o obveznosti izdaje računa in izročitve računa kupcu ter obveznosti kupca, da prevzame in zadrži izdani račun. Ugotovljene so bile nepravilnosti pri označitvi cen storitev in nepravilnosti v zvezi z izvajanjem določbe Zakona o varstvu potrošnikov, ki določa, da mora podjetje omogočiti potrošniku, da preveri pravilnost zaračunane cene storitve.</w:t>
      </w:r>
    </w:p>
    <w:p w14:paraId="5A03D42B" w14:textId="77777777" w:rsidR="00E639BB" w:rsidRDefault="002A1E5D" w:rsidP="002A1E5D">
      <w:r>
        <w:t>Glede na ugotovitve so uvedli 167 postopkov, od tega 146 upravnih inšpekcijskih postopkov in 21 prekrškovnih postopkov.</w:t>
      </w:r>
    </w:p>
    <w:p w14:paraId="5FEF64BD" w14:textId="3EFC5B28" w:rsidR="00E639BB" w:rsidRDefault="002A1E5D" w:rsidP="002A1E5D">
      <w:r>
        <w:t xml:space="preserve">Od skupno 167 uvedenih inšpekcijskih postopkov so bile nepravilnosti zaradi </w:t>
      </w:r>
      <w:proofErr w:type="spellStart"/>
      <w:r>
        <w:t>neizdaje</w:t>
      </w:r>
      <w:proofErr w:type="spellEnd"/>
      <w:r>
        <w:t xml:space="preserve"> računov ugotovljene v 11 primerih (19 v letu 2018), kar predstavlja skoraj 6,5</w:t>
      </w:r>
      <w:r w:rsidR="001C41D5">
        <w:t xml:space="preserve"> %</w:t>
      </w:r>
      <w:r>
        <w:t xml:space="preserve"> (20</w:t>
      </w:r>
      <w:r w:rsidR="001C41D5">
        <w:t xml:space="preserve"> %</w:t>
      </w:r>
      <w:r>
        <w:t xml:space="preserve"> v letu 2018) v nadzoru preverjenih podjetij. V 4 (4 v letu 2018) primerih podjetja za storitve, ki so jih ponujala niso vidno označila cen storitev, kar kaže na to, da podjetja v pretežni meri spoštujejo Zakon o varstvu potrošnikov, ki določa, da je podjetje dolžno vidno označiti ceno storitve, ki jo nudi.</w:t>
      </w:r>
      <w:r w:rsidR="00E639BB">
        <w:t xml:space="preserve"> </w:t>
      </w:r>
      <w:r>
        <w:t>V 6 (3 v letu 2018) primerih podjetja potrošnikom niso omogočila, da preverijo pravilnost zaračunane cene opravljene storitve, kot to določa omenjeni zakon. V zvezi z ugotovljenimi nepravilnostmi pri izvajanju Zakona o davčnem potrjevanju računov je inšpekcija ugotovila nepravilnosti glede obveščanja kupcev na vsaki elektronski napravi za izdajo računov ali drugem kupcu vidnem mestu, da prevzame in zadrži izdani račun in nepravilnosti v zvezi z izvajanjem Zakona o preprečevanju dela in zaposlovanja na črno.</w:t>
      </w:r>
    </w:p>
    <w:p w14:paraId="7DF88ECF" w14:textId="77777777" w:rsidR="002A1E5D" w:rsidRDefault="002A1E5D" w:rsidP="002A1E5D">
      <w:r>
        <w:t>V zvezi z ugotovljenimi nepravilnostmi pri izdajanju računov za opravljene storitve taksi prevozov je inšpekcija izdala skupno 11 (19 v letu 2018) prekrškovnih ukrepov in izrekla za 32.760,00 EUR glob</w:t>
      </w:r>
      <w:r w:rsidR="00E639BB">
        <w:t xml:space="preserve"> </w:t>
      </w:r>
      <w:r>
        <w:t>(66.500,00 EUR v letu 2018) in izdala 2 opomina (4 v letu 2018).</w:t>
      </w:r>
    </w:p>
    <w:p w14:paraId="438B8779" w14:textId="77777777" w:rsidR="00E639BB" w:rsidRDefault="002A1E5D" w:rsidP="002A1E5D">
      <w:r>
        <w:t>V 19 primerih (5 v letu 2018) so inšpektorji zavezance opozorili na ugotovljene lažje nepravilnosti, odredili pa so jim tudi rok za odpravo nepravilnosti z opozorilom, da če nepravilnosti ne bodo odpravili v roku, jim bodo izrečeni drugi ukrepe v skladu z določili Zakona o davčnem potrjevanju računov.</w:t>
      </w:r>
    </w:p>
    <w:p w14:paraId="5AD8F290" w14:textId="77777777" w:rsidR="00E639BB" w:rsidRDefault="002A1E5D" w:rsidP="002A1E5D">
      <w:r>
        <w:t xml:space="preserve">Na podlagi zbranih ugotovitev ugotavljamo, da se delež najtežjih kršitev zmanjšal, ob tem, da se je znatno povečalo število opravljenih nadzorov. Povečalo se je število ugotovljenih kršitev vezano na obveznost podjetja, da potrošniku omogoči, da preveri pravilnost </w:t>
      </w:r>
      <w:r>
        <w:lastRenderedPageBreak/>
        <w:t>zaračunanega zneska, zmanjšalo pa se je število kršitev vezano na uporabo taksimetra</w:t>
      </w:r>
      <w:r w:rsidR="00E639BB">
        <w:t xml:space="preserve"> </w:t>
      </w:r>
      <w:r>
        <w:t>medtem, ko je število kršitev vezano na obveznost podjetja, da označi ceno storitve ostalo na isti ravni.</w:t>
      </w:r>
    </w:p>
    <w:p w14:paraId="4FDE74B3" w14:textId="77777777" w:rsidR="00DE2954" w:rsidRPr="002A1E5D" w:rsidRDefault="002A1E5D" w:rsidP="002A1E5D">
      <w:r>
        <w:t>Pri nadzoru so bile ugotovljene tudi nepravilnosti iz pristojnosti drugih organov zlasti Finančne uprave RS,</w:t>
      </w:r>
      <w:r w:rsidR="00E639BB">
        <w:t xml:space="preserve"> </w:t>
      </w:r>
      <w:r>
        <w:t>kateri so bile posredovane ugotovitve.</w:t>
      </w:r>
    </w:p>
    <w:p w14:paraId="242FD092" w14:textId="77777777" w:rsidR="00776295" w:rsidRPr="002A1E5D" w:rsidRDefault="00776295" w:rsidP="00246F5F">
      <w:pPr>
        <w:pStyle w:val="Zakljucek"/>
      </w:pPr>
      <w:r w:rsidRPr="002A1E5D">
        <w:t>Zaključek</w:t>
      </w:r>
    </w:p>
    <w:p w14:paraId="596126D6" w14:textId="65FF918D" w:rsidR="00A96576" w:rsidRPr="002A1E5D" w:rsidRDefault="002A1E5D" w:rsidP="00DE2954">
      <w:r w:rsidRPr="002A1E5D">
        <w:t>Glede na ugotovitve nadzora, bo Tržni inšpektorat RS v sodelovanju s Finančno upravo RS, Inšpektoratom RS za delo in Inšpektoratom RS za infrastrukturo z</w:t>
      </w:r>
      <w:r w:rsidR="00E639BB">
        <w:t xml:space="preserve"> </w:t>
      </w:r>
      <w:r w:rsidRPr="002A1E5D">
        <w:t>nadzorom nadaljevali tudi v prihodnje.</w:t>
      </w:r>
      <w:r w:rsidR="007051D5">
        <w:t xml:space="preserve"> </w:t>
      </w:r>
      <w:r w:rsidR="007051D5" w:rsidRPr="00D32277">
        <w:t>Upoštevajoč ugotovitve nadzora razmere na trgu in za namenom zagotovitve čim večje urejenosti področja bo Tržni inšpektorat RS</w:t>
      </w:r>
      <w:r w:rsidR="001C41D5">
        <w:t xml:space="preserve"> </w:t>
      </w:r>
      <w:r w:rsidR="007051D5" w:rsidRPr="00D32277">
        <w:t>z obveščanjem javnosti zagotovil sodelovanje potrošnikov, zlasti v primerih očitnih zlorab pri izdaji računov.</w:t>
      </w:r>
    </w:p>
    <w:p w14:paraId="7F1BC99D" w14:textId="77777777" w:rsidR="00E861CE" w:rsidRDefault="00E861CE" w:rsidP="005A3123">
      <w:pPr>
        <w:pStyle w:val="Naslov3"/>
      </w:pPr>
      <w:bookmarkStart w:id="114" w:name="_Toc32226054"/>
      <w:r w:rsidRPr="00E861CE">
        <w:t>Nadzor organizatorjev rojstnodnevnih zabav</w:t>
      </w:r>
      <w:bookmarkEnd w:id="114"/>
    </w:p>
    <w:p w14:paraId="68127F1F" w14:textId="77777777" w:rsidR="00E861CE" w:rsidRDefault="00E861CE" w:rsidP="00E861CE">
      <w:r>
        <w:t xml:space="preserve">Tržni inšpektorat RS je v mesecu januarju 2019 opravljal inšpekcijski nadzor pri organizatorjih otroških rojstnodnevnih zabav. Za izvedbo nadzora na tem področju se je Tržni inšpektorat RS odločil zaradi vse večjega zanimanja potrošnikov za storitev organizacije otroške rojstnodnevne zabave. Storitev </w:t>
      </w:r>
      <w:r w:rsidR="006B2A62">
        <w:t xml:space="preserve">vključuje </w:t>
      </w:r>
      <w:r>
        <w:t>različne aktivnosti (priprava vabil na zabavo, animacija otrok, pogostitev s hrano in pijačo idr</w:t>
      </w:r>
      <w:r w:rsidR="006B2A62">
        <w:t>.</w:t>
      </w:r>
      <w:r>
        <w:t>).</w:t>
      </w:r>
    </w:p>
    <w:p w14:paraId="28A3C877" w14:textId="77777777" w:rsidR="00E861CE" w:rsidRDefault="00E861CE" w:rsidP="00E861CE">
      <w:r>
        <w:t>V sklopu planiranega nadzora so tržni inšpektorji pregledali ustreznost registracije dejavnosti, označenost cen, izdajanje računov in preverili morebitno uporabo nepoštene poslovne prakse pri oglaševanju cene storitve na spletnih straneh in drugih oblikah oglaševanja. Skupno je bilo opravljenih 144 inšpekcijskih pregledov. Daleč najpogostejša ugotovljena kršitev se nanaša na opravljanje dejavnosti, ki ni bila določena v ustanovitvenem aktu oziroma dejavnost animacije otrok ob različnih priložnostih ni bila vpisana v register.</w:t>
      </w:r>
    </w:p>
    <w:p w14:paraId="2E4E4EE7" w14:textId="77777777" w:rsidR="00E861CE" w:rsidRDefault="00E861CE" w:rsidP="00E861CE">
      <w:r>
        <w:t>Tržni inšpektorji so izrekli 41 opozoril ZIN, s katerim je bila zavezancem naložena odprava nepravilnosti, ki so jih ti v večini primerov odpravili v postavljenem roku. V 11 primerih je bila izdana upravna odločba, s katero je bila določena prepoved opravljanja dejavnosti do odprave nepravilnosti. V prekrškovnem postopku so inšpektorji izrekli 7 opominov in 51 opozoril ZP-1.</w:t>
      </w:r>
    </w:p>
    <w:p w14:paraId="0D35CD50" w14:textId="77777777" w:rsidR="00E861CE" w:rsidRDefault="00E861CE" w:rsidP="00E861CE">
      <w:pPr>
        <w:pStyle w:val="Zakljucek"/>
      </w:pPr>
      <w:r>
        <w:t>Zaključek</w:t>
      </w:r>
    </w:p>
    <w:p w14:paraId="64121DEC" w14:textId="77777777" w:rsidR="00E861CE" w:rsidRPr="00E861CE" w:rsidRDefault="00E861CE" w:rsidP="00E861CE">
      <w:r>
        <w:t>Tržni inšpektorat RS ugotavlja, da dejavnost organizacije otroških rojstnodnevnih zabav ne predstavlja dejavnosti, ki bi terjala ponavljajoči se nadzor.</w:t>
      </w:r>
    </w:p>
    <w:p w14:paraId="2612D8DA" w14:textId="77777777" w:rsidR="00A40D60" w:rsidRDefault="00A40D60" w:rsidP="005A3123">
      <w:pPr>
        <w:pStyle w:val="Naslov3"/>
      </w:pPr>
      <w:bookmarkStart w:id="115" w:name="_Toc32226055"/>
      <w:r>
        <w:t>Zaračunavanje dimnikarskih storitev</w:t>
      </w:r>
      <w:bookmarkEnd w:id="115"/>
    </w:p>
    <w:p w14:paraId="3C15EF2C" w14:textId="77777777" w:rsidR="00A40D60" w:rsidRDefault="00A40D60" w:rsidP="00A40D60">
      <w:pPr>
        <w:pStyle w:val="NavadenNPred"/>
      </w:pPr>
      <w:r>
        <w:t>Tržni inšpektorat RS nadzor nad zaračunavanjem dimnikarskih storitve opravlja na podlagi:</w:t>
      </w:r>
    </w:p>
    <w:p w14:paraId="30854BDE" w14:textId="77777777" w:rsidR="00E639BB" w:rsidRDefault="00A40D60" w:rsidP="00A40D60">
      <w:pPr>
        <w:pStyle w:val="Nastevanje1"/>
      </w:pPr>
      <w:r>
        <w:t>Zakona o dimnikarskih storitvah</w:t>
      </w:r>
    </w:p>
    <w:p w14:paraId="04BC582C" w14:textId="77777777" w:rsidR="00A40D60" w:rsidRDefault="00A40D60" w:rsidP="00A40D60">
      <w:pPr>
        <w:pStyle w:val="Nastevanje1"/>
      </w:pPr>
      <w:r>
        <w:t>Sklepa o določitvi najvišje dovoljene cene izvajanja dimnikarskih storitev</w:t>
      </w:r>
    </w:p>
    <w:p w14:paraId="488F3F44" w14:textId="77777777" w:rsidR="00A40D60" w:rsidRDefault="00A40D60" w:rsidP="00A40D60">
      <w:pPr>
        <w:pStyle w:val="Nastevanje1"/>
      </w:pPr>
      <w:r>
        <w:t>Pravilnika o časovnih normativih za posamezne storitve in sklope dimnikarskih storitev in podrobnejši vsebini cenika ter višini potnih stroškov</w:t>
      </w:r>
    </w:p>
    <w:p w14:paraId="3A7ADEC8" w14:textId="3D5085BA" w:rsidR="00E639BB" w:rsidRDefault="00A40D60" w:rsidP="00A40D60">
      <w:pPr>
        <w:pStyle w:val="NavadenNZa"/>
      </w:pPr>
      <w:r>
        <w:t xml:space="preserve">V skladu s pooblastilom, ki mu ga daje zakon, Tržni inšpektorat preverja ali dimnikarska družba pri zaračunavanju dimnikarskih storitev upošteva sklep vlade glede cene dimnikarskih storitev ter ali ima objavljen cenik dimnikarskih storitev. Dimnikarska družba </w:t>
      </w:r>
      <w:r>
        <w:lastRenderedPageBreak/>
        <w:t>določi ceno posameznih storitev v skladu s Sklepom Vlade, pri čemer cena ne sme biti višja kot 33 EUR na uro brez DDV (40,26 EUR na uro z DDV</w:t>
      </w:r>
      <w:r w:rsidR="00B53D83">
        <w:t>)</w:t>
      </w:r>
      <w:r>
        <w:t xml:space="preserve"> in upoštevajoč časovne normative za posamezne dimnikarske storitve izračuna zneske za izvedene dimnikarske storitve, katere upošteva pri izdaji računov. Prekršek je storjen, če dimnikarska družba pri zaračunavanju dimnikarskih storitev ne upošteva sklepa vlade glede cene dimnikarskih storitev in če nima objavljenega cenika.</w:t>
      </w:r>
    </w:p>
    <w:p w14:paraId="16C178A6" w14:textId="77777777" w:rsidR="00E639BB" w:rsidRDefault="00A40D60" w:rsidP="00A40D60">
      <w:r>
        <w:t>Koordiniran nadzor dimnikarskih družb, glede zaračunavanja dimnikarskih storitev se je opravljal</w:t>
      </w:r>
      <w:r w:rsidR="00E639BB">
        <w:t xml:space="preserve"> </w:t>
      </w:r>
      <w:r>
        <w:t>v mesecu aprilu, sicer pa so se nadzori opravljali tudi na podlagi prijav.</w:t>
      </w:r>
    </w:p>
    <w:p w14:paraId="173E318D" w14:textId="60A69E16" w:rsidR="00A40D60" w:rsidRDefault="00A40D60" w:rsidP="00A40D60">
      <w:r>
        <w:t>V času koordiniranega nadzora so bili</w:t>
      </w:r>
      <w:r w:rsidR="00E639BB">
        <w:t xml:space="preserve"> </w:t>
      </w:r>
      <w:r>
        <w:t>pregledi opravljeni pri 76 dimnikarskih družbah (od skupno 126 družb, ki so si pridobila dovoljenja), skupno pa je bilo v letu 2019 opravljenih 86 pregledov</w:t>
      </w:r>
      <w:r w:rsidR="00B53D83">
        <w:t>.</w:t>
      </w:r>
    </w:p>
    <w:p w14:paraId="47FFBF5F" w14:textId="77777777" w:rsidR="00A40D60" w:rsidRDefault="00A40D60" w:rsidP="00A40D60">
      <w:r>
        <w:t>Ugotovljeno je bilo, da nekatere dimnikarske družbe niso imele oblikovanih cenikov v skladu s Prilogo 2 zgoraj navedenega Pravilnika. Poleg tega nekatere dimnikarske družbe pri izdaji računov niso upoštevale cen navedenih v ceniku, temveč cene s popustom, ki pa niso bile nikjer označene (tudi popust ni razviden iz računa), na spletni strani</w:t>
      </w:r>
      <w:r w:rsidR="00E639BB">
        <w:t xml:space="preserve"> </w:t>
      </w:r>
      <w:r>
        <w:t>niso imeli objavljenega cenika v Skladu s Prilogo 2. V 2 primerih je bilo tudi ugotovljeno, da dimnikarska družba dejavnosti, ki jo opravlja nima navedene v ustanovitvenem aktu oziroma vpisane v poslovni register.</w:t>
      </w:r>
    </w:p>
    <w:p w14:paraId="395D6E7D" w14:textId="557C732E" w:rsidR="00E639BB" w:rsidRDefault="00A40D60" w:rsidP="00A40D60">
      <w:r>
        <w:t>Zaradi ugotovljenih nepravilnosti je bilo izrečenih 15 opozoril ZIN, s katerimi je bila dimnikarskim družbam naložena odprava nepravilnosti.</w:t>
      </w:r>
      <w:r w:rsidR="00E639BB">
        <w:t xml:space="preserve"> </w:t>
      </w:r>
      <w:r>
        <w:t>Obenem je bilo zaradi ugotovljenih kršitev Zakona o dimnikarskih storitvah (ni objavljenega cenika v skladu s Prilogo 2, ni cenika na spletni strani</w:t>
      </w:r>
      <w:r w:rsidR="00B53D83">
        <w:t>)</w:t>
      </w:r>
      <w:r>
        <w:t>, Zakona o varstvu potrošnikov (niso upoštevane cene navedene na ceniku, temveč cene s popustom, kar pa ni razvidno iz računa), Zakona o preprečevanju dela in zaposlovanja na črno (ni vpisana dejavnost) izrečenih 13 opozoril ZP-1.</w:t>
      </w:r>
    </w:p>
    <w:p w14:paraId="5064761E" w14:textId="1D5F17C9" w:rsidR="00A40D60" w:rsidRDefault="00A40D60" w:rsidP="00A40D60">
      <w:r>
        <w:t>Zaradi neupoštevanja Sklepa Vlade je bila pod določilih zakona o dimnikarskih storitvah izrečena 1 globa. Poleg tega sta bila zaradi pomanjkljivosti pri objavi cenika izrečena še dva opomina</w:t>
      </w:r>
      <w:r w:rsidR="00B53D83">
        <w:t>.</w:t>
      </w:r>
    </w:p>
    <w:p w14:paraId="39144C64" w14:textId="77777777" w:rsidR="00A40D60" w:rsidRDefault="00A40D60" w:rsidP="00A40D60">
      <w:pPr>
        <w:pStyle w:val="Zakljucek"/>
      </w:pPr>
      <w:r>
        <w:t>Zaključek</w:t>
      </w:r>
    </w:p>
    <w:p w14:paraId="5AC37CF5" w14:textId="4E5A5A67" w:rsidR="00A40D60" w:rsidRPr="00D32277" w:rsidRDefault="00F36F0A" w:rsidP="00A40D60">
      <w:r w:rsidRPr="00D32277">
        <w:t>Zakonodaja na področju opravljanja in zaračunavanja dimnikarskih storitev se je v preteklosti večkrat spreminjala. Vsaka ureditev ima svoje prednosti in slabosti, enkrat je bolje</w:t>
      </w:r>
      <w:r w:rsidR="001C41D5">
        <w:t xml:space="preserve"> </w:t>
      </w:r>
      <w:r w:rsidRPr="00D32277">
        <w:t>za izvajalce dimnikarskih storitev, drugič za</w:t>
      </w:r>
      <w:r w:rsidR="001C41D5">
        <w:t xml:space="preserve"> </w:t>
      </w:r>
      <w:r w:rsidRPr="00D32277">
        <w:t>uporabnike s svojimi željami, težko pa bo sprejeti ureditev,</w:t>
      </w:r>
      <w:r w:rsidR="001C41D5">
        <w:t xml:space="preserve"> </w:t>
      </w:r>
      <w:r w:rsidRPr="00D32277">
        <w:t>ki bo ustrezna za vse deležnike.</w:t>
      </w:r>
      <w:r w:rsidR="001C41D5">
        <w:t xml:space="preserve"> </w:t>
      </w:r>
      <w:r w:rsidRPr="00D32277">
        <w:t>Tržni inšpektorat RS bo nadzor še naprej opravljal v okviru svojih pristojnosti.</w:t>
      </w:r>
    </w:p>
    <w:p w14:paraId="189D9AAC" w14:textId="77777777" w:rsidR="002A1E5D" w:rsidRDefault="002A1E5D" w:rsidP="00D6521E">
      <w:pPr>
        <w:pStyle w:val="Naslov3"/>
      </w:pPr>
      <w:bookmarkStart w:id="116" w:name="_Toc32226056"/>
      <w:r>
        <w:t>Zaračunavanje p</w:t>
      </w:r>
      <w:r w:rsidRPr="002A1E5D">
        <w:t>lastičn</w:t>
      </w:r>
      <w:r>
        <w:t>ih</w:t>
      </w:r>
      <w:r w:rsidRPr="002A1E5D">
        <w:t xml:space="preserve"> nosiln</w:t>
      </w:r>
      <w:r>
        <w:t>ih</w:t>
      </w:r>
      <w:r w:rsidRPr="002A1E5D">
        <w:t xml:space="preserve"> vrečk</w:t>
      </w:r>
      <w:bookmarkEnd w:id="116"/>
    </w:p>
    <w:p w14:paraId="71437FE3" w14:textId="77777777" w:rsidR="008B2FD4" w:rsidRPr="00D32277" w:rsidRDefault="008B2FD4" w:rsidP="008B2FD4">
      <w:r w:rsidRPr="00D32277">
        <w:t>Tržni inšpektorat RS je od septembra do decembra 2019 pri prodajalcih prvič izvajal nadzor prodaje plastičnih nosilnih vrečk pri označevanju cen, izdaje računov ter izdaje obvestil potrošnikom na mestu ponudbe zelo lahkih plastičnih nosilnih vrečk.</w:t>
      </w:r>
    </w:p>
    <w:p w14:paraId="458E2BA3" w14:textId="414DBFD6" w:rsidR="002A1E5D" w:rsidRPr="00D32277" w:rsidRDefault="008B2FD4" w:rsidP="008B2FD4">
      <w:r w:rsidRPr="00D32277">
        <w:t xml:space="preserve">Na prodajnih mestih je Tržni inšpektorat RS opravil 417 inšpekcijskih nadzorov s </w:t>
      </w:r>
      <w:r w:rsidR="0054422D">
        <w:t xml:space="preserve">nadzorom </w:t>
      </w:r>
      <w:r w:rsidRPr="00D32277">
        <w:t>označevanja cen, opozoril in zaračunavanja plastičnih nosilnih vrečk. Nadzor je pokazal, da največ nepravilnosti predstavlja odsotnost označevanja s cenami in opozorili na prodajnem mestu v prodajalnah z mešanim blagom (1,15</w:t>
      </w:r>
      <w:r w:rsidR="001C41D5">
        <w:t xml:space="preserve"> %</w:t>
      </w:r>
      <w:r w:rsidRPr="00D32277">
        <w:t>), s tehničnim blagom (0,8</w:t>
      </w:r>
      <w:r w:rsidR="001C41D5">
        <w:t xml:space="preserve"> %</w:t>
      </w:r>
      <w:r w:rsidRPr="00D32277">
        <w:t>) ter pri ponudnikih prodaje izdelkov obrti, tekstila, cvetja, za male živali, drogerije (0,3</w:t>
      </w:r>
      <w:r w:rsidR="001C41D5">
        <w:t xml:space="preserve"> %</w:t>
      </w:r>
      <w:r w:rsidRPr="00D32277">
        <w:t>). Zaradi nepravilnosti pri označevanju in zaračunavanju plastičnih nosilnih vrečk je izdal 1 upravno odločbo in izrekel 98 opozoril ZIN, 83 opozoril ZP-1 in 1 opomin.</w:t>
      </w:r>
    </w:p>
    <w:p w14:paraId="7A2CF5EF" w14:textId="77777777" w:rsidR="002A1E5D" w:rsidRPr="00D32277" w:rsidRDefault="002A1E5D" w:rsidP="002A1E5D">
      <w:pPr>
        <w:pStyle w:val="Zakljucek"/>
      </w:pPr>
      <w:r w:rsidRPr="00D32277">
        <w:lastRenderedPageBreak/>
        <w:t>Zaključek</w:t>
      </w:r>
    </w:p>
    <w:p w14:paraId="29E3DD58" w14:textId="77777777" w:rsidR="002A1E5D" w:rsidRPr="00D32277" w:rsidRDefault="008B2FD4" w:rsidP="002A1E5D">
      <w:r w:rsidRPr="00D32277">
        <w:t>Nadzor prodaje plastičnih nosilnih vrečk je Tržni inšpektorat RS izvajal prvič in glede na ugotovitve bo z nadzorom nadaljeval tudi v letu 2020.</w:t>
      </w:r>
    </w:p>
    <w:p w14:paraId="25AF34D7" w14:textId="77777777" w:rsidR="00D6521E" w:rsidRPr="00334255" w:rsidRDefault="00D6521E" w:rsidP="00D6521E">
      <w:pPr>
        <w:pStyle w:val="Naslov3"/>
      </w:pPr>
      <w:bookmarkStart w:id="117" w:name="_Toc32226057"/>
      <w:r w:rsidRPr="00334255">
        <w:t>Nadzor naključnih subjektov</w:t>
      </w:r>
      <w:bookmarkEnd w:id="117"/>
    </w:p>
    <w:p w14:paraId="4D8AD49A" w14:textId="77777777" w:rsidR="00334255" w:rsidRDefault="00334255" w:rsidP="00334255">
      <w:r>
        <w:t>Tržni inšpektorat RS je v letu 2019 izvedel nadzor naključno izbranih subjektov ne glede na dejavnost, ki naj bi jo subjekt opravljal. S takšnim načinom nadzora si Tržni inšpektorat RS ustvarja realno sliko, kakšno je stanje v slovenskem gospodarstvu glede spoštovanja zakonskih in podzakonskih predpisov, za katere nadzor je zadolžen.</w:t>
      </w:r>
    </w:p>
    <w:p w14:paraId="620AF022" w14:textId="100AE32D" w:rsidR="00DD0E01" w:rsidRPr="00334255" w:rsidRDefault="00334255" w:rsidP="00334255">
      <w:r>
        <w:t xml:space="preserve">Gospodarski subjekti, ki so bili predmet nadzora, so bili izbrani na podlagi statistične analize gospodarskih subjektov, ki so bili na dan 1. </w:t>
      </w:r>
      <w:r w:rsidR="009431B2">
        <w:t>januarja</w:t>
      </w:r>
      <w:r>
        <w:t xml:space="preserve"> 2019 vpisani v Poslovni register subjektov pri Agenciji RS za javnopravne evidence in storitve. Analiza se je opravila po številu registriranih subjektov v posamezni organizacijski obliki glede na kraje, kjer imajo subjekti registriran sedež. Na podlagi tako pridobljenih podatkov se je pripravil seznam 1202 gospodarskih subjektov, ki so po organizacijski obliki in kraju sedeža odgovarjali statističnemu povprečju. Izbrano je bilo 685 ali 57,0</w:t>
      </w:r>
      <w:r w:rsidR="001C41D5">
        <w:t xml:space="preserve"> %</w:t>
      </w:r>
      <w:r>
        <w:t xml:space="preserve"> samostojnih podjetnikov posameznikov, 503 ali 41,8</w:t>
      </w:r>
      <w:r w:rsidR="001C41D5">
        <w:t xml:space="preserve"> %</w:t>
      </w:r>
      <w:r>
        <w:t xml:space="preserve"> družb z omejeno odgovornostjo, in 14 ali 1,2</w:t>
      </w:r>
      <w:r w:rsidR="001C41D5">
        <w:t xml:space="preserve"> %</w:t>
      </w:r>
      <w:r>
        <w:t xml:space="preserve"> subjektov, registriranih v različnih ostalih organizacijskih oblikah.</w:t>
      </w:r>
    </w:p>
    <w:p w14:paraId="58AB4089" w14:textId="77777777" w:rsidR="00DD0E01" w:rsidRPr="00334255" w:rsidRDefault="00334255" w:rsidP="001B48C3">
      <w:pPr>
        <w:pStyle w:val="NavadenNPred"/>
      </w:pPr>
      <w:r w:rsidRPr="00334255">
        <w:t>V času akcije so bili pregledani oziroma preverjeni vsi gospodarski subjekti:</w:t>
      </w:r>
    </w:p>
    <w:p w14:paraId="3CD7AF19" w14:textId="566D128F" w:rsidR="00334255" w:rsidRDefault="00334255" w:rsidP="00334255">
      <w:pPr>
        <w:pStyle w:val="Nastevanje1"/>
      </w:pPr>
      <w:r>
        <w:t>1039 ali 86,4</w:t>
      </w:r>
      <w:r w:rsidR="001C41D5">
        <w:t xml:space="preserve"> %</w:t>
      </w:r>
      <w:r>
        <w:t xml:space="preserve"> jih je opravljalo dejavnost,</w:t>
      </w:r>
    </w:p>
    <w:p w14:paraId="39651811" w14:textId="60A81AED" w:rsidR="00334255" w:rsidRDefault="00334255" w:rsidP="00334255">
      <w:pPr>
        <w:pStyle w:val="Nastevanje1"/>
      </w:pPr>
      <w:r>
        <w:t>75 ali 6,2</w:t>
      </w:r>
      <w:r w:rsidR="001C41D5">
        <w:t xml:space="preserve"> %</w:t>
      </w:r>
      <w:r>
        <w:t xml:space="preserve"> jih je bilo v mirovanju (subjekt je sicer bil registriran, vendar dejavnosti ni opravljal),</w:t>
      </w:r>
    </w:p>
    <w:p w14:paraId="765910AD" w14:textId="1381C507" w:rsidR="00334255" w:rsidRDefault="00334255" w:rsidP="00334255">
      <w:pPr>
        <w:pStyle w:val="Nastevanje1"/>
      </w:pPr>
      <w:r>
        <w:t>56 ali 4,7</w:t>
      </w:r>
      <w:r w:rsidR="001C41D5">
        <w:t xml:space="preserve"> %</w:t>
      </w:r>
      <w:r>
        <w:t xml:space="preserve"> jih ni poslovalo, ker je bil subjekt iz Poslovnega registra subjektov izbrisan ali pa je bil v postopku izbrisa,</w:t>
      </w:r>
    </w:p>
    <w:p w14:paraId="51E1A825" w14:textId="166AA143" w:rsidR="00334255" w:rsidRDefault="00334255" w:rsidP="00334255">
      <w:pPr>
        <w:pStyle w:val="Nastevanje1"/>
      </w:pPr>
      <w:r>
        <w:t>pri 27 ali 2,2</w:t>
      </w:r>
      <w:r w:rsidR="001C41D5">
        <w:t xml:space="preserve"> %</w:t>
      </w:r>
      <w:r>
        <w:t xml:space="preserve"> pregled ni bilo možno opraviti, ker na prijavljenem naslovu sedeža subjekta le-tega ni bilo (subjekt v Poslovnem registru subjektov ni spremenil naslova),</w:t>
      </w:r>
    </w:p>
    <w:p w14:paraId="58FC717A" w14:textId="48288686" w:rsidR="00334255" w:rsidRDefault="00334255" w:rsidP="00334255">
      <w:pPr>
        <w:pStyle w:val="Nastevanje1"/>
      </w:pPr>
      <w:r>
        <w:t>pri 5 ali 0,4</w:t>
      </w:r>
      <w:r w:rsidR="001C41D5">
        <w:t xml:space="preserve"> %</w:t>
      </w:r>
      <w:r>
        <w:t xml:space="preserve"> subjektih pa se pregled ni opravil, ker so bili v postopku stečaja in inšpekcijski postopek ne bi bil smiseln.</w:t>
      </w:r>
    </w:p>
    <w:p w14:paraId="679A2D95" w14:textId="77777777" w:rsidR="00DD0E01" w:rsidRPr="00334255" w:rsidRDefault="00334255" w:rsidP="001B48C3">
      <w:pPr>
        <w:pStyle w:val="NavadenNZa"/>
      </w:pPr>
      <w:r w:rsidRPr="00334255">
        <w:t>Podrobna kontrola poslovanja gospodarskih subjektov je bila opravljena pri 1039 subjektih, ki so v času inšpekcijskega nadzora dejavnost tudi opravljali, in sicer po vseh predpisih, za katere nadzor je Tržni inšpektorat RS zadolžen. Pri teh subjektih je bil nadzor opravljen po 29 različnih zakonih (pri vsakem subjektu je bil pregled v povprečju opravljen po 3,4 različnih zakonih) in njihovih ustreznih podzakonskih predpisih.</w:t>
      </w:r>
    </w:p>
    <w:p w14:paraId="20D3AC49" w14:textId="237E0670" w:rsidR="00DD0E01" w:rsidRPr="00334255" w:rsidRDefault="00334255" w:rsidP="00DD0E01">
      <w:r w:rsidRPr="00334255">
        <w:t>Od 1039 pregledanih subjektov je bila kršitev poslovanja ugotovljena pri 256 ali 24,6</w:t>
      </w:r>
      <w:r w:rsidR="001C41D5">
        <w:t xml:space="preserve"> %</w:t>
      </w:r>
      <w:r w:rsidRPr="00334255">
        <w:t xml:space="preserve"> (30,2</w:t>
      </w:r>
      <w:r w:rsidR="001C41D5">
        <w:t xml:space="preserve"> %</w:t>
      </w:r>
      <w:r w:rsidRPr="00334255">
        <w:t xml:space="preserve"> v letu 2018) subjektih. Tem subjektom skupaj so inšpektorji izrekli ali izdali 183 opozoril ZIN, 25 upravnih odločb, 167 opozoril ZP-1, 63 opominov in 5 glob s plačilnim nalogom. Upravni in prekrškovni ukrepi so bili izrečeni zaradi kršitev Obrtnega zakona, Zakona o avtorski in sorodnih pravicah, Zakona o davčnem potrjevanju računov, Zakona o elektronskem poslovanju na trgu, Zakona o gospodarskih družbah, Zakona o gostinstvu, Zakona o izvensodnem reševanju potrošniških sporov, Zakona o omejevanju uporabe tobačnih in povezanih izdelkov, Zakona o poštnih storitvah, Zakona o potrošniških kreditih, Zakona o preprečevanju dela in zaposlovanja na črno, Zakona o preprečevanju pranja denarja in financiranja terorizma , Zakona o Radioteleviziji Slovenija, Zakona o tehničnih zahtevah za proizvode in o ugotavljanju skladnosti, Zakona o trgovini, Zakona o varstvu potrošnikov, Zakona o varstvu potrošnikov pred nepoštenimi poslovnimi praksami ter Zakona o zdravstveni ustreznosti živil in izdelkov ter snovi, ki prihajajo v stik z živili.</w:t>
      </w:r>
    </w:p>
    <w:p w14:paraId="7385295C" w14:textId="77777777" w:rsidR="006D4DFA" w:rsidRPr="00334255" w:rsidRDefault="006D4DFA" w:rsidP="00FA71C3">
      <w:pPr>
        <w:pStyle w:val="Zakljucek"/>
      </w:pPr>
      <w:r w:rsidRPr="00334255">
        <w:lastRenderedPageBreak/>
        <w:t>Zaključek</w:t>
      </w:r>
    </w:p>
    <w:p w14:paraId="56909B24" w14:textId="45FFCF09" w:rsidR="00D6521E" w:rsidRPr="00D32277" w:rsidRDefault="00334255" w:rsidP="001B48C3">
      <w:r w:rsidRPr="00D32277">
        <w:t>Iz rezultatov izhaja, da 75</w:t>
      </w:r>
      <w:r w:rsidR="001C41D5">
        <w:t xml:space="preserve"> %</w:t>
      </w:r>
      <w:r w:rsidRPr="00D32277">
        <w:t xml:space="preserve"> v Sloveniji registriranih subjektov opravlja gospodarsko dejavnost v skladu s tisto veljavno zakonodajo, za katere nadzor je zadolžen Tržni inšpektorat RS.</w:t>
      </w:r>
      <w:r w:rsidR="000814AE" w:rsidRPr="00D32277">
        <w:t xml:space="preserve"> To je sicer enako kot dolgoletno povprečje, a bolje kot v preteklih dveh letih, ko je bilo takšnih subjektov le 70</w:t>
      </w:r>
      <w:r w:rsidR="001C41D5">
        <w:t xml:space="preserve"> %</w:t>
      </w:r>
      <w:r w:rsidR="000814AE" w:rsidRPr="00D32277">
        <w:t xml:space="preserve">. Večina </w:t>
      </w:r>
      <w:r w:rsidRPr="00D32277">
        <w:t>ugotovljen</w:t>
      </w:r>
      <w:r w:rsidR="000814AE" w:rsidRPr="00D32277">
        <w:t>ih kršitev</w:t>
      </w:r>
      <w:r w:rsidRPr="00D32277">
        <w:t xml:space="preserve"> je bila manjšega pomena, saj je bil upravni ukrep (izdaja upravne odločbe) izrečen le v 2,4</w:t>
      </w:r>
      <w:r w:rsidR="001C41D5">
        <w:t xml:space="preserve"> %</w:t>
      </w:r>
      <w:r w:rsidRPr="00D32277">
        <w:t xml:space="preserve"> (2,</w:t>
      </w:r>
      <w:r w:rsidR="000814AE" w:rsidRPr="00D32277">
        <w:t>8</w:t>
      </w:r>
      <w:r w:rsidR="001C41D5">
        <w:t xml:space="preserve"> %</w:t>
      </w:r>
      <w:r w:rsidRPr="00D32277">
        <w:t xml:space="preserve"> v letu 2018) primerih, prekrškovni ukrep (izrek opomina ali globe) pa v 6,5</w:t>
      </w:r>
      <w:r w:rsidR="001C41D5">
        <w:t xml:space="preserve"> %</w:t>
      </w:r>
      <w:r w:rsidRPr="00D32277">
        <w:t xml:space="preserve"> (</w:t>
      </w:r>
      <w:r w:rsidR="000814AE" w:rsidRPr="00D32277">
        <w:t>8</w:t>
      </w:r>
      <w:r w:rsidRPr="00D32277">
        <w:t>,</w:t>
      </w:r>
      <w:r w:rsidR="000814AE" w:rsidRPr="00D32277">
        <w:t>0</w:t>
      </w:r>
      <w:r w:rsidR="001C41D5">
        <w:t xml:space="preserve"> %</w:t>
      </w:r>
      <w:r w:rsidRPr="00D32277">
        <w:t xml:space="preserve"> v letu 2018) primerih. Kljub vsemu bo Tržni inšpektorat RS s takšnim načinom nadzora nadaljeval tudi v bodoče.</w:t>
      </w:r>
    </w:p>
    <w:p w14:paraId="049CA380" w14:textId="77777777" w:rsidR="00D6521E" w:rsidRPr="00334255" w:rsidRDefault="00D6521E" w:rsidP="00D6521E"/>
    <w:p w14:paraId="111002D4" w14:textId="77777777" w:rsidR="00E0244E" w:rsidRDefault="00E0244E" w:rsidP="00A96576"/>
    <w:p w14:paraId="2E4930B2" w14:textId="77777777" w:rsidR="00E0244E" w:rsidRPr="00334255" w:rsidRDefault="00E0244E" w:rsidP="00A96576"/>
    <w:p w14:paraId="48DDE08D" w14:textId="77777777" w:rsidR="0038173C" w:rsidRPr="009D755D" w:rsidRDefault="0038173C" w:rsidP="00E15877">
      <w:pPr>
        <w:pStyle w:val="Naslov1"/>
      </w:pPr>
      <w:bookmarkStart w:id="118" w:name="_Toc32226058"/>
      <w:r w:rsidRPr="009D755D">
        <w:lastRenderedPageBreak/>
        <w:t>DRUGE DEJAVNOSTI</w:t>
      </w:r>
      <w:bookmarkEnd w:id="118"/>
    </w:p>
    <w:p w14:paraId="02FC4A6F" w14:textId="77777777" w:rsidR="00485ED9" w:rsidRPr="009D755D" w:rsidRDefault="00485ED9" w:rsidP="00CB1BF9">
      <w:pPr>
        <w:pStyle w:val="Naslov2"/>
      </w:pPr>
      <w:bookmarkStart w:id="119" w:name="_Toc410308858"/>
      <w:bookmarkStart w:id="120" w:name="_Toc32226059"/>
      <w:r w:rsidRPr="009D755D">
        <w:t>PREDLAGANE SPREMEMBE PREDPISOV</w:t>
      </w:r>
      <w:bookmarkEnd w:id="119"/>
      <w:bookmarkEnd w:id="120"/>
    </w:p>
    <w:p w14:paraId="23C02332" w14:textId="77777777" w:rsidR="009D755D" w:rsidRDefault="009D755D" w:rsidP="009D755D">
      <w:r>
        <w:t xml:space="preserve">Tržni inšpektorat RS si že veliko let prizadeva, da bi sodeloval pri sooblikovanju nove ali spreminjanju obstoječe zakonodaje. </w:t>
      </w:r>
      <w:r w:rsidRPr="00D32277">
        <w:t>Mnenj</w:t>
      </w:r>
      <w:r w:rsidR="00C91D37" w:rsidRPr="00D32277">
        <w:t>e</w:t>
      </w:r>
      <w:r>
        <w:t xml:space="preserve"> namreč je, da so inšpekcije tiste, ki iz prakse vedo, ali določena zakonodaja deluje ali ne in kako deluje oziroma kaj bi bilo dobro v zakonodajo vključiti ali izključiti, da bi bila še bolj učinkovita. Potrditev takšnega razmišljanja je dobil leta 2013, ko je Inšpekcijski svet sprejel Strateški načrt ukrepov Inšpekcijskega sveta, med katerimi je eden od ukrepov tudi sodelovanje inšpekcij pri spremembah zakonodaje. S tem dejanjem bi se še bolj okrepilo sodelovanje med ministrstvi in inšpekcijami. Predvsem v času priprave predpisov, kakor tudi v času izvajanja predpisov, saj je inšpekcijski sektor tisti, ki lahko pripravljavcem predpisov prinaša znanje s terena, torej praktično znanje, ki je baza za nastanek dobrega zakona. Inšpektorji prvi zaznajo, ali je zakon morda zastarel, so predpisane sankcije neprimerne, so posamezna področja </w:t>
      </w:r>
      <w:proofErr w:type="spellStart"/>
      <w:r>
        <w:t>prenormirana</w:t>
      </w:r>
      <w:proofErr w:type="spellEnd"/>
      <w:r>
        <w:t>, zagrožene sankcije ne delujejo odvračalno, je sodna praksa neenotna ipd. Zato mora sodelovanje inšpekcij z ministrstvi potekati neprenehoma, informacije s terena, zapisane kot predlogi ministrstvom, pa morajo biti v čim večji meri upoštevani pri pisanju zakonov.</w:t>
      </w:r>
    </w:p>
    <w:p w14:paraId="1D1308B7" w14:textId="77777777" w:rsidR="00C91D37" w:rsidRPr="00D32277" w:rsidRDefault="00C91D37" w:rsidP="00C91D37">
      <w:r w:rsidRPr="00D32277">
        <w:t>Tržnemu inšpektoratu RS se določajo vedno nove pristojnosti, tudi na področjih, ki zakonsko sodijo na delovno področje drugih ministrstev in ne njihovega resornega, t. j. Ministrstva za gospodarski razvoj in tehnologijo. Dogaja se, da so predlogi zakonov, ki so pripravljeni s strani drugih ministrstev, nekonsistentni in v nasprotju z drugimi, pristojnost za nadzor pa se enostavno prevali na Tržni inšpektorat RS, ker ministrstva nimajo drugega primernega nadzornega organa.</w:t>
      </w:r>
    </w:p>
    <w:p w14:paraId="7E420CE6" w14:textId="77777777" w:rsidR="00485ED9" w:rsidRPr="009D755D" w:rsidRDefault="00C91D37" w:rsidP="009D755D">
      <w:r w:rsidRPr="00D32277">
        <w:t xml:space="preserve">Glede na vse zgoraj navedeno je še kako pomembno, da je Tržni inšpektorat RS aktiven člen pri pripravi zakonodaje že od vsega začetka, torej ko se oblikujejo besedila predlogov nove ali spreminjajo določbe obstoječe zakonodaje. </w:t>
      </w:r>
      <w:r w:rsidR="009D755D">
        <w:t xml:space="preserve">Nekaj primerov, kako Tržni inšpektorat RS uresničuje </w:t>
      </w:r>
      <w:r w:rsidRPr="00D32277">
        <w:t xml:space="preserve">zgoraj navedeni strateški načrt </w:t>
      </w:r>
      <w:r w:rsidR="009D755D">
        <w:t xml:space="preserve">Inšpekcijskega sveta, </w:t>
      </w:r>
      <w:r>
        <w:t xml:space="preserve">pa </w:t>
      </w:r>
      <w:r w:rsidR="009D755D">
        <w:t>je zapisanih v nadaljevanju.</w:t>
      </w:r>
    </w:p>
    <w:p w14:paraId="46F5CB24" w14:textId="77777777" w:rsidR="00485ED9" w:rsidRPr="009D755D" w:rsidRDefault="005306FF" w:rsidP="005306FF">
      <w:pPr>
        <w:pStyle w:val="Naslov3"/>
      </w:pPr>
      <w:bookmarkStart w:id="121" w:name="_Toc32226060"/>
      <w:r w:rsidRPr="009D755D">
        <w:t>Zakon o poštnih storitvah</w:t>
      </w:r>
      <w:bookmarkEnd w:id="121"/>
    </w:p>
    <w:p w14:paraId="5E7EFA05" w14:textId="77777777" w:rsidR="009D755D" w:rsidRDefault="009D755D" w:rsidP="009D755D">
      <w:r>
        <w:t xml:space="preserve">Tržni inšpektorat RS od 1. </w:t>
      </w:r>
      <w:r w:rsidR="00B41BFE">
        <w:t>aprila</w:t>
      </w:r>
      <w:r>
        <w:t xml:space="preserve"> 2012 dalje opravlja tudi naloge inšpekcijskega nadzora nad izvajanjem Zakona o poštnih storitvah, ki med drugim ureja tudi pravice in obveznosti izvajalcev in uporabnikov poštnih storitev ter druga vprašanja, povezana s poštno dejavnostjo. Tržni inšpektorat RS nadzira določbe, ki se nanašajo na vročanje poštnih pošiljk, hišne predalčnike, prepoved vročanja v predalčnike označene z nalepko agencije idr.</w:t>
      </w:r>
    </w:p>
    <w:p w14:paraId="484A78C5" w14:textId="77777777" w:rsidR="009D755D" w:rsidRDefault="009D755D" w:rsidP="009D755D">
      <w:r>
        <w:t>Največ težav pri nadzoru tržnim inšpektorjem še vedno povzroča določba, da je za namestitev, označitev in vzdrževanje hišnega predalčnika odgovoren lastnik stanovanja oziroma poslovnega prostora. V praksi se namreč pogosto dogaja, da ima na določenem</w:t>
      </w:r>
      <w:r w:rsidR="007B222A">
        <w:t xml:space="preserve"> </w:t>
      </w:r>
      <w:r>
        <w:t>naslovu (večstanovanjski ali poslovni objekt) registriran sedež več poslovnih subjektov</w:t>
      </w:r>
      <w:r w:rsidR="007B222A">
        <w:t xml:space="preserve"> </w:t>
      </w:r>
      <w:r>
        <w:t>(pravne osebe, samostojni podjetniki, društva, zavodi, posamezniki, ki opravljajo dejavnost</w:t>
      </w:r>
      <w:r w:rsidR="007B222A">
        <w:t xml:space="preserve"> </w:t>
      </w:r>
      <w:r>
        <w:t>…), ki na navedenem naslovu niso lastniki stanovanja ali poslovnega prostora, nimajo pa</w:t>
      </w:r>
      <w:r w:rsidR="007B222A">
        <w:t xml:space="preserve"> </w:t>
      </w:r>
      <w:r>
        <w:t>nameščenega hišnega predalčnika z označbo firme. Običajno zaradi velikega števila</w:t>
      </w:r>
      <w:r w:rsidR="007B222A">
        <w:t xml:space="preserve"> </w:t>
      </w:r>
      <w:r>
        <w:t>lastnikov tudi ni možno ugotoviti ali imajo za določen prostor sklenjeno najemno pogodbo,</w:t>
      </w:r>
      <w:r w:rsidR="007B222A">
        <w:t xml:space="preserve"> </w:t>
      </w:r>
      <w:r>
        <w:t>obstaja pa velika verjetnost, da je tudi nimajo. V takem primeru tržni inšpektor, ki opravlja</w:t>
      </w:r>
      <w:r w:rsidR="007B222A">
        <w:t xml:space="preserve"> </w:t>
      </w:r>
      <w:r>
        <w:t>nadzor na podlagi prijave (največ prijav so podale druge inšpekcije, ki jim je bila pošiljka</w:t>
      </w:r>
      <w:r w:rsidR="007B222A">
        <w:t xml:space="preserve"> </w:t>
      </w:r>
      <w:r>
        <w:lastRenderedPageBreak/>
        <w:t>vrnjena z oznako »neznan«), nima možnosti ukrepanja. Navedeno je sicer osnova za</w:t>
      </w:r>
      <w:r w:rsidR="007B222A">
        <w:t xml:space="preserve"> </w:t>
      </w:r>
      <w:r>
        <w:t>predlog za izbris subjekta iz registra (po Zakonu o gospodarskih družbah), kar pa ni vedno</w:t>
      </w:r>
      <w:r w:rsidR="007B222A">
        <w:t xml:space="preserve"> </w:t>
      </w:r>
      <w:r>
        <w:t>v interesu prijavitelja (npr. z izbrisom subjekta iz registra zaposleni, ki so oškodovani,</w:t>
      </w:r>
      <w:r w:rsidR="007B222A">
        <w:t xml:space="preserve"> </w:t>
      </w:r>
      <w:r>
        <w:t>izgubijo možnosti za uveljavljanje svojih zahtevkov do delodajalca; ni več možnosti izterjave</w:t>
      </w:r>
      <w:r w:rsidR="007B222A">
        <w:t xml:space="preserve"> </w:t>
      </w:r>
      <w:r>
        <w:t>zapadlega dolga; ni možnosti rešitve reklamacije; izdane garancije potrošnikom prenehajo</w:t>
      </w:r>
      <w:r w:rsidR="007B222A">
        <w:t xml:space="preserve"> </w:t>
      </w:r>
      <w:r>
        <w:t>veljati …).</w:t>
      </w:r>
    </w:p>
    <w:p w14:paraId="6C07E712" w14:textId="77777777" w:rsidR="009D755D" w:rsidRPr="00D32277" w:rsidRDefault="00B41BFE" w:rsidP="009D755D">
      <w:r w:rsidRPr="00D32277">
        <w:t>S težavami, s katerimi se tržni inšpektorji srečujejo na terenu, je bilo resorno ministrstvo, ki pripravlja spremembe zakona, že večkrat seznanjeno, predlagane so bile tudi konkretne rešitve, ki se nanašajo na kraj namestitve hišnih predalčnikov in na osebo, ki je dolžna namestiti hišni predalčnik).</w:t>
      </w:r>
    </w:p>
    <w:p w14:paraId="06387EA6" w14:textId="77777777" w:rsidR="009D755D" w:rsidRDefault="009D755D" w:rsidP="009D755D">
      <w:r>
        <w:t>Zaradi neustrezne zakonske določbe imajo inšpektorji težave pri izvajanju nadzora in</w:t>
      </w:r>
      <w:r w:rsidR="007B222A">
        <w:t xml:space="preserve"> </w:t>
      </w:r>
      <w:r>
        <w:t>učinkovitostjo le-tega, zato bi ustreznejša zakonska rešitev pripomogla k učinkovitejšemu</w:t>
      </w:r>
      <w:r w:rsidR="007B222A">
        <w:t xml:space="preserve"> </w:t>
      </w:r>
      <w:r>
        <w:t>nadzoru, saj se s problemom vročanja srečujejo vse inšpekcije.</w:t>
      </w:r>
    </w:p>
    <w:p w14:paraId="405F695E" w14:textId="501B9374" w:rsidR="00485ED9" w:rsidRPr="00D32277" w:rsidRDefault="00B41BFE" w:rsidP="009D755D">
      <w:r w:rsidRPr="00D32277">
        <w:t>Konkretnega odgovora s strani resornega ministrstva niso prejeli, le pojasnilo, da ministrstvo v kratkem predvideva spremembe Zakona o poštnih storitvah in da je že prejelo predlog glede ureditve pristojnosti tako s stani Tržnega inšpektorata RS kot Agencije za</w:t>
      </w:r>
      <w:r w:rsidR="001C41D5">
        <w:t xml:space="preserve"> </w:t>
      </w:r>
      <w:r w:rsidRPr="00D32277">
        <w:t>komunikacijska omrežja in storitve. Vendar pa kljub večkrat dani pobudi za spremembo zakona, sprememba še ni bila uvrščena v normativni program.</w:t>
      </w:r>
    </w:p>
    <w:p w14:paraId="275A046E" w14:textId="77777777" w:rsidR="004D40BB" w:rsidRPr="007B222A" w:rsidRDefault="004D40BB" w:rsidP="004D40BB">
      <w:pPr>
        <w:pStyle w:val="Naslov3"/>
      </w:pPr>
      <w:bookmarkStart w:id="122" w:name="_Toc32226061"/>
      <w:r w:rsidRPr="007B222A">
        <w:t>Zakon o inšpekcijskem nadzoru</w:t>
      </w:r>
      <w:bookmarkEnd w:id="122"/>
    </w:p>
    <w:p w14:paraId="4368BC2A" w14:textId="77777777" w:rsidR="00E639BB" w:rsidRDefault="007B222A" w:rsidP="007B222A">
      <w:r>
        <w:t>Tržni inšpektorat RS ugotavlja, da je v praksi veliko prijav, za katere se ugotovi, da so bile podane iz povsem osebnih nagibov (konkurenca med podjetji, zamere in konflikti med fizičnimi osebami ipd.) in ne zaradi varovanja javnega interesa.</w:t>
      </w:r>
    </w:p>
    <w:p w14:paraId="240766AF" w14:textId="77777777" w:rsidR="007B222A" w:rsidRDefault="007B222A" w:rsidP="007B222A">
      <w:r>
        <w:t>Zakon o inšpekcijskem nadzoru v drugem odstavku 24. člena določa, da mora inšpektor</w:t>
      </w:r>
      <w:r w:rsidR="0054753B">
        <w:t>,</w:t>
      </w:r>
      <w:r>
        <w:t xml:space="preserve"> ne glede na določbo </w:t>
      </w:r>
      <w:r w:rsidR="0054753B">
        <w:t>Z</w:t>
      </w:r>
      <w:r>
        <w:t>akona o splošnem upravnem postopku</w:t>
      </w:r>
      <w:r w:rsidR="0054753B">
        <w:t>,</w:t>
      </w:r>
      <w:r>
        <w:t xml:space="preserve"> </w:t>
      </w:r>
      <w:r w:rsidR="0054753B" w:rsidRPr="00D32277">
        <w:t>vedno</w:t>
      </w:r>
      <w:r w:rsidR="0054753B" w:rsidRPr="0054753B">
        <w:t xml:space="preserve"> </w:t>
      </w:r>
      <w:r>
        <w:t>obravnavati tudi anonimne prijave. Inšpektor torej nima pravice, da sam odloči, ali bo obravnaval prejeto prijavo ali ne.</w:t>
      </w:r>
    </w:p>
    <w:p w14:paraId="4AFB0FBB" w14:textId="77777777" w:rsidR="00E639BB" w:rsidRDefault="007B222A" w:rsidP="007B222A">
      <w:r>
        <w:t>Tržni inšpektorat RS je mnenja, da je sedanja ureditev neustrezna in bi jo bilo potrebno spremeniti, tudi zato, ker lahko pri obravnavi zlonamernih prijav zavezanci utrpijo škodo, za katero pa prijavitelj ne odgovarja, ker je anonimen.</w:t>
      </w:r>
    </w:p>
    <w:p w14:paraId="1C974FB4" w14:textId="77777777" w:rsidR="004D40BB" w:rsidRPr="007B222A" w:rsidRDefault="0054753B" w:rsidP="007B222A">
      <w:r>
        <w:t>Z</w:t>
      </w:r>
      <w:r w:rsidR="007B222A">
        <w:t xml:space="preserve">aradi sedanje zakonske rešitve </w:t>
      </w:r>
      <w:r>
        <w:t xml:space="preserve">se Tržni inšpektorat RS </w:t>
      </w:r>
      <w:r w:rsidR="007B222A">
        <w:t>srečuje s težavami pri izvajanju nadzora in učinkovitostjo le-tega, zato bi ustreznejša rešitev pripomogla k bolj preglednemu in učinkovitejšemu nadzoru. S predlogom za spremembo 24. člena Zakona o inšpekcijske</w:t>
      </w:r>
      <w:r>
        <w:t>m</w:t>
      </w:r>
      <w:r w:rsidR="007B222A">
        <w:t xml:space="preserve"> nadzoru </w:t>
      </w:r>
      <w:r w:rsidRPr="00D32277">
        <w:t xml:space="preserve">so zato </w:t>
      </w:r>
      <w:r w:rsidR="007B222A" w:rsidRPr="00D32277">
        <w:t>že seznanil</w:t>
      </w:r>
      <w:r w:rsidRPr="00D32277">
        <w:t>i</w:t>
      </w:r>
      <w:r w:rsidR="007B222A">
        <w:t xml:space="preserve"> pristojno Ministrstvo za javno upravo.</w:t>
      </w:r>
    </w:p>
    <w:p w14:paraId="73D96CE7" w14:textId="5BC54FD4" w:rsidR="001561BC" w:rsidRPr="00756C6D" w:rsidRDefault="007B222A" w:rsidP="001561BC">
      <w:pPr>
        <w:pStyle w:val="Naslov3"/>
      </w:pPr>
      <w:bookmarkStart w:id="123" w:name="_Toc32226062"/>
      <w:r w:rsidRPr="00756C6D">
        <w:t>Uredba o emisiji snovi v zrak iz malih kurilnih naprav</w:t>
      </w:r>
      <w:bookmarkEnd w:id="123"/>
    </w:p>
    <w:p w14:paraId="7733C2D1" w14:textId="77777777" w:rsidR="001561BC" w:rsidRPr="007B222A" w:rsidRDefault="007B222A" w:rsidP="001561BC">
      <w:r w:rsidRPr="007B222A">
        <w:t xml:space="preserve">V letu 2019 je Tržni inšpektorat </w:t>
      </w:r>
      <w:r>
        <w:t xml:space="preserve">RS </w:t>
      </w:r>
      <w:r w:rsidRPr="007B222A">
        <w:t>aktivno nadaljeval s podajanjem predlogov in pripomb z vidika svoje pristojnosti pri sprejemanju Uredbe o emisiji snovi v zrak iz malih kurilnih naprav. Pri tem so predvsem opozarjali na potrebo po uskladitvi zahtev iz predlagane uredbe z zahtevami Uredbe (EU) št. 305/2011 o gradbenih proizvodih in z zahtevami predpisov EU s področja okoljsko primerne zasnove proizvodov, ki določajo drugačne zahteve od predlaganih nacionalnih zahtev. Uredba je bila objavljena v Uradnem listu RS, št. 46/2019.</w:t>
      </w:r>
    </w:p>
    <w:p w14:paraId="17C5B128" w14:textId="77777777" w:rsidR="0038173C" w:rsidRPr="007B222A" w:rsidRDefault="0038173C" w:rsidP="0043292A">
      <w:pPr>
        <w:pStyle w:val="Naslov2"/>
      </w:pPr>
      <w:bookmarkStart w:id="124" w:name="_Toc32226063"/>
      <w:r w:rsidRPr="007B222A">
        <w:lastRenderedPageBreak/>
        <w:t>SODELOVANJE TRŽNEGA INŠPEKTORATA RS</w:t>
      </w:r>
      <w:bookmarkEnd w:id="124"/>
    </w:p>
    <w:p w14:paraId="162A0E4C" w14:textId="77777777" w:rsidR="0038173C" w:rsidRPr="007B222A" w:rsidRDefault="0038173C" w:rsidP="0043292A">
      <w:pPr>
        <w:pStyle w:val="Naslov3"/>
      </w:pPr>
      <w:bookmarkStart w:id="125" w:name="_Toc32226064"/>
      <w:r w:rsidRPr="007B222A">
        <w:t>Sodelovanje z drugimi inšpektorati in inšpekcijskimi službami – Inšpekcijski svet</w:t>
      </w:r>
      <w:bookmarkEnd w:id="125"/>
    </w:p>
    <w:p w14:paraId="66732704" w14:textId="77777777" w:rsidR="007B222A" w:rsidRDefault="007B222A" w:rsidP="007B222A">
      <w:r>
        <w:t>Za medsebojno koordinacijo dela in doseganje večje učinkovitosti 26 različnih inšpekcij je ustanovljen Inšpekcijski svet, katerega člani so glavni inšpektorji. Inšpekcijski svet vodi minister pristojen za upravo, ali oseba, ki jo minister pooblasti.</w:t>
      </w:r>
    </w:p>
    <w:p w14:paraId="6AACA123" w14:textId="2F09FE2A" w:rsidR="007B222A" w:rsidRDefault="00A80EEE" w:rsidP="00636C9A">
      <w:pPr>
        <w:pStyle w:val="NavadenNPred"/>
      </w:pPr>
      <w:r w:rsidRPr="00D32277">
        <w:t>Inšpekcijski svet je leta 201</w:t>
      </w:r>
      <w:r w:rsidR="00084A6D">
        <w:t>8</w:t>
      </w:r>
      <w:r w:rsidRPr="00D32277">
        <w:t xml:space="preserve"> pripravil Strateške usmeritve in prioritete Inšpektoratov z namenom zagotoviti večjo stopnjo sodelovanja oziroma vsebinskega povezovanja inšpekcij z ministrstvi in obratno. Kljub temu, da so inšpektorati večinoma organizirani kot organi v sestavi ministrstev, kar jim na eni strani zagotavlja višjo stopnjo samostojnosti pri izvajanju nadzorstvenih nalog, pa je treba na drugi strani zagotoviti njihovo usmerjeno delovanje skladno s strategijo, cilji in programom dela ministrstva in tudi vlade. S sprejemom strateških usmeritev in prioritet je bila</w:t>
      </w:r>
      <w:r w:rsidR="001C41D5">
        <w:t xml:space="preserve"> </w:t>
      </w:r>
      <w:r w:rsidRPr="00D32277">
        <w:t xml:space="preserve">javnost vzpodbujena k zavedanju, da mora vsakdo spoštovati predpise in da osnovni namen inšpekcij ni izrekanje sankcij, temveč zagotavljanje zakonitosti in urejenosti področij, ki sodijo v pristojnost posamezne inšpekcije. </w:t>
      </w:r>
      <w:r w:rsidR="007B222A">
        <w:t>Za boljše delovanje inšpekcijskega sveta so bili ustanovljeni različni odbori in sicer:</w:t>
      </w:r>
    </w:p>
    <w:p w14:paraId="7BAEB000" w14:textId="77777777" w:rsidR="007B222A" w:rsidRDefault="007B222A" w:rsidP="007B222A">
      <w:pPr>
        <w:pStyle w:val="Nastevanje1"/>
      </w:pPr>
      <w:r>
        <w:t>Odbor za pravno področje, ki rešuje pravna vprašanja, naslovljena na Inšpekcijski svet, zbira pripombe za pripravo sprememb krovnih predpisov s področja delovanja inšpekcij, nudi pravno pomoč pri težkih operativnih primerih in tolmači predpise, ki se v praksi različno razlagajo. Odbor za pravno področje vodi predstavnik Tržnega inšpektorata RS.</w:t>
      </w:r>
    </w:p>
    <w:p w14:paraId="77A2EC9A" w14:textId="77777777" w:rsidR="007B222A" w:rsidRDefault="007B222A" w:rsidP="007B222A">
      <w:pPr>
        <w:pStyle w:val="Nastevanje1"/>
      </w:pPr>
      <w:r>
        <w:t>Odbor za informacijsko podporo skrbi za medsebojno informacijsko povezanost inšpektoratov in standardizacijo aplikacij in podatkov. Odbor je zadolžen za pripravo informacijske podpore za enotno vstopno točko portala inšpekcijskih služb. Vodja tega odbora je tržni inšpektor.</w:t>
      </w:r>
    </w:p>
    <w:p w14:paraId="405BD2D8" w14:textId="77777777" w:rsidR="007B222A" w:rsidRDefault="007B222A" w:rsidP="007B222A">
      <w:pPr>
        <w:pStyle w:val="Nastevanje1"/>
      </w:pPr>
      <w:r>
        <w:t>Odbor za merjenje uspešnosti, učinkovitosti in kakovosti inšpekcijskih služb pripravlja predloge in spremlja izvajanje meril in kriterijev za ugotavljanje uspešnosti inšpekcijskih služb in ugotavljanje boljše kvalitete dela inšpekcij. Član tega odbora je prav tako tržni inšpektor.</w:t>
      </w:r>
    </w:p>
    <w:p w14:paraId="1DB48EE6" w14:textId="77777777" w:rsidR="007B222A" w:rsidRDefault="007B222A" w:rsidP="007B222A">
      <w:pPr>
        <w:pStyle w:val="Nastevanje1"/>
      </w:pPr>
      <w:r>
        <w:t>Odbor za izobraževanje, izpopolnjevanje in usposabljanje</w:t>
      </w:r>
      <w:r w:rsidR="00E639BB">
        <w:t xml:space="preserve"> </w:t>
      </w:r>
      <w:r>
        <w:t>organizira skupna izobraževanja in usposabljanja za vse inšpekcijske službe ter pripravlja gradiva s področij dela, kjer imajo vse inšpekcije skupni interes.</w:t>
      </w:r>
    </w:p>
    <w:p w14:paraId="32DACCA5" w14:textId="77777777" w:rsidR="007B222A" w:rsidRPr="00566CF5" w:rsidRDefault="007B222A" w:rsidP="007B222A">
      <w:pPr>
        <w:pStyle w:val="NavadenNZa"/>
      </w:pPr>
      <w:r w:rsidRPr="00566CF5">
        <w:t xml:space="preserve">Tržni inšpektorat RS je skupaj z zunanjim izvajalcem za potrebe svojega dela razvil nov informacijski sistem, ki je v celoti plod znanja zaposlenih Tržnega inšpektorata RS. Z uporabo in funkcionalnostjo sistema so zadovoljni vsi zaposleni Tržnega inšpektorata RS, saj so se določeni postopki z njegovo uvedbo bistveno skrajšali in poenostavili. Informacijski sistem je v uporabi že od leta 2009 ter se stalno dopolnjuje in razvija. Zaradi zadovoljstva zaposlenih Tržnega inšpektorata RS z novim informacijskim sistemom, ga je le-ta pripravljen deliti tudi z ostalimi inšpekcijami, zato ga je v uporabo ponudil tudi njim. Do konca leta 2019 </w:t>
      </w:r>
      <w:r w:rsidR="00A80EEE" w:rsidRPr="00D32277">
        <w:t>ga zaradi dobrih lastnosti in funkcionalnosti uporabljajo še Inšpektorat RS za delo, Inšpektorat RS za okolje in prostor, Inšpektorat RS za infrastrukturo, Inšpektorat RS za šolstvo in šport</w:t>
      </w:r>
      <w:r w:rsidRPr="00566CF5">
        <w:t xml:space="preserve">, Urad za preprečevanje pranja denarja </w:t>
      </w:r>
      <w:r w:rsidR="00A80EEE">
        <w:t>in</w:t>
      </w:r>
      <w:r w:rsidRPr="00566CF5">
        <w:t xml:space="preserve"> vse upravne enote (samo v delu, ki se nanaša na vodenje prekrškovnih postopkov).</w:t>
      </w:r>
    </w:p>
    <w:p w14:paraId="0EE9AD89" w14:textId="77777777" w:rsidR="001E2166" w:rsidRPr="007B222A" w:rsidRDefault="007B222A" w:rsidP="007B222A">
      <w:r>
        <w:t>Tržni inšpektorat RS izvaja skupaj z ostalimi inšpektorati, predvsem s Finančno upravo RS, Inšpektoratom RS za varstvo pred naravnimi in drugimi nesrečami, Inšpektoratom RS za delo, Policijo, Inšpektoratom za notranje zadeve, Prometnim inšpektoratom RS in Inšpekcijo za varno hrano, veterinarstvo in varstvo rastlin koordinirane skupne akcije, v katerih se izvajajo nadzori nad različnimi področji poslovanja.</w:t>
      </w:r>
    </w:p>
    <w:p w14:paraId="35B32135" w14:textId="77777777" w:rsidR="0038173C" w:rsidRPr="00566CF5" w:rsidRDefault="0038173C" w:rsidP="0043292A">
      <w:pPr>
        <w:pStyle w:val="Naslov3"/>
      </w:pPr>
      <w:bookmarkStart w:id="126" w:name="_Toc32226065"/>
      <w:r w:rsidRPr="00566CF5">
        <w:lastRenderedPageBreak/>
        <w:t>Sodelovanje v regijskih koordinacijah inšpektorjev</w:t>
      </w:r>
      <w:bookmarkEnd w:id="126"/>
    </w:p>
    <w:p w14:paraId="340DD030" w14:textId="77777777" w:rsidR="00566CF5" w:rsidRDefault="00566CF5" w:rsidP="00566CF5">
      <w:r>
        <w:t>Za potrebe usklajenega delovanja inšpekcijskih organov pri nadzoru različnih področij so na posameznih teritorialnih območjih Slovenije ustanovljene t. i. regijske koordinacije inšpektorjev, katerih delovanje je določeno v poslovniku Inšpekcijskega sveta. V regijskih koordinacijah inšpektorjev sodelujejo vsi inšpektorati, ki jih zastopajo vodje območnih enot, po potrebi pa tudi drugi državni in javni organi ter ostale osebe, ki lahko podajo pojasnila v posamezni zadevi. Na teh sestankih se vodje območnih enot dogovarjajo za usklajen in enoten nadzor na tistih področjih in pri tistih subjektih, za katere ocenijo, da predstavljajo ali bi v bodočnosti utegnili predstavljati nevarnost za zdravje in varnost državljanov, organizacij ali okolja.</w:t>
      </w:r>
    </w:p>
    <w:p w14:paraId="10F8846D" w14:textId="77777777" w:rsidR="00566CF5" w:rsidRDefault="00566CF5" w:rsidP="00566CF5">
      <w:r>
        <w:t>Regijsko koordinacijo inšpektorjev vodi vodja območne enote ene od inšpekcij. Regijska koordinacija se sestaja najmanj enkrat na vsake tri mesece ter o svojem delu poroča predstojniku posameznega inšpektorata ter Inšpekcijskemu svetu.</w:t>
      </w:r>
    </w:p>
    <w:p w14:paraId="28FD0BE9" w14:textId="77777777" w:rsidR="0038173C" w:rsidRPr="00566CF5" w:rsidRDefault="00566CF5" w:rsidP="00566CF5">
      <w:r>
        <w:t>Tržni inšpektorat RS je imel leta 2019 tri predsednike regijske koordinacije inšpektorjev in sicer v Ljubljani, Mariboru in Murski Soboti (do septembra 2019).</w:t>
      </w:r>
    </w:p>
    <w:p w14:paraId="0EBEB9F9" w14:textId="77777777" w:rsidR="001E2166" w:rsidRPr="00566CF5" w:rsidRDefault="001E2166" w:rsidP="001E2166">
      <w:pPr>
        <w:pStyle w:val="Naslov3"/>
      </w:pPr>
      <w:bookmarkStart w:id="127" w:name="_Toc32226066"/>
      <w:r w:rsidRPr="00566CF5">
        <w:t>Sodelovanje z drugimi deležniki</w:t>
      </w:r>
      <w:bookmarkEnd w:id="127"/>
    </w:p>
    <w:p w14:paraId="45F12E25" w14:textId="0B511137" w:rsidR="00566CF5" w:rsidRPr="00756C6D" w:rsidRDefault="00566CF5" w:rsidP="00566CF5">
      <w:r w:rsidRPr="00756C6D">
        <w:t>Tržni inšpektorat RS je v letu 2019 tesno sodeloval z gospodarskimi združenji kot so Gospodarska zbornica</w:t>
      </w:r>
      <w:r w:rsidR="0054422D" w:rsidRPr="00756C6D">
        <w:t xml:space="preserve"> Slovenije</w:t>
      </w:r>
      <w:r w:rsidRPr="00756C6D">
        <w:t>, Obrtno-podjetniška zbornica</w:t>
      </w:r>
      <w:r w:rsidR="0054422D" w:rsidRPr="00756C6D">
        <w:t xml:space="preserve"> Slovenije, Trgovinska zbornica Slovenije, SBC Klub slovenskih podjetnikov</w:t>
      </w:r>
      <w:r w:rsidRPr="00756C6D">
        <w:t xml:space="preserve"> ter raznimi združenji in sekcijami, kamor so bili na seminarje vabljeni predstavniki Tržnega inšpektorata RS. Ob tem so v svojih predstavitvah predstavil aktivnosti Tržnega inšpektorata RS glede zakonodaje in predpisov s področij inšpektorata, vsebinsko pa so bile prilagojene ciljni publiki. Predvsem so bila predavanja namenjena obrtnikom, </w:t>
      </w:r>
      <w:proofErr w:type="spellStart"/>
      <w:r w:rsidRPr="00756C6D">
        <w:t>mikro</w:t>
      </w:r>
      <w:proofErr w:type="spellEnd"/>
      <w:r w:rsidRPr="00756C6D">
        <w:t>, malim ter srednje velikim podjetjem, saj je bil z njihove stani interes največji ter po oceni posebej dobrodošel.</w:t>
      </w:r>
    </w:p>
    <w:p w14:paraId="50840D1E" w14:textId="77777777" w:rsidR="00566CF5" w:rsidRDefault="00566CF5" w:rsidP="00566CF5">
      <w:r>
        <w:t>V letu 2019 je Tržni inšpektorat RS več pozornosti namenil tudi mladim. Tako so tržni inšpektorji na srednji šoli v Novem mestu dijakom in predavateljem predstavili delo inšpektorata s poudarkom na temah, zakaj vzeti račun, kakšne in zakaj so omejitve pri prodaji tobaka in alkohola mladoletnikom, kakšne pravice in pasti so pri nakupih preko spleta, kako nevarni so lahko proizvodi in drugo. Na tak način so poskrbeli za ustrezno vzgojo in preventivno osveščanje mladih potrošnikov in uporabnikov storitev ter posledično morebitnih prihodnjih podjetnikov.</w:t>
      </w:r>
    </w:p>
    <w:p w14:paraId="74F82345" w14:textId="77777777" w:rsidR="001E2166" w:rsidRPr="00566CF5" w:rsidRDefault="00566CF5" w:rsidP="00566CF5">
      <w:r>
        <w:t>Tržni inšpektorat RS je vedno pripravljen za širjenje svojega znanja saj je njihovo poslanstvo urejenost trga ter osveščanje potrošnikov.</w:t>
      </w:r>
    </w:p>
    <w:p w14:paraId="6E6DF311" w14:textId="77777777" w:rsidR="0038173C" w:rsidRPr="00566CF5" w:rsidRDefault="003B6403" w:rsidP="0043292A">
      <w:pPr>
        <w:pStyle w:val="Naslov3"/>
      </w:pPr>
      <w:bookmarkStart w:id="128" w:name="_Toc32226067"/>
      <w:r w:rsidRPr="00566CF5">
        <w:t>Odnosi z javnostjo</w:t>
      </w:r>
      <w:bookmarkEnd w:id="128"/>
    </w:p>
    <w:p w14:paraId="0B12CDB0" w14:textId="77777777" w:rsidR="00A870AE" w:rsidRPr="00566CF5" w:rsidRDefault="00A870AE" w:rsidP="00A870AE">
      <w:pPr>
        <w:pStyle w:val="Naslov4"/>
      </w:pPr>
      <w:r w:rsidRPr="00566CF5">
        <w:t>Dostopnost in preventivno delovanje Tržnega inšpektorata RS</w:t>
      </w:r>
    </w:p>
    <w:p w14:paraId="6B698BD0" w14:textId="77777777" w:rsidR="00566CF5" w:rsidRDefault="00566CF5" w:rsidP="00566CF5">
      <w:r>
        <w:t xml:space="preserve">Z namenom preventivnega delovanja je Tržni inšpektorat RS dostopen javnosti ne samo preko spletnih strani, temveč tudi po elektronski pošti, po navadni pošti, po telefonu, lahko se zainteresirane osebe oglasijo tudi osebno, ne nazadnje pa tudi preko različnih tiskovnih konferenc in preko sodelovanja v različnih radijskih ali TV oddajah. Nanj se obračajo potrošniki v zvezi z njihovimi vprašanji, problemi, pritožbami in reklamacijami, novinarji z vprašanji glede delovanja inšpektorata oziroma glede točno določenega gospodarskega subjekta ali področja, ki sta medijsko aktualna v danem trenutku, v manjši meri pa druga zainteresirana javnost, ki si želi pridobiti informacije javnega značaja. Gospodarski subjekti pa se nanj obračajo zaradi svojih problemov in vprašanj - kako zakonito rešiti reklamacijo </w:t>
      </w:r>
      <w:r>
        <w:lastRenderedPageBreak/>
        <w:t>potrošnika, kaj morajo imeti oziroma storiti, preden se lotijo določene gospodarske dejavnosti, katere papirje, certifikate ali druge uradne dokumente si morajo zagotoviti, preden želijo v Sloveniji prodajati določen izdelek. Včasih pa prvi, drugi ali tretji samo podajo prijavo.</w:t>
      </w:r>
    </w:p>
    <w:p w14:paraId="4B259137" w14:textId="77777777" w:rsidR="00566CF5" w:rsidRDefault="00566CF5" w:rsidP="00566CF5">
      <w:r>
        <w:t>Zaradi večje dostopnosti Tržnega inšpektorata RS po telefonu ali osebnega obiska ima organizirano dežurno službo, kjer je na lokacijah na sedežu inšpektorata ter v krajih Ljubljana, Maribor in Celje dežurni inšpektor na voljo vsak dan od ponedeljka do četrtka med 9. in 15.30 uro, v petek pa med 9. in 14.30 uro, na vseh ostalih lokacijah pa vsak ponedeljek in sredo med 9. in 11. uro. V tem času so tržni inšpektorji osebno ali po telefonu odgovorili na 6979 vprašanj potrošnikov ali gospodarskih subjektov.</w:t>
      </w:r>
    </w:p>
    <w:p w14:paraId="7B40BF1F" w14:textId="77777777" w:rsidR="000D3C84" w:rsidRPr="00D32277" w:rsidRDefault="000D3C84" w:rsidP="00566CF5">
      <w:r w:rsidRPr="00D32277">
        <w:t>Z ukinitvijo Urada RS za varstvo potrošnikov v letu 2011 je ostal Tržni inšpektorat RS edini organ, na katerega lahko potrošniki naslavljajo vprašanja oziroma zaprosijo za mnenje vse delovne dni v tednu. Zveza potrošnikov Slovenije svetuje samo svojim članom, na Ministrstvo za gospodarski razvoj in tehnologijo pa se lahko potrošniki obrnejo trikrat tedensko, in sicer ponedeljek, sreda in petek med 9. in 10. uro.</w:t>
      </w:r>
    </w:p>
    <w:p w14:paraId="7DF107C9" w14:textId="77777777" w:rsidR="00A870AE" w:rsidRPr="00566CF5" w:rsidRDefault="00566CF5" w:rsidP="00566CF5">
      <w:r>
        <w:t>Poleg tega Tržni inšpektorat RS seznanja javnost s svojim delovanjem oziroma izvaja preventivno delovanje tudi preko tiskovnih konferenc ali drugačnih stikov z novinarji (pisni odgovori na zastavljena vprašanja, radijski in televizijski intervjuji, sodelovanje v kontaktnih oddajah). V radijskih in televizijskih oddajah se je tako posredno ali neposredno pojavil 25 krat, v različnih tiskanih in elektronskih medijih pa 66 krat. Poleg tega so na Tržnem inšpektoratu RS pisno odgovorili še na 213 novinarskih vprašanj in na 1056 vprašanj različnih gospodarskih subjektov ali potrošnikov.</w:t>
      </w:r>
    </w:p>
    <w:p w14:paraId="22C4B038" w14:textId="77777777" w:rsidR="0038173C" w:rsidRPr="008A6ED6" w:rsidRDefault="0038173C" w:rsidP="00E15877">
      <w:pPr>
        <w:pStyle w:val="Naslov2"/>
      </w:pPr>
      <w:bookmarkStart w:id="129" w:name="_Toc32226068"/>
      <w:r w:rsidRPr="008A6ED6">
        <w:t>MEDNARODNO SODELOVANJE TRŽNEGA INŠPEKTORATA RS</w:t>
      </w:r>
      <w:bookmarkEnd w:id="129"/>
    </w:p>
    <w:p w14:paraId="6EA9141B" w14:textId="77777777" w:rsidR="0038173C" w:rsidRPr="008A6ED6" w:rsidRDefault="0038173C" w:rsidP="0043292A">
      <w:pPr>
        <w:pStyle w:val="Naslov3"/>
      </w:pPr>
      <w:bookmarkStart w:id="130" w:name="_Ref31269406"/>
      <w:bookmarkStart w:id="131" w:name="_Ref31269435"/>
      <w:bookmarkStart w:id="132" w:name="_Ref31269444"/>
      <w:bookmarkStart w:id="133" w:name="_Ref31269450"/>
      <w:bookmarkStart w:id="134" w:name="_Ref31269553"/>
      <w:bookmarkStart w:id="135" w:name="_Ref31269616"/>
      <w:bookmarkStart w:id="136" w:name="_Ref31269679"/>
      <w:bookmarkStart w:id="137" w:name="_Toc32226069"/>
      <w:r w:rsidRPr="008A6ED6">
        <w:t>Sistem za izmenjavo podatkov nevarnih proizvodov (RAPEX)</w:t>
      </w:r>
      <w:bookmarkEnd w:id="130"/>
      <w:bookmarkEnd w:id="131"/>
      <w:bookmarkEnd w:id="132"/>
      <w:bookmarkEnd w:id="133"/>
      <w:bookmarkEnd w:id="134"/>
      <w:bookmarkEnd w:id="135"/>
      <w:bookmarkEnd w:id="136"/>
      <w:bookmarkEnd w:id="137"/>
    </w:p>
    <w:p w14:paraId="67753FC0" w14:textId="77777777" w:rsidR="0038173C" w:rsidRPr="008A6ED6" w:rsidRDefault="0038173C" w:rsidP="0043292A">
      <w:pPr>
        <w:pStyle w:val="Naslov4"/>
      </w:pPr>
      <w:r w:rsidRPr="008A6ED6">
        <w:t>Nacionalna RAPEX kontaktna točka</w:t>
      </w:r>
    </w:p>
    <w:p w14:paraId="181B90FA" w14:textId="7E2E6100" w:rsidR="00E639BB" w:rsidRDefault="008A6ED6" w:rsidP="008A6ED6">
      <w:r>
        <w:t>RAPEX (</w:t>
      </w:r>
      <w:proofErr w:type="spellStart"/>
      <w:r>
        <w:t>Rapid</w:t>
      </w:r>
      <w:proofErr w:type="spellEnd"/>
      <w:r>
        <w:t xml:space="preserve"> </w:t>
      </w:r>
      <w:proofErr w:type="spellStart"/>
      <w:r>
        <w:t>alert</w:t>
      </w:r>
      <w:proofErr w:type="spellEnd"/>
      <w:r>
        <w:t xml:space="preserve"> </w:t>
      </w:r>
      <w:proofErr w:type="spellStart"/>
      <w:r>
        <w:t>system</w:t>
      </w:r>
      <w:proofErr w:type="spellEnd"/>
      <w:r>
        <w:t xml:space="preserve"> </w:t>
      </w:r>
      <w:proofErr w:type="spellStart"/>
      <w:r>
        <w:t>for</w:t>
      </w:r>
      <w:proofErr w:type="spellEnd"/>
      <w:r>
        <w:t xml:space="preserve"> </w:t>
      </w:r>
      <w:proofErr w:type="spellStart"/>
      <w:r>
        <w:t>dangerous</w:t>
      </w:r>
      <w:proofErr w:type="spellEnd"/>
      <w:r>
        <w:t xml:space="preserve"> non-</w:t>
      </w:r>
      <w:proofErr w:type="spellStart"/>
      <w:r>
        <w:t>food</w:t>
      </w:r>
      <w:proofErr w:type="spellEnd"/>
      <w:r>
        <w:t xml:space="preserve"> </w:t>
      </w:r>
      <w:proofErr w:type="spellStart"/>
      <w:r>
        <w:t>products</w:t>
      </w:r>
      <w:proofErr w:type="spellEnd"/>
      <w:r>
        <w:t xml:space="preserve">) je informacijski sistem </w:t>
      </w:r>
      <w:r w:rsidR="00873F55">
        <w:t xml:space="preserve">EU </w:t>
      </w:r>
      <w:r>
        <w:t xml:space="preserve">za hitro izmenjavo informacij med državami članicami in </w:t>
      </w:r>
      <w:r w:rsidR="00362515">
        <w:t>Evropsko k</w:t>
      </w:r>
      <w:r w:rsidR="00362515" w:rsidRPr="00295C2D">
        <w:t>omisij</w:t>
      </w:r>
      <w:r w:rsidR="00362515">
        <w:t xml:space="preserve">o </w:t>
      </w:r>
      <w:r>
        <w:t>glede ukrepov in postopkov v zvezi s proizvodi, ki predstavljajo resno tveganje za zdravje in varnost potrošnikov.</w:t>
      </w:r>
    </w:p>
    <w:p w14:paraId="749593B2" w14:textId="77777777" w:rsidR="008A6ED6" w:rsidRDefault="008A6ED6" w:rsidP="008A6ED6">
      <w:r>
        <w:t>Uredba o načinu mednarodne izmenjave informacij o ukrepih in dejanjih, ki omejujejo trgovanje s proizvodi določa način ukrepanja nadzornih organov v sistemu RAPEX in postopkih zaščitne klavzule.</w:t>
      </w:r>
    </w:p>
    <w:p w14:paraId="294FFB71" w14:textId="77777777" w:rsidR="008A6ED6" w:rsidRDefault="008A6ED6" w:rsidP="008A6ED6">
      <w:r>
        <w:t>V ta namen je vzpostavljena interna struktura na dveh ravneh, ki jo sestavlja nacionalna RAPEX kontaktna točka, katera Evropski komisiji pošilja in od nje prejema vse informacije, ki se izmenjujejo preko RAPEX sistema, in nacionalna mreža, ki vključuje vse organe, odgovorne za varnost proizvodov. V Sloveniji je kontaktna točka Tržni inšpektorat RS, nacionalno mrežo pa sestavljajo Finančna uprava RS - Carina, Ministrstvo za gospodarski razvoj in tehnologijo, Inšpektorat RS za infrastrukturo, Tržni inšpektorat RS, Urad RS za kemikalije, Inšpektorat RS za notranje zadeve in Zdravstveni inšpektorat RS.</w:t>
      </w:r>
    </w:p>
    <w:p w14:paraId="7C6DE78D" w14:textId="77777777" w:rsidR="008A6ED6" w:rsidRDefault="008A6ED6" w:rsidP="008A6ED6">
      <w:r>
        <w:t>Omenjeni organi slovenski kontaktni točki pošiljajo in od nje sprejemajo uradna obvestila in odzive.</w:t>
      </w:r>
    </w:p>
    <w:p w14:paraId="1F5913B2" w14:textId="5D174E24" w:rsidR="00682EC6" w:rsidRPr="008A6ED6" w:rsidRDefault="008A6ED6" w:rsidP="008A6ED6">
      <w:r>
        <w:lastRenderedPageBreak/>
        <w:t>Leta 2019 je nacionalna RAPEX kontaktna točka prejela 2283 obvestil, od tega 2040 obvestil o proizvodih, za katere so se sprejeli ukrepi, ki preprečujejo, omejujejo ali uveljavljajo posebne pogoje za trženje in uporabo proizvodov za potrošnike, ki predstavljajo resno tveganje za zdravje in varnost potrošnikov. Poleg tega je prejela še 160 obvestilo s pripombo »za informacijo« (to so obvestila predvsem v zvezi s proizvodom za potrošnike, ki resno ogroža zdravje in varnost potrošnikov in ima samo lokalne učinke) in 83 obvestil o proizvodih, za katere so nacionalni organi sprejeli ukrepe za omejitev dajanja na trg, ki pa ne predstavljajo resnega tveganja za zdravje in varnost potrošnikov</w:t>
      </w:r>
      <w:r w:rsidR="00DD6452">
        <w:t xml:space="preserve"> (</w:t>
      </w:r>
      <w:r w:rsidR="00A143BF">
        <w:fldChar w:fldCharType="begin"/>
      </w:r>
      <w:r w:rsidR="00A143BF">
        <w:instrText xml:space="preserve"> REF _Ref31101959 </w:instrText>
      </w:r>
      <w:r w:rsidR="00A143BF">
        <w:fldChar w:fldCharType="separate"/>
      </w:r>
      <w:r w:rsidR="00273CA0" w:rsidRPr="008A6ED6">
        <w:t xml:space="preserve">Slika </w:t>
      </w:r>
      <w:r w:rsidR="00273CA0">
        <w:rPr>
          <w:noProof/>
        </w:rPr>
        <w:t>14</w:t>
      </w:r>
      <w:r w:rsidR="00273CA0" w:rsidRPr="008A6ED6">
        <w:t>: Število prejetih RAPEX obvestil v obdobju od 20</w:t>
      </w:r>
      <w:r w:rsidR="00273CA0">
        <w:t>10</w:t>
      </w:r>
      <w:r w:rsidR="00273CA0" w:rsidRPr="008A6ED6">
        <w:t xml:space="preserve"> do 201</w:t>
      </w:r>
      <w:r w:rsidR="00273CA0">
        <w:t>9</w:t>
      </w:r>
      <w:r w:rsidR="00A143BF">
        <w:fldChar w:fldCharType="end"/>
      </w:r>
      <w:r w:rsidR="00DD6452">
        <w:t>)</w:t>
      </w:r>
      <w:r>
        <w:t>.</w:t>
      </w:r>
    </w:p>
    <w:p w14:paraId="375556BA" w14:textId="77777777" w:rsidR="003B6403" w:rsidRPr="008A6ED6" w:rsidRDefault="008A6ED6" w:rsidP="009728EE">
      <w:pPr>
        <w:pStyle w:val="Slika1"/>
      </w:pPr>
      <w:r w:rsidRPr="008A6ED6">
        <w:rPr>
          <w:noProof/>
        </w:rPr>
        <w:drawing>
          <wp:inline distT="0" distB="0" distL="0" distR="0" wp14:anchorId="6488911A" wp14:editId="51BD9A88">
            <wp:extent cx="4679744" cy="3034030"/>
            <wp:effectExtent l="0" t="0" r="6985" b="0"/>
            <wp:docPr id="13" name="Slika 13" descr="Grafična ponazoritev števila prejetih obvestil iz sistema RAPEX zadnjih 10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Grafična ponazoritev števila prejetih obvestil iz sistema RAPEX zadnjih 10 let."/>
                    <pic:cNvPicPr>
                      <a:picLocks noChangeAspect="1" noChangeArrowheads="1"/>
                    </pic:cNvPicPr>
                  </pic:nvPicPr>
                  <pic:blipFill rotWithShape="1">
                    <a:blip r:embed="rId30">
                      <a:extLst>
                        <a:ext uri="{28A0092B-C50C-407E-A947-70E740481C1C}">
                          <a14:useLocalDpi xmlns:a14="http://schemas.microsoft.com/office/drawing/2010/main" val="0"/>
                        </a:ext>
                      </a:extLst>
                    </a:blip>
                    <a:srcRect t="2450"/>
                    <a:stretch/>
                  </pic:blipFill>
                  <pic:spPr bwMode="auto">
                    <a:xfrm>
                      <a:off x="0" y="0"/>
                      <a:ext cx="4680000" cy="3034196"/>
                    </a:xfrm>
                    <a:prstGeom prst="rect">
                      <a:avLst/>
                    </a:prstGeom>
                    <a:noFill/>
                    <a:ln>
                      <a:noFill/>
                    </a:ln>
                    <a:extLst>
                      <a:ext uri="{53640926-AAD7-44D8-BBD7-CCE9431645EC}">
                        <a14:shadowObscured xmlns:a14="http://schemas.microsoft.com/office/drawing/2010/main"/>
                      </a:ext>
                    </a:extLst>
                  </pic:spPr>
                </pic:pic>
              </a:graphicData>
            </a:graphic>
          </wp:inline>
        </w:drawing>
      </w:r>
    </w:p>
    <w:p w14:paraId="5FECE6D9" w14:textId="6C45840C" w:rsidR="009728EE" w:rsidRPr="008A6ED6" w:rsidRDefault="009728EE" w:rsidP="009728EE">
      <w:pPr>
        <w:pStyle w:val="Slika"/>
      </w:pPr>
      <w:bookmarkStart w:id="138" w:name="_Ref31101959"/>
      <w:bookmarkStart w:id="139" w:name="_Toc32226102"/>
      <w:r w:rsidRPr="008A6ED6">
        <w:t xml:space="preserve">Slika </w:t>
      </w:r>
      <w:r w:rsidR="00A143BF">
        <w:fldChar w:fldCharType="begin"/>
      </w:r>
      <w:r w:rsidR="00A143BF">
        <w:instrText xml:space="preserve"> SEQ Slika \* ARABIC </w:instrText>
      </w:r>
      <w:r w:rsidR="00A143BF">
        <w:fldChar w:fldCharType="separate"/>
      </w:r>
      <w:r w:rsidR="00273CA0">
        <w:rPr>
          <w:noProof/>
        </w:rPr>
        <w:t>14</w:t>
      </w:r>
      <w:r w:rsidR="00A143BF">
        <w:rPr>
          <w:noProof/>
        </w:rPr>
        <w:fldChar w:fldCharType="end"/>
      </w:r>
      <w:r w:rsidRPr="008A6ED6">
        <w:t>: Število prejetih RAPEX obvestil v obdobju od 20</w:t>
      </w:r>
      <w:r w:rsidR="008A6ED6">
        <w:t>10</w:t>
      </w:r>
      <w:r w:rsidRPr="008A6ED6">
        <w:t xml:space="preserve"> do </w:t>
      </w:r>
      <w:r w:rsidR="001C63BF" w:rsidRPr="008A6ED6">
        <w:t>201</w:t>
      </w:r>
      <w:r w:rsidR="008A6ED6">
        <w:t>9</w:t>
      </w:r>
      <w:bookmarkEnd w:id="138"/>
      <w:bookmarkEnd w:id="139"/>
    </w:p>
    <w:p w14:paraId="1E610566" w14:textId="3383B6AC" w:rsidR="003B6403" w:rsidRPr="00DD6452" w:rsidRDefault="008A6ED6" w:rsidP="0043292A">
      <w:r w:rsidRPr="00DD6452">
        <w:t xml:space="preserve">Največ obvestil se je nanašalo na igrače (618) in vozila (526), nekaj manj na električne proizvode (269) ter proizvode </w:t>
      </w:r>
      <w:r w:rsidR="003406EC" w:rsidRPr="00DD6452">
        <w:t>s</w:t>
      </w:r>
      <w:r w:rsidRPr="00DD6452">
        <w:t xml:space="preserve"> področja splošne varnosti (266), sledijo proizvodi s kemikalijami, ki ob predvideni uporabi predstavljajo resno nevarnost (254), kozmetika (128) ter stroji (74).</w:t>
      </w:r>
      <w:r w:rsidR="003406EC" w:rsidRPr="00DD6452">
        <w:t xml:space="preserve"> 148 obvestil se je nanašalo na druge proizvode</w:t>
      </w:r>
      <w:r w:rsidR="0097612D" w:rsidRPr="00DD6452">
        <w:t xml:space="preserve"> (</w:t>
      </w:r>
      <w:r w:rsidR="00A143BF">
        <w:fldChar w:fldCharType="begin"/>
      </w:r>
      <w:r w:rsidR="00A143BF">
        <w:instrText xml:space="preserve"> REF _Ref31101995 </w:instrText>
      </w:r>
      <w:r w:rsidR="00A143BF">
        <w:fldChar w:fldCharType="separate"/>
      </w:r>
      <w:r w:rsidR="00273CA0" w:rsidRPr="008A6ED6">
        <w:t xml:space="preserve">Slika </w:t>
      </w:r>
      <w:r w:rsidR="00273CA0">
        <w:rPr>
          <w:noProof/>
        </w:rPr>
        <w:t>15</w:t>
      </w:r>
      <w:r w:rsidR="00273CA0" w:rsidRPr="008A6ED6">
        <w:t>: Število posameznih proizvodov v sistemu RAPEX</w:t>
      </w:r>
      <w:r w:rsidR="00A143BF">
        <w:fldChar w:fldCharType="end"/>
      </w:r>
      <w:r w:rsidR="0097612D" w:rsidRPr="00DD6452">
        <w:t>)</w:t>
      </w:r>
      <w:r w:rsidR="003406EC" w:rsidRPr="00DD6452">
        <w:t>.</w:t>
      </w:r>
    </w:p>
    <w:p w14:paraId="0B18E97B" w14:textId="77777777" w:rsidR="008A6ED6" w:rsidRPr="008A6ED6" w:rsidRDefault="008A6ED6" w:rsidP="008A6ED6">
      <w:pPr>
        <w:pStyle w:val="Slika"/>
      </w:pPr>
      <w:r w:rsidRPr="008A6ED6">
        <w:rPr>
          <w:noProof/>
        </w:rPr>
        <w:drawing>
          <wp:inline distT="0" distB="0" distL="0" distR="0" wp14:anchorId="60C1FC2D" wp14:editId="0894EEEE">
            <wp:extent cx="4678680" cy="2628576"/>
            <wp:effectExtent l="0" t="0" r="7620" b="635"/>
            <wp:docPr id="11" name="Slika 11" descr="Grafična ponazoritev pravkar predstavljenih podatkov o številu prejetih obvestil iz sistema RAPEX,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Grafična ponazoritev pravkar predstavljenih podatkov o številu prejetih obvestil iz sistema RAPEX, ločeno po kategoriji proizvoda."/>
                    <pic:cNvPicPr>
                      <a:picLocks noChangeAspect="1" noChangeArrowheads="1"/>
                    </pic:cNvPicPr>
                  </pic:nvPicPr>
                  <pic:blipFill rotWithShape="1">
                    <a:blip r:embed="rId31">
                      <a:extLst>
                        <a:ext uri="{28A0092B-C50C-407E-A947-70E740481C1C}">
                          <a14:useLocalDpi xmlns:a14="http://schemas.microsoft.com/office/drawing/2010/main" val="0"/>
                        </a:ext>
                      </a:extLst>
                    </a:blip>
                    <a:srcRect l="7936" t="2372" b="4111"/>
                    <a:stretch/>
                  </pic:blipFill>
                  <pic:spPr bwMode="auto">
                    <a:xfrm>
                      <a:off x="0" y="0"/>
                      <a:ext cx="4680000" cy="2629318"/>
                    </a:xfrm>
                    <a:prstGeom prst="rect">
                      <a:avLst/>
                    </a:prstGeom>
                    <a:noFill/>
                    <a:ln>
                      <a:noFill/>
                    </a:ln>
                    <a:extLst>
                      <a:ext uri="{53640926-AAD7-44D8-BBD7-CCE9431645EC}">
                        <a14:shadowObscured xmlns:a14="http://schemas.microsoft.com/office/drawing/2010/main"/>
                      </a:ext>
                    </a:extLst>
                  </pic:spPr>
                </pic:pic>
              </a:graphicData>
            </a:graphic>
          </wp:inline>
        </w:drawing>
      </w:r>
    </w:p>
    <w:p w14:paraId="55C1DBD7" w14:textId="1FFE2FD4" w:rsidR="009728EE" w:rsidRPr="008A6ED6" w:rsidRDefault="009728EE" w:rsidP="009728EE">
      <w:pPr>
        <w:pStyle w:val="Slika"/>
      </w:pPr>
      <w:bookmarkStart w:id="140" w:name="_Ref31101995"/>
      <w:bookmarkStart w:id="141" w:name="_Toc32226103"/>
      <w:r w:rsidRPr="008A6ED6">
        <w:t xml:space="preserve">Slika </w:t>
      </w:r>
      <w:r w:rsidR="00A143BF">
        <w:fldChar w:fldCharType="begin"/>
      </w:r>
      <w:r w:rsidR="00A143BF">
        <w:instrText xml:space="preserve"> SEQ Slika \* ARABIC </w:instrText>
      </w:r>
      <w:r w:rsidR="00A143BF">
        <w:fldChar w:fldCharType="separate"/>
      </w:r>
      <w:r w:rsidR="00273CA0">
        <w:rPr>
          <w:noProof/>
        </w:rPr>
        <w:t>15</w:t>
      </w:r>
      <w:r w:rsidR="00A143BF">
        <w:rPr>
          <w:noProof/>
        </w:rPr>
        <w:fldChar w:fldCharType="end"/>
      </w:r>
      <w:r w:rsidRPr="008A6ED6">
        <w:t>: Število posame</w:t>
      </w:r>
      <w:r w:rsidR="003603BE" w:rsidRPr="008A6ED6">
        <w:t>znih proizvodov v sistemu RAPEX</w:t>
      </w:r>
      <w:bookmarkEnd w:id="140"/>
      <w:bookmarkEnd w:id="141"/>
    </w:p>
    <w:p w14:paraId="091B9DE0" w14:textId="6B555010" w:rsidR="00F50303" w:rsidRPr="00DD6452" w:rsidRDefault="008A6ED6" w:rsidP="00F50303">
      <w:r w:rsidRPr="00DD6452">
        <w:lastRenderedPageBreak/>
        <w:t>Od 2283 RAPEX obvestil jih je Tržni inšpektorat RS prejel 657 v pristojno reševanje, Zdravstveni inšpektorat RS 834, Urad RS za kemikalije 254, Inšpektorat RS za infrastrukturo 526</w:t>
      </w:r>
      <w:r w:rsidR="0097612D" w:rsidRPr="00DD6452">
        <w:t xml:space="preserve"> (</w:t>
      </w:r>
      <w:r w:rsidR="00A143BF">
        <w:fldChar w:fldCharType="begin"/>
      </w:r>
      <w:r w:rsidR="00A143BF">
        <w:instrText xml:space="preserve"> REF _Ref31102031 </w:instrText>
      </w:r>
      <w:r w:rsidR="00A143BF">
        <w:fldChar w:fldCharType="separate"/>
      </w:r>
      <w:r w:rsidR="00273CA0" w:rsidRPr="00177520">
        <w:t xml:space="preserve">Slika </w:t>
      </w:r>
      <w:r w:rsidR="00273CA0">
        <w:rPr>
          <w:noProof/>
        </w:rPr>
        <w:t>16</w:t>
      </w:r>
      <w:r w:rsidR="00273CA0" w:rsidRPr="00177520">
        <w:t>: Število RAPEX obvestil po pristojnih organih</w:t>
      </w:r>
      <w:r w:rsidR="00A143BF">
        <w:fldChar w:fldCharType="end"/>
      </w:r>
      <w:r w:rsidR="0097612D" w:rsidRPr="00DD6452">
        <w:t>)</w:t>
      </w:r>
      <w:r w:rsidRPr="00DD6452">
        <w:t>.</w:t>
      </w:r>
    </w:p>
    <w:p w14:paraId="03845AE4" w14:textId="7BD3443E" w:rsidR="003B6403" w:rsidRPr="00177520" w:rsidRDefault="00660BE8" w:rsidP="003603BE">
      <w:pPr>
        <w:pStyle w:val="Slika1"/>
      </w:pPr>
      <w:r>
        <w:rPr>
          <w:noProof/>
        </w:rPr>
        <w:drawing>
          <wp:inline distT="0" distB="0" distL="0" distR="0" wp14:anchorId="1F991249" wp14:editId="045E1B01">
            <wp:extent cx="5039360" cy="1981200"/>
            <wp:effectExtent l="0" t="0" r="8890" b="0"/>
            <wp:docPr id="31" name="Slika 31" descr="Grafična ponazoritev v odstotkih pravkar predstavljenih podatkov o številu prejetih obvestil iz sistema RAPEX, ločeno po pristojni inšpekc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Grafična ponazoritev v odstotkih pravkar predstavljenih podatkov o številu prejetih obvestil iz sistema RAPEX, ločeno po pristojni inšpekciji."/>
                    <pic:cNvPicPr>
                      <a:picLocks noChangeAspect="1" noChangeArrowheads="1"/>
                    </pic:cNvPicPr>
                  </pic:nvPicPr>
                  <pic:blipFill rotWithShape="1">
                    <a:blip r:embed="rId32">
                      <a:extLst>
                        <a:ext uri="{28A0092B-C50C-407E-A947-70E740481C1C}">
                          <a14:useLocalDpi xmlns:a14="http://schemas.microsoft.com/office/drawing/2010/main" val="0"/>
                        </a:ext>
                      </a:extLst>
                    </a:blip>
                    <a:srcRect t="10124" b="17264"/>
                    <a:stretch/>
                  </pic:blipFill>
                  <pic:spPr bwMode="auto">
                    <a:xfrm>
                      <a:off x="0" y="0"/>
                      <a:ext cx="5040000" cy="1981452"/>
                    </a:xfrm>
                    <a:prstGeom prst="rect">
                      <a:avLst/>
                    </a:prstGeom>
                    <a:noFill/>
                    <a:ln>
                      <a:noFill/>
                    </a:ln>
                    <a:extLst>
                      <a:ext uri="{53640926-AAD7-44D8-BBD7-CCE9431645EC}">
                        <a14:shadowObscured xmlns:a14="http://schemas.microsoft.com/office/drawing/2010/main"/>
                      </a:ext>
                    </a:extLst>
                  </pic:spPr>
                </pic:pic>
              </a:graphicData>
            </a:graphic>
          </wp:inline>
        </w:drawing>
      </w:r>
    </w:p>
    <w:p w14:paraId="079F9F5E" w14:textId="7B6B0ED0" w:rsidR="003603BE" w:rsidRPr="00177520" w:rsidRDefault="003603BE" w:rsidP="003603BE">
      <w:pPr>
        <w:pStyle w:val="Slika"/>
      </w:pPr>
      <w:bookmarkStart w:id="142" w:name="_Ref31102031"/>
      <w:bookmarkStart w:id="143" w:name="_Toc32226104"/>
      <w:r w:rsidRPr="00177520">
        <w:t xml:space="preserve">Slika </w:t>
      </w:r>
      <w:r w:rsidR="00A143BF">
        <w:fldChar w:fldCharType="begin"/>
      </w:r>
      <w:r w:rsidR="00A143BF">
        <w:instrText xml:space="preserve"> SEQ Slika \* ARABIC </w:instrText>
      </w:r>
      <w:r w:rsidR="00A143BF">
        <w:fldChar w:fldCharType="separate"/>
      </w:r>
      <w:r w:rsidR="00273CA0">
        <w:rPr>
          <w:noProof/>
        </w:rPr>
        <w:t>16</w:t>
      </w:r>
      <w:r w:rsidR="00A143BF">
        <w:rPr>
          <w:noProof/>
        </w:rPr>
        <w:fldChar w:fldCharType="end"/>
      </w:r>
      <w:r w:rsidRPr="00177520">
        <w:t>: Število RAPEX obvestil po pristojnih organih</w:t>
      </w:r>
      <w:bookmarkEnd w:id="142"/>
      <w:bookmarkEnd w:id="143"/>
    </w:p>
    <w:p w14:paraId="11B19804" w14:textId="5D6E1220" w:rsidR="008E3A0B" w:rsidRPr="00DD6452" w:rsidRDefault="003406EC" w:rsidP="0043292A">
      <w:r w:rsidRPr="00DD6452">
        <w:t>V Sloveniji so pristojne inšpekcije leta 2019 na podlagi poizvedb na trgu našle 286 proizvodov, ki so se nanašali na RAPEX obvestila. Od tega se je našlo 242 vozil, 19 igrač, 6 proizvodov s prisotnostjo kemikalij, ki ob predvideni uporabi predstavljajo resno nevarnost, 4 električni proizvodi, 4 proizvodi iz splošne varnosti, 4 proizvodi osebne varovalne opreme, 3 proizvodi – kozmetika, 2 plovili, 1 stroj in 1 gradbeni proizvod</w:t>
      </w:r>
      <w:r w:rsidR="0097612D" w:rsidRPr="00DD6452">
        <w:t xml:space="preserve"> (</w:t>
      </w:r>
      <w:r w:rsidR="00A143BF">
        <w:fldChar w:fldCharType="begin"/>
      </w:r>
      <w:r w:rsidR="00A143BF">
        <w:instrText xml:space="preserve"> REF _Ref31102053 </w:instrText>
      </w:r>
      <w:r w:rsidR="00A143BF">
        <w:fldChar w:fldCharType="separate"/>
      </w:r>
      <w:r w:rsidR="00273CA0" w:rsidRPr="000F6377">
        <w:t xml:space="preserve">Slika </w:t>
      </w:r>
      <w:r w:rsidR="00273CA0">
        <w:rPr>
          <w:noProof/>
        </w:rPr>
        <w:t>17</w:t>
      </w:r>
      <w:r w:rsidR="00273CA0" w:rsidRPr="000F6377">
        <w:t>: Število najdenih proizvodov (brez vozil)</w:t>
      </w:r>
      <w:r w:rsidR="00A143BF">
        <w:fldChar w:fldCharType="end"/>
      </w:r>
      <w:r w:rsidR="0097612D" w:rsidRPr="00DD6452">
        <w:t>)</w:t>
      </w:r>
      <w:r w:rsidRPr="00DD6452">
        <w:t>. V vseh primerih so bili s strani proizvajalcev oziroma distributerjev izvedeni prostovoljni ukrepi za preprečevanje tveganja za potrošnike, ki so ga predstavljali proizvodi, s tem, ko so bili dani na trg.</w:t>
      </w:r>
    </w:p>
    <w:p w14:paraId="65219423" w14:textId="77777777" w:rsidR="003B6403" w:rsidRPr="000F6377" w:rsidRDefault="000F6377" w:rsidP="000F6377">
      <w:pPr>
        <w:pStyle w:val="Slika1"/>
      </w:pPr>
      <w:r w:rsidRPr="000F6377">
        <w:rPr>
          <w:noProof/>
        </w:rPr>
        <w:drawing>
          <wp:inline distT="0" distB="0" distL="0" distR="0" wp14:anchorId="42298CFB" wp14:editId="65FF952D">
            <wp:extent cx="4680000" cy="2912400"/>
            <wp:effectExtent l="0" t="0" r="6350" b="2540"/>
            <wp:docPr id="14" name="Slika 14" descr="Grafična ponazoritev pravkar predstavljenih podatkov o številu najdenih proizvodov po prejetih obvestilih iz sistema RAPEX, ločeno po kategoriji proizvoda (brez voz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Grafična ponazoritev pravkar predstavljenih podatkov o številu najdenih proizvodov po prejetih obvestilih iz sistema RAPEX, ločeno po kategoriji proizvoda (brez vozil)."/>
                    <pic:cNvPicPr>
                      <a:picLocks noChangeAspect="1" noChangeArrowheads="1"/>
                    </pic:cNvPicPr>
                  </pic:nvPicPr>
                  <pic:blipFill rotWithShape="1">
                    <a:blip r:embed="rId33">
                      <a:extLst>
                        <a:ext uri="{28A0092B-C50C-407E-A947-70E740481C1C}">
                          <a14:useLocalDpi xmlns:a14="http://schemas.microsoft.com/office/drawing/2010/main" val="0"/>
                        </a:ext>
                      </a:extLst>
                    </a:blip>
                    <a:srcRect b="2880"/>
                    <a:stretch/>
                  </pic:blipFill>
                  <pic:spPr bwMode="auto">
                    <a:xfrm>
                      <a:off x="0" y="0"/>
                      <a:ext cx="4680000" cy="2912400"/>
                    </a:xfrm>
                    <a:prstGeom prst="rect">
                      <a:avLst/>
                    </a:prstGeom>
                    <a:noFill/>
                    <a:ln>
                      <a:noFill/>
                    </a:ln>
                    <a:extLst>
                      <a:ext uri="{53640926-AAD7-44D8-BBD7-CCE9431645EC}">
                        <a14:shadowObscured xmlns:a14="http://schemas.microsoft.com/office/drawing/2010/main"/>
                      </a:ext>
                    </a:extLst>
                  </pic:spPr>
                </pic:pic>
              </a:graphicData>
            </a:graphic>
          </wp:inline>
        </w:drawing>
      </w:r>
    </w:p>
    <w:p w14:paraId="543CF5E1" w14:textId="334827F6" w:rsidR="003603BE" w:rsidRPr="000F6377" w:rsidRDefault="003603BE" w:rsidP="003603BE">
      <w:pPr>
        <w:pStyle w:val="Slika"/>
      </w:pPr>
      <w:bookmarkStart w:id="144" w:name="_Ref31102053"/>
      <w:bookmarkStart w:id="145" w:name="_Toc32226105"/>
      <w:r w:rsidRPr="000F6377">
        <w:t xml:space="preserve">Slika </w:t>
      </w:r>
      <w:r w:rsidR="00A143BF">
        <w:fldChar w:fldCharType="begin"/>
      </w:r>
      <w:r w:rsidR="00A143BF">
        <w:instrText xml:space="preserve"> SEQ Slika \* ARABIC </w:instrText>
      </w:r>
      <w:r w:rsidR="00A143BF">
        <w:fldChar w:fldCharType="separate"/>
      </w:r>
      <w:r w:rsidR="00273CA0">
        <w:rPr>
          <w:noProof/>
        </w:rPr>
        <w:t>17</w:t>
      </w:r>
      <w:r w:rsidR="00A143BF">
        <w:rPr>
          <w:noProof/>
        </w:rPr>
        <w:fldChar w:fldCharType="end"/>
      </w:r>
      <w:r w:rsidRPr="000F6377">
        <w:t xml:space="preserve">: Število najdenih proizvodov </w:t>
      </w:r>
      <w:r w:rsidR="00F50303" w:rsidRPr="000F6377">
        <w:t>(</w:t>
      </w:r>
      <w:r w:rsidRPr="000F6377">
        <w:t>brez vozil</w:t>
      </w:r>
      <w:r w:rsidR="00F50303" w:rsidRPr="000F6377">
        <w:t>)</w:t>
      </w:r>
      <w:bookmarkEnd w:id="144"/>
      <w:bookmarkEnd w:id="145"/>
    </w:p>
    <w:p w14:paraId="41B1998C" w14:textId="77777777" w:rsidR="000F6377" w:rsidRDefault="000F6377" w:rsidP="000F6377">
      <w:r>
        <w:t>Od 286 proizvodov jih je Inšpektorat RS za infrastrukturo našel 242 proizvodov (vozil), Tržni inšpektorat RS 16, Zdravstveni inšpektorat RS 22, Urad RS za kemikalije 6.</w:t>
      </w:r>
    </w:p>
    <w:p w14:paraId="555C5D69" w14:textId="305309CD" w:rsidR="00F50303" w:rsidRPr="00DD6452" w:rsidRDefault="000F6377" w:rsidP="000F6377">
      <w:r w:rsidRPr="00DD6452">
        <w:t>Leta 2019 je Slovenija v sistem RAPEX priglasila 24 obvestil, 9 priglasitev se je nanašalo na igrače, 4 na proizvode s prisotnostjo kemikalij, ki ob predvideni uporabi predstavljajo resno nevarnost, 3 na kozmetiko, 3 na otroška oblačila, 3 na proizvode varstva in nege otrok, 1 lestev in 1 na stroj</w:t>
      </w:r>
      <w:r w:rsidR="0097612D" w:rsidRPr="00DD6452">
        <w:t xml:space="preserve"> (</w:t>
      </w:r>
      <w:r w:rsidR="00A143BF">
        <w:fldChar w:fldCharType="begin"/>
      </w:r>
      <w:r w:rsidR="00A143BF">
        <w:instrText xml:space="preserve"> REF _Ref31102082 </w:instrText>
      </w:r>
      <w:r w:rsidR="00A143BF">
        <w:fldChar w:fldCharType="separate"/>
      </w:r>
      <w:r w:rsidR="00273CA0" w:rsidRPr="000F6377">
        <w:t xml:space="preserve">Slika </w:t>
      </w:r>
      <w:r w:rsidR="00273CA0">
        <w:rPr>
          <w:noProof/>
        </w:rPr>
        <w:t>18</w:t>
      </w:r>
      <w:r w:rsidR="00273CA0" w:rsidRPr="000F6377">
        <w:t>: Število priglašenih vrst proizvodov</w:t>
      </w:r>
      <w:r w:rsidR="00A143BF">
        <w:fldChar w:fldCharType="end"/>
      </w:r>
      <w:r w:rsidR="0097612D" w:rsidRPr="00DD6452">
        <w:t>)</w:t>
      </w:r>
      <w:r w:rsidRPr="00DD6452">
        <w:t>.</w:t>
      </w:r>
    </w:p>
    <w:p w14:paraId="53785EE8" w14:textId="77777777" w:rsidR="003B6403" w:rsidRPr="000F6377" w:rsidRDefault="000F6377" w:rsidP="0034096E">
      <w:pPr>
        <w:pStyle w:val="Slika2"/>
      </w:pPr>
      <w:r w:rsidRPr="000F6377">
        <w:rPr>
          <w:noProof/>
        </w:rPr>
        <w:lastRenderedPageBreak/>
        <w:drawing>
          <wp:inline distT="0" distB="0" distL="0" distR="0" wp14:anchorId="0D2D3D2C" wp14:editId="0857F17B">
            <wp:extent cx="4680000" cy="2037600"/>
            <wp:effectExtent l="0" t="0" r="6350" b="1270"/>
            <wp:docPr id="21" name="Slika 21" descr="Grafična ponazoritev pravkar predstavljenih podatkov o številu v sistem RAPEX priglašenih proizvodov,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Grafična ponazoritev pravkar predstavljenih podatkov o številu v sistem RAPEX priglašenih proizvodov, ločeno po kategoriji proizvoda."/>
                    <pic:cNvPicPr>
                      <a:picLocks noChangeAspect="1" noChangeArrowheads="1"/>
                    </pic:cNvPicPr>
                  </pic:nvPicPr>
                  <pic:blipFill rotWithShape="1">
                    <a:blip r:embed="rId34">
                      <a:extLst>
                        <a:ext uri="{28A0092B-C50C-407E-A947-70E740481C1C}">
                          <a14:useLocalDpi xmlns:a14="http://schemas.microsoft.com/office/drawing/2010/main" val="0"/>
                        </a:ext>
                      </a:extLst>
                    </a:blip>
                    <a:srcRect t="7589" b="7219"/>
                    <a:stretch/>
                  </pic:blipFill>
                  <pic:spPr bwMode="auto">
                    <a:xfrm>
                      <a:off x="0" y="0"/>
                      <a:ext cx="4680000" cy="2037600"/>
                    </a:xfrm>
                    <a:prstGeom prst="rect">
                      <a:avLst/>
                    </a:prstGeom>
                    <a:noFill/>
                    <a:ln>
                      <a:noFill/>
                    </a:ln>
                    <a:extLst>
                      <a:ext uri="{53640926-AAD7-44D8-BBD7-CCE9431645EC}">
                        <a14:shadowObscured xmlns:a14="http://schemas.microsoft.com/office/drawing/2010/main"/>
                      </a:ext>
                    </a:extLst>
                  </pic:spPr>
                </pic:pic>
              </a:graphicData>
            </a:graphic>
          </wp:inline>
        </w:drawing>
      </w:r>
    </w:p>
    <w:p w14:paraId="4BDDDB59" w14:textId="06A8F928" w:rsidR="00E93400" w:rsidRPr="000F6377" w:rsidRDefault="00E93400" w:rsidP="00E93400">
      <w:pPr>
        <w:pStyle w:val="Slika"/>
      </w:pPr>
      <w:bookmarkStart w:id="146" w:name="_Ref31102082"/>
      <w:bookmarkStart w:id="147" w:name="_Toc32226106"/>
      <w:r w:rsidRPr="000F6377">
        <w:t xml:space="preserve">Slika </w:t>
      </w:r>
      <w:r w:rsidR="00A143BF">
        <w:fldChar w:fldCharType="begin"/>
      </w:r>
      <w:r w:rsidR="00A143BF">
        <w:instrText xml:space="preserve"> SEQ Slika \* ARABIC </w:instrText>
      </w:r>
      <w:r w:rsidR="00A143BF">
        <w:fldChar w:fldCharType="separate"/>
      </w:r>
      <w:r w:rsidR="00273CA0">
        <w:rPr>
          <w:noProof/>
        </w:rPr>
        <w:t>18</w:t>
      </w:r>
      <w:r w:rsidR="00A143BF">
        <w:rPr>
          <w:noProof/>
        </w:rPr>
        <w:fldChar w:fldCharType="end"/>
      </w:r>
      <w:r w:rsidRPr="000F6377">
        <w:t>: Število priglašenih vrst proizvodov</w:t>
      </w:r>
      <w:bookmarkEnd w:id="146"/>
      <w:bookmarkEnd w:id="147"/>
    </w:p>
    <w:p w14:paraId="1934C2D8" w14:textId="77777777" w:rsidR="00996CBA" w:rsidRPr="000F6377" w:rsidRDefault="000F6377" w:rsidP="00996CBA">
      <w:r w:rsidRPr="000F6377">
        <w:t>Od 24 priglašenih obvestil v sistem RAPEX jih je Tržni inšpektorat RS priglasil 5, Zdravstveni inšpektorat RS 15, Urad RS za kemikalije 4.</w:t>
      </w:r>
    </w:p>
    <w:p w14:paraId="1823A652" w14:textId="77777777" w:rsidR="003B6403" w:rsidRPr="000F6377" w:rsidRDefault="003B6403" w:rsidP="0043292A">
      <w:pPr>
        <w:pStyle w:val="Naslov4"/>
      </w:pPr>
      <w:r w:rsidRPr="000F6377">
        <w:t xml:space="preserve">Tržni inšpektorat </w:t>
      </w:r>
      <w:r w:rsidR="00E93400" w:rsidRPr="000F6377">
        <w:t xml:space="preserve">RS </w:t>
      </w:r>
      <w:r w:rsidRPr="000F6377">
        <w:t>in aktivnosti povezane s sistemom RAPEX</w:t>
      </w:r>
    </w:p>
    <w:p w14:paraId="2AB06711" w14:textId="72A09843" w:rsidR="00E639BB" w:rsidRPr="00C9256E" w:rsidRDefault="000F6377" w:rsidP="00996CBA">
      <w:r w:rsidRPr="00C9256E">
        <w:t>Leta 2019 je Tržni inšpektorat od nacionalne RAPEX kontaktne točke prejel v pristojno reševanje 657 obvestil. Največ obvestil se je nanašalo na električne proizvode 269, 144 na otroška oblačila – prisotnost vrvic in vezalk, 122 na proizvode splošne varnosti, 74 na stroje, 26 na osebno varovalno opremo</w:t>
      </w:r>
      <w:r w:rsidR="0097612D" w:rsidRPr="00C9256E">
        <w:t xml:space="preserve"> (</w:t>
      </w:r>
      <w:r w:rsidR="00A143BF">
        <w:fldChar w:fldCharType="begin"/>
      </w:r>
      <w:r w:rsidR="00A143BF">
        <w:instrText xml:space="preserve"> REF _Ref31102114 </w:instrText>
      </w:r>
      <w:r w:rsidR="00A143BF">
        <w:fldChar w:fldCharType="separate"/>
      </w:r>
      <w:r w:rsidR="00273CA0" w:rsidRPr="000F6377">
        <w:t xml:space="preserve">Slika </w:t>
      </w:r>
      <w:r w:rsidR="00273CA0">
        <w:rPr>
          <w:noProof/>
        </w:rPr>
        <w:t>19</w:t>
      </w:r>
      <w:r w:rsidR="00273CA0" w:rsidRPr="000F6377">
        <w:t>: Število proizvodov iz RAPEX obvestil v pristojnosti Tržnega inšpektorata RS</w:t>
      </w:r>
      <w:r w:rsidR="00A143BF">
        <w:fldChar w:fldCharType="end"/>
      </w:r>
      <w:r w:rsidR="0097612D" w:rsidRPr="00C9256E">
        <w:t>)</w:t>
      </w:r>
      <w:r w:rsidRPr="00C9256E">
        <w:t>.</w:t>
      </w:r>
    </w:p>
    <w:p w14:paraId="4C6EB165" w14:textId="77777777" w:rsidR="003B6403" w:rsidRPr="000F6377" w:rsidRDefault="000F6377" w:rsidP="00634C65">
      <w:pPr>
        <w:pStyle w:val="Slika1"/>
      </w:pPr>
      <w:r w:rsidRPr="000F6377">
        <w:rPr>
          <w:noProof/>
        </w:rPr>
        <w:drawing>
          <wp:inline distT="0" distB="0" distL="0" distR="0" wp14:anchorId="13379D5B" wp14:editId="1B99718C">
            <wp:extent cx="4680000" cy="1825200"/>
            <wp:effectExtent l="0" t="0" r="6350" b="3810"/>
            <wp:docPr id="22" name="Slika 22" descr="Grafična ponazoritev pravkar predstavljenih podatkov o številu prejetih obvestil iz sistema RAPEX, ki so v pristojnosti nadzora Tržnega inšpektorata RS,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Grafična ponazoritev pravkar predstavljenih podatkov o številu prejetih obvestil iz sistema RAPEX, ki so v pristojnosti nadzora Tržnega inšpektorata RS, ločeno po kategoriji proizvoda."/>
                    <pic:cNvPicPr>
                      <a:picLocks noChangeAspect="1" noChangeArrowheads="1"/>
                    </pic:cNvPicPr>
                  </pic:nvPicPr>
                  <pic:blipFill rotWithShape="1">
                    <a:blip r:embed="rId35">
                      <a:extLst>
                        <a:ext uri="{28A0092B-C50C-407E-A947-70E740481C1C}">
                          <a14:useLocalDpi xmlns:a14="http://schemas.microsoft.com/office/drawing/2010/main" val="0"/>
                        </a:ext>
                      </a:extLst>
                    </a:blip>
                    <a:srcRect t="7534" b="4837"/>
                    <a:stretch/>
                  </pic:blipFill>
                  <pic:spPr bwMode="auto">
                    <a:xfrm>
                      <a:off x="0" y="0"/>
                      <a:ext cx="4680000" cy="1825200"/>
                    </a:xfrm>
                    <a:prstGeom prst="rect">
                      <a:avLst/>
                    </a:prstGeom>
                    <a:noFill/>
                    <a:ln>
                      <a:noFill/>
                    </a:ln>
                    <a:extLst>
                      <a:ext uri="{53640926-AAD7-44D8-BBD7-CCE9431645EC}">
                        <a14:shadowObscured xmlns:a14="http://schemas.microsoft.com/office/drawing/2010/main"/>
                      </a:ext>
                    </a:extLst>
                  </pic:spPr>
                </pic:pic>
              </a:graphicData>
            </a:graphic>
          </wp:inline>
        </w:drawing>
      </w:r>
    </w:p>
    <w:p w14:paraId="4D984EB3" w14:textId="7D136403" w:rsidR="00E93400" w:rsidRPr="000F6377" w:rsidRDefault="00E93400" w:rsidP="00E93400">
      <w:pPr>
        <w:pStyle w:val="Slika"/>
      </w:pPr>
      <w:bookmarkStart w:id="148" w:name="_Ref31102114"/>
      <w:bookmarkStart w:id="149" w:name="_Toc32226107"/>
      <w:r w:rsidRPr="000F6377">
        <w:t xml:space="preserve">Slika </w:t>
      </w:r>
      <w:r w:rsidR="00A143BF">
        <w:fldChar w:fldCharType="begin"/>
      </w:r>
      <w:r w:rsidR="00A143BF">
        <w:instrText xml:space="preserve"> SEQ Slika \* ARABIC </w:instrText>
      </w:r>
      <w:r w:rsidR="00A143BF">
        <w:fldChar w:fldCharType="separate"/>
      </w:r>
      <w:r w:rsidR="00273CA0">
        <w:rPr>
          <w:noProof/>
        </w:rPr>
        <w:t>19</w:t>
      </w:r>
      <w:r w:rsidR="00A143BF">
        <w:rPr>
          <w:noProof/>
        </w:rPr>
        <w:fldChar w:fldCharType="end"/>
      </w:r>
      <w:r w:rsidRPr="000F6377">
        <w:t>: Število proizvodov iz RAPEX obvestil v pristojnosti Tržnega inšpektorata RS</w:t>
      </w:r>
      <w:bookmarkEnd w:id="148"/>
      <w:bookmarkEnd w:id="149"/>
    </w:p>
    <w:p w14:paraId="67100F27" w14:textId="77777777" w:rsidR="008D6545" w:rsidRDefault="008D6545" w:rsidP="008D6545">
      <w:r>
        <w:t>Na podlagi prejetih RAPEX obvestil je Tržni inšpektorat RS opravil 24 poizvedb oziroma 816 pregledov pri gospodarskih družbah v prodajalnah. Prav tako so bile opravljene še druge poizvedbe: obveščanje določenih distributerjev z informacijami o proizvodih, ki predstavljajo resno tveganje za zdravje in varnost potrošnika in pregled trga na spletnih straneh.</w:t>
      </w:r>
    </w:p>
    <w:p w14:paraId="6E223B1C" w14:textId="3D58FBC5" w:rsidR="003B6403" w:rsidRPr="00C9256E" w:rsidRDefault="008D6545" w:rsidP="008D6545">
      <w:r w:rsidRPr="00C9256E">
        <w:t>Glede na navedeno je Tržni inšpektorat leta 2019 našel 16 proizvodov, ki so se nanašali na RAPEX obvestila. Od tega 4 električnih proizvodov, 4 proizvode splošne varnosti, 4 osebne varovalne opreme, 2 plovili, 1 gradbeni proizvod in 1 stroj</w:t>
      </w:r>
      <w:r w:rsidR="0097612D" w:rsidRPr="00C9256E">
        <w:t xml:space="preserve"> (</w:t>
      </w:r>
      <w:r w:rsidR="00A143BF">
        <w:fldChar w:fldCharType="begin"/>
      </w:r>
      <w:r w:rsidR="00A143BF">
        <w:instrText xml:space="preserve"> REF _Ref31102147 </w:instrText>
      </w:r>
      <w:r w:rsidR="00A143BF">
        <w:fldChar w:fldCharType="separate"/>
      </w:r>
      <w:r w:rsidR="00273CA0" w:rsidRPr="008D6545">
        <w:t xml:space="preserve">Slika </w:t>
      </w:r>
      <w:r w:rsidR="00273CA0">
        <w:rPr>
          <w:noProof/>
        </w:rPr>
        <w:t>20</w:t>
      </w:r>
      <w:r w:rsidR="00273CA0" w:rsidRPr="008D6545">
        <w:t>: Število proizvodov iz RAPEX obvestil, ki jih je na trgu našel Tržni inšpektorat RS</w:t>
      </w:r>
      <w:r w:rsidR="00A143BF">
        <w:fldChar w:fldCharType="end"/>
      </w:r>
      <w:r w:rsidR="0097612D" w:rsidRPr="00C9256E">
        <w:t>)</w:t>
      </w:r>
      <w:r w:rsidRPr="00C9256E">
        <w:t>.</w:t>
      </w:r>
    </w:p>
    <w:p w14:paraId="32428940" w14:textId="77777777" w:rsidR="003B6403" w:rsidRPr="008D6545" w:rsidRDefault="008D6545" w:rsidP="0034096E">
      <w:pPr>
        <w:pStyle w:val="Slika2"/>
      </w:pPr>
      <w:r w:rsidRPr="008D6545">
        <w:rPr>
          <w:noProof/>
        </w:rPr>
        <w:lastRenderedPageBreak/>
        <w:drawing>
          <wp:inline distT="0" distB="0" distL="0" distR="0" wp14:anchorId="27909F58" wp14:editId="25070EC6">
            <wp:extent cx="4680000" cy="1807200"/>
            <wp:effectExtent l="0" t="0" r="6350" b="3175"/>
            <wp:docPr id="24" name="Slika 24" descr="Grafična ponazoritev pravkar predstavljenih podatkov o številu proizvodov, ki jih je po prejetih obvestilih iz sistema RAPEX na trgu našel Tržni inšpektorat RS,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Grafična ponazoritev pravkar predstavljenih podatkov o številu proizvodov, ki jih je po prejetih obvestilih iz sistema RAPEX na trgu našel Tržni inšpektorat RS, ločeno po kategoriji proizvoda."/>
                    <pic:cNvPicPr>
                      <a:picLocks noChangeAspect="1" noChangeArrowheads="1"/>
                    </pic:cNvPicPr>
                  </pic:nvPicPr>
                  <pic:blipFill rotWithShape="1">
                    <a:blip r:embed="rId36">
                      <a:extLst>
                        <a:ext uri="{28A0092B-C50C-407E-A947-70E740481C1C}">
                          <a14:useLocalDpi xmlns:a14="http://schemas.microsoft.com/office/drawing/2010/main" val="0"/>
                        </a:ext>
                      </a:extLst>
                    </a:blip>
                    <a:srcRect t="7137" b="6027"/>
                    <a:stretch/>
                  </pic:blipFill>
                  <pic:spPr bwMode="auto">
                    <a:xfrm>
                      <a:off x="0" y="0"/>
                      <a:ext cx="4680000" cy="1807200"/>
                    </a:xfrm>
                    <a:prstGeom prst="rect">
                      <a:avLst/>
                    </a:prstGeom>
                    <a:noFill/>
                    <a:ln>
                      <a:noFill/>
                    </a:ln>
                    <a:extLst>
                      <a:ext uri="{53640926-AAD7-44D8-BBD7-CCE9431645EC}">
                        <a14:shadowObscured xmlns:a14="http://schemas.microsoft.com/office/drawing/2010/main"/>
                      </a:ext>
                    </a:extLst>
                  </pic:spPr>
                </pic:pic>
              </a:graphicData>
            </a:graphic>
          </wp:inline>
        </w:drawing>
      </w:r>
    </w:p>
    <w:p w14:paraId="3D981B44" w14:textId="1354E1E3" w:rsidR="00634C65" w:rsidRDefault="00634C65" w:rsidP="00634C65">
      <w:pPr>
        <w:pStyle w:val="Slika"/>
      </w:pPr>
      <w:bookmarkStart w:id="150" w:name="_Ref31102147"/>
      <w:bookmarkStart w:id="151" w:name="_Toc32226108"/>
      <w:r w:rsidRPr="008D6545">
        <w:t xml:space="preserve">Slika </w:t>
      </w:r>
      <w:r w:rsidR="00A143BF">
        <w:fldChar w:fldCharType="begin"/>
      </w:r>
      <w:r w:rsidR="00A143BF">
        <w:instrText xml:space="preserve"> SEQ Slika \* ARABIC </w:instrText>
      </w:r>
      <w:r w:rsidR="00A143BF">
        <w:fldChar w:fldCharType="separate"/>
      </w:r>
      <w:r w:rsidR="00273CA0">
        <w:rPr>
          <w:noProof/>
        </w:rPr>
        <w:t>20</w:t>
      </w:r>
      <w:r w:rsidR="00A143BF">
        <w:rPr>
          <w:noProof/>
        </w:rPr>
        <w:fldChar w:fldCharType="end"/>
      </w:r>
      <w:r w:rsidRPr="008D6545">
        <w:t>: Število proizvodov iz RAPEX obvestil, ki jih je na trgu našel Tržni inšpektorat RS</w:t>
      </w:r>
      <w:bookmarkEnd w:id="150"/>
      <w:bookmarkEnd w:id="151"/>
    </w:p>
    <w:p w14:paraId="0F5AD054" w14:textId="44BC83DA" w:rsidR="0097612D" w:rsidRPr="00D32277" w:rsidRDefault="00C9256E" w:rsidP="0097612D">
      <w:r w:rsidRPr="00C9256E">
        <w:rPr>
          <w:color w:val="FF0000"/>
        </w:rPr>
        <w:fldChar w:fldCharType="begin"/>
      </w:r>
      <w:r w:rsidRPr="00C9256E">
        <w:rPr>
          <w:color w:val="FF0000"/>
        </w:rPr>
        <w:instrText xml:space="preserve"> REF _Ref31102229 </w:instrText>
      </w:r>
      <w:r w:rsidRPr="00C9256E">
        <w:rPr>
          <w:color w:val="FF0000"/>
        </w:rPr>
        <w:fldChar w:fldCharType="separate"/>
      </w:r>
      <w:r w:rsidR="00273CA0" w:rsidRPr="008D6545">
        <w:t xml:space="preserve">Slika </w:t>
      </w:r>
      <w:r w:rsidR="00273CA0">
        <w:rPr>
          <w:noProof/>
        </w:rPr>
        <w:t>21</w:t>
      </w:r>
      <w:r w:rsidR="00273CA0" w:rsidRPr="008D6545">
        <w:t>: Proizvodi iz RAPEX obvestil, ki jih je na trgu našel Tržni inšpektorat RS</w:t>
      </w:r>
      <w:r w:rsidRPr="00C9256E">
        <w:rPr>
          <w:color w:val="FF0000"/>
        </w:rPr>
        <w:fldChar w:fldCharType="end"/>
      </w:r>
      <w:r w:rsidRPr="00D32277">
        <w:t xml:space="preserve"> prikazuje</w:t>
      </w:r>
      <w:r w:rsidR="0097612D" w:rsidRPr="00D32277">
        <w:t>: samovarovalni komplet, sušilec za lase, samovarovalni komplet, škripec, svetlobni niz (okrasitev za smreko), otrošk</w:t>
      </w:r>
      <w:r w:rsidR="0054422D">
        <w:t>o</w:t>
      </w:r>
      <w:r w:rsidR="0097612D" w:rsidRPr="00D32277">
        <w:t xml:space="preserve"> postelj</w:t>
      </w:r>
      <w:r w:rsidR="0054422D">
        <w:t>o</w:t>
      </w:r>
      <w:r w:rsidR="0097612D" w:rsidRPr="00D32277">
        <w:t>, disk verig</w:t>
      </w:r>
      <w:r w:rsidR="0054422D">
        <w:t>o</w:t>
      </w:r>
      <w:r w:rsidR="0097612D" w:rsidRPr="00D32277">
        <w:t xml:space="preserve"> za kotni brusilnik, gugaln</w:t>
      </w:r>
      <w:r w:rsidR="0054422D">
        <w:t>a</w:t>
      </w:r>
      <w:r w:rsidR="0097612D" w:rsidRPr="00D32277">
        <w:t xml:space="preserve"> stolčka, karabin, električn</w:t>
      </w:r>
      <w:r w:rsidR="0054422D">
        <w:t>o</w:t>
      </w:r>
      <w:r w:rsidR="0097612D" w:rsidRPr="00D32277">
        <w:t xml:space="preserve"> pečic</w:t>
      </w:r>
      <w:r w:rsidR="0054422D">
        <w:t>o</w:t>
      </w:r>
      <w:r w:rsidR="0097612D" w:rsidRPr="00D32277">
        <w:t>, LED reflektor, vodna skuterja, tečaj za okno in nahrbtnik za otroka.</w:t>
      </w:r>
    </w:p>
    <w:p w14:paraId="29F6EB14" w14:textId="77777777" w:rsidR="008D6545" w:rsidRDefault="008D6545" w:rsidP="008D6545">
      <w:pPr>
        <w:pStyle w:val="Slika1"/>
      </w:pPr>
      <w:r w:rsidRPr="008D6545">
        <w:rPr>
          <w:noProof/>
        </w:rPr>
        <w:drawing>
          <wp:inline distT="0" distB="0" distL="0" distR="0" wp14:anchorId="46DB9EE6" wp14:editId="41467608">
            <wp:extent cx="5400675" cy="1308100"/>
            <wp:effectExtent l="0" t="0" r="9525" b="6350"/>
            <wp:docPr id="25" name="Slika 25" descr="Slike proizvodov iz RAPEX obvestil, ki jih je na trgu našel Tržni inšpektorat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Slike proizvodov iz RAPEX obvestil, ki jih je na trgu našel Tržni inšpektorat RS."/>
                    <pic:cNvPicPr/>
                  </pic:nvPicPr>
                  <pic:blipFill>
                    <a:blip r:embed="rId37"/>
                    <a:stretch>
                      <a:fillRect/>
                    </a:stretch>
                  </pic:blipFill>
                  <pic:spPr>
                    <a:xfrm>
                      <a:off x="0" y="0"/>
                      <a:ext cx="5400675" cy="1308100"/>
                    </a:xfrm>
                    <a:prstGeom prst="rect">
                      <a:avLst/>
                    </a:prstGeom>
                  </pic:spPr>
                </pic:pic>
              </a:graphicData>
            </a:graphic>
          </wp:inline>
        </w:drawing>
      </w:r>
    </w:p>
    <w:p w14:paraId="00A51977" w14:textId="77777777" w:rsidR="008D6545" w:rsidRDefault="008D6545" w:rsidP="008D6545">
      <w:pPr>
        <w:pStyle w:val="Slika1"/>
      </w:pPr>
      <w:r w:rsidRPr="008D6545">
        <w:rPr>
          <w:noProof/>
        </w:rPr>
        <w:drawing>
          <wp:inline distT="0" distB="0" distL="0" distR="0" wp14:anchorId="294AB0A9" wp14:editId="3B19BCE1">
            <wp:extent cx="5400675" cy="1140460"/>
            <wp:effectExtent l="0" t="0" r="9525" b="2540"/>
            <wp:docPr id="26" name="Slika 26" descr="Slike proizvodov iz RAPEX obvestil, ki jih je na trgu našel Tržni inšpektorat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Slike proizvodov iz RAPEX obvestil, ki jih je na trgu našel Tržni inšpektorat RS."/>
                    <pic:cNvPicPr/>
                  </pic:nvPicPr>
                  <pic:blipFill>
                    <a:blip r:embed="rId38"/>
                    <a:stretch>
                      <a:fillRect/>
                    </a:stretch>
                  </pic:blipFill>
                  <pic:spPr>
                    <a:xfrm>
                      <a:off x="0" y="0"/>
                      <a:ext cx="5400675" cy="1140460"/>
                    </a:xfrm>
                    <a:prstGeom prst="rect">
                      <a:avLst/>
                    </a:prstGeom>
                  </pic:spPr>
                </pic:pic>
              </a:graphicData>
            </a:graphic>
          </wp:inline>
        </w:drawing>
      </w:r>
    </w:p>
    <w:p w14:paraId="58CE8A60" w14:textId="77777777" w:rsidR="008D6545" w:rsidRDefault="008D6545" w:rsidP="008D6545">
      <w:pPr>
        <w:pStyle w:val="Slika1"/>
      </w:pPr>
      <w:r>
        <w:rPr>
          <w:noProof/>
        </w:rPr>
        <w:drawing>
          <wp:inline distT="0" distB="0" distL="0" distR="0" wp14:anchorId="7CD2968B" wp14:editId="0E217920">
            <wp:extent cx="5400675" cy="1428115"/>
            <wp:effectExtent l="0" t="0" r="9525" b="635"/>
            <wp:docPr id="28" name="Slika 28" descr="Slike proizvodov iz RAPEX obvestil, ki jih je na trgu našel Tržni inšpektorat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Slike proizvodov iz RAPEX obvestil, ki jih je na trgu našel Tržni inšpektorat RS."/>
                    <pic:cNvPicPr/>
                  </pic:nvPicPr>
                  <pic:blipFill>
                    <a:blip r:embed="rId39"/>
                    <a:stretch>
                      <a:fillRect/>
                    </a:stretch>
                  </pic:blipFill>
                  <pic:spPr>
                    <a:xfrm>
                      <a:off x="0" y="0"/>
                      <a:ext cx="5400675" cy="1428115"/>
                    </a:xfrm>
                    <a:prstGeom prst="rect">
                      <a:avLst/>
                    </a:prstGeom>
                  </pic:spPr>
                </pic:pic>
              </a:graphicData>
            </a:graphic>
          </wp:inline>
        </w:drawing>
      </w:r>
    </w:p>
    <w:p w14:paraId="069F5BCC" w14:textId="77777777" w:rsidR="008D6545" w:rsidRPr="008D6545" w:rsidRDefault="008D6545" w:rsidP="008D6545">
      <w:pPr>
        <w:pStyle w:val="Slika2"/>
      </w:pPr>
      <w:r>
        <w:rPr>
          <w:noProof/>
        </w:rPr>
        <w:drawing>
          <wp:inline distT="0" distB="0" distL="0" distR="0" wp14:anchorId="5D6A4C85" wp14:editId="1DFFC556">
            <wp:extent cx="5400675" cy="1205865"/>
            <wp:effectExtent l="0" t="0" r="9525" b="0"/>
            <wp:docPr id="30" name="Slika 30" descr="Slike proizvodov iz RAPEX obvestil, ki jih je na trgu našel Tržni inšpektorat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Slike proizvodov iz RAPEX obvestil, ki jih je na trgu našel Tržni inšpektorat RS."/>
                    <pic:cNvPicPr/>
                  </pic:nvPicPr>
                  <pic:blipFill>
                    <a:blip r:embed="rId40"/>
                    <a:stretch>
                      <a:fillRect/>
                    </a:stretch>
                  </pic:blipFill>
                  <pic:spPr>
                    <a:xfrm>
                      <a:off x="0" y="0"/>
                      <a:ext cx="5400675" cy="1205865"/>
                    </a:xfrm>
                    <a:prstGeom prst="rect">
                      <a:avLst/>
                    </a:prstGeom>
                  </pic:spPr>
                </pic:pic>
              </a:graphicData>
            </a:graphic>
          </wp:inline>
        </w:drawing>
      </w:r>
    </w:p>
    <w:p w14:paraId="2A9154A9" w14:textId="71D538D2" w:rsidR="00B03AC9" w:rsidRPr="008D6545" w:rsidRDefault="00B03AC9" w:rsidP="00B03AC9">
      <w:pPr>
        <w:pStyle w:val="Slika"/>
      </w:pPr>
      <w:bookmarkStart w:id="152" w:name="_Ref31102229"/>
      <w:bookmarkStart w:id="153" w:name="_Toc32226109"/>
      <w:r w:rsidRPr="008D6545">
        <w:t xml:space="preserve">Slika </w:t>
      </w:r>
      <w:r w:rsidR="00A143BF">
        <w:fldChar w:fldCharType="begin"/>
      </w:r>
      <w:r w:rsidR="00A143BF">
        <w:instrText xml:space="preserve"> SEQ Slika \* ARABIC </w:instrText>
      </w:r>
      <w:r w:rsidR="00A143BF">
        <w:fldChar w:fldCharType="separate"/>
      </w:r>
      <w:r w:rsidR="00273CA0">
        <w:rPr>
          <w:noProof/>
        </w:rPr>
        <w:t>21</w:t>
      </w:r>
      <w:r w:rsidR="00A143BF">
        <w:rPr>
          <w:noProof/>
        </w:rPr>
        <w:fldChar w:fldCharType="end"/>
      </w:r>
      <w:r w:rsidRPr="008D6545">
        <w:t>: Proizvodi iz RAPEX obvestil, ki jih je na trgu našel Tržni inšpektorat RS</w:t>
      </w:r>
      <w:bookmarkEnd w:id="152"/>
      <w:bookmarkEnd w:id="153"/>
    </w:p>
    <w:p w14:paraId="2469B009" w14:textId="79EC4539" w:rsidR="003B6403" w:rsidRPr="008D6545" w:rsidRDefault="008D6545" w:rsidP="0043292A">
      <w:r w:rsidRPr="008D6545">
        <w:lastRenderedPageBreak/>
        <w:t>V sistem RAPEX pa je priglasil 5 obvestil, 3 priglasitve sta se nanašali na otroška oblačila, 1 na splošno varnost in 1 na stroj</w:t>
      </w:r>
      <w:r w:rsidR="00C9256E">
        <w:t xml:space="preserve"> (</w:t>
      </w:r>
      <w:r w:rsidR="00A143BF">
        <w:fldChar w:fldCharType="begin"/>
      </w:r>
      <w:r w:rsidR="00A143BF">
        <w:instrText xml:space="preserve"> REF _Ref31102271 </w:instrText>
      </w:r>
      <w:r w:rsidR="00A143BF">
        <w:fldChar w:fldCharType="separate"/>
      </w:r>
      <w:r w:rsidR="00273CA0" w:rsidRPr="008D6545">
        <w:t xml:space="preserve">Slika </w:t>
      </w:r>
      <w:r w:rsidR="00273CA0">
        <w:rPr>
          <w:noProof/>
        </w:rPr>
        <w:t>22</w:t>
      </w:r>
      <w:r w:rsidR="00273CA0" w:rsidRPr="008D6545">
        <w:t>: Število proizvodov, ki jih je v RAPEX priglasil Tržni inšpektorat RS</w:t>
      </w:r>
      <w:r w:rsidR="00A143BF">
        <w:fldChar w:fldCharType="end"/>
      </w:r>
      <w:r w:rsidR="00C9256E">
        <w:t>)</w:t>
      </w:r>
      <w:r w:rsidRPr="008D6545">
        <w:t>.</w:t>
      </w:r>
    </w:p>
    <w:p w14:paraId="05931E8B" w14:textId="77777777" w:rsidR="003B6403" w:rsidRPr="008D6545" w:rsidRDefault="008D6545" w:rsidP="00003C65">
      <w:pPr>
        <w:pStyle w:val="Slika2"/>
      </w:pPr>
      <w:r w:rsidRPr="008D6545">
        <w:rPr>
          <w:noProof/>
        </w:rPr>
        <w:drawing>
          <wp:inline distT="0" distB="0" distL="0" distR="0" wp14:anchorId="59880C59" wp14:editId="003717DA">
            <wp:extent cx="4680000" cy="1054800"/>
            <wp:effectExtent l="0" t="0" r="6350" b="0"/>
            <wp:docPr id="32" name="Slika 32" descr="Grafična ponazoritev pravkar predstavljenih podatkov o številu proizvodov, ki jih je v sistem RAPEX priglasil Tržni inšpektorat RS, ločeno po kategoriji proiz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Grafična ponazoritev pravkar predstavljenih podatkov o številu proizvodov, ki jih je v sistem RAPEX priglasil Tržni inšpektorat RS, ločeno po kategoriji proizvoda."/>
                    <pic:cNvPicPr>
                      <a:picLocks noChangeAspect="1" noChangeArrowheads="1"/>
                    </pic:cNvPicPr>
                  </pic:nvPicPr>
                  <pic:blipFill rotWithShape="1">
                    <a:blip r:embed="rId41">
                      <a:extLst>
                        <a:ext uri="{28A0092B-C50C-407E-A947-70E740481C1C}">
                          <a14:useLocalDpi xmlns:a14="http://schemas.microsoft.com/office/drawing/2010/main" val="0"/>
                        </a:ext>
                      </a:extLst>
                    </a:blip>
                    <a:srcRect t="7917"/>
                    <a:stretch/>
                  </pic:blipFill>
                  <pic:spPr bwMode="auto">
                    <a:xfrm>
                      <a:off x="0" y="0"/>
                      <a:ext cx="4680000" cy="1054800"/>
                    </a:xfrm>
                    <a:prstGeom prst="rect">
                      <a:avLst/>
                    </a:prstGeom>
                    <a:noFill/>
                    <a:ln>
                      <a:noFill/>
                    </a:ln>
                    <a:extLst>
                      <a:ext uri="{53640926-AAD7-44D8-BBD7-CCE9431645EC}">
                        <a14:shadowObscured xmlns:a14="http://schemas.microsoft.com/office/drawing/2010/main"/>
                      </a:ext>
                    </a:extLst>
                  </pic:spPr>
                </pic:pic>
              </a:graphicData>
            </a:graphic>
          </wp:inline>
        </w:drawing>
      </w:r>
    </w:p>
    <w:p w14:paraId="780762BB" w14:textId="53BB4A68" w:rsidR="00634C65" w:rsidRDefault="00634C65" w:rsidP="00634C65">
      <w:pPr>
        <w:pStyle w:val="Slika"/>
      </w:pPr>
      <w:bookmarkStart w:id="154" w:name="_Ref31102271"/>
      <w:bookmarkStart w:id="155" w:name="_Toc32226110"/>
      <w:r w:rsidRPr="008D6545">
        <w:t xml:space="preserve">Slika </w:t>
      </w:r>
      <w:r w:rsidR="00A143BF">
        <w:fldChar w:fldCharType="begin"/>
      </w:r>
      <w:r w:rsidR="00A143BF">
        <w:instrText xml:space="preserve"> SEQ Slika \* ARABI</w:instrText>
      </w:r>
      <w:r w:rsidR="00A143BF">
        <w:instrText xml:space="preserve">C </w:instrText>
      </w:r>
      <w:r w:rsidR="00A143BF">
        <w:fldChar w:fldCharType="separate"/>
      </w:r>
      <w:r w:rsidR="00273CA0">
        <w:rPr>
          <w:noProof/>
        </w:rPr>
        <w:t>22</w:t>
      </w:r>
      <w:r w:rsidR="00A143BF">
        <w:rPr>
          <w:noProof/>
        </w:rPr>
        <w:fldChar w:fldCharType="end"/>
      </w:r>
      <w:r w:rsidRPr="008D6545">
        <w:t>: Število proizvodov, ki jih je v RAPEX priglasil Tržni inšpektorat RS</w:t>
      </w:r>
      <w:bookmarkEnd w:id="154"/>
      <w:bookmarkEnd w:id="155"/>
    </w:p>
    <w:p w14:paraId="4E638E87" w14:textId="31CED6A9" w:rsidR="0097612D" w:rsidRPr="00D32277" w:rsidRDefault="00C9256E" w:rsidP="0097612D">
      <w:r w:rsidRPr="00C9256E">
        <w:rPr>
          <w:color w:val="FF0000"/>
        </w:rPr>
        <w:fldChar w:fldCharType="begin"/>
      </w:r>
      <w:r w:rsidRPr="00C9256E">
        <w:rPr>
          <w:color w:val="FF0000"/>
        </w:rPr>
        <w:instrText xml:space="preserve"> REF _Ref31102292 </w:instrText>
      </w:r>
      <w:r w:rsidRPr="00C9256E">
        <w:rPr>
          <w:color w:val="FF0000"/>
        </w:rPr>
        <w:fldChar w:fldCharType="separate"/>
      </w:r>
      <w:r w:rsidR="00273CA0" w:rsidRPr="008D6545">
        <w:t xml:space="preserve">Slika </w:t>
      </w:r>
      <w:r w:rsidR="00273CA0">
        <w:rPr>
          <w:noProof/>
        </w:rPr>
        <w:t>23</w:t>
      </w:r>
      <w:r w:rsidR="00273CA0" w:rsidRPr="008D6545">
        <w:t>: Proizvodi, ki jih je v RAPEX priglasil Tržni inšpektorat RS</w:t>
      </w:r>
      <w:r w:rsidRPr="00C9256E">
        <w:rPr>
          <w:color w:val="FF0000"/>
        </w:rPr>
        <w:fldChar w:fldCharType="end"/>
      </w:r>
      <w:r w:rsidRPr="00D32277">
        <w:t xml:space="preserve"> prikazuje</w:t>
      </w:r>
      <w:r w:rsidR="0097612D" w:rsidRPr="00D32277">
        <w:t>: stopničast</w:t>
      </w:r>
      <w:r w:rsidR="0054422D">
        <w:t>o</w:t>
      </w:r>
      <w:r w:rsidR="0097612D" w:rsidRPr="00D32277">
        <w:t xml:space="preserve"> lestev, otroške jope in kotni brusilnik.</w:t>
      </w:r>
    </w:p>
    <w:p w14:paraId="5C5FAEC7" w14:textId="77777777" w:rsidR="00B03AC9" w:rsidRPr="008D6545" w:rsidRDefault="008D6545" w:rsidP="00B03AC9">
      <w:pPr>
        <w:pStyle w:val="Slika2"/>
      </w:pPr>
      <w:r>
        <w:rPr>
          <w:noProof/>
        </w:rPr>
        <w:drawing>
          <wp:inline distT="0" distB="0" distL="0" distR="0" wp14:anchorId="0BBCB39C" wp14:editId="299819DC">
            <wp:extent cx="5400675" cy="3623310"/>
            <wp:effectExtent l="0" t="0" r="9525" b="0"/>
            <wp:docPr id="1" name="Slika 1" descr="Slike proizvodov, ki jih je v sistem RAPEX priglasil Tržni inšpektorat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e proizvodov, ki jih je v sistem RAPEX priglasil Tržni inšpektorat RS."/>
                    <pic:cNvPicPr/>
                  </pic:nvPicPr>
                  <pic:blipFill>
                    <a:blip r:embed="rId42"/>
                    <a:stretch>
                      <a:fillRect/>
                    </a:stretch>
                  </pic:blipFill>
                  <pic:spPr>
                    <a:xfrm>
                      <a:off x="0" y="0"/>
                      <a:ext cx="5400675" cy="3623310"/>
                    </a:xfrm>
                    <a:prstGeom prst="rect">
                      <a:avLst/>
                    </a:prstGeom>
                  </pic:spPr>
                </pic:pic>
              </a:graphicData>
            </a:graphic>
          </wp:inline>
        </w:drawing>
      </w:r>
    </w:p>
    <w:p w14:paraId="5DC0EB0C" w14:textId="62CDF410" w:rsidR="00B03AC9" w:rsidRPr="008D6545" w:rsidRDefault="00B03AC9" w:rsidP="00B03AC9">
      <w:pPr>
        <w:pStyle w:val="Slika"/>
      </w:pPr>
      <w:bookmarkStart w:id="156" w:name="_Ref31102292"/>
      <w:bookmarkStart w:id="157" w:name="_Toc32226111"/>
      <w:r w:rsidRPr="008D6545">
        <w:t xml:space="preserve">Slika </w:t>
      </w:r>
      <w:r w:rsidR="00A143BF">
        <w:fldChar w:fldCharType="begin"/>
      </w:r>
      <w:r w:rsidR="00A143BF">
        <w:instrText xml:space="preserve"> SEQ Slika \* ARABIC </w:instrText>
      </w:r>
      <w:r w:rsidR="00A143BF">
        <w:fldChar w:fldCharType="separate"/>
      </w:r>
      <w:r w:rsidR="00273CA0">
        <w:rPr>
          <w:noProof/>
        </w:rPr>
        <w:t>23</w:t>
      </w:r>
      <w:r w:rsidR="00A143BF">
        <w:rPr>
          <w:noProof/>
        </w:rPr>
        <w:fldChar w:fldCharType="end"/>
      </w:r>
      <w:r w:rsidRPr="008D6545">
        <w:t xml:space="preserve">: </w:t>
      </w:r>
      <w:r w:rsidR="00460FA0" w:rsidRPr="008D6545">
        <w:t>Proizvodi, ki jih je v RAPEX priglasil Tržni inšpektorat RS</w:t>
      </w:r>
      <w:bookmarkEnd w:id="156"/>
      <w:bookmarkEnd w:id="157"/>
    </w:p>
    <w:p w14:paraId="4D0614A2" w14:textId="77777777" w:rsidR="0038173C" w:rsidRPr="00B31C6C" w:rsidRDefault="0038173C" w:rsidP="0043292A">
      <w:pPr>
        <w:pStyle w:val="Naslov3"/>
      </w:pPr>
      <w:bookmarkStart w:id="158" w:name="_Toc32226070"/>
      <w:r w:rsidRPr="00B31C6C">
        <w:t>Obvestila proizvajalcev po 12. členu Zakona o splošni varnosti proizvodov</w:t>
      </w:r>
      <w:bookmarkEnd w:id="158"/>
    </w:p>
    <w:p w14:paraId="7D526C8E" w14:textId="77777777" w:rsidR="0038173C" w:rsidRPr="00B31C6C" w:rsidRDefault="00B31C6C" w:rsidP="00DA3E00">
      <w:r w:rsidRPr="00B31C6C">
        <w:t>Leta 2019 je Tržni inšpektorat RS prejel preko t.</w:t>
      </w:r>
      <w:r>
        <w:t xml:space="preserve"> </w:t>
      </w:r>
      <w:r w:rsidRPr="00B31C6C">
        <w:t xml:space="preserve">i. </w:t>
      </w:r>
      <w:proofErr w:type="spellStart"/>
      <w:r w:rsidRPr="00B31C6C">
        <w:t>Product</w:t>
      </w:r>
      <w:proofErr w:type="spellEnd"/>
      <w:r w:rsidRPr="00B31C6C">
        <w:t xml:space="preserve"> </w:t>
      </w:r>
      <w:proofErr w:type="spellStart"/>
      <w:r w:rsidRPr="00B31C6C">
        <w:t>Safety</w:t>
      </w:r>
      <w:proofErr w:type="spellEnd"/>
      <w:r w:rsidRPr="00B31C6C">
        <w:t xml:space="preserve"> Business </w:t>
      </w:r>
      <w:proofErr w:type="spellStart"/>
      <w:r w:rsidRPr="00B31C6C">
        <w:t>Alert</w:t>
      </w:r>
      <w:proofErr w:type="spellEnd"/>
      <w:r w:rsidRPr="00B31C6C">
        <w:t xml:space="preserve"> </w:t>
      </w:r>
      <w:proofErr w:type="spellStart"/>
      <w:r w:rsidRPr="00B31C6C">
        <w:t>Gateway</w:t>
      </w:r>
      <w:proofErr w:type="spellEnd"/>
      <w:r w:rsidRPr="00B31C6C">
        <w:t xml:space="preserve"> 12</w:t>
      </w:r>
      <w:r w:rsidR="00F8077A">
        <w:t>2</w:t>
      </w:r>
      <w:r w:rsidRPr="00B31C6C">
        <w:t xml:space="preserve"> obvestil s strani proizvajalcev in distributerjev glede na določila 12. člena Zakona s splošni varnosti proizvodov, ki določa, da morajo proizvajalci in distributerji, če kot strokovnjaki na podlagi informacij, s katerimi razpolagajo, ugotovijo, da proizvod, ki so ga dali na trg, predstavlja nevarnosti, ki niso skladne s splošno varnostno zahtevo, o tem takoj obvestiti pristojno inšpekcijo. </w:t>
      </w:r>
      <w:r w:rsidR="00F8077A" w:rsidRPr="00D32277">
        <w:t>Od tega 40 obvestil glede vozil, 26 glede električnih proizvodov, 15 glede splošne varnosti, 11 glede stroje, 7 glede osebne varovalne opreme, 6 glede plovil, 6 glede tlačnih posod, 4 glede igrač, 3 glede proizvodov s prisotnostjo kemikalij, ki ob predvideni uporabi predstavljajo nevarnost, ter po 1 obvestilo glede dvigal, kozmetike, plinskih naprav ter varstva in nege otroka.</w:t>
      </w:r>
      <w:r w:rsidR="00F8077A" w:rsidRPr="00F8077A">
        <w:t xml:space="preserve"> </w:t>
      </w:r>
      <w:r w:rsidRPr="00B31C6C">
        <w:t xml:space="preserve">Obvestilo o nevarnem proizvodu je mogoče od </w:t>
      </w:r>
      <w:r w:rsidRPr="00B31C6C">
        <w:lastRenderedPageBreak/>
        <w:t>leta 2009 naprej posredovati z uporabo prijavnega obrazca, ki ga je pripravila Evropska komisija in je dostopen tudi na spletnih straneh inšpektorata. Pravilnik o obliki in vsebini obvestila o nevarnem proizvodu pa določa vsebino obvestila, ki ga morajo pristojni inšpekciji poslati proizvajalci in distributerji, če kot strokovnjaki na podlagi pridobljenih informacij, ki jih imajo, ugotovijo, da proizvod, ki so ga dali na trg, predstavlja nevarnosti, ki niso skladne s splošno varnostno zahtevo. Tržni inšpektorat RS je obravnaval 14 takih obvestil.</w:t>
      </w:r>
      <w:r w:rsidR="00F8077A">
        <w:t xml:space="preserve"> </w:t>
      </w:r>
      <w:r w:rsidR="00F8077A" w:rsidRPr="00D32277">
        <w:t>Od tega 3 obvestila glede električnih proizvodov, 3 glede proizvodov s prisotnostjo kemikalij, ki ob predvideni uporabi predstavljajo nevarnost, 2 glede splošne varnosti, 2 glede igrač, 2 glede stroja in po 1 glede osebne varovalne opreme in otroške opreme.</w:t>
      </w:r>
    </w:p>
    <w:p w14:paraId="5E1B7E64" w14:textId="77777777" w:rsidR="0038173C" w:rsidRPr="008A6ED6" w:rsidRDefault="0038173C" w:rsidP="0043292A">
      <w:pPr>
        <w:pStyle w:val="Naslov3"/>
      </w:pPr>
      <w:bookmarkStart w:id="159" w:name="_Toc32226071"/>
      <w:r w:rsidRPr="008A6ED6">
        <w:t>Sistem zaščitnih klavzul (SGC)</w:t>
      </w:r>
      <w:bookmarkEnd w:id="159"/>
    </w:p>
    <w:p w14:paraId="5FCCB770" w14:textId="77777777" w:rsidR="005F6612" w:rsidRPr="00D32277" w:rsidRDefault="005F6612" w:rsidP="005F6612">
      <w:r w:rsidRPr="00D32277">
        <w:t>V skladu z določili direktiv novega pristopa so inšpekcijski organi, pristojni za nadzor trga, dolžni obveščati organe za nadzor trga v drugih državah EU in Evropsko komisijo o vseh prisilnih ukrepih, ki so jih sprejeli za umik ali omejitev dajanja na trg določenega proizvoda. Tako obvestilo se imenuje obvestilo o zaščitni klavzuli (SGC).</w:t>
      </w:r>
    </w:p>
    <w:p w14:paraId="4BA64038" w14:textId="09A9F37E" w:rsidR="005F6612" w:rsidRPr="00D32277" w:rsidRDefault="005F6612" w:rsidP="005F6612">
      <w:r w:rsidRPr="00D32277">
        <w:t>Leta 2019 je bilo tretje leto, od kar Tržni inšpektorat RS prejema obvestila o zaščitnih klavzulah preko informacijskega portala ICSMS za proizvode, ki zapadejo novejšim direktivam in uredbam, ki določajo tak način izmenjave informacij. V tem letu je Tržni inšpektorat RS prejel obvestila o izvedbi zaščitne klavzule za 191 proizvodov. Največ obvestil (94</w:t>
      </w:r>
      <w:r w:rsidR="001C41D5">
        <w:t xml:space="preserve"> %</w:t>
      </w:r>
      <w:r w:rsidRPr="00D32277">
        <w:t>) je podala Finska, sledijo Nemčija (3</w:t>
      </w:r>
      <w:r w:rsidR="001C41D5">
        <w:t xml:space="preserve"> %</w:t>
      </w:r>
      <w:r w:rsidRPr="00D32277">
        <w:t>) Švedska (1</w:t>
      </w:r>
      <w:r w:rsidR="001C41D5">
        <w:t xml:space="preserve"> %</w:t>
      </w:r>
      <w:r w:rsidRPr="00D32277">
        <w:t>) in Francija (1</w:t>
      </w:r>
      <w:r w:rsidR="001C41D5">
        <w:t xml:space="preserve"> %</w:t>
      </w:r>
      <w:r w:rsidRPr="00D32277">
        <w:t>).</w:t>
      </w:r>
    </w:p>
    <w:p w14:paraId="43FA79D6" w14:textId="19C08988" w:rsidR="005F6612" w:rsidRPr="00D32277" w:rsidRDefault="005F6612" w:rsidP="005F6612">
      <w:r w:rsidRPr="00D32277">
        <w:t>Velika večina (88</w:t>
      </w:r>
      <w:r w:rsidR="001C41D5">
        <w:t xml:space="preserve"> %</w:t>
      </w:r>
      <w:r w:rsidRPr="00D32277">
        <w:t>) obvestil je bilo za proizvode s področja Direktive 2014/35/EU o harmonizaciji zakonodaj držav članic v zvezi z omogočanjem dostopnosti na trgu električne opreme, ki je načrtovana za uporabo znotraj določenih napetostnih mej (LVD). Sledijo obvestila s področja Direktive 2014/53/EU o harmonizaciji zakonodaj držav članic v zvezi z dostopnostjo radijske opreme na trgu (RED) (2</w:t>
      </w:r>
      <w:r w:rsidR="001C41D5">
        <w:t xml:space="preserve"> %</w:t>
      </w:r>
      <w:r w:rsidRPr="00D32277">
        <w:t>) in Direktive 2014/30/EU o harmonizaciji zakonodaj držav članic v zvezi z elektromagnetno združljivostjo (EMC) (2</w:t>
      </w:r>
      <w:r w:rsidR="001C41D5">
        <w:t xml:space="preserve"> %</w:t>
      </w:r>
      <w:r w:rsidRPr="00D32277">
        <w:t>). Poleg navedenih so bili priglašeni še trije proizvodi s področja tlačne opreme (PED), dve s področja pomorske opreme (MED), tri s področja plinskih naprav (GAR) in ena osebna varovalna oprema (PPE). Tržni inšpektorat RS na trgu ni našel nobenega od priglašenih proizvodov.</w:t>
      </w:r>
    </w:p>
    <w:p w14:paraId="7B20EA3E" w14:textId="77777777" w:rsidR="008A6ED6" w:rsidRPr="00D32277" w:rsidRDefault="005F6612" w:rsidP="005F6612">
      <w:r w:rsidRPr="00D32277">
        <w:t>Tržni inšpektorat RS v skladu z Uredbo o načinu mednarodne izmenjave informacij o ukrepih in dejanjih, ki omejujejo trgovanje s proizvodi o prejetih obvestilih še vedno obvešča Ministrstvo za gospodarski razvoj in tehnologijo in Upravo za carine, čeprav so te informacije vsem pristojnim organom dostopne preko informacijskega portala ICSMS, zato bi bilo treba v smislu racionalnosti poslovanja dopolniti Uredbo o načinu mednarodne izmenjave informacij o ukrepih in dejanjih, ki omejujejo trgovanje s proizvodi tako, da bo upoštevala nov način pretoka informacij z uporabo informacijskega portala ICSMS.</w:t>
      </w:r>
    </w:p>
    <w:p w14:paraId="38C7551E" w14:textId="00D34D58" w:rsidR="005F6612" w:rsidRPr="00D32277" w:rsidRDefault="005F6612" w:rsidP="005F6612">
      <w:r w:rsidRPr="00D32277">
        <w:t xml:space="preserve">Tržni inšpektorat RS je v letu 2019 po klasični poti z obvestilom prejel dva sklepa o uvedbi zaščitne klavzule s področja direktive o strojih. Ker gre za proizvod, ki ga je mogoče najti tudi v uporabi, je bil obveščen tudi pristojni Inšpektorat RS za delo. Tržni inšpektorat RS je v letu 2019 posredoval Stalnemu predstavništvu Slovenije pri </w:t>
      </w:r>
      <w:r w:rsidR="00873F55">
        <w:t xml:space="preserve">EU </w:t>
      </w:r>
      <w:r w:rsidRPr="00D32277">
        <w:t>eno zaščitno klavzulo, s področja direktive o strojih.</w:t>
      </w:r>
    </w:p>
    <w:p w14:paraId="52193ED5" w14:textId="77777777" w:rsidR="0038173C" w:rsidRPr="00D32277" w:rsidRDefault="0038173C" w:rsidP="0043292A">
      <w:pPr>
        <w:pStyle w:val="Naslov3"/>
      </w:pPr>
      <w:bookmarkStart w:id="160" w:name="_Toc32226072"/>
      <w:r w:rsidRPr="00D32277">
        <w:t>Mednarodni sistem za izmenjavo podatkov o proizvodih (ICSMS)</w:t>
      </w:r>
      <w:bookmarkEnd w:id="160"/>
    </w:p>
    <w:p w14:paraId="2D8C508A" w14:textId="046C422D" w:rsidR="001E2384" w:rsidRDefault="001E2384" w:rsidP="001E2384">
      <w:r>
        <w:t>Mednarodni sistem ICSMS (</w:t>
      </w:r>
      <w:proofErr w:type="spellStart"/>
      <w:r>
        <w:t>The</w:t>
      </w:r>
      <w:proofErr w:type="spellEnd"/>
      <w:r>
        <w:t xml:space="preserve"> internet-</w:t>
      </w:r>
      <w:proofErr w:type="spellStart"/>
      <w:r>
        <w:t>supported</w:t>
      </w:r>
      <w:proofErr w:type="spellEnd"/>
      <w:r>
        <w:t xml:space="preserve"> </w:t>
      </w:r>
      <w:proofErr w:type="spellStart"/>
      <w:r>
        <w:t>information</w:t>
      </w:r>
      <w:proofErr w:type="spellEnd"/>
      <w:r>
        <w:t xml:space="preserve"> </w:t>
      </w:r>
      <w:proofErr w:type="spellStart"/>
      <w:r>
        <w:t>and</w:t>
      </w:r>
      <w:proofErr w:type="spellEnd"/>
      <w:r>
        <w:t xml:space="preserve"> </w:t>
      </w:r>
      <w:proofErr w:type="spellStart"/>
      <w:r>
        <w:t>communication</w:t>
      </w:r>
      <w:proofErr w:type="spellEnd"/>
      <w:r>
        <w:t xml:space="preserve"> </w:t>
      </w:r>
      <w:proofErr w:type="spellStart"/>
      <w:r>
        <w:t>system</w:t>
      </w:r>
      <w:proofErr w:type="spellEnd"/>
      <w:r>
        <w:t xml:space="preserve"> </w:t>
      </w:r>
      <w:proofErr w:type="spellStart"/>
      <w:r>
        <w:t>for</w:t>
      </w:r>
      <w:proofErr w:type="spellEnd"/>
      <w:r>
        <w:t xml:space="preserve"> </w:t>
      </w:r>
      <w:proofErr w:type="spellStart"/>
      <w:r>
        <w:t>the</w:t>
      </w:r>
      <w:proofErr w:type="spellEnd"/>
      <w:r>
        <w:t xml:space="preserve"> pan-</w:t>
      </w:r>
      <w:proofErr w:type="spellStart"/>
      <w:r>
        <w:t>European</w:t>
      </w:r>
      <w:proofErr w:type="spellEnd"/>
      <w:r>
        <w:t xml:space="preserve"> market </w:t>
      </w:r>
      <w:proofErr w:type="spellStart"/>
      <w:r>
        <w:t>surveillance</w:t>
      </w:r>
      <w:proofErr w:type="spellEnd"/>
      <w:r>
        <w:t xml:space="preserve">) je baza podatkov o proizvodih, ki so ali so bili predmet pregledov ali analiz glede izpolnjevanja predpisanih tehničnih zahtev in se uporablja za namene izvajanja 23. člena Uredbe (ES) št. 765/2008 ter omogoča pretok in </w:t>
      </w:r>
      <w:r>
        <w:lastRenderedPageBreak/>
        <w:t>izmenjavo informacij med pristojnimi organi za nadzor proizvodov</w:t>
      </w:r>
      <w:r w:rsidR="00C9256E">
        <w:t xml:space="preserve"> (</w:t>
      </w:r>
      <w:r w:rsidR="00A143BF">
        <w:fldChar w:fldCharType="begin"/>
      </w:r>
      <w:r w:rsidR="00A143BF">
        <w:instrText xml:space="preserve"> REF _Ref31102365 </w:instrText>
      </w:r>
      <w:r w:rsidR="00A143BF">
        <w:fldChar w:fldCharType="separate"/>
      </w:r>
      <w:r w:rsidR="00273CA0" w:rsidRPr="001E2384">
        <w:t xml:space="preserve">Slika </w:t>
      </w:r>
      <w:r w:rsidR="00273CA0">
        <w:rPr>
          <w:noProof/>
        </w:rPr>
        <w:t>24</w:t>
      </w:r>
      <w:r w:rsidR="00273CA0" w:rsidRPr="001E2384">
        <w:t>: Spletna stran sistema ICSMS</w:t>
      </w:r>
      <w:r w:rsidR="00A143BF">
        <w:fldChar w:fldCharType="end"/>
      </w:r>
      <w:r w:rsidR="00C9256E">
        <w:t>)</w:t>
      </w:r>
      <w:r>
        <w:t>.</w:t>
      </w:r>
    </w:p>
    <w:p w14:paraId="7AFA8BD5" w14:textId="77777777" w:rsidR="001E2384" w:rsidRDefault="001E2384" w:rsidP="001E2384">
      <w:r>
        <w:t>Sistem je razdeljen v dva dela in sicer na del, ki je odprt za javnost in na del, ki je na razpolago le nadzornim organom, carinskim organom in Evropski komisiji. Del, ki je odprt za javnost, vsebuje predvsem informacije o proizvodu, ugotovljeni skladnosti, pristojnemu organu in ukrepih.</w:t>
      </w:r>
    </w:p>
    <w:p w14:paraId="78D35214" w14:textId="77777777" w:rsidR="00A00444" w:rsidRPr="001E2384" w:rsidRDefault="001E2384" w:rsidP="001E2384">
      <w:r>
        <w:t>V bazo so se vnašali podatki o proizvodih, za katere se je izvedla izmenjava informacij v skladu z Uredbo o načinu mednarodne izmenjave informacij o ukrepih in dejanjih, ki omejujejo trgovanje s proizvodi (postopek RAPEX, postopek SGC), podatki o proizvodih, predanih na tehnične analize, ne glede na rezultat preskusa, podatki o proizvodih, glede katerih smo obvestili pristojni organ v drugi državi članici ter podatki o proizvodih, če je tako določeno s posebnim predpisom. V letu 2019 je Tržni inšpektorat RS v sistem ICSMS vnesel podatke o 72 proizvodih.</w:t>
      </w:r>
    </w:p>
    <w:p w14:paraId="5E00B217" w14:textId="77777777" w:rsidR="003B6403" w:rsidRPr="001E2384" w:rsidRDefault="00BA66C3" w:rsidP="0023092E">
      <w:pPr>
        <w:pStyle w:val="Slika2"/>
      </w:pPr>
      <w:r w:rsidRPr="001E2384">
        <w:rPr>
          <w:noProof/>
        </w:rPr>
        <w:drawing>
          <wp:inline distT="0" distB="0" distL="0" distR="0" wp14:anchorId="68D996EE" wp14:editId="224F6F3D">
            <wp:extent cx="4857750" cy="3762375"/>
            <wp:effectExtent l="0" t="0" r="0" b="0"/>
            <wp:docPr id="27" name="Slika 1" descr="Posnetek zaslona vstopne strani sistema ICS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1" descr="Posnetek zaslona vstopne strani sistema ICSM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7750" cy="3762375"/>
                    </a:xfrm>
                    <a:prstGeom prst="rect">
                      <a:avLst/>
                    </a:prstGeom>
                    <a:noFill/>
                    <a:ln>
                      <a:noFill/>
                    </a:ln>
                  </pic:spPr>
                </pic:pic>
              </a:graphicData>
            </a:graphic>
          </wp:inline>
        </w:drawing>
      </w:r>
    </w:p>
    <w:p w14:paraId="5BBCFAB0" w14:textId="4C6FB359" w:rsidR="003B6403" w:rsidRPr="001E2384" w:rsidRDefault="0023092E" w:rsidP="0023092E">
      <w:pPr>
        <w:pStyle w:val="Slika"/>
      </w:pPr>
      <w:bookmarkStart w:id="161" w:name="_Toc347218601"/>
      <w:bookmarkStart w:id="162" w:name="_Ref31102365"/>
      <w:bookmarkStart w:id="163" w:name="_Toc32226112"/>
      <w:r w:rsidRPr="001E2384">
        <w:t xml:space="preserve">Slika </w:t>
      </w:r>
      <w:r w:rsidR="00A143BF">
        <w:fldChar w:fldCharType="begin"/>
      </w:r>
      <w:r w:rsidR="00A143BF">
        <w:instrText xml:space="preserve"> SEQ Slika \* ARABIC </w:instrText>
      </w:r>
      <w:r w:rsidR="00A143BF">
        <w:fldChar w:fldCharType="separate"/>
      </w:r>
      <w:r w:rsidR="00273CA0">
        <w:rPr>
          <w:noProof/>
        </w:rPr>
        <w:t>24</w:t>
      </w:r>
      <w:r w:rsidR="00A143BF">
        <w:rPr>
          <w:noProof/>
        </w:rPr>
        <w:fldChar w:fldCharType="end"/>
      </w:r>
      <w:r w:rsidRPr="001E2384">
        <w:t xml:space="preserve">: </w:t>
      </w:r>
      <w:r w:rsidR="003B6403" w:rsidRPr="001E2384">
        <w:t>Spletna stran sistema ICSMS</w:t>
      </w:r>
      <w:bookmarkEnd w:id="161"/>
      <w:bookmarkEnd w:id="162"/>
      <w:bookmarkEnd w:id="163"/>
    </w:p>
    <w:p w14:paraId="7BEA2613" w14:textId="77777777" w:rsidR="0038173C" w:rsidRPr="004A7858" w:rsidRDefault="0038173C" w:rsidP="0043292A">
      <w:pPr>
        <w:pStyle w:val="Naslov3"/>
      </w:pPr>
      <w:bookmarkStart w:id="164" w:name="_Toc32226073"/>
      <w:r w:rsidRPr="004A7858">
        <w:t>Sistem za sodelovanje med organi, odgovornimi za izvrševanje zakonodaje o varstvu potrošnikov (CPCS)</w:t>
      </w:r>
      <w:bookmarkEnd w:id="164"/>
    </w:p>
    <w:p w14:paraId="60C39592" w14:textId="4DE46E5B" w:rsidR="00F36F0A" w:rsidRPr="00756C6D" w:rsidRDefault="00812ED6" w:rsidP="004A7858">
      <w:r w:rsidRPr="00756C6D">
        <w:t xml:space="preserve">Tržni inšpektorat RS, Agencija za komunikacijska omrežja in storitve RS, Informacijski pooblaščenec, Javna agencija RS za civilno letalstvo, Javna agencija RS za zdravila in medicinske pripomočke ter Uprava RS za pomorstvo so v Sloveniji pristojni organi za izvajanje evropske Uredbe (ES) 2006/2004/ES o sodelovanju med nacionalnimi organi, odgovornimi za izvrševanje zakonodaje o varstvu potrošnikov. S tem je Tržni inšpektorat RS tudi eden izmed uporabnikov sistema za sodelovanje na področju varstva potrošnikov (CPCS - </w:t>
      </w:r>
      <w:proofErr w:type="spellStart"/>
      <w:r w:rsidRPr="00756C6D">
        <w:t>Consumer</w:t>
      </w:r>
      <w:proofErr w:type="spellEnd"/>
      <w:r w:rsidRPr="00756C6D">
        <w:t xml:space="preserve"> </w:t>
      </w:r>
      <w:proofErr w:type="spellStart"/>
      <w:r w:rsidRPr="00756C6D">
        <w:t>Protection</w:t>
      </w:r>
      <w:proofErr w:type="spellEnd"/>
      <w:r w:rsidRPr="00756C6D">
        <w:t xml:space="preserve"> </w:t>
      </w:r>
      <w:proofErr w:type="spellStart"/>
      <w:r w:rsidRPr="00756C6D">
        <w:t>Cooperation</w:t>
      </w:r>
      <w:proofErr w:type="spellEnd"/>
      <w:r w:rsidRPr="00756C6D">
        <w:t xml:space="preserve"> </w:t>
      </w:r>
      <w:proofErr w:type="spellStart"/>
      <w:r w:rsidRPr="00756C6D">
        <w:t>System</w:t>
      </w:r>
      <w:proofErr w:type="spellEnd"/>
      <w:r w:rsidRPr="00756C6D">
        <w:t xml:space="preserve">), preko katerega države članice podajajo zaprosila za informacije in ukrepanje pristojnim organom drugih držav članic. Zaprošeni organi o sprejetih ukrepih in njihovem učinku ter o tem, ali je kršitev prenehala, obvestijo </w:t>
      </w:r>
      <w:r w:rsidRPr="00756C6D">
        <w:lastRenderedPageBreak/>
        <w:t>organ države, ki jih je zaprosil, pristojne organe drugih držav članic EU in Evropsko komisijo. Postopki v posameznih zadevah in njihovo trajanje so tako odvisni predvsem od postopkov v posameznih državah članicah.</w:t>
      </w:r>
    </w:p>
    <w:p w14:paraId="4A4DE6D1" w14:textId="0E8FEE92" w:rsidR="004A7858" w:rsidRPr="00756C6D" w:rsidRDefault="00812ED6" w:rsidP="004A7858">
      <w:r w:rsidRPr="00756C6D">
        <w:t>Tržni inšpektorat RS je v letu 2019 preko sistema CPCS posredoval 1 zaprosilo za informacije in 6 zaprosil za ukrepanje pristojnim organom države članice, v kateri ima sedež podjetje, v zvezi s katerim je Tržni inšpektorat RS zaznal večje število prijav, pritožb ali vprašanj potrošnikov oziroma je sam zaznal morebitne možnosti kršitve zakonodaje. Zaprosilo za informacije je Tržni inšpektorat RS poslal Poljski, saj je želel ugotoviti vlogo fizične osebe s Poljske kot uporabnika telefonske številke, ki je bila vpletena v sporno oglaševanje izdelkov v časopisu. Za ukrepanje pa je Tržni inšpektorat RS organe v drugi državi članici zaprosil npr. v primeru bolgarskega podjetja, ki preko spleta slovenskim potrošnikom oglašuje knjigo za hitro učenje jezika; domnevno slovaškega podjetja, čigar spletna trgovina ni vsebovala podatkov o podjetju in tudi ne drugih predpisanih informacij, npr. o pravici do odstopa; slovaškega podjetja, ki je nastopalo kot naročnik spletnega oglasa na slovenskem medijskem portalu, ki je nato potrošnike za nakup usmeril na spletno stran brez podatkov o ponudniku in drugih predpisanih informacij, prav tako pa je obstajal sum zavajajočega oglaševanja lastnosti izdelka in izmišljenih komentarjev zadovoljnih kupcev; nemškega podjetja, ki je na embalaži in navodilih navajalo domnevno neresnične lastnosti izdelka; hrvaškega podjetja s spletno prodajo, ki se ne odziva na reklamacije in pritožbe potrošnikov.</w:t>
      </w:r>
    </w:p>
    <w:p w14:paraId="299CC588" w14:textId="77777777" w:rsidR="004A7858" w:rsidRPr="00756C6D" w:rsidRDefault="004A7858" w:rsidP="004A7858">
      <w:r w:rsidRPr="00756C6D">
        <w:t>Hkrati je Tržni inšpektorat RS prejel zaprosilo za ukrepanje s strani Češke v zvezi s spletnim poslovanjem dveh slovenskih podjetij, ki v svojih spletnih trgovinah nista navedli vseh obveznih informacij, ki jih mora potrošnik prejeti pred nakupom. Po opozorilu Tržnega inšpektorata RS na ugotovljene pomanjkljivosti sta podjetji svoji spletni strani ustrezno dopolnili. Zaprosilo za ukrepanje s strani Velike Britanije, da naj bi slovensko podjetje pri prodaji preko spleta neupravičeno diskriminiralo kupce glede na njihovo prebivališče, pa je Tržni inšpektorat RS zavrnil, saj se je na podlagi objavljenega naslova in nacionalne klicne kode države izkazalo, da kot ponudnik dejansko ne nastopa slovensko podjetje, temveč podjetje iz druge države članice EU.</w:t>
      </w:r>
    </w:p>
    <w:p w14:paraId="7E52B191" w14:textId="640F67CC" w:rsidR="00D4611E" w:rsidRPr="00756C6D" w:rsidRDefault="00812ED6" w:rsidP="004A7858">
      <w:r w:rsidRPr="00756C6D">
        <w:t>17. januarja 2020 se sicer začne uporabljati nova uredba, ki ureja sodelovanje med organi, odgovornimi za izvrševanje zakonodaje o varstvu potrošnikov (Uredba (EU) 2017/2394 o sodelovanju med nacionalnimi organi, odgovornimi za izvrševanje zakonodaje o varstvu potrošnikov, in razveljavitvi Uredbe (ES) št. 2006/2004) in je bila sprejeta z namenom zagotoviti učinkovitejši nadzor in sodelovanje med pristojnimi organi držav članic. Nova uredba prinaša pristojnim organom in tudi enotnemu povezovalnemu organu večje pristojnosti v zvezi z izvajanjem nadzora, naloga posamezne države članice pa je, da zagotovi izvajanje uredbe tudi v praksi. Ministrstvo za gospodarski razvoj in tehnologijo je pristopilo k pripravi zakona o izvajanju uredbe, ki bo določal tudi pristojne organe, vendar pa so se pri tem pojavila nasprotovanja nekaterih od inšpekcijskih organov, da se jih določi kot pristojni organ. Področje oglaševanja namreč urejajo tako splošni predpisi s področja varstva potrošnikov kot tudi specialni predpisi, ki ta vidik posebej urejajo za posamezne določene kategorije izdelkov, npr. hrana, prehranska dopolnila, kozmetični izdelki. Glede na to, da tudi nadzor na tem področju izvajajo različni inšpekcijski organi, bi bilo po mnenju Tržnega inšpektorata RS edino pravilno, da se kot pristojni organi določijo vsi ti organi. Le pristojni organi lahko namreč dostopajo do spletnega orodja, namenjenega komunikaciji med pristojnimi organi držav članic EU in Evropsko komisijo, in so edini, ki lahko izvršujejo dodatna procesna pooblastila (pridobivanje zavez od podjetij, uporaba skrivne identitete, pooblastila, povezana s spletnimi stranmi – kot npr. odstranitev vsebine spletne strani, omejitev dostopa do spletnega vmesnika, prikaz opozorila kršitve na spletnem vmesniku), izrekajo visoke globe za primer čezmejnih kršitev in sodelujejo pri usklajenih akcijah več držav članic EU.</w:t>
      </w:r>
    </w:p>
    <w:p w14:paraId="6972E9A5" w14:textId="6C53C43F" w:rsidR="00812ED6" w:rsidRPr="00756C6D" w:rsidRDefault="00812ED6" w:rsidP="004A7858">
      <w:r w:rsidRPr="00756C6D">
        <w:lastRenderedPageBreak/>
        <w:t>Do konca leta 2019 dogovor med inšpekcijskimi organi še ni bil sprejet, zato se bodo usklajevanja nadaljevala tudi v letu 2020. Tržni inšpektorat RS verjame, da se bo našla ustrezna rešitev.</w:t>
      </w:r>
    </w:p>
    <w:p w14:paraId="69B72C69" w14:textId="77777777" w:rsidR="0038173C" w:rsidRPr="0034579E" w:rsidRDefault="0038173C" w:rsidP="0043292A">
      <w:pPr>
        <w:pStyle w:val="Naslov3"/>
      </w:pPr>
      <w:bookmarkStart w:id="165" w:name="_Toc32226074"/>
      <w:r w:rsidRPr="0034579E">
        <w:t xml:space="preserve">EU SWEEP </w:t>
      </w:r>
      <w:r w:rsidR="001C63BF" w:rsidRPr="0034579E">
        <w:t>201</w:t>
      </w:r>
      <w:r w:rsidR="004125A1">
        <w:t>9</w:t>
      </w:r>
      <w:bookmarkEnd w:id="165"/>
    </w:p>
    <w:p w14:paraId="332FA863" w14:textId="611425DA" w:rsidR="00F36F0A" w:rsidRPr="00D32277" w:rsidRDefault="00F36F0A" w:rsidP="0034579E">
      <w:r w:rsidRPr="00D32277">
        <w:t xml:space="preserve">EU </w:t>
      </w:r>
      <w:proofErr w:type="spellStart"/>
      <w:r w:rsidRPr="00D32277">
        <w:t>Sweep</w:t>
      </w:r>
      <w:proofErr w:type="spellEnd"/>
      <w:r w:rsidRPr="00D32277">
        <w:t xml:space="preserve"> je koordiniran nadzor s strani nacionalnih organov, pristojnih za izvajanje zakonodaje s področja varstva potrošnikov v državah članicah </w:t>
      </w:r>
      <w:r w:rsidR="00873F55">
        <w:t>EU</w:t>
      </w:r>
      <w:r w:rsidRPr="00D32277">
        <w:t>, na Norveškem in Islandiji, ki ga vodi Evropska komisija. Vsako leto se istočasno v vseh državah članicah preveri na stotine spletnih strani na določenem področju z namenom ugotoviti, ali se spoštujejo potrošnikove pravice oziroma zakonodaja s področja varstva potrošnikov. Če konkretne spletne strani ne izpolnjujejo vseh zahtev potrošniške zakonodaje EU, pristojni nacionalni organi izvedejo vse ukrepe v skladu s svojimi pristojnostmi, da se zagotovi čim višji nivo varstva potrošnikov v vseh državah članicah EU.</w:t>
      </w:r>
    </w:p>
    <w:p w14:paraId="465BBB8D" w14:textId="77777777" w:rsidR="0034579E" w:rsidRDefault="0034579E" w:rsidP="0034579E">
      <w:r>
        <w:t xml:space="preserve">Prvi EU </w:t>
      </w:r>
      <w:proofErr w:type="spellStart"/>
      <w:r>
        <w:t>Sweep</w:t>
      </w:r>
      <w:proofErr w:type="spellEnd"/>
      <w:r>
        <w:t xml:space="preserve"> je bil izveden v letu 2007. Od takrat so bila v okviru te usklajene akcije pregledana naslednja področja: ponujanje letalskih storitev preko spleta, prodaja elektronskih naprav preko spleta, ponujanje zabavnih vsebin za mobilne telefone preko spleta, prodaja vstopnic preko spleta, potrošniško kreditiranje preko spleta, ponujanje iger, e-knjig, videoposnetkov ali glasbe preko spleta, ponujanje/prodaja letalskih kart in/ali namestitev preko spleta, spletna prodaja elektronskih naprav, spletne trgovine na splošno, uporaba t. i. primerjalnih orodij za primerjavo cen različnih turističnih storitev in označevanje cen ter ponujanje cenovnih prednosti.</w:t>
      </w:r>
    </w:p>
    <w:p w14:paraId="4836E50B" w14:textId="77777777" w:rsidR="00F36F0A" w:rsidRPr="00D32277" w:rsidRDefault="00F36F0A" w:rsidP="0034579E">
      <w:r w:rsidRPr="00D32277">
        <w:t xml:space="preserve">Do sedaj je v vseh akcijah EU </w:t>
      </w:r>
      <w:proofErr w:type="spellStart"/>
      <w:r w:rsidRPr="00D32277">
        <w:t>Sweep</w:t>
      </w:r>
      <w:proofErr w:type="spellEnd"/>
      <w:r w:rsidRPr="00D32277">
        <w:t xml:space="preserve"> s področja varstva potrošnikov kot predstavnik Slovenije sodeloval le Tržni inšpektorat RS kot eden izmed sicer 6 slovenskih pristojnih organov za izvajanje evropske uredbe 2006/2004/ES, ki je do 17. januarja 2020 urejala sodelovanje med nacionalnimi organi, odgovornimi za izvrševanje zakonodaje o varstvu potrošnikov. Ostali organi so bili še: Agencija za komunikacijska omrežja in storitve RS, Informacijski pooblaščenec, Javna agencija RS za civilno letalstvo, Javna agencija RS za zdravila in medicinske pripomočke ter Uprava RS za pomorstvo. Dne 17. januarja 2020 se je pričela uporabljati nova uredba, ki ureja sodelovanje med organi, odgovornimi za izvrševanje zakonodaje o varstvu potrošnikov (Uredba (EU) 2017/2394 o sodelovanju med nacionalnimi organi, odgovornimi za izvrševanje zakonodaje o varstvu potrošnikov, in razveljavitvi Uredbe (ES) št. 2006/2004), in je bila sprejeta z namenom zagotoviti učinkovitejši nadzor in sodelovanje med pristojnimi organi držav članic – več o tem v poglavju 6.3.5. Sistem za sodelovanje med organi, odgovornimi za izvrševanje zakonodaje o varstvu potrošnikov (CPCS).</w:t>
      </w:r>
    </w:p>
    <w:p w14:paraId="7CFDA225" w14:textId="1CC48A92" w:rsidR="008A7AD3" w:rsidRDefault="0034579E" w:rsidP="0034579E">
      <w:r>
        <w:t xml:space="preserve">V letu 2019 je EU </w:t>
      </w:r>
      <w:proofErr w:type="spellStart"/>
      <w:r>
        <w:t>Sweep</w:t>
      </w:r>
      <w:proofErr w:type="spellEnd"/>
      <w:r>
        <w:t xml:space="preserve"> potekal v mesecu novembru, pri čemer je zajel področje spletne prodaje oblačil in obutve, izdelkov za dom in gospodinjstvo, ter električnih aparatov. Inšpektorji so preverjali predvsem zagotavljanje jasnih informacij potrošnikom glede pogojev dostave, predvidenega roka dostave, stroškov dostave, morebitnih omejitev pri dostavi, pravice do odstopa in pogojev vračila z vidika Zakona o varstvu potrošnikov,</w:t>
      </w:r>
      <w:r w:rsidR="00E639BB">
        <w:t xml:space="preserve"> </w:t>
      </w:r>
      <w:r>
        <w:t xml:space="preserve">dodatno pa so preverjali spoštovanje tudi drugih zahtev zakonodaje s področja varstva potrošnikov. V okviru nadzora je Tržni inšpektorat RS tokrat pregledal 21 spletnih trgovcev, pri čemer je ugotavljal pomanjkljivosti glede zagotavljanja potrebnih informacij potrošnikom in/ali pa so bile objavljene informacije napačne. Prav tako je ugotavljal pomanjkljivosti z vidika Uredbe (EU) 2018/302 o naslovitvi neupravičenega geografskega blokiranja in drugih oblik diskriminacije na podlagi državljanstva, kraja prebivališča ali kraja sedeža strank na notranjem trgu, saj trgovci niso zagotavljali vsem strankam iz </w:t>
      </w:r>
      <w:r w:rsidR="00873F55">
        <w:t xml:space="preserve">EU </w:t>
      </w:r>
      <w:r>
        <w:t xml:space="preserve">nakupa v svoji spletni trgovini pod enakimi pogoji kot slovenskim strankam. Tržni inšpektorji so zaradi ugotovljenih kršitev izdali 9 opozoril ZIN, s katerimi so podjetjem naložili odpravo ugotovljenih kršitev. </w:t>
      </w:r>
      <w:r w:rsidR="00F36F0A" w:rsidRPr="00D32277">
        <w:t xml:space="preserve">V okviru uvedenih in že zaključenih prekrškovnih postopkov pa so tržni </w:t>
      </w:r>
      <w:r w:rsidR="00F36F0A" w:rsidRPr="00D32277">
        <w:lastRenderedPageBreak/>
        <w:t>inšpektorji v 10 primerih izrekli opozorila ZP-1, saj so trgovci ugotovljene manjše nepravilnosti v postavljenem roku odpravili.</w:t>
      </w:r>
    </w:p>
    <w:p w14:paraId="29426CC3" w14:textId="77777777" w:rsidR="0038173C" w:rsidRPr="008A6ED6" w:rsidRDefault="0038173C" w:rsidP="0006653B">
      <w:pPr>
        <w:pStyle w:val="Naslov3"/>
      </w:pPr>
      <w:bookmarkStart w:id="166" w:name="_Toc32226075"/>
      <w:r w:rsidRPr="008A6ED6">
        <w:t>Mednarodno sodelovanje z institucijami Evropske unije</w:t>
      </w:r>
      <w:bookmarkEnd w:id="166"/>
    </w:p>
    <w:p w14:paraId="74535079" w14:textId="77777777" w:rsidR="00437978" w:rsidRPr="007F1A24" w:rsidRDefault="00437978" w:rsidP="00437978">
      <w:r w:rsidRPr="007F1A24">
        <w:t>Redna udeležba na sestankih AdCo skupin omogoča izmenjavo informacij in izkušenj v zvezi z nadzorom, ki so pomembne za zagotavljanje enotnega izvajanja ukrepov.</w:t>
      </w:r>
    </w:p>
    <w:p w14:paraId="3B4337C8" w14:textId="77777777" w:rsidR="00437978" w:rsidRPr="007F1A24" w:rsidRDefault="00437978" w:rsidP="00437978">
      <w:r w:rsidRPr="007F1A24">
        <w:t>Sprememba financiranja udeležbe na sestankih AdCo skupin s strani Evropske komisije v letu 2018, po kateri se povrnejo samo še stroški prevoza in ene nočitve, breme kritja preostalih stroškov predstavlja dodatno finančno breme za Tržni inšpektorat RS. Če inšpektorat ne bo imel na voljo zadostnih sredstev za ta namen, se bodo tržni inšpektorji bodočih sestankov udeleževali selektivno.</w:t>
      </w:r>
    </w:p>
    <w:p w14:paraId="1CBFB705" w14:textId="77777777" w:rsidR="004D40BB" w:rsidRPr="00535D1E" w:rsidRDefault="004D40BB" w:rsidP="004D40BB">
      <w:pPr>
        <w:pStyle w:val="Naslov4"/>
      </w:pPr>
      <w:r w:rsidRPr="00535D1E">
        <w:t xml:space="preserve">AdCo za električno </w:t>
      </w:r>
      <w:r w:rsidR="008A7AD3" w:rsidRPr="00535D1E">
        <w:t>opremo</w:t>
      </w:r>
    </w:p>
    <w:p w14:paraId="49245F5D" w14:textId="42D1BC71" w:rsidR="0018235B" w:rsidRPr="00756C6D" w:rsidRDefault="0054753B" w:rsidP="0054753B">
      <w:r w:rsidRPr="00756C6D">
        <w:t xml:space="preserve">Na sestankih skupine </w:t>
      </w:r>
      <w:r w:rsidR="0018235B" w:rsidRPr="00756C6D">
        <w:t xml:space="preserve">LVD AdCo </w:t>
      </w:r>
      <w:r w:rsidRPr="00756C6D">
        <w:t xml:space="preserve">se obravnava aktualna problematika pri dajanju električne opreme na trg, </w:t>
      </w:r>
      <w:r w:rsidR="0018235B" w:rsidRPr="00756C6D">
        <w:t xml:space="preserve">kjer </w:t>
      </w:r>
      <w:r w:rsidRPr="00756C6D">
        <w:t>države članice predstavijo primere</w:t>
      </w:r>
      <w:r w:rsidR="0018235B" w:rsidRPr="00756C6D">
        <w:t xml:space="preserve"> zanimivih proizvodov</w:t>
      </w:r>
      <w:r w:rsidRPr="00756C6D">
        <w:t>, ki so jih odkril</w:t>
      </w:r>
      <w:r w:rsidR="0018235B" w:rsidRPr="00756C6D">
        <w:t>i</w:t>
      </w:r>
      <w:r w:rsidRPr="00756C6D">
        <w:t xml:space="preserve"> </w:t>
      </w:r>
      <w:r w:rsidR="0018235B" w:rsidRPr="00756C6D">
        <w:t xml:space="preserve">v </w:t>
      </w:r>
      <w:r w:rsidRPr="00756C6D">
        <w:t>inšpekcijskih nadzor</w:t>
      </w:r>
      <w:r w:rsidR="0018235B" w:rsidRPr="00756C6D">
        <w:t>ih</w:t>
      </w:r>
      <w:r w:rsidRPr="00756C6D">
        <w:t>.</w:t>
      </w:r>
    </w:p>
    <w:p w14:paraId="01DCF99C" w14:textId="784BED56" w:rsidR="0054753B" w:rsidRPr="00756C6D" w:rsidRDefault="0018235B" w:rsidP="0054753B">
      <w:r w:rsidRPr="00756C6D">
        <w:t xml:space="preserve">Predstavnik Tržnega inšpektorata RS se je v letu 2019 udeležil spomladanskega sestanka skupine. </w:t>
      </w:r>
      <w:r w:rsidR="0054753B" w:rsidRPr="00756C6D">
        <w:t>Predstavljen je bil problem kuhinjskih robotov, sokovnikov i</w:t>
      </w:r>
      <w:r w:rsidRPr="00756C6D">
        <w:t>pd</w:t>
      </w:r>
      <w:r w:rsidR="0054753B" w:rsidRPr="00756C6D">
        <w:t xml:space="preserve">. v povezavi z dostopom do rezalnih nožev za sekanje (mletje) hrane. </w:t>
      </w:r>
      <w:r w:rsidRPr="00756C6D">
        <w:t>Ugotovitev predstavitve je bila, da p</w:t>
      </w:r>
      <w:r w:rsidR="0054753B" w:rsidRPr="00756C6D">
        <w:t xml:space="preserve">roizvajalci dajejo premalo poudarka konstrukciji </w:t>
      </w:r>
      <w:r w:rsidRPr="00756C6D">
        <w:t xml:space="preserve">proizvoda </w:t>
      </w:r>
      <w:r w:rsidR="0054753B" w:rsidRPr="00756C6D">
        <w:t>v povezavi s preprečevanjem možnosti dotika vrtečih delov. Standard EN 60335-2-14</w:t>
      </w:r>
      <w:r w:rsidRPr="00756C6D">
        <w:t>, ki pokriva Posebne zahteve za električne kuhinjske stroje,</w:t>
      </w:r>
      <w:r w:rsidR="0054753B" w:rsidRPr="00756C6D">
        <w:t xml:space="preserve"> </w:t>
      </w:r>
      <w:r w:rsidRPr="00756C6D">
        <w:t xml:space="preserve">je </w:t>
      </w:r>
      <w:r w:rsidR="0054753B" w:rsidRPr="00756C6D">
        <w:t xml:space="preserve">preohlapen, razprava o tem standardu </w:t>
      </w:r>
      <w:r w:rsidRPr="00756C6D">
        <w:t xml:space="preserve">pa </w:t>
      </w:r>
      <w:r w:rsidR="0054753B" w:rsidRPr="00756C6D">
        <w:t xml:space="preserve">je odprta že več let, vendar se doslej ni nič spremenilo. </w:t>
      </w:r>
      <w:r w:rsidRPr="00756C6D">
        <w:t>Skupina ugotavlja, da bi bila v</w:t>
      </w:r>
      <w:r w:rsidR="0054753B" w:rsidRPr="00756C6D">
        <w:t xml:space="preserve">arnost </w:t>
      </w:r>
      <w:r w:rsidRPr="00756C6D">
        <w:t>večja</w:t>
      </w:r>
      <w:r w:rsidR="0054753B" w:rsidRPr="00756C6D">
        <w:t>, če bi se aparat</w:t>
      </w:r>
      <w:r w:rsidRPr="00756C6D">
        <w:t>i</w:t>
      </w:r>
      <w:r w:rsidR="0054753B" w:rsidRPr="00756C6D">
        <w:t xml:space="preserve"> vključeval</w:t>
      </w:r>
      <w:r w:rsidRPr="00756C6D">
        <w:t>i</w:t>
      </w:r>
      <w:r w:rsidR="0054753B" w:rsidRPr="00756C6D">
        <w:t xml:space="preserve"> v dveh stopnjah. </w:t>
      </w:r>
      <w:r w:rsidR="00FE36EC" w:rsidRPr="00756C6D">
        <w:t>Na sestanku je tekla r</w:t>
      </w:r>
      <w:r w:rsidR="0054753B" w:rsidRPr="00756C6D">
        <w:t xml:space="preserve">azprava tudi glede dveh proizvodov v eni embalaži: </w:t>
      </w:r>
      <w:r w:rsidRPr="00756C6D">
        <w:t xml:space="preserve">mnenje </w:t>
      </w:r>
      <w:r w:rsidR="00362515" w:rsidRPr="00756C6D">
        <w:t xml:space="preserve">Evropske komisije </w:t>
      </w:r>
      <w:r w:rsidR="00FE36EC" w:rsidRPr="00756C6D">
        <w:t>v takšnih primerih je</w:t>
      </w:r>
      <w:r w:rsidR="0054753B" w:rsidRPr="00756C6D">
        <w:t xml:space="preserve">, </w:t>
      </w:r>
      <w:r w:rsidR="00FE36EC" w:rsidRPr="00756C6D">
        <w:t xml:space="preserve">da tudi povezovalni kabel med različnimi komponentami naprave, ki je potreben za delovanje celotne naprave, zapade pod nizkonapetostno direktivo. </w:t>
      </w:r>
      <w:r w:rsidR="0054753B" w:rsidRPr="00756C6D">
        <w:t>Izpostavljen</w:t>
      </w:r>
      <w:r w:rsidR="00FE36EC" w:rsidRPr="00756C6D">
        <w:t>a</w:t>
      </w:r>
      <w:r w:rsidR="0054753B" w:rsidRPr="00756C6D">
        <w:t xml:space="preserve"> je bil</w:t>
      </w:r>
      <w:r w:rsidR="00FE36EC" w:rsidRPr="00756C6D">
        <w:t>a</w:t>
      </w:r>
      <w:r w:rsidR="0054753B" w:rsidRPr="00756C6D">
        <w:t xml:space="preserve"> tudi nezgoda</w:t>
      </w:r>
      <w:r w:rsidR="00FE36EC" w:rsidRPr="00756C6D">
        <w:t>,</w:t>
      </w:r>
      <w:r w:rsidR="0054753B" w:rsidRPr="00756C6D">
        <w:t xml:space="preserve"> povezana s predolgim kablom za polnjenje baterije mobilnega telefona.</w:t>
      </w:r>
    </w:p>
    <w:p w14:paraId="15609165" w14:textId="77777777" w:rsidR="008A7AD3" w:rsidRPr="00D32277" w:rsidRDefault="00E639BB" w:rsidP="00664CFE">
      <w:pPr>
        <w:pStyle w:val="Naslov4"/>
      </w:pPr>
      <w:r w:rsidRPr="00D32277">
        <w:t>AdCo</w:t>
      </w:r>
      <w:r w:rsidR="008A7AD3" w:rsidRPr="00D32277">
        <w:t xml:space="preserve"> za elektromagnetno združljivost</w:t>
      </w:r>
    </w:p>
    <w:p w14:paraId="07383DA3" w14:textId="6C667FF2" w:rsidR="00FE36EC" w:rsidRPr="00756C6D" w:rsidRDefault="00FE36EC" w:rsidP="0054753B">
      <w:r w:rsidRPr="00756C6D">
        <w:t>Na sestankih skupine EMC AdCo se obravnava aktualna problematika pri dajanju električne in elektronske opreme na trg, kjer države članice predstavijo zanimive primere ugotovljenih neskladnosti.</w:t>
      </w:r>
    </w:p>
    <w:p w14:paraId="34B67A41" w14:textId="4F3F348E" w:rsidR="0054753B" w:rsidRPr="00756C6D" w:rsidRDefault="0054753B" w:rsidP="0054753B">
      <w:r w:rsidRPr="00756C6D">
        <w:t>Predstavnik Tržnega inšpektorata RS se je v letu 2019 udeležil pomladanskega sestanka</w:t>
      </w:r>
      <w:r w:rsidR="00FE36EC" w:rsidRPr="00756C6D">
        <w:t xml:space="preserve"> skupine</w:t>
      </w:r>
      <w:r w:rsidRPr="00756C6D">
        <w:t>. Obravnava</w:t>
      </w:r>
      <w:r w:rsidR="00FE36EC" w:rsidRPr="00756C6D">
        <w:t>lo</w:t>
      </w:r>
      <w:r w:rsidRPr="00756C6D">
        <w:t xml:space="preserve"> </w:t>
      </w:r>
      <w:r w:rsidR="00FE36EC" w:rsidRPr="00756C6D">
        <w:t xml:space="preserve">se </w:t>
      </w:r>
      <w:r w:rsidRPr="00756C6D">
        <w:t xml:space="preserve">je </w:t>
      </w:r>
      <w:r w:rsidR="00FE36EC" w:rsidRPr="00756C6D">
        <w:t xml:space="preserve">vprašanje, ali </w:t>
      </w:r>
      <w:proofErr w:type="spellStart"/>
      <w:r w:rsidRPr="00756C6D">
        <w:t>skiming</w:t>
      </w:r>
      <w:proofErr w:type="spellEnd"/>
      <w:r w:rsidRPr="00756C6D">
        <w:t xml:space="preserve"> kartic</w:t>
      </w:r>
      <w:r w:rsidR="00FE36EC" w:rsidRPr="00756C6D">
        <w:t xml:space="preserve">e </w:t>
      </w:r>
      <w:r w:rsidRPr="00756C6D">
        <w:t xml:space="preserve">zapadejo pod RED ali pod EMC </w:t>
      </w:r>
      <w:r w:rsidR="00FE36EC" w:rsidRPr="00756C6D">
        <w:t xml:space="preserve">direktivo, o čemer so </w:t>
      </w:r>
      <w:r w:rsidRPr="00756C6D">
        <w:t>mnenja</w:t>
      </w:r>
      <w:r w:rsidR="00FE36EC" w:rsidRPr="00756C6D">
        <w:t xml:space="preserve"> članic deljena</w:t>
      </w:r>
      <w:r w:rsidRPr="00756C6D">
        <w:t>. V let</w:t>
      </w:r>
      <w:r w:rsidR="0027615A">
        <w:t>ih</w:t>
      </w:r>
      <w:r w:rsidRPr="00756C6D">
        <w:t xml:space="preserve"> 2018</w:t>
      </w:r>
      <w:r w:rsidR="0027615A">
        <w:t xml:space="preserve"> in 20</w:t>
      </w:r>
      <w:r w:rsidRPr="00756C6D">
        <w:t xml:space="preserve">19 sta bili v teku </w:t>
      </w:r>
      <w:r w:rsidR="00FE36EC" w:rsidRPr="00756C6D">
        <w:t xml:space="preserve">tudi </w:t>
      </w:r>
      <w:r w:rsidRPr="00756C6D">
        <w:t xml:space="preserve">11. kampanja </w:t>
      </w:r>
      <w:r w:rsidR="00362515" w:rsidRPr="00756C6D">
        <w:t>(</w:t>
      </w:r>
      <w:r w:rsidRPr="00756C6D">
        <w:t>omrežni razsmerniki</w:t>
      </w:r>
      <w:r w:rsidR="00362515" w:rsidRPr="00756C6D">
        <w:t>)</w:t>
      </w:r>
      <w:r w:rsidRPr="00756C6D">
        <w:t xml:space="preserve"> </w:t>
      </w:r>
      <w:r w:rsidR="00362515" w:rsidRPr="00756C6D">
        <w:t xml:space="preserve">in </w:t>
      </w:r>
      <w:r w:rsidRPr="00756C6D">
        <w:t xml:space="preserve">12. kampanja </w:t>
      </w:r>
      <w:r w:rsidR="00362515" w:rsidRPr="00756C6D">
        <w:t>(</w:t>
      </w:r>
      <w:r w:rsidRPr="00756C6D">
        <w:t>LED svetila</w:t>
      </w:r>
      <w:r w:rsidR="00362515" w:rsidRPr="00756C6D">
        <w:t>)</w:t>
      </w:r>
      <w:r w:rsidRPr="00756C6D">
        <w:t xml:space="preserve">, zato je bil predstavljen napredek </w:t>
      </w:r>
      <w:r w:rsidR="00362515" w:rsidRPr="00756C6D">
        <w:t xml:space="preserve">teh </w:t>
      </w:r>
      <w:r w:rsidRPr="00756C6D">
        <w:t>kampanj. Na trgu so se v nekaterih državah članicah ponovno pojavili motilci signala, zato je bilo dogovorjeno, da se morebitna prisotnost preveri na spletnih straneh na nacionalnih nivojih.</w:t>
      </w:r>
    </w:p>
    <w:p w14:paraId="577CE0AF" w14:textId="77777777" w:rsidR="00D05DE7" w:rsidRPr="00D32277" w:rsidRDefault="00D05DE7" w:rsidP="007053AF">
      <w:pPr>
        <w:pStyle w:val="Naslov4"/>
      </w:pPr>
      <w:r w:rsidRPr="00D32277">
        <w:t xml:space="preserve">AdCo za </w:t>
      </w:r>
      <w:r w:rsidR="007053AF" w:rsidRPr="00D32277">
        <w:t>radijsko opremo</w:t>
      </w:r>
    </w:p>
    <w:p w14:paraId="6CC487F1" w14:textId="751F31E4" w:rsidR="009476A2" w:rsidRPr="00D32277" w:rsidRDefault="005F6612" w:rsidP="00664CFE">
      <w:r w:rsidRPr="00D32277">
        <w:t>Sestanki organov, ki nadzirajo skladnost radijske opreme na trgu, se organizirajo trikrat letno. Predstavnik Tržnega inšpektorata RS se je udeležil enega od njih. Na sestankih se obravnavajo aktualne teme, zlasti s področja nadzora skladnosti radijske opreme. Načrtujejo, usklajujejo in analizirajo se akcije skupnega nadzora določenega segmenta radijske opreme. Člani so predstavili in razpravljali o aktualnih problemih in dilemah, s katerimi se srečujejo pri izvajanju inšpekcijskega nadzora pri radijski opremi.</w:t>
      </w:r>
      <w:r w:rsidR="001C41D5">
        <w:t xml:space="preserve"> </w:t>
      </w:r>
      <w:r w:rsidRPr="00D32277">
        <w:t xml:space="preserve">V letu 2019 je </w:t>
      </w:r>
      <w:r w:rsidRPr="00D32277">
        <w:lastRenderedPageBreak/>
        <w:t>potekala skupna akcija nadzora radijske opreme v skupini proizvodov, ki sodijo med proizvode, ki se brezžično povezujejo v internetno omrežje. Ta skupina proizvodov se v zadnjih letih zelo hitro širi. Istočasno se je pripravljala skupna akcija za leto 2020, v kateri se bo nadziralo zasebne radijske postaje. Skupina se je ukvarjala tudi z oblikovanjem pobude za določitev varnosti programske opreme, ki pomembno vpliva na delovanje radijske opreme.</w:t>
      </w:r>
    </w:p>
    <w:p w14:paraId="4AA017BE" w14:textId="77777777" w:rsidR="00D05DE7" w:rsidRPr="00D32277" w:rsidRDefault="0038173C" w:rsidP="00355CE1">
      <w:pPr>
        <w:pStyle w:val="Naslov4"/>
      </w:pPr>
      <w:r w:rsidRPr="00D32277">
        <w:t xml:space="preserve">AdCo za </w:t>
      </w:r>
      <w:r w:rsidR="00355CE1" w:rsidRPr="00D32277">
        <w:t>stroje</w:t>
      </w:r>
    </w:p>
    <w:p w14:paraId="3371114F" w14:textId="77777777" w:rsidR="00B53D83" w:rsidRDefault="0001647E" w:rsidP="0006653B">
      <w:r w:rsidRPr="00756C6D">
        <w:t>Predstavnik Tržnega inšpektorata RS se je v februarju 2019 udeležil sestanka skupine AdCo za stroje</w:t>
      </w:r>
      <w:r w:rsidR="00362515" w:rsidRPr="00756C6D">
        <w:t>, na katerem je odstopila takratna vodja skupine, vodenje skupine pa je z odobravanjem in podporo večine članic prevzel p</w:t>
      </w:r>
      <w:r w:rsidRPr="00756C6D">
        <w:t>redstavnik Tržnega inšpektorata RS</w:t>
      </w:r>
      <w:r w:rsidR="00362515" w:rsidRPr="00756C6D">
        <w:t xml:space="preserve">. Mandat </w:t>
      </w:r>
      <w:r w:rsidRPr="00756C6D">
        <w:t>vodenj</w:t>
      </w:r>
      <w:r w:rsidR="00362515" w:rsidRPr="00756C6D">
        <w:t>a</w:t>
      </w:r>
      <w:r w:rsidRPr="00756C6D">
        <w:t xml:space="preserve"> skupine AdCo stroji </w:t>
      </w:r>
      <w:r w:rsidR="00362515" w:rsidRPr="00756C6D">
        <w:t xml:space="preserve">traja </w:t>
      </w:r>
      <w:r w:rsidRPr="00756C6D">
        <w:t>dve let</w:t>
      </w:r>
      <w:r w:rsidR="00362515" w:rsidRPr="00756C6D">
        <w:t>i</w:t>
      </w:r>
      <w:r w:rsidRPr="00756C6D">
        <w:t>.</w:t>
      </w:r>
    </w:p>
    <w:p w14:paraId="7ABBC324" w14:textId="1C4F90C2" w:rsidR="0038173C" w:rsidRPr="00756C6D" w:rsidRDefault="0001647E" w:rsidP="0006653B">
      <w:r w:rsidRPr="00756C6D">
        <w:t xml:space="preserve">V oktobru 2019 je bil sestanek skupine AdCo stroji </w:t>
      </w:r>
      <w:r w:rsidR="00362515" w:rsidRPr="00756C6D">
        <w:t xml:space="preserve">organiziran </w:t>
      </w:r>
      <w:r w:rsidRPr="00756C6D">
        <w:t xml:space="preserve">v Ljubljani. </w:t>
      </w:r>
      <w:r w:rsidR="00362515" w:rsidRPr="00756C6D">
        <w:t>Poleg rednih članov skupine so se s</w:t>
      </w:r>
      <w:r w:rsidRPr="00756C6D">
        <w:t xml:space="preserve">estanka udeležili tudi predstavniki Direktorata RAST (DG G ROWTH), ki na tovrstnih sestankih zastopajo interese </w:t>
      </w:r>
      <w:r w:rsidR="00362515" w:rsidRPr="00756C6D">
        <w:t>Evropske komisije</w:t>
      </w:r>
      <w:r w:rsidRPr="00756C6D">
        <w:t>. Vsebinsko je bil sestan</w:t>
      </w:r>
      <w:r w:rsidR="003D35C1" w:rsidRPr="00756C6D">
        <w:t>e</w:t>
      </w:r>
      <w:r w:rsidRPr="00756C6D">
        <w:t>k usmerjen v problematiko, ki zadeva preoblikovanje direktive o strojih, kjer je svoje videnje podala predstavnica direktorata RAST (DG GROWTH). Obravnavani so bili tudi številni primeri neskladnih strojev, ki so jih predstavile člani skupine in okoli katerih so se na sestanku razvile številne razprave.</w:t>
      </w:r>
      <w:r w:rsidR="003D35C1" w:rsidRPr="00756C6D">
        <w:t xml:space="preserve"> Po končanem sestanku je Tržni inšpektorat RS prejel s strani udeležencev številne pohvale.</w:t>
      </w:r>
    </w:p>
    <w:p w14:paraId="103A243B" w14:textId="77777777" w:rsidR="000D51DC" w:rsidRPr="00D32277" w:rsidRDefault="000D51DC" w:rsidP="000D51DC">
      <w:pPr>
        <w:pStyle w:val="Naslov4"/>
      </w:pPr>
      <w:r w:rsidRPr="00D32277">
        <w:t>AdCo za gradbene proizvode</w:t>
      </w:r>
    </w:p>
    <w:p w14:paraId="218CB17E" w14:textId="72E2B759" w:rsidR="000D51DC" w:rsidRPr="00D32277" w:rsidRDefault="00C91D37" w:rsidP="000D51DC">
      <w:r w:rsidRPr="00D32277">
        <w:t>Predstavnik Tržnega inšpektorata RS se je udeležil dveh sestankov skupine AdCo za gradbene proizvode</w:t>
      </w:r>
      <w:r w:rsidR="003D35C1">
        <w:t>,</w:t>
      </w:r>
      <w:r w:rsidRPr="00D32277">
        <w:t xml:space="preserve"> in sicer maja v Helsinkih ter novembra v Bruslju. Na sestanku so se obravnavale aktualne teme glede razumevanja in nadzorov po Uredbi (EU) 305/2011 za gradbene proizvode, usklajevala se je dobra praksa organov nadzora posameznih držav članic, razpravljalo o tekočih vprašanjih in problemih za enotno tolmačenje določb Uredbe (EU) 305/2011 za gradbene proizvode, o poteku dela in rezultatih različnih delovnih skupin v okviru AdCo skupine, o planiranih nadzorih v posameznih državah, poročalo o delu in ugotovitvah skupnih nadzorov (cestne ograje), predstavilo delovanje in cilje projekta Evropske mreže za skladnost proizvodov. Prav tako se je ugotovilo, da je potrebno posodobiti in uskladiti Modri vodnik z novo Uredbo (EU) 2019/1020, predstavilo uporabo baze ICSMS in pripravljen diagram za usklajen pristop k izvajanju nadzorov ter podalo informacije o nadzorih po državah za naslednje leto. Dogovorjeno je bilo, da Tržni inšpektorat v letu 2020 z izvedbo nadzorov sodeluje v projektu skupnega nadzora za kable po </w:t>
      </w:r>
      <w:proofErr w:type="spellStart"/>
      <w:r w:rsidRPr="00D32277">
        <w:t>harmoniziranem</w:t>
      </w:r>
      <w:proofErr w:type="spellEnd"/>
      <w:r w:rsidRPr="00D32277">
        <w:t xml:space="preserve"> standardu.</w:t>
      </w:r>
    </w:p>
    <w:p w14:paraId="2D82023F" w14:textId="77777777" w:rsidR="001377BE" w:rsidRPr="00D32277" w:rsidRDefault="001377BE" w:rsidP="001377BE">
      <w:pPr>
        <w:pStyle w:val="Naslov4"/>
      </w:pPr>
      <w:r w:rsidRPr="00D32277">
        <w:t>AdCo za plinske naprave</w:t>
      </w:r>
    </w:p>
    <w:p w14:paraId="6F9CEBB2" w14:textId="5EA7C3BA" w:rsidR="001377BE" w:rsidRPr="00D32277" w:rsidRDefault="003924F6" w:rsidP="003924F6">
      <w:r w:rsidRPr="00D32277">
        <w:t xml:space="preserve">Predstavnik Tržnega inšpektorata RS na evropski ravni sodeluje v AdCo skupini za plinske naprave, ki združuje nadzorne organe </w:t>
      </w:r>
      <w:r w:rsidR="00873F55">
        <w:t xml:space="preserve">EU </w:t>
      </w:r>
      <w:r w:rsidRPr="00D32277">
        <w:t xml:space="preserve">s področja plinskih naprav. Sestanek je bil organiziran aprila v laboratoriju NVWA v </w:t>
      </w:r>
      <w:proofErr w:type="spellStart"/>
      <w:r w:rsidRPr="00D32277">
        <w:t>Zwijndrechtu</w:t>
      </w:r>
      <w:proofErr w:type="spellEnd"/>
      <w:r w:rsidRPr="00D32277">
        <w:t xml:space="preserve"> pri </w:t>
      </w:r>
      <w:proofErr w:type="spellStart"/>
      <w:r w:rsidRPr="00D32277">
        <w:t>Roterdamu</w:t>
      </w:r>
      <w:proofErr w:type="spellEnd"/>
      <w:r w:rsidRPr="00D32277">
        <w:t>.</w:t>
      </w:r>
      <w:r w:rsidR="001C41D5">
        <w:t xml:space="preserve"> </w:t>
      </w:r>
      <w:r w:rsidRPr="00D32277">
        <w:t>Obravnavalo se je več aktualnih vprašanj nadzornih organov. Predstavljen je bil zanimiv primer premičnih enosobnih plinskih peči za gretje, kjer je bil za družino teh peči izdan en certifikat. Pri meritvah pa se je ugotovilo, da so ene peči drugačno konstrukcijsko oblikovane ter večjih moči. Izmerjene temperature na določenih mestih pri teh pečeh so presegale najvišje dopustne temperature. Obravnaval</w:t>
      </w:r>
      <w:r w:rsidR="003D35C1">
        <w:t>a</w:t>
      </w:r>
      <w:r w:rsidRPr="00D32277">
        <w:t xml:space="preserve"> se je tudi problematik</w:t>
      </w:r>
      <w:r w:rsidR="003D35C1">
        <w:t>a</w:t>
      </w:r>
      <w:r w:rsidRPr="00D32277">
        <w:t xml:space="preserve"> regulatorjev tlaka, ki so označeni s CE oznako in se prodajajo ločeno od plinsk</w:t>
      </w:r>
      <w:r w:rsidR="003D35C1">
        <w:t>ih</w:t>
      </w:r>
      <w:r w:rsidRPr="00D32277">
        <w:t xml:space="preserve"> naprav. Skupina je po razpravi zaključila, da plinski regulatorji ne smejo biti označeni s CE oznako, saj niso element plinske naprave, saj so vgrajeni kot element na plinski jeklenki in ne v plinski napravi. Vodja skupine pa je na koncu pripravil povzetek ugotovitev skupnega nadzora plinskih naprav, kjer je sodelovalo 12 držav in se je pregledalo 102 napravi.</w:t>
      </w:r>
    </w:p>
    <w:p w14:paraId="720B106F" w14:textId="77777777" w:rsidR="003924F6" w:rsidRPr="00D32277" w:rsidRDefault="003924F6" w:rsidP="003924F6">
      <w:pPr>
        <w:pStyle w:val="Naslov4"/>
      </w:pPr>
      <w:r w:rsidRPr="00D32277">
        <w:lastRenderedPageBreak/>
        <w:t>AdCo za rekreacijska plovila</w:t>
      </w:r>
    </w:p>
    <w:p w14:paraId="2D826D6F" w14:textId="41953FA2" w:rsidR="003924F6" w:rsidRPr="00756C6D" w:rsidRDefault="003924F6" w:rsidP="003924F6">
      <w:r w:rsidRPr="00756C6D">
        <w:t xml:space="preserve">Predstavnik Tržnega inšpektorata RS se je udeležil sestanka AdCo za rekreacijska plovila, ki je bil organiziran maja v Romuniji. Na tem sestanku </w:t>
      </w:r>
      <w:r w:rsidR="00505532" w:rsidRPr="00756C6D">
        <w:t xml:space="preserve">so </w:t>
      </w:r>
      <w:r w:rsidRPr="00756C6D">
        <w:t>se največ obravnaval</w:t>
      </w:r>
      <w:r w:rsidR="00505532" w:rsidRPr="00756C6D">
        <w:t>i</w:t>
      </w:r>
      <w:r w:rsidRPr="00756C6D">
        <w:t xml:space="preserve"> postopk</w:t>
      </w:r>
      <w:r w:rsidR="00505532" w:rsidRPr="00756C6D">
        <w:t>i</w:t>
      </w:r>
      <w:r w:rsidRPr="00756C6D">
        <w:t xml:space="preserve"> ugotavljanja skladnosti plovil po izdelavi. </w:t>
      </w:r>
      <w:r w:rsidR="00505532" w:rsidRPr="00756C6D">
        <w:t xml:space="preserve">Če kdorkoli izdela </w:t>
      </w:r>
      <w:r w:rsidRPr="00756C6D">
        <w:t>plovilo</w:t>
      </w:r>
      <w:r w:rsidR="00505532" w:rsidRPr="00756C6D">
        <w:t xml:space="preserve"> zase</w:t>
      </w:r>
      <w:r w:rsidRPr="00756C6D">
        <w:t xml:space="preserve">, je </w:t>
      </w:r>
      <w:r w:rsidR="00505532" w:rsidRPr="00756C6D">
        <w:t xml:space="preserve">takšno </w:t>
      </w:r>
      <w:r w:rsidRPr="00756C6D">
        <w:t>plovilo iz</w:t>
      </w:r>
      <w:r w:rsidR="00505532" w:rsidRPr="00756C6D">
        <w:t>v</w:t>
      </w:r>
      <w:r w:rsidRPr="00756C6D">
        <w:t>zeto iz direktive o plovilih za rekreacijo (RCD)</w:t>
      </w:r>
      <w:r w:rsidR="00505532" w:rsidRPr="00756C6D">
        <w:t>,</w:t>
      </w:r>
      <w:r w:rsidRPr="00756C6D">
        <w:t xml:space="preserve"> mora </w:t>
      </w:r>
      <w:r w:rsidR="00505532" w:rsidRPr="00756C6D">
        <w:t xml:space="preserve">pa ga </w:t>
      </w:r>
      <w:r w:rsidRPr="00756C6D">
        <w:t xml:space="preserve">imeti </w:t>
      </w:r>
      <w:r w:rsidR="00505532" w:rsidRPr="00756C6D">
        <w:t xml:space="preserve">v lasti </w:t>
      </w:r>
      <w:r w:rsidRPr="00756C6D">
        <w:t xml:space="preserve">najmanj 5 let. </w:t>
      </w:r>
      <w:r w:rsidR="00505532" w:rsidRPr="00756C6D">
        <w:t xml:space="preserve">Če naknadno </w:t>
      </w:r>
      <w:r w:rsidRPr="00756C6D">
        <w:t xml:space="preserve">na tem plovilu izvede modifikacijo motorjev, </w:t>
      </w:r>
      <w:r w:rsidR="00505532" w:rsidRPr="00756C6D">
        <w:t xml:space="preserve">ga </w:t>
      </w:r>
      <w:r w:rsidRPr="00756C6D">
        <w:t xml:space="preserve">mora imeti </w:t>
      </w:r>
      <w:r w:rsidR="00505532" w:rsidRPr="00756C6D">
        <w:t xml:space="preserve">v lasti </w:t>
      </w:r>
      <w:r w:rsidRPr="00756C6D">
        <w:t xml:space="preserve">še nadaljnjih 5 let. Če </w:t>
      </w:r>
      <w:r w:rsidR="00505532" w:rsidRPr="00756C6D">
        <w:t xml:space="preserve">takšno </w:t>
      </w:r>
      <w:r w:rsidRPr="00756C6D">
        <w:t xml:space="preserve">plovilo proda pred </w:t>
      </w:r>
      <w:r w:rsidR="00505532" w:rsidRPr="00756C6D">
        <w:t>potekom tega roka</w:t>
      </w:r>
      <w:r w:rsidRPr="00756C6D">
        <w:t xml:space="preserve">, mora novi lastnik izvesti ugotavljanje skladnosti po izdelavi (PCA). Razpravljalo se je tudi o primeru ameriškega plovila </w:t>
      </w:r>
      <w:proofErr w:type="spellStart"/>
      <w:r w:rsidRPr="00756C6D">
        <w:t>Seabreacher</w:t>
      </w:r>
      <w:proofErr w:type="spellEnd"/>
      <w:r w:rsidRPr="00756C6D">
        <w:t xml:space="preserve">, ki </w:t>
      </w:r>
      <w:r w:rsidR="00505532" w:rsidRPr="00756C6D">
        <w:t xml:space="preserve">se </w:t>
      </w:r>
      <w:r w:rsidRPr="00756C6D">
        <w:t xml:space="preserve">lahko za cca 10 sekund </w:t>
      </w:r>
      <w:r w:rsidR="00505532" w:rsidRPr="00756C6D">
        <w:t xml:space="preserve">potopi </w:t>
      </w:r>
      <w:r w:rsidRPr="00756C6D">
        <w:t>tudi pod vodo. To plovilo ima pridobljen certifikat o ES-pregledu tipa. Vprašljivo</w:t>
      </w:r>
      <w:r w:rsidR="00505532" w:rsidRPr="00756C6D">
        <w:t xml:space="preserve"> pa</w:t>
      </w:r>
      <w:r w:rsidRPr="00756C6D">
        <w:t xml:space="preserve"> je izpolnjevanj</w:t>
      </w:r>
      <w:r w:rsidR="00505532" w:rsidRPr="00756C6D">
        <w:t>e</w:t>
      </w:r>
      <w:r w:rsidRPr="00756C6D">
        <w:t xml:space="preserve"> zahtev točke 2.4</w:t>
      </w:r>
      <w:r w:rsidR="001C41D5" w:rsidRPr="00756C6D">
        <w:t xml:space="preserve"> </w:t>
      </w:r>
      <w:r w:rsidRPr="00756C6D">
        <w:t>Priloge 1 direktive - Vidljivost s položaja glavnega krmila, ki mora omogočati dobro vidljivost v vseh smereh. Predstavljen je bil tudi primer ameriškega plovila, kjer je pri palubi začela pokati stena.</w:t>
      </w:r>
    </w:p>
    <w:p w14:paraId="7FACFF95" w14:textId="77777777" w:rsidR="008A6ED6" w:rsidRPr="00D32277" w:rsidRDefault="00E639BB" w:rsidP="00355CE1">
      <w:pPr>
        <w:pStyle w:val="Naslov4"/>
      </w:pPr>
      <w:r w:rsidRPr="00D32277">
        <w:t>AdCo</w:t>
      </w:r>
      <w:r w:rsidR="008A6ED6" w:rsidRPr="00D32277">
        <w:t xml:space="preserve"> za tlačno opremo</w:t>
      </w:r>
    </w:p>
    <w:p w14:paraId="2AD5E32D" w14:textId="55F483F0" w:rsidR="00E639BB" w:rsidRPr="00D32277" w:rsidRDefault="005F6612" w:rsidP="008A6ED6">
      <w:r w:rsidRPr="00D32277">
        <w:t>Predstavnik Tržnega inšpektorat RS se je v aprilu 2019 prvič udeležil sestanka skupine AdCo tlak (AdCo PED), ki je potekal v Bratislavi. Na sestanku je Tržni inšpektorat RS predstavil svoje dosedanje nadzore na področju enostavnih tlačnih posod in prenosnih gasilnih aparatov.</w:t>
      </w:r>
    </w:p>
    <w:p w14:paraId="12010580" w14:textId="77777777" w:rsidR="00D05DE7" w:rsidRPr="00D32277" w:rsidRDefault="004A7858" w:rsidP="00A0222E">
      <w:pPr>
        <w:pStyle w:val="Naslov4"/>
      </w:pPr>
      <w:r w:rsidRPr="00D32277">
        <w:t>AdCo za okoljsko primerno zasnovo proizvodov in AdCo za energijsko označevanje</w:t>
      </w:r>
    </w:p>
    <w:p w14:paraId="4C3CC03D" w14:textId="77777777" w:rsidR="004A7858" w:rsidRPr="00D32277" w:rsidRDefault="005F6612" w:rsidP="004A7858">
      <w:r w:rsidRPr="00D32277">
        <w:t xml:space="preserve">Predstavnik Tržnega inšpektorata RS </w:t>
      </w:r>
      <w:r w:rsidR="004A7858" w:rsidRPr="00D32277">
        <w:t>se je udeležil dveh sestankov AdCo za okoljsko primerno zasnovo proizvodov in energijsko označevanje. Sestanki si sledijo drug za drugim, z istim predsedstvom, saj se problematika med obema področjema pogosto prepleta.</w:t>
      </w:r>
    </w:p>
    <w:p w14:paraId="51A7BB9A" w14:textId="77777777" w:rsidR="00E639BB" w:rsidRDefault="004A7858" w:rsidP="004A7858">
      <w:r>
        <w:t>Na sestankih se obravnavajo aktualne teme, ki se nanašajo na razumevanje in nadzor uredb Evropske komisije s tega področja. Na dnevnem redu so bile tudi novosti, ki jih pripravlja Evropska komisija, posamezne države članice pa poročajo o problemih, s katerimi se srečujejo pri inšpekcijskem nadzoru na področju okoljsko primerne zasnove proizvodov in energijskega označevanja.</w:t>
      </w:r>
    </w:p>
    <w:p w14:paraId="2AD4DBD0" w14:textId="77777777" w:rsidR="004A7858" w:rsidRDefault="004A7858" w:rsidP="004A7858">
      <w:r>
        <w:t>V sklopu priprav na uveljavitev Uredbe (EU) 2019/1020 se je precej prostora namenilo sodelovanju organov za nadzor okoljsko primerne zasnove proizvodov in energijskega označevanja s carinskimi organi. V tem sklopu je Tržni inšpektorat RS aktivno sodeloval s predstavitvijo svojega pristopa k sodelovanju s carinskimi organi.</w:t>
      </w:r>
    </w:p>
    <w:p w14:paraId="43017E5F" w14:textId="68261E68" w:rsidR="00FD2FF7" w:rsidRPr="004A7858" w:rsidRDefault="004A7858" w:rsidP="004A7858">
      <w:r>
        <w:t xml:space="preserve">Poleg razreševanja tekočih dilem s področja nadzora se na sestankih načrtuje tudi nove skupne projekte kot so skupno preverjanje skladnosti proizvodov in njihovega energijskega označevanja v laboratorijih izbranih in financiranih s strani </w:t>
      </w:r>
      <w:r w:rsidR="003D35C1">
        <w:t>Evropske k</w:t>
      </w:r>
      <w:r w:rsidR="003D35C1" w:rsidRPr="00295C2D">
        <w:t>omisij</w:t>
      </w:r>
      <w:r w:rsidR="003D35C1">
        <w:t>e</w:t>
      </w:r>
      <w:r>
        <w:t>.</w:t>
      </w:r>
    </w:p>
    <w:p w14:paraId="2B59EB1D" w14:textId="77777777" w:rsidR="004D40BB" w:rsidRPr="004A7858" w:rsidRDefault="004D40BB" w:rsidP="004D40BB">
      <w:pPr>
        <w:pStyle w:val="Naslov4"/>
      </w:pPr>
      <w:r w:rsidRPr="004A7858">
        <w:t>AdCo za tekstil</w:t>
      </w:r>
    </w:p>
    <w:p w14:paraId="339D80E4" w14:textId="77777777" w:rsidR="004D40BB" w:rsidRPr="00D32277" w:rsidRDefault="00845F7A" w:rsidP="004D40BB">
      <w:r w:rsidRPr="00D32277">
        <w:t xml:space="preserve">Predstavnik Tržnega inšpektorata </w:t>
      </w:r>
      <w:r w:rsidR="004A7858" w:rsidRPr="00D32277">
        <w:t>RS se je udeležil sestanka skupine AdCo za tekstil. Na sestanku skupine so se obravnavali primeri Uredbe (EU) št. 1007/2011 Evropskega parlamenta in Sveta z dne 27. 9. 2011 o imenih tekstilnih vlaken in s tem povezanim etiketiranjem in označevanjem surovinske sestave tekstilnih izdelkov ter razveljavitvi Direktive Sveta 73/44/EGS in direktiv 96/73/ES in 2008/121/ES Evropskega parlamenta in Sveta, za nadzor tekstilnih izdelkov</w:t>
      </w:r>
      <w:r w:rsidRPr="00D32277">
        <w:t>, informacijski mehanizmi in vnos podatkov v sisteme, kot je ICSMS, RAPEX, sodelovanje s carinskimi organi.</w:t>
      </w:r>
    </w:p>
    <w:p w14:paraId="3C667E00" w14:textId="77777777" w:rsidR="00535D1E" w:rsidRPr="00D32277" w:rsidRDefault="00535D1E" w:rsidP="00FB475E">
      <w:pPr>
        <w:pStyle w:val="Naslov4"/>
      </w:pPr>
      <w:r w:rsidRPr="00D32277">
        <w:lastRenderedPageBreak/>
        <w:t xml:space="preserve">CASP 2019 – </w:t>
      </w:r>
      <w:proofErr w:type="spellStart"/>
      <w:r w:rsidRPr="00D32277">
        <w:t>Chargers</w:t>
      </w:r>
      <w:proofErr w:type="spellEnd"/>
    </w:p>
    <w:p w14:paraId="42FC914E" w14:textId="7F0F27B8" w:rsidR="00535D1E" w:rsidRPr="00756C6D" w:rsidRDefault="0054753B" w:rsidP="00535D1E">
      <w:r w:rsidRPr="00756C6D">
        <w:t xml:space="preserve">Predstavnik Tržnega inšpektorata RS je bil </w:t>
      </w:r>
      <w:r w:rsidR="00505532" w:rsidRPr="00756C6D">
        <w:t xml:space="preserve">leta 2019 </w:t>
      </w:r>
      <w:r w:rsidRPr="00756C6D">
        <w:t xml:space="preserve">vključen v projekt CASP 2019 – </w:t>
      </w:r>
      <w:proofErr w:type="spellStart"/>
      <w:r w:rsidRPr="00756C6D">
        <w:t>Chargers</w:t>
      </w:r>
      <w:proofErr w:type="spellEnd"/>
      <w:r w:rsidRPr="00756C6D">
        <w:t xml:space="preserve">, v katerem je sodelovalo 12 članic EU. Namen projekta je bil ugotoviti stanje polnilcev baterij, USB polnilcev in napajalnikov za prenosne računalnike v povezavi z izpolnjevanjem varnostnih zahtev po direktivi LVD 2014/35/EU oziroma po </w:t>
      </w:r>
      <w:r w:rsidR="00B65574" w:rsidRPr="00756C6D">
        <w:t xml:space="preserve">ustreznih </w:t>
      </w:r>
      <w:r w:rsidRPr="00756C6D">
        <w:t>standardih za tovrstne proizvode. Skupno je bilo odvzetih 89 vzorcev, od tega jih je Slovenija odvzela 5. Po preverjanju skladnosti v laboratoriju je bilo ugotovljeno</w:t>
      </w:r>
      <w:r w:rsidR="00B65574" w:rsidRPr="00756C6D">
        <w:t>,</w:t>
      </w:r>
      <w:r w:rsidRPr="00756C6D">
        <w:t xml:space="preserve"> da v več kot 60</w:t>
      </w:r>
      <w:r w:rsidR="001C41D5" w:rsidRPr="00756C6D">
        <w:t xml:space="preserve"> %</w:t>
      </w:r>
      <w:r w:rsidRPr="00756C6D">
        <w:t xml:space="preserve"> vzorčenih proizvodov ni izpolnjevalo bistvenih varnostnih zahtev po standardih</w:t>
      </w:r>
      <w:r w:rsidR="00B65574" w:rsidRPr="00756C6D">
        <w:t xml:space="preserve"> (med njimi so bili trije iz Slovenije)</w:t>
      </w:r>
      <w:r w:rsidRPr="00756C6D">
        <w:t xml:space="preserve">, ki jih je proizvajalec navedel v izdani EU izjavi o skladnosti in so na seznamu </w:t>
      </w:r>
      <w:proofErr w:type="spellStart"/>
      <w:r w:rsidRPr="00756C6D">
        <w:t>harmoniziranih</w:t>
      </w:r>
      <w:proofErr w:type="spellEnd"/>
      <w:r w:rsidRPr="00756C6D">
        <w:t xml:space="preserve"> standardov po direktivi LVD.</w:t>
      </w:r>
    </w:p>
    <w:p w14:paraId="6E5F25DD" w14:textId="77777777" w:rsidR="008A6ED6" w:rsidRPr="00D32277" w:rsidRDefault="008A6ED6" w:rsidP="00FB475E">
      <w:pPr>
        <w:pStyle w:val="Naslov4"/>
      </w:pPr>
      <w:proofErr w:type="spellStart"/>
      <w:r w:rsidRPr="00D32277">
        <w:t>Machinery</w:t>
      </w:r>
      <w:proofErr w:type="spellEnd"/>
      <w:r w:rsidRPr="00D32277">
        <w:t xml:space="preserve"> </w:t>
      </w:r>
      <w:proofErr w:type="spellStart"/>
      <w:r w:rsidRPr="00D32277">
        <w:t>Working</w:t>
      </w:r>
      <w:proofErr w:type="spellEnd"/>
      <w:r w:rsidRPr="00D32277">
        <w:t xml:space="preserve"> Group (MWG) – delovna skupina za stroje</w:t>
      </w:r>
    </w:p>
    <w:p w14:paraId="2A0DE9F9" w14:textId="195DA120" w:rsidR="00B65574" w:rsidRDefault="00B65574" w:rsidP="008A6ED6">
      <w:r>
        <w:t>D</w:t>
      </w:r>
      <w:r w:rsidRPr="00D32277">
        <w:t xml:space="preserve">elovno skupino </w:t>
      </w:r>
      <w:r>
        <w:t xml:space="preserve">za </w:t>
      </w:r>
      <w:r w:rsidRPr="00D32277">
        <w:t>stroj</w:t>
      </w:r>
      <w:r>
        <w:t>e</w:t>
      </w:r>
      <w:r w:rsidRPr="00D32277">
        <w:t xml:space="preserve"> vodijo predstavniki direktorata RAST (DG GROWTH) za področje strojev v sestavi Evropske </w:t>
      </w:r>
      <w:r>
        <w:t>k</w:t>
      </w:r>
      <w:r w:rsidRPr="00D32277">
        <w:t>omisije.</w:t>
      </w:r>
      <w:r>
        <w:t xml:space="preserve"> </w:t>
      </w:r>
      <w:r w:rsidRPr="00D32277">
        <w:t xml:space="preserve">Skupino sestavljajo predstavniki držav članic </w:t>
      </w:r>
      <w:r>
        <w:t>EU,</w:t>
      </w:r>
      <w:r w:rsidRPr="00D32277">
        <w:t xml:space="preserve"> številni predstavniki gospodarskih združenj, ki predstavljajo proizvajalce strojev v </w:t>
      </w:r>
      <w:r>
        <w:t>EU,</w:t>
      </w:r>
      <w:r w:rsidRPr="00D32277">
        <w:t xml:space="preserve"> ter predstavniki evropskega združenja za standardizacijo CEN – CENELEC. Na sestanku se obravnava problematika skladnosti strojev za različna področja glede na izpolnjevanje zahtev</w:t>
      </w:r>
      <w:r>
        <w:t>, ki so</w:t>
      </w:r>
      <w:r w:rsidRPr="00D32277">
        <w:t xml:space="preserve"> predpisan</w:t>
      </w:r>
      <w:r>
        <w:t>a</w:t>
      </w:r>
      <w:r w:rsidRPr="00D32277">
        <w:t xml:space="preserve"> v Direktivi za stroje št. 2006/42/ES. Na sestankih tako skupina oblikuje razna stališča, ki služijo za morebitne spremembe na področju strojev glede zagotavljanja skladnosti.</w:t>
      </w:r>
    </w:p>
    <w:p w14:paraId="26D2483C" w14:textId="77777777" w:rsidR="00B53D83" w:rsidRDefault="00B65574" w:rsidP="008A6ED6">
      <w:r>
        <w:t xml:space="preserve">Predstavnik </w:t>
      </w:r>
      <w:r w:rsidRPr="00D32277">
        <w:t>Tržn</w:t>
      </w:r>
      <w:r>
        <w:t>ega</w:t>
      </w:r>
      <w:r w:rsidRPr="00D32277">
        <w:t xml:space="preserve"> inšpektorat</w:t>
      </w:r>
      <w:r>
        <w:t>a</w:t>
      </w:r>
      <w:r w:rsidRPr="00D32277">
        <w:t xml:space="preserve"> RS </w:t>
      </w:r>
      <w:r>
        <w:t xml:space="preserve">se </w:t>
      </w:r>
      <w:r w:rsidRPr="00D32277">
        <w:t>je decembr</w:t>
      </w:r>
      <w:r>
        <w:t>a</w:t>
      </w:r>
      <w:r w:rsidRPr="00D32277">
        <w:t xml:space="preserve"> 2019 </w:t>
      </w:r>
      <w:r>
        <w:t xml:space="preserve">udeležil </w:t>
      </w:r>
      <w:r w:rsidRPr="00D32277">
        <w:t>sestank</w:t>
      </w:r>
      <w:r>
        <w:t>a</w:t>
      </w:r>
      <w:r w:rsidRPr="00D32277">
        <w:t xml:space="preserve"> delovne skupine za stroje kot predstavnik skupine AdCo stroji, katere vodenje je prevzel v letu 2019</w:t>
      </w:r>
      <w:r>
        <w:t>.</w:t>
      </w:r>
      <w:r w:rsidRPr="00D32277">
        <w:t xml:space="preserve"> </w:t>
      </w:r>
      <w:r w:rsidR="005F6612" w:rsidRPr="00D32277">
        <w:t>Na sestanku je podal poročilo o sklepih skupine AdCo stroji</w:t>
      </w:r>
      <w:r>
        <w:t>,</w:t>
      </w:r>
      <w:r w:rsidR="005F6612" w:rsidRPr="00D32277">
        <w:t xml:space="preserve"> </w:t>
      </w:r>
      <w:r>
        <w:t xml:space="preserve">ki so bili sprejeti </w:t>
      </w:r>
      <w:r w:rsidR="005F6612" w:rsidRPr="00D32277">
        <w:t xml:space="preserve">na sestanku skupine </w:t>
      </w:r>
      <w:r>
        <w:t xml:space="preserve">AdCo </w:t>
      </w:r>
      <w:r w:rsidR="005F6612" w:rsidRPr="00D32277">
        <w:t>oktobr</w:t>
      </w:r>
      <w:r>
        <w:t>a</w:t>
      </w:r>
      <w:r w:rsidR="005F6612" w:rsidRPr="00D32277">
        <w:t xml:space="preserve"> 2019 v Ljubljani.</w:t>
      </w:r>
    </w:p>
    <w:p w14:paraId="545C8B89" w14:textId="13B1CB55" w:rsidR="0038173C" w:rsidRPr="00D32277" w:rsidRDefault="00FB475E" w:rsidP="00FB475E">
      <w:pPr>
        <w:pStyle w:val="Naslov4"/>
      </w:pPr>
      <w:r w:rsidRPr="00D32277">
        <w:t>Mednarodno sodelovanje v projektu EEPLIANT</w:t>
      </w:r>
      <w:r w:rsidR="00664CFE" w:rsidRPr="00D32277">
        <w:t>2</w:t>
      </w:r>
    </w:p>
    <w:p w14:paraId="32878917" w14:textId="4CAA5150" w:rsidR="00E639BB" w:rsidRDefault="004A7858" w:rsidP="004A7858">
      <w:r>
        <w:t xml:space="preserve">Tržni inšpektorat RS </w:t>
      </w:r>
      <w:r w:rsidR="0027615A">
        <w:t xml:space="preserve">od </w:t>
      </w:r>
      <w:r>
        <w:t>let</w:t>
      </w:r>
      <w:r w:rsidR="0027615A">
        <w:t>a</w:t>
      </w:r>
      <w:r>
        <w:t xml:space="preserve"> 2018 sodel</w:t>
      </w:r>
      <w:r w:rsidR="0027615A">
        <w:t xml:space="preserve">uje </w:t>
      </w:r>
      <w:r>
        <w:t>v evropskem projektu skupnega nadzora energijskih nalepk in izpolnjevanja zahtev energijsko primerne zasnove proizvodov EEPLIANT2</w:t>
      </w:r>
      <w:r w:rsidR="000872AA">
        <w:t xml:space="preserve">, in sicer </w:t>
      </w:r>
      <w:r>
        <w:t>v delovnem paketu, ki se ukvarja s preverjanjem skladnosti naprav v omrežni pripravljenosti</w:t>
      </w:r>
      <w:r w:rsidR="000872AA">
        <w:t>.</w:t>
      </w:r>
      <w:r w:rsidR="00E639BB">
        <w:t xml:space="preserve"> </w:t>
      </w:r>
      <w:r w:rsidR="000872AA">
        <w:t xml:space="preserve">V letu 2019 je bilo </w:t>
      </w:r>
      <w:r>
        <w:t>največ dela vloženega v pridobitev ustreznega laboratorija, izvedbi vzorčenja in analizi dobljenih rezultatov.</w:t>
      </w:r>
      <w:r w:rsidR="00E639BB">
        <w:t xml:space="preserve"> </w:t>
      </w:r>
      <w:r>
        <w:t xml:space="preserve">Projekt se </w:t>
      </w:r>
      <w:r w:rsidR="00112423">
        <w:t xml:space="preserve">bo </w:t>
      </w:r>
      <w:r>
        <w:t>zaključi</w:t>
      </w:r>
      <w:r w:rsidR="00112423">
        <w:t>l</w:t>
      </w:r>
      <w:r>
        <w:t xml:space="preserve"> v letu 2020.</w:t>
      </w:r>
    </w:p>
    <w:p w14:paraId="14A3068F" w14:textId="77777777" w:rsidR="00664062" w:rsidRPr="004A7858" w:rsidRDefault="004A7858" w:rsidP="004A7858">
      <w:r>
        <w:t>V letu 2019 se je formalno pričel že naslednji EEPLIANT3 – skupno delovanje, vendar bodo delovni paketi, v katerih bo sodeloval Tržni inšpektorat RS, aktivni šele v naslednjih letih.</w:t>
      </w:r>
    </w:p>
    <w:p w14:paraId="4D3F4F33" w14:textId="77777777" w:rsidR="00A067E3" w:rsidRPr="00535D1E" w:rsidRDefault="00A067E3" w:rsidP="0006653B">
      <w:pPr>
        <w:pStyle w:val="Naslov3"/>
      </w:pPr>
      <w:bookmarkStart w:id="167" w:name="_Toc32226076"/>
      <w:r w:rsidRPr="00535D1E">
        <w:t>Mednarodno sodelovanje s tretjimi državami</w:t>
      </w:r>
      <w:bookmarkEnd w:id="167"/>
    </w:p>
    <w:p w14:paraId="10CE3AA9" w14:textId="77777777" w:rsidR="00664CFE" w:rsidRPr="00535D1E" w:rsidRDefault="00535D1E" w:rsidP="00664CFE">
      <w:pPr>
        <w:pStyle w:val="Naslov4"/>
      </w:pPr>
      <w:r w:rsidRPr="00535D1E">
        <w:t>TAIEX študijski obisk delegacije iz Črne gore</w:t>
      </w:r>
    </w:p>
    <w:p w14:paraId="52AD24C8" w14:textId="77777777" w:rsidR="00664CFE" w:rsidRPr="00535D1E" w:rsidRDefault="00535D1E" w:rsidP="00664CFE">
      <w:r w:rsidRPr="00535D1E">
        <w:t>Tržni inšpektorat RS je v času od 23. do 27. septembra 2019 preko instrumenta TAIEX sprejel delegacijo iz Črne gore na študijski obisk za področje nadzora tobačnih izdelkov. Udeležencem sta bila predstavljena organizacija in delovanje Tržnega inšpektorata na splošno, s poudarkom na izvajanju nadzora oglaševanja in prodaje tobačnih izdelkov. Svoje izkušnje s tega področja so predstavile tudi druge organizacije, ki delujejo na tem področju, to so Ministrstvo za zdravje, Zdravstveni inšpektorat, Inšpektorat za delo, Finančna uprava, Nacionalni laboratorij za zdravje, okolje in hrano ter nevladna organizacija.</w:t>
      </w:r>
    </w:p>
    <w:p w14:paraId="5769001F" w14:textId="77777777" w:rsidR="00AB0D77" w:rsidRPr="00535D1E" w:rsidRDefault="00535D1E" w:rsidP="00664CFE">
      <w:pPr>
        <w:pStyle w:val="Naslov4"/>
      </w:pPr>
      <w:r w:rsidRPr="00535D1E">
        <w:lastRenderedPageBreak/>
        <w:t>Bilateralna tehnična pomoč Črni gori</w:t>
      </w:r>
    </w:p>
    <w:p w14:paraId="72367B94" w14:textId="77777777" w:rsidR="00535D1E" w:rsidRDefault="00535D1E" w:rsidP="00535D1E">
      <w:r>
        <w:t>V času od 16. do 19. decembra 2019 se je izvedla Bilateralna tehnična pomoč Slovenije Črni gori pri pogajanjih o pristopu k EU pri poglavju 28 – Zaščita potrošnikov in zdravja v zvezi z nadzorom na področju varstva potrošnikov.</w:t>
      </w:r>
    </w:p>
    <w:p w14:paraId="2F2FC032" w14:textId="77777777" w:rsidR="00535D1E" w:rsidRDefault="00535D1E" w:rsidP="00535D1E">
      <w:r>
        <w:t>Posebna pozornost je bila namenjena Uredbi (EU) 2017/2394 Evropskega parlamenta in Sveta, z dne 12. decembra 2017 o sodelovanju med nacionalnimi organi, odgovornimi za zakonodajo o varstvu potrošnikov, in razveljavitev Uredbe (ES) št. 2006/2004, ki se bo v državah članicah začela uporabljati 17. januarja 2020. Črna gora ki je v zaključni fazi pogajanj, bo morala prilagoditi svoje predpise Uredbi in zagotoviti, da bo s polnopravnim članstvom lahko aktivno vključena v izmenjavo podatkov in izpolnjevala druge zahteve, ki jih pred države članice postavljajo določbe Uredbe.</w:t>
      </w:r>
    </w:p>
    <w:p w14:paraId="55ED1980" w14:textId="77777777" w:rsidR="00664CFE" w:rsidRPr="00535D1E" w:rsidRDefault="00535D1E" w:rsidP="00535D1E">
      <w:r>
        <w:t>Aktivnosti so obsegale predstavitev in razprave o novih zahtevah ki jih pred države članice postavlja Uredba 2017/2394. Sodelujočim so bili predstavljeni tudi konkretni primeri, katere je Tržni inšpektorat kot nadzorni organ obravnaval po veljavni Uredbi 2004/2006. Predstavljena je bila tudi IT platforma. V času študijskega obiska se je razpravljalo tudi o drugih aktualnih temah povezanih z izvajanjem inšpekcijskih pooblastil, saj imajo inšpekcijski organi, ne glede na to v kateri državi delujejo podobne izzive. Zato je izmenjava izkušenj zelo koristna in dobrodošla.</w:t>
      </w:r>
    </w:p>
    <w:p w14:paraId="03F82D74" w14:textId="71543D9B" w:rsidR="00F8408A" w:rsidRDefault="00F8408A" w:rsidP="0006653B"/>
    <w:p w14:paraId="62F46878" w14:textId="627F9C53" w:rsidR="006455CB" w:rsidRDefault="006455CB" w:rsidP="0006653B"/>
    <w:p w14:paraId="549D0474" w14:textId="26C0A9FD" w:rsidR="00636C9A" w:rsidRDefault="00636C9A">
      <w:pPr>
        <w:overflowPunct/>
        <w:autoSpaceDE/>
        <w:autoSpaceDN/>
        <w:adjustRightInd/>
        <w:spacing w:after="0"/>
        <w:jc w:val="left"/>
        <w:textAlignment w:val="auto"/>
      </w:pPr>
      <w:r>
        <w:br w:type="page"/>
      </w:r>
    </w:p>
    <w:p w14:paraId="48460C34" w14:textId="77777777" w:rsidR="00636C9A" w:rsidRDefault="00636C9A" w:rsidP="0006653B"/>
    <w:p w14:paraId="1ED6A3BF" w14:textId="77777777" w:rsidR="0060788A" w:rsidRPr="00535D1E" w:rsidRDefault="0060788A" w:rsidP="0006653B"/>
    <w:p w14:paraId="5558BFAD" w14:textId="77777777" w:rsidR="00801297" w:rsidRPr="00E17008" w:rsidRDefault="00801297" w:rsidP="0006653B">
      <w:pPr>
        <w:pStyle w:val="Naslov1"/>
      </w:pPr>
      <w:bookmarkStart w:id="168" w:name="_Toc410308882"/>
      <w:bookmarkStart w:id="169" w:name="_Toc32226077"/>
      <w:r w:rsidRPr="00E17008">
        <w:lastRenderedPageBreak/>
        <w:t>SPLOŠNO</w:t>
      </w:r>
      <w:bookmarkEnd w:id="168"/>
      <w:bookmarkEnd w:id="169"/>
    </w:p>
    <w:p w14:paraId="48BE21E5" w14:textId="77777777" w:rsidR="00801297" w:rsidRPr="00E17008" w:rsidRDefault="00801297" w:rsidP="0006653B">
      <w:pPr>
        <w:pStyle w:val="Naslov2"/>
      </w:pPr>
      <w:bookmarkStart w:id="170" w:name="_Toc410308883"/>
      <w:bookmarkStart w:id="171" w:name="_Toc32226078"/>
      <w:r w:rsidRPr="00E17008">
        <w:t xml:space="preserve">IZVAJANJE PRORAČUNA ZA LETO </w:t>
      </w:r>
      <w:bookmarkEnd w:id="170"/>
      <w:r w:rsidR="001C63BF" w:rsidRPr="00E17008">
        <w:t>201</w:t>
      </w:r>
      <w:r w:rsidR="00E17008">
        <w:t>9</w:t>
      </w:r>
      <w:bookmarkEnd w:id="171"/>
    </w:p>
    <w:p w14:paraId="4127240F" w14:textId="0080DDDB" w:rsidR="00E17008" w:rsidRDefault="00E17008" w:rsidP="00E17008">
      <w:r>
        <w:t>Za izvajanje svojih nalog je imel Tržni inšpektorat RS za leto 2019 veljavni proračun v višini 5.155.561,57 EUR. Zagotovljene pravice porabe so bile porabljene v višini 5.02</w:t>
      </w:r>
      <w:r w:rsidR="00777F97">
        <w:t>4</w:t>
      </w:r>
      <w:r>
        <w:t>.</w:t>
      </w:r>
      <w:r w:rsidR="00777F97">
        <w:t>710</w:t>
      </w:r>
      <w:r>
        <w:t>,</w:t>
      </w:r>
      <w:r w:rsidR="00777F97">
        <w:t>18</w:t>
      </w:r>
      <w:r>
        <w:t xml:space="preserve"> EUR oziroma 97,4</w:t>
      </w:r>
      <w:r w:rsidR="00777F97">
        <w:t>6</w:t>
      </w:r>
      <w:r w:rsidR="001C41D5">
        <w:t xml:space="preserve"> %</w:t>
      </w:r>
      <w:r>
        <w:t xml:space="preserve"> glede na veljavni proračun. V primerjavi z realizacijo v letu 2018 so bili stroški v letu 2019 skupno za 24</w:t>
      </w:r>
      <w:r w:rsidR="00777F97">
        <w:t>8</w:t>
      </w:r>
      <w:r>
        <w:t>.</w:t>
      </w:r>
      <w:r w:rsidR="00777F97">
        <w:t>874</w:t>
      </w:r>
      <w:r>
        <w:t>,</w:t>
      </w:r>
      <w:r w:rsidR="00777F97">
        <w:t>42</w:t>
      </w:r>
      <w:r>
        <w:t xml:space="preserve"> EUR ali 5,2</w:t>
      </w:r>
      <w:r w:rsidR="00777F97">
        <w:t>1</w:t>
      </w:r>
      <w:r w:rsidR="001C41D5">
        <w:t xml:space="preserve"> %</w:t>
      </w:r>
      <w:r>
        <w:t xml:space="preserve"> višji.</w:t>
      </w:r>
    </w:p>
    <w:p w14:paraId="159F336F" w14:textId="77777777" w:rsidR="00E17008" w:rsidRDefault="00E17008" w:rsidP="00E17008">
      <w:pPr>
        <w:pStyle w:val="NavadenNPred"/>
      </w:pPr>
      <w:r>
        <w:t>Poraba sredstev za delo Tržnega inšpektorata RS se evidentira preko proračunskih postavk:</w:t>
      </w:r>
    </w:p>
    <w:p w14:paraId="1784F6F4" w14:textId="77777777" w:rsidR="00E17008" w:rsidRDefault="00E17008" w:rsidP="00E17008">
      <w:pPr>
        <w:pStyle w:val="Nastevanje1"/>
      </w:pPr>
      <w:r>
        <w:t>176310 Materialni stroški,</w:t>
      </w:r>
    </w:p>
    <w:p w14:paraId="6302A902" w14:textId="77777777" w:rsidR="00E17008" w:rsidRDefault="00E17008" w:rsidP="00E17008">
      <w:pPr>
        <w:pStyle w:val="Nastevanje1"/>
      </w:pPr>
      <w:r>
        <w:t>177510 Analize vzorcev,</w:t>
      </w:r>
    </w:p>
    <w:p w14:paraId="781A9EAB" w14:textId="77777777" w:rsidR="00E17008" w:rsidRDefault="00E17008" w:rsidP="00E17008">
      <w:pPr>
        <w:pStyle w:val="Nastevanje1"/>
      </w:pPr>
      <w:r>
        <w:t>157110 Investicije,</w:t>
      </w:r>
    </w:p>
    <w:p w14:paraId="30460A5F" w14:textId="77777777" w:rsidR="00E17008" w:rsidRDefault="00E17008" w:rsidP="00E17008">
      <w:pPr>
        <w:pStyle w:val="Nastevanje1"/>
      </w:pPr>
      <w:r>
        <w:t>187110 Plače,</w:t>
      </w:r>
    </w:p>
    <w:p w14:paraId="0A08A8EB" w14:textId="77777777" w:rsidR="00E17008" w:rsidRDefault="00E17008" w:rsidP="00E17008">
      <w:pPr>
        <w:pStyle w:val="Nastevanje1"/>
      </w:pPr>
      <w:r>
        <w:t>892010 Prevozna sredstva - sredstva odškodnine,</w:t>
      </w:r>
    </w:p>
    <w:p w14:paraId="09450103" w14:textId="77777777" w:rsidR="00E17008" w:rsidRDefault="00E17008" w:rsidP="00E17008">
      <w:pPr>
        <w:pStyle w:val="Nastevanje1"/>
      </w:pPr>
      <w:r>
        <w:t>936510 Stvarno premoženje - sredstva kupnin od prodaje stvarnega premoženja,</w:t>
      </w:r>
    </w:p>
    <w:p w14:paraId="37448810" w14:textId="36307309" w:rsidR="00E17008" w:rsidRDefault="00E17008" w:rsidP="00E17008">
      <w:pPr>
        <w:pStyle w:val="NavadenNZaPred"/>
      </w:pPr>
      <w:r>
        <w:t>Delež porabe sredstev v letu 2019 po posameznih postavkah je naslednji</w:t>
      </w:r>
      <w:r w:rsidR="00C9256E">
        <w:t xml:space="preserve"> (</w:t>
      </w:r>
      <w:r w:rsidR="00A143BF">
        <w:fldChar w:fldCharType="begin"/>
      </w:r>
      <w:r w:rsidR="00A143BF">
        <w:instrText xml:space="preserve"> REF _Ref31102395 </w:instrText>
      </w:r>
      <w:r w:rsidR="00A143BF">
        <w:fldChar w:fldCharType="separate"/>
      </w:r>
      <w:r w:rsidR="00273CA0" w:rsidRPr="00F864D0">
        <w:t xml:space="preserve">Slika </w:t>
      </w:r>
      <w:r w:rsidR="00273CA0">
        <w:rPr>
          <w:noProof/>
        </w:rPr>
        <w:t>25</w:t>
      </w:r>
      <w:r w:rsidR="00273CA0" w:rsidRPr="00F864D0">
        <w:t>: Poraba proračuna Tržnega inšpektorata RS v letu 201</w:t>
      </w:r>
      <w:r w:rsidR="00273CA0">
        <w:t>9</w:t>
      </w:r>
      <w:r w:rsidR="00A143BF">
        <w:fldChar w:fldCharType="end"/>
      </w:r>
      <w:r w:rsidR="00C9256E">
        <w:t>)</w:t>
      </w:r>
      <w:r>
        <w:t>:</w:t>
      </w:r>
    </w:p>
    <w:p w14:paraId="5B249B96" w14:textId="07FEFBC6" w:rsidR="00E17008" w:rsidRDefault="00E17008" w:rsidP="00E17008">
      <w:pPr>
        <w:pStyle w:val="Nastevanje1"/>
      </w:pPr>
      <w:bookmarkStart w:id="172" w:name="OLE_LINK1"/>
      <w:r>
        <w:t>26</w:t>
      </w:r>
      <w:r w:rsidR="00777F97">
        <w:t>0</w:t>
      </w:r>
      <w:r>
        <w:t>.</w:t>
      </w:r>
      <w:r w:rsidR="00777F97">
        <w:t>499</w:t>
      </w:r>
      <w:r>
        <w:t>,</w:t>
      </w:r>
      <w:r w:rsidR="00777F97">
        <w:t>9</w:t>
      </w:r>
      <w:r>
        <w:t>1</w:t>
      </w:r>
      <w:bookmarkEnd w:id="172"/>
      <w:r>
        <w:t xml:space="preserve"> EUR ali 5,</w:t>
      </w:r>
      <w:r w:rsidR="00777F97">
        <w:t>18</w:t>
      </w:r>
      <w:r w:rsidR="001C41D5">
        <w:t xml:space="preserve"> %</w:t>
      </w:r>
      <w:r>
        <w:t xml:space="preserve"> na postavki 176310 Materialni stroški,</w:t>
      </w:r>
    </w:p>
    <w:p w14:paraId="2671B82A" w14:textId="14A463C4" w:rsidR="00E17008" w:rsidRDefault="00E17008" w:rsidP="00E17008">
      <w:pPr>
        <w:pStyle w:val="Nastevanje1"/>
      </w:pPr>
      <w:r>
        <w:t>74.0</w:t>
      </w:r>
      <w:r w:rsidR="00777F97">
        <w:t>10</w:t>
      </w:r>
      <w:r>
        <w:t>,</w:t>
      </w:r>
      <w:r w:rsidR="00777F97">
        <w:t>81</w:t>
      </w:r>
      <w:r>
        <w:t xml:space="preserve"> EUR ali 1,</w:t>
      </w:r>
      <w:r w:rsidR="00777F97">
        <w:t>47</w:t>
      </w:r>
      <w:r w:rsidR="001C41D5">
        <w:t xml:space="preserve"> %</w:t>
      </w:r>
      <w:r>
        <w:t xml:space="preserve"> na postavki 177510 Analize vzorcev,</w:t>
      </w:r>
    </w:p>
    <w:p w14:paraId="73B2E198" w14:textId="01942110" w:rsidR="00E17008" w:rsidRDefault="00E17008" w:rsidP="00E17008">
      <w:pPr>
        <w:pStyle w:val="Nastevanje1"/>
      </w:pPr>
      <w:r>
        <w:t>42.635,96 EUR ali 0,8</w:t>
      </w:r>
      <w:r w:rsidR="00777F97">
        <w:t>5</w:t>
      </w:r>
      <w:r w:rsidR="001C41D5">
        <w:t xml:space="preserve"> %</w:t>
      </w:r>
      <w:r>
        <w:t xml:space="preserve"> na postavki 157110 Investicije,</w:t>
      </w:r>
    </w:p>
    <w:p w14:paraId="30858938" w14:textId="2AC50189" w:rsidR="00E17008" w:rsidRDefault="00E17008" w:rsidP="00E17008">
      <w:pPr>
        <w:pStyle w:val="Nastevanje1"/>
      </w:pPr>
      <w:r>
        <w:t>4.644.563,50 EUR ali 92,4</w:t>
      </w:r>
      <w:r w:rsidR="00777F97">
        <w:t>2</w:t>
      </w:r>
      <w:r w:rsidR="001C41D5">
        <w:t xml:space="preserve"> %</w:t>
      </w:r>
      <w:r>
        <w:t xml:space="preserve"> na postavki 187110 Plače,</w:t>
      </w:r>
    </w:p>
    <w:p w14:paraId="0DEDECB5" w14:textId="62D8AA61" w:rsidR="00E17008" w:rsidRDefault="00E17008" w:rsidP="00E17008">
      <w:pPr>
        <w:pStyle w:val="Nastevanje1"/>
      </w:pPr>
      <w:r>
        <w:t>0,00 EUR ali 0,0</w:t>
      </w:r>
      <w:r w:rsidR="00777F97">
        <w:t>0</w:t>
      </w:r>
      <w:r w:rsidR="001C41D5">
        <w:t xml:space="preserve"> %</w:t>
      </w:r>
      <w:r>
        <w:t xml:space="preserve"> na postavki 892010 Prevozna sredstva – sredstva odškodnin,</w:t>
      </w:r>
    </w:p>
    <w:p w14:paraId="7B9E9A8A" w14:textId="28A14C2F" w:rsidR="00D47F90" w:rsidRPr="00E17008" w:rsidRDefault="00E17008" w:rsidP="00E17008">
      <w:pPr>
        <w:pStyle w:val="Nastevanje1"/>
      </w:pPr>
      <w:r>
        <w:t>3.000,00 EUR ali 0,</w:t>
      </w:r>
      <w:r w:rsidR="00777F97">
        <w:t>06</w:t>
      </w:r>
      <w:r w:rsidR="001C41D5">
        <w:t xml:space="preserve"> %</w:t>
      </w:r>
      <w:r>
        <w:t xml:space="preserve"> na postavki 936510 Stvarno premoženje- sredstva kupnin od prodaje stvarnega premoženja.</w:t>
      </w:r>
    </w:p>
    <w:p w14:paraId="0E9BA895" w14:textId="77777777" w:rsidR="009230D5" w:rsidRPr="00F864D0" w:rsidRDefault="00F864D0" w:rsidP="009230D5">
      <w:pPr>
        <w:pStyle w:val="Slika1"/>
      </w:pPr>
      <w:bookmarkStart w:id="173" w:name="_Toc410308884"/>
      <w:r w:rsidRPr="00F864D0">
        <w:rPr>
          <w:noProof/>
        </w:rPr>
        <w:drawing>
          <wp:inline distT="0" distB="0" distL="0" distR="0" wp14:anchorId="10832E89" wp14:editId="16743A1D">
            <wp:extent cx="3960000" cy="3045600"/>
            <wp:effectExtent l="0" t="0" r="2540" b="2540"/>
            <wp:docPr id="23" name="Slika 23" descr="Grafični prikaz porabe proračuna v odstotk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Grafični prikaz porabe proračuna v odstotkih."/>
                    <pic:cNvPicPr>
                      <a:picLocks noChangeAspect="1" noChangeArrowheads="1"/>
                    </pic:cNvPicPr>
                  </pic:nvPicPr>
                  <pic:blipFill rotWithShape="1">
                    <a:blip r:embed="rId44">
                      <a:extLst>
                        <a:ext uri="{28A0092B-C50C-407E-A947-70E740481C1C}">
                          <a14:useLocalDpi xmlns:a14="http://schemas.microsoft.com/office/drawing/2010/main" val="0"/>
                        </a:ext>
                      </a:extLst>
                    </a:blip>
                    <a:srcRect l="12519" t="14634" r="22173" b="17683"/>
                    <a:stretch/>
                  </pic:blipFill>
                  <pic:spPr bwMode="auto">
                    <a:xfrm>
                      <a:off x="0" y="0"/>
                      <a:ext cx="3960000" cy="3045600"/>
                    </a:xfrm>
                    <a:prstGeom prst="rect">
                      <a:avLst/>
                    </a:prstGeom>
                    <a:noFill/>
                    <a:ln>
                      <a:noFill/>
                    </a:ln>
                    <a:extLst>
                      <a:ext uri="{53640926-AAD7-44D8-BBD7-CCE9431645EC}">
                        <a14:shadowObscured xmlns:a14="http://schemas.microsoft.com/office/drawing/2010/main"/>
                      </a:ext>
                    </a:extLst>
                  </pic:spPr>
                </pic:pic>
              </a:graphicData>
            </a:graphic>
          </wp:inline>
        </w:drawing>
      </w:r>
    </w:p>
    <w:p w14:paraId="049F06C4" w14:textId="345A4869" w:rsidR="00DF6374" w:rsidRPr="00F864D0" w:rsidRDefault="00DF6374" w:rsidP="00DF6374">
      <w:pPr>
        <w:pStyle w:val="Slika"/>
      </w:pPr>
      <w:bookmarkStart w:id="174" w:name="_Ref31102395"/>
      <w:bookmarkStart w:id="175" w:name="_Toc32226113"/>
      <w:r w:rsidRPr="00F864D0">
        <w:t xml:space="preserve">Slika </w:t>
      </w:r>
      <w:r w:rsidR="00A143BF">
        <w:fldChar w:fldCharType="begin"/>
      </w:r>
      <w:r w:rsidR="00A143BF">
        <w:instrText xml:space="preserve"> SEQ Slika \* ARABIC </w:instrText>
      </w:r>
      <w:r w:rsidR="00A143BF">
        <w:fldChar w:fldCharType="separate"/>
      </w:r>
      <w:r w:rsidR="00273CA0">
        <w:rPr>
          <w:noProof/>
        </w:rPr>
        <w:t>25</w:t>
      </w:r>
      <w:r w:rsidR="00A143BF">
        <w:rPr>
          <w:noProof/>
        </w:rPr>
        <w:fldChar w:fldCharType="end"/>
      </w:r>
      <w:r w:rsidRPr="00F864D0">
        <w:t xml:space="preserve">: Poraba proračuna Tržnega inšpektorata RS </w:t>
      </w:r>
      <w:r w:rsidR="00D712DD" w:rsidRPr="00F864D0">
        <w:t xml:space="preserve">v letu </w:t>
      </w:r>
      <w:r w:rsidR="001C63BF" w:rsidRPr="00F864D0">
        <w:t>201</w:t>
      </w:r>
      <w:r w:rsidR="00F864D0">
        <w:t>9</w:t>
      </w:r>
      <w:bookmarkEnd w:id="174"/>
      <w:bookmarkEnd w:id="175"/>
    </w:p>
    <w:p w14:paraId="63D34E3D" w14:textId="78A2E68B" w:rsidR="00801297" w:rsidRPr="00F864D0" w:rsidRDefault="00801297" w:rsidP="0006653B">
      <w:pPr>
        <w:pStyle w:val="Naslov3"/>
      </w:pPr>
      <w:bookmarkStart w:id="176" w:name="_Toc32226079"/>
      <w:r w:rsidRPr="00F864D0">
        <w:t>Materialni stroški</w:t>
      </w:r>
      <w:bookmarkEnd w:id="173"/>
      <w:bookmarkEnd w:id="176"/>
    </w:p>
    <w:p w14:paraId="3C6D6D7A" w14:textId="77777777" w:rsidR="00F864D0" w:rsidRDefault="00F864D0" w:rsidP="00F864D0">
      <w:r>
        <w:t>Materialni stroški, evidentirani na PP 176310, zagotavljajo sredstva za poslovanje sedeža Tržnega inšpektorata RS, 8 območnih enot in 4 inšpekcijskih pisarn.</w:t>
      </w:r>
    </w:p>
    <w:p w14:paraId="4D0DA9B3" w14:textId="73E12D2E" w:rsidR="00F864D0" w:rsidRDefault="00F864D0" w:rsidP="00F864D0">
      <w:r>
        <w:lastRenderedPageBreak/>
        <w:t>Poraba sredstev za materialne stroške v letu 2019 je bila v višini 26</w:t>
      </w:r>
      <w:r w:rsidR="00777F97">
        <w:t>0</w:t>
      </w:r>
      <w:r>
        <w:t>.</w:t>
      </w:r>
      <w:r w:rsidR="00777F97">
        <w:t>499</w:t>
      </w:r>
      <w:r>
        <w:t>,</w:t>
      </w:r>
      <w:r w:rsidR="00777F97">
        <w:t>9</w:t>
      </w:r>
      <w:r>
        <w:t>1 EUR, kar predstavlja 9</w:t>
      </w:r>
      <w:r w:rsidR="00777F97">
        <w:t>2</w:t>
      </w:r>
      <w:r>
        <w:t>,</w:t>
      </w:r>
      <w:r w:rsidR="00777F97">
        <w:t>88</w:t>
      </w:r>
      <w:r w:rsidR="001C41D5">
        <w:t xml:space="preserve"> %</w:t>
      </w:r>
      <w:r>
        <w:t xml:space="preserve"> glede na veljavni proračun. Poraba je za 1</w:t>
      </w:r>
      <w:r w:rsidR="00777F97">
        <w:t>1</w:t>
      </w:r>
      <w:r>
        <w:t>.</w:t>
      </w:r>
      <w:r w:rsidR="00777F97">
        <w:t>986</w:t>
      </w:r>
      <w:r>
        <w:t>,</w:t>
      </w:r>
      <w:r w:rsidR="00777F97">
        <w:t>10</w:t>
      </w:r>
      <w:r>
        <w:t xml:space="preserve">0 EUR ali </w:t>
      </w:r>
      <w:r w:rsidR="00777F97">
        <w:t>4</w:t>
      </w:r>
      <w:r>
        <w:t>,</w:t>
      </w:r>
      <w:r w:rsidR="00777F97">
        <w:t>82</w:t>
      </w:r>
      <w:r w:rsidR="001C41D5">
        <w:t xml:space="preserve"> %</w:t>
      </w:r>
      <w:r>
        <w:t xml:space="preserve"> večja kot v letu 2018, in sicer se je poraba proračunskih sredstev za materialne stroške povečala</w:t>
      </w:r>
      <w:r w:rsidR="00E639BB">
        <w:t xml:space="preserve"> </w:t>
      </w:r>
      <w:r>
        <w:t>predvsem na račun večjih stroškov za vzdrževanje, popravila in zavarovanje službenih vozil ter za vzdrževanje programske opreme (INSPIS in M-INSPIS).</w:t>
      </w:r>
      <w:r w:rsidR="00E639BB">
        <w:t xml:space="preserve"> </w:t>
      </w:r>
      <w:r>
        <w:t>Višji</w:t>
      </w:r>
      <w:r w:rsidR="00E639BB">
        <w:t xml:space="preserve"> </w:t>
      </w:r>
      <w:r>
        <w:t>so tudi izdatki za službena potovanja, v primerjavi z letom 2018 za 94,54</w:t>
      </w:r>
      <w:r w:rsidR="001C41D5">
        <w:t xml:space="preserve"> %</w:t>
      </w:r>
      <w:r>
        <w:t xml:space="preserve">, in sicer zaradi spremembe pri povračilu stroškov za službena potovanja v tujino, saj Evropska komisija v okviru </w:t>
      </w:r>
      <w:r w:rsidR="00E639BB">
        <w:t>AdCo</w:t>
      </w:r>
      <w:r>
        <w:t xml:space="preserve"> projektov povrne le izdatke za letalsko karto in eno nočitev, ostali stroški pa gredo v breme inšpektorata. Povečali so se tudi stroški za plačilo odvetnikom v primerih, ko sodišče odločbe inšpektorata odpravi ali pa zniža globo, skupaj so znašali izdatki za sodne stroške in stroške odvetnikov 14.786,41 EUR, kar je za 123,85</w:t>
      </w:r>
      <w:r w:rsidR="001C41D5">
        <w:t xml:space="preserve"> %</w:t>
      </w:r>
      <w:r>
        <w:t xml:space="preserve"> več kot v letu 2018.</w:t>
      </w:r>
    </w:p>
    <w:p w14:paraId="0B4A648B" w14:textId="77777777" w:rsidR="00F864D0" w:rsidRDefault="00F864D0" w:rsidP="00F864D0">
      <w:pPr>
        <w:pStyle w:val="NavadenNPred"/>
      </w:pPr>
      <w:r>
        <w:t>Materialni stroški so namenjeni pokrivanju tekočih izdatkov po skupinah namenov, kot jih določajo proračunski predpisi, in sicer za:</w:t>
      </w:r>
    </w:p>
    <w:p w14:paraId="3FFFEC28" w14:textId="77777777" w:rsidR="00F864D0" w:rsidRDefault="00F864D0" w:rsidP="00F864D0">
      <w:pPr>
        <w:pStyle w:val="Nastevanje1"/>
      </w:pPr>
      <w:r>
        <w:t>pisarniški in splošni material in storitve,</w:t>
      </w:r>
    </w:p>
    <w:p w14:paraId="58139531" w14:textId="77777777" w:rsidR="00F864D0" w:rsidRDefault="00F864D0" w:rsidP="00F864D0">
      <w:pPr>
        <w:pStyle w:val="Nastevanje1"/>
      </w:pPr>
      <w:r>
        <w:t>posebni material in storitve,</w:t>
      </w:r>
    </w:p>
    <w:p w14:paraId="024F70C4" w14:textId="77777777" w:rsidR="00F864D0" w:rsidRDefault="00F864D0" w:rsidP="00F864D0">
      <w:pPr>
        <w:pStyle w:val="Nastevanje1"/>
      </w:pPr>
      <w:r>
        <w:t>energijo, vodo, komunalne storitve in komunikacije,</w:t>
      </w:r>
    </w:p>
    <w:p w14:paraId="3CA5BB43" w14:textId="77777777" w:rsidR="00F864D0" w:rsidRDefault="00F864D0" w:rsidP="00F864D0">
      <w:pPr>
        <w:pStyle w:val="Nastevanje1"/>
      </w:pPr>
      <w:r>
        <w:t>prevozne stroške in storitve,</w:t>
      </w:r>
    </w:p>
    <w:p w14:paraId="3D0DCBB0" w14:textId="77777777" w:rsidR="00F864D0" w:rsidRDefault="00F864D0" w:rsidP="00F864D0">
      <w:pPr>
        <w:pStyle w:val="Nastevanje1"/>
      </w:pPr>
      <w:r>
        <w:t>izdatke za službena potovanja,</w:t>
      </w:r>
    </w:p>
    <w:p w14:paraId="554C0151" w14:textId="77777777" w:rsidR="00F864D0" w:rsidRDefault="00F864D0" w:rsidP="00F864D0">
      <w:pPr>
        <w:pStyle w:val="Nastevanje1"/>
      </w:pPr>
      <w:r>
        <w:t>tekoče vzdrževanje (vzdrževanje informacijskega sistema INSPIS, M-INSPIS),</w:t>
      </w:r>
    </w:p>
    <w:p w14:paraId="5FDB6D38" w14:textId="77777777" w:rsidR="00F864D0" w:rsidRDefault="00F864D0" w:rsidP="00F864D0">
      <w:pPr>
        <w:pStyle w:val="Nastevanje1"/>
      </w:pPr>
      <w:r>
        <w:t>najemnine informacijskih sistemov (e-bonitete, prekrškovni portal, ipd.),</w:t>
      </w:r>
    </w:p>
    <w:p w14:paraId="7FF9F3A7" w14:textId="77777777" w:rsidR="00F864D0" w:rsidRDefault="00F864D0" w:rsidP="00F864D0">
      <w:pPr>
        <w:pStyle w:val="Nastevanje1"/>
      </w:pPr>
      <w:r>
        <w:t>druge operativne odhodke (za stroške strokovnega izobraževanja, sodne stroške, stroške odvetnikov …).</w:t>
      </w:r>
    </w:p>
    <w:p w14:paraId="3305469A" w14:textId="65ACEEA0" w:rsidR="00F864D0" w:rsidRDefault="00F864D0" w:rsidP="00F864D0">
      <w:pPr>
        <w:pStyle w:val="NavadenNZa"/>
      </w:pPr>
      <w:r>
        <w:t>Pri materialnih stroških je bilo v letu 2019 največ porabe sredstev za gorivo, vzdrževanje in zavarovanje vozil, in sicer 7</w:t>
      </w:r>
      <w:r w:rsidR="00777F97">
        <w:t>6</w:t>
      </w:r>
      <w:r>
        <w:t>.</w:t>
      </w:r>
      <w:r w:rsidR="00777F97">
        <w:t>981</w:t>
      </w:r>
      <w:r>
        <w:t>,</w:t>
      </w:r>
      <w:r w:rsidR="00777F97">
        <w:t>24</w:t>
      </w:r>
      <w:r>
        <w:t xml:space="preserve"> EUR ali 29,</w:t>
      </w:r>
      <w:r w:rsidR="00777F97">
        <w:t>55</w:t>
      </w:r>
      <w:r w:rsidR="001C41D5">
        <w:t xml:space="preserve"> %</w:t>
      </w:r>
      <w:r>
        <w:t>, komunikacijske storitve (stroški poštnine, telefonija) v višini 56.597,00 EUR ali 21,7</w:t>
      </w:r>
      <w:r w:rsidR="00777F97">
        <w:t>3</w:t>
      </w:r>
      <w:r w:rsidR="001C41D5">
        <w:t xml:space="preserve"> %</w:t>
      </w:r>
      <w:r>
        <w:t xml:space="preserve"> in za tekoče vzdrževanje informacijske opreme (INSPIS in M-INSPIS) v višini 48.431,54 EUR ali 18,</w:t>
      </w:r>
      <w:r w:rsidR="00777F97">
        <w:t>59</w:t>
      </w:r>
      <w:r w:rsidR="001C41D5">
        <w:t xml:space="preserve"> %</w:t>
      </w:r>
      <w:r>
        <w:t>. Za izobraževanje zaposlenih je bilo v letu 2019 porabljenih 11.023,95 EUR ali 4,2</w:t>
      </w:r>
      <w:r w:rsidR="00777F97">
        <w:t>3</w:t>
      </w:r>
      <w:r w:rsidR="001C41D5">
        <w:t xml:space="preserve"> %</w:t>
      </w:r>
      <w:r>
        <w:t xml:space="preserve"> od vseh</w:t>
      </w:r>
      <w:r w:rsidR="00E639BB">
        <w:t xml:space="preserve"> </w:t>
      </w:r>
      <w:r>
        <w:t>sredstev za materialne stroške.</w:t>
      </w:r>
    </w:p>
    <w:p w14:paraId="6C726260" w14:textId="6EB42249" w:rsidR="00FD2FF7" w:rsidRPr="00F864D0" w:rsidRDefault="00F864D0" w:rsidP="00F864D0">
      <w:r>
        <w:t>Iz naslova refundacij potnih stroškov (dnevnice, hotelske storitve,</w:t>
      </w:r>
      <w:r w:rsidR="00E639BB">
        <w:t xml:space="preserve"> </w:t>
      </w:r>
      <w:r>
        <w:t>letalske karte) ter stroškov reprezentance, pisarniškega materiala in za vračila cestne takse je Tržni inšpektorat RS prejel na postavko materialnih stroškov sredstva v skupni višini 5.930,59 EUR oziroma 2,</w:t>
      </w:r>
      <w:r w:rsidR="00777F97">
        <w:t>28</w:t>
      </w:r>
      <w:r w:rsidR="001C41D5">
        <w:t xml:space="preserve"> %</w:t>
      </w:r>
      <w:r>
        <w:t xml:space="preserve"> vseh materialnih stroškov. Za kritje stroškov gostitelja je bilo s strani TAIEX ob obisku delegacije iz</w:t>
      </w:r>
      <w:r w:rsidR="00E639BB">
        <w:t xml:space="preserve"> </w:t>
      </w:r>
      <w:r>
        <w:t>Črne gore prejetih 1.750,00 EUR.</w:t>
      </w:r>
    </w:p>
    <w:p w14:paraId="7B34F44F" w14:textId="77777777" w:rsidR="00801297" w:rsidRPr="00F864D0" w:rsidRDefault="00801297" w:rsidP="0006653B">
      <w:pPr>
        <w:pStyle w:val="Naslov3"/>
      </w:pPr>
      <w:bookmarkStart w:id="177" w:name="_Toc410308885"/>
      <w:bookmarkStart w:id="178" w:name="_Toc32226080"/>
      <w:r w:rsidRPr="00F864D0">
        <w:t>Analize vzorcev</w:t>
      </w:r>
      <w:bookmarkEnd w:id="177"/>
      <w:bookmarkEnd w:id="178"/>
    </w:p>
    <w:p w14:paraId="398D6938" w14:textId="6F69E5D9" w:rsidR="00E639BB" w:rsidRDefault="00F864D0" w:rsidP="00F864D0">
      <w:r>
        <w:t>Poraba sredstev za analize vzorcev in preizkuse skladnosti proizvodov se evidentira na PP 177510. V letu 2019 so bila porabljena sredstva za storitve analiz v višini 74.0</w:t>
      </w:r>
      <w:r w:rsidR="00777F97">
        <w:t>10</w:t>
      </w:r>
      <w:r>
        <w:t>,</w:t>
      </w:r>
      <w:r w:rsidR="00777F97">
        <w:t>81</w:t>
      </w:r>
      <w:r>
        <w:t xml:space="preserve"> EUR ali 9</w:t>
      </w:r>
      <w:r w:rsidR="00777F97">
        <w:t>9</w:t>
      </w:r>
      <w:r>
        <w:t>,</w:t>
      </w:r>
      <w:r w:rsidR="00777F97">
        <w:t>95</w:t>
      </w:r>
      <w:r w:rsidR="001C41D5">
        <w:t xml:space="preserve"> %</w:t>
      </w:r>
      <w:r>
        <w:t xml:space="preserve"> glede na veljavni proračun. Poraba sredstev za analize vzorcev je bila v letu 2019 v primerjavi z letom 2018, ko je bila realizacija za analize vzorcev v višini 54.262,66 EUR, višja za 19.7</w:t>
      </w:r>
      <w:r w:rsidR="00777F97">
        <w:t>4</w:t>
      </w:r>
      <w:r>
        <w:t>8,1</w:t>
      </w:r>
      <w:r w:rsidR="00777F97">
        <w:t>5</w:t>
      </w:r>
      <w:r>
        <w:t xml:space="preserve"> EUR ali 36,</w:t>
      </w:r>
      <w:r w:rsidR="00777F97">
        <w:t>39</w:t>
      </w:r>
      <w:r w:rsidR="001C41D5">
        <w:t xml:space="preserve"> %</w:t>
      </w:r>
      <w:r>
        <w:t>.</w:t>
      </w:r>
    </w:p>
    <w:p w14:paraId="010A6031" w14:textId="77777777" w:rsidR="00F864D0" w:rsidRDefault="00F864D0" w:rsidP="00F864D0">
      <w:pPr>
        <w:pStyle w:val="NavadenNPred"/>
      </w:pPr>
      <w:r>
        <w:t>Sredstva za analize vzorcev so bila v celoti namenjena za projekt Vzorčenja 2019, v okviru katerega je Tržni inšpektorat RS vzorčil in predal na analizo proizvode iz naslova:</w:t>
      </w:r>
    </w:p>
    <w:p w14:paraId="0618D8EC" w14:textId="77777777" w:rsidR="00F864D0" w:rsidRDefault="00F864D0" w:rsidP="00F864D0">
      <w:pPr>
        <w:pStyle w:val="Nastevanje1"/>
      </w:pPr>
      <w:r>
        <w:t>preverjanja omrežnih razsmernikov glede izpolnjevanja zahtev EMC (3 proizvodi),</w:t>
      </w:r>
    </w:p>
    <w:p w14:paraId="02469428" w14:textId="77777777" w:rsidR="00F864D0" w:rsidRDefault="00F864D0" w:rsidP="00F864D0">
      <w:pPr>
        <w:pStyle w:val="Nastevanje1"/>
      </w:pPr>
      <w:r>
        <w:t>preverjanja izpolnjevanja varnostnih zahtev za stopničaste lestve glede na določbe veljavnih predpisov (4 proizvodi),</w:t>
      </w:r>
    </w:p>
    <w:p w14:paraId="68AE66E7" w14:textId="77777777" w:rsidR="00F864D0" w:rsidRDefault="00F864D0" w:rsidP="00F864D0">
      <w:pPr>
        <w:pStyle w:val="Nastevanje1"/>
      </w:pPr>
      <w:r>
        <w:t>preverjanja izpolnjevanja zahtev kotnih brusilnikov premera do 125 mm (2 proizvoda) in polnilnih sklopov za električna kolesa (3 proizvodi) z varnostnimi zahtevami glede na določbe veljavnih predpisov,</w:t>
      </w:r>
    </w:p>
    <w:p w14:paraId="05AE9879" w14:textId="77777777" w:rsidR="00F864D0" w:rsidRDefault="00F864D0" w:rsidP="00F864D0">
      <w:pPr>
        <w:pStyle w:val="Nastevanje1"/>
      </w:pPr>
      <w:r>
        <w:lastRenderedPageBreak/>
        <w:t>preverjanja izpolnjevanja zahtev električne opreme z varnostnimi zahtevami glede na določbe Pravilnika o omogočanju dostopnosti električne opreme na trgu, ki je načrtovana za uporabo</w:t>
      </w:r>
      <w:r w:rsidR="00E639BB">
        <w:t xml:space="preserve"> </w:t>
      </w:r>
      <w:r>
        <w:t>znotraj določenih napetostnih mej (13 proizvodov),</w:t>
      </w:r>
    </w:p>
    <w:p w14:paraId="161C05DE" w14:textId="77777777" w:rsidR="00F864D0" w:rsidRDefault="00F864D0" w:rsidP="00F864D0">
      <w:pPr>
        <w:pStyle w:val="Nastevanje1"/>
      </w:pPr>
      <w:r>
        <w:t>preverjanja izpolnjevana zahtev svetlobnih nizov z varnostnimi zahtevami glede določb Pravilnika o omogočanju dostopnosti električne opreme na trgu (7 proizvodov),</w:t>
      </w:r>
    </w:p>
    <w:p w14:paraId="4C19DA0F" w14:textId="77777777" w:rsidR="00F864D0" w:rsidRDefault="00F864D0" w:rsidP="00F864D0">
      <w:pPr>
        <w:pStyle w:val="Nastevanje1"/>
      </w:pPr>
      <w:r>
        <w:t>preverjanja izpolnjevanja zahtev</w:t>
      </w:r>
      <w:r w:rsidR="00E639BB">
        <w:t xml:space="preserve"> </w:t>
      </w:r>
      <w:r>
        <w:t>skladnosti za varovalne rokavice za zaščito pred mehanskimi Nevarnostmi, glede na določbe veljavnih predpisov o osebni varovalni opremi (25 proizvodov),</w:t>
      </w:r>
    </w:p>
    <w:p w14:paraId="16CF4512" w14:textId="77777777" w:rsidR="00F864D0" w:rsidRDefault="00F864D0" w:rsidP="00F864D0">
      <w:pPr>
        <w:pStyle w:val="Nastevanje1"/>
      </w:pPr>
      <w:r>
        <w:t>preverjanja plinskih naprav z varnostnimi zahtevami glede na določila veljavnih predpisov o plinskih napravah (3 proizvodi).</w:t>
      </w:r>
    </w:p>
    <w:p w14:paraId="2899924A" w14:textId="77777777" w:rsidR="003E0F79" w:rsidRPr="00F864D0" w:rsidRDefault="00F864D0" w:rsidP="00F864D0">
      <w:pPr>
        <w:pStyle w:val="NavadenNZa"/>
      </w:pPr>
      <w:r>
        <w:t>Vsako leto so na postavki za analize vzorcev predvidena sredstva v višini 5.000,00 EUR za odkupe vzorcev, pri katerih laboratoriji ugotovijo, da so skladni in jih je potrebno plačati trgovcem ter za vzorčenje v izjemnih primerih, ko se za to pokaže potreba.</w:t>
      </w:r>
    </w:p>
    <w:p w14:paraId="268DF70D" w14:textId="77777777" w:rsidR="00801297" w:rsidRPr="00F864D0" w:rsidRDefault="00801297" w:rsidP="0006653B">
      <w:pPr>
        <w:pStyle w:val="Naslov3"/>
      </w:pPr>
      <w:bookmarkStart w:id="179" w:name="_Toc410308886"/>
      <w:bookmarkStart w:id="180" w:name="_Toc32226081"/>
      <w:r w:rsidRPr="00F864D0">
        <w:t>Investicije</w:t>
      </w:r>
      <w:bookmarkEnd w:id="179"/>
      <w:bookmarkEnd w:id="180"/>
    </w:p>
    <w:p w14:paraId="2F4B8338" w14:textId="0264DA6B" w:rsidR="00F864D0" w:rsidRDefault="00F864D0" w:rsidP="00F864D0">
      <w:r>
        <w:t>Investicije in investicijsko vzdrževanje je evidentirano na PP 157110. Leta 2019 so bila porabljena sredstva za investicije v višini 42.635,96 EUR ali 62,</w:t>
      </w:r>
      <w:r w:rsidR="00777F97">
        <w:t>6</w:t>
      </w:r>
      <w:r>
        <w:t>7</w:t>
      </w:r>
      <w:r w:rsidR="001C41D5">
        <w:t xml:space="preserve"> %</w:t>
      </w:r>
      <w:r>
        <w:t xml:space="preserve"> glede na veljavni proračun. V primerjavi z letom 2018 je bila poraba za investicije nižja za 51.450,73 EUR ali za</w:t>
      </w:r>
      <w:r w:rsidR="00E639BB">
        <w:t xml:space="preserve"> </w:t>
      </w:r>
      <w:r>
        <w:t>54,</w:t>
      </w:r>
      <w:r w:rsidR="00777F97">
        <w:t>68</w:t>
      </w:r>
      <w:r w:rsidR="001C41D5">
        <w:t xml:space="preserve"> %</w:t>
      </w:r>
      <w:r>
        <w:t>, kar je posledica realizacije večine 1. faze pogodbe za vzpostavitev nadgradnje informacijskega sistema INSPIS s sistemom M-INSPIS v letu 2018. V letu 2019</w:t>
      </w:r>
      <w:r w:rsidR="00E639BB">
        <w:t xml:space="preserve"> </w:t>
      </w:r>
      <w:r>
        <w:t>ni bila realizirana poraba sredstev za nakup 3 novih službenih vozil, ker Ministrstvo za javno upravo ni oddalo javnega naročila zaradi previsokih cen. Ponovljeni razpis Ministrstva za javno upravo, za katerega je bilo dano pooblastilo,</w:t>
      </w:r>
      <w:r w:rsidR="00E639BB">
        <w:t xml:space="preserve"> </w:t>
      </w:r>
      <w:r>
        <w:t>do konca leta 2019 ni bil končan tako, da so iz tega naslova ostala neporabljena sredstva v višini 25.393,04 EUR.</w:t>
      </w:r>
    </w:p>
    <w:p w14:paraId="7EF5B87B" w14:textId="77777777" w:rsidR="00801297" w:rsidRPr="00F864D0" w:rsidRDefault="00F864D0" w:rsidP="00F864D0">
      <w:r>
        <w:t>Sredstva za investicije so bila porabljena še za nakup 1 rabljenega službenega vozila srednjega razreda (letnik 2016) v višini 15.350,00 EUR, za dokončanje 1. faze nadgradnje informacijskega sistema INSPIS s sistemom M-INSPIS je bilo porabljenih 14.565,82 EUR,</w:t>
      </w:r>
      <w:r w:rsidR="00E639BB">
        <w:t xml:space="preserve"> </w:t>
      </w:r>
      <w:r>
        <w:t>4.621,47 EUR za nakup 6</w:t>
      </w:r>
      <w:r w:rsidR="00E639BB">
        <w:t xml:space="preserve"> </w:t>
      </w:r>
      <w:r>
        <w:t>kosov rezalcev papirja, 3.778,10 EUR za nakup 9 kosov kovinskih arhivskih omar in 3.502,67 EUR za nakup 18 pisarniških vrtljivih stolov in 817,90 EUR za nakup mobilnih telefonov.</w:t>
      </w:r>
    </w:p>
    <w:p w14:paraId="33B34F47" w14:textId="77777777" w:rsidR="00801297" w:rsidRPr="00F864D0" w:rsidRDefault="00801297" w:rsidP="0006653B">
      <w:pPr>
        <w:pStyle w:val="Naslov3"/>
      </w:pPr>
      <w:bookmarkStart w:id="181" w:name="_Toc410308887"/>
      <w:bookmarkStart w:id="182" w:name="_Toc32226082"/>
      <w:r w:rsidRPr="00F864D0">
        <w:t>Plače zaposlenih</w:t>
      </w:r>
      <w:bookmarkEnd w:id="181"/>
      <w:bookmarkEnd w:id="182"/>
    </w:p>
    <w:p w14:paraId="00F535BB" w14:textId="06875436" w:rsidR="00F864D0" w:rsidRDefault="00F864D0" w:rsidP="00F864D0">
      <w:r>
        <w:t>Poraba sredstev za plače zaposlenih se evidentira na PP 187110. Poraba sredstev za plače zaposlenih je bila leta 2019 realizirana v višini 4.644.563,50 EUR ali 98,</w:t>
      </w:r>
      <w:r w:rsidR="00777F97">
        <w:t>25</w:t>
      </w:r>
      <w:r w:rsidR="001C41D5">
        <w:t xml:space="preserve"> %</w:t>
      </w:r>
      <w:r>
        <w:t xml:space="preserve"> glede na veljavni proračun za leto 2019. V primerjavi z letom 2018 je bila poraba sredstev višja za 267.133,49 EUR ali 6,1</w:t>
      </w:r>
      <w:r w:rsidR="00777F97">
        <w:t>0</w:t>
      </w:r>
      <w:r w:rsidR="001C41D5">
        <w:t xml:space="preserve"> %</w:t>
      </w:r>
      <w:r>
        <w:t>. Razlog za višje stroške za plače v letu 2019 je v sprostitvi napredovanj in drugih varčevalnih ukrepov.</w:t>
      </w:r>
    </w:p>
    <w:p w14:paraId="5A1AFFBA" w14:textId="77777777" w:rsidR="00F864D0" w:rsidRDefault="00F864D0" w:rsidP="00F864D0">
      <w:pPr>
        <w:pStyle w:val="NavadenNPred"/>
      </w:pPr>
      <w:r>
        <w:t>Iz te proračunske postavke so sredstva namenjena za:</w:t>
      </w:r>
    </w:p>
    <w:p w14:paraId="58D176A2" w14:textId="77777777" w:rsidR="00F864D0" w:rsidRDefault="00F864D0" w:rsidP="00F864D0">
      <w:pPr>
        <w:pStyle w:val="Nastevanje1"/>
      </w:pPr>
      <w:r>
        <w:t>osnovne plače in dodatke ter prispevke in davke,</w:t>
      </w:r>
    </w:p>
    <w:p w14:paraId="76C11803" w14:textId="77777777" w:rsidR="00F864D0" w:rsidRDefault="00F864D0" w:rsidP="00F864D0">
      <w:pPr>
        <w:pStyle w:val="Nastevanje1"/>
      </w:pPr>
      <w:r>
        <w:t>regres za letni dopust zaposlenih,</w:t>
      </w:r>
    </w:p>
    <w:p w14:paraId="68C33242" w14:textId="77777777" w:rsidR="00F864D0" w:rsidRDefault="00F864D0" w:rsidP="00F864D0">
      <w:pPr>
        <w:pStyle w:val="Nastevanje1"/>
      </w:pPr>
      <w:r>
        <w:t>povračila stroškov prehrane med delom,</w:t>
      </w:r>
    </w:p>
    <w:p w14:paraId="236C01E5" w14:textId="77777777" w:rsidR="00F864D0" w:rsidRDefault="00F864D0" w:rsidP="00F864D0">
      <w:pPr>
        <w:pStyle w:val="Nastevanje1"/>
      </w:pPr>
      <w:r>
        <w:t>povračila prevoza na delo in z dela,</w:t>
      </w:r>
    </w:p>
    <w:p w14:paraId="01916199" w14:textId="77777777" w:rsidR="00F864D0" w:rsidRDefault="00F864D0" w:rsidP="00F864D0">
      <w:pPr>
        <w:pStyle w:val="Nastevanje1"/>
      </w:pPr>
      <w:r>
        <w:t>delovno uspešnost iz naslova povečanega obsega dela,</w:t>
      </w:r>
    </w:p>
    <w:p w14:paraId="4159CEEC" w14:textId="77777777" w:rsidR="00F864D0" w:rsidRDefault="00F864D0" w:rsidP="00F864D0">
      <w:pPr>
        <w:pStyle w:val="Nastevanje1"/>
      </w:pPr>
      <w:r>
        <w:t>nadurno delo,</w:t>
      </w:r>
    </w:p>
    <w:p w14:paraId="2D64113F" w14:textId="77777777" w:rsidR="00F864D0" w:rsidRDefault="00F864D0" w:rsidP="00F864D0">
      <w:pPr>
        <w:pStyle w:val="Nastevanje1"/>
      </w:pPr>
      <w:r>
        <w:t>druge izdatke zaposlenim (jubilejne nagrade, odpravnine in solidarnostne pomoči),</w:t>
      </w:r>
    </w:p>
    <w:p w14:paraId="72F67733" w14:textId="77777777" w:rsidR="00F864D0" w:rsidRDefault="00F864D0" w:rsidP="00F864D0">
      <w:pPr>
        <w:pStyle w:val="Nastevanje1"/>
      </w:pPr>
      <w:r>
        <w:t>premije kolektivnega dodatnega pokojninskega zavarovanja.</w:t>
      </w:r>
    </w:p>
    <w:p w14:paraId="7447CD25" w14:textId="10B64A9A" w:rsidR="000E35DB" w:rsidRPr="00F864D0" w:rsidRDefault="00F864D0" w:rsidP="00F864D0">
      <w:pPr>
        <w:pStyle w:val="NavadenNZa"/>
      </w:pPr>
      <w:r>
        <w:lastRenderedPageBreak/>
        <w:t>Tržni inšpektorat RS je leta 2019 iz naslova refundacij boleznin in invalidnin ter iz naslova vračila nadomestila plače za opravljanje vojaških dolžnosti prejel sredstva na postavko za plače v višini</w:t>
      </w:r>
      <w:r w:rsidR="00E639BB">
        <w:t xml:space="preserve"> </w:t>
      </w:r>
      <w:r>
        <w:t>77.674,95 EUR, kar je za 17,1</w:t>
      </w:r>
      <w:r w:rsidR="00777F97">
        <w:t>0</w:t>
      </w:r>
      <w:r w:rsidR="001C41D5">
        <w:t xml:space="preserve"> %</w:t>
      </w:r>
      <w:r>
        <w:t xml:space="preserve"> manj kot je bilo refundacij v letu 2018.</w:t>
      </w:r>
    </w:p>
    <w:p w14:paraId="0195FAC2" w14:textId="77777777" w:rsidR="00801297" w:rsidRPr="00E85046" w:rsidRDefault="00801297" w:rsidP="000903C5">
      <w:pPr>
        <w:pStyle w:val="Naslov3"/>
      </w:pPr>
      <w:bookmarkStart w:id="183" w:name="_Toc410308890"/>
      <w:bookmarkStart w:id="184" w:name="_Toc32226083"/>
      <w:r w:rsidRPr="00E85046">
        <w:t>Odškodnine</w:t>
      </w:r>
      <w:bookmarkEnd w:id="183"/>
      <w:bookmarkEnd w:id="184"/>
    </w:p>
    <w:p w14:paraId="71C190C2" w14:textId="77777777" w:rsidR="00801297" w:rsidRPr="00E85046" w:rsidRDefault="00E85046" w:rsidP="000903C5">
      <w:r w:rsidRPr="00E85046">
        <w:t>Sredstva od odškodnin se evidentirajo na PP 892010. Sredstva za to postavko so pridobljena s strani zavarovalnic in sicer gre za odškodnine v primeru poškodb avtomobilov pri prometnih nesrečah. Sredstva so namenska in se koristijo izključno za vzdrževanje, popravila in nadomestna vozila. V letu 2019 ni bilo porabljenih sredstev. Ker gre za namenska sredstva, se bo ostanek sredstev na postavki za odškodnine</w:t>
      </w:r>
      <w:r w:rsidR="00E639BB">
        <w:t xml:space="preserve"> </w:t>
      </w:r>
      <w:r w:rsidRPr="00E85046">
        <w:t>iz preteklih let v višini 1.389,97 EUR prenesel v proračun za leto 2020.</w:t>
      </w:r>
    </w:p>
    <w:p w14:paraId="29DB49BB" w14:textId="77777777" w:rsidR="00801297" w:rsidRPr="00C16385" w:rsidRDefault="00801297" w:rsidP="000903C5">
      <w:pPr>
        <w:pStyle w:val="Naslov3"/>
      </w:pPr>
      <w:bookmarkStart w:id="185" w:name="_Toc410308891"/>
      <w:bookmarkStart w:id="186" w:name="_Toc32226084"/>
      <w:r w:rsidRPr="00C16385">
        <w:t>Stvarno premoženje</w:t>
      </w:r>
      <w:bookmarkEnd w:id="185"/>
      <w:bookmarkEnd w:id="186"/>
    </w:p>
    <w:p w14:paraId="5CA8557C" w14:textId="77777777" w:rsidR="00801297" w:rsidRPr="00C16385" w:rsidRDefault="00C16385" w:rsidP="000903C5">
      <w:r w:rsidRPr="00C16385">
        <w:t>Skladno z letnim načrtom razpolaganja s stvarnim premoženjem države je Tržni inšpektorat RS leta 2019 planiral prodajo 3</w:t>
      </w:r>
      <w:r w:rsidR="00E639BB">
        <w:t xml:space="preserve"> </w:t>
      </w:r>
      <w:r w:rsidRPr="00C16385">
        <w:t>rabljenih osebnih vozil (letnik 2000 in 2005), do katere ni prišlo zaradi neuspešnega javnega naročila Ministrstva za javno upravo za nakup novih vozil. V letu 2019 je bilo pri nakupu rabljenega vozila na postavki za stvarno premoženje porabljenih 3.000,00 EUR. Ostanek namenskih sredstev na postavki v višini 1.160,00 EUR se prenese v proračun za leto 2020.</w:t>
      </w:r>
    </w:p>
    <w:p w14:paraId="40E46BFC" w14:textId="77777777" w:rsidR="00EF26AB" w:rsidRPr="00BC473C" w:rsidRDefault="00EF26AB" w:rsidP="000903C5">
      <w:pPr>
        <w:pStyle w:val="Naslov2"/>
      </w:pPr>
      <w:bookmarkStart w:id="187" w:name="_Toc32226085"/>
      <w:bookmarkStart w:id="188" w:name="_Toc410308893"/>
      <w:r w:rsidRPr="00BC473C">
        <w:t>TEHNIČNA OPREMLJENOST</w:t>
      </w:r>
      <w:bookmarkEnd w:id="187"/>
    </w:p>
    <w:p w14:paraId="160F78A4" w14:textId="77777777" w:rsidR="0049049D" w:rsidRPr="00BC473C" w:rsidRDefault="0049049D" w:rsidP="0049049D">
      <w:pPr>
        <w:pStyle w:val="Naslov3"/>
      </w:pPr>
      <w:bookmarkStart w:id="189" w:name="_Toc32226086"/>
      <w:r w:rsidRPr="00BC473C">
        <w:t>Računalniška oprema</w:t>
      </w:r>
      <w:bookmarkEnd w:id="189"/>
    </w:p>
    <w:p w14:paraId="6A93FA1A" w14:textId="77777777" w:rsidR="00A84E58" w:rsidRDefault="00EA77B4" w:rsidP="00A84E58">
      <w:r>
        <w:t xml:space="preserve">V letu 2019 </w:t>
      </w:r>
      <w:r w:rsidR="00027354">
        <w:t xml:space="preserve">je Tržni inšpektorat RS </w:t>
      </w:r>
      <w:r>
        <w:t xml:space="preserve">nadaljeval z zamenjavo računalniške opreme, ki jo </w:t>
      </w:r>
      <w:r w:rsidR="00027354">
        <w:t xml:space="preserve">je </w:t>
      </w:r>
      <w:r>
        <w:t xml:space="preserve">začel v letu 2018. Stara računalniška oprema je bila iztrošena in nezanesljiva, kar je močno oteževalo delo. </w:t>
      </w:r>
      <w:r w:rsidR="00A84E58">
        <w:t xml:space="preserve">Zato je </w:t>
      </w:r>
      <w:r>
        <w:t>Ministrstv</w:t>
      </w:r>
      <w:r w:rsidR="00A84E58">
        <w:t>o</w:t>
      </w:r>
      <w:r>
        <w:t xml:space="preserve"> za javno upravo </w:t>
      </w:r>
      <w:r w:rsidR="00A84E58">
        <w:t xml:space="preserve">zagotovilo </w:t>
      </w:r>
      <w:r>
        <w:t xml:space="preserve">11 prenosnih računalnikov HP </w:t>
      </w:r>
      <w:proofErr w:type="spellStart"/>
      <w:r>
        <w:t>Probook</w:t>
      </w:r>
      <w:proofErr w:type="spellEnd"/>
      <w:r>
        <w:t xml:space="preserve"> 650 </w:t>
      </w:r>
      <w:r w:rsidR="00A84E58">
        <w:t>še preostalim inšpektorjem, ki niso bili zajeti v prenovi leta 2018</w:t>
      </w:r>
      <w:r>
        <w:t>.</w:t>
      </w:r>
    </w:p>
    <w:p w14:paraId="49EE9F12" w14:textId="77777777" w:rsidR="00EA77B4" w:rsidRDefault="00A84E58" w:rsidP="00EA77B4">
      <w:r>
        <w:t>Glavni poudarek zamenjave pa je bil na osebnih računalnikih in namiznih tiskalnikih, ki se uporabljajo v glavnih pisarnah po območnih enotah. V ta namen je bilo d</w:t>
      </w:r>
      <w:r w:rsidR="00EA77B4">
        <w:t>obavljeno 19 osebnih računalnikov</w:t>
      </w:r>
      <w:r>
        <w:t>,</w:t>
      </w:r>
      <w:r w:rsidR="00EA77B4">
        <w:t xml:space="preserve"> 12 LCD zaslonov z diagonalo 22</w:t>
      </w:r>
      <w:r>
        <w:t>"</w:t>
      </w:r>
      <w:r w:rsidR="00EA77B4">
        <w:t xml:space="preserve"> in 8 namiznih tiskalnikov za </w:t>
      </w:r>
      <w:r>
        <w:t>potrebe glavnih pisarn</w:t>
      </w:r>
      <w:r w:rsidR="00EA77B4">
        <w:t>.</w:t>
      </w:r>
    </w:p>
    <w:p w14:paraId="62595765" w14:textId="77777777" w:rsidR="00884FAD" w:rsidRPr="00EA77B4" w:rsidRDefault="00EA77B4" w:rsidP="00EA77B4">
      <w:r>
        <w:t xml:space="preserve">V sodelovanju z Ministrstvom za javno upravo </w:t>
      </w:r>
      <w:r w:rsidR="00A84E58">
        <w:t xml:space="preserve">se je tudi v letu 2019 </w:t>
      </w:r>
      <w:r>
        <w:t>nadalje</w:t>
      </w:r>
      <w:r w:rsidR="00A84E58">
        <w:t>vala</w:t>
      </w:r>
      <w:r>
        <w:t xml:space="preserve"> migracij</w:t>
      </w:r>
      <w:r w:rsidR="00A84E58">
        <w:t>a</w:t>
      </w:r>
      <w:r>
        <w:t xml:space="preserve"> računalniškega okolja inšpektorata v državni računalniški oblak (DRO). Zaradi zahtevnosti in kompleksnosti projekta delo ne poteka po predvideni časovn</w:t>
      </w:r>
      <w:r w:rsidR="00A84E58">
        <w:t>em načrtu</w:t>
      </w:r>
      <w:r>
        <w:t xml:space="preserve">. </w:t>
      </w:r>
      <w:r w:rsidR="00A84E58">
        <w:t>Zato se je v tem letu začela samo priprava postopkov za migracijo osebnih računalnikov vseh območnih enot inšpektorata kot tudi prenos strežnikov v okolje DRO, kar naj bi bilo izvedeno v letu 2020.</w:t>
      </w:r>
    </w:p>
    <w:p w14:paraId="187AA013" w14:textId="77777777" w:rsidR="00801297" w:rsidRPr="00EA77B4" w:rsidRDefault="00EF26AB" w:rsidP="000903C5">
      <w:pPr>
        <w:pStyle w:val="Naslov3"/>
      </w:pPr>
      <w:bookmarkStart w:id="190" w:name="_Toc32226087"/>
      <w:r w:rsidRPr="00EA77B4">
        <w:t>Opremljenost s prevoznimi sredstvi</w:t>
      </w:r>
      <w:bookmarkEnd w:id="188"/>
      <w:bookmarkEnd w:id="190"/>
    </w:p>
    <w:p w14:paraId="335BBF56" w14:textId="77777777" w:rsidR="00EA77B4" w:rsidRDefault="00EA77B4" w:rsidP="00EA77B4">
      <w:r>
        <w:t>Delo tržnih inšpektorjev poteka predvsem na terenu, zato je potreben ustrezen in dovolj velik vozni park.</w:t>
      </w:r>
    </w:p>
    <w:p w14:paraId="61C81630" w14:textId="707492C9" w:rsidR="00801297" w:rsidRDefault="00EA77B4" w:rsidP="00EA77B4">
      <w:r w:rsidRPr="00EA77B4">
        <w:t xml:space="preserve">Zaradi starosti vozil </w:t>
      </w:r>
      <w:r w:rsidR="00C9256E">
        <w:t>(</w:t>
      </w:r>
      <w:r w:rsidR="00A143BF">
        <w:fldChar w:fldCharType="begin"/>
      </w:r>
      <w:r w:rsidR="00A143BF">
        <w:instrText xml:space="preserve"> REF _Ref31102464 </w:instrText>
      </w:r>
      <w:r w:rsidR="00A143BF">
        <w:fldChar w:fldCharType="separate"/>
      </w:r>
      <w:r w:rsidR="00273CA0" w:rsidRPr="00EA77B4">
        <w:t xml:space="preserve">Tabela </w:t>
      </w:r>
      <w:r w:rsidR="00273CA0">
        <w:rPr>
          <w:noProof/>
        </w:rPr>
        <w:t>26</w:t>
      </w:r>
      <w:r w:rsidR="00273CA0" w:rsidRPr="00EA77B4">
        <w:t>: Število vozil po letnikih in povprečno število prevoženih kilometrov</w:t>
      </w:r>
      <w:r w:rsidR="00A143BF">
        <w:fldChar w:fldCharType="end"/>
      </w:r>
      <w:r w:rsidR="00C9256E">
        <w:t xml:space="preserve">) </w:t>
      </w:r>
      <w:r w:rsidRPr="00EA77B4">
        <w:t xml:space="preserve">so stroški vzdrževanja visoki </w:t>
      </w:r>
      <w:r w:rsidR="00C9256E">
        <w:t>(</w:t>
      </w:r>
      <w:r w:rsidR="00A143BF">
        <w:fldChar w:fldCharType="begin"/>
      </w:r>
      <w:r w:rsidR="00A143BF">
        <w:instrText xml:space="preserve"> REF _Ref31102441 </w:instrText>
      </w:r>
      <w:r w:rsidR="00A143BF">
        <w:fldChar w:fldCharType="separate"/>
      </w:r>
      <w:r w:rsidR="00273CA0" w:rsidRPr="00EA77B4">
        <w:t xml:space="preserve">Tabela </w:t>
      </w:r>
      <w:r w:rsidR="00273CA0">
        <w:rPr>
          <w:noProof/>
        </w:rPr>
        <w:t>27</w:t>
      </w:r>
      <w:r w:rsidR="00273CA0" w:rsidRPr="00EA77B4">
        <w:t>: Prevozni stroški in storitve</w:t>
      </w:r>
      <w:r w:rsidR="00A143BF">
        <w:fldChar w:fldCharType="end"/>
      </w:r>
      <w:r w:rsidR="00C9256E">
        <w:t xml:space="preserve">) </w:t>
      </w:r>
      <w:r w:rsidRPr="00EA77B4">
        <w:t xml:space="preserve">in se vsako </w:t>
      </w:r>
      <w:r w:rsidRPr="00EA77B4">
        <w:lastRenderedPageBreak/>
        <w:t>leto še povečujejo. V nekaterih primerih že bistveno presegajo vrednost posameznega avtomobila.</w:t>
      </w:r>
    </w:p>
    <w:tbl>
      <w:tblPr>
        <w:tblW w:w="0" w:type="auto"/>
        <w:tblInd w:w="1361" w:type="dxa"/>
        <w:tblLayout w:type="fixed"/>
        <w:tblCellMar>
          <w:top w:w="57" w:type="dxa"/>
          <w:left w:w="57" w:type="dxa"/>
          <w:bottom w:w="57" w:type="dxa"/>
          <w:right w:w="57" w:type="dxa"/>
        </w:tblCellMar>
        <w:tblLook w:val="00A0" w:firstRow="1" w:lastRow="0" w:firstColumn="1" w:lastColumn="0" w:noHBand="0" w:noVBand="0"/>
      </w:tblPr>
      <w:tblGrid>
        <w:gridCol w:w="1413"/>
        <w:gridCol w:w="842"/>
        <w:gridCol w:w="2126"/>
        <w:gridCol w:w="1417"/>
      </w:tblGrid>
      <w:tr w:rsidR="00C524B9" w:rsidRPr="00EA77B4" w14:paraId="6A5F2C51" w14:textId="77777777" w:rsidTr="00EA77B4">
        <w:trPr>
          <w:cantSplit/>
          <w:trHeight w:val="227"/>
          <w:tblHeader/>
        </w:trPr>
        <w:tc>
          <w:tcPr>
            <w:tcW w:w="1413"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5408285F" w14:textId="77777777" w:rsidR="00C524B9" w:rsidRPr="00EA77B4" w:rsidRDefault="00C524B9" w:rsidP="004323DF">
            <w:pPr>
              <w:pStyle w:val="Tabelanaslov"/>
            </w:pPr>
            <w:r w:rsidRPr="00EA77B4">
              <w:t>Letnik</w:t>
            </w:r>
          </w:p>
        </w:tc>
        <w:tc>
          <w:tcPr>
            <w:tcW w:w="842" w:type="dxa"/>
            <w:tcBorders>
              <w:top w:val="single" w:sz="4" w:space="0" w:color="auto"/>
              <w:left w:val="nil"/>
              <w:bottom w:val="single" w:sz="4" w:space="0" w:color="auto"/>
              <w:right w:val="single" w:sz="4" w:space="0" w:color="auto"/>
            </w:tcBorders>
            <w:shd w:val="clear" w:color="auto" w:fill="D0CECE"/>
            <w:noWrap/>
            <w:vAlign w:val="center"/>
          </w:tcPr>
          <w:p w14:paraId="5801A4CB" w14:textId="77777777" w:rsidR="00C524B9" w:rsidRPr="00EA77B4" w:rsidRDefault="00C524B9" w:rsidP="004323DF">
            <w:pPr>
              <w:pStyle w:val="Tabelanaslov"/>
            </w:pPr>
            <w:r w:rsidRPr="00EA77B4">
              <w:t>Število</w:t>
            </w:r>
          </w:p>
          <w:p w14:paraId="521BE93F" w14:textId="77777777" w:rsidR="00C524B9" w:rsidRPr="00EA77B4" w:rsidRDefault="00C524B9" w:rsidP="004323DF">
            <w:pPr>
              <w:pStyle w:val="Tabelanaslov"/>
            </w:pPr>
            <w:r w:rsidRPr="00EA77B4">
              <w:t>vozil</w:t>
            </w:r>
          </w:p>
        </w:tc>
        <w:tc>
          <w:tcPr>
            <w:tcW w:w="2126" w:type="dxa"/>
            <w:tcBorders>
              <w:top w:val="single" w:sz="4" w:space="0" w:color="auto"/>
              <w:left w:val="nil"/>
              <w:bottom w:val="single" w:sz="4" w:space="0" w:color="auto"/>
              <w:right w:val="single" w:sz="4" w:space="0" w:color="auto"/>
            </w:tcBorders>
            <w:shd w:val="clear" w:color="auto" w:fill="D0CECE"/>
            <w:noWrap/>
            <w:vAlign w:val="center"/>
          </w:tcPr>
          <w:p w14:paraId="13CFE623" w14:textId="77777777" w:rsidR="00C524B9" w:rsidRPr="00EA77B4" w:rsidRDefault="00C524B9" w:rsidP="004323DF">
            <w:pPr>
              <w:pStyle w:val="Tabelanaslov"/>
            </w:pPr>
            <w:r w:rsidRPr="00EA77B4">
              <w:t>Model</w:t>
            </w:r>
          </w:p>
        </w:tc>
        <w:tc>
          <w:tcPr>
            <w:tcW w:w="1417" w:type="dxa"/>
            <w:tcBorders>
              <w:top w:val="single" w:sz="4" w:space="0" w:color="auto"/>
              <w:left w:val="nil"/>
              <w:bottom w:val="single" w:sz="4" w:space="0" w:color="auto"/>
              <w:right w:val="single" w:sz="4" w:space="0" w:color="auto"/>
            </w:tcBorders>
            <w:shd w:val="clear" w:color="auto" w:fill="D0CECE"/>
            <w:noWrap/>
            <w:vAlign w:val="center"/>
          </w:tcPr>
          <w:p w14:paraId="29BC94CC" w14:textId="77777777" w:rsidR="00C524B9" w:rsidRPr="00EA77B4" w:rsidRDefault="00C524B9" w:rsidP="00580A3F">
            <w:pPr>
              <w:pStyle w:val="Tabelanaslov"/>
            </w:pPr>
            <w:r w:rsidRPr="00EA77B4">
              <w:t>Povprečno</w:t>
            </w:r>
          </w:p>
          <w:p w14:paraId="42A525E8" w14:textId="77777777" w:rsidR="00C524B9" w:rsidRPr="00EA77B4" w:rsidRDefault="00C524B9" w:rsidP="00580A3F">
            <w:pPr>
              <w:pStyle w:val="Tabelanaslov"/>
            </w:pPr>
            <w:r w:rsidRPr="00EA77B4">
              <w:t>stanje km</w:t>
            </w:r>
          </w:p>
          <w:p w14:paraId="54AC2047" w14:textId="77777777" w:rsidR="00C524B9" w:rsidRPr="00EA77B4" w:rsidRDefault="00C524B9" w:rsidP="00580A3F">
            <w:pPr>
              <w:pStyle w:val="Tabelanaslov"/>
            </w:pPr>
            <w:r w:rsidRPr="00EA77B4">
              <w:t>31. 12. 2019</w:t>
            </w:r>
          </w:p>
        </w:tc>
      </w:tr>
      <w:tr w:rsidR="00C524B9" w:rsidRPr="00EA77B4" w14:paraId="659495A4" w14:textId="77777777" w:rsidTr="00EA77B4">
        <w:trPr>
          <w:cantSplit/>
          <w:trHeight w:val="227"/>
        </w:trPr>
        <w:tc>
          <w:tcPr>
            <w:tcW w:w="1413" w:type="dxa"/>
            <w:tcBorders>
              <w:top w:val="nil"/>
              <w:left w:val="single" w:sz="4" w:space="0" w:color="auto"/>
              <w:bottom w:val="single" w:sz="4" w:space="0" w:color="auto"/>
              <w:right w:val="single" w:sz="4" w:space="0" w:color="auto"/>
            </w:tcBorders>
            <w:noWrap/>
            <w:vAlign w:val="center"/>
          </w:tcPr>
          <w:p w14:paraId="6034082D" w14:textId="77777777" w:rsidR="00C524B9" w:rsidRPr="00EA77B4" w:rsidRDefault="00C524B9" w:rsidP="004323DF">
            <w:pPr>
              <w:pStyle w:val="Tabelasredina"/>
            </w:pPr>
            <w:r w:rsidRPr="00EA77B4">
              <w:t>2000</w:t>
            </w:r>
          </w:p>
        </w:tc>
        <w:tc>
          <w:tcPr>
            <w:tcW w:w="842" w:type="dxa"/>
            <w:tcBorders>
              <w:top w:val="nil"/>
              <w:left w:val="nil"/>
              <w:bottom w:val="single" w:sz="4" w:space="0" w:color="auto"/>
              <w:right w:val="single" w:sz="4" w:space="0" w:color="auto"/>
            </w:tcBorders>
            <w:noWrap/>
            <w:vAlign w:val="center"/>
          </w:tcPr>
          <w:p w14:paraId="472A7DA4" w14:textId="77777777" w:rsidR="00C524B9" w:rsidRPr="00EA77B4" w:rsidRDefault="00C524B9" w:rsidP="004323DF">
            <w:pPr>
              <w:pStyle w:val="Tabelasredina"/>
            </w:pPr>
            <w:r w:rsidRPr="00EA77B4">
              <w:t>1</w:t>
            </w:r>
          </w:p>
        </w:tc>
        <w:tc>
          <w:tcPr>
            <w:tcW w:w="2126" w:type="dxa"/>
            <w:tcBorders>
              <w:top w:val="nil"/>
              <w:left w:val="nil"/>
              <w:bottom w:val="single" w:sz="4" w:space="0" w:color="auto"/>
              <w:right w:val="single" w:sz="4" w:space="0" w:color="auto"/>
            </w:tcBorders>
            <w:noWrap/>
            <w:vAlign w:val="center"/>
          </w:tcPr>
          <w:p w14:paraId="4422C782" w14:textId="77777777" w:rsidR="00C524B9" w:rsidRPr="00EA77B4" w:rsidRDefault="00C524B9" w:rsidP="004323DF">
            <w:pPr>
              <w:pStyle w:val="Tabela"/>
            </w:pPr>
            <w:r w:rsidRPr="00EA77B4">
              <w:t xml:space="preserve">Renault </w:t>
            </w:r>
            <w:proofErr w:type="spellStart"/>
            <w:r w:rsidRPr="00EA77B4">
              <w:t>Kangoo</w:t>
            </w:r>
            <w:proofErr w:type="spellEnd"/>
          </w:p>
        </w:tc>
        <w:tc>
          <w:tcPr>
            <w:tcW w:w="1417" w:type="dxa"/>
            <w:tcBorders>
              <w:top w:val="nil"/>
              <w:left w:val="nil"/>
              <w:bottom w:val="single" w:sz="4" w:space="0" w:color="auto"/>
              <w:right w:val="single" w:sz="4" w:space="0" w:color="auto"/>
            </w:tcBorders>
            <w:noWrap/>
            <w:vAlign w:val="center"/>
          </w:tcPr>
          <w:p w14:paraId="054C9248" w14:textId="77777777" w:rsidR="00C524B9" w:rsidRPr="00EA77B4" w:rsidRDefault="00C524B9" w:rsidP="004323DF">
            <w:pPr>
              <w:pStyle w:val="Tabeladesno"/>
            </w:pPr>
            <w:r w:rsidRPr="00EA77B4">
              <w:t>66.959</w:t>
            </w:r>
          </w:p>
        </w:tc>
      </w:tr>
      <w:tr w:rsidR="00C524B9" w:rsidRPr="00EA77B4" w14:paraId="30475D7D" w14:textId="77777777" w:rsidTr="00EA77B4">
        <w:trPr>
          <w:cantSplit/>
          <w:trHeight w:val="227"/>
        </w:trPr>
        <w:tc>
          <w:tcPr>
            <w:tcW w:w="1413" w:type="dxa"/>
            <w:tcBorders>
              <w:top w:val="nil"/>
              <w:left w:val="single" w:sz="4" w:space="0" w:color="auto"/>
              <w:bottom w:val="single" w:sz="4" w:space="0" w:color="auto"/>
              <w:right w:val="single" w:sz="4" w:space="0" w:color="auto"/>
            </w:tcBorders>
            <w:noWrap/>
            <w:vAlign w:val="center"/>
          </w:tcPr>
          <w:p w14:paraId="103DAB58" w14:textId="77777777" w:rsidR="00C524B9" w:rsidRPr="00EA77B4" w:rsidRDefault="00C524B9" w:rsidP="004323DF">
            <w:pPr>
              <w:pStyle w:val="Tabelasredina"/>
            </w:pPr>
            <w:r w:rsidRPr="00EA77B4">
              <w:t>2005</w:t>
            </w:r>
          </w:p>
        </w:tc>
        <w:tc>
          <w:tcPr>
            <w:tcW w:w="842" w:type="dxa"/>
            <w:tcBorders>
              <w:top w:val="nil"/>
              <w:left w:val="nil"/>
              <w:bottom w:val="single" w:sz="4" w:space="0" w:color="auto"/>
              <w:right w:val="single" w:sz="4" w:space="0" w:color="auto"/>
            </w:tcBorders>
            <w:noWrap/>
            <w:vAlign w:val="center"/>
          </w:tcPr>
          <w:p w14:paraId="28E2FEA0" w14:textId="77777777" w:rsidR="00C524B9" w:rsidRPr="00EA77B4" w:rsidRDefault="00C524B9" w:rsidP="004323DF">
            <w:pPr>
              <w:pStyle w:val="Tabelasredina"/>
            </w:pPr>
            <w:r w:rsidRPr="00EA77B4">
              <w:t>5</w:t>
            </w:r>
          </w:p>
        </w:tc>
        <w:tc>
          <w:tcPr>
            <w:tcW w:w="2126" w:type="dxa"/>
            <w:tcBorders>
              <w:top w:val="nil"/>
              <w:left w:val="nil"/>
              <w:bottom w:val="single" w:sz="4" w:space="0" w:color="auto"/>
              <w:right w:val="single" w:sz="4" w:space="0" w:color="auto"/>
            </w:tcBorders>
            <w:noWrap/>
            <w:vAlign w:val="center"/>
          </w:tcPr>
          <w:p w14:paraId="274F07AF" w14:textId="77777777" w:rsidR="00C524B9" w:rsidRPr="00EA77B4" w:rsidRDefault="00C524B9" w:rsidP="004323DF">
            <w:pPr>
              <w:pStyle w:val="Tabela"/>
            </w:pPr>
            <w:r w:rsidRPr="00EA77B4">
              <w:t xml:space="preserve">Renault </w:t>
            </w:r>
            <w:proofErr w:type="spellStart"/>
            <w:r w:rsidRPr="00EA77B4">
              <w:t>Clio</w:t>
            </w:r>
            <w:proofErr w:type="spellEnd"/>
          </w:p>
        </w:tc>
        <w:tc>
          <w:tcPr>
            <w:tcW w:w="1417" w:type="dxa"/>
            <w:tcBorders>
              <w:top w:val="nil"/>
              <w:left w:val="nil"/>
              <w:bottom w:val="single" w:sz="4" w:space="0" w:color="auto"/>
              <w:right w:val="single" w:sz="4" w:space="0" w:color="auto"/>
            </w:tcBorders>
            <w:noWrap/>
            <w:vAlign w:val="center"/>
          </w:tcPr>
          <w:p w14:paraId="1DE689F6" w14:textId="77777777" w:rsidR="00C524B9" w:rsidRPr="00EA77B4" w:rsidRDefault="00C524B9" w:rsidP="004323DF">
            <w:pPr>
              <w:pStyle w:val="Tabeladesno"/>
            </w:pPr>
            <w:r w:rsidRPr="00EA77B4">
              <w:t>134.779</w:t>
            </w:r>
          </w:p>
        </w:tc>
      </w:tr>
      <w:tr w:rsidR="00C524B9" w:rsidRPr="00EA77B4" w14:paraId="7BFFB66D" w14:textId="77777777" w:rsidTr="00EA77B4">
        <w:trPr>
          <w:cantSplit/>
          <w:trHeight w:val="227"/>
        </w:trPr>
        <w:tc>
          <w:tcPr>
            <w:tcW w:w="1413" w:type="dxa"/>
            <w:tcBorders>
              <w:top w:val="nil"/>
              <w:left w:val="single" w:sz="4" w:space="0" w:color="auto"/>
              <w:bottom w:val="single" w:sz="4" w:space="0" w:color="auto"/>
              <w:right w:val="single" w:sz="4" w:space="0" w:color="auto"/>
            </w:tcBorders>
            <w:noWrap/>
            <w:vAlign w:val="center"/>
          </w:tcPr>
          <w:p w14:paraId="3CDA43F3" w14:textId="77777777" w:rsidR="00C524B9" w:rsidRPr="00EA77B4" w:rsidRDefault="00C524B9" w:rsidP="004323DF">
            <w:pPr>
              <w:pStyle w:val="Tabelasredina"/>
            </w:pPr>
            <w:r w:rsidRPr="00EA77B4">
              <w:t>2007</w:t>
            </w:r>
          </w:p>
        </w:tc>
        <w:tc>
          <w:tcPr>
            <w:tcW w:w="842" w:type="dxa"/>
            <w:tcBorders>
              <w:top w:val="nil"/>
              <w:left w:val="nil"/>
              <w:bottom w:val="single" w:sz="4" w:space="0" w:color="auto"/>
              <w:right w:val="single" w:sz="4" w:space="0" w:color="auto"/>
            </w:tcBorders>
            <w:noWrap/>
            <w:vAlign w:val="center"/>
          </w:tcPr>
          <w:p w14:paraId="1C6D9C51" w14:textId="77777777" w:rsidR="00C524B9" w:rsidRPr="00EA77B4" w:rsidRDefault="00C524B9" w:rsidP="004323DF">
            <w:pPr>
              <w:pStyle w:val="Tabelasredina"/>
            </w:pPr>
            <w:r w:rsidRPr="00EA77B4">
              <w:t>4</w:t>
            </w:r>
          </w:p>
        </w:tc>
        <w:tc>
          <w:tcPr>
            <w:tcW w:w="2126" w:type="dxa"/>
            <w:tcBorders>
              <w:top w:val="nil"/>
              <w:left w:val="nil"/>
              <w:bottom w:val="single" w:sz="4" w:space="0" w:color="auto"/>
              <w:right w:val="single" w:sz="4" w:space="0" w:color="auto"/>
            </w:tcBorders>
            <w:noWrap/>
            <w:vAlign w:val="center"/>
          </w:tcPr>
          <w:p w14:paraId="34129D81" w14:textId="77777777" w:rsidR="00C524B9" w:rsidRPr="00EA77B4" w:rsidRDefault="00C524B9" w:rsidP="004323DF">
            <w:pPr>
              <w:pStyle w:val="Tabela"/>
            </w:pPr>
            <w:r w:rsidRPr="00EA77B4">
              <w:t xml:space="preserve">Renault </w:t>
            </w:r>
            <w:proofErr w:type="spellStart"/>
            <w:r w:rsidRPr="00EA77B4">
              <w:t>Clio</w:t>
            </w:r>
            <w:proofErr w:type="spellEnd"/>
          </w:p>
        </w:tc>
        <w:tc>
          <w:tcPr>
            <w:tcW w:w="1417" w:type="dxa"/>
            <w:tcBorders>
              <w:top w:val="nil"/>
              <w:left w:val="nil"/>
              <w:bottom w:val="single" w:sz="4" w:space="0" w:color="auto"/>
              <w:right w:val="single" w:sz="4" w:space="0" w:color="auto"/>
            </w:tcBorders>
            <w:noWrap/>
            <w:vAlign w:val="center"/>
          </w:tcPr>
          <w:p w14:paraId="49311BAE" w14:textId="77777777" w:rsidR="00C524B9" w:rsidRPr="00EA77B4" w:rsidRDefault="00C524B9" w:rsidP="004323DF">
            <w:pPr>
              <w:pStyle w:val="Tabeladesno"/>
            </w:pPr>
            <w:r w:rsidRPr="00EA77B4">
              <w:t>106.990</w:t>
            </w:r>
          </w:p>
        </w:tc>
      </w:tr>
      <w:tr w:rsidR="00C524B9" w:rsidRPr="00EA77B4" w14:paraId="62634F42" w14:textId="77777777" w:rsidTr="00EA77B4">
        <w:trPr>
          <w:cantSplit/>
          <w:trHeight w:val="227"/>
        </w:trPr>
        <w:tc>
          <w:tcPr>
            <w:tcW w:w="1413" w:type="dxa"/>
            <w:tcBorders>
              <w:top w:val="nil"/>
              <w:left w:val="single" w:sz="4" w:space="0" w:color="auto"/>
              <w:bottom w:val="single" w:sz="4" w:space="0" w:color="auto"/>
              <w:right w:val="single" w:sz="4" w:space="0" w:color="auto"/>
            </w:tcBorders>
            <w:noWrap/>
            <w:vAlign w:val="center"/>
          </w:tcPr>
          <w:p w14:paraId="1C067A19" w14:textId="77777777" w:rsidR="00C524B9" w:rsidRPr="00EA77B4" w:rsidRDefault="00C524B9" w:rsidP="004323DF">
            <w:pPr>
              <w:pStyle w:val="Tabelasredina"/>
            </w:pPr>
            <w:r w:rsidRPr="00EA77B4">
              <w:t>2008</w:t>
            </w:r>
          </w:p>
        </w:tc>
        <w:tc>
          <w:tcPr>
            <w:tcW w:w="842" w:type="dxa"/>
            <w:tcBorders>
              <w:top w:val="nil"/>
              <w:left w:val="nil"/>
              <w:bottom w:val="single" w:sz="4" w:space="0" w:color="auto"/>
              <w:right w:val="single" w:sz="4" w:space="0" w:color="auto"/>
            </w:tcBorders>
            <w:noWrap/>
            <w:vAlign w:val="center"/>
          </w:tcPr>
          <w:p w14:paraId="3F86C65B" w14:textId="77777777" w:rsidR="00C524B9" w:rsidRPr="00EA77B4" w:rsidRDefault="00C524B9" w:rsidP="004323DF">
            <w:pPr>
              <w:pStyle w:val="Tabelasredina"/>
            </w:pPr>
            <w:r w:rsidRPr="00EA77B4">
              <w:t>2</w:t>
            </w:r>
          </w:p>
        </w:tc>
        <w:tc>
          <w:tcPr>
            <w:tcW w:w="2126" w:type="dxa"/>
            <w:tcBorders>
              <w:top w:val="nil"/>
              <w:left w:val="nil"/>
              <w:bottom w:val="single" w:sz="4" w:space="0" w:color="auto"/>
              <w:right w:val="single" w:sz="4" w:space="0" w:color="auto"/>
            </w:tcBorders>
            <w:noWrap/>
            <w:vAlign w:val="center"/>
          </w:tcPr>
          <w:p w14:paraId="30747085" w14:textId="77777777" w:rsidR="00C524B9" w:rsidRPr="00EA77B4" w:rsidRDefault="00C524B9" w:rsidP="004323DF">
            <w:pPr>
              <w:pStyle w:val="Tabela"/>
            </w:pPr>
            <w:r w:rsidRPr="00EA77B4">
              <w:t xml:space="preserve">Renault </w:t>
            </w:r>
            <w:proofErr w:type="spellStart"/>
            <w:r w:rsidRPr="00EA77B4">
              <w:t>Clio</w:t>
            </w:r>
            <w:proofErr w:type="spellEnd"/>
          </w:p>
        </w:tc>
        <w:tc>
          <w:tcPr>
            <w:tcW w:w="1417" w:type="dxa"/>
            <w:tcBorders>
              <w:top w:val="nil"/>
              <w:left w:val="nil"/>
              <w:bottom w:val="single" w:sz="4" w:space="0" w:color="auto"/>
              <w:right w:val="single" w:sz="4" w:space="0" w:color="auto"/>
            </w:tcBorders>
            <w:noWrap/>
            <w:vAlign w:val="center"/>
          </w:tcPr>
          <w:p w14:paraId="7E0D6186" w14:textId="77777777" w:rsidR="00C524B9" w:rsidRPr="00EA77B4" w:rsidRDefault="00C524B9" w:rsidP="004323DF">
            <w:pPr>
              <w:pStyle w:val="Tabeladesno"/>
            </w:pPr>
            <w:r w:rsidRPr="00EA77B4">
              <w:t>81.797</w:t>
            </w:r>
          </w:p>
        </w:tc>
      </w:tr>
      <w:tr w:rsidR="00C524B9" w:rsidRPr="00EA77B4" w14:paraId="07119582" w14:textId="77777777" w:rsidTr="00EA77B4">
        <w:trPr>
          <w:cantSplit/>
          <w:trHeight w:val="227"/>
        </w:trPr>
        <w:tc>
          <w:tcPr>
            <w:tcW w:w="1413" w:type="dxa"/>
            <w:tcBorders>
              <w:top w:val="nil"/>
              <w:left w:val="single" w:sz="4" w:space="0" w:color="auto"/>
              <w:bottom w:val="single" w:sz="4" w:space="0" w:color="auto"/>
              <w:right w:val="single" w:sz="4" w:space="0" w:color="auto"/>
            </w:tcBorders>
            <w:noWrap/>
            <w:vAlign w:val="center"/>
          </w:tcPr>
          <w:p w14:paraId="16E4814D" w14:textId="77777777" w:rsidR="00C524B9" w:rsidRPr="00EA77B4" w:rsidRDefault="00C524B9" w:rsidP="004323DF">
            <w:pPr>
              <w:pStyle w:val="Tabelasredina"/>
            </w:pPr>
            <w:r w:rsidRPr="00EA77B4">
              <w:t>2011</w:t>
            </w:r>
          </w:p>
        </w:tc>
        <w:tc>
          <w:tcPr>
            <w:tcW w:w="842" w:type="dxa"/>
            <w:tcBorders>
              <w:top w:val="nil"/>
              <w:left w:val="nil"/>
              <w:bottom w:val="single" w:sz="4" w:space="0" w:color="auto"/>
              <w:right w:val="single" w:sz="4" w:space="0" w:color="auto"/>
            </w:tcBorders>
            <w:noWrap/>
            <w:vAlign w:val="center"/>
          </w:tcPr>
          <w:p w14:paraId="57413725" w14:textId="77777777" w:rsidR="00C524B9" w:rsidRPr="00EA77B4" w:rsidRDefault="00C524B9" w:rsidP="004323DF">
            <w:pPr>
              <w:pStyle w:val="Tabelasredina"/>
            </w:pPr>
            <w:r w:rsidRPr="00EA77B4">
              <w:t>6</w:t>
            </w:r>
          </w:p>
        </w:tc>
        <w:tc>
          <w:tcPr>
            <w:tcW w:w="2126" w:type="dxa"/>
            <w:tcBorders>
              <w:top w:val="nil"/>
              <w:left w:val="nil"/>
              <w:bottom w:val="single" w:sz="4" w:space="0" w:color="auto"/>
              <w:right w:val="single" w:sz="4" w:space="0" w:color="auto"/>
            </w:tcBorders>
            <w:noWrap/>
            <w:vAlign w:val="center"/>
          </w:tcPr>
          <w:p w14:paraId="7BED6DEA" w14:textId="77777777" w:rsidR="00C524B9" w:rsidRPr="00EA77B4" w:rsidRDefault="00C524B9" w:rsidP="004323DF">
            <w:pPr>
              <w:pStyle w:val="Tabela"/>
            </w:pPr>
            <w:r w:rsidRPr="00EA77B4">
              <w:t xml:space="preserve">Renault </w:t>
            </w:r>
            <w:proofErr w:type="spellStart"/>
            <w:r w:rsidRPr="00EA77B4">
              <w:t>Clio</w:t>
            </w:r>
            <w:proofErr w:type="spellEnd"/>
          </w:p>
        </w:tc>
        <w:tc>
          <w:tcPr>
            <w:tcW w:w="1417" w:type="dxa"/>
            <w:tcBorders>
              <w:top w:val="nil"/>
              <w:left w:val="nil"/>
              <w:bottom w:val="single" w:sz="4" w:space="0" w:color="auto"/>
              <w:right w:val="single" w:sz="4" w:space="0" w:color="auto"/>
            </w:tcBorders>
            <w:noWrap/>
            <w:vAlign w:val="center"/>
          </w:tcPr>
          <w:p w14:paraId="5E9EA44A" w14:textId="77777777" w:rsidR="00C524B9" w:rsidRPr="00EA77B4" w:rsidRDefault="00C524B9" w:rsidP="004323DF">
            <w:pPr>
              <w:pStyle w:val="Tabeladesno"/>
            </w:pPr>
            <w:r w:rsidRPr="00EA77B4">
              <w:t>99.623</w:t>
            </w:r>
          </w:p>
        </w:tc>
      </w:tr>
      <w:tr w:rsidR="00C524B9" w:rsidRPr="00EA77B4" w14:paraId="4E443B51" w14:textId="77777777" w:rsidTr="00EA77B4">
        <w:trPr>
          <w:cantSplit/>
          <w:trHeight w:val="227"/>
        </w:trPr>
        <w:tc>
          <w:tcPr>
            <w:tcW w:w="1413" w:type="dxa"/>
            <w:tcBorders>
              <w:top w:val="nil"/>
              <w:left w:val="single" w:sz="4" w:space="0" w:color="auto"/>
              <w:bottom w:val="single" w:sz="4" w:space="0" w:color="auto"/>
              <w:right w:val="single" w:sz="4" w:space="0" w:color="auto"/>
            </w:tcBorders>
            <w:noWrap/>
            <w:vAlign w:val="center"/>
          </w:tcPr>
          <w:p w14:paraId="48A161E9" w14:textId="77777777" w:rsidR="00C524B9" w:rsidRPr="00EA77B4" w:rsidRDefault="00C524B9" w:rsidP="004323DF">
            <w:pPr>
              <w:pStyle w:val="Tabelasredina"/>
            </w:pPr>
            <w:r w:rsidRPr="00EA77B4">
              <w:t>2011</w:t>
            </w:r>
          </w:p>
        </w:tc>
        <w:tc>
          <w:tcPr>
            <w:tcW w:w="842" w:type="dxa"/>
            <w:tcBorders>
              <w:top w:val="nil"/>
              <w:left w:val="nil"/>
              <w:bottom w:val="single" w:sz="4" w:space="0" w:color="auto"/>
              <w:right w:val="single" w:sz="4" w:space="0" w:color="auto"/>
            </w:tcBorders>
            <w:noWrap/>
            <w:vAlign w:val="center"/>
          </w:tcPr>
          <w:p w14:paraId="7235FEA2" w14:textId="77777777" w:rsidR="00C524B9" w:rsidRPr="00EA77B4" w:rsidRDefault="00C524B9" w:rsidP="004323DF">
            <w:pPr>
              <w:pStyle w:val="Tabelasredina"/>
            </w:pPr>
            <w:r w:rsidRPr="00EA77B4">
              <w:t>1</w:t>
            </w:r>
          </w:p>
        </w:tc>
        <w:tc>
          <w:tcPr>
            <w:tcW w:w="2126" w:type="dxa"/>
            <w:tcBorders>
              <w:top w:val="nil"/>
              <w:left w:val="nil"/>
              <w:bottom w:val="single" w:sz="4" w:space="0" w:color="auto"/>
              <w:right w:val="single" w:sz="4" w:space="0" w:color="auto"/>
            </w:tcBorders>
            <w:noWrap/>
            <w:vAlign w:val="center"/>
          </w:tcPr>
          <w:p w14:paraId="1C7688A3" w14:textId="77777777" w:rsidR="00C524B9" w:rsidRPr="00EA77B4" w:rsidRDefault="00C524B9" w:rsidP="004323DF">
            <w:pPr>
              <w:pStyle w:val="Tabela"/>
            </w:pPr>
            <w:r w:rsidRPr="00EA77B4">
              <w:t>Renault Laguna</w:t>
            </w:r>
          </w:p>
        </w:tc>
        <w:tc>
          <w:tcPr>
            <w:tcW w:w="1417" w:type="dxa"/>
            <w:tcBorders>
              <w:top w:val="nil"/>
              <w:left w:val="nil"/>
              <w:bottom w:val="single" w:sz="4" w:space="0" w:color="auto"/>
              <w:right w:val="single" w:sz="4" w:space="0" w:color="auto"/>
            </w:tcBorders>
            <w:noWrap/>
            <w:vAlign w:val="center"/>
          </w:tcPr>
          <w:p w14:paraId="0A648B64" w14:textId="77777777" w:rsidR="00C524B9" w:rsidRPr="00EA77B4" w:rsidRDefault="00C524B9" w:rsidP="004323DF">
            <w:pPr>
              <w:pStyle w:val="Tabeladesno"/>
            </w:pPr>
            <w:r w:rsidRPr="00EA77B4">
              <w:t>239.960</w:t>
            </w:r>
          </w:p>
        </w:tc>
      </w:tr>
      <w:tr w:rsidR="00C524B9" w:rsidRPr="00EA77B4" w14:paraId="3D944297" w14:textId="77777777" w:rsidTr="00EA77B4">
        <w:trPr>
          <w:cantSplit/>
          <w:trHeight w:val="227"/>
        </w:trPr>
        <w:tc>
          <w:tcPr>
            <w:tcW w:w="1413" w:type="dxa"/>
            <w:tcBorders>
              <w:top w:val="nil"/>
              <w:left w:val="single" w:sz="4" w:space="0" w:color="auto"/>
              <w:bottom w:val="single" w:sz="4" w:space="0" w:color="auto"/>
              <w:right w:val="single" w:sz="4" w:space="0" w:color="auto"/>
            </w:tcBorders>
            <w:noWrap/>
            <w:vAlign w:val="center"/>
          </w:tcPr>
          <w:p w14:paraId="2AA470E9" w14:textId="77777777" w:rsidR="00C524B9" w:rsidRPr="00EA77B4" w:rsidRDefault="00C524B9" w:rsidP="004323DF">
            <w:pPr>
              <w:pStyle w:val="Tabelasredina"/>
            </w:pPr>
            <w:r w:rsidRPr="00EA77B4">
              <w:t>2013</w:t>
            </w:r>
          </w:p>
        </w:tc>
        <w:tc>
          <w:tcPr>
            <w:tcW w:w="842" w:type="dxa"/>
            <w:tcBorders>
              <w:top w:val="nil"/>
              <w:left w:val="nil"/>
              <w:bottom w:val="single" w:sz="4" w:space="0" w:color="auto"/>
              <w:right w:val="single" w:sz="4" w:space="0" w:color="auto"/>
            </w:tcBorders>
            <w:noWrap/>
            <w:vAlign w:val="center"/>
          </w:tcPr>
          <w:p w14:paraId="018C765C" w14:textId="77777777" w:rsidR="00C524B9" w:rsidRPr="00EA77B4" w:rsidRDefault="00C524B9" w:rsidP="004323DF">
            <w:pPr>
              <w:pStyle w:val="Tabelasredina"/>
            </w:pPr>
            <w:r w:rsidRPr="00EA77B4">
              <w:t>2</w:t>
            </w:r>
          </w:p>
        </w:tc>
        <w:tc>
          <w:tcPr>
            <w:tcW w:w="2126" w:type="dxa"/>
            <w:tcBorders>
              <w:top w:val="nil"/>
              <w:left w:val="nil"/>
              <w:bottom w:val="single" w:sz="4" w:space="0" w:color="auto"/>
              <w:right w:val="single" w:sz="4" w:space="0" w:color="auto"/>
            </w:tcBorders>
            <w:noWrap/>
            <w:vAlign w:val="center"/>
          </w:tcPr>
          <w:p w14:paraId="04A5677D" w14:textId="77777777" w:rsidR="00C524B9" w:rsidRPr="00EA77B4" w:rsidRDefault="00C524B9" w:rsidP="004323DF">
            <w:pPr>
              <w:pStyle w:val="Tabela"/>
            </w:pPr>
            <w:r w:rsidRPr="00EA77B4">
              <w:t xml:space="preserve">Opel </w:t>
            </w:r>
            <w:proofErr w:type="spellStart"/>
            <w:r w:rsidRPr="00EA77B4">
              <w:t>Corsa</w:t>
            </w:r>
            <w:proofErr w:type="spellEnd"/>
          </w:p>
        </w:tc>
        <w:tc>
          <w:tcPr>
            <w:tcW w:w="1417" w:type="dxa"/>
            <w:tcBorders>
              <w:top w:val="nil"/>
              <w:left w:val="nil"/>
              <w:bottom w:val="single" w:sz="4" w:space="0" w:color="auto"/>
              <w:right w:val="single" w:sz="4" w:space="0" w:color="auto"/>
            </w:tcBorders>
            <w:noWrap/>
            <w:vAlign w:val="center"/>
          </w:tcPr>
          <w:p w14:paraId="587FE580" w14:textId="77777777" w:rsidR="00C524B9" w:rsidRPr="00EA77B4" w:rsidRDefault="00C524B9" w:rsidP="004323DF">
            <w:pPr>
              <w:pStyle w:val="Tabeladesno"/>
            </w:pPr>
            <w:r w:rsidRPr="00EA77B4">
              <w:t>75.442</w:t>
            </w:r>
          </w:p>
        </w:tc>
      </w:tr>
      <w:tr w:rsidR="00C524B9" w:rsidRPr="00EA77B4" w14:paraId="42FA7E81" w14:textId="77777777" w:rsidTr="00EA77B4">
        <w:trPr>
          <w:cantSplit/>
          <w:trHeight w:val="227"/>
        </w:trPr>
        <w:tc>
          <w:tcPr>
            <w:tcW w:w="1413" w:type="dxa"/>
            <w:tcBorders>
              <w:top w:val="nil"/>
              <w:left w:val="single" w:sz="4" w:space="0" w:color="auto"/>
              <w:bottom w:val="single" w:sz="4" w:space="0" w:color="auto"/>
              <w:right w:val="single" w:sz="4" w:space="0" w:color="auto"/>
            </w:tcBorders>
            <w:noWrap/>
            <w:vAlign w:val="center"/>
          </w:tcPr>
          <w:p w14:paraId="7BCB6255" w14:textId="77777777" w:rsidR="00C524B9" w:rsidRPr="00EA77B4" w:rsidRDefault="00C524B9" w:rsidP="004323DF">
            <w:pPr>
              <w:pStyle w:val="Tabelasredina"/>
            </w:pPr>
            <w:r w:rsidRPr="00EA77B4">
              <w:t>2013</w:t>
            </w:r>
          </w:p>
        </w:tc>
        <w:tc>
          <w:tcPr>
            <w:tcW w:w="842" w:type="dxa"/>
            <w:tcBorders>
              <w:top w:val="nil"/>
              <w:left w:val="nil"/>
              <w:bottom w:val="single" w:sz="4" w:space="0" w:color="auto"/>
              <w:right w:val="single" w:sz="4" w:space="0" w:color="auto"/>
            </w:tcBorders>
            <w:noWrap/>
            <w:vAlign w:val="center"/>
          </w:tcPr>
          <w:p w14:paraId="44886205" w14:textId="77777777" w:rsidR="00C524B9" w:rsidRPr="00EA77B4" w:rsidRDefault="00C524B9" w:rsidP="004323DF">
            <w:pPr>
              <w:pStyle w:val="Tabelasredina"/>
            </w:pPr>
            <w:r w:rsidRPr="00EA77B4">
              <w:t>1</w:t>
            </w:r>
          </w:p>
        </w:tc>
        <w:tc>
          <w:tcPr>
            <w:tcW w:w="2126" w:type="dxa"/>
            <w:tcBorders>
              <w:top w:val="nil"/>
              <w:left w:val="nil"/>
              <w:bottom w:val="single" w:sz="4" w:space="0" w:color="auto"/>
              <w:right w:val="single" w:sz="4" w:space="0" w:color="auto"/>
            </w:tcBorders>
            <w:noWrap/>
            <w:vAlign w:val="center"/>
          </w:tcPr>
          <w:p w14:paraId="3F253F7F" w14:textId="77777777" w:rsidR="00C524B9" w:rsidRPr="00EA77B4" w:rsidRDefault="00C524B9" w:rsidP="004323DF">
            <w:pPr>
              <w:pStyle w:val="Tabela"/>
            </w:pPr>
            <w:r w:rsidRPr="00EA77B4">
              <w:t xml:space="preserve">Renault </w:t>
            </w:r>
            <w:proofErr w:type="spellStart"/>
            <w:r w:rsidRPr="00EA77B4">
              <w:t>Clio</w:t>
            </w:r>
            <w:proofErr w:type="spellEnd"/>
          </w:p>
        </w:tc>
        <w:tc>
          <w:tcPr>
            <w:tcW w:w="1417" w:type="dxa"/>
            <w:tcBorders>
              <w:top w:val="nil"/>
              <w:left w:val="nil"/>
              <w:bottom w:val="single" w:sz="4" w:space="0" w:color="auto"/>
              <w:right w:val="single" w:sz="4" w:space="0" w:color="auto"/>
            </w:tcBorders>
            <w:noWrap/>
            <w:vAlign w:val="center"/>
          </w:tcPr>
          <w:p w14:paraId="1301B146" w14:textId="77777777" w:rsidR="00C524B9" w:rsidRPr="00EA77B4" w:rsidRDefault="00C524B9" w:rsidP="004323DF">
            <w:pPr>
              <w:pStyle w:val="Tabeladesno"/>
            </w:pPr>
            <w:r w:rsidRPr="00EA77B4">
              <w:t>43.807</w:t>
            </w:r>
          </w:p>
        </w:tc>
      </w:tr>
      <w:tr w:rsidR="00C524B9" w:rsidRPr="00EA77B4" w14:paraId="129AFC0A" w14:textId="77777777" w:rsidTr="00EA77B4">
        <w:trPr>
          <w:cantSplit/>
          <w:trHeight w:val="227"/>
        </w:trPr>
        <w:tc>
          <w:tcPr>
            <w:tcW w:w="1413" w:type="dxa"/>
            <w:tcBorders>
              <w:top w:val="nil"/>
              <w:left w:val="single" w:sz="4" w:space="0" w:color="auto"/>
              <w:bottom w:val="single" w:sz="4" w:space="0" w:color="auto"/>
              <w:right w:val="single" w:sz="4" w:space="0" w:color="auto"/>
            </w:tcBorders>
            <w:noWrap/>
            <w:vAlign w:val="center"/>
          </w:tcPr>
          <w:p w14:paraId="1ED3FDEC" w14:textId="77777777" w:rsidR="00C524B9" w:rsidRPr="00EA77B4" w:rsidRDefault="00C524B9" w:rsidP="004323DF">
            <w:pPr>
              <w:pStyle w:val="Tabelasredina"/>
            </w:pPr>
            <w:r w:rsidRPr="00EA77B4">
              <w:t>2014</w:t>
            </w:r>
          </w:p>
        </w:tc>
        <w:tc>
          <w:tcPr>
            <w:tcW w:w="842" w:type="dxa"/>
            <w:tcBorders>
              <w:top w:val="nil"/>
              <w:left w:val="nil"/>
              <w:bottom w:val="single" w:sz="4" w:space="0" w:color="auto"/>
              <w:right w:val="single" w:sz="4" w:space="0" w:color="auto"/>
            </w:tcBorders>
            <w:noWrap/>
            <w:vAlign w:val="center"/>
          </w:tcPr>
          <w:p w14:paraId="45C0FF28" w14:textId="77777777" w:rsidR="00C524B9" w:rsidRPr="00EA77B4" w:rsidRDefault="00C524B9" w:rsidP="004323DF">
            <w:pPr>
              <w:pStyle w:val="Tabelasredina"/>
            </w:pPr>
            <w:r w:rsidRPr="00EA77B4">
              <w:t>1</w:t>
            </w:r>
          </w:p>
        </w:tc>
        <w:tc>
          <w:tcPr>
            <w:tcW w:w="2126" w:type="dxa"/>
            <w:tcBorders>
              <w:top w:val="nil"/>
              <w:left w:val="nil"/>
              <w:bottom w:val="single" w:sz="4" w:space="0" w:color="auto"/>
              <w:right w:val="single" w:sz="4" w:space="0" w:color="auto"/>
            </w:tcBorders>
            <w:noWrap/>
            <w:vAlign w:val="center"/>
          </w:tcPr>
          <w:p w14:paraId="180972C2" w14:textId="77777777" w:rsidR="00C524B9" w:rsidRPr="00EA77B4" w:rsidRDefault="00C524B9" w:rsidP="004323DF">
            <w:pPr>
              <w:pStyle w:val="Tabela"/>
            </w:pPr>
            <w:r w:rsidRPr="00EA77B4">
              <w:t xml:space="preserve">Opel </w:t>
            </w:r>
            <w:proofErr w:type="spellStart"/>
            <w:r w:rsidRPr="00EA77B4">
              <w:t>Corsa</w:t>
            </w:r>
            <w:proofErr w:type="spellEnd"/>
          </w:p>
        </w:tc>
        <w:tc>
          <w:tcPr>
            <w:tcW w:w="1417" w:type="dxa"/>
            <w:tcBorders>
              <w:top w:val="nil"/>
              <w:left w:val="nil"/>
              <w:bottom w:val="single" w:sz="4" w:space="0" w:color="auto"/>
              <w:right w:val="single" w:sz="4" w:space="0" w:color="auto"/>
            </w:tcBorders>
            <w:noWrap/>
            <w:vAlign w:val="center"/>
          </w:tcPr>
          <w:p w14:paraId="3D842C0E" w14:textId="77777777" w:rsidR="00C524B9" w:rsidRPr="00EA77B4" w:rsidRDefault="00C524B9" w:rsidP="004323DF">
            <w:pPr>
              <w:pStyle w:val="Tabeladesno"/>
            </w:pPr>
            <w:r w:rsidRPr="00EA77B4">
              <w:t>75.547</w:t>
            </w:r>
          </w:p>
        </w:tc>
      </w:tr>
      <w:tr w:rsidR="00C524B9" w:rsidRPr="00EA77B4" w14:paraId="6E3EEF0A" w14:textId="77777777" w:rsidTr="00EA77B4">
        <w:trPr>
          <w:cantSplit/>
          <w:trHeight w:val="227"/>
        </w:trPr>
        <w:tc>
          <w:tcPr>
            <w:tcW w:w="1413" w:type="dxa"/>
            <w:tcBorders>
              <w:top w:val="nil"/>
              <w:left w:val="single" w:sz="4" w:space="0" w:color="auto"/>
              <w:bottom w:val="single" w:sz="4" w:space="0" w:color="auto"/>
              <w:right w:val="single" w:sz="4" w:space="0" w:color="auto"/>
            </w:tcBorders>
            <w:noWrap/>
            <w:vAlign w:val="center"/>
          </w:tcPr>
          <w:p w14:paraId="5EC3D523" w14:textId="77777777" w:rsidR="00C524B9" w:rsidRPr="00EA77B4" w:rsidRDefault="00C524B9" w:rsidP="004323DF">
            <w:pPr>
              <w:pStyle w:val="Tabelasredina"/>
            </w:pPr>
            <w:r w:rsidRPr="00EA77B4">
              <w:t>2014</w:t>
            </w:r>
          </w:p>
        </w:tc>
        <w:tc>
          <w:tcPr>
            <w:tcW w:w="842" w:type="dxa"/>
            <w:tcBorders>
              <w:top w:val="nil"/>
              <w:left w:val="nil"/>
              <w:bottom w:val="single" w:sz="4" w:space="0" w:color="auto"/>
              <w:right w:val="single" w:sz="4" w:space="0" w:color="auto"/>
            </w:tcBorders>
            <w:noWrap/>
            <w:vAlign w:val="center"/>
          </w:tcPr>
          <w:p w14:paraId="19D480D3" w14:textId="77777777" w:rsidR="00C524B9" w:rsidRPr="00EA77B4" w:rsidRDefault="00C524B9" w:rsidP="004323DF">
            <w:pPr>
              <w:pStyle w:val="Tabelasredina"/>
            </w:pPr>
            <w:r w:rsidRPr="00EA77B4">
              <w:t>2</w:t>
            </w:r>
          </w:p>
        </w:tc>
        <w:tc>
          <w:tcPr>
            <w:tcW w:w="2126" w:type="dxa"/>
            <w:tcBorders>
              <w:top w:val="nil"/>
              <w:left w:val="nil"/>
              <w:bottom w:val="single" w:sz="4" w:space="0" w:color="auto"/>
              <w:right w:val="single" w:sz="4" w:space="0" w:color="auto"/>
            </w:tcBorders>
            <w:noWrap/>
            <w:vAlign w:val="center"/>
          </w:tcPr>
          <w:p w14:paraId="085EE1B8" w14:textId="77777777" w:rsidR="00C524B9" w:rsidRPr="00EA77B4" w:rsidRDefault="00C524B9" w:rsidP="004323DF">
            <w:pPr>
              <w:pStyle w:val="Tabela"/>
            </w:pPr>
            <w:r w:rsidRPr="00EA77B4">
              <w:t xml:space="preserve">Renault </w:t>
            </w:r>
            <w:proofErr w:type="spellStart"/>
            <w:r w:rsidRPr="00EA77B4">
              <w:t>Clio</w:t>
            </w:r>
            <w:proofErr w:type="spellEnd"/>
          </w:p>
        </w:tc>
        <w:tc>
          <w:tcPr>
            <w:tcW w:w="1417" w:type="dxa"/>
            <w:tcBorders>
              <w:top w:val="nil"/>
              <w:left w:val="nil"/>
              <w:bottom w:val="single" w:sz="4" w:space="0" w:color="auto"/>
              <w:right w:val="single" w:sz="4" w:space="0" w:color="auto"/>
            </w:tcBorders>
            <w:noWrap/>
            <w:vAlign w:val="center"/>
          </w:tcPr>
          <w:p w14:paraId="3B05F2C3" w14:textId="77777777" w:rsidR="00C524B9" w:rsidRPr="00EA77B4" w:rsidRDefault="00C524B9" w:rsidP="004323DF">
            <w:pPr>
              <w:pStyle w:val="Tabeladesno"/>
            </w:pPr>
            <w:r w:rsidRPr="00EA77B4">
              <w:t>66.665</w:t>
            </w:r>
          </w:p>
        </w:tc>
      </w:tr>
      <w:tr w:rsidR="00C524B9" w:rsidRPr="00EA77B4" w14:paraId="111562E2" w14:textId="77777777" w:rsidTr="00EA77B4">
        <w:trPr>
          <w:cantSplit/>
          <w:trHeight w:val="227"/>
        </w:trPr>
        <w:tc>
          <w:tcPr>
            <w:tcW w:w="1413" w:type="dxa"/>
            <w:tcBorders>
              <w:top w:val="nil"/>
              <w:left w:val="single" w:sz="4" w:space="0" w:color="auto"/>
              <w:bottom w:val="single" w:sz="4" w:space="0" w:color="auto"/>
              <w:right w:val="single" w:sz="4" w:space="0" w:color="auto"/>
            </w:tcBorders>
            <w:noWrap/>
            <w:vAlign w:val="center"/>
          </w:tcPr>
          <w:p w14:paraId="7F65486B" w14:textId="77777777" w:rsidR="00C524B9" w:rsidRPr="00EA77B4" w:rsidRDefault="00C524B9" w:rsidP="004323DF">
            <w:pPr>
              <w:pStyle w:val="Tabelasredina"/>
            </w:pPr>
            <w:r w:rsidRPr="00EA77B4">
              <w:t>2015</w:t>
            </w:r>
          </w:p>
        </w:tc>
        <w:tc>
          <w:tcPr>
            <w:tcW w:w="842" w:type="dxa"/>
            <w:tcBorders>
              <w:top w:val="nil"/>
              <w:left w:val="nil"/>
              <w:bottom w:val="single" w:sz="4" w:space="0" w:color="auto"/>
              <w:right w:val="single" w:sz="4" w:space="0" w:color="auto"/>
            </w:tcBorders>
            <w:noWrap/>
            <w:vAlign w:val="center"/>
          </w:tcPr>
          <w:p w14:paraId="6B981F63" w14:textId="77777777" w:rsidR="00C524B9" w:rsidRPr="00EA77B4" w:rsidRDefault="00C524B9" w:rsidP="004323DF">
            <w:pPr>
              <w:pStyle w:val="Tabelasredina"/>
            </w:pPr>
            <w:r w:rsidRPr="00EA77B4">
              <w:t>2</w:t>
            </w:r>
          </w:p>
        </w:tc>
        <w:tc>
          <w:tcPr>
            <w:tcW w:w="2126" w:type="dxa"/>
            <w:tcBorders>
              <w:top w:val="nil"/>
              <w:left w:val="nil"/>
              <w:bottom w:val="single" w:sz="4" w:space="0" w:color="auto"/>
              <w:right w:val="single" w:sz="4" w:space="0" w:color="auto"/>
            </w:tcBorders>
            <w:noWrap/>
            <w:vAlign w:val="center"/>
          </w:tcPr>
          <w:p w14:paraId="45F9162C" w14:textId="77777777" w:rsidR="00C524B9" w:rsidRPr="00EA77B4" w:rsidRDefault="00C524B9" w:rsidP="004323DF">
            <w:pPr>
              <w:pStyle w:val="Tabela"/>
            </w:pPr>
            <w:r w:rsidRPr="00EA77B4">
              <w:t xml:space="preserve">Opel </w:t>
            </w:r>
            <w:proofErr w:type="spellStart"/>
            <w:r w:rsidRPr="00EA77B4">
              <w:t>Corsa</w:t>
            </w:r>
            <w:proofErr w:type="spellEnd"/>
          </w:p>
        </w:tc>
        <w:tc>
          <w:tcPr>
            <w:tcW w:w="1417" w:type="dxa"/>
            <w:tcBorders>
              <w:top w:val="nil"/>
              <w:left w:val="nil"/>
              <w:bottom w:val="single" w:sz="4" w:space="0" w:color="auto"/>
              <w:right w:val="single" w:sz="4" w:space="0" w:color="auto"/>
            </w:tcBorders>
            <w:noWrap/>
            <w:vAlign w:val="center"/>
          </w:tcPr>
          <w:p w14:paraId="7FD45D8A" w14:textId="77777777" w:rsidR="00C524B9" w:rsidRPr="00EA77B4" w:rsidRDefault="00C524B9" w:rsidP="004323DF">
            <w:pPr>
              <w:pStyle w:val="Tabeladesno"/>
            </w:pPr>
            <w:r w:rsidRPr="00EA77B4">
              <w:t>63.545</w:t>
            </w:r>
          </w:p>
        </w:tc>
      </w:tr>
      <w:tr w:rsidR="00C524B9" w:rsidRPr="00EA77B4" w14:paraId="1913C0AF" w14:textId="77777777" w:rsidTr="00EA77B4">
        <w:trPr>
          <w:cantSplit/>
          <w:trHeight w:val="227"/>
        </w:trPr>
        <w:tc>
          <w:tcPr>
            <w:tcW w:w="1413" w:type="dxa"/>
            <w:tcBorders>
              <w:top w:val="nil"/>
              <w:left w:val="single" w:sz="4" w:space="0" w:color="auto"/>
              <w:bottom w:val="single" w:sz="4" w:space="0" w:color="auto"/>
              <w:right w:val="single" w:sz="4" w:space="0" w:color="auto"/>
            </w:tcBorders>
            <w:noWrap/>
            <w:vAlign w:val="center"/>
          </w:tcPr>
          <w:p w14:paraId="7C7F335E" w14:textId="77777777" w:rsidR="00C524B9" w:rsidRPr="00EA77B4" w:rsidRDefault="00C524B9" w:rsidP="004323DF">
            <w:pPr>
              <w:pStyle w:val="Tabelasredina"/>
            </w:pPr>
            <w:r w:rsidRPr="00EA77B4">
              <w:t>2015</w:t>
            </w:r>
          </w:p>
        </w:tc>
        <w:tc>
          <w:tcPr>
            <w:tcW w:w="842" w:type="dxa"/>
            <w:tcBorders>
              <w:top w:val="nil"/>
              <w:left w:val="nil"/>
              <w:bottom w:val="single" w:sz="4" w:space="0" w:color="auto"/>
              <w:right w:val="single" w:sz="4" w:space="0" w:color="auto"/>
            </w:tcBorders>
            <w:noWrap/>
            <w:vAlign w:val="center"/>
          </w:tcPr>
          <w:p w14:paraId="36E290FD" w14:textId="77777777" w:rsidR="00C524B9" w:rsidRPr="00EA77B4" w:rsidRDefault="00C524B9" w:rsidP="004323DF">
            <w:pPr>
              <w:pStyle w:val="Tabelasredina"/>
            </w:pPr>
            <w:r w:rsidRPr="00EA77B4">
              <w:t>1</w:t>
            </w:r>
          </w:p>
        </w:tc>
        <w:tc>
          <w:tcPr>
            <w:tcW w:w="2126" w:type="dxa"/>
            <w:tcBorders>
              <w:top w:val="nil"/>
              <w:left w:val="nil"/>
              <w:bottom w:val="single" w:sz="4" w:space="0" w:color="auto"/>
              <w:right w:val="single" w:sz="4" w:space="0" w:color="auto"/>
            </w:tcBorders>
            <w:noWrap/>
            <w:vAlign w:val="center"/>
          </w:tcPr>
          <w:p w14:paraId="2CE10CDB" w14:textId="77777777" w:rsidR="00C524B9" w:rsidRPr="00EA77B4" w:rsidRDefault="00C524B9" w:rsidP="004323DF">
            <w:pPr>
              <w:pStyle w:val="Tabela"/>
            </w:pPr>
            <w:r w:rsidRPr="00EA77B4">
              <w:t>Peugeot Partner</w:t>
            </w:r>
          </w:p>
        </w:tc>
        <w:tc>
          <w:tcPr>
            <w:tcW w:w="1417" w:type="dxa"/>
            <w:tcBorders>
              <w:top w:val="nil"/>
              <w:left w:val="nil"/>
              <w:bottom w:val="single" w:sz="4" w:space="0" w:color="auto"/>
              <w:right w:val="single" w:sz="4" w:space="0" w:color="auto"/>
            </w:tcBorders>
            <w:noWrap/>
            <w:vAlign w:val="center"/>
          </w:tcPr>
          <w:p w14:paraId="50B70A52" w14:textId="77777777" w:rsidR="00C524B9" w:rsidRPr="00EA77B4" w:rsidRDefault="00C524B9" w:rsidP="004323DF">
            <w:pPr>
              <w:pStyle w:val="Tabeladesno"/>
            </w:pPr>
            <w:r w:rsidRPr="00EA77B4">
              <w:t>32.038</w:t>
            </w:r>
          </w:p>
        </w:tc>
      </w:tr>
      <w:tr w:rsidR="00C524B9" w:rsidRPr="00EA77B4" w14:paraId="23DCE73B" w14:textId="77777777" w:rsidTr="00EA77B4">
        <w:trPr>
          <w:cantSplit/>
          <w:trHeight w:val="227"/>
        </w:trPr>
        <w:tc>
          <w:tcPr>
            <w:tcW w:w="1413" w:type="dxa"/>
            <w:tcBorders>
              <w:top w:val="nil"/>
              <w:left w:val="single" w:sz="4" w:space="0" w:color="auto"/>
              <w:bottom w:val="single" w:sz="4" w:space="0" w:color="auto"/>
              <w:right w:val="single" w:sz="4" w:space="0" w:color="auto"/>
            </w:tcBorders>
            <w:noWrap/>
            <w:vAlign w:val="center"/>
          </w:tcPr>
          <w:p w14:paraId="25D3CBB3" w14:textId="77777777" w:rsidR="00C524B9" w:rsidRPr="00EA77B4" w:rsidRDefault="00C524B9" w:rsidP="004323DF">
            <w:pPr>
              <w:pStyle w:val="Tabelasredina"/>
            </w:pPr>
            <w:r w:rsidRPr="00EA77B4">
              <w:t>2015</w:t>
            </w:r>
          </w:p>
        </w:tc>
        <w:tc>
          <w:tcPr>
            <w:tcW w:w="842" w:type="dxa"/>
            <w:tcBorders>
              <w:top w:val="nil"/>
              <w:left w:val="nil"/>
              <w:bottom w:val="single" w:sz="4" w:space="0" w:color="auto"/>
              <w:right w:val="single" w:sz="4" w:space="0" w:color="auto"/>
            </w:tcBorders>
            <w:noWrap/>
            <w:vAlign w:val="center"/>
          </w:tcPr>
          <w:p w14:paraId="493A4880" w14:textId="77777777" w:rsidR="00C524B9" w:rsidRPr="00EA77B4" w:rsidRDefault="00C524B9" w:rsidP="004323DF">
            <w:pPr>
              <w:pStyle w:val="Tabelasredina"/>
            </w:pPr>
            <w:r w:rsidRPr="00EA77B4">
              <w:t>3</w:t>
            </w:r>
          </w:p>
        </w:tc>
        <w:tc>
          <w:tcPr>
            <w:tcW w:w="2126" w:type="dxa"/>
            <w:tcBorders>
              <w:top w:val="nil"/>
              <w:left w:val="nil"/>
              <w:bottom w:val="single" w:sz="4" w:space="0" w:color="auto"/>
              <w:right w:val="single" w:sz="4" w:space="0" w:color="auto"/>
            </w:tcBorders>
            <w:noWrap/>
            <w:vAlign w:val="center"/>
          </w:tcPr>
          <w:p w14:paraId="5BFC325C" w14:textId="77777777" w:rsidR="00C524B9" w:rsidRPr="00EA77B4" w:rsidRDefault="00C524B9" w:rsidP="004323DF">
            <w:pPr>
              <w:pStyle w:val="Tabela"/>
            </w:pPr>
            <w:r w:rsidRPr="00EA77B4">
              <w:t xml:space="preserve">Škoda </w:t>
            </w:r>
            <w:proofErr w:type="spellStart"/>
            <w:r w:rsidRPr="00EA77B4">
              <w:t>Fabia</w:t>
            </w:r>
            <w:proofErr w:type="spellEnd"/>
          </w:p>
        </w:tc>
        <w:tc>
          <w:tcPr>
            <w:tcW w:w="1417" w:type="dxa"/>
            <w:tcBorders>
              <w:top w:val="nil"/>
              <w:left w:val="nil"/>
              <w:bottom w:val="single" w:sz="4" w:space="0" w:color="auto"/>
              <w:right w:val="single" w:sz="4" w:space="0" w:color="auto"/>
            </w:tcBorders>
            <w:noWrap/>
            <w:vAlign w:val="center"/>
          </w:tcPr>
          <w:p w14:paraId="7524E7C8" w14:textId="77777777" w:rsidR="00C524B9" w:rsidRPr="00EA77B4" w:rsidRDefault="00C524B9" w:rsidP="004323DF">
            <w:pPr>
              <w:pStyle w:val="Tabeladesno"/>
            </w:pPr>
            <w:r w:rsidRPr="00EA77B4">
              <w:t>39.403</w:t>
            </w:r>
          </w:p>
        </w:tc>
      </w:tr>
      <w:tr w:rsidR="00C524B9" w:rsidRPr="00EA77B4" w14:paraId="1A3F0E40" w14:textId="77777777" w:rsidTr="00EA77B4">
        <w:trPr>
          <w:cantSplit/>
          <w:trHeight w:val="227"/>
        </w:trPr>
        <w:tc>
          <w:tcPr>
            <w:tcW w:w="1413" w:type="dxa"/>
            <w:tcBorders>
              <w:top w:val="nil"/>
              <w:left w:val="single" w:sz="4" w:space="0" w:color="auto"/>
              <w:bottom w:val="single" w:sz="4" w:space="0" w:color="auto"/>
              <w:right w:val="single" w:sz="4" w:space="0" w:color="auto"/>
            </w:tcBorders>
            <w:noWrap/>
            <w:vAlign w:val="center"/>
          </w:tcPr>
          <w:p w14:paraId="6C9F9AC6" w14:textId="77777777" w:rsidR="00C524B9" w:rsidRPr="00EA77B4" w:rsidRDefault="00C524B9" w:rsidP="004323DF">
            <w:pPr>
              <w:pStyle w:val="Tabelasredina"/>
            </w:pPr>
            <w:r w:rsidRPr="00EA77B4">
              <w:t>2016</w:t>
            </w:r>
          </w:p>
        </w:tc>
        <w:tc>
          <w:tcPr>
            <w:tcW w:w="842" w:type="dxa"/>
            <w:tcBorders>
              <w:top w:val="nil"/>
              <w:left w:val="nil"/>
              <w:bottom w:val="single" w:sz="4" w:space="0" w:color="auto"/>
              <w:right w:val="single" w:sz="4" w:space="0" w:color="auto"/>
            </w:tcBorders>
            <w:noWrap/>
            <w:vAlign w:val="center"/>
          </w:tcPr>
          <w:p w14:paraId="42017DB0" w14:textId="77777777" w:rsidR="00C524B9" w:rsidRPr="00EA77B4" w:rsidRDefault="00C524B9" w:rsidP="004323DF">
            <w:pPr>
              <w:pStyle w:val="Tabelasredina"/>
            </w:pPr>
            <w:r w:rsidRPr="00EA77B4">
              <w:t>2</w:t>
            </w:r>
          </w:p>
        </w:tc>
        <w:tc>
          <w:tcPr>
            <w:tcW w:w="2126" w:type="dxa"/>
            <w:tcBorders>
              <w:top w:val="nil"/>
              <w:left w:val="nil"/>
              <w:bottom w:val="single" w:sz="4" w:space="0" w:color="auto"/>
              <w:right w:val="single" w:sz="4" w:space="0" w:color="auto"/>
            </w:tcBorders>
            <w:noWrap/>
            <w:vAlign w:val="center"/>
          </w:tcPr>
          <w:p w14:paraId="4E3FA82C" w14:textId="77777777" w:rsidR="00C524B9" w:rsidRPr="00EA77B4" w:rsidRDefault="00C524B9" w:rsidP="004323DF">
            <w:pPr>
              <w:pStyle w:val="Tabela"/>
            </w:pPr>
            <w:r w:rsidRPr="00EA77B4">
              <w:t xml:space="preserve">Opel </w:t>
            </w:r>
            <w:proofErr w:type="spellStart"/>
            <w:r w:rsidRPr="00EA77B4">
              <w:t>Corsa</w:t>
            </w:r>
            <w:proofErr w:type="spellEnd"/>
          </w:p>
        </w:tc>
        <w:tc>
          <w:tcPr>
            <w:tcW w:w="1417" w:type="dxa"/>
            <w:tcBorders>
              <w:top w:val="nil"/>
              <w:left w:val="nil"/>
              <w:bottom w:val="single" w:sz="4" w:space="0" w:color="auto"/>
              <w:right w:val="single" w:sz="4" w:space="0" w:color="auto"/>
            </w:tcBorders>
            <w:noWrap/>
            <w:vAlign w:val="center"/>
          </w:tcPr>
          <w:p w14:paraId="7B2374A6" w14:textId="77777777" w:rsidR="00C524B9" w:rsidRPr="00EA77B4" w:rsidRDefault="00C524B9" w:rsidP="004323DF">
            <w:pPr>
              <w:pStyle w:val="Tabeladesno"/>
            </w:pPr>
            <w:r w:rsidRPr="00EA77B4">
              <w:t>42.157</w:t>
            </w:r>
          </w:p>
        </w:tc>
      </w:tr>
      <w:tr w:rsidR="00C524B9" w:rsidRPr="00EA77B4" w14:paraId="4FF89306" w14:textId="77777777" w:rsidTr="00EA77B4">
        <w:trPr>
          <w:cantSplit/>
          <w:trHeight w:val="227"/>
        </w:trPr>
        <w:tc>
          <w:tcPr>
            <w:tcW w:w="1413" w:type="dxa"/>
            <w:tcBorders>
              <w:top w:val="nil"/>
              <w:left w:val="single" w:sz="4" w:space="0" w:color="auto"/>
              <w:bottom w:val="single" w:sz="4" w:space="0" w:color="auto"/>
              <w:right w:val="single" w:sz="4" w:space="0" w:color="auto"/>
            </w:tcBorders>
            <w:noWrap/>
            <w:vAlign w:val="center"/>
          </w:tcPr>
          <w:p w14:paraId="0012702A" w14:textId="77777777" w:rsidR="00C524B9" w:rsidRPr="00EA77B4" w:rsidRDefault="00C524B9" w:rsidP="004323DF">
            <w:pPr>
              <w:pStyle w:val="Tabelasredina"/>
            </w:pPr>
            <w:r w:rsidRPr="00EA77B4">
              <w:t>201</w:t>
            </w:r>
            <w:r>
              <w:t>6</w:t>
            </w:r>
          </w:p>
        </w:tc>
        <w:tc>
          <w:tcPr>
            <w:tcW w:w="842" w:type="dxa"/>
            <w:tcBorders>
              <w:top w:val="nil"/>
              <w:left w:val="nil"/>
              <w:bottom w:val="single" w:sz="4" w:space="0" w:color="auto"/>
              <w:right w:val="single" w:sz="4" w:space="0" w:color="auto"/>
            </w:tcBorders>
            <w:noWrap/>
            <w:vAlign w:val="center"/>
          </w:tcPr>
          <w:p w14:paraId="5E65B699" w14:textId="77777777" w:rsidR="00C524B9" w:rsidRPr="00EA77B4" w:rsidRDefault="00C524B9" w:rsidP="004323DF">
            <w:pPr>
              <w:pStyle w:val="Tabelasredina"/>
            </w:pPr>
            <w:r w:rsidRPr="00EA77B4">
              <w:t>1</w:t>
            </w:r>
          </w:p>
        </w:tc>
        <w:tc>
          <w:tcPr>
            <w:tcW w:w="2126" w:type="dxa"/>
            <w:tcBorders>
              <w:top w:val="nil"/>
              <w:left w:val="nil"/>
              <w:bottom w:val="single" w:sz="4" w:space="0" w:color="auto"/>
              <w:right w:val="single" w:sz="4" w:space="0" w:color="auto"/>
            </w:tcBorders>
            <w:noWrap/>
            <w:vAlign w:val="center"/>
          </w:tcPr>
          <w:p w14:paraId="7F1B0663" w14:textId="77777777" w:rsidR="00C524B9" w:rsidRPr="00EA77B4" w:rsidRDefault="00C524B9" w:rsidP="004323DF">
            <w:pPr>
              <w:pStyle w:val="Tabela"/>
            </w:pPr>
            <w:r w:rsidRPr="00EA77B4">
              <w:t>Peugeot 508</w:t>
            </w:r>
          </w:p>
        </w:tc>
        <w:tc>
          <w:tcPr>
            <w:tcW w:w="1417" w:type="dxa"/>
            <w:tcBorders>
              <w:top w:val="nil"/>
              <w:left w:val="nil"/>
              <w:bottom w:val="single" w:sz="4" w:space="0" w:color="auto"/>
              <w:right w:val="single" w:sz="4" w:space="0" w:color="auto"/>
            </w:tcBorders>
            <w:noWrap/>
            <w:vAlign w:val="center"/>
          </w:tcPr>
          <w:p w14:paraId="4AD106A4" w14:textId="77777777" w:rsidR="00C524B9" w:rsidRPr="00EA77B4" w:rsidRDefault="00C524B9" w:rsidP="004323DF">
            <w:pPr>
              <w:pStyle w:val="Tabeladesno"/>
            </w:pPr>
            <w:r w:rsidRPr="00EA77B4">
              <w:t>78.515</w:t>
            </w:r>
          </w:p>
        </w:tc>
      </w:tr>
      <w:tr w:rsidR="00C524B9" w:rsidRPr="00EA77B4" w14:paraId="19A3258B" w14:textId="77777777" w:rsidTr="00EA77B4">
        <w:trPr>
          <w:cantSplit/>
          <w:trHeight w:val="227"/>
        </w:trPr>
        <w:tc>
          <w:tcPr>
            <w:tcW w:w="1413" w:type="dxa"/>
            <w:tcBorders>
              <w:top w:val="nil"/>
              <w:left w:val="single" w:sz="4" w:space="0" w:color="auto"/>
              <w:bottom w:val="single" w:sz="4" w:space="0" w:color="auto"/>
              <w:right w:val="single" w:sz="4" w:space="0" w:color="auto"/>
            </w:tcBorders>
            <w:noWrap/>
            <w:vAlign w:val="center"/>
          </w:tcPr>
          <w:p w14:paraId="0E2D3808" w14:textId="77777777" w:rsidR="00C524B9" w:rsidRPr="00EA77B4" w:rsidRDefault="00C524B9" w:rsidP="004323DF">
            <w:pPr>
              <w:pStyle w:val="Tabelasredina"/>
            </w:pPr>
            <w:r w:rsidRPr="00EA77B4">
              <w:t>2016</w:t>
            </w:r>
          </w:p>
        </w:tc>
        <w:tc>
          <w:tcPr>
            <w:tcW w:w="842" w:type="dxa"/>
            <w:tcBorders>
              <w:top w:val="nil"/>
              <w:left w:val="nil"/>
              <w:bottom w:val="single" w:sz="4" w:space="0" w:color="auto"/>
              <w:right w:val="single" w:sz="4" w:space="0" w:color="auto"/>
            </w:tcBorders>
            <w:noWrap/>
            <w:vAlign w:val="center"/>
          </w:tcPr>
          <w:p w14:paraId="77CB3F21" w14:textId="77777777" w:rsidR="00C524B9" w:rsidRPr="00EA77B4" w:rsidRDefault="00C524B9" w:rsidP="004323DF">
            <w:pPr>
              <w:pStyle w:val="Tabelasredina"/>
            </w:pPr>
            <w:r w:rsidRPr="00EA77B4">
              <w:t>1</w:t>
            </w:r>
          </w:p>
        </w:tc>
        <w:tc>
          <w:tcPr>
            <w:tcW w:w="2126" w:type="dxa"/>
            <w:tcBorders>
              <w:top w:val="nil"/>
              <w:left w:val="nil"/>
              <w:bottom w:val="single" w:sz="4" w:space="0" w:color="auto"/>
              <w:right w:val="single" w:sz="4" w:space="0" w:color="auto"/>
            </w:tcBorders>
            <w:noWrap/>
            <w:vAlign w:val="center"/>
          </w:tcPr>
          <w:p w14:paraId="4B41C5FB" w14:textId="77777777" w:rsidR="00C524B9" w:rsidRPr="00EA77B4" w:rsidRDefault="00C524B9" w:rsidP="004323DF">
            <w:pPr>
              <w:pStyle w:val="Tabela"/>
            </w:pPr>
            <w:r w:rsidRPr="00EA77B4">
              <w:t xml:space="preserve">Renault </w:t>
            </w:r>
            <w:proofErr w:type="spellStart"/>
            <w:r w:rsidRPr="00EA77B4">
              <w:t>Clio</w:t>
            </w:r>
            <w:proofErr w:type="spellEnd"/>
          </w:p>
        </w:tc>
        <w:tc>
          <w:tcPr>
            <w:tcW w:w="1417" w:type="dxa"/>
            <w:tcBorders>
              <w:top w:val="nil"/>
              <w:left w:val="nil"/>
              <w:bottom w:val="single" w:sz="4" w:space="0" w:color="auto"/>
              <w:right w:val="single" w:sz="4" w:space="0" w:color="auto"/>
            </w:tcBorders>
            <w:noWrap/>
            <w:vAlign w:val="center"/>
          </w:tcPr>
          <w:p w14:paraId="355504BA" w14:textId="77777777" w:rsidR="00C524B9" w:rsidRPr="00EA77B4" w:rsidRDefault="00C524B9" w:rsidP="004323DF">
            <w:pPr>
              <w:pStyle w:val="Tabeladesno"/>
            </w:pPr>
            <w:r w:rsidRPr="00EA77B4">
              <w:t>37.896</w:t>
            </w:r>
          </w:p>
        </w:tc>
      </w:tr>
      <w:tr w:rsidR="00C524B9" w:rsidRPr="00EA77B4" w14:paraId="4332AA09" w14:textId="77777777" w:rsidTr="00EA77B4">
        <w:trPr>
          <w:cantSplit/>
          <w:trHeight w:val="227"/>
        </w:trPr>
        <w:tc>
          <w:tcPr>
            <w:tcW w:w="1413" w:type="dxa"/>
            <w:tcBorders>
              <w:top w:val="nil"/>
              <w:left w:val="single" w:sz="4" w:space="0" w:color="auto"/>
              <w:bottom w:val="single" w:sz="4" w:space="0" w:color="auto"/>
              <w:right w:val="single" w:sz="4" w:space="0" w:color="auto"/>
            </w:tcBorders>
            <w:noWrap/>
            <w:vAlign w:val="center"/>
          </w:tcPr>
          <w:p w14:paraId="22E41466" w14:textId="77777777" w:rsidR="00C524B9" w:rsidRPr="00EA77B4" w:rsidRDefault="00C524B9" w:rsidP="004323DF">
            <w:pPr>
              <w:pStyle w:val="Tabelasredina"/>
            </w:pPr>
            <w:r w:rsidRPr="00EA77B4">
              <w:t>2017</w:t>
            </w:r>
          </w:p>
        </w:tc>
        <w:tc>
          <w:tcPr>
            <w:tcW w:w="842" w:type="dxa"/>
            <w:tcBorders>
              <w:top w:val="nil"/>
              <w:left w:val="nil"/>
              <w:bottom w:val="single" w:sz="4" w:space="0" w:color="auto"/>
              <w:right w:val="single" w:sz="4" w:space="0" w:color="auto"/>
            </w:tcBorders>
            <w:noWrap/>
            <w:vAlign w:val="center"/>
          </w:tcPr>
          <w:p w14:paraId="22EF4ACC" w14:textId="77777777" w:rsidR="00C524B9" w:rsidRPr="00EA77B4" w:rsidRDefault="00C524B9" w:rsidP="004323DF">
            <w:pPr>
              <w:pStyle w:val="Tabelasredina"/>
            </w:pPr>
            <w:r w:rsidRPr="00EA77B4">
              <w:t>4</w:t>
            </w:r>
          </w:p>
        </w:tc>
        <w:tc>
          <w:tcPr>
            <w:tcW w:w="2126" w:type="dxa"/>
            <w:tcBorders>
              <w:top w:val="nil"/>
              <w:left w:val="nil"/>
              <w:bottom w:val="single" w:sz="4" w:space="0" w:color="auto"/>
              <w:right w:val="single" w:sz="4" w:space="0" w:color="auto"/>
            </w:tcBorders>
            <w:noWrap/>
            <w:vAlign w:val="center"/>
          </w:tcPr>
          <w:p w14:paraId="5115415C" w14:textId="77777777" w:rsidR="00C524B9" w:rsidRPr="00EA77B4" w:rsidRDefault="00C524B9" w:rsidP="004323DF">
            <w:pPr>
              <w:pStyle w:val="Tabela"/>
            </w:pPr>
            <w:r w:rsidRPr="00EA77B4">
              <w:t xml:space="preserve">Opel </w:t>
            </w:r>
            <w:proofErr w:type="spellStart"/>
            <w:r w:rsidRPr="00EA77B4">
              <w:t>Corsa</w:t>
            </w:r>
            <w:proofErr w:type="spellEnd"/>
          </w:p>
        </w:tc>
        <w:tc>
          <w:tcPr>
            <w:tcW w:w="1417" w:type="dxa"/>
            <w:tcBorders>
              <w:top w:val="nil"/>
              <w:left w:val="nil"/>
              <w:bottom w:val="single" w:sz="4" w:space="0" w:color="auto"/>
              <w:right w:val="single" w:sz="4" w:space="0" w:color="auto"/>
            </w:tcBorders>
            <w:noWrap/>
            <w:vAlign w:val="center"/>
          </w:tcPr>
          <w:p w14:paraId="37794AAD" w14:textId="77777777" w:rsidR="00C524B9" w:rsidRPr="00EA77B4" w:rsidRDefault="00C524B9" w:rsidP="004323DF">
            <w:pPr>
              <w:pStyle w:val="Tabeladesno"/>
            </w:pPr>
            <w:r w:rsidRPr="00EA77B4">
              <w:t>43.314</w:t>
            </w:r>
          </w:p>
        </w:tc>
      </w:tr>
      <w:tr w:rsidR="00801297" w:rsidRPr="00EA77B4" w14:paraId="35F41442" w14:textId="77777777" w:rsidTr="00EA77B4">
        <w:trPr>
          <w:cantSplit/>
          <w:trHeight w:val="227"/>
        </w:trPr>
        <w:tc>
          <w:tcPr>
            <w:tcW w:w="1413" w:type="dxa"/>
            <w:tcBorders>
              <w:top w:val="nil"/>
              <w:left w:val="single" w:sz="4" w:space="0" w:color="auto"/>
              <w:bottom w:val="single" w:sz="4" w:space="0" w:color="auto"/>
              <w:right w:val="single" w:sz="4" w:space="0" w:color="auto"/>
            </w:tcBorders>
            <w:noWrap/>
            <w:vAlign w:val="center"/>
          </w:tcPr>
          <w:p w14:paraId="09B1F749" w14:textId="77777777" w:rsidR="00801297" w:rsidRPr="00EA77B4" w:rsidRDefault="00801297" w:rsidP="004323DF">
            <w:pPr>
              <w:pStyle w:val="Tabelanaslov"/>
            </w:pPr>
            <w:r w:rsidRPr="00EA77B4">
              <w:t>SKUPAJ</w:t>
            </w:r>
          </w:p>
        </w:tc>
        <w:tc>
          <w:tcPr>
            <w:tcW w:w="842" w:type="dxa"/>
            <w:tcBorders>
              <w:top w:val="nil"/>
              <w:left w:val="nil"/>
              <w:bottom w:val="single" w:sz="4" w:space="0" w:color="auto"/>
              <w:right w:val="single" w:sz="4" w:space="0" w:color="auto"/>
            </w:tcBorders>
            <w:noWrap/>
            <w:vAlign w:val="center"/>
          </w:tcPr>
          <w:p w14:paraId="0B686119" w14:textId="77777777" w:rsidR="00801297" w:rsidRPr="00EA77B4" w:rsidRDefault="00580A3F" w:rsidP="004323DF">
            <w:pPr>
              <w:pStyle w:val="Tabelanaslov"/>
            </w:pPr>
            <w:r w:rsidRPr="00EA77B4">
              <w:t>39</w:t>
            </w:r>
          </w:p>
        </w:tc>
        <w:tc>
          <w:tcPr>
            <w:tcW w:w="2126" w:type="dxa"/>
            <w:tcBorders>
              <w:top w:val="nil"/>
              <w:left w:val="nil"/>
              <w:bottom w:val="nil"/>
              <w:right w:val="nil"/>
            </w:tcBorders>
            <w:noWrap/>
            <w:vAlign w:val="center"/>
          </w:tcPr>
          <w:p w14:paraId="3E61AAB0" w14:textId="77777777" w:rsidR="00801297" w:rsidRPr="00EA77B4" w:rsidRDefault="00801297" w:rsidP="00801297">
            <w:pPr>
              <w:spacing w:after="0"/>
              <w:jc w:val="center"/>
            </w:pPr>
          </w:p>
        </w:tc>
        <w:tc>
          <w:tcPr>
            <w:tcW w:w="1417" w:type="dxa"/>
            <w:tcBorders>
              <w:top w:val="nil"/>
              <w:left w:val="nil"/>
              <w:bottom w:val="nil"/>
              <w:right w:val="nil"/>
            </w:tcBorders>
            <w:noWrap/>
            <w:vAlign w:val="center"/>
          </w:tcPr>
          <w:p w14:paraId="43DDFB07" w14:textId="77777777" w:rsidR="00801297" w:rsidRPr="00EA77B4" w:rsidRDefault="00801297" w:rsidP="00801297">
            <w:pPr>
              <w:spacing w:after="0"/>
              <w:jc w:val="center"/>
            </w:pPr>
          </w:p>
        </w:tc>
      </w:tr>
    </w:tbl>
    <w:p w14:paraId="6FBA0436" w14:textId="77777777" w:rsidR="00801297" w:rsidRPr="00EA77B4" w:rsidRDefault="00801297" w:rsidP="004323DF">
      <w:pPr>
        <w:pStyle w:val="Prazno"/>
      </w:pPr>
    </w:p>
    <w:p w14:paraId="4E407C75" w14:textId="426C5CD9" w:rsidR="00801297" w:rsidRPr="00EA77B4" w:rsidRDefault="00801297" w:rsidP="004323DF">
      <w:pPr>
        <w:pStyle w:val="Slika"/>
      </w:pPr>
      <w:bookmarkStart w:id="191" w:name="_Ref31102464"/>
      <w:bookmarkStart w:id="192" w:name="_Toc32226114"/>
      <w:r w:rsidRPr="00EA77B4">
        <w:t xml:space="preserve">Tabela </w:t>
      </w:r>
      <w:r w:rsidR="00A143BF">
        <w:fldChar w:fldCharType="begin"/>
      </w:r>
      <w:r w:rsidR="00A143BF">
        <w:instrText xml:space="preserve"> SEQ Slika \* ARABIC </w:instrText>
      </w:r>
      <w:r w:rsidR="00A143BF">
        <w:fldChar w:fldCharType="separate"/>
      </w:r>
      <w:r w:rsidR="00273CA0">
        <w:rPr>
          <w:noProof/>
        </w:rPr>
        <w:t>26</w:t>
      </w:r>
      <w:r w:rsidR="00A143BF">
        <w:rPr>
          <w:noProof/>
        </w:rPr>
        <w:fldChar w:fldCharType="end"/>
      </w:r>
      <w:r w:rsidRPr="00EA77B4">
        <w:t>: Število vozil po letnikih in povprečno število prevoženih kilometrov</w:t>
      </w:r>
      <w:bookmarkEnd w:id="191"/>
      <w:bookmarkEnd w:id="192"/>
    </w:p>
    <w:tbl>
      <w:tblPr>
        <w:tblW w:w="0" w:type="auto"/>
        <w:jc w:val="center"/>
        <w:tblCellMar>
          <w:top w:w="57" w:type="dxa"/>
          <w:left w:w="57" w:type="dxa"/>
          <w:bottom w:w="57" w:type="dxa"/>
          <w:right w:w="57" w:type="dxa"/>
        </w:tblCellMar>
        <w:tblLook w:val="00A0" w:firstRow="1" w:lastRow="0" w:firstColumn="1" w:lastColumn="0" w:noHBand="0" w:noVBand="0"/>
      </w:tblPr>
      <w:tblGrid>
        <w:gridCol w:w="3984"/>
        <w:gridCol w:w="1701"/>
      </w:tblGrid>
      <w:tr w:rsidR="00C9256E" w:rsidRPr="00EA77B4" w14:paraId="1932A0EB" w14:textId="77777777" w:rsidTr="00CA6502">
        <w:trPr>
          <w:cantSplit/>
          <w:trHeight w:val="227"/>
          <w:tblHeader/>
          <w:jc w:val="center"/>
        </w:trPr>
        <w:tc>
          <w:tcPr>
            <w:tcW w:w="3984" w:type="dxa"/>
            <w:tcBorders>
              <w:top w:val="single" w:sz="4" w:space="0" w:color="auto"/>
              <w:left w:val="single" w:sz="4" w:space="0" w:color="auto"/>
              <w:bottom w:val="single" w:sz="4" w:space="0" w:color="auto"/>
              <w:right w:val="single" w:sz="4" w:space="0" w:color="auto"/>
            </w:tcBorders>
            <w:shd w:val="clear" w:color="auto" w:fill="D0CECE"/>
            <w:noWrap/>
            <w:vAlign w:val="center"/>
          </w:tcPr>
          <w:p w14:paraId="1AF383A0" w14:textId="77777777" w:rsidR="00C9256E" w:rsidRPr="00EA77B4" w:rsidRDefault="00C9256E" w:rsidP="00CA6502">
            <w:pPr>
              <w:pStyle w:val="Tabelanaslov"/>
            </w:pPr>
            <w:r w:rsidRPr="00EA77B4">
              <w:t>Strošek</w:t>
            </w:r>
          </w:p>
        </w:tc>
        <w:tc>
          <w:tcPr>
            <w:tcW w:w="1701" w:type="dxa"/>
            <w:tcBorders>
              <w:top w:val="single" w:sz="4" w:space="0" w:color="auto"/>
              <w:left w:val="nil"/>
              <w:bottom w:val="single" w:sz="4" w:space="0" w:color="auto"/>
              <w:right w:val="single" w:sz="4" w:space="0" w:color="auto"/>
            </w:tcBorders>
            <w:shd w:val="clear" w:color="auto" w:fill="D0CECE"/>
            <w:noWrap/>
            <w:vAlign w:val="center"/>
          </w:tcPr>
          <w:p w14:paraId="0B0D52EA" w14:textId="77777777" w:rsidR="00C9256E" w:rsidRPr="00EA77B4" w:rsidRDefault="00C9256E" w:rsidP="00CA6502">
            <w:pPr>
              <w:pStyle w:val="Tabelanaslov"/>
            </w:pPr>
            <w:r w:rsidRPr="00EA77B4">
              <w:t>Znesek</w:t>
            </w:r>
          </w:p>
        </w:tc>
      </w:tr>
      <w:tr w:rsidR="00C9256E" w:rsidRPr="00EA77B4" w14:paraId="3F03F5E7" w14:textId="77777777" w:rsidTr="00CA6502">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46541CE8" w14:textId="77777777" w:rsidR="00C9256E" w:rsidRPr="00EA77B4" w:rsidRDefault="00C9256E" w:rsidP="00CA6502">
            <w:pPr>
              <w:pStyle w:val="Tabela"/>
            </w:pPr>
            <w:r w:rsidRPr="00EA77B4">
              <w:t>Goriva in maziva</w:t>
            </w:r>
          </w:p>
        </w:tc>
        <w:tc>
          <w:tcPr>
            <w:tcW w:w="1701" w:type="dxa"/>
            <w:tcBorders>
              <w:top w:val="nil"/>
              <w:left w:val="nil"/>
              <w:bottom w:val="single" w:sz="4" w:space="0" w:color="auto"/>
              <w:right w:val="single" w:sz="4" w:space="0" w:color="auto"/>
            </w:tcBorders>
            <w:noWrap/>
            <w:vAlign w:val="center"/>
          </w:tcPr>
          <w:p w14:paraId="23E5B957" w14:textId="77777777" w:rsidR="00C9256E" w:rsidRPr="00EA77B4" w:rsidRDefault="00C9256E" w:rsidP="00CA6502">
            <w:pPr>
              <w:pStyle w:val="Tabeladesno"/>
            </w:pPr>
            <w:r w:rsidRPr="00EA77B4">
              <w:t>27.887 EUR</w:t>
            </w:r>
          </w:p>
        </w:tc>
      </w:tr>
      <w:tr w:rsidR="00C9256E" w:rsidRPr="00EA77B4" w14:paraId="51E4585A" w14:textId="77777777" w:rsidTr="00CA6502">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15FD7AB5" w14:textId="77777777" w:rsidR="00C9256E" w:rsidRPr="00EA77B4" w:rsidRDefault="00C9256E" w:rsidP="00CA6502">
            <w:pPr>
              <w:pStyle w:val="Tabela"/>
            </w:pPr>
            <w:r w:rsidRPr="00EA77B4">
              <w:t>Vzdrževanja in popravila</w:t>
            </w:r>
          </w:p>
        </w:tc>
        <w:tc>
          <w:tcPr>
            <w:tcW w:w="1701" w:type="dxa"/>
            <w:tcBorders>
              <w:top w:val="nil"/>
              <w:left w:val="nil"/>
              <w:bottom w:val="single" w:sz="4" w:space="0" w:color="auto"/>
              <w:right w:val="single" w:sz="4" w:space="0" w:color="auto"/>
            </w:tcBorders>
            <w:noWrap/>
            <w:vAlign w:val="center"/>
          </w:tcPr>
          <w:p w14:paraId="385938C9" w14:textId="77777777" w:rsidR="00C9256E" w:rsidRPr="00EA77B4" w:rsidRDefault="00C9256E" w:rsidP="00CA6502">
            <w:pPr>
              <w:pStyle w:val="Tabeladesno"/>
            </w:pPr>
            <w:r w:rsidRPr="00EA77B4">
              <w:t>26.</w:t>
            </w:r>
            <w:r>
              <w:t>195</w:t>
            </w:r>
            <w:r w:rsidRPr="00EA77B4">
              <w:t xml:space="preserve"> EUR</w:t>
            </w:r>
          </w:p>
        </w:tc>
      </w:tr>
      <w:tr w:rsidR="00C9256E" w:rsidRPr="00EA77B4" w14:paraId="0DF2042D" w14:textId="77777777" w:rsidTr="00CA6502">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401E4CA9" w14:textId="77777777" w:rsidR="00C9256E" w:rsidRPr="00EA77B4" w:rsidRDefault="00C9256E" w:rsidP="00CA6502">
            <w:pPr>
              <w:pStyle w:val="Tabela"/>
            </w:pPr>
            <w:r w:rsidRPr="00EA77B4">
              <w:t>Nadomestni deli za vozila (gume)</w:t>
            </w:r>
          </w:p>
        </w:tc>
        <w:tc>
          <w:tcPr>
            <w:tcW w:w="1701" w:type="dxa"/>
            <w:tcBorders>
              <w:top w:val="nil"/>
              <w:left w:val="nil"/>
              <w:bottom w:val="single" w:sz="4" w:space="0" w:color="auto"/>
              <w:right w:val="single" w:sz="4" w:space="0" w:color="auto"/>
            </w:tcBorders>
            <w:noWrap/>
            <w:vAlign w:val="center"/>
          </w:tcPr>
          <w:p w14:paraId="656FD2AC" w14:textId="77777777" w:rsidR="00C9256E" w:rsidRPr="00EA77B4" w:rsidRDefault="00C9256E" w:rsidP="00CA6502">
            <w:pPr>
              <w:pStyle w:val="Tabeladesno"/>
            </w:pPr>
            <w:r w:rsidRPr="00EA77B4">
              <w:t>3.587 EUR</w:t>
            </w:r>
          </w:p>
        </w:tc>
      </w:tr>
      <w:tr w:rsidR="00C9256E" w:rsidRPr="00EA77B4" w14:paraId="1338BD2E" w14:textId="77777777" w:rsidTr="00CA6502">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1896F736" w14:textId="77777777" w:rsidR="00C9256E" w:rsidRPr="00EA77B4" w:rsidRDefault="00C9256E" w:rsidP="00CA6502">
            <w:pPr>
              <w:pStyle w:val="Tabela"/>
            </w:pPr>
            <w:r w:rsidRPr="00EA77B4">
              <w:t>Pristojbine za registracijo</w:t>
            </w:r>
          </w:p>
        </w:tc>
        <w:tc>
          <w:tcPr>
            <w:tcW w:w="1701" w:type="dxa"/>
            <w:tcBorders>
              <w:top w:val="nil"/>
              <w:left w:val="nil"/>
              <w:bottom w:val="single" w:sz="4" w:space="0" w:color="auto"/>
              <w:right w:val="single" w:sz="4" w:space="0" w:color="auto"/>
            </w:tcBorders>
            <w:noWrap/>
            <w:vAlign w:val="center"/>
          </w:tcPr>
          <w:p w14:paraId="72968351" w14:textId="77777777" w:rsidR="00C9256E" w:rsidRPr="00EA77B4" w:rsidRDefault="00C9256E" w:rsidP="00CA6502">
            <w:pPr>
              <w:pStyle w:val="Tabeladesno"/>
            </w:pPr>
            <w:r w:rsidRPr="00EA77B4">
              <w:t>4.425 EUR</w:t>
            </w:r>
          </w:p>
        </w:tc>
      </w:tr>
      <w:tr w:rsidR="00C9256E" w:rsidRPr="00EA77B4" w14:paraId="4532B988" w14:textId="77777777" w:rsidTr="00CA6502">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02BE3FD8" w14:textId="77777777" w:rsidR="00C9256E" w:rsidRPr="00EA77B4" w:rsidRDefault="00C9256E" w:rsidP="00CA6502">
            <w:pPr>
              <w:pStyle w:val="Tabela"/>
            </w:pPr>
            <w:r w:rsidRPr="00EA77B4">
              <w:t>Zavarovalne premije</w:t>
            </w:r>
          </w:p>
        </w:tc>
        <w:tc>
          <w:tcPr>
            <w:tcW w:w="1701" w:type="dxa"/>
            <w:tcBorders>
              <w:top w:val="nil"/>
              <w:left w:val="nil"/>
              <w:bottom w:val="single" w:sz="4" w:space="0" w:color="auto"/>
              <w:right w:val="single" w:sz="4" w:space="0" w:color="auto"/>
            </w:tcBorders>
            <w:noWrap/>
            <w:vAlign w:val="center"/>
          </w:tcPr>
          <w:p w14:paraId="57A3E270" w14:textId="77777777" w:rsidR="00C9256E" w:rsidRPr="00EA77B4" w:rsidRDefault="00C9256E" w:rsidP="00CA6502">
            <w:pPr>
              <w:pStyle w:val="Tabeladesno"/>
            </w:pPr>
            <w:r w:rsidRPr="00EA77B4">
              <w:t>9.327 EUR</w:t>
            </w:r>
          </w:p>
        </w:tc>
      </w:tr>
      <w:tr w:rsidR="00C9256E" w:rsidRPr="00EA77B4" w14:paraId="453DD68F" w14:textId="77777777" w:rsidTr="00CA6502">
        <w:trPr>
          <w:cantSplit/>
          <w:trHeight w:val="227"/>
          <w:jc w:val="center"/>
        </w:trPr>
        <w:tc>
          <w:tcPr>
            <w:tcW w:w="3984" w:type="dxa"/>
            <w:tcBorders>
              <w:top w:val="nil"/>
              <w:left w:val="single" w:sz="4" w:space="0" w:color="auto"/>
              <w:bottom w:val="single" w:sz="4" w:space="0" w:color="auto"/>
              <w:right w:val="single" w:sz="4" w:space="0" w:color="auto"/>
            </w:tcBorders>
            <w:noWrap/>
            <w:vAlign w:val="center"/>
          </w:tcPr>
          <w:p w14:paraId="460474E4" w14:textId="77777777" w:rsidR="00C9256E" w:rsidRPr="00EA77B4" w:rsidRDefault="00C9256E" w:rsidP="00CA6502">
            <w:pPr>
              <w:pStyle w:val="Tabela"/>
            </w:pPr>
            <w:r w:rsidRPr="00EA77B4">
              <w:t>Stroški nakupa vinjet in urban</w:t>
            </w:r>
          </w:p>
        </w:tc>
        <w:tc>
          <w:tcPr>
            <w:tcW w:w="1701" w:type="dxa"/>
            <w:tcBorders>
              <w:top w:val="nil"/>
              <w:left w:val="nil"/>
              <w:bottom w:val="single" w:sz="4" w:space="0" w:color="auto"/>
              <w:right w:val="single" w:sz="4" w:space="0" w:color="auto"/>
            </w:tcBorders>
            <w:noWrap/>
            <w:vAlign w:val="center"/>
          </w:tcPr>
          <w:p w14:paraId="34052A8B" w14:textId="77777777" w:rsidR="00C9256E" w:rsidRPr="00EA77B4" w:rsidRDefault="00C9256E" w:rsidP="00CA6502">
            <w:pPr>
              <w:pStyle w:val="Tabeladesno"/>
            </w:pPr>
            <w:r w:rsidRPr="00EA77B4">
              <w:t>5.528 EUR</w:t>
            </w:r>
          </w:p>
        </w:tc>
      </w:tr>
      <w:tr w:rsidR="00C9256E" w:rsidRPr="00EA77B4" w14:paraId="447C579A" w14:textId="77777777" w:rsidTr="00CA6502">
        <w:trPr>
          <w:cantSplit/>
          <w:trHeight w:val="227"/>
          <w:jc w:val="center"/>
        </w:trPr>
        <w:tc>
          <w:tcPr>
            <w:tcW w:w="3984" w:type="dxa"/>
            <w:tcBorders>
              <w:top w:val="nil"/>
              <w:left w:val="single" w:sz="4" w:space="0" w:color="auto"/>
              <w:bottom w:val="nil"/>
              <w:right w:val="single" w:sz="4" w:space="0" w:color="auto"/>
            </w:tcBorders>
            <w:noWrap/>
            <w:vAlign w:val="center"/>
          </w:tcPr>
          <w:p w14:paraId="705D1166" w14:textId="77777777" w:rsidR="00C9256E" w:rsidRPr="00EA77B4" w:rsidRDefault="00C9256E" w:rsidP="00CA6502">
            <w:pPr>
              <w:pStyle w:val="Tabela"/>
            </w:pPr>
            <w:r w:rsidRPr="00EA77B4">
              <w:t>Najem vozil in selitveni stroški</w:t>
            </w:r>
          </w:p>
        </w:tc>
        <w:tc>
          <w:tcPr>
            <w:tcW w:w="1701" w:type="dxa"/>
            <w:tcBorders>
              <w:top w:val="nil"/>
              <w:left w:val="nil"/>
              <w:bottom w:val="nil"/>
              <w:right w:val="single" w:sz="4" w:space="0" w:color="auto"/>
            </w:tcBorders>
            <w:noWrap/>
            <w:vAlign w:val="center"/>
          </w:tcPr>
          <w:p w14:paraId="3D717402" w14:textId="77777777" w:rsidR="00C9256E" w:rsidRPr="00EA77B4" w:rsidRDefault="00C9256E" w:rsidP="00CA6502">
            <w:pPr>
              <w:pStyle w:val="Tabeladesno"/>
            </w:pPr>
            <w:r w:rsidRPr="00EA77B4">
              <w:t>0 EUR</w:t>
            </w:r>
          </w:p>
        </w:tc>
      </w:tr>
      <w:tr w:rsidR="00C9256E" w:rsidRPr="00EA77B4" w14:paraId="463D7BCA" w14:textId="77777777" w:rsidTr="00CA6502">
        <w:trPr>
          <w:cantSplit/>
          <w:trHeight w:val="227"/>
          <w:jc w:val="center"/>
        </w:trPr>
        <w:tc>
          <w:tcPr>
            <w:tcW w:w="3984" w:type="dxa"/>
            <w:tcBorders>
              <w:top w:val="single" w:sz="4" w:space="0" w:color="auto"/>
              <w:left w:val="single" w:sz="4" w:space="0" w:color="auto"/>
              <w:bottom w:val="single" w:sz="4" w:space="0" w:color="auto"/>
              <w:right w:val="single" w:sz="4" w:space="0" w:color="auto"/>
            </w:tcBorders>
            <w:noWrap/>
            <w:vAlign w:val="center"/>
          </w:tcPr>
          <w:p w14:paraId="713997D8" w14:textId="77777777" w:rsidR="00C9256E" w:rsidRPr="00EA77B4" w:rsidRDefault="00C9256E" w:rsidP="00CA6502">
            <w:pPr>
              <w:pStyle w:val="Tabela"/>
            </w:pPr>
            <w:r w:rsidRPr="00EA77B4">
              <w:t>Drugi prevozni in transportni stroški</w:t>
            </w:r>
          </w:p>
        </w:tc>
        <w:tc>
          <w:tcPr>
            <w:tcW w:w="1701" w:type="dxa"/>
            <w:tcBorders>
              <w:top w:val="single" w:sz="4" w:space="0" w:color="auto"/>
              <w:left w:val="nil"/>
              <w:bottom w:val="single" w:sz="4" w:space="0" w:color="auto"/>
              <w:right w:val="single" w:sz="4" w:space="0" w:color="auto"/>
            </w:tcBorders>
            <w:noWrap/>
            <w:vAlign w:val="center"/>
          </w:tcPr>
          <w:p w14:paraId="49831EB2" w14:textId="77777777" w:rsidR="00C9256E" w:rsidRPr="00EA77B4" w:rsidRDefault="00C9256E" w:rsidP="00CA6502">
            <w:pPr>
              <w:pStyle w:val="Tabeladesno"/>
            </w:pPr>
            <w:r w:rsidRPr="00EA77B4">
              <w:t>35 EUR</w:t>
            </w:r>
          </w:p>
        </w:tc>
      </w:tr>
      <w:tr w:rsidR="00C9256E" w:rsidRPr="00EA77B4" w14:paraId="4D480B7C" w14:textId="77777777" w:rsidTr="00CA6502">
        <w:trPr>
          <w:cantSplit/>
          <w:trHeight w:val="227"/>
          <w:jc w:val="center"/>
        </w:trPr>
        <w:tc>
          <w:tcPr>
            <w:tcW w:w="3984" w:type="dxa"/>
            <w:tcBorders>
              <w:top w:val="single" w:sz="4" w:space="0" w:color="auto"/>
              <w:left w:val="single" w:sz="4" w:space="0" w:color="auto"/>
              <w:bottom w:val="single" w:sz="4" w:space="0" w:color="auto"/>
              <w:right w:val="single" w:sz="4" w:space="0" w:color="auto"/>
            </w:tcBorders>
            <w:noWrap/>
            <w:vAlign w:val="center"/>
          </w:tcPr>
          <w:p w14:paraId="3FC2C827" w14:textId="77777777" w:rsidR="00C9256E" w:rsidRPr="00EA77B4" w:rsidRDefault="00C9256E" w:rsidP="00CA6502">
            <w:pPr>
              <w:pStyle w:val="TabelaB"/>
            </w:pPr>
            <w:r w:rsidRPr="00EA77B4">
              <w:t>SKUPAJ prevozni stroški in storitve</w:t>
            </w:r>
          </w:p>
        </w:tc>
        <w:tc>
          <w:tcPr>
            <w:tcW w:w="1701" w:type="dxa"/>
            <w:tcBorders>
              <w:top w:val="single" w:sz="4" w:space="0" w:color="auto"/>
              <w:left w:val="nil"/>
              <w:bottom w:val="single" w:sz="4" w:space="0" w:color="auto"/>
              <w:right w:val="single" w:sz="4" w:space="0" w:color="auto"/>
            </w:tcBorders>
            <w:noWrap/>
            <w:vAlign w:val="center"/>
          </w:tcPr>
          <w:p w14:paraId="2E855CDB" w14:textId="77777777" w:rsidR="00C9256E" w:rsidRPr="00EA77B4" w:rsidRDefault="00C9256E" w:rsidP="00CA6502">
            <w:pPr>
              <w:pStyle w:val="TabeladesnoB"/>
            </w:pPr>
            <w:r w:rsidRPr="00EA77B4">
              <w:t>7</w:t>
            </w:r>
            <w:r>
              <w:t>6</w:t>
            </w:r>
            <w:r w:rsidRPr="00EA77B4">
              <w:t>.</w:t>
            </w:r>
            <w:r>
              <w:t>984</w:t>
            </w:r>
            <w:r w:rsidRPr="00EA77B4">
              <w:t xml:space="preserve"> EUR</w:t>
            </w:r>
          </w:p>
        </w:tc>
      </w:tr>
    </w:tbl>
    <w:p w14:paraId="5FED6A4A" w14:textId="77777777" w:rsidR="00C9256E" w:rsidRPr="00EA77B4" w:rsidRDefault="00C9256E" w:rsidP="00C9256E">
      <w:pPr>
        <w:pStyle w:val="Prazno"/>
      </w:pPr>
    </w:p>
    <w:p w14:paraId="32137558" w14:textId="6782D9BD" w:rsidR="00C9256E" w:rsidRPr="00EA77B4" w:rsidRDefault="00C9256E" w:rsidP="00C9256E">
      <w:pPr>
        <w:pStyle w:val="Slika"/>
      </w:pPr>
      <w:bookmarkStart w:id="193" w:name="_Ref31102441"/>
      <w:bookmarkStart w:id="194" w:name="_Toc32226115"/>
      <w:r w:rsidRPr="00EA77B4">
        <w:t xml:space="preserve">Tabela </w:t>
      </w:r>
      <w:r w:rsidR="00A143BF">
        <w:fldChar w:fldCharType="begin"/>
      </w:r>
      <w:r w:rsidR="00A143BF">
        <w:instrText xml:space="preserve"> SEQ Slika \* ARABIC </w:instrText>
      </w:r>
      <w:r w:rsidR="00A143BF">
        <w:fldChar w:fldCharType="separate"/>
      </w:r>
      <w:r w:rsidR="00273CA0">
        <w:rPr>
          <w:noProof/>
        </w:rPr>
        <w:t>27</w:t>
      </w:r>
      <w:r w:rsidR="00A143BF">
        <w:rPr>
          <w:noProof/>
        </w:rPr>
        <w:fldChar w:fldCharType="end"/>
      </w:r>
      <w:r w:rsidRPr="00EA77B4">
        <w:t>: Prevozni stroški in storitve</w:t>
      </w:r>
      <w:bookmarkEnd w:id="193"/>
      <w:bookmarkEnd w:id="194"/>
    </w:p>
    <w:p w14:paraId="2F89905B" w14:textId="77777777" w:rsidR="00027354" w:rsidRDefault="00027354" w:rsidP="00027354">
      <w:r>
        <w:t>Tržni inšpektorat RS si je zadal cilj, da do konca leta 2021 nakupi toliko novih vozil, da bi nadomestil stara službena vozila letnikov 2000, 2001 in tudi 2005. Leta 2019 je bilo kupljeno</w:t>
      </w:r>
      <w:r w:rsidR="00E639BB">
        <w:t xml:space="preserve"> </w:t>
      </w:r>
      <w:r>
        <w:t>le 1 rabljeno vozilo (</w:t>
      </w:r>
      <w:r w:rsidRPr="00027354">
        <w:t>Peugeot 508</w:t>
      </w:r>
      <w:r>
        <w:t>, letnik 201</w:t>
      </w:r>
      <w:r w:rsidR="00C524B9">
        <w:t>6</w:t>
      </w:r>
      <w:r>
        <w:t xml:space="preserve">). </w:t>
      </w:r>
      <w:r w:rsidRPr="00027354">
        <w:t>Načrtovan</w:t>
      </w:r>
      <w:r>
        <w:t>a</w:t>
      </w:r>
      <w:r w:rsidRPr="00027354">
        <w:t xml:space="preserve"> 3 nov</w:t>
      </w:r>
      <w:r>
        <w:t>a</w:t>
      </w:r>
      <w:r w:rsidRPr="00027354">
        <w:t xml:space="preserve"> vozil</w:t>
      </w:r>
      <w:r>
        <w:t>a</w:t>
      </w:r>
      <w:r w:rsidRPr="00027354">
        <w:t xml:space="preserve"> niso </w:t>
      </w:r>
      <w:r>
        <w:t xml:space="preserve">bila </w:t>
      </w:r>
      <w:r w:rsidRPr="00027354">
        <w:t>kupl</w:t>
      </w:r>
      <w:r>
        <w:t>jena</w:t>
      </w:r>
      <w:r w:rsidRPr="00027354">
        <w:t>, ker Ministrstvo za javno upravo do konec leta ni oddalo javnega razpisa za nakup novih vozil.</w:t>
      </w:r>
    </w:p>
    <w:p w14:paraId="4B73AF4D" w14:textId="77777777" w:rsidR="00027354" w:rsidRPr="00027354" w:rsidRDefault="00027354" w:rsidP="00027354">
      <w:r w:rsidRPr="00027354">
        <w:lastRenderedPageBreak/>
        <w:t>Konec leta 2019 je tako na razpolago ostalo 39 službenih vozil.</w:t>
      </w:r>
    </w:p>
    <w:p w14:paraId="3018F850" w14:textId="77777777" w:rsidR="00801297" w:rsidRPr="00027354" w:rsidRDefault="00027354" w:rsidP="00EA77B4">
      <w:r>
        <w:t xml:space="preserve">Zamenjava </w:t>
      </w:r>
      <w:r w:rsidR="00EA77B4" w:rsidRPr="00027354">
        <w:t>voznega parka z rabljenimi vozili se bo nadaljeval</w:t>
      </w:r>
      <w:r>
        <w:t>a</w:t>
      </w:r>
      <w:r w:rsidR="00EA77B4" w:rsidRPr="00027354">
        <w:t xml:space="preserve"> tudi v letu 2020.</w:t>
      </w:r>
    </w:p>
    <w:p w14:paraId="48FAD8A6" w14:textId="77777777" w:rsidR="001E4868" w:rsidRDefault="001E4868" w:rsidP="006B045A"/>
    <w:p w14:paraId="5A562C00" w14:textId="77777777" w:rsidR="004D607E" w:rsidRPr="004D607E" w:rsidRDefault="004D607E" w:rsidP="006B045A"/>
    <w:p w14:paraId="36E2D1B8" w14:textId="77777777" w:rsidR="000A26D4" w:rsidRPr="004D607E" w:rsidRDefault="000A26D4" w:rsidP="006B045A"/>
    <w:p w14:paraId="369451E4" w14:textId="77777777" w:rsidR="0038173C" w:rsidRPr="00DB05A7" w:rsidRDefault="0038173C">
      <w:pPr>
        <w:pStyle w:val="Naslov1"/>
      </w:pPr>
      <w:bookmarkStart w:id="195" w:name="_Toc378924282"/>
      <w:bookmarkStart w:id="196" w:name="_Toc32226088"/>
      <w:r w:rsidRPr="00DB05A7">
        <w:lastRenderedPageBreak/>
        <w:t>KAKO NAPREJ</w:t>
      </w:r>
      <w:bookmarkEnd w:id="195"/>
      <w:bookmarkEnd w:id="196"/>
    </w:p>
    <w:p w14:paraId="73166DB1" w14:textId="77777777" w:rsidR="00DB05A7" w:rsidRDefault="00DB05A7" w:rsidP="00DB05A7">
      <w:r>
        <w:t>Pred nami je novo desetletje – desetletje, ki omogoča nove začetke, prinaša nove izzive, odpira nova vprašanja. Na drugi strani pa omogoča nadaljevanje uspešnih zgodb, nadgradnjo izkušenj in pridobljenih znanj ter dobrih poslovnih praks.</w:t>
      </w:r>
    </w:p>
    <w:p w14:paraId="3E7B25A6" w14:textId="77777777" w:rsidR="00DB05A7" w:rsidRDefault="00DB05A7" w:rsidP="00DB05A7">
      <w:r>
        <w:t>Tržni inšpektorat RS si bo tudi v novem desetletju prizadeval za doseganje čim višje stopnje urejenosti trga, spoštovanje potrošniških pravic ter aktivno sodelovanje z vsemi deležniki, ki lahko prispevajo k boljšemu in varnejšemu bivanju naših državljanov in državljanov drugih držav članic EU. Novo obdobje prinaša tudi nove tehnologije, ki bodo po eni strani olajšale življenje, po drugi pa odprle pot številnim novim možnostim zlorab. Zato bo Tržni inšpektorat RS tudi v prihodnje pozornost usmerjal predvsem v nadzore, ki sovpadajo z aktualnimi družbenimi, ekonomskimi, tehničnimi, socialnimi in drugimi dogodki v državi.</w:t>
      </w:r>
    </w:p>
    <w:p w14:paraId="15601F02" w14:textId="77777777" w:rsidR="00DB05A7" w:rsidRDefault="00DB05A7" w:rsidP="00DB05A7"/>
    <w:p w14:paraId="23925111" w14:textId="77777777" w:rsidR="00A6063A" w:rsidRDefault="00DB05A7" w:rsidP="00DB05A7">
      <w:r w:rsidRPr="00DB05A7">
        <w:rPr>
          <w:i/>
        </w:rPr>
        <w:t xml:space="preserve">»Ad </w:t>
      </w:r>
      <w:proofErr w:type="spellStart"/>
      <w:r w:rsidRPr="00DB05A7">
        <w:rPr>
          <w:i/>
        </w:rPr>
        <w:t>omnia</w:t>
      </w:r>
      <w:proofErr w:type="spellEnd"/>
      <w:r w:rsidRPr="00DB05A7">
        <w:rPr>
          <w:i/>
        </w:rPr>
        <w:t xml:space="preserve"> parati </w:t>
      </w:r>
      <w:proofErr w:type="spellStart"/>
      <w:r w:rsidRPr="00DB05A7">
        <w:rPr>
          <w:i/>
        </w:rPr>
        <w:t>sumus</w:t>
      </w:r>
      <w:proofErr w:type="spellEnd"/>
      <w:r w:rsidRPr="00DB05A7">
        <w:rPr>
          <w:i/>
        </w:rPr>
        <w:t>«</w:t>
      </w:r>
      <w:r>
        <w:t xml:space="preserve"> – »Pripravljeni smo na vse.«</w:t>
      </w:r>
    </w:p>
    <w:p w14:paraId="3F3CBBA3" w14:textId="77777777" w:rsidR="00DB05A7" w:rsidRDefault="00DB05A7" w:rsidP="00DB05A7"/>
    <w:p w14:paraId="17F73A7A" w14:textId="77777777" w:rsidR="00DB05A7" w:rsidRDefault="00DB05A7" w:rsidP="00DB05A7"/>
    <w:p w14:paraId="028B2122" w14:textId="77777777" w:rsidR="00CA6502" w:rsidRDefault="00CA6502">
      <w:pPr>
        <w:overflowPunct/>
        <w:autoSpaceDE/>
        <w:autoSpaceDN/>
        <w:adjustRightInd/>
        <w:spacing w:after="0"/>
        <w:jc w:val="left"/>
        <w:textAlignment w:val="auto"/>
      </w:pPr>
      <w:r>
        <w:br w:type="page"/>
      </w:r>
    </w:p>
    <w:p w14:paraId="2E82BB6B" w14:textId="77777777" w:rsidR="00CA6502" w:rsidRPr="00DB05A7" w:rsidRDefault="00CA6502" w:rsidP="00DB05A7"/>
    <w:p w14:paraId="685CB5D6" w14:textId="77777777" w:rsidR="0038173C" w:rsidRPr="00DB05A7" w:rsidRDefault="0038173C" w:rsidP="00EB2009"/>
    <w:p w14:paraId="47B8CBE7" w14:textId="77777777" w:rsidR="0038173C" w:rsidRPr="00887BFE" w:rsidRDefault="0038173C">
      <w:pPr>
        <w:pStyle w:val="Naslovprilog"/>
      </w:pPr>
      <w:r w:rsidRPr="00887BFE">
        <w:lastRenderedPageBreak/>
        <w:t>PRILOGA 1:</w:t>
      </w:r>
      <w:r w:rsidR="000903C5" w:rsidRPr="00887BFE">
        <w:t xml:space="preserve"> </w:t>
      </w:r>
      <w:r w:rsidRPr="00887BFE">
        <w:t>Seznam zakonov in podzakonskih predpisov</w:t>
      </w:r>
    </w:p>
    <w:p w14:paraId="17732BBF" w14:textId="77777777" w:rsidR="0038173C" w:rsidRPr="00887BFE" w:rsidRDefault="006A2E4E" w:rsidP="000F0B06">
      <w:pPr>
        <w:pStyle w:val="Naslov6c"/>
      </w:pPr>
      <w:r w:rsidRPr="00887BFE">
        <w:t>Z</w:t>
      </w:r>
      <w:r w:rsidR="0038173C" w:rsidRPr="00887BFE">
        <w:t>akonski</w:t>
      </w:r>
      <w:r w:rsidRPr="00887BFE">
        <w:t xml:space="preserve"> in podzakonski predpisi</w:t>
      </w:r>
      <w:r w:rsidR="0038173C" w:rsidRPr="00887BFE">
        <w:t>, katerih nadzor sodi, v celoti ali samo delno, v pristojnost Tržnega inšpektorata RS</w:t>
      </w:r>
    </w:p>
    <w:p w14:paraId="3861F529" w14:textId="77777777" w:rsidR="00887BFE" w:rsidRDefault="00887BFE" w:rsidP="00887BFE">
      <w:pPr>
        <w:pStyle w:val="Nastevanje3Pred"/>
      </w:pPr>
      <w:r>
        <w:t>Energetski zakon (EZ-1, Uradni list RS, št. 60/2019-UPB2)</w:t>
      </w:r>
    </w:p>
    <w:p w14:paraId="2106F745" w14:textId="77777777" w:rsidR="00887BFE" w:rsidRDefault="00887BFE" w:rsidP="00887BFE">
      <w:pPr>
        <w:pStyle w:val="Nastevanje1S"/>
      </w:pPr>
      <w:r>
        <w:t>Uredba (EU) 2017/1369 z dne 4. 7. 2017 Evropskega parlamenta in Sveta o vzpostavitvi okvira za označevanje z energijskimi nalepkami in razveljavitvi Direktive 2010/30/EU</w:t>
      </w:r>
    </w:p>
    <w:p w14:paraId="2348CF96" w14:textId="77777777" w:rsidR="00887BFE" w:rsidRDefault="00887BFE" w:rsidP="00D867A8">
      <w:pPr>
        <w:pStyle w:val="Nastevanje2"/>
      </w:pPr>
      <w:r>
        <w:t>Delegirana uredba Komisije (EU) št. 1059/2010 z dne 28. 9. 2010 o dopolnitvi Direktive Evropskega parlamenta in Sveta 2010/30/EU glede zahtev za energijsko označevanje gospodinjskih pomivalnih strojev</w:t>
      </w:r>
    </w:p>
    <w:p w14:paraId="3B5065D7" w14:textId="77777777" w:rsidR="00887BFE" w:rsidRDefault="00887BFE" w:rsidP="00D867A8">
      <w:pPr>
        <w:pStyle w:val="Nastevanje2"/>
      </w:pPr>
      <w:r>
        <w:t>Delegirana uredba Komisije (EU) št. 1060/2010 z dne 28. 9. 2010 o dopolnitvi Direktive 2010/30/EU Evropskega parlamenta in Sveta v zvezi z energijskim označevanjem gospodinjskih hladilnih aparatov</w:t>
      </w:r>
    </w:p>
    <w:p w14:paraId="165FB35D" w14:textId="77777777" w:rsidR="00887BFE" w:rsidRDefault="00887BFE" w:rsidP="00D867A8">
      <w:pPr>
        <w:pStyle w:val="Nastevanje2"/>
      </w:pPr>
      <w:r>
        <w:t>Delegirana uredba Komisije (EU) št. 1061/2010 z dne 28. 9. 2010 o dopolnitvi Direktive 2010/30/EU Evropskega parlamenta in Sveta v zvezi z energijskim označevanjem gospodinjskih pralnih strojev</w:t>
      </w:r>
    </w:p>
    <w:p w14:paraId="7070AA7C" w14:textId="77777777" w:rsidR="00887BFE" w:rsidRDefault="00887BFE" w:rsidP="00D867A8">
      <w:pPr>
        <w:pStyle w:val="Nastevanje2"/>
      </w:pPr>
      <w:r>
        <w:t>Delegirana uredba Komisije (EU) št. 1062/2010 z dne 28. 9. 2010 o dopolnitvi Direktive 2010/30/EU Evropskega parlamenta in Sveta glede zahtev za energijsko označevanje televizijskih sprejemnikov (Popravek Delegirane uredbe Komisije (EU) št. 1062/2010)</w:t>
      </w:r>
    </w:p>
    <w:p w14:paraId="2D493DA0" w14:textId="77777777" w:rsidR="00887BFE" w:rsidRDefault="00887BFE" w:rsidP="00D867A8">
      <w:pPr>
        <w:pStyle w:val="Nastevanje2"/>
      </w:pPr>
      <w:r>
        <w:t>Delegirana uredba Komisije (EU) št. 626/2011 z dne 4. 5. 2011 o dopolnitvi Direktive 2010/30/EU Evropskega parlamenta in Sveta v zvezi z energijskim označevanjem klimatskih naprav</w:t>
      </w:r>
    </w:p>
    <w:p w14:paraId="6DCDF039" w14:textId="77777777" w:rsidR="00887BFE" w:rsidRDefault="00887BFE" w:rsidP="00D867A8">
      <w:pPr>
        <w:pStyle w:val="Nastevanje2"/>
      </w:pPr>
      <w:r>
        <w:t>Delegirana uredba Komisije (EU) št. 392/2012 z dne 1. 3. 2012 o dopolnitvi Direktive 2010/30/EU Evropskega parlamenta in Sveta v zvezi z energijskim označevanjem gospodinjskih sušilnih strojev (Popravek Delegirane uredba Komisije (EU) št. 392/2012)</w:t>
      </w:r>
    </w:p>
    <w:p w14:paraId="1085B764" w14:textId="77777777" w:rsidR="00887BFE" w:rsidRDefault="00887BFE" w:rsidP="00D867A8">
      <w:pPr>
        <w:pStyle w:val="Nastevanje2"/>
      </w:pPr>
      <w:r>
        <w:t>Delegirana uredba Komisije (EU) št. 874/2012 z dne 12. 7. 2012 o dopolnitvi Direktive 2010/30/EU Evropskega parlamenta in Sveta v zvezi z označevanjem električnih sijalk in svetilk z energijskimi nalepkami</w:t>
      </w:r>
    </w:p>
    <w:p w14:paraId="74D93464" w14:textId="77777777" w:rsidR="00887BFE" w:rsidRDefault="00887BFE" w:rsidP="00D867A8">
      <w:pPr>
        <w:pStyle w:val="Nastevanje2"/>
      </w:pPr>
      <w:r>
        <w:t>Delegirana uredba Komisije (EU) št. 665/2013 z dne 3. 5. 2013 o dopolnitvi Direktive 2010/30/EU Evropskega parlamenta in Sveta v zvezi z označevanjem sesalnikov z energijskimi nalepkami (Popravek Delegirane uredbe Komisije (EU) št. 665/2013)</w:t>
      </w:r>
    </w:p>
    <w:p w14:paraId="4BBBE1F4" w14:textId="77777777" w:rsidR="00887BFE" w:rsidRDefault="00887BFE" w:rsidP="00D867A8">
      <w:pPr>
        <w:pStyle w:val="Nastevanje2"/>
      </w:pPr>
      <w:r>
        <w:t>Delegirana uredba Komisije (EU) št. 811/2013 glede energijskega označevanja grelnikov prostorov, kombiniranih grelnikov, kompletov grelnika prostorov, naprave za uravnavanje temperature in sončne naprave ter kompletov kombiniranega grelnika, naprave za uravnavanje temperature in sončne naprave</w:t>
      </w:r>
    </w:p>
    <w:p w14:paraId="01D830C6" w14:textId="77777777" w:rsidR="00887BFE" w:rsidRDefault="00887BFE" w:rsidP="00D867A8">
      <w:pPr>
        <w:pStyle w:val="Nastevanje2"/>
      </w:pPr>
      <w:r>
        <w:t>Delegirana uredba Komisije (EU) št. 812/2013 glede energijskega označevanja grelnikov vode, hranilnikov tople vode ter kompletov grelnika vode in sončne naprave</w:t>
      </w:r>
    </w:p>
    <w:p w14:paraId="5DD3DB51" w14:textId="77777777" w:rsidR="00887BFE" w:rsidRDefault="00887BFE" w:rsidP="00D867A8">
      <w:pPr>
        <w:pStyle w:val="Nastevanje2"/>
      </w:pPr>
      <w:r>
        <w:t>Delegirana uredba Komisije (EU) št. 65/2014 z dne 1. 10. 2013 o dopolnitvi Direktive 2010/30/EU Evropskega parlamenta in Sveta v zvezi z označevanjem gospodinjskih pečic in kuhinjskih nap z energijskimi nalepkami</w:t>
      </w:r>
    </w:p>
    <w:p w14:paraId="2391A5E5" w14:textId="77777777" w:rsidR="00887BFE" w:rsidRDefault="00887BFE" w:rsidP="00D867A8">
      <w:pPr>
        <w:pStyle w:val="Nastevanje2"/>
      </w:pPr>
      <w:r>
        <w:t>Delegirana uredba Komisije (EU) št. 518/2014 z dne 5. 3. 2014 o spremembi delegiranih uredb Komisije (EU) št. 1059/2010, (EU) št. 1060/2010, (EU) št. 1061/2010, (EU) št. 1062/2010, (EU) št. 626/2011, (EU) št. 392/2012, (EU) št. 874/2012, (EU) št. 665/2013, (EU) št. 811/2013 in (EU) št. 812/2013 v zvezi z označevanjem izdelkov, povezanih z energijo, na internetu</w:t>
      </w:r>
    </w:p>
    <w:p w14:paraId="25960927" w14:textId="77777777" w:rsidR="00887BFE" w:rsidRDefault="00887BFE" w:rsidP="00D867A8">
      <w:pPr>
        <w:pStyle w:val="Nastevanje2"/>
      </w:pPr>
      <w:r>
        <w:t>Delegirana uredba Komisije (EU) št. 1254/2014 z dne 11. 7. 2014 o dopolnitvi Direktive 2010/30/EU Evropskega parlamenta in Sveta v zvezi z označevanjem stanovanjskih prezračevalnih enot z energijskimi nalepkami</w:t>
      </w:r>
    </w:p>
    <w:p w14:paraId="07E9D12C" w14:textId="77777777" w:rsidR="00887BFE" w:rsidRDefault="00887BFE" w:rsidP="00D867A8">
      <w:pPr>
        <w:pStyle w:val="Nastevanje2"/>
      </w:pPr>
      <w:r>
        <w:lastRenderedPageBreak/>
        <w:t>Delegirana uredba Komisije (EU) št. 2015/1094 v zvezi z označevanjem profesionalnih hladilnih omar za shranjevanje z energijskimi nalepkami</w:t>
      </w:r>
    </w:p>
    <w:p w14:paraId="300A3AB6" w14:textId="77777777" w:rsidR="00887BFE" w:rsidRDefault="00887BFE" w:rsidP="00D867A8">
      <w:pPr>
        <w:pStyle w:val="Nastevanje2"/>
      </w:pPr>
      <w:r>
        <w:t>Delegirana uredba Komisije (EU) št. 2015/1186 v zvezi z označevanjem lokalnih grelnikov prostorov z energijskimi nalepkami</w:t>
      </w:r>
    </w:p>
    <w:p w14:paraId="137B14AA" w14:textId="77777777" w:rsidR="00887BFE" w:rsidRDefault="00887BFE" w:rsidP="00D867A8">
      <w:pPr>
        <w:pStyle w:val="Nastevanje2"/>
      </w:pPr>
      <w:r>
        <w:t>Delegirana uredba Komisije (EU) št. 2015/1187 v zvezi z označevanjem kotlov na trdno gorivo in kompletov kotla na trdno gorivo, dodatnih grelnikov, naprav za uravnavanje temperature in sončnih naprav z energijskimi nalepkami</w:t>
      </w:r>
    </w:p>
    <w:p w14:paraId="73D4683D" w14:textId="77777777" w:rsidR="00887BFE" w:rsidRDefault="00887BFE" w:rsidP="00D867A8">
      <w:pPr>
        <w:pStyle w:val="Nastevanje2"/>
      </w:pPr>
      <w:r>
        <w:t>Delegirana Uredba Komisije (EU) št. 2017/254 z dne 30. 11. 2016 o spremembi delegiranih uredb (EU) št. 1059/2010, (EU) št. 1060/2010, (EU) št. 1061/2010, (EU) št. 1062/2010, (EU) št. 626/2011, (EU) št. 392/2012, (EU) št. 874/2012, (EU) št. 665/2013, (EU) št. 811/2013, (EU) št. 812/2013, (EU) št. 65/2014, (EU) št. 1254/2014, (EU) 2015/1094, (EU) 2015/1186 in (EU) 2015/1187 v zvezi z uporabo dovoljenih odstopanj pri postopkih preverjanja</w:t>
      </w:r>
    </w:p>
    <w:p w14:paraId="36AFEBFD" w14:textId="77777777" w:rsidR="00887BFE" w:rsidRDefault="00887BFE" w:rsidP="00D867A8">
      <w:pPr>
        <w:pStyle w:val="Nastevanje1"/>
      </w:pPr>
      <w:r>
        <w:t>Uredba o tehničnih zahtevah za okoljsko primerno zasnovo proizvodov, povezanih z energijo (Uradni list RS, št. 76/2014)</w:t>
      </w:r>
    </w:p>
    <w:p w14:paraId="15FD1E42" w14:textId="77777777" w:rsidR="00887BFE" w:rsidRDefault="00887BFE" w:rsidP="00D867A8">
      <w:pPr>
        <w:pStyle w:val="Nastevanje2"/>
      </w:pPr>
      <w:r>
        <w:t>Uredba Komisije (ES) št. 1275/2008 z dne 17. 12. 2008 o izvajanju Direktive Evropskega parlamenta in Sveta 2005/32/ES glede zahtev za okoljsko primerno zasnovo za porabo energije pri električni in elektronski gospodinjski ter pisarniški opremi v stanju pripravljenosti in izključenosti (sprememba št. 801/2013)</w:t>
      </w:r>
    </w:p>
    <w:p w14:paraId="2A7E792F" w14:textId="77777777" w:rsidR="00887BFE" w:rsidRDefault="00887BFE" w:rsidP="00D867A8">
      <w:pPr>
        <w:pStyle w:val="Nastevanje2"/>
      </w:pPr>
      <w:r>
        <w:t>Uredba Komisije (ES) št. 107/2009 z dne 4. 2. 2009 o izvajanju Direktive Evropskega parlamenta in Sveta 2005/32/ES glede zahtev za okoljsko primerno zasnovo enostavnih TV-komunikatorjev</w:t>
      </w:r>
    </w:p>
    <w:p w14:paraId="50FBC42F" w14:textId="77777777" w:rsidR="00887BFE" w:rsidRDefault="00887BFE" w:rsidP="00D867A8">
      <w:pPr>
        <w:pStyle w:val="Nastevanje2"/>
      </w:pPr>
      <w:r>
        <w:t>Uredba Komisije (ES) št. 244/2009 z dne 18. 3. 2009 o izvajanju Direktive Evropskega parlamenta in Sveta 2005/32/ES v zvezi z zahtevami za okoljsko primerno zasnovo neusmerjenih svetil v gospodinjstvu</w:t>
      </w:r>
    </w:p>
    <w:p w14:paraId="65A21D2F" w14:textId="77777777" w:rsidR="00887BFE" w:rsidRDefault="00887BFE" w:rsidP="00D867A8">
      <w:pPr>
        <w:pStyle w:val="Nastevanje2"/>
      </w:pPr>
      <w:r>
        <w:t xml:space="preserve">Uredba Komisije (ES) št. 245/2009 z dne 18. 3. 2009 o izvajanju Direktive Evropskega parlamenta in Sveta 2005/32/ES v zvezi z zahtevami za okoljsko primerno zasnovo fluorescenčnih sijalk brez vdelanih </w:t>
      </w:r>
      <w:proofErr w:type="spellStart"/>
      <w:r>
        <w:t>predstikalnih</w:t>
      </w:r>
      <w:proofErr w:type="spellEnd"/>
      <w:r>
        <w:t xml:space="preserve"> naprav, </w:t>
      </w:r>
      <w:proofErr w:type="spellStart"/>
      <w:r>
        <w:t>visokointenzivnostnih</w:t>
      </w:r>
      <w:proofErr w:type="spellEnd"/>
      <w:r>
        <w:t xml:space="preserve"> sijalk in </w:t>
      </w:r>
      <w:proofErr w:type="spellStart"/>
      <w:r>
        <w:t>predstikalnih</w:t>
      </w:r>
      <w:proofErr w:type="spellEnd"/>
      <w:r>
        <w:t xml:space="preserve"> naprav in svetilk za delovanje teh sijalk ter o razveljavitvi Direktive Evropskega parlamenta in Sveta 2000/55/ES (sprememba št. 347/2010)</w:t>
      </w:r>
    </w:p>
    <w:p w14:paraId="17467350" w14:textId="77777777" w:rsidR="00887BFE" w:rsidRDefault="00887BFE" w:rsidP="00D867A8">
      <w:pPr>
        <w:pStyle w:val="Nastevanje2"/>
      </w:pPr>
      <w:r>
        <w:t>Uredba Komisije (ES) št. 278/2009 z dne 6. 4. 2009 o izvajanju Direktive Evropskega parlamenta in Sveta 2005/32/ES glede zahtev za okoljsko primerno zasnovo za porabo električne energije zunanjih napajalnikov v stanju brez obremenitve in njihov povprečni izkoristek pod obremenitvijo</w:t>
      </w:r>
    </w:p>
    <w:p w14:paraId="04C2725F" w14:textId="77777777" w:rsidR="00887BFE" w:rsidRDefault="00887BFE" w:rsidP="00D867A8">
      <w:pPr>
        <w:pStyle w:val="Nastevanje2"/>
      </w:pPr>
      <w:r>
        <w:t>Uredba Komisije (ES) št. 640/2009 z dne 22. 7. 2009 o izvajanju Direktive Evropskega parlamenta in Sveta 2005/32/ES glede zahtev za okoljsko primerno zasnovo elektromotorjev</w:t>
      </w:r>
    </w:p>
    <w:p w14:paraId="32AA63BB" w14:textId="77777777" w:rsidR="00887BFE" w:rsidRDefault="00887BFE" w:rsidP="00D867A8">
      <w:pPr>
        <w:pStyle w:val="Nastevanje2"/>
      </w:pPr>
      <w:r>
        <w:t>Uredba Komisije (ES) št. 641/2009 z dne 22. 7. 2009 o izvajanju Direktive Evropskega parlamenta in Sveta 2005/32/ES glede zahtev za okoljsko primerno zasnovo samostojnih obtočnih črpalk in obtočnih črpalk, namenjenih vgradnji v izdelke</w:t>
      </w:r>
    </w:p>
    <w:p w14:paraId="4DC0BFC5" w14:textId="77777777" w:rsidR="00887BFE" w:rsidRDefault="00887BFE" w:rsidP="00D867A8">
      <w:pPr>
        <w:pStyle w:val="Nastevanje2"/>
      </w:pPr>
      <w:r>
        <w:t>Uredba Komisije (ES) št. 642/2009 z dne 22. 7. 2009 o izvajanju Direktive Evropskega parlamenta in Sveta 2005/32/ES glede zahtev za okoljsko primerno zasnovo televizorjev (sprememba št. 801/2013)</w:t>
      </w:r>
    </w:p>
    <w:p w14:paraId="7689C34D" w14:textId="77777777" w:rsidR="00887BFE" w:rsidRDefault="00887BFE" w:rsidP="00D867A8">
      <w:pPr>
        <w:pStyle w:val="Nastevanje2"/>
      </w:pPr>
      <w:r>
        <w:t>Uredba Komisije (ES) št. 643/2009 z dne 22. 7. 2009 o izvajanju Direktive 2005/32/ES Evropskega parlamenta in Sveta glede zahtev za okoljsko primerno zasnovo gospodinjskih hladilnih aparatov</w:t>
      </w:r>
    </w:p>
    <w:p w14:paraId="1E165FE7" w14:textId="77777777" w:rsidR="00887BFE" w:rsidRDefault="00887BFE" w:rsidP="00D867A8">
      <w:pPr>
        <w:pStyle w:val="Nastevanje2"/>
      </w:pPr>
      <w:r>
        <w:t>Uredba Komisije (ES) št. 859/2009 z dne 18. 9. 2009 o spremembi Uredbe (ES) št. 244/2009 v zvezi z zahtevami za okoljsko primerno zasnovo glede ultravijoličnega sevanja neusmerjenih svetil v gospodinjstvu</w:t>
      </w:r>
    </w:p>
    <w:p w14:paraId="5B69EF5E" w14:textId="77777777" w:rsidR="00887BFE" w:rsidRDefault="00887BFE" w:rsidP="00D867A8">
      <w:pPr>
        <w:pStyle w:val="Nastevanje2"/>
      </w:pPr>
      <w:r>
        <w:t>Uredba Komisije (ES) št. 1015/2010 z dne 10. 11. 2010 o izvajanju Direktive Evropskega parlamenta in Sveta 2009/125/ES v zvezi z zahtevami za okoljsko primerno zasnovo gospodinjskih pralnih strojev (popravek št. 1015/2010)</w:t>
      </w:r>
    </w:p>
    <w:p w14:paraId="0A10C9CF" w14:textId="77777777" w:rsidR="00887BFE" w:rsidRDefault="00887BFE" w:rsidP="00D867A8">
      <w:pPr>
        <w:pStyle w:val="Nastevanje2"/>
      </w:pPr>
      <w:r>
        <w:lastRenderedPageBreak/>
        <w:t>Uredba Komisije (ES) št. 1016/2010 z dne 10. 11. 2010 o izvajanju Direktive 2009/125/ES Evropskega parlamenta in Sveta glede zahtev za okoljsko primerno zasnovo gospodinjskih pomivalnih strojev</w:t>
      </w:r>
    </w:p>
    <w:p w14:paraId="411AC9D0" w14:textId="77777777" w:rsidR="00887BFE" w:rsidRDefault="00887BFE" w:rsidP="00D867A8">
      <w:pPr>
        <w:pStyle w:val="Nastevanje2"/>
      </w:pPr>
      <w:r>
        <w:t>Uredba Komisije (ES) št. 327/2011 z dne 30. 3. 2011 o izvajanju Direktive 2009/125/ES Evropskega parlamenta in Sveta glede zahtev za okoljsko primerno zasnovo ventilatorjev, ki jih poganjajo motorji z električno vhodno močjo med 125 W in 500 kW</w:t>
      </w:r>
    </w:p>
    <w:p w14:paraId="3BBD1292" w14:textId="77777777" w:rsidR="00887BFE" w:rsidRDefault="00887BFE" w:rsidP="00D867A8">
      <w:pPr>
        <w:pStyle w:val="Nastevanje2"/>
      </w:pPr>
      <w:r>
        <w:t>Uredba Komisije (ES) št. 206/2012 z dne 6. 3. 2012 o izvajanju Direktive 2009/125/ES Evropskega parlamenta in Sveta glede zahtev za okoljsko primerno zasnovo klimatskih naprav in komfortnih ventilatorjev</w:t>
      </w:r>
    </w:p>
    <w:p w14:paraId="5F7E34FE" w14:textId="77777777" w:rsidR="00887BFE" w:rsidRDefault="00887BFE" w:rsidP="00D867A8">
      <w:pPr>
        <w:pStyle w:val="Nastevanje2"/>
      </w:pPr>
      <w:r>
        <w:t>Uredba Komisije (ES) št. 547/2012 z dne 25. 6. 2012 o izvajanju Direktive 2009/125/ES Evropskega parlamenta in Sveta glede zahtev za okoljsko primerno zasnovo vodnih črpalk</w:t>
      </w:r>
    </w:p>
    <w:p w14:paraId="07C3D8D5" w14:textId="77777777" w:rsidR="00887BFE" w:rsidRDefault="00887BFE" w:rsidP="00D867A8">
      <w:pPr>
        <w:pStyle w:val="Nastevanje2"/>
      </w:pPr>
      <w:r>
        <w:t>Uredba Komisije (EU) št. 617/2013 z dne 26. 6. 2013 o izvajanju Direktive 2009/125/ES Evropskega parlamenta in Sveta glede zahtev za okoljsko primerno zasnovo računalnikov in računalniških strežnikov</w:t>
      </w:r>
    </w:p>
    <w:p w14:paraId="7F620DB6" w14:textId="77777777" w:rsidR="00887BFE" w:rsidRDefault="00887BFE" w:rsidP="00D867A8">
      <w:pPr>
        <w:pStyle w:val="Nastevanje2"/>
      </w:pPr>
      <w:r>
        <w:t>Uredba Komisije (EU) št. 666/2013 z dne 8. 7. 2013 o izvajanju Direktive 2009/125/ES Evropskega parlamenta in Sveta glede zahtev za okoljsko primerno zasnovo sesalnikov</w:t>
      </w:r>
    </w:p>
    <w:p w14:paraId="6FB4F101" w14:textId="77777777" w:rsidR="00887BFE" w:rsidRDefault="00887BFE" w:rsidP="00D867A8">
      <w:pPr>
        <w:pStyle w:val="Nastevanje2"/>
      </w:pPr>
      <w:r>
        <w:t>Uredba Komisije (EU) št. 813/2013 z dne 2. 8. 2013 o izvajanju Direktive 2009/125/ES Evropskega parlamenta in Sveta glede zahtev za okoljsko primerno zasnovo grelnikov prostorov in kombiniranih grelnikov</w:t>
      </w:r>
    </w:p>
    <w:p w14:paraId="0B8EB72A" w14:textId="77777777" w:rsidR="00887BFE" w:rsidRDefault="00887BFE" w:rsidP="00D867A8">
      <w:pPr>
        <w:pStyle w:val="Nastevanje2"/>
      </w:pPr>
      <w:r>
        <w:t>Uredba Komisije (EU) št. 814/2013 z dne 2. 8. 2013 o izvajanju Direktive 2009/125/ES Evropskega parlamenta in Sveta glede zahtev za okoljsko primerno zasnovo grelnikov vode in hranilnikov tople vode</w:t>
      </w:r>
    </w:p>
    <w:p w14:paraId="7D158D36" w14:textId="77777777" w:rsidR="00887BFE" w:rsidRDefault="00887BFE" w:rsidP="00D867A8">
      <w:pPr>
        <w:pStyle w:val="Nastevanje2"/>
      </w:pPr>
      <w:r>
        <w:t>Uredba Komisije (EU) št. 66/2014 z dne 14. 1. 2014 o izvajanju Direktive 2009/125/ES Evropskega parlamenta in Sveta glede zahtev za okoljsko primerno zasnovo gospodinjskih pečic, kuhalnih plošč in kuhinjskih nap</w:t>
      </w:r>
    </w:p>
    <w:p w14:paraId="3ED75158" w14:textId="77777777" w:rsidR="00887BFE" w:rsidRDefault="00887BFE" w:rsidP="00D867A8">
      <w:pPr>
        <w:pStyle w:val="Nastevanje2"/>
      </w:pPr>
      <w:r>
        <w:t>Uredba Komisije (EU) št. 548/2014 z dne 21. 5. 2014 o izvajanju Direktive 2009/125/ES Evropskega parlamenta in Sveta glede majhnih, srednjih in velikih transformatorjev</w:t>
      </w:r>
    </w:p>
    <w:p w14:paraId="65587934" w14:textId="77777777" w:rsidR="00887BFE" w:rsidRDefault="00887BFE" w:rsidP="00D867A8">
      <w:pPr>
        <w:pStyle w:val="Nastevanje2"/>
      </w:pPr>
      <w:r>
        <w:t>Uredba Komisije (EU) št. 1253/2014 z dne 7. 7. 2014 o izvajanju Direktive 2009/125/ES Evropskega parlamenta in Sveta glede zahtev za okoljsko primerno zasnovo prezračevalnih enot</w:t>
      </w:r>
    </w:p>
    <w:p w14:paraId="0E2EB0BC" w14:textId="77777777" w:rsidR="00887BFE" w:rsidRDefault="00887BFE" w:rsidP="00D867A8">
      <w:pPr>
        <w:pStyle w:val="Nastevanje2"/>
      </w:pPr>
      <w:r>
        <w:t xml:space="preserve">Uredba Komisije (EU) 2015/1095 glede zahtev za okoljsko primerno zasnovo profesionalnih hladilnih omar za shranjevanje, omar za hitro hlajenje in zamrzovanje, kondenzacijskih enot in procesnih </w:t>
      </w:r>
      <w:proofErr w:type="spellStart"/>
      <w:r>
        <w:t>ohlajevalnikov</w:t>
      </w:r>
      <w:proofErr w:type="spellEnd"/>
    </w:p>
    <w:p w14:paraId="303EE4E7" w14:textId="77777777" w:rsidR="00887BFE" w:rsidRDefault="00887BFE" w:rsidP="00D867A8">
      <w:pPr>
        <w:pStyle w:val="Nastevanje2"/>
      </w:pPr>
      <w:r>
        <w:t>Uredba Komisije (EU) 2015/1185 glede zahtev za okoljsko primerno zasnovo lokalnih grelnikov prostorov na trdno gorivo</w:t>
      </w:r>
    </w:p>
    <w:p w14:paraId="77E04C21" w14:textId="77777777" w:rsidR="00887BFE" w:rsidRDefault="00887BFE" w:rsidP="00D867A8">
      <w:pPr>
        <w:pStyle w:val="Nastevanje2"/>
      </w:pPr>
      <w:r>
        <w:t>Uredba Komisije (EU) 2015/1188 glede zahtev za okoljsko primerno zasnovo lokalnih grelnikov prostorov</w:t>
      </w:r>
    </w:p>
    <w:p w14:paraId="72D58280" w14:textId="77777777" w:rsidR="00887BFE" w:rsidRDefault="00887BFE" w:rsidP="00D867A8">
      <w:pPr>
        <w:pStyle w:val="Nastevanje2"/>
      </w:pPr>
      <w:r>
        <w:t>Uredba Komisije (EU) 2015/1189 glede zahtev za okoljsko primerno zasnovo kotlov na trdno gorivo</w:t>
      </w:r>
    </w:p>
    <w:p w14:paraId="03FC53BA" w14:textId="77777777" w:rsidR="00887BFE" w:rsidRDefault="00887BFE" w:rsidP="00D867A8">
      <w:pPr>
        <w:pStyle w:val="Nastevanje2"/>
      </w:pPr>
      <w:r>
        <w:t xml:space="preserve">Uredba Komisije (EU) 2015/1428 o spremembi Uredbe Komisije (ES) št. 244/2009 v zvezi z zahtevami za okoljsko primerno zasnovo neusmerjenih svetil v gospodinjstvu in Uredbe Komisije (ES) št. 245/2009 v zvezi z zahtevami za okoljsko primerno zasnovo fluorescenčnih sijalk brez vdelanih </w:t>
      </w:r>
      <w:proofErr w:type="spellStart"/>
      <w:r>
        <w:t>predstikalnih</w:t>
      </w:r>
      <w:proofErr w:type="spellEnd"/>
      <w:r>
        <w:t xml:space="preserve"> naprav, </w:t>
      </w:r>
      <w:proofErr w:type="spellStart"/>
      <w:r>
        <w:t>visokointenzivnostnih</w:t>
      </w:r>
      <w:proofErr w:type="spellEnd"/>
      <w:r>
        <w:t xml:space="preserve"> sijalk in </w:t>
      </w:r>
      <w:proofErr w:type="spellStart"/>
      <w:r>
        <w:t>predstikalnih</w:t>
      </w:r>
      <w:proofErr w:type="spellEnd"/>
      <w:r>
        <w:t xml:space="preserve"> naprav in svetilk za delovanje teh sijalk ter o razveljavitvi Direktive Evropskega parlamenta in Sveta 2000/55/ES ter Uredbe Komisije (EU) št. 1194/2012 v zvezi z zahtevami za okoljsko primerno zasnovo usmerjenih sijalk, sijalk s svetlečimi diodami in pripadajoče opreme</w:t>
      </w:r>
    </w:p>
    <w:p w14:paraId="0224B75A" w14:textId="77777777" w:rsidR="00887BFE" w:rsidRDefault="00887BFE" w:rsidP="00D867A8">
      <w:pPr>
        <w:pStyle w:val="Nastevanje3Pred"/>
      </w:pPr>
      <w:r>
        <w:lastRenderedPageBreak/>
        <w:t>Obrtni zakon (</w:t>
      </w:r>
      <w:proofErr w:type="spellStart"/>
      <w:r>
        <w:t>ObrZ</w:t>
      </w:r>
      <w:proofErr w:type="spellEnd"/>
      <w:r>
        <w:t>, Uradni list RS, št. 40/2004-UPB1, 117/2006, 102/2007, 30/2013, 36/2013-popr.)</w:t>
      </w:r>
    </w:p>
    <w:p w14:paraId="559AB4B0" w14:textId="77777777" w:rsidR="00887BFE" w:rsidRDefault="00887BFE" w:rsidP="00D867A8">
      <w:pPr>
        <w:pStyle w:val="Nastevanje1"/>
      </w:pPr>
      <w:r>
        <w:t>Uredba o obrtnih dejavnostih (Uradni list RS, št. 63/2013)</w:t>
      </w:r>
    </w:p>
    <w:p w14:paraId="2B12983C" w14:textId="77777777" w:rsidR="00887BFE" w:rsidRDefault="00887BFE" w:rsidP="00887BFE">
      <w:pPr>
        <w:pStyle w:val="Nastevanje3"/>
      </w:pPr>
      <w:r>
        <w:t>Zakon o avtorski in sorodnih pravicah (ZASP, Uradni list RS, št. 16/2007-UPB3, 68/2008, 110/2013, 56/2015, 63/2016-ZKUSP, 59/2019)</w:t>
      </w:r>
    </w:p>
    <w:p w14:paraId="03670D8B" w14:textId="77777777" w:rsidR="00887BFE" w:rsidRDefault="00887BFE" w:rsidP="00887BFE">
      <w:pPr>
        <w:pStyle w:val="Nastevanje3"/>
      </w:pPr>
      <w:r>
        <w:t>Zakon o blagovnih rezervah (ZBR, Uradni list RS, št. 96/2009-UPB2, 83/2012)</w:t>
      </w:r>
    </w:p>
    <w:p w14:paraId="237F3583" w14:textId="77777777" w:rsidR="00887BFE" w:rsidRDefault="00887BFE" w:rsidP="00D867A8">
      <w:pPr>
        <w:pStyle w:val="Nastevanje3Pred"/>
      </w:pPr>
      <w:r>
        <w:t>Zakon o davčnem potrjevanju računov (</w:t>
      </w:r>
      <w:proofErr w:type="spellStart"/>
      <w:r>
        <w:t>ZDavPR</w:t>
      </w:r>
      <w:proofErr w:type="spellEnd"/>
      <w:r>
        <w:t>, Uradni list RS, št. 57/2015, 69/2017)</w:t>
      </w:r>
    </w:p>
    <w:p w14:paraId="623495EA" w14:textId="77777777" w:rsidR="00887BFE" w:rsidRDefault="00887BFE" w:rsidP="00D867A8">
      <w:pPr>
        <w:pStyle w:val="Nastevanje1"/>
      </w:pPr>
      <w:r>
        <w:t>Pravilnik o izvajanju Zakona o davčnem potrjevanju računov (Uradni list RS, št. 60/2015, 75/2015, 90/2015)</w:t>
      </w:r>
    </w:p>
    <w:p w14:paraId="16681C1C" w14:textId="77777777" w:rsidR="00887BFE" w:rsidRDefault="00887BFE" w:rsidP="00887BFE">
      <w:pPr>
        <w:pStyle w:val="Nastevanje3"/>
      </w:pPr>
      <w:r>
        <w:t>Zakon o delovnem času in obveznih počitkih mobilnih delavcev ter o zapisovalni opremi v cestnih prevozih (ZDCOPMD, Uradni list RS, št. 45/2016-UPB7, 62/2016-popr.)</w:t>
      </w:r>
    </w:p>
    <w:p w14:paraId="330B1971" w14:textId="77777777" w:rsidR="00887BFE" w:rsidRDefault="00887BFE" w:rsidP="00D867A8">
      <w:pPr>
        <w:pStyle w:val="Nastevanje3Pred"/>
      </w:pPr>
      <w:r>
        <w:t>Zakon o dimnikarskih storitvah (ZDimS, Uradni list RS, št. 68/2016)</w:t>
      </w:r>
    </w:p>
    <w:p w14:paraId="4BDBD187" w14:textId="77777777" w:rsidR="00887BFE" w:rsidRDefault="00887BFE" w:rsidP="00D867A8">
      <w:pPr>
        <w:pStyle w:val="Nastevanje1"/>
      </w:pPr>
      <w:r>
        <w:t>Pravilnik o časovnih normativih za posamezne storitve in sklope dimnikarskih storitev in podrobnejši vsebini cenika ter višini potnih stroškov (Uradni list RS, št. 48/2017, 61/2018)</w:t>
      </w:r>
    </w:p>
    <w:p w14:paraId="4B01FAD7" w14:textId="77777777" w:rsidR="00887BFE" w:rsidRDefault="00887BFE" w:rsidP="00D867A8">
      <w:pPr>
        <w:pStyle w:val="Nastevanje1"/>
      </w:pPr>
      <w:r>
        <w:t>Sklep o določitvi najvišje dovoljene cene izvajanja dimnikarskih storitev (Uradni list RS, št. 40/2017)</w:t>
      </w:r>
    </w:p>
    <w:p w14:paraId="2600D8EF" w14:textId="77777777" w:rsidR="00887BFE" w:rsidRDefault="00887BFE" w:rsidP="00D867A8">
      <w:pPr>
        <w:pStyle w:val="Nastevanje3Pred"/>
      </w:pPr>
      <w:r>
        <w:t>Zakon o dvojnem označevanju cen v tolarjih in evrih (ZDOCTE, Uradni list RS, št. 101/2005)</w:t>
      </w:r>
    </w:p>
    <w:p w14:paraId="098EFF9A" w14:textId="77777777" w:rsidR="00887BFE" w:rsidRDefault="00887BFE" w:rsidP="00D867A8">
      <w:pPr>
        <w:pStyle w:val="Nastevanje1"/>
      </w:pPr>
      <w:r>
        <w:t>Pravilnik o načinu dvojnega označevanja cen blaga in storitev v tolarjih in evrih pri posameznih vrstah in načinih ponujanja blaga in storitev (Uradni list RS, št. 20/2006)</w:t>
      </w:r>
    </w:p>
    <w:p w14:paraId="4DF061F4" w14:textId="77777777" w:rsidR="00887BFE" w:rsidRDefault="00887BFE" w:rsidP="00887BFE">
      <w:pPr>
        <w:pStyle w:val="Nastevanje3"/>
      </w:pPr>
      <w:r>
        <w:t>Zakon o društvih (ZDru-1, Uradni list RS, št. 64/2011-UPB2)</w:t>
      </w:r>
    </w:p>
    <w:p w14:paraId="19EAB186" w14:textId="77777777" w:rsidR="00887BFE" w:rsidRDefault="00887BFE" w:rsidP="00D867A8">
      <w:pPr>
        <w:pStyle w:val="Nastevanje3Pred"/>
      </w:pPr>
      <w:r>
        <w:t>Zakon o eksplozivih in pirotehničnih izdelkih (ZEPI, Uradni list RS, št. 35/2008, 19/2015)</w:t>
      </w:r>
    </w:p>
    <w:p w14:paraId="5BA91A06" w14:textId="77777777" w:rsidR="00887BFE" w:rsidRDefault="00887BFE" w:rsidP="00D867A8">
      <w:pPr>
        <w:pStyle w:val="Nastevanje1"/>
      </w:pPr>
      <w:r>
        <w:t>Uredba o posebnih zahtevah za objekte, v katerih so eksplozivi ali pirotehnični izdelki (Uradni list RS, št. 124/2008, 70/2012, 90/2012)</w:t>
      </w:r>
    </w:p>
    <w:p w14:paraId="015848CD" w14:textId="77777777" w:rsidR="00887BFE" w:rsidRDefault="00887BFE" w:rsidP="00887BFE">
      <w:pPr>
        <w:pStyle w:val="Nastevanje3"/>
      </w:pPr>
      <w:r>
        <w:t>Zakon o elektronskem poslovanju na trgu (ZEPT, Uradni list RS, št. 96/2009-UPB2, 19/2015)</w:t>
      </w:r>
    </w:p>
    <w:p w14:paraId="32ED942D" w14:textId="77777777" w:rsidR="00887BFE" w:rsidRDefault="00887BFE" w:rsidP="00887BFE">
      <w:pPr>
        <w:pStyle w:val="Nastevanje3"/>
      </w:pPr>
      <w:r>
        <w:t>Zakon o enotni ceni knjige (ZECK, Uradni list RS, št. 11/2014)</w:t>
      </w:r>
    </w:p>
    <w:p w14:paraId="5F5A4290" w14:textId="77777777" w:rsidR="00887BFE" w:rsidRDefault="00887BFE" w:rsidP="00887BFE">
      <w:pPr>
        <w:pStyle w:val="Nastevanje3"/>
      </w:pPr>
      <w:r>
        <w:t>Zakon o gorskih vodnikih (ZGV, Uradni list RS, št. 99/2004-UPB1, 59/2010)</w:t>
      </w:r>
    </w:p>
    <w:p w14:paraId="24B866D8" w14:textId="77777777" w:rsidR="00887BFE" w:rsidRDefault="00887BFE" w:rsidP="00887BFE">
      <w:pPr>
        <w:pStyle w:val="Nastevanje3"/>
      </w:pPr>
      <w:r>
        <w:t>Zakon o gospodarskih družbah (ZGD-1, Uradni list RS, št. 65/2009-UPB3, 33/2011, 91/2011, 32/2012, 57/2012, 44/2013-Odl. US, 82/2013, 55/2015, 15/2017)</w:t>
      </w:r>
    </w:p>
    <w:p w14:paraId="514E2411" w14:textId="77777777" w:rsidR="00887BFE" w:rsidRDefault="00887BFE" w:rsidP="00D867A8">
      <w:pPr>
        <w:pStyle w:val="Nastevanje3Pred"/>
      </w:pPr>
      <w:r>
        <w:t>Zakon o gostinstvu (ZGos, Uradni list RS, št. 93/2007-UPB2, 52/2016)</w:t>
      </w:r>
    </w:p>
    <w:p w14:paraId="3DCA7179" w14:textId="77777777" w:rsidR="00887BFE" w:rsidRDefault="00887BFE" w:rsidP="00D867A8">
      <w:pPr>
        <w:pStyle w:val="Nastevanje1"/>
      </w:pPr>
      <w:r>
        <w:t>Pravilnik o kategorizaciji nastanitvenih obratov (Uradni list RS, št. 22/2018</w:t>
      </w:r>
      <w:r w:rsidR="00603011" w:rsidRPr="00603011">
        <w:t>, 5/2019</w:t>
      </w:r>
      <w:r>
        <w:t>)</w:t>
      </w:r>
    </w:p>
    <w:p w14:paraId="1A700BDF" w14:textId="77777777" w:rsidR="00887BFE" w:rsidRDefault="00887BFE" w:rsidP="00D867A8">
      <w:pPr>
        <w:pStyle w:val="Nastevanje1"/>
      </w:pPr>
      <w:r>
        <w:t>Pravilnik o merilih za določitev obratovalnega časa gostinskih obratov in kmetij, na katerih se opravlja gostinska dejavnost (Uradni list RS, št. 78/1999, 107/2000, 30/2006, 93/2007)</w:t>
      </w:r>
    </w:p>
    <w:p w14:paraId="5784267A" w14:textId="77777777" w:rsidR="00887BFE" w:rsidRDefault="00887BFE" w:rsidP="00D867A8">
      <w:pPr>
        <w:pStyle w:val="Nastevanje1"/>
      </w:pPr>
      <w:r>
        <w:t>Pravilnik o minimalnih tehničnih pogojih in o obsegu storitev za opravljanje gostinske dejavnosti (Uradni list RS, št. 35/2017)</w:t>
      </w:r>
    </w:p>
    <w:p w14:paraId="03C50691" w14:textId="77777777" w:rsidR="00887BFE" w:rsidRDefault="00887BFE" w:rsidP="00D867A8">
      <w:pPr>
        <w:pStyle w:val="Nastevanje3Pred"/>
      </w:pPr>
      <w:r>
        <w:lastRenderedPageBreak/>
        <w:t>Zakon o gradbenih proizvodih (ZGPro-1, Uradni list RS, št. 82/2013)</w:t>
      </w:r>
    </w:p>
    <w:p w14:paraId="38999FE6" w14:textId="77777777" w:rsidR="00887BFE" w:rsidRDefault="00887BFE" w:rsidP="00D867A8">
      <w:pPr>
        <w:pStyle w:val="Nastevanje1"/>
      </w:pPr>
      <w:r>
        <w:t>Seznam slovenskih standardov, ki povzemajo harmonizirane standarde, objavljene v Uradnem listu EU (objavljen na spletni strani Ministrstva za gospodarski razvoj in tehnologijo)</w:t>
      </w:r>
    </w:p>
    <w:p w14:paraId="78980F5F" w14:textId="77777777" w:rsidR="00887BFE" w:rsidRDefault="00887BFE" w:rsidP="00D867A8">
      <w:pPr>
        <w:pStyle w:val="Nastevanje1"/>
      </w:pPr>
      <w:r>
        <w:t>Uredba (EU) št. 305/2011 Evropskega parlamenta in Sveta o določitvi usklajenih pogojev za trženje gradbenih proizvodov in razveljavitvi Direktive Sveta 89/106/EGS</w:t>
      </w:r>
    </w:p>
    <w:p w14:paraId="7C92A106" w14:textId="77777777" w:rsidR="00887BFE" w:rsidRDefault="00887BFE" w:rsidP="00D867A8">
      <w:pPr>
        <w:pStyle w:val="Nastevanje2"/>
      </w:pPr>
      <w:r>
        <w:t xml:space="preserve">Seznam </w:t>
      </w:r>
      <w:proofErr w:type="spellStart"/>
      <w:r>
        <w:t>harmoniziranih</w:t>
      </w:r>
      <w:proofErr w:type="spellEnd"/>
      <w:r>
        <w:t xml:space="preserve"> standardov za gradbene proizvode</w:t>
      </w:r>
    </w:p>
    <w:p w14:paraId="20386A94" w14:textId="77777777" w:rsidR="00887BFE" w:rsidRDefault="00887BFE" w:rsidP="00D867A8">
      <w:pPr>
        <w:pStyle w:val="Nastevanje2"/>
      </w:pPr>
      <w:r>
        <w:t>Izvedbena Uredba Komisije (EU) št. 1062/2013 z dne 30. 10. 2013 o obliki evropske tehnične ocene za gradbene proizvode</w:t>
      </w:r>
    </w:p>
    <w:p w14:paraId="2F5D6BEF" w14:textId="77777777" w:rsidR="00887BFE" w:rsidRDefault="00887BFE" w:rsidP="00D867A8">
      <w:pPr>
        <w:pStyle w:val="Nastevanje2"/>
      </w:pPr>
      <w:r>
        <w:t>Delegirana Uredba Komisije (EU) št. 157/2014 z dne 30. 10. 2013 o pogojih za objavo izjave o lastnostih gradbenih proizvodov na spletnem mestu</w:t>
      </w:r>
    </w:p>
    <w:p w14:paraId="2E028432" w14:textId="77777777" w:rsidR="00887BFE" w:rsidRDefault="00887BFE" w:rsidP="00D867A8">
      <w:pPr>
        <w:pStyle w:val="Nastevanje2"/>
      </w:pPr>
      <w:r>
        <w:t>Delegirana Uredba Komisije (EU) št. 568/2014 z dne 18. 2. 2014 o spremembi Priloge V k Uredbi (EU) št. 305/2011 Evropskega parlamenta in Sveta glede ocenjevanja in preverjanja nespremenljivosti lastnosti gradbenih proizvodov</w:t>
      </w:r>
    </w:p>
    <w:p w14:paraId="319639DF" w14:textId="77777777" w:rsidR="00887BFE" w:rsidRDefault="00887BFE" w:rsidP="00D867A8">
      <w:pPr>
        <w:pStyle w:val="Nastevanje2"/>
      </w:pPr>
      <w:r>
        <w:t>Delegirana Uredba Komisije (EU) št. 574/2014 z dne 21. 2. 2014 o spremembi Priloge III k Uredbi (EU) št. 305/2011 Evropskega parlamenta in Sveta o vzorcu, ki se uporablja za pripravo izjave o lastnostih gradbenih proizvodov</w:t>
      </w:r>
    </w:p>
    <w:p w14:paraId="6B36F354" w14:textId="77777777" w:rsidR="00887BFE" w:rsidRDefault="00887BFE" w:rsidP="00887BFE">
      <w:pPr>
        <w:pStyle w:val="Nastevanje3"/>
      </w:pPr>
      <w:r>
        <w:t>Zakon o grbu, zastavi in himni Republike Slovenije ter o slovenski narodni zastavi (ZGZH, Uradni list RS, št. 67/1994)</w:t>
      </w:r>
    </w:p>
    <w:p w14:paraId="3621DD1F" w14:textId="77777777" w:rsidR="00887BFE" w:rsidRDefault="00887BFE" w:rsidP="00887BFE">
      <w:pPr>
        <w:pStyle w:val="Nastevanje3"/>
      </w:pPr>
      <w:r>
        <w:t>Zakon o izenačevanju možnosti invalidov (ZIMI, Uradni list RS, št. 94/2010 -UPB1, 50/2014, 32/2017)</w:t>
      </w:r>
    </w:p>
    <w:p w14:paraId="4C2CAEA0" w14:textId="77777777" w:rsidR="00887BFE" w:rsidRDefault="00887BFE" w:rsidP="00887BFE">
      <w:pPr>
        <w:pStyle w:val="Nastevanje3"/>
      </w:pPr>
      <w:r>
        <w:t>Zakon o izvensodnem reševanju potrošniških sporov (</w:t>
      </w:r>
      <w:proofErr w:type="spellStart"/>
      <w:r>
        <w:t>ZIsRPS</w:t>
      </w:r>
      <w:proofErr w:type="spellEnd"/>
      <w:r>
        <w:t>, Uradni list RS, št. 81/2015)</w:t>
      </w:r>
    </w:p>
    <w:p w14:paraId="69340B16" w14:textId="77777777" w:rsidR="00887BFE" w:rsidRDefault="00887BFE" w:rsidP="00887BFE">
      <w:pPr>
        <w:pStyle w:val="Nastevanje3"/>
      </w:pPr>
      <w:r>
        <w:t>Zakon o javni rabi slovenščine (ZJRS, Uradni list RS, št. 86/2004, 8/2010)</w:t>
      </w:r>
    </w:p>
    <w:p w14:paraId="0C9A3877" w14:textId="77777777" w:rsidR="00887BFE" w:rsidRDefault="00887BFE" w:rsidP="00887BFE">
      <w:pPr>
        <w:pStyle w:val="Nastevanje3"/>
      </w:pPr>
      <w:r>
        <w:t>Zakon o kolektivnem upravljanju avtorske in sorodnih pravic (ZKUASP, Uradni list RS, št. 63/2016)</w:t>
      </w:r>
    </w:p>
    <w:p w14:paraId="1374EF2C" w14:textId="77777777" w:rsidR="00887BFE" w:rsidRDefault="00887BFE" w:rsidP="00D867A8">
      <w:pPr>
        <w:pStyle w:val="Nastevanje3Pred"/>
      </w:pPr>
      <w:r>
        <w:t>Zakon o kontroli cen (ZKC, Uradni list RS, št. 51/2006-UPB1)</w:t>
      </w:r>
    </w:p>
    <w:p w14:paraId="08081878" w14:textId="77777777" w:rsidR="00887BFE" w:rsidRDefault="00887BFE" w:rsidP="00D867A8">
      <w:pPr>
        <w:pStyle w:val="Nastevanje1"/>
      </w:pPr>
      <w:r>
        <w:t>Uredba o določitvi najvišjih cen prevoza potnikov po železnici v domačem potniškem prometu (Uradni list RS, št. 29/2000)</w:t>
      </w:r>
    </w:p>
    <w:p w14:paraId="399F70E3" w14:textId="77777777" w:rsidR="00887BFE" w:rsidRDefault="00887BFE" w:rsidP="00D867A8">
      <w:pPr>
        <w:pStyle w:val="Nastevanje1"/>
      </w:pPr>
      <w:r>
        <w:t>Uredba o listi blaga in storitev, za katere se uporabljajo ukrepi kontrole cen (Uradni list RS, št. 80/2000, 17/2004)</w:t>
      </w:r>
    </w:p>
    <w:p w14:paraId="34BA7E45" w14:textId="77777777" w:rsidR="00887BFE" w:rsidRDefault="00887BFE" w:rsidP="00D867A8">
      <w:pPr>
        <w:pStyle w:val="Nastevanje1"/>
      </w:pPr>
      <w:r>
        <w:t>Uredba o oblikovanju cen učbenikov (Uradni list RS, št. 26/2019)</w:t>
      </w:r>
    </w:p>
    <w:p w14:paraId="718AF3AE" w14:textId="77777777" w:rsidR="00887BFE" w:rsidRDefault="00887BFE" w:rsidP="00887BFE">
      <w:pPr>
        <w:pStyle w:val="Nastevanje3"/>
      </w:pPr>
      <w:r>
        <w:t>Zakon o medicinskih pripomočkih (</w:t>
      </w:r>
      <w:proofErr w:type="spellStart"/>
      <w:r>
        <w:t>ZMedPri</w:t>
      </w:r>
      <w:proofErr w:type="spellEnd"/>
      <w:r>
        <w:t>, Uradni list RS, št. 98/2009)</w:t>
      </w:r>
    </w:p>
    <w:p w14:paraId="7AB35983" w14:textId="77777777" w:rsidR="00887BFE" w:rsidRDefault="00887BFE" w:rsidP="00887BFE">
      <w:pPr>
        <w:pStyle w:val="Nastevanje3"/>
      </w:pPr>
      <w:r>
        <w:t>Zakon o nepremičninskem posredovanju (ZNPosr, Uradni list RS, št. 72/2006-UPB1, 49/2011, 47/2019)</w:t>
      </w:r>
    </w:p>
    <w:p w14:paraId="4D7DE7CE" w14:textId="77777777" w:rsidR="00887BFE" w:rsidRDefault="00887BFE" w:rsidP="00887BFE">
      <w:pPr>
        <w:pStyle w:val="Nastevanje3"/>
      </w:pPr>
      <w:r>
        <w:t>Zakon o odvetništvu (ZOdv, Uradni list RS, št. 18/1993, 24/1996, 24/2001, 111/2005, 54/2008, 35/2009, 36/2019)</w:t>
      </w:r>
    </w:p>
    <w:p w14:paraId="7232B55B" w14:textId="77777777" w:rsidR="00887BFE" w:rsidRDefault="00887BFE" w:rsidP="00887BFE">
      <w:pPr>
        <w:pStyle w:val="Nastevanje3"/>
      </w:pPr>
      <w:r>
        <w:t>Zakon o omejevanju porabe alkohola (ZOPA, Uradni list RS, št. 15/2003, 27/2017)</w:t>
      </w:r>
    </w:p>
    <w:p w14:paraId="1E645700" w14:textId="77777777" w:rsidR="00887BFE" w:rsidRDefault="00887BFE" w:rsidP="00D867A8">
      <w:pPr>
        <w:pStyle w:val="Nastevanje3Pred"/>
      </w:pPr>
      <w:r>
        <w:t>Zakon o omejevanju uporabe tobačnih in povezanih izdelkov (ZOUTPI, Uradni list RS, št. 9/2017, 29/2017)</w:t>
      </w:r>
    </w:p>
    <w:p w14:paraId="0A6A670E" w14:textId="77777777" w:rsidR="00887BFE" w:rsidRDefault="00887BFE" w:rsidP="00D867A8">
      <w:pPr>
        <w:pStyle w:val="Nastevanje1"/>
      </w:pPr>
      <w:r>
        <w:t>Pravilnik o enotni embalaži tobačnih izdelkov (Uradni list RS, št. 22/2019)</w:t>
      </w:r>
    </w:p>
    <w:p w14:paraId="2F004593" w14:textId="77777777" w:rsidR="00887BFE" w:rsidRDefault="00887BFE" w:rsidP="00D867A8">
      <w:pPr>
        <w:pStyle w:val="Nastevanje1"/>
      </w:pPr>
      <w:r>
        <w:t>Pravilnik o varnostnem elementu tobačnih izdelkov (Uradni list RS, št. 10/2019)</w:t>
      </w:r>
    </w:p>
    <w:p w14:paraId="3879E8CD" w14:textId="77777777" w:rsidR="00887BFE" w:rsidRDefault="00887BFE" w:rsidP="00D867A8">
      <w:pPr>
        <w:pStyle w:val="Nastevanje1"/>
      </w:pPr>
      <w:r>
        <w:lastRenderedPageBreak/>
        <w:t>Pravilnik o zdravstvenih opozorilih za tobačne izdelke (Uradni list RS, št. 23/2017, 53/2017)</w:t>
      </w:r>
    </w:p>
    <w:p w14:paraId="37E4D67E" w14:textId="77777777" w:rsidR="00887BFE" w:rsidRDefault="00887BFE" w:rsidP="00887BFE">
      <w:pPr>
        <w:pStyle w:val="Nastevanje3"/>
      </w:pPr>
      <w:r>
        <w:t>Zakon o pogojih za opravljanje reproduktivne video in avdio dejavnosti (ZPORVAD, Uradni list RS, št. 42/1994, 50/1994, 1/1995, 69/2006)</w:t>
      </w:r>
    </w:p>
    <w:p w14:paraId="61056754" w14:textId="77777777" w:rsidR="00887BFE" w:rsidRDefault="00887BFE" w:rsidP="00887BFE">
      <w:pPr>
        <w:pStyle w:val="Nastevanje3"/>
      </w:pPr>
      <w:r>
        <w:t>Zakon o pogojnem dostopu do zaščitenih elektronskih storitev (ZPDZES, Uradni list RS, št. 43/2004)</w:t>
      </w:r>
    </w:p>
    <w:p w14:paraId="2759ED44" w14:textId="77777777" w:rsidR="00887BFE" w:rsidRDefault="00887BFE" w:rsidP="00D867A8">
      <w:pPr>
        <w:pStyle w:val="Nastevanje3Pred"/>
      </w:pPr>
      <w:r>
        <w:t>Zakon o pogrebni in pokopališki dejavnosti (</w:t>
      </w:r>
      <w:proofErr w:type="spellStart"/>
      <w:r>
        <w:t>ZPPDej</w:t>
      </w:r>
      <w:proofErr w:type="spellEnd"/>
      <w:r>
        <w:t>, Uradni list RS, št. 62/2016)</w:t>
      </w:r>
    </w:p>
    <w:p w14:paraId="3FF004D2" w14:textId="77777777" w:rsidR="00887BFE" w:rsidRDefault="00887BFE" w:rsidP="00D867A8">
      <w:pPr>
        <w:pStyle w:val="Nastevanje1"/>
      </w:pPr>
      <w:r>
        <w:t>Pravilnik o minimalnih standardih in normativih za izvajanje pogrebne dejavnosti (Uradni list RS, št. 42/2017)</w:t>
      </w:r>
    </w:p>
    <w:p w14:paraId="75F5D230" w14:textId="77777777" w:rsidR="00887BFE" w:rsidRDefault="00887BFE" w:rsidP="00887BFE">
      <w:pPr>
        <w:pStyle w:val="Nastevanje3"/>
      </w:pPr>
      <w:r>
        <w:t>Zakon o poštnih storitvah (ZPSto-2, Uradni list RS, št. 51/2009, 77/2010, 81/2015)</w:t>
      </w:r>
    </w:p>
    <w:p w14:paraId="728D7CD6" w14:textId="77777777" w:rsidR="00887BFE" w:rsidRDefault="00887BFE" w:rsidP="00D867A8">
      <w:pPr>
        <w:pStyle w:val="Nastevanje3Pred"/>
      </w:pPr>
      <w:r>
        <w:t>Zakon o potrošniških kreditih (ZPotK-2, Uradni list RS, št. 77/2016) - uporablja se od 3. 3. 2017 naprej</w:t>
      </w:r>
    </w:p>
    <w:p w14:paraId="38FB1242" w14:textId="77777777" w:rsidR="00887BFE" w:rsidRDefault="00887BFE" w:rsidP="00D867A8">
      <w:pPr>
        <w:pStyle w:val="Nastevanje1"/>
      </w:pPr>
      <w:r>
        <w:t>Povprečne efektivne obrestne mere potrošniških kreditov bank in hranilnic (Uradni list RS, št. 110/2010, 50/2011, 109/2011, 50/2012, 106/2012, 55/2013, 1/2014, 50/2014, 98/2014, 48/2015, 107/2015, 46/2016, 88/2016, 41/2017, 4/2018, 52/2018, 6/2019</w:t>
      </w:r>
      <w:r w:rsidR="00603011">
        <w:t>, 48/2019</w:t>
      </w:r>
      <w:r>
        <w:t>)</w:t>
      </w:r>
    </w:p>
    <w:p w14:paraId="12F832D7" w14:textId="77777777" w:rsidR="00887BFE" w:rsidRDefault="00887BFE" w:rsidP="00D867A8">
      <w:pPr>
        <w:pStyle w:val="Nastevanje1"/>
      </w:pPr>
      <w:r>
        <w:t>Pravilnik o pogojih za opravljanje storitev potrošniškega kreditiranja (Uradni list RS, št. 11/2017)</w:t>
      </w:r>
    </w:p>
    <w:p w14:paraId="56C312CF" w14:textId="77777777" w:rsidR="00887BFE" w:rsidRDefault="00887BFE" w:rsidP="00D867A8">
      <w:pPr>
        <w:pStyle w:val="Nastevanje1"/>
      </w:pPr>
      <w:r>
        <w:t>Pravilnik o pogojih, ki jih mora izpolnjevati kreditni posrednik (Uradni list št. 11/2017)</w:t>
      </w:r>
    </w:p>
    <w:p w14:paraId="14B56B97" w14:textId="77777777" w:rsidR="00887BFE" w:rsidRDefault="00887BFE" w:rsidP="00D867A8">
      <w:pPr>
        <w:pStyle w:val="Nastevanje1"/>
      </w:pPr>
      <w:r>
        <w:t>Pravilnik o poročanju dajalcev kreditov (Uradni list RS, št. 7/2017)</w:t>
      </w:r>
    </w:p>
    <w:p w14:paraId="0EED31E9" w14:textId="77777777" w:rsidR="00887BFE" w:rsidRDefault="00887BFE" w:rsidP="00D867A8">
      <w:pPr>
        <w:pStyle w:val="Nastevanje1"/>
      </w:pPr>
      <w:r>
        <w:t>Pravilnik o vsebini predhodnih informacij in obrazcih za predhodne informacije o potrošniških kreditih (Uradni list RS, št. 7/2017)</w:t>
      </w:r>
    </w:p>
    <w:p w14:paraId="3CA07802" w14:textId="77777777" w:rsidR="00887BFE" w:rsidRDefault="00887BFE" w:rsidP="00D867A8">
      <w:pPr>
        <w:pStyle w:val="Nastevanje1"/>
      </w:pPr>
      <w:r>
        <w:t>Sklep o pogojih za posredovanje potrošniških kreditov za bančnega kreditnega posrednika (Uradni list RS, št. 9/2017)</w:t>
      </w:r>
    </w:p>
    <w:p w14:paraId="7328BFB0" w14:textId="77777777" w:rsidR="00887BFE" w:rsidRDefault="00887BFE" w:rsidP="00887BFE">
      <w:pPr>
        <w:pStyle w:val="Nastevanje3"/>
      </w:pPr>
      <w:r>
        <w:t xml:space="preserve">Zakon o preprečevanju dela in zaposlovanja na črno (ZPDZC-1, Uradni list RS, št. </w:t>
      </w:r>
      <w:r w:rsidR="00603011" w:rsidRPr="00603011">
        <w:t>32/2014, 47/2015-ZZSDT, 43/2019</w:t>
      </w:r>
      <w:r>
        <w:t>)</w:t>
      </w:r>
    </w:p>
    <w:p w14:paraId="7D4EB068" w14:textId="77777777" w:rsidR="00887BFE" w:rsidRDefault="00887BFE" w:rsidP="00D867A8">
      <w:pPr>
        <w:pStyle w:val="Nastevanje3Pred"/>
      </w:pPr>
      <w:r>
        <w:t>Zakon o preprečevanju pranja denarja in financiranja terorizma (ZPPDFT-1, Uradni list RS, št. 68/2016, 81/2019)</w:t>
      </w:r>
    </w:p>
    <w:p w14:paraId="4ED26E28" w14:textId="77777777" w:rsidR="00887BFE" w:rsidRDefault="00887BFE" w:rsidP="00D867A8">
      <w:pPr>
        <w:pStyle w:val="Nastevanje1"/>
      </w:pPr>
      <w:r>
        <w:t>Pravilnik o izvajanju notranje kontrole, pooblaščencu, hrambi in varstvu podatkov, strokovnem usposabljanju ter upravljanju evidenc pri zavezancih (Uradni list RS, št. 54/2017)</w:t>
      </w:r>
    </w:p>
    <w:p w14:paraId="79D8CF6B" w14:textId="77777777" w:rsidR="00887BFE" w:rsidRDefault="00887BFE" w:rsidP="00D867A8">
      <w:pPr>
        <w:pStyle w:val="Nastevanje3Pred"/>
      </w:pPr>
      <w:r>
        <w:t>Zakon o preprečevanju zamud pri plačilih (ZPreZP-1, Uradni list RS, št. 57/2012)</w:t>
      </w:r>
    </w:p>
    <w:p w14:paraId="0D9A2260" w14:textId="77777777" w:rsidR="00887BFE" w:rsidRDefault="00887BFE" w:rsidP="00D867A8">
      <w:pPr>
        <w:pStyle w:val="Nastevanje1"/>
      </w:pPr>
      <w:r>
        <w:t>Pravilnik o rokih, vsebini, obliki in načinu izmenjave podatkov, ki so potrebni za postopek izvzema obveznosti iz sistema obveznega večstranskega pobota (Uradni list RS, št. 28/2011) - velja do izdaje ustreznih predpisov po ZPreZP-1</w:t>
      </w:r>
    </w:p>
    <w:p w14:paraId="6D2582EE" w14:textId="77777777" w:rsidR="00887BFE" w:rsidRDefault="00887BFE" w:rsidP="00887BFE">
      <w:pPr>
        <w:pStyle w:val="Nastevanje3"/>
      </w:pPr>
      <w:r>
        <w:t>Zakon o Radioteleviziji Slovenija (ZRTVS-1, Uradni list RS, št. 96/2005, 109/2005, 105/2006, 26/2009, 9/2014)</w:t>
      </w:r>
    </w:p>
    <w:p w14:paraId="531CDE4B" w14:textId="77777777" w:rsidR="00887BFE" w:rsidRDefault="00887BFE" w:rsidP="00887BFE">
      <w:pPr>
        <w:pStyle w:val="Nastevanje3"/>
      </w:pPr>
      <w:r>
        <w:t>Zakon o socialnem podjetništvu (</w:t>
      </w:r>
      <w:proofErr w:type="spellStart"/>
      <w:r>
        <w:t>ZSocP</w:t>
      </w:r>
      <w:proofErr w:type="spellEnd"/>
      <w:r>
        <w:t>, Uradni list RS, št. 20/2011, 13/2018)</w:t>
      </w:r>
    </w:p>
    <w:p w14:paraId="1588CA93" w14:textId="77777777" w:rsidR="00887BFE" w:rsidRDefault="00887BFE" w:rsidP="00D867A8">
      <w:pPr>
        <w:pStyle w:val="Nastevanje3Pred"/>
      </w:pPr>
      <w:r>
        <w:t>Zakon o splošni varnosti proizvodov (ZSVP-1, Uradni list RS, št. 101/2003)</w:t>
      </w:r>
    </w:p>
    <w:p w14:paraId="3BD02F63" w14:textId="77777777" w:rsidR="00887BFE" w:rsidRDefault="00887BFE" w:rsidP="00D867A8">
      <w:pPr>
        <w:pStyle w:val="Nastevanje1"/>
      </w:pPr>
      <w:r>
        <w:t>Odredba o seznamu standardov, ob uporabi katerih se domneva, da je proizvod varen v skladu z Zakonom o splošni varnosti proizvodov (Uradni list RS, št. 22/2016)</w:t>
      </w:r>
    </w:p>
    <w:p w14:paraId="3CB6B578" w14:textId="77777777" w:rsidR="00887BFE" w:rsidRDefault="00887BFE" w:rsidP="00D867A8">
      <w:pPr>
        <w:pStyle w:val="Nastevanje1"/>
      </w:pPr>
      <w:r>
        <w:lastRenderedPageBreak/>
        <w:t>Pravilnik o obliki in vsebini obvestila o nevarnem proizvodu (Uradni list RS, št. 33/2005)</w:t>
      </w:r>
    </w:p>
    <w:p w14:paraId="485C8187" w14:textId="77777777" w:rsidR="00887BFE" w:rsidRDefault="00887BFE" w:rsidP="00D867A8">
      <w:pPr>
        <w:pStyle w:val="Nastevanje1"/>
      </w:pPr>
      <w:r>
        <w:t>Uredba o emisiji snovi v zrak iz malih kurilnih naprav (Uradni list RS, št. 46/2019)</w:t>
      </w:r>
    </w:p>
    <w:p w14:paraId="1FE1F615" w14:textId="77777777" w:rsidR="00887BFE" w:rsidRDefault="00887BFE" w:rsidP="00D867A8">
      <w:pPr>
        <w:pStyle w:val="Nastevanje1"/>
      </w:pPr>
      <w:r>
        <w:t>Uredba o izvajanju Odločbe Komisije o zahtevi, da države članice sprejmejo ukrepe za zagotovitev, da se dajo na trg samo vžigalniki, ki so varni za otroke, in za prepoved dajanja neobičajnih vžigalnikov na trg (Uradni list RS, št. 98/2006, 56/2007, 57/2008, 36/2009, 37/2010, 34/2011, 35/2012, 40/2013, 33/2014, 35/2015, 35/2016)</w:t>
      </w:r>
    </w:p>
    <w:p w14:paraId="3AAA3588" w14:textId="77777777" w:rsidR="00887BFE" w:rsidRDefault="00887BFE" w:rsidP="00D867A8">
      <w:pPr>
        <w:pStyle w:val="Nastevanje1"/>
      </w:pPr>
      <w:r>
        <w:t>Uredba o načinu mednarodne izmenjave informacij o ukrepih in dejanjih, ki omejujejo trgovanje s proizvodi (Uradni list RS, št. 79/2011)</w:t>
      </w:r>
    </w:p>
    <w:p w14:paraId="2ED47B33" w14:textId="77777777" w:rsidR="00887BFE" w:rsidRDefault="00887BFE" w:rsidP="00D867A8">
      <w:pPr>
        <w:pStyle w:val="Nastevanje1"/>
      </w:pPr>
      <w:r>
        <w:t>Uredba o prepovedi dajanja rezalnih priključkov s cepci za prenosne ročne obrezovalnike grmičevja na trg (Uradni list RS, št. 42/2012)</w:t>
      </w:r>
    </w:p>
    <w:p w14:paraId="2887105F" w14:textId="77777777" w:rsidR="00887BFE" w:rsidRDefault="00887BFE" w:rsidP="00887BFE">
      <w:pPr>
        <w:pStyle w:val="Nastevanje3"/>
      </w:pPr>
      <w:r>
        <w:t>Zakon o spodbujanju razvoja turizma (ZSRT-1, Uradni list RS, št. 13/2018)</w:t>
      </w:r>
    </w:p>
    <w:p w14:paraId="608BD2DE" w14:textId="77777777" w:rsidR="00887BFE" w:rsidRDefault="00887BFE" w:rsidP="00D867A8">
      <w:pPr>
        <w:pStyle w:val="Nastevanje3Pred"/>
      </w:pPr>
      <w:r>
        <w:t>Zakon o storitvah na notranjem trgu (ZSNT, Uradni list RS, št. 21/2010)</w:t>
      </w:r>
    </w:p>
    <w:p w14:paraId="6F257DFD" w14:textId="77777777" w:rsidR="00887BFE" w:rsidRDefault="00887BFE" w:rsidP="00D867A8">
      <w:pPr>
        <w:pStyle w:val="Nastevanje1"/>
      </w:pPr>
      <w:r>
        <w:t>Pravilnik o zagotavljanju informacij prejemnikom storitev (Uradni list RS, št. 10/2011)</w:t>
      </w:r>
    </w:p>
    <w:p w14:paraId="0C5F4FF8" w14:textId="77777777" w:rsidR="00887BFE" w:rsidRDefault="00887BFE" w:rsidP="00D867A8">
      <w:pPr>
        <w:pStyle w:val="Nastevanje3Pred"/>
      </w:pPr>
      <w:r>
        <w:t>Zakon o tehničnih zahtevah za proizvode in o ugotavljanju skladnosti (ZTZPUS-1, Uradni list RS, št. 17/2011)</w:t>
      </w:r>
    </w:p>
    <w:p w14:paraId="3F8B96B7" w14:textId="77777777" w:rsidR="00887BFE" w:rsidRDefault="00887BFE" w:rsidP="00D867A8">
      <w:pPr>
        <w:pStyle w:val="Nastevanje1"/>
      </w:pPr>
      <w:r>
        <w:t>Odločba o priznanju veljavnosti certifikatom o skladnosti plinskih naprav (Uradni list RS, št. 76/2001)</w:t>
      </w:r>
    </w:p>
    <w:p w14:paraId="6921B81B" w14:textId="77777777" w:rsidR="00887BFE" w:rsidRDefault="00887BFE" w:rsidP="00D867A8">
      <w:pPr>
        <w:pStyle w:val="Nastevanje1"/>
      </w:pPr>
      <w:r>
        <w:t xml:space="preserve">Pravilnik o </w:t>
      </w:r>
      <w:proofErr w:type="spellStart"/>
      <w:r>
        <w:t>aerosolnih</w:t>
      </w:r>
      <w:proofErr w:type="spellEnd"/>
      <w:r>
        <w:t xml:space="preserve"> razpršilnikih (Uradni list RS, št. 96/2009, 21/2014, 56/2017, 23/2018)</w:t>
      </w:r>
    </w:p>
    <w:p w14:paraId="4DA0C48A" w14:textId="77777777" w:rsidR="00887BFE" w:rsidRDefault="00887BFE" w:rsidP="00D867A8">
      <w:pPr>
        <w:pStyle w:val="Nastevanje1"/>
      </w:pPr>
      <w:r>
        <w:t>Pravilnik o elektromagnetni združljivosti (Uradni list RS, št. 39/2016)</w:t>
      </w:r>
    </w:p>
    <w:p w14:paraId="2BA0CF15" w14:textId="77777777" w:rsidR="00887BFE" w:rsidRDefault="00887BFE" w:rsidP="000B2273">
      <w:pPr>
        <w:pStyle w:val="Nastevanje2"/>
      </w:pPr>
      <w:r>
        <w:t xml:space="preserve">Seznam </w:t>
      </w:r>
      <w:proofErr w:type="spellStart"/>
      <w:r>
        <w:t>harmoniziranih</w:t>
      </w:r>
      <w:proofErr w:type="spellEnd"/>
      <w:r>
        <w:t xml:space="preserve"> standardov, katerih uporaba ustvari domnevo o skladnosti proizvoda z zahtevami Pravilnika o elektromagnetni združljivosti (objavljen na spletni strani Ministrstva za gospodarski razvoj in tehnologijo)</w:t>
      </w:r>
    </w:p>
    <w:p w14:paraId="53351026" w14:textId="77777777" w:rsidR="00887BFE" w:rsidRDefault="00887BFE" w:rsidP="00D867A8">
      <w:pPr>
        <w:pStyle w:val="Nastevanje1"/>
      </w:pPr>
      <w:r>
        <w:t>Pravilnik o emisiji hrupa gospodinjskih strojev (Uradni list RS, št. 13/2001, 43/2005)</w:t>
      </w:r>
    </w:p>
    <w:p w14:paraId="35B9727F" w14:textId="77777777" w:rsidR="00887BFE" w:rsidRDefault="00887BFE" w:rsidP="000B2273">
      <w:pPr>
        <w:pStyle w:val="Nastevanje2"/>
      </w:pPr>
      <w:r>
        <w:t>Seznam standardov, katerih uporaba ustvarja domnevo o skladnosti s pravilnikom o emisiji hrupa gospodinjskih strojev (Uradni list RS, št. 13/2001)</w:t>
      </w:r>
    </w:p>
    <w:p w14:paraId="266A532C" w14:textId="77777777" w:rsidR="00887BFE" w:rsidRDefault="00887BFE" w:rsidP="00D867A8">
      <w:pPr>
        <w:pStyle w:val="Nastevanje1"/>
      </w:pPr>
      <w:r>
        <w:t>Pravilnik o emisiji hrupa strojev, ki se uporabljajo na prostem (Uradni list RS, št. 106/2002, 50/2005, 49/2006)</w:t>
      </w:r>
    </w:p>
    <w:p w14:paraId="58057B13" w14:textId="77777777" w:rsidR="00887BFE" w:rsidRDefault="00887BFE" w:rsidP="00D867A8">
      <w:pPr>
        <w:pStyle w:val="Nastevanje1"/>
      </w:pPr>
      <w:r>
        <w:t xml:space="preserve">Pravilnik o emisiji plinastih onesnaževal in delcev iz motorjev z notranjim zgorevanjem, namenjenih za vgradnjo v </w:t>
      </w:r>
      <w:proofErr w:type="spellStart"/>
      <w:r>
        <w:t>necestne</w:t>
      </w:r>
      <w:proofErr w:type="spellEnd"/>
      <w:r>
        <w:t xml:space="preserve"> premične stroje (Uradni list RS, št. 54/2011, 28/2014)</w:t>
      </w:r>
    </w:p>
    <w:p w14:paraId="654F7BAA" w14:textId="77777777" w:rsidR="00887BFE" w:rsidRDefault="00887BFE" w:rsidP="00D867A8">
      <w:pPr>
        <w:pStyle w:val="Nastevanje1"/>
      </w:pPr>
      <w:r>
        <w:t>Pravilnik o enostavnih tlačnih posodah (Uradni list RS, št. 39/2016, 60/2018)</w:t>
      </w:r>
    </w:p>
    <w:p w14:paraId="35481AF3" w14:textId="77777777" w:rsidR="00887BFE" w:rsidRDefault="00887BFE" w:rsidP="00D867A8">
      <w:pPr>
        <w:pStyle w:val="Nastevanje1"/>
      </w:pPr>
      <w:r>
        <w:t>Pravilnik o omogočanju dostopnosti električne opreme na trgu, ki je načrtovana za uporabo znotraj določenih napetostnih mej (Uradni list RS, št. 39/2016)</w:t>
      </w:r>
    </w:p>
    <w:p w14:paraId="2A3EAF3A" w14:textId="77777777" w:rsidR="00887BFE" w:rsidRDefault="00887BFE" w:rsidP="000B2273">
      <w:pPr>
        <w:pStyle w:val="Nastevanje2"/>
      </w:pPr>
      <w:r>
        <w:t xml:space="preserve">Seznam </w:t>
      </w:r>
      <w:proofErr w:type="spellStart"/>
      <w:r>
        <w:t>harmoniziranih</w:t>
      </w:r>
      <w:proofErr w:type="spellEnd"/>
      <w:r>
        <w:t xml:space="preserve"> standardov, katerih uporaba ustvari domnevo o skladnosti proizvoda z zahtevami Pravilnika o omogočanju dostopnosti električne opreme na trgu, ki je načrtovana za uporabo znotraj določenih napetostnih mej (objavljen na spletni strani Ministrstva za gospodarski razvoj in tehnologijo)</w:t>
      </w:r>
    </w:p>
    <w:p w14:paraId="41D4FA78" w14:textId="77777777" w:rsidR="00887BFE" w:rsidRDefault="00887BFE" w:rsidP="00D867A8">
      <w:pPr>
        <w:pStyle w:val="Nastevanje1"/>
      </w:pPr>
      <w:r>
        <w:t>Pravilnik o označevanju materialov, ki se uporabljajo za glavne sestavne dele obutve, namenjene prodaji potrošnikom (Uradni list RS, št. 26/2000, 96/2003, 21/2004, 55/2009)</w:t>
      </w:r>
    </w:p>
    <w:p w14:paraId="2299A27D" w14:textId="77777777" w:rsidR="00887BFE" w:rsidRDefault="00887BFE" w:rsidP="00D867A8">
      <w:pPr>
        <w:pStyle w:val="Nastevanje1"/>
      </w:pPr>
      <w:r>
        <w:t>Pravilnik o plovilih za rekreacijo (Uradni list RS, št. 2/2016)</w:t>
      </w:r>
    </w:p>
    <w:p w14:paraId="7AFB6787" w14:textId="77777777" w:rsidR="00887BFE" w:rsidRDefault="00887BFE" w:rsidP="00D867A8">
      <w:pPr>
        <w:pStyle w:val="Nastevanje1"/>
      </w:pPr>
      <w:r>
        <w:t>Pravilnik o pomorski opremi (Uradni list RS, št. 1/2017)</w:t>
      </w:r>
    </w:p>
    <w:p w14:paraId="19BFA93F" w14:textId="77777777" w:rsidR="00887BFE" w:rsidRDefault="00887BFE" w:rsidP="00D867A8">
      <w:pPr>
        <w:pStyle w:val="Nastevanje1"/>
      </w:pPr>
      <w:r>
        <w:t>Pravilnik o proizvodih iz kristalnega stekla (Uradni list RS, št. 110/2007)</w:t>
      </w:r>
    </w:p>
    <w:p w14:paraId="68CC8B75" w14:textId="77777777" w:rsidR="00887BFE" w:rsidRDefault="00887BFE" w:rsidP="00D867A8">
      <w:pPr>
        <w:pStyle w:val="Nastevanje1"/>
      </w:pPr>
      <w:r>
        <w:t>Pravilnik o radijski opremi (Uradni list RS, št. 3/2016)</w:t>
      </w:r>
    </w:p>
    <w:p w14:paraId="0A0F02D7" w14:textId="77777777" w:rsidR="00887BFE" w:rsidRDefault="00887BFE" w:rsidP="000B2273">
      <w:pPr>
        <w:pStyle w:val="Nastevanje2"/>
      </w:pPr>
      <w:r>
        <w:t>Izvedbena uredba Komisije (EU) 2017/1354 z dne 20. 7. 2017 o navedbi informacij iz člena 10(10) Direktive 2014/53/EU</w:t>
      </w:r>
    </w:p>
    <w:p w14:paraId="7CECA4D4" w14:textId="77777777" w:rsidR="00887BFE" w:rsidRDefault="00887BFE" w:rsidP="000B2273">
      <w:pPr>
        <w:pStyle w:val="Nastevanje2"/>
      </w:pPr>
      <w:r>
        <w:t xml:space="preserve">Seznam </w:t>
      </w:r>
      <w:proofErr w:type="spellStart"/>
      <w:r>
        <w:t>harmoniziranih</w:t>
      </w:r>
      <w:proofErr w:type="spellEnd"/>
      <w:r>
        <w:t xml:space="preserve"> standardov, katerih uporaba ustvari domnevo o skladnosti proizvoda z zahtevami Pravilnika o radijski opremi (objavljen na spletni strani Ministrstva za gospodarski razvoj in tehnologijo)</w:t>
      </w:r>
    </w:p>
    <w:p w14:paraId="1D7C5819" w14:textId="77777777" w:rsidR="00887BFE" w:rsidRDefault="00887BFE" w:rsidP="00D867A8">
      <w:pPr>
        <w:pStyle w:val="Nastevanje1"/>
      </w:pPr>
      <w:r>
        <w:lastRenderedPageBreak/>
        <w:t>Pravilnik o tlačni opremi (Uradni list RS, št. 66/2016, 59/2018)</w:t>
      </w:r>
    </w:p>
    <w:p w14:paraId="464C6CF5" w14:textId="77777777" w:rsidR="00887BFE" w:rsidRDefault="00887BFE" w:rsidP="00D867A8">
      <w:pPr>
        <w:pStyle w:val="Nastevanje1"/>
      </w:pPr>
      <w:r>
        <w:t>Pravilnik o varnosti dvigal (Uradni list RS, št. 25/2016)</w:t>
      </w:r>
    </w:p>
    <w:p w14:paraId="7CFCBD7B" w14:textId="77777777" w:rsidR="00887BFE" w:rsidRDefault="00887BFE" w:rsidP="00D867A8">
      <w:pPr>
        <w:pStyle w:val="Nastevanje1"/>
      </w:pPr>
      <w:r>
        <w:t>Pravilnik o varnosti strojev (Uradni list RS, št. 75/2008, 66/2010, 74/2011)</w:t>
      </w:r>
    </w:p>
    <w:p w14:paraId="06FE06A8" w14:textId="77777777" w:rsidR="00887BFE" w:rsidRDefault="00887BFE" w:rsidP="000B2273">
      <w:pPr>
        <w:pStyle w:val="Nastevanje2"/>
      </w:pPr>
      <w:r>
        <w:t xml:space="preserve">Seznam </w:t>
      </w:r>
      <w:proofErr w:type="spellStart"/>
      <w:r>
        <w:t>harmoniziranih</w:t>
      </w:r>
      <w:proofErr w:type="spellEnd"/>
      <w:r>
        <w:t xml:space="preserve"> standardov, katerih uporaba ustvari domnevo o skladnosti proizvoda z zahtevami Pravilnika o varnosti strojev (objavljen na spletni strani Ministrstva za gospodarski razvoj in tehnologijo)</w:t>
      </w:r>
    </w:p>
    <w:p w14:paraId="5A520EF5" w14:textId="77777777" w:rsidR="00887BFE" w:rsidRDefault="00887BFE" w:rsidP="000B2273">
      <w:pPr>
        <w:pStyle w:val="Nastevanje3Pred"/>
      </w:pPr>
      <w:r>
        <w:t>Zakon o trgovini (ZT-1, Uradni list RS, št. 24/2008, 47/2015)</w:t>
      </w:r>
    </w:p>
    <w:p w14:paraId="1914A220" w14:textId="77777777" w:rsidR="00887BFE" w:rsidRDefault="00887BFE" w:rsidP="000B2273">
      <w:pPr>
        <w:pStyle w:val="Nastevanje1"/>
      </w:pPr>
      <w:r>
        <w:t>Pravilnik o minimalnih tehničnih pogojih za opravljanje trgovinske dejavnosti (Uradni list RS, št. 37/2009)</w:t>
      </w:r>
    </w:p>
    <w:p w14:paraId="479C664A" w14:textId="77777777" w:rsidR="00887BFE" w:rsidRDefault="00887BFE" w:rsidP="00887BFE">
      <w:pPr>
        <w:pStyle w:val="Nastevanje3"/>
      </w:pPr>
      <w:r>
        <w:t>Zakon o Triglavskem narodnem parku (ZTNP-1, Uradni list RS, št. 52/2010, 60/2017)</w:t>
      </w:r>
    </w:p>
    <w:p w14:paraId="560CF55B" w14:textId="77777777" w:rsidR="00887BFE" w:rsidRDefault="00887BFE" w:rsidP="00887BFE">
      <w:pPr>
        <w:pStyle w:val="Nastevanje3"/>
      </w:pPr>
      <w:r>
        <w:t>Zakon o trošarinah (ZTro, Uradni list RS, št. 97/2010-UPB8)</w:t>
      </w:r>
    </w:p>
    <w:p w14:paraId="4A2D810B" w14:textId="77777777" w:rsidR="00887BFE" w:rsidRDefault="00887BFE" w:rsidP="00887BFE">
      <w:pPr>
        <w:pStyle w:val="Nastevanje3"/>
      </w:pPr>
      <w:r>
        <w:t>Zakon o uvedbi eura (ZUE, Uradni list RS, št. 114/2006)</w:t>
      </w:r>
    </w:p>
    <w:p w14:paraId="4EBC6CCB" w14:textId="77777777" w:rsidR="00887BFE" w:rsidRDefault="00887BFE" w:rsidP="000B2273">
      <w:pPr>
        <w:pStyle w:val="Nastevanje3Pred"/>
      </w:pPr>
      <w:r>
        <w:t>Zakon o varstvu okolja (ZVO-1, Uradni list RS, št. 39/2006-UPB1, 49/2006-ZMetD, 66/2006-odl. US, 33/2007-ZPNačrt, 57/2008-ZFO-1A, 70/2008, 108/2009, 108/2009-ZPNačrt-A, 48/2012, 57/2012, 92/2013, 56/2015, 102/2015, 30/2016)</w:t>
      </w:r>
    </w:p>
    <w:p w14:paraId="2DA693DE" w14:textId="77777777" w:rsidR="00887BFE" w:rsidRDefault="00887BFE" w:rsidP="000B2273">
      <w:pPr>
        <w:pStyle w:val="Nastevanje1"/>
      </w:pPr>
      <w:r>
        <w:t>Uredba o emisiji snovi v zrak iz malih in srednjih kurilnih naprav (Uradni list RS, št. 24/2013, 2/2015, 50/2016, 17/2018)</w:t>
      </w:r>
    </w:p>
    <w:p w14:paraId="6A83899B" w14:textId="77777777" w:rsidR="00887BFE" w:rsidRDefault="00887BFE" w:rsidP="000B2273">
      <w:pPr>
        <w:pStyle w:val="Nastevanje1"/>
      </w:pPr>
      <w:r>
        <w:t>Uredba o emisiji snovi v zrak iz srednjih kurilnih naprav, plinskih turbin in nepremičnih motorjev (Uradni list RS, št. 17/2018, 59/2018)</w:t>
      </w:r>
    </w:p>
    <w:p w14:paraId="5342F6F8" w14:textId="77777777" w:rsidR="00887BFE" w:rsidRDefault="00887BFE" w:rsidP="000B2273">
      <w:pPr>
        <w:pStyle w:val="Nastevanje1"/>
      </w:pPr>
      <w:r>
        <w:t>Uredba o informacijah o varčnosti porabe goriva, emisijah ogljikovega dioksida in emisijah onesnaževal zunanjega zraka, ki so na voljo potrošnikom o novih osebnih avtomobilih (Uradni list RS, št. 24/2014)</w:t>
      </w:r>
    </w:p>
    <w:p w14:paraId="4B096501" w14:textId="77777777" w:rsidR="00887BFE" w:rsidRDefault="00887BFE" w:rsidP="000B2273">
      <w:pPr>
        <w:pStyle w:val="Nastevanje1"/>
      </w:pPr>
      <w:r>
        <w:t>Uredba o metodologiji za oblikovanje cen storitev obveznih občinskih gospodarskih javnih služb varstva okolja (Uradni list RS, št. 87/2012, 109/2012, 76/2017)</w:t>
      </w:r>
    </w:p>
    <w:p w14:paraId="4274BA32" w14:textId="77777777" w:rsidR="00887BFE" w:rsidRDefault="00887BFE" w:rsidP="000B2273">
      <w:pPr>
        <w:pStyle w:val="Nastevanje1"/>
      </w:pPr>
      <w:r>
        <w:t>Uredba o načinu, predmetu in pogojih izvajanja obvezne državne gospodarske javne službe izvajanja meritev, pregledovanja in čiščenja kurilnih naprav, dimnih vodov in zračnikov zaradi varstva okolja in učinkovite rabe energije, varstva človekovega zdravja in varstva pred požarom (Uradni list RS, št. 129/2004, 57/2006, 105/2007, 102/2008, 94/2013, 106/2015, 68/2016-ZDimS, 77/2017)</w:t>
      </w:r>
    </w:p>
    <w:p w14:paraId="1317DA0C" w14:textId="77777777" w:rsidR="00887BFE" w:rsidRDefault="00887BFE" w:rsidP="0080754D">
      <w:pPr>
        <w:pStyle w:val="Nastevanje1"/>
      </w:pPr>
      <w:r>
        <w:t>Uredba o odpadkih (Uradni list RS, št. 37/2015, 69/2015)</w:t>
      </w:r>
    </w:p>
    <w:p w14:paraId="1514B596" w14:textId="77777777" w:rsidR="00887BFE" w:rsidRDefault="00887BFE" w:rsidP="0080754D">
      <w:pPr>
        <w:pStyle w:val="Nastevanje1"/>
      </w:pPr>
      <w:r>
        <w:t>Uredba o odpadni električni in elektronski opremi (Uradni list RS, št. 55/2015)</w:t>
      </w:r>
    </w:p>
    <w:p w14:paraId="5686E9F2" w14:textId="77777777" w:rsidR="00887BFE" w:rsidRDefault="00887BFE" w:rsidP="0080754D">
      <w:pPr>
        <w:pStyle w:val="Nastevanje1"/>
      </w:pPr>
      <w:r>
        <w:t>Uredba o odpadnih oljih (Uradni list RS, št. 24/2012)</w:t>
      </w:r>
    </w:p>
    <w:p w14:paraId="10C9DA6F" w14:textId="77777777" w:rsidR="00887BFE" w:rsidRDefault="00887BFE" w:rsidP="0080754D">
      <w:pPr>
        <w:pStyle w:val="Nastevanje1"/>
      </w:pPr>
      <w:r>
        <w:t xml:space="preserve">Uredba o predelavi biološko razgradljivih odpadkov in uporabi komposta ali </w:t>
      </w:r>
      <w:proofErr w:type="spellStart"/>
      <w:r>
        <w:t>digestata</w:t>
      </w:r>
      <w:proofErr w:type="spellEnd"/>
      <w:r>
        <w:t xml:space="preserve"> (Uradni list RS, št. 99/2013, 56/2015, 56/2018)</w:t>
      </w:r>
    </w:p>
    <w:p w14:paraId="2ACD8EEB" w14:textId="77777777" w:rsidR="00887BFE" w:rsidRDefault="00887BFE" w:rsidP="0080754D">
      <w:pPr>
        <w:pStyle w:val="Nastevanje1"/>
      </w:pPr>
      <w:r>
        <w:t>Uredba o ravnanju z baterijami in akumulatorji ter odpadnimi baterijami in akumulatorji (Uradni list RS, št. 3/2010, 64/2012, 93/2012, 103/2015)</w:t>
      </w:r>
    </w:p>
    <w:p w14:paraId="2AF0A8DC" w14:textId="77777777" w:rsidR="00887BFE" w:rsidRDefault="00887BFE" w:rsidP="0080754D">
      <w:pPr>
        <w:pStyle w:val="Nastevanje1"/>
      </w:pPr>
      <w:r>
        <w:t>Uredba o ravnanju z biološko razgradljivimi kuhinjskimi odpadki in zelenim vrtnim odpadom (Uradni list RS, št. 39/2010)</w:t>
      </w:r>
    </w:p>
    <w:p w14:paraId="6D8AD171" w14:textId="77777777" w:rsidR="00887BFE" w:rsidRDefault="00887BFE" w:rsidP="0080754D">
      <w:pPr>
        <w:pStyle w:val="Nastevanje1"/>
      </w:pPr>
      <w:r>
        <w:t>Uredba o ravnanju z embalažo in odpadno embalažo (Uradni list RS, št. 84/2006, 106/2006, 110/2007, 67/2011, 68/2011–</w:t>
      </w:r>
      <w:proofErr w:type="spellStart"/>
      <w:r>
        <w:t>popr</w:t>
      </w:r>
      <w:proofErr w:type="spellEnd"/>
      <w:r>
        <w:t>., 18/2014, 57/2015, 103/2015, 2/2016–</w:t>
      </w:r>
      <w:proofErr w:type="spellStart"/>
      <w:r>
        <w:t>popr</w:t>
      </w:r>
      <w:proofErr w:type="spellEnd"/>
      <w:r>
        <w:t>., 35/2017, 60/2018)</w:t>
      </w:r>
    </w:p>
    <w:p w14:paraId="0191CDDF" w14:textId="77777777" w:rsidR="00887BFE" w:rsidRDefault="00887BFE" w:rsidP="0080754D">
      <w:pPr>
        <w:pStyle w:val="Nastevanje1"/>
      </w:pPr>
      <w:r>
        <w:t xml:space="preserve">Uredba o uporabi </w:t>
      </w:r>
      <w:proofErr w:type="spellStart"/>
      <w:r>
        <w:t>fluoriranih</w:t>
      </w:r>
      <w:proofErr w:type="spellEnd"/>
      <w:r>
        <w:t xml:space="preserve"> toplogrednih plinov in ozonu škodljivih snoveh (Uradni list RS, št. 60/2016)</w:t>
      </w:r>
    </w:p>
    <w:p w14:paraId="51939431" w14:textId="77777777" w:rsidR="00887BFE" w:rsidRDefault="00887BFE" w:rsidP="0080754D">
      <w:pPr>
        <w:pStyle w:val="Nastevanje1"/>
      </w:pPr>
      <w:r>
        <w:t>Uredba o varstvu samoniklih gliv (Uradni list RS, št. 57/1998, 56/1999-ZON, 41/2004-ZVO-1, 58/2011)</w:t>
      </w:r>
    </w:p>
    <w:p w14:paraId="25A8EDC7" w14:textId="77777777" w:rsidR="00887BFE" w:rsidRDefault="00887BFE" w:rsidP="0080754D">
      <w:pPr>
        <w:pStyle w:val="Nastevanje3Pred"/>
      </w:pPr>
      <w:r>
        <w:lastRenderedPageBreak/>
        <w:t>Zakon o varstvu potrošnikov (ZVPot, Uradni list RS, št. 98/2004-UPB2, 114/2006, 126/2007, 86/2009, 78/2011, 38/2014, 19/2015, 55/2017-ZKolT, 31/2018)</w:t>
      </w:r>
    </w:p>
    <w:p w14:paraId="5CB69F4B" w14:textId="77777777" w:rsidR="00887BFE" w:rsidRDefault="00887BFE" w:rsidP="0080754D">
      <w:pPr>
        <w:pStyle w:val="Nastevanje1"/>
      </w:pPr>
      <w:r>
        <w:t>Pravilnik o blagu, za katero se izda garancija za brezhibno delovanje (Uradni list RS, št. 14/2012)</w:t>
      </w:r>
    </w:p>
    <w:p w14:paraId="6509DC55" w14:textId="77777777" w:rsidR="00887BFE" w:rsidRDefault="00887BFE" w:rsidP="0080754D">
      <w:pPr>
        <w:pStyle w:val="Nastevanje1"/>
      </w:pPr>
      <w:r>
        <w:t>Pravilnik o načinu označevanja cen blaga in storitev (Uradni list RS, št. 63/1999, 27/2001, 65/2003)</w:t>
      </w:r>
    </w:p>
    <w:p w14:paraId="46568BC9" w14:textId="77777777" w:rsidR="00887BFE" w:rsidRDefault="00887BFE" w:rsidP="0080754D">
      <w:pPr>
        <w:pStyle w:val="Nastevanje1"/>
      </w:pPr>
      <w:r>
        <w:t>Pravilnik o načinu vpisa in pogojih za vpis potrošniških organizacij v register (Uradni list RS, št. 8/2012)</w:t>
      </w:r>
    </w:p>
    <w:p w14:paraId="013D6EDF" w14:textId="77777777" w:rsidR="00887BFE" w:rsidRDefault="00887BFE" w:rsidP="0080754D">
      <w:pPr>
        <w:pStyle w:val="Nastevanje1"/>
      </w:pPr>
      <w:r>
        <w:t>Pravilnik o obrazcih v zvezi z uveljavljanjem pravice do odstopa od pogodbe, sklenjene na daljavo ali zunaj poslovnih prostorov (Uradni list RS, št. 43/2014)</w:t>
      </w:r>
    </w:p>
    <w:p w14:paraId="2CD3141D" w14:textId="77777777" w:rsidR="00887BFE" w:rsidRDefault="00887BFE" w:rsidP="0080754D">
      <w:pPr>
        <w:pStyle w:val="Nastevanje1"/>
      </w:pPr>
      <w:r>
        <w:t>Pravilnik o obrazcih za informacije o pogodbah o časovnem zakupu, o dolgoročnem počitniškem proizvodu, o nadaljnji prodaji in o zamenjavi ter o obrazcu za odstop od pogodb (Uradni list RS, št. 100/2011)</w:t>
      </w:r>
    </w:p>
    <w:p w14:paraId="38B771BB" w14:textId="77777777" w:rsidR="00887BFE" w:rsidRDefault="00887BFE" w:rsidP="0080754D">
      <w:pPr>
        <w:pStyle w:val="Nastevanje1"/>
      </w:pPr>
      <w:r>
        <w:t>Pravilnik o obrazcih za informacije pri pogodbah o paketnem potovanju in povezanih potovalnih aranžmajih (Uradni list RS, št. 43/2018)</w:t>
      </w:r>
    </w:p>
    <w:p w14:paraId="7092E610" w14:textId="77777777" w:rsidR="00887BFE" w:rsidRDefault="00887BFE" w:rsidP="0080754D">
      <w:pPr>
        <w:pStyle w:val="Nastevanje1"/>
      </w:pPr>
      <w:r>
        <w:t>Pravilnik o uporabi jezikov narodnih skupnosti v procesih poslovanja podjetij s potrošniki na območjih, kjer živita italijanska in madžarska narodna skupnost (Uradni list RS, št. 78/2008)</w:t>
      </w:r>
    </w:p>
    <w:p w14:paraId="4E90F523" w14:textId="77777777" w:rsidR="00887BFE" w:rsidRDefault="00887BFE" w:rsidP="0080754D">
      <w:pPr>
        <w:pStyle w:val="Nastevanje1"/>
      </w:pPr>
      <w:r>
        <w:t>Uredba o jamstvu zaradi likvidnostnih težav organizatorja potovanja in podjetja, ki omogoča povezane potovalne aranžmaje (Uradni list RS, št. 52/2018)</w:t>
      </w:r>
    </w:p>
    <w:p w14:paraId="2A192D56" w14:textId="77777777" w:rsidR="00887BFE" w:rsidRDefault="00887BFE" w:rsidP="00887BFE">
      <w:pPr>
        <w:pStyle w:val="Nastevanje3"/>
      </w:pPr>
      <w:r>
        <w:t>Zakon o varstvu potrošnikov pred nepoštenimi poslovnimi praksami (ZVPNPP, Uradni list RS, št. 53/2007)</w:t>
      </w:r>
    </w:p>
    <w:p w14:paraId="22ED0C1E" w14:textId="77777777" w:rsidR="00887BFE" w:rsidRDefault="00887BFE" w:rsidP="00887BFE">
      <w:pPr>
        <w:pStyle w:val="Nastevanje3"/>
      </w:pPr>
      <w:r>
        <w:t>Zakon o varstvu pred diskriminacijo (</w:t>
      </w:r>
      <w:proofErr w:type="spellStart"/>
      <w:r>
        <w:t>ZVarD</w:t>
      </w:r>
      <w:proofErr w:type="spellEnd"/>
      <w:r>
        <w:t>, Uradni list RS, št. 33/2016)</w:t>
      </w:r>
    </w:p>
    <w:p w14:paraId="7AF6A67F" w14:textId="77777777" w:rsidR="00887BFE" w:rsidRDefault="00887BFE" w:rsidP="00887BFE">
      <w:pPr>
        <w:pStyle w:val="Nastevanje3"/>
      </w:pPr>
      <w:r>
        <w:t>Zakon o zadrugah (ZZad, Uradni list RS, št. 97/2009-UPB2)</w:t>
      </w:r>
    </w:p>
    <w:p w14:paraId="635E60E7" w14:textId="77777777" w:rsidR="00887BFE" w:rsidRDefault="00887BFE" w:rsidP="00887BFE">
      <w:pPr>
        <w:pStyle w:val="Nastevanje3"/>
      </w:pPr>
      <w:r>
        <w:t>Zakon o zdravilstvu (ZZdrav, Uradni list RS, št. 94/2007, 87/2011)</w:t>
      </w:r>
    </w:p>
    <w:p w14:paraId="36B8670B" w14:textId="77777777" w:rsidR="00305984" w:rsidRPr="00887BFE" w:rsidRDefault="00887BFE" w:rsidP="00887BFE">
      <w:pPr>
        <w:pStyle w:val="Nastevanje3"/>
      </w:pPr>
      <w:r>
        <w:t>Zakon o zdravstveni ustreznosti živil in izdelkov ter snovi, ki prihajajo v stik z živili (ZZUZIS, Uradni list RS, št. 52/2000, 42/2002, 47/2004)</w:t>
      </w:r>
    </w:p>
    <w:p w14:paraId="5B55E4C4" w14:textId="77777777" w:rsidR="0080754D" w:rsidRDefault="0080754D" w:rsidP="0080754D"/>
    <w:p w14:paraId="09360FE5" w14:textId="77777777" w:rsidR="0038173C" w:rsidRPr="00887BFE" w:rsidRDefault="00887BFE" w:rsidP="000F0B06">
      <w:pPr>
        <w:pStyle w:val="Naslov6c"/>
      </w:pPr>
      <w:r w:rsidRPr="00887BFE">
        <w:t>Podzakonski predpisi, ki so sprejeti na podlagi drugih zakonov, katerih nadzor sodi, v celoti ali samo delno, v pristojnost Tržnega inšpektorata RS</w:t>
      </w:r>
    </w:p>
    <w:p w14:paraId="7A0C6BC0" w14:textId="77777777" w:rsidR="00887BFE" w:rsidRDefault="00887BFE" w:rsidP="0080754D">
      <w:pPr>
        <w:pStyle w:val="Nastevanje3Pred"/>
      </w:pPr>
      <w:bookmarkStart w:id="197" w:name="_Hlk251851"/>
      <w:r>
        <w:t>Uredba o izvajanju Uredbe (ES) o zaščiti živali pri usmrtitvi (Uradni list RS, št. 5/2017)</w:t>
      </w:r>
    </w:p>
    <w:p w14:paraId="498EA15B" w14:textId="77777777" w:rsidR="00887BFE" w:rsidRDefault="00887BFE" w:rsidP="0080754D">
      <w:pPr>
        <w:pStyle w:val="Nastevanje1"/>
      </w:pPr>
      <w:r>
        <w:t>Uredba Sveta (ES) št. 1099/2009 z dne 24. 9. 2009 o zaščiti živali pri usmrtitvi</w:t>
      </w:r>
    </w:p>
    <w:p w14:paraId="7FD0FC97" w14:textId="77777777" w:rsidR="00887BFE" w:rsidRDefault="00887BFE" w:rsidP="0080754D">
      <w:pPr>
        <w:pStyle w:val="Nastevanje3Pred"/>
      </w:pPr>
      <w:r>
        <w:t>Uredba o izvajanju uredbe (EU) glede neupravičenega geografskega blokiranja in drugih oblik diskriminacije na notranjem trgu (Uradni list RS, št. 10/2019)</w:t>
      </w:r>
    </w:p>
    <w:p w14:paraId="0F773993" w14:textId="77777777" w:rsidR="00887BFE" w:rsidRDefault="00887BFE" w:rsidP="0080754D">
      <w:pPr>
        <w:pStyle w:val="Nastevanje3Pred"/>
      </w:pPr>
      <w:r>
        <w:t>Uredba o izvajanju Uredbe (EU) o imenih tekstilnih vlaken (Uradni list RS, št. 54/2012)</w:t>
      </w:r>
    </w:p>
    <w:p w14:paraId="6BE874AC" w14:textId="77777777" w:rsidR="00887BFE" w:rsidRDefault="00887BFE" w:rsidP="0080754D">
      <w:pPr>
        <w:pStyle w:val="Nastevanje1"/>
      </w:pPr>
      <w:r>
        <w:t>Uredba (EU) št. 1007/2011 Evropskega parlamenta in Sveta z dne 27. 9. 2011 o imenih tekstilnih vlaken in s tem povezanim etiketiranjem in označevanjem surovinske sestave tekstilnih izdelkov ter razveljavitvi Direktive Sveta 73/44/EGS in direktiv 96/73/ES in 2008/121/ES Evropskega parlamenta in Sveta</w:t>
      </w:r>
    </w:p>
    <w:p w14:paraId="4FD0D422" w14:textId="77777777" w:rsidR="00887BFE" w:rsidRDefault="00887BFE" w:rsidP="0080754D">
      <w:pPr>
        <w:pStyle w:val="Nastevanje3Pred"/>
      </w:pPr>
      <w:r>
        <w:t>Uredba o izvajanju Uredbe (EU) o napravah, v katerih zgoreva plinasto gorivo (Uradni list RS, št. 41/2018)</w:t>
      </w:r>
    </w:p>
    <w:p w14:paraId="1966FAB0" w14:textId="77777777" w:rsidR="00887BFE" w:rsidRDefault="00887BFE" w:rsidP="0080754D">
      <w:pPr>
        <w:pStyle w:val="Nastevanje1"/>
      </w:pPr>
      <w:r>
        <w:t>Uredba (EU) 2016/426 Evropskega parlamenta in Sveta z dne 9. 3. 2016 o napravah, v katerih zgoreva plinasto gorivo, in razveljavitvi Direktive 2009/142/ES</w:t>
      </w:r>
    </w:p>
    <w:p w14:paraId="1EABFFB7" w14:textId="77777777" w:rsidR="00887BFE" w:rsidRDefault="00887BFE" w:rsidP="0080754D">
      <w:pPr>
        <w:pStyle w:val="Nastevanje3Pred"/>
      </w:pPr>
      <w:r>
        <w:lastRenderedPageBreak/>
        <w:t>Uredba o izvajanju Uredbe (EU) o osebni varovalni opremi (Uradni list RS, št. 33/2018)</w:t>
      </w:r>
    </w:p>
    <w:p w14:paraId="477DD7C9" w14:textId="77777777" w:rsidR="00887BFE" w:rsidRDefault="00887BFE" w:rsidP="0080754D">
      <w:pPr>
        <w:pStyle w:val="Nastevanje1"/>
      </w:pPr>
      <w:r>
        <w:t>Uredba (EU) 2016/425 Evropskega parlamenta in sveta z dne 9. 3. 2016 o osebni varovalni opremi in razveljavitvi Direktive Sveta 89/686/EGS</w:t>
      </w:r>
    </w:p>
    <w:p w14:paraId="41CC1EB9" w14:textId="77777777" w:rsidR="00887BFE" w:rsidRDefault="00887BFE" w:rsidP="0080754D">
      <w:pPr>
        <w:pStyle w:val="Nastevanje3Pred"/>
      </w:pPr>
      <w:r>
        <w:t>Uredba o izvajanju Uredbe (EU) o ukrepih za izpolnjevanje obveznosti uporabnikov iz Nagojskega protokola o dostopu do genskih virov ter pošteni in pravični delitvi koristi, ki izhajajo iz njihove uporabe, v Uniji (Uradni list RS, št. 22/2017)</w:t>
      </w:r>
    </w:p>
    <w:p w14:paraId="4EC37DD7" w14:textId="77777777" w:rsidR="00887BFE" w:rsidRDefault="00887BFE" w:rsidP="0080754D">
      <w:pPr>
        <w:pStyle w:val="Nastevanje1"/>
      </w:pPr>
      <w:r>
        <w:t>Uredba (EU) št. 511/2014 Evropskega parlamenta in Sveta z dne 16. 4. 2014 o ukrepih za izpolnjevanje obveznosti uporabnikov iz Nagojskega protokola o dostopu do genskih virov ter pošteni in pravični delitvi koristi, ki izhajajo iz njihove uporabe, v Uniji Besedilo velja za EGP</w:t>
      </w:r>
    </w:p>
    <w:p w14:paraId="3CBF8AC1" w14:textId="77777777" w:rsidR="00887BFE" w:rsidRDefault="00887BFE" w:rsidP="0080754D">
      <w:pPr>
        <w:pStyle w:val="Nastevanje3Pred"/>
      </w:pPr>
      <w:r>
        <w:t>Uredba o izvajanju Uredbe 1177/2010/EU o pravicah potnikov med potovanjem po morju in celinskih plovnih poteh (Uradni list RS, št. 49/2013)</w:t>
      </w:r>
    </w:p>
    <w:p w14:paraId="1B3AEC4D" w14:textId="77777777" w:rsidR="00887BFE" w:rsidRDefault="00887BFE" w:rsidP="0080754D">
      <w:pPr>
        <w:pStyle w:val="Nastevanje1"/>
      </w:pPr>
      <w:r>
        <w:t>Uredba (EU) št. 1177/2010 Evropskega parlamenta in Sveta z dne 24. 11. 2010 o pravicah potnikov med potovanjem po morju in celinskih plovnih poteh ter spremembi Uredbe (ES) št. 2006/2004</w:t>
      </w:r>
    </w:p>
    <w:p w14:paraId="3E8805D0" w14:textId="77777777" w:rsidR="00887BFE" w:rsidRDefault="00887BFE" w:rsidP="0080754D">
      <w:pPr>
        <w:pStyle w:val="Nastevanje3Pred"/>
      </w:pPr>
      <w:r>
        <w:t>Uredba o izvajanju Uredbe Evropskega parlamenta in Sveta (ES) o sodelovanju med nacionalnimi organi, odgovornimi za izvrševanje zakonodaje o varstvu potrošnikov (Uradni list RS, št. 118/2005, 28/2012, 6/2014)</w:t>
      </w:r>
    </w:p>
    <w:p w14:paraId="0353CD1D" w14:textId="77777777" w:rsidR="00887BFE" w:rsidRDefault="00887BFE" w:rsidP="0080754D">
      <w:pPr>
        <w:pStyle w:val="Nastevanje1"/>
      </w:pPr>
      <w:r>
        <w:t>Uredba (ES) št. 2006/2004 Evropskega parlamenta in Sveta z dne 27. 10. 2004 o sodelovanju med nacionalnimi organi, odgovornimi za izvrševanje zakonodaje o varstvu potrošnikov</w:t>
      </w:r>
    </w:p>
    <w:p w14:paraId="40F08F20" w14:textId="77777777" w:rsidR="00305984" w:rsidRPr="00887BFE" w:rsidRDefault="00887BFE" w:rsidP="00887BFE">
      <w:pPr>
        <w:pStyle w:val="Nastevanje3"/>
      </w:pPr>
      <w:r>
        <w:t>Uredba o zavarovanih prosto živečih živalskih vrstah (Uradni list RS, št. 46/2004, 96/2008, 36/2009, 102/2011, 15/2014)</w:t>
      </w:r>
    </w:p>
    <w:p w14:paraId="67AFA44E" w14:textId="77777777" w:rsidR="0080754D" w:rsidRDefault="0080754D" w:rsidP="0080754D"/>
    <w:p w14:paraId="583F2178" w14:textId="77777777" w:rsidR="0038173C" w:rsidRPr="00887BFE" w:rsidRDefault="00887BFE" w:rsidP="000F0B06">
      <w:pPr>
        <w:pStyle w:val="Naslov6c"/>
      </w:pPr>
      <w:r w:rsidRPr="00887BFE">
        <w:t>Predpisi Evropske unije, ki se neposredno uporabljajo v Sloveniji in ki so delno ali v celoti v pristojnosti nadzora Tržnega inšpektorata RS</w:t>
      </w:r>
    </w:p>
    <w:p w14:paraId="08F3F055" w14:textId="77777777" w:rsidR="00887BFE" w:rsidRDefault="00887BFE" w:rsidP="00887BFE">
      <w:pPr>
        <w:pStyle w:val="Nastevanje3"/>
      </w:pPr>
      <w:r>
        <w:t>Uredba (ES) št. 764/2008 (določitev postopkov za uporabo nekaterih nacionalnih tehničnih pravil za proizvode, ki se zakonito tržijo v drugi državi članici, in o razveljavitvi Odločbe št. 3052/95/ES)</w:t>
      </w:r>
    </w:p>
    <w:p w14:paraId="1157AA66" w14:textId="77777777" w:rsidR="006A2E4E" w:rsidRPr="00887BFE" w:rsidRDefault="00887BFE" w:rsidP="00887BFE">
      <w:pPr>
        <w:pStyle w:val="Nastevanje3"/>
      </w:pPr>
      <w:r>
        <w:t>Uredba (ES) št. 765/2008 (določitev zahtev za akreditacijo in nadzor trga v zvezi s trženjem proizvodov ter razveljavitev Uredbe (EGS) št. 339/93)</w:t>
      </w:r>
    </w:p>
    <w:p w14:paraId="6B30C366" w14:textId="77777777" w:rsidR="00305984" w:rsidRPr="00887BFE" w:rsidRDefault="00305984" w:rsidP="00305984"/>
    <w:bookmarkEnd w:id="197"/>
    <w:p w14:paraId="48C510AC" w14:textId="77777777" w:rsidR="0038173C" w:rsidRPr="00887BFE" w:rsidRDefault="0038173C"/>
    <w:p w14:paraId="4B1D709F" w14:textId="77777777" w:rsidR="0038173C" w:rsidRPr="00887BFE" w:rsidRDefault="0038173C">
      <w:pPr>
        <w:pStyle w:val="Naslovprilog"/>
        <w:sectPr w:rsidR="0038173C" w:rsidRPr="00887BFE" w:rsidSect="002372AF">
          <w:headerReference w:type="even" r:id="rId45"/>
          <w:footerReference w:type="default" r:id="rId46"/>
          <w:headerReference w:type="first" r:id="rId47"/>
          <w:footerReference w:type="first" r:id="rId48"/>
          <w:pgSz w:w="11907" w:h="16840" w:code="9"/>
          <w:pgMar w:top="993" w:right="1701" w:bottom="1304" w:left="1701" w:header="708" w:footer="624" w:gutter="0"/>
          <w:pgNumType w:start="1"/>
          <w:cols w:space="708"/>
          <w:titlePg/>
          <w:docGrid w:linePitch="360"/>
        </w:sectPr>
      </w:pPr>
    </w:p>
    <w:p w14:paraId="4376714F" w14:textId="77777777" w:rsidR="0038173C" w:rsidRPr="00887BFE" w:rsidRDefault="0038173C">
      <w:pPr>
        <w:pStyle w:val="Naslovprilog"/>
      </w:pPr>
      <w:bookmarkStart w:id="200" w:name="_Hlk251863"/>
      <w:r w:rsidRPr="00887BFE">
        <w:lastRenderedPageBreak/>
        <w:t>PRILOGA 2:</w:t>
      </w:r>
      <w:r w:rsidR="000903C5" w:rsidRPr="00887BFE">
        <w:t xml:space="preserve"> </w:t>
      </w:r>
      <w:r w:rsidRPr="00887BFE">
        <w:t>Primerjava števila pregledov in ukrepov Tržnega inšpektorata Republike Slovenije v letih 20</w:t>
      </w:r>
      <w:r w:rsidR="00C16722" w:rsidRPr="00887BFE">
        <w:t>10</w:t>
      </w:r>
      <w:r w:rsidRPr="00887BFE">
        <w:t>-</w:t>
      </w:r>
      <w:r w:rsidR="001C63BF" w:rsidRPr="00887BFE">
        <w:t>201</w:t>
      </w:r>
      <w:r w:rsidR="00C16722" w:rsidRPr="00887BFE">
        <w:t>9</w:t>
      </w:r>
    </w:p>
    <w:tbl>
      <w:tblPr>
        <w:tblW w:w="13095" w:type="dxa"/>
        <w:tblInd w:w="56" w:type="dxa"/>
        <w:tblBorders>
          <w:top w:val="single" w:sz="12" w:space="0" w:color="auto"/>
          <w:left w:val="single" w:sz="12" w:space="0" w:color="auto"/>
          <w:bottom w:val="single" w:sz="12" w:space="0" w:color="auto"/>
          <w:right w:val="single" w:sz="12" w:space="0" w:color="auto"/>
        </w:tblBorders>
        <w:tblLayout w:type="fixed"/>
        <w:tblCellMar>
          <w:left w:w="56" w:type="dxa"/>
          <w:right w:w="56" w:type="dxa"/>
        </w:tblCellMar>
        <w:tblLook w:val="0000" w:firstRow="0" w:lastRow="0" w:firstColumn="0" w:lastColumn="0" w:noHBand="0" w:noVBand="0"/>
      </w:tblPr>
      <w:tblGrid>
        <w:gridCol w:w="4025"/>
        <w:gridCol w:w="907"/>
        <w:gridCol w:w="907"/>
        <w:gridCol w:w="907"/>
        <w:gridCol w:w="907"/>
        <w:gridCol w:w="907"/>
        <w:gridCol w:w="907"/>
        <w:gridCol w:w="907"/>
        <w:gridCol w:w="907"/>
        <w:gridCol w:w="907"/>
        <w:gridCol w:w="907"/>
      </w:tblGrid>
      <w:tr w:rsidR="00C16722" w:rsidRPr="00C16722" w14:paraId="262096E4" w14:textId="77777777" w:rsidTr="007E584C">
        <w:trPr>
          <w:trHeight w:val="340"/>
        </w:trPr>
        <w:tc>
          <w:tcPr>
            <w:tcW w:w="4025" w:type="dxa"/>
            <w:tcBorders>
              <w:top w:val="single" w:sz="12" w:space="0" w:color="auto"/>
              <w:left w:val="single" w:sz="12" w:space="0" w:color="auto"/>
              <w:bottom w:val="double" w:sz="4" w:space="0" w:color="auto"/>
              <w:right w:val="single" w:sz="2" w:space="0" w:color="auto"/>
            </w:tcBorders>
            <w:shd w:val="clear" w:color="auto" w:fill="D9D9D9"/>
            <w:vAlign w:val="center"/>
          </w:tcPr>
          <w:p w14:paraId="31E5AC9B" w14:textId="77777777" w:rsidR="00C16722" w:rsidRPr="00C16722" w:rsidRDefault="00C16722" w:rsidP="007E584C">
            <w:pPr>
              <w:pStyle w:val="Tabelanaslov"/>
            </w:pP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531B8608" w14:textId="77777777" w:rsidR="00C16722" w:rsidRPr="00C16722" w:rsidRDefault="00C16722" w:rsidP="007E584C">
            <w:pPr>
              <w:pStyle w:val="Tabelanaslov"/>
            </w:pPr>
            <w:r w:rsidRPr="00C16722">
              <w:t>2010</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61F1C4EF" w14:textId="77777777" w:rsidR="00C16722" w:rsidRPr="00C16722" w:rsidRDefault="00C16722" w:rsidP="007E584C">
            <w:pPr>
              <w:pStyle w:val="Tabelanaslov"/>
            </w:pPr>
            <w:r w:rsidRPr="00C16722">
              <w:t>2011</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131CF179" w14:textId="77777777" w:rsidR="00C16722" w:rsidRPr="00C16722" w:rsidRDefault="00C16722" w:rsidP="007E584C">
            <w:pPr>
              <w:pStyle w:val="Tabelanaslov"/>
            </w:pPr>
            <w:r w:rsidRPr="00C16722">
              <w:t>2012</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586870F8" w14:textId="77777777" w:rsidR="00C16722" w:rsidRPr="00C16722" w:rsidRDefault="00C16722" w:rsidP="007E584C">
            <w:pPr>
              <w:pStyle w:val="Tabelanaslov"/>
            </w:pPr>
            <w:r w:rsidRPr="00C16722">
              <w:t>2013</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39C2B4E8" w14:textId="77777777" w:rsidR="00C16722" w:rsidRPr="00C16722" w:rsidRDefault="00C16722" w:rsidP="007E584C">
            <w:pPr>
              <w:pStyle w:val="Tabelanaslov"/>
            </w:pPr>
            <w:r w:rsidRPr="00C16722">
              <w:t>2014</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7DA307D0" w14:textId="77777777" w:rsidR="00C16722" w:rsidRPr="00C16722" w:rsidRDefault="00C16722" w:rsidP="007E584C">
            <w:pPr>
              <w:pStyle w:val="Tabelanaslov"/>
            </w:pPr>
            <w:r w:rsidRPr="00C16722">
              <w:t>2015</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726FA71A" w14:textId="77777777" w:rsidR="00C16722" w:rsidRPr="00C16722" w:rsidRDefault="00C16722" w:rsidP="007E584C">
            <w:pPr>
              <w:pStyle w:val="Tabelanaslov"/>
            </w:pPr>
            <w:r w:rsidRPr="00C16722">
              <w:t>2016</w:t>
            </w:r>
          </w:p>
        </w:tc>
        <w:tc>
          <w:tcPr>
            <w:tcW w:w="907" w:type="dxa"/>
            <w:tcBorders>
              <w:top w:val="single" w:sz="12" w:space="0" w:color="auto"/>
              <w:left w:val="single" w:sz="2" w:space="0" w:color="auto"/>
              <w:bottom w:val="double" w:sz="4" w:space="0" w:color="auto"/>
              <w:right w:val="single" w:sz="2" w:space="0" w:color="auto"/>
            </w:tcBorders>
            <w:shd w:val="clear" w:color="auto" w:fill="D9D9D9"/>
            <w:vAlign w:val="center"/>
          </w:tcPr>
          <w:p w14:paraId="406A8A0E" w14:textId="77777777" w:rsidR="00C16722" w:rsidRPr="00C16722" w:rsidRDefault="00C16722" w:rsidP="007E584C">
            <w:pPr>
              <w:pStyle w:val="Tabelanaslov"/>
            </w:pPr>
            <w:r w:rsidRPr="00C16722">
              <w:t>2017</w:t>
            </w:r>
          </w:p>
        </w:tc>
        <w:tc>
          <w:tcPr>
            <w:tcW w:w="907" w:type="dxa"/>
            <w:tcBorders>
              <w:top w:val="single" w:sz="12" w:space="0" w:color="auto"/>
              <w:left w:val="single" w:sz="2" w:space="0" w:color="auto"/>
              <w:bottom w:val="double" w:sz="4" w:space="0" w:color="auto"/>
              <w:right w:val="single" w:sz="4" w:space="0" w:color="auto"/>
            </w:tcBorders>
            <w:shd w:val="clear" w:color="auto" w:fill="D9D9D9"/>
            <w:vAlign w:val="center"/>
          </w:tcPr>
          <w:p w14:paraId="523F0D6E" w14:textId="77777777" w:rsidR="00C16722" w:rsidRPr="00C16722" w:rsidRDefault="00C16722" w:rsidP="007E584C">
            <w:pPr>
              <w:pStyle w:val="Tabelanaslov"/>
            </w:pPr>
            <w:r w:rsidRPr="00C16722">
              <w:t>2018</w:t>
            </w:r>
          </w:p>
        </w:tc>
        <w:tc>
          <w:tcPr>
            <w:tcW w:w="907" w:type="dxa"/>
            <w:tcBorders>
              <w:top w:val="single" w:sz="12" w:space="0" w:color="auto"/>
              <w:left w:val="single" w:sz="4" w:space="0" w:color="auto"/>
              <w:bottom w:val="double" w:sz="4" w:space="0" w:color="auto"/>
              <w:right w:val="single" w:sz="12" w:space="0" w:color="auto"/>
            </w:tcBorders>
            <w:shd w:val="clear" w:color="auto" w:fill="D9D9D9"/>
            <w:vAlign w:val="center"/>
          </w:tcPr>
          <w:p w14:paraId="57F326B3" w14:textId="77777777" w:rsidR="00C16722" w:rsidRPr="00C16722" w:rsidRDefault="00C16722" w:rsidP="007E584C">
            <w:pPr>
              <w:pStyle w:val="Tabelanaslov"/>
            </w:pPr>
            <w:r w:rsidRPr="00C16722">
              <w:t>2019</w:t>
            </w:r>
          </w:p>
        </w:tc>
      </w:tr>
      <w:tr w:rsidR="00C16722" w:rsidRPr="00C16722" w14:paraId="25D4379F" w14:textId="77777777" w:rsidTr="007E584C">
        <w:trPr>
          <w:trHeight w:val="340"/>
        </w:trPr>
        <w:tc>
          <w:tcPr>
            <w:tcW w:w="4025" w:type="dxa"/>
            <w:tcBorders>
              <w:top w:val="double" w:sz="4" w:space="0" w:color="auto"/>
              <w:left w:val="single" w:sz="12" w:space="0" w:color="auto"/>
              <w:bottom w:val="single" w:sz="2" w:space="0" w:color="auto"/>
              <w:right w:val="single" w:sz="2" w:space="0" w:color="auto"/>
            </w:tcBorders>
            <w:vAlign w:val="center"/>
          </w:tcPr>
          <w:p w14:paraId="4B4977F4" w14:textId="77777777" w:rsidR="00C16722" w:rsidRPr="00C16722" w:rsidRDefault="00C16722" w:rsidP="00E311B7">
            <w:pPr>
              <w:pStyle w:val="Tabela"/>
            </w:pPr>
            <w:r w:rsidRPr="00C16722">
              <w:t>Pregledi</w:t>
            </w:r>
          </w:p>
        </w:tc>
        <w:tc>
          <w:tcPr>
            <w:tcW w:w="907" w:type="dxa"/>
            <w:tcBorders>
              <w:top w:val="double" w:sz="4" w:space="0" w:color="auto"/>
              <w:left w:val="single" w:sz="2" w:space="0" w:color="auto"/>
              <w:bottom w:val="single" w:sz="2" w:space="0" w:color="auto"/>
              <w:right w:val="single" w:sz="2" w:space="0" w:color="auto"/>
            </w:tcBorders>
            <w:vAlign w:val="center"/>
          </w:tcPr>
          <w:p w14:paraId="5C8B9E49" w14:textId="77777777" w:rsidR="00C16722" w:rsidRPr="00C16722" w:rsidRDefault="00C16722" w:rsidP="007E584C">
            <w:pPr>
              <w:pStyle w:val="Tabelasredina"/>
            </w:pPr>
            <w:r w:rsidRPr="00C16722">
              <w:t>20749</w:t>
            </w:r>
          </w:p>
        </w:tc>
        <w:tc>
          <w:tcPr>
            <w:tcW w:w="907" w:type="dxa"/>
            <w:tcBorders>
              <w:top w:val="double" w:sz="4" w:space="0" w:color="auto"/>
              <w:left w:val="single" w:sz="2" w:space="0" w:color="auto"/>
              <w:bottom w:val="single" w:sz="2" w:space="0" w:color="auto"/>
              <w:right w:val="single" w:sz="2" w:space="0" w:color="auto"/>
            </w:tcBorders>
            <w:vAlign w:val="center"/>
          </w:tcPr>
          <w:p w14:paraId="73443DC5" w14:textId="77777777" w:rsidR="00C16722" w:rsidRPr="00C16722" w:rsidRDefault="00C16722" w:rsidP="007E584C">
            <w:pPr>
              <w:pStyle w:val="Tabelasredina"/>
            </w:pPr>
            <w:r w:rsidRPr="00C16722">
              <w:t>19282</w:t>
            </w:r>
          </w:p>
        </w:tc>
        <w:tc>
          <w:tcPr>
            <w:tcW w:w="907" w:type="dxa"/>
            <w:tcBorders>
              <w:top w:val="double" w:sz="4" w:space="0" w:color="auto"/>
              <w:left w:val="single" w:sz="2" w:space="0" w:color="auto"/>
              <w:bottom w:val="single" w:sz="2" w:space="0" w:color="auto"/>
              <w:right w:val="single" w:sz="2" w:space="0" w:color="auto"/>
            </w:tcBorders>
            <w:vAlign w:val="center"/>
          </w:tcPr>
          <w:p w14:paraId="1C0293F2" w14:textId="77777777" w:rsidR="00C16722" w:rsidRPr="00C16722" w:rsidRDefault="00C16722" w:rsidP="007E584C">
            <w:pPr>
              <w:pStyle w:val="Tabelasredina"/>
            </w:pPr>
            <w:r w:rsidRPr="00C16722">
              <w:t>20129</w:t>
            </w:r>
          </w:p>
        </w:tc>
        <w:tc>
          <w:tcPr>
            <w:tcW w:w="907" w:type="dxa"/>
            <w:tcBorders>
              <w:top w:val="double" w:sz="4" w:space="0" w:color="auto"/>
              <w:left w:val="single" w:sz="2" w:space="0" w:color="auto"/>
              <w:bottom w:val="single" w:sz="2" w:space="0" w:color="auto"/>
              <w:right w:val="single" w:sz="2" w:space="0" w:color="auto"/>
            </w:tcBorders>
            <w:vAlign w:val="center"/>
          </w:tcPr>
          <w:p w14:paraId="29F27B9D" w14:textId="77777777" w:rsidR="00C16722" w:rsidRPr="00C16722" w:rsidRDefault="00C16722" w:rsidP="007E584C">
            <w:pPr>
              <w:pStyle w:val="Tabelasredina"/>
            </w:pPr>
            <w:r w:rsidRPr="00C16722">
              <w:t>21593</w:t>
            </w:r>
          </w:p>
        </w:tc>
        <w:tc>
          <w:tcPr>
            <w:tcW w:w="907" w:type="dxa"/>
            <w:tcBorders>
              <w:top w:val="double" w:sz="4" w:space="0" w:color="auto"/>
              <w:left w:val="single" w:sz="2" w:space="0" w:color="auto"/>
              <w:bottom w:val="single" w:sz="2" w:space="0" w:color="auto"/>
              <w:right w:val="single" w:sz="2" w:space="0" w:color="auto"/>
            </w:tcBorders>
            <w:vAlign w:val="center"/>
          </w:tcPr>
          <w:p w14:paraId="567D0190" w14:textId="77777777" w:rsidR="00C16722" w:rsidRPr="00C16722" w:rsidRDefault="00C16722" w:rsidP="007E584C">
            <w:pPr>
              <w:pStyle w:val="Tabelasredina"/>
            </w:pPr>
            <w:r w:rsidRPr="00C16722">
              <w:t>20445</w:t>
            </w:r>
          </w:p>
        </w:tc>
        <w:tc>
          <w:tcPr>
            <w:tcW w:w="907" w:type="dxa"/>
            <w:tcBorders>
              <w:top w:val="double" w:sz="4" w:space="0" w:color="auto"/>
              <w:left w:val="single" w:sz="2" w:space="0" w:color="auto"/>
              <w:bottom w:val="single" w:sz="2" w:space="0" w:color="auto"/>
              <w:right w:val="single" w:sz="2" w:space="0" w:color="auto"/>
            </w:tcBorders>
            <w:vAlign w:val="center"/>
          </w:tcPr>
          <w:p w14:paraId="14B1CEC0" w14:textId="77777777" w:rsidR="00C16722" w:rsidRPr="00C16722" w:rsidRDefault="00C16722" w:rsidP="007E584C">
            <w:pPr>
              <w:pStyle w:val="Tabelasredina"/>
            </w:pPr>
            <w:r w:rsidRPr="00C16722">
              <w:t>16982</w:t>
            </w:r>
          </w:p>
        </w:tc>
        <w:tc>
          <w:tcPr>
            <w:tcW w:w="907" w:type="dxa"/>
            <w:tcBorders>
              <w:top w:val="double" w:sz="4" w:space="0" w:color="auto"/>
              <w:left w:val="single" w:sz="2" w:space="0" w:color="auto"/>
              <w:bottom w:val="single" w:sz="2" w:space="0" w:color="auto"/>
              <w:right w:val="single" w:sz="2" w:space="0" w:color="auto"/>
            </w:tcBorders>
            <w:vAlign w:val="center"/>
          </w:tcPr>
          <w:p w14:paraId="045562A3" w14:textId="77777777" w:rsidR="00C16722" w:rsidRPr="00C16722" w:rsidRDefault="00C16722" w:rsidP="007E584C">
            <w:pPr>
              <w:pStyle w:val="Tabelasredina"/>
            </w:pPr>
            <w:r w:rsidRPr="00C16722">
              <w:t>17764</w:t>
            </w:r>
          </w:p>
        </w:tc>
        <w:tc>
          <w:tcPr>
            <w:tcW w:w="907" w:type="dxa"/>
            <w:tcBorders>
              <w:top w:val="double" w:sz="4" w:space="0" w:color="auto"/>
              <w:left w:val="single" w:sz="2" w:space="0" w:color="auto"/>
              <w:bottom w:val="single" w:sz="2" w:space="0" w:color="auto"/>
              <w:right w:val="single" w:sz="2" w:space="0" w:color="auto"/>
            </w:tcBorders>
            <w:vAlign w:val="center"/>
          </w:tcPr>
          <w:p w14:paraId="5AB5B43F" w14:textId="77777777" w:rsidR="00C16722" w:rsidRPr="00C16722" w:rsidRDefault="00C16722" w:rsidP="007E584C">
            <w:pPr>
              <w:pStyle w:val="Tabelasredina"/>
            </w:pPr>
            <w:r w:rsidRPr="00C16722">
              <w:t>16487</w:t>
            </w:r>
          </w:p>
        </w:tc>
        <w:tc>
          <w:tcPr>
            <w:tcW w:w="907" w:type="dxa"/>
            <w:tcBorders>
              <w:top w:val="double" w:sz="4" w:space="0" w:color="auto"/>
              <w:left w:val="single" w:sz="2" w:space="0" w:color="auto"/>
              <w:bottom w:val="single" w:sz="2" w:space="0" w:color="auto"/>
              <w:right w:val="single" w:sz="4" w:space="0" w:color="auto"/>
            </w:tcBorders>
            <w:vAlign w:val="center"/>
          </w:tcPr>
          <w:p w14:paraId="07D0B519" w14:textId="77777777" w:rsidR="00C16722" w:rsidRPr="00C16722" w:rsidRDefault="00C16722" w:rsidP="007E584C">
            <w:pPr>
              <w:pStyle w:val="Tabelasredina"/>
            </w:pPr>
            <w:r w:rsidRPr="00C16722">
              <w:t>17560</w:t>
            </w:r>
          </w:p>
        </w:tc>
        <w:tc>
          <w:tcPr>
            <w:tcW w:w="907" w:type="dxa"/>
            <w:tcBorders>
              <w:top w:val="double" w:sz="4" w:space="0" w:color="auto"/>
              <w:left w:val="single" w:sz="4" w:space="0" w:color="auto"/>
              <w:bottom w:val="single" w:sz="2" w:space="0" w:color="auto"/>
              <w:right w:val="single" w:sz="12" w:space="0" w:color="auto"/>
            </w:tcBorders>
            <w:vAlign w:val="center"/>
          </w:tcPr>
          <w:p w14:paraId="6CC03C3F" w14:textId="77777777" w:rsidR="00C16722" w:rsidRPr="00C16722" w:rsidRDefault="00C16722" w:rsidP="007E584C">
            <w:pPr>
              <w:pStyle w:val="Tabelasredina"/>
            </w:pPr>
            <w:r>
              <w:t>18013</w:t>
            </w:r>
          </w:p>
        </w:tc>
      </w:tr>
      <w:tr w:rsidR="00C16722" w:rsidRPr="00C16722" w14:paraId="14ED2D5C" w14:textId="77777777" w:rsidTr="007E584C">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5966969E" w14:textId="77777777" w:rsidR="00C16722" w:rsidRPr="00C16722" w:rsidRDefault="00C16722" w:rsidP="00E311B7">
            <w:pPr>
              <w:pStyle w:val="Tabela"/>
            </w:pPr>
            <w:r w:rsidRPr="00C16722">
              <w:t>Opozorila ZIN</w:t>
            </w:r>
          </w:p>
        </w:tc>
        <w:tc>
          <w:tcPr>
            <w:tcW w:w="907" w:type="dxa"/>
            <w:tcBorders>
              <w:top w:val="single" w:sz="2" w:space="0" w:color="auto"/>
              <w:left w:val="single" w:sz="2" w:space="0" w:color="auto"/>
              <w:bottom w:val="single" w:sz="2" w:space="0" w:color="auto"/>
              <w:right w:val="single" w:sz="2" w:space="0" w:color="auto"/>
            </w:tcBorders>
            <w:vAlign w:val="center"/>
          </w:tcPr>
          <w:p w14:paraId="4FAD0CA8" w14:textId="77777777" w:rsidR="00C16722" w:rsidRPr="00C16722" w:rsidRDefault="00C16722" w:rsidP="007E584C">
            <w:pPr>
              <w:pStyle w:val="Tabelasredina"/>
            </w:pPr>
            <w:r w:rsidRPr="00C16722">
              <w:t>1682</w:t>
            </w:r>
          </w:p>
        </w:tc>
        <w:tc>
          <w:tcPr>
            <w:tcW w:w="907" w:type="dxa"/>
            <w:tcBorders>
              <w:top w:val="single" w:sz="2" w:space="0" w:color="auto"/>
              <w:left w:val="single" w:sz="2" w:space="0" w:color="auto"/>
              <w:bottom w:val="single" w:sz="2" w:space="0" w:color="auto"/>
              <w:right w:val="single" w:sz="2" w:space="0" w:color="auto"/>
            </w:tcBorders>
            <w:vAlign w:val="center"/>
          </w:tcPr>
          <w:p w14:paraId="3CCB5A07" w14:textId="77777777" w:rsidR="00C16722" w:rsidRPr="00C16722" w:rsidRDefault="00C16722" w:rsidP="007E584C">
            <w:pPr>
              <w:pStyle w:val="Tabelasredina"/>
            </w:pPr>
            <w:r w:rsidRPr="00C16722">
              <w:t>1493</w:t>
            </w:r>
          </w:p>
        </w:tc>
        <w:tc>
          <w:tcPr>
            <w:tcW w:w="907" w:type="dxa"/>
            <w:tcBorders>
              <w:top w:val="single" w:sz="2" w:space="0" w:color="auto"/>
              <w:left w:val="single" w:sz="2" w:space="0" w:color="auto"/>
              <w:bottom w:val="single" w:sz="2" w:space="0" w:color="auto"/>
              <w:right w:val="single" w:sz="2" w:space="0" w:color="auto"/>
            </w:tcBorders>
            <w:vAlign w:val="center"/>
          </w:tcPr>
          <w:p w14:paraId="6049A5F1" w14:textId="77777777" w:rsidR="00C16722" w:rsidRPr="00C16722" w:rsidRDefault="00C16722" w:rsidP="007E584C">
            <w:pPr>
              <w:pStyle w:val="Tabelasredina"/>
            </w:pPr>
            <w:r w:rsidRPr="00C16722">
              <w:t>2595</w:t>
            </w:r>
          </w:p>
        </w:tc>
        <w:tc>
          <w:tcPr>
            <w:tcW w:w="907" w:type="dxa"/>
            <w:tcBorders>
              <w:top w:val="single" w:sz="2" w:space="0" w:color="auto"/>
              <w:left w:val="single" w:sz="2" w:space="0" w:color="auto"/>
              <w:bottom w:val="single" w:sz="2" w:space="0" w:color="auto"/>
              <w:right w:val="single" w:sz="2" w:space="0" w:color="auto"/>
            </w:tcBorders>
            <w:vAlign w:val="center"/>
          </w:tcPr>
          <w:p w14:paraId="047001DF" w14:textId="77777777" w:rsidR="00C16722" w:rsidRPr="00C16722" w:rsidRDefault="00C16722" w:rsidP="007E584C">
            <w:pPr>
              <w:pStyle w:val="Tabelasredina"/>
            </w:pPr>
            <w:r w:rsidRPr="00C16722">
              <w:t>2662</w:t>
            </w:r>
          </w:p>
        </w:tc>
        <w:tc>
          <w:tcPr>
            <w:tcW w:w="907" w:type="dxa"/>
            <w:tcBorders>
              <w:top w:val="single" w:sz="2" w:space="0" w:color="auto"/>
              <w:left w:val="single" w:sz="2" w:space="0" w:color="auto"/>
              <w:bottom w:val="single" w:sz="2" w:space="0" w:color="auto"/>
              <w:right w:val="single" w:sz="2" w:space="0" w:color="auto"/>
            </w:tcBorders>
            <w:vAlign w:val="center"/>
          </w:tcPr>
          <w:p w14:paraId="58046A07" w14:textId="77777777" w:rsidR="00C16722" w:rsidRPr="00C16722" w:rsidRDefault="00C16722" w:rsidP="007E584C">
            <w:pPr>
              <w:pStyle w:val="Tabelasredina"/>
            </w:pPr>
            <w:r w:rsidRPr="00C16722">
              <w:t>3358</w:t>
            </w:r>
          </w:p>
        </w:tc>
        <w:tc>
          <w:tcPr>
            <w:tcW w:w="907" w:type="dxa"/>
            <w:tcBorders>
              <w:top w:val="single" w:sz="2" w:space="0" w:color="auto"/>
              <w:left w:val="single" w:sz="2" w:space="0" w:color="auto"/>
              <w:bottom w:val="single" w:sz="2" w:space="0" w:color="auto"/>
              <w:right w:val="single" w:sz="2" w:space="0" w:color="auto"/>
            </w:tcBorders>
            <w:vAlign w:val="center"/>
          </w:tcPr>
          <w:p w14:paraId="3C647A37" w14:textId="77777777" w:rsidR="00C16722" w:rsidRPr="00C16722" w:rsidRDefault="00C16722" w:rsidP="007E584C">
            <w:pPr>
              <w:pStyle w:val="Tabelasredina"/>
            </w:pPr>
            <w:r w:rsidRPr="00C16722">
              <w:t>3785</w:t>
            </w:r>
          </w:p>
        </w:tc>
        <w:tc>
          <w:tcPr>
            <w:tcW w:w="907" w:type="dxa"/>
            <w:tcBorders>
              <w:top w:val="single" w:sz="2" w:space="0" w:color="auto"/>
              <w:left w:val="single" w:sz="2" w:space="0" w:color="auto"/>
              <w:bottom w:val="single" w:sz="2" w:space="0" w:color="auto"/>
              <w:right w:val="single" w:sz="2" w:space="0" w:color="auto"/>
            </w:tcBorders>
            <w:vAlign w:val="center"/>
          </w:tcPr>
          <w:p w14:paraId="75B16A7E" w14:textId="77777777" w:rsidR="00C16722" w:rsidRPr="00C16722" w:rsidRDefault="00C16722" w:rsidP="007E584C">
            <w:pPr>
              <w:pStyle w:val="Tabelasredina"/>
            </w:pPr>
            <w:r w:rsidRPr="00C16722">
              <w:t>4380</w:t>
            </w:r>
          </w:p>
        </w:tc>
        <w:tc>
          <w:tcPr>
            <w:tcW w:w="907" w:type="dxa"/>
            <w:tcBorders>
              <w:top w:val="single" w:sz="2" w:space="0" w:color="auto"/>
              <w:left w:val="single" w:sz="2" w:space="0" w:color="auto"/>
              <w:bottom w:val="single" w:sz="2" w:space="0" w:color="auto"/>
              <w:right w:val="single" w:sz="2" w:space="0" w:color="auto"/>
            </w:tcBorders>
            <w:vAlign w:val="center"/>
          </w:tcPr>
          <w:p w14:paraId="324F4DCC" w14:textId="77777777" w:rsidR="00C16722" w:rsidRPr="00C16722" w:rsidRDefault="00C16722" w:rsidP="007E584C">
            <w:pPr>
              <w:pStyle w:val="Tabelasredina"/>
            </w:pPr>
            <w:r w:rsidRPr="00C16722">
              <w:t>4498</w:t>
            </w:r>
          </w:p>
        </w:tc>
        <w:tc>
          <w:tcPr>
            <w:tcW w:w="907" w:type="dxa"/>
            <w:tcBorders>
              <w:top w:val="single" w:sz="2" w:space="0" w:color="auto"/>
              <w:left w:val="single" w:sz="2" w:space="0" w:color="auto"/>
              <w:bottom w:val="single" w:sz="2" w:space="0" w:color="auto"/>
              <w:right w:val="single" w:sz="4" w:space="0" w:color="auto"/>
            </w:tcBorders>
            <w:vAlign w:val="center"/>
          </w:tcPr>
          <w:p w14:paraId="276865D9" w14:textId="77777777" w:rsidR="00C16722" w:rsidRPr="00C16722" w:rsidRDefault="00C16722" w:rsidP="007E584C">
            <w:pPr>
              <w:pStyle w:val="Tabelasredina"/>
            </w:pPr>
            <w:r w:rsidRPr="00C16722">
              <w:t>4118</w:t>
            </w:r>
          </w:p>
        </w:tc>
        <w:tc>
          <w:tcPr>
            <w:tcW w:w="907" w:type="dxa"/>
            <w:tcBorders>
              <w:top w:val="single" w:sz="2" w:space="0" w:color="auto"/>
              <w:left w:val="single" w:sz="4" w:space="0" w:color="auto"/>
              <w:bottom w:val="single" w:sz="2" w:space="0" w:color="auto"/>
              <w:right w:val="single" w:sz="12" w:space="0" w:color="auto"/>
            </w:tcBorders>
            <w:vAlign w:val="center"/>
          </w:tcPr>
          <w:p w14:paraId="6B180E65" w14:textId="77777777" w:rsidR="00C16722" w:rsidRPr="00C16722" w:rsidRDefault="00C16722" w:rsidP="007E584C">
            <w:pPr>
              <w:pStyle w:val="Tabelasredina"/>
            </w:pPr>
            <w:r>
              <w:t>4039</w:t>
            </w:r>
          </w:p>
        </w:tc>
      </w:tr>
      <w:tr w:rsidR="00C16722" w:rsidRPr="00C16722" w14:paraId="5E6ACD59" w14:textId="77777777" w:rsidTr="007E584C">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69F1CEDA" w14:textId="77777777" w:rsidR="00C16722" w:rsidRPr="00C16722" w:rsidRDefault="00C16722" w:rsidP="00E311B7">
            <w:pPr>
              <w:pStyle w:val="Tabela"/>
            </w:pPr>
            <w:r w:rsidRPr="00C16722">
              <w:t>Upravne odločbe</w:t>
            </w:r>
          </w:p>
        </w:tc>
        <w:tc>
          <w:tcPr>
            <w:tcW w:w="907" w:type="dxa"/>
            <w:tcBorders>
              <w:top w:val="single" w:sz="2" w:space="0" w:color="auto"/>
              <w:left w:val="single" w:sz="2" w:space="0" w:color="auto"/>
              <w:bottom w:val="single" w:sz="2" w:space="0" w:color="auto"/>
              <w:right w:val="single" w:sz="2" w:space="0" w:color="auto"/>
            </w:tcBorders>
            <w:vAlign w:val="center"/>
          </w:tcPr>
          <w:p w14:paraId="7C997661" w14:textId="77777777" w:rsidR="00C16722" w:rsidRPr="00C16722" w:rsidRDefault="00C16722" w:rsidP="007E584C">
            <w:pPr>
              <w:pStyle w:val="Tabelasredina"/>
            </w:pPr>
            <w:r w:rsidRPr="00C16722">
              <w:t>1759</w:t>
            </w:r>
          </w:p>
        </w:tc>
        <w:tc>
          <w:tcPr>
            <w:tcW w:w="907" w:type="dxa"/>
            <w:tcBorders>
              <w:top w:val="single" w:sz="2" w:space="0" w:color="auto"/>
              <w:left w:val="single" w:sz="2" w:space="0" w:color="auto"/>
              <w:bottom w:val="single" w:sz="2" w:space="0" w:color="auto"/>
              <w:right w:val="single" w:sz="2" w:space="0" w:color="auto"/>
            </w:tcBorders>
            <w:vAlign w:val="center"/>
          </w:tcPr>
          <w:p w14:paraId="265F6ABD" w14:textId="77777777" w:rsidR="00C16722" w:rsidRPr="00C16722" w:rsidRDefault="00C16722" w:rsidP="007E584C">
            <w:pPr>
              <w:pStyle w:val="Tabelasredina"/>
            </w:pPr>
            <w:r w:rsidRPr="00C16722">
              <w:t>1506</w:t>
            </w:r>
          </w:p>
        </w:tc>
        <w:tc>
          <w:tcPr>
            <w:tcW w:w="907" w:type="dxa"/>
            <w:tcBorders>
              <w:top w:val="single" w:sz="2" w:space="0" w:color="auto"/>
              <w:left w:val="single" w:sz="2" w:space="0" w:color="auto"/>
              <w:bottom w:val="single" w:sz="2" w:space="0" w:color="auto"/>
              <w:right w:val="single" w:sz="2" w:space="0" w:color="auto"/>
            </w:tcBorders>
            <w:vAlign w:val="center"/>
          </w:tcPr>
          <w:p w14:paraId="358EA61C" w14:textId="77777777" w:rsidR="00C16722" w:rsidRPr="00C16722" w:rsidRDefault="00C16722" w:rsidP="007E584C">
            <w:pPr>
              <w:pStyle w:val="Tabelasredina"/>
            </w:pPr>
            <w:r w:rsidRPr="00C16722">
              <w:t>1394</w:t>
            </w:r>
          </w:p>
        </w:tc>
        <w:tc>
          <w:tcPr>
            <w:tcW w:w="907" w:type="dxa"/>
            <w:tcBorders>
              <w:top w:val="single" w:sz="2" w:space="0" w:color="auto"/>
              <w:left w:val="single" w:sz="2" w:space="0" w:color="auto"/>
              <w:bottom w:val="single" w:sz="2" w:space="0" w:color="auto"/>
              <w:right w:val="single" w:sz="2" w:space="0" w:color="auto"/>
            </w:tcBorders>
            <w:vAlign w:val="center"/>
          </w:tcPr>
          <w:p w14:paraId="3C8744A8" w14:textId="77777777" w:rsidR="00C16722" w:rsidRPr="00C16722" w:rsidRDefault="00C16722" w:rsidP="007E584C">
            <w:pPr>
              <w:pStyle w:val="Tabelasredina"/>
            </w:pPr>
            <w:r w:rsidRPr="00C16722">
              <w:t>1382</w:t>
            </w:r>
          </w:p>
        </w:tc>
        <w:tc>
          <w:tcPr>
            <w:tcW w:w="907" w:type="dxa"/>
            <w:tcBorders>
              <w:top w:val="single" w:sz="2" w:space="0" w:color="auto"/>
              <w:left w:val="single" w:sz="2" w:space="0" w:color="auto"/>
              <w:bottom w:val="single" w:sz="2" w:space="0" w:color="auto"/>
              <w:right w:val="single" w:sz="2" w:space="0" w:color="auto"/>
            </w:tcBorders>
            <w:vAlign w:val="center"/>
          </w:tcPr>
          <w:p w14:paraId="2C61BB9F" w14:textId="77777777" w:rsidR="00C16722" w:rsidRPr="00C16722" w:rsidRDefault="00C16722" w:rsidP="007E584C">
            <w:pPr>
              <w:pStyle w:val="Tabelasredina"/>
            </w:pPr>
            <w:r w:rsidRPr="00C16722">
              <w:t>1437</w:t>
            </w:r>
          </w:p>
        </w:tc>
        <w:tc>
          <w:tcPr>
            <w:tcW w:w="907" w:type="dxa"/>
            <w:tcBorders>
              <w:top w:val="single" w:sz="2" w:space="0" w:color="auto"/>
              <w:left w:val="single" w:sz="2" w:space="0" w:color="auto"/>
              <w:bottom w:val="single" w:sz="2" w:space="0" w:color="auto"/>
              <w:right w:val="single" w:sz="2" w:space="0" w:color="auto"/>
            </w:tcBorders>
            <w:vAlign w:val="center"/>
          </w:tcPr>
          <w:p w14:paraId="3C678D64" w14:textId="77777777" w:rsidR="00C16722" w:rsidRPr="00C16722" w:rsidRDefault="00C16722" w:rsidP="007E584C">
            <w:pPr>
              <w:pStyle w:val="Tabelasredina"/>
            </w:pPr>
            <w:r w:rsidRPr="00C16722">
              <w:t>1359</w:t>
            </w:r>
          </w:p>
        </w:tc>
        <w:tc>
          <w:tcPr>
            <w:tcW w:w="907" w:type="dxa"/>
            <w:tcBorders>
              <w:top w:val="single" w:sz="2" w:space="0" w:color="auto"/>
              <w:left w:val="single" w:sz="2" w:space="0" w:color="auto"/>
              <w:bottom w:val="single" w:sz="2" w:space="0" w:color="auto"/>
              <w:right w:val="single" w:sz="2" w:space="0" w:color="auto"/>
            </w:tcBorders>
            <w:vAlign w:val="center"/>
          </w:tcPr>
          <w:p w14:paraId="6BA80BDE" w14:textId="77777777" w:rsidR="00C16722" w:rsidRPr="00C16722" w:rsidRDefault="00C16722" w:rsidP="007E584C">
            <w:pPr>
              <w:pStyle w:val="Tabelasredina"/>
            </w:pPr>
            <w:r w:rsidRPr="00C16722">
              <w:t>834</w:t>
            </w:r>
          </w:p>
        </w:tc>
        <w:tc>
          <w:tcPr>
            <w:tcW w:w="907" w:type="dxa"/>
            <w:tcBorders>
              <w:top w:val="single" w:sz="2" w:space="0" w:color="auto"/>
              <w:left w:val="single" w:sz="2" w:space="0" w:color="auto"/>
              <w:bottom w:val="single" w:sz="2" w:space="0" w:color="auto"/>
              <w:right w:val="single" w:sz="2" w:space="0" w:color="auto"/>
            </w:tcBorders>
            <w:vAlign w:val="center"/>
          </w:tcPr>
          <w:p w14:paraId="28DC3BFC" w14:textId="77777777" w:rsidR="00C16722" w:rsidRPr="00C16722" w:rsidRDefault="00C16722" w:rsidP="007E584C">
            <w:pPr>
              <w:pStyle w:val="Tabelasredina"/>
            </w:pPr>
            <w:r w:rsidRPr="00C16722">
              <w:t>754</w:t>
            </w:r>
          </w:p>
        </w:tc>
        <w:tc>
          <w:tcPr>
            <w:tcW w:w="907" w:type="dxa"/>
            <w:tcBorders>
              <w:top w:val="single" w:sz="2" w:space="0" w:color="auto"/>
              <w:left w:val="single" w:sz="2" w:space="0" w:color="auto"/>
              <w:bottom w:val="single" w:sz="2" w:space="0" w:color="auto"/>
              <w:right w:val="single" w:sz="4" w:space="0" w:color="auto"/>
            </w:tcBorders>
            <w:vAlign w:val="center"/>
          </w:tcPr>
          <w:p w14:paraId="23F60199" w14:textId="77777777" w:rsidR="00C16722" w:rsidRPr="00C16722" w:rsidRDefault="00C16722" w:rsidP="007E584C">
            <w:pPr>
              <w:pStyle w:val="Tabelasredina"/>
            </w:pPr>
            <w:r w:rsidRPr="00C16722">
              <w:t>651</w:t>
            </w:r>
          </w:p>
        </w:tc>
        <w:tc>
          <w:tcPr>
            <w:tcW w:w="907" w:type="dxa"/>
            <w:tcBorders>
              <w:top w:val="single" w:sz="2" w:space="0" w:color="auto"/>
              <w:left w:val="single" w:sz="4" w:space="0" w:color="auto"/>
              <w:bottom w:val="single" w:sz="2" w:space="0" w:color="auto"/>
              <w:right w:val="single" w:sz="12" w:space="0" w:color="auto"/>
            </w:tcBorders>
            <w:vAlign w:val="center"/>
          </w:tcPr>
          <w:p w14:paraId="2FA81643" w14:textId="77777777" w:rsidR="00C16722" w:rsidRPr="00C16722" w:rsidRDefault="00C16722" w:rsidP="007E584C">
            <w:pPr>
              <w:pStyle w:val="Tabelasredina"/>
            </w:pPr>
            <w:r>
              <w:t>557</w:t>
            </w:r>
          </w:p>
        </w:tc>
      </w:tr>
      <w:tr w:rsidR="00C16722" w:rsidRPr="00C16722" w14:paraId="49405EFC" w14:textId="77777777" w:rsidTr="007E584C">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4254B456" w14:textId="77777777" w:rsidR="00C16722" w:rsidRPr="00C16722" w:rsidRDefault="00C16722" w:rsidP="00E311B7">
            <w:pPr>
              <w:pStyle w:val="Tabela"/>
            </w:pPr>
            <w:r w:rsidRPr="00C16722">
              <w:t>Opozorila ZP-1</w:t>
            </w:r>
          </w:p>
        </w:tc>
        <w:tc>
          <w:tcPr>
            <w:tcW w:w="907" w:type="dxa"/>
            <w:tcBorders>
              <w:top w:val="single" w:sz="2" w:space="0" w:color="auto"/>
              <w:left w:val="single" w:sz="2" w:space="0" w:color="auto"/>
              <w:bottom w:val="single" w:sz="2" w:space="0" w:color="auto"/>
              <w:right w:val="single" w:sz="2" w:space="0" w:color="auto"/>
            </w:tcBorders>
            <w:vAlign w:val="center"/>
          </w:tcPr>
          <w:p w14:paraId="46971B63" w14:textId="77777777" w:rsidR="00C16722" w:rsidRPr="00C16722" w:rsidRDefault="00C16722" w:rsidP="007E584C">
            <w:pPr>
              <w:pStyle w:val="Tabelasredina"/>
            </w:pPr>
            <w:r w:rsidRPr="00C16722">
              <w:t>2579</w:t>
            </w:r>
          </w:p>
        </w:tc>
        <w:tc>
          <w:tcPr>
            <w:tcW w:w="907" w:type="dxa"/>
            <w:tcBorders>
              <w:top w:val="single" w:sz="2" w:space="0" w:color="auto"/>
              <w:left w:val="single" w:sz="2" w:space="0" w:color="auto"/>
              <w:bottom w:val="single" w:sz="2" w:space="0" w:color="auto"/>
              <w:right w:val="single" w:sz="2" w:space="0" w:color="auto"/>
            </w:tcBorders>
            <w:vAlign w:val="center"/>
          </w:tcPr>
          <w:p w14:paraId="2E027E22" w14:textId="77777777" w:rsidR="00C16722" w:rsidRPr="00C16722" w:rsidRDefault="00C16722" w:rsidP="007E584C">
            <w:pPr>
              <w:pStyle w:val="Tabelasredina"/>
            </w:pPr>
            <w:r w:rsidRPr="00C16722">
              <w:t>2441</w:t>
            </w:r>
          </w:p>
        </w:tc>
        <w:tc>
          <w:tcPr>
            <w:tcW w:w="907" w:type="dxa"/>
            <w:tcBorders>
              <w:top w:val="single" w:sz="2" w:space="0" w:color="auto"/>
              <w:left w:val="single" w:sz="2" w:space="0" w:color="auto"/>
              <w:bottom w:val="single" w:sz="2" w:space="0" w:color="auto"/>
              <w:right w:val="single" w:sz="2" w:space="0" w:color="auto"/>
            </w:tcBorders>
            <w:vAlign w:val="center"/>
          </w:tcPr>
          <w:p w14:paraId="30AD97AC" w14:textId="77777777" w:rsidR="00C16722" w:rsidRPr="00C16722" w:rsidRDefault="00C16722" w:rsidP="007E584C">
            <w:pPr>
              <w:pStyle w:val="Tabelasredina"/>
            </w:pPr>
            <w:r w:rsidRPr="00C16722">
              <w:t>3656</w:t>
            </w:r>
          </w:p>
        </w:tc>
        <w:tc>
          <w:tcPr>
            <w:tcW w:w="907" w:type="dxa"/>
            <w:tcBorders>
              <w:top w:val="single" w:sz="2" w:space="0" w:color="auto"/>
              <w:left w:val="single" w:sz="2" w:space="0" w:color="auto"/>
              <w:bottom w:val="single" w:sz="2" w:space="0" w:color="auto"/>
              <w:right w:val="single" w:sz="2" w:space="0" w:color="auto"/>
            </w:tcBorders>
            <w:vAlign w:val="center"/>
          </w:tcPr>
          <w:p w14:paraId="0EA0799A" w14:textId="77777777" w:rsidR="00C16722" w:rsidRPr="00C16722" w:rsidRDefault="00C16722" w:rsidP="007E584C">
            <w:pPr>
              <w:pStyle w:val="Tabelasredina"/>
            </w:pPr>
            <w:r w:rsidRPr="00C16722">
              <w:t>3559</w:t>
            </w:r>
          </w:p>
        </w:tc>
        <w:tc>
          <w:tcPr>
            <w:tcW w:w="907" w:type="dxa"/>
            <w:tcBorders>
              <w:top w:val="single" w:sz="2" w:space="0" w:color="auto"/>
              <w:left w:val="single" w:sz="2" w:space="0" w:color="auto"/>
              <w:bottom w:val="single" w:sz="2" w:space="0" w:color="auto"/>
              <w:right w:val="single" w:sz="2" w:space="0" w:color="auto"/>
            </w:tcBorders>
            <w:vAlign w:val="center"/>
          </w:tcPr>
          <w:p w14:paraId="3D65D3CD" w14:textId="77777777" w:rsidR="00C16722" w:rsidRPr="00C16722" w:rsidRDefault="00C16722" w:rsidP="007E584C">
            <w:pPr>
              <w:pStyle w:val="Tabelasredina"/>
            </w:pPr>
            <w:r w:rsidRPr="00C16722">
              <w:t>3912</w:t>
            </w:r>
          </w:p>
        </w:tc>
        <w:tc>
          <w:tcPr>
            <w:tcW w:w="907" w:type="dxa"/>
            <w:tcBorders>
              <w:top w:val="single" w:sz="2" w:space="0" w:color="auto"/>
              <w:left w:val="single" w:sz="2" w:space="0" w:color="auto"/>
              <w:bottom w:val="single" w:sz="2" w:space="0" w:color="auto"/>
              <w:right w:val="single" w:sz="2" w:space="0" w:color="auto"/>
            </w:tcBorders>
            <w:vAlign w:val="center"/>
          </w:tcPr>
          <w:p w14:paraId="067B248F" w14:textId="77777777" w:rsidR="00C16722" w:rsidRPr="00C16722" w:rsidRDefault="00C16722" w:rsidP="007E584C">
            <w:pPr>
              <w:pStyle w:val="Tabelasredina"/>
            </w:pPr>
            <w:r w:rsidRPr="00C16722">
              <w:t>4171</w:t>
            </w:r>
          </w:p>
        </w:tc>
        <w:tc>
          <w:tcPr>
            <w:tcW w:w="907" w:type="dxa"/>
            <w:tcBorders>
              <w:top w:val="single" w:sz="2" w:space="0" w:color="auto"/>
              <w:left w:val="single" w:sz="2" w:space="0" w:color="auto"/>
              <w:bottom w:val="single" w:sz="2" w:space="0" w:color="auto"/>
              <w:right w:val="single" w:sz="2" w:space="0" w:color="auto"/>
            </w:tcBorders>
            <w:vAlign w:val="center"/>
          </w:tcPr>
          <w:p w14:paraId="3D36478F" w14:textId="77777777" w:rsidR="00C16722" w:rsidRPr="00C16722" w:rsidRDefault="00C16722" w:rsidP="007E584C">
            <w:pPr>
              <w:pStyle w:val="Tabelasredina"/>
            </w:pPr>
            <w:r w:rsidRPr="00C16722">
              <w:t>5044</w:t>
            </w:r>
          </w:p>
        </w:tc>
        <w:tc>
          <w:tcPr>
            <w:tcW w:w="907" w:type="dxa"/>
            <w:tcBorders>
              <w:top w:val="single" w:sz="2" w:space="0" w:color="auto"/>
              <w:left w:val="single" w:sz="2" w:space="0" w:color="auto"/>
              <w:bottom w:val="single" w:sz="2" w:space="0" w:color="auto"/>
              <w:right w:val="single" w:sz="2" w:space="0" w:color="auto"/>
            </w:tcBorders>
            <w:vAlign w:val="center"/>
          </w:tcPr>
          <w:p w14:paraId="666408F8" w14:textId="77777777" w:rsidR="00C16722" w:rsidRPr="00C16722" w:rsidRDefault="00C16722" w:rsidP="007E584C">
            <w:pPr>
              <w:pStyle w:val="Tabelasredina"/>
            </w:pPr>
            <w:r w:rsidRPr="00C16722">
              <w:t>4923</w:t>
            </w:r>
          </w:p>
        </w:tc>
        <w:tc>
          <w:tcPr>
            <w:tcW w:w="907" w:type="dxa"/>
            <w:tcBorders>
              <w:top w:val="single" w:sz="2" w:space="0" w:color="auto"/>
              <w:left w:val="single" w:sz="2" w:space="0" w:color="auto"/>
              <w:bottom w:val="single" w:sz="2" w:space="0" w:color="auto"/>
              <w:right w:val="single" w:sz="4" w:space="0" w:color="auto"/>
            </w:tcBorders>
            <w:vAlign w:val="center"/>
          </w:tcPr>
          <w:p w14:paraId="26B91200" w14:textId="77777777" w:rsidR="00C16722" w:rsidRPr="00C16722" w:rsidRDefault="00C16722" w:rsidP="007E584C">
            <w:pPr>
              <w:pStyle w:val="Tabelasredina"/>
            </w:pPr>
            <w:r w:rsidRPr="00C16722">
              <w:t>4679</w:t>
            </w:r>
          </w:p>
        </w:tc>
        <w:tc>
          <w:tcPr>
            <w:tcW w:w="907" w:type="dxa"/>
            <w:tcBorders>
              <w:top w:val="single" w:sz="2" w:space="0" w:color="auto"/>
              <w:left w:val="single" w:sz="4" w:space="0" w:color="auto"/>
              <w:bottom w:val="single" w:sz="2" w:space="0" w:color="auto"/>
              <w:right w:val="single" w:sz="12" w:space="0" w:color="auto"/>
            </w:tcBorders>
            <w:vAlign w:val="center"/>
          </w:tcPr>
          <w:p w14:paraId="24F43FCD" w14:textId="77777777" w:rsidR="00C16722" w:rsidRPr="00C16722" w:rsidRDefault="00C16722" w:rsidP="007E584C">
            <w:pPr>
              <w:pStyle w:val="Tabelasredina"/>
            </w:pPr>
            <w:r>
              <w:t>4276</w:t>
            </w:r>
          </w:p>
        </w:tc>
      </w:tr>
      <w:tr w:rsidR="00C16722" w:rsidRPr="00C16722" w14:paraId="77E8E322" w14:textId="77777777" w:rsidTr="007E584C">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4588B646" w14:textId="77777777" w:rsidR="00C16722" w:rsidRPr="00C16722" w:rsidRDefault="00C16722" w:rsidP="00E311B7">
            <w:pPr>
              <w:pStyle w:val="Tabela"/>
            </w:pPr>
            <w:r w:rsidRPr="00C16722">
              <w:t>Opomini</w:t>
            </w:r>
          </w:p>
        </w:tc>
        <w:tc>
          <w:tcPr>
            <w:tcW w:w="907" w:type="dxa"/>
            <w:tcBorders>
              <w:top w:val="single" w:sz="2" w:space="0" w:color="auto"/>
              <w:left w:val="single" w:sz="2" w:space="0" w:color="auto"/>
              <w:bottom w:val="single" w:sz="2" w:space="0" w:color="auto"/>
              <w:right w:val="single" w:sz="2" w:space="0" w:color="auto"/>
            </w:tcBorders>
            <w:vAlign w:val="center"/>
          </w:tcPr>
          <w:p w14:paraId="28C57545" w14:textId="77777777" w:rsidR="00C16722" w:rsidRPr="00C16722" w:rsidRDefault="00C16722" w:rsidP="007E584C">
            <w:pPr>
              <w:pStyle w:val="Tabelasredina"/>
            </w:pPr>
            <w:r w:rsidRPr="00C16722">
              <w:t>998</w:t>
            </w:r>
          </w:p>
        </w:tc>
        <w:tc>
          <w:tcPr>
            <w:tcW w:w="907" w:type="dxa"/>
            <w:tcBorders>
              <w:top w:val="single" w:sz="2" w:space="0" w:color="auto"/>
              <w:left w:val="single" w:sz="2" w:space="0" w:color="auto"/>
              <w:bottom w:val="single" w:sz="2" w:space="0" w:color="auto"/>
              <w:right w:val="single" w:sz="2" w:space="0" w:color="auto"/>
            </w:tcBorders>
            <w:vAlign w:val="center"/>
          </w:tcPr>
          <w:p w14:paraId="3A30A9BD" w14:textId="77777777" w:rsidR="00C16722" w:rsidRPr="00C16722" w:rsidRDefault="00C16722" w:rsidP="007E584C">
            <w:pPr>
              <w:pStyle w:val="Tabelasredina"/>
            </w:pPr>
            <w:r w:rsidRPr="00C16722">
              <w:t>927</w:t>
            </w:r>
          </w:p>
        </w:tc>
        <w:tc>
          <w:tcPr>
            <w:tcW w:w="907" w:type="dxa"/>
            <w:tcBorders>
              <w:top w:val="single" w:sz="2" w:space="0" w:color="auto"/>
              <w:left w:val="single" w:sz="2" w:space="0" w:color="auto"/>
              <w:bottom w:val="single" w:sz="2" w:space="0" w:color="auto"/>
              <w:right w:val="single" w:sz="2" w:space="0" w:color="auto"/>
            </w:tcBorders>
            <w:vAlign w:val="center"/>
          </w:tcPr>
          <w:p w14:paraId="77EC910C" w14:textId="77777777" w:rsidR="00C16722" w:rsidRPr="00C16722" w:rsidRDefault="00C16722" w:rsidP="007E584C">
            <w:pPr>
              <w:pStyle w:val="Tabelasredina"/>
            </w:pPr>
            <w:r w:rsidRPr="00C16722">
              <w:t>1059</w:t>
            </w:r>
          </w:p>
        </w:tc>
        <w:tc>
          <w:tcPr>
            <w:tcW w:w="907" w:type="dxa"/>
            <w:tcBorders>
              <w:top w:val="single" w:sz="2" w:space="0" w:color="auto"/>
              <w:left w:val="single" w:sz="2" w:space="0" w:color="auto"/>
              <w:bottom w:val="single" w:sz="2" w:space="0" w:color="auto"/>
              <w:right w:val="single" w:sz="2" w:space="0" w:color="auto"/>
            </w:tcBorders>
            <w:vAlign w:val="center"/>
          </w:tcPr>
          <w:p w14:paraId="49856DF3" w14:textId="77777777" w:rsidR="00C16722" w:rsidRPr="00C16722" w:rsidRDefault="00C16722" w:rsidP="007E584C">
            <w:pPr>
              <w:pStyle w:val="Tabelasredina"/>
            </w:pPr>
            <w:r w:rsidRPr="00C16722">
              <w:t>1004</w:t>
            </w:r>
          </w:p>
        </w:tc>
        <w:tc>
          <w:tcPr>
            <w:tcW w:w="907" w:type="dxa"/>
            <w:tcBorders>
              <w:top w:val="single" w:sz="2" w:space="0" w:color="auto"/>
              <w:left w:val="single" w:sz="2" w:space="0" w:color="auto"/>
              <w:bottom w:val="single" w:sz="2" w:space="0" w:color="auto"/>
              <w:right w:val="single" w:sz="2" w:space="0" w:color="auto"/>
            </w:tcBorders>
            <w:vAlign w:val="center"/>
          </w:tcPr>
          <w:p w14:paraId="1ED7CF08" w14:textId="77777777" w:rsidR="00C16722" w:rsidRPr="00C16722" w:rsidRDefault="00C16722" w:rsidP="007E584C">
            <w:pPr>
              <w:pStyle w:val="Tabelasredina"/>
            </w:pPr>
            <w:r w:rsidRPr="00C16722">
              <w:t>1000</w:t>
            </w:r>
          </w:p>
        </w:tc>
        <w:tc>
          <w:tcPr>
            <w:tcW w:w="907" w:type="dxa"/>
            <w:tcBorders>
              <w:top w:val="single" w:sz="2" w:space="0" w:color="auto"/>
              <w:left w:val="single" w:sz="2" w:space="0" w:color="auto"/>
              <w:bottom w:val="single" w:sz="2" w:space="0" w:color="auto"/>
              <w:right w:val="single" w:sz="2" w:space="0" w:color="auto"/>
            </w:tcBorders>
            <w:vAlign w:val="center"/>
          </w:tcPr>
          <w:p w14:paraId="582E31E2" w14:textId="77777777" w:rsidR="00C16722" w:rsidRPr="00C16722" w:rsidRDefault="00C16722" w:rsidP="007E584C">
            <w:pPr>
              <w:pStyle w:val="Tabelasredina"/>
            </w:pPr>
            <w:r w:rsidRPr="00C16722">
              <w:t>1280</w:t>
            </w:r>
          </w:p>
        </w:tc>
        <w:tc>
          <w:tcPr>
            <w:tcW w:w="907" w:type="dxa"/>
            <w:tcBorders>
              <w:top w:val="single" w:sz="2" w:space="0" w:color="auto"/>
              <w:left w:val="single" w:sz="2" w:space="0" w:color="auto"/>
              <w:bottom w:val="single" w:sz="2" w:space="0" w:color="auto"/>
              <w:right w:val="single" w:sz="2" w:space="0" w:color="auto"/>
            </w:tcBorders>
            <w:vAlign w:val="center"/>
          </w:tcPr>
          <w:p w14:paraId="7F3C8BFB" w14:textId="77777777" w:rsidR="00C16722" w:rsidRPr="00C16722" w:rsidRDefault="00C16722" w:rsidP="007E584C">
            <w:pPr>
              <w:pStyle w:val="Tabelasredina"/>
            </w:pPr>
            <w:r w:rsidRPr="00C16722">
              <w:t>1247</w:t>
            </w:r>
          </w:p>
        </w:tc>
        <w:tc>
          <w:tcPr>
            <w:tcW w:w="907" w:type="dxa"/>
            <w:tcBorders>
              <w:top w:val="single" w:sz="2" w:space="0" w:color="auto"/>
              <w:left w:val="single" w:sz="2" w:space="0" w:color="auto"/>
              <w:bottom w:val="single" w:sz="2" w:space="0" w:color="auto"/>
              <w:right w:val="single" w:sz="2" w:space="0" w:color="auto"/>
            </w:tcBorders>
            <w:vAlign w:val="center"/>
          </w:tcPr>
          <w:p w14:paraId="50D31711" w14:textId="77777777" w:rsidR="00C16722" w:rsidRPr="00C16722" w:rsidRDefault="00C16722" w:rsidP="007E584C">
            <w:pPr>
              <w:pStyle w:val="Tabelasredina"/>
            </w:pPr>
            <w:r w:rsidRPr="00C16722">
              <w:t>1500</w:t>
            </w:r>
          </w:p>
        </w:tc>
        <w:tc>
          <w:tcPr>
            <w:tcW w:w="907" w:type="dxa"/>
            <w:tcBorders>
              <w:top w:val="single" w:sz="2" w:space="0" w:color="auto"/>
              <w:left w:val="single" w:sz="2" w:space="0" w:color="auto"/>
              <w:bottom w:val="single" w:sz="2" w:space="0" w:color="auto"/>
              <w:right w:val="single" w:sz="4" w:space="0" w:color="auto"/>
            </w:tcBorders>
            <w:vAlign w:val="center"/>
          </w:tcPr>
          <w:p w14:paraId="4D28BCD1" w14:textId="77777777" w:rsidR="00C16722" w:rsidRPr="00C16722" w:rsidRDefault="00C16722" w:rsidP="007E584C">
            <w:pPr>
              <w:pStyle w:val="Tabelasredina"/>
            </w:pPr>
            <w:r w:rsidRPr="00C16722">
              <w:t>1128</w:t>
            </w:r>
          </w:p>
        </w:tc>
        <w:tc>
          <w:tcPr>
            <w:tcW w:w="907" w:type="dxa"/>
            <w:tcBorders>
              <w:top w:val="single" w:sz="2" w:space="0" w:color="auto"/>
              <w:left w:val="single" w:sz="4" w:space="0" w:color="auto"/>
              <w:bottom w:val="single" w:sz="2" w:space="0" w:color="auto"/>
              <w:right w:val="single" w:sz="12" w:space="0" w:color="auto"/>
            </w:tcBorders>
            <w:vAlign w:val="center"/>
          </w:tcPr>
          <w:p w14:paraId="2EE08F5E" w14:textId="77777777" w:rsidR="00C16722" w:rsidRPr="00C16722" w:rsidRDefault="00C16722" w:rsidP="007E584C">
            <w:pPr>
              <w:pStyle w:val="Tabelasredina"/>
            </w:pPr>
            <w:r>
              <w:t>1023</w:t>
            </w:r>
          </w:p>
        </w:tc>
      </w:tr>
      <w:tr w:rsidR="00C16722" w:rsidRPr="00C16722" w14:paraId="709B3535" w14:textId="77777777" w:rsidTr="007E584C">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3C5E9553" w14:textId="77777777" w:rsidR="00C16722" w:rsidRPr="00C16722" w:rsidRDefault="00C16722" w:rsidP="00E311B7">
            <w:pPr>
              <w:pStyle w:val="Tabela"/>
            </w:pPr>
            <w:r w:rsidRPr="00C16722">
              <w:t>Plačilni nalogi</w:t>
            </w:r>
          </w:p>
        </w:tc>
        <w:tc>
          <w:tcPr>
            <w:tcW w:w="907" w:type="dxa"/>
            <w:tcBorders>
              <w:top w:val="single" w:sz="2" w:space="0" w:color="auto"/>
              <w:left w:val="single" w:sz="2" w:space="0" w:color="auto"/>
              <w:bottom w:val="single" w:sz="2" w:space="0" w:color="auto"/>
              <w:right w:val="single" w:sz="2" w:space="0" w:color="auto"/>
            </w:tcBorders>
            <w:vAlign w:val="center"/>
          </w:tcPr>
          <w:p w14:paraId="1393624D" w14:textId="77777777" w:rsidR="00C16722" w:rsidRPr="00C16722" w:rsidRDefault="00C16722" w:rsidP="007E584C">
            <w:pPr>
              <w:pStyle w:val="Tabelasredina"/>
            </w:pPr>
            <w:r w:rsidRPr="00C16722">
              <w:t>938</w:t>
            </w:r>
          </w:p>
        </w:tc>
        <w:tc>
          <w:tcPr>
            <w:tcW w:w="907" w:type="dxa"/>
            <w:tcBorders>
              <w:top w:val="single" w:sz="2" w:space="0" w:color="auto"/>
              <w:left w:val="single" w:sz="2" w:space="0" w:color="auto"/>
              <w:bottom w:val="single" w:sz="2" w:space="0" w:color="auto"/>
              <w:right w:val="single" w:sz="2" w:space="0" w:color="auto"/>
            </w:tcBorders>
            <w:vAlign w:val="center"/>
          </w:tcPr>
          <w:p w14:paraId="182EF2F3" w14:textId="77777777" w:rsidR="00C16722" w:rsidRPr="00C16722" w:rsidRDefault="00C16722" w:rsidP="007E584C">
            <w:pPr>
              <w:pStyle w:val="Tabelasredina"/>
            </w:pPr>
            <w:r w:rsidRPr="00C16722">
              <w:t>880</w:t>
            </w:r>
          </w:p>
        </w:tc>
        <w:tc>
          <w:tcPr>
            <w:tcW w:w="907" w:type="dxa"/>
            <w:tcBorders>
              <w:top w:val="single" w:sz="2" w:space="0" w:color="auto"/>
              <w:left w:val="single" w:sz="2" w:space="0" w:color="auto"/>
              <w:bottom w:val="single" w:sz="2" w:space="0" w:color="auto"/>
              <w:right w:val="single" w:sz="2" w:space="0" w:color="auto"/>
            </w:tcBorders>
            <w:vAlign w:val="center"/>
          </w:tcPr>
          <w:p w14:paraId="5C2B18FC" w14:textId="77777777" w:rsidR="00C16722" w:rsidRPr="00C16722" w:rsidRDefault="00C16722" w:rsidP="007E584C">
            <w:pPr>
              <w:pStyle w:val="Tabelasredina"/>
            </w:pPr>
            <w:r w:rsidRPr="00C16722">
              <w:t>777</w:t>
            </w:r>
          </w:p>
        </w:tc>
        <w:tc>
          <w:tcPr>
            <w:tcW w:w="907" w:type="dxa"/>
            <w:tcBorders>
              <w:top w:val="single" w:sz="2" w:space="0" w:color="auto"/>
              <w:left w:val="single" w:sz="2" w:space="0" w:color="auto"/>
              <w:bottom w:val="single" w:sz="2" w:space="0" w:color="auto"/>
              <w:right w:val="single" w:sz="2" w:space="0" w:color="auto"/>
            </w:tcBorders>
            <w:vAlign w:val="center"/>
          </w:tcPr>
          <w:p w14:paraId="7C6A6B09" w14:textId="77777777" w:rsidR="00C16722" w:rsidRPr="00C16722" w:rsidRDefault="00C16722" w:rsidP="007E584C">
            <w:pPr>
              <w:pStyle w:val="Tabelasredina"/>
            </w:pPr>
            <w:r w:rsidRPr="00C16722">
              <w:t>931</w:t>
            </w:r>
          </w:p>
        </w:tc>
        <w:tc>
          <w:tcPr>
            <w:tcW w:w="907" w:type="dxa"/>
            <w:tcBorders>
              <w:top w:val="single" w:sz="2" w:space="0" w:color="auto"/>
              <w:left w:val="single" w:sz="2" w:space="0" w:color="auto"/>
              <w:bottom w:val="single" w:sz="2" w:space="0" w:color="auto"/>
              <w:right w:val="single" w:sz="2" w:space="0" w:color="auto"/>
            </w:tcBorders>
            <w:vAlign w:val="center"/>
          </w:tcPr>
          <w:p w14:paraId="19994344" w14:textId="77777777" w:rsidR="00C16722" w:rsidRPr="00C16722" w:rsidRDefault="00C16722" w:rsidP="007E584C">
            <w:pPr>
              <w:pStyle w:val="Tabelasredina"/>
            </w:pPr>
            <w:r w:rsidRPr="00C16722">
              <w:t>798</w:t>
            </w:r>
          </w:p>
        </w:tc>
        <w:tc>
          <w:tcPr>
            <w:tcW w:w="907" w:type="dxa"/>
            <w:tcBorders>
              <w:top w:val="single" w:sz="2" w:space="0" w:color="auto"/>
              <w:left w:val="single" w:sz="2" w:space="0" w:color="auto"/>
              <w:bottom w:val="single" w:sz="2" w:space="0" w:color="auto"/>
              <w:right w:val="single" w:sz="2" w:space="0" w:color="auto"/>
            </w:tcBorders>
            <w:vAlign w:val="center"/>
          </w:tcPr>
          <w:p w14:paraId="27B63915" w14:textId="77777777" w:rsidR="00C16722" w:rsidRPr="00C16722" w:rsidRDefault="00C16722" w:rsidP="007E584C">
            <w:pPr>
              <w:pStyle w:val="Tabelasredina"/>
            </w:pPr>
            <w:r w:rsidRPr="00C16722">
              <w:t>676</w:t>
            </w:r>
          </w:p>
        </w:tc>
        <w:tc>
          <w:tcPr>
            <w:tcW w:w="907" w:type="dxa"/>
            <w:tcBorders>
              <w:top w:val="single" w:sz="2" w:space="0" w:color="auto"/>
              <w:left w:val="single" w:sz="2" w:space="0" w:color="auto"/>
              <w:bottom w:val="single" w:sz="2" w:space="0" w:color="auto"/>
              <w:right w:val="single" w:sz="2" w:space="0" w:color="auto"/>
            </w:tcBorders>
            <w:vAlign w:val="center"/>
          </w:tcPr>
          <w:p w14:paraId="14B8A902" w14:textId="77777777" w:rsidR="00C16722" w:rsidRPr="00C16722" w:rsidRDefault="00C16722" w:rsidP="007E584C">
            <w:pPr>
              <w:pStyle w:val="Tabelasredina"/>
            </w:pPr>
            <w:r w:rsidRPr="00C16722">
              <w:t>411</w:t>
            </w:r>
          </w:p>
        </w:tc>
        <w:tc>
          <w:tcPr>
            <w:tcW w:w="907" w:type="dxa"/>
            <w:tcBorders>
              <w:top w:val="single" w:sz="2" w:space="0" w:color="auto"/>
              <w:left w:val="single" w:sz="2" w:space="0" w:color="auto"/>
              <w:bottom w:val="single" w:sz="2" w:space="0" w:color="auto"/>
              <w:right w:val="single" w:sz="2" w:space="0" w:color="auto"/>
            </w:tcBorders>
            <w:vAlign w:val="center"/>
          </w:tcPr>
          <w:p w14:paraId="0B38650E" w14:textId="77777777" w:rsidR="00C16722" w:rsidRPr="00C16722" w:rsidRDefault="00C16722" w:rsidP="007E584C">
            <w:pPr>
              <w:pStyle w:val="Tabelasredina"/>
            </w:pPr>
            <w:r w:rsidRPr="00C16722">
              <w:t>289</w:t>
            </w:r>
          </w:p>
        </w:tc>
        <w:tc>
          <w:tcPr>
            <w:tcW w:w="907" w:type="dxa"/>
            <w:tcBorders>
              <w:top w:val="single" w:sz="2" w:space="0" w:color="auto"/>
              <w:left w:val="single" w:sz="2" w:space="0" w:color="auto"/>
              <w:bottom w:val="single" w:sz="2" w:space="0" w:color="auto"/>
              <w:right w:val="single" w:sz="4" w:space="0" w:color="auto"/>
            </w:tcBorders>
            <w:vAlign w:val="center"/>
          </w:tcPr>
          <w:p w14:paraId="0D898DD3" w14:textId="77777777" w:rsidR="00C16722" w:rsidRPr="00C16722" w:rsidRDefault="00C16722" w:rsidP="007E584C">
            <w:pPr>
              <w:pStyle w:val="Tabelasredina"/>
            </w:pPr>
            <w:r w:rsidRPr="00C16722">
              <w:t>281</w:t>
            </w:r>
          </w:p>
        </w:tc>
        <w:tc>
          <w:tcPr>
            <w:tcW w:w="907" w:type="dxa"/>
            <w:tcBorders>
              <w:top w:val="single" w:sz="2" w:space="0" w:color="auto"/>
              <w:left w:val="single" w:sz="4" w:space="0" w:color="auto"/>
              <w:bottom w:val="single" w:sz="2" w:space="0" w:color="auto"/>
              <w:right w:val="single" w:sz="12" w:space="0" w:color="auto"/>
            </w:tcBorders>
            <w:vAlign w:val="center"/>
          </w:tcPr>
          <w:p w14:paraId="711292EB" w14:textId="77777777" w:rsidR="00C16722" w:rsidRPr="00C16722" w:rsidRDefault="00C16722" w:rsidP="007E584C">
            <w:pPr>
              <w:pStyle w:val="Tabelasredina"/>
            </w:pPr>
            <w:r>
              <w:t>213</w:t>
            </w:r>
          </w:p>
        </w:tc>
      </w:tr>
      <w:tr w:rsidR="00C16722" w:rsidRPr="00C16722" w14:paraId="3A3177C6" w14:textId="77777777" w:rsidTr="007E584C">
        <w:trPr>
          <w:trHeight w:val="340"/>
        </w:trPr>
        <w:tc>
          <w:tcPr>
            <w:tcW w:w="4025" w:type="dxa"/>
            <w:tcBorders>
              <w:top w:val="single" w:sz="2" w:space="0" w:color="auto"/>
              <w:left w:val="single" w:sz="12" w:space="0" w:color="auto"/>
              <w:bottom w:val="single" w:sz="2" w:space="0" w:color="auto"/>
              <w:right w:val="single" w:sz="2" w:space="0" w:color="auto"/>
            </w:tcBorders>
            <w:vAlign w:val="center"/>
          </w:tcPr>
          <w:p w14:paraId="0D552B91" w14:textId="77777777" w:rsidR="00C16722" w:rsidRPr="00C16722" w:rsidRDefault="00C16722" w:rsidP="00E311B7">
            <w:pPr>
              <w:pStyle w:val="Tabela"/>
            </w:pPr>
            <w:r w:rsidRPr="00C16722">
              <w:t>Odločbe o prekršku</w:t>
            </w:r>
          </w:p>
        </w:tc>
        <w:tc>
          <w:tcPr>
            <w:tcW w:w="907" w:type="dxa"/>
            <w:tcBorders>
              <w:top w:val="single" w:sz="2" w:space="0" w:color="auto"/>
              <w:left w:val="single" w:sz="2" w:space="0" w:color="auto"/>
              <w:bottom w:val="single" w:sz="2" w:space="0" w:color="auto"/>
              <w:right w:val="single" w:sz="2" w:space="0" w:color="auto"/>
            </w:tcBorders>
            <w:vAlign w:val="center"/>
          </w:tcPr>
          <w:p w14:paraId="17751027" w14:textId="77777777" w:rsidR="00C16722" w:rsidRPr="00C16722" w:rsidRDefault="00C16722" w:rsidP="007E584C">
            <w:pPr>
              <w:pStyle w:val="Tabelasredina"/>
            </w:pPr>
            <w:r w:rsidRPr="00C16722">
              <w:t>529</w:t>
            </w:r>
          </w:p>
        </w:tc>
        <w:tc>
          <w:tcPr>
            <w:tcW w:w="907" w:type="dxa"/>
            <w:tcBorders>
              <w:top w:val="single" w:sz="2" w:space="0" w:color="auto"/>
              <w:left w:val="single" w:sz="2" w:space="0" w:color="auto"/>
              <w:bottom w:val="single" w:sz="2" w:space="0" w:color="auto"/>
              <w:right w:val="single" w:sz="2" w:space="0" w:color="auto"/>
            </w:tcBorders>
            <w:vAlign w:val="center"/>
          </w:tcPr>
          <w:p w14:paraId="00F95DAC" w14:textId="77777777" w:rsidR="00C16722" w:rsidRPr="00C16722" w:rsidRDefault="00C16722" w:rsidP="007E584C">
            <w:pPr>
              <w:pStyle w:val="Tabelasredina"/>
            </w:pPr>
            <w:r w:rsidRPr="00C16722">
              <w:t>741</w:t>
            </w:r>
          </w:p>
        </w:tc>
        <w:tc>
          <w:tcPr>
            <w:tcW w:w="907" w:type="dxa"/>
            <w:tcBorders>
              <w:top w:val="single" w:sz="2" w:space="0" w:color="auto"/>
              <w:left w:val="single" w:sz="2" w:space="0" w:color="auto"/>
              <w:bottom w:val="single" w:sz="2" w:space="0" w:color="auto"/>
              <w:right w:val="single" w:sz="2" w:space="0" w:color="auto"/>
            </w:tcBorders>
            <w:vAlign w:val="center"/>
          </w:tcPr>
          <w:p w14:paraId="798B371E" w14:textId="77777777" w:rsidR="00C16722" w:rsidRPr="00C16722" w:rsidRDefault="00C16722" w:rsidP="007E584C">
            <w:pPr>
              <w:pStyle w:val="Tabelasredina"/>
            </w:pPr>
            <w:r w:rsidRPr="00C16722">
              <w:t>752</w:t>
            </w:r>
          </w:p>
        </w:tc>
        <w:tc>
          <w:tcPr>
            <w:tcW w:w="907" w:type="dxa"/>
            <w:tcBorders>
              <w:top w:val="single" w:sz="2" w:space="0" w:color="auto"/>
              <w:left w:val="single" w:sz="2" w:space="0" w:color="auto"/>
              <w:bottom w:val="single" w:sz="2" w:space="0" w:color="auto"/>
              <w:right w:val="single" w:sz="2" w:space="0" w:color="auto"/>
            </w:tcBorders>
            <w:vAlign w:val="center"/>
          </w:tcPr>
          <w:p w14:paraId="6CCE7D79" w14:textId="77777777" w:rsidR="00C16722" w:rsidRPr="00C16722" w:rsidRDefault="00C16722" w:rsidP="007E584C">
            <w:pPr>
              <w:pStyle w:val="Tabelasredina"/>
            </w:pPr>
            <w:r w:rsidRPr="00C16722">
              <w:t>808</w:t>
            </w:r>
          </w:p>
        </w:tc>
        <w:tc>
          <w:tcPr>
            <w:tcW w:w="907" w:type="dxa"/>
            <w:tcBorders>
              <w:top w:val="single" w:sz="2" w:space="0" w:color="auto"/>
              <w:left w:val="single" w:sz="2" w:space="0" w:color="auto"/>
              <w:bottom w:val="single" w:sz="2" w:space="0" w:color="auto"/>
              <w:right w:val="single" w:sz="2" w:space="0" w:color="auto"/>
            </w:tcBorders>
            <w:vAlign w:val="center"/>
          </w:tcPr>
          <w:p w14:paraId="48B06ED6" w14:textId="77777777" w:rsidR="00C16722" w:rsidRPr="00C16722" w:rsidRDefault="00C16722" w:rsidP="007E584C">
            <w:pPr>
              <w:pStyle w:val="Tabelasredina"/>
            </w:pPr>
            <w:r w:rsidRPr="00C16722">
              <w:t>1002</w:t>
            </w:r>
          </w:p>
        </w:tc>
        <w:tc>
          <w:tcPr>
            <w:tcW w:w="907" w:type="dxa"/>
            <w:tcBorders>
              <w:top w:val="single" w:sz="2" w:space="0" w:color="auto"/>
              <w:left w:val="single" w:sz="2" w:space="0" w:color="auto"/>
              <w:bottom w:val="single" w:sz="2" w:space="0" w:color="auto"/>
              <w:right w:val="single" w:sz="2" w:space="0" w:color="auto"/>
            </w:tcBorders>
            <w:vAlign w:val="center"/>
          </w:tcPr>
          <w:p w14:paraId="3398E687" w14:textId="77777777" w:rsidR="00C16722" w:rsidRPr="00C16722" w:rsidRDefault="00C16722" w:rsidP="007E584C">
            <w:pPr>
              <w:pStyle w:val="Tabelasredina"/>
            </w:pPr>
            <w:r w:rsidRPr="00C16722">
              <w:t>820</w:t>
            </w:r>
          </w:p>
        </w:tc>
        <w:tc>
          <w:tcPr>
            <w:tcW w:w="907" w:type="dxa"/>
            <w:tcBorders>
              <w:top w:val="single" w:sz="2" w:space="0" w:color="auto"/>
              <w:left w:val="single" w:sz="2" w:space="0" w:color="auto"/>
              <w:bottom w:val="single" w:sz="2" w:space="0" w:color="auto"/>
              <w:right w:val="single" w:sz="2" w:space="0" w:color="auto"/>
            </w:tcBorders>
            <w:vAlign w:val="center"/>
          </w:tcPr>
          <w:p w14:paraId="0BD09A45" w14:textId="77777777" w:rsidR="00C16722" w:rsidRPr="00C16722" w:rsidRDefault="00C16722" w:rsidP="007E584C">
            <w:pPr>
              <w:pStyle w:val="Tabelasredina"/>
            </w:pPr>
            <w:r w:rsidRPr="00C16722">
              <w:t>593</w:t>
            </w:r>
          </w:p>
        </w:tc>
        <w:tc>
          <w:tcPr>
            <w:tcW w:w="907" w:type="dxa"/>
            <w:tcBorders>
              <w:top w:val="single" w:sz="2" w:space="0" w:color="auto"/>
              <w:left w:val="single" w:sz="2" w:space="0" w:color="auto"/>
              <w:bottom w:val="single" w:sz="2" w:space="0" w:color="auto"/>
              <w:right w:val="single" w:sz="2" w:space="0" w:color="auto"/>
            </w:tcBorders>
            <w:vAlign w:val="center"/>
          </w:tcPr>
          <w:p w14:paraId="5CBAF8A5" w14:textId="77777777" w:rsidR="00C16722" w:rsidRPr="00C16722" w:rsidRDefault="00C16722" w:rsidP="007E584C">
            <w:pPr>
              <w:pStyle w:val="Tabelasredina"/>
            </w:pPr>
            <w:r w:rsidRPr="00C16722">
              <w:t>522</w:t>
            </w:r>
          </w:p>
        </w:tc>
        <w:tc>
          <w:tcPr>
            <w:tcW w:w="907" w:type="dxa"/>
            <w:tcBorders>
              <w:top w:val="single" w:sz="2" w:space="0" w:color="auto"/>
              <w:left w:val="single" w:sz="2" w:space="0" w:color="auto"/>
              <w:bottom w:val="single" w:sz="2" w:space="0" w:color="auto"/>
              <w:right w:val="single" w:sz="4" w:space="0" w:color="auto"/>
            </w:tcBorders>
            <w:vAlign w:val="center"/>
          </w:tcPr>
          <w:p w14:paraId="0BE1B8E5" w14:textId="77777777" w:rsidR="00C16722" w:rsidRPr="00C16722" w:rsidRDefault="00C16722" w:rsidP="007E584C">
            <w:pPr>
              <w:pStyle w:val="Tabelasredina"/>
            </w:pPr>
            <w:r w:rsidRPr="00C16722">
              <w:t>350</w:t>
            </w:r>
          </w:p>
        </w:tc>
        <w:tc>
          <w:tcPr>
            <w:tcW w:w="907" w:type="dxa"/>
            <w:tcBorders>
              <w:top w:val="single" w:sz="2" w:space="0" w:color="auto"/>
              <w:left w:val="single" w:sz="4" w:space="0" w:color="auto"/>
              <w:bottom w:val="single" w:sz="2" w:space="0" w:color="auto"/>
              <w:right w:val="single" w:sz="12" w:space="0" w:color="auto"/>
            </w:tcBorders>
            <w:vAlign w:val="center"/>
          </w:tcPr>
          <w:p w14:paraId="6D7EF2B2" w14:textId="77777777" w:rsidR="00C16722" w:rsidRPr="00C16722" w:rsidRDefault="00C16722" w:rsidP="007E584C">
            <w:pPr>
              <w:pStyle w:val="Tabelasredina"/>
            </w:pPr>
            <w:r>
              <w:t>281</w:t>
            </w:r>
          </w:p>
        </w:tc>
      </w:tr>
      <w:tr w:rsidR="00C16722" w:rsidRPr="00C16722" w14:paraId="6C4A0E66" w14:textId="77777777" w:rsidTr="007E584C">
        <w:trPr>
          <w:trHeight w:val="340"/>
        </w:trPr>
        <w:tc>
          <w:tcPr>
            <w:tcW w:w="4025" w:type="dxa"/>
            <w:tcBorders>
              <w:top w:val="single" w:sz="2" w:space="0" w:color="auto"/>
              <w:left w:val="single" w:sz="12" w:space="0" w:color="auto"/>
              <w:bottom w:val="single" w:sz="12" w:space="0" w:color="auto"/>
              <w:right w:val="single" w:sz="2" w:space="0" w:color="auto"/>
            </w:tcBorders>
            <w:vAlign w:val="center"/>
          </w:tcPr>
          <w:p w14:paraId="16CCA9FE" w14:textId="77777777" w:rsidR="00C16722" w:rsidRPr="00C16722" w:rsidRDefault="00C16722" w:rsidP="00E311B7">
            <w:pPr>
              <w:pStyle w:val="Tabela"/>
            </w:pPr>
            <w:r w:rsidRPr="00C16722">
              <w:t>Obdolžilni predlogi</w:t>
            </w:r>
          </w:p>
        </w:tc>
        <w:tc>
          <w:tcPr>
            <w:tcW w:w="907" w:type="dxa"/>
            <w:tcBorders>
              <w:top w:val="single" w:sz="2" w:space="0" w:color="auto"/>
              <w:left w:val="single" w:sz="2" w:space="0" w:color="auto"/>
              <w:bottom w:val="single" w:sz="12" w:space="0" w:color="auto"/>
              <w:right w:val="single" w:sz="2" w:space="0" w:color="auto"/>
            </w:tcBorders>
            <w:vAlign w:val="center"/>
          </w:tcPr>
          <w:p w14:paraId="44A23E8E" w14:textId="77777777" w:rsidR="00C16722" w:rsidRPr="00C16722" w:rsidRDefault="00C16722" w:rsidP="007E584C">
            <w:pPr>
              <w:pStyle w:val="Tabelasredina"/>
            </w:pPr>
            <w:r w:rsidRPr="00C16722">
              <w:t>12</w:t>
            </w:r>
          </w:p>
        </w:tc>
        <w:tc>
          <w:tcPr>
            <w:tcW w:w="907" w:type="dxa"/>
            <w:tcBorders>
              <w:top w:val="single" w:sz="2" w:space="0" w:color="auto"/>
              <w:left w:val="single" w:sz="2" w:space="0" w:color="auto"/>
              <w:bottom w:val="single" w:sz="12" w:space="0" w:color="auto"/>
              <w:right w:val="single" w:sz="2" w:space="0" w:color="auto"/>
            </w:tcBorders>
            <w:vAlign w:val="center"/>
          </w:tcPr>
          <w:p w14:paraId="1F4699CA" w14:textId="77777777" w:rsidR="00C16722" w:rsidRPr="00C16722" w:rsidRDefault="00C16722" w:rsidP="007E584C">
            <w:pPr>
              <w:pStyle w:val="Tabelasredina"/>
            </w:pPr>
            <w:r w:rsidRPr="00C16722">
              <w:t>27</w:t>
            </w:r>
          </w:p>
        </w:tc>
        <w:tc>
          <w:tcPr>
            <w:tcW w:w="907" w:type="dxa"/>
            <w:tcBorders>
              <w:top w:val="single" w:sz="2" w:space="0" w:color="auto"/>
              <w:left w:val="single" w:sz="2" w:space="0" w:color="auto"/>
              <w:bottom w:val="single" w:sz="12" w:space="0" w:color="auto"/>
              <w:right w:val="single" w:sz="2" w:space="0" w:color="auto"/>
            </w:tcBorders>
            <w:vAlign w:val="center"/>
          </w:tcPr>
          <w:p w14:paraId="7286A9CE" w14:textId="77777777" w:rsidR="00C16722" w:rsidRPr="00C16722" w:rsidRDefault="00C16722" w:rsidP="007E584C">
            <w:pPr>
              <w:pStyle w:val="Tabelasredina"/>
            </w:pPr>
            <w:r w:rsidRPr="00C16722">
              <w:t>18</w:t>
            </w:r>
          </w:p>
        </w:tc>
        <w:tc>
          <w:tcPr>
            <w:tcW w:w="907" w:type="dxa"/>
            <w:tcBorders>
              <w:top w:val="single" w:sz="2" w:space="0" w:color="auto"/>
              <w:left w:val="single" w:sz="2" w:space="0" w:color="auto"/>
              <w:bottom w:val="single" w:sz="12" w:space="0" w:color="auto"/>
              <w:right w:val="single" w:sz="2" w:space="0" w:color="auto"/>
            </w:tcBorders>
            <w:vAlign w:val="center"/>
          </w:tcPr>
          <w:p w14:paraId="332D325B" w14:textId="77777777" w:rsidR="00C16722" w:rsidRPr="00C16722" w:rsidRDefault="00C16722" w:rsidP="007E584C">
            <w:pPr>
              <w:pStyle w:val="Tabelasredina"/>
            </w:pPr>
            <w:r w:rsidRPr="00C16722">
              <w:t>10</w:t>
            </w:r>
          </w:p>
        </w:tc>
        <w:tc>
          <w:tcPr>
            <w:tcW w:w="907" w:type="dxa"/>
            <w:tcBorders>
              <w:top w:val="single" w:sz="2" w:space="0" w:color="auto"/>
              <w:left w:val="single" w:sz="2" w:space="0" w:color="auto"/>
              <w:bottom w:val="single" w:sz="12" w:space="0" w:color="auto"/>
              <w:right w:val="single" w:sz="2" w:space="0" w:color="auto"/>
            </w:tcBorders>
            <w:vAlign w:val="center"/>
          </w:tcPr>
          <w:p w14:paraId="67F1A3E6" w14:textId="77777777" w:rsidR="00C16722" w:rsidRPr="00C16722" w:rsidRDefault="00C16722" w:rsidP="007E584C">
            <w:pPr>
              <w:pStyle w:val="Tabelasredina"/>
            </w:pPr>
            <w:r w:rsidRPr="00C16722">
              <w:t>18</w:t>
            </w:r>
          </w:p>
        </w:tc>
        <w:tc>
          <w:tcPr>
            <w:tcW w:w="907" w:type="dxa"/>
            <w:tcBorders>
              <w:top w:val="single" w:sz="2" w:space="0" w:color="auto"/>
              <w:left w:val="single" w:sz="2" w:space="0" w:color="auto"/>
              <w:bottom w:val="single" w:sz="12" w:space="0" w:color="auto"/>
              <w:right w:val="single" w:sz="2" w:space="0" w:color="auto"/>
            </w:tcBorders>
            <w:vAlign w:val="center"/>
          </w:tcPr>
          <w:p w14:paraId="3C299C66" w14:textId="77777777" w:rsidR="00C16722" w:rsidRPr="00C16722" w:rsidRDefault="00C16722" w:rsidP="007E584C">
            <w:pPr>
              <w:pStyle w:val="Tabelasredina"/>
            </w:pPr>
            <w:r w:rsidRPr="00C16722">
              <w:t>3</w:t>
            </w:r>
          </w:p>
        </w:tc>
        <w:tc>
          <w:tcPr>
            <w:tcW w:w="907" w:type="dxa"/>
            <w:tcBorders>
              <w:top w:val="single" w:sz="2" w:space="0" w:color="auto"/>
              <w:left w:val="single" w:sz="2" w:space="0" w:color="auto"/>
              <w:bottom w:val="single" w:sz="12" w:space="0" w:color="auto"/>
              <w:right w:val="single" w:sz="2" w:space="0" w:color="auto"/>
            </w:tcBorders>
            <w:vAlign w:val="center"/>
          </w:tcPr>
          <w:p w14:paraId="2361D9D6" w14:textId="77777777" w:rsidR="00C16722" w:rsidRPr="00C16722" w:rsidRDefault="00C16722" w:rsidP="007E584C">
            <w:pPr>
              <w:pStyle w:val="Tabelasredina"/>
            </w:pPr>
            <w:r w:rsidRPr="00C16722">
              <w:t>1</w:t>
            </w:r>
          </w:p>
        </w:tc>
        <w:tc>
          <w:tcPr>
            <w:tcW w:w="907" w:type="dxa"/>
            <w:tcBorders>
              <w:top w:val="single" w:sz="2" w:space="0" w:color="auto"/>
              <w:left w:val="single" w:sz="2" w:space="0" w:color="auto"/>
              <w:bottom w:val="single" w:sz="12" w:space="0" w:color="auto"/>
              <w:right w:val="single" w:sz="2" w:space="0" w:color="auto"/>
            </w:tcBorders>
            <w:vAlign w:val="center"/>
          </w:tcPr>
          <w:p w14:paraId="7BEEA5FA" w14:textId="77777777" w:rsidR="00C16722" w:rsidRPr="00C16722" w:rsidRDefault="00C16722" w:rsidP="007E584C">
            <w:pPr>
              <w:pStyle w:val="Tabelasredina"/>
            </w:pPr>
            <w:r w:rsidRPr="00C16722">
              <w:t>3</w:t>
            </w:r>
          </w:p>
        </w:tc>
        <w:tc>
          <w:tcPr>
            <w:tcW w:w="907" w:type="dxa"/>
            <w:tcBorders>
              <w:top w:val="single" w:sz="2" w:space="0" w:color="auto"/>
              <w:left w:val="single" w:sz="2" w:space="0" w:color="auto"/>
              <w:bottom w:val="single" w:sz="12" w:space="0" w:color="auto"/>
              <w:right w:val="single" w:sz="4" w:space="0" w:color="auto"/>
            </w:tcBorders>
            <w:vAlign w:val="center"/>
          </w:tcPr>
          <w:p w14:paraId="0D6273B7" w14:textId="77777777" w:rsidR="00C16722" w:rsidRPr="00C16722" w:rsidRDefault="00C16722" w:rsidP="007E584C">
            <w:pPr>
              <w:pStyle w:val="Tabelasredina"/>
            </w:pPr>
            <w:r w:rsidRPr="00C16722">
              <w:t>9</w:t>
            </w:r>
          </w:p>
        </w:tc>
        <w:tc>
          <w:tcPr>
            <w:tcW w:w="907" w:type="dxa"/>
            <w:tcBorders>
              <w:top w:val="single" w:sz="2" w:space="0" w:color="auto"/>
              <w:left w:val="single" w:sz="4" w:space="0" w:color="auto"/>
              <w:bottom w:val="single" w:sz="12" w:space="0" w:color="auto"/>
              <w:right w:val="single" w:sz="12" w:space="0" w:color="auto"/>
            </w:tcBorders>
            <w:vAlign w:val="center"/>
          </w:tcPr>
          <w:p w14:paraId="14FDEBC1" w14:textId="77777777" w:rsidR="00C16722" w:rsidRPr="00C16722" w:rsidRDefault="00C16722" w:rsidP="007E584C">
            <w:pPr>
              <w:pStyle w:val="Tabelasredina"/>
            </w:pPr>
            <w:r>
              <w:t>13</w:t>
            </w:r>
          </w:p>
        </w:tc>
      </w:tr>
    </w:tbl>
    <w:p w14:paraId="70173D3D" w14:textId="77777777" w:rsidR="0038173C" w:rsidRPr="00C16722" w:rsidRDefault="0038173C" w:rsidP="00CC5E42"/>
    <w:p w14:paraId="46953370" w14:textId="77777777" w:rsidR="00E311B7" w:rsidRPr="00C16722" w:rsidRDefault="00E311B7" w:rsidP="00CC5E42"/>
    <w:p w14:paraId="64E32747" w14:textId="77777777" w:rsidR="00007A13" w:rsidRPr="00C16722" w:rsidRDefault="00007A13">
      <w:pPr>
        <w:overflowPunct/>
        <w:autoSpaceDE/>
        <w:autoSpaceDN/>
        <w:adjustRightInd/>
        <w:spacing w:after="0"/>
        <w:jc w:val="left"/>
        <w:textAlignment w:val="auto"/>
      </w:pPr>
      <w:r w:rsidRPr="00C16722">
        <w:br w:type="page"/>
      </w:r>
    </w:p>
    <w:p w14:paraId="7966B597" w14:textId="77777777" w:rsidR="00007A13" w:rsidRPr="00C16722" w:rsidRDefault="00007A13" w:rsidP="00CC5E42"/>
    <w:bookmarkEnd w:id="200"/>
    <w:p w14:paraId="74516A26" w14:textId="77777777" w:rsidR="000903C5" w:rsidRPr="00D618E3" w:rsidRDefault="000903C5" w:rsidP="00E311B7">
      <w:pPr>
        <w:overflowPunct/>
        <w:autoSpaceDE/>
        <w:autoSpaceDN/>
        <w:adjustRightInd/>
        <w:spacing w:after="0"/>
        <w:jc w:val="left"/>
        <w:textAlignment w:val="auto"/>
      </w:pPr>
    </w:p>
    <w:p w14:paraId="72621D3A" w14:textId="77777777" w:rsidR="0038173C" w:rsidRPr="00D618E3" w:rsidRDefault="0038173C" w:rsidP="00747032">
      <w:pPr>
        <w:pStyle w:val="Naslovprilog"/>
        <w:sectPr w:rsidR="0038173C" w:rsidRPr="00D618E3" w:rsidSect="005C3B98">
          <w:pgSz w:w="16840" w:h="11907" w:orient="landscape" w:code="9"/>
          <w:pgMar w:top="1701" w:right="1701" w:bottom="1701" w:left="1304" w:header="709" w:footer="624" w:gutter="0"/>
          <w:cols w:space="708"/>
          <w:titlePg/>
          <w:docGrid w:linePitch="360"/>
        </w:sectPr>
      </w:pPr>
    </w:p>
    <w:p w14:paraId="390829CA" w14:textId="77777777" w:rsidR="0038173C" w:rsidRPr="00D618E3" w:rsidRDefault="0038173C" w:rsidP="00747032">
      <w:pPr>
        <w:pStyle w:val="Naslovprilog"/>
      </w:pPr>
      <w:r w:rsidRPr="00D618E3">
        <w:lastRenderedPageBreak/>
        <w:t>OPOMBE (prostor za opombe bralca)</w:t>
      </w:r>
    </w:p>
    <w:p w14:paraId="0937FDA2" w14:textId="77777777" w:rsidR="0038173C" w:rsidRPr="00C16722" w:rsidRDefault="0038173C"/>
    <w:p w14:paraId="4409DBC2" w14:textId="77777777" w:rsidR="0038173C" w:rsidRPr="00C16722" w:rsidRDefault="0038173C"/>
    <w:p w14:paraId="49408C40" w14:textId="77777777" w:rsidR="0038173C" w:rsidRPr="00C16722" w:rsidRDefault="0038173C"/>
    <w:p w14:paraId="4C5146DF" w14:textId="77777777" w:rsidR="008465A3" w:rsidRPr="00C16722" w:rsidRDefault="005A5C0E">
      <w:r w:rsidRPr="00C16722">
        <w:br w:type="page"/>
      </w:r>
    </w:p>
    <w:p w14:paraId="6518A7C2" w14:textId="77777777" w:rsidR="0038173C" w:rsidRPr="00C16722" w:rsidRDefault="0038173C"/>
    <w:p w14:paraId="7DE8BA01" w14:textId="77777777" w:rsidR="0038173C" w:rsidRPr="00C16722" w:rsidRDefault="0038173C"/>
    <w:p w14:paraId="6434B438" w14:textId="77777777" w:rsidR="0038173C" w:rsidRPr="00C16722" w:rsidRDefault="0038173C"/>
    <w:p w14:paraId="54F2ABEC" w14:textId="77777777" w:rsidR="0038173C" w:rsidRPr="00C16722" w:rsidRDefault="0038173C"/>
    <w:p w14:paraId="7CBA65EE" w14:textId="77777777" w:rsidR="0038173C" w:rsidRPr="00C16722" w:rsidRDefault="0038173C"/>
    <w:p w14:paraId="15E55C91" w14:textId="77777777" w:rsidR="0038173C" w:rsidRPr="00C16722" w:rsidRDefault="0038173C"/>
    <w:p w14:paraId="1B1CD8F5" w14:textId="77777777" w:rsidR="008465A3" w:rsidRPr="00C16722" w:rsidRDefault="008465A3"/>
    <w:p w14:paraId="3CBBDDE9" w14:textId="77777777" w:rsidR="0038173C" w:rsidRPr="00C16722" w:rsidRDefault="0038173C"/>
    <w:p w14:paraId="0E3D023F" w14:textId="77777777" w:rsidR="0038173C" w:rsidRPr="00C16722" w:rsidRDefault="0038173C"/>
    <w:p w14:paraId="558BF31E" w14:textId="77777777" w:rsidR="005A5C0E" w:rsidRPr="00C16722" w:rsidRDefault="005A5C0E"/>
    <w:p w14:paraId="74FAA3A1" w14:textId="77777777" w:rsidR="005A5C0E" w:rsidRPr="00C16722" w:rsidRDefault="005A5C0E"/>
    <w:p w14:paraId="4E64609B" w14:textId="77777777" w:rsidR="005A5C0E" w:rsidRPr="00C16722" w:rsidRDefault="005A5C0E"/>
    <w:p w14:paraId="7BDB03BB" w14:textId="77777777" w:rsidR="005A5C0E" w:rsidRPr="00C16722" w:rsidRDefault="005A5C0E"/>
    <w:p w14:paraId="1C2B0C94" w14:textId="77777777" w:rsidR="005A5C0E" w:rsidRPr="00C16722" w:rsidRDefault="005A5C0E"/>
    <w:p w14:paraId="3A8E561E" w14:textId="77777777" w:rsidR="0038173C" w:rsidRPr="00C16722" w:rsidRDefault="0038173C"/>
    <w:p w14:paraId="018A9A43" w14:textId="77777777" w:rsidR="006455CB" w:rsidRPr="00C16722" w:rsidRDefault="006455CB"/>
    <w:p w14:paraId="3D4CBC41" w14:textId="77777777" w:rsidR="0038173C" w:rsidRPr="00C16722" w:rsidRDefault="0038173C"/>
    <w:p w14:paraId="43DEE121" w14:textId="77777777" w:rsidR="0038173C" w:rsidRPr="00C16722" w:rsidRDefault="0038173C"/>
    <w:p w14:paraId="586F9A49" w14:textId="77777777" w:rsidR="0038173C" w:rsidRPr="00C16722" w:rsidRDefault="0038173C"/>
    <w:p w14:paraId="4C7EC08E" w14:textId="77777777" w:rsidR="0038173C" w:rsidRPr="00C16722" w:rsidRDefault="0038173C" w:rsidP="00C353CA">
      <w:pPr>
        <w:pStyle w:val="Naslov6a"/>
      </w:pPr>
      <w:r w:rsidRPr="00C16722">
        <w:t>Gradivo so pripravili:</w:t>
      </w:r>
    </w:p>
    <w:p w14:paraId="35ADDFDA" w14:textId="77777777" w:rsidR="0038173C" w:rsidRPr="00C16722" w:rsidRDefault="0038173C" w:rsidP="006921B2">
      <w:pPr>
        <w:pStyle w:val="Naslov6b"/>
      </w:pPr>
      <w:r w:rsidRPr="00C16722">
        <w:t>Pri pripravi prispevkov in oblikovanju poročila so sodelovali vsi zaposleni</w:t>
      </w:r>
      <w:r w:rsidR="008465A3" w:rsidRPr="00C16722">
        <w:t xml:space="preserve"> </w:t>
      </w:r>
      <w:r w:rsidRPr="00C16722">
        <w:t>Tržnega inšpektorata RS.</w:t>
      </w:r>
    </w:p>
    <w:p w14:paraId="6A7186FC" w14:textId="77777777" w:rsidR="0038173C" w:rsidRPr="00C16722" w:rsidRDefault="0038173C" w:rsidP="00C353CA">
      <w:pPr>
        <w:pStyle w:val="Naslov6a"/>
      </w:pPr>
      <w:r w:rsidRPr="00C16722">
        <w:t>Naslov:</w:t>
      </w:r>
    </w:p>
    <w:p w14:paraId="205454C1" w14:textId="4F9C2934" w:rsidR="0038173C" w:rsidRPr="00C16722" w:rsidRDefault="0038173C" w:rsidP="006921B2">
      <w:pPr>
        <w:pStyle w:val="Naslov6b"/>
      </w:pPr>
      <w:r w:rsidRPr="00C16722">
        <w:t xml:space="preserve">Poslovno poročilo Tržnega inšpektorata </w:t>
      </w:r>
      <w:r w:rsidR="001A4988" w:rsidRPr="00C16722">
        <w:t>RS</w:t>
      </w:r>
      <w:r w:rsidR="00877AFA" w:rsidRPr="00C16722">
        <w:t xml:space="preserve"> </w:t>
      </w:r>
      <w:r w:rsidR="001A4988" w:rsidRPr="00C16722">
        <w:t xml:space="preserve">za leto </w:t>
      </w:r>
      <w:r w:rsidR="00E8166E" w:rsidRPr="00C16722">
        <w:t>201</w:t>
      </w:r>
      <w:r w:rsidR="00C1504E">
        <w:t>9</w:t>
      </w:r>
    </w:p>
    <w:p w14:paraId="5E443678" w14:textId="77777777" w:rsidR="0038173C" w:rsidRPr="00C16722" w:rsidRDefault="0038173C" w:rsidP="00C353CA">
      <w:pPr>
        <w:pStyle w:val="Naslov6a"/>
      </w:pPr>
      <w:r w:rsidRPr="00C16722">
        <w:t>Izdal:</w:t>
      </w:r>
    </w:p>
    <w:p w14:paraId="79EA88EF" w14:textId="77777777" w:rsidR="0038173C" w:rsidRPr="00C16722" w:rsidRDefault="0038173C" w:rsidP="006921B2">
      <w:pPr>
        <w:pStyle w:val="Naslov6b"/>
      </w:pPr>
      <w:r w:rsidRPr="00C16722">
        <w:t>Tržni inšpektorat RS, Dunajska cesta 160, Ljubljana</w:t>
      </w:r>
    </w:p>
    <w:p w14:paraId="359435E1" w14:textId="77777777" w:rsidR="0038173C" w:rsidRPr="00C16722" w:rsidRDefault="0038173C" w:rsidP="00C353CA">
      <w:pPr>
        <w:pStyle w:val="Naslov6a"/>
      </w:pPr>
      <w:r w:rsidRPr="00C16722">
        <w:t>Odgovorna oseba:</w:t>
      </w:r>
    </w:p>
    <w:p w14:paraId="11E3D8B9" w14:textId="77777777" w:rsidR="0038173C" w:rsidRPr="00C16722" w:rsidRDefault="0038173C" w:rsidP="006921B2">
      <w:pPr>
        <w:pStyle w:val="Naslov6b"/>
      </w:pPr>
      <w:r w:rsidRPr="00C16722">
        <w:t>Glavna tržna inšpektorica Andrejka Grlić</w:t>
      </w:r>
    </w:p>
    <w:p w14:paraId="6CFDFED5" w14:textId="77777777" w:rsidR="0038173C" w:rsidRPr="00C16722" w:rsidRDefault="0038173C" w:rsidP="006921B2"/>
    <w:p w14:paraId="6726121C" w14:textId="05511D74" w:rsidR="0038173C" w:rsidRPr="00C16722" w:rsidRDefault="0038173C" w:rsidP="006921B2">
      <w:pPr>
        <w:pStyle w:val="Naslov6b"/>
      </w:pPr>
      <w:r w:rsidRPr="00C16722">
        <w:t>© Uporaba in objava podatkov dovoljeni le z navedbo vira.</w:t>
      </w:r>
    </w:p>
    <w:sectPr w:rsidR="0038173C" w:rsidRPr="00C16722" w:rsidSect="005C3B98">
      <w:pgSz w:w="11907" w:h="16840" w:code="9"/>
      <w:pgMar w:top="1701" w:right="1701" w:bottom="1304" w:left="1701" w:header="708"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3">
      <wne:acd wne:acdName="acd0"/>
    </wne:keymap>
    <wne:keymap wne:kcmPrimary="0632">
      <wne:acd wne:acdName="acd2"/>
    </wne:keymap>
    <wne:keymap wne:kcmPrimary="0633">
      <wne:acd wne:acdName="acd1"/>
    </wne:keymap>
    <wne:keymap wne:kcmPrimary="0634">
      <wne:acd wne:acdName="acd3"/>
    </wne:keymap>
    <wne:keymap wne:kcmPrimary="065A">
      <wne:acd wne:acdName="acd4"/>
    </wne:keymap>
  </wne:keymaps>
  <wne:toolbars>
    <wne:acdManifest>
      <wne:acdEntry wne:acdName="acd0"/>
      <wne:acdEntry wne:acdName="acd1"/>
      <wne:acdEntry wne:acdName="acd2"/>
      <wne:acdEntry wne:acdName="acd3"/>
      <wne:acdEntry wne:acdName="acd4"/>
    </wne:acdManifest>
  </wne:toolbars>
  <wne:acds>
    <wne:acd wne:argValue="AgBOAGEAcwB0AGUAdgBhAG4AagBlACAAMwA=" wne:acdName="acd0" wne:fciIndexBasedOn="0065"/>
    <wne:acd wne:argValue="AQAAAAMA" wne:acdName="acd1" wne:fciIndexBasedOn="0065"/>
    <wne:acd wne:argValue="AQAAAAIA" wne:acdName="acd2" wne:fciIndexBasedOn="0065"/>
    <wne:acd wne:argValue="AQAAAAQA" wne:acdName="acd3" wne:fciIndexBasedOn="0065"/>
    <wne:acd wne:argValue="AgBaAGEAawBsAGoAdQBjAGUAawA=" wne:acdName="acd4"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CE3EB" w14:textId="77777777" w:rsidR="005E00BB" w:rsidRDefault="005E00BB">
      <w:r>
        <w:separator/>
      </w:r>
    </w:p>
    <w:p w14:paraId="067089F0" w14:textId="77777777" w:rsidR="005E00BB" w:rsidRDefault="005E00BB"/>
    <w:p w14:paraId="26686E51" w14:textId="77777777" w:rsidR="005E00BB" w:rsidRDefault="005E00BB"/>
    <w:p w14:paraId="0F5CE0C3" w14:textId="77777777" w:rsidR="005E00BB" w:rsidRDefault="005E00BB" w:rsidP="00EE2164"/>
  </w:endnote>
  <w:endnote w:type="continuationSeparator" w:id="0">
    <w:p w14:paraId="73349645" w14:textId="77777777" w:rsidR="005E00BB" w:rsidRDefault="005E00BB">
      <w:r>
        <w:continuationSeparator/>
      </w:r>
    </w:p>
    <w:p w14:paraId="4375B9FF" w14:textId="77777777" w:rsidR="005E00BB" w:rsidRDefault="005E00BB"/>
    <w:p w14:paraId="166D38E4" w14:textId="77777777" w:rsidR="005E00BB" w:rsidRDefault="005E00BB"/>
    <w:p w14:paraId="772C40B7" w14:textId="77777777" w:rsidR="005E00BB" w:rsidRDefault="005E00BB" w:rsidP="00EE21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Republika">
    <w:panose1 w:val="02000506040000020004"/>
    <w:charset w:val="EE"/>
    <w:family w:val="auto"/>
    <w:pitch w:val="variable"/>
    <w:sig w:usb0="A00000FF" w:usb1="4000205B" w:usb2="00000000" w:usb3="00000000" w:csb0="0000009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F3EE" w14:textId="77777777" w:rsidR="00374370" w:rsidRDefault="0037437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DFBC8" w14:textId="77777777" w:rsidR="00374370" w:rsidRDefault="00374370">
    <w:pPr>
      <w:pStyle w:val="Noga"/>
    </w:pPr>
    <w:r>
      <w:t xml:space="preserve">Stran </w:t>
    </w:r>
    <w:r>
      <w:rPr>
        <w:rStyle w:val="tevilkastrani"/>
        <w:rFonts w:cs="Arial"/>
      </w:rPr>
      <w:fldChar w:fldCharType="begin"/>
    </w:r>
    <w:r>
      <w:rPr>
        <w:rStyle w:val="tevilkastrani"/>
        <w:rFonts w:cs="Arial"/>
      </w:rPr>
      <w:instrText xml:space="preserve"> PAGE </w:instrText>
    </w:r>
    <w:r>
      <w:rPr>
        <w:rStyle w:val="tevilkastrani"/>
        <w:rFonts w:cs="Arial"/>
      </w:rPr>
      <w:fldChar w:fldCharType="separate"/>
    </w:r>
    <w:r>
      <w:rPr>
        <w:rStyle w:val="tevilkastrani"/>
        <w:rFonts w:cs="Arial"/>
        <w:noProof/>
      </w:rPr>
      <w:t>IV</w:t>
    </w:r>
    <w:r>
      <w:rPr>
        <w:rStyle w:val="tevilkastrani"/>
        <w:rFonts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0BB6" w14:textId="77777777" w:rsidR="00374370" w:rsidRDefault="00374370" w:rsidP="00002F74">
    <w:pPr>
      <w:pStyle w:val="Noga"/>
    </w:pPr>
    <w:r>
      <w:t xml:space="preserve">Stran </w:t>
    </w:r>
    <w:r>
      <w:rPr>
        <w:rStyle w:val="tevilkastrani"/>
        <w:rFonts w:cs="Arial"/>
      </w:rPr>
      <w:fldChar w:fldCharType="begin"/>
    </w:r>
    <w:r>
      <w:rPr>
        <w:rStyle w:val="tevilkastrani"/>
        <w:rFonts w:cs="Arial"/>
      </w:rPr>
      <w:instrText xml:space="preserve"> PAGE </w:instrText>
    </w:r>
    <w:r>
      <w:rPr>
        <w:rStyle w:val="tevilkastrani"/>
        <w:rFonts w:cs="Arial"/>
      </w:rPr>
      <w:fldChar w:fldCharType="separate"/>
    </w:r>
    <w:r>
      <w:rPr>
        <w:rStyle w:val="tevilkastrani"/>
        <w:rFonts w:cs="Arial"/>
        <w:noProof/>
      </w:rPr>
      <w:t>41</w:t>
    </w:r>
    <w:r>
      <w:rPr>
        <w:rStyle w:val="tevilkastrani"/>
        <w:rFonts w:cs="Arial"/>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FB77" w14:textId="77777777" w:rsidR="00374370" w:rsidRPr="00964283" w:rsidRDefault="00374370" w:rsidP="00002F74">
    <w:pPr>
      <w:pStyle w:val="Noga"/>
    </w:pPr>
    <w:r w:rsidRPr="00964283">
      <w:t xml:space="preserve">Stran </w:t>
    </w:r>
    <w:r w:rsidRPr="00964283">
      <w:fldChar w:fldCharType="begin"/>
    </w:r>
    <w:r w:rsidRPr="00964283">
      <w:instrText xml:space="preserve"> PAGE </w:instrText>
    </w:r>
    <w:r w:rsidRPr="00964283">
      <w:fldChar w:fldCharType="separate"/>
    </w:r>
    <w:r>
      <w:rPr>
        <w:noProof/>
      </w:rPr>
      <w:t>47</w:t>
    </w:r>
    <w:r w:rsidRPr="0096428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ADA69" w14:textId="77777777" w:rsidR="005E00BB" w:rsidRDefault="005E00BB">
      <w:r>
        <w:separator/>
      </w:r>
    </w:p>
  </w:footnote>
  <w:footnote w:type="continuationSeparator" w:id="0">
    <w:p w14:paraId="5585EDB2" w14:textId="77777777" w:rsidR="005E00BB" w:rsidRDefault="005E00BB">
      <w:r>
        <w:continuationSeparator/>
      </w:r>
    </w:p>
    <w:p w14:paraId="0DFCA0B5" w14:textId="77777777" w:rsidR="005E00BB" w:rsidRDefault="005E00BB"/>
    <w:p w14:paraId="2FADE778" w14:textId="77777777" w:rsidR="005E00BB" w:rsidRDefault="005E00BB"/>
    <w:p w14:paraId="3D95A469" w14:textId="77777777" w:rsidR="005E00BB" w:rsidRDefault="005E00BB" w:rsidP="00EE2164"/>
  </w:footnote>
  <w:footnote w:id="1">
    <w:p w14:paraId="53B8BA4C" w14:textId="77777777" w:rsidR="00374370" w:rsidRPr="00CB5B63" w:rsidRDefault="00374370" w:rsidP="004647F3">
      <w:pPr>
        <w:pStyle w:val="Sprotnaopomba-besedilo"/>
        <w:rPr>
          <w:lang w:val="sl-SI"/>
        </w:rPr>
      </w:pPr>
      <w:r>
        <w:rPr>
          <w:rStyle w:val="Sprotnaopomba-sklic"/>
        </w:rPr>
        <w:footnoteRef/>
      </w:r>
      <w:r>
        <w:t xml:space="preserve"> </w:t>
      </w:r>
      <w:proofErr w:type="spellStart"/>
      <w:r w:rsidRPr="00CB5B63">
        <w:t>Glej</w:t>
      </w:r>
      <w:proofErr w:type="spellEnd"/>
      <w:r w:rsidRPr="00CB5B63">
        <w:t xml:space="preserve"> OECD Best Practice Principles for Regulatory Policy, Regulatory Enforcement and Inspections, </w:t>
      </w:r>
      <w:proofErr w:type="spellStart"/>
      <w:r w:rsidRPr="00CB5B63">
        <w:t>Pariz</w:t>
      </w:r>
      <w:proofErr w:type="spellEnd"/>
      <w:r w:rsidRPr="00CB5B63">
        <w:t xml:space="preserve"> 2014, https://read.oecd-ilibrary.org/governance/regulatory-enforcement-and-inspections_9789264208117-en#page1, str. 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8941" w14:textId="77777777" w:rsidR="00374370" w:rsidRDefault="00374370">
    <w:pPr>
      <w:pStyle w:val="Glava"/>
    </w:pPr>
  </w:p>
  <w:p w14:paraId="574F4F0A" w14:textId="77777777" w:rsidR="00374370" w:rsidRDefault="00374370">
    <w:pPr>
      <w:pStyle w:val="Glava"/>
    </w:pPr>
  </w:p>
  <w:p w14:paraId="189816F7" w14:textId="77777777" w:rsidR="00374370" w:rsidRDefault="00374370">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49592" w14:textId="77777777" w:rsidR="00374370" w:rsidRDefault="00374370" w:rsidP="003F11B3">
    <w:pPr>
      <w:pStyle w:val="Glava"/>
    </w:pPr>
  </w:p>
  <w:p w14:paraId="5C5ADE59" w14:textId="77777777" w:rsidR="00374370" w:rsidRDefault="00374370" w:rsidP="003F11B3">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1B90" w14:textId="77777777" w:rsidR="00374370" w:rsidRPr="00CF548C" w:rsidRDefault="00374370" w:rsidP="003F11B3">
    <w:pPr>
      <w:pStyle w:val="Glava"/>
    </w:pPr>
    <w:r w:rsidRPr="00CF548C">
      <w:t xml:space="preserve">Poslovno poročilo Tržnega inšpektorata </w:t>
    </w:r>
    <w:r>
      <w:t>Republike Slovenije za leto 2019</w:t>
    </w:r>
  </w:p>
  <w:p w14:paraId="000F6039" w14:textId="77777777" w:rsidR="00374370" w:rsidRDefault="00374370" w:rsidP="003F11B3">
    <w:pPr>
      <w:pStyle w:val="Glava"/>
    </w:pPr>
  </w:p>
  <w:p w14:paraId="68EB1663" w14:textId="77777777" w:rsidR="00374370" w:rsidRDefault="00374370" w:rsidP="003F11B3">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4A5F1" w14:textId="77777777" w:rsidR="00374370" w:rsidRDefault="00374370">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57DC" w14:textId="77777777" w:rsidR="00374370" w:rsidRPr="00CF548C" w:rsidRDefault="00374370">
    <w:pPr>
      <w:pStyle w:val="Glava"/>
    </w:pPr>
    <w:bookmarkStart w:id="198" w:name="_Hlk251909"/>
    <w:bookmarkStart w:id="199" w:name="_Hlk251910"/>
    <w:r w:rsidRPr="00CF548C">
      <w:t xml:space="preserve">Poslovno poročilo Tržnega inšpektorata Republike Slovenije za </w:t>
    </w:r>
    <w:r>
      <w:t>leto 2019</w:t>
    </w:r>
  </w:p>
  <w:p w14:paraId="45C35E00" w14:textId="77777777" w:rsidR="00374370" w:rsidRDefault="00374370">
    <w:pPr>
      <w:pStyle w:val="Glava"/>
    </w:pPr>
  </w:p>
  <w:bookmarkEnd w:id="198"/>
  <w:bookmarkEnd w:id="199"/>
  <w:p w14:paraId="72F9FFFC" w14:textId="77777777" w:rsidR="00374370" w:rsidRDefault="0037437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3B4F0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24F3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9A82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9A886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590A1D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6075E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5236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64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E08AB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BFC14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8AE85132"/>
    <w:lvl w:ilvl="0">
      <w:start w:val="1"/>
      <w:numFmt w:val="decimal"/>
      <w:pStyle w:val="Naslov1"/>
      <w:lvlText w:val="%1."/>
      <w:legacy w:legacy="1" w:legacySpace="120" w:legacyIndent="425"/>
      <w:lvlJc w:val="left"/>
      <w:pPr>
        <w:ind w:left="425" w:hanging="425"/>
      </w:pPr>
      <w:rPr>
        <w:rFonts w:cs="Times New Roman"/>
      </w:rPr>
    </w:lvl>
    <w:lvl w:ilvl="1">
      <w:start w:val="1"/>
      <w:numFmt w:val="decimal"/>
      <w:pStyle w:val="Naslov2"/>
      <w:lvlText w:val="%1.%2."/>
      <w:legacy w:legacy="1" w:legacySpace="120" w:legacyIndent="624"/>
      <w:lvlJc w:val="left"/>
      <w:pPr>
        <w:ind w:left="624" w:hanging="624"/>
      </w:pPr>
      <w:rPr>
        <w:rFonts w:cs="Times New Roman"/>
      </w:rPr>
    </w:lvl>
    <w:lvl w:ilvl="2">
      <w:start w:val="1"/>
      <w:numFmt w:val="decimal"/>
      <w:pStyle w:val="Naslov3"/>
      <w:lvlText w:val="%1.%2.%3."/>
      <w:legacy w:legacy="1" w:legacySpace="120" w:legacyIndent="851"/>
      <w:lvlJc w:val="left"/>
      <w:pPr>
        <w:ind w:left="1276" w:hanging="851"/>
      </w:pPr>
      <w:rPr>
        <w:rFonts w:cs="Times New Roman"/>
        <w:b w:val="0"/>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slov4"/>
      <w:lvlText w:val="%1.%2.%3.%4."/>
      <w:legacy w:legacy="1" w:legacySpace="120" w:legacyIndent="992"/>
      <w:lvlJc w:val="left"/>
      <w:pPr>
        <w:ind w:left="992" w:hanging="992"/>
      </w:pPr>
      <w:rPr>
        <w:rFonts w:cs="Times New Roman"/>
      </w:rPr>
    </w:lvl>
    <w:lvl w:ilvl="4">
      <w:start w:val="1"/>
      <w:numFmt w:val="decimal"/>
      <w:pStyle w:val="Naslov5"/>
      <w:lvlText w:val="%1.%2.%3.%4.%5"/>
      <w:legacy w:legacy="1" w:legacySpace="120" w:legacyIndent="1008"/>
      <w:lvlJc w:val="left"/>
      <w:pPr>
        <w:ind w:left="1008" w:hanging="1008"/>
      </w:pPr>
      <w:rPr>
        <w:rFonts w:cs="Times New Roman"/>
      </w:rPr>
    </w:lvl>
    <w:lvl w:ilvl="5">
      <w:start w:val="1"/>
      <w:numFmt w:val="decimal"/>
      <w:pStyle w:val="Naslov6"/>
      <w:lvlText w:val="%1.%2.%3.%4.%5.%6"/>
      <w:legacy w:legacy="1" w:legacySpace="120" w:legacyIndent="1152"/>
      <w:lvlJc w:val="left"/>
      <w:pPr>
        <w:ind w:left="1152" w:hanging="1152"/>
      </w:pPr>
      <w:rPr>
        <w:rFonts w:cs="Times New Roman"/>
      </w:rPr>
    </w:lvl>
    <w:lvl w:ilvl="6">
      <w:start w:val="1"/>
      <w:numFmt w:val="decimal"/>
      <w:pStyle w:val="Naslov7"/>
      <w:lvlText w:val="%1.%2.%3.%4.%5.%6.%7"/>
      <w:legacy w:legacy="1" w:legacySpace="120" w:legacyIndent="1296"/>
      <w:lvlJc w:val="left"/>
      <w:pPr>
        <w:ind w:left="1296" w:hanging="1296"/>
      </w:pPr>
      <w:rPr>
        <w:rFonts w:cs="Times New Roman"/>
      </w:rPr>
    </w:lvl>
    <w:lvl w:ilvl="7">
      <w:start w:val="1"/>
      <w:numFmt w:val="decimal"/>
      <w:pStyle w:val="Naslov8"/>
      <w:lvlText w:val="%1.%2.%3.%4.%5.%6.%7.%8"/>
      <w:legacy w:legacy="1" w:legacySpace="120" w:legacyIndent="1440"/>
      <w:lvlJc w:val="left"/>
      <w:pPr>
        <w:ind w:left="1440" w:hanging="1440"/>
      </w:pPr>
      <w:rPr>
        <w:rFonts w:cs="Times New Roman"/>
      </w:rPr>
    </w:lvl>
    <w:lvl w:ilvl="8">
      <w:start w:val="1"/>
      <w:numFmt w:val="decimal"/>
      <w:pStyle w:val="Naslov9"/>
      <w:lvlText w:val="%1.%2.%3.%4.%5.%6.%7.%8.%9"/>
      <w:legacy w:legacy="1" w:legacySpace="120" w:legacyIndent="1584"/>
      <w:lvlJc w:val="left"/>
      <w:pPr>
        <w:ind w:left="1584" w:hanging="1584"/>
      </w:pPr>
      <w:rPr>
        <w:rFonts w:cs="Times New Roman"/>
      </w:rPr>
    </w:lvl>
  </w:abstractNum>
  <w:abstractNum w:abstractNumId="11" w15:restartNumberingAfterBreak="0">
    <w:nsid w:val="13D03C3F"/>
    <w:multiLevelType w:val="hybridMultilevel"/>
    <w:tmpl w:val="D3FE54B2"/>
    <w:lvl w:ilvl="0" w:tplc="35B61432">
      <w:start w:val="1"/>
      <w:numFmt w:val="decimal"/>
      <w:lvlText w:val="%1."/>
      <w:lvlJc w:val="left"/>
      <w:pPr>
        <w:ind w:left="1004" w:hanging="360"/>
      </w:pPr>
    </w:lvl>
    <w:lvl w:ilvl="1" w:tplc="04240019" w:tentative="1">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2" w15:restartNumberingAfterBreak="0">
    <w:nsid w:val="3E9F12AA"/>
    <w:multiLevelType w:val="hybridMultilevel"/>
    <w:tmpl w:val="17B857FE"/>
    <w:lvl w:ilvl="0" w:tplc="17FEAF0E">
      <w:start w:val="1"/>
      <w:numFmt w:val="bullet"/>
      <w:pStyle w:val="Nastevanje3"/>
      <w:lvlText w:val=""/>
      <w:lvlJc w:val="left"/>
      <w:pPr>
        <w:tabs>
          <w:tab w:val="num" w:pos="397"/>
        </w:tabs>
        <w:ind w:left="397" w:hanging="397"/>
      </w:pPr>
      <w:rPr>
        <w:rFonts w:ascii="Wingdings" w:hAnsi="Wingdings" w:hint="default"/>
        <w:color w:val="000000"/>
      </w:rPr>
    </w:lvl>
    <w:lvl w:ilvl="1" w:tplc="04240003">
      <w:start w:val="1"/>
      <w:numFmt w:val="bullet"/>
      <w:lvlText w:val="o"/>
      <w:lvlJc w:val="left"/>
      <w:pPr>
        <w:tabs>
          <w:tab w:val="num" w:pos="2007"/>
        </w:tabs>
        <w:ind w:left="2007" w:hanging="360"/>
      </w:pPr>
      <w:rPr>
        <w:rFonts w:ascii="Courier New" w:hAnsi="Courier New" w:hint="default"/>
      </w:rPr>
    </w:lvl>
    <w:lvl w:ilvl="2" w:tplc="04240005">
      <w:start w:val="1"/>
      <w:numFmt w:val="bullet"/>
      <w:lvlText w:val=""/>
      <w:lvlJc w:val="left"/>
      <w:pPr>
        <w:tabs>
          <w:tab w:val="num" w:pos="2727"/>
        </w:tabs>
        <w:ind w:left="2727" w:hanging="360"/>
      </w:pPr>
      <w:rPr>
        <w:rFonts w:ascii="Wingdings" w:hAnsi="Wingdings" w:hint="default"/>
      </w:rPr>
    </w:lvl>
    <w:lvl w:ilvl="3" w:tplc="04240001">
      <w:start w:val="1"/>
      <w:numFmt w:val="bullet"/>
      <w:lvlText w:val=""/>
      <w:lvlJc w:val="left"/>
      <w:pPr>
        <w:tabs>
          <w:tab w:val="num" w:pos="3447"/>
        </w:tabs>
        <w:ind w:left="3447" w:hanging="360"/>
      </w:pPr>
      <w:rPr>
        <w:rFonts w:ascii="Symbol" w:hAnsi="Symbol" w:hint="default"/>
      </w:rPr>
    </w:lvl>
    <w:lvl w:ilvl="4" w:tplc="04240003">
      <w:start w:val="1"/>
      <w:numFmt w:val="bullet"/>
      <w:lvlText w:val="o"/>
      <w:lvlJc w:val="left"/>
      <w:pPr>
        <w:tabs>
          <w:tab w:val="num" w:pos="4167"/>
        </w:tabs>
        <w:ind w:left="4167" w:hanging="360"/>
      </w:pPr>
      <w:rPr>
        <w:rFonts w:ascii="Courier New" w:hAnsi="Courier New" w:hint="default"/>
      </w:rPr>
    </w:lvl>
    <w:lvl w:ilvl="5" w:tplc="04240005">
      <w:start w:val="1"/>
      <w:numFmt w:val="bullet"/>
      <w:lvlText w:val=""/>
      <w:lvlJc w:val="left"/>
      <w:pPr>
        <w:tabs>
          <w:tab w:val="num" w:pos="4887"/>
        </w:tabs>
        <w:ind w:left="4887" w:hanging="360"/>
      </w:pPr>
      <w:rPr>
        <w:rFonts w:ascii="Wingdings" w:hAnsi="Wingdings" w:hint="default"/>
      </w:rPr>
    </w:lvl>
    <w:lvl w:ilvl="6" w:tplc="04240001">
      <w:start w:val="1"/>
      <w:numFmt w:val="bullet"/>
      <w:lvlText w:val=""/>
      <w:lvlJc w:val="left"/>
      <w:pPr>
        <w:tabs>
          <w:tab w:val="num" w:pos="5607"/>
        </w:tabs>
        <w:ind w:left="5607" w:hanging="360"/>
      </w:pPr>
      <w:rPr>
        <w:rFonts w:ascii="Symbol" w:hAnsi="Symbol" w:hint="default"/>
      </w:rPr>
    </w:lvl>
    <w:lvl w:ilvl="7" w:tplc="04240003">
      <w:start w:val="1"/>
      <w:numFmt w:val="bullet"/>
      <w:lvlText w:val="o"/>
      <w:lvlJc w:val="left"/>
      <w:pPr>
        <w:tabs>
          <w:tab w:val="num" w:pos="6327"/>
        </w:tabs>
        <w:ind w:left="6327" w:hanging="360"/>
      </w:pPr>
      <w:rPr>
        <w:rFonts w:ascii="Courier New" w:hAnsi="Courier New" w:hint="default"/>
      </w:rPr>
    </w:lvl>
    <w:lvl w:ilvl="8" w:tplc="0424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4DD8194F"/>
    <w:multiLevelType w:val="hybridMultilevel"/>
    <w:tmpl w:val="C3EA699E"/>
    <w:lvl w:ilvl="0" w:tplc="2C980738">
      <w:start w:val="1"/>
      <w:numFmt w:val="bullet"/>
      <w:pStyle w:val="Nastevanje2"/>
      <w:lvlText w:val=""/>
      <w:lvlJc w:val="left"/>
      <w:pPr>
        <w:tabs>
          <w:tab w:val="num" w:pos="851"/>
        </w:tabs>
        <w:ind w:left="851"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C1648A"/>
    <w:multiLevelType w:val="hybridMultilevel"/>
    <w:tmpl w:val="77FEBB3E"/>
    <w:lvl w:ilvl="0" w:tplc="D48819C0">
      <w:start w:val="1"/>
      <w:numFmt w:val="bullet"/>
      <w:pStyle w:val="Nastevanje1"/>
      <w:lvlText w:val=""/>
      <w:lvlJc w:val="left"/>
      <w:pPr>
        <w:tabs>
          <w:tab w:val="num" w:pos="567"/>
        </w:tabs>
        <w:ind w:left="567" w:hanging="283"/>
      </w:pPr>
      <w:rPr>
        <w:rFonts w:ascii="Wingdings" w:hAnsi="Wingdings" w:hint="default"/>
        <w:color w:val="FF0000"/>
        <w:sz w:val="16"/>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num w:numId="1" w16cid:durableId="387069521">
    <w:abstractNumId w:val="10"/>
  </w:num>
  <w:num w:numId="2" w16cid:durableId="820731190">
    <w:abstractNumId w:val="14"/>
  </w:num>
  <w:num w:numId="3" w16cid:durableId="1640645192">
    <w:abstractNumId w:val="13"/>
  </w:num>
  <w:num w:numId="4" w16cid:durableId="1358114737">
    <w:abstractNumId w:val="12"/>
  </w:num>
  <w:num w:numId="5" w16cid:durableId="10853733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7843138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15573938">
    <w:abstractNumId w:val="14"/>
  </w:num>
  <w:num w:numId="8" w16cid:durableId="752818352">
    <w:abstractNumId w:val="14"/>
  </w:num>
  <w:num w:numId="9" w16cid:durableId="2100519748">
    <w:abstractNumId w:val="11"/>
  </w:num>
  <w:num w:numId="10" w16cid:durableId="726295529">
    <w:abstractNumId w:val="8"/>
  </w:num>
  <w:num w:numId="11" w16cid:durableId="1357316444">
    <w:abstractNumId w:val="3"/>
  </w:num>
  <w:num w:numId="12" w16cid:durableId="2102098890">
    <w:abstractNumId w:val="2"/>
  </w:num>
  <w:num w:numId="13" w16cid:durableId="1322269073">
    <w:abstractNumId w:val="1"/>
  </w:num>
  <w:num w:numId="14" w16cid:durableId="1105080878">
    <w:abstractNumId w:val="0"/>
  </w:num>
  <w:num w:numId="15" w16cid:durableId="423189009">
    <w:abstractNumId w:val="9"/>
  </w:num>
  <w:num w:numId="16" w16cid:durableId="1152140639">
    <w:abstractNumId w:val="7"/>
  </w:num>
  <w:num w:numId="17" w16cid:durableId="1256593283">
    <w:abstractNumId w:val="6"/>
  </w:num>
  <w:num w:numId="18" w16cid:durableId="2073114976">
    <w:abstractNumId w:val="5"/>
  </w:num>
  <w:num w:numId="19" w16cid:durableId="6727177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2AF"/>
    <w:rsid w:val="0000046F"/>
    <w:rsid w:val="000006B5"/>
    <w:rsid w:val="00002F74"/>
    <w:rsid w:val="000031F5"/>
    <w:rsid w:val="00003742"/>
    <w:rsid w:val="00003C65"/>
    <w:rsid w:val="00004A4A"/>
    <w:rsid w:val="00004F55"/>
    <w:rsid w:val="000053C5"/>
    <w:rsid w:val="000072D2"/>
    <w:rsid w:val="000075F0"/>
    <w:rsid w:val="00007635"/>
    <w:rsid w:val="00007A13"/>
    <w:rsid w:val="00007EDF"/>
    <w:rsid w:val="00010AC5"/>
    <w:rsid w:val="000116A5"/>
    <w:rsid w:val="00012334"/>
    <w:rsid w:val="00012F00"/>
    <w:rsid w:val="000149F8"/>
    <w:rsid w:val="000157D8"/>
    <w:rsid w:val="00015B5D"/>
    <w:rsid w:val="000161B7"/>
    <w:rsid w:val="0001647E"/>
    <w:rsid w:val="00017896"/>
    <w:rsid w:val="00017AC9"/>
    <w:rsid w:val="0002183C"/>
    <w:rsid w:val="00023C59"/>
    <w:rsid w:val="0002415B"/>
    <w:rsid w:val="000245BF"/>
    <w:rsid w:val="000255E0"/>
    <w:rsid w:val="00025A18"/>
    <w:rsid w:val="00027354"/>
    <w:rsid w:val="00027683"/>
    <w:rsid w:val="00027AEB"/>
    <w:rsid w:val="00027EE1"/>
    <w:rsid w:val="000311D1"/>
    <w:rsid w:val="000313B0"/>
    <w:rsid w:val="000314CB"/>
    <w:rsid w:val="0003165B"/>
    <w:rsid w:val="00031D7B"/>
    <w:rsid w:val="000331F2"/>
    <w:rsid w:val="0003375E"/>
    <w:rsid w:val="000354BA"/>
    <w:rsid w:val="00035CF1"/>
    <w:rsid w:val="00035DAD"/>
    <w:rsid w:val="0003677F"/>
    <w:rsid w:val="000367A1"/>
    <w:rsid w:val="000368A9"/>
    <w:rsid w:val="00036A8F"/>
    <w:rsid w:val="0003707A"/>
    <w:rsid w:val="0004090E"/>
    <w:rsid w:val="00041298"/>
    <w:rsid w:val="00042DE2"/>
    <w:rsid w:val="00043059"/>
    <w:rsid w:val="000440AA"/>
    <w:rsid w:val="00044200"/>
    <w:rsid w:val="00044DEA"/>
    <w:rsid w:val="00045229"/>
    <w:rsid w:val="00046C3D"/>
    <w:rsid w:val="000473A4"/>
    <w:rsid w:val="00047655"/>
    <w:rsid w:val="00050CDD"/>
    <w:rsid w:val="00050CF6"/>
    <w:rsid w:val="00051744"/>
    <w:rsid w:val="00051D31"/>
    <w:rsid w:val="00051E58"/>
    <w:rsid w:val="00052DD2"/>
    <w:rsid w:val="00054397"/>
    <w:rsid w:val="00054743"/>
    <w:rsid w:val="0005736B"/>
    <w:rsid w:val="00061449"/>
    <w:rsid w:val="000618A3"/>
    <w:rsid w:val="00061CBB"/>
    <w:rsid w:val="00062033"/>
    <w:rsid w:val="000631E3"/>
    <w:rsid w:val="000631F1"/>
    <w:rsid w:val="00064148"/>
    <w:rsid w:val="0006623D"/>
    <w:rsid w:val="0006653B"/>
    <w:rsid w:val="00066732"/>
    <w:rsid w:val="00067434"/>
    <w:rsid w:val="00067BA2"/>
    <w:rsid w:val="000705EF"/>
    <w:rsid w:val="00071162"/>
    <w:rsid w:val="00071321"/>
    <w:rsid w:val="000718F8"/>
    <w:rsid w:val="00071FAA"/>
    <w:rsid w:val="00072068"/>
    <w:rsid w:val="000724FF"/>
    <w:rsid w:val="00072895"/>
    <w:rsid w:val="00073707"/>
    <w:rsid w:val="000757B0"/>
    <w:rsid w:val="00075B69"/>
    <w:rsid w:val="0007643A"/>
    <w:rsid w:val="000775A7"/>
    <w:rsid w:val="0007775E"/>
    <w:rsid w:val="00080660"/>
    <w:rsid w:val="00080C13"/>
    <w:rsid w:val="00080EA9"/>
    <w:rsid w:val="000814AE"/>
    <w:rsid w:val="00081503"/>
    <w:rsid w:val="000815A0"/>
    <w:rsid w:val="00081B92"/>
    <w:rsid w:val="000820C0"/>
    <w:rsid w:val="00083F71"/>
    <w:rsid w:val="00084266"/>
    <w:rsid w:val="000844C8"/>
    <w:rsid w:val="000848D7"/>
    <w:rsid w:val="00084A6D"/>
    <w:rsid w:val="00084B09"/>
    <w:rsid w:val="00085075"/>
    <w:rsid w:val="00085116"/>
    <w:rsid w:val="00086642"/>
    <w:rsid w:val="000872AA"/>
    <w:rsid w:val="00087674"/>
    <w:rsid w:val="00087802"/>
    <w:rsid w:val="00087C81"/>
    <w:rsid w:val="00087D89"/>
    <w:rsid w:val="00090256"/>
    <w:rsid w:val="000903C5"/>
    <w:rsid w:val="00090D9E"/>
    <w:rsid w:val="00091238"/>
    <w:rsid w:val="0009168A"/>
    <w:rsid w:val="00091781"/>
    <w:rsid w:val="000921A0"/>
    <w:rsid w:val="00092937"/>
    <w:rsid w:val="00092F46"/>
    <w:rsid w:val="0009322E"/>
    <w:rsid w:val="00093FEB"/>
    <w:rsid w:val="0009444A"/>
    <w:rsid w:val="00094EC5"/>
    <w:rsid w:val="00095A77"/>
    <w:rsid w:val="000960DD"/>
    <w:rsid w:val="0009614D"/>
    <w:rsid w:val="00097500"/>
    <w:rsid w:val="000976BF"/>
    <w:rsid w:val="000A038C"/>
    <w:rsid w:val="000A0569"/>
    <w:rsid w:val="000A0C52"/>
    <w:rsid w:val="000A1562"/>
    <w:rsid w:val="000A26D4"/>
    <w:rsid w:val="000A279A"/>
    <w:rsid w:val="000A3D3F"/>
    <w:rsid w:val="000A493F"/>
    <w:rsid w:val="000A4CA8"/>
    <w:rsid w:val="000A5DE9"/>
    <w:rsid w:val="000A74AD"/>
    <w:rsid w:val="000A7728"/>
    <w:rsid w:val="000B082D"/>
    <w:rsid w:val="000B1309"/>
    <w:rsid w:val="000B1D4D"/>
    <w:rsid w:val="000B1E3F"/>
    <w:rsid w:val="000B2273"/>
    <w:rsid w:val="000B36CE"/>
    <w:rsid w:val="000B4F38"/>
    <w:rsid w:val="000B52BE"/>
    <w:rsid w:val="000B55C4"/>
    <w:rsid w:val="000B5F21"/>
    <w:rsid w:val="000B6439"/>
    <w:rsid w:val="000B64ED"/>
    <w:rsid w:val="000B690C"/>
    <w:rsid w:val="000B6BCA"/>
    <w:rsid w:val="000B7581"/>
    <w:rsid w:val="000B76E0"/>
    <w:rsid w:val="000B7A78"/>
    <w:rsid w:val="000B7D98"/>
    <w:rsid w:val="000C02E6"/>
    <w:rsid w:val="000C0499"/>
    <w:rsid w:val="000C2972"/>
    <w:rsid w:val="000C3035"/>
    <w:rsid w:val="000C38D2"/>
    <w:rsid w:val="000C3D48"/>
    <w:rsid w:val="000C3FEB"/>
    <w:rsid w:val="000C4392"/>
    <w:rsid w:val="000C5B3C"/>
    <w:rsid w:val="000C5F70"/>
    <w:rsid w:val="000C6124"/>
    <w:rsid w:val="000C6372"/>
    <w:rsid w:val="000C75A0"/>
    <w:rsid w:val="000C7BF6"/>
    <w:rsid w:val="000D067B"/>
    <w:rsid w:val="000D0F78"/>
    <w:rsid w:val="000D0FC4"/>
    <w:rsid w:val="000D364C"/>
    <w:rsid w:val="000D3C84"/>
    <w:rsid w:val="000D51DC"/>
    <w:rsid w:val="000D59B1"/>
    <w:rsid w:val="000D65C2"/>
    <w:rsid w:val="000D7F73"/>
    <w:rsid w:val="000E00A8"/>
    <w:rsid w:val="000E0F26"/>
    <w:rsid w:val="000E0F27"/>
    <w:rsid w:val="000E1233"/>
    <w:rsid w:val="000E13E8"/>
    <w:rsid w:val="000E1ADA"/>
    <w:rsid w:val="000E241F"/>
    <w:rsid w:val="000E27F4"/>
    <w:rsid w:val="000E2A96"/>
    <w:rsid w:val="000E2B3F"/>
    <w:rsid w:val="000E2DFD"/>
    <w:rsid w:val="000E35DB"/>
    <w:rsid w:val="000E3AAE"/>
    <w:rsid w:val="000E53DF"/>
    <w:rsid w:val="000E62D6"/>
    <w:rsid w:val="000E6428"/>
    <w:rsid w:val="000E6B1A"/>
    <w:rsid w:val="000E7BF7"/>
    <w:rsid w:val="000F0B06"/>
    <w:rsid w:val="000F0C32"/>
    <w:rsid w:val="000F1BBE"/>
    <w:rsid w:val="000F3DF4"/>
    <w:rsid w:val="000F424F"/>
    <w:rsid w:val="000F509C"/>
    <w:rsid w:val="000F6377"/>
    <w:rsid w:val="000F6A46"/>
    <w:rsid w:val="000F6D05"/>
    <w:rsid w:val="000F6EB3"/>
    <w:rsid w:val="000F7531"/>
    <w:rsid w:val="000F797C"/>
    <w:rsid w:val="000F7B4A"/>
    <w:rsid w:val="001015CC"/>
    <w:rsid w:val="00101AAB"/>
    <w:rsid w:val="00101FE7"/>
    <w:rsid w:val="00102623"/>
    <w:rsid w:val="0010526A"/>
    <w:rsid w:val="00106117"/>
    <w:rsid w:val="00106448"/>
    <w:rsid w:val="001078C4"/>
    <w:rsid w:val="001117F6"/>
    <w:rsid w:val="00111A37"/>
    <w:rsid w:val="00111E50"/>
    <w:rsid w:val="00112423"/>
    <w:rsid w:val="001129D1"/>
    <w:rsid w:val="00113A4C"/>
    <w:rsid w:val="001155ED"/>
    <w:rsid w:val="00115C83"/>
    <w:rsid w:val="00115D0D"/>
    <w:rsid w:val="00115F82"/>
    <w:rsid w:val="00116086"/>
    <w:rsid w:val="001215B7"/>
    <w:rsid w:val="00122460"/>
    <w:rsid w:val="00124B5E"/>
    <w:rsid w:val="00125179"/>
    <w:rsid w:val="00125318"/>
    <w:rsid w:val="0012582F"/>
    <w:rsid w:val="00126EA6"/>
    <w:rsid w:val="00126F23"/>
    <w:rsid w:val="00127793"/>
    <w:rsid w:val="001279C6"/>
    <w:rsid w:val="0013010C"/>
    <w:rsid w:val="001306A9"/>
    <w:rsid w:val="00132849"/>
    <w:rsid w:val="001332B8"/>
    <w:rsid w:val="001346D6"/>
    <w:rsid w:val="0013478B"/>
    <w:rsid w:val="00134F31"/>
    <w:rsid w:val="00137153"/>
    <w:rsid w:val="001376CC"/>
    <w:rsid w:val="001377BE"/>
    <w:rsid w:val="00137B61"/>
    <w:rsid w:val="00140723"/>
    <w:rsid w:val="00140F5C"/>
    <w:rsid w:val="00141470"/>
    <w:rsid w:val="0014197C"/>
    <w:rsid w:val="00143BBF"/>
    <w:rsid w:val="00144964"/>
    <w:rsid w:val="00145DEB"/>
    <w:rsid w:val="001479A4"/>
    <w:rsid w:val="00147B92"/>
    <w:rsid w:val="00147CA4"/>
    <w:rsid w:val="001502D9"/>
    <w:rsid w:val="001511ED"/>
    <w:rsid w:val="001512D6"/>
    <w:rsid w:val="0015172B"/>
    <w:rsid w:val="001522F3"/>
    <w:rsid w:val="001539B1"/>
    <w:rsid w:val="00154941"/>
    <w:rsid w:val="001549C9"/>
    <w:rsid w:val="001561BC"/>
    <w:rsid w:val="0015634C"/>
    <w:rsid w:val="001577B8"/>
    <w:rsid w:val="00160028"/>
    <w:rsid w:val="001610F5"/>
    <w:rsid w:val="00162C10"/>
    <w:rsid w:val="00162DEB"/>
    <w:rsid w:val="00162E10"/>
    <w:rsid w:val="00162FFB"/>
    <w:rsid w:val="00164006"/>
    <w:rsid w:val="001644F6"/>
    <w:rsid w:val="00164924"/>
    <w:rsid w:val="0016516C"/>
    <w:rsid w:val="001659F3"/>
    <w:rsid w:val="00165DBB"/>
    <w:rsid w:val="0016682B"/>
    <w:rsid w:val="00167418"/>
    <w:rsid w:val="00167A6F"/>
    <w:rsid w:val="00170FCB"/>
    <w:rsid w:val="00171618"/>
    <w:rsid w:val="00171B0A"/>
    <w:rsid w:val="00171C75"/>
    <w:rsid w:val="00171E41"/>
    <w:rsid w:val="00173F80"/>
    <w:rsid w:val="0017429F"/>
    <w:rsid w:val="00174581"/>
    <w:rsid w:val="00176AE4"/>
    <w:rsid w:val="00177520"/>
    <w:rsid w:val="001777EC"/>
    <w:rsid w:val="0017798D"/>
    <w:rsid w:val="00180423"/>
    <w:rsid w:val="00180849"/>
    <w:rsid w:val="00180F55"/>
    <w:rsid w:val="001811BD"/>
    <w:rsid w:val="0018235B"/>
    <w:rsid w:val="001826A8"/>
    <w:rsid w:val="00182C54"/>
    <w:rsid w:val="001838BF"/>
    <w:rsid w:val="00183C14"/>
    <w:rsid w:val="00184B39"/>
    <w:rsid w:val="00191225"/>
    <w:rsid w:val="00191593"/>
    <w:rsid w:val="00191C95"/>
    <w:rsid w:val="0019375D"/>
    <w:rsid w:val="00193FDE"/>
    <w:rsid w:val="001959A2"/>
    <w:rsid w:val="00196A10"/>
    <w:rsid w:val="001972DE"/>
    <w:rsid w:val="00197B49"/>
    <w:rsid w:val="001A2581"/>
    <w:rsid w:val="001A2906"/>
    <w:rsid w:val="001A2929"/>
    <w:rsid w:val="001A2EE5"/>
    <w:rsid w:val="001A2FAD"/>
    <w:rsid w:val="001A3E53"/>
    <w:rsid w:val="001A4988"/>
    <w:rsid w:val="001A4D2A"/>
    <w:rsid w:val="001A55AD"/>
    <w:rsid w:val="001A592A"/>
    <w:rsid w:val="001A5A86"/>
    <w:rsid w:val="001A5FF4"/>
    <w:rsid w:val="001A689A"/>
    <w:rsid w:val="001B0A3A"/>
    <w:rsid w:val="001B2A29"/>
    <w:rsid w:val="001B353D"/>
    <w:rsid w:val="001B3B61"/>
    <w:rsid w:val="001B3BFA"/>
    <w:rsid w:val="001B44AE"/>
    <w:rsid w:val="001B48C3"/>
    <w:rsid w:val="001B4FBE"/>
    <w:rsid w:val="001B55FD"/>
    <w:rsid w:val="001B62FB"/>
    <w:rsid w:val="001B647A"/>
    <w:rsid w:val="001B6D95"/>
    <w:rsid w:val="001C0089"/>
    <w:rsid w:val="001C013A"/>
    <w:rsid w:val="001C07DB"/>
    <w:rsid w:val="001C17F9"/>
    <w:rsid w:val="001C1E79"/>
    <w:rsid w:val="001C2613"/>
    <w:rsid w:val="001C2D1E"/>
    <w:rsid w:val="001C346E"/>
    <w:rsid w:val="001C3C8A"/>
    <w:rsid w:val="001C41D5"/>
    <w:rsid w:val="001C44D0"/>
    <w:rsid w:val="001C469D"/>
    <w:rsid w:val="001C471E"/>
    <w:rsid w:val="001C4A3F"/>
    <w:rsid w:val="001C509D"/>
    <w:rsid w:val="001C5758"/>
    <w:rsid w:val="001C5D8A"/>
    <w:rsid w:val="001C5F14"/>
    <w:rsid w:val="001C63BF"/>
    <w:rsid w:val="001C66FD"/>
    <w:rsid w:val="001D228E"/>
    <w:rsid w:val="001D3471"/>
    <w:rsid w:val="001D410D"/>
    <w:rsid w:val="001D4AE4"/>
    <w:rsid w:val="001D4E48"/>
    <w:rsid w:val="001D51D1"/>
    <w:rsid w:val="001D5235"/>
    <w:rsid w:val="001D79FF"/>
    <w:rsid w:val="001D7C15"/>
    <w:rsid w:val="001D7DD9"/>
    <w:rsid w:val="001E0C09"/>
    <w:rsid w:val="001E0D1D"/>
    <w:rsid w:val="001E0F72"/>
    <w:rsid w:val="001E1939"/>
    <w:rsid w:val="001E1B76"/>
    <w:rsid w:val="001E2166"/>
    <w:rsid w:val="001E2384"/>
    <w:rsid w:val="001E31FD"/>
    <w:rsid w:val="001E3792"/>
    <w:rsid w:val="001E392C"/>
    <w:rsid w:val="001E3EE4"/>
    <w:rsid w:val="001E3F63"/>
    <w:rsid w:val="001E4868"/>
    <w:rsid w:val="001E50E9"/>
    <w:rsid w:val="001E56AE"/>
    <w:rsid w:val="001E703B"/>
    <w:rsid w:val="001E714B"/>
    <w:rsid w:val="001E755E"/>
    <w:rsid w:val="001F01A8"/>
    <w:rsid w:val="001F0625"/>
    <w:rsid w:val="001F1498"/>
    <w:rsid w:val="001F15D6"/>
    <w:rsid w:val="001F203D"/>
    <w:rsid w:val="001F3C48"/>
    <w:rsid w:val="001F5C8B"/>
    <w:rsid w:val="001F714C"/>
    <w:rsid w:val="001F7818"/>
    <w:rsid w:val="001F7FD7"/>
    <w:rsid w:val="00203F4B"/>
    <w:rsid w:val="002040D5"/>
    <w:rsid w:val="00204B9C"/>
    <w:rsid w:val="00204E1C"/>
    <w:rsid w:val="00205878"/>
    <w:rsid w:val="002069FC"/>
    <w:rsid w:val="00206FE3"/>
    <w:rsid w:val="0020718C"/>
    <w:rsid w:val="002075CA"/>
    <w:rsid w:val="002108EB"/>
    <w:rsid w:val="00210E5D"/>
    <w:rsid w:val="00211841"/>
    <w:rsid w:val="00212693"/>
    <w:rsid w:val="0021304F"/>
    <w:rsid w:val="00213B5C"/>
    <w:rsid w:val="00213B6A"/>
    <w:rsid w:val="00213DBB"/>
    <w:rsid w:val="00214724"/>
    <w:rsid w:val="0021605F"/>
    <w:rsid w:val="00216163"/>
    <w:rsid w:val="00216DF9"/>
    <w:rsid w:val="002175AC"/>
    <w:rsid w:val="00217852"/>
    <w:rsid w:val="00217C51"/>
    <w:rsid w:val="0022052B"/>
    <w:rsid w:val="00221ACA"/>
    <w:rsid w:val="00221EC2"/>
    <w:rsid w:val="00222182"/>
    <w:rsid w:val="00222231"/>
    <w:rsid w:val="0022228A"/>
    <w:rsid w:val="00223317"/>
    <w:rsid w:val="00224378"/>
    <w:rsid w:val="00225615"/>
    <w:rsid w:val="00225935"/>
    <w:rsid w:val="002260AF"/>
    <w:rsid w:val="0023002A"/>
    <w:rsid w:val="0023092E"/>
    <w:rsid w:val="00230C77"/>
    <w:rsid w:val="0023177E"/>
    <w:rsid w:val="00231C69"/>
    <w:rsid w:val="00232F27"/>
    <w:rsid w:val="0023381C"/>
    <w:rsid w:val="00233CC8"/>
    <w:rsid w:val="00235636"/>
    <w:rsid w:val="00236AD2"/>
    <w:rsid w:val="002372AF"/>
    <w:rsid w:val="00240958"/>
    <w:rsid w:val="00240F80"/>
    <w:rsid w:val="00241D91"/>
    <w:rsid w:val="00241FF2"/>
    <w:rsid w:val="00242065"/>
    <w:rsid w:val="00242DBF"/>
    <w:rsid w:val="00242DD2"/>
    <w:rsid w:val="00243655"/>
    <w:rsid w:val="00244A80"/>
    <w:rsid w:val="002451A9"/>
    <w:rsid w:val="00245B64"/>
    <w:rsid w:val="00245C35"/>
    <w:rsid w:val="00246F5F"/>
    <w:rsid w:val="00246FC5"/>
    <w:rsid w:val="00250504"/>
    <w:rsid w:val="002511F4"/>
    <w:rsid w:val="00252529"/>
    <w:rsid w:val="002528DC"/>
    <w:rsid w:val="00253552"/>
    <w:rsid w:val="0025360C"/>
    <w:rsid w:val="00253672"/>
    <w:rsid w:val="0025381B"/>
    <w:rsid w:val="00254303"/>
    <w:rsid w:val="00255CF7"/>
    <w:rsid w:val="002567B2"/>
    <w:rsid w:val="00256E5E"/>
    <w:rsid w:val="0026056D"/>
    <w:rsid w:val="002614D4"/>
    <w:rsid w:val="00261503"/>
    <w:rsid w:val="002616AA"/>
    <w:rsid w:val="00261899"/>
    <w:rsid w:val="00262C3A"/>
    <w:rsid w:val="00264E17"/>
    <w:rsid w:val="00265DD0"/>
    <w:rsid w:val="00265F2D"/>
    <w:rsid w:val="00266E85"/>
    <w:rsid w:val="0027073F"/>
    <w:rsid w:val="002709D6"/>
    <w:rsid w:val="00270DBD"/>
    <w:rsid w:val="00271509"/>
    <w:rsid w:val="00271A94"/>
    <w:rsid w:val="002720DE"/>
    <w:rsid w:val="00272461"/>
    <w:rsid w:val="0027315D"/>
    <w:rsid w:val="00273200"/>
    <w:rsid w:val="00273CA0"/>
    <w:rsid w:val="002747A3"/>
    <w:rsid w:val="0027615A"/>
    <w:rsid w:val="002771A9"/>
    <w:rsid w:val="00277440"/>
    <w:rsid w:val="0027797E"/>
    <w:rsid w:val="002807DC"/>
    <w:rsid w:val="002809FD"/>
    <w:rsid w:val="00280B61"/>
    <w:rsid w:val="00281002"/>
    <w:rsid w:val="00281029"/>
    <w:rsid w:val="002812A2"/>
    <w:rsid w:val="00281419"/>
    <w:rsid w:val="00281CB3"/>
    <w:rsid w:val="00282078"/>
    <w:rsid w:val="00282996"/>
    <w:rsid w:val="00282A1F"/>
    <w:rsid w:val="002835CB"/>
    <w:rsid w:val="002839BF"/>
    <w:rsid w:val="00283E85"/>
    <w:rsid w:val="002843BD"/>
    <w:rsid w:val="0028489A"/>
    <w:rsid w:val="0028497F"/>
    <w:rsid w:val="00284F80"/>
    <w:rsid w:val="0028685D"/>
    <w:rsid w:val="00287839"/>
    <w:rsid w:val="00287A81"/>
    <w:rsid w:val="00290220"/>
    <w:rsid w:val="00290771"/>
    <w:rsid w:val="00291201"/>
    <w:rsid w:val="00291217"/>
    <w:rsid w:val="00292D40"/>
    <w:rsid w:val="00292EBB"/>
    <w:rsid w:val="00293413"/>
    <w:rsid w:val="00294802"/>
    <w:rsid w:val="00295C2D"/>
    <w:rsid w:val="00295D94"/>
    <w:rsid w:val="00297416"/>
    <w:rsid w:val="00297CE8"/>
    <w:rsid w:val="00297DDF"/>
    <w:rsid w:val="002A056A"/>
    <w:rsid w:val="002A0986"/>
    <w:rsid w:val="002A0CD6"/>
    <w:rsid w:val="002A17CA"/>
    <w:rsid w:val="002A1E5D"/>
    <w:rsid w:val="002A1F4D"/>
    <w:rsid w:val="002A289B"/>
    <w:rsid w:val="002A3DD8"/>
    <w:rsid w:val="002A690D"/>
    <w:rsid w:val="002A6FF4"/>
    <w:rsid w:val="002A78A1"/>
    <w:rsid w:val="002B1071"/>
    <w:rsid w:val="002B1658"/>
    <w:rsid w:val="002B1A22"/>
    <w:rsid w:val="002B1DCE"/>
    <w:rsid w:val="002B2530"/>
    <w:rsid w:val="002B2F4E"/>
    <w:rsid w:val="002B41EF"/>
    <w:rsid w:val="002B42F6"/>
    <w:rsid w:val="002B4D84"/>
    <w:rsid w:val="002B60B8"/>
    <w:rsid w:val="002B6480"/>
    <w:rsid w:val="002B6489"/>
    <w:rsid w:val="002B6BA4"/>
    <w:rsid w:val="002B6F5F"/>
    <w:rsid w:val="002C14A0"/>
    <w:rsid w:val="002C14EF"/>
    <w:rsid w:val="002C1F96"/>
    <w:rsid w:val="002C2FB9"/>
    <w:rsid w:val="002C330E"/>
    <w:rsid w:val="002C46BC"/>
    <w:rsid w:val="002C554B"/>
    <w:rsid w:val="002C69BA"/>
    <w:rsid w:val="002C6BA4"/>
    <w:rsid w:val="002C7826"/>
    <w:rsid w:val="002D07A4"/>
    <w:rsid w:val="002D1B15"/>
    <w:rsid w:val="002D1D58"/>
    <w:rsid w:val="002D253D"/>
    <w:rsid w:val="002D29EB"/>
    <w:rsid w:val="002D2F2D"/>
    <w:rsid w:val="002D3DF2"/>
    <w:rsid w:val="002D44A1"/>
    <w:rsid w:val="002D4783"/>
    <w:rsid w:val="002D52F2"/>
    <w:rsid w:val="002D59B8"/>
    <w:rsid w:val="002D5CDA"/>
    <w:rsid w:val="002D66E7"/>
    <w:rsid w:val="002E01A4"/>
    <w:rsid w:val="002E0789"/>
    <w:rsid w:val="002E107E"/>
    <w:rsid w:val="002E12C7"/>
    <w:rsid w:val="002E146F"/>
    <w:rsid w:val="002E158A"/>
    <w:rsid w:val="002E1E8D"/>
    <w:rsid w:val="002E21F5"/>
    <w:rsid w:val="002E22A1"/>
    <w:rsid w:val="002E31BB"/>
    <w:rsid w:val="002E3672"/>
    <w:rsid w:val="002E4314"/>
    <w:rsid w:val="002E5133"/>
    <w:rsid w:val="002E5361"/>
    <w:rsid w:val="002E555E"/>
    <w:rsid w:val="002E6131"/>
    <w:rsid w:val="002E61F1"/>
    <w:rsid w:val="002E72D5"/>
    <w:rsid w:val="002F00B5"/>
    <w:rsid w:val="002F07F2"/>
    <w:rsid w:val="002F0962"/>
    <w:rsid w:val="002F09A9"/>
    <w:rsid w:val="002F158C"/>
    <w:rsid w:val="002F2474"/>
    <w:rsid w:val="002F2EAB"/>
    <w:rsid w:val="002F3C18"/>
    <w:rsid w:val="002F5044"/>
    <w:rsid w:val="002F50E5"/>
    <w:rsid w:val="002F553E"/>
    <w:rsid w:val="002F5AAC"/>
    <w:rsid w:val="002F6159"/>
    <w:rsid w:val="002F6B4F"/>
    <w:rsid w:val="002F7A8D"/>
    <w:rsid w:val="002F7E11"/>
    <w:rsid w:val="002F7EE4"/>
    <w:rsid w:val="00300E60"/>
    <w:rsid w:val="003010BE"/>
    <w:rsid w:val="00302B24"/>
    <w:rsid w:val="0030314D"/>
    <w:rsid w:val="00303E46"/>
    <w:rsid w:val="00304853"/>
    <w:rsid w:val="00305984"/>
    <w:rsid w:val="003061CB"/>
    <w:rsid w:val="003061CF"/>
    <w:rsid w:val="00306852"/>
    <w:rsid w:val="003078C8"/>
    <w:rsid w:val="00307A03"/>
    <w:rsid w:val="0031025F"/>
    <w:rsid w:val="0031061C"/>
    <w:rsid w:val="00310DE5"/>
    <w:rsid w:val="00310FC4"/>
    <w:rsid w:val="003110C6"/>
    <w:rsid w:val="0031291D"/>
    <w:rsid w:val="00312A9F"/>
    <w:rsid w:val="003130A2"/>
    <w:rsid w:val="0031319D"/>
    <w:rsid w:val="003137A7"/>
    <w:rsid w:val="00313900"/>
    <w:rsid w:val="00315977"/>
    <w:rsid w:val="00315F3C"/>
    <w:rsid w:val="003164F9"/>
    <w:rsid w:val="00316A17"/>
    <w:rsid w:val="00316AAC"/>
    <w:rsid w:val="00316E61"/>
    <w:rsid w:val="00323BD0"/>
    <w:rsid w:val="00324212"/>
    <w:rsid w:val="003243F0"/>
    <w:rsid w:val="00326082"/>
    <w:rsid w:val="0032767D"/>
    <w:rsid w:val="00330201"/>
    <w:rsid w:val="00330D50"/>
    <w:rsid w:val="0033179E"/>
    <w:rsid w:val="00331C0C"/>
    <w:rsid w:val="00332BF9"/>
    <w:rsid w:val="00333DEE"/>
    <w:rsid w:val="00333E8D"/>
    <w:rsid w:val="00334255"/>
    <w:rsid w:val="00334705"/>
    <w:rsid w:val="003347ED"/>
    <w:rsid w:val="00334F20"/>
    <w:rsid w:val="00335B18"/>
    <w:rsid w:val="00335BD0"/>
    <w:rsid w:val="00337269"/>
    <w:rsid w:val="0034001A"/>
    <w:rsid w:val="00340081"/>
    <w:rsid w:val="003405E3"/>
    <w:rsid w:val="003406EC"/>
    <w:rsid w:val="0034096E"/>
    <w:rsid w:val="003415C1"/>
    <w:rsid w:val="00341F8B"/>
    <w:rsid w:val="003425F0"/>
    <w:rsid w:val="003427CB"/>
    <w:rsid w:val="00342DA7"/>
    <w:rsid w:val="00342FFB"/>
    <w:rsid w:val="00344B99"/>
    <w:rsid w:val="00344DFA"/>
    <w:rsid w:val="0034579E"/>
    <w:rsid w:val="003476E8"/>
    <w:rsid w:val="00347A7A"/>
    <w:rsid w:val="003506A5"/>
    <w:rsid w:val="003507C5"/>
    <w:rsid w:val="00350EDD"/>
    <w:rsid w:val="00351199"/>
    <w:rsid w:val="00352EF1"/>
    <w:rsid w:val="00352F39"/>
    <w:rsid w:val="00353CE1"/>
    <w:rsid w:val="00353E19"/>
    <w:rsid w:val="00353FB3"/>
    <w:rsid w:val="0035435D"/>
    <w:rsid w:val="00354851"/>
    <w:rsid w:val="003551DA"/>
    <w:rsid w:val="00355474"/>
    <w:rsid w:val="00355CE1"/>
    <w:rsid w:val="00357404"/>
    <w:rsid w:val="00357508"/>
    <w:rsid w:val="00357A56"/>
    <w:rsid w:val="003603BE"/>
    <w:rsid w:val="00360671"/>
    <w:rsid w:val="003614C1"/>
    <w:rsid w:val="00361A65"/>
    <w:rsid w:val="00362515"/>
    <w:rsid w:val="0036267B"/>
    <w:rsid w:val="003633B6"/>
    <w:rsid w:val="003636D3"/>
    <w:rsid w:val="00364772"/>
    <w:rsid w:val="00365153"/>
    <w:rsid w:val="00365E2F"/>
    <w:rsid w:val="003660A3"/>
    <w:rsid w:val="003664E5"/>
    <w:rsid w:val="003669C2"/>
    <w:rsid w:val="003673A1"/>
    <w:rsid w:val="00367681"/>
    <w:rsid w:val="00367852"/>
    <w:rsid w:val="00367D5B"/>
    <w:rsid w:val="00370086"/>
    <w:rsid w:val="00370D39"/>
    <w:rsid w:val="00371996"/>
    <w:rsid w:val="00372265"/>
    <w:rsid w:val="003722C1"/>
    <w:rsid w:val="0037231F"/>
    <w:rsid w:val="00372343"/>
    <w:rsid w:val="00372759"/>
    <w:rsid w:val="003727EB"/>
    <w:rsid w:val="00372992"/>
    <w:rsid w:val="00372F8B"/>
    <w:rsid w:val="00373967"/>
    <w:rsid w:val="003742F0"/>
    <w:rsid w:val="00374370"/>
    <w:rsid w:val="00374AA1"/>
    <w:rsid w:val="00374CE3"/>
    <w:rsid w:val="003751A3"/>
    <w:rsid w:val="00375AF3"/>
    <w:rsid w:val="0038005E"/>
    <w:rsid w:val="003812D7"/>
    <w:rsid w:val="0038173C"/>
    <w:rsid w:val="003829BF"/>
    <w:rsid w:val="00382E49"/>
    <w:rsid w:val="00383D51"/>
    <w:rsid w:val="00384059"/>
    <w:rsid w:val="00385502"/>
    <w:rsid w:val="00385532"/>
    <w:rsid w:val="00386537"/>
    <w:rsid w:val="003866D6"/>
    <w:rsid w:val="003874A0"/>
    <w:rsid w:val="0039006C"/>
    <w:rsid w:val="00391321"/>
    <w:rsid w:val="00391410"/>
    <w:rsid w:val="00392485"/>
    <w:rsid w:val="003924F6"/>
    <w:rsid w:val="00393694"/>
    <w:rsid w:val="00394451"/>
    <w:rsid w:val="0039522C"/>
    <w:rsid w:val="00395244"/>
    <w:rsid w:val="003956B6"/>
    <w:rsid w:val="003959E7"/>
    <w:rsid w:val="00396544"/>
    <w:rsid w:val="00396547"/>
    <w:rsid w:val="003A1408"/>
    <w:rsid w:val="003A1942"/>
    <w:rsid w:val="003A2E43"/>
    <w:rsid w:val="003A30F2"/>
    <w:rsid w:val="003A33BF"/>
    <w:rsid w:val="003A5531"/>
    <w:rsid w:val="003A58A7"/>
    <w:rsid w:val="003A5FD9"/>
    <w:rsid w:val="003A6129"/>
    <w:rsid w:val="003A6409"/>
    <w:rsid w:val="003A7473"/>
    <w:rsid w:val="003B038D"/>
    <w:rsid w:val="003B0639"/>
    <w:rsid w:val="003B0949"/>
    <w:rsid w:val="003B0A7E"/>
    <w:rsid w:val="003B1421"/>
    <w:rsid w:val="003B1CDF"/>
    <w:rsid w:val="003B1D2B"/>
    <w:rsid w:val="003B1F75"/>
    <w:rsid w:val="003B1FE8"/>
    <w:rsid w:val="003B2069"/>
    <w:rsid w:val="003B206A"/>
    <w:rsid w:val="003B2230"/>
    <w:rsid w:val="003B2F45"/>
    <w:rsid w:val="003B3E99"/>
    <w:rsid w:val="003B4197"/>
    <w:rsid w:val="003B45D8"/>
    <w:rsid w:val="003B5326"/>
    <w:rsid w:val="003B5CD3"/>
    <w:rsid w:val="003B6403"/>
    <w:rsid w:val="003C0EAC"/>
    <w:rsid w:val="003C132F"/>
    <w:rsid w:val="003C1A5B"/>
    <w:rsid w:val="003C2A6E"/>
    <w:rsid w:val="003C3071"/>
    <w:rsid w:val="003C32D6"/>
    <w:rsid w:val="003C3626"/>
    <w:rsid w:val="003C5904"/>
    <w:rsid w:val="003C5F28"/>
    <w:rsid w:val="003C7F5B"/>
    <w:rsid w:val="003D0615"/>
    <w:rsid w:val="003D197E"/>
    <w:rsid w:val="003D19D2"/>
    <w:rsid w:val="003D1ADC"/>
    <w:rsid w:val="003D2149"/>
    <w:rsid w:val="003D2238"/>
    <w:rsid w:val="003D2DBF"/>
    <w:rsid w:val="003D33E1"/>
    <w:rsid w:val="003D3578"/>
    <w:rsid w:val="003D35C1"/>
    <w:rsid w:val="003D383A"/>
    <w:rsid w:val="003D3A6B"/>
    <w:rsid w:val="003D3C0C"/>
    <w:rsid w:val="003D4210"/>
    <w:rsid w:val="003D5FF0"/>
    <w:rsid w:val="003D727E"/>
    <w:rsid w:val="003D79EB"/>
    <w:rsid w:val="003E028B"/>
    <w:rsid w:val="003E0B1D"/>
    <w:rsid w:val="003E0F79"/>
    <w:rsid w:val="003E0FFB"/>
    <w:rsid w:val="003E12F7"/>
    <w:rsid w:val="003E23AF"/>
    <w:rsid w:val="003E2ABD"/>
    <w:rsid w:val="003E35DA"/>
    <w:rsid w:val="003E3DFE"/>
    <w:rsid w:val="003E5104"/>
    <w:rsid w:val="003E55EC"/>
    <w:rsid w:val="003E635B"/>
    <w:rsid w:val="003E7950"/>
    <w:rsid w:val="003F0442"/>
    <w:rsid w:val="003F06FD"/>
    <w:rsid w:val="003F0C89"/>
    <w:rsid w:val="003F11B3"/>
    <w:rsid w:val="003F1ACE"/>
    <w:rsid w:val="003F1C9E"/>
    <w:rsid w:val="003F2555"/>
    <w:rsid w:val="003F31A4"/>
    <w:rsid w:val="003F31D1"/>
    <w:rsid w:val="003F3E30"/>
    <w:rsid w:val="003F4C4A"/>
    <w:rsid w:val="003F555F"/>
    <w:rsid w:val="003F63FD"/>
    <w:rsid w:val="003F6EAD"/>
    <w:rsid w:val="003F6F7E"/>
    <w:rsid w:val="00400049"/>
    <w:rsid w:val="00400157"/>
    <w:rsid w:val="00402622"/>
    <w:rsid w:val="00402A6C"/>
    <w:rsid w:val="00402C6F"/>
    <w:rsid w:val="00403107"/>
    <w:rsid w:val="00403B31"/>
    <w:rsid w:val="004046D0"/>
    <w:rsid w:val="004050E2"/>
    <w:rsid w:val="0040543B"/>
    <w:rsid w:val="004055B7"/>
    <w:rsid w:val="00405BD6"/>
    <w:rsid w:val="00406DF1"/>
    <w:rsid w:val="00406F9E"/>
    <w:rsid w:val="00407CE9"/>
    <w:rsid w:val="004100DF"/>
    <w:rsid w:val="004102E7"/>
    <w:rsid w:val="004105CA"/>
    <w:rsid w:val="00410B1A"/>
    <w:rsid w:val="004125A1"/>
    <w:rsid w:val="0041386F"/>
    <w:rsid w:val="0041445B"/>
    <w:rsid w:val="004146F8"/>
    <w:rsid w:val="00414E5B"/>
    <w:rsid w:val="004153B9"/>
    <w:rsid w:val="0041567E"/>
    <w:rsid w:val="0041614F"/>
    <w:rsid w:val="004172A6"/>
    <w:rsid w:val="00417BA1"/>
    <w:rsid w:val="00417DEC"/>
    <w:rsid w:val="004201AC"/>
    <w:rsid w:val="004202D0"/>
    <w:rsid w:val="00420A9E"/>
    <w:rsid w:val="004221CF"/>
    <w:rsid w:val="0042235A"/>
    <w:rsid w:val="0042295F"/>
    <w:rsid w:val="00422AB1"/>
    <w:rsid w:val="0042368B"/>
    <w:rsid w:val="00423E89"/>
    <w:rsid w:val="00423F53"/>
    <w:rsid w:val="00424C94"/>
    <w:rsid w:val="00424D49"/>
    <w:rsid w:val="00425295"/>
    <w:rsid w:val="004257A9"/>
    <w:rsid w:val="00425FE5"/>
    <w:rsid w:val="0042642E"/>
    <w:rsid w:val="004267B7"/>
    <w:rsid w:val="004268ED"/>
    <w:rsid w:val="004272AD"/>
    <w:rsid w:val="00427848"/>
    <w:rsid w:val="00430736"/>
    <w:rsid w:val="00430D31"/>
    <w:rsid w:val="00430D36"/>
    <w:rsid w:val="004314A8"/>
    <w:rsid w:val="004323DF"/>
    <w:rsid w:val="0043292A"/>
    <w:rsid w:val="00433984"/>
    <w:rsid w:val="00433F62"/>
    <w:rsid w:val="00434486"/>
    <w:rsid w:val="00434C2E"/>
    <w:rsid w:val="00435437"/>
    <w:rsid w:val="00436322"/>
    <w:rsid w:val="0043711C"/>
    <w:rsid w:val="00437960"/>
    <w:rsid w:val="00437978"/>
    <w:rsid w:val="004379B9"/>
    <w:rsid w:val="004402FE"/>
    <w:rsid w:val="004408B8"/>
    <w:rsid w:val="00440A42"/>
    <w:rsid w:val="00441647"/>
    <w:rsid w:val="00441700"/>
    <w:rsid w:val="00441966"/>
    <w:rsid w:val="00442649"/>
    <w:rsid w:val="00442AEE"/>
    <w:rsid w:val="00442D8F"/>
    <w:rsid w:val="00443645"/>
    <w:rsid w:val="00443F2C"/>
    <w:rsid w:val="00444AC9"/>
    <w:rsid w:val="00444E65"/>
    <w:rsid w:val="004452B5"/>
    <w:rsid w:val="00445B3B"/>
    <w:rsid w:val="00446730"/>
    <w:rsid w:val="004474EE"/>
    <w:rsid w:val="004476EA"/>
    <w:rsid w:val="004477D9"/>
    <w:rsid w:val="004479E1"/>
    <w:rsid w:val="0045089C"/>
    <w:rsid w:val="00450A38"/>
    <w:rsid w:val="00450FE5"/>
    <w:rsid w:val="00452910"/>
    <w:rsid w:val="00452D6E"/>
    <w:rsid w:val="0045317B"/>
    <w:rsid w:val="00453C30"/>
    <w:rsid w:val="00454C9C"/>
    <w:rsid w:val="004551A4"/>
    <w:rsid w:val="0045533D"/>
    <w:rsid w:val="00455646"/>
    <w:rsid w:val="00455914"/>
    <w:rsid w:val="00460FA0"/>
    <w:rsid w:val="00462022"/>
    <w:rsid w:val="004623D9"/>
    <w:rsid w:val="00462760"/>
    <w:rsid w:val="004628A2"/>
    <w:rsid w:val="0046354A"/>
    <w:rsid w:val="00463B86"/>
    <w:rsid w:val="0046411C"/>
    <w:rsid w:val="004643DE"/>
    <w:rsid w:val="00464695"/>
    <w:rsid w:val="004647F3"/>
    <w:rsid w:val="00464A73"/>
    <w:rsid w:val="00465E75"/>
    <w:rsid w:val="00466A0C"/>
    <w:rsid w:val="00470BA1"/>
    <w:rsid w:val="00470BBE"/>
    <w:rsid w:val="00471C5A"/>
    <w:rsid w:val="00471CB4"/>
    <w:rsid w:val="00471CDC"/>
    <w:rsid w:val="00472FE6"/>
    <w:rsid w:val="00473191"/>
    <w:rsid w:val="004733AA"/>
    <w:rsid w:val="00473530"/>
    <w:rsid w:val="00473DD2"/>
    <w:rsid w:val="00474030"/>
    <w:rsid w:val="00474101"/>
    <w:rsid w:val="004742D1"/>
    <w:rsid w:val="00475246"/>
    <w:rsid w:val="00476B29"/>
    <w:rsid w:val="00476CD4"/>
    <w:rsid w:val="00476D28"/>
    <w:rsid w:val="00480FAF"/>
    <w:rsid w:val="004813A5"/>
    <w:rsid w:val="00481D08"/>
    <w:rsid w:val="00483382"/>
    <w:rsid w:val="004837E1"/>
    <w:rsid w:val="00483C4E"/>
    <w:rsid w:val="00483F58"/>
    <w:rsid w:val="00484050"/>
    <w:rsid w:val="0048413F"/>
    <w:rsid w:val="00484983"/>
    <w:rsid w:val="00484DEB"/>
    <w:rsid w:val="00485ED9"/>
    <w:rsid w:val="00485EF9"/>
    <w:rsid w:val="00486257"/>
    <w:rsid w:val="00486464"/>
    <w:rsid w:val="00486B48"/>
    <w:rsid w:val="00487416"/>
    <w:rsid w:val="0049049D"/>
    <w:rsid w:val="004907E3"/>
    <w:rsid w:val="004945F0"/>
    <w:rsid w:val="0049472D"/>
    <w:rsid w:val="00494B16"/>
    <w:rsid w:val="00494CAA"/>
    <w:rsid w:val="004956F8"/>
    <w:rsid w:val="0049610F"/>
    <w:rsid w:val="004963D4"/>
    <w:rsid w:val="004970F6"/>
    <w:rsid w:val="00497457"/>
    <w:rsid w:val="00497E60"/>
    <w:rsid w:val="004A0275"/>
    <w:rsid w:val="004A0F73"/>
    <w:rsid w:val="004A1FCD"/>
    <w:rsid w:val="004A31D1"/>
    <w:rsid w:val="004A3925"/>
    <w:rsid w:val="004A39EE"/>
    <w:rsid w:val="004A39FD"/>
    <w:rsid w:val="004A44F4"/>
    <w:rsid w:val="004A4CA0"/>
    <w:rsid w:val="004A5252"/>
    <w:rsid w:val="004A526E"/>
    <w:rsid w:val="004A5ACA"/>
    <w:rsid w:val="004A68A4"/>
    <w:rsid w:val="004A7688"/>
    <w:rsid w:val="004A7858"/>
    <w:rsid w:val="004A78C0"/>
    <w:rsid w:val="004B1990"/>
    <w:rsid w:val="004B1D18"/>
    <w:rsid w:val="004B21D1"/>
    <w:rsid w:val="004B2B08"/>
    <w:rsid w:val="004B4D73"/>
    <w:rsid w:val="004B5A9B"/>
    <w:rsid w:val="004B5C03"/>
    <w:rsid w:val="004B655A"/>
    <w:rsid w:val="004B6D9E"/>
    <w:rsid w:val="004B7260"/>
    <w:rsid w:val="004B7E98"/>
    <w:rsid w:val="004C08D1"/>
    <w:rsid w:val="004C102D"/>
    <w:rsid w:val="004C2E7C"/>
    <w:rsid w:val="004C2EF3"/>
    <w:rsid w:val="004C3B38"/>
    <w:rsid w:val="004C41E4"/>
    <w:rsid w:val="004C4BD7"/>
    <w:rsid w:val="004C4D6B"/>
    <w:rsid w:val="004C5111"/>
    <w:rsid w:val="004C5C34"/>
    <w:rsid w:val="004C5D29"/>
    <w:rsid w:val="004C6270"/>
    <w:rsid w:val="004C7369"/>
    <w:rsid w:val="004C76C7"/>
    <w:rsid w:val="004C7834"/>
    <w:rsid w:val="004D02ED"/>
    <w:rsid w:val="004D1383"/>
    <w:rsid w:val="004D16EC"/>
    <w:rsid w:val="004D2DC0"/>
    <w:rsid w:val="004D3299"/>
    <w:rsid w:val="004D40BB"/>
    <w:rsid w:val="004D4A86"/>
    <w:rsid w:val="004D4B19"/>
    <w:rsid w:val="004D4F74"/>
    <w:rsid w:val="004D5462"/>
    <w:rsid w:val="004D550C"/>
    <w:rsid w:val="004D5BBB"/>
    <w:rsid w:val="004D607E"/>
    <w:rsid w:val="004D621E"/>
    <w:rsid w:val="004D7E99"/>
    <w:rsid w:val="004E043C"/>
    <w:rsid w:val="004E08CC"/>
    <w:rsid w:val="004E0C10"/>
    <w:rsid w:val="004E13B0"/>
    <w:rsid w:val="004E1450"/>
    <w:rsid w:val="004E2449"/>
    <w:rsid w:val="004E25DC"/>
    <w:rsid w:val="004E3254"/>
    <w:rsid w:val="004E3E17"/>
    <w:rsid w:val="004E4C30"/>
    <w:rsid w:val="004E4E61"/>
    <w:rsid w:val="004E6189"/>
    <w:rsid w:val="004E717A"/>
    <w:rsid w:val="004E74AB"/>
    <w:rsid w:val="004E791E"/>
    <w:rsid w:val="004F20F7"/>
    <w:rsid w:val="004F2468"/>
    <w:rsid w:val="004F2B8B"/>
    <w:rsid w:val="004F3B21"/>
    <w:rsid w:val="004F3E0A"/>
    <w:rsid w:val="004F4F2B"/>
    <w:rsid w:val="004F53B5"/>
    <w:rsid w:val="004F560E"/>
    <w:rsid w:val="004F5939"/>
    <w:rsid w:val="004F6065"/>
    <w:rsid w:val="004F7138"/>
    <w:rsid w:val="005007B2"/>
    <w:rsid w:val="005007B3"/>
    <w:rsid w:val="00500D74"/>
    <w:rsid w:val="005011C5"/>
    <w:rsid w:val="00504997"/>
    <w:rsid w:val="00505309"/>
    <w:rsid w:val="00505532"/>
    <w:rsid w:val="00505853"/>
    <w:rsid w:val="00505A0B"/>
    <w:rsid w:val="00505D64"/>
    <w:rsid w:val="00505DF2"/>
    <w:rsid w:val="005069A6"/>
    <w:rsid w:val="00506DA1"/>
    <w:rsid w:val="00507634"/>
    <w:rsid w:val="00507E29"/>
    <w:rsid w:val="0051060A"/>
    <w:rsid w:val="0051066D"/>
    <w:rsid w:val="0051180A"/>
    <w:rsid w:val="00511E85"/>
    <w:rsid w:val="00512C6B"/>
    <w:rsid w:val="00512D84"/>
    <w:rsid w:val="005131AE"/>
    <w:rsid w:val="0051459E"/>
    <w:rsid w:val="00514DDD"/>
    <w:rsid w:val="00515655"/>
    <w:rsid w:val="00516A64"/>
    <w:rsid w:val="00516E3A"/>
    <w:rsid w:val="00517B78"/>
    <w:rsid w:val="00520E5A"/>
    <w:rsid w:val="00521471"/>
    <w:rsid w:val="00521A8B"/>
    <w:rsid w:val="00521C93"/>
    <w:rsid w:val="00521E74"/>
    <w:rsid w:val="005225E8"/>
    <w:rsid w:val="00522AB5"/>
    <w:rsid w:val="00523663"/>
    <w:rsid w:val="00523E40"/>
    <w:rsid w:val="005241FC"/>
    <w:rsid w:val="005249BD"/>
    <w:rsid w:val="00525CF4"/>
    <w:rsid w:val="00525D24"/>
    <w:rsid w:val="00526F03"/>
    <w:rsid w:val="005272F8"/>
    <w:rsid w:val="00527F01"/>
    <w:rsid w:val="00530193"/>
    <w:rsid w:val="005306FF"/>
    <w:rsid w:val="00530DCE"/>
    <w:rsid w:val="00531268"/>
    <w:rsid w:val="005313F4"/>
    <w:rsid w:val="005317F8"/>
    <w:rsid w:val="0053201F"/>
    <w:rsid w:val="0053285F"/>
    <w:rsid w:val="00533C92"/>
    <w:rsid w:val="00534338"/>
    <w:rsid w:val="00534C31"/>
    <w:rsid w:val="005358C7"/>
    <w:rsid w:val="00535D1E"/>
    <w:rsid w:val="005401D2"/>
    <w:rsid w:val="005405CF"/>
    <w:rsid w:val="00541381"/>
    <w:rsid w:val="005414ED"/>
    <w:rsid w:val="0054214D"/>
    <w:rsid w:val="00542742"/>
    <w:rsid w:val="00542E91"/>
    <w:rsid w:val="00543300"/>
    <w:rsid w:val="00543839"/>
    <w:rsid w:val="0054422D"/>
    <w:rsid w:val="00544725"/>
    <w:rsid w:val="00544CCD"/>
    <w:rsid w:val="00545144"/>
    <w:rsid w:val="0054565A"/>
    <w:rsid w:val="0054585C"/>
    <w:rsid w:val="00545DBA"/>
    <w:rsid w:val="00545FBE"/>
    <w:rsid w:val="0054753B"/>
    <w:rsid w:val="005479D3"/>
    <w:rsid w:val="00547D81"/>
    <w:rsid w:val="00547DAC"/>
    <w:rsid w:val="0055119F"/>
    <w:rsid w:val="0055154A"/>
    <w:rsid w:val="005519E4"/>
    <w:rsid w:val="0055243C"/>
    <w:rsid w:val="0055270B"/>
    <w:rsid w:val="00553358"/>
    <w:rsid w:val="005539FA"/>
    <w:rsid w:val="00553FAC"/>
    <w:rsid w:val="005544CC"/>
    <w:rsid w:val="0055530F"/>
    <w:rsid w:val="00555FE4"/>
    <w:rsid w:val="00556335"/>
    <w:rsid w:val="00556789"/>
    <w:rsid w:val="00556867"/>
    <w:rsid w:val="00556E2F"/>
    <w:rsid w:val="00557D76"/>
    <w:rsid w:val="00560CB3"/>
    <w:rsid w:val="005614C2"/>
    <w:rsid w:val="00563253"/>
    <w:rsid w:val="005643A1"/>
    <w:rsid w:val="00565851"/>
    <w:rsid w:val="00565D4D"/>
    <w:rsid w:val="00566CF5"/>
    <w:rsid w:val="005673C8"/>
    <w:rsid w:val="005675ED"/>
    <w:rsid w:val="005701C9"/>
    <w:rsid w:val="005703BB"/>
    <w:rsid w:val="005706A9"/>
    <w:rsid w:val="0057232A"/>
    <w:rsid w:val="00572C21"/>
    <w:rsid w:val="005730AE"/>
    <w:rsid w:val="0057402F"/>
    <w:rsid w:val="005743DE"/>
    <w:rsid w:val="00574642"/>
    <w:rsid w:val="00574821"/>
    <w:rsid w:val="00574AFD"/>
    <w:rsid w:val="00574B5C"/>
    <w:rsid w:val="00574E56"/>
    <w:rsid w:val="0057588E"/>
    <w:rsid w:val="00576997"/>
    <w:rsid w:val="00577185"/>
    <w:rsid w:val="0057781D"/>
    <w:rsid w:val="00577BAE"/>
    <w:rsid w:val="00577E26"/>
    <w:rsid w:val="00580A3F"/>
    <w:rsid w:val="00581569"/>
    <w:rsid w:val="00584165"/>
    <w:rsid w:val="00586700"/>
    <w:rsid w:val="00586931"/>
    <w:rsid w:val="00587DF7"/>
    <w:rsid w:val="005902DC"/>
    <w:rsid w:val="00590EE9"/>
    <w:rsid w:val="0059128C"/>
    <w:rsid w:val="00591B3C"/>
    <w:rsid w:val="005941C0"/>
    <w:rsid w:val="00594D5F"/>
    <w:rsid w:val="00594F3B"/>
    <w:rsid w:val="0059503B"/>
    <w:rsid w:val="005951C9"/>
    <w:rsid w:val="005956ED"/>
    <w:rsid w:val="00596039"/>
    <w:rsid w:val="00596D2C"/>
    <w:rsid w:val="0059773B"/>
    <w:rsid w:val="005A01D6"/>
    <w:rsid w:val="005A0588"/>
    <w:rsid w:val="005A111A"/>
    <w:rsid w:val="005A1F35"/>
    <w:rsid w:val="005A2164"/>
    <w:rsid w:val="005A29DE"/>
    <w:rsid w:val="005A3123"/>
    <w:rsid w:val="005A4E32"/>
    <w:rsid w:val="005A5C0E"/>
    <w:rsid w:val="005A7217"/>
    <w:rsid w:val="005B09D8"/>
    <w:rsid w:val="005B16F1"/>
    <w:rsid w:val="005B1BC9"/>
    <w:rsid w:val="005B2017"/>
    <w:rsid w:val="005B3361"/>
    <w:rsid w:val="005B3481"/>
    <w:rsid w:val="005B3B0D"/>
    <w:rsid w:val="005B431D"/>
    <w:rsid w:val="005B4542"/>
    <w:rsid w:val="005B748E"/>
    <w:rsid w:val="005C09FE"/>
    <w:rsid w:val="005C1FCD"/>
    <w:rsid w:val="005C2C29"/>
    <w:rsid w:val="005C2F77"/>
    <w:rsid w:val="005C3081"/>
    <w:rsid w:val="005C3B71"/>
    <w:rsid w:val="005C3B98"/>
    <w:rsid w:val="005C46C3"/>
    <w:rsid w:val="005C4915"/>
    <w:rsid w:val="005C4CC2"/>
    <w:rsid w:val="005C560F"/>
    <w:rsid w:val="005C5911"/>
    <w:rsid w:val="005C7A13"/>
    <w:rsid w:val="005C7F91"/>
    <w:rsid w:val="005D03A0"/>
    <w:rsid w:val="005D0627"/>
    <w:rsid w:val="005D0F8A"/>
    <w:rsid w:val="005D11E4"/>
    <w:rsid w:val="005D11F9"/>
    <w:rsid w:val="005D2051"/>
    <w:rsid w:val="005D2FC7"/>
    <w:rsid w:val="005D3415"/>
    <w:rsid w:val="005D38E8"/>
    <w:rsid w:val="005D3997"/>
    <w:rsid w:val="005D3EFE"/>
    <w:rsid w:val="005D448C"/>
    <w:rsid w:val="005D66C1"/>
    <w:rsid w:val="005D7299"/>
    <w:rsid w:val="005D7494"/>
    <w:rsid w:val="005D7D9B"/>
    <w:rsid w:val="005D7F9D"/>
    <w:rsid w:val="005E00BB"/>
    <w:rsid w:val="005E1E13"/>
    <w:rsid w:val="005E2964"/>
    <w:rsid w:val="005E3043"/>
    <w:rsid w:val="005E331D"/>
    <w:rsid w:val="005E4C3E"/>
    <w:rsid w:val="005E5064"/>
    <w:rsid w:val="005E79D7"/>
    <w:rsid w:val="005F0A9F"/>
    <w:rsid w:val="005F189C"/>
    <w:rsid w:val="005F1B05"/>
    <w:rsid w:val="005F300A"/>
    <w:rsid w:val="005F33EE"/>
    <w:rsid w:val="005F544F"/>
    <w:rsid w:val="005F61CB"/>
    <w:rsid w:val="005F6612"/>
    <w:rsid w:val="005F6773"/>
    <w:rsid w:val="005F68B0"/>
    <w:rsid w:val="005F7162"/>
    <w:rsid w:val="005F7541"/>
    <w:rsid w:val="005F7F7C"/>
    <w:rsid w:val="0060008D"/>
    <w:rsid w:val="0060162C"/>
    <w:rsid w:val="0060167D"/>
    <w:rsid w:val="00602062"/>
    <w:rsid w:val="00602E6E"/>
    <w:rsid w:val="00603011"/>
    <w:rsid w:val="006032CC"/>
    <w:rsid w:val="00603529"/>
    <w:rsid w:val="00603A65"/>
    <w:rsid w:val="00603C2C"/>
    <w:rsid w:val="00603F36"/>
    <w:rsid w:val="00603F4F"/>
    <w:rsid w:val="006058B9"/>
    <w:rsid w:val="00606FA6"/>
    <w:rsid w:val="006070AC"/>
    <w:rsid w:val="0060788A"/>
    <w:rsid w:val="006103A5"/>
    <w:rsid w:val="006106BD"/>
    <w:rsid w:val="006110BF"/>
    <w:rsid w:val="00611B4E"/>
    <w:rsid w:val="0061273A"/>
    <w:rsid w:val="00612B3C"/>
    <w:rsid w:val="00614E9A"/>
    <w:rsid w:val="0061659E"/>
    <w:rsid w:val="00616F75"/>
    <w:rsid w:val="006177E7"/>
    <w:rsid w:val="0062005F"/>
    <w:rsid w:val="00621A11"/>
    <w:rsid w:val="00621DF1"/>
    <w:rsid w:val="00621ECD"/>
    <w:rsid w:val="00623E98"/>
    <w:rsid w:val="0062401B"/>
    <w:rsid w:val="006242C4"/>
    <w:rsid w:val="0062446B"/>
    <w:rsid w:val="00625A98"/>
    <w:rsid w:val="00627454"/>
    <w:rsid w:val="00627771"/>
    <w:rsid w:val="00630398"/>
    <w:rsid w:val="006309D1"/>
    <w:rsid w:val="006316C4"/>
    <w:rsid w:val="00631AC4"/>
    <w:rsid w:val="0063340E"/>
    <w:rsid w:val="00634C65"/>
    <w:rsid w:val="00635120"/>
    <w:rsid w:val="00635559"/>
    <w:rsid w:val="00635A95"/>
    <w:rsid w:val="00636C9A"/>
    <w:rsid w:val="006400E3"/>
    <w:rsid w:val="0064016D"/>
    <w:rsid w:val="006408D4"/>
    <w:rsid w:val="0064160F"/>
    <w:rsid w:val="00641FC5"/>
    <w:rsid w:val="00642A1E"/>
    <w:rsid w:val="00642D0A"/>
    <w:rsid w:val="0064447D"/>
    <w:rsid w:val="00644841"/>
    <w:rsid w:val="0064523F"/>
    <w:rsid w:val="006455CB"/>
    <w:rsid w:val="00645C00"/>
    <w:rsid w:val="006465B2"/>
    <w:rsid w:val="0064789E"/>
    <w:rsid w:val="00647B97"/>
    <w:rsid w:val="00647E9E"/>
    <w:rsid w:val="006507A4"/>
    <w:rsid w:val="006524CB"/>
    <w:rsid w:val="006529D3"/>
    <w:rsid w:val="00652FC8"/>
    <w:rsid w:val="00652FCF"/>
    <w:rsid w:val="00653E95"/>
    <w:rsid w:val="00654078"/>
    <w:rsid w:val="00654520"/>
    <w:rsid w:val="006550D4"/>
    <w:rsid w:val="00655231"/>
    <w:rsid w:val="00656188"/>
    <w:rsid w:val="00656BF7"/>
    <w:rsid w:val="00656C0C"/>
    <w:rsid w:val="00657617"/>
    <w:rsid w:val="00657834"/>
    <w:rsid w:val="006604C2"/>
    <w:rsid w:val="00660BE8"/>
    <w:rsid w:val="00662752"/>
    <w:rsid w:val="00663BC1"/>
    <w:rsid w:val="00664062"/>
    <w:rsid w:val="00664195"/>
    <w:rsid w:val="006647FD"/>
    <w:rsid w:val="00664CFE"/>
    <w:rsid w:val="00664D8E"/>
    <w:rsid w:val="00665E9D"/>
    <w:rsid w:val="006665D9"/>
    <w:rsid w:val="006679C8"/>
    <w:rsid w:val="0067021E"/>
    <w:rsid w:val="006703D2"/>
    <w:rsid w:val="00670FDC"/>
    <w:rsid w:val="00671248"/>
    <w:rsid w:val="006716EC"/>
    <w:rsid w:val="00671B32"/>
    <w:rsid w:val="006725A4"/>
    <w:rsid w:val="006726AE"/>
    <w:rsid w:val="006729E9"/>
    <w:rsid w:val="00672BC5"/>
    <w:rsid w:val="00674373"/>
    <w:rsid w:val="006746D7"/>
    <w:rsid w:val="00674CB2"/>
    <w:rsid w:val="00674EAB"/>
    <w:rsid w:val="0067569D"/>
    <w:rsid w:val="00675DC6"/>
    <w:rsid w:val="00676672"/>
    <w:rsid w:val="00677046"/>
    <w:rsid w:val="00680AFF"/>
    <w:rsid w:val="0068198A"/>
    <w:rsid w:val="00682843"/>
    <w:rsid w:val="00682A66"/>
    <w:rsid w:val="00682EC6"/>
    <w:rsid w:val="00683227"/>
    <w:rsid w:val="006833F6"/>
    <w:rsid w:val="00683877"/>
    <w:rsid w:val="006838C9"/>
    <w:rsid w:val="00684DF6"/>
    <w:rsid w:val="0068716C"/>
    <w:rsid w:val="00687397"/>
    <w:rsid w:val="00687DF8"/>
    <w:rsid w:val="00690B3C"/>
    <w:rsid w:val="006916F9"/>
    <w:rsid w:val="006920D8"/>
    <w:rsid w:val="006921B2"/>
    <w:rsid w:val="006926E4"/>
    <w:rsid w:val="0069323C"/>
    <w:rsid w:val="00693ADC"/>
    <w:rsid w:val="00693B0C"/>
    <w:rsid w:val="00694146"/>
    <w:rsid w:val="0069427D"/>
    <w:rsid w:val="00694F71"/>
    <w:rsid w:val="00695016"/>
    <w:rsid w:val="006953E9"/>
    <w:rsid w:val="00695A3F"/>
    <w:rsid w:val="00695D5B"/>
    <w:rsid w:val="006965E8"/>
    <w:rsid w:val="00696CFA"/>
    <w:rsid w:val="00696ECA"/>
    <w:rsid w:val="00696F1E"/>
    <w:rsid w:val="00697104"/>
    <w:rsid w:val="0069754D"/>
    <w:rsid w:val="00697601"/>
    <w:rsid w:val="0069786A"/>
    <w:rsid w:val="006A0555"/>
    <w:rsid w:val="006A0904"/>
    <w:rsid w:val="006A1676"/>
    <w:rsid w:val="006A193D"/>
    <w:rsid w:val="006A1941"/>
    <w:rsid w:val="006A2115"/>
    <w:rsid w:val="006A2144"/>
    <w:rsid w:val="006A2293"/>
    <w:rsid w:val="006A2B1B"/>
    <w:rsid w:val="006A2E4E"/>
    <w:rsid w:val="006A35EF"/>
    <w:rsid w:val="006A4D0D"/>
    <w:rsid w:val="006A4F2E"/>
    <w:rsid w:val="006A5091"/>
    <w:rsid w:val="006A643C"/>
    <w:rsid w:val="006B0229"/>
    <w:rsid w:val="006B043E"/>
    <w:rsid w:val="006B045A"/>
    <w:rsid w:val="006B091C"/>
    <w:rsid w:val="006B142F"/>
    <w:rsid w:val="006B2A62"/>
    <w:rsid w:val="006B2D9D"/>
    <w:rsid w:val="006B35DE"/>
    <w:rsid w:val="006B499A"/>
    <w:rsid w:val="006B54CA"/>
    <w:rsid w:val="006B5626"/>
    <w:rsid w:val="006B599C"/>
    <w:rsid w:val="006B5AA1"/>
    <w:rsid w:val="006B61E6"/>
    <w:rsid w:val="006B68D7"/>
    <w:rsid w:val="006B7496"/>
    <w:rsid w:val="006B7DC8"/>
    <w:rsid w:val="006C12A8"/>
    <w:rsid w:val="006C1BA1"/>
    <w:rsid w:val="006C2A7E"/>
    <w:rsid w:val="006C3EDE"/>
    <w:rsid w:val="006C43AD"/>
    <w:rsid w:val="006C47B5"/>
    <w:rsid w:val="006C4A7A"/>
    <w:rsid w:val="006C5890"/>
    <w:rsid w:val="006C5AD1"/>
    <w:rsid w:val="006C6075"/>
    <w:rsid w:val="006C61E0"/>
    <w:rsid w:val="006C769D"/>
    <w:rsid w:val="006D04A2"/>
    <w:rsid w:val="006D068F"/>
    <w:rsid w:val="006D0FD9"/>
    <w:rsid w:val="006D2293"/>
    <w:rsid w:val="006D2619"/>
    <w:rsid w:val="006D3146"/>
    <w:rsid w:val="006D4709"/>
    <w:rsid w:val="006D4C8B"/>
    <w:rsid w:val="006D4DFA"/>
    <w:rsid w:val="006D7B26"/>
    <w:rsid w:val="006E1011"/>
    <w:rsid w:val="006E1261"/>
    <w:rsid w:val="006E2661"/>
    <w:rsid w:val="006E2841"/>
    <w:rsid w:val="006E3476"/>
    <w:rsid w:val="006E4154"/>
    <w:rsid w:val="006E42C5"/>
    <w:rsid w:val="006E4335"/>
    <w:rsid w:val="006E48A0"/>
    <w:rsid w:val="006E5DE2"/>
    <w:rsid w:val="006E6FF6"/>
    <w:rsid w:val="006E7D07"/>
    <w:rsid w:val="006F018B"/>
    <w:rsid w:val="006F02F8"/>
    <w:rsid w:val="006F08A5"/>
    <w:rsid w:val="006F165D"/>
    <w:rsid w:val="006F2488"/>
    <w:rsid w:val="006F2FBB"/>
    <w:rsid w:val="006F53EB"/>
    <w:rsid w:val="006F6AF8"/>
    <w:rsid w:val="0070173F"/>
    <w:rsid w:val="00703EFA"/>
    <w:rsid w:val="00703F2C"/>
    <w:rsid w:val="0070454D"/>
    <w:rsid w:val="00704CCA"/>
    <w:rsid w:val="007051D5"/>
    <w:rsid w:val="007053AF"/>
    <w:rsid w:val="007055E5"/>
    <w:rsid w:val="007057B6"/>
    <w:rsid w:val="0070591A"/>
    <w:rsid w:val="00705A8D"/>
    <w:rsid w:val="00706E01"/>
    <w:rsid w:val="007103EA"/>
    <w:rsid w:val="007113EA"/>
    <w:rsid w:val="007115A8"/>
    <w:rsid w:val="00711799"/>
    <w:rsid w:val="00713009"/>
    <w:rsid w:val="00713C9A"/>
    <w:rsid w:val="00713DED"/>
    <w:rsid w:val="00714765"/>
    <w:rsid w:val="00714CB8"/>
    <w:rsid w:val="00716796"/>
    <w:rsid w:val="00717BF4"/>
    <w:rsid w:val="007208D6"/>
    <w:rsid w:val="00722180"/>
    <w:rsid w:val="007223DE"/>
    <w:rsid w:val="00722AAB"/>
    <w:rsid w:val="007239EC"/>
    <w:rsid w:val="00723D33"/>
    <w:rsid w:val="00724C29"/>
    <w:rsid w:val="007250B5"/>
    <w:rsid w:val="007253B5"/>
    <w:rsid w:val="00725FD9"/>
    <w:rsid w:val="00726564"/>
    <w:rsid w:val="007314A8"/>
    <w:rsid w:val="007316E0"/>
    <w:rsid w:val="00731819"/>
    <w:rsid w:val="0073321A"/>
    <w:rsid w:val="007335A0"/>
    <w:rsid w:val="0073387E"/>
    <w:rsid w:val="00734456"/>
    <w:rsid w:val="007356C7"/>
    <w:rsid w:val="007358E3"/>
    <w:rsid w:val="007366A9"/>
    <w:rsid w:val="007366FE"/>
    <w:rsid w:val="00736C54"/>
    <w:rsid w:val="00736E28"/>
    <w:rsid w:val="00736FC6"/>
    <w:rsid w:val="00737122"/>
    <w:rsid w:val="00737A88"/>
    <w:rsid w:val="007404CE"/>
    <w:rsid w:val="007415BF"/>
    <w:rsid w:val="00741E79"/>
    <w:rsid w:val="00742D9E"/>
    <w:rsid w:val="00743981"/>
    <w:rsid w:val="00744C0C"/>
    <w:rsid w:val="00744C2C"/>
    <w:rsid w:val="00745A91"/>
    <w:rsid w:val="00747032"/>
    <w:rsid w:val="00747E51"/>
    <w:rsid w:val="00750825"/>
    <w:rsid w:val="00751690"/>
    <w:rsid w:val="007516FA"/>
    <w:rsid w:val="0075176D"/>
    <w:rsid w:val="007519B7"/>
    <w:rsid w:val="00752333"/>
    <w:rsid w:val="007524E6"/>
    <w:rsid w:val="00752551"/>
    <w:rsid w:val="007532F3"/>
    <w:rsid w:val="00753E58"/>
    <w:rsid w:val="00754E90"/>
    <w:rsid w:val="00755AA6"/>
    <w:rsid w:val="00756166"/>
    <w:rsid w:val="0075646D"/>
    <w:rsid w:val="00756C6D"/>
    <w:rsid w:val="00760611"/>
    <w:rsid w:val="0076065B"/>
    <w:rsid w:val="007606A0"/>
    <w:rsid w:val="007615F6"/>
    <w:rsid w:val="007620FD"/>
    <w:rsid w:val="00762726"/>
    <w:rsid w:val="00762ADF"/>
    <w:rsid w:val="00762BA8"/>
    <w:rsid w:val="007630E0"/>
    <w:rsid w:val="00763676"/>
    <w:rsid w:val="007648D0"/>
    <w:rsid w:val="00765E69"/>
    <w:rsid w:val="00767D42"/>
    <w:rsid w:val="00767F90"/>
    <w:rsid w:val="007709EF"/>
    <w:rsid w:val="007719BF"/>
    <w:rsid w:val="007729F4"/>
    <w:rsid w:val="00772E4A"/>
    <w:rsid w:val="007733A9"/>
    <w:rsid w:val="00773D3D"/>
    <w:rsid w:val="007752AD"/>
    <w:rsid w:val="007752B3"/>
    <w:rsid w:val="00776295"/>
    <w:rsid w:val="007764D8"/>
    <w:rsid w:val="0077694D"/>
    <w:rsid w:val="00776A6D"/>
    <w:rsid w:val="00776D11"/>
    <w:rsid w:val="00777F97"/>
    <w:rsid w:val="00780253"/>
    <w:rsid w:val="007810D0"/>
    <w:rsid w:val="00781644"/>
    <w:rsid w:val="0078378C"/>
    <w:rsid w:val="00783A90"/>
    <w:rsid w:val="00785482"/>
    <w:rsid w:val="00785F43"/>
    <w:rsid w:val="00785FBB"/>
    <w:rsid w:val="00786324"/>
    <w:rsid w:val="0078680E"/>
    <w:rsid w:val="00786946"/>
    <w:rsid w:val="00786E30"/>
    <w:rsid w:val="007906EF"/>
    <w:rsid w:val="00790AB8"/>
    <w:rsid w:val="00791E01"/>
    <w:rsid w:val="00791F10"/>
    <w:rsid w:val="00792AB6"/>
    <w:rsid w:val="00793D7A"/>
    <w:rsid w:val="00794005"/>
    <w:rsid w:val="00795E22"/>
    <w:rsid w:val="007977EB"/>
    <w:rsid w:val="007979BB"/>
    <w:rsid w:val="007A0345"/>
    <w:rsid w:val="007A1521"/>
    <w:rsid w:val="007A16C1"/>
    <w:rsid w:val="007A199B"/>
    <w:rsid w:val="007A2CBA"/>
    <w:rsid w:val="007A30E7"/>
    <w:rsid w:val="007A491E"/>
    <w:rsid w:val="007A5469"/>
    <w:rsid w:val="007A5DA5"/>
    <w:rsid w:val="007A5F40"/>
    <w:rsid w:val="007A69C0"/>
    <w:rsid w:val="007A7A0E"/>
    <w:rsid w:val="007B085B"/>
    <w:rsid w:val="007B15E3"/>
    <w:rsid w:val="007B1D71"/>
    <w:rsid w:val="007B2166"/>
    <w:rsid w:val="007B222A"/>
    <w:rsid w:val="007B2D0D"/>
    <w:rsid w:val="007B3F35"/>
    <w:rsid w:val="007B466F"/>
    <w:rsid w:val="007B5235"/>
    <w:rsid w:val="007B530D"/>
    <w:rsid w:val="007B6678"/>
    <w:rsid w:val="007B6985"/>
    <w:rsid w:val="007B6FC8"/>
    <w:rsid w:val="007B79F1"/>
    <w:rsid w:val="007C061B"/>
    <w:rsid w:val="007C0D46"/>
    <w:rsid w:val="007C0F31"/>
    <w:rsid w:val="007C278D"/>
    <w:rsid w:val="007C4454"/>
    <w:rsid w:val="007C4ECD"/>
    <w:rsid w:val="007C6BB5"/>
    <w:rsid w:val="007C77C5"/>
    <w:rsid w:val="007C7EA5"/>
    <w:rsid w:val="007D02AE"/>
    <w:rsid w:val="007D0D23"/>
    <w:rsid w:val="007D0F35"/>
    <w:rsid w:val="007D21E6"/>
    <w:rsid w:val="007D28C6"/>
    <w:rsid w:val="007D3003"/>
    <w:rsid w:val="007D327B"/>
    <w:rsid w:val="007D3566"/>
    <w:rsid w:val="007D3683"/>
    <w:rsid w:val="007D43B4"/>
    <w:rsid w:val="007D48A5"/>
    <w:rsid w:val="007D78BC"/>
    <w:rsid w:val="007D7D1D"/>
    <w:rsid w:val="007E023E"/>
    <w:rsid w:val="007E038A"/>
    <w:rsid w:val="007E1C2B"/>
    <w:rsid w:val="007E26F0"/>
    <w:rsid w:val="007E2917"/>
    <w:rsid w:val="007E2ACD"/>
    <w:rsid w:val="007E2AEE"/>
    <w:rsid w:val="007E3101"/>
    <w:rsid w:val="007E4557"/>
    <w:rsid w:val="007E584C"/>
    <w:rsid w:val="007E5A50"/>
    <w:rsid w:val="007E60B0"/>
    <w:rsid w:val="007F03C6"/>
    <w:rsid w:val="007F11B8"/>
    <w:rsid w:val="007F167A"/>
    <w:rsid w:val="007F1749"/>
    <w:rsid w:val="007F1A24"/>
    <w:rsid w:val="007F1F6D"/>
    <w:rsid w:val="007F290B"/>
    <w:rsid w:val="007F4147"/>
    <w:rsid w:val="007F4301"/>
    <w:rsid w:val="007F4DB4"/>
    <w:rsid w:val="007F4FE8"/>
    <w:rsid w:val="007F50C5"/>
    <w:rsid w:val="007F6075"/>
    <w:rsid w:val="007F612F"/>
    <w:rsid w:val="007F64C3"/>
    <w:rsid w:val="007F71D3"/>
    <w:rsid w:val="007F7BC7"/>
    <w:rsid w:val="0080012D"/>
    <w:rsid w:val="008006E1"/>
    <w:rsid w:val="00800F9A"/>
    <w:rsid w:val="00801297"/>
    <w:rsid w:val="008013C4"/>
    <w:rsid w:val="00803FE0"/>
    <w:rsid w:val="00804830"/>
    <w:rsid w:val="008058FD"/>
    <w:rsid w:val="00806032"/>
    <w:rsid w:val="00806A18"/>
    <w:rsid w:val="00806BE3"/>
    <w:rsid w:val="0080754D"/>
    <w:rsid w:val="00807F2B"/>
    <w:rsid w:val="00810004"/>
    <w:rsid w:val="00810787"/>
    <w:rsid w:val="0081174C"/>
    <w:rsid w:val="00812ED6"/>
    <w:rsid w:val="00813012"/>
    <w:rsid w:val="00813DAB"/>
    <w:rsid w:val="00813F94"/>
    <w:rsid w:val="00815049"/>
    <w:rsid w:val="008158CF"/>
    <w:rsid w:val="00815A47"/>
    <w:rsid w:val="00816687"/>
    <w:rsid w:val="0081690A"/>
    <w:rsid w:val="00816987"/>
    <w:rsid w:val="00816C18"/>
    <w:rsid w:val="00817F40"/>
    <w:rsid w:val="00820EA9"/>
    <w:rsid w:val="008211F6"/>
    <w:rsid w:val="008214B1"/>
    <w:rsid w:val="00821877"/>
    <w:rsid w:val="00822232"/>
    <w:rsid w:val="00822AD8"/>
    <w:rsid w:val="0082322D"/>
    <w:rsid w:val="00823751"/>
    <w:rsid w:val="00824401"/>
    <w:rsid w:val="00825BD6"/>
    <w:rsid w:val="00825FDF"/>
    <w:rsid w:val="00826513"/>
    <w:rsid w:val="00826D8D"/>
    <w:rsid w:val="00827321"/>
    <w:rsid w:val="00830EA1"/>
    <w:rsid w:val="00831025"/>
    <w:rsid w:val="0083150B"/>
    <w:rsid w:val="00831514"/>
    <w:rsid w:val="00831BE0"/>
    <w:rsid w:val="00833945"/>
    <w:rsid w:val="008345EA"/>
    <w:rsid w:val="008358D0"/>
    <w:rsid w:val="00836359"/>
    <w:rsid w:val="0083653D"/>
    <w:rsid w:val="00836B09"/>
    <w:rsid w:val="00837272"/>
    <w:rsid w:val="0083745B"/>
    <w:rsid w:val="008404DF"/>
    <w:rsid w:val="00841D91"/>
    <w:rsid w:val="00841F04"/>
    <w:rsid w:val="00842367"/>
    <w:rsid w:val="0084245A"/>
    <w:rsid w:val="00843D76"/>
    <w:rsid w:val="0084429C"/>
    <w:rsid w:val="008442E8"/>
    <w:rsid w:val="00844757"/>
    <w:rsid w:val="0084572E"/>
    <w:rsid w:val="00845E4B"/>
    <w:rsid w:val="00845F7A"/>
    <w:rsid w:val="008465A3"/>
    <w:rsid w:val="00846CF2"/>
    <w:rsid w:val="00847E44"/>
    <w:rsid w:val="0085070B"/>
    <w:rsid w:val="00850B4E"/>
    <w:rsid w:val="00851415"/>
    <w:rsid w:val="008515C2"/>
    <w:rsid w:val="00852009"/>
    <w:rsid w:val="00852B8D"/>
    <w:rsid w:val="0085368E"/>
    <w:rsid w:val="0085387D"/>
    <w:rsid w:val="00853930"/>
    <w:rsid w:val="008547AF"/>
    <w:rsid w:val="00854E04"/>
    <w:rsid w:val="00856148"/>
    <w:rsid w:val="008567FC"/>
    <w:rsid w:val="00856C42"/>
    <w:rsid w:val="008575E4"/>
    <w:rsid w:val="00857917"/>
    <w:rsid w:val="008601BE"/>
    <w:rsid w:val="008606A7"/>
    <w:rsid w:val="008608F9"/>
    <w:rsid w:val="00860D63"/>
    <w:rsid w:val="00861EA8"/>
    <w:rsid w:val="008630E9"/>
    <w:rsid w:val="00863412"/>
    <w:rsid w:val="00863E10"/>
    <w:rsid w:val="00865B7A"/>
    <w:rsid w:val="00866C63"/>
    <w:rsid w:val="00867A05"/>
    <w:rsid w:val="00870099"/>
    <w:rsid w:val="00870443"/>
    <w:rsid w:val="008706D2"/>
    <w:rsid w:val="00870A77"/>
    <w:rsid w:val="008712F2"/>
    <w:rsid w:val="008726CD"/>
    <w:rsid w:val="00873511"/>
    <w:rsid w:val="00873758"/>
    <w:rsid w:val="0087386D"/>
    <w:rsid w:val="00873F55"/>
    <w:rsid w:val="008745A8"/>
    <w:rsid w:val="008748EC"/>
    <w:rsid w:val="008751CB"/>
    <w:rsid w:val="0087535B"/>
    <w:rsid w:val="0087661B"/>
    <w:rsid w:val="00876C4A"/>
    <w:rsid w:val="00877727"/>
    <w:rsid w:val="00877AFA"/>
    <w:rsid w:val="0088245B"/>
    <w:rsid w:val="00882DEF"/>
    <w:rsid w:val="00884B4D"/>
    <w:rsid w:val="00884FAD"/>
    <w:rsid w:val="00885B4A"/>
    <w:rsid w:val="0088674E"/>
    <w:rsid w:val="00886A7F"/>
    <w:rsid w:val="00887BFE"/>
    <w:rsid w:val="00887E7B"/>
    <w:rsid w:val="0089025C"/>
    <w:rsid w:val="008909AF"/>
    <w:rsid w:val="008914BE"/>
    <w:rsid w:val="008923EE"/>
    <w:rsid w:val="00893690"/>
    <w:rsid w:val="008936AF"/>
    <w:rsid w:val="00893B31"/>
    <w:rsid w:val="008950C8"/>
    <w:rsid w:val="00895124"/>
    <w:rsid w:val="00896601"/>
    <w:rsid w:val="00896B9F"/>
    <w:rsid w:val="00896FDD"/>
    <w:rsid w:val="008970A8"/>
    <w:rsid w:val="0089736D"/>
    <w:rsid w:val="008A111C"/>
    <w:rsid w:val="008A284D"/>
    <w:rsid w:val="008A2D56"/>
    <w:rsid w:val="008A3EF6"/>
    <w:rsid w:val="008A407F"/>
    <w:rsid w:val="008A420C"/>
    <w:rsid w:val="008A429C"/>
    <w:rsid w:val="008A4AD9"/>
    <w:rsid w:val="008A655F"/>
    <w:rsid w:val="008A66F9"/>
    <w:rsid w:val="008A6ED6"/>
    <w:rsid w:val="008A7AD3"/>
    <w:rsid w:val="008B0BFD"/>
    <w:rsid w:val="008B143C"/>
    <w:rsid w:val="008B201F"/>
    <w:rsid w:val="008B263F"/>
    <w:rsid w:val="008B29E9"/>
    <w:rsid w:val="008B2FD4"/>
    <w:rsid w:val="008B4DEA"/>
    <w:rsid w:val="008B60F1"/>
    <w:rsid w:val="008B69BD"/>
    <w:rsid w:val="008B73D8"/>
    <w:rsid w:val="008B7EB7"/>
    <w:rsid w:val="008C0480"/>
    <w:rsid w:val="008C04BA"/>
    <w:rsid w:val="008C0901"/>
    <w:rsid w:val="008C0EF4"/>
    <w:rsid w:val="008C12BE"/>
    <w:rsid w:val="008C2C4C"/>
    <w:rsid w:val="008C3E27"/>
    <w:rsid w:val="008C50B3"/>
    <w:rsid w:val="008C5745"/>
    <w:rsid w:val="008C5E57"/>
    <w:rsid w:val="008C5FF2"/>
    <w:rsid w:val="008C600F"/>
    <w:rsid w:val="008C6764"/>
    <w:rsid w:val="008C68A1"/>
    <w:rsid w:val="008C6B2B"/>
    <w:rsid w:val="008D02EB"/>
    <w:rsid w:val="008D1DE1"/>
    <w:rsid w:val="008D30EF"/>
    <w:rsid w:val="008D372B"/>
    <w:rsid w:val="008D3749"/>
    <w:rsid w:val="008D3A1A"/>
    <w:rsid w:val="008D3A58"/>
    <w:rsid w:val="008D5A49"/>
    <w:rsid w:val="008D6545"/>
    <w:rsid w:val="008D6746"/>
    <w:rsid w:val="008D6888"/>
    <w:rsid w:val="008D6F0D"/>
    <w:rsid w:val="008D75CB"/>
    <w:rsid w:val="008E0CD1"/>
    <w:rsid w:val="008E2247"/>
    <w:rsid w:val="008E2457"/>
    <w:rsid w:val="008E261E"/>
    <w:rsid w:val="008E2931"/>
    <w:rsid w:val="008E3420"/>
    <w:rsid w:val="008E3639"/>
    <w:rsid w:val="008E36ED"/>
    <w:rsid w:val="008E3A0B"/>
    <w:rsid w:val="008E3A1A"/>
    <w:rsid w:val="008E41A6"/>
    <w:rsid w:val="008E5017"/>
    <w:rsid w:val="008E538B"/>
    <w:rsid w:val="008E5414"/>
    <w:rsid w:val="008E57B0"/>
    <w:rsid w:val="008E6DF1"/>
    <w:rsid w:val="008E7210"/>
    <w:rsid w:val="008E774A"/>
    <w:rsid w:val="008F06A9"/>
    <w:rsid w:val="008F1B19"/>
    <w:rsid w:val="008F1F1A"/>
    <w:rsid w:val="008F4C80"/>
    <w:rsid w:val="008F5319"/>
    <w:rsid w:val="008F5FF8"/>
    <w:rsid w:val="008F7791"/>
    <w:rsid w:val="008F7C25"/>
    <w:rsid w:val="009027B7"/>
    <w:rsid w:val="00902BA0"/>
    <w:rsid w:val="009031CD"/>
    <w:rsid w:val="00903555"/>
    <w:rsid w:val="00903D16"/>
    <w:rsid w:val="00904762"/>
    <w:rsid w:val="009048C8"/>
    <w:rsid w:val="009050C0"/>
    <w:rsid w:val="00905DA8"/>
    <w:rsid w:val="0090608B"/>
    <w:rsid w:val="009063B8"/>
    <w:rsid w:val="009068FC"/>
    <w:rsid w:val="00906C1D"/>
    <w:rsid w:val="0090738F"/>
    <w:rsid w:val="00907AE1"/>
    <w:rsid w:val="00907C1D"/>
    <w:rsid w:val="009103A0"/>
    <w:rsid w:val="00910750"/>
    <w:rsid w:val="00910F34"/>
    <w:rsid w:val="009116B6"/>
    <w:rsid w:val="0091441D"/>
    <w:rsid w:val="009147B0"/>
    <w:rsid w:val="00915008"/>
    <w:rsid w:val="00915DBD"/>
    <w:rsid w:val="009177D9"/>
    <w:rsid w:val="00920C99"/>
    <w:rsid w:val="00921A08"/>
    <w:rsid w:val="0092205B"/>
    <w:rsid w:val="00922499"/>
    <w:rsid w:val="009230D5"/>
    <w:rsid w:val="009239EF"/>
    <w:rsid w:val="009245DD"/>
    <w:rsid w:val="00924AFB"/>
    <w:rsid w:val="00924F86"/>
    <w:rsid w:val="00925274"/>
    <w:rsid w:val="00925929"/>
    <w:rsid w:val="00927D1D"/>
    <w:rsid w:val="009315F1"/>
    <w:rsid w:val="00932153"/>
    <w:rsid w:val="00932400"/>
    <w:rsid w:val="0093438C"/>
    <w:rsid w:val="00935C1F"/>
    <w:rsid w:val="00936628"/>
    <w:rsid w:val="00936AFD"/>
    <w:rsid w:val="00940517"/>
    <w:rsid w:val="009410BD"/>
    <w:rsid w:val="009418C3"/>
    <w:rsid w:val="00941C29"/>
    <w:rsid w:val="00941F13"/>
    <w:rsid w:val="009431B2"/>
    <w:rsid w:val="00943B66"/>
    <w:rsid w:val="00944F61"/>
    <w:rsid w:val="0094543F"/>
    <w:rsid w:val="00945A58"/>
    <w:rsid w:val="00945D71"/>
    <w:rsid w:val="00945EE4"/>
    <w:rsid w:val="009476A2"/>
    <w:rsid w:val="00947E14"/>
    <w:rsid w:val="009513FA"/>
    <w:rsid w:val="009537B6"/>
    <w:rsid w:val="009543CD"/>
    <w:rsid w:val="009555E5"/>
    <w:rsid w:val="00957539"/>
    <w:rsid w:val="009579E7"/>
    <w:rsid w:val="00957D9D"/>
    <w:rsid w:val="00960335"/>
    <w:rsid w:val="00960A97"/>
    <w:rsid w:val="0096143F"/>
    <w:rsid w:val="0096156C"/>
    <w:rsid w:val="00961A18"/>
    <w:rsid w:val="00961D55"/>
    <w:rsid w:val="009626D9"/>
    <w:rsid w:val="00962EC0"/>
    <w:rsid w:val="00963AC7"/>
    <w:rsid w:val="00963CF2"/>
    <w:rsid w:val="00963E0B"/>
    <w:rsid w:val="00963E0F"/>
    <w:rsid w:val="00964191"/>
    <w:rsid w:val="00964283"/>
    <w:rsid w:val="00964DFD"/>
    <w:rsid w:val="0096536D"/>
    <w:rsid w:val="00965E66"/>
    <w:rsid w:val="00965F98"/>
    <w:rsid w:val="009672C2"/>
    <w:rsid w:val="00971350"/>
    <w:rsid w:val="0097235C"/>
    <w:rsid w:val="009726C4"/>
    <w:rsid w:val="009728EE"/>
    <w:rsid w:val="00973AE3"/>
    <w:rsid w:val="00974FA7"/>
    <w:rsid w:val="00974FEB"/>
    <w:rsid w:val="0097612D"/>
    <w:rsid w:val="009761BE"/>
    <w:rsid w:val="00976972"/>
    <w:rsid w:val="00977627"/>
    <w:rsid w:val="00977DD1"/>
    <w:rsid w:val="00977FDF"/>
    <w:rsid w:val="009804DF"/>
    <w:rsid w:val="00981A42"/>
    <w:rsid w:val="00982A84"/>
    <w:rsid w:val="00982C0C"/>
    <w:rsid w:val="009832A7"/>
    <w:rsid w:val="0098571A"/>
    <w:rsid w:val="009857B9"/>
    <w:rsid w:val="0098624B"/>
    <w:rsid w:val="00986404"/>
    <w:rsid w:val="00986550"/>
    <w:rsid w:val="00986BFB"/>
    <w:rsid w:val="00986EB5"/>
    <w:rsid w:val="00987224"/>
    <w:rsid w:val="009874F1"/>
    <w:rsid w:val="00987580"/>
    <w:rsid w:val="009876AB"/>
    <w:rsid w:val="00991094"/>
    <w:rsid w:val="0099185B"/>
    <w:rsid w:val="00992443"/>
    <w:rsid w:val="00992459"/>
    <w:rsid w:val="00993C15"/>
    <w:rsid w:val="00993E61"/>
    <w:rsid w:val="00993F59"/>
    <w:rsid w:val="00996343"/>
    <w:rsid w:val="009967A9"/>
    <w:rsid w:val="00996C96"/>
    <w:rsid w:val="00996CBA"/>
    <w:rsid w:val="00997682"/>
    <w:rsid w:val="00997765"/>
    <w:rsid w:val="009978B8"/>
    <w:rsid w:val="009A1003"/>
    <w:rsid w:val="009A1488"/>
    <w:rsid w:val="009A1B11"/>
    <w:rsid w:val="009A2A48"/>
    <w:rsid w:val="009A3C3A"/>
    <w:rsid w:val="009A3F11"/>
    <w:rsid w:val="009A4415"/>
    <w:rsid w:val="009A46DD"/>
    <w:rsid w:val="009A5A07"/>
    <w:rsid w:val="009A5C08"/>
    <w:rsid w:val="009A5EC2"/>
    <w:rsid w:val="009A7F53"/>
    <w:rsid w:val="009B1F09"/>
    <w:rsid w:val="009B275C"/>
    <w:rsid w:val="009B291F"/>
    <w:rsid w:val="009B2A5A"/>
    <w:rsid w:val="009B3BA9"/>
    <w:rsid w:val="009B40D8"/>
    <w:rsid w:val="009B4299"/>
    <w:rsid w:val="009B4E8A"/>
    <w:rsid w:val="009B5B8E"/>
    <w:rsid w:val="009B5E3F"/>
    <w:rsid w:val="009B7199"/>
    <w:rsid w:val="009B7E7A"/>
    <w:rsid w:val="009C0716"/>
    <w:rsid w:val="009C0845"/>
    <w:rsid w:val="009C1167"/>
    <w:rsid w:val="009C1A8A"/>
    <w:rsid w:val="009C22E6"/>
    <w:rsid w:val="009C2EC4"/>
    <w:rsid w:val="009C372C"/>
    <w:rsid w:val="009C3858"/>
    <w:rsid w:val="009C3A36"/>
    <w:rsid w:val="009C3DD9"/>
    <w:rsid w:val="009C696F"/>
    <w:rsid w:val="009C7451"/>
    <w:rsid w:val="009D034F"/>
    <w:rsid w:val="009D24AB"/>
    <w:rsid w:val="009D2620"/>
    <w:rsid w:val="009D271A"/>
    <w:rsid w:val="009D3B0C"/>
    <w:rsid w:val="009D40C4"/>
    <w:rsid w:val="009D4198"/>
    <w:rsid w:val="009D46DD"/>
    <w:rsid w:val="009D4BB0"/>
    <w:rsid w:val="009D4E6D"/>
    <w:rsid w:val="009D4F8E"/>
    <w:rsid w:val="009D4FCA"/>
    <w:rsid w:val="009D4FCD"/>
    <w:rsid w:val="009D621E"/>
    <w:rsid w:val="009D6501"/>
    <w:rsid w:val="009D755D"/>
    <w:rsid w:val="009E1052"/>
    <w:rsid w:val="009E149D"/>
    <w:rsid w:val="009E1C10"/>
    <w:rsid w:val="009E1C27"/>
    <w:rsid w:val="009E25EA"/>
    <w:rsid w:val="009E2E05"/>
    <w:rsid w:val="009E33BA"/>
    <w:rsid w:val="009E35A3"/>
    <w:rsid w:val="009E3AD4"/>
    <w:rsid w:val="009E3B05"/>
    <w:rsid w:val="009E521E"/>
    <w:rsid w:val="009E5702"/>
    <w:rsid w:val="009E574A"/>
    <w:rsid w:val="009E6D41"/>
    <w:rsid w:val="009E75CA"/>
    <w:rsid w:val="009E7D1F"/>
    <w:rsid w:val="009E7D97"/>
    <w:rsid w:val="009E7F2D"/>
    <w:rsid w:val="009F0A93"/>
    <w:rsid w:val="009F0E6B"/>
    <w:rsid w:val="009F13F5"/>
    <w:rsid w:val="009F18EC"/>
    <w:rsid w:val="009F1F23"/>
    <w:rsid w:val="009F219B"/>
    <w:rsid w:val="009F25C1"/>
    <w:rsid w:val="009F4E79"/>
    <w:rsid w:val="009F508B"/>
    <w:rsid w:val="009F51BA"/>
    <w:rsid w:val="009F5FC4"/>
    <w:rsid w:val="009F68A7"/>
    <w:rsid w:val="009F75B6"/>
    <w:rsid w:val="009F7938"/>
    <w:rsid w:val="00A00444"/>
    <w:rsid w:val="00A01146"/>
    <w:rsid w:val="00A01613"/>
    <w:rsid w:val="00A01B07"/>
    <w:rsid w:val="00A02129"/>
    <w:rsid w:val="00A0222E"/>
    <w:rsid w:val="00A04161"/>
    <w:rsid w:val="00A045A4"/>
    <w:rsid w:val="00A04D2F"/>
    <w:rsid w:val="00A0511D"/>
    <w:rsid w:val="00A0546F"/>
    <w:rsid w:val="00A0600E"/>
    <w:rsid w:val="00A064BA"/>
    <w:rsid w:val="00A06639"/>
    <w:rsid w:val="00A067E3"/>
    <w:rsid w:val="00A10387"/>
    <w:rsid w:val="00A12673"/>
    <w:rsid w:val="00A12B3F"/>
    <w:rsid w:val="00A12DEC"/>
    <w:rsid w:val="00A13C2C"/>
    <w:rsid w:val="00A143BF"/>
    <w:rsid w:val="00A168C2"/>
    <w:rsid w:val="00A16981"/>
    <w:rsid w:val="00A16CA5"/>
    <w:rsid w:val="00A17164"/>
    <w:rsid w:val="00A209C9"/>
    <w:rsid w:val="00A20B41"/>
    <w:rsid w:val="00A2101F"/>
    <w:rsid w:val="00A2186F"/>
    <w:rsid w:val="00A21F40"/>
    <w:rsid w:val="00A22310"/>
    <w:rsid w:val="00A23C03"/>
    <w:rsid w:val="00A24449"/>
    <w:rsid w:val="00A24A02"/>
    <w:rsid w:val="00A24FD9"/>
    <w:rsid w:val="00A2535B"/>
    <w:rsid w:val="00A25DE8"/>
    <w:rsid w:val="00A26372"/>
    <w:rsid w:val="00A30387"/>
    <w:rsid w:val="00A30389"/>
    <w:rsid w:val="00A30CFF"/>
    <w:rsid w:val="00A30E3E"/>
    <w:rsid w:val="00A31800"/>
    <w:rsid w:val="00A31F08"/>
    <w:rsid w:val="00A32684"/>
    <w:rsid w:val="00A33AAC"/>
    <w:rsid w:val="00A344EB"/>
    <w:rsid w:val="00A3471C"/>
    <w:rsid w:val="00A35CEB"/>
    <w:rsid w:val="00A36149"/>
    <w:rsid w:val="00A36922"/>
    <w:rsid w:val="00A379FD"/>
    <w:rsid w:val="00A40389"/>
    <w:rsid w:val="00A40D60"/>
    <w:rsid w:val="00A40E79"/>
    <w:rsid w:val="00A42AFD"/>
    <w:rsid w:val="00A42D1A"/>
    <w:rsid w:val="00A43127"/>
    <w:rsid w:val="00A438B1"/>
    <w:rsid w:val="00A43A02"/>
    <w:rsid w:val="00A441B1"/>
    <w:rsid w:val="00A44665"/>
    <w:rsid w:val="00A448F2"/>
    <w:rsid w:val="00A44C76"/>
    <w:rsid w:val="00A44DB5"/>
    <w:rsid w:val="00A459CA"/>
    <w:rsid w:val="00A45E08"/>
    <w:rsid w:val="00A45F72"/>
    <w:rsid w:val="00A4656F"/>
    <w:rsid w:val="00A46A17"/>
    <w:rsid w:val="00A4715E"/>
    <w:rsid w:val="00A5049A"/>
    <w:rsid w:val="00A507A7"/>
    <w:rsid w:val="00A51029"/>
    <w:rsid w:val="00A520DC"/>
    <w:rsid w:val="00A527C6"/>
    <w:rsid w:val="00A53F55"/>
    <w:rsid w:val="00A55082"/>
    <w:rsid w:val="00A55303"/>
    <w:rsid w:val="00A5533F"/>
    <w:rsid w:val="00A55676"/>
    <w:rsid w:val="00A5572A"/>
    <w:rsid w:val="00A5596D"/>
    <w:rsid w:val="00A57457"/>
    <w:rsid w:val="00A5791E"/>
    <w:rsid w:val="00A6063A"/>
    <w:rsid w:val="00A606C0"/>
    <w:rsid w:val="00A6190D"/>
    <w:rsid w:val="00A61AD7"/>
    <w:rsid w:val="00A620B6"/>
    <w:rsid w:val="00A62500"/>
    <w:rsid w:val="00A628E1"/>
    <w:rsid w:val="00A62E6C"/>
    <w:rsid w:val="00A634AF"/>
    <w:rsid w:val="00A6425D"/>
    <w:rsid w:val="00A64270"/>
    <w:rsid w:val="00A644FB"/>
    <w:rsid w:val="00A6507B"/>
    <w:rsid w:val="00A66D4E"/>
    <w:rsid w:val="00A671BB"/>
    <w:rsid w:val="00A67801"/>
    <w:rsid w:val="00A7071D"/>
    <w:rsid w:val="00A70E24"/>
    <w:rsid w:val="00A711C1"/>
    <w:rsid w:val="00A71A9E"/>
    <w:rsid w:val="00A71CC2"/>
    <w:rsid w:val="00A72155"/>
    <w:rsid w:val="00A72386"/>
    <w:rsid w:val="00A7430F"/>
    <w:rsid w:val="00A743E6"/>
    <w:rsid w:val="00A74474"/>
    <w:rsid w:val="00A74827"/>
    <w:rsid w:val="00A74A04"/>
    <w:rsid w:val="00A752B7"/>
    <w:rsid w:val="00A752C8"/>
    <w:rsid w:val="00A75CE4"/>
    <w:rsid w:val="00A76D19"/>
    <w:rsid w:val="00A77278"/>
    <w:rsid w:val="00A77F0A"/>
    <w:rsid w:val="00A807B7"/>
    <w:rsid w:val="00A80EEE"/>
    <w:rsid w:val="00A81D09"/>
    <w:rsid w:val="00A83249"/>
    <w:rsid w:val="00A83273"/>
    <w:rsid w:val="00A83D34"/>
    <w:rsid w:val="00A84AFD"/>
    <w:rsid w:val="00A84E58"/>
    <w:rsid w:val="00A859F5"/>
    <w:rsid w:val="00A86293"/>
    <w:rsid w:val="00A86C4F"/>
    <w:rsid w:val="00A86DF3"/>
    <w:rsid w:val="00A870AE"/>
    <w:rsid w:val="00A87A5C"/>
    <w:rsid w:val="00A9061A"/>
    <w:rsid w:val="00A9086F"/>
    <w:rsid w:val="00A9094F"/>
    <w:rsid w:val="00A91122"/>
    <w:rsid w:val="00A91493"/>
    <w:rsid w:val="00A918B3"/>
    <w:rsid w:val="00A9213F"/>
    <w:rsid w:val="00A936F6"/>
    <w:rsid w:val="00A93B77"/>
    <w:rsid w:val="00A94C71"/>
    <w:rsid w:val="00A95076"/>
    <w:rsid w:val="00A95F87"/>
    <w:rsid w:val="00A96012"/>
    <w:rsid w:val="00A9602D"/>
    <w:rsid w:val="00A96576"/>
    <w:rsid w:val="00A96C3D"/>
    <w:rsid w:val="00A96D08"/>
    <w:rsid w:val="00A9707D"/>
    <w:rsid w:val="00A97B4B"/>
    <w:rsid w:val="00AA0322"/>
    <w:rsid w:val="00AA04E9"/>
    <w:rsid w:val="00AA14BB"/>
    <w:rsid w:val="00AA1791"/>
    <w:rsid w:val="00AA18AD"/>
    <w:rsid w:val="00AA1D3D"/>
    <w:rsid w:val="00AA21F0"/>
    <w:rsid w:val="00AA3255"/>
    <w:rsid w:val="00AA5A1F"/>
    <w:rsid w:val="00AA78B4"/>
    <w:rsid w:val="00AA79E7"/>
    <w:rsid w:val="00AB0CA8"/>
    <w:rsid w:val="00AB0D77"/>
    <w:rsid w:val="00AB2888"/>
    <w:rsid w:val="00AB2AF6"/>
    <w:rsid w:val="00AB2D2F"/>
    <w:rsid w:val="00AB2DF9"/>
    <w:rsid w:val="00AB3614"/>
    <w:rsid w:val="00AB3DBC"/>
    <w:rsid w:val="00AB3F5F"/>
    <w:rsid w:val="00AB4FC7"/>
    <w:rsid w:val="00AB5194"/>
    <w:rsid w:val="00AB5402"/>
    <w:rsid w:val="00AB5571"/>
    <w:rsid w:val="00AB6258"/>
    <w:rsid w:val="00AB7211"/>
    <w:rsid w:val="00AB74A4"/>
    <w:rsid w:val="00AC0644"/>
    <w:rsid w:val="00AC15F0"/>
    <w:rsid w:val="00AC1CF3"/>
    <w:rsid w:val="00AC1DDF"/>
    <w:rsid w:val="00AC1EA6"/>
    <w:rsid w:val="00AC24C4"/>
    <w:rsid w:val="00AC2D64"/>
    <w:rsid w:val="00AC3C63"/>
    <w:rsid w:val="00AC762B"/>
    <w:rsid w:val="00AD10C0"/>
    <w:rsid w:val="00AD1530"/>
    <w:rsid w:val="00AD2E6F"/>
    <w:rsid w:val="00AD357B"/>
    <w:rsid w:val="00AD3CE9"/>
    <w:rsid w:val="00AD3D0A"/>
    <w:rsid w:val="00AD5344"/>
    <w:rsid w:val="00AD64CE"/>
    <w:rsid w:val="00AD6D3B"/>
    <w:rsid w:val="00AD7321"/>
    <w:rsid w:val="00AD7783"/>
    <w:rsid w:val="00AD7BF7"/>
    <w:rsid w:val="00AE063A"/>
    <w:rsid w:val="00AE0D72"/>
    <w:rsid w:val="00AE0E15"/>
    <w:rsid w:val="00AE1C4D"/>
    <w:rsid w:val="00AE4718"/>
    <w:rsid w:val="00AE4E7F"/>
    <w:rsid w:val="00AE53FD"/>
    <w:rsid w:val="00AE60D6"/>
    <w:rsid w:val="00AE6789"/>
    <w:rsid w:val="00AE6AC4"/>
    <w:rsid w:val="00AE6C79"/>
    <w:rsid w:val="00AE700D"/>
    <w:rsid w:val="00AE733C"/>
    <w:rsid w:val="00AE762F"/>
    <w:rsid w:val="00AE78C6"/>
    <w:rsid w:val="00AE7CCA"/>
    <w:rsid w:val="00AF04E5"/>
    <w:rsid w:val="00AF061D"/>
    <w:rsid w:val="00AF0DE3"/>
    <w:rsid w:val="00AF1BCB"/>
    <w:rsid w:val="00AF1BD0"/>
    <w:rsid w:val="00AF2841"/>
    <w:rsid w:val="00AF2E99"/>
    <w:rsid w:val="00AF3A60"/>
    <w:rsid w:val="00AF3E27"/>
    <w:rsid w:val="00AF448D"/>
    <w:rsid w:val="00AF4B56"/>
    <w:rsid w:val="00AF5CDC"/>
    <w:rsid w:val="00AF5FE8"/>
    <w:rsid w:val="00AF63E0"/>
    <w:rsid w:val="00AF6E0E"/>
    <w:rsid w:val="00AF7776"/>
    <w:rsid w:val="00AF7CFE"/>
    <w:rsid w:val="00B006EF"/>
    <w:rsid w:val="00B01D17"/>
    <w:rsid w:val="00B01E5D"/>
    <w:rsid w:val="00B01F04"/>
    <w:rsid w:val="00B0318E"/>
    <w:rsid w:val="00B03A15"/>
    <w:rsid w:val="00B03A20"/>
    <w:rsid w:val="00B03AC9"/>
    <w:rsid w:val="00B03B1A"/>
    <w:rsid w:val="00B05953"/>
    <w:rsid w:val="00B05A68"/>
    <w:rsid w:val="00B05DE0"/>
    <w:rsid w:val="00B068FE"/>
    <w:rsid w:val="00B07CBE"/>
    <w:rsid w:val="00B07D19"/>
    <w:rsid w:val="00B07FDA"/>
    <w:rsid w:val="00B107C7"/>
    <w:rsid w:val="00B10CCF"/>
    <w:rsid w:val="00B1107D"/>
    <w:rsid w:val="00B11D74"/>
    <w:rsid w:val="00B1387B"/>
    <w:rsid w:val="00B139B8"/>
    <w:rsid w:val="00B13ACD"/>
    <w:rsid w:val="00B147B1"/>
    <w:rsid w:val="00B1495E"/>
    <w:rsid w:val="00B15153"/>
    <w:rsid w:val="00B153DF"/>
    <w:rsid w:val="00B16733"/>
    <w:rsid w:val="00B16AD1"/>
    <w:rsid w:val="00B17480"/>
    <w:rsid w:val="00B17A09"/>
    <w:rsid w:val="00B17BA1"/>
    <w:rsid w:val="00B20151"/>
    <w:rsid w:val="00B204AC"/>
    <w:rsid w:val="00B22EE2"/>
    <w:rsid w:val="00B23557"/>
    <w:rsid w:val="00B237B5"/>
    <w:rsid w:val="00B23FC7"/>
    <w:rsid w:val="00B24065"/>
    <w:rsid w:val="00B24AEA"/>
    <w:rsid w:val="00B2502D"/>
    <w:rsid w:val="00B25C82"/>
    <w:rsid w:val="00B26E06"/>
    <w:rsid w:val="00B27338"/>
    <w:rsid w:val="00B27343"/>
    <w:rsid w:val="00B277F3"/>
    <w:rsid w:val="00B30A62"/>
    <w:rsid w:val="00B31C6C"/>
    <w:rsid w:val="00B325B8"/>
    <w:rsid w:val="00B32685"/>
    <w:rsid w:val="00B338C5"/>
    <w:rsid w:val="00B36022"/>
    <w:rsid w:val="00B366C4"/>
    <w:rsid w:val="00B372CE"/>
    <w:rsid w:val="00B40AE2"/>
    <w:rsid w:val="00B41BFE"/>
    <w:rsid w:val="00B42285"/>
    <w:rsid w:val="00B4388D"/>
    <w:rsid w:val="00B458DE"/>
    <w:rsid w:val="00B45EE3"/>
    <w:rsid w:val="00B463E9"/>
    <w:rsid w:val="00B468AB"/>
    <w:rsid w:val="00B47EEE"/>
    <w:rsid w:val="00B503E9"/>
    <w:rsid w:val="00B50586"/>
    <w:rsid w:val="00B509F2"/>
    <w:rsid w:val="00B52773"/>
    <w:rsid w:val="00B5392D"/>
    <w:rsid w:val="00B53BAE"/>
    <w:rsid w:val="00B53CDC"/>
    <w:rsid w:val="00B53D83"/>
    <w:rsid w:val="00B5407B"/>
    <w:rsid w:val="00B541FA"/>
    <w:rsid w:val="00B54951"/>
    <w:rsid w:val="00B55271"/>
    <w:rsid w:val="00B55C93"/>
    <w:rsid w:val="00B5639F"/>
    <w:rsid w:val="00B5642A"/>
    <w:rsid w:val="00B56B34"/>
    <w:rsid w:val="00B56D18"/>
    <w:rsid w:val="00B56DF4"/>
    <w:rsid w:val="00B5724A"/>
    <w:rsid w:val="00B574C9"/>
    <w:rsid w:val="00B5758F"/>
    <w:rsid w:val="00B60356"/>
    <w:rsid w:val="00B61047"/>
    <w:rsid w:val="00B61220"/>
    <w:rsid w:val="00B628CC"/>
    <w:rsid w:val="00B62DBD"/>
    <w:rsid w:val="00B631CF"/>
    <w:rsid w:val="00B65574"/>
    <w:rsid w:val="00B65595"/>
    <w:rsid w:val="00B658E6"/>
    <w:rsid w:val="00B65983"/>
    <w:rsid w:val="00B669A0"/>
    <w:rsid w:val="00B67131"/>
    <w:rsid w:val="00B67913"/>
    <w:rsid w:val="00B67FB7"/>
    <w:rsid w:val="00B70219"/>
    <w:rsid w:val="00B70A80"/>
    <w:rsid w:val="00B7114D"/>
    <w:rsid w:val="00B71BE6"/>
    <w:rsid w:val="00B735EA"/>
    <w:rsid w:val="00B7493B"/>
    <w:rsid w:val="00B74AEC"/>
    <w:rsid w:val="00B754AE"/>
    <w:rsid w:val="00B75F32"/>
    <w:rsid w:val="00B775C9"/>
    <w:rsid w:val="00B77815"/>
    <w:rsid w:val="00B809B2"/>
    <w:rsid w:val="00B80E31"/>
    <w:rsid w:val="00B80E4E"/>
    <w:rsid w:val="00B820E4"/>
    <w:rsid w:val="00B82127"/>
    <w:rsid w:val="00B83BA0"/>
    <w:rsid w:val="00B83C70"/>
    <w:rsid w:val="00B84234"/>
    <w:rsid w:val="00B84A75"/>
    <w:rsid w:val="00B85075"/>
    <w:rsid w:val="00B85752"/>
    <w:rsid w:val="00B864A0"/>
    <w:rsid w:val="00B87458"/>
    <w:rsid w:val="00B876E5"/>
    <w:rsid w:val="00B940E3"/>
    <w:rsid w:val="00B94A47"/>
    <w:rsid w:val="00B94CE6"/>
    <w:rsid w:val="00B9584D"/>
    <w:rsid w:val="00B962F6"/>
    <w:rsid w:val="00B9680C"/>
    <w:rsid w:val="00B96FE3"/>
    <w:rsid w:val="00B97686"/>
    <w:rsid w:val="00BA0216"/>
    <w:rsid w:val="00BA0A13"/>
    <w:rsid w:val="00BA0D4D"/>
    <w:rsid w:val="00BA19C1"/>
    <w:rsid w:val="00BA2095"/>
    <w:rsid w:val="00BA24EC"/>
    <w:rsid w:val="00BA3630"/>
    <w:rsid w:val="00BA3BF0"/>
    <w:rsid w:val="00BA50F4"/>
    <w:rsid w:val="00BA5307"/>
    <w:rsid w:val="00BA54A6"/>
    <w:rsid w:val="00BA5C91"/>
    <w:rsid w:val="00BA66C3"/>
    <w:rsid w:val="00BA7256"/>
    <w:rsid w:val="00BA7915"/>
    <w:rsid w:val="00BB02FE"/>
    <w:rsid w:val="00BB0437"/>
    <w:rsid w:val="00BB0A82"/>
    <w:rsid w:val="00BB0C2D"/>
    <w:rsid w:val="00BB110C"/>
    <w:rsid w:val="00BB1545"/>
    <w:rsid w:val="00BB15F3"/>
    <w:rsid w:val="00BB226D"/>
    <w:rsid w:val="00BB269C"/>
    <w:rsid w:val="00BB2791"/>
    <w:rsid w:val="00BB40EA"/>
    <w:rsid w:val="00BB70B5"/>
    <w:rsid w:val="00BC0AB3"/>
    <w:rsid w:val="00BC0F92"/>
    <w:rsid w:val="00BC2B66"/>
    <w:rsid w:val="00BC34E4"/>
    <w:rsid w:val="00BC3687"/>
    <w:rsid w:val="00BC3CC4"/>
    <w:rsid w:val="00BC473C"/>
    <w:rsid w:val="00BC509B"/>
    <w:rsid w:val="00BC50AB"/>
    <w:rsid w:val="00BC5953"/>
    <w:rsid w:val="00BC5E22"/>
    <w:rsid w:val="00BC61F7"/>
    <w:rsid w:val="00BC6813"/>
    <w:rsid w:val="00BC7991"/>
    <w:rsid w:val="00BC79BD"/>
    <w:rsid w:val="00BC7A1F"/>
    <w:rsid w:val="00BD01E1"/>
    <w:rsid w:val="00BD14DA"/>
    <w:rsid w:val="00BD1947"/>
    <w:rsid w:val="00BD225F"/>
    <w:rsid w:val="00BD33C6"/>
    <w:rsid w:val="00BD3927"/>
    <w:rsid w:val="00BD3FE7"/>
    <w:rsid w:val="00BD4256"/>
    <w:rsid w:val="00BD4283"/>
    <w:rsid w:val="00BD48E5"/>
    <w:rsid w:val="00BD4CD5"/>
    <w:rsid w:val="00BD5C8B"/>
    <w:rsid w:val="00BD609F"/>
    <w:rsid w:val="00BD70D4"/>
    <w:rsid w:val="00BD7E91"/>
    <w:rsid w:val="00BE10DD"/>
    <w:rsid w:val="00BE1286"/>
    <w:rsid w:val="00BE1697"/>
    <w:rsid w:val="00BE2137"/>
    <w:rsid w:val="00BE2CB2"/>
    <w:rsid w:val="00BE6489"/>
    <w:rsid w:val="00BE6FD3"/>
    <w:rsid w:val="00BE7764"/>
    <w:rsid w:val="00BE77C0"/>
    <w:rsid w:val="00BF00A2"/>
    <w:rsid w:val="00BF17A6"/>
    <w:rsid w:val="00BF24ED"/>
    <w:rsid w:val="00BF2BDB"/>
    <w:rsid w:val="00BF355D"/>
    <w:rsid w:val="00BF4736"/>
    <w:rsid w:val="00BF487E"/>
    <w:rsid w:val="00BF5161"/>
    <w:rsid w:val="00BF620C"/>
    <w:rsid w:val="00BF635E"/>
    <w:rsid w:val="00BF7B7B"/>
    <w:rsid w:val="00C00A9E"/>
    <w:rsid w:val="00C00D6A"/>
    <w:rsid w:val="00C01243"/>
    <w:rsid w:val="00C014C7"/>
    <w:rsid w:val="00C026D0"/>
    <w:rsid w:val="00C02D2D"/>
    <w:rsid w:val="00C02EBB"/>
    <w:rsid w:val="00C034C4"/>
    <w:rsid w:val="00C03C58"/>
    <w:rsid w:val="00C04123"/>
    <w:rsid w:val="00C04239"/>
    <w:rsid w:val="00C04871"/>
    <w:rsid w:val="00C04F80"/>
    <w:rsid w:val="00C05650"/>
    <w:rsid w:val="00C05841"/>
    <w:rsid w:val="00C05845"/>
    <w:rsid w:val="00C05A03"/>
    <w:rsid w:val="00C05FF8"/>
    <w:rsid w:val="00C06C45"/>
    <w:rsid w:val="00C07180"/>
    <w:rsid w:val="00C102E0"/>
    <w:rsid w:val="00C11A36"/>
    <w:rsid w:val="00C11F59"/>
    <w:rsid w:val="00C12EC8"/>
    <w:rsid w:val="00C137F4"/>
    <w:rsid w:val="00C13DF8"/>
    <w:rsid w:val="00C1504E"/>
    <w:rsid w:val="00C151E0"/>
    <w:rsid w:val="00C1560C"/>
    <w:rsid w:val="00C15EF8"/>
    <w:rsid w:val="00C160E3"/>
    <w:rsid w:val="00C16385"/>
    <w:rsid w:val="00C16722"/>
    <w:rsid w:val="00C174A8"/>
    <w:rsid w:val="00C17787"/>
    <w:rsid w:val="00C20AEB"/>
    <w:rsid w:val="00C20F89"/>
    <w:rsid w:val="00C21E46"/>
    <w:rsid w:val="00C22A76"/>
    <w:rsid w:val="00C22E77"/>
    <w:rsid w:val="00C235CC"/>
    <w:rsid w:val="00C24390"/>
    <w:rsid w:val="00C2523F"/>
    <w:rsid w:val="00C25502"/>
    <w:rsid w:val="00C25663"/>
    <w:rsid w:val="00C25682"/>
    <w:rsid w:val="00C25ED7"/>
    <w:rsid w:val="00C27137"/>
    <w:rsid w:val="00C27461"/>
    <w:rsid w:val="00C27CA2"/>
    <w:rsid w:val="00C317C6"/>
    <w:rsid w:val="00C32AA1"/>
    <w:rsid w:val="00C32D4E"/>
    <w:rsid w:val="00C32FD9"/>
    <w:rsid w:val="00C335F7"/>
    <w:rsid w:val="00C343CA"/>
    <w:rsid w:val="00C34582"/>
    <w:rsid w:val="00C345DC"/>
    <w:rsid w:val="00C351A6"/>
    <w:rsid w:val="00C353CA"/>
    <w:rsid w:val="00C35FC2"/>
    <w:rsid w:val="00C402B3"/>
    <w:rsid w:val="00C4054C"/>
    <w:rsid w:val="00C4057C"/>
    <w:rsid w:val="00C40A9F"/>
    <w:rsid w:val="00C41423"/>
    <w:rsid w:val="00C415E0"/>
    <w:rsid w:val="00C415E9"/>
    <w:rsid w:val="00C41C6D"/>
    <w:rsid w:val="00C423D4"/>
    <w:rsid w:val="00C42B25"/>
    <w:rsid w:val="00C42FAF"/>
    <w:rsid w:val="00C44B4A"/>
    <w:rsid w:val="00C44BE1"/>
    <w:rsid w:val="00C450D6"/>
    <w:rsid w:val="00C45714"/>
    <w:rsid w:val="00C459F7"/>
    <w:rsid w:val="00C47C3F"/>
    <w:rsid w:val="00C50B0D"/>
    <w:rsid w:val="00C524B9"/>
    <w:rsid w:val="00C52751"/>
    <w:rsid w:val="00C531D9"/>
    <w:rsid w:val="00C551C8"/>
    <w:rsid w:val="00C55853"/>
    <w:rsid w:val="00C5593C"/>
    <w:rsid w:val="00C57283"/>
    <w:rsid w:val="00C57ECB"/>
    <w:rsid w:val="00C609DC"/>
    <w:rsid w:val="00C60A4C"/>
    <w:rsid w:val="00C6179F"/>
    <w:rsid w:val="00C61A41"/>
    <w:rsid w:val="00C61B9D"/>
    <w:rsid w:val="00C6294D"/>
    <w:rsid w:val="00C62F60"/>
    <w:rsid w:val="00C6378F"/>
    <w:rsid w:val="00C63C50"/>
    <w:rsid w:val="00C65FE3"/>
    <w:rsid w:val="00C6648F"/>
    <w:rsid w:val="00C714EE"/>
    <w:rsid w:val="00C7189C"/>
    <w:rsid w:val="00C71B52"/>
    <w:rsid w:val="00C72662"/>
    <w:rsid w:val="00C739E1"/>
    <w:rsid w:val="00C73E95"/>
    <w:rsid w:val="00C743DB"/>
    <w:rsid w:val="00C753E1"/>
    <w:rsid w:val="00C75713"/>
    <w:rsid w:val="00C76CE4"/>
    <w:rsid w:val="00C76F25"/>
    <w:rsid w:val="00C77FBB"/>
    <w:rsid w:val="00C80686"/>
    <w:rsid w:val="00C810E7"/>
    <w:rsid w:val="00C8157C"/>
    <w:rsid w:val="00C81A8F"/>
    <w:rsid w:val="00C836CF"/>
    <w:rsid w:val="00C83780"/>
    <w:rsid w:val="00C84B8D"/>
    <w:rsid w:val="00C84C16"/>
    <w:rsid w:val="00C84D36"/>
    <w:rsid w:val="00C85BD8"/>
    <w:rsid w:val="00C8621C"/>
    <w:rsid w:val="00C87F0C"/>
    <w:rsid w:val="00C90127"/>
    <w:rsid w:val="00C909A7"/>
    <w:rsid w:val="00C90EF4"/>
    <w:rsid w:val="00C914C1"/>
    <w:rsid w:val="00C91D37"/>
    <w:rsid w:val="00C91DB5"/>
    <w:rsid w:val="00C9256E"/>
    <w:rsid w:val="00C933D5"/>
    <w:rsid w:val="00C9496B"/>
    <w:rsid w:val="00C94974"/>
    <w:rsid w:val="00C96112"/>
    <w:rsid w:val="00C970F7"/>
    <w:rsid w:val="00C972C9"/>
    <w:rsid w:val="00C97F0F"/>
    <w:rsid w:val="00CA0996"/>
    <w:rsid w:val="00CA1176"/>
    <w:rsid w:val="00CA172E"/>
    <w:rsid w:val="00CA1756"/>
    <w:rsid w:val="00CA1C57"/>
    <w:rsid w:val="00CA2518"/>
    <w:rsid w:val="00CA2661"/>
    <w:rsid w:val="00CA295F"/>
    <w:rsid w:val="00CA366E"/>
    <w:rsid w:val="00CA4490"/>
    <w:rsid w:val="00CA47D9"/>
    <w:rsid w:val="00CA48E1"/>
    <w:rsid w:val="00CA5517"/>
    <w:rsid w:val="00CA5D9E"/>
    <w:rsid w:val="00CA6081"/>
    <w:rsid w:val="00CA6502"/>
    <w:rsid w:val="00CA6A24"/>
    <w:rsid w:val="00CA6D1B"/>
    <w:rsid w:val="00CA7438"/>
    <w:rsid w:val="00CB0C6F"/>
    <w:rsid w:val="00CB0E93"/>
    <w:rsid w:val="00CB1BE7"/>
    <w:rsid w:val="00CB1BF9"/>
    <w:rsid w:val="00CB20EA"/>
    <w:rsid w:val="00CB2142"/>
    <w:rsid w:val="00CB3159"/>
    <w:rsid w:val="00CB349F"/>
    <w:rsid w:val="00CB4982"/>
    <w:rsid w:val="00CB56AA"/>
    <w:rsid w:val="00CB57AF"/>
    <w:rsid w:val="00CB5B63"/>
    <w:rsid w:val="00CB7FAD"/>
    <w:rsid w:val="00CB7FF7"/>
    <w:rsid w:val="00CC0A12"/>
    <w:rsid w:val="00CC27E5"/>
    <w:rsid w:val="00CC3304"/>
    <w:rsid w:val="00CC500F"/>
    <w:rsid w:val="00CC5BD5"/>
    <w:rsid w:val="00CC5E42"/>
    <w:rsid w:val="00CC603E"/>
    <w:rsid w:val="00CC78CA"/>
    <w:rsid w:val="00CD1776"/>
    <w:rsid w:val="00CD205A"/>
    <w:rsid w:val="00CD20E4"/>
    <w:rsid w:val="00CD280C"/>
    <w:rsid w:val="00CD2ED1"/>
    <w:rsid w:val="00CD3105"/>
    <w:rsid w:val="00CD3331"/>
    <w:rsid w:val="00CD3828"/>
    <w:rsid w:val="00CD3AD4"/>
    <w:rsid w:val="00CD4081"/>
    <w:rsid w:val="00CD49DA"/>
    <w:rsid w:val="00CD4C85"/>
    <w:rsid w:val="00CD4EFD"/>
    <w:rsid w:val="00CD50AA"/>
    <w:rsid w:val="00CD53F2"/>
    <w:rsid w:val="00CD5548"/>
    <w:rsid w:val="00CD5FDD"/>
    <w:rsid w:val="00CD60F2"/>
    <w:rsid w:val="00CD6E5C"/>
    <w:rsid w:val="00CD758F"/>
    <w:rsid w:val="00CE017D"/>
    <w:rsid w:val="00CE0233"/>
    <w:rsid w:val="00CE1B1E"/>
    <w:rsid w:val="00CE1CFB"/>
    <w:rsid w:val="00CE2DD2"/>
    <w:rsid w:val="00CE32E5"/>
    <w:rsid w:val="00CE3CA3"/>
    <w:rsid w:val="00CE43B6"/>
    <w:rsid w:val="00CE52B0"/>
    <w:rsid w:val="00CE5374"/>
    <w:rsid w:val="00CE5710"/>
    <w:rsid w:val="00CE5DA9"/>
    <w:rsid w:val="00CE64AF"/>
    <w:rsid w:val="00CE6717"/>
    <w:rsid w:val="00CE6B44"/>
    <w:rsid w:val="00CF035C"/>
    <w:rsid w:val="00CF0881"/>
    <w:rsid w:val="00CF0CB6"/>
    <w:rsid w:val="00CF0FB9"/>
    <w:rsid w:val="00CF265D"/>
    <w:rsid w:val="00CF2E57"/>
    <w:rsid w:val="00CF2F5D"/>
    <w:rsid w:val="00CF4443"/>
    <w:rsid w:val="00CF50CD"/>
    <w:rsid w:val="00CF5200"/>
    <w:rsid w:val="00CF548C"/>
    <w:rsid w:val="00CF611F"/>
    <w:rsid w:val="00CF685E"/>
    <w:rsid w:val="00CF716C"/>
    <w:rsid w:val="00D006EC"/>
    <w:rsid w:val="00D00C79"/>
    <w:rsid w:val="00D00E15"/>
    <w:rsid w:val="00D014D4"/>
    <w:rsid w:val="00D02D5C"/>
    <w:rsid w:val="00D03D97"/>
    <w:rsid w:val="00D05DE7"/>
    <w:rsid w:val="00D07FA8"/>
    <w:rsid w:val="00D105B3"/>
    <w:rsid w:val="00D11B70"/>
    <w:rsid w:val="00D12FD5"/>
    <w:rsid w:val="00D135CE"/>
    <w:rsid w:val="00D1366F"/>
    <w:rsid w:val="00D158BC"/>
    <w:rsid w:val="00D1666B"/>
    <w:rsid w:val="00D16A19"/>
    <w:rsid w:val="00D16C34"/>
    <w:rsid w:val="00D21583"/>
    <w:rsid w:val="00D2160B"/>
    <w:rsid w:val="00D2174B"/>
    <w:rsid w:val="00D237B2"/>
    <w:rsid w:val="00D245E2"/>
    <w:rsid w:val="00D260F2"/>
    <w:rsid w:val="00D278C6"/>
    <w:rsid w:val="00D27CF3"/>
    <w:rsid w:val="00D27F70"/>
    <w:rsid w:val="00D30AC9"/>
    <w:rsid w:val="00D30B99"/>
    <w:rsid w:val="00D31050"/>
    <w:rsid w:val="00D32277"/>
    <w:rsid w:val="00D32579"/>
    <w:rsid w:val="00D32740"/>
    <w:rsid w:val="00D3303C"/>
    <w:rsid w:val="00D33EDF"/>
    <w:rsid w:val="00D34623"/>
    <w:rsid w:val="00D37898"/>
    <w:rsid w:val="00D40758"/>
    <w:rsid w:val="00D4354F"/>
    <w:rsid w:val="00D43691"/>
    <w:rsid w:val="00D43886"/>
    <w:rsid w:val="00D4611E"/>
    <w:rsid w:val="00D46121"/>
    <w:rsid w:val="00D461C5"/>
    <w:rsid w:val="00D470CF"/>
    <w:rsid w:val="00D476D3"/>
    <w:rsid w:val="00D47F90"/>
    <w:rsid w:val="00D50518"/>
    <w:rsid w:val="00D515A4"/>
    <w:rsid w:val="00D51B4B"/>
    <w:rsid w:val="00D51B9A"/>
    <w:rsid w:val="00D5211A"/>
    <w:rsid w:val="00D5224D"/>
    <w:rsid w:val="00D52283"/>
    <w:rsid w:val="00D5273B"/>
    <w:rsid w:val="00D53238"/>
    <w:rsid w:val="00D5376C"/>
    <w:rsid w:val="00D55242"/>
    <w:rsid w:val="00D57B9A"/>
    <w:rsid w:val="00D57BEF"/>
    <w:rsid w:val="00D60160"/>
    <w:rsid w:val="00D6097A"/>
    <w:rsid w:val="00D618E3"/>
    <w:rsid w:val="00D61E06"/>
    <w:rsid w:val="00D62336"/>
    <w:rsid w:val="00D62388"/>
    <w:rsid w:val="00D623F4"/>
    <w:rsid w:val="00D62806"/>
    <w:rsid w:val="00D62C58"/>
    <w:rsid w:val="00D63790"/>
    <w:rsid w:val="00D64792"/>
    <w:rsid w:val="00D64A58"/>
    <w:rsid w:val="00D64B4E"/>
    <w:rsid w:val="00D64FA0"/>
    <w:rsid w:val="00D6521E"/>
    <w:rsid w:val="00D65ED1"/>
    <w:rsid w:val="00D6630E"/>
    <w:rsid w:val="00D66BEE"/>
    <w:rsid w:val="00D66ECC"/>
    <w:rsid w:val="00D66F90"/>
    <w:rsid w:val="00D67025"/>
    <w:rsid w:val="00D67511"/>
    <w:rsid w:val="00D67931"/>
    <w:rsid w:val="00D70121"/>
    <w:rsid w:val="00D706D3"/>
    <w:rsid w:val="00D70ADD"/>
    <w:rsid w:val="00D710EC"/>
    <w:rsid w:val="00D71148"/>
    <w:rsid w:val="00D712DD"/>
    <w:rsid w:val="00D71C5F"/>
    <w:rsid w:val="00D71D61"/>
    <w:rsid w:val="00D72404"/>
    <w:rsid w:val="00D7242F"/>
    <w:rsid w:val="00D72A43"/>
    <w:rsid w:val="00D72BA8"/>
    <w:rsid w:val="00D73FF9"/>
    <w:rsid w:val="00D7556B"/>
    <w:rsid w:val="00D75B73"/>
    <w:rsid w:val="00D75DEF"/>
    <w:rsid w:val="00D76331"/>
    <w:rsid w:val="00D7684D"/>
    <w:rsid w:val="00D801B1"/>
    <w:rsid w:val="00D802F5"/>
    <w:rsid w:val="00D80425"/>
    <w:rsid w:val="00D80481"/>
    <w:rsid w:val="00D8094C"/>
    <w:rsid w:val="00D84741"/>
    <w:rsid w:val="00D848C1"/>
    <w:rsid w:val="00D8626E"/>
    <w:rsid w:val="00D867A8"/>
    <w:rsid w:val="00D86E00"/>
    <w:rsid w:val="00D870C6"/>
    <w:rsid w:val="00D90411"/>
    <w:rsid w:val="00D909FE"/>
    <w:rsid w:val="00D91672"/>
    <w:rsid w:val="00D91A7B"/>
    <w:rsid w:val="00D91BA2"/>
    <w:rsid w:val="00D938E4"/>
    <w:rsid w:val="00D94067"/>
    <w:rsid w:val="00D95C85"/>
    <w:rsid w:val="00D96487"/>
    <w:rsid w:val="00D96C42"/>
    <w:rsid w:val="00D96E1B"/>
    <w:rsid w:val="00D96E3C"/>
    <w:rsid w:val="00DA032E"/>
    <w:rsid w:val="00DA0B8F"/>
    <w:rsid w:val="00DA0BD9"/>
    <w:rsid w:val="00DA1516"/>
    <w:rsid w:val="00DA18B8"/>
    <w:rsid w:val="00DA1D4E"/>
    <w:rsid w:val="00DA1DBE"/>
    <w:rsid w:val="00DA1E35"/>
    <w:rsid w:val="00DA1FF3"/>
    <w:rsid w:val="00DA2E18"/>
    <w:rsid w:val="00DA30B1"/>
    <w:rsid w:val="00DA3E00"/>
    <w:rsid w:val="00DA4A6C"/>
    <w:rsid w:val="00DA586A"/>
    <w:rsid w:val="00DA6746"/>
    <w:rsid w:val="00DA6815"/>
    <w:rsid w:val="00DB05A7"/>
    <w:rsid w:val="00DB0684"/>
    <w:rsid w:val="00DB0E47"/>
    <w:rsid w:val="00DB28F4"/>
    <w:rsid w:val="00DB35BD"/>
    <w:rsid w:val="00DB43BA"/>
    <w:rsid w:val="00DB4604"/>
    <w:rsid w:val="00DB4FAC"/>
    <w:rsid w:val="00DB538D"/>
    <w:rsid w:val="00DB61F3"/>
    <w:rsid w:val="00DB660A"/>
    <w:rsid w:val="00DB74DE"/>
    <w:rsid w:val="00DC02A5"/>
    <w:rsid w:val="00DC0541"/>
    <w:rsid w:val="00DC0B3B"/>
    <w:rsid w:val="00DC10B5"/>
    <w:rsid w:val="00DC1BD3"/>
    <w:rsid w:val="00DC2F13"/>
    <w:rsid w:val="00DC3958"/>
    <w:rsid w:val="00DC5E50"/>
    <w:rsid w:val="00DC6179"/>
    <w:rsid w:val="00DC647F"/>
    <w:rsid w:val="00DC6AC9"/>
    <w:rsid w:val="00DC6DFC"/>
    <w:rsid w:val="00DC791E"/>
    <w:rsid w:val="00DC7A02"/>
    <w:rsid w:val="00DD0446"/>
    <w:rsid w:val="00DD0E01"/>
    <w:rsid w:val="00DD1B9D"/>
    <w:rsid w:val="00DD1ED8"/>
    <w:rsid w:val="00DD2121"/>
    <w:rsid w:val="00DD271D"/>
    <w:rsid w:val="00DD3548"/>
    <w:rsid w:val="00DD3BAD"/>
    <w:rsid w:val="00DD4216"/>
    <w:rsid w:val="00DD5046"/>
    <w:rsid w:val="00DD54B7"/>
    <w:rsid w:val="00DD5D4F"/>
    <w:rsid w:val="00DD614E"/>
    <w:rsid w:val="00DD6452"/>
    <w:rsid w:val="00DD64BB"/>
    <w:rsid w:val="00DE045C"/>
    <w:rsid w:val="00DE24A7"/>
    <w:rsid w:val="00DE27A4"/>
    <w:rsid w:val="00DE294A"/>
    <w:rsid w:val="00DE2954"/>
    <w:rsid w:val="00DE36ED"/>
    <w:rsid w:val="00DE3B1F"/>
    <w:rsid w:val="00DE5BEF"/>
    <w:rsid w:val="00DE5DDB"/>
    <w:rsid w:val="00DE7476"/>
    <w:rsid w:val="00DE7BE8"/>
    <w:rsid w:val="00DF162A"/>
    <w:rsid w:val="00DF23FA"/>
    <w:rsid w:val="00DF311D"/>
    <w:rsid w:val="00DF32F8"/>
    <w:rsid w:val="00DF39C9"/>
    <w:rsid w:val="00DF3F86"/>
    <w:rsid w:val="00DF444E"/>
    <w:rsid w:val="00DF454C"/>
    <w:rsid w:val="00DF4DAC"/>
    <w:rsid w:val="00DF4F29"/>
    <w:rsid w:val="00DF6374"/>
    <w:rsid w:val="00DF6C32"/>
    <w:rsid w:val="00E023CB"/>
    <w:rsid w:val="00E0244E"/>
    <w:rsid w:val="00E02873"/>
    <w:rsid w:val="00E04782"/>
    <w:rsid w:val="00E0483D"/>
    <w:rsid w:val="00E05DEB"/>
    <w:rsid w:val="00E06611"/>
    <w:rsid w:val="00E06F90"/>
    <w:rsid w:val="00E07A48"/>
    <w:rsid w:val="00E10EE1"/>
    <w:rsid w:val="00E110FD"/>
    <w:rsid w:val="00E113F1"/>
    <w:rsid w:val="00E12549"/>
    <w:rsid w:val="00E12587"/>
    <w:rsid w:val="00E12674"/>
    <w:rsid w:val="00E12A7C"/>
    <w:rsid w:val="00E12BAB"/>
    <w:rsid w:val="00E12FA8"/>
    <w:rsid w:val="00E136C0"/>
    <w:rsid w:val="00E141DE"/>
    <w:rsid w:val="00E143BC"/>
    <w:rsid w:val="00E146FC"/>
    <w:rsid w:val="00E15320"/>
    <w:rsid w:val="00E1583F"/>
    <w:rsid w:val="00E15877"/>
    <w:rsid w:val="00E15C55"/>
    <w:rsid w:val="00E1603B"/>
    <w:rsid w:val="00E1659C"/>
    <w:rsid w:val="00E17008"/>
    <w:rsid w:val="00E175A5"/>
    <w:rsid w:val="00E17E13"/>
    <w:rsid w:val="00E201CF"/>
    <w:rsid w:val="00E20DFA"/>
    <w:rsid w:val="00E215EC"/>
    <w:rsid w:val="00E2229E"/>
    <w:rsid w:val="00E2496C"/>
    <w:rsid w:val="00E24AE9"/>
    <w:rsid w:val="00E2588C"/>
    <w:rsid w:val="00E26381"/>
    <w:rsid w:val="00E26A8B"/>
    <w:rsid w:val="00E26D1B"/>
    <w:rsid w:val="00E270BB"/>
    <w:rsid w:val="00E275B6"/>
    <w:rsid w:val="00E3044E"/>
    <w:rsid w:val="00E305DC"/>
    <w:rsid w:val="00E311B7"/>
    <w:rsid w:val="00E318A9"/>
    <w:rsid w:val="00E32ECE"/>
    <w:rsid w:val="00E349D5"/>
    <w:rsid w:val="00E34CA4"/>
    <w:rsid w:val="00E352E8"/>
    <w:rsid w:val="00E35FB8"/>
    <w:rsid w:val="00E37223"/>
    <w:rsid w:val="00E377B9"/>
    <w:rsid w:val="00E37F79"/>
    <w:rsid w:val="00E401AB"/>
    <w:rsid w:val="00E416F4"/>
    <w:rsid w:val="00E41D92"/>
    <w:rsid w:val="00E43693"/>
    <w:rsid w:val="00E451BA"/>
    <w:rsid w:val="00E45304"/>
    <w:rsid w:val="00E454F1"/>
    <w:rsid w:val="00E47907"/>
    <w:rsid w:val="00E50BC9"/>
    <w:rsid w:val="00E50EB3"/>
    <w:rsid w:val="00E5135F"/>
    <w:rsid w:val="00E541B3"/>
    <w:rsid w:val="00E54E0D"/>
    <w:rsid w:val="00E55584"/>
    <w:rsid w:val="00E561F1"/>
    <w:rsid w:val="00E5779E"/>
    <w:rsid w:val="00E60379"/>
    <w:rsid w:val="00E60F3E"/>
    <w:rsid w:val="00E6159F"/>
    <w:rsid w:val="00E61CFD"/>
    <w:rsid w:val="00E62CA9"/>
    <w:rsid w:val="00E6380D"/>
    <w:rsid w:val="00E639BB"/>
    <w:rsid w:val="00E645D3"/>
    <w:rsid w:val="00E64778"/>
    <w:rsid w:val="00E6494C"/>
    <w:rsid w:val="00E65A01"/>
    <w:rsid w:val="00E65C04"/>
    <w:rsid w:val="00E7037D"/>
    <w:rsid w:val="00E70B68"/>
    <w:rsid w:val="00E713DE"/>
    <w:rsid w:val="00E729AF"/>
    <w:rsid w:val="00E72C20"/>
    <w:rsid w:val="00E72FA5"/>
    <w:rsid w:val="00E739D4"/>
    <w:rsid w:val="00E74581"/>
    <w:rsid w:val="00E74A80"/>
    <w:rsid w:val="00E760F7"/>
    <w:rsid w:val="00E7640E"/>
    <w:rsid w:val="00E76A0B"/>
    <w:rsid w:val="00E774F8"/>
    <w:rsid w:val="00E7762B"/>
    <w:rsid w:val="00E8087B"/>
    <w:rsid w:val="00E80AF2"/>
    <w:rsid w:val="00E80BBD"/>
    <w:rsid w:val="00E8166E"/>
    <w:rsid w:val="00E8179D"/>
    <w:rsid w:val="00E81FC7"/>
    <w:rsid w:val="00E82FD0"/>
    <w:rsid w:val="00E83242"/>
    <w:rsid w:val="00E83387"/>
    <w:rsid w:val="00E83C1C"/>
    <w:rsid w:val="00E844C1"/>
    <w:rsid w:val="00E85046"/>
    <w:rsid w:val="00E861CE"/>
    <w:rsid w:val="00E86642"/>
    <w:rsid w:val="00E8665B"/>
    <w:rsid w:val="00E8757E"/>
    <w:rsid w:val="00E917ED"/>
    <w:rsid w:val="00E91D6A"/>
    <w:rsid w:val="00E92D23"/>
    <w:rsid w:val="00E930B7"/>
    <w:rsid w:val="00E93400"/>
    <w:rsid w:val="00E9388B"/>
    <w:rsid w:val="00E93935"/>
    <w:rsid w:val="00E93EC8"/>
    <w:rsid w:val="00E949D3"/>
    <w:rsid w:val="00E9513A"/>
    <w:rsid w:val="00E9651D"/>
    <w:rsid w:val="00E96B58"/>
    <w:rsid w:val="00E96B5E"/>
    <w:rsid w:val="00E96D73"/>
    <w:rsid w:val="00E96E94"/>
    <w:rsid w:val="00E9731E"/>
    <w:rsid w:val="00EA024B"/>
    <w:rsid w:val="00EA1838"/>
    <w:rsid w:val="00EA194E"/>
    <w:rsid w:val="00EA1A62"/>
    <w:rsid w:val="00EA2A5A"/>
    <w:rsid w:val="00EA2D31"/>
    <w:rsid w:val="00EA4631"/>
    <w:rsid w:val="00EA465F"/>
    <w:rsid w:val="00EA49D7"/>
    <w:rsid w:val="00EA508C"/>
    <w:rsid w:val="00EA5137"/>
    <w:rsid w:val="00EA5CEE"/>
    <w:rsid w:val="00EA6034"/>
    <w:rsid w:val="00EA77B4"/>
    <w:rsid w:val="00EB0DFF"/>
    <w:rsid w:val="00EB2009"/>
    <w:rsid w:val="00EB205B"/>
    <w:rsid w:val="00EB2B5E"/>
    <w:rsid w:val="00EB3AEA"/>
    <w:rsid w:val="00EB3B59"/>
    <w:rsid w:val="00EB5D52"/>
    <w:rsid w:val="00EB7B86"/>
    <w:rsid w:val="00EC20EF"/>
    <w:rsid w:val="00EC2E85"/>
    <w:rsid w:val="00EC3528"/>
    <w:rsid w:val="00EC4625"/>
    <w:rsid w:val="00EC4FCC"/>
    <w:rsid w:val="00EC522D"/>
    <w:rsid w:val="00EC5C08"/>
    <w:rsid w:val="00EC64F4"/>
    <w:rsid w:val="00EC6AD6"/>
    <w:rsid w:val="00EC79E5"/>
    <w:rsid w:val="00EC7F0B"/>
    <w:rsid w:val="00ED12D7"/>
    <w:rsid w:val="00ED1E76"/>
    <w:rsid w:val="00ED3084"/>
    <w:rsid w:val="00ED3723"/>
    <w:rsid w:val="00ED544B"/>
    <w:rsid w:val="00ED56E3"/>
    <w:rsid w:val="00ED5BD7"/>
    <w:rsid w:val="00ED6149"/>
    <w:rsid w:val="00ED7149"/>
    <w:rsid w:val="00ED743A"/>
    <w:rsid w:val="00ED7885"/>
    <w:rsid w:val="00EE2164"/>
    <w:rsid w:val="00EE2366"/>
    <w:rsid w:val="00EE4394"/>
    <w:rsid w:val="00EE5BC3"/>
    <w:rsid w:val="00EE6A03"/>
    <w:rsid w:val="00EF0244"/>
    <w:rsid w:val="00EF07AD"/>
    <w:rsid w:val="00EF1759"/>
    <w:rsid w:val="00EF2181"/>
    <w:rsid w:val="00EF26AB"/>
    <w:rsid w:val="00EF347C"/>
    <w:rsid w:val="00EF4417"/>
    <w:rsid w:val="00EF44A4"/>
    <w:rsid w:val="00EF617C"/>
    <w:rsid w:val="00EF7E15"/>
    <w:rsid w:val="00F00AA9"/>
    <w:rsid w:val="00F00C76"/>
    <w:rsid w:val="00F00EEF"/>
    <w:rsid w:val="00F01174"/>
    <w:rsid w:val="00F013E7"/>
    <w:rsid w:val="00F0221C"/>
    <w:rsid w:val="00F03B50"/>
    <w:rsid w:val="00F03F69"/>
    <w:rsid w:val="00F040D0"/>
    <w:rsid w:val="00F04722"/>
    <w:rsid w:val="00F05744"/>
    <w:rsid w:val="00F06BB1"/>
    <w:rsid w:val="00F07654"/>
    <w:rsid w:val="00F0782D"/>
    <w:rsid w:val="00F107FC"/>
    <w:rsid w:val="00F1084D"/>
    <w:rsid w:val="00F10FB6"/>
    <w:rsid w:val="00F1113A"/>
    <w:rsid w:val="00F111E0"/>
    <w:rsid w:val="00F114C2"/>
    <w:rsid w:val="00F114CC"/>
    <w:rsid w:val="00F11F10"/>
    <w:rsid w:val="00F1203B"/>
    <w:rsid w:val="00F125E6"/>
    <w:rsid w:val="00F131A0"/>
    <w:rsid w:val="00F1439A"/>
    <w:rsid w:val="00F144CF"/>
    <w:rsid w:val="00F15611"/>
    <w:rsid w:val="00F15D5F"/>
    <w:rsid w:val="00F15ED4"/>
    <w:rsid w:val="00F16303"/>
    <w:rsid w:val="00F2037C"/>
    <w:rsid w:val="00F203F7"/>
    <w:rsid w:val="00F20D90"/>
    <w:rsid w:val="00F21017"/>
    <w:rsid w:val="00F21577"/>
    <w:rsid w:val="00F215D5"/>
    <w:rsid w:val="00F21DDF"/>
    <w:rsid w:val="00F2212D"/>
    <w:rsid w:val="00F24207"/>
    <w:rsid w:val="00F24C23"/>
    <w:rsid w:val="00F25008"/>
    <w:rsid w:val="00F25567"/>
    <w:rsid w:val="00F26626"/>
    <w:rsid w:val="00F27347"/>
    <w:rsid w:val="00F277C0"/>
    <w:rsid w:val="00F277E2"/>
    <w:rsid w:val="00F3026F"/>
    <w:rsid w:val="00F31B85"/>
    <w:rsid w:val="00F31CBC"/>
    <w:rsid w:val="00F32573"/>
    <w:rsid w:val="00F33105"/>
    <w:rsid w:val="00F332AF"/>
    <w:rsid w:val="00F335DD"/>
    <w:rsid w:val="00F3468B"/>
    <w:rsid w:val="00F34FBA"/>
    <w:rsid w:val="00F36066"/>
    <w:rsid w:val="00F36F0A"/>
    <w:rsid w:val="00F36F7D"/>
    <w:rsid w:val="00F37170"/>
    <w:rsid w:val="00F3755B"/>
    <w:rsid w:val="00F377F9"/>
    <w:rsid w:val="00F37C87"/>
    <w:rsid w:val="00F40006"/>
    <w:rsid w:val="00F4222B"/>
    <w:rsid w:val="00F42CD8"/>
    <w:rsid w:val="00F43311"/>
    <w:rsid w:val="00F439DE"/>
    <w:rsid w:val="00F45576"/>
    <w:rsid w:val="00F45722"/>
    <w:rsid w:val="00F4618D"/>
    <w:rsid w:val="00F50303"/>
    <w:rsid w:val="00F50A13"/>
    <w:rsid w:val="00F51282"/>
    <w:rsid w:val="00F520EC"/>
    <w:rsid w:val="00F52657"/>
    <w:rsid w:val="00F52832"/>
    <w:rsid w:val="00F529A3"/>
    <w:rsid w:val="00F54427"/>
    <w:rsid w:val="00F54B61"/>
    <w:rsid w:val="00F57E54"/>
    <w:rsid w:val="00F606F3"/>
    <w:rsid w:val="00F60757"/>
    <w:rsid w:val="00F611C0"/>
    <w:rsid w:val="00F6280B"/>
    <w:rsid w:val="00F64558"/>
    <w:rsid w:val="00F646FB"/>
    <w:rsid w:val="00F64C70"/>
    <w:rsid w:val="00F66538"/>
    <w:rsid w:val="00F66994"/>
    <w:rsid w:val="00F66A6A"/>
    <w:rsid w:val="00F66F65"/>
    <w:rsid w:val="00F6757D"/>
    <w:rsid w:val="00F67C17"/>
    <w:rsid w:val="00F719D1"/>
    <w:rsid w:val="00F7209D"/>
    <w:rsid w:val="00F72234"/>
    <w:rsid w:val="00F72B0D"/>
    <w:rsid w:val="00F72F7F"/>
    <w:rsid w:val="00F73598"/>
    <w:rsid w:val="00F7369E"/>
    <w:rsid w:val="00F7395A"/>
    <w:rsid w:val="00F73F56"/>
    <w:rsid w:val="00F74126"/>
    <w:rsid w:val="00F7483E"/>
    <w:rsid w:val="00F758D0"/>
    <w:rsid w:val="00F75B3B"/>
    <w:rsid w:val="00F75DF0"/>
    <w:rsid w:val="00F76624"/>
    <w:rsid w:val="00F76FD9"/>
    <w:rsid w:val="00F77DAD"/>
    <w:rsid w:val="00F8077A"/>
    <w:rsid w:val="00F8078A"/>
    <w:rsid w:val="00F80B94"/>
    <w:rsid w:val="00F811D1"/>
    <w:rsid w:val="00F81FC3"/>
    <w:rsid w:val="00F82A81"/>
    <w:rsid w:val="00F83041"/>
    <w:rsid w:val="00F8408A"/>
    <w:rsid w:val="00F843D6"/>
    <w:rsid w:val="00F8462F"/>
    <w:rsid w:val="00F84A70"/>
    <w:rsid w:val="00F864D0"/>
    <w:rsid w:val="00F867B9"/>
    <w:rsid w:val="00F86A48"/>
    <w:rsid w:val="00F86BE3"/>
    <w:rsid w:val="00F87DE6"/>
    <w:rsid w:val="00F87EBA"/>
    <w:rsid w:val="00F910B4"/>
    <w:rsid w:val="00F9110F"/>
    <w:rsid w:val="00F91415"/>
    <w:rsid w:val="00F9154A"/>
    <w:rsid w:val="00F91C28"/>
    <w:rsid w:val="00F93F89"/>
    <w:rsid w:val="00F944F6"/>
    <w:rsid w:val="00F94ED0"/>
    <w:rsid w:val="00F96415"/>
    <w:rsid w:val="00F97366"/>
    <w:rsid w:val="00F9739F"/>
    <w:rsid w:val="00F977C5"/>
    <w:rsid w:val="00FA0E94"/>
    <w:rsid w:val="00FA121E"/>
    <w:rsid w:val="00FA1B33"/>
    <w:rsid w:val="00FA1E57"/>
    <w:rsid w:val="00FA1EAA"/>
    <w:rsid w:val="00FA2183"/>
    <w:rsid w:val="00FA313E"/>
    <w:rsid w:val="00FA3382"/>
    <w:rsid w:val="00FA4D8F"/>
    <w:rsid w:val="00FA5213"/>
    <w:rsid w:val="00FA71C3"/>
    <w:rsid w:val="00FA720B"/>
    <w:rsid w:val="00FA7474"/>
    <w:rsid w:val="00FA7826"/>
    <w:rsid w:val="00FB082E"/>
    <w:rsid w:val="00FB1FA0"/>
    <w:rsid w:val="00FB2720"/>
    <w:rsid w:val="00FB32E5"/>
    <w:rsid w:val="00FB3C5D"/>
    <w:rsid w:val="00FB475E"/>
    <w:rsid w:val="00FB47DB"/>
    <w:rsid w:val="00FB6A8B"/>
    <w:rsid w:val="00FB6D56"/>
    <w:rsid w:val="00FB7167"/>
    <w:rsid w:val="00FB7E0F"/>
    <w:rsid w:val="00FC012A"/>
    <w:rsid w:val="00FC0503"/>
    <w:rsid w:val="00FC0B31"/>
    <w:rsid w:val="00FC14D0"/>
    <w:rsid w:val="00FC1BC2"/>
    <w:rsid w:val="00FC313D"/>
    <w:rsid w:val="00FC3162"/>
    <w:rsid w:val="00FC3F54"/>
    <w:rsid w:val="00FC4431"/>
    <w:rsid w:val="00FC5028"/>
    <w:rsid w:val="00FC63D3"/>
    <w:rsid w:val="00FC6C88"/>
    <w:rsid w:val="00FC77AE"/>
    <w:rsid w:val="00FD0275"/>
    <w:rsid w:val="00FD08AB"/>
    <w:rsid w:val="00FD08EB"/>
    <w:rsid w:val="00FD0A82"/>
    <w:rsid w:val="00FD1FF2"/>
    <w:rsid w:val="00FD23EA"/>
    <w:rsid w:val="00FD2FF7"/>
    <w:rsid w:val="00FD451F"/>
    <w:rsid w:val="00FD4E79"/>
    <w:rsid w:val="00FD582D"/>
    <w:rsid w:val="00FD5BF8"/>
    <w:rsid w:val="00FD6580"/>
    <w:rsid w:val="00FD6838"/>
    <w:rsid w:val="00FD7303"/>
    <w:rsid w:val="00FD7694"/>
    <w:rsid w:val="00FE03F1"/>
    <w:rsid w:val="00FE093E"/>
    <w:rsid w:val="00FE0B0F"/>
    <w:rsid w:val="00FE107D"/>
    <w:rsid w:val="00FE1DC0"/>
    <w:rsid w:val="00FE1F4D"/>
    <w:rsid w:val="00FE3512"/>
    <w:rsid w:val="00FE36EC"/>
    <w:rsid w:val="00FE3DED"/>
    <w:rsid w:val="00FE407E"/>
    <w:rsid w:val="00FE4801"/>
    <w:rsid w:val="00FE4AF6"/>
    <w:rsid w:val="00FE4B18"/>
    <w:rsid w:val="00FE5668"/>
    <w:rsid w:val="00FE56B0"/>
    <w:rsid w:val="00FE5960"/>
    <w:rsid w:val="00FE614D"/>
    <w:rsid w:val="00FE6B59"/>
    <w:rsid w:val="00FE6D09"/>
    <w:rsid w:val="00FE71A5"/>
    <w:rsid w:val="00FF03CF"/>
    <w:rsid w:val="00FF1E1C"/>
    <w:rsid w:val="00FF2B51"/>
    <w:rsid w:val="00FF3C9F"/>
    <w:rsid w:val="00FF3CD1"/>
    <w:rsid w:val="00FF3FDB"/>
    <w:rsid w:val="00FF496B"/>
    <w:rsid w:val="00FF4A88"/>
    <w:rsid w:val="00FF4E79"/>
    <w:rsid w:val="00FF5153"/>
    <w:rsid w:val="00FF572E"/>
    <w:rsid w:val="00FF5C1B"/>
    <w:rsid w:val="00FF6E8E"/>
    <w:rsid w:val="00FF7269"/>
    <w:rsid w:val="00FF79E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5D46F0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table of figures" w:locked="1" w:uiPriority="99"/>
    <w:lsdException w:name="List Number" w:locked="1"/>
    <w:lsdException w:name="List 4" w:locked="1"/>
    <w:lsdException w:name="List 5" w:locked="1"/>
    <w:lsdException w:name="Title" w:locked="1" w:qFormat="1"/>
    <w:lsdException w:name="Subtitle" w:locked="1" w:qFormat="1"/>
    <w:lsdException w:name="Salutation" w:locked="1"/>
    <w:lsdException w:name="Date" w:locked="1"/>
    <w:lsdException w:name="Body Text First Indent" w:locked="1"/>
    <w:lsdException w:name="Hyperlink" w:locked="1" w:uiPriority="99"/>
    <w:lsdException w:name="Strong" w:locked="1" w:qFormat="1"/>
    <w:lsdException w:name="Emphasis" w:locked="1" w:qFormat="1"/>
    <w:lsdException w:name="Normal Table" w:semiHidden="1" w:unhideWhenUsed="1"/>
    <w:lsdException w:name="No List" w:locked="1"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0618A3"/>
    <w:pPr>
      <w:overflowPunct w:val="0"/>
      <w:autoSpaceDE w:val="0"/>
      <w:autoSpaceDN w:val="0"/>
      <w:adjustRightInd w:val="0"/>
      <w:spacing w:after="240"/>
      <w:jc w:val="both"/>
      <w:textAlignment w:val="baseline"/>
    </w:pPr>
    <w:rPr>
      <w:rFonts w:ascii="Republika" w:hAnsi="Republika" w:cs="Arial"/>
      <w:sz w:val="22"/>
      <w:szCs w:val="22"/>
    </w:rPr>
  </w:style>
  <w:style w:type="paragraph" w:styleId="Naslov1">
    <w:name w:val="heading 1"/>
    <w:basedOn w:val="Navaden"/>
    <w:next w:val="Navaden"/>
    <w:link w:val="Naslov1Znak"/>
    <w:qFormat/>
    <w:rsid w:val="001E56AE"/>
    <w:pPr>
      <w:keepNext/>
      <w:keepLines/>
      <w:pageBreakBefore/>
      <w:numPr>
        <w:numId w:val="1"/>
      </w:numPr>
      <w:tabs>
        <w:tab w:val="left" w:pos="425"/>
      </w:tabs>
      <w:spacing w:after="600"/>
      <w:jc w:val="left"/>
      <w:outlineLvl w:val="0"/>
    </w:pPr>
    <w:rPr>
      <w:b/>
      <w:bCs/>
      <w:caps/>
      <w:color w:val="0000FF"/>
      <w:sz w:val="28"/>
      <w:szCs w:val="28"/>
    </w:rPr>
  </w:style>
  <w:style w:type="paragraph" w:styleId="Naslov2">
    <w:name w:val="heading 2"/>
    <w:basedOn w:val="Navaden"/>
    <w:next w:val="Navaden"/>
    <w:link w:val="Naslov2Znak"/>
    <w:qFormat/>
    <w:rsid w:val="001E56AE"/>
    <w:pPr>
      <w:keepNext/>
      <w:keepLines/>
      <w:numPr>
        <w:ilvl w:val="1"/>
        <w:numId w:val="1"/>
      </w:numPr>
      <w:tabs>
        <w:tab w:val="left" w:pos="624"/>
      </w:tabs>
      <w:spacing w:before="600" w:after="360"/>
      <w:jc w:val="left"/>
      <w:outlineLvl w:val="1"/>
    </w:pPr>
    <w:rPr>
      <w:b/>
      <w:bCs/>
      <w:smallCaps/>
      <w:color w:val="0000FF"/>
      <w:sz w:val="24"/>
      <w:szCs w:val="24"/>
    </w:rPr>
  </w:style>
  <w:style w:type="paragraph" w:styleId="Naslov3">
    <w:name w:val="heading 3"/>
    <w:basedOn w:val="Navaden"/>
    <w:next w:val="Navaden"/>
    <w:link w:val="Naslov3Znak"/>
    <w:qFormat/>
    <w:rsid w:val="00E80BBD"/>
    <w:pPr>
      <w:keepNext/>
      <w:keepLines/>
      <w:numPr>
        <w:ilvl w:val="2"/>
        <w:numId w:val="1"/>
      </w:numPr>
      <w:tabs>
        <w:tab w:val="left" w:pos="851"/>
      </w:tabs>
      <w:spacing w:before="480"/>
      <w:ind w:left="851"/>
      <w:jc w:val="left"/>
      <w:outlineLvl w:val="2"/>
    </w:pPr>
    <w:rPr>
      <w:b/>
      <w:bCs/>
      <w:color w:val="0000FF"/>
    </w:rPr>
  </w:style>
  <w:style w:type="paragraph" w:styleId="Naslov4">
    <w:name w:val="heading 4"/>
    <w:basedOn w:val="Navaden"/>
    <w:next w:val="Navaden"/>
    <w:link w:val="Naslov4Znak"/>
    <w:qFormat/>
    <w:rsid w:val="001E56AE"/>
    <w:pPr>
      <w:keepNext/>
      <w:keepLines/>
      <w:numPr>
        <w:ilvl w:val="3"/>
        <w:numId w:val="1"/>
      </w:numPr>
      <w:tabs>
        <w:tab w:val="left" w:pos="992"/>
      </w:tabs>
      <w:spacing w:before="240"/>
      <w:jc w:val="left"/>
      <w:outlineLvl w:val="3"/>
    </w:pPr>
    <w:rPr>
      <w:color w:val="0000FF"/>
      <w:u w:val="single"/>
    </w:rPr>
  </w:style>
  <w:style w:type="paragraph" w:styleId="Naslov5">
    <w:name w:val="heading 5"/>
    <w:basedOn w:val="Navaden"/>
    <w:next w:val="Navaden"/>
    <w:link w:val="Naslov5Znak"/>
    <w:qFormat/>
    <w:rsid w:val="00C7189C"/>
    <w:pPr>
      <w:keepNext/>
      <w:keepLines/>
      <w:numPr>
        <w:ilvl w:val="4"/>
        <w:numId w:val="1"/>
      </w:numPr>
      <w:tabs>
        <w:tab w:val="left" w:pos="1008"/>
      </w:tabs>
      <w:jc w:val="left"/>
      <w:outlineLvl w:val="4"/>
    </w:pPr>
    <w:rPr>
      <w:i/>
      <w:iCs/>
    </w:rPr>
  </w:style>
  <w:style w:type="paragraph" w:styleId="Naslov6">
    <w:name w:val="heading 6"/>
    <w:basedOn w:val="Navaden"/>
    <w:next w:val="Navaden"/>
    <w:qFormat/>
    <w:rsid w:val="003B5CD3"/>
    <w:pPr>
      <w:keepNext/>
      <w:keepLines/>
      <w:numPr>
        <w:ilvl w:val="5"/>
        <w:numId w:val="1"/>
      </w:numPr>
      <w:tabs>
        <w:tab w:val="left" w:pos="1152"/>
      </w:tabs>
      <w:spacing w:after="360"/>
      <w:jc w:val="center"/>
      <w:outlineLvl w:val="5"/>
    </w:pPr>
    <w:rPr>
      <w:b/>
      <w:bCs/>
      <w:sz w:val="24"/>
      <w:szCs w:val="24"/>
    </w:rPr>
  </w:style>
  <w:style w:type="paragraph" w:styleId="Naslov7">
    <w:name w:val="heading 7"/>
    <w:basedOn w:val="Navaden"/>
    <w:next w:val="Navaden"/>
    <w:qFormat/>
    <w:rsid w:val="003B5CD3"/>
    <w:pPr>
      <w:numPr>
        <w:ilvl w:val="6"/>
        <w:numId w:val="1"/>
      </w:numPr>
      <w:tabs>
        <w:tab w:val="left" w:pos="1296"/>
      </w:tabs>
      <w:spacing w:before="240" w:after="60"/>
      <w:outlineLvl w:val="6"/>
    </w:pPr>
    <w:rPr>
      <w:sz w:val="20"/>
      <w:szCs w:val="20"/>
    </w:rPr>
  </w:style>
  <w:style w:type="paragraph" w:styleId="Naslov8">
    <w:name w:val="heading 8"/>
    <w:basedOn w:val="Navaden"/>
    <w:next w:val="Navaden"/>
    <w:qFormat/>
    <w:rsid w:val="003B5CD3"/>
    <w:pPr>
      <w:numPr>
        <w:ilvl w:val="7"/>
        <w:numId w:val="1"/>
      </w:numPr>
      <w:tabs>
        <w:tab w:val="left" w:pos="1440"/>
      </w:tabs>
      <w:spacing w:before="240" w:after="60"/>
      <w:outlineLvl w:val="7"/>
    </w:pPr>
    <w:rPr>
      <w:i/>
      <w:iCs/>
      <w:sz w:val="20"/>
      <w:szCs w:val="20"/>
    </w:rPr>
  </w:style>
  <w:style w:type="paragraph" w:styleId="Naslov9">
    <w:name w:val="heading 9"/>
    <w:basedOn w:val="Navaden"/>
    <w:next w:val="Navaden"/>
    <w:qFormat/>
    <w:rsid w:val="003B5CD3"/>
    <w:pPr>
      <w:numPr>
        <w:ilvl w:val="8"/>
        <w:numId w:val="1"/>
      </w:numPr>
      <w:tabs>
        <w:tab w:val="left" w:pos="1584"/>
      </w:tabs>
      <w:spacing w:before="240" w:after="60"/>
      <w:outlineLvl w:val="8"/>
    </w:pPr>
    <w:rPr>
      <w:b/>
      <w:bCs/>
      <w:i/>
      <w:iCs/>
      <w:sz w:val="18"/>
      <w:szCs w:val="1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locked/>
    <w:rsid w:val="00180423"/>
    <w:rPr>
      <w:rFonts w:ascii="Republika" w:hAnsi="Republika" w:cs="Arial"/>
      <w:b/>
      <w:bCs/>
      <w:caps/>
      <w:color w:val="0000FF"/>
      <w:sz w:val="28"/>
      <w:szCs w:val="28"/>
    </w:rPr>
  </w:style>
  <w:style w:type="character" w:customStyle="1" w:styleId="Naslov2Znak">
    <w:name w:val="Naslov 2 Znak"/>
    <w:link w:val="Naslov2"/>
    <w:locked/>
    <w:rsid w:val="00462760"/>
    <w:rPr>
      <w:rFonts w:ascii="Republika" w:hAnsi="Republika" w:cs="Arial"/>
      <w:b/>
      <w:bCs/>
      <w:smallCaps/>
      <w:color w:val="0000FF"/>
      <w:sz w:val="24"/>
      <w:szCs w:val="24"/>
    </w:rPr>
  </w:style>
  <w:style w:type="character" w:customStyle="1" w:styleId="Naslov3Znak">
    <w:name w:val="Naslov 3 Znak"/>
    <w:link w:val="Naslov3"/>
    <w:locked/>
    <w:rsid w:val="00E80BBD"/>
    <w:rPr>
      <w:rFonts w:ascii="Republika" w:hAnsi="Republika" w:cs="Arial"/>
      <w:b/>
      <w:bCs/>
      <w:color w:val="0000FF"/>
      <w:sz w:val="22"/>
      <w:szCs w:val="22"/>
    </w:rPr>
  </w:style>
  <w:style w:type="character" w:customStyle="1" w:styleId="Naslov4Znak">
    <w:name w:val="Naslov 4 Znak"/>
    <w:link w:val="Naslov4"/>
    <w:locked/>
    <w:rsid w:val="00D03D97"/>
    <w:rPr>
      <w:rFonts w:ascii="Republika" w:hAnsi="Republika" w:cs="Arial"/>
      <w:color w:val="0000FF"/>
      <w:sz w:val="22"/>
      <w:szCs w:val="22"/>
      <w:u w:val="single"/>
    </w:rPr>
  </w:style>
  <w:style w:type="character" w:customStyle="1" w:styleId="Naslov5Znak">
    <w:name w:val="Naslov 5 Znak"/>
    <w:link w:val="Naslov5"/>
    <w:locked/>
    <w:rsid w:val="00C7189C"/>
    <w:rPr>
      <w:rFonts w:ascii="Republika" w:hAnsi="Republika" w:cs="Arial"/>
      <w:i/>
      <w:iCs/>
      <w:sz w:val="22"/>
      <w:szCs w:val="22"/>
    </w:rPr>
  </w:style>
  <w:style w:type="table" w:styleId="Tabelamrea">
    <w:name w:val="Table Grid"/>
    <w:basedOn w:val="Navadnatabela"/>
    <w:rsid w:val="00B735EA"/>
    <w:pPr>
      <w:overflowPunct w:val="0"/>
      <w:autoSpaceDE w:val="0"/>
      <w:autoSpaceDN w:val="0"/>
      <w:adjustRightInd w:val="0"/>
      <w:jc w:val="both"/>
      <w:textAlignment w:val="baseline"/>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tevanje1">
    <w:name w:val="Nastevanje 1"/>
    <w:basedOn w:val="Navaden"/>
    <w:uiPriority w:val="99"/>
    <w:rsid w:val="009E33BA"/>
    <w:pPr>
      <w:numPr>
        <w:numId w:val="2"/>
      </w:numPr>
      <w:tabs>
        <w:tab w:val="left" w:pos="1701"/>
      </w:tabs>
      <w:spacing w:after="0"/>
    </w:pPr>
  </w:style>
  <w:style w:type="paragraph" w:customStyle="1" w:styleId="Prazno">
    <w:name w:val="Prazno"/>
    <w:basedOn w:val="Navaden"/>
    <w:rsid w:val="00CB4982"/>
    <w:pPr>
      <w:spacing w:after="0"/>
    </w:pPr>
    <w:rPr>
      <w:sz w:val="12"/>
      <w:szCs w:val="12"/>
    </w:rPr>
  </w:style>
  <w:style w:type="paragraph" w:customStyle="1" w:styleId="Slika">
    <w:name w:val="Slika"/>
    <w:basedOn w:val="Navaden"/>
    <w:link w:val="SlikaZnak"/>
    <w:rsid w:val="00002F74"/>
    <w:pPr>
      <w:jc w:val="center"/>
    </w:pPr>
  </w:style>
  <w:style w:type="character" w:customStyle="1" w:styleId="SlikaZnak">
    <w:name w:val="Slika Znak"/>
    <w:link w:val="Slika"/>
    <w:locked/>
    <w:rsid w:val="006529D3"/>
    <w:rPr>
      <w:rFonts w:ascii="Republika" w:hAnsi="Republika" w:cs="Arial"/>
      <w:sz w:val="22"/>
      <w:szCs w:val="22"/>
      <w:lang w:val="sl-SI" w:eastAsia="sl-SI" w:bidi="ar-SA"/>
    </w:rPr>
  </w:style>
  <w:style w:type="paragraph" w:customStyle="1" w:styleId="NavadenNPred">
    <w:name w:val="Navaden N Pred"/>
    <w:basedOn w:val="Navaden"/>
    <w:rsid w:val="00A6507B"/>
    <w:pPr>
      <w:keepNext/>
      <w:spacing w:after="120"/>
    </w:pPr>
  </w:style>
  <w:style w:type="paragraph" w:styleId="Noga">
    <w:name w:val="footer"/>
    <w:basedOn w:val="Navaden"/>
    <w:link w:val="NogaZnak"/>
    <w:autoRedefine/>
    <w:rsid w:val="00002F74"/>
    <w:pPr>
      <w:tabs>
        <w:tab w:val="center" w:pos="4536"/>
        <w:tab w:val="right" w:pos="9072"/>
      </w:tabs>
      <w:spacing w:after="0"/>
      <w:jc w:val="center"/>
    </w:pPr>
    <w:rPr>
      <w:sz w:val="18"/>
      <w:szCs w:val="18"/>
    </w:rPr>
  </w:style>
  <w:style w:type="character" w:customStyle="1" w:styleId="NogaZnak">
    <w:name w:val="Noga Znak"/>
    <w:link w:val="Noga"/>
    <w:semiHidden/>
    <w:locked/>
    <w:rsid w:val="000C3035"/>
    <w:rPr>
      <w:rFonts w:ascii="Republika" w:hAnsi="Republika" w:cs="Arial"/>
      <w:sz w:val="18"/>
      <w:szCs w:val="18"/>
      <w:lang w:val="sl-SI" w:eastAsia="sl-SI" w:bidi="ar-SA"/>
    </w:rPr>
  </w:style>
  <w:style w:type="paragraph" w:styleId="Sprotnaopomba-besedilo">
    <w:name w:val="footnote text"/>
    <w:basedOn w:val="Navaden"/>
    <w:semiHidden/>
    <w:rsid w:val="003B5CD3"/>
    <w:pPr>
      <w:spacing w:before="240"/>
      <w:jc w:val="left"/>
    </w:pPr>
    <w:rPr>
      <w:sz w:val="20"/>
      <w:szCs w:val="20"/>
      <w:lang w:val="en-US"/>
    </w:rPr>
  </w:style>
  <w:style w:type="character" w:styleId="Sprotnaopomba-sklic">
    <w:name w:val="footnote reference"/>
    <w:semiHidden/>
    <w:rsid w:val="003B5CD3"/>
    <w:rPr>
      <w:rFonts w:cs="Times New Roman"/>
      <w:vertAlign w:val="superscript"/>
    </w:rPr>
  </w:style>
  <w:style w:type="paragraph" w:customStyle="1" w:styleId="Slika1">
    <w:name w:val="Slika 1"/>
    <w:basedOn w:val="Slika"/>
    <w:next w:val="Slika"/>
    <w:link w:val="Slika1Znak"/>
    <w:rsid w:val="00002F74"/>
    <w:pPr>
      <w:keepNext/>
      <w:keepLines/>
      <w:spacing w:after="0"/>
    </w:pPr>
  </w:style>
  <w:style w:type="character" w:customStyle="1" w:styleId="Slika1Znak">
    <w:name w:val="Slika 1 Znak"/>
    <w:basedOn w:val="SlikaZnak"/>
    <w:link w:val="Slika1"/>
    <w:locked/>
    <w:rsid w:val="002809FD"/>
    <w:rPr>
      <w:rFonts w:ascii="Republika" w:hAnsi="Republika" w:cs="Arial"/>
      <w:sz w:val="22"/>
      <w:szCs w:val="22"/>
      <w:lang w:val="sl-SI" w:eastAsia="sl-SI" w:bidi="ar-SA"/>
    </w:rPr>
  </w:style>
  <w:style w:type="paragraph" w:styleId="Glava">
    <w:name w:val="header"/>
    <w:basedOn w:val="Navaden"/>
    <w:link w:val="GlavaZnak"/>
    <w:rsid w:val="003F11B3"/>
    <w:pPr>
      <w:spacing w:after="0" w:line="260" w:lineRule="atLeast"/>
      <w:jc w:val="center"/>
    </w:pPr>
    <w:rPr>
      <w:i/>
      <w:iCs/>
      <w:sz w:val="20"/>
      <w:szCs w:val="20"/>
    </w:rPr>
  </w:style>
  <w:style w:type="character" w:customStyle="1" w:styleId="GlavaZnak">
    <w:name w:val="Glava Znak"/>
    <w:link w:val="Glava"/>
    <w:locked/>
    <w:rsid w:val="00816687"/>
    <w:rPr>
      <w:rFonts w:ascii="Republika" w:hAnsi="Republika" w:cs="Arial"/>
      <w:i/>
      <w:iCs/>
      <w:lang w:val="sl-SI" w:eastAsia="sl-SI" w:bidi="ar-SA"/>
    </w:rPr>
  </w:style>
  <w:style w:type="paragraph" w:customStyle="1" w:styleId="Nastevanje3">
    <w:name w:val="Nastevanje 3"/>
    <w:basedOn w:val="Navaden"/>
    <w:rsid w:val="00197B49"/>
    <w:pPr>
      <w:numPr>
        <w:numId w:val="4"/>
      </w:numPr>
      <w:spacing w:before="240"/>
    </w:pPr>
  </w:style>
  <w:style w:type="paragraph" w:customStyle="1" w:styleId="Tabelanaslov">
    <w:name w:val="Tabela naslov"/>
    <w:basedOn w:val="Navaden"/>
    <w:rsid w:val="006916F9"/>
    <w:pPr>
      <w:spacing w:after="0"/>
      <w:jc w:val="center"/>
    </w:pPr>
    <w:rPr>
      <w:b/>
      <w:bCs/>
      <w:sz w:val="20"/>
    </w:rPr>
  </w:style>
  <w:style w:type="character" w:styleId="tevilkastrani">
    <w:name w:val="page number"/>
    <w:rsid w:val="003B5CD3"/>
    <w:rPr>
      <w:rFonts w:cs="Times New Roman"/>
    </w:rPr>
  </w:style>
  <w:style w:type="paragraph" w:customStyle="1" w:styleId="Naslovprilog">
    <w:name w:val="Naslov prilog"/>
    <w:basedOn w:val="Navaden"/>
    <w:rsid w:val="00A95F87"/>
    <w:pPr>
      <w:keepNext/>
      <w:keepLines/>
      <w:pageBreakBefore/>
      <w:tabs>
        <w:tab w:val="left" w:pos="1701"/>
      </w:tabs>
      <w:spacing w:after="600"/>
      <w:ind w:left="1701" w:hanging="1701"/>
      <w:jc w:val="left"/>
    </w:pPr>
    <w:rPr>
      <w:b/>
      <w:bCs/>
      <w:color w:val="0000FF"/>
      <w:sz w:val="28"/>
      <w:szCs w:val="28"/>
    </w:rPr>
  </w:style>
  <w:style w:type="paragraph" w:customStyle="1" w:styleId="Legenda">
    <w:name w:val="Legenda"/>
    <w:basedOn w:val="Navaden"/>
    <w:rsid w:val="003B5CD3"/>
    <w:pPr>
      <w:tabs>
        <w:tab w:val="left" w:pos="284"/>
        <w:tab w:val="left" w:pos="851"/>
      </w:tabs>
      <w:spacing w:after="0"/>
      <w:jc w:val="left"/>
    </w:pPr>
    <w:rPr>
      <w:sz w:val="20"/>
      <w:szCs w:val="20"/>
    </w:rPr>
  </w:style>
  <w:style w:type="paragraph" w:customStyle="1" w:styleId="Tabela">
    <w:name w:val="Tabela"/>
    <w:basedOn w:val="Navaden"/>
    <w:rsid w:val="00B97686"/>
    <w:pPr>
      <w:tabs>
        <w:tab w:val="num" w:pos="720"/>
      </w:tabs>
      <w:spacing w:after="0"/>
      <w:jc w:val="left"/>
    </w:pPr>
    <w:rPr>
      <w:sz w:val="20"/>
    </w:rPr>
  </w:style>
  <w:style w:type="paragraph" w:customStyle="1" w:styleId="Tabelasredina">
    <w:name w:val="Tabela sredina"/>
    <w:basedOn w:val="Tabela"/>
    <w:rsid w:val="003B5CD3"/>
    <w:pPr>
      <w:jc w:val="center"/>
    </w:pPr>
  </w:style>
  <w:style w:type="paragraph" w:styleId="Kazalovsebine2">
    <w:name w:val="toc 2"/>
    <w:basedOn w:val="Navaden"/>
    <w:next w:val="Navaden"/>
    <w:autoRedefine/>
    <w:uiPriority w:val="39"/>
    <w:rsid w:val="00AD10C0"/>
    <w:pPr>
      <w:tabs>
        <w:tab w:val="left" w:pos="851"/>
        <w:tab w:val="right" w:leader="dot" w:pos="8505"/>
      </w:tabs>
      <w:spacing w:after="0"/>
      <w:ind w:left="851" w:hanging="567"/>
      <w:jc w:val="left"/>
    </w:pPr>
    <w:rPr>
      <w:noProof/>
    </w:rPr>
  </w:style>
  <w:style w:type="paragraph" w:styleId="Kazalovsebine3">
    <w:name w:val="toc 3"/>
    <w:basedOn w:val="Navaden"/>
    <w:next w:val="Navaden"/>
    <w:autoRedefine/>
    <w:uiPriority w:val="39"/>
    <w:rsid w:val="00AD10C0"/>
    <w:pPr>
      <w:tabs>
        <w:tab w:val="left" w:pos="1418"/>
        <w:tab w:val="right" w:leader="dot" w:pos="8505"/>
      </w:tabs>
      <w:spacing w:after="0"/>
      <w:ind w:left="1418" w:hanging="851"/>
      <w:jc w:val="left"/>
    </w:pPr>
  </w:style>
  <w:style w:type="paragraph" w:styleId="Kazaloslik">
    <w:name w:val="table of figures"/>
    <w:basedOn w:val="Navaden"/>
    <w:next w:val="Navaden"/>
    <w:uiPriority w:val="99"/>
    <w:rsid w:val="002E146F"/>
    <w:pPr>
      <w:tabs>
        <w:tab w:val="left" w:pos="1134"/>
        <w:tab w:val="right" w:leader="dot" w:pos="8505"/>
      </w:tabs>
      <w:spacing w:after="0"/>
      <w:ind w:left="1134" w:hanging="1134"/>
      <w:jc w:val="left"/>
    </w:pPr>
  </w:style>
  <w:style w:type="paragraph" w:customStyle="1" w:styleId="Naslov6a">
    <w:name w:val="Naslov 6a"/>
    <w:basedOn w:val="Navaden"/>
    <w:next w:val="Navaden"/>
    <w:rsid w:val="00C353CA"/>
    <w:pPr>
      <w:spacing w:after="0"/>
      <w:jc w:val="left"/>
    </w:pPr>
    <w:rPr>
      <w:b/>
      <w:bCs/>
    </w:rPr>
  </w:style>
  <w:style w:type="paragraph" w:styleId="Podpis">
    <w:name w:val="Signature"/>
    <w:basedOn w:val="Navaden"/>
    <w:rsid w:val="004323DF"/>
    <w:pPr>
      <w:ind w:left="4252"/>
      <w:jc w:val="left"/>
    </w:pPr>
  </w:style>
  <w:style w:type="paragraph" w:styleId="Napis">
    <w:name w:val="caption"/>
    <w:basedOn w:val="Navaden"/>
    <w:next w:val="Navaden"/>
    <w:qFormat/>
    <w:rsid w:val="00002F74"/>
    <w:rPr>
      <w:b/>
      <w:bCs/>
      <w:sz w:val="20"/>
      <w:szCs w:val="20"/>
    </w:rPr>
  </w:style>
  <w:style w:type="paragraph" w:customStyle="1" w:styleId="NavadenBrez">
    <w:name w:val="Navaden Brez"/>
    <w:basedOn w:val="Navaden"/>
    <w:rsid w:val="00091238"/>
    <w:pPr>
      <w:spacing w:after="0"/>
    </w:pPr>
  </w:style>
  <w:style w:type="paragraph" w:customStyle="1" w:styleId="Nastevanje2">
    <w:name w:val="Nastevanje 2"/>
    <w:basedOn w:val="Navaden"/>
    <w:rsid w:val="007A7A0E"/>
    <w:pPr>
      <w:numPr>
        <w:numId w:val="3"/>
      </w:numPr>
      <w:spacing w:after="0"/>
    </w:pPr>
  </w:style>
  <w:style w:type="paragraph" w:styleId="Besedilooblaka">
    <w:name w:val="Balloon Text"/>
    <w:basedOn w:val="Navaden"/>
    <w:semiHidden/>
    <w:rsid w:val="00ED6149"/>
    <w:rPr>
      <w:rFonts w:ascii="Tahoma" w:hAnsi="Tahoma" w:cs="Tahoma"/>
      <w:sz w:val="16"/>
      <w:szCs w:val="16"/>
    </w:rPr>
  </w:style>
  <w:style w:type="paragraph" w:customStyle="1" w:styleId="Naslovkazala">
    <w:name w:val="Naslov kazala"/>
    <w:basedOn w:val="Navaden"/>
    <w:rsid w:val="00781644"/>
    <w:pPr>
      <w:keepNext/>
      <w:keepLines/>
      <w:spacing w:after="480"/>
      <w:jc w:val="left"/>
    </w:pPr>
    <w:rPr>
      <w:b/>
      <w:sz w:val="28"/>
    </w:rPr>
  </w:style>
  <w:style w:type="paragraph" w:customStyle="1" w:styleId="Slika2">
    <w:name w:val="Slika 2"/>
    <w:basedOn w:val="Slika1"/>
    <w:rsid w:val="00F32573"/>
    <w:pPr>
      <w:spacing w:after="240"/>
    </w:pPr>
  </w:style>
  <w:style w:type="paragraph" w:styleId="Kazalovsebine1">
    <w:name w:val="toc 1"/>
    <w:basedOn w:val="Navaden"/>
    <w:next w:val="Navaden"/>
    <w:autoRedefine/>
    <w:uiPriority w:val="39"/>
    <w:rsid w:val="00AD10C0"/>
    <w:pPr>
      <w:keepNext/>
      <w:tabs>
        <w:tab w:val="left" w:pos="397"/>
        <w:tab w:val="decimal" w:leader="dot" w:pos="8505"/>
      </w:tabs>
      <w:spacing w:before="120" w:after="0"/>
      <w:ind w:left="397" w:hanging="397"/>
      <w:jc w:val="left"/>
    </w:pPr>
    <w:rPr>
      <w:b/>
    </w:rPr>
  </w:style>
  <w:style w:type="character" w:styleId="Krepko">
    <w:name w:val="Strong"/>
    <w:qFormat/>
    <w:rsid w:val="00A91122"/>
    <w:rPr>
      <w:rFonts w:cs="Times New Roman"/>
      <w:b/>
      <w:bCs/>
    </w:rPr>
  </w:style>
  <w:style w:type="paragraph" w:styleId="Seznam">
    <w:name w:val="List"/>
    <w:basedOn w:val="Navaden"/>
    <w:semiHidden/>
    <w:rsid w:val="00FD23EA"/>
    <w:pPr>
      <w:suppressAutoHyphens/>
      <w:overflowPunct/>
      <w:autoSpaceDE/>
      <w:autoSpaceDN/>
      <w:adjustRightInd/>
      <w:spacing w:after="120"/>
      <w:textAlignment w:val="auto"/>
    </w:pPr>
    <w:rPr>
      <w:rFonts w:ascii="Times New Roman" w:hAnsi="Times New Roman" w:cs="Tahoma"/>
      <w:szCs w:val="24"/>
      <w:lang w:eastAsia="ar-SA"/>
    </w:rPr>
  </w:style>
  <w:style w:type="paragraph" w:customStyle="1" w:styleId="NavadenNZa">
    <w:name w:val="Navaden N Za"/>
    <w:basedOn w:val="Navaden"/>
    <w:rsid w:val="00C76CE4"/>
    <w:pPr>
      <w:spacing w:before="240"/>
    </w:pPr>
    <w:rPr>
      <w:rFonts w:cs="Times New Roman"/>
    </w:rPr>
  </w:style>
  <w:style w:type="paragraph" w:styleId="Zgradbadokumenta">
    <w:name w:val="Document Map"/>
    <w:basedOn w:val="Navaden"/>
    <w:semiHidden/>
    <w:rsid w:val="00506DA1"/>
    <w:pPr>
      <w:shd w:val="clear" w:color="auto" w:fill="000080"/>
    </w:pPr>
    <w:rPr>
      <w:rFonts w:ascii="Tahoma" w:hAnsi="Tahoma" w:cs="Tahoma"/>
      <w:sz w:val="20"/>
      <w:szCs w:val="20"/>
    </w:rPr>
  </w:style>
  <w:style w:type="paragraph" w:customStyle="1" w:styleId="Nastevanje3Pred">
    <w:name w:val="Nastevanje 3 Pred"/>
    <w:basedOn w:val="Nastevanje3"/>
    <w:rsid w:val="00DA032E"/>
    <w:pPr>
      <w:keepNext/>
      <w:spacing w:after="120"/>
    </w:pPr>
  </w:style>
  <w:style w:type="paragraph" w:customStyle="1" w:styleId="Naslovporocila1">
    <w:name w:val="Naslov porocila 1"/>
    <w:basedOn w:val="Navaden"/>
    <w:rsid w:val="0042642E"/>
    <w:pPr>
      <w:keepNext/>
      <w:jc w:val="center"/>
    </w:pPr>
    <w:rPr>
      <w:b/>
      <w:color w:val="0000FF"/>
      <w:sz w:val="72"/>
    </w:rPr>
  </w:style>
  <w:style w:type="paragraph" w:customStyle="1" w:styleId="Naslovporocila2">
    <w:name w:val="Naslov porocila 2"/>
    <w:basedOn w:val="Naslovporocila1"/>
    <w:rsid w:val="00E349D5"/>
    <w:rPr>
      <w:sz w:val="52"/>
    </w:rPr>
  </w:style>
  <w:style w:type="paragraph" w:customStyle="1" w:styleId="Naslovporocila3">
    <w:name w:val="Naslov porocila 3"/>
    <w:basedOn w:val="Naslovporocila1"/>
    <w:rsid w:val="00E349D5"/>
    <w:pPr>
      <w:keepNext w:val="0"/>
    </w:pPr>
    <w:rPr>
      <w:sz w:val="32"/>
    </w:rPr>
  </w:style>
  <w:style w:type="paragraph" w:customStyle="1" w:styleId="Naslov6b">
    <w:name w:val="Naslov 6b"/>
    <w:basedOn w:val="Navaden"/>
    <w:rsid w:val="006921B2"/>
    <w:rPr>
      <w:i/>
    </w:rPr>
  </w:style>
  <w:style w:type="paragraph" w:customStyle="1" w:styleId="TabeladesnoB">
    <w:name w:val="Tabela desno B"/>
    <w:basedOn w:val="Tabeladesno"/>
    <w:qFormat/>
    <w:rsid w:val="0049049D"/>
    <w:rPr>
      <w:b/>
    </w:rPr>
  </w:style>
  <w:style w:type="paragraph" w:customStyle="1" w:styleId="Tabeladesno">
    <w:name w:val="Tabela desno"/>
    <w:basedOn w:val="Navaden"/>
    <w:rsid w:val="004323DF"/>
    <w:pPr>
      <w:spacing w:after="0"/>
      <w:jc w:val="right"/>
    </w:pPr>
    <w:rPr>
      <w:sz w:val="20"/>
    </w:rPr>
  </w:style>
  <w:style w:type="paragraph" w:customStyle="1" w:styleId="Naslov6c">
    <w:name w:val="Naslov 6c"/>
    <w:basedOn w:val="Navaden"/>
    <w:rsid w:val="00A95F87"/>
    <w:pPr>
      <w:keepNext/>
    </w:pPr>
    <w:rPr>
      <w:b/>
      <w:color w:val="0000FF"/>
    </w:rPr>
  </w:style>
  <w:style w:type="character" w:customStyle="1" w:styleId="HeaderChar">
    <w:name w:val="Header Char"/>
    <w:semiHidden/>
    <w:locked/>
    <w:rsid w:val="002B6BA4"/>
    <w:rPr>
      <w:rFonts w:ascii="Republika" w:hAnsi="Republika" w:cs="Times New Roman"/>
      <w:lang w:val="sl-SI" w:eastAsia="en-US" w:bidi="ar-SA"/>
    </w:rPr>
  </w:style>
  <w:style w:type="paragraph" w:customStyle="1" w:styleId="NavadenS">
    <w:name w:val="Navaden S"/>
    <w:basedOn w:val="Navaden"/>
    <w:rsid w:val="0042642E"/>
    <w:pPr>
      <w:jc w:val="center"/>
    </w:pPr>
  </w:style>
  <w:style w:type="paragraph" w:customStyle="1" w:styleId="Nastevanje1Pred">
    <w:name w:val="Nastevanje 1 Pred"/>
    <w:basedOn w:val="Nastevanje1"/>
    <w:rsid w:val="00C76CE4"/>
    <w:pPr>
      <w:keepNext/>
    </w:pPr>
  </w:style>
  <w:style w:type="paragraph" w:customStyle="1" w:styleId="Nastevanje1R">
    <w:name w:val="Nastevanje 1 R"/>
    <w:basedOn w:val="Nastevanje1"/>
    <w:rsid w:val="00957D9D"/>
    <w:pPr>
      <w:numPr>
        <w:numId w:val="0"/>
      </w:numPr>
    </w:pPr>
  </w:style>
  <w:style w:type="paragraph" w:customStyle="1" w:styleId="NavadenNZaPred">
    <w:name w:val="Navaden N Za Pred"/>
    <w:basedOn w:val="NavadenNZa"/>
    <w:rsid w:val="00C76CE4"/>
    <w:pPr>
      <w:keepNext/>
      <w:spacing w:after="120"/>
    </w:pPr>
  </w:style>
  <w:style w:type="character" w:styleId="Hiperpovezava">
    <w:name w:val="Hyperlink"/>
    <w:uiPriority w:val="99"/>
    <w:rsid w:val="00711799"/>
    <w:rPr>
      <w:rFonts w:cs="Times New Roman"/>
      <w:color w:val="0000FF"/>
      <w:u w:val="single"/>
    </w:rPr>
  </w:style>
  <w:style w:type="paragraph" w:customStyle="1" w:styleId="TabelaB">
    <w:name w:val="Tabela B"/>
    <w:basedOn w:val="Tabela"/>
    <w:qFormat/>
    <w:rsid w:val="0049049D"/>
    <w:rPr>
      <w:b/>
    </w:rPr>
  </w:style>
  <w:style w:type="paragraph" w:styleId="Kazalovsebine4">
    <w:name w:val="toc 4"/>
    <w:basedOn w:val="Navaden"/>
    <w:next w:val="Navaden"/>
    <w:autoRedefine/>
    <w:uiPriority w:val="39"/>
    <w:rsid w:val="00AF63E0"/>
    <w:pPr>
      <w:overflowPunct/>
      <w:autoSpaceDE/>
      <w:autoSpaceDN/>
      <w:adjustRightInd/>
      <w:spacing w:after="100" w:line="276" w:lineRule="auto"/>
      <w:ind w:left="660"/>
      <w:jc w:val="left"/>
      <w:textAlignment w:val="auto"/>
    </w:pPr>
    <w:rPr>
      <w:rFonts w:ascii="Calibri" w:hAnsi="Calibri" w:cs="Times New Roman"/>
    </w:rPr>
  </w:style>
  <w:style w:type="paragraph" w:styleId="Kazalovsebine5">
    <w:name w:val="toc 5"/>
    <w:basedOn w:val="Navaden"/>
    <w:next w:val="Navaden"/>
    <w:autoRedefine/>
    <w:uiPriority w:val="39"/>
    <w:rsid w:val="00AF63E0"/>
    <w:pPr>
      <w:overflowPunct/>
      <w:autoSpaceDE/>
      <w:autoSpaceDN/>
      <w:adjustRightInd/>
      <w:spacing w:after="100" w:line="276" w:lineRule="auto"/>
      <w:ind w:left="880"/>
      <w:jc w:val="left"/>
      <w:textAlignment w:val="auto"/>
    </w:pPr>
    <w:rPr>
      <w:rFonts w:ascii="Calibri" w:hAnsi="Calibri" w:cs="Times New Roman"/>
    </w:rPr>
  </w:style>
  <w:style w:type="paragraph" w:styleId="Kazalovsebine6">
    <w:name w:val="toc 6"/>
    <w:basedOn w:val="Navaden"/>
    <w:next w:val="Navaden"/>
    <w:autoRedefine/>
    <w:uiPriority w:val="39"/>
    <w:rsid w:val="00AF63E0"/>
    <w:pPr>
      <w:overflowPunct/>
      <w:autoSpaceDE/>
      <w:autoSpaceDN/>
      <w:adjustRightInd/>
      <w:spacing w:after="100" w:line="276" w:lineRule="auto"/>
      <w:ind w:left="1100"/>
      <w:jc w:val="left"/>
      <w:textAlignment w:val="auto"/>
    </w:pPr>
    <w:rPr>
      <w:rFonts w:ascii="Calibri" w:hAnsi="Calibri" w:cs="Times New Roman"/>
    </w:rPr>
  </w:style>
  <w:style w:type="paragraph" w:styleId="Kazalovsebine7">
    <w:name w:val="toc 7"/>
    <w:basedOn w:val="Navaden"/>
    <w:next w:val="Navaden"/>
    <w:autoRedefine/>
    <w:uiPriority w:val="39"/>
    <w:rsid w:val="00AF63E0"/>
    <w:pPr>
      <w:overflowPunct/>
      <w:autoSpaceDE/>
      <w:autoSpaceDN/>
      <w:adjustRightInd/>
      <w:spacing w:after="100" w:line="276" w:lineRule="auto"/>
      <w:ind w:left="1320"/>
      <w:jc w:val="left"/>
      <w:textAlignment w:val="auto"/>
    </w:pPr>
    <w:rPr>
      <w:rFonts w:ascii="Calibri" w:hAnsi="Calibri" w:cs="Times New Roman"/>
    </w:rPr>
  </w:style>
  <w:style w:type="paragraph" w:styleId="Kazalovsebine8">
    <w:name w:val="toc 8"/>
    <w:basedOn w:val="Navaden"/>
    <w:next w:val="Navaden"/>
    <w:autoRedefine/>
    <w:uiPriority w:val="39"/>
    <w:rsid w:val="00AF63E0"/>
    <w:pPr>
      <w:overflowPunct/>
      <w:autoSpaceDE/>
      <w:autoSpaceDN/>
      <w:adjustRightInd/>
      <w:spacing w:after="100" w:line="276" w:lineRule="auto"/>
      <w:ind w:left="1540"/>
      <w:jc w:val="left"/>
      <w:textAlignment w:val="auto"/>
    </w:pPr>
    <w:rPr>
      <w:rFonts w:ascii="Calibri" w:hAnsi="Calibri" w:cs="Times New Roman"/>
    </w:rPr>
  </w:style>
  <w:style w:type="paragraph" w:styleId="Kazalovsebine9">
    <w:name w:val="toc 9"/>
    <w:basedOn w:val="Navaden"/>
    <w:next w:val="Navaden"/>
    <w:autoRedefine/>
    <w:uiPriority w:val="39"/>
    <w:rsid w:val="00AF63E0"/>
    <w:pPr>
      <w:overflowPunct/>
      <w:autoSpaceDE/>
      <w:autoSpaceDN/>
      <w:adjustRightInd/>
      <w:spacing w:after="100" w:line="276" w:lineRule="auto"/>
      <w:ind w:left="1760"/>
      <w:jc w:val="left"/>
      <w:textAlignment w:val="auto"/>
    </w:pPr>
    <w:rPr>
      <w:rFonts w:ascii="Calibri" w:hAnsi="Calibri" w:cs="Times New Roman"/>
    </w:rPr>
  </w:style>
  <w:style w:type="paragraph" w:styleId="Stvarnokazalo7">
    <w:name w:val="index 7"/>
    <w:basedOn w:val="Navaden"/>
    <w:next w:val="Navaden"/>
    <w:autoRedefine/>
    <w:semiHidden/>
    <w:rsid w:val="004C5D29"/>
    <w:pPr>
      <w:spacing w:after="0"/>
      <w:ind w:left="1540" w:hanging="220"/>
    </w:pPr>
  </w:style>
  <w:style w:type="paragraph" w:customStyle="1" w:styleId="Nastevanje1S">
    <w:name w:val="Nastevanje 1 S"/>
    <w:basedOn w:val="Nastevanje1"/>
    <w:rsid w:val="00A16981"/>
    <w:pPr>
      <w:keepNext/>
      <w:ind w:left="568" w:hanging="284"/>
    </w:pPr>
  </w:style>
  <w:style w:type="character" w:styleId="Nerazreenaomemba">
    <w:name w:val="Unresolved Mention"/>
    <w:basedOn w:val="Privzetapisavaodstavka"/>
    <w:uiPriority w:val="99"/>
    <w:semiHidden/>
    <w:unhideWhenUsed/>
    <w:rsid w:val="0009168A"/>
    <w:rPr>
      <w:color w:val="808080"/>
      <w:shd w:val="clear" w:color="auto" w:fill="E6E6E6"/>
    </w:rPr>
  </w:style>
  <w:style w:type="paragraph" w:customStyle="1" w:styleId="Zakljucek">
    <w:name w:val="Zakljucek"/>
    <w:basedOn w:val="Navaden"/>
    <w:rsid w:val="00246F5F"/>
    <w:pPr>
      <w:keepNext/>
    </w:pPr>
    <w:rPr>
      <w:b/>
    </w:rPr>
  </w:style>
  <w:style w:type="character" w:styleId="Pripombasklic">
    <w:name w:val="annotation reference"/>
    <w:basedOn w:val="Privzetapisavaodstavka"/>
    <w:rsid w:val="007B79F1"/>
    <w:rPr>
      <w:sz w:val="16"/>
      <w:szCs w:val="16"/>
    </w:rPr>
  </w:style>
  <w:style w:type="paragraph" w:styleId="Pripombabesedilo">
    <w:name w:val="annotation text"/>
    <w:basedOn w:val="Navaden"/>
    <w:link w:val="PripombabesediloZnak"/>
    <w:rsid w:val="007B79F1"/>
    <w:rPr>
      <w:sz w:val="20"/>
      <w:szCs w:val="20"/>
    </w:rPr>
  </w:style>
  <w:style w:type="character" w:customStyle="1" w:styleId="PripombabesediloZnak">
    <w:name w:val="Pripomba – besedilo Znak"/>
    <w:basedOn w:val="Privzetapisavaodstavka"/>
    <w:link w:val="Pripombabesedilo"/>
    <w:rsid w:val="007B79F1"/>
    <w:rPr>
      <w:rFonts w:ascii="Republika" w:hAnsi="Republika" w:cs="Arial"/>
    </w:rPr>
  </w:style>
  <w:style w:type="paragraph" w:styleId="Zadevapripombe">
    <w:name w:val="annotation subject"/>
    <w:basedOn w:val="Pripombabesedilo"/>
    <w:next w:val="Pripombabesedilo"/>
    <w:link w:val="ZadevapripombeZnak"/>
    <w:rsid w:val="007B79F1"/>
    <w:rPr>
      <w:b/>
      <w:bCs/>
    </w:rPr>
  </w:style>
  <w:style w:type="character" w:customStyle="1" w:styleId="ZadevapripombeZnak">
    <w:name w:val="Zadeva pripombe Znak"/>
    <w:basedOn w:val="PripombabesediloZnak"/>
    <w:link w:val="Zadevapripombe"/>
    <w:rsid w:val="007B79F1"/>
    <w:rPr>
      <w:rFonts w:ascii="Republika" w:hAnsi="Republika"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6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15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l.wikiquote.org/w/index.php?title=Enej&amp;action=edit&amp;redlink=1"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png"/><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emf"/><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6.emf"/><Relationship Id="rId44" Type="http://schemas.openxmlformats.org/officeDocument/2006/relationships/image" Target="media/image29.gi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png"/><Relationship Id="rId48"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s://sl.wikiquote.org/wiki/Vergil" TargetMode="Externa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png"/><Relationship Id="rId46" Type="http://schemas.openxmlformats.org/officeDocument/2006/relationships/footer" Target="footer3.xml"/><Relationship Id="rId20" Type="http://schemas.openxmlformats.org/officeDocument/2006/relationships/image" Target="media/image5.png"/><Relationship Id="rId41" Type="http://schemas.openxmlformats.org/officeDocument/2006/relationships/image" Target="media/image26.emf"/><Relationship Id="rId1" Type="http://schemas.microsoft.com/office/2006/relationships/keyMapCustomizations" Target="customizations.xml"/><Relationship Id="rId6" Type="http://schemas.openxmlformats.org/officeDocument/2006/relationships/webSettings" Target="webSetting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9E3C12F-661E-40E2-822A-DBCE62067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150</Pages>
  <Words>61402</Words>
  <Characters>365365</Characters>
  <Application>Microsoft Office Word</Application>
  <DocSecurity>4</DocSecurity>
  <Lines>3044</Lines>
  <Paragraphs>851</Paragraphs>
  <ScaleCrop>false</ScaleCrop>
  <HeadingPairs>
    <vt:vector size="2" baseType="variant">
      <vt:variant>
        <vt:lpstr>Naslov</vt:lpstr>
      </vt:variant>
      <vt:variant>
        <vt:i4>1</vt:i4>
      </vt:variant>
    </vt:vector>
  </HeadingPairs>
  <TitlesOfParts>
    <vt:vector size="1" baseType="lpstr">
      <vt:lpstr>Verzija: 14</vt:lpstr>
    </vt:vector>
  </TitlesOfParts>
  <LinksUpToDate>false</LinksUpToDate>
  <CharactersWithSpaces>425916</CharactersWithSpaces>
  <SharedDoc>false</SharedDoc>
  <HLinks>
    <vt:vector size="642" baseType="variant">
      <vt:variant>
        <vt:i4>1179697</vt:i4>
      </vt:variant>
      <vt:variant>
        <vt:i4>638</vt:i4>
      </vt:variant>
      <vt:variant>
        <vt:i4>0</vt:i4>
      </vt:variant>
      <vt:variant>
        <vt:i4>5</vt:i4>
      </vt:variant>
      <vt:variant>
        <vt:lpwstr/>
      </vt:variant>
      <vt:variant>
        <vt:lpwstr>_Toc473543243</vt:lpwstr>
      </vt:variant>
      <vt:variant>
        <vt:i4>1179697</vt:i4>
      </vt:variant>
      <vt:variant>
        <vt:i4>632</vt:i4>
      </vt:variant>
      <vt:variant>
        <vt:i4>0</vt:i4>
      </vt:variant>
      <vt:variant>
        <vt:i4>5</vt:i4>
      </vt:variant>
      <vt:variant>
        <vt:lpwstr/>
      </vt:variant>
      <vt:variant>
        <vt:lpwstr>_Toc473543242</vt:lpwstr>
      </vt:variant>
      <vt:variant>
        <vt:i4>1179697</vt:i4>
      </vt:variant>
      <vt:variant>
        <vt:i4>626</vt:i4>
      </vt:variant>
      <vt:variant>
        <vt:i4>0</vt:i4>
      </vt:variant>
      <vt:variant>
        <vt:i4>5</vt:i4>
      </vt:variant>
      <vt:variant>
        <vt:lpwstr/>
      </vt:variant>
      <vt:variant>
        <vt:lpwstr>_Toc473543241</vt:lpwstr>
      </vt:variant>
      <vt:variant>
        <vt:i4>1179697</vt:i4>
      </vt:variant>
      <vt:variant>
        <vt:i4>620</vt:i4>
      </vt:variant>
      <vt:variant>
        <vt:i4>0</vt:i4>
      </vt:variant>
      <vt:variant>
        <vt:i4>5</vt:i4>
      </vt:variant>
      <vt:variant>
        <vt:lpwstr/>
      </vt:variant>
      <vt:variant>
        <vt:lpwstr>_Toc473543240</vt:lpwstr>
      </vt:variant>
      <vt:variant>
        <vt:i4>1376305</vt:i4>
      </vt:variant>
      <vt:variant>
        <vt:i4>614</vt:i4>
      </vt:variant>
      <vt:variant>
        <vt:i4>0</vt:i4>
      </vt:variant>
      <vt:variant>
        <vt:i4>5</vt:i4>
      </vt:variant>
      <vt:variant>
        <vt:lpwstr/>
      </vt:variant>
      <vt:variant>
        <vt:lpwstr>_Toc473543239</vt:lpwstr>
      </vt:variant>
      <vt:variant>
        <vt:i4>1376305</vt:i4>
      </vt:variant>
      <vt:variant>
        <vt:i4>608</vt:i4>
      </vt:variant>
      <vt:variant>
        <vt:i4>0</vt:i4>
      </vt:variant>
      <vt:variant>
        <vt:i4>5</vt:i4>
      </vt:variant>
      <vt:variant>
        <vt:lpwstr/>
      </vt:variant>
      <vt:variant>
        <vt:lpwstr>_Toc473543238</vt:lpwstr>
      </vt:variant>
      <vt:variant>
        <vt:i4>1376305</vt:i4>
      </vt:variant>
      <vt:variant>
        <vt:i4>602</vt:i4>
      </vt:variant>
      <vt:variant>
        <vt:i4>0</vt:i4>
      </vt:variant>
      <vt:variant>
        <vt:i4>5</vt:i4>
      </vt:variant>
      <vt:variant>
        <vt:lpwstr/>
      </vt:variant>
      <vt:variant>
        <vt:lpwstr>_Toc473543237</vt:lpwstr>
      </vt:variant>
      <vt:variant>
        <vt:i4>1376305</vt:i4>
      </vt:variant>
      <vt:variant>
        <vt:i4>596</vt:i4>
      </vt:variant>
      <vt:variant>
        <vt:i4>0</vt:i4>
      </vt:variant>
      <vt:variant>
        <vt:i4>5</vt:i4>
      </vt:variant>
      <vt:variant>
        <vt:lpwstr/>
      </vt:variant>
      <vt:variant>
        <vt:lpwstr>_Toc473543236</vt:lpwstr>
      </vt:variant>
      <vt:variant>
        <vt:i4>1376305</vt:i4>
      </vt:variant>
      <vt:variant>
        <vt:i4>590</vt:i4>
      </vt:variant>
      <vt:variant>
        <vt:i4>0</vt:i4>
      </vt:variant>
      <vt:variant>
        <vt:i4>5</vt:i4>
      </vt:variant>
      <vt:variant>
        <vt:lpwstr/>
      </vt:variant>
      <vt:variant>
        <vt:lpwstr>_Toc473543235</vt:lpwstr>
      </vt:variant>
      <vt:variant>
        <vt:i4>1376305</vt:i4>
      </vt:variant>
      <vt:variant>
        <vt:i4>584</vt:i4>
      </vt:variant>
      <vt:variant>
        <vt:i4>0</vt:i4>
      </vt:variant>
      <vt:variant>
        <vt:i4>5</vt:i4>
      </vt:variant>
      <vt:variant>
        <vt:lpwstr/>
      </vt:variant>
      <vt:variant>
        <vt:lpwstr>_Toc473543234</vt:lpwstr>
      </vt:variant>
      <vt:variant>
        <vt:i4>1376305</vt:i4>
      </vt:variant>
      <vt:variant>
        <vt:i4>578</vt:i4>
      </vt:variant>
      <vt:variant>
        <vt:i4>0</vt:i4>
      </vt:variant>
      <vt:variant>
        <vt:i4>5</vt:i4>
      </vt:variant>
      <vt:variant>
        <vt:lpwstr/>
      </vt:variant>
      <vt:variant>
        <vt:lpwstr>_Toc473543233</vt:lpwstr>
      </vt:variant>
      <vt:variant>
        <vt:i4>1376305</vt:i4>
      </vt:variant>
      <vt:variant>
        <vt:i4>572</vt:i4>
      </vt:variant>
      <vt:variant>
        <vt:i4>0</vt:i4>
      </vt:variant>
      <vt:variant>
        <vt:i4>5</vt:i4>
      </vt:variant>
      <vt:variant>
        <vt:lpwstr/>
      </vt:variant>
      <vt:variant>
        <vt:lpwstr>_Toc473543232</vt:lpwstr>
      </vt:variant>
      <vt:variant>
        <vt:i4>1376305</vt:i4>
      </vt:variant>
      <vt:variant>
        <vt:i4>566</vt:i4>
      </vt:variant>
      <vt:variant>
        <vt:i4>0</vt:i4>
      </vt:variant>
      <vt:variant>
        <vt:i4>5</vt:i4>
      </vt:variant>
      <vt:variant>
        <vt:lpwstr/>
      </vt:variant>
      <vt:variant>
        <vt:lpwstr>_Toc473543231</vt:lpwstr>
      </vt:variant>
      <vt:variant>
        <vt:i4>1376305</vt:i4>
      </vt:variant>
      <vt:variant>
        <vt:i4>560</vt:i4>
      </vt:variant>
      <vt:variant>
        <vt:i4>0</vt:i4>
      </vt:variant>
      <vt:variant>
        <vt:i4>5</vt:i4>
      </vt:variant>
      <vt:variant>
        <vt:lpwstr/>
      </vt:variant>
      <vt:variant>
        <vt:lpwstr>_Toc473543230</vt:lpwstr>
      </vt:variant>
      <vt:variant>
        <vt:i4>1310769</vt:i4>
      </vt:variant>
      <vt:variant>
        <vt:i4>554</vt:i4>
      </vt:variant>
      <vt:variant>
        <vt:i4>0</vt:i4>
      </vt:variant>
      <vt:variant>
        <vt:i4>5</vt:i4>
      </vt:variant>
      <vt:variant>
        <vt:lpwstr/>
      </vt:variant>
      <vt:variant>
        <vt:lpwstr>_Toc473543229</vt:lpwstr>
      </vt:variant>
      <vt:variant>
        <vt:i4>1310769</vt:i4>
      </vt:variant>
      <vt:variant>
        <vt:i4>548</vt:i4>
      </vt:variant>
      <vt:variant>
        <vt:i4>0</vt:i4>
      </vt:variant>
      <vt:variant>
        <vt:i4>5</vt:i4>
      </vt:variant>
      <vt:variant>
        <vt:lpwstr/>
      </vt:variant>
      <vt:variant>
        <vt:lpwstr>_Toc473543228</vt:lpwstr>
      </vt:variant>
      <vt:variant>
        <vt:i4>1310769</vt:i4>
      </vt:variant>
      <vt:variant>
        <vt:i4>542</vt:i4>
      </vt:variant>
      <vt:variant>
        <vt:i4>0</vt:i4>
      </vt:variant>
      <vt:variant>
        <vt:i4>5</vt:i4>
      </vt:variant>
      <vt:variant>
        <vt:lpwstr/>
      </vt:variant>
      <vt:variant>
        <vt:lpwstr>_Toc473543227</vt:lpwstr>
      </vt:variant>
      <vt:variant>
        <vt:i4>1310769</vt:i4>
      </vt:variant>
      <vt:variant>
        <vt:i4>536</vt:i4>
      </vt:variant>
      <vt:variant>
        <vt:i4>0</vt:i4>
      </vt:variant>
      <vt:variant>
        <vt:i4>5</vt:i4>
      </vt:variant>
      <vt:variant>
        <vt:lpwstr/>
      </vt:variant>
      <vt:variant>
        <vt:lpwstr>_Toc473543226</vt:lpwstr>
      </vt:variant>
      <vt:variant>
        <vt:i4>1310769</vt:i4>
      </vt:variant>
      <vt:variant>
        <vt:i4>530</vt:i4>
      </vt:variant>
      <vt:variant>
        <vt:i4>0</vt:i4>
      </vt:variant>
      <vt:variant>
        <vt:i4>5</vt:i4>
      </vt:variant>
      <vt:variant>
        <vt:lpwstr/>
      </vt:variant>
      <vt:variant>
        <vt:lpwstr>_Toc473543225</vt:lpwstr>
      </vt:variant>
      <vt:variant>
        <vt:i4>1310769</vt:i4>
      </vt:variant>
      <vt:variant>
        <vt:i4>524</vt:i4>
      </vt:variant>
      <vt:variant>
        <vt:i4>0</vt:i4>
      </vt:variant>
      <vt:variant>
        <vt:i4>5</vt:i4>
      </vt:variant>
      <vt:variant>
        <vt:lpwstr/>
      </vt:variant>
      <vt:variant>
        <vt:lpwstr>_Toc473543224</vt:lpwstr>
      </vt:variant>
      <vt:variant>
        <vt:i4>1310769</vt:i4>
      </vt:variant>
      <vt:variant>
        <vt:i4>518</vt:i4>
      </vt:variant>
      <vt:variant>
        <vt:i4>0</vt:i4>
      </vt:variant>
      <vt:variant>
        <vt:i4>5</vt:i4>
      </vt:variant>
      <vt:variant>
        <vt:lpwstr/>
      </vt:variant>
      <vt:variant>
        <vt:lpwstr>_Toc473543223</vt:lpwstr>
      </vt:variant>
      <vt:variant>
        <vt:i4>1310769</vt:i4>
      </vt:variant>
      <vt:variant>
        <vt:i4>512</vt:i4>
      </vt:variant>
      <vt:variant>
        <vt:i4>0</vt:i4>
      </vt:variant>
      <vt:variant>
        <vt:i4>5</vt:i4>
      </vt:variant>
      <vt:variant>
        <vt:lpwstr/>
      </vt:variant>
      <vt:variant>
        <vt:lpwstr>_Toc473543222</vt:lpwstr>
      </vt:variant>
      <vt:variant>
        <vt:i4>1310769</vt:i4>
      </vt:variant>
      <vt:variant>
        <vt:i4>506</vt:i4>
      </vt:variant>
      <vt:variant>
        <vt:i4>0</vt:i4>
      </vt:variant>
      <vt:variant>
        <vt:i4>5</vt:i4>
      </vt:variant>
      <vt:variant>
        <vt:lpwstr/>
      </vt:variant>
      <vt:variant>
        <vt:lpwstr>_Toc473543221</vt:lpwstr>
      </vt:variant>
      <vt:variant>
        <vt:i4>1310769</vt:i4>
      </vt:variant>
      <vt:variant>
        <vt:i4>500</vt:i4>
      </vt:variant>
      <vt:variant>
        <vt:i4>0</vt:i4>
      </vt:variant>
      <vt:variant>
        <vt:i4>5</vt:i4>
      </vt:variant>
      <vt:variant>
        <vt:lpwstr/>
      </vt:variant>
      <vt:variant>
        <vt:lpwstr>_Toc473543220</vt:lpwstr>
      </vt:variant>
      <vt:variant>
        <vt:i4>1507377</vt:i4>
      </vt:variant>
      <vt:variant>
        <vt:i4>494</vt:i4>
      </vt:variant>
      <vt:variant>
        <vt:i4>0</vt:i4>
      </vt:variant>
      <vt:variant>
        <vt:i4>5</vt:i4>
      </vt:variant>
      <vt:variant>
        <vt:lpwstr/>
      </vt:variant>
      <vt:variant>
        <vt:lpwstr>_Toc473543219</vt:lpwstr>
      </vt:variant>
      <vt:variant>
        <vt:i4>1507377</vt:i4>
      </vt:variant>
      <vt:variant>
        <vt:i4>488</vt:i4>
      </vt:variant>
      <vt:variant>
        <vt:i4>0</vt:i4>
      </vt:variant>
      <vt:variant>
        <vt:i4>5</vt:i4>
      </vt:variant>
      <vt:variant>
        <vt:lpwstr/>
      </vt:variant>
      <vt:variant>
        <vt:lpwstr>_Toc473543218</vt:lpwstr>
      </vt:variant>
      <vt:variant>
        <vt:i4>1507377</vt:i4>
      </vt:variant>
      <vt:variant>
        <vt:i4>482</vt:i4>
      </vt:variant>
      <vt:variant>
        <vt:i4>0</vt:i4>
      </vt:variant>
      <vt:variant>
        <vt:i4>5</vt:i4>
      </vt:variant>
      <vt:variant>
        <vt:lpwstr/>
      </vt:variant>
      <vt:variant>
        <vt:lpwstr>_Toc473543217</vt:lpwstr>
      </vt:variant>
      <vt:variant>
        <vt:i4>1507377</vt:i4>
      </vt:variant>
      <vt:variant>
        <vt:i4>476</vt:i4>
      </vt:variant>
      <vt:variant>
        <vt:i4>0</vt:i4>
      </vt:variant>
      <vt:variant>
        <vt:i4>5</vt:i4>
      </vt:variant>
      <vt:variant>
        <vt:lpwstr/>
      </vt:variant>
      <vt:variant>
        <vt:lpwstr>_Toc473543216</vt:lpwstr>
      </vt:variant>
      <vt:variant>
        <vt:i4>1507377</vt:i4>
      </vt:variant>
      <vt:variant>
        <vt:i4>470</vt:i4>
      </vt:variant>
      <vt:variant>
        <vt:i4>0</vt:i4>
      </vt:variant>
      <vt:variant>
        <vt:i4>5</vt:i4>
      </vt:variant>
      <vt:variant>
        <vt:lpwstr/>
      </vt:variant>
      <vt:variant>
        <vt:lpwstr>_Toc473543215</vt:lpwstr>
      </vt:variant>
      <vt:variant>
        <vt:i4>1507377</vt:i4>
      </vt:variant>
      <vt:variant>
        <vt:i4>464</vt:i4>
      </vt:variant>
      <vt:variant>
        <vt:i4>0</vt:i4>
      </vt:variant>
      <vt:variant>
        <vt:i4>5</vt:i4>
      </vt:variant>
      <vt:variant>
        <vt:lpwstr/>
      </vt:variant>
      <vt:variant>
        <vt:lpwstr>_Toc473543214</vt:lpwstr>
      </vt:variant>
      <vt:variant>
        <vt:i4>1507377</vt:i4>
      </vt:variant>
      <vt:variant>
        <vt:i4>458</vt:i4>
      </vt:variant>
      <vt:variant>
        <vt:i4>0</vt:i4>
      </vt:variant>
      <vt:variant>
        <vt:i4>5</vt:i4>
      </vt:variant>
      <vt:variant>
        <vt:lpwstr/>
      </vt:variant>
      <vt:variant>
        <vt:lpwstr>_Toc473543213</vt:lpwstr>
      </vt:variant>
      <vt:variant>
        <vt:i4>1507377</vt:i4>
      </vt:variant>
      <vt:variant>
        <vt:i4>452</vt:i4>
      </vt:variant>
      <vt:variant>
        <vt:i4>0</vt:i4>
      </vt:variant>
      <vt:variant>
        <vt:i4>5</vt:i4>
      </vt:variant>
      <vt:variant>
        <vt:lpwstr/>
      </vt:variant>
      <vt:variant>
        <vt:lpwstr>_Toc473543212</vt:lpwstr>
      </vt:variant>
      <vt:variant>
        <vt:i4>1507377</vt:i4>
      </vt:variant>
      <vt:variant>
        <vt:i4>446</vt:i4>
      </vt:variant>
      <vt:variant>
        <vt:i4>0</vt:i4>
      </vt:variant>
      <vt:variant>
        <vt:i4>5</vt:i4>
      </vt:variant>
      <vt:variant>
        <vt:lpwstr/>
      </vt:variant>
      <vt:variant>
        <vt:lpwstr>_Toc473543211</vt:lpwstr>
      </vt:variant>
      <vt:variant>
        <vt:i4>1507377</vt:i4>
      </vt:variant>
      <vt:variant>
        <vt:i4>440</vt:i4>
      </vt:variant>
      <vt:variant>
        <vt:i4>0</vt:i4>
      </vt:variant>
      <vt:variant>
        <vt:i4>5</vt:i4>
      </vt:variant>
      <vt:variant>
        <vt:lpwstr/>
      </vt:variant>
      <vt:variant>
        <vt:lpwstr>_Toc473543210</vt:lpwstr>
      </vt:variant>
      <vt:variant>
        <vt:i4>1441841</vt:i4>
      </vt:variant>
      <vt:variant>
        <vt:i4>434</vt:i4>
      </vt:variant>
      <vt:variant>
        <vt:i4>0</vt:i4>
      </vt:variant>
      <vt:variant>
        <vt:i4>5</vt:i4>
      </vt:variant>
      <vt:variant>
        <vt:lpwstr/>
      </vt:variant>
      <vt:variant>
        <vt:lpwstr>_Toc473543209</vt:lpwstr>
      </vt:variant>
      <vt:variant>
        <vt:i4>1441841</vt:i4>
      </vt:variant>
      <vt:variant>
        <vt:i4>428</vt:i4>
      </vt:variant>
      <vt:variant>
        <vt:i4>0</vt:i4>
      </vt:variant>
      <vt:variant>
        <vt:i4>5</vt:i4>
      </vt:variant>
      <vt:variant>
        <vt:lpwstr/>
      </vt:variant>
      <vt:variant>
        <vt:lpwstr>_Toc473543208</vt:lpwstr>
      </vt:variant>
      <vt:variant>
        <vt:i4>1441841</vt:i4>
      </vt:variant>
      <vt:variant>
        <vt:i4>422</vt:i4>
      </vt:variant>
      <vt:variant>
        <vt:i4>0</vt:i4>
      </vt:variant>
      <vt:variant>
        <vt:i4>5</vt:i4>
      </vt:variant>
      <vt:variant>
        <vt:lpwstr/>
      </vt:variant>
      <vt:variant>
        <vt:lpwstr>_Toc473543207</vt:lpwstr>
      </vt:variant>
      <vt:variant>
        <vt:i4>1441841</vt:i4>
      </vt:variant>
      <vt:variant>
        <vt:i4>416</vt:i4>
      </vt:variant>
      <vt:variant>
        <vt:i4>0</vt:i4>
      </vt:variant>
      <vt:variant>
        <vt:i4>5</vt:i4>
      </vt:variant>
      <vt:variant>
        <vt:lpwstr/>
      </vt:variant>
      <vt:variant>
        <vt:lpwstr>_Toc473543206</vt:lpwstr>
      </vt:variant>
      <vt:variant>
        <vt:i4>1441841</vt:i4>
      </vt:variant>
      <vt:variant>
        <vt:i4>410</vt:i4>
      </vt:variant>
      <vt:variant>
        <vt:i4>0</vt:i4>
      </vt:variant>
      <vt:variant>
        <vt:i4>5</vt:i4>
      </vt:variant>
      <vt:variant>
        <vt:lpwstr/>
      </vt:variant>
      <vt:variant>
        <vt:lpwstr>_Toc473543205</vt:lpwstr>
      </vt:variant>
      <vt:variant>
        <vt:i4>1441841</vt:i4>
      </vt:variant>
      <vt:variant>
        <vt:i4>404</vt:i4>
      </vt:variant>
      <vt:variant>
        <vt:i4>0</vt:i4>
      </vt:variant>
      <vt:variant>
        <vt:i4>5</vt:i4>
      </vt:variant>
      <vt:variant>
        <vt:lpwstr/>
      </vt:variant>
      <vt:variant>
        <vt:lpwstr>_Toc473543204</vt:lpwstr>
      </vt:variant>
      <vt:variant>
        <vt:i4>1441841</vt:i4>
      </vt:variant>
      <vt:variant>
        <vt:i4>398</vt:i4>
      </vt:variant>
      <vt:variant>
        <vt:i4>0</vt:i4>
      </vt:variant>
      <vt:variant>
        <vt:i4>5</vt:i4>
      </vt:variant>
      <vt:variant>
        <vt:lpwstr/>
      </vt:variant>
      <vt:variant>
        <vt:lpwstr>_Toc473543203</vt:lpwstr>
      </vt:variant>
      <vt:variant>
        <vt:i4>1441841</vt:i4>
      </vt:variant>
      <vt:variant>
        <vt:i4>392</vt:i4>
      </vt:variant>
      <vt:variant>
        <vt:i4>0</vt:i4>
      </vt:variant>
      <vt:variant>
        <vt:i4>5</vt:i4>
      </vt:variant>
      <vt:variant>
        <vt:lpwstr/>
      </vt:variant>
      <vt:variant>
        <vt:lpwstr>_Toc473543202</vt:lpwstr>
      </vt:variant>
      <vt:variant>
        <vt:i4>1441841</vt:i4>
      </vt:variant>
      <vt:variant>
        <vt:i4>386</vt:i4>
      </vt:variant>
      <vt:variant>
        <vt:i4>0</vt:i4>
      </vt:variant>
      <vt:variant>
        <vt:i4>5</vt:i4>
      </vt:variant>
      <vt:variant>
        <vt:lpwstr/>
      </vt:variant>
      <vt:variant>
        <vt:lpwstr>_Toc473543201</vt:lpwstr>
      </vt:variant>
      <vt:variant>
        <vt:i4>1441841</vt:i4>
      </vt:variant>
      <vt:variant>
        <vt:i4>380</vt:i4>
      </vt:variant>
      <vt:variant>
        <vt:i4>0</vt:i4>
      </vt:variant>
      <vt:variant>
        <vt:i4>5</vt:i4>
      </vt:variant>
      <vt:variant>
        <vt:lpwstr/>
      </vt:variant>
      <vt:variant>
        <vt:lpwstr>_Toc473543200</vt:lpwstr>
      </vt:variant>
      <vt:variant>
        <vt:i4>2031666</vt:i4>
      </vt:variant>
      <vt:variant>
        <vt:i4>374</vt:i4>
      </vt:variant>
      <vt:variant>
        <vt:i4>0</vt:i4>
      </vt:variant>
      <vt:variant>
        <vt:i4>5</vt:i4>
      </vt:variant>
      <vt:variant>
        <vt:lpwstr/>
      </vt:variant>
      <vt:variant>
        <vt:lpwstr>_Toc473543199</vt:lpwstr>
      </vt:variant>
      <vt:variant>
        <vt:i4>2031666</vt:i4>
      </vt:variant>
      <vt:variant>
        <vt:i4>368</vt:i4>
      </vt:variant>
      <vt:variant>
        <vt:i4>0</vt:i4>
      </vt:variant>
      <vt:variant>
        <vt:i4>5</vt:i4>
      </vt:variant>
      <vt:variant>
        <vt:lpwstr/>
      </vt:variant>
      <vt:variant>
        <vt:lpwstr>_Toc473543198</vt:lpwstr>
      </vt:variant>
      <vt:variant>
        <vt:i4>2031666</vt:i4>
      </vt:variant>
      <vt:variant>
        <vt:i4>362</vt:i4>
      </vt:variant>
      <vt:variant>
        <vt:i4>0</vt:i4>
      </vt:variant>
      <vt:variant>
        <vt:i4>5</vt:i4>
      </vt:variant>
      <vt:variant>
        <vt:lpwstr/>
      </vt:variant>
      <vt:variant>
        <vt:lpwstr>_Toc473543197</vt:lpwstr>
      </vt:variant>
      <vt:variant>
        <vt:i4>2031666</vt:i4>
      </vt:variant>
      <vt:variant>
        <vt:i4>356</vt:i4>
      </vt:variant>
      <vt:variant>
        <vt:i4>0</vt:i4>
      </vt:variant>
      <vt:variant>
        <vt:i4>5</vt:i4>
      </vt:variant>
      <vt:variant>
        <vt:lpwstr/>
      </vt:variant>
      <vt:variant>
        <vt:lpwstr>_Toc473543196</vt:lpwstr>
      </vt:variant>
      <vt:variant>
        <vt:i4>2031666</vt:i4>
      </vt:variant>
      <vt:variant>
        <vt:i4>350</vt:i4>
      </vt:variant>
      <vt:variant>
        <vt:i4>0</vt:i4>
      </vt:variant>
      <vt:variant>
        <vt:i4>5</vt:i4>
      </vt:variant>
      <vt:variant>
        <vt:lpwstr/>
      </vt:variant>
      <vt:variant>
        <vt:lpwstr>_Toc473543195</vt:lpwstr>
      </vt:variant>
      <vt:variant>
        <vt:i4>2031666</vt:i4>
      </vt:variant>
      <vt:variant>
        <vt:i4>344</vt:i4>
      </vt:variant>
      <vt:variant>
        <vt:i4>0</vt:i4>
      </vt:variant>
      <vt:variant>
        <vt:i4>5</vt:i4>
      </vt:variant>
      <vt:variant>
        <vt:lpwstr/>
      </vt:variant>
      <vt:variant>
        <vt:lpwstr>_Toc473543194</vt:lpwstr>
      </vt:variant>
      <vt:variant>
        <vt:i4>2031666</vt:i4>
      </vt:variant>
      <vt:variant>
        <vt:i4>338</vt:i4>
      </vt:variant>
      <vt:variant>
        <vt:i4>0</vt:i4>
      </vt:variant>
      <vt:variant>
        <vt:i4>5</vt:i4>
      </vt:variant>
      <vt:variant>
        <vt:lpwstr/>
      </vt:variant>
      <vt:variant>
        <vt:lpwstr>_Toc473543193</vt:lpwstr>
      </vt:variant>
      <vt:variant>
        <vt:i4>2031666</vt:i4>
      </vt:variant>
      <vt:variant>
        <vt:i4>332</vt:i4>
      </vt:variant>
      <vt:variant>
        <vt:i4>0</vt:i4>
      </vt:variant>
      <vt:variant>
        <vt:i4>5</vt:i4>
      </vt:variant>
      <vt:variant>
        <vt:lpwstr/>
      </vt:variant>
      <vt:variant>
        <vt:lpwstr>_Toc473543192</vt:lpwstr>
      </vt:variant>
      <vt:variant>
        <vt:i4>2031666</vt:i4>
      </vt:variant>
      <vt:variant>
        <vt:i4>326</vt:i4>
      </vt:variant>
      <vt:variant>
        <vt:i4>0</vt:i4>
      </vt:variant>
      <vt:variant>
        <vt:i4>5</vt:i4>
      </vt:variant>
      <vt:variant>
        <vt:lpwstr/>
      </vt:variant>
      <vt:variant>
        <vt:lpwstr>_Toc473543191</vt:lpwstr>
      </vt:variant>
      <vt:variant>
        <vt:i4>2031666</vt:i4>
      </vt:variant>
      <vt:variant>
        <vt:i4>320</vt:i4>
      </vt:variant>
      <vt:variant>
        <vt:i4>0</vt:i4>
      </vt:variant>
      <vt:variant>
        <vt:i4>5</vt:i4>
      </vt:variant>
      <vt:variant>
        <vt:lpwstr/>
      </vt:variant>
      <vt:variant>
        <vt:lpwstr>_Toc473543190</vt:lpwstr>
      </vt:variant>
      <vt:variant>
        <vt:i4>1966130</vt:i4>
      </vt:variant>
      <vt:variant>
        <vt:i4>314</vt:i4>
      </vt:variant>
      <vt:variant>
        <vt:i4>0</vt:i4>
      </vt:variant>
      <vt:variant>
        <vt:i4>5</vt:i4>
      </vt:variant>
      <vt:variant>
        <vt:lpwstr/>
      </vt:variant>
      <vt:variant>
        <vt:lpwstr>_Toc473543189</vt:lpwstr>
      </vt:variant>
      <vt:variant>
        <vt:i4>1966130</vt:i4>
      </vt:variant>
      <vt:variant>
        <vt:i4>308</vt:i4>
      </vt:variant>
      <vt:variant>
        <vt:i4>0</vt:i4>
      </vt:variant>
      <vt:variant>
        <vt:i4>5</vt:i4>
      </vt:variant>
      <vt:variant>
        <vt:lpwstr/>
      </vt:variant>
      <vt:variant>
        <vt:lpwstr>_Toc473543188</vt:lpwstr>
      </vt:variant>
      <vt:variant>
        <vt:i4>1966130</vt:i4>
      </vt:variant>
      <vt:variant>
        <vt:i4>302</vt:i4>
      </vt:variant>
      <vt:variant>
        <vt:i4>0</vt:i4>
      </vt:variant>
      <vt:variant>
        <vt:i4>5</vt:i4>
      </vt:variant>
      <vt:variant>
        <vt:lpwstr/>
      </vt:variant>
      <vt:variant>
        <vt:lpwstr>_Toc473543187</vt:lpwstr>
      </vt:variant>
      <vt:variant>
        <vt:i4>1966130</vt:i4>
      </vt:variant>
      <vt:variant>
        <vt:i4>296</vt:i4>
      </vt:variant>
      <vt:variant>
        <vt:i4>0</vt:i4>
      </vt:variant>
      <vt:variant>
        <vt:i4>5</vt:i4>
      </vt:variant>
      <vt:variant>
        <vt:lpwstr/>
      </vt:variant>
      <vt:variant>
        <vt:lpwstr>_Toc473543186</vt:lpwstr>
      </vt:variant>
      <vt:variant>
        <vt:i4>1966130</vt:i4>
      </vt:variant>
      <vt:variant>
        <vt:i4>290</vt:i4>
      </vt:variant>
      <vt:variant>
        <vt:i4>0</vt:i4>
      </vt:variant>
      <vt:variant>
        <vt:i4>5</vt:i4>
      </vt:variant>
      <vt:variant>
        <vt:lpwstr/>
      </vt:variant>
      <vt:variant>
        <vt:lpwstr>_Toc473543185</vt:lpwstr>
      </vt:variant>
      <vt:variant>
        <vt:i4>1966130</vt:i4>
      </vt:variant>
      <vt:variant>
        <vt:i4>284</vt:i4>
      </vt:variant>
      <vt:variant>
        <vt:i4>0</vt:i4>
      </vt:variant>
      <vt:variant>
        <vt:i4>5</vt:i4>
      </vt:variant>
      <vt:variant>
        <vt:lpwstr/>
      </vt:variant>
      <vt:variant>
        <vt:lpwstr>_Toc473543184</vt:lpwstr>
      </vt:variant>
      <vt:variant>
        <vt:i4>1966130</vt:i4>
      </vt:variant>
      <vt:variant>
        <vt:i4>278</vt:i4>
      </vt:variant>
      <vt:variant>
        <vt:i4>0</vt:i4>
      </vt:variant>
      <vt:variant>
        <vt:i4>5</vt:i4>
      </vt:variant>
      <vt:variant>
        <vt:lpwstr/>
      </vt:variant>
      <vt:variant>
        <vt:lpwstr>_Toc473543183</vt:lpwstr>
      </vt:variant>
      <vt:variant>
        <vt:i4>1966130</vt:i4>
      </vt:variant>
      <vt:variant>
        <vt:i4>272</vt:i4>
      </vt:variant>
      <vt:variant>
        <vt:i4>0</vt:i4>
      </vt:variant>
      <vt:variant>
        <vt:i4>5</vt:i4>
      </vt:variant>
      <vt:variant>
        <vt:lpwstr/>
      </vt:variant>
      <vt:variant>
        <vt:lpwstr>_Toc473543182</vt:lpwstr>
      </vt:variant>
      <vt:variant>
        <vt:i4>1966130</vt:i4>
      </vt:variant>
      <vt:variant>
        <vt:i4>266</vt:i4>
      </vt:variant>
      <vt:variant>
        <vt:i4>0</vt:i4>
      </vt:variant>
      <vt:variant>
        <vt:i4>5</vt:i4>
      </vt:variant>
      <vt:variant>
        <vt:lpwstr/>
      </vt:variant>
      <vt:variant>
        <vt:lpwstr>_Toc473543181</vt:lpwstr>
      </vt:variant>
      <vt:variant>
        <vt:i4>1966130</vt:i4>
      </vt:variant>
      <vt:variant>
        <vt:i4>260</vt:i4>
      </vt:variant>
      <vt:variant>
        <vt:i4>0</vt:i4>
      </vt:variant>
      <vt:variant>
        <vt:i4>5</vt:i4>
      </vt:variant>
      <vt:variant>
        <vt:lpwstr/>
      </vt:variant>
      <vt:variant>
        <vt:lpwstr>_Toc473543180</vt:lpwstr>
      </vt:variant>
      <vt:variant>
        <vt:i4>1114162</vt:i4>
      </vt:variant>
      <vt:variant>
        <vt:i4>254</vt:i4>
      </vt:variant>
      <vt:variant>
        <vt:i4>0</vt:i4>
      </vt:variant>
      <vt:variant>
        <vt:i4>5</vt:i4>
      </vt:variant>
      <vt:variant>
        <vt:lpwstr/>
      </vt:variant>
      <vt:variant>
        <vt:lpwstr>_Toc473543179</vt:lpwstr>
      </vt:variant>
      <vt:variant>
        <vt:i4>1114162</vt:i4>
      </vt:variant>
      <vt:variant>
        <vt:i4>248</vt:i4>
      </vt:variant>
      <vt:variant>
        <vt:i4>0</vt:i4>
      </vt:variant>
      <vt:variant>
        <vt:i4>5</vt:i4>
      </vt:variant>
      <vt:variant>
        <vt:lpwstr/>
      </vt:variant>
      <vt:variant>
        <vt:lpwstr>_Toc473543178</vt:lpwstr>
      </vt:variant>
      <vt:variant>
        <vt:i4>1114162</vt:i4>
      </vt:variant>
      <vt:variant>
        <vt:i4>242</vt:i4>
      </vt:variant>
      <vt:variant>
        <vt:i4>0</vt:i4>
      </vt:variant>
      <vt:variant>
        <vt:i4>5</vt:i4>
      </vt:variant>
      <vt:variant>
        <vt:lpwstr/>
      </vt:variant>
      <vt:variant>
        <vt:lpwstr>_Toc473543177</vt:lpwstr>
      </vt:variant>
      <vt:variant>
        <vt:i4>1114162</vt:i4>
      </vt:variant>
      <vt:variant>
        <vt:i4>236</vt:i4>
      </vt:variant>
      <vt:variant>
        <vt:i4>0</vt:i4>
      </vt:variant>
      <vt:variant>
        <vt:i4>5</vt:i4>
      </vt:variant>
      <vt:variant>
        <vt:lpwstr/>
      </vt:variant>
      <vt:variant>
        <vt:lpwstr>_Toc473543176</vt:lpwstr>
      </vt:variant>
      <vt:variant>
        <vt:i4>1114162</vt:i4>
      </vt:variant>
      <vt:variant>
        <vt:i4>230</vt:i4>
      </vt:variant>
      <vt:variant>
        <vt:i4>0</vt:i4>
      </vt:variant>
      <vt:variant>
        <vt:i4>5</vt:i4>
      </vt:variant>
      <vt:variant>
        <vt:lpwstr/>
      </vt:variant>
      <vt:variant>
        <vt:lpwstr>_Toc473543175</vt:lpwstr>
      </vt:variant>
      <vt:variant>
        <vt:i4>1114162</vt:i4>
      </vt:variant>
      <vt:variant>
        <vt:i4>224</vt:i4>
      </vt:variant>
      <vt:variant>
        <vt:i4>0</vt:i4>
      </vt:variant>
      <vt:variant>
        <vt:i4>5</vt:i4>
      </vt:variant>
      <vt:variant>
        <vt:lpwstr/>
      </vt:variant>
      <vt:variant>
        <vt:lpwstr>_Toc473543174</vt:lpwstr>
      </vt:variant>
      <vt:variant>
        <vt:i4>1114162</vt:i4>
      </vt:variant>
      <vt:variant>
        <vt:i4>218</vt:i4>
      </vt:variant>
      <vt:variant>
        <vt:i4>0</vt:i4>
      </vt:variant>
      <vt:variant>
        <vt:i4>5</vt:i4>
      </vt:variant>
      <vt:variant>
        <vt:lpwstr/>
      </vt:variant>
      <vt:variant>
        <vt:lpwstr>_Toc473543173</vt:lpwstr>
      </vt:variant>
      <vt:variant>
        <vt:i4>1114162</vt:i4>
      </vt:variant>
      <vt:variant>
        <vt:i4>212</vt:i4>
      </vt:variant>
      <vt:variant>
        <vt:i4>0</vt:i4>
      </vt:variant>
      <vt:variant>
        <vt:i4>5</vt:i4>
      </vt:variant>
      <vt:variant>
        <vt:lpwstr/>
      </vt:variant>
      <vt:variant>
        <vt:lpwstr>_Toc473543172</vt:lpwstr>
      </vt:variant>
      <vt:variant>
        <vt:i4>1114162</vt:i4>
      </vt:variant>
      <vt:variant>
        <vt:i4>206</vt:i4>
      </vt:variant>
      <vt:variant>
        <vt:i4>0</vt:i4>
      </vt:variant>
      <vt:variant>
        <vt:i4>5</vt:i4>
      </vt:variant>
      <vt:variant>
        <vt:lpwstr/>
      </vt:variant>
      <vt:variant>
        <vt:lpwstr>_Toc473543171</vt:lpwstr>
      </vt:variant>
      <vt:variant>
        <vt:i4>1114162</vt:i4>
      </vt:variant>
      <vt:variant>
        <vt:i4>200</vt:i4>
      </vt:variant>
      <vt:variant>
        <vt:i4>0</vt:i4>
      </vt:variant>
      <vt:variant>
        <vt:i4>5</vt:i4>
      </vt:variant>
      <vt:variant>
        <vt:lpwstr/>
      </vt:variant>
      <vt:variant>
        <vt:lpwstr>_Toc473543170</vt:lpwstr>
      </vt:variant>
      <vt:variant>
        <vt:i4>1048626</vt:i4>
      </vt:variant>
      <vt:variant>
        <vt:i4>194</vt:i4>
      </vt:variant>
      <vt:variant>
        <vt:i4>0</vt:i4>
      </vt:variant>
      <vt:variant>
        <vt:i4>5</vt:i4>
      </vt:variant>
      <vt:variant>
        <vt:lpwstr/>
      </vt:variant>
      <vt:variant>
        <vt:lpwstr>_Toc473543169</vt:lpwstr>
      </vt:variant>
      <vt:variant>
        <vt:i4>1048626</vt:i4>
      </vt:variant>
      <vt:variant>
        <vt:i4>188</vt:i4>
      </vt:variant>
      <vt:variant>
        <vt:i4>0</vt:i4>
      </vt:variant>
      <vt:variant>
        <vt:i4>5</vt:i4>
      </vt:variant>
      <vt:variant>
        <vt:lpwstr/>
      </vt:variant>
      <vt:variant>
        <vt:lpwstr>_Toc473543168</vt:lpwstr>
      </vt:variant>
      <vt:variant>
        <vt:i4>1048626</vt:i4>
      </vt:variant>
      <vt:variant>
        <vt:i4>182</vt:i4>
      </vt:variant>
      <vt:variant>
        <vt:i4>0</vt:i4>
      </vt:variant>
      <vt:variant>
        <vt:i4>5</vt:i4>
      </vt:variant>
      <vt:variant>
        <vt:lpwstr/>
      </vt:variant>
      <vt:variant>
        <vt:lpwstr>_Toc473543167</vt:lpwstr>
      </vt:variant>
      <vt:variant>
        <vt:i4>1048626</vt:i4>
      </vt:variant>
      <vt:variant>
        <vt:i4>176</vt:i4>
      </vt:variant>
      <vt:variant>
        <vt:i4>0</vt:i4>
      </vt:variant>
      <vt:variant>
        <vt:i4>5</vt:i4>
      </vt:variant>
      <vt:variant>
        <vt:lpwstr/>
      </vt:variant>
      <vt:variant>
        <vt:lpwstr>_Toc473543166</vt:lpwstr>
      </vt:variant>
      <vt:variant>
        <vt:i4>1048626</vt:i4>
      </vt:variant>
      <vt:variant>
        <vt:i4>170</vt:i4>
      </vt:variant>
      <vt:variant>
        <vt:i4>0</vt:i4>
      </vt:variant>
      <vt:variant>
        <vt:i4>5</vt:i4>
      </vt:variant>
      <vt:variant>
        <vt:lpwstr/>
      </vt:variant>
      <vt:variant>
        <vt:lpwstr>_Toc473543165</vt:lpwstr>
      </vt:variant>
      <vt:variant>
        <vt:i4>1048626</vt:i4>
      </vt:variant>
      <vt:variant>
        <vt:i4>164</vt:i4>
      </vt:variant>
      <vt:variant>
        <vt:i4>0</vt:i4>
      </vt:variant>
      <vt:variant>
        <vt:i4>5</vt:i4>
      </vt:variant>
      <vt:variant>
        <vt:lpwstr/>
      </vt:variant>
      <vt:variant>
        <vt:lpwstr>_Toc473543164</vt:lpwstr>
      </vt:variant>
      <vt:variant>
        <vt:i4>1048626</vt:i4>
      </vt:variant>
      <vt:variant>
        <vt:i4>158</vt:i4>
      </vt:variant>
      <vt:variant>
        <vt:i4>0</vt:i4>
      </vt:variant>
      <vt:variant>
        <vt:i4>5</vt:i4>
      </vt:variant>
      <vt:variant>
        <vt:lpwstr/>
      </vt:variant>
      <vt:variant>
        <vt:lpwstr>_Toc473543163</vt:lpwstr>
      </vt:variant>
      <vt:variant>
        <vt:i4>1048626</vt:i4>
      </vt:variant>
      <vt:variant>
        <vt:i4>152</vt:i4>
      </vt:variant>
      <vt:variant>
        <vt:i4>0</vt:i4>
      </vt:variant>
      <vt:variant>
        <vt:i4>5</vt:i4>
      </vt:variant>
      <vt:variant>
        <vt:lpwstr/>
      </vt:variant>
      <vt:variant>
        <vt:lpwstr>_Toc473543162</vt:lpwstr>
      </vt:variant>
      <vt:variant>
        <vt:i4>1048626</vt:i4>
      </vt:variant>
      <vt:variant>
        <vt:i4>146</vt:i4>
      </vt:variant>
      <vt:variant>
        <vt:i4>0</vt:i4>
      </vt:variant>
      <vt:variant>
        <vt:i4>5</vt:i4>
      </vt:variant>
      <vt:variant>
        <vt:lpwstr/>
      </vt:variant>
      <vt:variant>
        <vt:lpwstr>_Toc473543161</vt:lpwstr>
      </vt:variant>
      <vt:variant>
        <vt:i4>1048626</vt:i4>
      </vt:variant>
      <vt:variant>
        <vt:i4>140</vt:i4>
      </vt:variant>
      <vt:variant>
        <vt:i4>0</vt:i4>
      </vt:variant>
      <vt:variant>
        <vt:i4>5</vt:i4>
      </vt:variant>
      <vt:variant>
        <vt:lpwstr/>
      </vt:variant>
      <vt:variant>
        <vt:lpwstr>_Toc473543160</vt:lpwstr>
      </vt:variant>
      <vt:variant>
        <vt:i4>1245234</vt:i4>
      </vt:variant>
      <vt:variant>
        <vt:i4>134</vt:i4>
      </vt:variant>
      <vt:variant>
        <vt:i4>0</vt:i4>
      </vt:variant>
      <vt:variant>
        <vt:i4>5</vt:i4>
      </vt:variant>
      <vt:variant>
        <vt:lpwstr/>
      </vt:variant>
      <vt:variant>
        <vt:lpwstr>_Toc473543159</vt:lpwstr>
      </vt:variant>
      <vt:variant>
        <vt:i4>1245234</vt:i4>
      </vt:variant>
      <vt:variant>
        <vt:i4>128</vt:i4>
      </vt:variant>
      <vt:variant>
        <vt:i4>0</vt:i4>
      </vt:variant>
      <vt:variant>
        <vt:i4>5</vt:i4>
      </vt:variant>
      <vt:variant>
        <vt:lpwstr/>
      </vt:variant>
      <vt:variant>
        <vt:lpwstr>_Toc473543158</vt:lpwstr>
      </vt:variant>
      <vt:variant>
        <vt:i4>1245234</vt:i4>
      </vt:variant>
      <vt:variant>
        <vt:i4>122</vt:i4>
      </vt:variant>
      <vt:variant>
        <vt:i4>0</vt:i4>
      </vt:variant>
      <vt:variant>
        <vt:i4>5</vt:i4>
      </vt:variant>
      <vt:variant>
        <vt:lpwstr/>
      </vt:variant>
      <vt:variant>
        <vt:lpwstr>_Toc473543157</vt:lpwstr>
      </vt:variant>
      <vt:variant>
        <vt:i4>1245234</vt:i4>
      </vt:variant>
      <vt:variant>
        <vt:i4>116</vt:i4>
      </vt:variant>
      <vt:variant>
        <vt:i4>0</vt:i4>
      </vt:variant>
      <vt:variant>
        <vt:i4>5</vt:i4>
      </vt:variant>
      <vt:variant>
        <vt:lpwstr/>
      </vt:variant>
      <vt:variant>
        <vt:lpwstr>_Toc473543156</vt:lpwstr>
      </vt:variant>
      <vt:variant>
        <vt:i4>1245234</vt:i4>
      </vt:variant>
      <vt:variant>
        <vt:i4>110</vt:i4>
      </vt:variant>
      <vt:variant>
        <vt:i4>0</vt:i4>
      </vt:variant>
      <vt:variant>
        <vt:i4>5</vt:i4>
      </vt:variant>
      <vt:variant>
        <vt:lpwstr/>
      </vt:variant>
      <vt:variant>
        <vt:lpwstr>_Toc473543155</vt:lpwstr>
      </vt:variant>
      <vt:variant>
        <vt:i4>1245234</vt:i4>
      </vt:variant>
      <vt:variant>
        <vt:i4>104</vt:i4>
      </vt:variant>
      <vt:variant>
        <vt:i4>0</vt:i4>
      </vt:variant>
      <vt:variant>
        <vt:i4>5</vt:i4>
      </vt:variant>
      <vt:variant>
        <vt:lpwstr/>
      </vt:variant>
      <vt:variant>
        <vt:lpwstr>_Toc473543154</vt:lpwstr>
      </vt:variant>
      <vt:variant>
        <vt:i4>1245234</vt:i4>
      </vt:variant>
      <vt:variant>
        <vt:i4>98</vt:i4>
      </vt:variant>
      <vt:variant>
        <vt:i4>0</vt:i4>
      </vt:variant>
      <vt:variant>
        <vt:i4>5</vt:i4>
      </vt:variant>
      <vt:variant>
        <vt:lpwstr/>
      </vt:variant>
      <vt:variant>
        <vt:lpwstr>_Toc473543153</vt:lpwstr>
      </vt:variant>
      <vt:variant>
        <vt:i4>1245234</vt:i4>
      </vt:variant>
      <vt:variant>
        <vt:i4>92</vt:i4>
      </vt:variant>
      <vt:variant>
        <vt:i4>0</vt:i4>
      </vt:variant>
      <vt:variant>
        <vt:i4>5</vt:i4>
      </vt:variant>
      <vt:variant>
        <vt:lpwstr/>
      </vt:variant>
      <vt:variant>
        <vt:lpwstr>_Toc473543152</vt:lpwstr>
      </vt:variant>
      <vt:variant>
        <vt:i4>1245234</vt:i4>
      </vt:variant>
      <vt:variant>
        <vt:i4>86</vt:i4>
      </vt:variant>
      <vt:variant>
        <vt:i4>0</vt:i4>
      </vt:variant>
      <vt:variant>
        <vt:i4>5</vt:i4>
      </vt:variant>
      <vt:variant>
        <vt:lpwstr/>
      </vt:variant>
      <vt:variant>
        <vt:lpwstr>_Toc473543151</vt:lpwstr>
      </vt:variant>
      <vt:variant>
        <vt:i4>1245234</vt:i4>
      </vt:variant>
      <vt:variant>
        <vt:i4>80</vt:i4>
      </vt:variant>
      <vt:variant>
        <vt:i4>0</vt:i4>
      </vt:variant>
      <vt:variant>
        <vt:i4>5</vt:i4>
      </vt:variant>
      <vt:variant>
        <vt:lpwstr/>
      </vt:variant>
      <vt:variant>
        <vt:lpwstr>_Toc473543150</vt:lpwstr>
      </vt:variant>
      <vt:variant>
        <vt:i4>1179698</vt:i4>
      </vt:variant>
      <vt:variant>
        <vt:i4>74</vt:i4>
      </vt:variant>
      <vt:variant>
        <vt:i4>0</vt:i4>
      </vt:variant>
      <vt:variant>
        <vt:i4>5</vt:i4>
      </vt:variant>
      <vt:variant>
        <vt:lpwstr/>
      </vt:variant>
      <vt:variant>
        <vt:lpwstr>_Toc473543149</vt:lpwstr>
      </vt:variant>
      <vt:variant>
        <vt:i4>1179698</vt:i4>
      </vt:variant>
      <vt:variant>
        <vt:i4>68</vt:i4>
      </vt:variant>
      <vt:variant>
        <vt:i4>0</vt:i4>
      </vt:variant>
      <vt:variant>
        <vt:i4>5</vt:i4>
      </vt:variant>
      <vt:variant>
        <vt:lpwstr/>
      </vt:variant>
      <vt:variant>
        <vt:lpwstr>_Toc473543148</vt:lpwstr>
      </vt:variant>
      <vt:variant>
        <vt:i4>1179698</vt:i4>
      </vt:variant>
      <vt:variant>
        <vt:i4>62</vt:i4>
      </vt:variant>
      <vt:variant>
        <vt:i4>0</vt:i4>
      </vt:variant>
      <vt:variant>
        <vt:i4>5</vt:i4>
      </vt:variant>
      <vt:variant>
        <vt:lpwstr/>
      </vt:variant>
      <vt:variant>
        <vt:lpwstr>_Toc473543147</vt:lpwstr>
      </vt:variant>
      <vt:variant>
        <vt:i4>1179698</vt:i4>
      </vt:variant>
      <vt:variant>
        <vt:i4>56</vt:i4>
      </vt:variant>
      <vt:variant>
        <vt:i4>0</vt:i4>
      </vt:variant>
      <vt:variant>
        <vt:i4>5</vt:i4>
      </vt:variant>
      <vt:variant>
        <vt:lpwstr/>
      </vt:variant>
      <vt:variant>
        <vt:lpwstr>_Toc473543146</vt:lpwstr>
      </vt:variant>
      <vt:variant>
        <vt:i4>1179698</vt:i4>
      </vt:variant>
      <vt:variant>
        <vt:i4>50</vt:i4>
      </vt:variant>
      <vt:variant>
        <vt:i4>0</vt:i4>
      </vt:variant>
      <vt:variant>
        <vt:i4>5</vt:i4>
      </vt:variant>
      <vt:variant>
        <vt:lpwstr/>
      </vt:variant>
      <vt:variant>
        <vt:lpwstr>_Toc473543145</vt:lpwstr>
      </vt:variant>
      <vt:variant>
        <vt:i4>1179698</vt:i4>
      </vt:variant>
      <vt:variant>
        <vt:i4>44</vt:i4>
      </vt:variant>
      <vt:variant>
        <vt:i4>0</vt:i4>
      </vt:variant>
      <vt:variant>
        <vt:i4>5</vt:i4>
      </vt:variant>
      <vt:variant>
        <vt:lpwstr/>
      </vt:variant>
      <vt:variant>
        <vt:lpwstr>_Toc473543144</vt:lpwstr>
      </vt:variant>
      <vt:variant>
        <vt:i4>1179698</vt:i4>
      </vt:variant>
      <vt:variant>
        <vt:i4>38</vt:i4>
      </vt:variant>
      <vt:variant>
        <vt:i4>0</vt:i4>
      </vt:variant>
      <vt:variant>
        <vt:i4>5</vt:i4>
      </vt:variant>
      <vt:variant>
        <vt:lpwstr/>
      </vt:variant>
      <vt:variant>
        <vt:lpwstr>_Toc473543143</vt:lpwstr>
      </vt:variant>
      <vt:variant>
        <vt:i4>1179698</vt:i4>
      </vt:variant>
      <vt:variant>
        <vt:i4>32</vt:i4>
      </vt:variant>
      <vt:variant>
        <vt:i4>0</vt:i4>
      </vt:variant>
      <vt:variant>
        <vt:i4>5</vt:i4>
      </vt:variant>
      <vt:variant>
        <vt:lpwstr/>
      </vt:variant>
      <vt:variant>
        <vt:lpwstr>_Toc473543142</vt:lpwstr>
      </vt:variant>
      <vt:variant>
        <vt:i4>1179698</vt:i4>
      </vt:variant>
      <vt:variant>
        <vt:i4>26</vt:i4>
      </vt:variant>
      <vt:variant>
        <vt:i4>0</vt:i4>
      </vt:variant>
      <vt:variant>
        <vt:i4>5</vt:i4>
      </vt:variant>
      <vt:variant>
        <vt:lpwstr/>
      </vt:variant>
      <vt:variant>
        <vt:lpwstr>_Toc473543141</vt:lpwstr>
      </vt:variant>
      <vt:variant>
        <vt:i4>1179698</vt:i4>
      </vt:variant>
      <vt:variant>
        <vt:i4>20</vt:i4>
      </vt:variant>
      <vt:variant>
        <vt:i4>0</vt:i4>
      </vt:variant>
      <vt:variant>
        <vt:i4>5</vt:i4>
      </vt:variant>
      <vt:variant>
        <vt:lpwstr/>
      </vt:variant>
      <vt:variant>
        <vt:lpwstr>_Toc473543140</vt:lpwstr>
      </vt:variant>
      <vt:variant>
        <vt:i4>1376306</vt:i4>
      </vt:variant>
      <vt:variant>
        <vt:i4>14</vt:i4>
      </vt:variant>
      <vt:variant>
        <vt:i4>0</vt:i4>
      </vt:variant>
      <vt:variant>
        <vt:i4>5</vt:i4>
      </vt:variant>
      <vt:variant>
        <vt:lpwstr/>
      </vt:variant>
      <vt:variant>
        <vt:lpwstr>_Toc473543139</vt:lpwstr>
      </vt:variant>
      <vt:variant>
        <vt:i4>1376306</vt:i4>
      </vt:variant>
      <vt:variant>
        <vt:i4>8</vt:i4>
      </vt:variant>
      <vt:variant>
        <vt:i4>0</vt:i4>
      </vt:variant>
      <vt:variant>
        <vt:i4>5</vt:i4>
      </vt:variant>
      <vt:variant>
        <vt:lpwstr/>
      </vt:variant>
      <vt:variant>
        <vt:lpwstr>_Toc473543138</vt:lpwstr>
      </vt:variant>
      <vt:variant>
        <vt:i4>1376306</vt:i4>
      </vt:variant>
      <vt:variant>
        <vt:i4>2</vt:i4>
      </vt:variant>
      <vt:variant>
        <vt:i4>0</vt:i4>
      </vt:variant>
      <vt:variant>
        <vt:i4>5</vt:i4>
      </vt:variant>
      <vt:variant>
        <vt:lpwstr/>
      </vt:variant>
      <vt:variant>
        <vt:lpwstr>_Toc473543137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Verzija: 14</dc:title>
  <dc:subject/>
  <dc:creator/>
  <cp:keywords/>
  <cp:lastModifiedBy/>
  <cp:revision>1</cp:revision>
  <cp:lastPrinted>2014-01-31T10:08:00Z</cp:lastPrinted>
  <dcterms:created xsi:type="dcterms:W3CDTF">2024-04-30T10:18:00Z</dcterms:created>
  <dcterms:modified xsi:type="dcterms:W3CDTF">2024-04-30T10:28:00Z</dcterms:modified>
</cp:coreProperties>
</file>