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77777777" w:rsidR="00C21C3F" w:rsidRPr="00FF358E" w:rsidRDefault="00391A75"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7777777" w:rsidR="007676E4" w:rsidRPr="00FF358E" w:rsidRDefault="00391A75"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sidRPr="00FF358E">
        <w:rPr>
          <w:rFonts w:cs="Arial"/>
          <w:sz w:val="16"/>
          <w:szCs w:val="16"/>
        </w:rPr>
        <w:t>Fajfarjeva 33, 1502 Ljubljana</w:t>
      </w:r>
      <w:r w:rsidR="00B13222" w:rsidRPr="00FF358E">
        <w:rPr>
          <w:rFonts w:cs="Arial"/>
          <w:sz w:val="16"/>
          <w:szCs w:val="16"/>
        </w:rPr>
        <w:tab/>
        <w:t xml:space="preserve">T: 01 </w:t>
      </w:r>
      <w:r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71D6"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7B44CF55" w14:textId="387F021E" w:rsidR="00685E54" w:rsidRPr="00FF358E" w:rsidRDefault="00685E54" w:rsidP="00FF358E">
      <w:pPr>
        <w:pStyle w:val="datumtevilka"/>
        <w:rPr>
          <w:rFonts w:cs="Arial"/>
        </w:rPr>
      </w:pPr>
      <w:r w:rsidRPr="00FF358E">
        <w:rPr>
          <w:rFonts w:cs="Arial"/>
        </w:rPr>
        <w:t>Številka:</w:t>
      </w:r>
      <w:r w:rsidRPr="00FF358E">
        <w:rPr>
          <w:rFonts w:cs="Arial"/>
        </w:rPr>
        <w:tab/>
      </w:r>
      <w:r w:rsidR="00BE377A">
        <w:rPr>
          <w:rFonts w:cs="Arial"/>
        </w:rPr>
        <w:t>06102-7/2024/</w:t>
      </w:r>
      <w:r w:rsidR="0038739E">
        <w:rPr>
          <w:rFonts w:cs="Arial"/>
        </w:rPr>
        <w:t>4</w:t>
      </w:r>
    </w:p>
    <w:p w14:paraId="19D2E43F" w14:textId="384FFA87" w:rsidR="009F340F" w:rsidRPr="00FF358E" w:rsidRDefault="00685E54" w:rsidP="00FF358E">
      <w:pPr>
        <w:pStyle w:val="datumtevilka"/>
        <w:rPr>
          <w:rFonts w:cs="Arial"/>
        </w:rPr>
      </w:pPr>
      <w:r w:rsidRPr="00FF358E">
        <w:rPr>
          <w:rFonts w:cs="Arial"/>
        </w:rPr>
        <w:t>Datum:</w:t>
      </w:r>
      <w:bookmarkStart w:id="0" w:name="_Hlk121136076"/>
      <w:r w:rsidR="009F340F" w:rsidRPr="00FF358E">
        <w:rPr>
          <w:rFonts w:cs="Arial"/>
        </w:rPr>
        <w:tab/>
      </w:r>
      <w:bookmarkEnd w:id="0"/>
      <w:r w:rsidR="00971C43">
        <w:rPr>
          <w:rFonts w:cs="Arial"/>
        </w:rPr>
        <w:t>1</w:t>
      </w:r>
      <w:r w:rsidR="00CF6978">
        <w:rPr>
          <w:rFonts w:cs="Arial"/>
        </w:rPr>
        <w:t>3</w:t>
      </w:r>
      <w:r w:rsidR="00971C43">
        <w:rPr>
          <w:rFonts w:cs="Arial"/>
        </w:rPr>
        <w:t>. 6. 2024</w:t>
      </w:r>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Pr="00FF358E" w:rsidRDefault="001D4FA8" w:rsidP="00FF358E">
      <w:pPr>
        <w:pStyle w:val="podpisi"/>
        <w:spacing w:line="260" w:lineRule="atLeast"/>
        <w:rPr>
          <w:rFonts w:cs="Arial"/>
          <w:szCs w:val="20"/>
          <w:lang w:val="sl-SI"/>
        </w:rPr>
      </w:pPr>
    </w:p>
    <w:p w14:paraId="7964625D" w14:textId="77777777" w:rsidR="001D4FA8" w:rsidRPr="00FF358E" w:rsidRDefault="001D4FA8" w:rsidP="00FF358E">
      <w:pPr>
        <w:pStyle w:val="podpisi"/>
        <w:spacing w:line="260" w:lineRule="atLeast"/>
        <w:rPr>
          <w:rFonts w:cs="Arial"/>
          <w:szCs w:val="20"/>
          <w:lang w:val="sl-SI"/>
        </w:rPr>
        <w:sectPr w:rsidR="001D4FA8" w:rsidRPr="00FF358E" w:rsidSect="001D4FA8">
          <w:type w:val="continuous"/>
          <w:pgSz w:w="11906" w:h="16838"/>
          <w:pgMar w:top="0" w:right="1701" w:bottom="1134" w:left="1701" w:header="709" w:footer="709" w:gutter="0"/>
          <w:cols w:space="708"/>
          <w:docGrid w:linePitch="360"/>
        </w:sectPr>
      </w:pPr>
    </w:p>
    <w:p w14:paraId="0A99C909" w14:textId="77777777" w:rsidR="001D4FA8" w:rsidRPr="00FF358E" w:rsidRDefault="001D4FA8" w:rsidP="00FF358E">
      <w:pPr>
        <w:pStyle w:val="podpisi"/>
        <w:spacing w:line="260" w:lineRule="atLeast"/>
        <w:rPr>
          <w:rFonts w:cs="Arial"/>
          <w:szCs w:val="20"/>
          <w:lang w:val="sl-SI"/>
        </w:rPr>
      </w:pPr>
    </w:p>
    <w:p w14:paraId="19F4BBA1" w14:textId="77777777" w:rsidR="001D4FA8" w:rsidRPr="00FF358E" w:rsidRDefault="001D4FA8" w:rsidP="00FF358E">
      <w:pPr>
        <w:pStyle w:val="podpisi"/>
        <w:spacing w:line="260" w:lineRule="atLeast"/>
        <w:rPr>
          <w:rFonts w:cs="Arial"/>
          <w:szCs w:val="20"/>
          <w:lang w:val="sl-SI"/>
        </w:rPr>
        <w:sectPr w:rsidR="001D4FA8" w:rsidRPr="00FF358E" w:rsidSect="001D4FA8">
          <w:type w:val="continuous"/>
          <w:pgSz w:w="11906" w:h="16838"/>
          <w:pgMar w:top="0" w:right="1701" w:bottom="1134" w:left="1701" w:header="709" w:footer="709" w:gutter="0"/>
          <w:cols w:space="708"/>
          <w:docGrid w:linePitch="360"/>
        </w:sectPr>
      </w:pPr>
    </w:p>
    <w:p w14:paraId="5233163D" w14:textId="77777777" w:rsidR="001D4FA8" w:rsidRPr="00FF358E" w:rsidRDefault="001D4FA8" w:rsidP="00FF358E">
      <w:pPr>
        <w:pStyle w:val="podpisi"/>
        <w:spacing w:line="260" w:lineRule="atLeast"/>
        <w:rPr>
          <w:rFonts w:cs="Arial"/>
          <w:szCs w:val="20"/>
          <w:lang w:val="sl-SI"/>
        </w:rPr>
      </w:pPr>
    </w:p>
    <w:p w14:paraId="50597B58" w14:textId="77777777" w:rsidR="007770B3" w:rsidRPr="00FF358E" w:rsidRDefault="007770B3" w:rsidP="00BA3C10">
      <w:pPr>
        <w:pStyle w:val="Naslovakta"/>
      </w:pPr>
      <w:r w:rsidRPr="00FF358E">
        <w:t>Zapisnik</w:t>
      </w:r>
    </w:p>
    <w:p w14:paraId="5E76CA0D" w14:textId="77777777" w:rsidR="007770B3" w:rsidRPr="00FF358E" w:rsidRDefault="007770B3" w:rsidP="00BA3C10">
      <w:pPr>
        <w:pStyle w:val="Naslovakta"/>
      </w:pPr>
    </w:p>
    <w:p w14:paraId="3E3275E9" w14:textId="7BEB5534" w:rsidR="007770B3" w:rsidRPr="00FF358E" w:rsidRDefault="007770B3" w:rsidP="00BA3C10">
      <w:pPr>
        <w:pStyle w:val="Naslovakta"/>
      </w:pPr>
      <w:r w:rsidRPr="00FF358E">
        <w:t xml:space="preserve">o inšpekcijskem nadzoru nad izvajanjem </w:t>
      </w:r>
      <w:r w:rsidR="00BE377A" w:rsidRPr="00BE377A">
        <w:t>Zakona o javnih financah</w:t>
      </w:r>
    </w:p>
    <w:p w14:paraId="30E24F4D" w14:textId="77777777" w:rsidR="007770B3" w:rsidRPr="00FF358E" w:rsidRDefault="007770B3" w:rsidP="00BA3C10">
      <w:pPr>
        <w:pStyle w:val="Naslovakta"/>
      </w:pPr>
      <w:r w:rsidRPr="00FF358E">
        <w:t>pri proračunskem uporabniku</w:t>
      </w:r>
    </w:p>
    <w:p w14:paraId="750906C6" w14:textId="77777777" w:rsidR="007770B3" w:rsidRPr="00FF358E" w:rsidRDefault="007770B3" w:rsidP="00FF358E">
      <w:pPr>
        <w:jc w:val="center"/>
        <w:rPr>
          <w:rFonts w:cs="Arial"/>
          <w:b/>
          <w:bCs/>
          <w:szCs w:val="20"/>
        </w:rPr>
      </w:pPr>
    </w:p>
    <w:p w14:paraId="04DAF50C" w14:textId="77777777" w:rsidR="00BE377A" w:rsidRPr="00C56F04" w:rsidRDefault="00BE377A" w:rsidP="00BE377A">
      <w:pPr>
        <w:pStyle w:val="podpisi"/>
        <w:spacing w:line="260" w:lineRule="atLeast"/>
        <w:jc w:val="center"/>
        <w:rPr>
          <w:b/>
          <w:bCs/>
          <w:lang w:val="sl-SI"/>
        </w:rPr>
      </w:pPr>
      <w:r w:rsidRPr="00C56F04">
        <w:rPr>
          <w:b/>
          <w:bCs/>
          <w:lang w:val="sl-SI"/>
        </w:rPr>
        <w:t>Javni agenciji Republike Slovenije za spodbujanje investicij, podjetništva in internacionalizacije, tujih investicij in tehnologije (SPIRIT),</w:t>
      </w:r>
    </w:p>
    <w:p w14:paraId="47BF6ECE" w14:textId="0557656F" w:rsidR="007770B3" w:rsidRPr="00BE377A" w:rsidRDefault="00BE377A" w:rsidP="00BE377A">
      <w:pPr>
        <w:pStyle w:val="podpisi"/>
        <w:spacing w:line="260" w:lineRule="atLeast"/>
        <w:jc w:val="center"/>
        <w:rPr>
          <w:rFonts w:cs="Arial"/>
          <w:b/>
          <w:bCs/>
          <w:color w:val="0070C0"/>
          <w:szCs w:val="20"/>
          <w:lang w:val="sl-SI"/>
        </w:rPr>
        <w:sectPr w:rsidR="007770B3" w:rsidRPr="00BE377A" w:rsidSect="001D4FA8">
          <w:type w:val="continuous"/>
          <w:pgSz w:w="11906" w:h="16838"/>
          <w:pgMar w:top="0" w:right="1701" w:bottom="1134" w:left="1701" w:header="709" w:footer="709" w:gutter="0"/>
          <w:cols w:space="708"/>
          <w:docGrid w:linePitch="360"/>
        </w:sectPr>
      </w:pPr>
      <w:r w:rsidRPr="00C56F04">
        <w:rPr>
          <w:b/>
          <w:bCs/>
          <w:lang w:val="sl-SI"/>
        </w:rPr>
        <w:t xml:space="preserve"> </w:t>
      </w:r>
      <w:r w:rsidRPr="00C56F04">
        <w:rPr>
          <w:b/>
          <w:bCs/>
          <w:color w:val="000000"/>
          <w:lang w:val="sl-SI"/>
        </w:rPr>
        <w:t>Verovškova ulica 60, 1000 Ljubljana</w:t>
      </w: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0E81D8F7" w14:textId="5EF776CB" w:rsidR="007F7A67" w:rsidRPr="00FF358E" w:rsidRDefault="001D4FA8" w:rsidP="00FF358E">
      <w:pPr>
        <w:pStyle w:val="podpisi"/>
        <w:tabs>
          <w:tab w:val="clear" w:pos="3402"/>
        </w:tabs>
        <w:spacing w:line="260" w:lineRule="atLeast"/>
        <w:rPr>
          <w:rFonts w:cs="Arial"/>
          <w:szCs w:val="20"/>
          <w:lang w:val="sl-SI"/>
        </w:rPr>
      </w:pPr>
      <w:r w:rsidRPr="00FF358E">
        <w:rPr>
          <w:rFonts w:cs="Arial"/>
          <w:szCs w:val="20"/>
          <w:lang w:val="sl-SI"/>
        </w:rPr>
        <w:tab/>
      </w:r>
    </w:p>
    <w:p w14:paraId="469ECB94" w14:textId="77777777" w:rsidR="007F7A67" w:rsidRPr="00FF358E" w:rsidRDefault="007F7A67" w:rsidP="00FF358E">
      <w:pPr>
        <w:pStyle w:val="podpisi"/>
        <w:tabs>
          <w:tab w:val="clear" w:pos="3402"/>
        </w:tabs>
        <w:spacing w:line="260" w:lineRule="atLeast"/>
        <w:jc w:val="both"/>
        <w:rPr>
          <w:rFonts w:cs="Arial"/>
          <w:szCs w:val="20"/>
          <w:lang w:val="sl-SI"/>
        </w:rPr>
      </w:pPr>
    </w:p>
    <w:p w14:paraId="66EE6E54" w14:textId="06FF2AA9"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13724A">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09A648B0" w14:textId="60B7B73E" w:rsidR="008F62A7" w:rsidRDefault="008F62A7" w:rsidP="008F62A7">
      <w:pPr>
        <w:autoSpaceDE w:val="0"/>
        <w:autoSpaceDN w:val="0"/>
        <w:adjustRightInd w:val="0"/>
        <w:jc w:val="both"/>
        <w:rPr>
          <w:rFonts w:cs="Arial"/>
          <w:szCs w:val="20"/>
        </w:rPr>
      </w:pPr>
      <w:r>
        <w:rPr>
          <w:rFonts w:cs="Arial"/>
          <w:szCs w:val="20"/>
          <w:lang w:eastAsia="sl-SI"/>
        </w:rPr>
        <w:t xml:space="preserve">Inšpekcijski nadzor </w:t>
      </w:r>
      <w:r w:rsidR="0013724A">
        <w:rPr>
          <w:rFonts w:cs="Arial"/>
          <w:szCs w:val="20"/>
          <w:lang w:eastAsia="sl-SI"/>
        </w:rPr>
        <w:t>sta</w:t>
      </w:r>
      <w:r>
        <w:rPr>
          <w:rFonts w:cs="Arial"/>
          <w:szCs w:val="20"/>
          <w:lang w:eastAsia="sl-SI"/>
        </w:rPr>
        <w:t xml:space="preserve"> opravil</w:t>
      </w:r>
      <w:r w:rsidR="0013724A">
        <w:rPr>
          <w:rFonts w:cs="Arial"/>
          <w:szCs w:val="20"/>
          <w:lang w:eastAsia="sl-SI"/>
        </w:rPr>
        <w:t>a</w:t>
      </w:r>
      <w:r>
        <w:rPr>
          <w:rFonts w:cs="Arial"/>
          <w:szCs w:val="20"/>
          <w:lang w:eastAsia="sl-SI"/>
        </w:rPr>
        <w:t xml:space="preserve"> in </w:t>
      </w:r>
      <w:r w:rsidR="00AE3C8A">
        <w:rPr>
          <w:rFonts w:cs="Arial"/>
          <w:szCs w:val="20"/>
          <w:lang w:eastAsia="sl-SI"/>
        </w:rPr>
        <w:t xml:space="preserve">inšpektorica </w:t>
      </w:r>
      <w:r w:rsidR="00475B68">
        <w:rPr>
          <w:rFonts w:cs="Arial"/>
          <w:szCs w:val="20"/>
          <w:lang w:eastAsia="sl-SI"/>
        </w:rPr>
        <w:t>█</w:t>
      </w:r>
      <w:r w:rsidR="00AE3C8A">
        <w:rPr>
          <w:rFonts w:cs="Arial"/>
          <w:szCs w:val="20"/>
          <w:lang w:eastAsia="sl-SI"/>
        </w:rPr>
        <w:t xml:space="preserve">– svetnica in </w:t>
      </w:r>
      <w:r>
        <w:rPr>
          <w:rFonts w:cs="Arial"/>
          <w:szCs w:val="20"/>
          <w:lang w:eastAsia="sl-SI"/>
        </w:rPr>
        <w:t xml:space="preserve"> </w:t>
      </w:r>
      <w:r w:rsidR="00475B68">
        <w:rPr>
          <w:rFonts w:cs="Arial"/>
          <w:szCs w:val="20"/>
          <w:lang w:eastAsia="sl-SI"/>
        </w:rPr>
        <w:t>█</w:t>
      </w:r>
      <w:r w:rsidR="00AE3C8A">
        <w:rPr>
          <w:rFonts w:cs="Arial"/>
          <w:szCs w:val="20"/>
          <w:lang w:eastAsia="sl-SI"/>
        </w:rPr>
        <w:t>, inšpektor</w:t>
      </w:r>
      <w:r w:rsidR="00971C43">
        <w:rPr>
          <w:rFonts w:cs="Arial"/>
          <w:szCs w:val="20"/>
          <w:lang w:eastAsia="sl-SI"/>
        </w:rPr>
        <w:t xml:space="preserve"> </w:t>
      </w:r>
      <w:r w:rsidR="00AE3C8A">
        <w:rPr>
          <w:rFonts w:cs="Arial"/>
          <w:szCs w:val="20"/>
          <w:lang w:eastAsia="sl-SI"/>
        </w:rPr>
        <w:t>-</w:t>
      </w:r>
      <w:r w:rsidR="00971C43">
        <w:rPr>
          <w:rFonts w:cs="Arial"/>
          <w:szCs w:val="20"/>
          <w:lang w:eastAsia="sl-SI"/>
        </w:rPr>
        <w:t xml:space="preserve"> </w:t>
      </w:r>
      <w:r w:rsidR="00AE3C8A">
        <w:rPr>
          <w:rFonts w:cs="Arial"/>
          <w:szCs w:val="20"/>
          <w:lang w:eastAsia="sl-SI"/>
        </w:rPr>
        <w:t xml:space="preserve">višji svetnik </w:t>
      </w:r>
      <w:r>
        <w:rPr>
          <w:rFonts w:cs="Arial"/>
          <w:szCs w:val="20"/>
          <w:lang w:eastAsia="sl-SI"/>
        </w:rPr>
        <w:t xml:space="preserve">Urada Republike Slovenije za nadzor proračuna, </w:t>
      </w:r>
      <w:r>
        <w:rPr>
          <w:rFonts w:cs="Arial"/>
          <w:szCs w:val="20"/>
        </w:rPr>
        <w:t>Sektor proračunske inšpekcije.</w:t>
      </w:r>
    </w:p>
    <w:p w14:paraId="0F682300" w14:textId="77777777" w:rsidR="007F7A67" w:rsidRPr="00FF358E" w:rsidRDefault="007F7A67" w:rsidP="00FF358E">
      <w:pPr>
        <w:jc w:val="both"/>
        <w:rPr>
          <w:rFonts w:cs="Arial"/>
          <w:szCs w:val="20"/>
        </w:rPr>
      </w:pPr>
    </w:p>
    <w:p w14:paraId="6FE20191" w14:textId="7120B4FD" w:rsidR="008F62A7" w:rsidRDefault="008F62A7" w:rsidP="008F62A7">
      <w:pPr>
        <w:autoSpaceDE w:val="0"/>
        <w:autoSpaceDN w:val="0"/>
        <w:adjustRightInd w:val="0"/>
        <w:jc w:val="both"/>
        <w:rPr>
          <w:rFonts w:cs="Arial"/>
          <w:szCs w:val="20"/>
          <w:lang w:eastAsia="sl-SI"/>
        </w:rPr>
      </w:pPr>
      <w:r>
        <w:rPr>
          <w:rFonts w:cs="Arial"/>
          <w:szCs w:val="20"/>
          <w:lang w:eastAsia="sl-SI"/>
        </w:rPr>
        <w:t>Nadzor je bil opravljen v obdobju od 22. 1. 2024 do</w:t>
      </w:r>
      <w:r w:rsidR="002C38F4">
        <w:rPr>
          <w:rFonts w:cs="Arial"/>
          <w:szCs w:val="20"/>
          <w:lang w:eastAsia="sl-SI"/>
        </w:rPr>
        <w:t xml:space="preserve"> </w:t>
      </w:r>
      <w:r w:rsidR="00CF6978">
        <w:rPr>
          <w:rFonts w:cs="Arial"/>
          <w:szCs w:val="20"/>
          <w:lang w:eastAsia="sl-SI"/>
        </w:rPr>
        <w:t>5</w:t>
      </w:r>
      <w:r w:rsidR="002C38F4">
        <w:rPr>
          <w:rFonts w:cs="Arial"/>
          <w:szCs w:val="20"/>
          <w:lang w:eastAsia="sl-SI"/>
        </w:rPr>
        <w:t xml:space="preserve">. </w:t>
      </w:r>
      <w:r w:rsidR="00CF6978">
        <w:rPr>
          <w:rFonts w:cs="Arial"/>
          <w:szCs w:val="20"/>
          <w:lang w:eastAsia="sl-SI"/>
        </w:rPr>
        <w:t>6</w:t>
      </w:r>
      <w:r w:rsidR="002C38F4">
        <w:rPr>
          <w:rFonts w:cs="Arial"/>
          <w:szCs w:val="20"/>
          <w:lang w:eastAsia="sl-SI"/>
        </w:rPr>
        <w:t>. 2024</w:t>
      </w:r>
      <w:r>
        <w:rPr>
          <w:rFonts w:cs="Arial"/>
          <w:szCs w:val="20"/>
          <w:lang w:eastAsia="sl-SI"/>
        </w:rPr>
        <w:t xml:space="preserve"> (z vmesnimi prekinitvami) v prostorih Urada za nadzor proračuna in z opravljanjem dela v drugih prostorih</w:t>
      </w:r>
      <w:r w:rsidR="003715D9">
        <w:rPr>
          <w:rFonts w:cs="Arial"/>
          <w:szCs w:val="20"/>
          <w:lang w:eastAsia="sl-SI"/>
        </w:rPr>
        <w:t>, kjer posluje</w:t>
      </w:r>
      <w:r>
        <w:rPr>
          <w:rFonts w:cs="Arial"/>
          <w:szCs w:val="20"/>
          <w:lang w:eastAsia="sl-SI"/>
        </w:rPr>
        <w:t xml:space="preserve"> Urad za nadzor proračuna ter </w:t>
      </w:r>
      <w:r w:rsidR="00E154DC">
        <w:rPr>
          <w:rFonts w:cs="Arial"/>
          <w:szCs w:val="20"/>
          <w:lang w:eastAsia="sl-SI"/>
        </w:rPr>
        <w:t>v prostorih</w:t>
      </w:r>
      <w:r>
        <w:rPr>
          <w:rFonts w:cs="Arial"/>
          <w:szCs w:val="20"/>
          <w:lang w:eastAsia="sl-SI"/>
        </w:rPr>
        <w:t xml:space="preserve"> </w:t>
      </w:r>
      <w:bookmarkStart w:id="3" w:name="_Toc214684937"/>
      <w:bookmarkEnd w:id="3"/>
      <w:r>
        <w:rPr>
          <w:color w:val="000000"/>
        </w:rPr>
        <w:t>SPIRIT Slovenija, javni agenciji,</w:t>
      </w:r>
      <w:r>
        <w:rPr>
          <w:rFonts w:cs="Arial"/>
          <w:szCs w:val="20"/>
          <w:lang w:eastAsia="sl-SI"/>
        </w:rPr>
        <w:t xml:space="preserve"> dne 26. 1. 2024 in  29. 1. 2024. Dokumentacijo, ki je bila predmet nadzora, je proračunski uporabnik predložil v elektronski obliki preko elektronske pošte in na USB nosilcih podatkov. </w:t>
      </w:r>
    </w:p>
    <w:p w14:paraId="6ABA470A" w14:textId="77777777" w:rsidR="007F7A67" w:rsidRPr="00FF358E" w:rsidRDefault="007F7A67" w:rsidP="00FF358E">
      <w:pPr>
        <w:jc w:val="both"/>
        <w:rPr>
          <w:rFonts w:cs="Arial"/>
          <w:szCs w:val="20"/>
        </w:rPr>
      </w:pPr>
    </w:p>
    <w:p w14:paraId="07443AF4" w14:textId="1A3B1CEA" w:rsidR="007F7A67" w:rsidRDefault="007F7A67" w:rsidP="00FF358E">
      <w:pPr>
        <w:jc w:val="both"/>
        <w:rPr>
          <w:rFonts w:cs="Arial"/>
          <w:szCs w:val="20"/>
        </w:rPr>
      </w:pPr>
      <w:r w:rsidRPr="00FF358E">
        <w:rPr>
          <w:rFonts w:cs="Arial"/>
          <w:szCs w:val="20"/>
        </w:rPr>
        <w:t xml:space="preserve">Dokumentacijo in pojasnila v zvezi s predmetom inšpekcijskega nadzora je </w:t>
      </w:r>
      <w:r w:rsidR="00F861A5">
        <w:rPr>
          <w:color w:val="000000"/>
        </w:rPr>
        <w:t>Javna agencija</w:t>
      </w:r>
      <w:r w:rsidR="00F861A5" w:rsidRPr="00FF358E">
        <w:rPr>
          <w:rFonts w:cs="Arial"/>
          <w:szCs w:val="20"/>
        </w:rPr>
        <w:t xml:space="preserve"> </w:t>
      </w:r>
      <w:r w:rsidR="008F62A7">
        <w:rPr>
          <w:color w:val="000000"/>
        </w:rPr>
        <w:t xml:space="preserve">SPIRIT Slovenija, </w:t>
      </w:r>
      <w:r w:rsidR="00F6501C" w:rsidRPr="00FF358E">
        <w:rPr>
          <w:rFonts w:cs="Arial"/>
          <w:szCs w:val="20"/>
        </w:rPr>
        <w:t>posredoval</w:t>
      </w:r>
      <w:r w:rsidR="00F861A5">
        <w:rPr>
          <w:rFonts w:cs="Arial"/>
          <w:szCs w:val="20"/>
        </w:rPr>
        <w:t>a</w:t>
      </w:r>
      <w:r w:rsidR="00F6501C" w:rsidRPr="00FF358E">
        <w:rPr>
          <w:rFonts w:cs="Arial"/>
          <w:szCs w:val="20"/>
        </w:rPr>
        <w:t xml:space="preserve"> </w:t>
      </w:r>
      <w:r w:rsidR="008F14FC" w:rsidRPr="00FF358E">
        <w:rPr>
          <w:rFonts w:cs="Arial"/>
          <w:szCs w:val="20"/>
        </w:rPr>
        <w:t>na podlagi zahteve inšpektorje</w:t>
      </w:r>
      <w:r w:rsidR="008F62A7">
        <w:rPr>
          <w:rFonts w:cs="Arial"/>
          <w:szCs w:val="20"/>
        </w:rPr>
        <w:t>v</w:t>
      </w:r>
      <w:r w:rsidRPr="00FF358E">
        <w:rPr>
          <w:rFonts w:cs="Arial"/>
          <w:szCs w:val="20"/>
        </w:rPr>
        <w:t xml:space="preserve">. </w:t>
      </w:r>
      <w:r w:rsidR="00CF3DE4" w:rsidRPr="00FF358E">
        <w:rPr>
          <w:rFonts w:cs="Arial"/>
          <w:szCs w:val="20"/>
        </w:rPr>
        <w:t xml:space="preserve">V postopku inšpekcijskega organa je s strani </w:t>
      </w:r>
      <w:r w:rsidR="00C9348E">
        <w:rPr>
          <w:color w:val="000000"/>
        </w:rPr>
        <w:t>Javne agencije</w:t>
      </w:r>
      <w:r w:rsidR="00C9348E" w:rsidRPr="00FF358E">
        <w:rPr>
          <w:rFonts w:cs="Arial"/>
          <w:szCs w:val="20"/>
        </w:rPr>
        <w:t xml:space="preserve"> </w:t>
      </w:r>
      <w:r w:rsidR="008F62A7">
        <w:rPr>
          <w:color w:val="000000"/>
        </w:rPr>
        <w:t xml:space="preserve">SPIRIT Slovenija, </w:t>
      </w:r>
      <w:r w:rsidR="00CF3DE4" w:rsidRPr="00FF358E">
        <w:rPr>
          <w:rFonts w:cs="Arial"/>
          <w:szCs w:val="20"/>
        </w:rPr>
        <w:t xml:space="preserve">sodelovala </w:t>
      </w:r>
      <w:r w:rsidR="00475B68">
        <w:rPr>
          <w:rFonts w:cs="Arial"/>
          <w:szCs w:val="20"/>
          <w:lang w:eastAsia="sl-SI"/>
        </w:rPr>
        <w:t>█</w:t>
      </w:r>
      <w:r w:rsidR="008F62A7" w:rsidRPr="008F62A7">
        <w:rPr>
          <w:rFonts w:cs="Arial"/>
          <w:szCs w:val="20"/>
        </w:rPr>
        <w:t xml:space="preserve">, preizkušeni računovodja in </w:t>
      </w:r>
      <w:r w:rsidR="00475B68">
        <w:rPr>
          <w:rFonts w:cs="Arial"/>
          <w:szCs w:val="20"/>
          <w:lang w:eastAsia="sl-SI"/>
        </w:rPr>
        <w:t>█</w:t>
      </w:r>
      <w:r w:rsidR="00475B68">
        <w:rPr>
          <w:rFonts w:cs="Arial"/>
          <w:szCs w:val="20"/>
          <w:lang w:eastAsia="sl-SI"/>
        </w:rPr>
        <w:t xml:space="preserve">, </w:t>
      </w:r>
      <w:r w:rsidR="008F62A7" w:rsidRPr="008F62A7">
        <w:rPr>
          <w:rFonts w:cs="Arial"/>
          <w:szCs w:val="20"/>
        </w:rPr>
        <w:t>vodja sektorja za finančne spodbude</w:t>
      </w:r>
      <w:r w:rsidR="00CF3DE4" w:rsidRPr="008F62A7">
        <w:rPr>
          <w:rFonts w:cs="Arial"/>
          <w:szCs w:val="20"/>
        </w:rPr>
        <w:t xml:space="preserve">, ki </w:t>
      </w:r>
      <w:r w:rsidR="008F62A7" w:rsidRPr="008F62A7">
        <w:rPr>
          <w:rFonts w:cs="Arial"/>
          <w:szCs w:val="20"/>
        </w:rPr>
        <w:t>sta</w:t>
      </w:r>
      <w:r w:rsidR="00CF3DE4" w:rsidRPr="008F62A7">
        <w:rPr>
          <w:rFonts w:cs="Arial"/>
          <w:szCs w:val="20"/>
        </w:rPr>
        <w:t xml:space="preserve"> na strani </w:t>
      </w:r>
      <w:r w:rsidR="001B44D6" w:rsidRPr="008F62A7">
        <w:rPr>
          <w:rFonts w:cs="Arial"/>
          <w:szCs w:val="20"/>
        </w:rPr>
        <w:t>zavezanca</w:t>
      </w:r>
      <w:r w:rsidR="00CF3DE4" w:rsidRPr="008F62A7">
        <w:rPr>
          <w:rFonts w:cs="Arial"/>
          <w:szCs w:val="20"/>
        </w:rPr>
        <w:t xml:space="preserve"> sodelovala v postopku.</w:t>
      </w:r>
      <w:r w:rsidR="00CF6978">
        <w:rPr>
          <w:rFonts w:cs="Arial"/>
          <w:szCs w:val="20"/>
        </w:rPr>
        <w:t xml:space="preserve"> </w:t>
      </w:r>
    </w:p>
    <w:p w14:paraId="114F28F7" w14:textId="77777777" w:rsidR="00CF6978" w:rsidRDefault="00CF6978" w:rsidP="00FF358E">
      <w:pPr>
        <w:jc w:val="both"/>
        <w:rPr>
          <w:rFonts w:cs="Arial"/>
          <w:szCs w:val="20"/>
        </w:rPr>
      </w:pPr>
    </w:p>
    <w:p w14:paraId="3DF3DACE" w14:textId="6F4ADEB6" w:rsidR="00CF6978" w:rsidRPr="008F62A7" w:rsidRDefault="00CF6978" w:rsidP="00FF358E">
      <w:pPr>
        <w:jc w:val="both"/>
        <w:rPr>
          <w:rFonts w:cs="Arial"/>
          <w:szCs w:val="20"/>
        </w:rPr>
      </w:pPr>
      <w:r>
        <w:rPr>
          <w:rFonts w:cs="Arial"/>
          <w:szCs w:val="20"/>
        </w:rPr>
        <w:t>O ugotovitvah proračunske inšpekcije je bil zavezanec obveščen po elektronski pošti dne 10. 6. 2024.</w:t>
      </w:r>
    </w:p>
    <w:p w14:paraId="5F9660D4" w14:textId="77777777" w:rsidR="007F7A67" w:rsidRPr="00FF358E" w:rsidRDefault="007F7A67" w:rsidP="00FF358E">
      <w:pPr>
        <w:jc w:val="both"/>
        <w:rPr>
          <w:rFonts w:cs="Arial"/>
          <w:szCs w:val="20"/>
        </w:rPr>
      </w:pPr>
    </w:p>
    <w:p w14:paraId="7D4EFCF4" w14:textId="6DCF5E9A" w:rsidR="007F7A67" w:rsidRPr="00FF358E" w:rsidRDefault="007F7A67" w:rsidP="00BA3C10">
      <w:pPr>
        <w:pStyle w:val="Naslovdostopnost"/>
      </w:pPr>
      <w:r w:rsidRPr="00FF358E">
        <w:t xml:space="preserve">I. Osnovni podatki </w:t>
      </w:r>
    </w:p>
    <w:p w14:paraId="5A4B1666" w14:textId="77777777" w:rsidR="007F7A67" w:rsidRPr="00FF358E"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D21787" w:rsidRPr="00FF358E" w14:paraId="319FF286" w14:textId="77777777" w:rsidTr="0048267A">
        <w:tc>
          <w:tcPr>
            <w:tcW w:w="1838" w:type="dxa"/>
          </w:tcPr>
          <w:p w14:paraId="476D1AC1"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FA82BAA" w14:textId="13695F89" w:rsidR="00D21787" w:rsidRPr="00FF358E" w:rsidRDefault="00BE377A" w:rsidP="00FF358E">
            <w:pPr>
              <w:jc w:val="both"/>
              <w:rPr>
                <w:rFonts w:eastAsia="Times New Roman" w:cs="Arial"/>
                <w:color w:val="000000"/>
                <w:szCs w:val="20"/>
              </w:rPr>
            </w:pPr>
            <w:r w:rsidRPr="00BE377A">
              <w:rPr>
                <w:rFonts w:eastAsia="Times New Roman" w:cs="Arial"/>
                <w:color w:val="000000"/>
                <w:szCs w:val="20"/>
              </w:rPr>
              <w:t>Javna agencija Republike Slovenije za spodbujanje investicij, podjetništva in internacionalizacije tujih investicij in tehnologije</w:t>
            </w:r>
            <w:r>
              <w:rPr>
                <w:rFonts w:eastAsia="Times New Roman" w:cs="Arial"/>
                <w:color w:val="000000"/>
                <w:szCs w:val="20"/>
              </w:rPr>
              <w:t xml:space="preserve"> (</w:t>
            </w:r>
            <w:r w:rsidR="008F62A7">
              <w:rPr>
                <w:rFonts w:eastAsia="Times New Roman" w:cs="Arial"/>
                <w:color w:val="000000"/>
                <w:szCs w:val="20"/>
              </w:rPr>
              <w:t xml:space="preserve">kratko ime: </w:t>
            </w:r>
            <w:r>
              <w:rPr>
                <w:color w:val="000000"/>
              </w:rPr>
              <w:t>SPIRIT Slovenija, javna agencija)</w:t>
            </w:r>
            <w:r w:rsidR="00981BBE">
              <w:rPr>
                <w:rStyle w:val="Sprotnaopomba-sklic"/>
                <w:color w:val="000000"/>
              </w:rPr>
              <w:footnoteReference w:id="2"/>
            </w:r>
          </w:p>
        </w:tc>
      </w:tr>
      <w:tr w:rsidR="00D21787" w:rsidRPr="00FF358E" w14:paraId="3932859D" w14:textId="77777777" w:rsidTr="0048267A">
        <w:tc>
          <w:tcPr>
            <w:tcW w:w="1838" w:type="dxa"/>
          </w:tcPr>
          <w:p w14:paraId="6027C96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Področje dela</w:t>
            </w:r>
          </w:p>
        </w:tc>
        <w:tc>
          <w:tcPr>
            <w:tcW w:w="6656" w:type="dxa"/>
          </w:tcPr>
          <w:p w14:paraId="6F841550" w14:textId="3F63B3B0" w:rsidR="00D21787" w:rsidRPr="00FF358E" w:rsidRDefault="003F275C" w:rsidP="003F275C">
            <w:pPr>
              <w:jc w:val="both"/>
              <w:rPr>
                <w:rFonts w:eastAsia="Times New Roman" w:cs="Arial"/>
                <w:color w:val="000000"/>
                <w:szCs w:val="20"/>
              </w:rPr>
            </w:pPr>
            <w:r>
              <w:rPr>
                <w:color w:val="000000"/>
              </w:rPr>
              <w:t>SPIRIT Slovenija, javna agencija</w:t>
            </w:r>
            <w:r w:rsidRPr="003F275C">
              <w:rPr>
                <w:rFonts w:eastAsia="Times New Roman" w:cs="Arial"/>
                <w:color w:val="000000"/>
                <w:szCs w:val="20"/>
              </w:rPr>
              <w:t xml:space="preserve"> </w:t>
            </w:r>
            <w:r>
              <w:rPr>
                <w:rFonts w:eastAsia="Times New Roman" w:cs="Arial"/>
                <w:color w:val="000000"/>
                <w:szCs w:val="20"/>
              </w:rPr>
              <w:t>je izvajalska institucija</w:t>
            </w:r>
            <w:r>
              <w:t xml:space="preserve"> </w:t>
            </w:r>
            <w:r w:rsidRPr="003F275C">
              <w:rPr>
                <w:rFonts w:eastAsia="Times New Roman" w:cs="Arial"/>
                <w:color w:val="000000"/>
                <w:szCs w:val="20"/>
              </w:rPr>
              <w:t>Ministrstv</w:t>
            </w:r>
            <w:r>
              <w:rPr>
                <w:rFonts w:eastAsia="Times New Roman" w:cs="Arial"/>
                <w:color w:val="000000"/>
                <w:szCs w:val="20"/>
              </w:rPr>
              <w:t>a</w:t>
            </w:r>
            <w:r w:rsidRPr="003F275C">
              <w:rPr>
                <w:rFonts w:eastAsia="Times New Roman" w:cs="Arial"/>
                <w:color w:val="000000"/>
                <w:szCs w:val="20"/>
              </w:rPr>
              <w:t xml:space="preserve"> za gospodarstvo, turizem in špor</w:t>
            </w:r>
            <w:r>
              <w:rPr>
                <w:rFonts w:eastAsia="Times New Roman" w:cs="Arial"/>
                <w:color w:val="000000"/>
                <w:szCs w:val="20"/>
              </w:rPr>
              <w:t xml:space="preserve">t, ki </w:t>
            </w:r>
            <w:r w:rsidRPr="003F275C">
              <w:rPr>
                <w:rFonts w:eastAsia="Times New Roman" w:cs="Arial"/>
                <w:color w:val="000000"/>
                <w:szCs w:val="20"/>
              </w:rPr>
              <w:t>v skladu s strateškimi usmeritvami in dokumenti, ki jih sprejme vlada, opravlja regulatorne, strokovne in razvojne naloge pospeševanja konkurenčnosti gospodarstva na področj</w:t>
            </w:r>
            <w:r>
              <w:rPr>
                <w:rFonts w:eastAsia="Times New Roman" w:cs="Arial"/>
                <w:color w:val="000000"/>
                <w:szCs w:val="20"/>
              </w:rPr>
              <w:t xml:space="preserve">u </w:t>
            </w:r>
            <w:r w:rsidRPr="003F275C">
              <w:rPr>
                <w:rFonts w:eastAsia="Times New Roman" w:cs="Arial"/>
                <w:color w:val="000000"/>
                <w:szCs w:val="20"/>
              </w:rPr>
              <w:t>podjetništv</w:t>
            </w:r>
            <w:r>
              <w:rPr>
                <w:rFonts w:eastAsia="Times New Roman" w:cs="Arial"/>
                <w:color w:val="000000"/>
                <w:szCs w:val="20"/>
              </w:rPr>
              <w:t>a</w:t>
            </w:r>
            <w:r w:rsidRPr="003F275C">
              <w:rPr>
                <w:rFonts w:eastAsia="Times New Roman" w:cs="Arial"/>
                <w:color w:val="000000"/>
                <w:szCs w:val="20"/>
              </w:rPr>
              <w:t>,</w:t>
            </w:r>
            <w:r>
              <w:rPr>
                <w:rFonts w:eastAsia="Times New Roman" w:cs="Arial"/>
                <w:color w:val="000000"/>
                <w:szCs w:val="20"/>
              </w:rPr>
              <w:t xml:space="preserve"> internacionalizacije in </w:t>
            </w:r>
            <w:r w:rsidRPr="003F275C">
              <w:rPr>
                <w:rFonts w:eastAsia="Times New Roman" w:cs="Arial"/>
                <w:color w:val="000000"/>
                <w:szCs w:val="20"/>
              </w:rPr>
              <w:t>tuj</w:t>
            </w:r>
            <w:r>
              <w:rPr>
                <w:rFonts w:eastAsia="Times New Roman" w:cs="Arial"/>
                <w:color w:val="000000"/>
                <w:szCs w:val="20"/>
              </w:rPr>
              <w:t>ih</w:t>
            </w:r>
            <w:r w:rsidRPr="003F275C">
              <w:rPr>
                <w:rFonts w:eastAsia="Times New Roman" w:cs="Arial"/>
                <w:color w:val="000000"/>
                <w:szCs w:val="20"/>
              </w:rPr>
              <w:t xml:space="preserve"> investicij.</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58C36B59" w:rsidR="00D21787" w:rsidRPr="00FF358E" w:rsidRDefault="00BE377A" w:rsidP="00FF358E">
            <w:pPr>
              <w:jc w:val="both"/>
              <w:rPr>
                <w:rFonts w:eastAsia="Times New Roman" w:cs="Arial"/>
                <w:color w:val="000000"/>
                <w:szCs w:val="20"/>
              </w:rPr>
            </w:pPr>
            <w:r>
              <w:rPr>
                <w:color w:val="000000"/>
              </w:rPr>
              <w:t>6283519000</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10CDA78A" w:rsidR="00D21787" w:rsidRPr="00FF358E" w:rsidRDefault="00BE377A" w:rsidP="00FF358E">
            <w:pPr>
              <w:jc w:val="both"/>
              <w:rPr>
                <w:rFonts w:eastAsia="Times New Roman" w:cs="Arial"/>
                <w:color w:val="000000"/>
                <w:szCs w:val="20"/>
              </w:rPr>
            </w:pPr>
            <w:r>
              <w:rPr>
                <w:color w:val="000000"/>
              </w:rPr>
              <w:t>97712663</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4F8029AC" w:rsidR="00D21787" w:rsidRPr="00FF358E" w:rsidRDefault="00BE377A" w:rsidP="00FF358E">
            <w:pPr>
              <w:jc w:val="both"/>
              <w:rPr>
                <w:rFonts w:eastAsia="Times New Roman" w:cs="Arial"/>
                <w:color w:val="000000"/>
                <w:szCs w:val="20"/>
              </w:rPr>
            </w:pPr>
            <w:r>
              <w:rPr>
                <w:rFonts w:eastAsia="Times New Roman" w:cs="Arial"/>
                <w:color w:val="000000"/>
                <w:szCs w:val="20"/>
              </w:rPr>
              <w:t>Posredni proračunski uporabnik (PPU)</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7EE0B7C9" w:rsidR="00D21787" w:rsidRPr="00FF358E" w:rsidRDefault="00BE377A" w:rsidP="00FF358E">
            <w:pPr>
              <w:jc w:val="both"/>
              <w:rPr>
                <w:rFonts w:eastAsia="Times New Roman" w:cs="Arial"/>
                <w:color w:val="000000"/>
                <w:szCs w:val="20"/>
              </w:rPr>
            </w:pPr>
            <w:r>
              <w:rPr>
                <w:rFonts w:eastAsia="Times New Roman" w:cs="Arial"/>
                <w:color w:val="000000"/>
                <w:szCs w:val="20"/>
              </w:rPr>
              <w:t>16594</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354CF833" w:rsidR="00D21787" w:rsidRPr="00FF358E" w:rsidRDefault="00475B68" w:rsidP="00FF358E">
            <w:pPr>
              <w:jc w:val="both"/>
              <w:rPr>
                <w:rFonts w:eastAsia="Times New Roman" w:cs="Arial"/>
                <w:color w:val="000000"/>
                <w:szCs w:val="20"/>
              </w:rPr>
            </w:pPr>
            <w:r>
              <w:rPr>
                <w:rFonts w:cs="Arial"/>
                <w:szCs w:val="20"/>
                <w:lang w:eastAsia="sl-SI"/>
              </w:rPr>
              <w:t>█</w:t>
            </w:r>
            <w:r w:rsidR="00BE377A">
              <w:rPr>
                <w:color w:val="000000"/>
              </w:rPr>
              <w:t>, direktor (od 12. 2. 2024)</w:t>
            </w:r>
          </w:p>
        </w:tc>
      </w:tr>
    </w:tbl>
    <w:p w14:paraId="3942F52A" w14:textId="77777777" w:rsidR="00803E30" w:rsidRPr="00FF358E" w:rsidRDefault="00803E30" w:rsidP="00FF358E">
      <w:pPr>
        <w:jc w:val="both"/>
        <w:rPr>
          <w:rFonts w:cs="Arial"/>
          <w:szCs w:val="20"/>
        </w:rPr>
      </w:pPr>
    </w:p>
    <w:p w14:paraId="2F38DC54" w14:textId="77777777" w:rsidR="007A401A" w:rsidRPr="00FF358E" w:rsidRDefault="007A401A" w:rsidP="00FF358E">
      <w:pPr>
        <w:jc w:val="both"/>
        <w:rPr>
          <w:rFonts w:cs="Arial"/>
          <w:szCs w:val="20"/>
        </w:rPr>
      </w:pPr>
    </w:p>
    <w:p w14:paraId="64D8C13C" w14:textId="2DF5F812" w:rsidR="007F7A67" w:rsidRDefault="007F7A67" w:rsidP="00BA3C10">
      <w:pPr>
        <w:pStyle w:val="Naslovdostopnost"/>
      </w:pPr>
      <w:r w:rsidRPr="00FF358E">
        <w:t>I</w:t>
      </w:r>
      <w:r w:rsidR="00803E30" w:rsidRPr="00FF358E">
        <w:t>I</w:t>
      </w:r>
      <w:r w:rsidRPr="00FF358E">
        <w:t>. Predmet inšpekcijskega nadzora</w:t>
      </w:r>
    </w:p>
    <w:p w14:paraId="7244A546" w14:textId="77777777" w:rsidR="008F62A7" w:rsidRPr="00347AC5" w:rsidRDefault="008F62A7" w:rsidP="00BA3C10">
      <w:pPr>
        <w:pStyle w:val="Naslovdostopnost"/>
      </w:pPr>
    </w:p>
    <w:p w14:paraId="4D48D99E" w14:textId="2FEED559" w:rsidR="008F62A7" w:rsidRPr="00347AC5" w:rsidRDefault="008F62A7" w:rsidP="008F62A7">
      <w:pPr>
        <w:jc w:val="both"/>
        <w:rPr>
          <w:rFonts w:cs="Arial"/>
          <w:szCs w:val="20"/>
        </w:rPr>
      </w:pPr>
      <w:r w:rsidRPr="00347AC5">
        <w:rPr>
          <w:rFonts w:cs="Arial"/>
          <w:szCs w:val="20"/>
        </w:rPr>
        <w:t>Predmet inšpekcijskega nadzora s</w:t>
      </w:r>
      <w:r w:rsidR="000C4E8A">
        <w:rPr>
          <w:rFonts w:cs="Arial"/>
          <w:szCs w:val="20"/>
        </w:rPr>
        <w:t>ta</w:t>
      </w:r>
      <w:r w:rsidRPr="00347AC5">
        <w:rPr>
          <w:rFonts w:cs="Arial"/>
          <w:szCs w:val="20"/>
        </w:rPr>
        <w:t xml:space="preserve"> bil</w:t>
      </w:r>
      <w:r w:rsidR="000C4E8A">
        <w:rPr>
          <w:rFonts w:cs="Arial"/>
          <w:szCs w:val="20"/>
        </w:rPr>
        <w:t>a</w:t>
      </w:r>
      <w:r w:rsidRPr="00347AC5">
        <w:rPr>
          <w:rFonts w:cs="Arial"/>
          <w:szCs w:val="20"/>
        </w:rPr>
        <w:t xml:space="preserve"> naslednj</w:t>
      </w:r>
      <w:r w:rsidR="000C4E8A">
        <w:rPr>
          <w:rFonts w:cs="Arial"/>
          <w:szCs w:val="20"/>
        </w:rPr>
        <w:t>a</w:t>
      </w:r>
      <w:r w:rsidRPr="00347AC5">
        <w:rPr>
          <w:rFonts w:cs="Arial"/>
          <w:szCs w:val="20"/>
        </w:rPr>
        <w:t xml:space="preserve"> javn</w:t>
      </w:r>
      <w:r w:rsidR="000C4E8A">
        <w:rPr>
          <w:rFonts w:cs="Arial"/>
          <w:szCs w:val="20"/>
        </w:rPr>
        <w:t>a</w:t>
      </w:r>
      <w:r w:rsidRPr="00347AC5">
        <w:rPr>
          <w:rFonts w:cs="Arial"/>
          <w:szCs w:val="20"/>
        </w:rPr>
        <w:t xml:space="preserve"> razpis</w:t>
      </w:r>
      <w:r w:rsidR="000C4E8A">
        <w:rPr>
          <w:rFonts w:cs="Arial"/>
          <w:szCs w:val="20"/>
        </w:rPr>
        <w:t>a</w:t>
      </w:r>
      <w:r w:rsidRPr="00347AC5">
        <w:rPr>
          <w:rFonts w:cs="Arial"/>
          <w:szCs w:val="20"/>
        </w:rPr>
        <w:t>:</w:t>
      </w:r>
    </w:p>
    <w:p w14:paraId="32780F35" w14:textId="77777777" w:rsidR="00C850EF" w:rsidRPr="00347AC5" w:rsidRDefault="00C850EF" w:rsidP="00C850EF">
      <w:pPr>
        <w:pStyle w:val="Odstavekseznama"/>
        <w:numPr>
          <w:ilvl w:val="0"/>
          <w:numId w:val="1"/>
        </w:numPr>
        <w:jc w:val="both"/>
        <w:rPr>
          <w:sz w:val="20"/>
          <w:szCs w:val="20"/>
        </w:rPr>
      </w:pPr>
      <w:r w:rsidRPr="00347AC5">
        <w:rPr>
          <w:sz w:val="20"/>
          <w:szCs w:val="20"/>
        </w:rPr>
        <w:t>Javni razpis za spodbujanje velikih investicij za večjo produktivnost in konkurenčnost v Republiki Sloveniji, datum objave 18. 3. 2022, skupna višina razpisanih sredstev je znašala 95.472.627,02 EUR,</w:t>
      </w:r>
    </w:p>
    <w:p w14:paraId="7ED162D4" w14:textId="77777777" w:rsidR="008F62A7" w:rsidRPr="00347AC5" w:rsidRDefault="008F62A7" w:rsidP="008F62A7">
      <w:pPr>
        <w:pStyle w:val="Odstavekseznama"/>
        <w:numPr>
          <w:ilvl w:val="0"/>
          <w:numId w:val="1"/>
        </w:numPr>
        <w:jc w:val="both"/>
        <w:rPr>
          <w:sz w:val="20"/>
          <w:szCs w:val="20"/>
        </w:rPr>
      </w:pPr>
      <w:r w:rsidRPr="00347AC5">
        <w:rPr>
          <w:sz w:val="20"/>
          <w:szCs w:val="20"/>
        </w:rPr>
        <w:t>Javni razpis za okrevanje in odpornost s pilotno - demonstracijskimi projekti (Načrt za okrevanje in odpornost), datum objave 15. 4. 2022, okvirna višina razpisanih sredstev je znašala 21.000.000,00 EUR,</w:t>
      </w:r>
    </w:p>
    <w:p w14:paraId="6FEF2ECD" w14:textId="77777777" w:rsidR="008F62A7" w:rsidRDefault="008F62A7" w:rsidP="008F62A7"/>
    <w:tbl>
      <w:tblPr>
        <w:tblStyle w:val="Tabelamrea"/>
        <w:tblW w:w="0" w:type="auto"/>
        <w:tblLook w:val="04A0" w:firstRow="1" w:lastRow="0" w:firstColumn="1" w:lastColumn="0" w:noHBand="0" w:noVBand="1"/>
      </w:tblPr>
      <w:tblGrid>
        <w:gridCol w:w="1838"/>
        <w:gridCol w:w="6656"/>
      </w:tblGrid>
      <w:tr w:rsidR="005C6950" w14:paraId="3BFE251F" w14:textId="77777777" w:rsidTr="005C6950">
        <w:tc>
          <w:tcPr>
            <w:tcW w:w="1838" w:type="dxa"/>
            <w:tcBorders>
              <w:top w:val="single" w:sz="4" w:space="0" w:color="auto"/>
              <w:left w:val="single" w:sz="4" w:space="0" w:color="auto"/>
              <w:bottom w:val="single" w:sz="4" w:space="0" w:color="auto"/>
              <w:right w:val="single" w:sz="4" w:space="0" w:color="auto"/>
            </w:tcBorders>
            <w:hideMark/>
          </w:tcPr>
          <w:p w14:paraId="2214C343" w14:textId="77777777" w:rsidR="005C6950" w:rsidRDefault="005C6950">
            <w:pPr>
              <w:jc w:val="both"/>
              <w:rPr>
                <w:rFonts w:cs="Arial"/>
                <w:color w:val="000000"/>
                <w:szCs w:val="20"/>
              </w:rPr>
            </w:pPr>
            <w:r>
              <w:rPr>
                <w:rFonts w:cs="Arial"/>
                <w:color w:val="000000"/>
                <w:szCs w:val="20"/>
              </w:rPr>
              <w:t xml:space="preserve">Inšpicirano obdobje </w:t>
            </w:r>
          </w:p>
        </w:tc>
        <w:tc>
          <w:tcPr>
            <w:tcW w:w="6656" w:type="dxa"/>
            <w:tcBorders>
              <w:top w:val="single" w:sz="4" w:space="0" w:color="auto"/>
              <w:left w:val="single" w:sz="4" w:space="0" w:color="auto"/>
              <w:bottom w:val="single" w:sz="4" w:space="0" w:color="auto"/>
              <w:right w:val="single" w:sz="4" w:space="0" w:color="auto"/>
            </w:tcBorders>
          </w:tcPr>
          <w:p w14:paraId="1193A47B" w14:textId="77777777" w:rsidR="005C6950" w:rsidRDefault="005C6950">
            <w:pPr>
              <w:jc w:val="both"/>
              <w:rPr>
                <w:rFonts w:cs="Times New Roman"/>
                <w:szCs w:val="24"/>
              </w:rPr>
            </w:pPr>
            <w:r>
              <w:t>Obdobje nadzora je zajemalo leti 2022 in 2023.</w:t>
            </w:r>
          </w:p>
          <w:p w14:paraId="6819AC91" w14:textId="77777777" w:rsidR="005C6950" w:rsidRDefault="005C6950">
            <w:pPr>
              <w:jc w:val="both"/>
              <w:rPr>
                <w:rFonts w:cs="Arial"/>
                <w:color w:val="000000"/>
                <w:szCs w:val="20"/>
              </w:rPr>
            </w:pPr>
          </w:p>
        </w:tc>
      </w:tr>
      <w:tr w:rsidR="005C6950" w14:paraId="6C7161EA" w14:textId="77777777" w:rsidTr="005C6950">
        <w:tc>
          <w:tcPr>
            <w:tcW w:w="1838" w:type="dxa"/>
            <w:tcBorders>
              <w:top w:val="single" w:sz="4" w:space="0" w:color="auto"/>
              <w:left w:val="single" w:sz="4" w:space="0" w:color="auto"/>
              <w:bottom w:val="single" w:sz="4" w:space="0" w:color="auto"/>
              <w:right w:val="single" w:sz="4" w:space="0" w:color="auto"/>
            </w:tcBorders>
            <w:hideMark/>
          </w:tcPr>
          <w:p w14:paraId="1FE2E610" w14:textId="77777777" w:rsidR="005C6950" w:rsidRDefault="005C6950">
            <w:pPr>
              <w:jc w:val="both"/>
              <w:rPr>
                <w:rFonts w:cs="Arial"/>
                <w:color w:val="000000"/>
                <w:szCs w:val="20"/>
              </w:rPr>
            </w:pPr>
            <w:r>
              <w:rPr>
                <w:rFonts w:cs="Arial"/>
                <w:color w:val="000000"/>
                <w:szCs w:val="20"/>
              </w:rPr>
              <w:t>Znesek nadziranih sredstev</w:t>
            </w:r>
          </w:p>
        </w:tc>
        <w:tc>
          <w:tcPr>
            <w:tcW w:w="6656" w:type="dxa"/>
            <w:tcBorders>
              <w:top w:val="single" w:sz="4" w:space="0" w:color="auto"/>
              <w:left w:val="single" w:sz="4" w:space="0" w:color="auto"/>
              <w:bottom w:val="single" w:sz="4" w:space="0" w:color="auto"/>
              <w:right w:val="single" w:sz="4" w:space="0" w:color="auto"/>
            </w:tcBorders>
            <w:hideMark/>
          </w:tcPr>
          <w:p w14:paraId="24AC40F0" w14:textId="7EFF74D8" w:rsidR="005C6950" w:rsidRDefault="00C850EF">
            <w:pPr>
              <w:jc w:val="both"/>
              <w:rPr>
                <w:rFonts w:cs="Arial"/>
                <w:color w:val="000000"/>
                <w:szCs w:val="20"/>
              </w:rPr>
            </w:pPr>
            <w:r>
              <w:rPr>
                <w:rFonts w:cs="Arial"/>
                <w:color w:val="000000"/>
                <w:szCs w:val="20"/>
              </w:rPr>
              <w:t xml:space="preserve">- </w:t>
            </w:r>
            <w:r w:rsidR="005C6950">
              <w:rPr>
                <w:rFonts w:cs="Arial"/>
                <w:color w:val="000000"/>
                <w:szCs w:val="20"/>
              </w:rPr>
              <w:t>Javni razpis</w:t>
            </w:r>
            <w:r w:rsidR="00AA0FBF">
              <w:rPr>
                <w:rFonts w:cs="Arial"/>
                <w:color w:val="000000"/>
                <w:szCs w:val="20"/>
              </w:rPr>
              <w:t xml:space="preserve"> </w:t>
            </w:r>
            <w:r w:rsidR="005C6950">
              <w:rPr>
                <w:szCs w:val="20"/>
              </w:rPr>
              <w:t>za spodbujanje velikih investicij za večjo produktivnost in konkurenčnost v Republiki Sloveniji, datum objave 18. 3. 2022, skupna višina razpisanih sredstev je znašala 95.472.627,02 EUR</w:t>
            </w:r>
            <w:r w:rsidR="005C6950">
              <w:rPr>
                <w:rFonts w:cs="Arial"/>
                <w:szCs w:val="20"/>
              </w:rPr>
              <w:t>, na inšpicirano obdobje se nanašajo predvidena izplačila v višini</w:t>
            </w:r>
            <w:r w:rsidR="005C6950">
              <w:rPr>
                <w:rFonts w:cs="Arial"/>
                <w:color w:val="000000"/>
                <w:szCs w:val="20"/>
              </w:rPr>
              <w:t xml:space="preserve"> </w:t>
            </w:r>
            <w:r w:rsidR="002C38F4">
              <w:rPr>
                <w:rFonts w:cs="Arial"/>
                <w:color w:val="000000"/>
                <w:szCs w:val="20"/>
              </w:rPr>
              <w:t>25,2</w:t>
            </w:r>
            <w:r w:rsidR="005C6950">
              <w:rPr>
                <w:rFonts w:cs="Arial"/>
                <w:color w:val="000000"/>
                <w:szCs w:val="20"/>
              </w:rPr>
              <w:t xml:space="preserve"> mio; sofinanciranje je bilo odobreno 63 projektom,</w:t>
            </w:r>
          </w:p>
          <w:p w14:paraId="14BFBF58" w14:textId="4F5A1F84" w:rsidR="005C6950" w:rsidRDefault="00C850EF" w:rsidP="005C6950">
            <w:pPr>
              <w:jc w:val="both"/>
              <w:rPr>
                <w:rFonts w:cs="Arial"/>
                <w:color w:val="000000"/>
                <w:szCs w:val="20"/>
              </w:rPr>
            </w:pPr>
            <w:r>
              <w:rPr>
                <w:rFonts w:cs="Arial"/>
                <w:color w:val="000000"/>
                <w:szCs w:val="20"/>
              </w:rPr>
              <w:t xml:space="preserve">- </w:t>
            </w:r>
            <w:r w:rsidR="00AA0FBF">
              <w:rPr>
                <w:rFonts w:cs="Arial"/>
                <w:color w:val="000000"/>
                <w:szCs w:val="20"/>
              </w:rPr>
              <w:t>Javni razpis</w:t>
            </w:r>
            <w:r w:rsidR="005C6950" w:rsidRPr="005C6950">
              <w:rPr>
                <w:rFonts w:cs="Arial"/>
                <w:sz w:val="22"/>
                <w:szCs w:val="20"/>
              </w:rPr>
              <w:t xml:space="preserve"> </w:t>
            </w:r>
            <w:r w:rsidR="005C6950" w:rsidRPr="005C6950">
              <w:rPr>
                <w:color w:val="000000"/>
                <w:szCs w:val="20"/>
              </w:rPr>
              <w:t xml:space="preserve">za okrevanje in odpornost s pilotno - demonstracijskimi projekti, datum objave 15. 4. 2022, okvirna višina razpisanih sredstev je znašala </w:t>
            </w:r>
            <w:r w:rsidR="002C38F4">
              <w:rPr>
                <w:color w:val="000000"/>
                <w:szCs w:val="20"/>
              </w:rPr>
              <w:t>30 mio</w:t>
            </w:r>
            <w:r w:rsidR="005C6950" w:rsidRPr="005C6950">
              <w:rPr>
                <w:color w:val="000000"/>
                <w:szCs w:val="20"/>
              </w:rPr>
              <w:t xml:space="preserve"> EUR</w:t>
            </w:r>
            <w:r w:rsidR="005C6950" w:rsidRPr="005C6950">
              <w:rPr>
                <w:rFonts w:cs="Arial"/>
                <w:szCs w:val="20"/>
              </w:rPr>
              <w:t>;</w:t>
            </w:r>
            <w:r w:rsidR="005C6950" w:rsidRPr="005C6950">
              <w:rPr>
                <w:rFonts w:cs="Arial"/>
                <w:color w:val="000000"/>
                <w:szCs w:val="20"/>
              </w:rPr>
              <w:t xml:space="preserve"> </w:t>
            </w:r>
            <w:r w:rsidR="005C6950">
              <w:rPr>
                <w:rFonts w:cs="Arial"/>
                <w:color w:val="000000"/>
                <w:szCs w:val="20"/>
              </w:rPr>
              <w:t>sofinanciranje je bilo odobreno 21 projektom</w:t>
            </w:r>
            <w:r w:rsidR="005C6950" w:rsidRPr="005C6950">
              <w:rPr>
                <w:rFonts w:cs="Arial"/>
                <w:color w:val="000000"/>
                <w:szCs w:val="20"/>
              </w:rPr>
              <w:t xml:space="preserve">. </w:t>
            </w:r>
            <w:r w:rsidR="0013724A">
              <w:rPr>
                <w:rFonts w:cs="Arial"/>
                <w:color w:val="000000"/>
                <w:szCs w:val="20"/>
              </w:rPr>
              <w:t>Glede na predvideno dinamiko v razpisu, so prva izplačila predvidena v letu 2024.</w:t>
            </w:r>
          </w:p>
          <w:p w14:paraId="70EC4F9C" w14:textId="1FC0771B" w:rsidR="005C6950" w:rsidRDefault="005C6950" w:rsidP="005C6950">
            <w:pPr>
              <w:jc w:val="both"/>
              <w:rPr>
                <w:rFonts w:cs="Arial"/>
                <w:color w:val="000000"/>
                <w:szCs w:val="20"/>
              </w:rPr>
            </w:pPr>
          </w:p>
          <w:p w14:paraId="34B70617" w14:textId="65158111" w:rsidR="005C6950" w:rsidRDefault="005C6950">
            <w:pPr>
              <w:jc w:val="both"/>
              <w:rPr>
                <w:rFonts w:cs="Arial"/>
                <w:color w:val="000000"/>
                <w:szCs w:val="20"/>
                <w:highlight w:val="yellow"/>
              </w:rPr>
            </w:pPr>
            <w:r>
              <w:rPr>
                <w:rFonts w:cs="Arial"/>
                <w:color w:val="000000"/>
                <w:szCs w:val="20"/>
              </w:rPr>
              <w:t xml:space="preserve">Skupni znesek nadziranih sredstev je znašal </w:t>
            </w:r>
            <w:r w:rsidR="0013724A">
              <w:rPr>
                <w:rFonts w:cs="Arial"/>
                <w:color w:val="000000"/>
                <w:szCs w:val="20"/>
              </w:rPr>
              <w:t>25.200.000,00</w:t>
            </w:r>
            <w:r w:rsidR="008B7A4F">
              <w:rPr>
                <w:rFonts w:cs="Arial"/>
                <w:color w:val="000000"/>
                <w:szCs w:val="20"/>
              </w:rPr>
              <w:t xml:space="preserve"> </w:t>
            </w:r>
            <w:r>
              <w:rPr>
                <w:rFonts w:cs="Arial"/>
                <w:color w:val="000000"/>
                <w:szCs w:val="20"/>
              </w:rPr>
              <w:t>EUR.</w:t>
            </w:r>
          </w:p>
        </w:tc>
      </w:tr>
    </w:tbl>
    <w:p w14:paraId="55423659" w14:textId="77777777" w:rsidR="006E7EAB" w:rsidRDefault="006E7EAB" w:rsidP="006E7EAB">
      <w:pPr>
        <w:pStyle w:val="podpisi"/>
        <w:tabs>
          <w:tab w:val="left" w:pos="708"/>
        </w:tabs>
        <w:spacing w:line="260" w:lineRule="atLeast"/>
        <w:jc w:val="both"/>
        <w:rPr>
          <w:rFonts w:cs="Arial"/>
          <w:szCs w:val="20"/>
          <w:lang w:val="sl-SI"/>
        </w:rPr>
      </w:pPr>
    </w:p>
    <w:p w14:paraId="682BE8EB" w14:textId="2EB0BDE0" w:rsidR="006E7EAB" w:rsidRDefault="006E7EAB" w:rsidP="006E7EAB">
      <w:pPr>
        <w:jc w:val="both"/>
        <w:rPr>
          <w:rFonts w:ascii="Calibri" w:hAnsi="Calibri"/>
          <w:szCs w:val="20"/>
        </w:rPr>
      </w:pPr>
      <w:r>
        <w:rPr>
          <w:rFonts w:eastAsia="Times New Roman" w:cs="Arial"/>
          <w:color w:val="000000"/>
          <w:szCs w:val="20"/>
        </w:rPr>
        <w:t>Ministrstvo za gospodarstvo, turizem in šport</w:t>
      </w:r>
      <w:r>
        <w:rPr>
          <w:szCs w:val="20"/>
        </w:rPr>
        <w:t xml:space="preserve"> je </w:t>
      </w:r>
      <w:r>
        <w:t xml:space="preserve">na podlagi Krovnega sporazuma o prenosu dela nalog in o izvajanju ukrepov iz Načrta za okrevanje in odpornost, št. </w:t>
      </w:r>
      <w:r w:rsidR="00475B68">
        <w:rPr>
          <w:rFonts w:cs="Arial"/>
          <w:szCs w:val="20"/>
          <w:lang w:eastAsia="sl-SI"/>
        </w:rPr>
        <w:t>█</w:t>
      </w:r>
      <w:r>
        <w:t xml:space="preserve"> z dne 16.</w:t>
      </w:r>
      <w:r w:rsidR="00C850EF">
        <w:t xml:space="preserve"> </w:t>
      </w:r>
      <w:r>
        <w:t>2.</w:t>
      </w:r>
      <w:r w:rsidR="00C850EF">
        <w:t xml:space="preserve"> </w:t>
      </w:r>
      <w:r>
        <w:t xml:space="preserve">2022, na Javno agencijo </w:t>
      </w:r>
      <w:r w:rsidR="00C850EF">
        <w:t xml:space="preserve">preneslo </w:t>
      </w:r>
      <w:r>
        <w:t xml:space="preserve">izvajanje javnih razpisov, ki so predmet tega inšpekcijskega nadzora. </w:t>
      </w:r>
      <w:r>
        <w:rPr>
          <w:rFonts w:eastAsia="Times New Roman" w:cs="Arial"/>
          <w:color w:val="000000"/>
          <w:szCs w:val="20"/>
        </w:rPr>
        <w:t>Ministrstvo za gospodarstvo, turizem in šport</w:t>
      </w:r>
      <w:r>
        <w:rPr>
          <w:szCs w:val="20"/>
        </w:rPr>
        <w:t xml:space="preserve"> je kot nosili organ razpisov sklenil z Javno agencijo dve pogodbi o izvajanju javnih razpisov:</w:t>
      </w:r>
    </w:p>
    <w:p w14:paraId="7793717C" w14:textId="1EBFC5FF" w:rsidR="006E7EAB" w:rsidRDefault="006E7EAB" w:rsidP="006E7EAB">
      <w:pPr>
        <w:pStyle w:val="Odstavekseznama"/>
        <w:numPr>
          <w:ilvl w:val="0"/>
          <w:numId w:val="9"/>
        </w:numPr>
        <w:jc w:val="both"/>
        <w:rPr>
          <w:rFonts w:eastAsia="Times New Roman"/>
          <w:sz w:val="20"/>
          <w:szCs w:val="20"/>
        </w:rPr>
      </w:pPr>
      <w:r>
        <w:rPr>
          <w:rFonts w:eastAsia="Times New Roman"/>
          <w:sz w:val="20"/>
          <w:szCs w:val="20"/>
        </w:rPr>
        <w:t>Pogodba o izvajanju javnega razpisa »spodbujanje investicij v Republiki Sloveniji od 2022 do 2026« sklenjena med Ministrstvo</w:t>
      </w:r>
      <w:r w:rsidR="008A0A3E">
        <w:rPr>
          <w:rFonts w:eastAsia="Times New Roman"/>
          <w:sz w:val="20"/>
          <w:szCs w:val="20"/>
        </w:rPr>
        <w:t>m</w:t>
      </w:r>
      <w:r>
        <w:rPr>
          <w:rFonts w:eastAsia="Times New Roman"/>
          <w:sz w:val="20"/>
          <w:szCs w:val="20"/>
        </w:rPr>
        <w:t xml:space="preserve"> za gospodarstvo, turizem in šport in Javno agencijo Republike Slovenije za spodbujanje investicij, podjetništva in internacionalizacije tujih investicij in tehnologije, št. C2130-22-096502 z dne 5.3.2022, ki se nanaša na Javni razpis za spodbujanje velikih investicij za večjo produktivnost in konkurenčnost v Republiki Sloveniji (kratica javnega razpisa: JR INVEST2022-NOO), datum objave 18.</w:t>
      </w:r>
      <w:r w:rsidR="004B0775">
        <w:rPr>
          <w:rFonts w:eastAsia="Times New Roman"/>
          <w:sz w:val="20"/>
          <w:szCs w:val="20"/>
        </w:rPr>
        <w:t xml:space="preserve"> </w:t>
      </w:r>
      <w:r>
        <w:rPr>
          <w:rFonts w:eastAsia="Times New Roman"/>
          <w:sz w:val="20"/>
          <w:szCs w:val="20"/>
        </w:rPr>
        <w:t>3.</w:t>
      </w:r>
      <w:r w:rsidR="004B0775">
        <w:rPr>
          <w:rFonts w:eastAsia="Times New Roman"/>
          <w:sz w:val="20"/>
          <w:szCs w:val="20"/>
        </w:rPr>
        <w:t xml:space="preserve"> </w:t>
      </w:r>
      <w:r>
        <w:rPr>
          <w:rFonts w:eastAsia="Times New Roman"/>
          <w:sz w:val="20"/>
          <w:szCs w:val="20"/>
        </w:rPr>
        <w:t xml:space="preserve">2022 in </w:t>
      </w:r>
    </w:p>
    <w:p w14:paraId="6E759463" w14:textId="0F52B1B9" w:rsidR="006E7EAB" w:rsidRDefault="006E7EAB" w:rsidP="006E7EAB">
      <w:pPr>
        <w:pStyle w:val="Odstavekseznama"/>
        <w:numPr>
          <w:ilvl w:val="0"/>
          <w:numId w:val="9"/>
        </w:numPr>
        <w:jc w:val="both"/>
        <w:rPr>
          <w:rFonts w:eastAsia="Times New Roman"/>
          <w:sz w:val="20"/>
          <w:szCs w:val="20"/>
        </w:rPr>
      </w:pPr>
      <w:r>
        <w:rPr>
          <w:rFonts w:eastAsia="Times New Roman"/>
          <w:sz w:val="20"/>
          <w:szCs w:val="20"/>
        </w:rPr>
        <w:t>Pogodba o izvajanju javnega razpisa za okrevanje in odpornost s pilotno-demonstracijskimi projekti, sklenjena med Ministrstvo</w:t>
      </w:r>
      <w:r w:rsidR="008A0A3E">
        <w:rPr>
          <w:rFonts w:eastAsia="Times New Roman"/>
          <w:sz w:val="20"/>
          <w:szCs w:val="20"/>
        </w:rPr>
        <w:t>m</w:t>
      </w:r>
      <w:r>
        <w:rPr>
          <w:rFonts w:eastAsia="Times New Roman"/>
          <w:sz w:val="20"/>
          <w:szCs w:val="20"/>
        </w:rPr>
        <w:t xml:space="preserve"> za gospodarstvo, turizem in šport in Javno agencijo Republike Slovenije za spodbujanje investicij, podjetništva in internacionalizacije tujih investicij in tehnologije, št. C2130-22-096501 z dne 11.4.2022, ki se nanaša na Javni razpis za okrevanje in odpornost s pilotno-demonstracijskimi projekti (JR DEMO PILOTI NOO), datum objave 15.</w:t>
      </w:r>
      <w:r w:rsidR="004B0775">
        <w:rPr>
          <w:rFonts w:eastAsia="Times New Roman"/>
          <w:sz w:val="20"/>
          <w:szCs w:val="20"/>
        </w:rPr>
        <w:t xml:space="preserve"> </w:t>
      </w:r>
      <w:r>
        <w:rPr>
          <w:rFonts w:eastAsia="Times New Roman"/>
          <w:sz w:val="20"/>
          <w:szCs w:val="20"/>
        </w:rPr>
        <w:t>4.</w:t>
      </w:r>
      <w:r w:rsidR="004B0775">
        <w:rPr>
          <w:rFonts w:eastAsia="Times New Roman"/>
          <w:sz w:val="20"/>
          <w:szCs w:val="20"/>
        </w:rPr>
        <w:t xml:space="preserve"> </w:t>
      </w:r>
      <w:r>
        <w:rPr>
          <w:rFonts w:eastAsia="Times New Roman"/>
          <w:sz w:val="20"/>
          <w:szCs w:val="20"/>
        </w:rPr>
        <w:t>2022.</w:t>
      </w:r>
    </w:p>
    <w:p w14:paraId="2FCA7B00" w14:textId="77777777" w:rsidR="006E7EAB" w:rsidRDefault="006E7EAB" w:rsidP="006E7EAB">
      <w:pPr>
        <w:jc w:val="both"/>
        <w:rPr>
          <w:szCs w:val="20"/>
        </w:rPr>
      </w:pPr>
    </w:p>
    <w:p w14:paraId="05DD6B2C" w14:textId="62D07049" w:rsidR="006E7EAB" w:rsidRDefault="006E7EAB" w:rsidP="006E7EAB">
      <w:pPr>
        <w:jc w:val="both"/>
      </w:pPr>
      <w:r>
        <w:t>Javna agencija vrši nadzor nad porabo sredstev na podlagi Pravilnika o nadzoru nad namensko porabo sredstev ter primernostjo in strokovnostjo dela pravnih in fizičnih oseb, ki jim agencija dodeljuje sredstva in je bil sprejet 8. 6. 2018</w:t>
      </w:r>
      <w:r>
        <w:rPr>
          <w:rStyle w:val="Sprotnaopomba-sklic"/>
        </w:rPr>
        <w:footnoteReference w:id="3"/>
      </w:r>
      <w:r>
        <w:t xml:space="preserve">. Pravilnik ureja izvajanje nadzora nad namensko porabo sredstev ter primernostjo in strokovnostjo dela pravnih in fizičnih oseb (v nadaljevanju: prejemniki), ki se jim dodeljujejo proračunska sredstva oziroma druge oblike spodbud in sicer v obsegu dodeljenih sredstev oziroma prejetih spodbud. Pod pojmom proračunska sredstva so zajeta tako sredstva, ki se zagotavljajo iz proračuna Republike Slovenije, kot tudi sredstva, ki se zagotavljajo iz proračuna Evropske Skupnosti. </w:t>
      </w:r>
    </w:p>
    <w:p w14:paraId="73879D01" w14:textId="77777777" w:rsidR="00803E30" w:rsidRPr="00FF358E" w:rsidRDefault="00803E30" w:rsidP="00FF358E">
      <w:pPr>
        <w:jc w:val="both"/>
        <w:rPr>
          <w:rFonts w:cs="Arial"/>
          <w:szCs w:val="20"/>
        </w:rPr>
      </w:pPr>
    </w:p>
    <w:p w14:paraId="2C91A043" w14:textId="77777777" w:rsidR="00803E30" w:rsidRPr="00FF358E" w:rsidRDefault="00803E30" w:rsidP="00BA3C10">
      <w:pPr>
        <w:pStyle w:val="Naslovdostopnost"/>
      </w:pPr>
      <w:r w:rsidRPr="00FF358E">
        <w:t>III.  Materialnopravna ureditev nadziranega področja</w:t>
      </w:r>
    </w:p>
    <w:p w14:paraId="3B35C9F4" w14:textId="77777777" w:rsidR="00803E30" w:rsidRPr="00347AC5" w:rsidRDefault="00803E30" w:rsidP="00FF358E">
      <w:pPr>
        <w:pStyle w:val="podpisi"/>
        <w:tabs>
          <w:tab w:val="clear" w:pos="3402"/>
        </w:tabs>
        <w:spacing w:line="260" w:lineRule="atLeast"/>
        <w:jc w:val="both"/>
        <w:rPr>
          <w:rFonts w:cs="Arial"/>
          <w:szCs w:val="20"/>
          <w:lang w:val="sl-SI"/>
        </w:rPr>
      </w:pPr>
    </w:p>
    <w:p w14:paraId="521EB291" w14:textId="77777777" w:rsidR="00FC2ACE" w:rsidRPr="00347AC5" w:rsidRDefault="00FC2ACE" w:rsidP="00FC2ACE">
      <w:pPr>
        <w:pStyle w:val="Odstavekseznama"/>
        <w:numPr>
          <w:ilvl w:val="0"/>
          <w:numId w:val="7"/>
        </w:numPr>
        <w:jc w:val="both"/>
        <w:rPr>
          <w:sz w:val="20"/>
          <w:szCs w:val="20"/>
        </w:rPr>
      </w:pPr>
      <w:bookmarkStart w:id="4" w:name="_Hlk163207337"/>
      <w:r w:rsidRPr="00347AC5">
        <w:rPr>
          <w:sz w:val="20"/>
          <w:szCs w:val="20"/>
        </w:rPr>
        <w:t>Zakon o javnih financah – ZJF (U. l. RS, št. 11/11 – uradno prečiščeno besedilo, 14/13 –</w:t>
      </w:r>
      <w:proofErr w:type="spellStart"/>
      <w:r w:rsidRPr="00347AC5">
        <w:rPr>
          <w:sz w:val="20"/>
          <w:szCs w:val="20"/>
        </w:rPr>
        <w:t>popr</w:t>
      </w:r>
      <w:proofErr w:type="spellEnd"/>
      <w:r w:rsidRPr="00347AC5">
        <w:rPr>
          <w:sz w:val="20"/>
          <w:szCs w:val="20"/>
        </w:rPr>
        <w:t xml:space="preserve">., 101/13, 55/15 – </w:t>
      </w:r>
      <w:proofErr w:type="spellStart"/>
      <w:r w:rsidRPr="00347AC5">
        <w:rPr>
          <w:sz w:val="20"/>
          <w:szCs w:val="20"/>
        </w:rPr>
        <w:t>ZFisP</w:t>
      </w:r>
      <w:proofErr w:type="spellEnd"/>
      <w:r w:rsidRPr="00347AC5">
        <w:rPr>
          <w:sz w:val="20"/>
          <w:szCs w:val="20"/>
        </w:rPr>
        <w:t xml:space="preserve">, 96/15 – ZIPRS1617, 13/18, 195/20 – </w:t>
      </w:r>
      <w:proofErr w:type="spellStart"/>
      <w:r w:rsidRPr="00347AC5">
        <w:rPr>
          <w:sz w:val="20"/>
          <w:szCs w:val="20"/>
        </w:rPr>
        <w:t>odl</w:t>
      </w:r>
      <w:proofErr w:type="spellEnd"/>
      <w:r w:rsidRPr="00347AC5">
        <w:rPr>
          <w:sz w:val="20"/>
          <w:szCs w:val="20"/>
        </w:rPr>
        <w:t>. US in 18/23 –ZDU-10),</w:t>
      </w:r>
    </w:p>
    <w:p w14:paraId="7EB5451B" w14:textId="77777777" w:rsidR="00FC2ACE" w:rsidRPr="00347AC5" w:rsidRDefault="00FC2ACE" w:rsidP="00FC2ACE">
      <w:pPr>
        <w:pStyle w:val="Odstavekseznama"/>
        <w:numPr>
          <w:ilvl w:val="0"/>
          <w:numId w:val="7"/>
        </w:numPr>
        <w:jc w:val="both"/>
        <w:rPr>
          <w:sz w:val="20"/>
          <w:szCs w:val="20"/>
        </w:rPr>
      </w:pPr>
      <w:r w:rsidRPr="00347AC5">
        <w:rPr>
          <w:sz w:val="20"/>
          <w:szCs w:val="20"/>
        </w:rPr>
        <w:t>Zakon o izvrševanju proračunov Republike Slovenije za leti 2022 in 2023 – ZIPRS2223 (U. l. RS, št. 187/21, 206/21 – ZDUPŠOP, 129/22, 140/22 – ZSDH-1A in 150/22 –ZIPRS2324),</w:t>
      </w:r>
    </w:p>
    <w:p w14:paraId="0B29143F" w14:textId="77777777" w:rsidR="00FC2ACE" w:rsidRPr="00347AC5" w:rsidRDefault="00FC2ACE" w:rsidP="00FC2ACE">
      <w:pPr>
        <w:pStyle w:val="Odstavekseznama"/>
        <w:numPr>
          <w:ilvl w:val="0"/>
          <w:numId w:val="7"/>
        </w:numPr>
        <w:jc w:val="both"/>
        <w:rPr>
          <w:sz w:val="20"/>
          <w:szCs w:val="20"/>
        </w:rPr>
      </w:pPr>
      <w:r w:rsidRPr="00347AC5">
        <w:rPr>
          <w:sz w:val="20"/>
          <w:szCs w:val="20"/>
        </w:rPr>
        <w:t>Pravilnik o postopkih za izvrševanje proračuna Republike Slovenije (Uradni list RS, št. 50/07, 61/08, 99/09 – ZIPRS1011, 3/13, 81/16, 11/22, 96/22, 105/22 – ZZNŠPP, 149/22 in 106/23),</w:t>
      </w:r>
    </w:p>
    <w:p w14:paraId="41FA7D0B" w14:textId="77777777" w:rsidR="00FC2ACE" w:rsidRPr="00347AC5" w:rsidRDefault="00FC2ACE" w:rsidP="00FC2ACE">
      <w:pPr>
        <w:pStyle w:val="Odstavekseznama"/>
        <w:numPr>
          <w:ilvl w:val="0"/>
          <w:numId w:val="7"/>
        </w:numPr>
        <w:jc w:val="both"/>
        <w:rPr>
          <w:sz w:val="20"/>
          <w:szCs w:val="20"/>
        </w:rPr>
      </w:pPr>
      <w:r w:rsidRPr="00347AC5">
        <w:rPr>
          <w:sz w:val="20"/>
          <w:szCs w:val="20"/>
        </w:rPr>
        <w:t xml:space="preserve">Zakon o državni upravi (Uradni list RS, št. 113/05 – uradno prečiščeno besedilo, 89/07 – </w:t>
      </w:r>
      <w:proofErr w:type="spellStart"/>
      <w:r w:rsidRPr="00347AC5">
        <w:rPr>
          <w:sz w:val="20"/>
          <w:szCs w:val="20"/>
        </w:rPr>
        <w:t>odl</w:t>
      </w:r>
      <w:proofErr w:type="spellEnd"/>
      <w:r w:rsidRPr="00347AC5">
        <w:rPr>
          <w:sz w:val="20"/>
          <w:szCs w:val="20"/>
        </w:rPr>
        <w:t>. US, 126/07 – ZUP-E, 48/09, 8/10 – ZUP-G, 8/12 – ZVRS-F, 21/12, 47/13, 12/14, 90/14, 51/16, 36/21, 82/21, 189/21, 153/22 in 18/23),</w:t>
      </w:r>
    </w:p>
    <w:p w14:paraId="30876562" w14:textId="77777777" w:rsidR="00FC2ACE" w:rsidRPr="00347AC5" w:rsidRDefault="00FC2ACE" w:rsidP="00FC2ACE">
      <w:pPr>
        <w:pStyle w:val="Odstavekseznama"/>
        <w:numPr>
          <w:ilvl w:val="0"/>
          <w:numId w:val="7"/>
        </w:numPr>
        <w:jc w:val="both"/>
        <w:rPr>
          <w:sz w:val="20"/>
          <w:szCs w:val="20"/>
        </w:rPr>
      </w:pPr>
      <w:r w:rsidRPr="00347AC5">
        <w:rPr>
          <w:sz w:val="20"/>
          <w:szCs w:val="20"/>
        </w:rPr>
        <w:t>Uredba o izvajanju Uredbe (EU) o Mehanizmu za okrevanje in odpornost (Uradni list RS, št. 167/21),</w:t>
      </w:r>
    </w:p>
    <w:p w14:paraId="55491F77" w14:textId="77777777" w:rsidR="00FC2ACE" w:rsidRPr="00347AC5" w:rsidRDefault="00FC2ACE" w:rsidP="00FC2ACE">
      <w:pPr>
        <w:pStyle w:val="Odstavekseznama"/>
        <w:numPr>
          <w:ilvl w:val="0"/>
          <w:numId w:val="7"/>
        </w:numPr>
        <w:jc w:val="both"/>
        <w:rPr>
          <w:sz w:val="20"/>
          <w:szCs w:val="20"/>
        </w:rPr>
      </w:pPr>
      <w:r w:rsidRPr="00347AC5">
        <w:rPr>
          <w:sz w:val="20"/>
          <w:szCs w:val="20"/>
        </w:rPr>
        <w:t>Uredba o enotni metodologiji za pripravo in obravnavo investicijske dokumentacije na področju javnih financ (Uradni list RS, št. 60/06, 54/10 in 27/16),</w:t>
      </w:r>
    </w:p>
    <w:p w14:paraId="71490147" w14:textId="77777777" w:rsidR="00FC2ACE" w:rsidRPr="00347AC5" w:rsidRDefault="00FC2ACE" w:rsidP="00FC2ACE">
      <w:pPr>
        <w:pStyle w:val="Odstavekseznama"/>
        <w:numPr>
          <w:ilvl w:val="0"/>
          <w:numId w:val="7"/>
        </w:numPr>
        <w:jc w:val="both"/>
        <w:rPr>
          <w:sz w:val="20"/>
          <w:szCs w:val="20"/>
        </w:rPr>
      </w:pPr>
      <w:r w:rsidRPr="00347AC5">
        <w:rPr>
          <w:sz w:val="20"/>
          <w:szCs w:val="20"/>
        </w:rPr>
        <w:t>Načrt za okrevanje in odpornost Republike Slovenije, potrjen na Vladi RS dne 28. 4. 2021 in potrjen z izvedbenim sklepom Sveta EU o odobritvi ocene načrta za okrevanje in odpornost za Slovenijo z dne 20. 7. 2021,</w:t>
      </w:r>
    </w:p>
    <w:p w14:paraId="3540A506" w14:textId="1D369762" w:rsidR="00FC2ACE" w:rsidRPr="00347AC5" w:rsidRDefault="001C0D3B" w:rsidP="001C0D3B">
      <w:pPr>
        <w:pStyle w:val="Odstavekseznama"/>
        <w:numPr>
          <w:ilvl w:val="0"/>
          <w:numId w:val="7"/>
        </w:numPr>
        <w:jc w:val="both"/>
        <w:rPr>
          <w:sz w:val="20"/>
          <w:szCs w:val="20"/>
        </w:rPr>
      </w:pPr>
      <w:r w:rsidRPr="00347AC5">
        <w:rPr>
          <w:sz w:val="20"/>
          <w:szCs w:val="20"/>
        </w:rPr>
        <w:t>Sklep o ustanovitvi Javne agencije Republike Slovenije za spodbujanje podjetništva, internacionalizacije, tujih investicij in tehnologije (Uradni list RS, št. 93/15, 36/19 in 58/23),</w:t>
      </w:r>
    </w:p>
    <w:p w14:paraId="6CD28280" w14:textId="5CD9AA87" w:rsidR="001C0D3B" w:rsidRPr="00347AC5" w:rsidRDefault="001C0D3B" w:rsidP="001C0D3B">
      <w:pPr>
        <w:pStyle w:val="Odstavekseznama"/>
        <w:numPr>
          <w:ilvl w:val="0"/>
          <w:numId w:val="7"/>
        </w:numPr>
        <w:jc w:val="both"/>
        <w:rPr>
          <w:sz w:val="20"/>
          <w:szCs w:val="20"/>
        </w:rPr>
      </w:pPr>
      <w:r w:rsidRPr="00347AC5">
        <w:rPr>
          <w:sz w:val="20"/>
          <w:szCs w:val="20"/>
        </w:rPr>
        <w:t>Zakon o spodbujanju investicij -</w:t>
      </w:r>
      <w:proofErr w:type="spellStart"/>
      <w:r w:rsidRPr="00347AC5">
        <w:rPr>
          <w:sz w:val="20"/>
          <w:szCs w:val="20"/>
        </w:rPr>
        <w:t>ZSInv</w:t>
      </w:r>
      <w:proofErr w:type="spellEnd"/>
      <w:r w:rsidRPr="00347AC5">
        <w:rPr>
          <w:sz w:val="20"/>
          <w:szCs w:val="20"/>
        </w:rPr>
        <w:t xml:space="preserve"> (Uradni list RS, št. 13/18, 204/21, 29/22, 65/23 in 31/24)</w:t>
      </w:r>
      <w:r w:rsidR="006E7EAB" w:rsidRPr="00347AC5">
        <w:rPr>
          <w:sz w:val="20"/>
          <w:szCs w:val="20"/>
        </w:rPr>
        <w:t>,</w:t>
      </w:r>
    </w:p>
    <w:p w14:paraId="506DB86F" w14:textId="4C59CA4D" w:rsidR="006E7EAB" w:rsidRPr="00347AC5" w:rsidRDefault="006E7EAB" w:rsidP="001C0D3B">
      <w:pPr>
        <w:pStyle w:val="Odstavekseznama"/>
        <w:numPr>
          <w:ilvl w:val="0"/>
          <w:numId w:val="7"/>
        </w:numPr>
        <w:jc w:val="both"/>
        <w:rPr>
          <w:sz w:val="20"/>
          <w:szCs w:val="20"/>
        </w:rPr>
      </w:pPr>
      <w:r w:rsidRPr="00347AC5">
        <w:rPr>
          <w:sz w:val="20"/>
          <w:szCs w:val="20"/>
        </w:rPr>
        <w:t>Uredba o načinu ugotavljanja pogojev in meril za dodeljevanje investicijskih spodbud ter pogojev za strateško investicijo (Uradni list RS, št. 47/18, 191/21, 36/21</w:t>
      </w:r>
      <w:r w:rsidR="00050327">
        <w:rPr>
          <w:sz w:val="20"/>
          <w:szCs w:val="20"/>
        </w:rPr>
        <w:t xml:space="preserve">  in 26/22</w:t>
      </w:r>
      <w:r w:rsidRPr="00347AC5">
        <w:rPr>
          <w:sz w:val="20"/>
          <w:szCs w:val="20"/>
        </w:rPr>
        <w:t>).</w:t>
      </w:r>
    </w:p>
    <w:bookmarkEnd w:id="4"/>
    <w:p w14:paraId="65027981" w14:textId="2C946AA6" w:rsidR="00803E30" w:rsidRDefault="00803E30" w:rsidP="00BA3C10">
      <w:pPr>
        <w:pStyle w:val="Naslovdostopnost"/>
      </w:pPr>
      <w:r w:rsidRPr="00FF358E">
        <w:t>IV. Opravljene preveritve</w:t>
      </w:r>
      <w:r w:rsidR="00BA3C10">
        <w:t xml:space="preserve"> in ugotovitve inšpekcijskega nadzora </w:t>
      </w:r>
    </w:p>
    <w:p w14:paraId="0B4B90B9" w14:textId="77777777" w:rsidR="006E7EAB" w:rsidRPr="00FF358E" w:rsidRDefault="006E7EAB" w:rsidP="00BA3C10">
      <w:pPr>
        <w:pStyle w:val="Naslovdostopnost"/>
      </w:pPr>
    </w:p>
    <w:p w14:paraId="5B442839" w14:textId="7170021F" w:rsidR="000360BB" w:rsidRDefault="000360BB" w:rsidP="000360BB">
      <w:pPr>
        <w:jc w:val="both"/>
        <w:rPr>
          <w:rFonts w:cs="Arial"/>
          <w:b/>
          <w:bCs/>
          <w:szCs w:val="20"/>
        </w:rPr>
      </w:pPr>
      <w:r>
        <w:rPr>
          <w:rFonts w:cs="Arial"/>
          <w:b/>
          <w:bCs/>
          <w:szCs w:val="20"/>
        </w:rPr>
        <w:t>IV.</w:t>
      </w:r>
      <w:r w:rsidR="00347AC5">
        <w:rPr>
          <w:rFonts w:cs="Arial"/>
          <w:b/>
          <w:bCs/>
          <w:szCs w:val="20"/>
        </w:rPr>
        <w:t xml:space="preserve"> </w:t>
      </w:r>
      <w:r>
        <w:rPr>
          <w:rFonts w:cs="Arial"/>
          <w:b/>
          <w:bCs/>
          <w:szCs w:val="20"/>
        </w:rPr>
        <w:t xml:space="preserve">1. Javni </w:t>
      </w:r>
      <w:bookmarkStart w:id="5" w:name="_Hlk163121297"/>
      <w:r>
        <w:rPr>
          <w:rFonts w:cs="Arial"/>
          <w:b/>
          <w:bCs/>
          <w:szCs w:val="20"/>
        </w:rPr>
        <w:t xml:space="preserve">razpis za spodbujanje velikih investicij za večjo produktivnost in konkurenčnost v Republiki Sloveniji (JR INVEST2022-NOO), </w:t>
      </w:r>
    </w:p>
    <w:bookmarkEnd w:id="5"/>
    <w:p w14:paraId="4E376E50" w14:textId="77777777" w:rsidR="00E11AEE" w:rsidRDefault="00E11AEE" w:rsidP="000360BB">
      <w:pPr>
        <w:jc w:val="both"/>
        <w:rPr>
          <w:rFonts w:cs="Arial"/>
          <w:szCs w:val="20"/>
        </w:rPr>
      </w:pPr>
    </w:p>
    <w:p w14:paraId="5B4C58A2" w14:textId="12D9B614" w:rsidR="000360BB" w:rsidRPr="001C0D3B" w:rsidRDefault="00E11AEE" w:rsidP="000360BB">
      <w:pPr>
        <w:jc w:val="both"/>
        <w:rPr>
          <w:rFonts w:cs="Arial"/>
          <w:szCs w:val="20"/>
        </w:rPr>
      </w:pPr>
      <w:r>
        <w:rPr>
          <w:rFonts w:cs="Arial"/>
          <w:szCs w:val="20"/>
        </w:rPr>
        <w:t>Javni razpis je bil objavljen v Uradnem listu RS, št. 38/2022 z</w:t>
      </w:r>
      <w:r w:rsidR="00641256">
        <w:rPr>
          <w:rFonts w:cs="Arial"/>
          <w:szCs w:val="20"/>
        </w:rPr>
        <w:t xml:space="preserve"> dne</w:t>
      </w:r>
      <w:r>
        <w:rPr>
          <w:rFonts w:cs="Arial"/>
          <w:szCs w:val="20"/>
        </w:rPr>
        <w:t xml:space="preserve"> 18. 3. 2022. </w:t>
      </w:r>
      <w:r w:rsidR="009C3BF5">
        <w:rPr>
          <w:rFonts w:cs="Arial"/>
          <w:szCs w:val="20"/>
        </w:rPr>
        <w:t xml:space="preserve"> </w:t>
      </w:r>
      <w:r w:rsidR="000360BB" w:rsidRPr="001C0D3B">
        <w:rPr>
          <w:rFonts w:cs="Arial"/>
          <w:szCs w:val="20"/>
        </w:rPr>
        <w:t xml:space="preserve">Namen javnega razpisa je spodbuditi gospodarske družbe k trajnostno naravnanim investicijam z vlaganji v  naprednejšo tehnologijo in avtomatizacijo poslovnih procesov, ki bodo prispevale k </w:t>
      </w:r>
      <w:proofErr w:type="spellStart"/>
      <w:r w:rsidR="000360BB" w:rsidRPr="001C0D3B">
        <w:rPr>
          <w:rFonts w:cs="Arial"/>
          <w:szCs w:val="20"/>
        </w:rPr>
        <w:t>dekarbonizaciji</w:t>
      </w:r>
      <w:proofErr w:type="spellEnd"/>
      <w:r w:rsidR="000360BB" w:rsidRPr="001C0D3B">
        <w:rPr>
          <w:rFonts w:cs="Arial"/>
          <w:szCs w:val="20"/>
        </w:rPr>
        <w:t xml:space="preserve"> ter zelenemu in digitalnemu prehodu ter dolgoročno omogočile večjo produktivnost gospodarske družbe, boljše okrevanje, odpornost, rast in konkurenčnost gospodarstva.  </w:t>
      </w:r>
    </w:p>
    <w:p w14:paraId="1AF131CB" w14:textId="77777777" w:rsidR="000360BB" w:rsidRPr="001C0D3B" w:rsidRDefault="000360BB" w:rsidP="000360BB">
      <w:pPr>
        <w:jc w:val="both"/>
        <w:rPr>
          <w:rFonts w:cs="Arial"/>
          <w:szCs w:val="20"/>
        </w:rPr>
      </w:pPr>
    </w:p>
    <w:p w14:paraId="321004A6" w14:textId="77777777" w:rsidR="000360BB" w:rsidRPr="001C0D3B" w:rsidRDefault="000360BB" w:rsidP="000360BB">
      <w:pPr>
        <w:jc w:val="both"/>
        <w:rPr>
          <w:rFonts w:cs="Arial"/>
          <w:szCs w:val="20"/>
        </w:rPr>
      </w:pPr>
      <w:r w:rsidRPr="001C0D3B">
        <w:rPr>
          <w:rFonts w:cs="Arial"/>
          <w:szCs w:val="20"/>
        </w:rPr>
        <w:t>Cilj javnega razpisa je:</w:t>
      </w:r>
    </w:p>
    <w:p w14:paraId="2B8F2E38" w14:textId="77777777" w:rsidR="000360BB" w:rsidRPr="001C0D3B" w:rsidRDefault="000360BB" w:rsidP="000360BB">
      <w:pPr>
        <w:pStyle w:val="Odstavekseznama"/>
        <w:numPr>
          <w:ilvl w:val="0"/>
          <w:numId w:val="4"/>
        </w:numPr>
        <w:jc w:val="both"/>
        <w:rPr>
          <w:sz w:val="20"/>
          <w:szCs w:val="20"/>
        </w:rPr>
      </w:pPr>
      <w:r w:rsidRPr="001C0D3B">
        <w:rPr>
          <w:sz w:val="20"/>
          <w:szCs w:val="20"/>
        </w:rPr>
        <w:t xml:space="preserve">dvig produktivnosti in dolgoročne konkurenčnosti gospodarskih družb ob istočasnem zagotavljanju trajnosti oziroma </w:t>
      </w:r>
      <w:proofErr w:type="spellStart"/>
      <w:r w:rsidRPr="001C0D3B">
        <w:rPr>
          <w:sz w:val="20"/>
          <w:szCs w:val="20"/>
        </w:rPr>
        <w:t>dekarbonizacije</w:t>
      </w:r>
      <w:proofErr w:type="spellEnd"/>
      <w:r w:rsidRPr="001C0D3B">
        <w:rPr>
          <w:sz w:val="20"/>
          <w:szCs w:val="20"/>
        </w:rPr>
        <w:t xml:space="preserve"> oziroma razogljičenja in digitalizacije poslovanja,</w:t>
      </w:r>
    </w:p>
    <w:p w14:paraId="2EECF2FC" w14:textId="77777777" w:rsidR="000360BB" w:rsidRPr="001C0D3B" w:rsidRDefault="000360BB" w:rsidP="000360BB">
      <w:pPr>
        <w:pStyle w:val="Odstavekseznama"/>
        <w:numPr>
          <w:ilvl w:val="0"/>
          <w:numId w:val="4"/>
        </w:numPr>
        <w:jc w:val="both"/>
        <w:rPr>
          <w:sz w:val="20"/>
          <w:szCs w:val="20"/>
        </w:rPr>
      </w:pPr>
      <w:r w:rsidRPr="001C0D3B">
        <w:rPr>
          <w:sz w:val="20"/>
          <w:szCs w:val="20"/>
        </w:rPr>
        <w:t xml:space="preserve">višja dodana vrednost produktov in storitev v slovenskem izvozu ter višje </w:t>
      </w:r>
      <w:proofErr w:type="spellStart"/>
      <w:r w:rsidRPr="001C0D3B">
        <w:rPr>
          <w:sz w:val="20"/>
          <w:szCs w:val="20"/>
        </w:rPr>
        <w:t>pozicioniranje</w:t>
      </w:r>
      <w:proofErr w:type="spellEnd"/>
      <w:r w:rsidRPr="001C0D3B">
        <w:rPr>
          <w:sz w:val="20"/>
          <w:szCs w:val="20"/>
        </w:rPr>
        <w:t xml:space="preserve"> slovenskih gospodarskih družb v globalnih verigah vrednosti,</w:t>
      </w:r>
    </w:p>
    <w:p w14:paraId="533282D0" w14:textId="77777777" w:rsidR="000360BB" w:rsidRPr="001C0D3B" w:rsidRDefault="000360BB" w:rsidP="000360BB">
      <w:pPr>
        <w:pStyle w:val="Odstavekseznama"/>
        <w:numPr>
          <w:ilvl w:val="0"/>
          <w:numId w:val="4"/>
        </w:numPr>
        <w:jc w:val="both"/>
        <w:rPr>
          <w:sz w:val="20"/>
          <w:szCs w:val="20"/>
        </w:rPr>
      </w:pPr>
      <w:r w:rsidRPr="001C0D3B">
        <w:rPr>
          <w:sz w:val="20"/>
          <w:szCs w:val="20"/>
        </w:rPr>
        <w:t>ohranjanje delovnih mest z višjo dodano vrednostjo,</w:t>
      </w:r>
    </w:p>
    <w:p w14:paraId="53D15A86" w14:textId="77777777" w:rsidR="000360BB" w:rsidRPr="001C0D3B" w:rsidRDefault="000360BB" w:rsidP="000360BB">
      <w:pPr>
        <w:pStyle w:val="Odstavekseznama"/>
        <w:numPr>
          <w:ilvl w:val="0"/>
          <w:numId w:val="4"/>
        </w:numPr>
        <w:jc w:val="both"/>
        <w:rPr>
          <w:sz w:val="20"/>
          <w:szCs w:val="20"/>
        </w:rPr>
      </w:pPr>
      <w:r w:rsidRPr="001C0D3B">
        <w:rPr>
          <w:sz w:val="20"/>
          <w:szCs w:val="20"/>
        </w:rPr>
        <w:t>krepitev globalnih in lokalnih verig vrednosti ter višja konkurenčnost členov v dobavnih verigah,</w:t>
      </w:r>
    </w:p>
    <w:p w14:paraId="218AB547" w14:textId="77777777" w:rsidR="000360BB" w:rsidRPr="001C0D3B" w:rsidRDefault="000360BB" w:rsidP="000360BB">
      <w:pPr>
        <w:pStyle w:val="Odstavekseznama"/>
        <w:numPr>
          <w:ilvl w:val="0"/>
          <w:numId w:val="4"/>
        </w:numPr>
        <w:jc w:val="both"/>
        <w:rPr>
          <w:sz w:val="20"/>
          <w:szCs w:val="20"/>
        </w:rPr>
      </w:pPr>
      <w:r w:rsidRPr="001C0D3B">
        <w:rPr>
          <w:sz w:val="20"/>
          <w:szCs w:val="20"/>
        </w:rPr>
        <w:t>enakomernejša regijska porazdelitev investicij.</w:t>
      </w:r>
    </w:p>
    <w:p w14:paraId="61591C2A" w14:textId="77777777" w:rsidR="000360BB" w:rsidRPr="001C0D3B" w:rsidRDefault="000360BB" w:rsidP="000360BB">
      <w:pPr>
        <w:jc w:val="both"/>
        <w:rPr>
          <w:rFonts w:cs="Arial"/>
          <w:szCs w:val="20"/>
        </w:rPr>
      </w:pPr>
    </w:p>
    <w:p w14:paraId="329A5A04" w14:textId="77777777" w:rsidR="000360BB" w:rsidRPr="001C0D3B" w:rsidRDefault="000360BB" w:rsidP="000360BB">
      <w:pPr>
        <w:jc w:val="both"/>
        <w:rPr>
          <w:rFonts w:cs="Times New Roman"/>
          <w:szCs w:val="20"/>
        </w:rPr>
      </w:pPr>
      <w:r w:rsidRPr="001C0D3B">
        <w:rPr>
          <w:szCs w:val="20"/>
        </w:rPr>
        <w:t xml:space="preserve">Predmet javnega razpisa je sofinanciranje investicij v osnovna opredmetena in neopredmetena sredstva, ki bodo prispevale k doseganju višje dodane vrednosti na zaposlenega, </w:t>
      </w:r>
      <w:proofErr w:type="spellStart"/>
      <w:r w:rsidRPr="001C0D3B">
        <w:rPr>
          <w:szCs w:val="20"/>
        </w:rPr>
        <w:t>okoljsko</w:t>
      </w:r>
      <w:proofErr w:type="spellEnd"/>
      <w:r w:rsidRPr="001C0D3B">
        <w:rPr>
          <w:szCs w:val="20"/>
        </w:rPr>
        <w:t xml:space="preserve"> odgovornem ravnanju, večji energetski ter snovni učinkovitosti in k ohranjanju delovnih mest.</w:t>
      </w:r>
    </w:p>
    <w:p w14:paraId="7C456A23" w14:textId="77777777" w:rsidR="001C0D3B" w:rsidRPr="001C0D3B" w:rsidRDefault="001C0D3B" w:rsidP="000360BB">
      <w:pPr>
        <w:jc w:val="both"/>
        <w:rPr>
          <w:rFonts w:cs="Arial"/>
          <w:szCs w:val="20"/>
        </w:rPr>
      </w:pPr>
    </w:p>
    <w:p w14:paraId="6DF5C116" w14:textId="77777777" w:rsidR="000360BB" w:rsidRPr="001C0D3B" w:rsidRDefault="000360BB" w:rsidP="000360BB">
      <w:pPr>
        <w:jc w:val="both"/>
        <w:rPr>
          <w:rFonts w:cs="Times New Roman"/>
          <w:szCs w:val="20"/>
        </w:rPr>
      </w:pPr>
      <w:r w:rsidRPr="001C0D3B">
        <w:rPr>
          <w:szCs w:val="20"/>
        </w:rPr>
        <w:t xml:space="preserve">Sofinanciranje investicije je odvisno od velikosti gospodarske družbe in lokacije, na kateri bo investicija izvedena ter sheme državne pomoči, ki se uporabi za investicijo skladno z določili javnega razpisa. Prejemnik sredstev mora zagotoviti najmanj 25% upravičenih stroškov investicije. </w:t>
      </w:r>
    </w:p>
    <w:p w14:paraId="07FD4F7F" w14:textId="77777777" w:rsidR="000360BB" w:rsidRPr="001C0D3B" w:rsidRDefault="000360BB" w:rsidP="000360BB">
      <w:pPr>
        <w:jc w:val="both"/>
        <w:rPr>
          <w:rFonts w:cs="Arial"/>
          <w:szCs w:val="20"/>
        </w:rPr>
      </w:pPr>
    </w:p>
    <w:p w14:paraId="1BDF8132" w14:textId="36CA0CC3" w:rsidR="000360BB" w:rsidRPr="001C0D3B" w:rsidRDefault="000360BB" w:rsidP="000360BB">
      <w:pPr>
        <w:jc w:val="both"/>
        <w:rPr>
          <w:rFonts w:cs="Times New Roman"/>
          <w:szCs w:val="20"/>
        </w:rPr>
      </w:pPr>
      <w:r w:rsidRPr="001C0D3B">
        <w:rPr>
          <w:rFonts w:cs="Arial"/>
          <w:szCs w:val="20"/>
        </w:rPr>
        <w:t xml:space="preserve">V razpisu je posebej opozorjeno, da </w:t>
      </w:r>
      <w:r w:rsidRPr="001C0D3B">
        <w:rPr>
          <w:szCs w:val="20"/>
        </w:rPr>
        <w:t>bodo navedbe prijavitelja v vlogi glede zmanjšanja porabe energije in porabe materialov/surovin ter ostale zahteve kot izhajajo iz pogojev javnega razpisa in tudi navedbe</w:t>
      </w:r>
      <w:r w:rsidR="001C0D3B">
        <w:rPr>
          <w:szCs w:val="20"/>
        </w:rPr>
        <w:t xml:space="preserve">, </w:t>
      </w:r>
      <w:r w:rsidRPr="001C0D3B">
        <w:rPr>
          <w:szCs w:val="20"/>
        </w:rPr>
        <w:t>okoliščine</w:t>
      </w:r>
      <w:r w:rsidR="001C0D3B">
        <w:rPr>
          <w:szCs w:val="20"/>
        </w:rPr>
        <w:t xml:space="preserve">, </w:t>
      </w:r>
      <w:r w:rsidRPr="001C0D3B">
        <w:rPr>
          <w:szCs w:val="20"/>
        </w:rPr>
        <w:t>napovedi, zaradi katerih je prijavitelj prejel točke po merilih za ocenjevanje, kot so opredeljena v poglavju 7. javnega razpisa, postale del pogodbenih obveznosti. Če končni prejemnik pogodbenih obveznosti ne bo izpolnil, bo to razlog za prekinitev pogodbe o dodelitvi subvencije in vračilo vseh izplačanih sredstev, skupaj z zakonskimi zamudnimi obrestmi od dneva izplačila do plačila zahtevka.</w:t>
      </w:r>
    </w:p>
    <w:p w14:paraId="2949BEF4" w14:textId="77777777" w:rsidR="000360BB" w:rsidRPr="001C0D3B" w:rsidRDefault="000360BB" w:rsidP="000360BB">
      <w:pPr>
        <w:jc w:val="both"/>
        <w:rPr>
          <w:rFonts w:cs="Arial"/>
          <w:szCs w:val="20"/>
        </w:rPr>
      </w:pPr>
    </w:p>
    <w:p w14:paraId="0D2F6B63" w14:textId="312BAEEC" w:rsidR="000360BB" w:rsidRPr="001C0D3B" w:rsidRDefault="000360BB" w:rsidP="000360BB">
      <w:pPr>
        <w:jc w:val="both"/>
        <w:rPr>
          <w:rFonts w:cs="Arial"/>
          <w:szCs w:val="20"/>
        </w:rPr>
      </w:pPr>
      <w:r w:rsidRPr="001C0D3B">
        <w:rPr>
          <w:rFonts w:cs="Arial"/>
          <w:szCs w:val="20"/>
        </w:rPr>
        <w:t>Javna agencija je na prvi rok za oddajo vlog prejela 97 vlog v skupni vrednosti 147,6 milijona evrov pričakovanih subvencij, zato je povečala višino razpoložljivih sredstev iz 88,5 milijona evrov na 95.472.627,02 evrov, s čimer</w:t>
      </w:r>
      <w:r w:rsidR="00641256">
        <w:rPr>
          <w:rFonts w:cs="Arial"/>
          <w:szCs w:val="20"/>
        </w:rPr>
        <w:t xml:space="preserve"> se </w:t>
      </w:r>
      <w:r w:rsidRPr="001C0D3B">
        <w:rPr>
          <w:rFonts w:cs="Arial"/>
          <w:szCs w:val="20"/>
        </w:rPr>
        <w:t xml:space="preserve"> je lahko povečal</w:t>
      </w:r>
      <w:r w:rsidR="00641256">
        <w:rPr>
          <w:rFonts w:cs="Arial"/>
          <w:szCs w:val="20"/>
        </w:rPr>
        <w:t>o</w:t>
      </w:r>
      <w:r w:rsidRPr="001C0D3B">
        <w:rPr>
          <w:rFonts w:cs="Arial"/>
          <w:szCs w:val="20"/>
        </w:rPr>
        <w:t xml:space="preserve"> sofinanciranje večjemu številu investicijskih projektov, in sicer iz predvidenih 59 na 63.</w:t>
      </w:r>
    </w:p>
    <w:p w14:paraId="6F377926" w14:textId="77777777" w:rsidR="000360BB" w:rsidRPr="001C0D3B" w:rsidRDefault="000360BB" w:rsidP="000360BB">
      <w:pPr>
        <w:jc w:val="both"/>
        <w:rPr>
          <w:rFonts w:cs="Arial"/>
          <w:szCs w:val="20"/>
        </w:rPr>
      </w:pPr>
    </w:p>
    <w:p w14:paraId="3E2F8BE2" w14:textId="10C335A8" w:rsidR="000360BB" w:rsidRPr="001C0D3B" w:rsidRDefault="000360BB" w:rsidP="000360BB">
      <w:pPr>
        <w:jc w:val="both"/>
        <w:rPr>
          <w:rFonts w:cs="Times New Roman"/>
          <w:szCs w:val="20"/>
        </w:rPr>
      </w:pPr>
      <w:r w:rsidRPr="001C0D3B">
        <w:rPr>
          <w:szCs w:val="20"/>
        </w:rPr>
        <w:t xml:space="preserve">Finančna sredstva za izvedbo javnega razpisa je zagotovila Evropska unija iz naslova sredstev mehanizma za okrevanje in odpornost oziroma se pravice porabe zagotavljajo iz podračuna, s proračunske postavke 221475 – C3K9IC Spodbujanje investicij po </w:t>
      </w:r>
      <w:proofErr w:type="spellStart"/>
      <w:r w:rsidRPr="001C0D3B">
        <w:rPr>
          <w:szCs w:val="20"/>
        </w:rPr>
        <w:t>ZSInv</w:t>
      </w:r>
      <w:proofErr w:type="spellEnd"/>
      <w:r w:rsidRPr="001C0D3B">
        <w:rPr>
          <w:szCs w:val="20"/>
        </w:rPr>
        <w:t xml:space="preserve"> za pametno, trajnostno in vključujočo rast NOO – MGRT.</w:t>
      </w:r>
    </w:p>
    <w:p w14:paraId="4116384A" w14:textId="77777777" w:rsidR="000360BB" w:rsidRPr="001C0D3B" w:rsidRDefault="000360BB" w:rsidP="000360BB">
      <w:pPr>
        <w:jc w:val="both"/>
        <w:rPr>
          <w:rFonts w:cs="Arial"/>
          <w:szCs w:val="20"/>
        </w:rPr>
      </w:pPr>
    </w:p>
    <w:p w14:paraId="0C7A4AE6" w14:textId="73E25944" w:rsidR="000360BB" w:rsidRPr="001C0D3B" w:rsidRDefault="00BA3ABA" w:rsidP="000360BB">
      <w:pPr>
        <w:jc w:val="both"/>
        <w:rPr>
          <w:rFonts w:cs="Arial"/>
          <w:szCs w:val="20"/>
        </w:rPr>
      </w:pPr>
      <w:r>
        <w:rPr>
          <w:rFonts w:cs="Arial"/>
          <w:szCs w:val="20"/>
        </w:rPr>
        <w:t>V postopku inšpekcijskega nadzora je bilo ugotovljeno, da je k</w:t>
      </w:r>
      <w:r w:rsidR="000360BB" w:rsidRPr="001C0D3B">
        <w:rPr>
          <w:rFonts w:cs="Arial"/>
          <w:szCs w:val="20"/>
        </w:rPr>
        <w:t xml:space="preserve">omisija vloge, ki so izpolnjevale vse razpisne pogoje ocenila po merilih, določenih v javnem razpisu. Višina subvencije se je izračunala po formuli, navedeni v razpisu, ki zajema vrednost upravičenih stroškov, število točk v postopku ocenjevanja ter dovoljeno subvencijo v odstotku za posamezno gospodarsko družbo, glede na njeno velikost in območje izvedbe investicije (točka IV.6.3. v razpisni dokumentaciji). </w:t>
      </w:r>
    </w:p>
    <w:p w14:paraId="4A980F21" w14:textId="77777777" w:rsidR="000360BB" w:rsidRPr="001C0D3B" w:rsidRDefault="000360BB" w:rsidP="000360BB">
      <w:pPr>
        <w:jc w:val="both"/>
        <w:rPr>
          <w:rFonts w:cs="Arial"/>
          <w:szCs w:val="20"/>
        </w:rPr>
      </w:pPr>
    </w:p>
    <w:p w14:paraId="468939F5" w14:textId="77777777" w:rsidR="000360BB" w:rsidRPr="001C0D3B" w:rsidRDefault="000360BB" w:rsidP="000360BB">
      <w:pPr>
        <w:jc w:val="both"/>
        <w:rPr>
          <w:rFonts w:cs="Times New Roman"/>
          <w:szCs w:val="20"/>
        </w:rPr>
      </w:pPr>
      <w:r w:rsidRPr="001C0D3B">
        <w:rPr>
          <w:szCs w:val="20"/>
        </w:rPr>
        <w:t>Obdobje upravičenosti stroškov in izdatkov je 36 mesecev od začetka izvajanja investicije vendar se mora investicija začeti izvajati najkasneje v roku šestih mesecev po sklenitvi pogodbe o dodelitvi subvencije. Zadnji rok za zaključek investicije je najkasneje do 31. 3. 2026.</w:t>
      </w:r>
    </w:p>
    <w:p w14:paraId="19814519" w14:textId="77777777" w:rsidR="000360BB" w:rsidRPr="001C0D3B" w:rsidRDefault="000360BB" w:rsidP="000360BB">
      <w:pPr>
        <w:jc w:val="both"/>
        <w:rPr>
          <w:szCs w:val="20"/>
        </w:rPr>
      </w:pPr>
    </w:p>
    <w:p w14:paraId="0F448270" w14:textId="34F51AF7" w:rsidR="000360BB" w:rsidRDefault="000360BB" w:rsidP="000360BB">
      <w:pPr>
        <w:jc w:val="both"/>
        <w:rPr>
          <w:rFonts w:cs="Arial"/>
          <w:b/>
          <w:bCs/>
          <w:szCs w:val="20"/>
        </w:rPr>
      </w:pPr>
      <w:r>
        <w:rPr>
          <w:rFonts w:cs="Arial"/>
          <w:b/>
          <w:bCs/>
          <w:szCs w:val="20"/>
        </w:rPr>
        <w:t>IV.</w:t>
      </w:r>
      <w:r w:rsidR="00347AC5">
        <w:rPr>
          <w:rFonts w:cs="Arial"/>
          <w:b/>
          <w:bCs/>
          <w:szCs w:val="20"/>
        </w:rPr>
        <w:t xml:space="preserve"> </w:t>
      </w:r>
      <w:r>
        <w:rPr>
          <w:rFonts w:cs="Arial"/>
          <w:b/>
          <w:bCs/>
          <w:szCs w:val="20"/>
        </w:rPr>
        <w:t>1.</w:t>
      </w:r>
      <w:r w:rsidR="00347AC5">
        <w:rPr>
          <w:rFonts w:cs="Arial"/>
          <w:b/>
          <w:bCs/>
          <w:szCs w:val="20"/>
        </w:rPr>
        <w:t xml:space="preserve"> </w:t>
      </w:r>
      <w:r w:rsidR="00FC1709">
        <w:rPr>
          <w:rFonts w:cs="Arial"/>
          <w:b/>
          <w:bCs/>
          <w:szCs w:val="20"/>
        </w:rPr>
        <w:t>1</w:t>
      </w:r>
      <w:r>
        <w:rPr>
          <w:rFonts w:cs="Arial"/>
          <w:b/>
          <w:bCs/>
          <w:szCs w:val="20"/>
        </w:rPr>
        <w:t xml:space="preserve">. Pregledana dokumentacija in ugotovitve v inšpekcijskem nadzoru </w:t>
      </w:r>
    </w:p>
    <w:p w14:paraId="524CB88F" w14:textId="77777777" w:rsidR="000360BB" w:rsidRDefault="000360BB" w:rsidP="000360BB">
      <w:pPr>
        <w:jc w:val="both"/>
        <w:rPr>
          <w:rFonts w:cs="Arial"/>
          <w:b/>
          <w:bCs/>
          <w:szCs w:val="20"/>
        </w:rPr>
      </w:pPr>
    </w:p>
    <w:p w14:paraId="645136CA" w14:textId="42FF991D" w:rsidR="000360BB" w:rsidRDefault="000360BB" w:rsidP="000360BB">
      <w:pPr>
        <w:jc w:val="both"/>
        <w:rPr>
          <w:rFonts w:cs="Arial"/>
          <w:szCs w:val="20"/>
        </w:rPr>
      </w:pPr>
      <w:r>
        <w:rPr>
          <w:rFonts w:cs="Arial"/>
          <w:szCs w:val="20"/>
        </w:rPr>
        <w:t>Inšpektorja sta na podlagi naključnega izbora izbrala prejemnik</w:t>
      </w:r>
      <w:r w:rsidR="00641256">
        <w:rPr>
          <w:rFonts w:cs="Arial"/>
          <w:szCs w:val="20"/>
        </w:rPr>
        <w:t>e</w:t>
      </w:r>
      <w:r>
        <w:rPr>
          <w:rFonts w:cs="Arial"/>
          <w:szCs w:val="20"/>
        </w:rPr>
        <w:t xml:space="preserve"> sredstev iz javnega razpisa </w:t>
      </w:r>
      <w:r w:rsidR="00BA3ABA">
        <w:rPr>
          <w:rFonts w:cs="Arial"/>
          <w:szCs w:val="20"/>
        </w:rPr>
        <w:t xml:space="preserve">za katere </w:t>
      </w:r>
      <w:r>
        <w:rPr>
          <w:rFonts w:cs="Arial"/>
          <w:szCs w:val="20"/>
        </w:rPr>
        <w:t>sta od Javne agencije zahtevala predložitev naslednje dokumentacije:</w:t>
      </w:r>
    </w:p>
    <w:p w14:paraId="1AAFD25B" w14:textId="395B7670" w:rsidR="000360BB" w:rsidRPr="00E11AEE" w:rsidRDefault="000360BB" w:rsidP="000360BB">
      <w:pPr>
        <w:pStyle w:val="Odstavekseznama"/>
        <w:numPr>
          <w:ilvl w:val="0"/>
          <w:numId w:val="5"/>
        </w:numPr>
        <w:jc w:val="both"/>
        <w:rPr>
          <w:sz w:val="20"/>
          <w:szCs w:val="20"/>
        </w:rPr>
      </w:pPr>
      <w:r w:rsidRPr="00E11AEE">
        <w:rPr>
          <w:sz w:val="20"/>
          <w:szCs w:val="20"/>
        </w:rPr>
        <w:t>vlog</w:t>
      </w:r>
      <w:r w:rsidR="009C3BF5">
        <w:rPr>
          <w:sz w:val="20"/>
          <w:szCs w:val="20"/>
        </w:rPr>
        <w:t>e</w:t>
      </w:r>
      <w:r w:rsidRPr="00E11AEE">
        <w:rPr>
          <w:sz w:val="20"/>
          <w:szCs w:val="20"/>
        </w:rPr>
        <w:t>,</w:t>
      </w:r>
    </w:p>
    <w:p w14:paraId="6625A0E8" w14:textId="31E9563B" w:rsidR="000360BB" w:rsidRPr="00E11AEE" w:rsidRDefault="000360BB" w:rsidP="000360BB">
      <w:pPr>
        <w:pStyle w:val="Odstavekseznama"/>
        <w:numPr>
          <w:ilvl w:val="0"/>
          <w:numId w:val="5"/>
        </w:numPr>
        <w:jc w:val="both"/>
        <w:rPr>
          <w:sz w:val="20"/>
          <w:szCs w:val="20"/>
        </w:rPr>
      </w:pPr>
      <w:r w:rsidRPr="00E11AEE">
        <w:rPr>
          <w:sz w:val="20"/>
          <w:szCs w:val="20"/>
        </w:rPr>
        <w:t>ocenjevaln</w:t>
      </w:r>
      <w:r w:rsidR="009C3BF5">
        <w:rPr>
          <w:sz w:val="20"/>
          <w:szCs w:val="20"/>
        </w:rPr>
        <w:t>e</w:t>
      </w:r>
      <w:r w:rsidRPr="00E11AEE">
        <w:rPr>
          <w:sz w:val="20"/>
          <w:szCs w:val="20"/>
        </w:rPr>
        <w:t xml:space="preserve"> list</w:t>
      </w:r>
      <w:r w:rsidR="009C3BF5">
        <w:rPr>
          <w:sz w:val="20"/>
          <w:szCs w:val="20"/>
        </w:rPr>
        <w:t>e</w:t>
      </w:r>
      <w:r w:rsidRPr="00E11AEE">
        <w:rPr>
          <w:sz w:val="20"/>
          <w:szCs w:val="20"/>
        </w:rPr>
        <w:t>,</w:t>
      </w:r>
    </w:p>
    <w:p w14:paraId="4C9AD8CB" w14:textId="480B2C73" w:rsidR="000360BB" w:rsidRPr="00E11AEE" w:rsidRDefault="000360BB" w:rsidP="000360BB">
      <w:pPr>
        <w:pStyle w:val="Odstavekseznama"/>
        <w:numPr>
          <w:ilvl w:val="0"/>
          <w:numId w:val="5"/>
        </w:numPr>
        <w:jc w:val="both"/>
        <w:rPr>
          <w:sz w:val="20"/>
          <w:szCs w:val="20"/>
        </w:rPr>
      </w:pPr>
      <w:r w:rsidRPr="00E11AEE">
        <w:rPr>
          <w:sz w:val="20"/>
          <w:szCs w:val="20"/>
        </w:rPr>
        <w:t>pogodb</w:t>
      </w:r>
      <w:r w:rsidR="009C3BF5">
        <w:rPr>
          <w:sz w:val="20"/>
          <w:szCs w:val="20"/>
        </w:rPr>
        <w:t>e</w:t>
      </w:r>
      <w:r w:rsidRPr="00E11AEE">
        <w:rPr>
          <w:sz w:val="20"/>
          <w:szCs w:val="20"/>
        </w:rPr>
        <w:t>,</w:t>
      </w:r>
    </w:p>
    <w:p w14:paraId="6B7BCEE4" w14:textId="0E0A87C0" w:rsidR="000360BB" w:rsidRPr="00E11AEE" w:rsidRDefault="000360BB" w:rsidP="000360BB">
      <w:pPr>
        <w:pStyle w:val="Odstavekseznama"/>
        <w:numPr>
          <w:ilvl w:val="0"/>
          <w:numId w:val="5"/>
        </w:numPr>
        <w:jc w:val="both"/>
        <w:rPr>
          <w:sz w:val="20"/>
          <w:szCs w:val="20"/>
        </w:rPr>
      </w:pPr>
      <w:r w:rsidRPr="00E11AEE">
        <w:rPr>
          <w:sz w:val="20"/>
          <w:szCs w:val="20"/>
        </w:rPr>
        <w:t>zahtevk</w:t>
      </w:r>
      <w:r w:rsidR="009C3BF5">
        <w:rPr>
          <w:sz w:val="20"/>
          <w:szCs w:val="20"/>
        </w:rPr>
        <w:t>e</w:t>
      </w:r>
      <w:r w:rsidRPr="00E11AEE">
        <w:rPr>
          <w:sz w:val="20"/>
          <w:szCs w:val="20"/>
        </w:rPr>
        <w:t xml:space="preserve"> za izplačilo. </w:t>
      </w:r>
    </w:p>
    <w:p w14:paraId="07BCF74B" w14:textId="77777777" w:rsidR="000360BB" w:rsidRPr="00E11AEE" w:rsidRDefault="000360BB" w:rsidP="000360BB">
      <w:pPr>
        <w:jc w:val="both"/>
        <w:rPr>
          <w:rFonts w:cs="Arial"/>
          <w:b/>
          <w:bCs/>
          <w:szCs w:val="20"/>
        </w:rPr>
      </w:pPr>
    </w:p>
    <w:p w14:paraId="41F7EAAB" w14:textId="6EA7FFCA" w:rsidR="001C0D3B" w:rsidRDefault="001C0D3B" w:rsidP="000360BB">
      <w:pPr>
        <w:jc w:val="both"/>
        <w:rPr>
          <w:rFonts w:cs="Arial"/>
          <w:szCs w:val="20"/>
        </w:rPr>
      </w:pPr>
      <w:r>
        <w:rPr>
          <w:rFonts w:cs="Arial"/>
          <w:szCs w:val="20"/>
        </w:rPr>
        <w:t xml:space="preserve">Proračunska inšpektorja sta podrobneje pregledala dokumentacijo </w:t>
      </w:r>
      <w:r w:rsidR="009E1435">
        <w:rPr>
          <w:rFonts w:cs="Arial"/>
          <w:szCs w:val="20"/>
        </w:rPr>
        <w:t>nekaterih naključno</w:t>
      </w:r>
      <w:r w:rsidR="00E11AEE">
        <w:rPr>
          <w:rFonts w:cs="Arial"/>
          <w:szCs w:val="20"/>
        </w:rPr>
        <w:t xml:space="preserve"> izbranih</w:t>
      </w:r>
      <w:r>
        <w:rPr>
          <w:rFonts w:cs="Arial"/>
          <w:szCs w:val="20"/>
        </w:rPr>
        <w:t xml:space="preserve"> prejemnikov sredstev, </w:t>
      </w:r>
      <w:r w:rsidR="00E11AEE">
        <w:rPr>
          <w:rFonts w:cs="Arial"/>
          <w:szCs w:val="20"/>
        </w:rPr>
        <w:t>kot</w:t>
      </w:r>
      <w:r>
        <w:rPr>
          <w:rFonts w:cs="Arial"/>
          <w:szCs w:val="20"/>
        </w:rPr>
        <w:t xml:space="preserve"> je </w:t>
      </w:r>
      <w:r w:rsidR="00E11AEE">
        <w:rPr>
          <w:rFonts w:cs="Arial"/>
          <w:szCs w:val="20"/>
        </w:rPr>
        <w:t>navedeno</w:t>
      </w:r>
      <w:r>
        <w:rPr>
          <w:rFonts w:cs="Arial"/>
          <w:szCs w:val="20"/>
        </w:rPr>
        <w:t xml:space="preserve"> v nadaljevanju zapisnika</w:t>
      </w:r>
      <w:r w:rsidR="00BA3ABA">
        <w:rPr>
          <w:rFonts w:cs="Arial"/>
          <w:szCs w:val="20"/>
        </w:rPr>
        <w:t>,</w:t>
      </w:r>
      <w:r>
        <w:rPr>
          <w:rFonts w:cs="Arial"/>
          <w:szCs w:val="20"/>
        </w:rPr>
        <w:t xml:space="preserve"> ter pri dveh prejemnikih sredstev dne 26. 3. 2024 opravila tudi nadzor na terenu, kjer sta p</w:t>
      </w:r>
      <w:r w:rsidR="008E51DB">
        <w:rPr>
          <w:rFonts w:cs="Arial"/>
          <w:szCs w:val="20"/>
        </w:rPr>
        <w:t>re</w:t>
      </w:r>
      <w:r>
        <w:rPr>
          <w:rFonts w:cs="Arial"/>
          <w:szCs w:val="20"/>
        </w:rPr>
        <w:t xml:space="preserve">gledala sredstva, ki </w:t>
      </w:r>
      <w:r w:rsidR="00E11AEE">
        <w:rPr>
          <w:rFonts w:cs="Arial"/>
          <w:szCs w:val="20"/>
        </w:rPr>
        <w:t>s</w:t>
      </w:r>
      <w:r>
        <w:rPr>
          <w:rFonts w:cs="Arial"/>
          <w:szCs w:val="20"/>
        </w:rPr>
        <w:t>o bila predmet sofinanciranja</w:t>
      </w:r>
      <w:r w:rsidR="00A66FE2">
        <w:rPr>
          <w:rFonts w:cs="Arial"/>
          <w:szCs w:val="20"/>
        </w:rPr>
        <w:t xml:space="preserve"> in pripadajočo dokumentacijo</w:t>
      </w:r>
      <w:r w:rsidR="00D87022">
        <w:rPr>
          <w:rFonts w:cs="Arial"/>
          <w:szCs w:val="20"/>
        </w:rPr>
        <w:t>.</w:t>
      </w:r>
    </w:p>
    <w:p w14:paraId="15302960" w14:textId="77777777" w:rsidR="009C3BF5" w:rsidRDefault="009C3BF5" w:rsidP="000360BB">
      <w:pPr>
        <w:jc w:val="both"/>
        <w:rPr>
          <w:rFonts w:cs="Arial"/>
          <w:szCs w:val="20"/>
        </w:rPr>
      </w:pPr>
    </w:p>
    <w:p w14:paraId="3ED4B534" w14:textId="7374DB07" w:rsidR="00727D2E" w:rsidRPr="00727D2E" w:rsidRDefault="009C3BF5" w:rsidP="00727D2E">
      <w:pPr>
        <w:jc w:val="both"/>
        <w:rPr>
          <w:rFonts w:cs="Arial"/>
          <w:szCs w:val="20"/>
        </w:rPr>
      </w:pPr>
      <w:r>
        <w:rPr>
          <w:rFonts w:cs="Arial"/>
          <w:szCs w:val="20"/>
        </w:rPr>
        <w:t>Proračunska inšpekcija je pri pregledu vlog za dodelitev subvencije ugotovila, da so vse vloge</w:t>
      </w:r>
      <w:r>
        <w:rPr>
          <w:rFonts w:cs="Arial"/>
          <w:b/>
          <w:bCs/>
          <w:szCs w:val="20"/>
        </w:rPr>
        <w:t xml:space="preserve"> </w:t>
      </w:r>
      <w:r>
        <w:rPr>
          <w:rFonts w:cs="Arial"/>
          <w:szCs w:val="20"/>
        </w:rPr>
        <w:t xml:space="preserve">ocenjevali trije ocenjevalci, zaposleni pri Javni agenciji. </w:t>
      </w:r>
      <w:r w:rsidRPr="00727D2E">
        <w:rPr>
          <w:rFonts w:cs="Arial"/>
          <w:szCs w:val="20"/>
        </w:rPr>
        <w:t>Ocene se med ocenjevalci pri posamezni vlogi niso razlikovale.</w:t>
      </w:r>
      <w:r w:rsidR="00727D2E" w:rsidRPr="00727D2E">
        <w:rPr>
          <w:rFonts w:cs="Arial"/>
          <w:szCs w:val="20"/>
        </w:rPr>
        <w:t xml:space="preserve"> Končna ocena vloge je povprečna ocena vseh treh podanih ocen</w:t>
      </w:r>
      <w:r w:rsidR="00727D2E">
        <w:rPr>
          <w:rFonts w:cs="Arial"/>
          <w:szCs w:val="20"/>
        </w:rPr>
        <w:t>, kot je to določeno v merilih za ocenjevanje</w:t>
      </w:r>
      <w:r w:rsidR="00727D2E">
        <w:rPr>
          <w:rStyle w:val="Sprotnaopomba-sklic"/>
          <w:rFonts w:cs="Arial"/>
          <w:szCs w:val="20"/>
        </w:rPr>
        <w:footnoteReference w:id="4"/>
      </w:r>
      <w:r w:rsidR="00727D2E" w:rsidRPr="00727D2E">
        <w:rPr>
          <w:rFonts w:cs="Arial"/>
          <w:szCs w:val="20"/>
        </w:rPr>
        <w:t>.</w:t>
      </w:r>
    </w:p>
    <w:p w14:paraId="3024306D" w14:textId="77777777" w:rsidR="008E51DB" w:rsidRDefault="008E51DB" w:rsidP="008E51DB">
      <w:pPr>
        <w:jc w:val="both"/>
        <w:rPr>
          <w:rFonts w:cs="Arial"/>
          <w:szCs w:val="20"/>
        </w:rPr>
      </w:pPr>
    </w:p>
    <w:p w14:paraId="7762928C" w14:textId="52D55E4D" w:rsidR="008E51DB" w:rsidRDefault="008E51DB" w:rsidP="008E51DB">
      <w:pPr>
        <w:jc w:val="both"/>
        <w:rPr>
          <w:rFonts w:cs="Arial"/>
          <w:szCs w:val="20"/>
        </w:rPr>
      </w:pPr>
      <w:r>
        <w:rPr>
          <w:rFonts w:cs="Arial"/>
          <w:szCs w:val="20"/>
        </w:rPr>
        <w:t>Javna agencija je na podlagi razpisa z izbranimi prijavitelji konec leta 2022 sklenila Pogodbe o dodelitvi subvencij za investicije v okviru Mehanizma za okrevanje in odpornost. V pogodbah je določen začetek izvajanja ter predviden zaključek investicije. Kot zaključek investicije se šteje, da so dela končna in je investicija izvedena v višini, obsegu in času, skladno z vlogo za dodelitev subvencije, ki je sestavni del pogodbe. Predvidena je tudi dinamika sofinanciranja, ki poteka na način, da prejemniki agenciji predložijo vloge za izplačil</w:t>
      </w:r>
      <w:r w:rsidR="00BA3ABA">
        <w:rPr>
          <w:rFonts w:cs="Arial"/>
          <w:szCs w:val="20"/>
        </w:rPr>
        <w:t>o</w:t>
      </w:r>
      <w:r>
        <w:rPr>
          <w:rFonts w:cs="Arial"/>
          <w:szCs w:val="20"/>
        </w:rPr>
        <w:t xml:space="preserve"> sredstev, katerim priložijo že plačane račune, dokazila in dokumentacijo v zvezi z že izvedenim delom investicije. </w:t>
      </w:r>
    </w:p>
    <w:p w14:paraId="1B9CF39B" w14:textId="77777777" w:rsidR="008E51DB" w:rsidRDefault="008E51DB" w:rsidP="008E51DB">
      <w:pPr>
        <w:jc w:val="both"/>
        <w:rPr>
          <w:rFonts w:cs="Arial"/>
          <w:szCs w:val="20"/>
        </w:rPr>
      </w:pPr>
    </w:p>
    <w:p w14:paraId="6F3A46C4" w14:textId="77777777" w:rsidR="008E51DB" w:rsidRDefault="008E51DB" w:rsidP="008E51DB">
      <w:pPr>
        <w:jc w:val="both"/>
        <w:rPr>
          <w:rFonts w:cs="Arial"/>
          <w:szCs w:val="20"/>
        </w:rPr>
      </w:pPr>
      <w:r>
        <w:rPr>
          <w:rFonts w:cs="Arial"/>
          <w:szCs w:val="20"/>
        </w:rPr>
        <w:t>Sredstva sofinanciranja so bila zagotovljena na proračunskih postavkah:</w:t>
      </w:r>
    </w:p>
    <w:p w14:paraId="29B9B5A8" w14:textId="77777777" w:rsidR="008E51DB" w:rsidRDefault="008E51DB" w:rsidP="008E51DB">
      <w:pPr>
        <w:pStyle w:val="Odstavekseznama"/>
        <w:numPr>
          <w:ilvl w:val="0"/>
          <w:numId w:val="14"/>
        </w:numPr>
        <w:jc w:val="both"/>
        <w:rPr>
          <w:sz w:val="20"/>
          <w:szCs w:val="20"/>
        </w:rPr>
      </w:pPr>
      <w:r>
        <w:rPr>
          <w:sz w:val="20"/>
          <w:szCs w:val="20"/>
        </w:rPr>
        <w:t xml:space="preserve">PP 221475- C3K9IC Spodbujanje investicij po </w:t>
      </w:r>
      <w:proofErr w:type="spellStart"/>
      <w:r>
        <w:rPr>
          <w:sz w:val="20"/>
          <w:szCs w:val="20"/>
        </w:rPr>
        <w:t>ZSInv</w:t>
      </w:r>
      <w:proofErr w:type="spellEnd"/>
      <w:r>
        <w:rPr>
          <w:sz w:val="20"/>
          <w:szCs w:val="20"/>
        </w:rPr>
        <w:t xml:space="preserve"> za pametno, trajnostno in vključujočo rast NOO-MGRT,</w:t>
      </w:r>
    </w:p>
    <w:p w14:paraId="547AA999" w14:textId="77777777" w:rsidR="008E51DB" w:rsidRDefault="008E51DB" w:rsidP="008E51DB">
      <w:pPr>
        <w:pStyle w:val="Odstavekseznama"/>
        <w:numPr>
          <w:ilvl w:val="0"/>
          <w:numId w:val="14"/>
        </w:numPr>
        <w:jc w:val="both"/>
        <w:rPr>
          <w:sz w:val="20"/>
          <w:szCs w:val="20"/>
        </w:rPr>
      </w:pPr>
      <w:r>
        <w:rPr>
          <w:sz w:val="20"/>
          <w:szCs w:val="20"/>
        </w:rPr>
        <w:t xml:space="preserve">PP 534310 - Spodbujanje investicij, </w:t>
      </w:r>
    </w:p>
    <w:p w14:paraId="00C93BEF" w14:textId="77777777" w:rsidR="008E51DB" w:rsidRDefault="008E51DB" w:rsidP="008E51DB">
      <w:pPr>
        <w:pStyle w:val="Odstavekseznama"/>
        <w:numPr>
          <w:ilvl w:val="0"/>
          <w:numId w:val="14"/>
        </w:numPr>
        <w:jc w:val="both"/>
        <w:rPr>
          <w:sz w:val="20"/>
          <w:szCs w:val="20"/>
        </w:rPr>
      </w:pPr>
      <w:r>
        <w:rPr>
          <w:sz w:val="20"/>
          <w:szCs w:val="20"/>
        </w:rPr>
        <w:t xml:space="preserve">PP 221203 - Investicije v raziskave in razvoj  </w:t>
      </w:r>
    </w:p>
    <w:p w14:paraId="5C885F25" w14:textId="77777777" w:rsidR="008E51DB" w:rsidRDefault="008E51DB" w:rsidP="008E51DB">
      <w:pPr>
        <w:jc w:val="both"/>
        <w:rPr>
          <w:rFonts w:cs="Arial"/>
          <w:szCs w:val="20"/>
        </w:rPr>
      </w:pPr>
    </w:p>
    <w:p w14:paraId="76B6F876" w14:textId="07EE5A09" w:rsidR="008E51DB" w:rsidRDefault="008E51DB" w:rsidP="008E51DB">
      <w:pPr>
        <w:jc w:val="both"/>
        <w:rPr>
          <w:rFonts w:cs="Arial"/>
          <w:szCs w:val="20"/>
        </w:rPr>
      </w:pPr>
      <w:r>
        <w:rPr>
          <w:rFonts w:cs="Arial"/>
          <w:szCs w:val="20"/>
        </w:rPr>
        <w:t xml:space="preserve">Osnova za izplačilo subvencije so vloge za izplačilo, ki jih končni prejemniki predložijo Javni agenciji in jih potrdi skrbnik pogodbe na Javni agenciji. Vlogi mora biti priloženo poročilo o poteku investicije, stroškovnih investicije ter fotokopije računov in dokazil o plačilu za vsak upravičen strošek. Javna agencija po prejemu vloge izvede postopke obdelave vloge za izplačilo na način, da zagotovi pravilnost in upravičenost uveljavljenja stroškov in izdatkov prejemnikov ter v primeru ugotovljene neupravičenosti oz. </w:t>
      </w:r>
      <w:proofErr w:type="spellStart"/>
      <w:r>
        <w:rPr>
          <w:rFonts w:cs="Arial"/>
          <w:szCs w:val="20"/>
        </w:rPr>
        <w:t>nepredložitve</w:t>
      </w:r>
      <w:proofErr w:type="spellEnd"/>
      <w:r>
        <w:rPr>
          <w:rFonts w:cs="Arial"/>
          <w:szCs w:val="20"/>
        </w:rPr>
        <w:t xml:space="preserve"> vseh zahtevanih dokazil, vlogo za izplačilo zavrne. Javni razpis določa,</w:t>
      </w:r>
      <w:r w:rsidR="009C3BF5">
        <w:rPr>
          <w:rFonts w:cs="Arial"/>
          <w:szCs w:val="20"/>
        </w:rPr>
        <w:t xml:space="preserve"> da</w:t>
      </w:r>
      <w:r>
        <w:rPr>
          <w:rFonts w:cs="Arial"/>
          <w:szCs w:val="20"/>
        </w:rPr>
        <w:t xml:space="preserve"> lahko prejemnik predloži največ štiri vloge v višini in v rokih, ki se določijo v pogodbi. </w:t>
      </w:r>
    </w:p>
    <w:p w14:paraId="6466C7E4" w14:textId="77777777" w:rsidR="008E51DB" w:rsidRDefault="008E51DB" w:rsidP="008E51DB">
      <w:pPr>
        <w:jc w:val="both"/>
        <w:rPr>
          <w:rFonts w:cs="Arial"/>
          <w:szCs w:val="20"/>
        </w:rPr>
      </w:pPr>
    </w:p>
    <w:p w14:paraId="560F6DF0" w14:textId="660BD6A5" w:rsidR="008E51DB" w:rsidRDefault="008E51DB" w:rsidP="008E51DB">
      <w:pPr>
        <w:jc w:val="both"/>
        <w:rPr>
          <w:rFonts w:cs="Arial"/>
          <w:szCs w:val="20"/>
        </w:rPr>
      </w:pPr>
      <w:r>
        <w:rPr>
          <w:rFonts w:cs="Arial"/>
          <w:szCs w:val="20"/>
        </w:rPr>
        <w:t xml:space="preserve">V pogodbah je posebej določeno, da so prejemniki zavezani, da v roku osmih dni po potrditvi vloge za izplačilo, kot pogoj za izplačilo, izročijo Javni agenciji brezpogojno bančno garancijo prvovrstne banke s sedežem v EU za dobro izvedbo pogodbenih obveznosti, plačljivo na prvi poziv Javne agencije, in sicer v višini izstavljenega zahtevka. Bančna garancija Javni agenciji omogoča, da jo unovči, v kolikor končni prejemnik ne izvede investicije v skladu s pogodbo ali v primerih ko Javna agencija odstopi od pogodbe in zahteva vračilo izplačanih sredstev, le-teh pa prejemnik v določenem času ne vrne. Trajanje bančne garancije je še 90 dni po poteku roka zaključka investicije. </w:t>
      </w:r>
    </w:p>
    <w:p w14:paraId="4B5C8A13" w14:textId="77777777" w:rsidR="009C3BF5" w:rsidRDefault="009C3BF5" w:rsidP="008E51DB">
      <w:pPr>
        <w:jc w:val="both"/>
        <w:rPr>
          <w:rFonts w:cs="Arial"/>
          <w:szCs w:val="20"/>
        </w:rPr>
      </w:pPr>
    </w:p>
    <w:p w14:paraId="3D987C08" w14:textId="7820838D" w:rsidR="009C3BF5" w:rsidRDefault="009C3BF5" w:rsidP="009C3BF5">
      <w:pPr>
        <w:jc w:val="both"/>
        <w:rPr>
          <w:rFonts w:cs="Arial"/>
          <w:szCs w:val="20"/>
        </w:rPr>
      </w:pPr>
      <w:r>
        <w:rPr>
          <w:rFonts w:cs="Arial"/>
          <w:szCs w:val="20"/>
        </w:rPr>
        <w:t xml:space="preserve">Prejemniki subvencije so morali podati tudi izjave o dvojnem financiranju, in sicer, da pod kazensko in materialno pravno odgovornostjo </w:t>
      </w:r>
      <w:bookmarkStart w:id="6" w:name="_Hlk165033757"/>
      <w:r>
        <w:rPr>
          <w:rFonts w:cs="Arial"/>
          <w:szCs w:val="20"/>
        </w:rPr>
        <w:t xml:space="preserve">jamčijo in izjavljajo, da </w:t>
      </w:r>
      <w:bookmarkEnd w:id="6"/>
      <w:r>
        <w:rPr>
          <w:rFonts w:cs="Arial"/>
          <w:szCs w:val="20"/>
        </w:rPr>
        <w:t xml:space="preserve">iste že povrnjene stroške, ki so predmet sofinanciranja niso in ne bodo pridobili sredstev iz drugih javnih virov. Nadalje so morali podati </w:t>
      </w:r>
      <w:proofErr w:type="spellStart"/>
      <w:r>
        <w:rPr>
          <w:rFonts w:cs="Arial"/>
          <w:szCs w:val="20"/>
        </w:rPr>
        <w:t>izjaveo</w:t>
      </w:r>
      <w:proofErr w:type="spellEnd"/>
      <w:r>
        <w:rPr>
          <w:rFonts w:cs="Arial"/>
          <w:szCs w:val="20"/>
        </w:rPr>
        <w:t xml:space="preserve"> o </w:t>
      </w:r>
      <w:proofErr w:type="spellStart"/>
      <w:r>
        <w:rPr>
          <w:rFonts w:cs="Arial"/>
          <w:szCs w:val="20"/>
        </w:rPr>
        <w:t>nepremestitvi</w:t>
      </w:r>
      <w:proofErr w:type="spellEnd"/>
      <w:r>
        <w:rPr>
          <w:rFonts w:cs="Arial"/>
          <w:szCs w:val="20"/>
        </w:rPr>
        <w:t xml:space="preserve"> investicije v kateri pod kazensko in materialno pravno odgovornostjo</w:t>
      </w:r>
      <w:r w:rsidRPr="00071FCB">
        <w:rPr>
          <w:rFonts w:cs="Arial"/>
          <w:szCs w:val="20"/>
        </w:rPr>
        <w:t xml:space="preserve"> jamčijo in izjavljajo, da</w:t>
      </w:r>
      <w:r>
        <w:rPr>
          <w:rFonts w:cs="Arial"/>
          <w:szCs w:val="20"/>
        </w:rPr>
        <w:t xml:space="preserve"> ne bodo izvedli premestitve pred potekom dveh leto po zaključku investicije. </w:t>
      </w:r>
    </w:p>
    <w:p w14:paraId="28F9708C" w14:textId="77777777" w:rsidR="008E51DB" w:rsidRDefault="008E51DB" w:rsidP="008E51DB">
      <w:pPr>
        <w:jc w:val="both"/>
        <w:rPr>
          <w:rFonts w:cs="Arial"/>
          <w:szCs w:val="20"/>
        </w:rPr>
      </w:pPr>
    </w:p>
    <w:p w14:paraId="045F74F8" w14:textId="77777777" w:rsidR="008E51DB" w:rsidRDefault="008E51DB" w:rsidP="008E51DB">
      <w:pPr>
        <w:jc w:val="both"/>
        <w:rPr>
          <w:rFonts w:cs="Arial"/>
          <w:szCs w:val="20"/>
        </w:rPr>
      </w:pPr>
      <w:r>
        <w:rPr>
          <w:rFonts w:cs="Arial"/>
          <w:szCs w:val="20"/>
        </w:rPr>
        <w:t>V vseh pogodbah je določeno, da je datum zaključka spremljanja investicije vsaj pet let po zaključku investicije velikih gospodarskih družb in tri let malih in srednjih gospodarskih družb. Zadnji rok za zaključek investicije je najkasneje do 31. 3. 2026.</w:t>
      </w:r>
    </w:p>
    <w:p w14:paraId="23B034E6" w14:textId="77777777" w:rsidR="001C0D3B" w:rsidRDefault="001C0D3B" w:rsidP="000360BB">
      <w:pPr>
        <w:jc w:val="both"/>
        <w:rPr>
          <w:rFonts w:cs="Arial"/>
          <w:b/>
          <w:bCs/>
          <w:szCs w:val="20"/>
        </w:rPr>
      </w:pPr>
    </w:p>
    <w:p w14:paraId="7767B276" w14:textId="05F355BA" w:rsidR="000360BB" w:rsidRDefault="000360BB" w:rsidP="000360BB">
      <w:pPr>
        <w:jc w:val="both"/>
        <w:rPr>
          <w:rFonts w:cs="Arial"/>
          <w:b/>
          <w:bCs/>
          <w:szCs w:val="20"/>
        </w:rPr>
      </w:pPr>
      <w:r>
        <w:rPr>
          <w:rFonts w:cs="Arial"/>
          <w:b/>
          <w:bCs/>
          <w:szCs w:val="20"/>
        </w:rPr>
        <w:t>IV.</w:t>
      </w:r>
      <w:r w:rsidR="00347AC5">
        <w:rPr>
          <w:rFonts w:cs="Arial"/>
          <w:b/>
          <w:bCs/>
          <w:szCs w:val="20"/>
        </w:rPr>
        <w:t xml:space="preserve"> </w:t>
      </w:r>
      <w:r>
        <w:rPr>
          <w:rFonts w:cs="Arial"/>
          <w:b/>
          <w:bCs/>
          <w:szCs w:val="20"/>
        </w:rPr>
        <w:t>1.</w:t>
      </w:r>
      <w:r w:rsidR="00347AC5">
        <w:rPr>
          <w:rFonts w:cs="Arial"/>
          <w:b/>
          <w:bCs/>
          <w:szCs w:val="20"/>
        </w:rPr>
        <w:t xml:space="preserve"> </w:t>
      </w:r>
      <w:r w:rsidR="00FC1709">
        <w:rPr>
          <w:rFonts w:cs="Arial"/>
          <w:b/>
          <w:bCs/>
          <w:szCs w:val="20"/>
        </w:rPr>
        <w:t>1</w:t>
      </w:r>
      <w:r>
        <w:rPr>
          <w:rFonts w:cs="Arial"/>
          <w:b/>
          <w:bCs/>
          <w:szCs w:val="20"/>
        </w:rPr>
        <w:t>.</w:t>
      </w:r>
      <w:r w:rsidR="00347AC5">
        <w:rPr>
          <w:rFonts w:cs="Arial"/>
          <w:b/>
          <w:bCs/>
          <w:szCs w:val="20"/>
        </w:rPr>
        <w:t xml:space="preserve"> </w:t>
      </w:r>
      <w:r>
        <w:rPr>
          <w:rFonts w:cs="Arial"/>
          <w:b/>
          <w:bCs/>
          <w:szCs w:val="20"/>
        </w:rPr>
        <w:t xml:space="preserve">1. Prejemnik sredstev: </w:t>
      </w:r>
      <w:r w:rsidR="00475B68">
        <w:rPr>
          <w:rFonts w:cs="Arial"/>
          <w:szCs w:val="20"/>
          <w:lang w:eastAsia="sl-SI"/>
        </w:rPr>
        <w:t>█</w:t>
      </w:r>
    </w:p>
    <w:p w14:paraId="60365E3D" w14:textId="77777777" w:rsidR="000360BB" w:rsidRDefault="000360BB" w:rsidP="000360BB">
      <w:pPr>
        <w:jc w:val="both"/>
        <w:rPr>
          <w:rFonts w:cs="Arial"/>
          <w:b/>
          <w:bCs/>
          <w:szCs w:val="20"/>
        </w:rPr>
      </w:pPr>
    </w:p>
    <w:p w14:paraId="20CA304A" w14:textId="2E744F3A" w:rsidR="000360BB" w:rsidRDefault="000360BB" w:rsidP="000360BB">
      <w:pPr>
        <w:jc w:val="both"/>
        <w:rPr>
          <w:rFonts w:cs="Arial"/>
          <w:szCs w:val="20"/>
        </w:rPr>
      </w:pPr>
      <w:r>
        <w:rPr>
          <w:rFonts w:cs="Arial"/>
          <w:szCs w:val="20"/>
        </w:rPr>
        <w:t xml:space="preserve">Družba </w:t>
      </w:r>
      <w:r w:rsidR="00475B68">
        <w:rPr>
          <w:rFonts w:cs="Arial"/>
          <w:szCs w:val="20"/>
          <w:lang w:eastAsia="sl-SI"/>
        </w:rPr>
        <w:t>█</w:t>
      </w:r>
      <w:r>
        <w:rPr>
          <w:rFonts w:cs="Arial"/>
          <w:szCs w:val="20"/>
        </w:rPr>
        <w:t xml:space="preserve"> je </w:t>
      </w:r>
      <w:r w:rsidR="0023623A">
        <w:rPr>
          <w:rFonts w:cs="Arial"/>
          <w:szCs w:val="20"/>
        </w:rPr>
        <w:t>13.</w:t>
      </w:r>
      <w:r w:rsidR="008E51DB">
        <w:rPr>
          <w:rFonts w:cs="Arial"/>
          <w:szCs w:val="20"/>
        </w:rPr>
        <w:t xml:space="preserve"> </w:t>
      </w:r>
      <w:r w:rsidR="0023623A">
        <w:rPr>
          <w:rFonts w:cs="Arial"/>
          <w:szCs w:val="20"/>
        </w:rPr>
        <w:t>4.</w:t>
      </w:r>
      <w:r w:rsidR="008E51DB">
        <w:rPr>
          <w:rFonts w:cs="Arial"/>
          <w:szCs w:val="20"/>
        </w:rPr>
        <w:t xml:space="preserve"> </w:t>
      </w:r>
      <w:r w:rsidR="0023623A">
        <w:rPr>
          <w:rFonts w:cs="Arial"/>
          <w:szCs w:val="20"/>
        </w:rPr>
        <w:t xml:space="preserve">2022 predložila </w:t>
      </w:r>
      <w:r>
        <w:rPr>
          <w:rFonts w:cs="Arial"/>
          <w:szCs w:val="20"/>
        </w:rPr>
        <w:t>vlogo s prilogami</w:t>
      </w:r>
      <w:r w:rsidR="008E51DB">
        <w:rPr>
          <w:rFonts w:cs="Arial"/>
          <w:szCs w:val="20"/>
        </w:rPr>
        <w:t>, ki so jo</w:t>
      </w:r>
      <w:bookmarkStart w:id="7" w:name="_Hlk158021783"/>
      <w:r w:rsidR="008E51DB">
        <w:rPr>
          <w:rFonts w:cs="Arial"/>
          <w:szCs w:val="20"/>
        </w:rPr>
        <w:t xml:space="preserve"> oc</w:t>
      </w:r>
      <w:r>
        <w:rPr>
          <w:rFonts w:cs="Arial"/>
          <w:szCs w:val="20"/>
        </w:rPr>
        <w:t xml:space="preserve">enili trije ocenjevalci s povprečnim št. točk 98, kar je prijavitelja na razpis uvrstilo na četrto mesto izbranih prejemnikov sredstev. </w:t>
      </w:r>
      <w:r w:rsidR="005E6300">
        <w:rPr>
          <w:rFonts w:cs="Arial"/>
          <w:szCs w:val="20"/>
        </w:rPr>
        <w:t>Vrednost celotne investicije z nazivom »</w:t>
      </w:r>
      <w:r w:rsidR="00475B68">
        <w:rPr>
          <w:rFonts w:cs="Arial"/>
          <w:szCs w:val="20"/>
          <w:lang w:eastAsia="sl-SI"/>
        </w:rPr>
        <w:t>█</w:t>
      </w:r>
      <w:r w:rsidR="005E6300">
        <w:rPr>
          <w:rFonts w:cs="Arial"/>
          <w:szCs w:val="20"/>
        </w:rPr>
        <w:t>« je znašla 4.086.057,53 EUR</w:t>
      </w:r>
      <w:r w:rsidR="005E6300" w:rsidRPr="005E6300">
        <w:rPr>
          <w:rFonts w:cs="Arial"/>
          <w:szCs w:val="20"/>
        </w:rPr>
        <w:t xml:space="preserve"> </w:t>
      </w:r>
      <w:r w:rsidR="005E6300">
        <w:rPr>
          <w:rFonts w:cs="Arial"/>
          <w:szCs w:val="20"/>
        </w:rPr>
        <w:t xml:space="preserve">(brez DDV). </w:t>
      </w:r>
      <w:r w:rsidR="00475B68">
        <w:rPr>
          <w:rFonts w:cs="Arial"/>
          <w:szCs w:val="20"/>
          <w:lang w:eastAsia="sl-SI"/>
        </w:rPr>
        <w:t>█</w:t>
      </w:r>
      <w:r w:rsidR="005E6300">
        <w:rPr>
          <w:rFonts w:cs="Arial"/>
          <w:szCs w:val="20"/>
        </w:rPr>
        <w:t xml:space="preserve"> in Javna agencija sta na 16. 11. 2022 sklenila Pogodbo št. JR INVEST 303-1-1/2022-7 o dodelitvi subvencije v višini</w:t>
      </w:r>
      <w:r>
        <w:rPr>
          <w:rFonts w:cs="Arial"/>
          <w:szCs w:val="20"/>
        </w:rPr>
        <w:t xml:space="preserve"> 1.601.734,55 EUR</w:t>
      </w:r>
      <w:r w:rsidR="005E6300">
        <w:rPr>
          <w:rFonts w:cs="Arial"/>
          <w:szCs w:val="20"/>
        </w:rPr>
        <w:t xml:space="preserve">. </w:t>
      </w:r>
      <w:bookmarkEnd w:id="7"/>
      <w:r>
        <w:rPr>
          <w:rFonts w:cs="Arial"/>
          <w:szCs w:val="20"/>
        </w:rPr>
        <w:t xml:space="preserve">Z investicijo namerava investitor pridobiti nujno potreben prostor za nadaljnjo rast podjetja, organizirati bolj učinkovit proizvodno logistični proces, investirati v najmodernejšo tehnologijo in stroje ter postati eno najmodernejši podjetij na trgu obdelave cevi v Evropi. </w:t>
      </w:r>
    </w:p>
    <w:p w14:paraId="480D9D07" w14:textId="77777777" w:rsidR="009E1435" w:rsidRDefault="009E1435" w:rsidP="000360BB">
      <w:pPr>
        <w:jc w:val="both"/>
        <w:rPr>
          <w:rFonts w:cs="Arial"/>
          <w:szCs w:val="20"/>
        </w:rPr>
      </w:pPr>
    </w:p>
    <w:p w14:paraId="2984B953" w14:textId="7268B03C" w:rsidR="00E13918" w:rsidRDefault="00E13918" w:rsidP="000360BB">
      <w:pPr>
        <w:jc w:val="both"/>
        <w:rPr>
          <w:rFonts w:cs="Arial"/>
          <w:szCs w:val="20"/>
        </w:rPr>
      </w:pPr>
      <w:r w:rsidRPr="00E13918">
        <w:rPr>
          <w:rFonts w:cs="Arial"/>
          <w:szCs w:val="20"/>
        </w:rPr>
        <w:t xml:space="preserve">Družba </w:t>
      </w:r>
      <w:r w:rsidR="00475B68">
        <w:rPr>
          <w:rFonts w:cs="Arial"/>
          <w:szCs w:val="20"/>
          <w:lang w:eastAsia="sl-SI"/>
        </w:rPr>
        <w:t>█</w:t>
      </w:r>
      <w:r w:rsidR="00475B68">
        <w:rPr>
          <w:rFonts w:cs="Arial"/>
          <w:szCs w:val="20"/>
          <w:lang w:eastAsia="sl-SI"/>
        </w:rPr>
        <w:t xml:space="preserve"> </w:t>
      </w:r>
      <w:r>
        <w:rPr>
          <w:rFonts w:cs="Arial"/>
          <w:szCs w:val="20"/>
        </w:rPr>
        <w:t>je Javni agenciji</w:t>
      </w:r>
      <w:r w:rsidR="0023623A">
        <w:rPr>
          <w:rFonts w:cs="Arial"/>
          <w:szCs w:val="20"/>
        </w:rPr>
        <w:t>, skladno s pogodbenimi določili</w:t>
      </w:r>
      <w:r w:rsidR="00315557">
        <w:rPr>
          <w:rFonts w:cs="Arial"/>
          <w:szCs w:val="20"/>
        </w:rPr>
        <w:t>,</w:t>
      </w:r>
      <w:r w:rsidR="0023623A">
        <w:rPr>
          <w:rFonts w:cs="Arial"/>
          <w:szCs w:val="20"/>
        </w:rPr>
        <w:t xml:space="preserve"> </w:t>
      </w:r>
      <w:r>
        <w:rPr>
          <w:rFonts w:cs="Arial"/>
          <w:szCs w:val="20"/>
        </w:rPr>
        <w:t>predložila štiri vloge za izplačilo, in sicer se prva vloga nanaša na izplačilo v višini 160.965,58 EUR, za kar je bil predložen račun št. 2554-22 z dne 16. 11.2022</w:t>
      </w:r>
      <w:r w:rsidR="00F65E24">
        <w:rPr>
          <w:rFonts w:cs="Arial"/>
          <w:szCs w:val="20"/>
        </w:rPr>
        <w:t xml:space="preserve">, slikovno gradivo ter poročilo v katerem so navedena izvršena gradbena dela ter računi za nakup </w:t>
      </w:r>
      <w:r w:rsidR="00AC6A71">
        <w:rPr>
          <w:rFonts w:cs="Arial"/>
          <w:szCs w:val="20"/>
        </w:rPr>
        <w:t>opreme.</w:t>
      </w:r>
      <w:r>
        <w:rPr>
          <w:rFonts w:cs="Arial"/>
          <w:szCs w:val="20"/>
        </w:rPr>
        <w:t xml:space="preserve"> Druga vloga za izplačilo z dne 28. 4. 2023 </w:t>
      </w:r>
      <w:r w:rsidR="005E6300">
        <w:rPr>
          <w:rFonts w:cs="Arial"/>
          <w:szCs w:val="20"/>
        </w:rPr>
        <w:t>je bila vložena v</w:t>
      </w:r>
      <w:r>
        <w:rPr>
          <w:rFonts w:cs="Arial"/>
          <w:szCs w:val="20"/>
        </w:rPr>
        <w:t xml:space="preserve"> višin</w:t>
      </w:r>
      <w:r w:rsidR="005E6300">
        <w:rPr>
          <w:rFonts w:cs="Arial"/>
          <w:szCs w:val="20"/>
        </w:rPr>
        <w:t>i</w:t>
      </w:r>
      <w:r>
        <w:rPr>
          <w:rFonts w:cs="Arial"/>
          <w:szCs w:val="20"/>
        </w:rPr>
        <w:t xml:space="preserve"> 1.022.786,68 EUR</w:t>
      </w:r>
      <w:r w:rsidR="007A7C42">
        <w:rPr>
          <w:rFonts w:cs="Arial"/>
          <w:szCs w:val="20"/>
        </w:rPr>
        <w:t xml:space="preserve">, tretja vloga z dne 24. 8. 2023 se nanaša na izplačilo v višini 287.941,24 EUR, četrta vloga z dne 16. 1. 2024 pa se nanaša na izplačilo v višini 130.041,05 EUR. </w:t>
      </w:r>
      <w:r w:rsidR="00AC6A71">
        <w:rPr>
          <w:rFonts w:cs="Arial"/>
          <w:szCs w:val="20"/>
        </w:rPr>
        <w:t xml:space="preserve">Vsem vlogam so priloženi računi, slikovno gradivo ter poročila o poteku investicije in druga </w:t>
      </w:r>
      <w:r w:rsidR="005E6300">
        <w:rPr>
          <w:rFonts w:cs="Arial"/>
          <w:szCs w:val="20"/>
        </w:rPr>
        <w:t xml:space="preserve">spremljajoča </w:t>
      </w:r>
      <w:r w:rsidR="00AC6A71">
        <w:rPr>
          <w:rFonts w:cs="Arial"/>
          <w:szCs w:val="20"/>
        </w:rPr>
        <w:t>dokumentacija</w:t>
      </w:r>
      <w:r w:rsidR="00315557">
        <w:rPr>
          <w:rFonts w:cs="Arial"/>
          <w:szCs w:val="20"/>
        </w:rPr>
        <w:t>. Proračunska inšpektorja sta pregledala dokumentacijo in ugotovila,  da se v</w:t>
      </w:r>
      <w:r w:rsidR="0024756B">
        <w:rPr>
          <w:rFonts w:cs="Arial"/>
          <w:szCs w:val="20"/>
        </w:rPr>
        <w:t>se štiri vlog</w:t>
      </w:r>
      <w:r w:rsidR="0045199B">
        <w:rPr>
          <w:rFonts w:cs="Arial"/>
          <w:szCs w:val="20"/>
        </w:rPr>
        <w:t>e</w:t>
      </w:r>
      <w:r w:rsidR="0024756B">
        <w:rPr>
          <w:rFonts w:cs="Arial"/>
          <w:szCs w:val="20"/>
        </w:rPr>
        <w:t xml:space="preserve"> za izplačila </w:t>
      </w:r>
      <w:proofErr w:type="spellStart"/>
      <w:r w:rsidR="0024756B">
        <w:rPr>
          <w:rFonts w:cs="Arial"/>
          <w:szCs w:val="20"/>
        </w:rPr>
        <w:t>zneskovno</w:t>
      </w:r>
      <w:proofErr w:type="spellEnd"/>
      <w:r w:rsidR="0024756B">
        <w:rPr>
          <w:rFonts w:cs="Arial"/>
          <w:szCs w:val="20"/>
        </w:rPr>
        <w:t xml:space="preserve"> in datumsko ujemajo s pogodbenimi določili</w:t>
      </w:r>
      <w:r w:rsidR="00315557">
        <w:rPr>
          <w:rFonts w:cs="Arial"/>
          <w:szCs w:val="20"/>
        </w:rPr>
        <w:t xml:space="preserve"> ter da so prejeti računi skladni z vlogami za  izplačilo. </w:t>
      </w:r>
      <w:r w:rsidR="00C055CD">
        <w:rPr>
          <w:rFonts w:cs="Arial"/>
          <w:szCs w:val="20"/>
        </w:rPr>
        <w:t>V</w:t>
      </w:r>
      <w:r w:rsidR="0024756B">
        <w:rPr>
          <w:rFonts w:cs="Arial"/>
          <w:szCs w:val="20"/>
        </w:rPr>
        <w:t xml:space="preserve"> </w:t>
      </w:r>
      <w:r w:rsidR="00C055CD">
        <w:rPr>
          <w:rFonts w:cs="Arial"/>
          <w:szCs w:val="20"/>
        </w:rPr>
        <w:t xml:space="preserve"> končnem poročilu o investiciji je pojasnjeno, da je bila investicija uspešno zaključena v celotnem obsegu ter brez vsebinskih odstopanj</w:t>
      </w:r>
      <w:r w:rsidR="00744A37">
        <w:rPr>
          <w:rFonts w:cs="Arial"/>
          <w:szCs w:val="20"/>
        </w:rPr>
        <w:t xml:space="preserve">, vsi sklopi investicije so v uporabi ter vključeni v redni delovni proces. </w:t>
      </w:r>
      <w:r w:rsidR="00D76311">
        <w:rPr>
          <w:rFonts w:cs="Arial"/>
          <w:szCs w:val="20"/>
        </w:rPr>
        <w:t xml:space="preserve">Opisali so vsa dela, ki so bila zaključena že do </w:t>
      </w:r>
      <w:r w:rsidR="00CF2C95">
        <w:rPr>
          <w:rFonts w:cs="Arial"/>
          <w:szCs w:val="20"/>
        </w:rPr>
        <w:t>sredine leta 2023, rezkalni center pa je bil prevzet v decembru 2023.</w:t>
      </w:r>
    </w:p>
    <w:p w14:paraId="2FC46B4F" w14:textId="7D249B8C" w:rsidR="00CF2C95" w:rsidRDefault="0024756B" w:rsidP="000360BB">
      <w:pPr>
        <w:jc w:val="both"/>
        <w:rPr>
          <w:rFonts w:cs="Arial"/>
          <w:szCs w:val="20"/>
        </w:rPr>
      </w:pPr>
      <w:r>
        <w:rPr>
          <w:rFonts w:cs="Arial"/>
          <w:szCs w:val="20"/>
        </w:rPr>
        <w:t xml:space="preserve"> </w:t>
      </w:r>
    </w:p>
    <w:p w14:paraId="0B1FE2A3" w14:textId="23592DC1" w:rsidR="00352634" w:rsidRDefault="00352634" w:rsidP="00352634">
      <w:pPr>
        <w:jc w:val="both"/>
        <w:rPr>
          <w:rFonts w:cs="Arial"/>
          <w:b/>
          <w:bCs/>
          <w:szCs w:val="20"/>
        </w:rPr>
      </w:pPr>
      <w:bookmarkStart w:id="8" w:name="_Hlk162278418"/>
      <w:r>
        <w:rPr>
          <w:rFonts w:cs="Arial"/>
          <w:b/>
          <w:bCs/>
          <w:szCs w:val="20"/>
        </w:rPr>
        <w:t xml:space="preserve">IV. 1. 1. 2. Prejemnik sredstev: </w:t>
      </w:r>
      <w:r w:rsidR="00475B68">
        <w:rPr>
          <w:rFonts w:cs="Arial"/>
          <w:szCs w:val="20"/>
          <w:lang w:eastAsia="sl-SI"/>
        </w:rPr>
        <w:t>█</w:t>
      </w:r>
    </w:p>
    <w:p w14:paraId="61463824" w14:textId="77777777" w:rsidR="00352634" w:rsidRDefault="00352634" w:rsidP="00352634">
      <w:pPr>
        <w:jc w:val="both"/>
        <w:rPr>
          <w:rFonts w:cs="Arial"/>
          <w:b/>
          <w:bCs/>
          <w:szCs w:val="20"/>
        </w:rPr>
      </w:pPr>
    </w:p>
    <w:p w14:paraId="5DE4AE5E" w14:textId="0B1E125C" w:rsidR="00352634" w:rsidRDefault="00352634" w:rsidP="00352634">
      <w:pPr>
        <w:tabs>
          <w:tab w:val="left" w:pos="5114"/>
        </w:tabs>
        <w:jc w:val="both"/>
        <w:rPr>
          <w:rFonts w:cs="Arial"/>
          <w:szCs w:val="20"/>
        </w:rPr>
      </w:pPr>
      <w:r>
        <w:rPr>
          <w:rFonts w:cs="Arial"/>
          <w:szCs w:val="20"/>
        </w:rPr>
        <w:t xml:space="preserve">Podjetje </w:t>
      </w:r>
      <w:r w:rsidR="00475B68">
        <w:rPr>
          <w:rFonts w:cs="Arial"/>
          <w:szCs w:val="20"/>
          <w:lang w:eastAsia="sl-SI"/>
        </w:rPr>
        <w:t>█</w:t>
      </w:r>
      <w:r w:rsidR="00475B68">
        <w:rPr>
          <w:rFonts w:cs="Arial"/>
          <w:szCs w:val="20"/>
          <w:lang w:eastAsia="sl-SI"/>
        </w:rPr>
        <w:t xml:space="preserve"> </w:t>
      </w:r>
      <w:r>
        <w:rPr>
          <w:rFonts w:cs="Arial"/>
          <w:szCs w:val="20"/>
        </w:rPr>
        <w:t>sodi med mala podjetja in se ukvarja s proizvodnjo zahtevnih inovativnih kovinskih konstrukcij oz. izdelkov, njihovi izdelki so konstrukcije za večja podjetja, za podvozja, komponente za gradbeno mehanizacijo ter sestavni deli za kovinske varjene konstrukcije. Iz javno objavljenega izkaza poslovnega izida</w:t>
      </w:r>
      <w:r>
        <w:rPr>
          <w:rStyle w:val="Sprotnaopomba-sklic"/>
          <w:rFonts w:cs="Arial"/>
          <w:szCs w:val="20"/>
        </w:rPr>
        <w:footnoteReference w:id="5"/>
      </w:r>
      <w:r>
        <w:rPr>
          <w:rFonts w:cs="Arial"/>
          <w:szCs w:val="20"/>
        </w:rPr>
        <w:t xml:space="preserve"> je razvidno, da je v letu 2022 promet podjetja znašal 3,9 mio EUR, povprečno število zaposlenih pa je bilo 17, opredmetena osnovna sredstva so znašala 11,3 mio EUR.</w:t>
      </w:r>
      <w:r>
        <w:rPr>
          <w:rStyle w:val="Sprotnaopomba-sklic"/>
          <w:rFonts w:cs="Arial"/>
          <w:szCs w:val="20"/>
        </w:rPr>
        <w:footnoteReference w:id="6"/>
      </w:r>
    </w:p>
    <w:p w14:paraId="29023E91" w14:textId="77777777" w:rsidR="00352634" w:rsidRDefault="00352634" w:rsidP="00352634">
      <w:pPr>
        <w:tabs>
          <w:tab w:val="left" w:pos="5114"/>
        </w:tabs>
        <w:jc w:val="both"/>
        <w:rPr>
          <w:rFonts w:cs="Arial"/>
          <w:szCs w:val="20"/>
        </w:rPr>
      </w:pPr>
    </w:p>
    <w:p w14:paraId="56270229" w14:textId="3D6FFEFD" w:rsidR="00352634" w:rsidRDefault="00352634" w:rsidP="00352634">
      <w:pPr>
        <w:tabs>
          <w:tab w:val="left" w:pos="5114"/>
        </w:tabs>
        <w:jc w:val="both"/>
        <w:rPr>
          <w:rFonts w:cs="Arial"/>
          <w:szCs w:val="20"/>
        </w:rPr>
      </w:pPr>
      <w:r>
        <w:rPr>
          <w:rFonts w:cs="Arial"/>
          <w:szCs w:val="20"/>
        </w:rPr>
        <w:t>Vrednost investicije z nazivom »</w:t>
      </w:r>
      <w:r w:rsidR="00475B68">
        <w:rPr>
          <w:rFonts w:cs="Arial"/>
          <w:szCs w:val="20"/>
          <w:lang w:eastAsia="sl-SI"/>
        </w:rPr>
        <w:t>█</w:t>
      </w:r>
      <w:r>
        <w:rPr>
          <w:rFonts w:cs="Arial"/>
          <w:szCs w:val="20"/>
        </w:rPr>
        <w:t>« znaša 11.963.368,00 EUR (brez DDV). Predvideni začetek investicije je bil november 2022, zaključek pa je predviden</w:t>
      </w:r>
      <w:r w:rsidR="00357B23">
        <w:rPr>
          <w:rFonts w:cs="Arial"/>
          <w:szCs w:val="20"/>
        </w:rPr>
        <w:t xml:space="preserve"> </w:t>
      </w:r>
      <w:r>
        <w:rPr>
          <w:rFonts w:cs="Arial"/>
          <w:szCs w:val="20"/>
        </w:rPr>
        <w:t>oktobr</w:t>
      </w:r>
      <w:r w:rsidR="00357B23">
        <w:rPr>
          <w:rFonts w:cs="Arial"/>
          <w:szCs w:val="20"/>
        </w:rPr>
        <w:t>a</w:t>
      </w:r>
      <w:r>
        <w:rPr>
          <w:rFonts w:cs="Arial"/>
          <w:szCs w:val="20"/>
        </w:rPr>
        <w:t xml:space="preserve"> 2025. Delež vrednosti investicije v stroje in opremo znaša 6.785.798,00 EUR, oz. 56,72% neto vrednosti celotne investicije. Predmet investicije je nakup zemljišča s pripadajočimi zgradbami, izgradnja nove proizvodne hale, ureditev pokritega skladišča in nakup in namestitev visokotehnološke opreme. Javna agencija se je obvezala prejemniku sofinancirati upravičene stroške investicije v višini največ do 47,50 % vseh izkazanih in plačanih upravičenih izdatkov. Pogodbena vrednost subvencije znaša 5.678.396,53 EUR.</w:t>
      </w:r>
    </w:p>
    <w:p w14:paraId="318AD5A8" w14:textId="77777777" w:rsidR="00352634" w:rsidRDefault="00352634" w:rsidP="00352634">
      <w:pPr>
        <w:tabs>
          <w:tab w:val="left" w:pos="5114"/>
        </w:tabs>
        <w:jc w:val="both"/>
        <w:rPr>
          <w:rFonts w:cs="Arial"/>
          <w:szCs w:val="20"/>
        </w:rPr>
      </w:pPr>
    </w:p>
    <w:p w14:paraId="3633640D" w14:textId="77777777" w:rsidR="00352634" w:rsidRDefault="00352634" w:rsidP="00352634">
      <w:pPr>
        <w:jc w:val="both"/>
        <w:rPr>
          <w:rFonts w:cs="Arial"/>
          <w:szCs w:val="20"/>
        </w:rPr>
      </w:pPr>
      <w:r>
        <w:rPr>
          <w:rFonts w:cs="Arial"/>
          <w:szCs w:val="20"/>
        </w:rPr>
        <w:t xml:space="preserve">Vlogo so ocenili trije ocenjevalci. Povprečje št. točk treh ocenjevalcev je znašalo 95, kar je prijavitelja na razpis uvrstilo na deveto mesto izbranih prejemnikov sredstev. </w:t>
      </w:r>
    </w:p>
    <w:p w14:paraId="6C920E47" w14:textId="77777777" w:rsidR="00352634" w:rsidRDefault="00352634" w:rsidP="00352634">
      <w:pPr>
        <w:jc w:val="both"/>
        <w:rPr>
          <w:rFonts w:cs="Arial"/>
          <w:szCs w:val="20"/>
        </w:rPr>
      </w:pPr>
    </w:p>
    <w:p w14:paraId="3A3AA58A" w14:textId="230DFDAF" w:rsidR="00352634" w:rsidRDefault="001F438A" w:rsidP="00352634">
      <w:pPr>
        <w:jc w:val="both"/>
        <w:rPr>
          <w:rFonts w:cs="Arial"/>
          <w:szCs w:val="20"/>
        </w:rPr>
      </w:pPr>
      <w:r>
        <w:rPr>
          <w:rFonts w:cs="Arial"/>
          <w:szCs w:val="20"/>
          <w:lang w:eastAsia="sl-SI"/>
        </w:rPr>
        <w:t>█</w:t>
      </w:r>
      <w:r w:rsidR="00352634">
        <w:rPr>
          <w:rFonts w:cs="Arial"/>
          <w:szCs w:val="20"/>
        </w:rPr>
        <w:t xml:space="preserve"> in Javna agencija sta </w:t>
      </w:r>
      <w:r w:rsidR="00760E6A">
        <w:rPr>
          <w:rFonts w:cs="Arial"/>
          <w:szCs w:val="20"/>
        </w:rPr>
        <w:t>dne</w:t>
      </w:r>
      <w:r w:rsidR="00352634">
        <w:rPr>
          <w:rFonts w:cs="Arial"/>
          <w:szCs w:val="20"/>
        </w:rPr>
        <w:t xml:space="preserve"> 6. 12. 2022 sklenila Pogodbo št. JR INVEST 303-1-20/2022-5 o dodelitvi subvencije za investicijo »</w:t>
      </w:r>
      <w:r w:rsidR="006176F5">
        <w:rPr>
          <w:rFonts w:cs="Arial"/>
          <w:szCs w:val="20"/>
        </w:rPr>
        <w:t>█</w:t>
      </w:r>
      <w:r w:rsidR="00352634">
        <w:rPr>
          <w:rFonts w:cs="Arial"/>
          <w:szCs w:val="20"/>
        </w:rPr>
        <w:t xml:space="preserve">«. Nadalje je bilo sklenjenih pet aneksov k pogodbi. V pogodbi je določeno, da se za začetek izvajanja investicije šteje datum 1. 11. 2022; investicija pa mora biti zaključena najkasneje do 31. 10. 2025. Kot zaključek investicije se šteje, da so dela končna in je investicija izvedena v višini, obsegu in času, skladno z vlogo za dodelitev subvencije, ki je sestavni del pogodbe. </w:t>
      </w:r>
    </w:p>
    <w:p w14:paraId="76ED80C3" w14:textId="77777777" w:rsidR="00352634" w:rsidRDefault="00352634" w:rsidP="00352634">
      <w:pPr>
        <w:tabs>
          <w:tab w:val="left" w:pos="5114"/>
        </w:tabs>
        <w:jc w:val="both"/>
        <w:rPr>
          <w:rFonts w:cs="Arial"/>
          <w:szCs w:val="20"/>
        </w:rPr>
      </w:pPr>
    </w:p>
    <w:p w14:paraId="1071ACAF" w14:textId="00634DA7" w:rsidR="00352634" w:rsidRDefault="00352634" w:rsidP="00352634">
      <w:pPr>
        <w:tabs>
          <w:tab w:val="left" w:pos="5114"/>
        </w:tabs>
        <w:jc w:val="both"/>
        <w:rPr>
          <w:rFonts w:cs="Arial"/>
          <w:szCs w:val="20"/>
        </w:rPr>
      </w:pPr>
      <w:r>
        <w:rPr>
          <w:rFonts w:cs="Arial"/>
          <w:szCs w:val="20"/>
        </w:rPr>
        <w:t xml:space="preserve">Proračunska inšpektorja sta 26. 3. 2024 opravila nadzor dokumentacije in osnovnih sredstev, ki so bili predmet sofinanciranja ter opravila ogled poslovnih prostorov pri družbi </w:t>
      </w:r>
      <w:r w:rsidR="001F438A">
        <w:rPr>
          <w:rFonts w:cs="Arial"/>
          <w:szCs w:val="20"/>
          <w:lang w:eastAsia="sl-SI"/>
        </w:rPr>
        <w:t>█</w:t>
      </w:r>
      <w:r>
        <w:rPr>
          <w:rFonts w:cs="Arial"/>
          <w:szCs w:val="20"/>
        </w:rPr>
        <w:t>.</w:t>
      </w:r>
    </w:p>
    <w:p w14:paraId="73FA6227" w14:textId="77777777" w:rsidR="00352634" w:rsidRDefault="00352634" w:rsidP="00352634">
      <w:pPr>
        <w:tabs>
          <w:tab w:val="left" w:pos="5114"/>
        </w:tabs>
        <w:jc w:val="both"/>
        <w:rPr>
          <w:rFonts w:cs="Arial"/>
          <w:szCs w:val="20"/>
        </w:rPr>
      </w:pPr>
    </w:p>
    <w:p w14:paraId="6794754A" w14:textId="647234E1" w:rsidR="00352634" w:rsidRDefault="00352634" w:rsidP="00352634">
      <w:pPr>
        <w:tabs>
          <w:tab w:val="left" w:pos="5114"/>
        </w:tabs>
        <w:jc w:val="both"/>
        <w:rPr>
          <w:rFonts w:cs="Arial"/>
          <w:szCs w:val="20"/>
        </w:rPr>
      </w:pPr>
      <w:r>
        <w:rPr>
          <w:rFonts w:cs="Arial"/>
          <w:szCs w:val="20"/>
        </w:rPr>
        <w:t xml:space="preserve">V skladu s pogodbo o dodelitvi subvencije za investicijo je podjetje </w:t>
      </w:r>
      <w:r w:rsidR="001F438A">
        <w:rPr>
          <w:rFonts w:cs="Arial"/>
          <w:szCs w:val="20"/>
          <w:lang w:eastAsia="sl-SI"/>
        </w:rPr>
        <w:t>█</w:t>
      </w:r>
      <w:r w:rsidR="001F438A">
        <w:rPr>
          <w:rFonts w:cs="Arial"/>
          <w:szCs w:val="20"/>
          <w:lang w:eastAsia="sl-SI"/>
        </w:rPr>
        <w:t xml:space="preserve"> </w:t>
      </w:r>
      <w:r>
        <w:rPr>
          <w:rFonts w:cs="Arial"/>
          <w:szCs w:val="20"/>
        </w:rPr>
        <w:t xml:space="preserve">v oktobru 2023 predložilo prvo vlogo za izplačilo v višini 362.725,20 EUR. Družba </w:t>
      </w:r>
      <w:r w:rsidR="001F438A">
        <w:rPr>
          <w:rFonts w:cs="Arial"/>
          <w:szCs w:val="20"/>
          <w:lang w:eastAsia="sl-SI"/>
        </w:rPr>
        <w:t>█</w:t>
      </w:r>
      <w:r w:rsidR="001F438A">
        <w:rPr>
          <w:rFonts w:cs="Arial"/>
          <w:szCs w:val="20"/>
          <w:lang w:eastAsia="sl-SI"/>
        </w:rPr>
        <w:t xml:space="preserve"> </w:t>
      </w:r>
      <w:r>
        <w:rPr>
          <w:rFonts w:cs="Arial"/>
          <w:szCs w:val="20"/>
        </w:rPr>
        <w:t xml:space="preserve">je proračunskima inšpektorjema predložila v pregled dokumentacijo vezano na prvi zahtevek za izplačilo subvencije ter finančno konto kartico iz katere so razvidna knjiženja nabave zemljišča, zgradb in osnovnih sredstev v okviru investicije, ki je predmet subvencije. Na kontu 021099-zgradbe je evidentiran nakup skladiščnega šotora, ki je v naravi postavljen v sklopu poslovnih prostorov družbe. Na kontu 040-oprema so evidentirani naslednji stroji: avtogeni rezalnik, montažne mize, osem varilnih aparatov, sistem za filtracijo zraka (2 kom), pametni avtomati za izdajo opreme in orodja (2 kom). Proračunska inšpektorja sta si opremo ogledala v poslovnih prostorih družbe ter preverila ujemanje knjigovodske evidence in dejanskih označb na strojih, pri čemer nista ugotovila nepravilnosti. Skupna vrednost navedene opreme znaša 763.632,00 EUR. Skladno s pogodbo se je Javna agencija obvezala sofinancirati upravičene stroške investicije v višini največ do 47,50% vseh izkazanih in plačanih upravičenih izdatkov, kar v primeru prve vloge za izplačilo znaša 362.725,20 EUR. </w:t>
      </w:r>
    </w:p>
    <w:p w14:paraId="4564934A" w14:textId="77777777" w:rsidR="00352634" w:rsidRDefault="00352634" w:rsidP="00352634">
      <w:pPr>
        <w:tabs>
          <w:tab w:val="left" w:pos="5114"/>
        </w:tabs>
        <w:jc w:val="both"/>
        <w:rPr>
          <w:rFonts w:cs="Arial"/>
          <w:szCs w:val="20"/>
        </w:rPr>
      </w:pPr>
    </w:p>
    <w:p w14:paraId="3E735DF1" w14:textId="3011EEC8" w:rsidR="00352634" w:rsidRDefault="00352634" w:rsidP="00352634">
      <w:pPr>
        <w:tabs>
          <w:tab w:val="left" w:pos="5114"/>
        </w:tabs>
        <w:jc w:val="both"/>
        <w:rPr>
          <w:rFonts w:cs="Arial"/>
          <w:szCs w:val="20"/>
        </w:rPr>
      </w:pPr>
      <w:r>
        <w:rPr>
          <w:rFonts w:cs="Arial"/>
          <w:szCs w:val="20"/>
        </w:rPr>
        <w:t xml:space="preserve">Direktor družbe </w:t>
      </w:r>
      <w:r w:rsidR="001F438A">
        <w:rPr>
          <w:rFonts w:cs="Arial"/>
          <w:szCs w:val="20"/>
          <w:lang w:eastAsia="sl-SI"/>
        </w:rPr>
        <w:t>█</w:t>
      </w:r>
      <w:r w:rsidR="001F438A">
        <w:rPr>
          <w:rFonts w:cs="Arial"/>
          <w:szCs w:val="20"/>
          <w:lang w:eastAsia="sl-SI"/>
        </w:rPr>
        <w:t xml:space="preserve"> </w:t>
      </w:r>
      <w:r>
        <w:rPr>
          <w:rFonts w:cs="Arial"/>
          <w:szCs w:val="20"/>
        </w:rPr>
        <w:t xml:space="preserve">je pojasnil, da je Javna agencija pred izvedenim izplačilom zahtevala predložitev vse dokumentacije in fotografij opreme, ki je bila predmet sofinanciranja. Pred izplačilom je družba, skladno s pogodbeno določbo, predložila tudi bančno garancijo. </w:t>
      </w:r>
    </w:p>
    <w:p w14:paraId="6AE7BB24" w14:textId="77777777" w:rsidR="00352634" w:rsidRDefault="00352634" w:rsidP="00352634">
      <w:pPr>
        <w:tabs>
          <w:tab w:val="left" w:pos="5114"/>
        </w:tabs>
        <w:jc w:val="both"/>
        <w:rPr>
          <w:rFonts w:cs="Arial"/>
          <w:szCs w:val="20"/>
        </w:rPr>
      </w:pPr>
    </w:p>
    <w:p w14:paraId="5703570D" w14:textId="5C8FFDF8" w:rsidR="00352634" w:rsidRDefault="00352634" w:rsidP="00352634">
      <w:pPr>
        <w:tabs>
          <w:tab w:val="left" w:pos="5114"/>
        </w:tabs>
        <w:jc w:val="both"/>
        <w:rPr>
          <w:rFonts w:cs="Arial"/>
          <w:szCs w:val="20"/>
        </w:rPr>
      </w:pPr>
      <w:r>
        <w:rPr>
          <w:rFonts w:cs="Arial"/>
          <w:szCs w:val="20"/>
        </w:rPr>
        <w:t xml:space="preserve">Direktor družbe </w:t>
      </w:r>
      <w:r w:rsidR="001F438A">
        <w:rPr>
          <w:rFonts w:cs="Arial"/>
          <w:szCs w:val="20"/>
          <w:lang w:eastAsia="sl-SI"/>
        </w:rPr>
        <w:t>█</w:t>
      </w:r>
      <w:r w:rsidR="001F438A">
        <w:rPr>
          <w:rFonts w:cs="Arial"/>
          <w:szCs w:val="20"/>
          <w:lang w:eastAsia="sl-SI"/>
        </w:rPr>
        <w:t xml:space="preserve"> </w:t>
      </w:r>
      <w:r>
        <w:rPr>
          <w:rFonts w:cs="Arial"/>
          <w:szCs w:val="20"/>
        </w:rPr>
        <w:t xml:space="preserve">je predstavil tudi nadaljnji potek investicije, in sicer je bil že opravljen nakup parcele z zgradbo ter CNC stroj, kar je razvidno tudi iz predložene knjigovodske kartice. Gradbeno dovoljenje za izgradnjo nove hale naj bi bilo predvidoma pridobljeno do konca aprila, gradnja pa naj bi bila zaključena do konca oktobra letošnjega leta. Nadalje imajo že naročena dva nova stroja za strojno obdelavo, pri čemer prvi prispe predvidoma v avgustu 2024, drugi pa v avgustu 2025. Okvirna cena obeh strojev, za katera je bila avans že plačan, bo znašala okrog 4,5 mio EUR. Novi stroji bodo po pojasnilih direktorja omogočali povečanje realizacije. Investicija bo delno financirana tudi s hipotekarnim bančnim posojilom. </w:t>
      </w:r>
    </w:p>
    <w:p w14:paraId="0DAA47DA" w14:textId="77777777" w:rsidR="00876D86" w:rsidRDefault="00876D86" w:rsidP="00876D86">
      <w:pPr>
        <w:jc w:val="both"/>
        <w:rPr>
          <w:rFonts w:cs="Arial"/>
          <w:b/>
          <w:bCs/>
          <w:szCs w:val="20"/>
        </w:rPr>
      </w:pPr>
    </w:p>
    <w:bookmarkEnd w:id="8"/>
    <w:p w14:paraId="03979843" w14:textId="77777777" w:rsidR="00246348" w:rsidRDefault="00246348" w:rsidP="00246348">
      <w:pPr>
        <w:jc w:val="both"/>
        <w:rPr>
          <w:rFonts w:cs="Arial"/>
          <w:szCs w:val="20"/>
          <w:lang w:eastAsia="sl-SI"/>
        </w:rPr>
      </w:pPr>
      <w:r>
        <w:rPr>
          <w:b/>
          <w:bCs/>
        </w:rPr>
        <w:t xml:space="preserve">IV. 1. 1. 3. Prejemnik sredstev: </w:t>
      </w:r>
      <w:r>
        <w:rPr>
          <w:rFonts w:cs="Arial"/>
          <w:lang w:eastAsia="sl-SI"/>
        </w:rPr>
        <w:t>█</w:t>
      </w:r>
    </w:p>
    <w:p w14:paraId="69B907B9" w14:textId="77777777" w:rsidR="00246348" w:rsidRDefault="00246348" w:rsidP="00246348">
      <w:pPr>
        <w:jc w:val="both"/>
        <w:rPr>
          <w:rFonts w:ascii="Calibri" w:hAnsi="Calibri" w:cs="Calibri"/>
          <w:b/>
          <w:bCs/>
          <w:sz w:val="22"/>
          <w14:ligatures w14:val="standardContextual"/>
        </w:rPr>
      </w:pPr>
    </w:p>
    <w:p w14:paraId="67477F79" w14:textId="5F94D53D" w:rsidR="00876D86" w:rsidRPr="00246348" w:rsidRDefault="00246348" w:rsidP="00773934">
      <w:pPr>
        <w:jc w:val="both"/>
      </w:pPr>
      <w:r>
        <w:t xml:space="preserve">Družba </w:t>
      </w:r>
      <w:r>
        <w:rPr>
          <w:rFonts w:cs="Arial"/>
          <w:lang w:eastAsia="sl-SI"/>
        </w:rPr>
        <w:t>█</w:t>
      </w:r>
      <w:r>
        <w:rPr>
          <w:lang w:eastAsia="sl-SI"/>
        </w:rPr>
        <w:t xml:space="preserve"> </w:t>
      </w:r>
      <w:r w:rsidRPr="00A04CFD">
        <w:t>se ukvarja s proizvodnjo kmetijskih strojev ter predelavo gume in plastičnih mas.</w:t>
      </w:r>
      <w:r>
        <w:t xml:space="preserve"> Subvencijo v višini 2.689.600,00 EUR so pridobili za investicijo »</w:t>
      </w:r>
      <w:r w:rsidR="001A5FF3">
        <w:rPr>
          <w:rFonts w:cs="Arial"/>
        </w:rPr>
        <w:t>█</w:t>
      </w:r>
      <w:r>
        <w:t>«, katere neto vrednost znaša 8.200.000,00 EUR (brez DDV). Investicijski projekt se nanaša</w:t>
      </w:r>
      <w:r w:rsidR="00876D86">
        <w:rPr>
          <w:rFonts w:cs="Arial"/>
          <w:szCs w:val="20"/>
        </w:rPr>
        <w:t xml:space="preserve"> na področje predelave kovin in zajema širitev in gradnjo poslovnih prostorov ter nakup opreme.</w:t>
      </w:r>
      <w:r w:rsidR="003D1E0C">
        <w:rPr>
          <w:rFonts w:cs="Arial"/>
          <w:szCs w:val="20"/>
        </w:rPr>
        <w:t xml:space="preserve"> </w:t>
      </w:r>
      <w:r w:rsidR="00EA5A81">
        <w:rPr>
          <w:rFonts w:cs="Arial"/>
          <w:szCs w:val="20"/>
        </w:rPr>
        <w:t xml:space="preserve">Vlogo so ocenili trije ocenjevalci, s povprečnim številom točk 82. </w:t>
      </w:r>
      <w:r w:rsidR="003D1E0C">
        <w:rPr>
          <w:rFonts w:cs="Arial"/>
          <w:szCs w:val="20"/>
        </w:rPr>
        <w:t xml:space="preserve">Javna agencija in </w:t>
      </w:r>
      <w:r w:rsidR="009A4768">
        <w:rPr>
          <w:rFonts w:cs="Arial"/>
          <w:szCs w:val="20"/>
          <w:lang w:eastAsia="sl-SI"/>
        </w:rPr>
        <w:t>█</w:t>
      </w:r>
      <w:r w:rsidR="009A4768">
        <w:rPr>
          <w:rFonts w:cs="Arial"/>
          <w:szCs w:val="20"/>
          <w:lang w:eastAsia="sl-SI"/>
        </w:rPr>
        <w:t xml:space="preserve"> </w:t>
      </w:r>
      <w:r w:rsidR="003D1E0C">
        <w:rPr>
          <w:rFonts w:cs="Arial"/>
          <w:szCs w:val="20"/>
        </w:rPr>
        <w:t>sta Pogodbo o dodelitvi subvencije sklenila dne 9. 12. 2022.</w:t>
      </w:r>
      <w:r w:rsidR="00EA5A81">
        <w:rPr>
          <w:rFonts w:cs="Arial"/>
          <w:szCs w:val="20"/>
        </w:rPr>
        <w:t xml:space="preserve"> Dne 23. 3. 2023</w:t>
      </w:r>
      <w:r w:rsidR="003D1E0C">
        <w:rPr>
          <w:rFonts w:cs="Arial"/>
          <w:szCs w:val="20"/>
        </w:rPr>
        <w:t xml:space="preserve"> </w:t>
      </w:r>
      <w:r w:rsidR="00EA5A81">
        <w:rPr>
          <w:rFonts w:cs="Arial"/>
          <w:szCs w:val="20"/>
        </w:rPr>
        <w:t xml:space="preserve">je bil sklenjen še Aneks št. 1. </w:t>
      </w:r>
      <w:r w:rsidR="003D1E0C">
        <w:rPr>
          <w:rFonts w:cs="Arial"/>
          <w:szCs w:val="20"/>
        </w:rPr>
        <w:t xml:space="preserve">Iz pogodbenih določil je razvidno, da bo </w:t>
      </w:r>
      <w:r w:rsidR="009A4768">
        <w:rPr>
          <w:rFonts w:cs="Arial"/>
          <w:szCs w:val="20"/>
          <w:lang w:eastAsia="sl-SI"/>
        </w:rPr>
        <w:t>█</w:t>
      </w:r>
      <w:r w:rsidR="009A4768">
        <w:rPr>
          <w:rFonts w:cs="Arial"/>
          <w:szCs w:val="20"/>
          <w:lang w:eastAsia="sl-SI"/>
        </w:rPr>
        <w:t xml:space="preserve"> </w:t>
      </w:r>
      <w:r w:rsidR="003D1E0C">
        <w:rPr>
          <w:rFonts w:cs="Arial"/>
          <w:szCs w:val="20"/>
        </w:rPr>
        <w:t>predložil dve vlogi za sofinanciranje, in sicer prvo vlogo v višini 1.705.600,00 EUR najkasneje do 31. 10. 2023 in drugo vlogo za izplačilo subvencije v višini 984.000,00 EUR najkasneje do 31. 10. 2024.</w:t>
      </w:r>
    </w:p>
    <w:p w14:paraId="3CF238DF" w14:textId="77777777" w:rsidR="00876D86" w:rsidRDefault="00876D86" w:rsidP="00876D86">
      <w:pPr>
        <w:jc w:val="both"/>
        <w:rPr>
          <w:rFonts w:cs="Arial"/>
          <w:szCs w:val="20"/>
        </w:rPr>
      </w:pPr>
    </w:p>
    <w:p w14:paraId="29F18C0F" w14:textId="618ECA30" w:rsidR="003C43F7" w:rsidRDefault="003C43F7" w:rsidP="003C43F7">
      <w:pPr>
        <w:jc w:val="both"/>
        <w:rPr>
          <w:rFonts w:cs="Arial"/>
          <w:szCs w:val="20"/>
        </w:rPr>
      </w:pPr>
      <w:r>
        <w:rPr>
          <w:rFonts w:cs="Arial"/>
          <w:szCs w:val="20"/>
        </w:rPr>
        <w:t xml:space="preserve">Iz dokumentacije, ki jo je proračunski inšpekciji predložila Javna agencija, je razvidno, da je </w:t>
      </w:r>
      <w:r w:rsidR="009A4768">
        <w:rPr>
          <w:rFonts w:cs="Arial"/>
          <w:szCs w:val="20"/>
          <w:lang w:eastAsia="sl-SI"/>
        </w:rPr>
        <w:t>█</w:t>
      </w:r>
      <w:r w:rsidR="009A4768">
        <w:rPr>
          <w:rFonts w:cs="Arial"/>
          <w:szCs w:val="20"/>
          <w:lang w:eastAsia="sl-SI"/>
        </w:rPr>
        <w:t xml:space="preserve"> </w:t>
      </w:r>
      <w:r>
        <w:rPr>
          <w:rFonts w:cs="Arial"/>
          <w:szCs w:val="20"/>
        </w:rPr>
        <w:t>26. 10. 2023 predložil prvo vlogo za izplačilo, kater</w:t>
      </w:r>
      <w:r w:rsidR="009B0693">
        <w:rPr>
          <w:rFonts w:cs="Arial"/>
          <w:szCs w:val="20"/>
        </w:rPr>
        <w:t>i</w:t>
      </w:r>
      <w:r>
        <w:rPr>
          <w:rFonts w:cs="Arial"/>
          <w:szCs w:val="20"/>
        </w:rPr>
        <w:t xml:space="preserve"> je bil priložen stroškovnik ter poročilo o poteku investicije. Javna agencija je opravila administrativno preverjaje vloge za izplačilo pri čemer so bila pregledana dokazila o dejanskih stroških po posameznih računih</w:t>
      </w:r>
      <w:r w:rsidR="009B0693">
        <w:rPr>
          <w:rFonts w:cs="Arial"/>
          <w:szCs w:val="20"/>
        </w:rPr>
        <w:t xml:space="preserve"> in dne 28. 11. 2023 izpolnjen K</w:t>
      </w:r>
      <w:r>
        <w:rPr>
          <w:rFonts w:cs="Arial"/>
          <w:szCs w:val="20"/>
        </w:rPr>
        <w:t>ontrolni list za administrativno preverjanje ukrepov</w:t>
      </w:r>
      <w:r w:rsidR="009B0693">
        <w:rPr>
          <w:rFonts w:cs="Arial"/>
          <w:szCs w:val="20"/>
        </w:rPr>
        <w:t xml:space="preserve">. </w:t>
      </w:r>
      <w:r w:rsidR="009A4768">
        <w:rPr>
          <w:rFonts w:cs="Arial"/>
          <w:szCs w:val="20"/>
          <w:lang w:eastAsia="sl-SI"/>
        </w:rPr>
        <w:t>█</w:t>
      </w:r>
      <w:r w:rsidR="009A4768">
        <w:rPr>
          <w:rFonts w:cs="Arial"/>
          <w:szCs w:val="20"/>
          <w:lang w:eastAsia="sl-SI"/>
        </w:rPr>
        <w:t xml:space="preserve"> </w:t>
      </w:r>
      <w:r w:rsidR="009B0693">
        <w:rPr>
          <w:rFonts w:cs="Arial"/>
          <w:szCs w:val="20"/>
        </w:rPr>
        <w:t xml:space="preserve">je pred izplačilo sredstev dne  22. 11. 2023 Javni agenciji predložil  bančno garancijo; </w:t>
      </w:r>
      <w:r>
        <w:rPr>
          <w:rFonts w:cs="Arial"/>
          <w:szCs w:val="20"/>
        </w:rPr>
        <w:t>izplačilo sofinanciranja je bilo izvršeno 8. 12. 2023.</w:t>
      </w:r>
      <w:r w:rsidR="009B0693" w:rsidRPr="009B0693">
        <w:rPr>
          <w:rFonts w:cs="Arial"/>
          <w:szCs w:val="20"/>
        </w:rPr>
        <w:t xml:space="preserve"> </w:t>
      </w:r>
    </w:p>
    <w:p w14:paraId="4340D9D5" w14:textId="77777777" w:rsidR="003C43F7" w:rsidRDefault="003C43F7" w:rsidP="00876D86">
      <w:pPr>
        <w:jc w:val="both"/>
        <w:rPr>
          <w:rFonts w:cs="Arial"/>
          <w:szCs w:val="20"/>
        </w:rPr>
      </w:pPr>
    </w:p>
    <w:p w14:paraId="337C9CC7" w14:textId="3012423F" w:rsidR="00876D86" w:rsidRDefault="00876D86" w:rsidP="00876D86">
      <w:pPr>
        <w:tabs>
          <w:tab w:val="left" w:pos="5114"/>
        </w:tabs>
        <w:jc w:val="both"/>
        <w:rPr>
          <w:rFonts w:cs="Arial"/>
          <w:szCs w:val="20"/>
        </w:rPr>
      </w:pPr>
      <w:r>
        <w:rPr>
          <w:rFonts w:cs="Arial"/>
          <w:szCs w:val="20"/>
        </w:rPr>
        <w:t xml:space="preserve">Proračunska inšpektorja sta 26. 3. 2024 opravila nadzor dokumentacije in </w:t>
      </w:r>
      <w:r w:rsidR="00811F90">
        <w:rPr>
          <w:rFonts w:cs="Arial"/>
          <w:szCs w:val="20"/>
        </w:rPr>
        <w:t xml:space="preserve">osnovnih </w:t>
      </w:r>
      <w:r>
        <w:rPr>
          <w:rFonts w:cs="Arial"/>
          <w:szCs w:val="20"/>
        </w:rPr>
        <w:t>sredstev</w:t>
      </w:r>
      <w:r w:rsidR="00811F90">
        <w:rPr>
          <w:rFonts w:cs="Arial"/>
          <w:szCs w:val="20"/>
        </w:rPr>
        <w:t>, ki so bili predmet sofinanciranja</w:t>
      </w:r>
      <w:r>
        <w:rPr>
          <w:rFonts w:cs="Arial"/>
          <w:szCs w:val="20"/>
        </w:rPr>
        <w:t xml:space="preserve"> ter </w:t>
      </w:r>
      <w:r w:rsidR="00811F90">
        <w:rPr>
          <w:rFonts w:cs="Arial"/>
          <w:szCs w:val="20"/>
        </w:rPr>
        <w:t xml:space="preserve">opravila </w:t>
      </w:r>
      <w:r>
        <w:rPr>
          <w:rFonts w:cs="Arial"/>
          <w:szCs w:val="20"/>
        </w:rPr>
        <w:t xml:space="preserve">ogled poslovnih prostorov pri družbi </w:t>
      </w:r>
      <w:r w:rsidR="009A4768">
        <w:rPr>
          <w:rFonts w:cs="Arial"/>
          <w:szCs w:val="20"/>
          <w:lang w:eastAsia="sl-SI"/>
        </w:rPr>
        <w:t>█</w:t>
      </w:r>
      <w:r w:rsidR="009A4768">
        <w:rPr>
          <w:rFonts w:cs="Arial"/>
          <w:szCs w:val="20"/>
          <w:lang w:eastAsia="sl-SI"/>
        </w:rPr>
        <w:t>.</w:t>
      </w:r>
    </w:p>
    <w:p w14:paraId="4E9748FF" w14:textId="77777777" w:rsidR="00876D86" w:rsidRDefault="00876D86" w:rsidP="00876D86">
      <w:pPr>
        <w:jc w:val="both"/>
        <w:rPr>
          <w:rFonts w:cs="Arial"/>
          <w:szCs w:val="20"/>
        </w:rPr>
      </w:pPr>
    </w:p>
    <w:p w14:paraId="1CD83C26" w14:textId="5F662DAA" w:rsidR="00876D86" w:rsidRDefault="00876D86" w:rsidP="00876D86">
      <w:pPr>
        <w:tabs>
          <w:tab w:val="left" w:pos="5114"/>
        </w:tabs>
        <w:jc w:val="both"/>
        <w:rPr>
          <w:rFonts w:cs="Arial"/>
          <w:szCs w:val="20"/>
        </w:rPr>
      </w:pPr>
      <w:r>
        <w:rPr>
          <w:rFonts w:cs="Arial"/>
          <w:szCs w:val="20"/>
        </w:rPr>
        <w:t xml:space="preserve">V skladu s pogodbo o dodelitvi subvencije za investicijo je </w:t>
      </w:r>
      <w:r w:rsidR="009B0693">
        <w:rPr>
          <w:rFonts w:cs="Arial"/>
          <w:szCs w:val="20"/>
        </w:rPr>
        <w:t xml:space="preserve">podjetje </w:t>
      </w:r>
      <w:r w:rsidR="009A4768">
        <w:rPr>
          <w:rFonts w:cs="Arial"/>
          <w:szCs w:val="20"/>
          <w:lang w:eastAsia="sl-SI"/>
        </w:rPr>
        <w:t>█</w:t>
      </w:r>
      <w:r w:rsidR="009A4768">
        <w:rPr>
          <w:rFonts w:cs="Arial"/>
          <w:szCs w:val="20"/>
          <w:lang w:eastAsia="sl-SI"/>
        </w:rPr>
        <w:t xml:space="preserve"> </w:t>
      </w:r>
      <w:r>
        <w:rPr>
          <w:rFonts w:cs="Arial"/>
          <w:szCs w:val="20"/>
        </w:rPr>
        <w:t>v oktobru 2023 predložilo prvo vlogo za izplačilo v višini 1.705.600,00</w:t>
      </w:r>
      <w:r w:rsidR="00954350">
        <w:rPr>
          <w:rFonts w:cs="Arial"/>
          <w:szCs w:val="20"/>
        </w:rPr>
        <w:t xml:space="preserve"> </w:t>
      </w:r>
      <w:r>
        <w:rPr>
          <w:rFonts w:cs="Arial"/>
          <w:szCs w:val="20"/>
        </w:rPr>
        <w:t xml:space="preserve">EUR. Družba </w:t>
      </w:r>
      <w:r w:rsidR="009A4768">
        <w:rPr>
          <w:rFonts w:cs="Arial"/>
          <w:szCs w:val="20"/>
          <w:lang w:eastAsia="sl-SI"/>
        </w:rPr>
        <w:t>█</w:t>
      </w:r>
      <w:r w:rsidR="009A4768">
        <w:rPr>
          <w:rFonts w:cs="Arial"/>
          <w:szCs w:val="20"/>
          <w:lang w:eastAsia="sl-SI"/>
        </w:rPr>
        <w:t xml:space="preserve"> </w:t>
      </w:r>
      <w:r>
        <w:rPr>
          <w:rFonts w:cs="Arial"/>
          <w:szCs w:val="20"/>
        </w:rPr>
        <w:t>je proračunskima inšpektorjema v pregled predložila celotno dokumentacijo, ki se nanaša na prvo vlogo za izplačilo ter predložila stroškovnik investicije ter register osnovnih sredstev investicije, ki je predmet subvencije. V stroškovniku so popisani vsi računi, navedena je specifikacija stroškov, vrednost računov</w:t>
      </w:r>
      <w:r w:rsidR="009B0693">
        <w:rPr>
          <w:rFonts w:cs="Arial"/>
          <w:szCs w:val="20"/>
        </w:rPr>
        <w:t xml:space="preserve"> in</w:t>
      </w:r>
      <w:r>
        <w:rPr>
          <w:rFonts w:cs="Arial"/>
          <w:szCs w:val="20"/>
        </w:rPr>
        <w:t xml:space="preserve"> vrednost upravičenih stroškov</w:t>
      </w:r>
      <w:r w:rsidR="009B0693">
        <w:rPr>
          <w:rFonts w:cs="Arial"/>
          <w:szCs w:val="20"/>
        </w:rPr>
        <w:t>,</w:t>
      </w:r>
      <w:r>
        <w:rPr>
          <w:rFonts w:cs="Arial"/>
          <w:szCs w:val="20"/>
        </w:rPr>
        <w:t xml:space="preserve"> ki je znašala 5.748.545,18 EUR </w:t>
      </w:r>
      <w:r w:rsidR="009B0693">
        <w:rPr>
          <w:rFonts w:cs="Arial"/>
          <w:szCs w:val="20"/>
        </w:rPr>
        <w:t>ter</w:t>
      </w:r>
      <w:r>
        <w:rPr>
          <w:rFonts w:cs="Arial"/>
          <w:szCs w:val="20"/>
        </w:rPr>
        <w:t xml:space="preserve"> znesek sofinanciranja, ki po pogodbi znaša 32,80%</w:t>
      </w:r>
      <w:r w:rsidR="009B0693">
        <w:rPr>
          <w:rFonts w:cs="Arial"/>
          <w:szCs w:val="20"/>
        </w:rPr>
        <w:t xml:space="preserve"> investicije</w:t>
      </w:r>
      <w:r>
        <w:rPr>
          <w:rFonts w:cs="Arial"/>
          <w:szCs w:val="20"/>
        </w:rPr>
        <w:t xml:space="preserve">. V registru osnovnih sredstev investicije je evidentiranih 11 osnovnih sredstev v vrednosti 4,4 mio EUR. Proračunska inšpektorja sta si </w:t>
      </w:r>
      <w:r w:rsidR="00352634">
        <w:rPr>
          <w:rFonts w:cs="Arial"/>
          <w:szCs w:val="20"/>
        </w:rPr>
        <w:t xml:space="preserve">v poslovnih prostorih družbe </w:t>
      </w:r>
      <w:r>
        <w:rPr>
          <w:rFonts w:cs="Arial"/>
          <w:szCs w:val="20"/>
        </w:rPr>
        <w:t>ogledala vseh 11 strojev, pri čemer sta preverila ujemanje knjigovodske evidence in dejanskih označb na strojih. Ugotovljeno je bilo, da se stroji</w:t>
      </w:r>
      <w:r w:rsidR="00667BA9">
        <w:rPr>
          <w:rFonts w:cs="Arial"/>
          <w:szCs w:val="20"/>
        </w:rPr>
        <w:t xml:space="preserve">, </w:t>
      </w:r>
      <w:r w:rsidR="00C56F04">
        <w:rPr>
          <w:rFonts w:cs="Arial"/>
          <w:szCs w:val="20"/>
        </w:rPr>
        <w:t xml:space="preserve">ki </w:t>
      </w:r>
      <w:r w:rsidR="00667BA9">
        <w:rPr>
          <w:rFonts w:cs="Arial"/>
          <w:szCs w:val="20"/>
        </w:rPr>
        <w:t xml:space="preserve">so bili predmet </w:t>
      </w:r>
      <w:proofErr w:type="spellStart"/>
      <w:r w:rsidR="00667BA9">
        <w:rPr>
          <w:rFonts w:cs="Arial"/>
          <w:szCs w:val="20"/>
        </w:rPr>
        <w:t>soinvestiranja</w:t>
      </w:r>
      <w:proofErr w:type="spellEnd"/>
      <w:r w:rsidR="00667BA9">
        <w:rPr>
          <w:rFonts w:cs="Arial"/>
          <w:szCs w:val="20"/>
        </w:rPr>
        <w:t xml:space="preserve"> in so</w:t>
      </w:r>
      <w:r>
        <w:rPr>
          <w:rFonts w:cs="Arial"/>
          <w:szCs w:val="20"/>
        </w:rPr>
        <w:t xml:space="preserve"> evidentirani v registru osnovnih sredstev investicije, nahajajo v proizvodnih halah družbe. </w:t>
      </w:r>
    </w:p>
    <w:p w14:paraId="2E884BA8" w14:textId="77777777" w:rsidR="00876D86" w:rsidRDefault="00876D86" w:rsidP="00876D86">
      <w:pPr>
        <w:tabs>
          <w:tab w:val="left" w:pos="5114"/>
        </w:tabs>
        <w:jc w:val="both"/>
        <w:rPr>
          <w:rFonts w:cs="Arial"/>
          <w:szCs w:val="20"/>
        </w:rPr>
      </w:pPr>
    </w:p>
    <w:p w14:paraId="38AEFFEB" w14:textId="2D02F0FC" w:rsidR="00876D86" w:rsidRPr="00876D86" w:rsidRDefault="00876D86" w:rsidP="00876D86">
      <w:pPr>
        <w:tabs>
          <w:tab w:val="left" w:pos="5114"/>
        </w:tabs>
        <w:jc w:val="both"/>
        <w:rPr>
          <w:rFonts w:cs="Arial"/>
          <w:szCs w:val="20"/>
        </w:rPr>
      </w:pPr>
      <w:r>
        <w:rPr>
          <w:rFonts w:cs="Arial"/>
          <w:szCs w:val="20"/>
        </w:rPr>
        <w:t xml:space="preserve">V družbi </w:t>
      </w:r>
      <w:r w:rsidR="009A4768">
        <w:rPr>
          <w:rFonts w:cs="Arial"/>
          <w:szCs w:val="20"/>
          <w:lang w:eastAsia="sl-SI"/>
        </w:rPr>
        <w:t>█</w:t>
      </w:r>
      <w:r w:rsidR="009A4768">
        <w:rPr>
          <w:rFonts w:cs="Arial"/>
          <w:szCs w:val="20"/>
          <w:lang w:eastAsia="sl-SI"/>
        </w:rPr>
        <w:t xml:space="preserve"> </w:t>
      </w:r>
      <w:r>
        <w:rPr>
          <w:rFonts w:cs="Arial"/>
          <w:szCs w:val="20"/>
        </w:rPr>
        <w:t>so pojasnili, da investicija ne bo potekala po vrstnem redu, kot je bil naveden v vlogi, saj so ugotovili, da bo bolj optimalno najprej izvesti rekonstrukcijo obstoječih hal in kupiti opremo in šele nato izvesti nakup druge hale. Navedeno odstopanje so pojasnili tudi Javni agenciji, ki je pojasnila sprejela.</w:t>
      </w:r>
    </w:p>
    <w:p w14:paraId="09E53330" w14:textId="77777777" w:rsidR="009A5BED" w:rsidRDefault="009A5BED" w:rsidP="000360BB">
      <w:pPr>
        <w:jc w:val="both"/>
        <w:rPr>
          <w:rFonts w:cs="Arial"/>
          <w:szCs w:val="20"/>
        </w:rPr>
      </w:pPr>
    </w:p>
    <w:p w14:paraId="4270B5F3" w14:textId="1042D80C" w:rsidR="00876D86" w:rsidRDefault="00876D86" w:rsidP="00876D86">
      <w:pPr>
        <w:jc w:val="both"/>
        <w:rPr>
          <w:rFonts w:cs="Arial"/>
          <w:b/>
          <w:bCs/>
          <w:szCs w:val="20"/>
        </w:rPr>
      </w:pPr>
      <w:r>
        <w:rPr>
          <w:rFonts w:cs="Arial"/>
          <w:b/>
          <w:bCs/>
          <w:szCs w:val="20"/>
        </w:rPr>
        <w:t xml:space="preserve">IV. 1. 1. 4. Prejemnik sredstev: </w:t>
      </w:r>
      <w:r w:rsidR="009A4768">
        <w:rPr>
          <w:rFonts w:cs="Arial"/>
          <w:szCs w:val="20"/>
          <w:lang w:eastAsia="sl-SI"/>
        </w:rPr>
        <w:t>█</w:t>
      </w:r>
    </w:p>
    <w:p w14:paraId="790105CA" w14:textId="77777777" w:rsidR="00876D86" w:rsidRDefault="00876D86" w:rsidP="00876D86">
      <w:pPr>
        <w:jc w:val="both"/>
        <w:rPr>
          <w:rFonts w:cs="Arial"/>
          <w:b/>
          <w:bCs/>
          <w:szCs w:val="20"/>
        </w:rPr>
      </w:pPr>
    </w:p>
    <w:p w14:paraId="37480068" w14:textId="79E18E42" w:rsidR="00876D86" w:rsidRDefault="00876D86" w:rsidP="00876D86">
      <w:pPr>
        <w:jc w:val="both"/>
        <w:rPr>
          <w:rFonts w:cs="Arial"/>
          <w:szCs w:val="20"/>
        </w:rPr>
      </w:pPr>
      <w:r>
        <w:rPr>
          <w:rFonts w:cs="Arial"/>
          <w:szCs w:val="20"/>
        </w:rPr>
        <w:t xml:space="preserve">Podjetje </w:t>
      </w:r>
      <w:r w:rsidR="009A4768">
        <w:rPr>
          <w:rFonts w:cs="Arial"/>
          <w:szCs w:val="20"/>
          <w:lang w:eastAsia="sl-SI"/>
        </w:rPr>
        <w:t>█</w:t>
      </w:r>
      <w:r>
        <w:rPr>
          <w:rFonts w:cs="Arial"/>
          <w:szCs w:val="20"/>
        </w:rPr>
        <w:t xml:space="preserve"> sodi med srednje velika podjetja in se ukvarja s proizvodnjo kmetijskih in gozdarskih strojev, njihov najpomembnejši izdelek je </w:t>
      </w:r>
      <w:r w:rsidR="00F552C0">
        <w:rPr>
          <w:rFonts w:cs="Arial"/>
          <w:szCs w:val="20"/>
        </w:rPr>
        <w:t>█</w:t>
      </w:r>
      <w:r>
        <w:rPr>
          <w:rFonts w:cs="Arial"/>
          <w:szCs w:val="20"/>
        </w:rPr>
        <w:t xml:space="preserve">. </w:t>
      </w:r>
    </w:p>
    <w:p w14:paraId="60447085" w14:textId="77777777" w:rsidR="00876D86" w:rsidRDefault="00876D86" w:rsidP="00876D86">
      <w:pPr>
        <w:jc w:val="both"/>
        <w:rPr>
          <w:rFonts w:cs="Arial"/>
          <w:szCs w:val="20"/>
        </w:rPr>
      </w:pPr>
    </w:p>
    <w:p w14:paraId="3C9D76E2" w14:textId="47F7D5A6" w:rsidR="00876D86" w:rsidRDefault="00876D86" w:rsidP="00876D86">
      <w:pPr>
        <w:jc w:val="both"/>
        <w:rPr>
          <w:rFonts w:cs="Arial"/>
          <w:szCs w:val="20"/>
        </w:rPr>
      </w:pPr>
      <w:r>
        <w:rPr>
          <w:rFonts w:cs="Arial"/>
          <w:szCs w:val="20"/>
        </w:rPr>
        <w:t>Naziv investicije je »</w:t>
      </w:r>
      <w:r w:rsidR="009A4768">
        <w:rPr>
          <w:rFonts w:cs="Arial"/>
          <w:szCs w:val="20"/>
          <w:lang w:eastAsia="sl-SI"/>
        </w:rPr>
        <w:t>█</w:t>
      </w:r>
      <w:r>
        <w:rPr>
          <w:rFonts w:cs="Arial"/>
          <w:szCs w:val="20"/>
        </w:rPr>
        <w:t xml:space="preserve">«. Vrednost investicije (brez DDV)  znaša 11.996.908,58  EUR. Delež vrednosti investicije v stroje in opremo znaša 6.036.908,58 EUR, oz. 50,32% neto vrednosti celotne investicije. Predmet investicije je širitev zmogljivosti gospodarske družbe z izgradnjo montažno skladiščnega objekta, centra </w:t>
      </w:r>
      <w:r w:rsidR="009A4768">
        <w:rPr>
          <w:rFonts w:cs="Arial"/>
          <w:szCs w:val="20"/>
          <w:lang w:eastAsia="sl-SI"/>
        </w:rPr>
        <w:t>█</w:t>
      </w:r>
      <w:r>
        <w:rPr>
          <w:rFonts w:cs="Arial"/>
          <w:szCs w:val="20"/>
        </w:rPr>
        <w:t xml:space="preserve">, ter investicijo v tehnološko opremo. Naložba zajema nakup opredmetenih osnovnih sredstev za širitev zmogljivosti poslovanja in proizvodnjo novih modelov gozdarskih vitel.  </w:t>
      </w:r>
    </w:p>
    <w:p w14:paraId="7FE68A66" w14:textId="77777777" w:rsidR="00876D86" w:rsidRDefault="00876D86" w:rsidP="00876D86">
      <w:pPr>
        <w:jc w:val="both"/>
        <w:rPr>
          <w:rFonts w:cs="Arial"/>
          <w:szCs w:val="20"/>
        </w:rPr>
      </w:pPr>
    </w:p>
    <w:p w14:paraId="4A586423" w14:textId="455CEB54" w:rsidR="00876D86" w:rsidRDefault="00876D86" w:rsidP="00876D86">
      <w:pPr>
        <w:jc w:val="both"/>
        <w:rPr>
          <w:rFonts w:cs="Arial"/>
          <w:szCs w:val="20"/>
        </w:rPr>
      </w:pPr>
      <w:r>
        <w:rPr>
          <w:rFonts w:cs="Arial"/>
          <w:szCs w:val="20"/>
        </w:rPr>
        <w:t xml:space="preserve">Vlogo </w:t>
      </w:r>
      <w:r w:rsidR="009B0693">
        <w:rPr>
          <w:rFonts w:cs="Arial"/>
          <w:szCs w:val="20"/>
        </w:rPr>
        <w:t xml:space="preserve">za subvencijo </w:t>
      </w:r>
      <w:r>
        <w:rPr>
          <w:rFonts w:cs="Arial"/>
          <w:szCs w:val="20"/>
        </w:rPr>
        <w:t xml:space="preserve">so ocenili trije ocenjevalci. Povprečje št. točk treh ocenjevalcev je znašalo 98, kar je prijavitelja na razpis uvrstilo na peto mesto izbranih prejemnikov sredstev. Dodeljena subvencija pa so znašala 4.698.731,36 EUR. Agencija se je obvezala prejemniku sofinancirati upravičene stroške investicije v višini največ do 39,20 % vseh izkazanih in plačanih upravičenih izdatkov. </w:t>
      </w:r>
    </w:p>
    <w:p w14:paraId="3C0680EF" w14:textId="77777777" w:rsidR="00876D86" w:rsidRDefault="00876D86" w:rsidP="00876D86">
      <w:pPr>
        <w:jc w:val="both"/>
        <w:rPr>
          <w:rFonts w:cs="Arial"/>
          <w:szCs w:val="20"/>
        </w:rPr>
      </w:pPr>
    </w:p>
    <w:p w14:paraId="608D3214" w14:textId="230D9A29" w:rsidR="00876D86" w:rsidRDefault="009A4768" w:rsidP="00876D86">
      <w:pPr>
        <w:jc w:val="both"/>
        <w:rPr>
          <w:rFonts w:cs="Arial"/>
          <w:szCs w:val="20"/>
        </w:rPr>
      </w:pPr>
      <w:r>
        <w:rPr>
          <w:rFonts w:cs="Arial"/>
          <w:szCs w:val="20"/>
          <w:lang w:eastAsia="sl-SI"/>
        </w:rPr>
        <w:t>█</w:t>
      </w:r>
      <w:r w:rsidR="00876D86">
        <w:rPr>
          <w:rFonts w:cs="Arial"/>
          <w:szCs w:val="20"/>
        </w:rPr>
        <w:t xml:space="preserve"> in Javna agencija sta na podlagi navedenega razpisa 17.11.2022 sklenila Pogodbo št. JR INVEST 303-1-81/2022-7 o dodelitvi subvencije. V pogodbi je določeno, da se za začetek izvajanja investicije šteje datum 1. 6. 2023; investicija pa mora biti zaključena najkasneje do 31. 10. 2024. Kot zaključek investicije se šteje, da so dela končna in je investicija izvedena v višini, obsegu in času, skladno z vlogo za dodelitev subvencije, ki je sestavni del pogodbe. Po predvideni dinamiki sofinanciranja, končni prejemnik agenciji predloži štiri vloge s prilogami za izplačil sredstev v obdobju od 15.11.2022 do 30.10.2024. Iz dokumentacije, ki je bila predložena inšpekcijskemu organu je razvidno, da so bile predložene tri vlog za izplačila</w:t>
      </w:r>
      <w:r w:rsidR="00636743">
        <w:rPr>
          <w:rFonts w:cs="Arial"/>
          <w:szCs w:val="20"/>
        </w:rPr>
        <w:t xml:space="preserve"> v skupni višini 1.589.293,63 EUR, ki so bile izplačane v letu 2023. Vloge za izplačilo</w:t>
      </w:r>
      <w:r w:rsidR="00876D86">
        <w:rPr>
          <w:rFonts w:cs="Arial"/>
          <w:szCs w:val="20"/>
        </w:rPr>
        <w:t xml:space="preserve"> se </w:t>
      </w:r>
      <w:proofErr w:type="spellStart"/>
      <w:r w:rsidR="00876D86">
        <w:rPr>
          <w:rFonts w:cs="Arial"/>
          <w:szCs w:val="20"/>
        </w:rPr>
        <w:t>zneskovno</w:t>
      </w:r>
      <w:proofErr w:type="spellEnd"/>
      <w:r w:rsidR="00876D86">
        <w:rPr>
          <w:rFonts w:cs="Arial"/>
          <w:szCs w:val="20"/>
        </w:rPr>
        <w:t xml:space="preserve"> in datumsko ujemajo s pogodbenimi določili. Vlogam za izplačilo je bila priložena obsežna dokumentacija, ki se nanaša na dokazovanje izvedenih del. </w:t>
      </w:r>
    </w:p>
    <w:p w14:paraId="28667444" w14:textId="23C720A1" w:rsidR="00876D86" w:rsidRDefault="00876D86" w:rsidP="00876D86">
      <w:pPr>
        <w:jc w:val="both"/>
        <w:rPr>
          <w:rFonts w:cs="Arial"/>
          <w:szCs w:val="20"/>
        </w:rPr>
      </w:pPr>
    </w:p>
    <w:p w14:paraId="70F88929" w14:textId="343266E0" w:rsidR="000360BB" w:rsidRDefault="000360BB" w:rsidP="000360BB">
      <w:pPr>
        <w:jc w:val="both"/>
        <w:rPr>
          <w:rFonts w:cs="Arial"/>
          <w:b/>
          <w:bCs/>
          <w:szCs w:val="20"/>
        </w:rPr>
      </w:pPr>
      <w:r>
        <w:rPr>
          <w:rFonts w:cs="Arial"/>
          <w:b/>
          <w:bCs/>
          <w:szCs w:val="20"/>
        </w:rPr>
        <w:t>IV.</w:t>
      </w:r>
      <w:r w:rsidR="00347AC5">
        <w:rPr>
          <w:rFonts w:cs="Arial"/>
          <w:b/>
          <w:bCs/>
          <w:szCs w:val="20"/>
        </w:rPr>
        <w:t xml:space="preserve"> </w:t>
      </w:r>
      <w:r>
        <w:rPr>
          <w:rFonts w:cs="Arial"/>
          <w:b/>
          <w:bCs/>
          <w:szCs w:val="20"/>
        </w:rPr>
        <w:t>1.</w:t>
      </w:r>
      <w:r w:rsidR="00347AC5">
        <w:rPr>
          <w:rFonts w:cs="Arial"/>
          <w:b/>
          <w:bCs/>
          <w:szCs w:val="20"/>
        </w:rPr>
        <w:t xml:space="preserve"> </w:t>
      </w:r>
      <w:r w:rsidR="00FC1709">
        <w:rPr>
          <w:rFonts w:cs="Arial"/>
          <w:b/>
          <w:bCs/>
          <w:szCs w:val="20"/>
        </w:rPr>
        <w:t>1</w:t>
      </w:r>
      <w:r>
        <w:rPr>
          <w:rFonts w:cs="Arial"/>
          <w:b/>
          <w:bCs/>
          <w:szCs w:val="20"/>
        </w:rPr>
        <w:t>.</w:t>
      </w:r>
      <w:r w:rsidR="00347AC5">
        <w:rPr>
          <w:rFonts w:cs="Arial"/>
          <w:b/>
          <w:bCs/>
          <w:szCs w:val="20"/>
        </w:rPr>
        <w:t xml:space="preserve"> </w:t>
      </w:r>
      <w:r w:rsidR="00876D86">
        <w:rPr>
          <w:rFonts w:cs="Arial"/>
          <w:b/>
          <w:bCs/>
          <w:szCs w:val="20"/>
        </w:rPr>
        <w:t>5</w:t>
      </w:r>
      <w:r>
        <w:rPr>
          <w:rFonts w:cs="Arial"/>
          <w:b/>
          <w:bCs/>
          <w:szCs w:val="20"/>
        </w:rPr>
        <w:t xml:space="preserve">. Prejemnik sredstev: </w:t>
      </w:r>
      <w:r w:rsidR="009A4768">
        <w:rPr>
          <w:rFonts w:cs="Arial"/>
          <w:szCs w:val="20"/>
          <w:lang w:eastAsia="sl-SI"/>
        </w:rPr>
        <w:t>█</w:t>
      </w:r>
    </w:p>
    <w:p w14:paraId="09B2E6CE" w14:textId="77777777" w:rsidR="000360BB" w:rsidRDefault="000360BB" w:rsidP="000360BB">
      <w:pPr>
        <w:jc w:val="both"/>
        <w:rPr>
          <w:rFonts w:cs="Arial"/>
          <w:b/>
          <w:bCs/>
          <w:szCs w:val="20"/>
        </w:rPr>
      </w:pPr>
    </w:p>
    <w:p w14:paraId="2F4D1885" w14:textId="6D1151D2" w:rsidR="000360BB" w:rsidRDefault="000360BB" w:rsidP="000360BB">
      <w:pPr>
        <w:jc w:val="both"/>
        <w:rPr>
          <w:rFonts w:cs="Arial"/>
          <w:szCs w:val="20"/>
        </w:rPr>
      </w:pPr>
      <w:r>
        <w:rPr>
          <w:rFonts w:cs="Arial"/>
          <w:szCs w:val="20"/>
        </w:rPr>
        <w:t xml:space="preserve">Podjetje </w:t>
      </w:r>
      <w:r w:rsidR="009A4768">
        <w:rPr>
          <w:rFonts w:cs="Arial"/>
          <w:szCs w:val="20"/>
          <w:lang w:eastAsia="sl-SI"/>
        </w:rPr>
        <w:t>█</w:t>
      </w:r>
      <w:r>
        <w:rPr>
          <w:rFonts w:cs="Arial"/>
          <w:szCs w:val="20"/>
        </w:rPr>
        <w:t xml:space="preserve"> sodi med velika podjetja in se ukvarja kovinsko predelovalno dejavnostjo, njihovi izdelki so industrijski noži in kovani valji. Letni promet podjetja znaša 44.527.726,80 EUR, povprečno število zaposlenih pa je 495. </w:t>
      </w:r>
    </w:p>
    <w:p w14:paraId="3BB27C2F" w14:textId="77777777" w:rsidR="000360BB" w:rsidRDefault="000360BB" w:rsidP="000360BB">
      <w:pPr>
        <w:jc w:val="both"/>
        <w:rPr>
          <w:rFonts w:cs="Arial"/>
          <w:szCs w:val="20"/>
        </w:rPr>
      </w:pPr>
    </w:p>
    <w:p w14:paraId="3DE9B60B" w14:textId="6E4C06CB" w:rsidR="000D3BEC" w:rsidRDefault="000360BB" w:rsidP="000D3BEC">
      <w:pPr>
        <w:jc w:val="both"/>
        <w:rPr>
          <w:rFonts w:cs="Arial"/>
          <w:szCs w:val="20"/>
        </w:rPr>
      </w:pPr>
      <w:r>
        <w:rPr>
          <w:rFonts w:cs="Arial"/>
          <w:szCs w:val="20"/>
        </w:rPr>
        <w:t>Investicije z nazivom »</w:t>
      </w:r>
      <w:r w:rsidR="009A4768">
        <w:rPr>
          <w:rFonts w:cs="Arial"/>
          <w:szCs w:val="20"/>
          <w:lang w:eastAsia="sl-SI"/>
        </w:rPr>
        <w:t>█</w:t>
      </w:r>
      <w:r>
        <w:rPr>
          <w:rFonts w:cs="Arial"/>
          <w:szCs w:val="20"/>
        </w:rPr>
        <w:t xml:space="preserve">« je ocenjena na vrednost 3.733.280,00 EUR (brez DDV). </w:t>
      </w:r>
      <w:r w:rsidR="000D3BEC">
        <w:rPr>
          <w:rFonts w:cs="Arial"/>
          <w:szCs w:val="20"/>
        </w:rPr>
        <w:t xml:space="preserve">Predvideni začetek investicije je bil april 2022, zaključek pa je bil predviden marec 2024. Delež vrednosti investicije v stroje in opremo znaša 3.733.280,00 EUR, oz. 100% neto vrednosti celotne investicije. Predmet investicije je nakup novih strojev, s čemer želijo med drugim povečati proizvodne kapacitete industrijskih nožev za 30%, dvigniti kvaliteto proizvodov, zmanjšati zastoj strojev in prihraniti pri porabi električne energije. </w:t>
      </w:r>
    </w:p>
    <w:p w14:paraId="49F98F73" w14:textId="77777777" w:rsidR="000D3BEC" w:rsidRDefault="000D3BEC" w:rsidP="000D3BEC">
      <w:pPr>
        <w:jc w:val="both"/>
        <w:rPr>
          <w:rFonts w:cs="Arial"/>
          <w:szCs w:val="20"/>
        </w:rPr>
      </w:pPr>
    </w:p>
    <w:p w14:paraId="06010540" w14:textId="38727E32" w:rsidR="000D3BEC" w:rsidRDefault="000D3BEC" w:rsidP="000D3BEC">
      <w:pPr>
        <w:jc w:val="both"/>
        <w:rPr>
          <w:rFonts w:cs="Arial"/>
          <w:szCs w:val="20"/>
        </w:rPr>
      </w:pPr>
      <w:r>
        <w:rPr>
          <w:rFonts w:cs="Arial"/>
          <w:szCs w:val="20"/>
        </w:rPr>
        <w:t xml:space="preserve">Vlogo so ocenili trije ocenjevalci. Povprečje št. točk treh ocenjevalcev je znašalo 93, kar je prijavitelja na razpis uvrstilo na 14. mesto izbranih prejemnikov sredstev. Dodeljena subvencija pa je znašala 1.041.585,12 EUR. </w:t>
      </w:r>
      <w:r w:rsidR="00AA40D5">
        <w:rPr>
          <w:rFonts w:cs="Arial"/>
          <w:szCs w:val="20"/>
        </w:rPr>
        <w:t>Javna a</w:t>
      </w:r>
      <w:r w:rsidR="0084577A">
        <w:rPr>
          <w:rFonts w:cs="Arial"/>
          <w:szCs w:val="20"/>
        </w:rPr>
        <w:t>gencija</w:t>
      </w:r>
      <w:r w:rsidR="00AA40D5">
        <w:rPr>
          <w:rFonts w:cs="Arial"/>
          <w:szCs w:val="20"/>
        </w:rPr>
        <w:t xml:space="preserve"> </w:t>
      </w:r>
      <w:r w:rsidR="0084577A">
        <w:rPr>
          <w:rFonts w:cs="Arial"/>
          <w:szCs w:val="20"/>
        </w:rPr>
        <w:t>se je obvezala prejemniku sofinancirati upravičene stroške investicije v višini največ do 27,90 % vseh izkazanih in plačanih upravičenih izdatkov.</w:t>
      </w:r>
    </w:p>
    <w:p w14:paraId="70330CE3" w14:textId="77777777" w:rsidR="000D3BEC" w:rsidRDefault="000D3BEC" w:rsidP="000D3BEC">
      <w:pPr>
        <w:jc w:val="both"/>
        <w:rPr>
          <w:rFonts w:cs="Arial"/>
          <w:szCs w:val="20"/>
        </w:rPr>
      </w:pPr>
    </w:p>
    <w:p w14:paraId="718259D9" w14:textId="27516F84" w:rsidR="000D3BEC" w:rsidRDefault="009A4768" w:rsidP="000D3BEC">
      <w:pPr>
        <w:jc w:val="both"/>
        <w:rPr>
          <w:rFonts w:cs="Arial"/>
          <w:szCs w:val="20"/>
        </w:rPr>
      </w:pPr>
      <w:r>
        <w:rPr>
          <w:rFonts w:cs="Arial"/>
          <w:szCs w:val="20"/>
          <w:lang w:eastAsia="sl-SI"/>
        </w:rPr>
        <w:t>█</w:t>
      </w:r>
      <w:r w:rsidR="000D3BEC">
        <w:rPr>
          <w:rFonts w:cs="Arial"/>
          <w:szCs w:val="20"/>
        </w:rPr>
        <w:t xml:space="preserve"> in Javna agencija sta 6. 12. 2022 sklenila Pogodbo št. JR INVEST 303-1-13/2022-7 o dodelitvi subvencije ter 17.</w:t>
      </w:r>
      <w:r w:rsidR="007C016A">
        <w:rPr>
          <w:rFonts w:cs="Arial"/>
          <w:szCs w:val="20"/>
        </w:rPr>
        <w:t xml:space="preserve"> </w:t>
      </w:r>
      <w:r w:rsidR="000D3BEC">
        <w:rPr>
          <w:rFonts w:cs="Arial"/>
          <w:szCs w:val="20"/>
        </w:rPr>
        <w:t>4.</w:t>
      </w:r>
      <w:r w:rsidR="007C016A">
        <w:rPr>
          <w:rFonts w:cs="Arial"/>
          <w:szCs w:val="20"/>
        </w:rPr>
        <w:t xml:space="preserve"> </w:t>
      </w:r>
      <w:r w:rsidR="000D3BEC">
        <w:rPr>
          <w:rFonts w:cs="Arial"/>
          <w:szCs w:val="20"/>
        </w:rPr>
        <w:t xml:space="preserve">2023 še Aneks št. 1 k pogodbi.  V pogodbi je določeno, da se za začetek izvajanja investicije šteje datum 26. 4. 2022; investicija pa mora biti zaključena najkasneje do 15. 11. 2024. Kot zaključek investicije se šteje, da so dela končna in je investicija izvedena v višini, obsegu in času, skladno z vlogo za dodelitev subvencije, ki je sestavni del pogodbe. </w:t>
      </w:r>
      <w:r w:rsidR="007C016A">
        <w:rPr>
          <w:rFonts w:cs="Arial"/>
          <w:szCs w:val="20"/>
        </w:rPr>
        <w:t>V pogodbi je določeno, da bo subvencija izplačana v obliki dveh vlog. Prva vloga za izplačilo je bila predložena dne 15. 11. 2023 v višini 546.149,12 EUR, kar je skladno s pogodbenimi določili.</w:t>
      </w:r>
      <w:r w:rsidR="00D95628">
        <w:rPr>
          <w:rFonts w:cs="Arial"/>
          <w:szCs w:val="20"/>
        </w:rPr>
        <w:t xml:space="preserve"> Pred izplačilom je družba Javni agenciji, skladno s pogodbenimi določili predložila garancijo za dobro izved</w:t>
      </w:r>
      <w:r w:rsidR="007A1E11">
        <w:rPr>
          <w:rFonts w:cs="Arial"/>
          <w:szCs w:val="20"/>
        </w:rPr>
        <w:t>bo</w:t>
      </w:r>
      <w:r w:rsidR="00D95628">
        <w:rPr>
          <w:rFonts w:cs="Arial"/>
          <w:szCs w:val="20"/>
        </w:rPr>
        <w:t xml:space="preserve"> pogodbenih obveznosti z dne 8.12.2023. Javna agencija je pred izplačilom</w:t>
      </w:r>
      <w:r w:rsidR="00221750">
        <w:rPr>
          <w:rFonts w:cs="Arial"/>
          <w:szCs w:val="20"/>
        </w:rPr>
        <w:t xml:space="preserve"> </w:t>
      </w:r>
      <w:r w:rsidR="00D95628">
        <w:rPr>
          <w:rFonts w:cs="Arial"/>
          <w:szCs w:val="20"/>
        </w:rPr>
        <w:t>opravila tudi administrativno preverjanje vloge za izplačilo</w:t>
      </w:r>
      <w:r w:rsidR="00221750">
        <w:rPr>
          <w:rFonts w:cs="Arial"/>
          <w:szCs w:val="20"/>
        </w:rPr>
        <w:t xml:space="preserve"> iz katerega izhaja, da je bilo administrativno preverjanje izvedeno na podlagi izdanega računa in vloge za izplačilo in da so bila za dokazovanje upravičenih stroškov pregledana pre</w:t>
      </w:r>
      <w:r w:rsidR="0044290E">
        <w:rPr>
          <w:rFonts w:cs="Arial"/>
          <w:szCs w:val="20"/>
        </w:rPr>
        <w:t>j</w:t>
      </w:r>
      <w:r w:rsidR="00221750">
        <w:rPr>
          <w:rFonts w:cs="Arial"/>
          <w:szCs w:val="20"/>
        </w:rPr>
        <w:t>eta dokazila o dejanskih stroških po posameznih računih. Administrativno preverjanje je bilo opravljeno 11. 12. 2023, nakazilo pa je bilo izvršeno dne 22. 12. 2023.</w:t>
      </w:r>
    </w:p>
    <w:p w14:paraId="4EBF45D7" w14:textId="77777777" w:rsidR="007C016A" w:rsidRDefault="007C016A" w:rsidP="000360BB">
      <w:pPr>
        <w:jc w:val="both"/>
        <w:rPr>
          <w:rFonts w:cs="Arial"/>
          <w:b/>
          <w:bCs/>
          <w:szCs w:val="20"/>
        </w:rPr>
      </w:pPr>
    </w:p>
    <w:p w14:paraId="4829B7D3" w14:textId="1A3C9F09" w:rsidR="000360BB" w:rsidRDefault="000360BB" w:rsidP="000360BB">
      <w:pPr>
        <w:jc w:val="both"/>
        <w:rPr>
          <w:rFonts w:cs="Arial"/>
          <w:szCs w:val="20"/>
          <w:lang w:eastAsia="sl-SI"/>
        </w:rPr>
      </w:pPr>
      <w:r w:rsidRPr="001B2EAD">
        <w:rPr>
          <w:rFonts w:cs="Arial"/>
          <w:b/>
          <w:bCs/>
          <w:szCs w:val="20"/>
        </w:rPr>
        <w:t>IV.</w:t>
      </w:r>
      <w:r w:rsidR="00347AC5">
        <w:rPr>
          <w:rFonts w:cs="Arial"/>
          <w:b/>
          <w:bCs/>
          <w:szCs w:val="20"/>
        </w:rPr>
        <w:t xml:space="preserve"> </w:t>
      </w:r>
      <w:r w:rsidRPr="001B2EAD">
        <w:rPr>
          <w:rFonts w:cs="Arial"/>
          <w:b/>
          <w:bCs/>
          <w:szCs w:val="20"/>
        </w:rPr>
        <w:t>1.</w:t>
      </w:r>
      <w:r w:rsidR="00347AC5">
        <w:rPr>
          <w:rFonts w:cs="Arial"/>
          <w:b/>
          <w:bCs/>
          <w:szCs w:val="20"/>
        </w:rPr>
        <w:t xml:space="preserve"> </w:t>
      </w:r>
      <w:r w:rsidR="00FC1709" w:rsidRPr="001B2EAD">
        <w:rPr>
          <w:rFonts w:cs="Arial"/>
          <w:b/>
          <w:bCs/>
          <w:szCs w:val="20"/>
        </w:rPr>
        <w:t>1</w:t>
      </w:r>
      <w:r w:rsidRPr="001B2EAD">
        <w:rPr>
          <w:rFonts w:cs="Arial"/>
          <w:b/>
          <w:bCs/>
          <w:szCs w:val="20"/>
        </w:rPr>
        <w:t>.</w:t>
      </w:r>
      <w:r w:rsidR="00347AC5">
        <w:rPr>
          <w:rFonts w:cs="Arial"/>
          <w:b/>
          <w:bCs/>
          <w:szCs w:val="20"/>
        </w:rPr>
        <w:t xml:space="preserve"> </w:t>
      </w:r>
      <w:r w:rsidR="00876D86">
        <w:rPr>
          <w:rFonts w:cs="Arial"/>
          <w:b/>
          <w:bCs/>
          <w:szCs w:val="20"/>
        </w:rPr>
        <w:t>6</w:t>
      </w:r>
      <w:r w:rsidRPr="001B2EAD">
        <w:rPr>
          <w:rFonts w:cs="Arial"/>
          <w:b/>
          <w:bCs/>
          <w:szCs w:val="20"/>
        </w:rPr>
        <w:t xml:space="preserve">. Prejemnik sredstev: </w:t>
      </w:r>
      <w:r w:rsidR="009A4768">
        <w:rPr>
          <w:rFonts w:cs="Arial"/>
          <w:szCs w:val="20"/>
          <w:lang w:eastAsia="sl-SI"/>
        </w:rPr>
        <w:t>█</w:t>
      </w:r>
    </w:p>
    <w:p w14:paraId="046BBD02" w14:textId="77777777" w:rsidR="009A4768" w:rsidRDefault="009A4768" w:rsidP="000360BB">
      <w:pPr>
        <w:jc w:val="both"/>
        <w:rPr>
          <w:rFonts w:cs="Arial"/>
          <w:b/>
          <w:bCs/>
          <w:szCs w:val="20"/>
        </w:rPr>
      </w:pPr>
    </w:p>
    <w:p w14:paraId="037DFD50" w14:textId="1C4D308C" w:rsidR="000360BB" w:rsidRDefault="000360BB" w:rsidP="000360BB">
      <w:pPr>
        <w:jc w:val="both"/>
        <w:rPr>
          <w:rFonts w:cs="Arial"/>
          <w:szCs w:val="20"/>
        </w:rPr>
      </w:pPr>
      <w:r>
        <w:rPr>
          <w:rFonts w:cs="Arial"/>
          <w:szCs w:val="20"/>
        </w:rPr>
        <w:t xml:space="preserve">Podjetje </w:t>
      </w:r>
      <w:r w:rsidR="009A4768">
        <w:rPr>
          <w:rFonts w:cs="Arial"/>
          <w:szCs w:val="20"/>
          <w:lang w:eastAsia="sl-SI"/>
        </w:rPr>
        <w:t>█</w:t>
      </w:r>
      <w:r>
        <w:rPr>
          <w:rFonts w:cs="Arial"/>
          <w:szCs w:val="20"/>
        </w:rPr>
        <w:t xml:space="preserve"> sodi med mala podjetja in se ukvarja s trgovino na debelo s farmacevtskimi izdelki ter medicinskimi potrebščinami in materiali, njihov najpomembnejši izdelek je </w:t>
      </w:r>
      <w:r w:rsidR="009A4768">
        <w:rPr>
          <w:rFonts w:cs="Arial"/>
          <w:szCs w:val="20"/>
          <w:lang w:eastAsia="sl-SI"/>
        </w:rPr>
        <w:t>█</w:t>
      </w:r>
      <w:r>
        <w:rPr>
          <w:rFonts w:cs="Arial"/>
          <w:szCs w:val="20"/>
        </w:rPr>
        <w:t>. Letni promet podjetja znaša 1</w:t>
      </w:r>
      <w:r w:rsidR="0044290E">
        <w:rPr>
          <w:rFonts w:cs="Arial"/>
          <w:szCs w:val="20"/>
        </w:rPr>
        <w:t>,2 mio EUR prometa, kot je to razvidno iz javno objavljenih podatkov</w:t>
      </w:r>
      <w:r>
        <w:rPr>
          <w:rFonts w:cs="Arial"/>
          <w:szCs w:val="20"/>
        </w:rPr>
        <w:t xml:space="preserve">. </w:t>
      </w:r>
    </w:p>
    <w:p w14:paraId="136B8982" w14:textId="77777777" w:rsidR="000360BB" w:rsidRDefault="000360BB" w:rsidP="000360BB">
      <w:pPr>
        <w:jc w:val="both"/>
        <w:rPr>
          <w:rFonts w:cs="Arial"/>
          <w:szCs w:val="20"/>
        </w:rPr>
      </w:pPr>
    </w:p>
    <w:p w14:paraId="1F86F07C" w14:textId="7CA1AA7C" w:rsidR="000360BB" w:rsidRDefault="000360BB" w:rsidP="000360BB">
      <w:pPr>
        <w:jc w:val="both"/>
        <w:rPr>
          <w:rFonts w:cs="Arial"/>
          <w:szCs w:val="20"/>
        </w:rPr>
      </w:pPr>
      <w:r>
        <w:rPr>
          <w:rFonts w:cs="Arial"/>
          <w:szCs w:val="20"/>
        </w:rPr>
        <w:t>Naziv investicije je »</w:t>
      </w:r>
      <w:r w:rsidR="009A4768">
        <w:rPr>
          <w:rFonts w:cs="Arial"/>
          <w:szCs w:val="20"/>
          <w:lang w:eastAsia="sl-SI"/>
        </w:rPr>
        <w:t>█</w:t>
      </w:r>
      <w:r>
        <w:rPr>
          <w:rFonts w:cs="Arial"/>
          <w:szCs w:val="20"/>
        </w:rPr>
        <w:t>«. Vrednost investicije (brez DDV)  znaša 11.998.647,06,00 EUR. Predvideni začetek investicije je bil 1.</w:t>
      </w:r>
      <w:r w:rsidR="0044290E">
        <w:rPr>
          <w:rFonts w:cs="Arial"/>
          <w:szCs w:val="20"/>
        </w:rPr>
        <w:t xml:space="preserve"> </w:t>
      </w:r>
      <w:r>
        <w:rPr>
          <w:rFonts w:cs="Arial"/>
          <w:szCs w:val="20"/>
        </w:rPr>
        <w:t>9.</w:t>
      </w:r>
      <w:r w:rsidR="0044290E">
        <w:rPr>
          <w:rFonts w:cs="Arial"/>
          <w:szCs w:val="20"/>
        </w:rPr>
        <w:t xml:space="preserve"> </w:t>
      </w:r>
      <w:r>
        <w:rPr>
          <w:rFonts w:cs="Arial"/>
          <w:szCs w:val="20"/>
        </w:rPr>
        <w:t xml:space="preserve">2022, predvideni čas trajanja investicije pa je 40 mesecev. Delež vrednosti investicije v stroje in opremo znaša 6.197.386,06 EUR, oz. 51,65% neto vrednosti celotne investicije. </w:t>
      </w:r>
    </w:p>
    <w:p w14:paraId="16C477A0" w14:textId="77777777" w:rsidR="000360BB" w:rsidRDefault="000360BB" w:rsidP="000360BB">
      <w:pPr>
        <w:jc w:val="both"/>
        <w:rPr>
          <w:rFonts w:cs="Arial"/>
          <w:szCs w:val="20"/>
        </w:rPr>
      </w:pPr>
    </w:p>
    <w:p w14:paraId="0A2DFFE8" w14:textId="77777777" w:rsidR="000360BB" w:rsidRDefault="000360BB" w:rsidP="000360BB">
      <w:pPr>
        <w:jc w:val="both"/>
        <w:rPr>
          <w:rFonts w:cs="Arial"/>
          <w:szCs w:val="20"/>
        </w:rPr>
      </w:pPr>
      <w:r>
        <w:rPr>
          <w:rFonts w:cs="Arial"/>
          <w:szCs w:val="20"/>
        </w:rPr>
        <w:t>Vlogo so ocenili trije ocenjevalci. Povprečje št. točk treh ocenjevalcev je znašalo 93, kar je prijavitelja na razpis uvrstilo na 15. mesto izbranih prejemnikov sredstev. Dodeljena subvencija pa so znašala 5.563.088,42 EUR.</w:t>
      </w:r>
    </w:p>
    <w:p w14:paraId="21BF2566" w14:textId="77777777" w:rsidR="000360BB" w:rsidRDefault="000360BB" w:rsidP="000360BB">
      <w:pPr>
        <w:jc w:val="both"/>
        <w:rPr>
          <w:rFonts w:cs="Arial"/>
          <w:szCs w:val="20"/>
        </w:rPr>
      </w:pPr>
    </w:p>
    <w:p w14:paraId="576E85AB" w14:textId="263884C6" w:rsidR="000360BB" w:rsidRDefault="009A4768" w:rsidP="000360BB">
      <w:pPr>
        <w:jc w:val="both"/>
        <w:rPr>
          <w:rFonts w:cs="Arial"/>
          <w:szCs w:val="20"/>
        </w:rPr>
      </w:pPr>
      <w:r>
        <w:rPr>
          <w:rFonts w:cs="Arial"/>
          <w:szCs w:val="20"/>
          <w:lang w:eastAsia="sl-SI"/>
        </w:rPr>
        <w:t>█</w:t>
      </w:r>
      <w:r>
        <w:rPr>
          <w:rFonts w:cs="Arial"/>
          <w:szCs w:val="20"/>
          <w:lang w:eastAsia="sl-SI"/>
        </w:rPr>
        <w:t xml:space="preserve"> </w:t>
      </w:r>
      <w:r w:rsidR="000360BB">
        <w:rPr>
          <w:rFonts w:cs="Arial"/>
          <w:szCs w:val="20"/>
        </w:rPr>
        <w:t>in Javna agencija sta sklenila Pogodbo št. JR INVEST 303-1-77/2022-7 o dodelitvi subvencije</w:t>
      </w:r>
      <w:r w:rsidR="0044290E">
        <w:rPr>
          <w:rFonts w:cs="Arial"/>
          <w:szCs w:val="20"/>
        </w:rPr>
        <w:t xml:space="preserve">. </w:t>
      </w:r>
      <w:r w:rsidR="000360BB">
        <w:rPr>
          <w:rFonts w:cs="Arial"/>
          <w:szCs w:val="20"/>
        </w:rPr>
        <w:t xml:space="preserve">Lokacija izvajanja investicije je poslovna cona v Velenju. V pogodbi je določeno, da se za začetek izvajanja investicije šteje datum 20. 5. 2022; investicija pa mora biti zaključena najkasneje do 30. 4. 2025. Upravičeni stroški investicije se nanašajo na stroške gradnje ter stroje in opremo in bodo izplačani na podlagi štirih vlog. </w:t>
      </w:r>
      <w:r w:rsidR="0044290E">
        <w:rPr>
          <w:rFonts w:cs="Arial"/>
          <w:szCs w:val="20"/>
        </w:rPr>
        <w:t>Javna a</w:t>
      </w:r>
      <w:r w:rsidR="000360BB">
        <w:rPr>
          <w:rFonts w:cs="Arial"/>
          <w:szCs w:val="20"/>
        </w:rPr>
        <w:t xml:space="preserve">gencija se je obvezala prejemniku sofinancirati upravičene stroške investicije v višini največ do 46,50 % vseh izkazanih in plačanih upravičenih izdatkov. </w:t>
      </w:r>
    </w:p>
    <w:p w14:paraId="7176A42F" w14:textId="77777777" w:rsidR="00811F90" w:rsidRDefault="00811F90" w:rsidP="000360BB">
      <w:pPr>
        <w:jc w:val="both"/>
        <w:rPr>
          <w:rFonts w:cs="Arial"/>
          <w:szCs w:val="20"/>
        </w:rPr>
      </w:pPr>
    </w:p>
    <w:p w14:paraId="6E130C69" w14:textId="4351FDB2" w:rsidR="000360BB" w:rsidRDefault="000360BB" w:rsidP="000360BB">
      <w:pPr>
        <w:jc w:val="both"/>
      </w:pPr>
      <w:r>
        <w:rPr>
          <w:rFonts w:cs="Arial"/>
          <w:szCs w:val="20"/>
        </w:rPr>
        <w:t>Javna agencija je proračunski inšpekciji dne 4.</w:t>
      </w:r>
      <w:r w:rsidR="0044290E">
        <w:rPr>
          <w:rFonts w:cs="Arial"/>
          <w:szCs w:val="20"/>
        </w:rPr>
        <w:t xml:space="preserve"> </w:t>
      </w:r>
      <w:r>
        <w:rPr>
          <w:rFonts w:cs="Arial"/>
          <w:szCs w:val="20"/>
        </w:rPr>
        <w:t>3.</w:t>
      </w:r>
      <w:r w:rsidR="0044290E">
        <w:rPr>
          <w:rFonts w:cs="Arial"/>
          <w:szCs w:val="20"/>
        </w:rPr>
        <w:t xml:space="preserve"> </w:t>
      </w:r>
      <w:r>
        <w:rPr>
          <w:rFonts w:cs="Arial"/>
          <w:szCs w:val="20"/>
        </w:rPr>
        <w:t xml:space="preserve">2024 poslala pojasnilo </w:t>
      </w:r>
      <w:r w:rsidR="00D87022">
        <w:rPr>
          <w:rFonts w:cs="Arial"/>
          <w:szCs w:val="20"/>
        </w:rPr>
        <w:t xml:space="preserve">v katerem navaja, da </w:t>
      </w:r>
      <w:r w:rsidR="003E56E4">
        <w:rPr>
          <w:rFonts w:cs="Arial"/>
          <w:szCs w:val="20"/>
        </w:rPr>
        <w:t>so potrdili drugo vlogo za izplačilo v višini 801.001,97 EUR</w:t>
      </w:r>
      <w:r w:rsidR="0037412B">
        <w:rPr>
          <w:rFonts w:cs="Arial"/>
          <w:szCs w:val="20"/>
        </w:rPr>
        <w:t>, ki</w:t>
      </w:r>
      <w:r w:rsidR="0050396C">
        <w:rPr>
          <w:rFonts w:cs="Arial"/>
          <w:szCs w:val="20"/>
        </w:rPr>
        <w:t xml:space="preserve"> </w:t>
      </w:r>
      <w:r w:rsidR="0037412B">
        <w:rPr>
          <w:rFonts w:cs="Arial"/>
          <w:szCs w:val="20"/>
        </w:rPr>
        <w:t>se nanaša na upravičene stroške v višini 1.722.584,89 EUR. N</w:t>
      </w:r>
      <w:r w:rsidR="00D87022">
        <w:rPr>
          <w:rFonts w:cs="Arial"/>
          <w:szCs w:val="20"/>
        </w:rPr>
        <w:t xml:space="preserve">a podlagi 35. člena pogodbe </w:t>
      </w:r>
      <w:r w:rsidR="0037412B">
        <w:rPr>
          <w:rFonts w:cs="Arial"/>
          <w:szCs w:val="20"/>
        </w:rPr>
        <w:t xml:space="preserve">bi moral prejemnik sredstev </w:t>
      </w:r>
      <w:r w:rsidR="00D87022">
        <w:rPr>
          <w:rFonts w:cs="Arial"/>
          <w:szCs w:val="20"/>
        </w:rPr>
        <w:t xml:space="preserve">pred izplačilom druge vloge za izplačilo Javni agenciji </w:t>
      </w:r>
      <w:r w:rsidR="0037412B">
        <w:rPr>
          <w:rFonts w:cs="Arial"/>
          <w:szCs w:val="20"/>
        </w:rPr>
        <w:t xml:space="preserve">dostaviti </w:t>
      </w:r>
      <w:r w:rsidR="00D87022">
        <w:rPr>
          <w:rFonts w:cs="Arial"/>
          <w:szCs w:val="20"/>
        </w:rPr>
        <w:t xml:space="preserve">bančno garancijo, ki pa je </w:t>
      </w:r>
      <w:r w:rsidR="0037412B">
        <w:rPr>
          <w:rFonts w:cs="Arial"/>
          <w:szCs w:val="20"/>
        </w:rPr>
        <w:t>Javna a</w:t>
      </w:r>
      <w:r w:rsidR="00D87022">
        <w:rPr>
          <w:rFonts w:cs="Arial"/>
          <w:szCs w:val="20"/>
        </w:rPr>
        <w:t xml:space="preserve">gencija ni prejela v pogodbeno določenem roku 8 dni. </w:t>
      </w:r>
      <w:r w:rsidR="009A4768">
        <w:rPr>
          <w:rFonts w:cs="Arial"/>
          <w:szCs w:val="20"/>
          <w:lang w:eastAsia="sl-SI"/>
        </w:rPr>
        <w:t>█</w:t>
      </w:r>
      <w:r w:rsidR="009A4768">
        <w:rPr>
          <w:rFonts w:cs="Arial"/>
          <w:szCs w:val="20"/>
          <w:lang w:eastAsia="sl-SI"/>
        </w:rPr>
        <w:t xml:space="preserve"> </w:t>
      </w:r>
      <w:r w:rsidR="00D87022">
        <w:rPr>
          <w:rFonts w:cs="Arial"/>
          <w:szCs w:val="20"/>
        </w:rPr>
        <w:t xml:space="preserve">je Javno agencijo </w:t>
      </w:r>
      <w:r w:rsidR="00B11590">
        <w:rPr>
          <w:rFonts w:cs="Arial"/>
          <w:szCs w:val="20"/>
        </w:rPr>
        <w:t xml:space="preserve">zaprosila </w:t>
      </w:r>
      <w:r w:rsidR="00D87022">
        <w:rPr>
          <w:rFonts w:cs="Arial"/>
          <w:szCs w:val="20"/>
        </w:rPr>
        <w:t xml:space="preserve">za prenos sredstev </w:t>
      </w:r>
      <w:r w:rsidRPr="00B11590">
        <w:t>iz druge vloge v naslednjo vlogo v l</w:t>
      </w:r>
      <w:r w:rsidR="00D87022" w:rsidRPr="00B11590">
        <w:t>etu</w:t>
      </w:r>
      <w:r w:rsidRPr="00B11590">
        <w:t xml:space="preserve"> 2024, ko bo po njihovih informacijah dokonča</w:t>
      </w:r>
      <w:r w:rsidR="0050396C">
        <w:t>na</w:t>
      </w:r>
      <w:r w:rsidRPr="00B11590">
        <w:t xml:space="preserve"> gradnj</w:t>
      </w:r>
      <w:r w:rsidR="0050396C">
        <w:t>a</w:t>
      </w:r>
      <w:r w:rsidRPr="00B11590">
        <w:t>, do takrat pa</w:t>
      </w:r>
      <w:r w:rsidR="0050396C">
        <w:t xml:space="preserve"> bodo</w:t>
      </w:r>
      <w:r w:rsidRPr="00B11590">
        <w:t xml:space="preserve"> projekt nadaljeval</w:t>
      </w:r>
      <w:r w:rsidR="0050396C">
        <w:t>i</w:t>
      </w:r>
      <w:r w:rsidRPr="00B11590">
        <w:t xml:space="preserve"> z vlaganjem lastnih sredstev.</w:t>
      </w:r>
      <w:r w:rsidR="00B11590" w:rsidRPr="00B11590">
        <w:rPr>
          <w:rFonts w:cs="Arial"/>
          <w:szCs w:val="20"/>
        </w:rPr>
        <w:t xml:space="preserve"> </w:t>
      </w:r>
      <w:r w:rsidR="0044290E">
        <w:t>Javna a</w:t>
      </w:r>
      <w:r w:rsidRPr="00B11590">
        <w:t>gencija je na osnovi proučitve različnih možnosti, dne 15.</w:t>
      </w:r>
      <w:r w:rsidR="001B2EAD">
        <w:t xml:space="preserve"> </w:t>
      </w:r>
      <w:r w:rsidRPr="00B11590">
        <w:t>2.</w:t>
      </w:r>
      <w:r w:rsidR="001B2EAD">
        <w:t xml:space="preserve"> </w:t>
      </w:r>
      <w:r w:rsidRPr="00B11590">
        <w:t>2024 podjetju potrdila možnost prenosa sredstev v naslednjo vlogo v letu 2024, za kar je potrebno sklenit aneks. Podjetje je hkrati ponovno opozorila na predložitev garancije ob potrditvi nove vloge</w:t>
      </w:r>
      <w:r w:rsidR="00701C63">
        <w:rPr>
          <w:rStyle w:val="Sprotnaopomba-sklic"/>
        </w:rPr>
        <w:footnoteReference w:id="7"/>
      </w:r>
      <w:r w:rsidRPr="00B11590">
        <w:t>, v nasprotnem primeru bo v skladu s 35. členom pogodbe odstopila od pogodbe in zahtevala vračilo prve že izplačane vloge skupaj z  zamudnimi obrestmi. Prav tako je zahtevala predložitev pisma o nameri o izdaji garancije (za novo vlogo) prvovrstne banke s sedežem v EU, najkasneje do 6.</w:t>
      </w:r>
      <w:r w:rsidR="0044290E">
        <w:t xml:space="preserve"> </w:t>
      </w:r>
      <w:r w:rsidRPr="00B11590">
        <w:t>3.</w:t>
      </w:r>
      <w:r w:rsidR="0050396C">
        <w:t xml:space="preserve"> </w:t>
      </w:r>
      <w:r w:rsidRPr="00B11590">
        <w:t>2024. Podjetje je dne 22.</w:t>
      </w:r>
      <w:r w:rsidR="0044290E">
        <w:t xml:space="preserve"> </w:t>
      </w:r>
      <w:r w:rsidRPr="00B11590">
        <w:t>2.</w:t>
      </w:r>
      <w:r w:rsidR="0044290E">
        <w:t xml:space="preserve"> </w:t>
      </w:r>
      <w:r w:rsidRPr="00B11590">
        <w:t xml:space="preserve">2024 </w:t>
      </w:r>
      <w:r w:rsidR="0050396C">
        <w:t xml:space="preserve">Javni agenciji </w:t>
      </w:r>
      <w:r w:rsidRPr="00B11590">
        <w:t xml:space="preserve">posredovalo novo </w:t>
      </w:r>
      <w:r w:rsidR="0050396C">
        <w:t xml:space="preserve">vlogo, ki </w:t>
      </w:r>
      <w:r w:rsidR="00701C63">
        <w:t>pa je bila v času pridobivanja dokazil in pojasnil s strani inšpektorjev,</w:t>
      </w:r>
      <w:r w:rsidR="0050396C">
        <w:t xml:space="preserve"> še v postopku potrjevanja. </w:t>
      </w:r>
    </w:p>
    <w:p w14:paraId="3CBB9850" w14:textId="77777777" w:rsidR="00CF6978" w:rsidRPr="00B11590" w:rsidRDefault="00CF6978" w:rsidP="000360BB">
      <w:pPr>
        <w:jc w:val="both"/>
        <w:rPr>
          <w:rFonts w:cs="Arial"/>
          <w:szCs w:val="20"/>
        </w:rPr>
      </w:pPr>
    </w:p>
    <w:p w14:paraId="0C9B16BD" w14:textId="77777777" w:rsidR="00C4747F" w:rsidRDefault="00C4747F" w:rsidP="000360BB">
      <w:pPr>
        <w:jc w:val="both"/>
        <w:rPr>
          <w:rFonts w:cs="Arial"/>
          <w:b/>
          <w:bCs/>
          <w:szCs w:val="20"/>
        </w:rPr>
      </w:pPr>
    </w:p>
    <w:p w14:paraId="0C8D9DFA" w14:textId="7B8B84EA" w:rsidR="000360BB" w:rsidRDefault="000360BB" w:rsidP="000360BB">
      <w:pPr>
        <w:jc w:val="both"/>
        <w:rPr>
          <w:rFonts w:cs="Arial"/>
          <w:b/>
          <w:bCs/>
          <w:szCs w:val="20"/>
        </w:rPr>
      </w:pPr>
      <w:r>
        <w:rPr>
          <w:rFonts w:cs="Arial"/>
          <w:b/>
          <w:bCs/>
          <w:szCs w:val="20"/>
        </w:rPr>
        <w:t>IV.</w:t>
      </w:r>
      <w:r w:rsidR="00347AC5">
        <w:rPr>
          <w:rFonts w:cs="Arial"/>
          <w:b/>
          <w:bCs/>
          <w:szCs w:val="20"/>
        </w:rPr>
        <w:t xml:space="preserve"> </w:t>
      </w:r>
      <w:r>
        <w:rPr>
          <w:rFonts w:cs="Arial"/>
          <w:b/>
          <w:bCs/>
          <w:szCs w:val="20"/>
        </w:rPr>
        <w:t>1.</w:t>
      </w:r>
      <w:r w:rsidR="00347AC5">
        <w:rPr>
          <w:rFonts w:cs="Arial"/>
          <w:b/>
          <w:bCs/>
          <w:szCs w:val="20"/>
        </w:rPr>
        <w:t xml:space="preserve"> </w:t>
      </w:r>
      <w:r w:rsidR="00FC1709">
        <w:rPr>
          <w:rFonts w:cs="Arial"/>
          <w:b/>
          <w:bCs/>
          <w:szCs w:val="20"/>
        </w:rPr>
        <w:t>1</w:t>
      </w:r>
      <w:r>
        <w:rPr>
          <w:rFonts w:cs="Arial"/>
          <w:b/>
          <w:bCs/>
          <w:szCs w:val="20"/>
        </w:rPr>
        <w:t>.</w:t>
      </w:r>
      <w:r w:rsidR="00347AC5">
        <w:rPr>
          <w:rFonts w:cs="Arial"/>
          <w:b/>
          <w:bCs/>
          <w:szCs w:val="20"/>
        </w:rPr>
        <w:t xml:space="preserve">  </w:t>
      </w:r>
      <w:r w:rsidR="00876D86">
        <w:rPr>
          <w:rFonts w:cs="Arial"/>
          <w:b/>
          <w:bCs/>
          <w:szCs w:val="20"/>
        </w:rPr>
        <w:t>7</w:t>
      </w:r>
      <w:r>
        <w:rPr>
          <w:rFonts w:cs="Arial"/>
          <w:b/>
          <w:bCs/>
          <w:szCs w:val="20"/>
        </w:rPr>
        <w:t xml:space="preserve">. </w:t>
      </w:r>
      <w:bookmarkStart w:id="9" w:name="_Hlk165986565"/>
      <w:r>
        <w:rPr>
          <w:rFonts w:cs="Arial"/>
          <w:b/>
          <w:bCs/>
          <w:szCs w:val="20"/>
        </w:rPr>
        <w:t>Prejemnik sredstev</w:t>
      </w:r>
      <w:bookmarkEnd w:id="9"/>
      <w:r>
        <w:rPr>
          <w:rFonts w:cs="Arial"/>
          <w:b/>
          <w:bCs/>
          <w:szCs w:val="20"/>
        </w:rPr>
        <w:t xml:space="preserve">: </w:t>
      </w:r>
      <w:r w:rsidR="009A4768">
        <w:rPr>
          <w:rFonts w:cs="Arial"/>
          <w:szCs w:val="20"/>
          <w:lang w:eastAsia="sl-SI"/>
        </w:rPr>
        <w:t>█</w:t>
      </w:r>
    </w:p>
    <w:p w14:paraId="2FF248CD" w14:textId="77777777" w:rsidR="000360BB" w:rsidRDefault="000360BB" w:rsidP="000360BB">
      <w:pPr>
        <w:jc w:val="both"/>
        <w:rPr>
          <w:rFonts w:cs="Arial"/>
          <w:b/>
          <w:bCs/>
          <w:szCs w:val="20"/>
        </w:rPr>
      </w:pPr>
    </w:p>
    <w:p w14:paraId="558536A5" w14:textId="23F3FE75" w:rsidR="000360BB" w:rsidRDefault="009A4768" w:rsidP="00E95C97">
      <w:pPr>
        <w:jc w:val="both"/>
      </w:pPr>
      <w:r>
        <w:rPr>
          <w:rFonts w:cs="Arial"/>
          <w:szCs w:val="20"/>
          <w:lang w:eastAsia="sl-SI"/>
        </w:rPr>
        <w:t>█</w:t>
      </w:r>
      <w:r>
        <w:rPr>
          <w:rFonts w:cs="Arial"/>
          <w:szCs w:val="20"/>
          <w:lang w:eastAsia="sl-SI"/>
        </w:rPr>
        <w:t xml:space="preserve"> </w:t>
      </w:r>
      <w:r w:rsidR="000360BB">
        <w:t>sodi med velika podjetja in se ukvarja z proizvodnjo naprav za distribucijo in krmiljenje elektrike in s sistemskimi rešitvami na področju prometa, telekomunikacij in energetike. Z investicijo »</w:t>
      </w:r>
      <w:r>
        <w:rPr>
          <w:rFonts w:cs="Arial"/>
          <w:szCs w:val="20"/>
          <w:lang w:eastAsia="sl-SI"/>
        </w:rPr>
        <w:t>█</w:t>
      </w:r>
      <w:r w:rsidR="000360BB">
        <w:t xml:space="preserve">« v vrednosti 11.990.832,00 EUR (brez DDV) želijo doseči nižjo energetsko in snovno porabo in povečati dodano vrednost na zaposlenega. Celotna investicija se nanaša na nakup strojev. </w:t>
      </w:r>
      <w:r w:rsidR="000F577B">
        <w:t xml:space="preserve">V pogodbi o dodelitvi subvencije, ki je bila </w:t>
      </w:r>
      <w:r w:rsidR="00D704F2">
        <w:t>sklenjena</w:t>
      </w:r>
      <w:r w:rsidR="000F577B">
        <w:t xml:space="preserve"> 1</w:t>
      </w:r>
      <w:r w:rsidR="002367AB">
        <w:t>7</w:t>
      </w:r>
      <w:r w:rsidR="000F577B">
        <w:t xml:space="preserve">. 11. 2022, je določena pridobitev </w:t>
      </w:r>
      <w:r w:rsidR="000360BB">
        <w:t>subvencij</w:t>
      </w:r>
      <w:r w:rsidR="000F577B">
        <w:t>e</w:t>
      </w:r>
      <w:r w:rsidR="000360BB">
        <w:t xml:space="preserve"> v višini 3.151.134,00 EUR.</w:t>
      </w:r>
    </w:p>
    <w:p w14:paraId="1178AE7F" w14:textId="77777777" w:rsidR="00AA40D5" w:rsidRPr="00AA40D5" w:rsidRDefault="00AA40D5" w:rsidP="00E95C97">
      <w:pPr>
        <w:jc w:val="both"/>
      </w:pPr>
    </w:p>
    <w:p w14:paraId="3831BAFE" w14:textId="49D734ED" w:rsidR="009D1417" w:rsidRDefault="000360BB" w:rsidP="00E95C97">
      <w:pPr>
        <w:jc w:val="both"/>
      </w:pPr>
      <w:r>
        <w:t xml:space="preserve">V inšpekcijskem nadzoru je bilo ugotovljeno, da je prijavitelj s prvo vlogo za izplačilo z dne </w:t>
      </w:r>
      <w:r w:rsidR="00487484">
        <w:t>21</w:t>
      </w:r>
      <w:r>
        <w:t>. 11. 2022 podal zahtevo za izplačilo upravičenih stroškov s predloženimi dokazili v višini 682.778,87 EUR.</w:t>
      </w:r>
      <w:r w:rsidR="00356F91">
        <w:t xml:space="preserve"> Iz izpolnjenega kontrolnega lista z dne 19. 12. 2022 </w:t>
      </w:r>
      <w:r w:rsidR="009D1417">
        <w:t>izhaja, da je Javna agencija opravila</w:t>
      </w:r>
      <w:r w:rsidR="00356F91">
        <w:t xml:space="preserve"> administrativno preverjanje vloge za izplačilo</w:t>
      </w:r>
      <w:r w:rsidR="009D1417">
        <w:t xml:space="preserve">. </w:t>
      </w:r>
      <w:r w:rsidR="00F552C0">
        <w:rPr>
          <w:rFonts w:cs="Arial"/>
          <w:szCs w:val="20"/>
          <w:lang w:eastAsia="sl-SI"/>
        </w:rPr>
        <w:t>█</w:t>
      </w:r>
      <w:r w:rsidR="00356F91">
        <w:t xml:space="preserve"> je Javni agenciji pred izplačilom predložila zahtevano garancijo za dobro izvedbo pogodbenih obveznosti z dne 20. 12. 2022</w:t>
      </w:r>
      <w:r w:rsidR="000C0404">
        <w:t xml:space="preserve"> v višini zahtevka za izplačilo z veljavnostjo do 7. 7. 2025</w:t>
      </w:r>
      <w:r w:rsidR="00356F91">
        <w:t xml:space="preserve">. Na podlagi izvedene kontrole je bila vloga za </w:t>
      </w:r>
      <w:r w:rsidR="00356F91" w:rsidRPr="00C23CC6">
        <w:t xml:space="preserve">izplačilo potrjena in plačilo je bilo </w:t>
      </w:r>
      <w:r w:rsidRPr="00C23CC6">
        <w:t>izvrš</w:t>
      </w:r>
      <w:r w:rsidR="00356F91" w:rsidRPr="00C23CC6">
        <w:t>eno</w:t>
      </w:r>
      <w:r w:rsidRPr="00C23CC6">
        <w:t xml:space="preserve"> 29. 12. 2022. </w:t>
      </w:r>
    </w:p>
    <w:p w14:paraId="2361DBF9" w14:textId="77777777" w:rsidR="009D1417" w:rsidRDefault="009D1417" w:rsidP="00E95C97">
      <w:pPr>
        <w:jc w:val="both"/>
      </w:pPr>
    </w:p>
    <w:p w14:paraId="463E5ABA" w14:textId="2AC18389" w:rsidR="00C23CC6" w:rsidRPr="00E95C97" w:rsidRDefault="009D1417" w:rsidP="00E95C97">
      <w:pPr>
        <w:jc w:val="both"/>
      </w:pPr>
      <w:r>
        <w:t>Proračunska i</w:t>
      </w:r>
      <w:r w:rsidR="000F577B" w:rsidRPr="00C23CC6">
        <w:t xml:space="preserve">nšpektorja </w:t>
      </w:r>
      <w:r w:rsidR="009D56EF">
        <w:t xml:space="preserve">sta </w:t>
      </w:r>
      <w:r w:rsidR="000F577B" w:rsidRPr="00C23CC6">
        <w:t>pregled</w:t>
      </w:r>
      <w:r w:rsidR="00C23CC6" w:rsidRPr="00C23CC6">
        <w:t>ala</w:t>
      </w:r>
      <w:r w:rsidR="000F577B" w:rsidRPr="00C23CC6">
        <w:t xml:space="preserve"> </w:t>
      </w:r>
      <w:r w:rsidR="00C23CC6" w:rsidRPr="00C23CC6">
        <w:t>stroškovni</w:t>
      </w:r>
      <w:r>
        <w:t>k</w:t>
      </w:r>
      <w:r w:rsidR="00C23CC6" w:rsidRPr="00C23CC6">
        <w:t xml:space="preserve"> investicije </w:t>
      </w:r>
      <w:r>
        <w:t>s</w:t>
      </w:r>
      <w:r w:rsidR="00C23CC6" w:rsidRPr="00C23CC6">
        <w:t xml:space="preserve"> prilogami, iz katerega je razvidno, da se najvišji strošek nanaša na nakup hranilnika za shranjevanje in optimizacijo snovne porabe.</w:t>
      </w:r>
      <w:r w:rsidR="00C23CC6">
        <w:t xml:space="preserve"> </w:t>
      </w:r>
      <w:r>
        <w:t>Ugotovljeno je bilo, da v</w:t>
      </w:r>
      <w:r w:rsidR="00C23CC6" w:rsidRPr="00C23CC6">
        <w:t xml:space="preserve"> Pogodb</w:t>
      </w:r>
      <w:r>
        <w:t>i</w:t>
      </w:r>
      <w:r w:rsidR="00C23CC6" w:rsidRPr="00C23CC6">
        <w:t xml:space="preserve"> o dobavi in inštalaciji hranilnika električne energije </w:t>
      </w:r>
      <w:r w:rsidR="009A4768">
        <w:rPr>
          <w:rFonts w:cs="Arial"/>
          <w:szCs w:val="20"/>
          <w:lang w:eastAsia="sl-SI"/>
        </w:rPr>
        <w:t>█</w:t>
      </w:r>
      <w:r w:rsidR="00C23CC6" w:rsidRPr="00C23CC6">
        <w:t xml:space="preserve">, </w:t>
      </w:r>
      <w:r w:rsidR="00C23CC6" w:rsidRPr="00E95C97">
        <w:t>sklenjen</w:t>
      </w:r>
      <w:r>
        <w:t>i</w:t>
      </w:r>
      <w:r w:rsidR="00C23CC6" w:rsidRPr="00E95C97">
        <w:t xml:space="preserve"> z družbo </w:t>
      </w:r>
      <w:r w:rsidR="009A4768">
        <w:rPr>
          <w:rFonts w:cs="Arial"/>
          <w:szCs w:val="20"/>
          <w:lang w:eastAsia="sl-SI"/>
        </w:rPr>
        <w:t>█</w:t>
      </w:r>
      <w:r w:rsidR="00C23CC6" w:rsidRPr="00E95C97">
        <w:t xml:space="preserve">, v predmetu pogodbe ni navedena lokacija, oz. parcelna številka, kjer naj bi se postavili dva hranilnika električne energije. V inšpekcijskem postopku je bilo </w:t>
      </w:r>
      <w:r>
        <w:t xml:space="preserve">nadalje </w:t>
      </w:r>
      <w:r w:rsidR="00C23CC6" w:rsidRPr="00E95C97">
        <w:t xml:space="preserve">ugotovljeno, da je prijavitelj </w:t>
      </w:r>
      <w:r w:rsidR="009A4768">
        <w:rPr>
          <w:rFonts w:cs="Arial"/>
          <w:szCs w:val="20"/>
          <w:lang w:eastAsia="sl-SI"/>
        </w:rPr>
        <w:t>█</w:t>
      </w:r>
      <w:r w:rsidR="009A4768">
        <w:rPr>
          <w:rFonts w:cs="Arial"/>
          <w:szCs w:val="20"/>
          <w:lang w:eastAsia="sl-SI"/>
        </w:rPr>
        <w:t xml:space="preserve"> </w:t>
      </w:r>
      <w:r w:rsidR="00C23CC6" w:rsidRPr="00E95C97">
        <w:t xml:space="preserve">vlogi priložil investicijski program v katerem je navedena vsa oprema, ki je predmet sofinanciranja projekta </w:t>
      </w:r>
      <w:r w:rsidR="009A4768">
        <w:rPr>
          <w:rFonts w:cs="Arial"/>
          <w:szCs w:val="20"/>
          <w:lang w:eastAsia="sl-SI"/>
        </w:rPr>
        <w:t>█</w:t>
      </w:r>
      <w:r w:rsidR="00C23CC6" w:rsidRPr="00E95C97">
        <w:t xml:space="preserve">, v katerem pa ni navedenega nakup hranilnika za shranjevanje in optimizacijo snovne porabe. Pogodbena vrednost hranilnika je znašala 2.599.600,00 EUR. Omenjena naprava tako ni del investicijskega projekta, saj v vlogi za pridobitev </w:t>
      </w:r>
      <w:proofErr w:type="spellStart"/>
      <w:r w:rsidR="00C23CC6" w:rsidRPr="00E95C97">
        <w:t>soinvestiranja</w:t>
      </w:r>
      <w:proofErr w:type="spellEnd"/>
      <w:r w:rsidR="00C23CC6" w:rsidRPr="00E95C97">
        <w:t xml:space="preserve"> ni navedena kot oprema, ki je potrebna za izvedbo prijavljene investicije </w:t>
      </w:r>
      <w:r w:rsidR="009A4768">
        <w:rPr>
          <w:rFonts w:cs="Arial"/>
          <w:szCs w:val="20"/>
          <w:lang w:eastAsia="sl-SI"/>
        </w:rPr>
        <w:t>█</w:t>
      </w:r>
      <w:r w:rsidR="00C23CC6" w:rsidRPr="00E95C97">
        <w:t xml:space="preserve">, zato so bila sredstva v višini 624.587,76 EUR, ki se nanašajo na sofinanciranje </w:t>
      </w:r>
      <w:r w:rsidR="009D56EF" w:rsidRPr="00E95C97">
        <w:t>hranilnika</w:t>
      </w:r>
      <w:r>
        <w:t>,</w:t>
      </w:r>
      <w:r w:rsidR="009D56EF" w:rsidRPr="00E95C97">
        <w:t xml:space="preserve"> </w:t>
      </w:r>
      <w:r w:rsidR="00C23CC6" w:rsidRPr="00E95C97">
        <w:t xml:space="preserve">po mnenju </w:t>
      </w:r>
      <w:r>
        <w:t xml:space="preserve">proračunskih </w:t>
      </w:r>
      <w:r w:rsidR="00C23CC6" w:rsidRPr="00E95C97">
        <w:t>inšpektorjev</w:t>
      </w:r>
      <w:r>
        <w:t>,</w:t>
      </w:r>
      <w:r w:rsidR="00C23CC6" w:rsidRPr="00E95C97">
        <w:t xml:space="preserve"> izplačana neupravičeno. </w:t>
      </w:r>
    </w:p>
    <w:p w14:paraId="2F564002" w14:textId="77777777" w:rsidR="00356F91" w:rsidRPr="00E95C97" w:rsidRDefault="00356F91" w:rsidP="00E95C97">
      <w:pPr>
        <w:jc w:val="both"/>
      </w:pPr>
    </w:p>
    <w:p w14:paraId="4FE1D686" w14:textId="1B24901B" w:rsidR="0036742D" w:rsidRPr="00E95C97" w:rsidRDefault="00F865AF" w:rsidP="00E95C97">
      <w:pPr>
        <w:jc w:val="both"/>
      </w:pPr>
      <w:r w:rsidRPr="00E95C97">
        <w:t xml:space="preserve">Drugo vlogo za izplačilo </w:t>
      </w:r>
      <w:r w:rsidR="000C0404" w:rsidRPr="00E95C97">
        <w:t xml:space="preserve">v višini 234.976,54 EUR </w:t>
      </w:r>
      <w:r w:rsidRPr="00E95C97">
        <w:t xml:space="preserve">je </w:t>
      </w:r>
      <w:r w:rsidR="005A6D21">
        <w:rPr>
          <w:rFonts w:cs="Arial"/>
          <w:szCs w:val="20"/>
          <w:lang w:eastAsia="sl-SI"/>
        </w:rPr>
        <w:t>█</w:t>
      </w:r>
      <w:r w:rsidRPr="00E95C97">
        <w:t xml:space="preserve"> predložila </w:t>
      </w:r>
      <w:r w:rsidR="000C0404" w:rsidRPr="00E95C97">
        <w:t>15. 12. 2023.</w:t>
      </w:r>
      <w:r w:rsidR="00EC6EAD" w:rsidRPr="00E95C97">
        <w:t xml:space="preserve"> Javna agencija je pri administrativni kontroli vloge za izplačilo ugotovila, da je bil račun za plačilo stroja </w:t>
      </w:r>
      <w:r w:rsidR="005A6D21">
        <w:rPr>
          <w:rFonts w:cs="Arial"/>
          <w:szCs w:val="20"/>
          <w:lang w:eastAsia="sl-SI"/>
        </w:rPr>
        <w:t>█</w:t>
      </w:r>
      <w:r w:rsidR="00EC6EAD" w:rsidRPr="00E95C97">
        <w:t xml:space="preserve"> plačan pred datumom začetka, ki je naveden v pogodbi in da se je investicija pričela izvajati pred oddajo vloge za razpis. </w:t>
      </w:r>
      <w:r w:rsidR="005A6D21">
        <w:rPr>
          <w:rFonts w:cs="Arial"/>
          <w:szCs w:val="20"/>
          <w:lang w:eastAsia="sl-SI"/>
        </w:rPr>
        <w:t>█</w:t>
      </w:r>
      <w:r w:rsidR="005A6D21">
        <w:rPr>
          <w:rFonts w:cs="Arial"/>
          <w:szCs w:val="20"/>
          <w:lang w:eastAsia="sl-SI"/>
        </w:rPr>
        <w:t xml:space="preserve"> </w:t>
      </w:r>
      <w:r w:rsidR="00EC6EAD" w:rsidRPr="00E95C97">
        <w:t xml:space="preserve">je namreč uveljavljala nakup stroja za katerega so 60% zneska plačali 14. 6. 2021, to je pred datumom začetka projekta, ki je bil 6. 5. 2022, zaradi česar </w:t>
      </w:r>
      <w:r w:rsidR="00052B3E" w:rsidRPr="00E95C97">
        <w:t xml:space="preserve">je </w:t>
      </w:r>
      <w:r w:rsidR="00EC6EAD" w:rsidRPr="00E95C97">
        <w:t xml:space="preserve">Javna agencija </w:t>
      </w:r>
      <w:r w:rsidR="00052B3E" w:rsidRPr="00E95C97">
        <w:t>zavrnila drugo</w:t>
      </w:r>
      <w:r w:rsidR="00EC6EAD" w:rsidRPr="00E95C97">
        <w:t xml:space="preserve"> vlog</w:t>
      </w:r>
      <w:r w:rsidR="00052B3E" w:rsidRPr="00E95C97">
        <w:t>o</w:t>
      </w:r>
      <w:r w:rsidR="00EC6EAD" w:rsidRPr="00E95C97">
        <w:t xml:space="preserve"> za izplačilo. </w:t>
      </w:r>
      <w:r w:rsidR="009D56EF" w:rsidRPr="00E95C97">
        <w:t>K</w:t>
      </w:r>
      <w:r w:rsidR="009D56EF" w:rsidRPr="00E95C97">
        <w:rPr>
          <w:rStyle w:val="fontstyle01"/>
          <w:rFonts w:ascii="Arial" w:hAnsi="Arial" w:cs="Arial"/>
        </w:rPr>
        <w:t>er je bilo ugotovljeno, da je upravičenec začel izvajati projekt pred</w:t>
      </w:r>
      <w:r w:rsidR="009D56EF" w:rsidRPr="00E95C97">
        <w:t xml:space="preserve"> </w:t>
      </w:r>
      <w:r w:rsidR="009D56EF" w:rsidRPr="00E95C97">
        <w:rPr>
          <w:rStyle w:val="fontstyle01"/>
          <w:rFonts w:ascii="Arial" w:hAnsi="Arial" w:cs="Arial"/>
        </w:rPr>
        <w:t>datumom oddaje vloge za dodelitev spodbude, je po navedbah Javne agencije kršil tudi pogoj za dodelitev spodbude, kot ga opredeljuje sedma točka prvega odstavka 4. člena Zakona o spodbujanju investicij, zaradi česar do spodbude tudi po naveden</w:t>
      </w:r>
      <w:r w:rsidR="00D540E3" w:rsidRPr="00E95C97">
        <w:rPr>
          <w:rStyle w:val="fontstyle01"/>
          <w:rFonts w:ascii="Arial" w:hAnsi="Arial" w:cs="Arial"/>
        </w:rPr>
        <w:t>e</w:t>
      </w:r>
      <w:r w:rsidR="009D56EF" w:rsidRPr="00E95C97">
        <w:rPr>
          <w:rStyle w:val="fontstyle01"/>
          <w:rFonts w:ascii="Arial" w:hAnsi="Arial" w:cs="Arial"/>
        </w:rPr>
        <w:t>m zakonu ni upravičen.</w:t>
      </w:r>
      <w:r w:rsidR="00052B3E" w:rsidRPr="00E95C97">
        <w:rPr>
          <w:rStyle w:val="fontstyle01"/>
          <w:rFonts w:ascii="Arial" w:hAnsi="Arial" w:cs="Arial"/>
        </w:rPr>
        <w:t xml:space="preserve"> Zaradi ugotovljenih nepravilnosti pri porabi sredstev je Javna agencija odstopila od pogodbe. </w:t>
      </w:r>
      <w:r w:rsidR="0036742D" w:rsidRPr="00E95C97">
        <w:t>Javna agencija je proračunski inšpekciji 13.</w:t>
      </w:r>
      <w:r w:rsidR="00D540E3" w:rsidRPr="00E95C97">
        <w:t xml:space="preserve"> in 14. </w:t>
      </w:r>
      <w:r w:rsidR="0036742D" w:rsidRPr="00E95C97">
        <w:t xml:space="preserve">5. 2024 predložila </w:t>
      </w:r>
      <w:r w:rsidR="000F577B" w:rsidRPr="00E95C97">
        <w:t>dokument</w:t>
      </w:r>
      <w:r w:rsidR="007752A4" w:rsidRPr="00E95C97">
        <w:t xml:space="preserve">acijo v zvezi z odstopom od pogodbe s prijaviteljem </w:t>
      </w:r>
      <w:r w:rsidR="005A6D21">
        <w:rPr>
          <w:rFonts w:cs="Arial"/>
          <w:szCs w:val="20"/>
          <w:lang w:eastAsia="sl-SI"/>
        </w:rPr>
        <w:t>█</w:t>
      </w:r>
      <w:r w:rsidR="007752A4" w:rsidRPr="00E95C97">
        <w:t>, ter zahtevk</w:t>
      </w:r>
      <w:r w:rsidR="00052B3E" w:rsidRPr="00E95C97">
        <w:t>om</w:t>
      </w:r>
      <w:r w:rsidR="007752A4" w:rsidRPr="00E95C97">
        <w:t xml:space="preserve"> za vračilo subvencije v višini 682.853,69 EUR. </w:t>
      </w:r>
      <w:r w:rsidR="009A1EEA" w:rsidRPr="00E95C97">
        <w:t xml:space="preserve">V navedenem dokumentu je popisan celoten postopek obravnave vlog za izplačilo drugega zahtevka, iz katerega izhaja, da je Javna agencija ugotovila, da vloge za izplačilo z dne 17. 11. 2023 zaradi pomanjkljivosti ni mogoče obravnavati. </w:t>
      </w:r>
      <w:r w:rsidR="00A62C47" w:rsidRPr="00E95C97">
        <w:t>Upravičenec je decembra predložil novo vlogo za izplačilo v višini 234.976,54 EUR, ki je bila ravno tako pomanjkljiva, zato je Javna agencija upravičen</w:t>
      </w:r>
      <w:r w:rsidR="009D1417">
        <w:t>c</w:t>
      </w:r>
      <w:r w:rsidR="00A62C47" w:rsidRPr="00E95C97">
        <w:t xml:space="preserve">a pozvala za dopolnitev. V postavljenem roku, ki je bil 17. 1. 2024, dopolnitev vloge ni bila predložena, </w:t>
      </w:r>
      <w:r w:rsidR="0049179C" w:rsidRPr="00E95C97">
        <w:t xml:space="preserve">upravičenec </w:t>
      </w:r>
      <w:r w:rsidR="0049179C">
        <w:t>pa</w:t>
      </w:r>
      <w:r w:rsidR="00A62C47" w:rsidRPr="00E95C97">
        <w:t xml:space="preserve"> ni zaprosil za podaljšanje roka</w:t>
      </w:r>
      <w:r w:rsidR="00A91AEE" w:rsidRPr="00E95C97">
        <w:t xml:space="preserve">, zato je Javna agencija drugo vlogo za izplačilo zavrnila. </w:t>
      </w:r>
      <w:r w:rsidR="00AE7639" w:rsidRPr="00E95C97">
        <w:t xml:space="preserve"> </w:t>
      </w:r>
      <w:r w:rsidR="00A62C47" w:rsidRPr="00E95C97">
        <w:t xml:space="preserve"> </w:t>
      </w:r>
    </w:p>
    <w:p w14:paraId="0826803A" w14:textId="77777777" w:rsidR="003655FB" w:rsidRPr="00E95C97" w:rsidRDefault="003655FB" w:rsidP="00E95C97">
      <w:pPr>
        <w:jc w:val="both"/>
      </w:pPr>
    </w:p>
    <w:p w14:paraId="59C0F890" w14:textId="36EF9239" w:rsidR="003655FB" w:rsidRDefault="003655FB" w:rsidP="00E95C97">
      <w:pPr>
        <w:jc w:val="both"/>
      </w:pPr>
      <w:r w:rsidRPr="00E95C97">
        <w:t xml:space="preserve">V okviru pregleda nove druge vloge za izplačilo je Javna agencija ugotovila kršitve, ki so osnova za odstop od pogodbe, zaradi česar je  prišlo do prenehanja pogodbe in na tej osnovi mora končni prejemnik prejeta sredstva v višini 682.853,69 EUR v roku 30 dni </w:t>
      </w:r>
      <w:r w:rsidR="009D1417" w:rsidRPr="00E95C97">
        <w:t>vrniti v proračun Republike Slovenije</w:t>
      </w:r>
      <w:r w:rsidR="009D1417">
        <w:t>,</w:t>
      </w:r>
      <w:r w:rsidR="009D1417" w:rsidRPr="00E95C97">
        <w:t xml:space="preserve"> </w:t>
      </w:r>
      <w:r w:rsidRPr="00E95C97">
        <w:t>skupaj z zakonskimi zamudnimi obrestmi</w:t>
      </w:r>
      <w:r w:rsidR="009D1417">
        <w:t>, ki tečejo</w:t>
      </w:r>
      <w:r w:rsidRPr="00E95C97">
        <w:t xml:space="preserve"> od dneva nakazila do dneva vračila v proračunski sklad NOO. Rok za vračilo sredstev je potekel 24. 4. 2024.</w:t>
      </w:r>
      <w:r w:rsidR="00E95C97" w:rsidRPr="00E95C97">
        <w:t xml:space="preserve"> </w:t>
      </w:r>
      <w:r w:rsidR="00E95C97">
        <w:t xml:space="preserve">V kolikor sredstva tudi po končnemu </w:t>
      </w:r>
      <w:r w:rsidR="00E95C97" w:rsidRPr="00E95C97">
        <w:t>poziv</w:t>
      </w:r>
      <w:r w:rsidR="00E95C97">
        <w:t xml:space="preserve">u ne bodo vrnjena, se bodo </w:t>
      </w:r>
      <w:r w:rsidR="00F65083">
        <w:t xml:space="preserve">po pojasnilih Javne agencije SPIRIT </w:t>
      </w:r>
      <w:r w:rsidR="00E95C97">
        <w:t>sredstva v proračun RS vrnila preko</w:t>
      </w:r>
      <w:r w:rsidR="00E95C97" w:rsidRPr="00E95C97">
        <w:t xml:space="preserve"> vnovčenj</w:t>
      </w:r>
      <w:r w:rsidR="00E95C97">
        <w:t>a</w:t>
      </w:r>
      <w:r w:rsidR="00E95C97" w:rsidRPr="00E95C97">
        <w:t xml:space="preserve"> garancije</w:t>
      </w:r>
      <w:r w:rsidR="00E95C97">
        <w:t>.</w:t>
      </w:r>
    </w:p>
    <w:p w14:paraId="641D8D70" w14:textId="77777777" w:rsidR="00683355" w:rsidRDefault="00683355" w:rsidP="00E95C97">
      <w:pPr>
        <w:jc w:val="both"/>
      </w:pPr>
    </w:p>
    <w:p w14:paraId="7A82989C" w14:textId="4C0CE72F" w:rsidR="00683355" w:rsidRDefault="00683355" w:rsidP="00E95C97">
      <w:pPr>
        <w:jc w:val="both"/>
        <w:rPr>
          <w:b/>
          <w:bCs/>
        </w:rPr>
      </w:pPr>
      <w:bookmarkStart w:id="10" w:name="_Hlk167793118"/>
      <w:r w:rsidRPr="00683355">
        <w:rPr>
          <w:b/>
          <w:bCs/>
        </w:rPr>
        <w:t>Ugotovitev proračunske inšpekcije</w:t>
      </w:r>
    </w:p>
    <w:p w14:paraId="04523BE1" w14:textId="77777777" w:rsidR="00990E75" w:rsidRPr="00990E75" w:rsidRDefault="00990E75" w:rsidP="00990E75">
      <w:pPr>
        <w:jc w:val="both"/>
      </w:pPr>
    </w:p>
    <w:p w14:paraId="61CFE2E7" w14:textId="094784D1" w:rsidR="00990E75" w:rsidRPr="00990E75" w:rsidRDefault="00990E75" w:rsidP="00990E75">
      <w:pPr>
        <w:jc w:val="both"/>
      </w:pPr>
      <w:r w:rsidRPr="00990E75">
        <w:t xml:space="preserve">Pri pregledu dokumentacija prijavitelja </w:t>
      </w:r>
      <w:r w:rsidR="005A6D21">
        <w:rPr>
          <w:rFonts w:cs="Arial"/>
          <w:szCs w:val="20"/>
          <w:lang w:eastAsia="sl-SI"/>
        </w:rPr>
        <w:t>█</w:t>
      </w:r>
      <w:r w:rsidR="005A6D21">
        <w:rPr>
          <w:rFonts w:cs="Arial"/>
          <w:szCs w:val="20"/>
          <w:lang w:eastAsia="sl-SI"/>
        </w:rPr>
        <w:t xml:space="preserve"> </w:t>
      </w:r>
      <w:r w:rsidRPr="00990E75">
        <w:t>sta proračunska inšpektorja ugotovila, da</w:t>
      </w:r>
      <w:r w:rsidRPr="00990E75">
        <w:rPr>
          <w:b/>
          <w:bCs/>
        </w:rPr>
        <w:t xml:space="preserve"> </w:t>
      </w:r>
      <w:r w:rsidRPr="00990E75">
        <w:t xml:space="preserve">je prijavitelj v prvo vlogo za izplačilo vključil tudi nakup hranilnika za shranjevanje in optimizacijo snovne porabe v višini 2.599.600,00 EUR, ki pa ni del investicijskega projekta, saj ni bil naveden v vlogi za pridobitev sofinanciranja, zato so bila po mnenju proračunskih inšpektorjev, sredstva  sofinanciranja višini 624.587,76 EUR izplačana neupravičeno. Javna agencija SPIRIT pa je nepravilnosti ugotovila v drugi vlogi za izplačilo, zaradi česar je prekinila pogodbo o sofinanciranju in zahtevala vračilo izplačanih sredstev po prvi vlogi za izplačilo. Izplačilo po drugi vlogi ni bilo izvedeno. </w:t>
      </w:r>
    </w:p>
    <w:p w14:paraId="6FDEFBBF" w14:textId="77777777" w:rsidR="00065735" w:rsidRDefault="00065735" w:rsidP="00065735">
      <w:pPr>
        <w:jc w:val="both"/>
      </w:pPr>
    </w:p>
    <w:p w14:paraId="6AD21D2C" w14:textId="0BA52471" w:rsidR="00065735" w:rsidRDefault="00065735" w:rsidP="00065735">
      <w:pPr>
        <w:spacing w:line="276" w:lineRule="auto"/>
        <w:rPr>
          <w:rFonts w:cs="Arial"/>
          <w:b/>
          <w:bCs/>
          <w:color w:val="000000"/>
          <w:shd w:val="clear" w:color="auto" w:fill="FFFFFF"/>
        </w:rPr>
      </w:pPr>
      <w:r w:rsidRPr="00DC1A31">
        <w:rPr>
          <w:rFonts w:cs="Arial"/>
          <w:b/>
          <w:bCs/>
          <w:color w:val="000000"/>
          <w:shd w:val="clear" w:color="auto" w:fill="FFFFFF"/>
        </w:rPr>
        <w:t>Predlagano priporočilo:</w:t>
      </w:r>
    </w:p>
    <w:p w14:paraId="4CD24A0C" w14:textId="77777777" w:rsidR="00E923BB" w:rsidRPr="00DC1A31" w:rsidRDefault="00E923BB" w:rsidP="00065735">
      <w:pPr>
        <w:spacing w:line="276" w:lineRule="auto"/>
        <w:rPr>
          <w:rFonts w:cs="Arial"/>
          <w:color w:val="000000"/>
          <w:shd w:val="clear" w:color="auto" w:fill="FFFFFF"/>
        </w:rPr>
      </w:pPr>
    </w:p>
    <w:p w14:paraId="19B602FE" w14:textId="7B429D56" w:rsidR="00065735" w:rsidRDefault="00065735" w:rsidP="00065735">
      <w:pPr>
        <w:spacing w:line="276" w:lineRule="auto"/>
        <w:jc w:val="both"/>
        <w:rPr>
          <w:rFonts w:cs="Arial"/>
          <w:b/>
          <w:bCs/>
          <w:color w:val="000000"/>
          <w:szCs w:val="20"/>
          <w:shd w:val="clear" w:color="auto" w:fill="FFFFFF"/>
        </w:rPr>
      </w:pPr>
      <w:r w:rsidRPr="00DC1A31">
        <w:rPr>
          <w:rFonts w:cs="Arial"/>
          <w:b/>
          <w:bCs/>
          <w:color w:val="000000"/>
          <w:szCs w:val="20"/>
          <w:shd w:val="clear" w:color="auto" w:fill="FFFFFF"/>
        </w:rPr>
        <w:t xml:space="preserve">Na podlagi drugega odstavka 104. člena ZJF proračunska inšpektorja predlagata, </w:t>
      </w:r>
      <w:r w:rsidR="00C66DA5" w:rsidRPr="00DC1A31">
        <w:rPr>
          <w:rFonts w:cs="Arial"/>
          <w:b/>
          <w:bCs/>
          <w:color w:val="000000"/>
          <w:szCs w:val="20"/>
          <w:shd w:val="clear" w:color="auto" w:fill="FFFFFF"/>
        </w:rPr>
        <w:t xml:space="preserve">da </w:t>
      </w:r>
      <w:r w:rsidR="00AE3C8A">
        <w:rPr>
          <w:rFonts w:cs="Arial"/>
          <w:b/>
          <w:bCs/>
          <w:color w:val="000000"/>
          <w:szCs w:val="20"/>
          <w:shd w:val="clear" w:color="auto" w:fill="FFFFFF"/>
        </w:rPr>
        <w:t>uradne osebe, ki</w:t>
      </w:r>
      <w:r w:rsidR="00C66DA5" w:rsidRPr="00DC1A31">
        <w:rPr>
          <w:rFonts w:cs="Arial"/>
          <w:b/>
          <w:bCs/>
          <w:color w:val="000000"/>
          <w:szCs w:val="20"/>
          <w:shd w:val="clear" w:color="auto" w:fill="FFFFFF"/>
        </w:rPr>
        <w:t xml:space="preserve"> </w:t>
      </w:r>
      <w:r w:rsidR="00DC76A1" w:rsidRPr="00DC1A31">
        <w:rPr>
          <w:rFonts w:cs="Arial"/>
          <w:b/>
          <w:bCs/>
          <w:color w:val="000000"/>
          <w:szCs w:val="20"/>
          <w:shd w:val="clear" w:color="auto" w:fill="FFFFFF"/>
        </w:rPr>
        <w:t>pregledu</w:t>
      </w:r>
      <w:r w:rsidR="00AE3C8A">
        <w:rPr>
          <w:rFonts w:cs="Arial"/>
          <w:b/>
          <w:bCs/>
          <w:color w:val="000000"/>
          <w:szCs w:val="20"/>
          <w:shd w:val="clear" w:color="auto" w:fill="FFFFFF"/>
        </w:rPr>
        <w:t>jejo</w:t>
      </w:r>
      <w:r w:rsidR="00DC76A1" w:rsidRPr="00DC1A31">
        <w:rPr>
          <w:rFonts w:cs="Arial"/>
          <w:b/>
          <w:bCs/>
          <w:color w:val="000000"/>
          <w:szCs w:val="20"/>
          <w:shd w:val="clear" w:color="auto" w:fill="FFFFFF"/>
        </w:rPr>
        <w:t xml:space="preserve"> upravičenost </w:t>
      </w:r>
      <w:r w:rsidR="00C66DA5" w:rsidRPr="00DC1A31">
        <w:rPr>
          <w:rFonts w:cs="Arial"/>
          <w:b/>
          <w:bCs/>
          <w:color w:val="000000"/>
          <w:szCs w:val="20"/>
          <w:shd w:val="clear" w:color="auto" w:fill="FFFFFF"/>
        </w:rPr>
        <w:t>vlog</w:t>
      </w:r>
      <w:r w:rsidR="00731CBB" w:rsidRPr="00DC1A31">
        <w:rPr>
          <w:rFonts w:cs="Arial"/>
          <w:b/>
          <w:bCs/>
          <w:color w:val="000000"/>
          <w:szCs w:val="20"/>
          <w:shd w:val="clear" w:color="auto" w:fill="FFFFFF"/>
        </w:rPr>
        <w:t xml:space="preserve"> za izplačilo</w:t>
      </w:r>
      <w:r w:rsidR="00AE3C8A">
        <w:rPr>
          <w:rFonts w:cs="Arial"/>
          <w:b/>
          <w:bCs/>
          <w:color w:val="000000"/>
          <w:szCs w:val="20"/>
          <w:shd w:val="clear" w:color="auto" w:fill="FFFFFF"/>
        </w:rPr>
        <w:t>,</w:t>
      </w:r>
      <w:r w:rsidR="00C66DA5" w:rsidRPr="00DC1A31">
        <w:rPr>
          <w:rFonts w:cs="Arial"/>
          <w:b/>
          <w:bCs/>
          <w:color w:val="000000"/>
          <w:szCs w:val="20"/>
          <w:shd w:val="clear" w:color="auto" w:fill="FFFFFF"/>
        </w:rPr>
        <w:t xml:space="preserve"> </w:t>
      </w:r>
      <w:r w:rsidR="00DC1A31" w:rsidRPr="00DC1A31">
        <w:rPr>
          <w:rFonts w:cs="Arial"/>
          <w:b/>
          <w:bCs/>
          <w:color w:val="000000"/>
          <w:szCs w:val="20"/>
          <w:shd w:val="clear" w:color="auto" w:fill="FFFFFF"/>
        </w:rPr>
        <w:t>vedno</w:t>
      </w:r>
      <w:r w:rsidR="00DC76A1" w:rsidRPr="00DC1A31">
        <w:rPr>
          <w:rFonts w:cs="Arial"/>
          <w:b/>
          <w:bCs/>
          <w:color w:val="000000"/>
          <w:szCs w:val="20"/>
          <w:shd w:val="clear" w:color="auto" w:fill="FFFFFF"/>
        </w:rPr>
        <w:t xml:space="preserve"> preveri</w:t>
      </w:r>
      <w:r w:rsidR="00AE3C8A">
        <w:rPr>
          <w:rFonts w:cs="Arial"/>
          <w:b/>
          <w:bCs/>
          <w:color w:val="000000"/>
          <w:szCs w:val="20"/>
          <w:shd w:val="clear" w:color="auto" w:fill="FFFFFF"/>
        </w:rPr>
        <w:t>jo</w:t>
      </w:r>
      <w:r w:rsidR="00DC76A1" w:rsidRPr="00DC1A31">
        <w:rPr>
          <w:rFonts w:cs="Arial"/>
          <w:b/>
          <w:bCs/>
          <w:color w:val="000000"/>
          <w:szCs w:val="20"/>
          <w:shd w:val="clear" w:color="auto" w:fill="FFFFFF"/>
        </w:rPr>
        <w:t xml:space="preserve"> skladnost zahtevka </w:t>
      </w:r>
      <w:r w:rsidR="00DC1A31" w:rsidRPr="00DC1A31">
        <w:rPr>
          <w:rFonts w:cs="Arial"/>
          <w:b/>
          <w:bCs/>
          <w:color w:val="000000"/>
          <w:szCs w:val="20"/>
          <w:shd w:val="clear" w:color="auto" w:fill="FFFFFF"/>
        </w:rPr>
        <w:t xml:space="preserve">za izplačilo </w:t>
      </w:r>
      <w:r w:rsidR="00103849">
        <w:rPr>
          <w:rFonts w:cs="Arial"/>
          <w:b/>
          <w:bCs/>
          <w:color w:val="000000"/>
          <w:szCs w:val="20"/>
          <w:shd w:val="clear" w:color="auto" w:fill="FFFFFF"/>
        </w:rPr>
        <w:t>s</w:t>
      </w:r>
      <w:r w:rsidR="00DC76A1" w:rsidRPr="00DC1A31">
        <w:rPr>
          <w:rFonts w:cs="Arial"/>
          <w:b/>
          <w:bCs/>
          <w:color w:val="000000"/>
          <w:szCs w:val="20"/>
          <w:shd w:val="clear" w:color="auto" w:fill="FFFFFF"/>
        </w:rPr>
        <w:t xml:space="preserve"> </w:t>
      </w:r>
      <w:r w:rsidR="00DC1A31" w:rsidRPr="00DC1A31">
        <w:rPr>
          <w:rFonts w:cs="Arial"/>
          <w:b/>
          <w:bCs/>
          <w:color w:val="000000"/>
          <w:szCs w:val="20"/>
          <w:shd w:val="clear" w:color="auto" w:fill="FFFFFF"/>
        </w:rPr>
        <w:t xml:space="preserve">pogodbeno </w:t>
      </w:r>
      <w:r w:rsidR="00DC76A1" w:rsidRPr="00DC1A31">
        <w:rPr>
          <w:rFonts w:cs="Arial"/>
          <w:b/>
          <w:bCs/>
          <w:color w:val="000000"/>
          <w:szCs w:val="20"/>
          <w:shd w:val="clear" w:color="auto" w:fill="FFFFFF"/>
        </w:rPr>
        <w:t>dogovorjenim predmetom sofinanciranja.</w:t>
      </w:r>
      <w:r w:rsidR="00C66DA5">
        <w:rPr>
          <w:rFonts w:cs="Arial"/>
          <w:b/>
          <w:bCs/>
          <w:color w:val="000000"/>
          <w:szCs w:val="20"/>
          <w:shd w:val="clear" w:color="auto" w:fill="FFFFFF"/>
        </w:rPr>
        <w:t xml:space="preserve"> </w:t>
      </w:r>
    </w:p>
    <w:p w14:paraId="63A160D5" w14:textId="77777777" w:rsidR="00103849" w:rsidRDefault="00103849" w:rsidP="00065735">
      <w:pPr>
        <w:spacing w:line="276" w:lineRule="auto"/>
        <w:jc w:val="both"/>
        <w:rPr>
          <w:rFonts w:cs="Arial"/>
          <w:b/>
          <w:bCs/>
          <w:color w:val="000000"/>
          <w:szCs w:val="20"/>
          <w:shd w:val="clear" w:color="auto" w:fill="FFFFFF"/>
        </w:rPr>
      </w:pPr>
    </w:p>
    <w:p w14:paraId="2846D116" w14:textId="32CBFEBA" w:rsidR="00103849" w:rsidRDefault="00103849" w:rsidP="00103849">
      <w:pPr>
        <w:spacing w:line="276" w:lineRule="auto"/>
        <w:jc w:val="both"/>
        <w:rPr>
          <w:rFonts w:cs="Arial"/>
          <w:b/>
          <w:bCs/>
          <w:color w:val="000000"/>
          <w:szCs w:val="20"/>
          <w:shd w:val="clear" w:color="auto" w:fill="FFFFFF"/>
        </w:rPr>
      </w:pPr>
      <w:r>
        <w:rPr>
          <w:rFonts w:cs="Arial"/>
          <w:b/>
          <w:bCs/>
          <w:color w:val="000000"/>
          <w:szCs w:val="20"/>
          <w:shd w:val="clear" w:color="auto" w:fill="FFFFFF"/>
        </w:rPr>
        <w:t xml:space="preserve">Proračunska inšpektorja predlagata, da Javna agencija SPIRIT </w:t>
      </w:r>
      <w:r w:rsidRPr="00103849">
        <w:rPr>
          <w:rFonts w:cs="Arial"/>
          <w:b/>
          <w:bCs/>
          <w:color w:val="000000"/>
          <w:szCs w:val="20"/>
          <w:shd w:val="clear" w:color="auto" w:fill="FFFFFF"/>
        </w:rPr>
        <w:t xml:space="preserve">v roku 15 dni od vročitve tega zapisnika </w:t>
      </w:r>
      <w:r>
        <w:rPr>
          <w:rFonts w:cs="Arial"/>
          <w:b/>
          <w:bCs/>
          <w:color w:val="000000"/>
          <w:szCs w:val="20"/>
          <w:shd w:val="clear" w:color="auto" w:fill="FFFFFF"/>
        </w:rPr>
        <w:t>posreduje</w:t>
      </w:r>
      <w:r w:rsidRPr="00103849">
        <w:rPr>
          <w:rFonts w:cs="Arial"/>
          <w:b/>
          <w:bCs/>
          <w:color w:val="000000"/>
          <w:szCs w:val="20"/>
          <w:shd w:val="clear" w:color="auto" w:fill="FFFFFF"/>
        </w:rPr>
        <w:t xml:space="preserve"> dokazilo, iz katerega bo razvidno, da so bile uradne osebe, ki </w:t>
      </w:r>
      <w:r>
        <w:rPr>
          <w:rFonts w:cs="Arial"/>
          <w:b/>
          <w:bCs/>
          <w:color w:val="000000"/>
          <w:szCs w:val="20"/>
          <w:shd w:val="clear" w:color="auto" w:fill="FFFFFF"/>
        </w:rPr>
        <w:t>vodijo postopke v zvezi z odobritvijo izplačil</w:t>
      </w:r>
      <w:r w:rsidRPr="00103849">
        <w:rPr>
          <w:rFonts w:cs="Arial"/>
          <w:b/>
          <w:bCs/>
          <w:color w:val="000000"/>
          <w:szCs w:val="20"/>
          <w:shd w:val="clear" w:color="auto" w:fill="FFFFFF"/>
        </w:rPr>
        <w:t xml:space="preserve">, seznanjene </w:t>
      </w:r>
      <w:r>
        <w:rPr>
          <w:rFonts w:cs="Arial"/>
          <w:b/>
          <w:bCs/>
          <w:color w:val="000000"/>
          <w:szCs w:val="20"/>
          <w:shd w:val="clear" w:color="auto" w:fill="FFFFFF"/>
        </w:rPr>
        <w:t>s priporočilom</w:t>
      </w:r>
      <w:r w:rsidRPr="00103849">
        <w:rPr>
          <w:rFonts w:cs="Arial"/>
          <w:b/>
          <w:bCs/>
          <w:color w:val="000000"/>
          <w:szCs w:val="20"/>
          <w:shd w:val="clear" w:color="auto" w:fill="FFFFFF"/>
        </w:rPr>
        <w:t xml:space="preserve"> proračunske </w:t>
      </w:r>
      <w:r>
        <w:rPr>
          <w:rFonts w:cs="Arial"/>
          <w:b/>
          <w:bCs/>
          <w:color w:val="000000"/>
          <w:szCs w:val="20"/>
          <w:shd w:val="clear" w:color="auto" w:fill="FFFFFF"/>
        </w:rPr>
        <w:t>inšpekcije</w:t>
      </w:r>
      <w:r w:rsidRPr="00103849">
        <w:rPr>
          <w:rFonts w:cs="Arial"/>
          <w:b/>
          <w:bCs/>
          <w:color w:val="000000"/>
          <w:szCs w:val="20"/>
          <w:shd w:val="clear" w:color="auto" w:fill="FFFFFF"/>
        </w:rPr>
        <w:t xml:space="preserve"> in </w:t>
      </w:r>
      <w:r>
        <w:rPr>
          <w:rFonts w:cs="Arial"/>
          <w:b/>
          <w:bCs/>
          <w:color w:val="000000"/>
          <w:szCs w:val="20"/>
          <w:shd w:val="clear" w:color="auto" w:fill="FFFFFF"/>
        </w:rPr>
        <w:t xml:space="preserve">izvajanjem predlaganih preveritev. </w:t>
      </w:r>
    </w:p>
    <w:p w14:paraId="260A3AFE" w14:textId="77777777" w:rsidR="00E923BB" w:rsidRDefault="00E923BB" w:rsidP="00103849">
      <w:pPr>
        <w:spacing w:line="276" w:lineRule="auto"/>
        <w:jc w:val="both"/>
        <w:rPr>
          <w:rFonts w:cs="Arial"/>
          <w:b/>
          <w:bCs/>
          <w:color w:val="000000"/>
          <w:szCs w:val="20"/>
          <w:shd w:val="clear" w:color="auto" w:fill="FFFFFF"/>
        </w:rPr>
      </w:pPr>
    </w:p>
    <w:p w14:paraId="69E13B83" w14:textId="26F071D5" w:rsidR="00E923BB" w:rsidRDefault="00E923BB" w:rsidP="00E923BB">
      <w:pPr>
        <w:spacing w:line="276" w:lineRule="auto"/>
        <w:jc w:val="both"/>
        <w:rPr>
          <w:rFonts w:cs="Arial"/>
          <w:b/>
          <w:bCs/>
          <w:color w:val="000000"/>
          <w:szCs w:val="20"/>
          <w:shd w:val="clear" w:color="auto" w:fill="FFFFFF"/>
        </w:rPr>
      </w:pPr>
      <w:r>
        <w:rPr>
          <w:rFonts w:cs="Arial"/>
          <w:b/>
          <w:bCs/>
          <w:color w:val="000000"/>
          <w:szCs w:val="20"/>
          <w:shd w:val="clear" w:color="auto" w:fill="FFFFFF"/>
        </w:rPr>
        <w:t xml:space="preserve">V zvezi z zahtevanim vračilo sredstev prijavitelja </w:t>
      </w:r>
      <w:r w:rsidR="005A6D21">
        <w:rPr>
          <w:rFonts w:cs="Arial"/>
          <w:szCs w:val="20"/>
          <w:lang w:eastAsia="sl-SI"/>
        </w:rPr>
        <w:t>█</w:t>
      </w:r>
      <w:r w:rsidR="005A6D21">
        <w:rPr>
          <w:rFonts w:cs="Arial"/>
          <w:szCs w:val="20"/>
          <w:lang w:eastAsia="sl-SI"/>
        </w:rPr>
        <w:t xml:space="preserve"> </w:t>
      </w:r>
      <w:r>
        <w:rPr>
          <w:rFonts w:cs="Arial"/>
          <w:b/>
          <w:bCs/>
          <w:color w:val="000000"/>
          <w:szCs w:val="20"/>
          <w:shd w:val="clear" w:color="auto" w:fill="FFFFFF"/>
        </w:rPr>
        <w:t xml:space="preserve">naj Javna agencija SPIRIT proračunsko inšpekcijo obvesti o datumu prejema sredstev v proračun. </w:t>
      </w:r>
    </w:p>
    <w:bookmarkEnd w:id="10"/>
    <w:p w14:paraId="6C67120E" w14:textId="77777777" w:rsidR="00E923BB" w:rsidRDefault="00E923BB" w:rsidP="000360BB">
      <w:pPr>
        <w:jc w:val="both"/>
        <w:rPr>
          <w:rFonts w:cs="Arial"/>
          <w:szCs w:val="20"/>
        </w:rPr>
      </w:pPr>
    </w:p>
    <w:p w14:paraId="40D5F7E9" w14:textId="77777777" w:rsidR="005A6D21" w:rsidRDefault="00F05D1C" w:rsidP="002374E8">
      <w:pPr>
        <w:jc w:val="both"/>
        <w:rPr>
          <w:rFonts w:cs="Arial"/>
          <w:szCs w:val="20"/>
          <w:lang w:eastAsia="sl-SI"/>
        </w:rPr>
      </w:pPr>
      <w:r w:rsidRPr="00F05D1C">
        <w:rPr>
          <w:rFonts w:cs="Arial"/>
          <w:b/>
          <w:bCs/>
          <w:szCs w:val="20"/>
        </w:rPr>
        <w:t>IV. 1. 1. 8. Prejemnik sredstev</w:t>
      </w:r>
      <w:r>
        <w:rPr>
          <w:rFonts w:cs="Arial"/>
          <w:b/>
          <w:bCs/>
          <w:szCs w:val="20"/>
        </w:rPr>
        <w:t xml:space="preserve">: </w:t>
      </w:r>
      <w:r w:rsidR="005A6D21">
        <w:rPr>
          <w:rFonts w:cs="Arial"/>
          <w:szCs w:val="20"/>
          <w:lang w:eastAsia="sl-SI"/>
        </w:rPr>
        <w:t>█</w:t>
      </w:r>
    </w:p>
    <w:p w14:paraId="3B64444A" w14:textId="77777777" w:rsidR="005A6D21" w:rsidRDefault="005A6D21" w:rsidP="002374E8">
      <w:pPr>
        <w:jc w:val="both"/>
        <w:rPr>
          <w:rFonts w:cs="Arial"/>
          <w:szCs w:val="20"/>
          <w:lang w:eastAsia="sl-SI"/>
        </w:rPr>
      </w:pPr>
    </w:p>
    <w:p w14:paraId="44CB5143" w14:textId="11BBC1D8" w:rsidR="002374E8" w:rsidRDefault="002374E8" w:rsidP="002374E8">
      <w:pPr>
        <w:jc w:val="both"/>
        <w:rPr>
          <w:rFonts w:cs="Arial"/>
          <w:szCs w:val="20"/>
        </w:rPr>
      </w:pPr>
      <w:r>
        <w:rPr>
          <w:rFonts w:cs="Arial"/>
          <w:szCs w:val="20"/>
        </w:rPr>
        <w:t xml:space="preserve">Podjetje </w:t>
      </w:r>
      <w:r w:rsidR="005A6D21">
        <w:rPr>
          <w:rFonts w:cs="Arial"/>
          <w:szCs w:val="20"/>
          <w:lang w:eastAsia="sl-SI"/>
        </w:rPr>
        <w:t>█</w:t>
      </w:r>
      <w:r>
        <w:rPr>
          <w:rFonts w:cs="Arial"/>
          <w:szCs w:val="20"/>
        </w:rPr>
        <w:t xml:space="preserve"> sodi med mala podjetja in se ukvarja z razvojem, proizvodnjo in trženjem visokotehnoloških produktov za kabelsko in druge industrije. Investicije z nazivom »</w:t>
      </w:r>
      <w:r w:rsidR="005A6D21">
        <w:rPr>
          <w:rFonts w:cs="Arial"/>
          <w:szCs w:val="20"/>
          <w:lang w:eastAsia="sl-SI"/>
        </w:rPr>
        <w:t>█</w:t>
      </w:r>
      <w:r>
        <w:rPr>
          <w:rFonts w:cs="Arial"/>
          <w:szCs w:val="20"/>
        </w:rPr>
        <w:t xml:space="preserve">« v vrednosti 4.140.494,00 EUR (brez DDV)  se bo subvencionirala v višini 1.676.900,07 EUR. Vlogo za izplačilo sredstev je bil upravičenec dolžan predložiti Agenciji najkasneje do konca februarja 2024. </w:t>
      </w:r>
      <w:r w:rsidR="00811F90">
        <w:rPr>
          <w:rFonts w:cs="Arial"/>
          <w:szCs w:val="20"/>
        </w:rPr>
        <w:t xml:space="preserve">Vloga za izplačilo do dneva, ko sta inšpektorja pridobila dokumentacijo, še ni bila predložena. </w:t>
      </w:r>
    </w:p>
    <w:p w14:paraId="3C4D97EE" w14:textId="77777777" w:rsidR="002374E8" w:rsidRDefault="002374E8" w:rsidP="002374E8">
      <w:pPr>
        <w:jc w:val="both"/>
        <w:rPr>
          <w:rFonts w:cs="Arial"/>
          <w:szCs w:val="20"/>
        </w:rPr>
      </w:pPr>
    </w:p>
    <w:p w14:paraId="23123608" w14:textId="7EE2E26C" w:rsidR="001A6750" w:rsidRPr="001A6750" w:rsidRDefault="001A6750" w:rsidP="002374E8">
      <w:pPr>
        <w:jc w:val="both"/>
        <w:rPr>
          <w:rFonts w:cs="Arial"/>
          <w:b/>
          <w:bCs/>
          <w:szCs w:val="20"/>
        </w:rPr>
      </w:pPr>
      <w:r w:rsidRPr="001A6750">
        <w:rPr>
          <w:rFonts w:cs="Arial"/>
          <w:b/>
          <w:bCs/>
          <w:szCs w:val="20"/>
        </w:rPr>
        <w:t>Odstopi od pogodb</w:t>
      </w:r>
    </w:p>
    <w:p w14:paraId="45ACE74E" w14:textId="77777777" w:rsidR="001A6750" w:rsidRDefault="001A6750" w:rsidP="002374E8">
      <w:pPr>
        <w:jc w:val="both"/>
        <w:rPr>
          <w:rFonts w:cs="Arial"/>
          <w:szCs w:val="20"/>
        </w:rPr>
      </w:pPr>
    </w:p>
    <w:p w14:paraId="08A91387" w14:textId="37AB877F" w:rsidR="002374E8" w:rsidRDefault="00F05D1C" w:rsidP="00F05D1C">
      <w:pPr>
        <w:jc w:val="both"/>
        <w:rPr>
          <w:szCs w:val="20"/>
        </w:rPr>
      </w:pPr>
      <w:r>
        <w:rPr>
          <w:rFonts w:cs="Arial"/>
          <w:szCs w:val="20"/>
        </w:rPr>
        <w:t>V postopku nadzora je bilo ugotovljeno, da je Javna agencija z dvema prijaviteljema</w:t>
      </w:r>
      <w:r w:rsidR="002C0E13">
        <w:rPr>
          <w:rFonts w:cs="Arial"/>
          <w:szCs w:val="20"/>
        </w:rPr>
        <w:t xml:space="preserve"> (poleg odstopa od pogodbe z </w:t>
      </w:r>
      <w:r w:rsidR="005A6D21">
        <w:rPr>
          <w:rFonts w:cs="Arial"/>
          <w:szCs w:val="20"/>
          <w:lang w:eastAsia="sl-SI"/>
        </w:rPr>
        <w:t>█</w:t>
      </w:r>
      <w:r w:rsidR="002C0E13">
        <w:rPr>
          <w:rFonts w:cs="Arial"/>
          <w:szCs w:val="20"/>
        </w:rPr>
        <w:t>)</w:t>
      </w:r>
      <w:r>
        <w:rPr>
          <w:rFonts w:cs="Arial"/>
          <w:szCs w:val="20"/>
        </w:rPr>
        <w:t xml:space="preserve"> za </w:t>
      </w:r>
      <w:r w:rsidRPr="00F05D1C">
        <w:rPr>
          <w:rFonts w:cs="Arial"/>
          <w:szCs w:val="20"/>
        </w:rPr>
        <w:t>katera sta inšpektorja zahtevala dokumentacijo, odstopila od pogodbe</w:t>
      </w:r>
      <w:r w:rsidR="00E5224F">
        <w:rPr>
          <w:rFonts w:cs="Arial"/>
          <w:szCs w:val="20"/>
        </w:rPr>
        <w:t xml:space="preserve"> in sicer je d</w:t>
      </w:r>
      <w:r w:rsidR="00F861A5">
        <w:rPr>
          <w:rFonts w:cs="Arial"/>
          <w:szCs w:val="20"/>
        </w:rPr>
        <w:t>r</w:t>
      </w:r>
      <w:r w:rsidRPr="00F05D1C">
        <w:rPr>
          <w:rFonts w:cs="Arial"/>
          <w:szCs w:val="20"/>
        </w:rPr>
        <w:t xml:space="preserve">užba </w:t>
      </w:r>
      <w:r w:rsidR="005A6D21">
        <w:rPr>
          <w:rFonts w:cs="Arial"/>
          <w:szCs w:val="20"/>
          <w:lang w:eastAsia="sl-SI"/>
        </w:rPr>
        <w:t>█</w:t>
      </w:r>
      <w:r w:rsidR="005A6D21">
        <w:rPr>
          <w:rFonts w:cs="Arial"/>
          <w:szCs w:val="20"/>
          <w:lang w:eastAsia="sl-SI"/>
        </w:rPr>
        <w:t xml:space="preserve"> </w:t>
      </w:r>
      <w:r w:rsidRPr="00F05D1C">
        <w:rPr>
          <w:szCs w:val="20"/>
        </w:rPr>
        <w:t>dne 25.</w:t>
      </w:r>
      <w:r w:rsidR="00E5224F">
        <w:rPr>
          <w:szCs w:val="20"/>
        </w:rPr>
        <w:t xml:space="preserve"> </w:t>
      </w:r>
      <w:r w:rsidRPr="00F05D1C">
        <w:rPr>
          <w:szCs w:val="20"/>
        </w:rPr>
        <w:t>10.</w:t>
      </w:r>
      <w:r w:rsidR="00E5224F">
        <w:rPr>
          <w:szCs w:val="20"/>
        </w:rPr>
        <w:t xml:space="preserve"> </w:t>
      </w:r>
      <w:r w:rsidRPr="00F05D1C">
        <w:rPr>
          <w:szCs w:val="20"/>
        </w:rPr>
        <w:t xml:space="preserve">2023 Javno agencijo </w:t>
      </w:r>
      <w:r>
        <w:rPr>
          <w:szCs w:val="20"/>
        </w:rPr>
        <w:t xml:space="preserve">sama </w:t>
      </w:r>
      <w:r w:rsidRPr="00F05D1C">
        <w:rPr>
          <w:szCs w:val="20"/>
        </w:rPr>
        <w:t>obvestila, da odstopajo od pogodbe</w:t>
      </w:r>
      <w:r>
        <w:rPr>
          <w:szCs w:val="20"/>
        </w:rPr>
        <w:t xml:space="preserve">. </w:t>
      </w:r>
      <w:r>
        <w:rPr>
          <w:rFonts w:cs="Arial"/>
          <w:szCs w:val="20"/>
        </w:rPr>
        <w:t xml:space="preserve">Javna agencija pa je dne 20. 11. 2023 odstopila od pogodbe z upravičencem </w:t>
      </w:r>
      <w:r w:rsidR="005A6D21">
        <w:rPr>
          <w:rFonts w:cs="Arial"/>
          <w:szCs w:val="20"/>
          <w:lang w:eastAsia="sl-SI"/>
        </w:rPr>
        <w:t>█</w:t>
      </w:r>
      <w:r>
        <w:rPr>
          <w:rFonts w:cs="Arial"/>
          <w:szCs w:val="20"/>
        </w:rPr>
        <w:t xml:space="preserve"> ker </w:t>
      </w:r>
      <w:r>
        <w:rPr>
          <w:szCs w:val="20"/>
        </w:rPr>
        <w:t xml:space="preserve">je </w:t>
      </w:r>
      <w:r>
        <w:rPr>
          <w:rFonts w:cs="Arial"/>
          <w:szCs w:val="20"/>
        </w:rPr>
        <w:t>bilo naknadno ugotovljeno, da ni upravičen do sofinanciranja</w:t>
      </w:r>
      <w:r>
        <w:rPr>
          <w:szCs w:val="20"/>
        </w:rPr>
        <w:t>.</w:t>
      </w:r>
    </w:p>
    <w:p w14:paraId="69F0EBA9" w14:textId="77777777" w:rsidR="00652A79" w:rsidRDefault="00652A79" w:rsidP="00F05D1C">
      <w:pPr>
        <w:jc w:val="both"/>
        <w:rPr>
          <w:szCs w:val="20"/>
        </w:rPr>
      </w:pPr>
    </w:p>
    <w:p w14:paraId="06ED0192" w14:textId="77777777" w:rsidR="00652A79" w:rsidRDefault="00652A79" w:rsidP="00F05D1C">
      <w:pPr>
        <w:jc w:val="both"/>
        <w:rPr>
          <w:szCs w:val="20"/>
        </w:rPr>
      </w:pPr>
    </w:p>
    <w:p w14:paraId="42895A78" w14:textId="77777777" w:rsidR="00652A79" w:rsidRPr="00F05D1C" w:rsidRDefault="00652A79" w:rsidP="00F05D1C">
      <w:pPr>
        <w:jc w:val="both"/>
        <w:rPr>
          <w:szCs w:val="20"/>
        </w:rPr>
      </w:pPr>
    </w:p>
    <w:p w14:paraId="6D7380CD" w14:textId="77777777" w:rsidR="002B0320" w:rsidRDefault="002B0320" w:rsidP="00FC1709">
      <w:pPr>
        <w:pStyle w:val="naslovprejemnika"/>
        <w:rPr>
          <w:b/>
          <w:bCs/>
        </w:rPr>
      </w:pPr>
    </w:p>
    <w:p w14:paraId="505C504D" w14:textId="00483706" w:rsidR="000360BB" w:rsidRPr="00FC1709" w:rsidRDefault="000360BB" w:rsidP="00FC1709">
      <w:pPr>
        <w:pStyle w:val="naslovprejemnika"/>
        <w:rPr>
          <w:b/>
          <w:bCs/>
        </w:rPr>
      </w:pPr>
      <w:r w:rsidRPr="00FC1709">
        <w:rPr>
          <w:b/>
          <w:bCs/>
        </w:rPr>
        <w:t>I</w:t>
      </w:r>
      <w:r w:rsidR="00FC1709">
        <w:rPr>
          <w:b/>
          <w:bCs/>
        </w:rPr>
        <w:t>I</w:t>
      </w:r>
      <w:r w:rsidRPr="00FC1709">
        <w:rPr>
          <w:b/>
          <w:bCs/>
        </w:rPr>
        <w:t xml:space="preserve">. </w:t>
      </w:r>
      <w:r w:rsidR="00B11590">
        <w:rPr>
          <w:b/>
          <w:bCs/>
        </w:rPr>
        <w:t>2</w:t>
      </w:r>
      <w:r w:rsidRPr="00FC1709">
        <w:rPr>
          <w:b/>
          <w:bCs/>
        </w:rPr>
        <w:t xml:space="preserve">. Javni razpis za okrevanje in odpornost s pilotno - demonstracijskimi projekti </w:t>
      </w:r>
      <w:r w:rsidR="002B0A35">
        <w:rPr>
          <w:b/>
          <w:bCs/>
        </w:rPr>
        <w:t>(JR DEMO PILOTI NOO)</w:t>
      </w:r>
    </w:p>
    <w:p w14:paraId="63A95100" w14:textId="77777777" w:rsidR="000360BB" w:rsidRDefault="000360BB" w:rsidP="000360BB"/>
    <w:p w14:paraId="71954E37" w14:textId="11059713" w:rsidR="000360BB" w:rsidRDefault="000360BB" w:rsidP="000360BB">
      <w:pPr>
        <w:jc w:val="both"/>
        <w:rPr>
          <w:lang w:eastAsia="sl-SI"/>
        </w:rPr>
      </w:pPr>
      <w:r>
        <w:t>Javni razpis za okrevanje in odpornost s pilotno - demonstracijskimi projekti je bil objavljen v Uradnem listu RS</w:t>
      </w:r>
      <w:r w:rsidR="002B0A35">
        <w:t xml:space="preserve"> št. 82/2022</w:t>
      </w:r>
      <w:r>
        <w:t xml:space="preserve"> dne 15.</w:t>
      </w:r>
      <w:r w:rsidR="00E65F67">
        <w:t xml:space="preserve"> </w:t>
      </w:r>
      <w:r>
        <w:t>4. 2022.</w:t>
      </w:r>
      <w:r>
        <w:rPr>
          <w:lang w:eastAsia="sl-SI"/>
        </w:rPr>
        <w:t xml:space="preserve"> </w:t>
      </w:r>
      <w:r>
        <w:rPr>
          <w:rFonts w:cs="Arial"/>
          <w:szCs w:val="20"/>
        </w:rPr>
        <w:t>Namen javnega razpisa je spodbuditi končne prejemnike k izvajanju razvojne in inovacijske dejavnosti, katere rezultat je izvedba pilotno-demonstracijskih projektov za razvoj in testiranje oziroma demonstracijo novih ali izboljšanih izdelkov, procesov ali storitev z visoko dodano vrednostjo in s tržnim potencialom, na področju zelenega prehoda in za krepitev odpornosti.</w:t>
      </w:r>
    </w:p>
    <w:p w14:paraId="07E68414" w14:textId="77777777" w:rsidR="000360BB" w:rsidRDefault="000360BB" w:rsidP="000360BB">
      <w:pPr>
        <w:jc w:val="both"/>
        <w:rPr>
          <w:rFonts w:cs="Arial"/>
          <w:szCs w:val="20"/>
        </w:rPr>
      </w:pPr>
    </w:p>
    <w:p w14:paraId="31659C8D" w14:textId="77777777" w:rsidR="000360BB" w:rsidRDefault="000360BB" w:rsidP="000360BB">
      <w:pPr>
        <w:jc w:val="both"/>
        <w:rPr>
          <w:rFonts w:cs="Arial"/>
          <w:szCs w:val="20"/>
        </w:rPr>
      </w:pPr>
      <w:r>
        <w:rPr>
          <w:rFonts w:cs="Arial"/>
          <w:szCs w:val="20"/>
        </w:rPr>
        <w:t>Finančna sredstva za izvedbo javnega razpisa zagotavlja Evropska unija iz naslova Sklada za okrevanje in odpornost.</w:t>
      </w:r>
    </w:p>
    <w:p w14:paraId="2233AA49" w14:textId="77777777" w:rsidR="000360BB" w:rsidRDefault="000360BB" w:rsidP="000360BB">
      <w:pPr>
        <w:jc w:val="both"/>
        <w:rPr>
          <w:rFonts w:cs="Arial"/>
          <w:szCs w:val="20"/>
        </w:rPr>
      </w:pPr>
    </w:p>
    <w:p w14:paraId="465332AD" w14:textId="77777777" w:rsidR="00C164EE" w:rsidRDefault="000360BB" w:rsidP="00C164EE">
      <w:pPr>
        <w:jc w:val="both"/>
      </w:pPr>
      <w:r>
        <w:rPr>
          <w:rFonts w:cs="Arial"/>
          <w:szCs w:val="20"/>
        </w:rPr>
        <w:t xml:space="preserve">Javni razpis za okrevanje in odpornost s pilotno-demonstracijskimi projekti (DEMO PILOTI), izvaja </w:t>
      </w:r>
      <w:r w:rsidR="00F861A5">
        <w:rPr>
          <w:rFonts w:cs="Arial"/>
          <w:szCs w:val="20"/>
        </w:rPr>
        <w:t xml:space="preserve">Javna agencija </w:t>
      </w:r>
      <w:proofErr w:type="spellStart"/>
      <w:r w:rsidR="003C54C7">
        <w:rPr>
          <w:rFonts w:cs="Arial"/>
          <w:szCs w:val="20"/>
        </w:rPr>
        <w:t>Spirit</w:t>
      </w:r>
      <w:proofErr w:type="spellEnd"/>
      <w:r>
        <w:rPr>
          <w:rFonts w:cs="Arial"/>
          <w:szCs w:val="20"/>
        </w:rPr>
        <w:t xml:space="preserve">. Razpisana vrednost javnega razpisa je bila znižana, in sicer iz 30 milijonov na 21 milijonov evrov. </w:t>
      </w:r>
      <w:r w:rsidR="00C164EE">
        <w:t>Predvidena dinamika izplačil sredstev se začne v letu 2024 in konča v letu 2026.</w:t>
      </w:r>
    </w:p>
    <w:p w14:paraId="4D7D51BC" w14:textId="77777777" w:rsidR="000360BB" w:rsidRDefault="000360BB" w:rsidP="000360BB">
      <w:pPr>
        <w:jc w:val="both"/>
        <w:rPr>
          <w:rFonts w:cs="Arial"/>
          <w:szCs w:val="20"/>
        </w:rPr>
      </w:pPr>
    </w:p>
    <w:p w14:paraId="0D28A830" w14:textId="446DF981" w:rsidR="00C164EE" w:rsidRDefault="00F00C99" w:rsidP="00C164EE">
      <w:pPr>
        <w:jc w:val="both"/>
        <w:rPr>
          <w:rFonts w:eastAsia="Times New Roman"/>
        </w:rPr>
      </w:pPr>
      <w:r>
        <w:t>Javna a</w:t>
      </w:r>
      <w:r w:rsidR="00C164EE">
        <w:t>gencija je odločala o prispelih vlogah skladno z novo, znižano razpisano vrednostjo in podprla le najbolj kakovostne projekte do finančne meje, ki jo omogoča razpisana vrednost po kriterijih objavljenih v razpisu in razpisni dokumentaciji. Skrajni rok za oddajo vlog je bil 16. 9. 2022. Na razpis je prispelo 60 vlog.</w:t>
      </w:r>
    </w:p>
    <w:p w14:paraId="5BBB4FA0" w14:textId="77777777" w:rsidR="000360BB" w:rsidRDefault="000360BB" w:rsidP="000360BB">
      <w:pPr>
        <w:jc w:val="both"/>
        <w:rPr>
          <w:rFonts w:cs="Arial"/>
          <w:szCs w:val="20"/>
        </w:rPr>
      </w:pPr>
    </w:p>
    <w:p w14:paraId="3BEA9BCB" w14:textId="77777777" w:rsidR="000360BB" w:rsidRDefault="000360BB" w:rsidP="000360BB">
      <w:pPr>
        <w:jc w:val="both"/>
        <w:rPr>
          <w:rFonts w:cs="Arial"/>
          <w:szCs w:val="20"/>
        </w:rPr>
      </w:pPr>
      <w:r>
        <w:rPr>
          <w:rFonts w:cs="Arial"/>
          <w:szCs w:val="20"/>
        </w:rPr>
        <w:t xml:space="preserve">Cilj javnega razpisa je bil podpreti najmanj 21 konzorcijev za izvedbo pilotno-demonstracijskih (PD) projektov, ki se osredotočajo na področje krožnega gospodarstva za doseganje </w:t>
      </w:r>
      <w:proofErr w:type="spellStart"/>
      <w:r>
        <w:rPr>
          <w:rFonts w:cs="Arial"/>
          <w:szCs w:val="20"/>
        </w:rPr>
        <w:t>okoljskih</w:t>
      </w:r>
      <w:proofErr w:type="spellEnd"/>
      <w:r>
        <w:rPr>
          <w:rFonts w:cs="Arial"/>
          <w:szCs w:val="20"/>
        </w:rPr>
        <w:t xml:space="preserve"> ciljev ter cilje Nacionalnega energetskega in podnebnega načrta Republike Slovenije. Projekte bodo lahko izvajali konzorciji od treh do osmih podjetij oz. samostojnih podjetnikov posameznikov.</w:t>
      </w:r>
    </w:p>
    <w:p w14:paraId="32679F73" w14:textId="77777777" w:rsidR="000360BB" w:rsidRDefault="000360BB" w:rsidP="000360BB">
      <w:pPr>
        <w:jc w:val="both"/>
        <w:rPr>
          <w:rFonts w:cs="Arial"/>
          <w:szCs w:val="20"/>
        </w:rPr>
      </w:pPr>
    </w:p>
    <w:p w14:paraId="4C5CDD69" w14:textId="77777777" w:rsidR="000360BB" w:rsidRDefault="000360BB" w:rsidP="000360BB">
      <w:pPr>
        <w:jc w:val="both"/>
        <w:rPr>
          <w:rFonts w:cs="Arial"/>
          <w:szCs w:val="20"/>
        </w:rPr>
      </w:pPr>
      <w:r>
        <w:rPr>
          <w:rFonts w:cs="Arial"/>
          <w:szCs w:val="20"/>
        </w:rPr>
        <w:t xml:space="preserve">Pravice porabe so na razpolago na evidenčnem projektu 1611-21-0015 - Izvajanje načrta za okrevanje in odpornost in na proračunski postavki 221472 – C3K8ID Sofinanciranje investicij v RRI demonstracijske in pilotne projekte – NOO – MGRT. </w:t>
      </w:r>
    </w:p>
    <w:p w14:paraId="21A6EECC" w14:textId="77777777" w:rsidR="000360BB" w:rsidRDefault="000360BB" w:rsidP="000360BB">
      <w:pPr>
        <w:jc w:val="both"/>
        <w:rPr>
          <w:rFonts w:cs="Arial"/>
          <w:szCs w:val="20"/>
        </w:rPr>
      </w:pPr>
    </w:p>
    <w:p w14:paraId="1C23BFEF" w14:textId="77777777" w:rsidR="000360BB" w:rsidRDefault="000360BB" w:rsidP="000360BB">
      <w:pPr>
        <w:jc w:val="both"/>
        <w:rPr>
          <w:rFonts w:cs="Arial"/>
          <w:szCs w:val="20"/>
        </w:rPr>
      </w:pPr>
      <w:r>
        <w:rPr>
          <w:rFonts w:cs="Arial"/>
          <w:szCs w:val="20"/>
        </w:rPr>
        <w:t xml:space="preserve">Po predvideni dinamika izplačevanja sredstev </w:t>
      </w:r>
      <w:r>
        <w:t>v letu 2023 ni bilo predvidenih izplačil  sredstev, saj naj bi se izplačila vršila v obdobju  2024 – 2026.</w:t>
      </w:r>
      <w:r>
        <w:rPr>
          <w:rFonts w:cs="Arial"/>
          <w:szCs w:val="20"/>
        </w:rPr>
        <w:t xml:space="preserve"> V okviru javnega razpisa je bilo predvideno eno odpiranje.</w:t>
      </w:r>
    </w:p>
    <w:p w14:paraId="2286F3AA" w14:textId="77777777" w:rsidR="000360BB" w:rsidRDefault="000360BB" w:rsidP="000360BB">
      <w:pPr>
        <w:jc w:val="both"/>
        <w:rPr>
          <w:rFonts w:cs="Arial"/>
          <w:szCs w:val="20"/>
        </w:rPr>
      </w:pPr>
    </w:p>
    <w:p w14:paraId="2E3E914F" w14:textId="3CB1EBED" w:rsidR="000360BB" w:rsidRPr="00FC1709" w:rsidRDefault="000360BB" w:rsidP="00FC1709">
      <w:pPr>
        <w:pStyle w:val="naslovprejemnika"/>
        <w:rPr>
          <w:b/>
        </w:rPr>
      </w:pPr>
      <w:r w:rsidRPr="00FC1709">
        <w:rPr>
          <w:b/>
        </w:rPr>
        <w:t>IV. 2.</w:t>
      </w:r>
      <w:r w:rsidR="00347AC5">
        <w:rPr>
          <w:b/>
        </w:rPr>
        <w:t xml:space="preserve"> </w:t>
      </w:r>
      <w:r w:rsidRPr="00FC1709">
        <w:rPr>
          <w:b/>
        </w:rPr>
        <w:t xml:space="preserve">2. Ugotovitve v inšpekcijskem nadzoru </w:t>
      </w:r>
    </w:p>
    <w:p w14:paraId="3159414B" w14:textId="77777777" w:rsidR="000360BB" w:rsidRDefault="000360BB" w:rsidP="000360BB">
      <w:pPr>
        <w:rPr>
          <w:lang w:eastAsia="sl-SI"/>
        </w:rPr>
      </w:pPr>
    </w:p>
    <w:p w14:paraId="482A998F" w14:textId="1C4B3600" w:rsidR="000360BB" w:rsidRDefault="000360BB" w:rsidP="000360BB">
      <w:pPr>
        <w:jc w:val="both"/>
        <w:rPr>
          <w:color w:val="000000"/>
          <w:lang w:eastAsia="sl-SI"/>
        </w:rPr>
      </w:pPr>
      <w:r>
        <w:rPr>
          <w:color w:val="000000"/>
          <w:lang w:eastAsia="sl-SI"/>
        </w:rPr>
        <w:t xml:space="preserve">Predmet javnega razpisa je sofinanciranje stroškov za izvedbo pilotno </w:t>
      </w:r>
      <w:r w:rsidR="003C54C7">
        <w:rPr>
          <w:color w:val="000000"/>
          <w:lang w:eastAsia="sl-SI"/>
        </w:rPr>
        <w:t>demonstracijskih</w:t>
      </w:r>
      <w:r>
        <w:rPr>
          <w:color w:val="000000"/>
          <w:lang w:eastAsia="sl-SI"/>
        </w:rPr>
        <w:t xml:space="preserve"> projektov, ki jih izvajajo konzorciji in so usmerjeni v zeleni prehod in krožno gospodarstvo za krepitev odpornosti.</w:t>
      </w:r>
    </w:p>
    <w:p w14:paraId="2551EF73" w14:textId="77777777" w:rsidR="000360BB" w:rsidRDefault="000360BB" w:rsidP="000360BB">
      <w:pPr>
        <w:jc w:val="both"/>
        <w:rPr>
          <w:rFonts w:asciiTheme="minorHAnsi" w:hAnsiTheme="minorHAnsi"/>
        </w:rPr>
      </w:pPr>
    </w:p>
    <w:p w14:paraId="535BC2DA" w14:textId="77777777" w:rsidR="000360BB" w:rsidRDefault="000360BB" w:rsidP="000360BB">
      <w:pPr>
        <w:jc w:val="both"/>
        <w:rPr>
          <w:color w:val="000000"/>
          <w:szCs w:val="24"/>
          <w:lang w:eastAsia="sl-SI"/>
        </w:rPr>
      </w:pPr>
      <w:r>
        <w:rPr>
          <w:color w:val="000000"/>
          <w:lang w:eastAsia="sl-SI"/>
        </w:rPr>
        <w:t>Rezultat projektov morajo biti novi ali izboljšani izdelki, procesi ali storitve, razviti do stopnje, da so potrjeni v končni obliki ter testirani pri uporabi v realnem okolju. Rezultat pilotno demonstracijskih projektov mora biti tudi njihova demonstracija uporabe v realnem okolju. Pilotno demonstracijski projekt za zagotovitev celovitosti in doseganje ciljev lahko vključuje oba sklopa aktivnosti, prvi sklop – razvoj pilota in drugi sklop – postavitev in testiranje demonstracije. V primeru, ko ima konzorcij že razvito rešitev, ki je pripravljena za predstavitev oziroma za demonstracijo, lahko izvaja samo drugi sklop aktivnosti. V nobenem primeru pa PD projekt ne more vključevati samo prvega sklopa aktivnosti.</w:t>
      </w:r>
    </w:p>
    <w:p w14:paraId="3BC916BB" w14:textId="77777777" w:rsidR="000360BB" w:rsidRDefault="000360BB" w:rsidP="000360BB">
      <w:pPr>
        <w:jc w:val="both"/>
      </w:pPr>
    </w:p>
    <w:p w14:paraId="2C79CE44" w14:textId="6302F045" w:rsidR="000360BB" w:rsidRDefault="000360BB" w:rsidP="000360BB">
      <w:pPr>
        <w:jc w:val="both"/>
      </w:pPr>
      <w:r>
        <w:t>Informativni seznam odobrenih vlog je bil s strani Javne agencije podan dne 13. 5. 2023. Na seznamu je 21 odobrenih projektov v skupni vrednosti (sofinanciranja) 20.580.009,14 EUR.</w:t>
      </w:r>
    </w:p>
    <w:p w14:paraId="57EAC15F" w14:textId="77777777" w:rsidR="000360BB" w:rsidRDefault="000360BB" w:rsidP="000360BB">
      <w:pPr>
        <w:jc w:val="both"/>
      </w:pPr>
    </w:p>
    <w:p w14:paraId="514E667E" w14:textId="0C636CAE" w:rsidR="000360BB" w:rsidRDefault="000360BB" w:rsidP="000360BB">
      <w:pPr>
        <w:jc w:val="both"/>
      </w:pPr>
      <w:r>
        <w:t>Proračunska inšpektorja sta od vseh prejemnikov sredstev za kontrolo izbrala naslednje prejemnike sredstev (vodilni partner):</w:t>
      </w:r>
    </w:p>
    <w:p w14:paraId="6A196630" w14:textId="4B0C9CDF" w:rsidR="003E6905" w:rsidRDefault="003E6905" w:rsidP="003E6905">
      <w:pPr>
        <w:jc w:val="both"/>
        <w:rPr>
          <w:rFonts w:cs="Arial"/>
          <w:szCs w:val="20"/>
        </w:rPr>
      </w:pPr>
      <w:r>
        <w:rPr>
          <w:rFonts w:cs="Arial"/>
          <w:szCs w:val="20"/>
        </w:rPr>
        <w:t xml:space="preserve">- </w:t>
      </w:r>
      <w:r w:rsidR="005A6D21">
        <w:rPr>
          <w:rFonts w:cs="Arial"/>
          <w:szCs w:val="20"/>
          <w:lang w:eastAsia="sl-SI"/>
        </w:rPr>
        <w:t>█</w:t>
      </w:r>
      <w:r>
        <w:rPr>
          <w:rFonts w:cs="Arial"/>
          <w:szCs w:val="20"/>
        </w:rPr>
        <w:t xml:space="preserve"> – projekt »</w:t>
      </w:r>
      <w:r w:rsidR="005A6D21">
        <w:rPr>
          <w:rFonts w:cs="Arial"/>
          <w:szCs w:val="20"/>
          <w:lang w:eastAsia="sl-SI"/>
        </w:rPr>
        <w:t>█</w:t>
      </w:r>
      <w:r>
        <w:t xml:space="preserve">«, odobrena višina sofinanciranja do </w:t>
      </w:r>
      <w:r>
        <w:rPr>
          <w:rFonts w:cs="Arial"/>
          <w:szCs w:val="20"/>
        </w:rPr>
        <w:t>968.020,97 EUR,</w:t>
      </w:r>
    </w:p>
    <w:p w14:paraId="7E6CAE8D" w14:textId="77777777" w:rsidR="00E65F67" w:rsidRDefault="00E65F67" w:rsidP="003E6905">
      <w:pPr>
        <w:jc w:val="both"/>
        <w:rPr>
          <w:rFonts w:cs="Arial"/>
          <w:szCs w:val="20"/>
        </w:rPr>
      </w:pPr>
    </w:p>
    <w:p w14:paraId="6B722A48" w14:textId="4FF28AC8" w:rsidR="003E6905" w:rsidRDefault="003E6905" w:rsidP="00681ABA">
      <w:pPr>
        <w:jc w:val="both"/>
        <w:rPr>
          <w:rFonts w:cs="Arial"/>
          <w:szCs w:val="20"/>
        </w:rPr>
      </w:pPr>
      <w:r>
        <w:rPr>
          <w:rFonts w:cs="Arial"/>
          <w:szCs w:val="20"/>
        </w:rPr>
        <w:t xml:space="preserve">- </w:t>
      </w:r>
      <w:r w:rsidR="005A6D21">
        <w:rPr>
          <w:rFonts w:cs="Arial"/>
          <w:szCs w:val="20"/>
          <w:lang w:eastAsia="sl-SI"/>
        </w:rPr>
        <w:t>█</w:t>
      </w:r>
      <w:r>
        <w:rPr>
          <w:rFonts w:cs="Arial"/>
          <w:szCs w:val="20"/>
        </w:rPr>
        <w:t xml:space="preserve"> – projekt »</w:t>
      </w:r>
      <w:r w:rsidR="005A6D21">
        <w:rPr>
          <w:rFonts w:cs="Arial"/>
          <w:szCs w:val="20"/>
          <w:lang w:eastAsia="sl-SI"/>
        </w:rPr>
        <w:t>█</w:t>
      </w:r>
      <w:r>
        <w:rPr>
          <w:rFonts w:cs="Arial"/>
          <w:szCs w:val="20"/>
        </w:rPr>
        <w:t>«, odobrena višina sofinanciranja 999.915,04 EUR,</w:t>
      </w:r>
    </w:p>
    <w:p w14:paraId="590004AC" w14:textId="77777777" w:rsidR="00E65F67" w:rsidRDefault="00E65F67" w:rsidP="00681ABA">
      <w:pPr>
        <w:jc w:val="both"/>
        <w:rPr>
          <w:rFonts w:cs="Arial"/>
          <w:szCs w:val="20"/>
        </w:rPr>
      </w:pPr>
    </w:p>
    <w:p w14:paraId="15CD0D1C" w14:textId="14914432" w:rsidR="003E6905" w:rsidRDefault="003E6905" w:rsidP="00681ABA">
      <w:pPr>
        <w:jc w:val="both"/>
        <w:rPr>
          <w:rFonts w:cs="Arial"/>
          <w:szCs w:val="20"/>
        </w:rPr>
      </w:pPr>
      <w:r>
        <w:rPr>
          <w:rFonts w:cs="Arial"/>
          <w:szCs w:val="20"/>
        </w:rPr>
        <w:t xml:space="preserve">- </w:t>
      </w:r>
      <w:r w:rsidR="005A6D21">
        <w:rPr>
          <w:rFonts w:cs="Arial"/>
          <w:szCs w:val="20"/>
          <w:lang w:eastAsia="sl-SI"/>
        </w:rPr>
        <w:t>█</w:t>
      </w:r>
      <w:r>
        <w:rPr>
          <w:rFonts w:cs="Arial"/>
          <w:szCs w:val="20"/>
        </w:rPr>
        <w:t xml:space="preserve"> – projekt »</w:t>
      </w:r>
      <w:r w:rsidR="005A6D21">
        <w:rPr>
          <w:rFonts w:cs="Arial"/>
          <w:szCs w:val="20"/>
          <w:lang w:eastAsia="sl-SI"/>
        </w:rPr>
        <w:t>█</w:t>
      </w:r>
      <w:r>
        <w:rPr>
          <w:rFonts w:cs="Arial"/>
          <w:szCs w:val="20"/>
        </w:rPr>
        <w:t>«, odobrena višina sofinanciranja do 999.902,45 EUR,</w:t>
      </w:r>
    </w:p>
    <w:p w14:paraId="1470DEF9" w14:textId="77777777" w:rsidR="00E65F67" w:rsidRDefault="00E65F67" w:rsidP="00681ABA">
      <w:pPr>
        <w:jc w:val="both"/>
        <w:rPr>
          <w:rFonts w:cs="Arial"/>
          <w:szCs w:val="20"/>
        </w:rPr>
      </w:pPr>
    </w:p>
    <w:p w14:paraId="767CB5DF" w14:textId="3B3A02CF" w:rsidR="003E6905" w:rsidRDefault="003E6905" w:rsidP="00681ABA">
      <w:pPr>
        <w:jc w:val="both"/>
        <w:rPr>
          <w:rFonts w:cs="Arial"/>
          <w:szCs w:val="20"/>
        </w:rPr>
      </w:pPr>
      <w:r>
        <w:rPr>
          <w:rFonts w:cs="Arial"/>
          <w:szCs w:val="20"/>
        </w:rPr>
        <w:t xml:space="preserve">- </w:t>
      </w:r>
      <w:r w:rsidR="005A6D21">
        <w:rPr>
          <w:rFonts w:cs="Arial"/>
          <w:szCs w:val="20"/>
          <w:lang w:eastAsia="sl-SI"/>
        </w:rPr>
        <w:t>█</w:t>
      </w:r>
      <w:r>
        <w:rPr>
          <w:rFonts w:cs="Arial"/>
          <w:szCs w:val="20"/>
        </w:rPr>
        <w:t xml:space="preserve"> -  projekt »</w:t>
      </w:r>
      <w:r w:rsidR="005A6D21">
        <w:rPr>
          <w:rFonts w:cs="Arial"/>
          <w:szCs w:val="20"/>
          <w:lang w:eastAsia="sl-SI"/>
        </w:rPr>
        <w:t>█</w:t>
      </w:r>
      <w:r>
        <w:rPr>
          <w:rFonts w:cs="Arial"/>
          <w:szCs w:val="20"/>
        </w:rPr>
        <w:t>«, odobrena višina sofinanciranja do 998.841,21 EUR,</w:t>
      </w:r>
    </w:p>
    <w:p w14:paraId="6D06F3D6" w14:textId="77777777" w:rsidR="00E65F67" w:rsidRDefault="00E65F67" w:rsidP="00681ABA">
      <w:pPr>
        <w:jc w:val="both"/>
        <w:rPr>
          <w:rFonts w:cs="Arial"/>
          <w:szCs w:val="20"/>
        </w:rPr>
      </w:pPr>
    </w:p>
    <w:p w14:paraId="295A2FE3" w14:textId="3B7A4419" w:rsidR="003E6905" w:rsidRDefault="003E6905" w:rsidP="00681ABA">
      <w:pPr>
        <w:jc w:val="both"/>
        <w:rPr>
          <w:rFonts w:cs="Arial"/>
          <w:szCs w:val="20"/>
        </w:rPr>
      </w:pPr>
      <w:r>
        <w:rPr>
          <w:rFonts w:cs="Arial"/>
          <w:szCs w:val="20"/>
        </w:rPr>
        <w:t xml:space="preserve">- </w:t>
      </w:r>
      <w:r w:rsidR="005A6D21">
        <w:rPr>
          <w:rFonts w:cs="Arial"/>
          <w:szCs w:val="20"/>
          <w:lang w:eastAsia="sl-SI"/>
        </w:rPr>
        <w:t>█</w:t>
      </w:r>
      <w:r w:rsidR="005A6D21">
        <w:rPr>
          <w:rFonts w:cs="Arial"/>
          <w:szCs w:val="20"/>
          <w:lang w:eastAsia="sl-SI"/>
        </w:rPr>
        <w:t xml:space="preserve"> </w:t>
      </w:r>
      <w:r>
        <w:rPr>
          <w:rFonts w:cs="Arial"/>
          <w:szCs w:val="20"/>
        </w:rPr>
        <w:t>- projekt »</w:t>
      </w:r>
      <w:r w:rsidR="005A6D21">
        <w:rPr>
          <w:rFonts w:cs="Arial"/>
          <w:szCs w:val="20"/>
          <w:lang w:eastAsia="sl-SI"/>
        </w:rPr>
        <w:t>█</w:t>
      </w:r>
      <w:r>
        <w:rPr>
          <w:rFonts w:cs="Arial"/>
          <w:szCs w:val="20"/>
        </w:rPr>
        <w:t>«, odobrena višina sofinanciranja 999.824,24 EUR,</w:t>
      </w:r>
    </w:p>
    <w:p w14:paraId="31FDE42A" w14:textId="77777777" w:rsidR="00E65F67" w:rsidRDefault="00E65F67" w:rsidP="00681ABA">
      <w:pPr>
        <w:jc w:val="both"/>
        <w:rPr>
          <w:rFonts w:cs="Arial"/>
          <w:szCs w:val="20"/>
        </w:rPr>
      </w:pPr>
    </w:p>
    <w:p w14:paraId="03EBE552" w14:textId="14774CB0" w:rsidR="003E6905" w:rsidRDefault="003E6905" w:rsidP="00681ABA">
      <w:pPr>
        <w:jc w:val="both"/>
        <w:rPr>
          <w:rFonts w:cs="Arial"/>
          <w:szCs w:val="20"/>
        </w:rPr>
      </w:pPr>
      <w:r>
        <w:rPr>
          <w:rFonts w:cs="Arial"/>
          <w:szCs w:val="20"/>
        </w:rPr>
        <w:t xml:space="preserve">- </w:t>
      </w:r>
      <w:r w:rsidR="005A6D21">
        <w:rPr>
          <w:rFonts w:cs="Arial"/>
          <w:szCs w:val="20"/>
          <w:lang w:eastAsia="sl-SI"/>
        </w:rPr>
        <w:t>█</w:t>
      </w:r>
      <w:r>
        <w:rPr>
          <w:rFonts w:cs="Arial"/>
          <w:b/>
          <w:bCs/>
          <w:szCs w:val="20"/>
        </w:rPr>
        <w:t xml:space="preserve"> – </w:t>
      </w:r>
      <w:r>
        <w:rPr>
          <w:rFonts w:cs="Arial"/>
          <w:szCs w:val="20"/>
        </w:rPr>
        <w:t>projekt »</w:t>
      </w:r>
      <w:r w:rsidR="005A6D21">
        <w:rPr>
          <w:rFonts w:cs="Arial"/>
          <w:szCs w:val="20"/>
          <w:lang w:eastAsia="sl-SI"/>
        </w:rPr>
        <w:t>█</w:t>
      </w:r>
      <w:r>
        <w:rPr>
          <w:rFonts w:cs="Arial"/>
          <w:szCs w:val="20"/>
        </w:rPr>
        <w:t>«, odobrena višina sofinanciranja 999.915,04 EUR,</w:t>
      </w:r>
    </w:p>
    <w:p w14:paraId="1EFF4291" w14:textId="77777777" w:rsidR="00E65F67" w:rsidRDefault="00E65F67" w:rsidP="00681ABA">
      <w:pPr>
        <w:jc w:val="both"/>
        <w:rPr>
          <w:rFonts w:cs="Arial"/>
          <w:szCs w:val="20"/>
        </w:rPr>
      </w:pPr>
    </w:p>
    <w:p w14:paraId="0BC923B4" w14:textId="1B60C00C" w:rsidR="003E6905" w:rsidRDefault="003E6905" w:rsidP="00681ABA">
      <w:pPr>
        <w:jc w:val="both"/>
        <w:rPr>
          <w:rFonts w:cs="Arial"/>
          <w:szCs w:val="20"/>
        </w:rPr>
      </w:pPr>
      <w:r>
        <w:rPr>
          <w:rFonts w:cs="Arial"/>
          <w:szCs w:val="20"/>
        </w:rPr>
        <w:t xml:space="preserve">- </w:t>
      </w:r>
      <w:r w:rsidR="005A6D21">
        <w:rPr>
          <w:rFonts w:cs="Arial"/>
          <w:szCs w:val="20"/>
          <w:lang w:eastAsia="sl-SI"/>
        </w:rPr>
        <w:t>█</w:t>
      </w:r>
      <w:r>
        <w:rPr>
          <w:rFonts w:cs="Arial"/>
          <w:b/>
          <w:bCs/>
          <w:szCs w:val="20"/>
        </w:rPr>
        <w:t xml:space="preserve"> </w:t>
      </w:r>
      <w:r>
        <w:rPr>
          <w:rFonts w:cs="Arial"/>
          <w:szCs w:val="20"/>
        </w:rPr>
        <w:t>– projekt »</w:t>
      </w:r>
      <w:r w:rsidR="005A6D21">
        <w:rPr>
          <w:rFonts w:cs="Arial"/>
          <w:szCs w:val="20"/>
          <w:lang w:eastAsia="sl-SI"/>
        </w:rPr>
        <w:t>█</w:t>
      </w:r>
      <w:r>
        <w:rPr>
          <w:rFonts w:cs="Arial"/>
          <w:szCs w:val="20"/>
        </w:rPr>
        <w:t>«, odobrena višina sofinanciranja 999.218,72 EUR,</w:t>
      </w:r>
    </w:p>
    <w:p w14:paraId="1B4CAEFF" w14:textId="77777777" w:rsidR="00E65F67" w:rsidRDefault="00E65F67" w:rsidP="00681ABA">
      <w:pPr>
        <w:jc w:val="both"/>
        <w:rPr>
          <w:rFonts w:cs="Arial"/>
          <w:szCs w:val="20"/>
        </w:rPr>
      </w:pPr>
    </w:p>
    <w:p w14:paraId="3E6B6A9C" w14:textId="331312DB" w:rsidR="003E6905" w:rsidRDefault="003E6905" w:rsidP="00681ABA">
      <w:pPr>
        <w:jc w:val="both"/>
        <w:rPr>
          <w:rFonts w:cs="Arial"/>
          <w:szCs w:val="20"/>
        </w:rPr>
      </w:pPr>
      <w:r>
        <w:rPr>
          <w:rFonts w:cs="Arial"/>
          <w:szCs w:val="20"/>
        </w:rPr>
        <w:t xml:space="preserve">- </w:t>
      </w:r>
      <w:r w:rsidR="005A6D21">
        <w:rPr>
          <w:rFonts w:cs="Arial"/>
          <w:szCs w:val="20"/>
          <w:lang w:eastAsia="sl-SI"/>
        </w:rPr>
        <w:t>█</w:t>
      </w:r>
      <w:r w:rsidR="005A6D21">
        <w:rPr>
          <w:rFonts w:cs="Arial"/>
          <w:szCs w:val="20"/>
          <w:lang w:eastAsia="sl-SI"/>
        </w:rPr>
        <w:t xml:space="preserve"> </w:t>
      </w:r>
      <w:r>
        <w:rPr>
          <w:rFonts w:cs="Arial"/>
          <w:szCs w:val="20"/>
        </w:rPr>
        <w:t>– projekt »</w:t>
      </w:r>
      <w:r w:rsidR="005A6D21">
        <w:rPr>
          <w:rFonts w:cs="Arial"/>
          <w:szCs w:val="20"/>
          <w:lang w:eastAsia="sl-SI"/>
        </w:rPr>
        <w:t>█</w:t>
      </w:r>
      <w:r>
        <w:rPr>
          <w:rFonts w:cs="Arial"/>
          <w:szCs w:val="20"/>
        </w:rPr>
        <w:t>«, odobrena višina sofinanciranja 999.211,62 EUR,</w:t>
      </w:r>
    </w:p>
    <w:p w14:paraId="6C8EA0D2" w14:textId="77777777" w:rsidR="00E65F67" w:rsidRDefault="00E65F67" w:rsidP="00681ABA">
      <w:pPr>
        <w:jc w:val="both"/>
        <w:rPr>
          <w:rFonts w:cs="Arial"/>
          <w:szCs w:val="20"/>
        </w:rPr>
      </w:pPr>
    </w:p>
    <w:p w14:paraId="39E5C1AF" w14:textId="0B28B618" w:rsidR="003E6905" w:rsidRDefault="003E6905" w:rsidP="00681ABA">
      <w:pPr>
        <w:jc w:val="both"/>
        <w:rPr>
          <w:rFonts w:cs="Arial"/>
          <w:szCs w:val="20"/>
        </w:rPr>
      </w:pPr>
      <w:r>
        <w:rPr>
          <w:rFonts w:cs="Arial"/>
          <w:szCs w:val="20"/>
        </w:rPr>
        <w:t>-</w:t>
      </w:r>
      <w:r w:rsidR="005A6D21">
        <w:rPr>
          <w:rFonts w:cs="Arial"/>
          <w:szCs w:val="20"/>
        </w:rPr>
        <w:t xml:space="preserve"> </w:t>
      </w:r>
      <w:r w:rsidR="005A6D21">
        <w:rPr>
          <w:rFonts w:cs="Arial"/>
          <w:szCs w:val="20"/>
          <w:lang w:eastAsia="sl-SI"/>
        </w:rPr>
        <w:t>█</w:t>
      </w:r>
      <w:r w:rsidR="005A6D21">
        <w:rPr>
          <w:rFonts w:cs="Arial"/>
          <w:szCs w:val="20"/>
          <w:lang w:eastAsia="sl-SI"/>
        </w:rPr>
        <w:t xml:space="preserve"> </w:t>
      </w:r>
      <w:r>
        <w:rPr>
          <w:rFonts w:cs="Arial"/>
          <w:szCs w:val="20"/>
        </w:rPr>
        <w:t>– projekt »</w:t>
      </w:r>
      <w:r w:rsidR="005A6D21">
        <w:rPr>
          <w:rFonts w:cs="Arial"/>
          <w:szCs w:val="20"/>
          <w:lang w:eastAsia="sl-SI"/>
        </w:rPr>
        <w:t>█</w:t>
      </w:r>
      <w:r>
        <w:rPr>
          <w:rFonts w:cs="Arial"/>
          <w:szCs w:val="20"/>
        </w:rPr>
        <w:t>«, odobrena vrednost sofinanciranja 984.195,93 EUR,</w:t>
      </w:r>
    </w:p>
    <w:p w14:paraId="79F9C520" w14:textId="77777777" w:rsidR="00E65F67" w:rsidRDefault="00E65F67" w:rsidP="00681ABA">
      <w:pPr>
        <w:jc w:val="both"/>
        <w:rPr>
          <w:rFonts w:cs="Arial"/>
          <w:szCs w:val="20"/>
        </w:rPr>
      </w:pPr>
    </w:p>
    <w:p w14:paraId="3E441657" w14:textId="6805C78A" w:rsidR="003E6905" w:rsidRDefault="003E6905" w:rsidP="00681ABA">
      <w:pPr>
        <w:jc w:val="both"/>
        <w:rPr>
          <w:rFonts w:cs="Arial"/>
          <w:szCs w:val="20"/>
        </w:rPr>
      </w:pPr>
      <w:r>
        <w:rPr>
          <w:rFonts w:cs="Arial"/>
          <w:szCs w:val="20"/>
        </w:rPr>
        <w:t xml:space="preserve">- </w:t>
      </w:r>
      <w:r w:rsidR="005A6D21">
        <w:rPr>
          <w:rFonts w:cs="Arial"/>
          <w:szCs w:val="20"/>
          <w:lang w:eastAsia="sl-SI"/>
        </w:rPr>
        <w:t>█</w:t>
      </w:r>
      <w:r w:rsidR="005A6D21">
        <w:rPr>
          <w:rFonts w:cs="Arial"/>
          <w:szCs w:val="20"/>
          <w:lang w:eastAsia="sl-SI"/>
        </w:rPr>
        <w:t xml:space="preserve"> </w:t>
      </w:r>
      <w:r>
        <w:rPr>
          <w:rFonts w:cs="Arial"/>
          <w:szCs w:val="20"/>
        </w:rPr>
        <w:t>– projekt »</w:t>
      </w:r>
      <w:r w:rsidR="005A6D21">
        <w:rPr>
          <w:rFonts w:cs="Arial"/>
          <w:szCs w:val="20"/>
          <w:lang w:eastAsia="sl-SI"/>
        </w:rPr>
        <w:t>█</w:t>
      </w:r>
      <w:r>
        <w:rPr>
          <w:rFonts w:cs="Arial"/>
          <w:szCs w:val="20"/>
        </w:rPr>
        <w:t>«, odobrena vrednost sofinanciranja 932.341,31 EUR.</w:t>
      </w:r>
    </w:p>
    <w:p w14:paraId="381907CE" w14:textId="77777777" w:rsidR="00E65F67" w:rsidRDefault="00E65F67" w:rsidP="00681ABA">
      <w:pPr>
        <w:jc w:val="both"/>
        <w:rPr>
          <w:rFonts w:cs="Arial"/>
          <w:szCs w:val="20"/>
        </w:rPr>
      </w:pPr>
    </w:p>
    <w:p w14:paraId="5519D12F" w14:textId="77777777" w:rsidR="003E6905" w:rsidRDefault="003E6905" w:rsidP="00681ABA">
      <w:pPr>
        <w:jc w:val="both"/>
      </w:pPr>
      <w:r>
        <w:t>Inšpektorja sta iz prijavnih dokumentov preverila ustrezanje vsem merilom, ki so bila postavljena v razpisu, in ocenila ustreznost ocenjevanja vlog. Vloge so ocenjevali zunanji ocenjevalci. Preverjena je bila tudi pravočasnost vloge. Sofinanciranje je vezano na opravljeno delo zaposlenih (delovne ure sodelujočih na projektu).</w:t>
      </w:r>
    </w:p>
    <w:p w14:paraId="327D6087" w14:textId="77777777" w:rsidR="00FF2FCA" w:rsidRDefault="00FF2FCA" w:rsidP="003E6905">
      <w:pPr>
        <w:jc w:val="both"/>
        <w:rPr>
          <w:rFonts w:cs="Arial"/>
          <w:szCs w:val="20"/>
        </w:rPr>
      </w:pPr>
    </w:p>
    <w:p w14:paraId="23E0E268" w14:textId="77777777" w:rsidR="003E6905" w:rsidRDefault="003E6905" w:rsidP="003E6905">
      <w:pPr>
        <w:jc w:val="both"/>
        <w:rPr>
          <w:rFonts w:cs="Arial"/>
          <w:szCs w:val="20"/>
        </w:rPr>
      </w:pPr>
      <w:r>
        <w:rPr>
          <w:rFonts w:cs="Arial"/>
          <w:szCs w:val="20"/>
        </w:rPr>
        <w:t>Inšpektorja sta preverila upravičenost zahtevkov, predložitev vse ustrezne dokumentacije in dokazil kot je bilo zahtevano v pogodbah in poročila o opravljenem delu.</w:t>
      </w:r>
    </w:p>
    <w:p w14:paraId="4913B9DC" w14:textId="77777777" w:rsidR="003C54C7" w:rsidRDefault="003C54C7" w:rsidP="003E6905">
      <w:pPr>
        <w:jc w:val="both"/>
        <w:rPr>
          <w:rFonts w:cs="Arial"/>
          <w:szCs w:val="20"/>
        </w:rPr>
      </w:pPr>
    </w:p>
    <w:p w14:paraId="7B72E08C" w14:textId="77777777" w:rsidR="003E6905" w:rsidRDefault="003E6905" w:rsidP="003E6905">
      <w:pPr>
        <w:jc w:val="both"/>
        <w:rPr>
          <w:rFonts w:cs="Arial"/>
          <w:b/>
          <w:bCs/>
          <w:szCs w:val="20"/>
        </w:rPr>
      </w:pPr>
      <w:r>
        <w:rPr>
          <w:rFonts w:cs="Arial"/>
          <w:b/>
          <w:bCs/>
          <w:szCs w:val="20"/>
        </w:rPr>
        <w:t>Inšpektorja na pregledanem nista ugotovila nepravilnosti.</w:t>
      </w:r>
    </w:p>
    <w:p w14:paraId="3DC6C572" w14:textId="77777777" w:rsidR="003C54C7" w:rsidRDefault="003C54C7" w:rsidP="003E6905">
      <w:pPr>
        <w:jc w:val="both"/>
        <w:rPr>
          <w:rFonts w:cs="Arial"/>
          <w:b/>
          <w:bCs/>
          <w:szCs w:val="20"/>
        </w:rPr>
      </w:pPr>
    </w:p>
    <w:p w14:paraId="5FDD0AD1" w14:textId="14B6FD7E" w:rsidR="00803E30" w:rsidRPr="005564ED" w:rsidRDefault="003C54C7" w:rsidP="005564ED">
      <w:pPr>
        <w:rPr>
          <w:b/>
          <w:bCs/>
        </w:rPr>
      </w:pPr>
      <w:r>
        <w:rPr>
          <w:b/>
          <w:bCs/>
        </w:rPr>
        <w:t xml:space="preserve">V. </w:t>
      </w:r>
      <w:r w:rsidR="00E055AC" w:rsidRPr="005564ED">
        <w:rPr>
          <w:b/>
          <w:bCs/>
        </w:rPr>
        <w:t>POVZETEK</w:t>
      </w:r>
    </w:p>
    <w:p w14:paraId="7549092D"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5D16CD26" w14:textId="30B951A3" w:rsidR="00347AC5" w:rsidRDefault="00050327" w:rsidP="00347AC5">
      <w:pPr>
        <w:jc w:val="both"/>
        <w:rPr>
          <w:rFonts w:ascii="Calibri" w:hAnsi="Calibri"/>
          <w:szCs w:val="20"/>
        </w:rPr>
      </w:pPr>
      <w:r>
        <w:rPr>
          <w:rFonts w:eastAsia="Times New Roman" w:cs="Arial"/>
          <w:color w:val="000000"/>
          <w:szCs w:val="20"/>
        </w:rPr>
        <w:t xml:space="preserve">Predmet inšpekcijskega nadzora sta bila dva </w:t>
      </w:r>
      <w:r w:rsidR="00347AC5">
        <w:rPr>
          <w:szCs w:val="20"/>
        </w:rPr>
        <w:t>javn</w:t>
      </w:r>
      <w:r>
        <w:rPr>
          <w:szCs w:val="20"/>
        </w:rPr>
        <w:t>a</w:t>
      </w:r>
      <w:r w:rsidR="00347AC5">
        <w:rPr>
          <w:szCs w:val="20"/>
        </w:rPr>
        <w:t xml:space="preserve"> razpis</w:t>
      </w:r>
      <w:r>
        <w:rPr>
          <w:szCs w:val="20"/>
        </w:rPr>
        <w:t xml:space="preserve">, in sicer </w:t>
      </w:r>
      <w:r w:rsidR="00347AC5">
        <w:rPr>
          <w:szCs w:val="20"/>
        </w:rPr>
        <w:t>:</w:t>
      </w:r>
    </w:p>
    <w:p w14:paraId="4EC91EA5" w14:textId="4E55B99B" w:rsidR="00347AC5" w:rsidRDefault="00347AC5" w:rsidP="00347AC5">
      <w:pPr>
        <w:pStyle w:val="Odstavekseznama"/>
        <w:numPr>
          <w:ilvl w:val="0"/>
          <w:numId w:val="10"/>
        </w:numPr>
        <w:jc w:val="both"/>
        <w:rPr>
          <w:rFonts w:eastAsia="Times New Roman"/>
          <w:sz w:val="20"/>
          <w:szCs w:val="20"/>
        </w:rPr>
      </w:pPr>
      <w:r>
        <w:rPr>
          <w:rFonts w:eastAsia="Times New Roman"/>
          <w:sz w:val="20"/>
          <w:szCs w:val="20"/>
        </w:rPr>
        <w:t xml:space="preserve">Javni razpis za spodbujanje velikih investicij za večjo produktivnost in konkurenčnost v Republiki Sloveniji  in </w:t>
      </w:r>
    </w:p>
    <w:p w14:paraId="7827474D" w14:textId="21B521D6" w:rsidR="000D1F6A" w:rsidRPr="0080109A" w:rsidRDefault="00347AC5" w:rsidP="0080109A">
      <w:pPr>
        <w:pStyle w:val="Odstavekseznama"/>
        <w:numPr>
          <w:ilvl w:val="0"/>
          <w:numId w:val="10"/>
        </w:numPr>
        <w:jc w:val="both"/>
        <w:rPr>
          <w:b/>
          <w:bCs/>
          <w:szCs w:val="20"/>
        </w:rPr>
      </w:pPr>
      <w:r>
        <w:rPr>
          <w:rFonts w:eastAsia="Times New Roman"/>
          <w:sz w:val="20"/>
          <w:szCs w:val="20"/>
        </w:rPr>
        <w:t>Javni razpis za okrevanje in odpornost s pilotno-demonstracijskimi projekti</w:t>
      </w:r>
      <w:r w:rsidR="0080109A">
        <w:rPr>
          <w:rFonts w:eastAsia="Times New Roman"/>
          <w:sz w:val="20"/>
          <w:szCs w:val="20"/>
        </w:rPr>
        <w:t>.</w:t>
      </w:r>
    </w:p>
    <w:p w14:paraId="6FBA698C" w14:textId="77777777" w:rsidR="0080109A" w:rsidRDefault="0080109A" w:rsidP="0080109A">
      <w:pPr>
        <w:jc w:val="both"/>
        <w:rPr>
          <w:b/>
          <w:bCs/>
          <w:szCs w:val="20"/>
        </w:rPr>
      </w:pPr>
    </w:p>
    <w:p w14:paraId="5AA64E84" w14:textId="008C5AD5" w:rsidR="0080109A" w:rsidRDefault="0080109A" w:rsidP="0080109A">
      <w:pPr>
        <w:jc w:val="both"/>
        <w:rPr>
          <w:rFonts w:eastAsia="Times New Roman"/>
          <w:szCs w:val="20"/>
        </w:rPr>
      </w:pPr>
      <w:r w:rsidRPr="0080109A">
        <w:rPr>
          <w:szCs w:val="20"/>
        </w:rPr>
        <w:t xml:space="preserve">Proračunska inšpektorja </w:t>
      </w:r>
      <w:r>
        <w:rPr>
          <w:szCs w:val="20"/>
        </w:rPr>
        <w:t xml:space="preserve">sta pregledala dokumentacijo, ki se nanaša na naključno izbrane prijavitelje javnih razpisov, in sicer vloge, ocenjevalne liste, pogodbe in zahtevke za izplačilo sredstev. Na terenu pa sta v okviru </w:t>
      </w:r>
      <w:r w:rsidR="00FA6C02">
        <w:rPr>
          <w:szCs w:val="20"/>
        </w:rPr>
        <w:t>J</w:t>
      </w:r>
      <w:r>
        <w:rPr>
          <w:szCs w:val="20"/>
        </w:rPr>
        <w:t xml:space="preserve">avnega razpisa </w:t>
      </w:r>
      <w:r>
        <w:rPr>
          <w:rFonts w:eastAsia="Times New Roman"/>
          <w:szCs w:val="20"/>
        </w:rPr>
        <w:t xml:space="preserve">za spodbujanje velikih investicij za večjo produktivnost in konkurenčnost v Republiki Sloveniji </w:t>
      </w:r>
      <w:r w:rsidR="000D7042">
        <w:rPr>
          <w:rFonts w:eastAsia="Times New Roman"/>
          <w:szCs w:val="20"/>
        </w:rPr>
        <w:t xml:space="preserve">pri dveh izbranih prijaviteljih </w:t>
      </w:r>
      <w:r>
        <w:rPr>
          <w:rFonts w:eastAsia="Times New Roman"/>
          <w:szCs w:val="20"/>
        </w:rPr>
        <w:t>opravila nadzor dokumentacije in sredstev</w:t>
      </w:r>
      <w:r w:rsidR="000D7042">
        <w:rPr>
          <w:rFonts w:eastAsia="Times New Roman"/>
          <w:szCs w:val="20"/>
        </w:rPr>
        <w:t>, ki so bili predmet javnega razpisa,</w:t>
      </w:r>
      <w:r>
        <w:rPr>
          <w:rFonts w:eastAsia="Times New Roman"/>
          <w:szCs w:val="20"/>
        </w:rPr>
        <w:t xml:space="preserve"> pri čemer </w:t>
      </w:r>
      <w:r w:rsidR="007E615E">
        <w:rPr>
          <w:rFonts w:eastAsia="Times New Roman"/>
          <w:szCs w:val="20"/>
        </w:rPr>
        <w:t>je</w:t>
      </w:r>
      <w:r>
        <w:rPr>
          <w:rFonts w:eastAsia="Times New Roman"/>
          <w:szCs w:val="20"/>
        </w:rPr>
        <w:t xml:space="preserve"> bilo ugotovljen nepravilnosti. </w:t>
      </w:r>
    </w:p>
    <w:p w14:paraId="07C35671" w14:textId="77777777" w:rsidR="00914DA0" w:rsidRDefault="00914DA0" w:rsidP="00914DA0">
      <w:pPr>
        <w:jc w:val="both"/>
      </w:pPr>
    </w:p>
    <w:p w14:paraId="2389317D" w14:textId="203266E5" w:rsidR="00914DA0" w:rsidRDefault="00914DA0" w:rsidP="00914DA0">
      <w:pPr>
        <w:jc w:val="both"/>
        <w:rPr>
          <w:b/>
          <w:bCs/>
        </w:rPr>
      </w:pPr>
      <w:r>
        <w:rPr>
          <w:b/>
          <w:bCs/>
        </w:rPr>
        <w:t>Ugotovitv</w:t>
      </w:r>
      <w:r w:rsidR="003662CB">
        <w:rPr>
          <w:b/>
          <w:bCs/>
        </w:rPr>
        <w:t>e</w:t>
      </w:r>
      <w:r>
        <w:rPr>
          <w:b/>
          <w:bCs/>
        </w:rPr>
        <w:t xml:space="preserve"> proračunske inšpekcije</w:t>
      </w:r>
    </w:p>
    <w:p w14:paraId="386A71E0" w14:textId="77777777" w:rsidR="00CF6978" w:rsidRDefault="00CF6978" w:rsidP="00914DA0">
      <w:pPr>
        <w:jc w:val="both"/>
        <w:rPr>
          <w:b/>
          <w:bCs/>
        </w:rPr>
      </w:pPr>
    </w:p>
    <w:p w14:paraId="0ECDC6CC" w14:textId="405AC7A1" w:rsidR="00CF6978" w:rsidRDefault="00CF6978" w:rsidP="006B17EC">
      <w:pPr>
        <w:jc w:val="both"/>
        <w:rPr>
          <w:rFonts w:cs="Arial"/>
          <w:szCs w:val="20"/>
        </w:rPr>
      </w:pPr>
      <w:r w:rsidRPr="00CF6978">
        <w:t xml:space="preserve">Pri inšpekcijskem nadzoru </w:t>
      </w:r>
      <w:r w:rsidR="003F310E">
        <w:t xml:space="preserve">namenske porabe proračunskih sredstev </w:t>
      </w:r>
      <w:r w:rsidRPr="00CF6978">
        <w:rPr>
          <w:rFonts w:cs="Arial"/>
          <w:szCs w:val="20"/>
        </w:rPr>
        <w:t>Javnega razpis</w:t>
      </w:r>
      <w:r>
        <w:rPr>
          <w:rFonts w:cs="Arial"/>
          <w:szCs w:val="20"/>
        </w:rPr>
        <w:t>a</w:t>
      </w:r>
      <w:r w:rsidRPr="00CF6978">
        <w:rPr>
          <w:rFonts w:cs="Arial"/>
          <w:szCs w:val="20"/>
        </w:rPr>
        <w:t xml:space="preserve"> za spodbujanje velikih investicij za večjo produktivnost in konkurenčnost v Republiki Sloveniji</w:t>
      </w:r>
      <w:r>
        <w:rPr>
          <w:rFonts w:cs="Arial"/>
          <w:szCs w:val="20"/>
        </w:rPr>
        <w:t xml:space="preserve"> sta proračunska inšpektorja podrobneje pregledala dokumentacijo nekaterih naključno izbranih prejemnikov sredstev. </w:t>
      </w:r>
      <w:r w:rsidR="0049179C">
        <w:rPr>
          <w:rFonts w:cs="Arial"/>
          <w:szCs w:val="20"/>
        </w:rPr>
        <w:t xml:space="preserve">Pri dveh izbranih prejemnik je bil opravljen tudi nadzor na terenu, kjer </w:t>
      </w:r>
      <w:r w:rsidR="003F310E">
        <w:rPr>
          <w:rFonts w:cs="Arial"/>
          <w:szCs w:val="20"/>
        </w:rPr>
        <w:t xml:space="preserve">je bil opravljen nadzor dokumentacije in osnovnih sredstev, ki so bili predmet sofinanciranja, pri čemer ni bilo ugotovljenih nepravilnosti. </w:t>
      </w:r>
    </w:p>
    <w:p w14:paraId="28DDE9ED" w14:textId="77777777" w:rsidR="00CF6978" w:rsidRDefault="00CF6978" w:rsidP="006B17EC">
      <w:pPr>
        <w:jc w:val="both"/>
        <w:rPr>
          <w:rFonts w:cs="Arial"/>
          <w:szCs w:val="20"/>
        </w:rPr>
      </w:pPr>
    </w:p>
    <w:p w14:paraId="28146777" w14:textId="5DDED66C" w:rsidR="006B17EC" w:rsidRDefault="003F310E" w:rsidP="006B17EC">
      <w:pPr>
        <w:jc w:val="both"/>
      </w:pPr>
      <w:r>
        <w:t xml:space="preserve">Pri pregledu dokumentacija prijavitelja </w:t>
      </w:r>
      <w:r w:rsidR="005A6D21">
        <w:rPr>
          <w:rFonts w:cs="Arial"/>
          <w:szCs w:val="20"/>
          <w:lang w:eastAsia="sl-SI"/>
        </w:rPr>
        <w:t>█</w:t>
      </w:r>
      <w:r w:rsidR="005A6D21">
        <w:rPr>
          <w:rFonts w:cs="Arial"/>
          <w:szCs w:val="20"/>
          <w:lang w:eastAsia="sl-SI"/>
        </w:rPr>
        <w:t xml:space="preserve"> </w:t>
      </w:r>
      <w:r>
        <w:t xml:space="preserve">sta proračunska inšpektorja ugotovila, </w:t>
      </w:r>
      <w:r w:rsidR="006B17EC">
        <w:t>da</w:t>
      </w:r>
      <w:r w:rsidR="006B17EC">
        <w:rPr>
          <w:b/>
          <w:bCs/>
        </w:rPr>
        <w:t xml:space="preserve"> </w:t>
      </w:r>
      <w:r w:rsidR="006B17EC">
        <w:t xml:space="preserve">je prijavitelj v prvo vlogo za izplačilo vključil tudi nakup hranilnika za shranjevanje in optimizacijo snovne porabe v višini 2.599.600,00 EUR, ki pa ni del investicijskega projekta, saj ni </w:t>
      </w:r>
      <w:r w:rsidR="00CF6978">
        <w:t xml:space="preserve">bil </w:t>
      </w:r>
      <w:r w:rsidR="006B17EC">
        <w:t xml:space="preserve">naveden </w:t>
      </w:r>
      <w:r w:rsidR="0049179C">
        <w:t xml:space="preserve">v </w:t>
      </w:r>
      <w:r w:rsidR="006B17EC">
        <w:t xml:space="preserve">vlogi za pridobitev sofinanciranja, zato so bila po mnenju proračunskih inšpektorjev, sredstva  sofinanciranja višini 624.587,76 EUR izplačana neupravičeno. </w:t>
      </w:r>
      <w:r w:rsidR="00CF6978">
        <w:t xml:space="preserve">Javna agencija SPIRIT pa je nepravilnosti ugotovila v </w:t>
      </w:r>
      <w:r w:rsidR="006B17EC">
        <w:t>drugi vlogi za izplačilo,</w:t>
      </w:r>
      <w:r w:rsidR="00CF6978">
        <w:t xml:space="preserve"> zaradi česar</w:t>
      </w:r>
      <w:r w:rsidR="006B17EC">
        <w:t xml:space="preserve"> je</w:t>
      </w:r>
      <w:r w:rsidR="00CF6978">
        <w:t xml:space="preserve"> </w:t>
      </w:r>
      <w:r w:rsidR="006B17EC">
        <w:t>prekinila pogodb</w:t>
      </w:r>
      <w:r w:rsidR="00CF6978">
        <w:t>o</w:t>
      </w:r>
      <w:r w:rsidR="006B17EC">
        <w:t xml:space="preserve"> o sofinanciranju in zahtevala vračilo izplačanih sredstev</w:t>
      </w:r>
      <w:r w:rsidR="00CF6978">
        <w:t xml:space="preserve"> po prvi vlogi za izplačilo</w:t>
      </w:r>
      <w:r w:rsidR="006B17EC">
        <w:t xml:space="preserve">. </w:t>
      </w:r>
      <w:r w:rsidR="00A22E1A">
        <w:t xml:space="preserve">Izplačilo po drugi vlogi ni bilo izvedeno. </w:t>
      </w:r>
    </w:p>
    <w:p w14:paraId="31D219B2" w14:textId="77777777" w:rsidR="006B17EC" w:rsidRDefault="006B17EC" w:rsidP="006B17EC">
      <w:pPr>
        <w:jc w:val="both"/>
      </w:pPr>
    </w:p>
    <w:p w14:paraId="643096DB" w14:textId="77777777" w:rsidR="006B17EC" w:rsidRDefault="006B17EC" w:rsidP="006B17EC">
      <w:pPr>
        <w:spacing w:line="276" w:lineRule="auto"/>
        <w:rPr>
          <w:rFonts w:cs="Arial"/>
          <w:color w:val="000000"/>
          <w:shd w:val="clear" w:color="auto" w:fill="FFFFFF"/>
        </w:rPr>
      </w:pPr>
      <w:r>
        <w:rPr>
          <w:rFonts w:cs="Arial"/>
          <w:b/>
          <w:bCs/>
          <w:color w:val="000000"/>
          <w:shd w:val="clear" w:color="auto" w:fill="FFFFFF"/>
        </w:rPr>
        <w:t>Predlagano priporočilo:</w:t>
      </w:r>
    </w:p>
    <w:p w14:paraId="6FFC5E41" w14:textId="77777777" w:rsidR="00103849" w:rsidRDefault="00103849" w:rsidP="00103849">
      <w:pPr>
        <w:spacing w:line="276" w:lineRule="auto"/>
        <w:jc w:val="both"/>
        <w:rPr>
          <w:rFonts w:cs="Arial"/>
          <w:b/>
          <w:bCs/>
          <w:color w:val="000000"/>
          <w:szCs w:val="20"/>
          <w:shd w:val="clear" w:color="auto" w:fill="FFFFFF"/>
        </w:rPr>
      </w:pPr>
      <w:r>
        <w:rPr>
          <w:rFonts w:cs="Arial"/>
          <w:b/>
          <w:bCs/>
          <w:color w:val="000000"/>
          <w:szCs w:val="20"/>
          <w:shd w:val="clear" w:color="auto" w:fill="FFFFFF"/>
        </w:rPr>
        <w:t xml:space="preserve">Na podlagi drugega odstavka 104. člena ZJF proračunska inšpektorja predlagata, da uradne osebe, ki pregledujejo upravičenost vlog za izplačilo, vedno preverijo skladnost zahtevka za izplačilo s pogodbeno dogovorjenim predmetom sofinanciranja. </w:t>
      </w:r>
    </w:p>
    <w:p w14:paraId="3FB8D32F" w14:textId="77777777" w:rsidR="00103849" w:rsidRDefault="00103849" w:rsidP="00103849">
      <w:pPr>
        <w:spacing w:line="276" w:lineRule="auto"/>
        <w:jc w:val="both"/>
        <w:rPr>
          <w:rFonts w:cs="Arial"/>
          <w:b/>
          <w:bCs/>
          <w:color w:val="000000"/>
          <w:szCs w:val="20"/>
          <w:shd w:val="clear" w:color="auto" w:fill="FFFFFF"/>
        </w:rPr>
      </w:pPr>
    </w:p>
    <w:p w14:paraId="308A7762" w14:textId="77777777" w:rsidR="00103849" w:rsidRDefault="00103849" w:rsidP="00103849">
      <w:pPr>
        <w:spacing w:line="276" w:lineRule="auto"/>
        <w:jc w:val="both"/>
        <w:rPr>
          <w:rFonts w:cs="Arial"/>
          <w:b/>
          <w:bCs/>
          <w:color w:val="000000"/>
          <w:szCs w:val="20"/>
          <w:shd w:val="clear" w:color="auto" w:fill="FFFFFF"/>
        </w:rPr>
      </w:pPr>
      <w:r>
        <w:rPr>
          <w:rFonts w:cs="Arial"/>
          <w:b/>
          <w:bCs/>
          <w:color w:val="000000"/>
          <w:szCs w:val="20"/>
          <w:shd w:val="clear" w:color="auto" w:fill="FFFFFF"/>
        </w:rPr>
        <w:t xml:space="preserve">Proračunska inšpektorja predlagata, da Javna agencija SPIRIT v roku 15 dni od vročitve tega zapisnika posreduje dokazilo, iz katerega bo razvidno, da so bile uradne osebe, ki vodijo postopke v zvezi z odobritvijo izplačil, seznanjene s priporočilom proračunske inšpekcije in izvajanjem predlaganih preveritev. </w:t>
      </w:r>
    </w:p>
    <w:p w14:paraId="28918D1C" w14:textId="77777777" w:rsidR="00E923BB" w:rsidRDefault="00E923BB" w:rsidP="00103849">
      <w:pPr>
        <w:spacing w:line="276" w:lineRule="auto"/>
        <w:jc w:val="both"/>
        <w:rPr>
          <w:rFonts w:cs="Arial"/>
          <w:b/>
          <w:bCs/>
          <w:color w:val="000000"/>
          <w:szCs w:val="20"/>
          <w:shd w:val="clear" w:color="auto" w:fill="FFFFFF"/>
        </w:rPr>
      </w:pPr>
    </w:p>
    <w:p w14:paraId="2843D406" w14:textId="13C477E7" w:rsidR="00E923BB" w:rsidRDefault="00E923BB" w:rsidP="00E923BB">
      <w:pPr>
        <w:spacing w:line="276" w:lineRule="auto"/>
        <w:jc w:val="both"/>
        <w:rPr>
          <w:rFonts w:cs="Arial"/>
          <w:b/>
          <w:bCs/>
          <w:color w:val="000000"/>
          <w:szCs w:val="20"/>
          <w:shd w:val="clear" w:color="auto" w:fill="FFFFFF"/>
        </w:rPr>
      </w:pPr>
      <w:r>
        <w:rPr>
          <w:rFonts w:cs="Arial"/>
          <w:b/>
          <w:bCs/>
          <w:color w:val="000000"/>
          <w:szCs w:val="20"/>
          <w:shd w:val="clear" w:color="auto" w:fill="FFFFFF"/>
        </w:rPr>
        <w:t xml:space="preserve">V zvezi z zahtevanim vračilo sredstev prijavitelja </w:t>
      </w:r>
      <w:r w:rsidR="005A6D21">
        <w:rPr>
          <w:rFonts w:cs="Arial"/>
          <w:szCs w:val="20"/>
          <w:lang w:eastAsia="sl-SI"/>
        </w:rPr>
        <w:t>█</w:t>
      </w:r>
      <w:r w:rsidR="005A6D21">
        <w:rPr>
          <w:rFonts w:cs="Arial"/>
          <w:szCs w:val="20"/>
          <w:lang w:eastAsia="sl-SI"/>
        </w:rPr>
        <w:t xml:space="preserve"> </w:t>
      </w:r>
      <w:r>
        <w:rPr>
          <w:rFonts w:cs="Arial"/>
          <w:b/>
          <w:bCs/>
          <w:color w:val="000000"/>
          <w:szCs w:val="20"/>
          <w:shd w:val="clear" w:color="auto" w:fill="FFFFFF"/>
        </w:rPr>
        <w:t xml:space="preserve">naj Javna agencija SPIRIT proračunsko inšpekcijo obvesti o datumu prejema sredstev v proračun. </w:t>
      </w:r>
    </w:p>
    <w:p w14:paraId="746294EC" w14:textId="77777777" w:rsidR="0080109A" w:rsidRDefault="0080109A" w:rsidP="0080109A">
      <w:pPr>
        <w:jc w:val="both"/>
        <w:rPr>
          <w:b/>
          <w:bCs/>
          <w:szCs w:val="20"/>
        </w:rPr>
      </w:pPr>
    </w:p>
    <w:p w14:paraId="7BAC5CA3" w14:textId="051710F8" w:rsidR="00FA6C02" w:rsidRDefault="00FA6C02" w:rsidP="00FA6C02">
      <w:pPr>
        <w:jc w:val="both"/>
        <w:rPr>
          <w:rFonts w:cs="Arial"/>
          <w:szCs w:val="20"/>
        </w:rPr>
      </w:pPr>
      <w:r>
        <w:rPr>
          <w:rFonts w:cs="Arial"/>
          <w:szCs w:val="20"/>
        </w:rPr>
        <w:t xml:space="preserve">V zvezi z javnim razpisom s pilotno – </w:t>
      </w:r>
      <w:proofErr w:type="spellStart"/>
      <w:r>
        <w:rPr>
          <w:rFonts w:cs="Arial"/>
          <w:szCs w:val="20"/>
        </w:rPr>
        <w:t>demostracijskimi</w:t>
      </w:r>
      <w:proofErr w:type="spellEnd"/>
      <w:r>
        <w:rPr>
          <w:rFonts w:cs="Arial"/>
          <w:szCs w:val="20"/>
        </w:rPr>
        <w:t xml:space="preserve"> projekti sta inšpektorja iz prijavnih dokumentov preverila ustrezanje vsem merilom, ki so bila postavljena v razpisu, in ocenila ustreznost ocenjevanja vlog. Vloge so ocenjevali zunanji ocenjevalci. Preverjena je bila tudi pravočasnost vlog. Sofinanciranje je vezano na opravljeno delo zaposlenih (delovne ure sodelujočih na projektu).</w:t>
      </w:r>
    </w:p>
    <w:p w14:paraId="1E6ADD9E" w14:textId="77777777" w:rsidR="00FA6C02" w:rsidRDefault="00FA6C02" w:rsidP="00FA6C02">
      <w:pPr>
        <w:jc w:val="both"/>
        <w:rPr>
          <w:rFonts w:cs="Arial"/>
          <w:szCs w:val="20"/>
        </w:rPr>
      </w:pPr>
    </w:p>
    <w:p w14:paraId="76AE5D81" w14:textId="4305CB5F" w:rsidR="00FA6C02" w:rsidRDefault="00FA6C02" w:rsidP="00FA6C02">
      <w:pPr>
        <w:jc w:val="both"/>
        <w:rPr>
          <w:rFonts w:cs="Arial"/>
          <w:szCs w:val="20"/>
        </w:rPr>
      </w:pPr>
      <w:r>
        <w:rPr>
          <w:rFonts w:cs="Arial"/>
          <w:szCs w:val="20"/>
        </w:rPr>
        <w:t>Inšpektorja sta preverila upravičenost zahtevkov, predložitev vse ustrezne dokumentacije in dokazil kot je bilo zahtevano v pogodbah in poročila o opravljenem delu</w:t>
      </w:r>
      <w:r w:rsidR="00A22E1A">
        <w:rPr>
          <w:rFonts w:cs="Arial"/>
          <w:szCs w:val="20"/>
        </w:rPr>
        <w:t xml:space="preserve">, pri čemer ni bilo ugotovljenih nepravilnosti. </w:t>
      </w:r>
    </w:p>
    <w:p w14:paraId="29E0111D" w14:textId="77777777" w:rsidR="00C66DA5" w:rsidRPr="00FF358E" w:rsidRDefault="00C66DA5" w:rsidP="00C66DA5">
      <w:pPr>
        <w:jc w:val="both"/>
        <w:rPr>
          <w:rFonts w:cs="Arial"/>
          <w:b/>
          <w:bCs/>
          <w:szCs w:val="20"/>
        </w:rPr>
      </w:pPr>
    </w:p>
    <w:p w14:paraId="31704102" w14:textId="21F77594" w:rsidR="00B11590" w:rsidRDefault="00B11590" w:rsidP="006D2FAC">
      <w:pPr>
        <w:pStyle w:val="podpisi"/>
        <w:tabs>
          <w:tab w:val="left" w:pos="708"/>
        </w:tabs>
        <w:spacing w:line="260" w:lineRule="atLeast"/>
        <w:jc w:val="both"/>
        <w:rPr>
          <w:rFonts w:cs="Arial"/>
          <w:szCs w:val="20"/>
          <w:lang w:val="sl-SI"/>
        </w:rPr>
      </w:pPr>
      <w:r>
        <w:rPr>
          <w:rFonts w:cs="Arial"/>
          <w:szCs w:val="20"/>
          <w:lang w:val="sl-SI"/>
        </w:rPr>
        <w:t xml:space="preserve">V skladu s 116. členom </w:t>
      </w:r>
      <w:r>
        <w:rPr>
          <w:rFonts w:cs="Arial"/>
          <w:szCs w:val="20"/>
          <w:lang w:val="sl-SI" w:eastAsia="sl-SI"/>
        </w:rPr>
        <w:t>Zakona o splošnem upravnem postopku</w:t>
      </w:r>
      <w:r>
        <w:rPr>
          <w:rStyle w:val="Sprotnaopomba-sklic"/>
          <w:rFonts w:cs="Arial"/>
          <w:szCs w:val="20"/>
          <w:lang w:val="sl-SI" w:eastAsia="sl-SI"/>
        </w:rPr>
        <w:footnoteReference w:id="8"/>
      </w:r>
      <w:r>
        <w:rPr>
          <w:rFonts w:cs="Arial"/>
          <w:szCs w:val="20"/>
          <w:lang w:val="sl-SI" w:eastAsia="sl-SI"/>
        </w:rPr>
        <w:t xml:space="preserve"> - ZUP</w:t>
      </w:r>
      <w:r>
        <w:rPr>
          <w:rFonts w:cs="Arial"/>
          <w:szCs w:val="20"/>
          <w:lang w:val="sl-SI"/>
        </w:rPr>
        <w:t xml:space="preserve"> mora stranka povrnitev morebitnih nastalih stroškov zahtevati do izdaje odločbe, sicer izgubi pravico do povrnitve stroškov.</w:t>
      </w:r>
    </w:p>
    <w:p w14:paraId="5397863D" w14:textId="77777777" w:rsidR="00652A79" w:rsidRDefault="00652A79" w:rsidP="006D2FAC">
      <w:pPr>
        <w:pStyle w:val="podpisi"/>
        <w:tabs>
          <w:tab w:val="left" w:pos="708"/>
        </w:tabs>
        <w:spacing w:line="260" w:lineRule="atLeast"/>
        <w:jc w:val="both"/>
        <w:rPr>
          <w:rFonts w:cs="Arial"/>
          <w:b/>
          <w:bCs/>
          <w:szCs w:val="20"/>
          <w:lang w:val="sl-SI"/>
        </w:rPr>
      </w:pPr>
    </w:p>
    <w:p w14:paraId="3A7ABD1F" w14:textId="77777777" w:rsidR="00B11590" w:rsidRDefault="00B11590" w:rsidP="00B11590">
      <w:pPr>
        <w:jc w:val="both"/>
        <w:rPr>
          <w:b/>
          <w:bCs/>
        </w:rPr>
      </w:pPr>
      <w:r>
        <w:rPr>
          <w:b/>
          <w:bCs/>
        </w:rPr>
        <w:t>Pouk o pravnem sredstvu</w:t>
      </w:r>
    </w:p>
    <w:p w14:paraId="11B62E79" w14:textId="77777777" w:rsidR="00B11590" w:rsidRDefault="00B11590" w:rsidP="00B11590">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13" w:history="1">
        <w:r>
          <w:rPr>
            <w:rStyle w:val="Hiperpovezava"/>
            <w:rFonts w:cs="Arial"/>
            <w:szCs w:val="20"/>
          </w:rPr>
          <w:t>mf.unp@gov.si</w:t>
        </w:r>
      </w:hyperlink>
      <w:r>
        <w:rPr>
          <w:rFonts w:cs="Arial"/>
          <w:szCs w:val="20"/>
        </w:rPr>
        <w:t>, v roku 15 dni po vročitvi zapisnika.</w:t>
      </w:r>
    </w:p>
    <w:p w14:paraId="443C63FF" w14:textId="77777777" w:rsidR="00B11590" w:rsidRDefault="00B11590" w:rsidP="00B11590">
      <w:pPr>
        <w:jc w:val="both"/>
        <w:rPr>
          <w:rFonts w:cs="Arial"/>
          <w:szCs w:val="20"/>
        </w:rPr>
      </w:pPr>
    </w:p>
    <w:p w14:paraId="03644021" w14:textId="77777777" w:rsidR="004C0A9D" w:rsidRDefault="004C0A9D" w:rsidP="00B11590">
      <w:pPr>
        <w:jc w:val="both"/>
        <w:rPr>
          <w:rFonts w:cs="Arial"/>
          <w:szCs w:val="20"/>
        </w:rPr>
      </w:pPr>
    </w:p>
    <w:p w14:paraId="16C15CF9" w14:textId="77777777" w:rsidR="00E923BB" w:rsidRDefault="00E923BB" w:rsidP="00B11590">
      <w:pPr>
        <w:jc w:val="both"/>
        <w:rPr>
          <w:rFonts w:cs="Arial"/>
          <w:szCs w:val="20"/>
        </w:rPr>
      </w:pPr>
    </w:p>
    <w:p w14:paraId="7A18EDA0" w14:textId="77777777" w:rsidR="004C0A9D" w:rsidRDefault="004C0A9D" w:rsidP="00B11590">
      <w:pPr>
        <w:jc w:val="both"/>
        <w:rPr>
          <w:rFonts w:cs="Arial"/>
          <w:szCs w:val="20"/>
        </w:rPr>
      </w:pPr>
    </w:p>
    <w:p w14:paraId="660DF2D6" w14:textId="77777777" w:rsidR="005A6D21" w:rsidRDefault="005A6D21" w:rsidP="004C0A9D">
      <w:pPr>
        <w:jc w:val="center"/>
        <w:rPr>
          <w:rFonts w:cs="Arial"/>
          <w:szCs w:val="20"/>
          <w:lang w:eastAsia="sl-SI"/>
        </w:rPr>
      </w:pPr>
      <w:r>
        <w:rPr>
          <w:rFonts w:cs="Arial"/>
          <w:szCs w:val="20"/>
          <w:lang w:eastAsia="sl-SI"/>
        </w:rPr>
        <w:t>█</w:t>
      </w:r>
    </w:p>
    <w:p w14:paraId="1854AE6A" w14:textId="5F62A2D7" w:rsidR="004C0A9D" w:rsidRDefault="004C0A9D" w:rsidP="004C0A9D">
      <w:pPr>
        <w:jc w:val="center"/>
        <w:rPr>
          <w:rFonts w:cs="Arial"/>
          <w:bCs/>
          <w:szCs w:val="20"/>
        </w:rPr>
      </w:pPr>
      <w:r>
        <w:rPr>
          <w:rFonts w:cs="Arial"/>
          <w:bCs/>
          <w:szCs w:val="20"/>
        </w:rPr>
        <w:t xml:space="preserve">   PRORAČUNSK</w:t>
      </w:r>
      <w:r w:rsidR="006D2FAC">
        <w:rPr>
          <w:rFonts w:cs="Arial"/>
          <w:bCs/>
          <w:szCs w:val="20"/>
        </w:rPr>
        <w:t>A</w:t>
      </w:r>
      <w:r>
        <w:rPr>
          <w:rFonts w:cs="Arial"/>
          <w:bCs/>
          <w:szCs w:val="20"/>
        </w:rPr>
        <w:t xml:space="preserve"> INŠPEKTOR</w:t>
      </w:r>
      <w:r w:rsidR="006D2FAC">
        <w:rPr>
          <w:rFonts w:cs="Arial"/>
          <w:bCs/>
          <w:szCs w:val="20"/>
        </w:rPr>
        <w:t>ICA</w:t>
      </w:r>
    </w:p>
    <w:p w14:paraId="57051190" w14:textId="0A597160" w:rsidR="00B11590" w:rsidRDefault="004C0A9D" w:rsidP="00681ABA">
      <w:pPr>
        <w:jc w:val="center"/>
        <w:rPr>
          <w:rFonts w:cs="Arial"/>
          <w:szCs w:val="20"/>
        </w:rPr>
      </w:pPr>
      <w:r>
        <w:rPr>
          <w:rFonts w:cs="Arial"/>
          <w:szCs w:val="20"/>
        </w:rPr>
        <w:t>Inšpektorica svetnica</w:t>
      </w:r>
    </w:p>
    <w:p w14:paraId="71494073" w14:textId="77777777" w:rsidR="00681ABA" w:rsidRDefault="00681ABA" w:rsidP="00B11590">
      <w:pPr>
        <w:jc w:val="both"/>
        <w:rPr>
          <w:rFonts w:cs="Arial"/>
          <w:szCs w:val="20"/>
        </w:rPr>
      </w:pPr>
    </w:p>
    <w:p w14:paraId="3752214C" w14:textId="77777777" w:rsidR="00E923BB" w:rsidRDefault="00E923BB" w:rsidP="00B11590">
      <w:pPr>
        <w:jc w:val="both"/>
        <w:rPr>
          <w:rFonts w:cs="Arial"/>
          <w:szCs w:val="20"/>
        </w:rPr>
      </w:pPr>
    </w:p>
    <w:p w14:paraId="3C2C66F3" w14:textId="77777777" w:rsidR="00E923BB" w:rsidRDefault="00E923BB" w:rsidP="00B11590">
      <w:pPr>
        <w:jc w:val="both"/>
        <w:rPr>
          <w:rFonts w:cs="Arial"/>
          <w:szCs w:val="20"/>
        </w:rPr>
      </w:pPr>
    </w:p>
    <w:p w14:paraId="6D7B0C15" w14:textId="77777777" w:rsidR="00E923BB" w:rsidRDefault="00E923BB" w:rsidP="00B11590">
      <w:pPr>
        <w:jc w:val="both"/>
        <w:rPr>
          <w:rFonts w:cs="Arial"/>
          <w:szCs w:val="20"/>
        </w:rPr>
      </w:pPr>
    </w:p>
    <w:p w14:paraId="2E9BB231" w14:textId="77777777" w:rsidR="00E923BB" w:rsidRDefault="00E923BB" w:rsidP="00B11590">
      <w:pPr>
        <w:jc w:val="both"/>
        <w:rPr>
          <w:rFonts w:cs="Arial"/>
          <w:szCs w:val="20"/>
        </w:rPr>
      </w:pPr>
    </w:p>
    <w:p w14:paraId="4778AAA0" w14:textId="77777777" w:rsidR="00E923BB" w:rsidRDefault="00E923BB" w:rsidP="00B11590">
      <w:pPr>
        <w:jc w:val="both"/>
        <w:rPr>
          <w:rFonts w:cs="Arial"/>
          <w:szCs w:val="20"/>
        </w:rPr>
      </w:pPr>
    </w:p>
    <w:p w14:paraId="5230BBAF" w14:textId="260FCEAE" w:rsidR="00B11590" w:rsidRDefault="00B11590" w:rsidP="00B11590">
      <w:pPr>
        <w:jc w:val="both"/>
        <w:rPr>
          <w:rFonts w:cs="Arial"/>
          <w:szCs w:val="20"/>
        </w:rPr>
      </w:pPr>
      <w:r>
        <w:rPr>
          <w:rFonts w:cs="Arial"/>
          <w:szCs w:val="20"/>
        </w:rPr>
        <w:t>Vročiti:</w:t>
      </w:r>
    </w:p>
    <w:p w14:paraId="24C3B2E4" w14:textId="1D5C3912" w:rsidR="00803E30" w:rsidRPr="00FF358E" w:rsidRDefault="00B11590" w:rsidP="00681ABA">
      <w:pPr>
        <w:jc w:val="both"/>
        <w:rPr>
          <w:rFonts w:cs="Arial"/>
          <w:szCs w:val="20"/>
        </w:rPr>
      </w:pPr>
      <w:r>
        <w:rPr>
          <w:rFonts w:cs="Arial"/>
          <w:szCs w:val="20"/>
        </w:rPr>
        <w:t>-</w:t>
      </w:r>
      <w:r w:rsidRPr="00B11590">
        <w:t xml:space="preserve"> </w:t>
      </w:r>
      <w:r w:rsidRPr="00B11590">
        <w:rPr>
          <w:rFonts w:cs="Arial"/>
          <w:szCs w:val="20"/>
        </w:rPr>
        <w:t>Javn</w:t>
      </w:r>
      <w:r>
        <w:rPr>
          <w:rFonts w:cs="Arial"/>
          <w:szCs w:val="20"/>
        </w:rPr>
        <w:t>a</w:t>
      </w:r>
      <w:r w:rsidRPr="00B11590">
        <w:rPr>
          <w:rFonts w:cs="Arial"/>
          <w:szCs w:val="20"/>
        </w:rPr>
        <w:t xml:space="preserve"> agencij</w:t>
      </w:r>
      <w:r>
        <w:rPr>
          <w:rFonts w:cs="Arial"/>
          <w:szCs w:val="20"/>
        </w:rPr>
        <w:t>a</w:t>
      </w:r>
      <w:r w:rsidRPr="00B11590">
        <w:rPr>
          <w:rFonts w:cs="Arial"/>
          <w:szCs w:val="20"/>
        </w:rPr>
        <w:t xml:space="preserve"> Republike Slovenije za spodbujanje investicij, podjetništva in internacionalizacije, tujih investicij in tehnologije (SPIRIT),</w:t>
      </w:r>
      <w:r w:rsidR="00D7429E">
        <w:rPr>
          <w:rFonts w:cs="Arial"/>
          <w:szCs w:val="20"/>
        </w:rPr>
        <w:t xml:space="preserve"> </w:t>
      </w:r>
      <w:r w:rsidRPr="00B11590">
        <w:rPr>
          <w:rFonts w:cs="Arial"/>
          <w:szCs w:val="20"/>
        </w:rPr>
        <w:t xml:space="preserve">Verovškova ulica 60, 1000 Ljubljana </w:t>
      </w:r>
      <w:r>
        <w:rPr>
          <w:rFonts w:cs="Arial"/>
          <w:szCs w:val="20"/>
        </w:rPr>
        <w:t>– po ZUP</w:t>
      </w:r>
      <w:r w:rsidR="00476A97">
        <w:rPr>
          <w:rFonts w:cs="Arial"/>
          <w:szCs w:val="20"/>
        </w:rPr>
        <w:t>.</w:t>
      </w:r>
    </w:p>
    <w:sectPr w:rsidR="00803E30" w:rsidRPr="00FF358E" w:rsidSect="00A91E23">
      <w:type w:val="continuous"/>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77D2" w14:textId="77777777" w:rsidR="00D779B8" w:rsidRDefault="00D779B8" w:rsidP="00803BB2">
      <w:pPr>
        <w:spacing w:line="240" w:lineRule="auto"/>
      </w:pPr>
      <w:r>
        <w:separator/>
      </w:r>
    </w:p>
  </w:endnote>
  <w:endnote w:type="continuationSeparator" w:id="0">
    <w:p w14:paraId="3210A5D4" w14:textId="77777777" w:rsidR="00D779B8" w:rsidRDefault="00D779B8"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BB55" w14:textId="77777777" w:rsidR="00D779B8" w:rsidRDefault="00D779B8" w:rsidP="00803BB2">
      <w:pPr>
        <w:spacing w:line="240" w:lineRule="auto"/>
      </w:pPr>
      <w:r>
        <w:separator/>
      </w:r>
    </w:p>
  </w:footnote>
  <w:footnote w:type="continuationSeparator" w:id="0">
    <w:p w14:paraId="3D6C2157" w14:textId="77777777" w:rsidR="00D779B8" w:rsidRDefault="00D779B8" w:rsidP="00803BB2">
      <w:pPr>
        <w:spacing w:line="240" w:lineRule="auto"/>
      </w:pPr>
      <w:r>
        <w:continuationSeparator/>
      </w:r>
    </w:p>
  </w:footnote>
  <w:footnote w:id="1">
    <w:p w14:paraId="20A97C7F" w14:textId="7E2E64DF" w:rsidR="007F7A67" w:rsidRPr="008F14FC" w:rsidRDefault="007F7A67" w:rsidP="00F861A5">
      <w:pPr>
        <w:pStyle w:val="Sprotnaopomba-besedilo"/>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xml:space="preserve">. US in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D21787">
        <w:rPr>
          <w:rFonts w:cs="Arial"/>
          <w:sz w:val="16"/>
          <w:szCs w:val="16"/>
          <w:shd w:val="clear" w:color="auto" w:fill="FFFFFF"/>
        </w:rPr>
        <w:t xml:space="preserve"> – v nadaljevanju: ZJF.</w:t>
      </w:r>
    </w:p>
  </w:footnote>
  <w:footnote w:id="2">
    <w:p w14:paraId="4C82C823" w14:textId="647530FC" w:rsidR="00981BBE" w:rsidRPr="00981BBE" w:rsidRDefault="00981BBE">
      <w:pPr>
        <w:pStyle w:val="Sprotnaopomba-besedilo"/>
        <w:rPr>
          <w:sz w:val="16"/>
          <w:szCs w:val="16"/>
        </w:rPr>
      </w:pPr>
      <w:r w:rsidRPr="00981BBE">
        <w:rPr>
          <w:rStyle w:val="Sprotnaopomba-sklic"/>
          <w:sz w:val="16"/>
          <w:szCs w:val="16"/>
        </w:rPr>
        <w:footnoteRef/>
      </w:r>
      <w:r w:rsidRPr="00981BBE">
        <w:rPr>
          <w:sz w:val="16"/>
          <w:szCs w:val="16"/>
        </w:rPr>
        <w:t xml:space="preserve"> </w:t>
      </w:r>
      <w:r w:rsidRPr="00981BBE">
        <w:rPr>
          <w:sz w:val="16"/>
          <w:szCs w:val="16"/>
        </w:rPr>
        <w:t>V nadaljevanju</w:t>
      </w:r>
      <w:r w:rsidR="009C3BF5">
        <w:rPr>
          <w:sz w:val="16"/>
          <w:szCs w:val="16"/>
        </w:rPr>
        <w:t>:</w:t>
      </w:r>
      <w:r w:rsidRPr="00981BBE">
        <w:rPr>
          <w:sz w:val="16"/>
          <w:szCs w:val="16"/>
        </w:rPr>
        <w:t xml:space="preserve"> Javna agencija</w:t>
      </w:r>
    </w:p>
  </w:footnote>
  <w:footnote w:id="3">
    <w:p w14:paraId="453DD83A" w14:textId="77777777" w:rsidR="006E7EAB" w:rsidRDefault="006E7EAB" w:rsidP="006E7EAB">
      <w:pPr>
        <w:pStyle w:val="Sprotnaopomba-besedilo"/>
        <w:jc w:val="both"/>
        <w:rPr>
          <w:sz w:val="16"/>
          <w:szCs w:val="16"/>
        </w:rPr>
      </w:pPr>
      <w:r>
        <w:rPr>
          <w:rStyle w:val="Sprotnaopomba-sklic"/>
          <w:sz w:val="16"/>
          <w:szCs w:val="16"/>
        </w:rPr>
        <w:footnoteRef/>
      </w:r>
      <w:r>
        <w:rPr>
          <w:sz w:val="16"/>
          <w:szCs w:val="16"/>
        </w:rPr>
        <w:t xml:space="preserve"> </w:t>
      </w:r>
      <w:r>
        <w:rPr>
          <w:sz w:val="16"/>
          <w:szCs w:val="16"/>
        </w:rPr>
        <w:t>Pravilnik je sprejel Svet Javne agencije za spodbujanje podjetništva, internacionalizacije, tujih investicij in tehnologije na podlagi 18. člena v povezavi z 31. členom Zakona o javnih agencijah (Uradni list RS, st. 52/02, 51/04 - EZ-A in 33/11 - ZEKom-C) in 11. ter 24. člena Sklepa o ustanovitvi Javne agencije Republike Slovenije za spodbujanje podjetništva, internacionalizacije, tujih investicij in tehnologije (Uradni list RS, st. 93/15).</w:t>
      </w:r>
    </w:p>
  </w:footnote>
  <w:footnote w:id="4">
    <w:p w14:paraId="65039706" w14:textId="48C3506C" w:rsidR="00727D2E" w:rsidRPr="00727D2E" w:rsidRDefault="00727D2E">
      <w:pPr>
        <w:pStyle w:val="Sprotnaopomba-besedilo"/>
        <w:rPr>
          <w:sz w:val="16"/>
          <w:szCs w:val="16"/>
        </w:rPr>
      </w:pPr>
      <w:r w:rsidRPr="00727D2E">
        <w:rPr>
          <w:rStyle w:val="Sprotnaopomba-sklic"/>
          <w:sz w:val="16"/>
          <w:szCs w:val="16"/>
        </w:rPr>
        <w:footnoteRef/>
      </w:r>
      <w:r w:rsidRPr="00727D2E">
        <w:rPr>
          <w:sz w:val="16"/>
          <w:szCs w:val="16"/>
        </w:rPr>
        <w:t xml:space="preserve"> </w:t>
      </w:r>
      <w:r w:rsidRPr="00727D2E">
        <w:rPr>
          <w:sz w:val="16"/>
          <w:szCs w:val="16"/>
        </w:rPr>
        <w:t>Razpisna dokumentacija JR INVEST2022 NOO, objavljena na spletni strani Javne agencije SPIRIT.</w:t>
      </w:r>
    </w:p>
  </w:footnote>
  <w:footnote w:id="5">
    <w:p w14:paraId="362F7B0B" w14:textId="77777777" w:rsidR="00352634" w:rsidRDefault="00352634" w:rsidP="00352634">
      <w:pPr>
        <w:pStyle w:val="Sprotnaopomba-besedilo"/>
        <w:rPr>
          <w:rFonts w:cs="Arial"/>
          <w:sz w:val="16"/>
          <w:szCs w:val="16"/>
        </w:rPr>
      </w:pPr>
      <w:r>
        <w:rPr>
          <w:rStyle w:val="Sprotnaopomba-sklic"/>
          <w:rFonts w:cs="Arial"/>
        </w:rPr>
        <w:footnoteRef/>
      </w:r>
      <w:r>
        <w:rPr>
          <w:rFonts w:cs="Arial"/>
          <w:sz w:val="16"/>
          <w:szCs w:val="16"/>
        </w:rPr>
        <w:t xml:space="preserve"> </w:t>
      </w:r>
      <w:r>
        <w:rPr>
          <w:rFonts w:cs="Arial"/>
          <w:sz w:val="16"/>
          <w:szCs w:val="16"/>
        </w:rPr>
        <w:t>Vir: AJPES</w:t>
      </w:r>
    </w:p>
  </w:footnote>
  <w:footnote w:id="6">
    <w:p w14:paraId="56902F5C" w14:textId="77777777" w:rsidR="00352634" w:rsidRDefault="00352634" w:rsidP="00352634">
      <w:pPr>
        <w:pStyle w:val="Sprotnaopomba-besedilo"/>
        <w:rPr>
          <w:rFonts w:cs="Arial"/>
          <w:sz w:val="16"/>
          <w:szCs w:val="16"/>
        </w:rPr>
      </w:pPr>
      <w:r>
        <w:rPr>
          <w:rStyle w:val="Sprotnaopomba-sklic"/>
          <w:rFonts w:cs="Arial"/>
        </w:rPr>
        <w:footnoteRef/>
      </w:r>
      <w:r>
        <w:rPr>
          <w:rFonts w:cs="Arial"/>
          <w:sz w:val="16"/>
          <w:szCs w:val="16"/>
        </w:rPr>
        <w:t xml:space="preserve"> </w:t>
      </w:r>
      <w:r>
        <w:rPr>
          <w:rFonts w:cs="Arial"/>
          <w:sz w:val="16"/>
          <w:szCs w:val="16"/>
        </w:rPr>
        <w:t>Vir: bilanca stanja objavljena na spletnih straneh AJPES</w:t>
      </w:r>
    </w:p>
  </w:footnote>
  <w:footnote w:id="7">
    <w:p w14:paraId="7992EF58" w14:textId="6403C0D4" w:rsidR="006A723B" w:rsidRPr="006A723B" w:rsidRDefault="00701C63" w:rsidP="006A723B">
      <w:pPr>
        <w:pStyle w:val="Sprotnaopomba-besedilo"/>
        <w:jc w:val="both"/>
        <w:rPr>
          <w:sz w:val="16"/>
          <w:szCs w:val="16"/>
        </w:rPr>
      </w:pPr>
      <w:r w:rsidRPr="006A723B">
        <w:rPr>
          <w:rStyle w:val="Sprotnaopomba-sklic"/>
          <w:sz w:val="16"/>
          <w:szCs w:val="16"/>
        </w:rPr>
        <w:footnoteRef/>
      </w:r>
      <w:r w:rsidRPr="006A723B">
        <w:rPr>
          <w:sz w:val="16"/>
          <w:szCs w:val="16"/>
        </w:rPr>
        <w:t xml:space="preserve"> </w:t>
      </w:r>
      <w:r w:rsidR="006A723B" w:rsidRPr="006A723B">
        <w:rPr>
          <w:sz w:val="16"/>
          <w:szCs w:val="16"/>
        </w:rPr>
        <w:t xml:space="preserve">Skladno s 14. točko Javnega razpisa je predložitev brezpogojne bančne garancije pogoj za izplačilo subvencije. Izročena </w:t>
      </w:r>
    </w:p>
    <w:p w14:paraId="667C3318" w14:textId="056238EE" w:rsidR="00701C63" w:rsidRPr="006A723B" w:rsidRDefault="006A723B" w:rsidP="006A723B">
      <w:pPr>
        <w:pStyle w:val="Sprotnaopomba-besedilo"/>
        <w:jc w:val="both"/>
        <w:rPr>
          <w:sz w:val="16"/>
          <w:szCs w:val="16"/>
        </w:rPr>
      </w:pPr>
      <w:r w:rsidRPr="006A723B">
        <w:rPr>
          <w:sz w:val="16"/>
          <w:szCs w:val="16"/>
        </w:rPr>
        <w:t xml:space="preserve">bančna garancija mora agenciji omogočati, da jo unovči, če končni prejemnik ne izvede investicije v skladu s pogodbo o dodelitvi subvencije. Bančna garancija se lahko unovči tudi v vseh drugih primerih, ko agencija odstopi od pogodbe o dodelitvi subvencije in/ali zahteva vračilo izplačanih sredstev, le-teh pa končni prejemnik v določenem času ne vrne. V primeru, da končni prejemnik v roku ne predloži bančne garancije, agencija lahko odstopi od pogodbe o dodelitvi subvencije ter zahteva vračilo izplačanih sredstev in unovči obstoječe bančne garancije. Trajanje bančne garancije je še 90 dni po preteku roka zaključka investicije, določenega v pogodbi o dodelitvi subvencije. </w:t>
      </w:r>
    </w:p>
  </w:footnote>
  <w:footnote w:id="8">
    <w:p w14:paraId="4E77D6E7" w14:textId="77777777" w:rsidR="00B11590" w:rsidRDefault="00B11590" w:rsidP="006D2FAC">
      <w:pPr>
        <w:pStyle w:val="Sprotnaopomba-besedilo"/>
        <w:rPr>
          <w:rFonts w:cs="Arial"/>
          <w:sz w:val="16"/>
          <w:szCs w:val="16"/>
        </w:rPr>
      </w:pPr>
      <w:r>
        <w:rPr>
          <w:rStyle w:val="Sprotnaopomba-sklic"/>
          <w:rFonts w:cs="Arial"/>
          <w:sz w:val="16"/>
          <w:szCs w:val="16"/>
        </w:rPr>
        <w:footnoteRef/>
      </w:r>
      <w:r>
        <w:rPr>
          <w:rFonts w:cs="Arial"/>
          <w:sz w:val="16"/>
          <w:szCs w:val="16"/>
        </w:rPr>
        <w:t xml:space="preserve"> </w:t>
      </w:r>
      <w:r>
        <w:rPr>
          <w:rFonts w:cs="Arial"/>
          <w:sz w:val="16"/>
          <w:szCs w:val="16"/>
          <w:lang w:eastAsia="sl-SI"/>
        </w:rPr>
        <w:t xml:space="preserve">Zakon o splošnem upravnem postopku (Uradni list RS, št. 24/06 –uradno prečiščeno besedilo, 105/06 – ZUS-1, 126/07, 65/08, 8/10, 82/13, 175/20 –ZIUOPDVE in 3/22 – </w:t>
      </w:r>
      <w:proofErr w:type="spellStart"/>
      <w:r>
        <w:rPr>
          <w:rFonts w:cs="Arial"/>
          <w:sz w:val="16"/>
          <w:szCs w:val="16"/>
          <w:lang w:eastAsia="sl-SI"/>
        </w:rPr>
        <w:t>ZDeb</w:t>
      </w:r>
      <w:proofErr w:type="spellEnd"/>
      <w:r>
        <w:rPr>
          <w:rFonts w:cs="Arial"/>
          <w:sz w:val="16"/>
          <w:szCs w:val="16"/>
          <w:lang w:eastAsia="sl-SI"/>
        </w:rPr>
        <w:t>), v nadaljevanju ZUP.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87B"/>
    <w:multiLevelType w:val="hybridMultilevel"/>
    <w:tmpl w:val="2BC21612"/>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F62A48"/>
    <w:multiLevelType w:val="hybridMultilevel"/>
    <w:tmpl w:val="738643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EE46A5"/>
    <w:multiLevelType w:val="hybridMultilevel"/>
    <w:tmpl w:val="5F3A9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480895"/>
    <w:multiLevelType w:val="hybridMultilevel"/>
    <w:tmpl w:val="CCA094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19A6430"/>
    <w:multiLevelType w:val="hybridMultilevel"/>
    <w:tmpl w:val="500AFDC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9977AC0"/>
    <w:multiLevelType w:val="hybridMultilevel"/>
    <w:tmpl w:val="458EEF86"/>
    <w:lvl w:ilvl="0" w:tplc="04240001">
      <w:start w:val="1"/>
      <w:numFmt w:val="bullet"/>
      <w:lvlText w:val=""/>
      <w:lvlJc w:val="left"/>
      <w:pPr>
        <w:ind w:left="720" w:hanging="360"/>
      </w:pPr>
      <w:rPr>
        <w:rFonts w:ascii="Symbol" w:hAnsi="Symbol" w:hint="default"/>
      </w:rPr>
    </w:lvl>
    <w:lvl w:ilvl="1" w:tplc="AFDC3CE6">
      <w:numFmt w:val="bullet"/>
      <w:lvlText w:val="-"/>
      <w:lvlJc w:val="left"/>
      <w:pPr>
        <w:ind w:left="1785" w:hanging="705"/>
      </w:pPr>
      <w:rPr>
        <w:rFonts w:ascii="Arial" w:eastAsiaTheme="minorHAns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6B17F31"/>
    <w:multiLevelType w:val="hybridMultilevel"/>
    <w:tmpl w:val="A678F3C8"/>
    <w:lvl w:ilvl="0" w:tplc="04240001">
      <w:start w:val="1"/>
      <w:numFmt w:val="bullet"/>
      <w:lvlText w:val=""/>
      <w:lvlJc w:val="left"/>
      <w:pPr>
        <w:ind w:left="778" w:hanging="360"/>
      </w:pPr>
      <w:rPr>
        <w:rFonts w:ascii="Symbol" w:hAnsi="Symbol" w:hint="default"/>
      </w:rPr>
    </w:lvl>
    <w:lvl w:ilvl="1" w:tplc="04240003">
      <w:start w:val="1"/>
      <w:numFmt w:val="bullet"/>
      <w:lvlText w:val="o"/>
      <w:lvlJc w:val="left"/>
      <w:pPr>
        <w:ind w:left="1498" w:hanging="360"/>
      </w:pPr>
      <w:rPr>
        <w:rFonts w:ascii="Courier New" w:hAnsi="Courier New" w:cs="Courier New" w:hint="default"/>
      </w:rPr>
    </w:lvl>
    <w:lvl w:ilvl="2" w:tplc="04240005">
      <w:start w:val="1"/>
      <w:numFmt w:val="bullet"/>
      <w:lvlText w:val=""/>
      <w:lvlJc w:val="left"/>
      <w:pPr>
        <w:ind w:left="2218" w:hanging="360"/>
      </w:pPr>
      <w:rPr>
        <w:rFonts w:ascii="Wingdings" w:hAnsi="Wingdings" w:hint="default"/>
      </w:rPr>
    </w:lvl>
    <w:lvl w:ilvl="3" w:tplc="04240001">
      <w:start w:val="1"/>
      <w:numFmt w:val="bullet"/>
      <w:lvlText w:val=""/>
      <w:lvlJc w:val="left"/>
      <w:pPr>
        <w:ind w:left="2938" w:hanging="360"/>
      </w:pPr>
      <w:rPr>
        <w:rFonts w:ascii="Symbol" w:hAnsi="Symbol" w:hint="default"/>
      </w:rPr>
    </w:lvl>
    <w:lvl w:ilvl="4" w:tplc="04240003">
      <w:start w:val="1"/>
      <w:numFmt w:val="bullet"/>
      <w:lvlText w:val="o"/>
      <w:lvlJc w:val="left"/>
      <w:pPr>
        <w:ind w:left="3658" w:hanging="360"/>
      </w:pPr>
      <w:rPr>
        <w:rFonts w:ascii="Courier New" w:hAnsi="Courier New" w:cs="Courier New" w:hint="default"/>
      </w:rPr>
    </w:lvl>
    <w:lvl w:ilvl="5" w:tplc="04240005">
      <w:start w:val="1"/>
      <w:numFmt w:val="bullet"/>
      <w:lvlText w:val=""/>
      <w:lvlJc w:val="left"/>
      <w:pPr>
        <w:ind w:left="4378" w:hanging="360"/>
      </w:pPr>
      <w:rPr>
        <w:rFonts w:ascii="Wingdings" w:hAnsi="Wingdings" w:hint="default"/>
      </w:rPr>
    </w:lvl>
    <w:lvl w:ilvl="6" w:tplc="04240001">
      <w:start w:val="1"/>
      <w:numFmt w:val="bullet"/>
      <w:lvlText w:val=""/>
      <w:lvlJc w:val="left"/>
      <w:pPr>
        <w:ind w:left="5098" w:hanging="360"/>
      </w:pPr>
      <w:rPr>
        <w:rFonts w:ascii="Symbol" w:hAnsi="Symbol" w:hint="default"/>
      </w:rPr>
    </w:lvl>
    <w:lvl w:ilvl="7" w:tplc="04240003">
      <w:start w:val="1"/>
      <w:numFmt w:val="bullet"/>
      <w:lvlText w:val="o"/>
      <w:lvlJc w:val="left"/>
      <w:pPr>
        <w:ind w:left="5818" w:hanging="360"/>
      </w:pPr>
      <w:rPr>
        <w:rFonts w:ascii="Courier New" w:hAnsi="Courier New" w:cs="Courier New" w:hint="default"/>
      </w:rPr>
    </w:lvl>
    <w:lvl w:ilvl="8" w:tplc="04240005">
      <w:start w:val="1"/>
      <w:numFmt w:val="bullet"/>
      <w:lvlText w:val=""/>
      <w:lvlJc w:val="left"/>
      <w:pPr>
        <w:ind w:left="6538" w:hanging="360"/>
      </w:pPr>
      <w:rPr>
        <w:rFonts w:ascii="Wingdings" w:hAnsi="Wingdings" w:hint="default"/>
      </w:rPr>
    </w:lvl>
  </w:abstractNum>
  <w:abstractNum w:abstractNumId="7" w15:restartNumberingAfterBreak="0">
    <w:nsid w:val="5E761572"/>
    <w:multiLevelType w:val="hybridMultilevel"/>
    <w:tmpl w:val="FB1C09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29811F5"/>
    <w:multiLevelType w:val="hybridMultilevel"/>
    <w:tmpl w:val="0CA0A1B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488548676">
    <w:abstractNumId w:val="8"/>
  </w:num>
  <w:num w:numId="2" w16cid:durableId="1426026561">
    <w:abstractNumId w:val="7"/>
  </w:num>
  <w:num w:numId="3" w16cid:durableId="1425105374">
    <w:abstractNumId w:val="0"/>
  </w:num>
  <w:num w:numId="4" w16cid:durableId="1116951655">
    <w:abstractNumId w:val="1"/>
  </w:num>
  <w:num w:numId="5" w16cid:durableId="2031376113">
    <w:abstractNumId w:val="6"/>
  </w:num>
  <w:num w:numId="6" w16cid:durableId="460685168">
    <w:abstractNumId w:val="3"/>
  </w:num>
  <w:num w:numId="7" w16cid:durableId="1015765677">
    <w:abstractNumId w:val="0"/>
  </w:num>
  <w:num w:numId="8" w16cid:durableId="1016883160">
    <w:abstractNumId w:val="8"/>
  </w:num>
  <w:num w:numId="9" w16cid:durableId="1444031730">
    <w:abstractNumId w:val="7"/>
  </w:num>
  <w:num w:numId="10" w16cid:durableId="439450879">
    <w:abstractNumId w:val="7"/>
  </w:num>
  <w:num w:numId="11" w16cid:durableId="538975946">
    <w:abstractNumId w:val="5"/>
  </w:num>
  <w:num w:numId="12" w16cid:durableId="792986117">
    <w:abstractNumId w:val="2"/>
  </w:num>
  <w:num w:numId="13" w16cid:durableId="555698268">
    <w:abstractNumId w:val="2"/>
  </w:num>
  <w:num w:numId="14" w16cid:durableId="624892369">
    <w:abstractNumId w:val="3"/>
  </w:num>
  <w:num w:numId="15" w16cid:durableId="843471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227F1"/>
    <w:rsid w:val="00026E78"/>
    <w:rsid w:val="000360BB"/>
    <w:rsid w:val="00050327"/>
    <w:rsid w:val="00052B3E"/>
    <w:rsid w:val="00053270"/>
    <w:rsid w:val="000619A3"/>
    <w:rsid w:val="00065735"/>
    <w:rsid w:val="00071FCB"/>
    <w:rsid w:val="00081B89"/>
    <w:rsid w:val="00085925"/>
    <w:rsid w:val="000B4006"/>
    <w:rsid w:val="000B7D28"/>
    <w:rsid w:val="000C0404"/>
    <w:rsid w:val="000C46D5"/>
    <w:rsid w:val="000C4E8A"/>
    <w:rsid w:val="000C5BEA"/>
    <w:rsid w:val="000D1F6A"/>
    <w:rsid w:val="000D23B8"/>
    <w:rsid w:val="000D3BEC"/>
    <w:rsid w:val="000D7042"/>
    <w:rsid w:val="000E19D3"/>
    <w:rsid w:val="000F04A7"/>
    <w:rsid w:val="000F5686"/>
    <w:rsid w:val="000F577B"/>
    <w:rsid w:val="00103849"/>
    <w:rsid w:val="00122AA9"/>
    <w:rsid w:val="0012472C"/>
    <w:rsid w:val="00127976"/>
    <w:rsid w:val="0013724A"/>
    <w:rsid w:val="00177D0C"/>
    <w:rsid w:val="00185B94"/>
    <w:rsid w:val="001A5FF3"/>
    <w:rsid w:val="001A6750"/>
    <w:rsid w:val="001B2EAD"/>
    <w:rsid w:val="001B44D6"/>
    <w:rsid w:val="001C0D3B"/>
    <w:rsid w:val="001D4FA8"/>
    <w:rsid w:val="001E1E68"/>
    <w:rsid w:val="001E243F"/>
    <w:rsid w:val="001E4474"/>
    <w:rsid w:val="001E710D"/>
    <w:rsid w:val="001F438A"/>
    <w:rsid w:val="00217B34"/>
    <w:rsid w:val="00221750"/>
    <w:rsid w:val="00227FB0"/>
    <w:rsid w:val="0023623A"/>
    <w:rsid w:val="002367AB"/>
    <w:rsid w:val="002374E8"/>
    <w:rsid w:val="00246348"/>
    <w:rsid w:val="0024756B"/>
    <w:rsid w:val="00252BD5"/>
    <w:rsid w:val="00253163"/>
    <w:rsid w:val="00262BBD"/>
    <w:rsid w:val="00275178"/>
    <w:rsid w:val="00284905"/>
    <w:rsid w:val="0028545F"/>
    <w:rsid w:val="0029325A"/>
    <w:rsid w:val="002B0320"/>
    <w:rsid w:val="002B0A35"/>
    <w:rsid w:val="002C0E13"/>
    <w:rsid w:val="002C38F4"/>
    <w:rsid w:val="002C726D"/>
    <w:rsid w:val="002F5293"/>
    <w:rsid w:val="003013B9"/>
    <w:rsid w:val="00304CE6"/>
    <w:rsid w:val="003135DA"/>
    <w:rsid w:val="00314F62"/>
    <w:rsid w:val="00315557"/>
    <w:rsid w:val="0032651C"/>
    <w:rsid w:val="00331216"/>
    <w:rsid w:val="00347AC5"/>
    <w:rsid w:val="00351D83"/>
    <w:rsid w:val="00352634"/>
    <w:rsid w:val="00356258"/>
    <w:rsid w:val="00356F91"/>
    <w:rsid w:val="00357B23"/>
    <w:rsid w:val="003655FB"/>
    <w:rsid w:val="0036567C"/>
    <w:rsid w:val="003662CB"/>
    <w:rsid w:val="0036742D"/>
    <w:rsid w:val="003715D9"/>
    <w:rsid w:val="0037412B"/>
    <w:rsid w:val="00375707"/>
    <w:rsid w:val="00375DF5"/>
    <w:rsid w:val="0038739E"/>
    <w:rsid w:val="00391A75"/>
    <w:rsid w:val="00392757"/>
    <w:rsid w:val="003C43F7"/>
    <w:rsid w:val="003C54C7"/>
    <w:rsid w:val="003D109C"/>
    <w:rsid w:val="003D1E0C"/>
    <w:rsid w:val="003D3F9E"/>
    <w:rsid w:val="003D4790"/>
    <w:rsid w:val="003E17B6"/>
    <w:rsid w:val="003E56E4"/>
    <w:rsid w:val="003E6905"/>
    <w:rsid w:val="003F275C"/>
    <w:rsid w:val="003F310E"/>
    <w:rsid w:val="003F363C"/>
    <w:rsid w:val="003F53B7"/>
    <w:rsid w:val="003F5FEA"/>
    <w:rsid w:val="00400B4B"/>
    <w:rsid w:val="00423598"/>
    <w:rsid w:val="00431F78"/>
    <w:rsid w:val="00440120"/>
    <w:rsid w:val="0044290E"/>
    <w:rsid w:val="0045199B"/>
    <w:rsid w:val="00475B68"/>
    <w:rsid w:val="00476623"/>
    <w:rsid w:val="00476A97"/>
    <w:rsid w:val="004846DE"/>
    <w:rsid w:val="00487484"/>
    <w:rsid w:val="0049179C"/>
    <w:rsid w:val="004947CA"/>
    <w:rsid w:val="004B0775"/>
    <w:rsid w:val="004C0A9D"/>
    <w:rsid w:val="004C66DE"/>
    <w:rsid w:val="004D2685"/>
    <w:rsid w:val="004D5F90"/>
    <w:rsid w:val="004D7E40"/>
    <w:rsid w:val="004E3A1C"/>
    <w:rsid w:val="004F0622"/>
    <w:rsid w:val="0050396C"/>
    <w:rsid w:val="00505BF7"/>
    <w:rsid w:val="00512900"/>
    <w:rsid w:val="0052427C"/>
    <w:rsid w:val="00524769"/>
    <w:rsid w:val="00534F02"/>
    <w:rsid w:val="00540426"/>
    <w:rsid w:val="00540C88"/>
    <w:rsid w:val="00541AF1"/>
    <w:rsid w:val="00545C6D"/>
    <w:rsid w:val="005564ED"/>
    <w:rsid w:val="00583788"/>
    <w:rsid w:val="005A6D21"/>
    <w:rsid w:val="005A79BE"/>
    <w:rsid w:val="005B0287"/>
    <w:rsid w:val="005B51E5"/>
    <w:rsid w:val="005C6950"/>
    <w:rsid w:val="005E4260"/>
    <w:rsid w:val="005E6300"/>
    <w:rsid w:val="005F103A"/>
    <w:rsid w:val="00603A03"/>
    <w:rsid w:val="006176F5"/>
    <w:rsid w:val="00623663"/>
    <w:rsid w:val="00636743"/>
    <w:rsid w:val="00641256"/>
    <w:rsid w:val="0064143C"/>
    <w:rsid w:val="00652A79"/>
    <w:rsid w:val="00663BFA"/>
    <w:rsid w:val="006678D3"/>
    <w:rsid w:val="00667BA9"/>
    <w:rsid w:val="0067395B"/>
    <w:rsid w:val="006755B6"/>
    <w:rsid w:val="00681ABA"/>
    <w:rsid w:val="00683355"/>
    <w:rsid w:val="00685E54"/>
    <w:rsid w:val="006872F2"/>
    <w:rsid w:val="006942A6"/>
    <w:rsid w:val="006A5A38"/>
    <w:rsid w:val="006A5D9A"/>
    <w:rsid w:val="006A723B"/>
    <w:rsid w:val="006B0C25"/>
    <w:rsid w:val="006B17EC"/>
    <w:rsid w:val="006C2393"/>
    <w:rsid w:val="006D2FAC"/>
    <w:rsid w:val="006E7EAB"/>
    <w:rsid w:val="00701C63"/>
    <w:rsid w:val="00726AF3"/>
    <w:rsid w:val="00727D2E"/>
    <w:rsid w:val="00731CBB"/>
    <w:rsid w:val="00733DE5"/>
    <w:rsid w:val="00744A37"/>
    <w:rsid w:val="0075356F"/>
    <w:rsid w:val="00760E6A"/>
    <w:rsid w:val="007676E4"/>
    <w:rsid w:val="00773934"/>
    <w:rsid w:val="007752A4"/>
    <w:rsid w:val="00776D60"/>
    <w:rsid w:val="007770B3"/>
    <w:rsid w:val="00777352"/>
    <w:rsid w:val="007A1E11"/>
    <w:rsid w:val="007A401A"/>
    <w:rsid w:val="007A7C42"/>
    <w:rsid w:val="007B56BE"/>
    <w:rsid w:val="007C016A"/>
    <w:rsid w:val="007C56BF"/>
    <w:rsid w:val="007D290D"/>
    <w:rsid w:val="007D7418"/>
    <w:rsid w:val="007E300D"/>
    <w:rsid w:val="007E615E"/>
    <w:rsid w:val="007E6F83"/>
    <w:rsid w:val="007F0127"/>
    <w:rsid w:val="007F1666"/>
    <w:rsid w:val="007F231E"/>
    <w:rsid w:val="007F3BA4"/>
    <w:rsid w:val="007F7A67"/>
    <w:rsid w:val="0080109A"/>
    <w:rsid w:val="00803BB2"/>
    <w:rsid w:val="00803E30"/>
    <w:rsid w:val="00811F90"/>
    <w:rsid w:val="0084577A"/>
    <w:rsid w:val="008468A7"/>
    <w:rsid w:val="0085387B"/>
    <w:rsid w:val="00855B62"/>
    <w:rsid w:val="00856D61"/>
    <w:rsid w:val="00876D86"/>
    <w:rsid w:val="008908E9"/>
    <w:rsid w:val="0089359A"/>
    <w:rsid w:val="008A0A3E"/>
    <w:rsid w:val="008A46D1"/>
    <w:rsid w:val="008B042D"/>
    <w:rsid w:val="008B3E05"/>
    <w:rsid w:val="008B66C1"/>
    <w:rsid w:val="008B7A4F"/>
    <w:rsid w:val="008C2139"/>
    <w:rsid w:val="008C4148"/>
    <w:rsid w:val="008D5C53"/>
    <w:rsid w:val="008E51DB"/>
    <w:rsid w:val="008F14FC"/>
    <w:rsid w:val="008F328C"/>
    <w:rsid w:val="008F62A7"/>
    <w:rsid w:val="008F7C1B"/>
    <w:rsid w:val="00910399"/>
    <w:rsid w:val="00914DA0"/>
    <w:rsid w:val="009247E9"/>
    <w:rsid w:val="00937599"/>
    <w:rsid w:val="009402A1"/>
    <w:rsid w:val="00947F98"/>
    <w:rsid w:val="00951937"/>
    <w:rsid w:val="00954350"/>
    <w:rsid w:val="00971174"/>
    <w:rsid w:val="00971C43"/>
    <w:rsid w:val="009756F4"/>
    <w:rsid w:val="009762CC"/>
    <w:rsid w:val="00981BBE"/>
    <w:rsid w:val="00987D6B"/>
    <w:rsid w:val="00990E75"/>
    <w:rsid w:val="009A1EEA"/>
    <w:rsid w:val="009A4768"/>
    <w:rsid w:val="009A5BED"/>
    <w:rsid w:val="009B0693"/>
    <w:rsid w:val="009B5F9A"/>
    <w:rsid w:val="009C3BF5"/>
    <w:rsid w:val="009D1417"/>
    <w:rsid w:val="009D56EF"/>
    <w:rsid w:val="009E1435"/>
    <w:rsid w:val="009E672B"/>
    <w:rsid w:val="009F340F"/>
    <w:rsid w:val="00A04CFD"/>
    <w:rsid w:val="00A22E1A"/>
    <w:rsid w:val="00A33960"/>
    <w:rsid w:val="00A37D94"/>
    <w:rsid w:val="00A439A5"/>
    <w:rsid w:val="00A54E5F"/>
    <w:rsid w:val="00A62C47"/>
    <w:rsid w:val="00A6406B"/>
    <w:rsid w:val="00A66FE2"/>
    <w:rsid w:val="00A91AEE"/>
    <w:rsid w:val="00A91E23"/>
    <w:rsid w:val="00AA02AC"/>
    <w:rsid w:val="00AA0FBF"/>
    <w:rsid w:val="00AA18D8"/>
    <w:rsid w:val="00AA40D5"/>
    <w:rsid w:val="00AB7347"/>
    <w:rsid w:val="00AC3B78"/>
    <w:rsid w:val="00AC6A71"/>
    <w:rsid w:val="00AE3C8A"/>
    <w:rsid w:val="00AE4C64"/>
    <w:rsid w:val="00AE4CA5"/>
    <w:rsid w:val="00AE7639"/>
    <w:rsid w:val="00AF4EA4"/>
    <w:rsid w:val="00AF72BA"/>
    <w:rsid w:val="00B11590"/>
    <w:rsid w:val="00B13222"/>
    <w:rsid w:val="00B135FF"/>
    <w:rsid w:val="00B37613"/>
    <w:rsid w:val="00B44ECE"/>
    <w:rsid w:val="00B7771A"/>
    <w:rsid w:val="00B81362"/>
    <w:rsid w:val="00B937CB"/>
    <w:rsid w:val="00BA3ABA"/>
    <w:rsid w:val="00BA3C10"/>
    <w:rsid w:val="00BA743D"/>
    <w:rsid w:val="00BB24FD"/>
    <w:rsid w:val="00BC15E5"/>
    <w:rsid w:val="00BE377A"/>
    <w:rsid w:val="00BF518A"/>
    <w:rsid w:val="00C046F5"/>
    <w:rsid w:val="00C055CD"/>
    <w:rsid w:val="00C062D3"/>
    <w:rsid w:val="00C1161B"/>
    <w:rsid w:val="00C11C99"/>
    <w:rsid w:val="00C12FC6"/>
    <w:rsid w:val="00C164EE"/>
    <w:rsid w:val="00C21A1C"/>
    <w:rsid w:val="00C21C3F"/>
    <w:rsid w:val="00C23CC6"/>
    <w:rsid w:val="00C33B7E"/>
    <w:rsid w:val="00C424A9"/>
    <w:rsid w:val="00C4747F"/>
    <w:rsid w:val="00C56523"/>
    <w:rsid w:val="00C56F04"/>
    <w:rsid w:val="00C66DA5"/>
    <w:rsid w:val="00C764D1"/>
    <w:rsid w:val="00C850EF"/>
    <w:rsid w:val="00C909F5"/>
    <w:rsid w:val="00C9348E"/>
    <w:rsid w:val="00CA371D"/>
    <w:rsid w:val="00CD0C2D"/>
    <w:rsid w:val="00CD41B7"/>
    <w:rsid w:val="00CF2C95"/>
    <w:rsid w:val="00CF3DE4"/>
    <w:rsid w:val="00CF6978"/>
    <w:rsid w:val="00D002AE"/>
    <w:rsid w:val="00D02C8E"/>
    <w:rsid w:val="00D1073B"/>
    <w:rsid w:val="00D14C87"/>
    <w:rsid w:val="00D20F89"/>
    <w:rsid w:val="00D21787"/>
    <w:rsid w:val="00D540E3"/>
    <w:rsid w:val="00D63183"/>
    <w:rsid w:val="00D704F2"/>
    <w:rsid w:val="00D7157C"/>
    <w:rsid w:val="00D7373E"/>
    <w:rsid w:val="00D7429E"/>
    <w:rsid w:val="00D76311"/>
    <w:rsid w:val="00D779B8"/>
    <w:rsid w:val="00D85938"/>
    <w:rsid w:val="00D868C4"/>
    <w:rsid w:val="00D87022"/>
    <w:rsid w:val="00D95628"/>
    <w:rsid w:val="00DA21E3"/>
    <w:rsid w:val="00DA277B"/>
    <w:rsid w:val="00DB20C1"/>
    <w:rsid w:val="00DC1A31"/>
    <w:rsid w:val="00DC59F5"/>
    <w:rsid w:val="00DC76A1"/>
    <w:rsid w:val="00DD2F56"/>
    <w:rsid w:val="00DF5644"/>
    <w:rsid w:val="00E03E48"/>
    <w:rsid w:val="00E053D1"/>
    <w:rsid w:val="00E055AC"/>
    <w:rsid w:val="00E11AEE"/>
    <w:rsid w:val="00E11DEA"/>
    <w:rsid w:val="00E13918"/>
    <w:rsid w:val="00E154DC"/>
    <w:rsid w:val="00E35CBB"/>
    <w:rsid w:val="00E425C9"/>
    <w:rsid w:val="00E51DEE"/>
    <w:rsid w:val="00E5224F"/>
    <w:rsid w:val="00E56AB0"/>
    <w:rsid w:val="00E65F67"/>
    <w:rsid w:val="00E703ED"/>
    <w:rsid w:val="00E76F71"/>
    <w:rsid w:val="00E82D5E"/>
    <w:rsid w:val="00E83A09"/>
    <w:rsid w:val="00E923BB"/>
    <w:rsid w:val="00E95C97"/>
    <w:rsid w:val="00EA29A7"/>
    <w:rsid w:val="00EA5A81"/>
    <w:rsid w:val="00EA788F"/>
    <w:rsid w:val="00EC015A"/>
    <w:rsid w:val="00EC3241"/>
    <w:rsid w:val="00EC5871"/>
    <w:rsid w:val="00EC6099"/>
    <w:rsid w:val="00EC6EAD"/>
    <w:rsid w:val="00F00C99"/>
    <w:rsid w:val="00F0386E"/>
    <w:rsid w:val="00F04A15"/>
    <w:rsid w:val="00F05D1C"/>
    <w:rsid w:val="00F1001A"/>
    <w:rsid w:val="00F171F2"/>
    <w:rsid w:val="00F40FDE"/>
    <w:rsid w:val="00F54E1B"/>
    <w:rsid w:val="00F552C0"/>
    <w:rsid w:val="00F557E1"/>
    <w:rsid w:val="00F6501C"/>
    <w:rsid w:val="00F65083"/>
    <w:rsid w:val="00F65E24"/>
    <w:rsid w:val="00F72A33"/>
    <w:rsid w:val="00F73B33"/>
    <w:rsid w:val="00F861A5"/>
    <w:rsid w:val="00F865AF"/>
    <w:rsid w:val="00F952B0"/>
    <w:rsid w:val="00FA6C02"/>
    <w:rsid w:val="00FC1709"/>
    <w:rsid w:val="00FC2ACE"/>
    <w:rsid w:val="00FE1B29"/>
    <w:rsid w:val="00FF2FCA"/>
    <w:rsid w:val="00FF35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0E75"/>
    <w:pPr>
      <w:spacing w:after="0" w:line="260" w:lineRule="atLeast"/>
    </w:pPr>
    <w:rPr>
      <w:rFonts w:ascii="Arial" w:hAnsi="Arial"/>
      <w:sz w:val="20"/>
    </w:rPr>
  </w:style>
  <w:style w:type="paragraph" w:styleId="Naslov1">
    <w:name w:val="heading 1"/>
    <w:aliases w:val="NASLOV"/>
    <w:basedOn w:val="Navaden"/>
    <w:next w:val="Navaden"/>
    <w:link w:val="Naslov1Znak"/>
    <w:autoRedefine/>
    <w:qFormat/>
    <w:rsid w:val="00E053D1"/>
    <w:pPr>
      <w:keepNext/>
      <w:spacing w:after="60"/>
      <w:jc w:val="both"/>
      <w:outlineLvl w:val="0"/>
    </w:pPr>
    <w:rPr>
      <w:rFonts w:eastAsia="Times New Roman" w:cs="Times New Roman"/>
      <w:kern w:val="32"/>
      <w:szCs w:val="32"/>
      <w:lang w:eastAsia="sl-SI"/>
    </w:rPr>
  </w:style>
  <w:style w:type="paragraph" w:styleId="Naslov2">
    <w:name w:val="heading 2"/>
    <w:basedOn w:val="Navaden"/>
    <w:next w:val="Navaden"/>
    <w:link w:val="Naslov2Znak"/>
    <w:uiPriority w:val="9"/>
    <w:semiHidden/>
    <w:unhideWhenUsed/>
    <w:qFormat/>
    <w:rsid w:val="00727D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aliases w:val="Char Char,Sprotna opomba - besedilo Znak Znak2,Sprotna opomba - besedilo Znak1 Znak Znak1,Sprotna opomba - besedilo Znak1 Znak Znak Znak,Sprotna opomba - besedilo Znak Znak Znak Znak Znak"/>
    <w:basedOn w:val="Navaden"/>
    <w:link w:val="Sprotnaopomba-besediloZnak"/>
    <w:uiPriority w:val="99"/>
    <w:unhideWhenUsed/>
    <w:rsid w:val="007F7A67"/>
    <w:pPr>
      <w:spacing w:line="240" w:lineRule="auto"/>
    </w:pPr>
    <w:rPr>
      <w:szCs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7F7A67"/>
    <w:rPr>
      <w:sz w:val="20"/>
      <w:szCs w:val="20"/>
    </w:rPr>
  </w:style>
  <w:style w:type="character" w:styleId="Sprotnaopomba-sklic">
    <w:name w:val="footnote reference"/>
    <w:aliases w:val="Footnote symbol,Footnote,Fussnota"/>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BA3C10"/>
    <w:rPr>
      <w:rFonts w:cs="Arial"/>
      <w:b/>
      <w:bCs/>
      <w:szCs w:val="20"/>
    </w:rPr>
  </w:style>
  <w:style w:type="character" w:customStyle="1" w:styleId="NaslovdostopnostZnak">
    <w:name w:val="Naslov dostopnost Znak"/>
    <w:basedOn w:val="Privzetapisavaodstavka"/>
    <w:link w:val="Naslovdostopnost"/>
    <w:rsid w:val="00BA3C10"/>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character" w:customStyle="1" w:styleId="OdstavekseznamaZnak">
    <w:name w:val="Odstavek seznama Znak"/>
    <w:basedOn w:val="Privzetapisavaodstavka"/>
    <w:link w:val="Odstavekseznama"/>
    <w:uiPriority w:val="34"/>
    <w:locked/>
    <w:rsid w:val="008F62A7"/>
    <w:rPr>
      <w:rFonts w:ascii="Arial" w:hAnsi="Arial" w:cs="Arial"/>
      <w:szCs w:val="24"/>
    </w:rPr>
  </w:style>
  <w:style w:type="paragraph" w:styleId="Odstavekseznama">
    <w:name w:val="List Paragraph"/>
    <w:basedOn w:val="Navaden"/>
    <w:link w:val="OdstavekseznamaZnak"/>
    <w:uiPriority w:val="34"/>
    <w:qFormat/>
    <w:rsid w:val="008F62A7"/>
    <w:pPr>
      <w:ind w:left="720"/>
      <w:contextualSpacing/>
    </w:pPr>
    <w:rPr>
      <w:rFonts w:cs="Arial"/>
      <w:sz w:val="22"/>
      <w:szCs w:val="24"/>
    </w:rPr>
  </w:style>
  <w:style w:type="character" w:customStyle="1" w:styleId="Naslov1Znak">
    <w:name w:val="Naslov 1 Znak"/>
    <w:aliases w:val="NASLOV Znak"/>
    <w:basedOn w:val="Privzetapisavaodstavka"/>
    <w:link w:val="Naslov1"/>
    <w:rsid w:val="00E053D1"/>
    <w:rPr>
      <w:rFonts w:ascii="Arial" w:eastAsia="Times New Roman" w:hAnsi="Arial" w:cs="Times New Roman"/>
      <w:kern w:val="32"/>
      <w:sz w:val="20"/>
      <w:szCs w:val="32"/>
      <w:lang w:eastAsia="sl-SI"/>
    </w:rPr>
  </w:style>
  <w:style w:type="character" w:customStyle="1" w:styleId="fontstyle01">
    <w:name w:val="fontstyle01"/>
    <w:basedOn w:val="Privzetapisavaodstavka"/>
    <w:rsid w:val="009D56EF"/>
    <w:rPr>
      <w:rFonts w:ascii="ArialMT" w:hAnsi="ArialMT" w:hint="default"/>
      <w:b w:val="0"/>
      <w:bCs w:val="0"/>
      <w:i w:val="0"/>
      <w:iCs w:val="0"/>
      <w:color w:val="000000"/>
      <w:sz w:val="20"/>
      <w:szCs w:val="20"/>
    </w:rPr>
  </w:style>
  <w:style w:type="character" w:customStyle="1" w:styleId="Naslov2Znak">
    <w:name w:val="Naslov 2 Znak"/>
    <w:basedOn w:val="Privzetapisavaodstavka"/>
    <w:link w:val="Naslov2"/>
    <w:uiPriority w:val="9"/>
    <w:semiHidden/>
    <w:rsid w:val="00727D2E"/>
    <w:rPr>
      <w:rFonts w:asciiTheme="majorHAnsi" w:eastAsiaTheme="majorEastAsia" w:hAnsiTheme="majorHAnsi" w:cstheme="majorBidi"/>
      <w:color w:val="2F5496" w:themeColor="accent1" w:themeShade="BF"/>
      <w:sz w:val="26"/>
      <w:szCs w:val="26"/>
    </w:rPr>
  </w:style>
  <w:style w:type="paragraph" w:styleId="Pripombabesedilo">
    <w:name w:val="annotation text"/>
    <w:basedOn w:val="Navaden"/>
    <w:link w:val="PripombabesediloZnak"/>
    <w:uiPriority w:val="99"/>
    <w:semiHidden/>
    <w:unhideWhenUsed/>
    <w:rsid w:val="00C164EE"/>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64EE"/>
    <w:rPr>
      <w:rFonts w:ascii="Arial" w:hAnsi="Arial"/>
      <w:sz w:val="20"/>
      <w:szCs w:val="20"/>
    </w:rPr>
  </w:style>
  <w:style w:type="character" w:styleId="Pripombasklic">
    <w:name w:val="annotation reference"/>
    <w:basedOn w:val="Privzetapisavaodstavka"/>
    <w:uiPriority w:val="99"/>
    <w:semiHidden/>
    <w:unhideWhenUsed/>
    <w:rsid w:val="00C164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153">
      <w:bodyDiv w:val="1"/>
      <w:marLeft w:val="0"/>
      <w:marRight w:val="0"/>
      <w:marTop w:val="0"/>
      <w:marBottom w:val="0"/>
      <w:divBdr>
        <w:top w:val="none" w:sz="0" w:space="0" w:color="auto"/>
        <w:left w:val="none" w:sz="0" w:space="0" w:color="auto"/>
        <w:bottom w:val="none" w:sz="0" w:space="0" w:color="auto"/>
        <w:right w:val="none" w:sz="0" w:space="0" w:color="auto"/>
      </w:divBdr>
    </w:div>
    <w:div w:id="48647950">
      <w:bodyDiv w:val="1"/>
      <w:marLeft w:val="0"/>
      <w:marRight w:val="0"/>
      <w:marTop w:val="0"/>
      <w:marBottom w:val="0"/>
      <w:divBdr>
        <w:top w:val="none" w:sz="0" w:space="0" w:color="auto"/>
        <w:left w:val="none" w:sz="0" w:space="0" w:color="auto"/>
        <w:bottom w:val="none" w:sz="0" w:space="0" w:color="auto"/>
        <w:right w:val="none" w:sz="0" w:space="0" w:color="auto"/>
      </w:divBdr>
    </w:div>
    <w:div w:id="65929507">
      <w:bodyDiv w:val="1"/>
      <w:marLeft w:val="0"/>
      <w:marRight w:val="0"/>
      <w:marTop w:val="0"/>
      <w:marBottom w:val="0"/>
      <w:divBdr>
        <w:top w:val="none" w:sz="0" w:space="0" w:color="auto"/>
        <w:left w:val="none" w:sz="0" w:space="0" w:color="auto"/>
        <w:bottom w:val="none" w:sz="0" w:space="0" w:color="auto"/>
        <w:right w:val="none" w:sz="0" w:space="0" w:color="auto"/>
      </w:divBdr>
    </w:div>
    <w:div w:id="77753597">
      <w:bodyDiv w:val="1"/>
      <w:marLeft w:val="0"/>
      <w:marRight w:val="0"/>
      <w:marTop w:val="0"/>
      <w:marBottom w:val="0"/>
      <w:divBdr>
        <w:top w:val="none" w:sz="0" w:space="0" w:color="auto"/>
        <w:left w:val="none" w:sz="0" w:space="0" w:color="auto"/>
        <w:bottom w:val="none" w:sz="0" w:space="0" w:color="auto"/>
        <w:right w:val="none" w:sz="0" w:space="0" w:color="auto"/>
      </w:divBdr>
    </w:div>
    <w:div w:id="79910050">
      <w:bodyDiv w:val="1"/>
      <w:marLeft w:val="0"/>
      <w:marRight w:val="0"/>
      <w:marTop w:val="0"/>
      <w:marBottom w:val="0"/>
      <w:divBdr>
        <w:top w:val="none" w:sz="0" w:space="0" w:color="auto"/>
        <w:left w:val="none" w:sz="0" w:space="0" w:color="auto"/>
        <w:bottom w:val="none" w:sz="0" w:space="0" w:color="auto"/>
        <w:right w:val="none" w:sz="0" w:space="0" w:color="auto"/>
      </w:divBdr>
      <w:divsChild>
        <w:div w:id="1585994036">
          <w:marLeft w:val="0"/>
          <w:marRight w:val="0"/>
          <w:marTop w:val="0"/>
          <w:marBottom w:val="0"/>
          <w:divBdr>
            <w:top w:val="none" w:sz="0" w:space="0" w:color="auto"/>
            <w:left w:val="none" w:sz="0" w:space="0" w:color="auto"/>
            <w:bottom w:val="none" w:sz="0" w:space="0" w:color="auto"/>
            <w:right w:val="none" w:sz="0" w:space="0" w:color="auto"/>
          </w:divBdr>
          <w:divsChild>
            <w:div w:id="2010400939">
              <w:marLeft w:val="0"/>
              <w:marRight w:val="0"/>
              <w:marTop w:val="0"/>
              <w:marBottom w:val="0"/>
              <w:divBdr>
                <w:top w:val="none" w:sz="0" w:space="0" w:color="auto"/>
                <w:left w:val="none" w:sz="0" w:space="0" w:color="auto"/>
                <w:bottom w:val="none" w:sz="0" w:space="0" w:color="auto"/>
                <w:right w:val="none" w:sz="0" w:space="0" w:color="auto"/>
              </w:divBdr>
              <w:divsChild>
                <w:div w:id="505562864">
                  <w:marLeft w:val="0"/>
                  <w:marRight w:val="0"/>
                  <w:marTop w:val="0"/>
                  <w:marBottom w:val="0"/>
                  <w:divBdr>
                    <w:top w:val="none" w:sz="0" w:space="0" w:color="auto"/>
                    <w:left w:val="none" w:sz="0" w:space="0" w:color="auto"/>
                    <w:bottom w:val="none" w:sz="0" w:space="0" w:color="auto"/>
                    <w:right w:val="none" w:sz="0" w:space="0" w:color="auto"/>
                  </w:divBdr>
                  <w:divsChild>
                    <w:div w:id="8651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1506">
          <w:marLeft w:val="0"/>
          <w:marRight w:val="0"/>
          <w:marTop w:val="0"/>
          <w:marBottom w:val="0"/>
          <w:divBdr>
            <w:top w:val="none" w:sz="0" w:space="0" w:color="auto"/>
            <w:left w:val="none" w:sz="0" w:space="0" w:color="auto"/>
            <w:bottom w:val="none" w:sz="0" w:space="0" w:color="auto"/>
            <w:right w:val="none" w:sz="0" w:space="0" w:color="auto"/>
          </w:divBdr>
          <w:divsChild>
            <w:div w:id="1830974723">
              <w:marLeft w:val="0"/>
              <w:marRight w:val="0"/>
              <w:marTop w:val="0"/>
              <w:marBottom w:val="0"/>
              <w:divBdr>
                <w:top w:val="none" w:sz="0" w:space="0" w:color="auto"/>
                <w:left w:val="none" w:sz="0" w:space="0" w:color="auto"/>
                <w:bottom w:val="none" w:sz="0" w:space="0" w:color="auto"/>
                <w:right w:val="none" w:sz="0" w:space="0" w:color="auto"/>
              </w:divBdr>
              <w:divsChild>
                <w:div w:id="13956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8171">
      <w:bodyDiv w:val="1"/>
      <w:marLeft w:val="0"/>
      <w:marRight w:val="0"/>
      <w:marTop w:val="0"/>
      <w:marBottom w:val="0"/>
      <w:divBdr>
        <w:top w:val="none" w:sz="0" w:space="0" w:color="auto"/>
        <w:left w:val="none" w:sz="0" w:space="0" w:color="auto"/>
        <w:bottom w:val="none" w:sz="0" w:space="0" w:color="auto"/>
        <w:right w:val="none" w:sz="0" w:space="0" w:color="auto"/>
      </w:divBdr>
    </w:div>
    <w:div w:id="232589343">
      <w:bodyDiv w:val="1"/>
      <w:marLeft w:val="0"/>
      <w:marRight w:val="0"/>
      <w:marTop w:val="0"/>
      <w:marBottom w:val="0"/>
      <w:divBdr>
        <w:top w:val="none" w:sz="0" w:space="0" w:color="auto"/>
        <w:left w:val="none" w:sz="0" w:space="0" w:color="auto"/>
        <w:bottom w:val="none" w:sz="0" w:space="0" w:color="auto"/>
        <w:right w:val="none" w:sz="0" w:space="0" w:color="auto"/>
      </w:divBdr>
    </w:div>
    <w:div w:id="254872993">
      <w:bodyDiv w:val="1"/>
      <w:marLeft w:val="0"/>
      <w:marRight w:val="0"/>
      <w:marTop w:val="0"/>
      <w:marBottom w:val="0"/>
      <w:divBdr>
        <w:top w:val="none" w:sz="0" w:space="0" w:color="auto"/>
        <w:left w:val="none" w:sz="0" w:space="0" w:color="auto"/>
        <w:bottom w:val="none" w:sz="0" w:space="0" w:color="auto"/>
        <w:right w:val="none" w:sz="0" w:space="0" w:color="auto"/>
      </w:divBdr>
    </w:div>
    <w:div w:id="333149471">
      <w:bodyDiv w:val="1"/>
      <w:marLeft w:val="0"/>
      <w:marRight w:val="0"/>
      <w:marTop w:val="0"/>
      <w:marBottom w:val="0"/>
      <w:divBdr>
        <w:top w:val="none" w:sz="0" w:space="0" w:color="auto"/>
        <w:left w:val="none" w:sz="0" w:space="0" w:color="auto"/>
        <w:bottom w:val="none" w:sz="0" w:space="0" w:color="auto"/>
        <w:right w:val="none" w:sz="0" w:space="0" w:color="auto"/>
      </w:divBdr>
    </w:div>
    <w:div w:id="365329681">
      <w:bodyDiv w:val="1"/>
      <w:marLeft w:val="0"/>
      <w:marRight w:val="0"/>
      <w:marTop w:val="0"/>
      <w:marBottom w:val="0"/>
      <w:divBdr>
        <w:top w:val="none" w:sz="0" w:space="0" w:color="auto"/>
        <w:left w:val="none" w:sz="0" w:space="0" w:color="auto"/>
        <w:bottom w:val="none" w:sz="0" w:space="0" w:color="auto"/>
        <w:right w:val="none" w:sz="0" w:space="0" w:color="auto"/>
      </w:divBdr>
    </w:div>
    <w:div w:id="395399431">
      <w:bodyDiv w:val="1"/>
      <w:marLeft w:val="0"/>
      <w:marRight w:val="0"/>
      <w:marTop w:val="0"/>
      <w:marBottom w:val="0"/>
      <w:divBdr>
        <w:top w:val="none" w:sz="0" w:space="0" w:color="auto"/>
        <w:left w:val="none" w:sz="0" w:space="0" w:color="auto"/>
        <w:bottom w:val="none" w:sz="0" w:space="0" w:color="auto"/>
        <w:right w:val="none" w:sz="0" w:space="0" w:color="auto"/>
      </w:divBdr>
    </w:div>
    <w:div w:id="403725978">
      <w:bodyDiv w:val="1"/>
      <w:marLeft w:val="0"/>
      <w:marRight w:val="0"/>
      <w:marTop w:val="0"/>
      <w:marBottom w:val="0"/>
      <w:divBdr>
        <w:top w:val="none" w:sz="0" w:space="0" w:color="auto"/>
        <w:left w:val="none" w:sz="0" w:space="0" w:color="auto"/>
        <w:bottom w:val="none" w:sz="0" w:space="0" w:color="auto"/>
        <w:right w:val="none" w:sz="0" w:space="0" w:color="auto"/>
      </w:divBdr>
    </w:div>
    <w:div w:id="419180614">
      <w:bodyDiv w:val="1"/>
      <w:marLeft w:val="0"/>
      <w:marRight w:val="0"/>
      <w:marTop w:val="0"/>
      <w:marBottom w:val="0"/>
      <w:divBdr>
        <w:top w:val="none" w:sz="0" w:space="0" w:color="auto"/>
        <w:left w:val="none" w:sz="0" w:space="0" w:color="auto"/>
        <w:bottom w:val="none" w:sz="0" w:space="0" w:color="auto"/>
        <w:right w:val="none" w:sz="0" w:space="0" w:color="auto"/>
      </w:divBdr>
    </w:div>
    <w:div w:id="422923933">
      <w:bodyDiv w:val="1"/>
      <w:marLeft w:val="0"/>
      <w:marRight w:val="0"/>
      <w:marTop w:val="0"/>
      <w:marBottom w:val="0"/>
      <w:divBdr>
        <w:top w:val="none" w:sz="0" w:space="0" w:color="auto"/>
        <w:left w:val="none" w:sz="0" w:space="0" w:color="auto"/>
        <w:bottom w:val="none" w:sz="0" w:space="0" w:color="auto"/>
        <w:right w:val="none" w:sz="0" w:space="0" w:color="auto"/>
      </w:divBdr>
      <w:divsChild>
        <w:div w:id="847408673">
          <w:marLeft w:val="0"/>
          <w:marRight w:val="0"/>
          <w:marTop w:val="0"/>
          <w:marBottom w:val="0"/>
          <w:divBdr>
            <w:top w:val="none" w:sz="0" w:space="0" w:color="auto"/>
            <w:left w:val="none" w:sz="0" w:space="0" w:color="auto"/>
            <w:bottom w:val="none" w:sz="0" w:space="0" w:color="auto"/>
            <w:right w:val="none" w:sz="0" w:space="0" w:color="auto"/>
          </w:divBdr>
          <w:divsChild>
            <w:div w:id="126557814">
              <w:marLeft w:val="0"/>
              <w:marRight w:val="0"/>
              <w:marTop w:val="0"/>
              <w:marBottom w:val="0"/>
              <w:divBdr>
                <w:top w:val="none" w:sz="0" w:space="0" w:color="auto"/>
                <w:left w:val="none" w:sz="0" w:space="0" w:color="auto"/>
                <w:bottom w:val="none" w:sz="0" w:space="0" w:color="auto"/>
                <w:right w:val="none" w:sz="0" w:space="0" w:color="auto"/>
              </w:divBdr>
              <w:divsChild>
                <w:div w:id="984970772">
                  <w:marLeft w:val="0"/>
                  <w:marRight w:val="0"/>
                  <w:marTop w:val="0"/>
                  <w:marBottom w:val="0"/>
                  <w:divBdr>
                    <w:top w:val="none" w:sz="0" w:space="0" w:color="auto"/>
                    <w:left w:val="none" w:sz="0" w:space="0" w:color="auto"/>
                    <w:bottom w:val="none" w:sz="0" w:space="0" w:color="auto"/>
                    <w:right w:val="none" w:sz="0" w:space="0" w:color="auto"/>
                  </w:divBdr>
                  <w:divsChild>
                    <w:div w:id="13970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09580">
          <w:marLeft w:val="0"/>
          <w:marRight w:val="0"/>
          <w:marTop w:val="0"/>
          <w:marBottom w:val="0"/>
          <w:divBdr>
            <w:top w:val="none" w:sz="0" w:space="0" w:color="auto"/>
            <w:left w:val="none" w:sz="0" w:space="0" w:color="auto"/>
            <w:bottom w:val="none" w:sz="0" w:space="0" w:color="auto"/>
            <w:right w:val="none" w:sz="0" w:space="0" w:color="auto"/>
          </w:divBdr>
          <w:divsChild>
            <w:div w:id="413209393">
              <w:marLeft w:val="0"/>
              <w:marRight w:val="0"/>
              <w:marTop w:val="0"/>
              <w:marBottom w:val="0"/>
              <w:divBdr>
                <w:top w:val="none" w:sz="0" w:space="0" w:color="auto"/>
                <w:left w:val="none" w:sz="0" w:space="0" w:color="auto"/>
                <w:bottom w:val="none" w:sz="0" w:space="0" w:color="auto"/>
                <w:right w:val="none" w:sz="0" w:space="0" w:color="auto"/>
              </w:divBdr>
              <w:divsChild>
                <w:div w:id="2698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1780">
      <w:bodyDiv w:val="1"/>
      <w:marLeft w:val="0"/>
      <w:marRight w:val="0"/>
      <w:marTop w:val="0"/>
      <w:marBottom w:val="0"/>
      <w:divBdr>
        <w:top w:val="none" w:sz="0" w:space="0" w:color="auto"/>
        <w:left w:val="none" w:sz="0" w:space="0" w:color="auto"/>
        <w:bottom w:val="none" w:sz="0" w:space="0" w:color="auto"/>
        <w:right w:val="none" w:sz="0" w:space="0" w:color="auto"/>
      </w:divBdr>
    </w:div>
    <w:div w:id="509685737">
      <w:bodyDiv w:val="1"/>
      <w:marLeft w:val="0"/>
      <w:marRight w:val="0"/>
      <w:marTop w:val="0"/>
      <w:marBottom w:val="0"/>
      <w:divBdr>
        <w:top w:val="none" w:sz="0" w:space="0" w:color="auto"/>
        <w:left w:val="none" w:sz="0" w:space="0" w:color="auto"/>
        <w:bottom w:val="none" w:sz="0" w:space="0" w:color="auto"/>
        <w:right w:val="none" w:sz="0" w:space="0" w:color="auto"/>
      </w:divBdr>
    </w:div>
    <w:div w:id="529953005">
      <w:bodyDiv w:val="1"/>
      <w:marLeft w:val="0"/>
      <w:marRight w:val="0"/>
      <w:marTop w:val="0"/>
      <w:marBottom w:val="0"/>
      <w:divBdr>
        <w:top w:val="none" w:sz="0" w:space="0" w:color="auto"/>
        <w:left w:val="none" w:sz="0" w:space="0" w:color="auto"/>
        <w:bottom w:val="none" w:sz="0" w:space="0" w:color="auto"/>
        <w:right w:val="none" w:sz="0" w:space="0" w:color="auto"/>
      </w:divBdr>
    </w:div>
    <w:div w:id="577904332">
      <w:bodyDiv w:val="1"/>
      <w:marLeft w:val="0"/>
      <w:marRight w:val="0"/>
      <w:marTop w:val="0"/>
      <w:marBottom w:val="0"/>
      <w:divBdr>
        <w:top w:val="none" w:sz="0" w:space="0" w:color="auto"/>
        <w:left w:val="none" w:sz="0" w:space="0" w:color="auto"/>
        <w:bottom w:val="none" w:sz="0" w:space="0" w:color="auto"/>
        <w:right w:val="none" w:sz="0" w:space="0" w:color="auto"/>
      </w:divBdr>
    </w:div>
    <w:div w:id="607742696">
      <w:bodyDiv w:val="1"/>
      <w:marLeft w:val="0"/>
      <w:marRight w:val="0"/>
      <w:marTop w:val="0"/>
      <w:marBottom w:val="0"/>
      <w:divBdr>
        <w:top w:val="none" w:sz="0" w:space="0" w:color="auto"/>
        <w:left w:val="none" w:sz="0" w:space="0" w:color="auto"/>
        <w:bottom w:val="none" w:sz="0" w:space="0" w:color="auto"/>
        <w:right w:val="none" w:sz="0" w:space="0" w:color="auto"/>
      </w:divBdr>
    </w:div>
    <w:div w:id="783042895">
      <w:bodyDiv w:val="1"/>
      <w:marLeft w:val="0"/>
      <w:marRight w:val="0"/>
      <w:marTop w:val="0"/>
      <w:marBottom w:val="0"/>
      <w:divBdr>
        <w:top w:val="none" w:sz="0" w:space="0" w:color="auto"/>
        <w:left w:val="none" w:sz="0" w:space="0" w:color="auto"/>
        <w:bottom w:val="none" w:sz="0" w:space="0" w:color="auto"/>
        <w:right w:val="none" w:sz="0" w:space="0" w:color="auto"/>
      </w:divBdr>
    </w:div>
    <w:div w:id="853111295">
      <w:bodyDiv w:val="1"/>
      <w:marLeft w:val="0"/>
      <w:marRight w:val="0"/>
      <w:marTop w:val="0"/>
      <w:marBottom w:val="0"/>
      <w:divBdr>
        <w:top w:val="none" w:sz="0" w:space="0" w:color="auto"/>
        <w:left w:val="none" w:sz="0" w:space="0" w:color="auto"/>
        <w:bottom w:val="none" w:sz="0" w:space="0" w:color="auto"/>
        <w:right w:val="none" w:sz="0" w:space="0" w:color="auto"/>
      </w:divBdr>
    </w:div>
    <w:div w:id="857350838">
      <w:bodyDiv w:val="1"/>
      <w:marLeft w:val="0"/>
      <w:marRight w:val="0"/>
      <w:marTop w:val="0"/>
      <w:marBottom w:val="0"/>
      <w:divBdr>
        <w:top w:val="none" w:sz="0" w:space="0" w:color="auto"/>
        <w:left w:val="none" w:sz="0" w:space="0" w:color="auto"/>
        <w:bottom w:val="none" w:sz="0" w:space="0" w:color="auto"/>
        <w:right w:val="none" w:sz="0" w:space="0" w:color="auto"/>
      </w:divBdr>
    </w:div>
    <w:div w:id="867377807">
      <w:bodyDiv w:val="1"/>
      <w:marLeft w:val="0"/>
      <w:marRight w:val="0"/>
      <w:marTop w:val="0"/>
      <w:marBottom w:val="0"/>
      <w:divBdr>
        <w:top w:val="none" w:sz="0" w:space="0" w:color="auto"/>
        <w:left w:val="none" w:sz="0" w:space="0" w:color="auto"/>
        <w:bottom w:val="none" w:sz="0" w:space="0" w:color="auto"/>
        <w:right w:val="none" w:sz="0" w:space="0" w:color="auto"/>
      </w:divBdr>
    </w:div>
    <w:div w:id="931888996">
      <w:bodyDiv w:val="1"/>
      <w:marLeft w:val="0"/>
      <w:marRight w:val="0"/>
      <w:marTop w:val="0"/>
      <w:marBottom w:val="0"/>
      <w:divBdr>
        <w:top w:val="none" w:sz="0" w:space="0" w:color="auto"/>
        <w:left w:val="none" w:sz="0" w:space="0" w:color="auto"/>
        <w:bottom w:val="none" w:sz="0" w:space="0" w:color="auto"/>
        <w:right w:val="none" w:sz="0" w:space="0" w:color="auto"/>
      </w:divBdr>
    </w:div>
    <w:div w:id="942882216">
      <w:bodyDiv w:val="1"/>
      <w:marLeft w:val="0"/>
      <w:marRight w:val="0"/>
      <w:marTop w:val="0"/>
      <w:marBottom w:val="0"/>
      <w:divBdr>
        <w:top w:val="none" w:sz="0" w:space="0" w:color="auto"/>
        <w:left w:val="none" w:sz="0" w:space="0" w:color="auto"/>
        <w:bottom w:val="none" w:sz="0" w:space="0" w:color="auto"/>
        <w:right w:val="none" w:sz="0" w:space="0" w:color="auto"/>
      </w:divBdr>
    </w:div>
    <w:div w:id="951673703">
      <w:bodyDiv w:val="1"/>
      <w:marLeft w:val="0"/>
      <w:marRight w:val="0"/>
      <w:marTop w:val="0"/>
      <w:marBottom w:val="0"/>
      <w:divBdr>
        <w:top w:val="none" w:sz="0" w:space="0" w:color="auto"/>
        <w:left w:val="none" w:sz="0" w:space="0" w:color="auto"/>
        <w:bottom w:val="none" w:sz="0" w:space="0" w:color="auto"/>
        <w:right w:val="none" w:sz="0" w:space="0" w:color="auto"/>
      </w:divBdr>
    </w:div>
    <w:div w:id="954750115">
      <w:bodyDiv w:val="1"/>
      <w:marLeft w:val="0"/>
      <w:marRight w:val="0"/>
      <w:marTop w:val="0"/>
      <w:marBottom w:val="0"/>
      <w:divBdr>
        <w:top w:val="none" w:sz="0" w:space="0" w:color="auto"/>
        <w:left w:val="none" w:sz="0" w:space="0" w:color="auto"/>
        <w:bottom w:val="none" w:sz="0" w:space="0" w:color="auto"/>
        <w:right w:val="none" w:sz="0" w:space="0" w:color="auto"/>
      </w:divBdr>
    </w:div>
    <w:div w:id="1018116841">
      <w:bodyDiv w:val="1"/>
      <w:marLeft w:val="0"/>
      <w:marRight w:val="0"/>
      <w:marTop w:val="0"/>
      <w:marBottom w:val="0"/>
      <w:divBdr>
        <w:top w:val="none" w:sz="0" w:space="0" w:color="auto"/>
        <w:left w:val="none" w:sz="0" w:space="0" w:color="auto"/>
        <w:bottom w:val="none" w:sz="0" w:space="0" w:color="auto"/>
        <w:right w:val="none" w:sz="0" w:space="0" w:color="auto"/>
      </w:divBdr>
    </w:div>
    <w:div w:id="1038311905">
      <w:bodyDiv w:val="1"/>
      <w:marLeft w:val="0"/>
      <w:marRight w:val="0"/>
      <w:marTop w:val="0"/>
      <w:marBottom w:val="0"/>
      <w:divBdr>
        <w:top w:val="none" w:sz="0" w:space="0" w:color="auto"/>
        <w:left w:val="none" w:sz="0" w:space="0" w:color="auto"/>
        <w:bottom w:val="none" w:sz="0" w:space="0" w:color="auto"/>
        <w:right w:val="none" w:sz="0" w:space="0" w:color="auto"/>
      </w:divBdr>
    </w:div>
    <w:div w:id="1056512930">
      <w:bodyDiv w:val="1"/>
      <w:marLeft w:val="0"/>
      <w:marRight w:val="0"/>
      <w:marTop w:val="0"/>
      <w:marBottom w:val="0"/>
      <w:divBdr>
        <w:top w:val="none" w:sz="0" w:space="0" w:color="auto"/>
        <w:left w:val="none" w:sz="0" w:space="0" w:color="auto"/>
        <w:bottom w:val="none" w:sz="0" w:space="0" w:color="auto"/>
        <w:right w:val="none" w:sz="0" w:space="0" w:color="auto"/>
      </w:divBdr>
    </w:div>
    <w:div w:id="1073509396">
      <w:bodyDiv w:val="1"/>
      <w:marLeft w:val="0"/>
      <w:marRight w:val="0"/>
      <w:marTop w:val="0"/>
      <w:marBottom w:val="0"/>
      <w:divBdr>
        <w:top w:val="none" w:sz="0" w:space="0" w:color="auto"/>
        <w:left w:val="none" w:sz="0" w:space="0" w:color="auto"/>
        <w:bottom w:val="none" w:sz="0" w:space="0" w:color="auto"/>
        <w:right w:val="none" w:sz="0" w:space="0" w:color="auto"/>
      </w:divBdr>
    </w:div>
    <w:div w:id="1089623248">
      <w:bodyDiv w:val="1"/>
      <w:marLeft w:val="0"/>
      <w:marRight w:val="0"/>
      <w:marTop w:val="0"/>
      <w:marBottom w:val="0"/>
      <w:divBdr>
        <w:top w:val="none" w:sz="0" w:space="0" w:color="auto"/>
        <w:left w:val="none" w:sz="0" w:space="0" w:color="auto"/>
        <w:bottom w:val="none" w:sz="0" w:space="0" w:color="auto"/>
        <w:right w:val="none" w:sz="0" w:space="0" w:color="auto"/>
      </w:divBdr>
    </w:div>
    <w:div w:id="1098410035">
      <w:bodyDiv w:val="1"/>
      <w:marLeft w:val="0"/>
      <w:marRight w:val="0"/>
      <w:marTop w:val="0"/>
      <w:marBottom w:val="0"/>
      <w:divBdr>
        <w:top w:val="none" w:sz="0" w:space="0" w:color="auto"/>
        <w:left w:val="none" w:sz="0" w:space="0" w:color="auto"/>
        <w:bottom w:val="none" w:sz="0" w:space="0" w:color="auto"/>
        <w:right w:val="none" w:sz="0" w:space="0" w:color="auto"/>
      </w:divBdr>
    </w:div>
    <w:div w:id="1107197300">
      <w:bodyDiv w:val="1"/>
      <w:marLeft w:val="0"/>
      <w:marRight w:val="0"/>
      <w:marTop w:val="0"/>
      <w:marBottom w:val="0"/>
      <w:divBdr>
        <w:top w:val="none" w:sz="0" w:space="0" w:color="auto"/>
        <w:left w:val="none" w:sz="0" w:space="0" w:color="auto"/>
        <w:bottom w:val="none" w:sz="0" w:space="0" w:color="auto"/>
        <w:right w:val="none" w:sz="0" w:space="0" w:color="auto"/>
      </w:divBdr>
    </w:div>
    <w:div w:id="1122579251">
      <w:bodyDiv w:val="1"/>
      <w:marLeft w:val="0"/>
      <w:marRight w:val="0"/>
      <w:marTop w:val="0"/>
      <w:marBottom w:val="0"/>
      <w:divBdr>
        <w:top w:val="none" w:sz="0" w:space="0" w:color="auto"/>
        <w:left w:val="none" w:sz="0" w:space="0" w:color="auto"/>
        <w:bottom w:val="none" w:sz="0" w:space="0" w:color="auto"/>
        <w:right w:val="none" w:sz="0" w:space="0" w:color="auto"/>
      </w:divBdr>
    </w:div>
    <w:div w:id="1285379542">
      <w:bodyDiv w:val="1"/>
      <w:marLeft w:val="0"/>
      <w:marRight w:val="0"/>
      <w:marTop w:val="0"/>
      <w:marBottom w:val="0"/>
      <w:divBdr>
        <w:top w:val="none" w:sz="0" w:space="0" w:color="auto"/>
        <w:left w:val="none" w:sz="0" w:space="0" w:color="auto"/>
        <w:bottom w:val="none" w:sz="0" w:space="0" w:color="auto"/>
        <w:right w:val="none" w:sz="0" w:space="0" w:color="auto"/>
      </w:divBdr>
    </w:div>
    <w:div w:id="1341351499">
      <w:bodyDiv w:val="1"/>
      <w:marLeft w:val="0"/>
      <w:marRight w:val="0"/>
      <w:marTop w:val="0"/>
      <w:marBottom w:val="0"/>
      <w:divBdr>
        <w:top w:val="none" w:sz="0" w:space="0" w:color="auto"/>
        <w:left w:val="none" w:sz="0" w:space="0" w:color="auto"/>
        <w:bottom w:val="none" w:sz="0" w:space="0" w:color="auto"/>
        <w:right w:val="none" w:sz="0" w:space="0" w:color="auto"/>
      </w:divBdr>
    </w:div>
    <w:div w:id="1381519672">
      <w:bodyDiv w:val="1"/>
      <w:marLeft w:val="0"/>
      <w:marRight w:val="0"/>
      <w:marTop w:val="0"/>
      <w:marBottom w:val="0"/>
      <w:divBdr>
        <w:top w:val="none" w:sz="0" w:space="0" w:color="auto"/>
        <w:left w:val="none" w:sz="0" w:space="0" w:color="auto"/>
        <w:bottom w:val="none" w:sz="0" w:space="0" w:color="auto"/>
        <w:right w:val="none" w:sz="0" w:space="0" w:color="auto"/>
      </w:divBdr>
    </w:div>
    <w:div w:id="1414932681">
      <w:bodyDiv w:val="1"/>
      <w:marLeft w:val="0"/>
      <w:marRight w:val="0"/>
      <w:marTop w:val="0"/>
      <w:marBottom w:val="0"/>
      <w:divBdr>
        <w:top w:val="none" w:sz="0" w:space="0" w:color="auto"/>
        <w:left w:val="none" w:sz="0" w:space="0" w:color="auto"/>
        <w:bottom w:val="none" w:sz="0" w:space="0" w:color="auto"/>
        <w:right w:val="none" w:sz="0" w:space="0" w:color="auto"/>
      </w:divBdr>
    </w:div>
    <w:div w:id="1453668383">
      <w:bodyDiv w:val="1"/>
      <w:marLeft w:val="0"/>
      <w:marRight w:val="0"/>
      <w:marTop w:val="0"/>
      <w:marBottom w:val="0"/>
      <w:divBdr>
        <w:top w:val="none" w:sz="0" w:space="0" w:color="auto"/>
        <w:left w:val="none" w:sz="0" w:space="0" w:color="auto"/>
        <w:bottom w:val="none" w:sz="0" w:space="0" w:color="auto"/>
        <w:right w:val="none" w:sz="0" w:space="0" w:color="auto"/>
      </w:divBdr>
    </w:div>
    <w:div w:id="1483157979">
      <w:bodyDiv w:val="1"/>
      <w:marLeft w:val="0"/>
      <w:marRight w:val="0"/>
      <w:marTop w:val="0"/>
      <w:marBottom w:val="0"/>
      <w:divBdr>
        <w:top w:val="none" w:sz="0" w:space="0" w:color="auto"/>
        <w:left w:val="none" w:sz="0" w:space="0" w:color="auto"/>
        <w:bottom w:val="none" w:sz="0" w:space="0" w:color="auto"/>
        <w:right w:val="none" w:sz="0" w:space="0" w:color="auto"/>
      </w:divBdr>
    </w:div>
    <w:div w:id="1540510532">
      <w:bodyDiv w:val="1"/>
      <w:marLeft w:val="0"/>
      <w:marRight w:val="0"/>
      <w:marTop w:val="0"/>
      <w:marBottom w:val="0"/>
      <w:divBdr>
        <w:top w:val="none" w:sz="0" w:space="0" w:color="auto"/>
        <w:left w:val="none" w:sz="0" w:space="0" w:color="auto"/>
        <w:bottom w:val="none" w:sz="0" w:space="0" w:color="auto"/>
        <w:right w:val="none" w:sz="0" w:space="0" w:color="auto"/>
      </w:divBdr>
    </w:div>
    <w:div w:id="1555775521">
      <w:bodyDiv w:val="1"/>
      <w:marLeft w:val="0"/>
      <w:marRight w:val="0"/>
      <w:marTop w:val="0"/>
      <w:marBottom w:val="0"/>
      <w:divBdr>
        <w:top w:val="none" w:sz="0" w:space="0" w:color="auto"/>
        <w:left w:val="none" w:sz="0" w:space="0" w:color="auto"/>
        <w:bottom w:val="none" w:sz="0" w:space="0" w:color="auto"/>
        <w:right w:val="none" w:sz="0" w:space="0" w:color="auto"/>
      </w:divBdr>
    </w:div>
    <w:div w:id="1569344096">
      <w:bodyDiv w:val="1"/>
      <w:marLeft w:val="0"/>
      <w:marRight w:val="0"/>
      <w:marTop w:val="0"/>
      <w:marBottom w:val="0"/>
      <w:divBdr>
        <w:top w:val="none" w:sz="0" w:space="0" w:color="auto"/>
        <w:left w:val="none" w:sz="0" w:space="0" w:color="auto"/>
        <w:bottom w:val="none" w:sz="0" w:space="0" w:color="auto"/>
        <w:right w:val="none" w:sz="0" w:space="0" w:color="auto"/>
      </w:divBdr>
    </w:div>
    <w:div w:id="1584290933">
      <w:bodyDiv w:val="1"/>
      <w:marLeft w:val="0"/>
      <w:marRight w:val="0"/>
      <w:marTop w:val="0"/>
      <w:marBottom w:val="0"/>
      <w:divBdr>
        <w:top w:val="none" w:sz="0" w:space="0" w:color="auto"/>
        <w:left w:val="none" w:sz="0" w:space="0" w:color="auto"/>
        <w:bottom w:val="none" w:sz="0" w:space="0" w:color="auto"/>
        <w:right w:val="none" w:sz="0" w:space="0" w:color="auto"/>
      </w:divBdr>
    </w:div>
    <w:div w:id="1610821091">
      <w:bodyDiv w:val="1"/>
      <w:marLeft w:val="0"/>
      <w:marRight w:val="0"/>
      <w:marTop w:val="0"/>
      <w:marBottom w:val="0"/>
      <w:divBdr>
        <w:top w:val="none" w:sz="0" w:space="0" w:color="auto"/>
        <w:left w:val="none" w:sz="0" w:space="0" w:color="auto"/>
        <w:bottom w:val="none" w:sz="0" w:space="0" w:color="auto"/>
        <w:right w:val="none" w:sz="0" w:space="0" w:color="auto"/>
      </w:divBdr>
    </w:div>
    <w:div w:id="1639646706">
      <w:bodyDiv w:val="1"/>
      <w:marLeft w:val="0"/>
      <w:marRight w:val="0"/>
      <w:marTop w:val="0"/>
      <w:marBottom w:val="0"/>
      <w:divBdr>
        <w:top w:val="none" w:sz="0" w:space="0" w:color="auto"/>
        <w:left w:val="none" w:sz="0" w:space="0" w:color="auto"/>
        <w:bottom w:val="none" w:sz="0" w:space="0" w:color="auto"/>
        <w:right w:val="none" w:sz="0" w:space="0" w:color="auto"/>
      </w:divBdr>
    </w:div>
    <w:div w:id="1647274667">
      <w:bodyDiv w:val="1"/>
      <w:marLeft w:val="0"/>
      <w:marRight w:val="0"/>
      <w:marTop w:val="0"/>
      <w:marBottom w:val="0"/>
      <w:divBdr>
        <w:top w:val="none" w:sz="0" w:space="0" w:color="auto"/>
        <w:left w:val="none" w:sz="0" w:space="0" w:color="auto"/>
        <w:bottom w:val="none" w:sz="0" w:space="0" w:color="auto"/>
        <w:right w:val="none" w:sz="0" w:space="0" w:color="auto"/>
      </w:divBdr>
    </w:div>
    <w:div w:id="1662806708">
      <w:bodyDiv w:val="1"/>
      <w:marLeft w:val="0"/>
      <w:marRight w:val="0"/>
      <w:marTop w:val="0"/>
      <w:marBottom w:val="0"/>
      <w:divBdr>
        <w:top w:val="none" w:sz="0" w:space="0" w:color="auto"/>
        <w:left w:val="none" w:sz="0" w:space="0" w:color="auto"/>
        <w:bottom w:val="none" w:sz="0" w:space="0" w:color="auto"/>
        <w:right w:val="none" w:sz="0" w:space="0" w:color="auto"/>
      </w:divBdr>
    </w:div>
    <w:div w:id="1772702314">
      <w:bodyDiv w:val="1"/>
      <w:marLeft w:val="0"/>
      <w:marRight w:val="0"/>
      <w:marTop w:val="0"/>
      <w:marBottom w:val="0"/>
      <w:divBdr>
        <w:top w:val="none" w:sz="0" w:space="0" w:color="auto"/>
        <w:left w:val="none" w:sz="0" w:space="0" w:color="auto"/>
        <w:bottom w:val="none" w:sz="0" w:space="0" w:color="auto"/>
        <w:right w:val="none" w:sz="0" w:space="0" w:color="auto"/>
      </w:divBdr>
    </w:div>
    <w:div w:id="1776779109">
      <w:bodyDiv w:val="1"/>
      <w:marLeft w:val="0"/>
      <w:marRight w:val="0"/>
      <w:marTop w:val="0"/>
      <w:marBottom w:val="0"/>
      <w:divBdr>
        <w:top w:val="none" w:sz="0" w:space="0" w:color="auto"/>
        <w:left w:val="none" w:sz="0" w:space="0" w:color="auto"/>
        <w:bottom w:val="none" w:sz="0" w:space="0" w:color="auto"/>
        <w:right w:val="none" w:sz="0" w:space="0" w:color="auto"/>
      </w:divBdr>
    </w:div>
    <w:div w:id="1823427224">
      <w:bodyDiv w:val="1"/>
      <w:marLeft w:val="0"/>
      <w:marRight w:val="0"/>
      <w:marTop w:val="0"/>
      <w:marBottom w:val="0"/>
      <w:divBdr>
        <w:top w:val="none" w:sz="0" w:space="0" w:color="auto"/>
        <w:left w:val="none" w:sz="0" w:space="0" w:color="auto"/>
        <w:bottom w:val="none" w:sz="0" w:space="0" w:color="auto"/>
        <w:right w:val="none" w:sz="0" w:space="0" w:color="auto"/>
      </w:divBdr>
    </w:div>
    <w:div w:id="1917275301">
      <w:bodyDiv w:val="1"/>
      <w:marLeft w:val="0"/>
      <w:marRight w:val="0"/>
      <w:marTop w:val="0"/>
      <w:marBottom w:val="0"/>
      <w:divBdr>
        <w:top w:val="none" w:sz="0" w:space="0" w:color="auto"/>
        <w:left w:val="none" w:sz="0" w:space="0" w:color="auto"/>
        <w:bottom w:val="none" w:sz="0" w:space="0" w:color="auto"/>
        <w:right w:val="none" w:sz="0" w:space="0" w:color="auto"/>
      </w:divBdr>
      <w:divsChild>
        <w:div w:id="1229994719">
          <w:marLeft w:val="0"/>
          <w:marRight w:val="0"/>
          <w:marTop w:val="0"/>
          <w:marBottom w:val="0"/>
          <w:divBdr>
            <w:top w:val="none" w:sz="0" w:space="0" w:color="auto"/>
            <w:left w:val="none" w:sz="0" w:space="0" w:color="auto"/>
            <w:bottom w:val="none" w:sz="0" w:space="0" w:color="auto"/>
            <w:right w:val="none" w:sz="0" w:space="0" w:color="auto"/>
          </w:divBdr>
          <w:divsChild>
            <w:div w:id="1270621468">
              <w:marLeft w:val="0"/>
              <w:marRight w:val="0"/>
              <w:marTop w:val="0"/>
              <w:marBottom w:val="0"/>
              <w:divBdr>
                <w:top w:val="none" w:sz="0" w:space="0" w:color="auto"/>
                <w:left w:val="none" w:sz="0" w:space="0" w:color="auto"/>
                <w:bottom w:val="none" w:sz="0" w:space="0" w:color="auto"/>
                <w:right w:val="none" w:sz="0" w:space="0" w:color="auto"/>
              </w:divBdr>
              <w:divsChild>
                <w:div w:id="1051925808">
                  <w:marLeft w:val="0"/>
                  <w:marRight w:val="0"/>
                  <w:marTop w:val="0"/>
                  <w:marBottom w:val="0"/>
                  <w:divBdr>
                    <w:top w:val="none" w:sz="0" w:space="0" w:color="auto"/>
                    <w:left w:val="none" w:sz="0" w:space="0" w:color="auto"/>
                    <w:bottom w:val="none" w:sz="0" w:space="0" w:color="auto"/>
                    <w:right w:val="none" w:sz="0" w:space="0" w:color="auto"/>
                  </w:divBdr>
                  <w:divsChild>
                    <w:div w:id="307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72367">
          <w:marLeft w:val="0"/>
          <w:marRight w:val="0"/>
          <w:marTop w:val="0"/>
          <w:marBottom w:val="0"/>
          <w:divBdr>
            <w:top w:val="none" w:sz="0" w:space="0" w:color="auto"/>
            <w:left w:val="none" w:sz="0" w:space="0" w:color="auto"/>
            <w:bottom w:val="none" w:sz="0" w:space="0" w:color="auto"/>
            <w:right w:val="none" w:sz="0" w:space="0" w:color="auto"/>
          </w:divBdr>
          <w:divsChild>
            <w:div w:id="1242717011">
              <w:marLeft w:val="0"/>
              <w:marRight w:val="0"/>
              <w:marTop w:val="0"/>
              <w:marBottom w:val="0"/>
              <w:divBdr>
                <w:top w:val="none" w:sz="0" w:space="0" w:color="auto"/>
                <w:left w:val="none" w:sz="0" w:space="0" w:color="auto"/>
                <w:bottom w:val="none" w:sz="0" w:space="0" w:color="auto"/>
                <w:right w:val="none" w:sz="0" w:space="0" w:color="auto"/>
              </w:divBdr>
              <w:divsChild>
                <w:div w:id="51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3818">
      <w:bodyDiv w:val="1"/>
      <w:marLeft w:val="0"/>
      <w:marRight w:val="0"/>
      <w:marTop w:val="0"/>
      <w:marBottom w:val="0"/>
      <w:divBdr>
        <w:top w:val="none" w:sz="0" w:space="0" w:color="auto"/>
        <w:left w:val="none" w:sz="0" w:space="0" w:color="auto"/>
        <w:bottom w:val="none" w:sz="0" w:space="0" w:color="auto"/>
        <w:right w:val="none" w:sz="0" w:space="0" w:color="auto"/>
      </w:divBdr>
    </w:div>
    <w:div w:id="1930773535">
      <w:bodyDiv w:val="1"/>
      <w:marLeft w:val="0"/>
      <w:marRight w:val="0"/>
      <w:marTop w:val="0"/>
      <w:marBottom w:val="0"/>
      <w:divBdr>
        <w:top w:val="none" w:sz="0" w:space="0" w:color="auto"/>
        <w:left w:val="none" w:sz="0" w:space="0" w:color="auto"/>
        <w:bottom w:val="none" w:sz="0" w:space="0" w:color="auto"/>
        <w:right w:val="none" w:sz="0" w:space="0" w:color="auto"/>
      </w:divBdr>
    </w:div>
    <w:div w:id="2011176701">
      <w:bodyDiv w:val="1"/>
      <w:marLeft w:val="0"/>
      <w:marRight w:val="0"/>
      <w:marTop w:val="0"/>
      <w:marBottom w:val="0"/>
      <w:divBdr>
        <w:top w:val="none" w:sz="0" w:space="0" w:color="auto"/>
        <w:left w:val="none" w:sz="0" w:space="0" w:color="auto"/>
        <w:bottom w:val="none" w:sz="0" w:space="0" w:color="auto"/>
        <w:right w:val="none" w:sz="0" w:space="0" w:color="auto"/>
      </w:divBdr>
    </w:div>
    <w:div w:id="2086105832">
      <w:bodyDiv w:val="1"/>
      <w:marLeft w:val="0"/>
      <w:marRight w:val="0"/>
      <w:marTop w:val="0"/>
      <w:marBottom w:val="0"/>
      <w:divBdr>
        <w:top w:val="none" w:sz="0" w:space="0" w:color="auto"/>
        <w:left w:val="none" w:sz="0" w:space="0" w:color="auto"/>
        <w:bottom w:val="none" w:sz="0" w:space="0" w:color="auto"/>
        <w:right w:val="none" w:sz="0" w:space="0" w:color="auto"/>
      </w:divBdr>
    </w:div>
    <w:div w:id="2088529498">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 w:id="2113939756">
      <w:bodyDiv w:val="1"/>
      <w:marLeft w:val="0"/>
      <w:marRight w:val="0"/>
      <w:marTop w:val="0"/>
      <w:marBottom w:val="0"/>
      <w:divBdr>
        <w:top w:val="none" w:sz="0" w:space="0" w:color="auto"/>
        <w:left w:val="none" w:sz="0" w:space="0" w:color="auto"/>
        <w:bottom w:val="none" w:sz="0" w:space="0" w:color="auto"/>
        <w:right w:val="none" w:sz="0" w:space="0" w:color="auto"/>
      </w:divBdr>
    </w:div>
    <w:div w:id="21178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26A8A42A6E5144AAB8C574DB961BA66" ma:contentTypeVersion="0" ma:contentTypeDescription="Ustvari nov dokument." ma:contentTypeScope="" ma:versionID="9ab6335f02bf9c4ccb119b59c2b2a740">
  <xsd:schema xmlns:xsd="http://www.w3.org/2001/XMLSchema" xmlns:xs="http://www.w3.org/2001/XMLSchema" xmlns:p="http://schemas.microsoft.com/office/2006/metadata/properties" targetNamespace="http://schemas.microsoft.com/office/2006/metadata/properties" ma:root="true" ma:fieldsID="fa2882084f22c7a633c093fe0490c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3.xml><?xml version="1.0" encoding="utf-8"?>
<ds:datastoreItem xmlns:ds="http://schemas.openxmlformats.org/officeDocument/2006/customXml" ds:itemID="{9CB7E381-5595-40D3-8443-07E24000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38C64E-1DEE-4995-9CE6-442448F58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1</Pages>
  <Words>7147</Words>
  <Characters>40741</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2024-06-07T12:22:00Z</dcterms:created>
  <dcterms:modified xsi:type="dcterms:W3CDTF">2025-01-28T13:10:00Z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0x010100926A8A42A6E5144AAB8C574DB961BA66</vt:lpwstr>
  </property>
</Properties>
</file>