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DEFC" w14:textId="06B4F7DF" w:rsidR="00C21C3F" w:rsidRPr="00FF358E" w:rsidRDefault="00171BDD" w:rsidP="00EC5871">
      <w:pPr>
        <w:ind w:left="-1701"/>
        <w:rPr>
          <w:rFonts w:cs="Arial"/>
          <w:szCs w:val="20"/>
        </w:rPr>
        <w:sectPr w:rsidR="00C21C3F" w:rsidRPr="00FF358E" w:rsidSect="004E3A1C">
          <w:footerReference w:type="default" r:id="rId11"/>
          <w:type w:val="continuous"/>
          <w:pgSz w:w="11906" w:h="16838"/>
          <w:pgMar w:top="0" w:right="1701" w:bottom="1134" w:left="1701" w:header="709" w:footer="709" w:gutter="0"/>
          <w:cols w:space="708"/>
          <w:docGrid w:linePitch="360"/>
        </w:sectPr>
      </w:pPr>
      <w:r>
        <w:rPr>
          <w:rFonts w:cs="Arial"/>
          <w:szCs w:val="20"/>
        </w:rPr>
        <w:t xml:space="preserve">  </w:t>
      </w:r>
      <w:r w:rsidR="00391A75" w:rsidRPr="00FF358E">
        <w:rPr>
          <w:rFonts w:cs="Arial"/>
          <w:noProof/>
          <w:szCs w:val="20"/>
        </w:rPr>
        <w:drawing>
          <wp:inline distT="0" distB="0" distL="0" distR="0" wp14:anchorId="0D05B99E" wp14:editId="2FAE8FF5">
            <wp:extent cx="4333240" cy="1352550"/>
            <wp:effectExtent l="0" t="0" r="0" b="0"/>
            <wp:docPr id="3" name="Slika 3" descr="REPUBLIKA SLOVENIJA&#10;MINISTRSVO ZA FINANCE&#10;Urad Republike Slovenije za nadzor prorač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REPUBLIKA SLOVENIJA&#10;MINISTRSVO ZA FINANCE&#10;Urad Republike Slovenije za nadzor proračun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3240" cy="1352550"/>
                    </a:xfrm>
                    <a:prstGeom prst="rect">
                      <a:avLst/>
                    </a:prstGeom>
                    <a:noFill/>
                  </pic:spPr>
                </pic:pic>
              </a:graphicData>
            </a:graphic>
          </wp:inline>
        </w:drawing>
      </w:r>
    </w:p>
    <w:p w14:paraId="15A11815" w14:textId="7CCE01FD" w:rsidR="007676E4" w:rsidRPr="00FF358E" w:rsidRDefault="00171BDD" w:rsidP="00C11C99">
      <w:pPr>
        <w:tabs>
          <w:tab w:val="left" w:pos="5114"/>
        </w:tabs>
        <w:spacing w:before="120"/>
        <w:ind w:left="-993" w:firstLine="993"/>
        <w:rPr>
          <w:rFonts w:cs="Arial"/>
          <w:sz w:val="16"/>
          <w:szCs w:val="16"/>
        </w:rPr>
        <w:sectPr w:rsidR="007676E4" w:rsidRPr="00FF358E" w:rsidSect="004E3A1C">
          <w:type w:val="continuous"/>
          <w:pgSz w:w="11906" w:h="16838"/>
          <w:pgMar w:top="0" w:right="1701" w:bottom="1134" w:left="1701" w:header="709" w:footer="709" w:gutter="0"/>
          <w:cols w:space="708"/>
          <w:docGrid w:linePitch="360"/>
        </w:sectPr>
      </w:pPr>
      <w:r>
        <w:rPr>
          <w:rFonts w:cs="Arial"/>
          <w:sz w:val="16"/>
          <w:szCs w:val="16"/>
        </w:rPr>
        <w:t xml:space="preserve">  </w:t>
      </w:r>
      <w:r w:rsidR="00391A75" w:rsidRPr="00FF358E">
        <w:rPr>
          <w:rFonts w:cs="Arial"/>
          <w:sz w:val="16"/>
          <w:szCs w:val="16"/>
        </w:rPr>
        <w:t xml:space="preserve">Fajfarjeva </w:t>
      </w:r>
      <w:r w:rsidR="00B02BE6">
        <w:rPr>
          <w:rFonts w:cs="Arial"/>
          <w:sz w:val="16"/>
          <w:szCs w:val="16"/>
        </w:rPr>
        <w:t xml:space="preserve">ulica </w:t>
      </w:r>
      <w:r w:rsidR="00391A75" w:rsidRPr="00FF358E">
        <w:rPr>
          <w:rFonts w:cs="Arial"/>
          <w:sz w:val="16"/>
          <w:szCs w:val="16"/>
        </w:rPr>
        <w:t>33, 1502 Ljubljana</w:t>
      </w:r>
      <w:r w:rsidR="00B13222" w:rsidRPr="00FF358E">
        <w:rPr>
          <w:rFonts w:cs="Arial"/>
          <w:sz w:val="16"/>
          <w:szCs w:val="16"/>
        </w:rPr>
        <w:tab/>
        <w:t xml:space="preserve">T: 01 </w:t>
      </w:r>
      <w:r w:rsidR="00391A75" w:rsidRPr="00FF358E">
        <w:rPr>
          <w:rFonts w:cs="Arial"/>
          <w:sz w:val="16"/>
          <w:szCs w:val="16"/>
        </w:rPr>
        <w:t>369 69 00</w:t>
      </w:r>
      <w:r w:rsidR="00C11C99" w:rsidRPr="00FF358E">
        <w:rPr>
          <w:rFonts w:cs="Arial"/>
          <w:sz w:val="16"/>
          <w:szCs w:val="16"/>
        </w:rPr>
        <w:br/>
      </w:r>
      <w:r w:rsidR="00B13222" w:rsidRPr="00FF358E">
        <w:rPr>
          <w:rFonts w:cs="Arial"/>
          <w:sz w:val="16"/>
          <w:szCs w:val="16"/>
        </w:rPr>
        <w:tab/>
        <w:t xml:space="preserve">E: </w:t>
      </w:r>
      <w:r w:rsidR="00391A75" w:rsidRPr="00FF358E">
        <w:rPr>
          <w:rFonts w:cs="Arial"/>
          <w:sz w:val="16"/>
          <w:szCs w:val="16"/>
        </w:rPr>
        <w:t>mf.unp</w:t>
      </w:r>
      <w:r w:rsidR="00E35CBB" w:rsidRPr="00FF358E">
        <w:rPr>
          <w:rFonts w:cs="Arial"/>
          <w:sz w:val="16"/>
          <w:szCs w:val="16"/>
        </w:rPr>
        <w:t>@gov.si</w:t>
      </w:r>
      <w:r w:rsidR="00C11C99" w:rsidRPr="00FF358E">
        <w:rPr>
          <w:rFonts w:cs="Arial"/>
          <w:sz w:val="16"/>
          <w:szCs w:val="16"/>
        </w:rPr>
        <w:br/>
      </w:r>
      <w:r w:rsidR="00B13222" w:rsidRPr="00FF358E">
        <w:rPr>
          <w:rFonts w:cs="Arial"/>
          <w:sz w:val="16"/>
          <w:szCs w:val="16"/>
        </w:rPr>
        <w:tab/>
      </w:r>
      <w:r w:rsidR="00391A75" w:rsidRPr="00FF358E">
        <w:rPr>
          <w:rFonts w:cs="Arial"/>
          <w:sz w:val="16"/>
          <w:szCs w:val="16"/>
        </w:rPr>
        <w:t>www.unp.gov.si</w:t>
      </w:r>
    </w:p>
    <w:p w14:paraId="57B6C6C8" w14:textId="77777777" w:rsidR="001D4FA8" w:rsidRPr="00FF358E" w:rsidRDefault="00356258" w:rsidP="00F72A33">
      <w:pPr>
        <w:tabs>
          <w:tab w:val="left" w:pos="5114"/>
        </w:tabs>
        <w:spacing w:after="520"/>
        <w:rPr>
          <w:rFonts w:cs="Arial"/>
          <w:szCs w:val="20"/>
        </w:rPr>
        <w:sectPr w:rsidR="001D4FA8" w:rsidRPr="00FF358E" w:rsidSect="00314F62">
          <w:type w:val="continuous"/>
          <w:pgSz w:w="11906" w:h="16838"/>
          <w:pgMar w:top="0" w:right="1701" w:bottom="1134" w:left="1701" w:header="709" w:footer="709" w:gutter="0"/>
          <w:cols w:num="2" w:space="708"/>
          <w:docGrid w:linePitch="360"/>
        </w:sectPr>
      </w:pPr>
      <w:r w:rsidRPr="00FF358E">
        <w:rPr>
          <w:rFonts w:cs="Arial"/>
          <w:noProof/>
          <w:szCs w:val="20"/>
          <w:lang w:eastAsia="sl-SI"/>
        </w:rPr>
        <mc:AlternateContent>
          <mc:Choice Requires="wps">
            <w:drawing>
              <wp:anchor distT="0" distB="0" distL="114300" distR="114300" simplePos="0" relativeHeight="251659264" behindDoc="1" locked="0" layoutInCell="0" allowOverlap="1" wp14:anchorId="56D56E43" wp14:editId="54F3EC63">
                <wp:simplePos x="0" y="0"/>
                <wp:positionH relativeFrom="column">
                  <wp:posOffset>-431800</wp:posOffset>
                </wp:positionH>
                <wp:positionV relativeFrom="page">
                  <wp:posOffset>3600450</wp:posOffset>
                </wp:positionV>
                <wp:extent cx="252000"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6B653" id="Raven povezovalnik 1"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" o:allowincell="f" strokecolor="#428299" strokeweight=".5pt">
                <w10:wrap anchory="page"/>
              </v:line>
            </w:pict>
          </mc:Fallback>
        </mc:AlternateContent>
      </w:r>
    </w:p>
    <w:p w14:paraId="60258963" w14:textId="77777777" w:rsidR="00685E54" w:rsidRPr="00FF358E" w:rsidRDefault="00685E54" w:rsidP="00F72A33">
      <w:pPr>
        <w:tabs>
          <w:tab w:val="left" w:pos="5114"/>
        </w:tabs>
        <w:spacing w:after="520"/>
        <w:rPr>
          <w:rFonts w:cs="Arial"/>
          <w:szCs w:val="20"/>
        </w:rPr>
      </w:pPr>
    </w:p>
    <w:p w14:paraId="7B44CF55" w14:textId="7FE46283" w:rsidR="00685E54" w:rsidRPr="00FF358E" w:rsidRDefault="00685E54" w:rsidP="00FF358E">
      <w:pPr>
        <w:pStyle w:val="datumtevilka"/>
        <w:rPr>
          <w:rFonts w:cs="Arial"/>
        </w:rPr>
      </w:pPr>
      <w:r w:rsidRPr="00FF358E">
        <w:rPr>
          <w:rFonts w:cs="Arial"/>
        </w:rPr>
        <w:t>Številka:</w:t>
      </w:r>
      <w:r w:rsidRPr="00FF358E">
        <w:rPr>
          <w:rFonts w:cs="Arial"/>
        </w:rPr>
        <w:tab/>
      </w:r>
      <w:r w:rsidR="00B02BE6">
        <w:rPr>
          <w:rFonts w:cs="Arial"/>
        </w:rPr>
        <w:t>06102-50/2023/</w:t>
      </w:r>
      <w:r w:rsidR="00366923">
        <w:rPr>
          <w:rFonts w:cs="Arial"/>
        </w:rPr>
        <w:t>1</w:t>
      </w:r>
      <w:r w:rsidR="00344F54">
        <w:rPr>
          <w:rFonts w:cs="Arial"/>
        </w:rPr>
        <w:t>6</w:t>
      </w:r>
    </w:p>
    <w:p w14:paraId="19D2E43F" w14:textId="4F9FE1EA" w:rsidR="009F340F" w:rsidRPr="00B67E84" w:rsidRDefault="00685E54" w:rsidP="00FF358E">
      <w:pPr>
        <w:pStyle w:val="datumtevilka"/>
        <w:rPr>
          <w:rFonts w:cs="Arial"/>
          <w:color w:val="000000" w:themeColor="text1"/>
        </w:rPr>
      </w:pPr>
      <w:r w:rsidRPr="00FF358E">
        <w:rPr>
          <w:rFonts w:cs="Arial"/>
        </w:rPr>
        <w:t>Datum:</w:t>
      </w:r>
      <w:bookmarkStart w:id="0" w:name="_Hlk121136076"/>
      <w:r w:rsidR="009F340F" w:rsidRPr="00FF358E">
        <w:rPr>
          <w:rFonts w:cs="Arial"/>
        </w:rPr>
        <w:tab/>
      </w:r>
      <w:bookmarkEnd w:id="0"/>
      <w:r w:rsidR="00EA12BE">
        <w:rPr>
          <w:rFonts w:cs="Arial"/>
        </w:rPr>
        <w:t>13</w:t>
      </w:r>
      <w:r w:rsidR="00B02BE6" w:rsidRPr="00B67E84">
        <w:rPr>
          <w:rFonts w:cs="Arial"/>
          <w:color w:val="000000" w:themeColor="text1"/>
        </w:rPr>
        <w:t xml:space="preserve">. </w:t>
      </w:r>
      <w:r w:rsidR="00B67E84" w:rsidRPr="00B67E84">
        <w:rPr>
          <w:rFonts w:cs="Arial"/>
          <w:color w:val="000000" w:themeColor="text1"/>
        </w:rPr>
        <w:t>5</w:t>
      </w:r>
      <w:r w:rsidR="00B02BE6" w:rsidRPr="00B67E84">
        <w:rPr>
          <w:rFonts w:cs="Arial"/>
          <w:color w:val="000000" w:themeColor="text1"/>
        </w:rPr>
        <w:t xml:space="preserve">. </w:t>
      </w:r>
      <w:r w:rsidR="00366923" w:rsidRPr="00B67E84">
        <w:rPr>
          <w:rFonts w:cs="Arial"/>
          <w:color w:val="000000" w:themeColor="text1"/>
        </w:rPr>
        <w:t>2024</w:t>
      </w:r>
    </w:p>
    <w:p w14:paraId="27D94BC2" w14:textId="77777777" w:rsidR="001D4FA8" w:rsidRPr="00FF358E" w:rsidRDefault="001D4FA8" w:rsidP="00FF358E">
      <w:pPr>
        <w:rPr>
          <w:rFonts w:cs="Arial"/>
          <w:szCs w:val="20"/>
        </w:rPr>
      </w:pPr>
      <w:bookmarkStart w:id="1" w:name="_Hlk121135817"/>
    </w:p>
    <w:p w14:paraId="5B066EBD" w14:textId="77777777" w:rsidR="001D4FA8" w:rsidRPr="00FF358E" w:rsidRDefault="001D4FA8" w:rsidP="00FF358E">
      <w:pPr>
        <w:rPr>
          <w:rFonts w:cs="Arial"/>
          <w:szCs w:val="20"/>
        </w:rPr>
      </w:pPr>
    </w:p>
    <w:bookmarkEnd w:id="1"/>
    <w:p w14:paraId="392093E4" w14:textId="77777777" w:rsidR="001D4FA8" w:rsidRPr="00FF358E" w:rsidRDefault="001D4FA8" w:rsidP="00FF358E">
      <w:pPr>
        <w:pStyle w:val="podpisi"/>
        <w:spacing w:line="260" w:lineRule="atLeast"/>
        <w:rPr>
          <w:rFonts w:cs="Arial"/>
          <w:szCs w:val="20"/>
          <w:lang w:val="sl-SI"/>
        </w:rPr>
      </w:pPr>
    </w:p>
    <w:p w14:paraId="19F4BBA1" w14:textId="77777777" w:rsidR="001D4FA8" w:rsidRPr="00FF358E" w:rsidRDefault="001D4FA8" w:rsidP="00FF358E">
      <w:pPr>
        <w:pStyle w:val="podpisi"/>
        <w:spacing w:line="260" w:lineRule="atLeast"/>
        <w:rPr>
          <w:rFonts w:cs="Arial"/>
          <w:szCs w:val="20"/>
          <w:lang w:val="sl-SI"/>
        </w:rPr>
        <w:sectPr w:rsidR="001D4FA8" w:rsidRPr="00FF358E" w:rsidSect="001D4FA8">
          <w:type w:val="continuous"/>
          <w:pgSz w:w="11906" w:h="16838"/>
          <w:pgMar w:top="0" w:right="1701" w:bottom="1134" w:left="1701" w:header="709" w:footer="709" w:gutter="0"/>
          <w:cols w:space="708"/>
          <w:docGrid w:linePitch="360"/>
        </w:sectPr>
      </w:pPr>
    </w:p>
    <w:p w14:paraId="5233163D" w14:textId="77777777" w:rsidR="001D4FA8" w:rsidRPr="00FF358E" w:rsidRDefault="001D4FA8" w:rsidP="00FF358E">
      <w:pPr>
        <w:pStyle w:val="podpisi"/>
        <w:spacing w:line="260" w:lineRule="atLeast"/>
        <w:rPr>
          <w:rFonts w:cs="Arial"/>
          <w:szCs w:val="20"/>
          <w:lang w:val="sl-SI"/>
        </w:rPr>
      </w:pPr>
    </w:p>
    <w:p w14:paraId="50597B58" w14:textId="77777777" w:rsidR="007770B3" w:rsidRPr="007B1B4D" w:rsidRDefault="007770B3" w:rsidP="007B1B4D">
      <w:pPr>
        <w:pStyle w:val="Naslov1"/>
        <w:keepLines/>
        <w:spacing w:line="276" w:lineRule="auto"/>
        <w:jc w:val="center"/>
        <w:rPr>
          <w:rFonts w:eastAsiaTheme="majorEastAsia" w:cstheme="majorBidi"/>
          <w:b/>
          <w:kern w:val="0"/>
          <w:lang w:eastAsia="en-US"/>
        </w:rPr>
      </w:pPr>
      <w:r w:rsidRPr="007B1B4D">
        <w:rPr>
          <w:rFonts w:eastAsiaTheme="majorEastAsia" w:cstheme="majorBidi"/>
          <w:b/>
          <w:kern w:val="0"/>
          <w:lang w:eastAsia="en-US"/>
        </w:rPr>
        <w:t>Zapisnik</w:t>
      </w:r>
    </w:p>
    <w:p w14:paraId="5E76CA0D" w14:textId="77777777" w:rsidR="007770B3" w:rsidRPr="007B1B4D" w:rsidRDefault="007770B3" w:rsidP="007B1B4D">
      <w:pPr>
        <w:pStyle w:val="Naslov1"/>
        <w:keepLines/>
        <w:spacing w:line="276" w:lineRule="auto"/>
        <w:jc w:val="center"/>
        <w:rPr>
          <w:rFonts w:eastAsiaTheme="majorEastAsia" w:cstheme="majorBidi"/>
          <w:b/>
          <w:kern w:val="0"/>
          <w:lang w:eastAsia="en-US"/>
        </w:rPr>
      </w:pPr>
    </w:p>
    <w:p w14:paraId="07FB14AB" w14:textId="526C7F82" w:rsidR="00366923" w:rsidRPr="007B1B4D" w:rsidRDefault="007770B3" w:rsidP="007B1B4D">
      <w:pPr>
        <w:pStyle w:val="Naslov1"/>
        <w:keepLines/>
        <w:spacing w:line="276" w:lineRule="auto"/>
        <w:jc w:val="center"/>
        <w:rPr>
          <w:rFonts w:eastAsiaTheme="majorEastAsia" w:cstheme="majorBidi"/>
          <w:b/>
          <w:kern w:val="0"/>
          <w:lang w:eastAsia="en-US"/>
        </w:rPr>
      </w:pPr>
      <w:r w:rsidRPr="007B1B4D">
        <w:rPr>
          <w:rFonts w:eastAsiaTheme="majorEastAsia" w:cstheme="majorBidi"/>
          <w:b/>
          <w:kern w:val="0"/>
          <w:lang w:eastAsia="en-US"/>
        </w:rPr>
        <w:t xml:space="preserve">o inšpekcijskem nadzoru nad izvajanjem </w:t>
      </w:r>
      <w:r w:rsidR="00B02BE6" w:rsidRPr="007B1B4D">
        <w:rPr>
          <w:rFonts w:eastAsiaTheme="majorEastAsia" w:cstheme="majorBidi"/>
          <w:b/>
          <w:kern w:val="0"/>
          <w:lang w:eastAsia="en-US"/>
        </w:rPr>
        <w:t>Zakona o javnih financah</w:t>
      </w:r>
      <w:r w:rsidR="00366923" w:rsidRPr="007B1B4D">
        <w:rPr>
          <w:rFonts w:eastAsiaTheme="majorEastAsia" w:cstheme="majorBidi"/>
          <w:b/>
          <w:kern w:val="0"/>
          <w:lang w:eastAsia="en-US"/>
        </w:rPr>
        <w:t xml:space="preserve"> </w:t>
      </w:r>
      <w:r w:rsidR="00B02BE6" w:rsidRPr="007B1B4D">
        <w:rPr>
          <w:rFonts w:eastAsiaTheme="majorEastAsia" w:cstheme="majorBidi"/>
          <w:b/>
          <w:kern w:val="0"/>
          <w:lang w:eastAsia="en-US"/>
        </w:rPr>
        <w:t>in predpisov, ki urejajo poslovanje s sredstvi državnega proračuna</w:t>
      </w:r>
      <w:r w:rsidR="00366923" w:rsidRPr="007B1B4D">
        <w:rPr>
          <w:rFonts w:eastAsiaTheme="majorEastAsia" w:cstheme="majorBidi"/>
          <w:b/>
          <w:kern w:val="0"/>
          <w:lang w:eastAsia="en-US"/>
        </w:rPr>
        <w:t xml:space="preserve"> </w:t>
      </w:r>
      <w:r w:rsidR="00B003F7" w:rsidRPr="007B1B4D">
        <w:rPr>
          <w:rFonts w:eastAsiaTheme="majorEastAsia" w:cstheme="majorBidi"/>
          <w:b/>
          <w:kern w:val="0"/>
          <w:lang w:eastAsia="en-US"/>
        </w:rPr>
        <w:t>ter</w:t>
      </w:r>
    </w:p>
    <w:p w14:paraId="21707BBA" w14:textId="3AA8FA25" w:rsidR="00B02BE6" w:rsidRPr="007B1B4D" w:rsidRDefault="00366923" w:rsidP="007B1B4D">
      <w:pPr>
        <w:pStyle w:val="Naslov1"/>
        <w:keepLines/>
        <w:spacing w:line="276" w:lineRule="auto"/>
        <w:jc w:val="center"/>
        <w:rPr>
          <w:rFonts w:eastAsiaTheme="majorEastAsia" w:cstheme="majorBidi"/>
          <w:b/>
          <w:kern w:val="0"/>
          <w:lang w:eastAsia="en-US"/>
        </w:rPr>
      </w:pPr>
      <w:r w:rsidRPr="007B1B4D">
        <w:rPr>
          <w:rFonts w:eastAsiaTheme="majorEastAsia" w:cstheme="majorBidi"/>
          <w:b/>
          <w:kern w:val="0"/>
          <w:lang w:eastAsia="en-US"/>
        </w:rPr>
        <w:t xml:space="preserve">Zakona o nujnih ukrepih za zagotovitev stabilnosti </w:t>
      </w:r>
      <w:r w:rsidR="00B003F7" w:rsidRPr="007B1B4D">
        <w:rPr>
          <w:rFonts w:eastAsiaTheme="majorEastAsia" w:cstheme="majorBidi"/>
          <w:b/>
          <w:kern w:val="0"/>
          <w:lang w:eastAsia="en-US"/>
        </w:rPr>
        <w:t xml:space="preserve">zdravstvenega </w:t>
      </w:r>
      <w:r w:rsidRPr="007B1B4D">
        <w:rPr>
          <w:rFonts w:eastAsiaTheme="majorEastAsia" w:cstheme="majorBidi"/>
          <w:b/>
          <w:kern w:val="0"/>
          <w:lang w:eastAsia="en-US"/>
        </w:rPr>
        <w:t>sistema</w:t>
      </w:r>
    </w:p>
    <w:p w14:paraId="30E24F4D" w14:textId="77777777" w:rsidR="007770B3" w:rsidRPr="007B1B4D" w:rsidRDefault="007770B3" w:rsidP="007B1B4D">
      <w:pPr>
        <w:pStyle w:val="Naslov1"/>
        <w:keepLines/>
        <w:spacing w:line="276" w:lineRule="auto"/>
        <w:jc w:val="center"/>
        <w:rPr>
          <w:rFonts w:eastAsiaTheme="majorEastAsia" w:cstheme="majorBidi"/>
          <w:b/>
          <w:kern w:val="0"/>
          <w:lang w:eastAsia="en-US"/>
        </w:rPr>
      </w:pPr>
      <w:r w:rsidRPr="007B1B4D">
        <w:rPr>
          <w:rFonts w:eastAsiaTheme="majorEastAsia" w:cstheme="majorBidi"/>
          <w:b/>
          <w:kern w:val="0"/>
          <w:lang w:eastAsia="en-US"/>
        </w:rPr>
        <w:t>pri proračunskem uporabniku</w:t>
      </w:r>
    </w:p>
    <w:p w14:paraId="2F725853" w14:textId="77777777" w:rsidR="007770B3" w:rsidRPr="007B1B4D" w:rsidRDefault="007770B3" w:rsidP="007B1B4D">
      <w:pPr>
        <w:pStyle w:val="Naslov1"/>
        <w:keepLines/>
        <w:spacing w:line="276" w:lineRule="auto"/>
        <w:jc w:val="center"/>
        <w:rPr>
          <w:rFonts w:eastAsiaTheme="majorEastAsia" w:cstheme="majorBidi"/>
          <w:b/>
          <w:kern w:val="0"/>
          <w:lang w:eastAsia="en-US"/>
        </w:rPr>
      </w:pPr>
    </w:p>
    <w:p w14:paraId="3588F75E" w14:textId="7F912AEA" w:rsidR="00B02BE6" w:rsidRPr="007B1B4D" w:rsidRDefault="00B02BE6" w:rsidP="007B1B4D">
      <w:pPr>
        <w:pStyle w:val="Naslov1"/>
        <w:keepLines/>
        <w:spacing w:line="276" w:lineRule="auto"/>
        <w:jc w:val="center"/>
        <w:rPr>
          <w:rFonts w:eastAsiaTheme="majorEastAsia" w:cstheme="majorBidi"/>
          <w:b/>
          <w:kern w:val="0"/>
          <w:lang w:eastAsia="en-US"/>
        </w:rPr>
      </w:pPr>
      <w:r w:rsidRPr="007B1B4D">
        <w:rPr>
          <w:rFonts w:eastAsiaTheme="majorEastAsia" w:cstheme="majorBidi"/>
          <w:b/>
          <w:kern w:val="0"/>
          <w:lang w:eastAsia="en-US"/>
        </w:rPr>
        <w:t>ZDRAVSTVENI DOM SLOVENJ GRADEC,</w:t>
      </w:r>
    </w:p>
    <w:p w14:paraId="47BF6ECE" w14:textId="048EE56C" w:rsidR="00B02BE6" w:rsidRPr="007B1B4D" w:rsidRDefault="00B02BE6" w:rsidP="007B1B4D">
      <w:pPr>
        <w:pStyle w:val="Naslov1"/>
        <w:keepLines/>
        <w:spacing w:line="276" w:lineRule="auto"/>
        <w:jc w:val="center"/>
        <w:rPr>
          <w:rFonts w:eastAsiaTheme="majorEastAsia" w:cstheme="majorBidi"/>
          <w:b/>
          <w:kern w:val="0"/>
          <w:lang w:eastAsia="en-US"/>
        </w:rPr>
        <w:sectPr w:rsidR="00B02BE6" w:rsidRPr="007B1B4D" w:rsidSect="001D4FA8">
          <w:type w:val="continuous"/>
          <w:pgSz w:w="11906" w:h="16838"/>
          <w:pgMar w:top="0" w:right="1701" w:bottom="1134" w:left="1701" w:header="709" w:footer="709" w:gutter="0"/>
          <w:cols w:space="708"/>
          <w:docGrid w:linePitch="360"/>
        </w:sectPr>
      </w:pPr>
      <w:r w:rsidRPr="007B1B4D">
        <w:rPr>
          <w:rFonts w:eastAsiaTheme="majorEastAsia" w:cstheme="majorBidi"/>
          <w:b/>
          <w:kern w:val="0"/>
          <w:lang w:eastAsia="en-US"/>
        </w:rPr>
        <w:t>Partizanska pot 16, 2380 Slovenj Gradec</w:t>
      </w:r>
    </w:p>
    <w:p w14:paraId="78A262CD" w14:textId="77777777" w:rsidR="001D4FA8" w:rsidRPr="00FF358E" w:rsidRDefault="001D4FA8" w:rsidP="00FF358E">
      <w:pPr>
        <w:pStyle w:val="podpisi"/>
        <w:spacing w:line="260" w:lineRule="atLeast"/>
        <w:rPr>
          <w:rFonts w:cs="Arial"/>
          <w:color w:val="0070C0"/>
          <w:szCs w:val="20"/>
          <w:lang w:val="sl-SI"/>
        </w:rPr>
      </w:pPr>
    </w:p>
    <w:p w14:paraId="1B1E8964" w14:textId="77777777" w:rsidR="001D4FA8" w:rsidRPr="00FF358E" w:rsidRDefault="001D4FA8" w:rsidP="00FF358E">
      <w:pPr>
        <w:pStyle w:val="podpisi"/>
        <w:spacing w:line="260" w:lineRule="atLeast"/>
        <w:ind w:left="2836"/>
        <w:rPr>
          <w:rFonts w:cs="Arial"/>
          <w:szCs w:val="20"/>
          <w:lang w:val="sl-SI"/>
        </w:rPr>
        <w:sectPr w:rsidR="001D4FA8" w:rsidRPr="00FF358E" w:rsidSect="007770B3">
          <w:type w:val="continuous"/>
          <w:pgSz w:w="11906" w:h="16838"/>
          <w:pgMar w:top="0" w:right="1701" w:bottom="1134" w:left="1701" w:header="709" w:footer="709" w:gutter="0"/>
          <w:cols w:space="708"/>
          <w:docGrid w:linePitch="360"/>
        </w:sectPr>
      </w:pPr>
    </w:p>
    <w:p w14:paraId="469ECB94" w14:textId="459E412E" w:rsidR="007F7A67" w:rsidRPr="00FF358E" w:rsidRDefault="001D4FA8" w:rsidP="00B02BE6">
      <w:pPr>
        <w:pStyle w:val="podpisi"/>
        <w:tabs>
          <w:tab w:val="clear" w:pos="3402"/>
        </w:tabs>
        <w:spacing w:line="260" w:lineRule="atLeast"/>
        <w:rPr>
          <w:rFonts w:cs="Arial"/>
          <w:szCs w:val="20"/>
          <w:lang w:val="sl-SI"/>
        </w:rPr>
      </w:pPr>
      <w:r w:rsidRPr="00FF358E">
        <w:rPr>
          <w:rFonts w:cs="Arial"/>
          <w:szCs w:val="20"/>
          <w:lang w:val="sl-SI"/>
        </w:rPr>
        <w:tab/>
      </w:r>
    </w:p>
    <w:p w14:paraId="66EE6E54" w14:textId="433692E6" w:rsidR="007F7A67" w:rsidRPr="00FF358E" w:rsidRDefault="007F7A67" w:rsidP="00FF358E">
      <w:pPr>
        <w:jc w:val="both"/>
        <w:rPr>
          <w:rFonts w:cs="Arial"/>
          <w:szCs w:val="20"/>
          <w:shd w:val="clear" w:color="auto" w:fill="FFFFFF"/>
        </w:rPr>
      </w:pPr>
      <w:r w:rsidRPr="00FF358E">
        <w:rPr>
          <w:rFonts w:cs="Arial"/>
          <w:szCs w:val="20"/>
        </w:rPr>
        <w:t>Inšpekcijski nadzor je bil opravljen na podlagi 102. do 10</w:t>
      </w:r>
      <w:r w:rsidR="003F362F">
        <w:rPr>
          <w:rFonts w:cs="Arial"/>
          <w:szCs w:val="20"/>
        </w:rPr>
        <w:t>4</w:t>
      </w:r>
      <w:r w:rsidRPr="00FF358E">
        <w:rPr>
          <w:rFonts w:cs="Arial"/>
          <w:szCs w:val="20"/>
        </w:rPr>
        <w:t>. člena Zakona o javnih financah</w:t>
      </w:r>
      <w:bookmarkStart w:id="2" w:name="_Hlk135818009"/>
      <w:r w:rsidRPr="00FF358E">
        <w:rPr>
          <w:rStyle w:val="Sprotnaopomba-sklic"/>
          <w:rFonts w:cs="Arial"/>
          <w:szCs w:val="20"/>
        </w:rPr>
        <w:footnoteReference w:id="1"/>
      </w:r>
      <w:bookmarkEnd w:id="2"/>
      <w:r w:rsidR="00D21787" w:rsidRPr="00FF358E">
        <w:rPr>
          <w:rFonts w:cs="Arial"/>
          <w:szCs w:val="20"/>
        </w:rPr>
        <w:t xml:space="preserve"> - ZJF</w:t>
      </w:r>
      <w:r w:rsidRPr="00FF358E">
        <w:rPr>
          <w:rFonts w:cs="Arial"/>
          <w:szCs w:val="20"/>
        </w:rPr>
        <w:t>.</w:t>
      </w:r>
    </w:p>
    <w:p w14:paraId="640B6E12" w14:textId="77777777" w:rsidR="007F7A67" w:rsidRPr="00FF358E" w:rsidRDefault="007F7A67" w:rsidP="00FF358E">
      <w:pPr>
        <w:jc w:val="both"/>
        <w:rPr>
          <w:rFonts w:cs="Arial"/>
          <w:b/>
          <w:bCs/>
          <w:szCs w:val="20"/>
          <w:shd w:val="clear" w:color="auto" w:fill="FFFFFF"/>
        </w:rPr>
      </w:pPr>
    </w:p>
    <w:p w14:paraId="258A9569" w14:textId="77777777" w:rsidR="007F7A67" w:rsidRPr="00FF358E" w:rsidRDefault="007F7A67" w:rsidP="00FF358E">
      <w:pPr>
        <w:jc w:val="both"/>
        <w:rPr>
          <w:rFonts w:cs="Arial"/>
          <w:szCs w:val="20"/>
        </w:rPr>
      </w:pPr>
      <w:r w:rsidRPr="00FF358E">
        <w:rPr>
          <w:rFonts w:cs="Arial"/>
          <w:szCs w:val="20"/>
        </w:rPr>
        <w:t>Zapisnik je sestavljen v skladu s tretjim odstavkom 102. člena ZJF.</w:t>
      </w:r>
    </w:p>
    <w:p w14:paraId="5092B410" w14:textId="77777777" w:rsidR="007F7A67" w:rsidRPr="00FF358E" w:rsidRDefault="007F7A67" w:rsidP="00FF358E">
      <w:pPr>
        <w:jc w:val="both"/>
        <w:rPr>
          <w:rFonts w:cs="Arial"/>
          <w:szCs w:val="20"/>
        </w:rPr>
      </w:pPr>
    </w:p>
    <w:p w14:paraId="27129844" w14:textId="0427A57E" w:rsidR="007F7A67" w:rsidRPr="00FF358E" w:rsidRDefault="007F7A67" w:rsidP="00FF358E">
      <w:pPr>
        <w:jc w:val="both"/>
        <w:rPr>
          <w:rFonts w:cs="Arial"/>
          <w:szCs w:val="20"/>
        </w:rPr>
      </w:pPr>
      <w:r w:rsidRPr="00FF358E">
        <w:rPr>
          <w:rFonts w:cs="Arial"/>
          <w:szCs w:val="20"/>
        </w:rPr>
        <w:t xml:space="preserve">Inšpekcijski nadzor je izvajal </w:t>
      </w:r>
      <w:r w:rsidR="00DC72DA">
        <w:rPr>
          <w:rFonts w:cs="Arial"/>
          <w:szCs w:val="20"/>
        </w:rPr>
        <w:t>█</w:t>
      </w:r>
      <w:r w:rsidRPr="00FF358E">
        <w:rPr>
          <w:rFonts w:cs="Arial"/>
          <w:szCs w:val="20"/>
        </w:rPr>
        <w:t xml:space="preserve">, inšpektor svetnik Urada Republike Slovenije za nadzor proračuna, Sektor proračunske inšpekcije, reg. št. izkaznice </w:t>
      </w:r>
      <w:r w:rsidR="00DC72DA">
        <w:rPr>
          <w:rFonts w:cs="Arial"/>
          <w:szCs w:val="20"/>
        </w:rPr>
        <w:t>█</w:t>
      </w:r>
      <w:r w:rsidRPr="00FF358E">
        <w:rPr>
          <w:rFonts w:cs="Arial"/>
          <w:szCs w:val="20"/>
        </w:rPr>
        <w:t xml:space="preserve">.  </w:t>
      </w:r>
    </w:p>
    <w:p w14:paraId="0F682300" w14:textId="77777777" w:rsidR="007F7A67" w:rsidRPr="00FF358E" w:rsidRDefault="007F7A67" w:rsidP="00FF358E">
      <w:pPr>
        <w:jc w:val="both"/>
        <w:rPr>
          <w:rFonts w:cs="Arial"/>
          <w:szCs w:val="20"/>
        </w:rPr>
      </w:pPr>
    </w:p>
    <w:p w14:paraId="2913769E" w14:textId="4CD787D2" w:rsidR="007F7A67" w:rsidRPr="00FF358E" w:rsidRDefault="007F7A67" w:rsidP="00FF358E">
      <w:pPr>
        <w:jc w:val="both"/>
        <w:rPr>
          <w:rFonts w:cs="Arial"/>
          <w:szCs w:val="20"/>
        </w:rPr>
      </w:pPr>
      <w:r w:rsidRPr="00FF358E">
        <w:rPr>
          <w:rFonts w:cs="Arial"/>
          <w:szCs w:val="20"/>
        </w:rPr>
        <w:t xml:space="preserve">Nadzor je bil opravljen v poslovnih </w:t>
      </w:r>
      <w:r w:rsidR="008F14FC" w:rsidRPr="00FF358E">
        <w:rPr>
          <w:rFonts w:cs="Arial"/>
          <w:szCs w:val="20"/>
        </w:rPr>
        <w:t xml:space="preserve">prostorih zavezanca na naslovu </w:t>
      </w:r>
      <w:r w:rsidR="00B02BE6">
        <w:rPr>
          <w:rFonts w:cs="Arial"/>
          <w:szCs w:val="20"/>
        </w:rPr>
        <w:t>Partizanska pot 16, 2380 Slovenj Gradec</w:t>
      </w:r>
      <w:r w:rsidR="003F362F">
        <w:rPr>
          <w:rFonts w:cs="Arial"/>
          <w:szCs w:val="20"/>
        </w:rPr>
        <w:t xml:space="preserve"> dne 6. 3. 2024</w:t>
      </w:r>
      <w:r w:rsidR="00B02BE6">
        <w:rPr>
          <w:rFonts w:cs="Arial"/>
          <w:szCs w:val="20"/>
        </w:rPr>
        <w:t xml:space="preserve"> </w:t>
      </w:r>
      <w:r w:rsidR="008F14FC" w:rsidRPr="00FF358E">
        <w:rPr>
          <w:rFonts w:cs="Arial"/>
          <w:szCs w:val="20"/>
        </w:rPr>
        <w:t xml:space="preserve">in v poslovnih prostorih </w:t>
      </w:r>
      <w:r w:rsidRPr="00FF358E">
        <w:rPr>
          <w:rFonts w:cs="Arial"/>
          <w:szCs w:val="20"/>
        </w:rPr>
        <w:t>Urada Republike Slovenije za nadzor proračuna, Fajfarjeva</w:t>
      </w:r>
      <w:r w:rsidR="00B02BE6">
        <w:rPr>
          <w:rFonts w:cs="Arial"/>
          <w:szCs w:val="20"/>
        </w:rPr>
        <w:t xml:space="preserve"> ulica</w:t>
      </w:r>
      <w:r w:rsidRPr="00FF358E">
        <w:rPr>
          <w:rFonts w:cs="Arial"/>
          <w:szCs w:val="20"/>
        </w:rPr>
        <w:t xml:space="preserve"> 33, Ljubljana v času od </w:t>
      </w:r>
      <w:r w:rsidR="00B02BE6">
        <w:rPr>
          <w:rFonts w:cs="Arial"/>
          <w:szCs w:val="20"/>
        </w:rPr>
        <w:t>11. 12. 2023</w:t>
      </w:r>
      <w:r w:rsidRPr="00FF358E">
        <w:rPr>
          <w:rFonts w:cs="Arial"/>
          <w:szCs w:val="20"/>
        </w:rPr>
        <w:t xml:space="preserve"> do </w:t>
      </w:r>
      <w:r w:rsidR="00EA12BE">
        <w:rPr>
          <w:rFonts w:cs="Arial"/>
          <w:szCs w:val="20"/>
        </w:rPr>
        <w:t>8</w:t>
      </w:r>
      <w:r w:rsidR="00B02BE6">
        <w:rPr>
          <w:rFonts w:cs="Arial"/>
          <w:szCs w:val="20"/>
        </w:rPr>
        <w:t xml:space="preserve">. </w:t>
      </w:r>
      <w:r w:rsidR="00EA12BE">
        <w:rPr>
          <w:rFonts w:cs="Arial"/>
          <w:szCs w:val="20"/>
        </w:rPr>
        <w:t>5</w:t>
      </w:r>
      <w:r w:rsidR="00B02BE6">
        <w:rPr>
          <w:rFonts w:cs="Arial"/>
          <w:szCs w:val="20"/>
        </w:rPr>
        <w:t xml:space="preserve">. </w:t>
      </w:r>
      <w:r w:rsidR="00366923">
        <w:rPr>
          <w:rFonts w:cs="Arial"/>
          <w:szCs w:val="20"/>
        </w:rPr>
        <w:t>2024</w:t>
      </w:r>
      <w:r w:rsidRPr="00FF358E">
        <w:rPr>
          <w:rFonts w:cs="Arial"/>
          <w:szCs w:val="20"/>
        </w:rPr>
        <w:t xml:space="preserve"> </w:t>
      </w:r>
      <w:r w:rsidR="00FE1B29" w:rsidRPr="00FF358E">
        <w:rPr>
          <w:rFonts w:cs="Arial"/>
          <w:szCs w:val="20"/>
        </w:rPr>
        <w:t>z vmesnimi prekinitvami</w:t>
      </w:r>
      <w:r w:rsidR="008F14FC" w:rsidRPr="00053270">
        <w:rPr>
          <w:rFonts w:cs="Arial"/>
          <w:szCs w:val="20"/>
        </w:rPr>
        <w:t>.</w:t>
      </w:r>
    </w:p>
    <w:p w14:paraId="6ABA470A" w14:textId="77777777" w:rsidR="007F7A67" w:rsidRPr="00FF358E" w:rsidRDefault="007F7A67" w:rsidP="00FF358E">
      <w:pPr>
        <w:jc w:val="both"/>
        <w:rPr>
          <w:rFonts w:cs="Arial"/>
          <w:szCs w:val="20"/>
        </w:rPr>
      </w:pPr>
    </w:p>
    <w:p w14:paraId="07443AF4" w14:textId="63EEE2EE" w:rsidR="007F7A67" w:rsidRPr="00FF358E" w:rsidRDefault="007F7A67" w:rsidP="00FF358E">
      <w:pPr>
        <w:jc w:val="both"/>
        <w:rPr>
          <w:rFonts w:cs="Arial"/>
          <w:szCs w:val="20"/>
        </w:rPr>
      </w:pPr>
      <w:r w:rsidRPr="00FF358E">
        <w:rPr>
          <w:rFonts w:cs="Arial"/>
          <w:szCs w:val="20"/>
        </w:rPr>
        <w:t xml:space="preserve">Dokumentacijo in pojasnila v zvezi s predmetom inšpekcijskega nadzora je </w:t>
      </w:r>
      <w:r w:rsidR="00B02BE6">
        <w:rPr>
          <w:rFonts w:cs="Arial"/>
          <w:szCs w:val="20"/>
        </w:rPr>
        <w:t xml:space="preserve">Zdravstveni dom Slovenj Gradec </w:t>
      </w:r>
      <w:r w:rsidR="00F6501C" w:rsidRPr="00FF358E">
        <w:rPr>
          <w:rFonts w:cs="Arial"/>
          <w:szCs w:val="20"/>
        </w:rPr>
        <w:t xml:space="preserve">posredoval </w:t>
      </w:r>
      <w:r w:rsidR="00B02BE6">
        <w:rPr>
          <w:rFonts w:cs="Arial"/>
          <w:szCs w:val="20"/>
        </w:rPr>
        <w:t>dne 15. 12. 2023, 29. 2. 2024</w:t>
      </w:r>
      <w:r w:rsidR="003F3E5C">
        <w:rPr>
          <w:rFonts w:cs="Arial"/>
          <w:szCs w:val="20"/>
        </w:rPr>
        <w:t>,</w:t>
      </w:r>
      <w:r w:rsidR="00B02BE6">
        <w:rPr>
          <w:rFonts w:cs="Arial"/>
          <w:szCs w:val="20"/>
        </w:rPr>
        <w:t xml:space="preserve"> </w:t>
      </w:r>
      <w:r w:rsidR="00366923">
        <w:rPr>
          <w:rFonts w:cs="Arial"/>
          <w:szCs w:val="20"/>
        </w:rPr>
        <w:t>8</w:t>
      </w:r>
      <w:r w:rsidR="00B02BE6">
        <w:rPr>
          <w:rFonts w:cs="Arial"/>
          <w:szCs w:val="20"/>
        </w:rPr>
        <w:t xml:space="preserve">. </w:t>
      </w:r>
      <w:r w:rsidR="003F3E5C">
        <w:rPr>
          <w:rFonts w:cs="Arial"/>
          <w:szCs w:val="20"/>
        </w:rPr>
        <w:t>3</w:t>
      </w:r>
      <w:r w:rsidR="00B02BE6">
        <w:rPr>
          <w:rFonts w:cs="Arial"/>
          <w:szCs w:val="20"/>
        </w:rPr>
        <w:t xml:space="preserve">. </w:t>
      </w:r>
      <w:r w:rsidR="003F3E5C">
        <w:rPr>
          <w:rFonts w:cs="Arial"/>
          <w:szCs w:val="20"/>
        </w:rPr>
        <w:t xml:space="preserve">2024, </w:t>
      </w:r>
      <w:r w:rsidR="00366923">
        <w:rPr>
          <w:rFonts w:cs="Arial"/>
          <w:szCs w:val="20"/>
        </w:rPr>
        <w:t>14</w:t>
      </w:r>
      <w:r w:rsidR="003F3E5C">
        <w:rPr>
          <w:rFonts w:cs="Arial"/>
          <w:szCs w:val="20"/>
        </w:rPr>
        <w:t xml:space="preserve">. </w:t>
      </w:r>
      <w:r w:rsidR="00366923">
        <w:rPr>
          <w:rFonts w:cs="Arial"/>
          <w:szCs w:val="20"/>
        </w:rPr>
        <w:t>3</w:t>
      </w:r>
      <w:r w:rsidR="003F3E5C">
        <w:rPr>
          <w:rFonts w:cs="Arial"/>
          <w:szCs w:val="20"/>
        </w:rPr>
        <w:t>. 2024</w:t>
      </w:r>
      <w:r w:rsidR="00366923">
        <w:rPr>
          <w:rFonts w:cs="Arial"/>
          <w:szCs w:val="20"/>
        </w:rPr>
        <w:t>, 19. 3. 2024, 8. 4. 2024 in 9. 4. 2024</w:t>
      </w:r>
      <w:r w:rsidR="00B02BE6">
        <w:rPr>
          <w:rFonts w:cs="Arial"/>
          <w:szCs w:val="20"/>
        </w:rPr>
        <w:t xml:space="preserve"> </w:t>
      </w:r>
      <w:r w:rsidR="008F14FC" w:rsidRPr="00FF358E">
        <w:rPr>
          <w:rFonts w:cs="Arial"/>
          <w:szCs w:val="20"/>
        </w:rPr>
        <w:t>na podlagi zahteve inšpektorja</w:t>
      </w:r>
      <w:r w:rsidRPr="00FF358E">
        <w:rPr>
          <w:rFonts w:cs="Arial"/>
          <w:szCs w:val="20"/>
        </w:rPr>
        <w:t xml:space="preserve">. </w:t>
      </w:r>
      <w:r w:rsidR="00CF3DE4" w:rsidRPr="00FF358E">
        <w:rPr>
          <w:rFonts w:cs="Arial"/>
          <w:szCs w:val="20"/>
        </w:rPr>
        <w:t xml:space="preserve">V postopku inšpekcijskega organa je s strani </w:t>
      </w:r>
      <w:r w:rsidR="00B02BE6">
        <w:rPr>
          <w:rFonts w:cs="Arial"/>
          <w:szCs w:val="20"/>
        </w:rPr>
        <w:t>Zdravstvenega doma Slovenj Gradec</w:t>
      </w:r>
      <w:r w:rsidR="00CF3DE4" w:rsidRPr="00FF358E">
        <w:rPr>
          <w:rFonts w:cs="Arial"/>
          <w:color w:val="FF0000"/>
          <w:szCs w:val="20"/>
        </w:rPr>
        <w:t xml:space="preserve"> </w:t>
      </w:r>
      <w:r w:rsidR="00CF3DE4" w:rsidRPr="00DC72DA">
        <w:rPr>
          <w:rFonts w:cs="Arial"/>
          <w:szCs w:val="20"/>
        </w:rPr>
        <w:t xml:space="preserve">sodeloval/a </w:t>
      </w:r>
      <w:r w:rsidR="00B02BE6" w:rsidRPr="00DC72DA">
        <w:rPr>
          <w:rFonts w:cs="Arial"/>
          <w:szCs w:val="20"/>
        </w:rPr>
        <w:t xml:space="preserve">direktorica </w:t>
      </w:r>
      <w:r w:rsidR="00DC72DA" w:rsidRPr="00DC72DA">
        <w:rPr>
          <w:rFonts w:cs="Arial"/>
          <w:szCs w:val="20"/>
        </w:rPr>
        <w:t>█</w:t>
      </w:r>
      <w:r w:rsidR="00386552" w:rsidRPr="00DC72DA">
        <w:rPr>
          <w:rFonts w:cs="Arial"/>
          <w:szCs w:val="20"/>
        </w:rPr>
        <w:t>, skupaj</w:t>
      </w:r>
      <w:r w:rsidR="00386552">
        <w:rPr>
          <w:rFonts w:cs="Arial"/>
          <w:szCs w:val="20"/>
        </w:rPr>
        <w:t xml:space="preserve"> z ostalimi zaposlenimi v zavodu.</w:t>
      </w:r>
      <w:r w:rsidR="00386552" w:rsidRPr="00386552">
        <w:rPr>
          <w:rFonts w:cs="Arial"/>
          <w:szCs w:val="20"/>
        </w:rPr>
        <w:t xml:space="preserve"> V postopku nadzora so se primerjali tudi podatki</w:t>
      </w:r>
      <w:r w:rsidR="004973B5">
        <w:rPr>
          <w:rFonts w:cs="Arial"/>
          <w:szCs w:val="20"/>
        </w:rPr>
        <w:t xml:space="preserve"> o transakcijah</w:t>
      </w:r>
      <w:r w:rsidR="00386552" w:rsidRPr="00386552">
        <w:rPr>
          <w:rFonts w:cs="Arial"/>
          <w:szCs w:val="20"/>
        </w:rPr>
        <w:t xml:space="preserve">, ki jih je dne 19. 12. 2023 inšpekcijskemu organu posredoval Zavod za zdravstveno zavarovanje Slovenije ter podatki </w:t>
      </w:r>
      <w:r w:rsidR="004973B5">
        <w:rPr>
          <w:rFonts w:cs="Arial"/>
          <w:szCs w:val="20"/>
        </w:rPr>
        <w:t xml:space="preserve">o izplačilih proračunskih sredstev </w:t>
      </w:r>
      <w:r w:rsidR="00386552" w:rsidRPr="00386552">
        <w:rPr>
          <w:rFonts w:cs="Arial"/>
          <w:szCs w:val="20"/>
        </w:rPr>
        <w:t>iz uradnih evidenc Ministrstva za finance.</w:t>
      </w:r>
    </w:p>
    <w:p w14:paraId="5F9660D4" w14:textId="77777777" w:rsidR="007F7A67" w:rsidRPr="00FF358E" w:rsidRDefault="007F7A67" w:rsidP="00FF358E">
      <w:pPr>
        <w:jc w:val="both"/>
        <w:rPr>
          <w:rFonts w:cs="Arial"/>
          <w:szCs w:val="20"/>
        </w:rPr>
      </w:pPr>
    </w:p>
    <w:p w14:paraId="6C85684B" w14:textId="5BC79829" w:rsidR="00CF3DE4" w:rsidRDefault="00CF3DE4" w:rsidP="00FF358E">
      <w:pPr>
        <w:jc w:val="both"/>
        <w:rPr>
          <w:rFonts w:cs="Arial"/>
          <w:szCs w:val="20"/>
        </w:rPr>
      </w:pPr>
      <w:r w:rsidRPr="00FF358E">
        <w:rPr>
          <w:rFonts w:cs="Arial"/>
          <w:szCs w:val="20"/>
        </w:rPr>
        <w:t xml:space="preserve">O ugotovitvah proračunske inšpekcije </w:t>
      </w:r>
      <w:r w:rsidRPr="00DC72DA">
        <w:rPr>
          <w:rFonts w:cs="Arial"/>
          <w:szCs w:val="20"/>
        </w:rPr>
        <w:t>je bil</w:t>
      </w:r>
      <w:r w:rsidR="00993E16" w:rsidRPr="00DC72DA">
        <w:rPr>
          <w:rFonts w:cs="Arial"/>
          <w:szCs w:val="20"/>
        </w:rPr>
        <w:t xml:space="preserve">a direktorica </w:t>
      </w:r>
      <w:r w:rsidR="00DC72DA" w:rsidRPr="00DC72DA">
        <w:rPr>
          <w:rFonts w:cs="Arial"/>
          <w:szCs w:val="20"/>
        </w:rPr>
        <w:t>█</w:t>
      </w:r>
      <w:r w:rsidR="00993E16" w:rsidRPr="00DC72DA">
        <w:rPr>
          <w:rFonts w:cs="Arial"/>
          <w:szCs w:val="20"/>
        </w:rPr>
        <w:t>, obveščena</w:t>
      </w:r>
      <w:r w:rsidR="00993E16">
        <w:rPr>
          <w:rFonts w:cs="Arial"/>
          <w:szCs w:val="20"/>
        </w:rPr>
        <w:t xml:space="preserve"> v telefonskem razgovoru dne 26. 4. 2024.</w:t>
      </w:r>
      <w:r w:rsidRPr="00FF358E">
        <w:rPr>
          <w:rFonts w:cs="Arial"/>
          <w:szCs w:val="20"/>
        </w:rPr>
        <w:t xml:space="preserve"> </w:t>
      </w:r>
    </w:p>
    <w:p w14:paraId="7D4EFCF4" w14:textId="73DB4389" w:rsidR="007F7A67" w:rsidRPr="00EF7661" w:rsidRDefault="007F7A67" w:rsidP="00EF7661">
      <w:pPr>
        <w:pStyle w:val="Naslov1"/>
        <w:keepLines/>
        <w:spacing w:before="240" w:line="276" w:lineRule="auto"/>
        <w:rPr>
          <w:rFonts w:eastAsiaTheme="majorEastAsia" w:cstheme="majorBidi"/>
          <w:b/>
          <w:kern w:val="0"/>
          <w:lang w:eastAsia="en-US"/>
        </w:rPr>
      </w:pPr>
      <w:r w:rsidRPr="00EF7661">
        <w:rPr>
          <w:rFonts w:eastAsiaTheme="majorEastAsia" w:cstheme="majorBidi"/>
          <w:b/>
          <w:kern w:val="0"/>
          <w:lang w:eastAsia="en-US"/>
        </w:rPr>
        <w:lastRenderedPageBreak/>
        <w:t xml:space="preserve">I. Osnovni podatki </w:t>
      </w:r>
    </w:p>
    <w:p w14:paraId="5A4B1666" w14:textId="77777777" w:rsidR="007F7A67" w:rsidRPr="00FF358E" w:rsidRDefault="007F7A67" w:rsidP="00FF358E">
      <w:pPr>
        <w:jc w:val="both"/>
        <w:rPr>
          <w:rFonts w:cs="Arial"/>
          <w:szCs w:val="20"/>
        </w:rPr>
      </w:pPr>
    </w:p>
    <w:tbl>
      <w:tblPr>
        <w:tblStyle w:val="Tabelamrea"/>
        <w:tblW w:w="0" w:type="auto"/>
        <w:tblLook w:val="04A0" w:firstRow="1" w:lastRow="0" w:firstColumn="1" w:lastColumn="0" w:noHBand="0" w:noVBand="1"/>
      </w:tblPr>
      <w:tblGrid>
        <w:gridCol w:w="1838"/>
        <w:gridCol w:w="6656"/>
      </w:tblGrid>
      <w:tr w:rsidR="00D21787" w:rsidRPr="00FF358E" w14:paraId="319FF286" w14:textId="77777777" w:rsidTr="0048267A">
        <w:tc>
          <w:tcPr>
            <w:tcW w:w="1838" w:type="dxa"/>
          </w:tcPr>
          <w:p w14:paraId="476D1AC1" w14:textId="77777777" w:rsidR="00D21787" w:rsidRPr="00FF358E" w:rsidRDefault="00D21787" w:rsidP="00FF358E">
            <w:pPr>
              <w:jc w:val="both"/>
              <w:rPr>
                <w:rFonts w:eastAsia="Times New Roman" w:cs="Arial"/>
                <w:color w:val="000000"/>
                <w:szCs w:val="20"/>
              </w:rPr>
            </w:pPr>
            <w:r w:rsidRPr="00FF358E">
              <w:rPr>
                <w:rFonts w:eastAsia="Times New Roman" w:cs="Arial"/>
                <w:color w:val="000000"/>
                <w:szCs w:val="20"/>
              </w:rPr>
              <w:t>Naziv zavezanca</w:t>
            </w:r>
          </w:p>
        </w:tc>
        <w:tc>
          <w:tcPr>
            <w:tcW w:w="6656" w:type="dxa"/>
          </w:tcPr>
          <w:p w14:paraId="3FA82BAA" w14:textId="3F5B7C2C" w:rsidR="00D21787" w:rsidRPr="00FF358E" w:rsidRDefault="00386552" w:rsidP="00FF358E">
            <w:pPr>
              <w:jc w:val="both"/>
              <w:rPr>
                <w:rFonts w:eastAsia="Times New Roman" w:cs="Arial"/>
                <w:color w:val="000000"/>
                <w:szCs w:val="20"/>
              </w:rPr>
            </w:pPr>
            <w:r>
              <w:rPr>
                <w:rFonts w:eastAsia="Times New Roman" w:cs="Arial"/>
                <w:color w:val="000000"/>
                <w:szCs w:val="20"/>
              </w:rPr>
              <w:t>ZDRAVSTVENI DOM SLOVENJ GRADEC</w:t>
            </w:r>
          </w:p>
        </w:tc>
      </w:tr>
      <w:tr w:rsidR="00D21787" w:rsidRPr="00FF358E" w14:paraId="3932859D" w14:textId="77777777" w:rsidTr="0048267A">
        <w:tc>
          <w:tcPr>
            <w:tcW w:w="1838" w:type="dxa"/>
          </w:tcPr>
          <w:p w14:paraId="6027C962" w14:textId="77777777" w:rsidR="00D21787" w:rsidRPr="00FF358E" w:rsidRDefault="00D21787" w:rsidP="00FF358E">
            <w:pPr>
              <w:jc w:val="both"/>
              <w:rPr>
                <w:rFonts w:eastAsia="Times New Roman" w:cs="Arial"/>
                <w:color w:val="000000"/>
                <w:szCs w:val="20"/>
              </w:rPr>
            </w:pPr>
            <w:r w:rsidRPr="00FF358E">
              <w:rPr>
                <w:rFonts w:eastAsia="Times New Roman" w:cs="Arial"/>
                <w:color w:val="000000"/>
                <w:szCs w:val="20"/>
              </w:rPr>
              <w:t>Področje dela</w:t>
            </w:r>
          </w:p>
        </w:tc>
        <w:tc>
          <w:tcPr>
            <w:tcW w:w="6656" w:type="dxa"/>
          </w:tcPr>
          <w:p w14:paraId="6F841550" w14:textId="2E9EAE41" w:rsidR="00D21787" w:rsidRPr="00FF358E" w:rsidRDefault="00386552" w:rsidP="00FF358E">
            <w:pPr>
              <w:jc w:val="both"/>
              <w:rPr>
                <w:rFonts w:eastAsia="Times New Roman" w:cs="Arial"/>
                <w:color w:val="000000"/>
                <w:szCs w:val="20"/>
              </w:rPr>
            </w:pPr>
            <w:r>
              <w:rPr>
                <w:rFonts w:eastAsia="Times New Roman" w:cs="Arial"/>
                <w:color w:val="000000"/>
                <w:szCs w:val="20"/>
              </w:rPr>
              <w:t>OPRAVLJANJE OSNOVNE ZDRAVSTVENE DEJAVNOSTI</w:t>
            </w:r>
          </w:p>
        </w:tc>
      </w:tr>
      <w:tr w:rsidR="00D21787" w:rsidRPr="00FF358E" w14:paraId="41553400" w14:textId="77777777" w:rsidTr="0048267A">
        <w:tc>
          <w:tcPr>
            <w:tcW w:w="1838" w:type="dxa"/>
          </w:tcPr>
          <w:p w14:paraId="623CB312" w14:textId="77777777" w:rsidR="00D21787" w:rsidRPr="00FF358E" w:rsidRDefault="00D21787" w:rsidP="00FF358E">
            <w:pPr>
              <w:jc w:val="both"/>
              <w:rPr>
                <w:rFonts w:eastAsia="Times New Roman" w:cs="Arial"/>
                <w:color w:val="000000"/>
                <w:szCs w:val="20"/>
              </w:rPr>
            </w:pPr>
            <w:r w:rsidRPr="00FF358E">
              <w:rPr>
                <w:rFonts w:eastAsia="Times New Roman" w:cs="Arial"/>
                <w:color w:val="000000"/>
                <w:szCs w:val="20"/>
              </w:rPr>
              <w:t>Matična št.</w:t>
            </w:r>
          </w:p>
        </w:tc>
        <w:tc>
          <w:tcPr>
            <w:tcW w:w="6656" w:type="dxa"/>
          </w:tcPr>
          <w:p w14:paraId="4DAEADFA" w14:textId="3EC73641" w:rsidR="00D21787" w:rsidRPr="00FF358E" w:rsidRDefault="00386552" w:rsidP="00FF358E">
            <w:pPr>
              <w:jc w:val="both"/>
              <w:rPr>
                <w:rFonts w:eastAsia="Times New Roman" w:cs="Arial"/>
                <w:color w:val="000000"/>
                <w:szCs w:val="20"/>
              </w:rPr>
            </w:pPr>
            <w:r w:rsidRPr="00386552">
              <w:rPr>
                <w:rFonts w:eastAsia="Times New Roman" w:cs="Arial"/>
                <w:color w:val="000000"/>
                <w:szCs w:val="20"/>
              </w:rPr>
              <w:t>5054915</w:t>
            </w:r>
          </w:p>
        </w:tc>
      </w:tr>
      <w:tr w:rsidR="00D21787" w:rsidRPr="00FF358E" w14:paraId="2ED14FF6" w14:textId="77777777" w:rsidTr="0048267A">
        <w:tc>
          <w:tcPr>
            <w:tcW w:w="1838" w:type="dxa"/>
          </w:tcPr>
          <w:p w14:paraId="7CB8B837" w14:textId="77777777" w:rsidR="00D21787" w:rsidRPr="00FF358E" w:rsidRDefault="00D21787" w:rsidP="00FF358E">
            <w:pPr>
              <w:jc w:val="both"/>
              <w:rPr>
                <w:rFonts w:eastAsia="Times New Roman" w:cs="Arial"/>
                <w:color w:val="000000"/>
                <w:szCs w:val="20"/>
              </w:rPr>
            </w:pPr>
            <w:r w:rsidRPr="00FF358E">
              <w:rPr>
                <w:rFonts w:eastAsia="Times New Roman" w:cs="Arial"/>
                <w:color w:val="000000"/>
                <w:szCs w:val="20"/>
              </w:rPr>
              <w:t>Davčna št.</w:t>
            </w:r>
          </w:p>
        </w:tc>
        <w:tc>
          <w:tcPr>
            <w:tcW w:w="6656" w:type="dxa"/>
          </w:tcPr>
          <w:p w14:paraId="55801C7A" w14:textId="6C3EAE4B" w:rsidR="00D21787" w:rsidRPr="00FF358E" w:rsidRDefault="00386552" w:rsidP="00FF358E">
            <w:pPr>
              <w:jc w:val="both"/>
              <w:rPr>
                <w:rFonts w:eastAsia="Times New Roman" w:cs="Arial"/>
                <w:color w:val="000000"/>
                <w:szCs w:val="20"/>
              </w:rPr>
            </w:pPr>
            <w:r w:rsidRPr="00386552">
              <w:rPr>
                <w:rFonts w:eastAsia="Times New Roman" w:cs="Arial"/>
                <w:color w:val="000000"/>
                <w:szCs w:val="20"/>
              </w:rPr>
              <w:t>88801292</w:t>
            </w:r>
          </w:p>
        </w:tc>
      </w:tr>
      <w:tr w:rsidR="00D21787" w:rsidRPr="00FF358E" w14:paraId="6C464F44" w14:textId="77777777" w:rsidTr="0048267A">
        <w:tc>
          <w:tcPr>
            <w:tcW w:w="1838" w:type="dxa"/>
          </w:tcPr>
          <w:p w14:paraId="2EF54977" w14:textId="77777777" w:rsidR="00D21787" w:rsidRPr="00FF358E" w:rsidRDefault="00D21787" w:rsidP="00FF358E">
            <w:pPr>
              <w:jc w:val="both"/>
              <w:rPr>
                <w:rFonts w:eastAsia="Times New Roman" w:cs="Arial"/>
                <w:color w:val="000000"/>
                <w:szCs w:val="20"/>
              </w:rPr>
            </w:pPr>
            <w:r w:rsidRPr="00FF358E">
              <w:rPr>
                <w:rFonts w:eastAsia="Times New Roman" w:cs="Arial"/>
                <w:color w:val="000000"/>
                <w:szCs w:val="20"/>
              </w:rPr>
              <w:t>Vrsta  proračunskega uporabnika</w:t>
            </w:r>
          </w:p>
        </w:tc>
        <w:tc>
          <w:tcPr>
            <w:tcW w:w="6656" w:type="dxa"/>
          </w:tcPr>
          <w:p w14:paraId="13101D72" w14:textId="05A0881B" w:rsidR="00D21787" w:rsidRPr="00FF358E" w:rsidRDefault="00386552" w:rsidP="00FF358E">
            <w:pPr>
              <w:jc w:val="both"/>
              <w:rPr>
                <w:rFonts w:eastAsia="Times New Roman" w:cs="Arial"/>
                <w:color w:val="000000"/>
                <w:szCs w:val="20"/>
              </w:rPr>
            </w:pPr>
            <w:r>
              <w:rPr>
                <w:rFonts w:eastAsia="Times New Roman" w:cs="Arial"/>
                <w:color w:val="000000"/>
                <w:szCs w:val="20"/>
              </w:rPr>
              <w:t>POSREDNI PRORAČUNSKI UPORABNIK</w:t>
            </w:r>
          </w:p>
        </w:tc>
      </w:tr>
      <w:tr w:rsidR="00D21787" w:rsidRPr="00FF358E" w14:paraId="1F06DDD4" w14:textId="77777777" w:rsidTr="0048267A">
        <w:tc>
          <w:tcPr>
            <w:tcW w:w="1838" w:type="dxa"/>
          </w:tcPr>
          <w:p w14:paraId="605BCE06" w14:textId="77777777" w:rsidR="00D21787" w:rsidRPr="00FF358E" w:rsidRDefault="00D21787" w:rsidP="00FF358E">
            <w:pPr>
              <w:jc w:val="both"/>
              <w:rPr>
                <w:rFonts w:eastAsia="Times New Roman" w:cs="Arial"/>
                <w:color w:val="000000"/>
                <w:szCs w:val="20"/>
              </w:rPr>
            </w:pPr>
            <w:r w:rsidRPr="00FF358E">
              <w:rPr>
                <w:rFonts w:eastAsia="Times New Roman" w:cs="Arial"/>
                <w:color w:val="000000"/>
                <w:szCs w:val="20"/>
              </w:rPr>
              <w:t>Št. proračunskega uporabnika</w:t>
            </w:r>
          </w:p>
        </w:tc>
        <w:tc>
          <w:tcPr>
            <w:tcW w:w="6656" w:type="dxa"/>
          </w:tcPr>
          <w:p w14:paraId="3CFBB2CB" w14:textId="4220D24D" w:rsidR="00D21787" w:rsidRPr="00FF358E" w:rsidRDefault="00386552" w:rsidP="00FF358E">
            <w:pPr>
              <w:jc w:val="both"/>
              <w:rPr>
                <w:rFonts w:eastAsia="Times New Roman" w:cs="Arial"/>
                <w:color w:val="000000"/>
                <w:szCs w:val="20"/>
              </w:rPr>
            </w:pPr>
            <w:r w:rsidRPr="00386552">
              <w:rPr>
                <w:rFonts w:eastAsia="Times New Roman" w:cs="Arial"/>
                <w:color w:val="000000"/>
                <w:szCs w:val="20"/>
              </w:rPr>
              <w:t>92410</w:t>
            </w:r>
          </w:p>
        </w:tc>
      </w:tr>
      <w:tr w:rsidR="00D21787" w:rsidRPr="00FF358E" w14:paraId="4F78D979" w14:textId="77777777" w:rsidTr="0048267A">
        <w:tc>
          <w:tcPr>
            <w:tcW w:w="1838" w:type="dxa"/>
          </w:tcPr>
          <w:p w14:paraId="6578DDD0" w14:textId="77777777" w:rsidR="00D21787" w:rsidRPr="00FF358E" w:rsidRDefault="00D21787" w:rsidP="00FF358E">
            <w:pPr>
              <w:jc w:val="both"/>
              <w:rPr>
                <w:rFonts w:eastAsia="Times New Roman" w:cs="Arial"/>
                <w:color w:val="000000"/>
                <w:szCs w:val="20"/>
              </w:rPr>
            </w:pPr>
            <w:r w:rsidRPr="00FF358E">
              <w:rPr>
                <w:rFonts w:eastAsia="Times New Roman" w:cs="Arial"/>
                <w:color w:val="000000"/>
                <w:szCs w:val="20"/>
              </w:rPr>
              <w:t>Odgovorna oseba</w:t>
            </w:r>
          </w:p>
        </w:tc>
        <w:tc>
          <w:tcPr>
            <w:tcW w:w="6656" w:type="dxa"/>
          </w:tcPr>
          <w:p w14:paraId="68E25F8F" w14:textId="4F082515" w:rsidR="00D21787" w:rsidRPr="00FF358E" w:rsidRDefault="00386552" w:rsidP="00FF358E">
            <w:pPr>
              <w:jc w:val="both"/>
              <w:rPr>
                <w:rFonts w:eastAsia="Times New Roman" w:cs="Arial"/>
                <w:color w:val="000000"/>
                <w:szCs w:val="20"/>
              </w:rPr>
            </w:pPr>
            <w:r w:rsidRPr="00DC72DA">
              <w:rPr>
                <w:rFonts w:eastAsia="Times New Roman" w:cs="Arial"/>
                <w:color w:val="000000"/>
                <w:szCs w:val="20"/>
              </w:rPr>
              <w:t xml:space="preserve">direktorica </w:t>
            </w:r>
            <w:r w:rsidR="00DC72DA" w:rsidRPr="00DC72DA">
              <w:rPr>
                <w:rFonts w:eastAsia="Times New Roman" w:cs="Arial"/>
                <w:color w:val="000000"/>
                <w:szCs w:val="20"/>
              </w:rPr>
              <w:t>█</w:t>
            </w:r>
          </w:p>
        </w:tc>
      </w:tr>
    </w:tbl>
    <w:p w14:paraId="64D8C13C" w14:textId="2DF5F812" w:rsidR="007F7A67" w:rsidRPr="00714F35" w:rsidRDefault="007F7A67" w:rsidP="00714F35">
      <w:pPr>
        <w:pStyle w:val="Naslov1"/>
        <w:keepLines/>
        <w:spacing w:before="240" w:line="276" w:lineRule="auto"/>
        <w:rPr>
          <w:rFonts w:eastAsiaTheme="majorEastAsia" w:cstheme="majorBidi"/>
          <w:b/>
          <w:kern w:val="0"/>
          <w:lang w:eastAsia="en-US"/>
        </w:rPr>
      </w:pPr>
      <w:r w:rsidRPr="00714F35">
        <w:rPr>
          <w:rFonts w:eastAsiaTheme="majorEastAsia" w:cstheme="majorBidi"/>
          <w:b/>
          <w:kern w:val="0"/>
          <w:lang w:eastAsia="en-US"/>
        </w:rPr>
        <w:t>I</w:t>
      </w:r>
      <w:r w:rsidR="00803E30" w:rsidRPr="00714F35">
        <w:rPr>
          <w:rFonts w:eastAsiaTheme="majorEastAsia" w:cstheme="majorBidi"/>
          <w:b/>
          <w:kern w:val="0"/>
          <w:lang w:eastAsia="en-US"/>
        </w:rPr>
        <w:t>I</w:t>
      </w:r>
      <w:r w:rsidRPr="00714F35">
        <w:rPr>
          <w:rFonts w:eastAsiaTheme="majorEastAsia" w:cstheme="majorBidi"/>
          <w:b/>
          <w:kern w:val="0"/>
          <w:lang w:eastAsia="en-US"/>
        </w:rPr>
        <w:t>. Predmet inšpekcijskega nadzora</w:t>
      </w:r>
    </w:p>
    <w:p w14:paraId="6A7A086B" w14:textId="77777777" w:rsidR="007F7A67" w:rsidRDefault="007F7A67" w:rsidP="00FF358E">
      <w:pPr>
        <w:jc w:val="both"/>
        <w:rPr>
          <w:rFonts w:cs="Arial"/>
          <w:b/>
          <w:bCs/>
          <w:szCs w:val="20"/>
        </w:rPr>
      </w:pPr>
    </w:p>
    <w:p w14:paraId="638F6BC5" w14:textId="4B4BA184" w:rsidR="00AE3421" w:rsidRPr="00AE3421" w:rsidRDefault="00AE3421" w:rsidP="00AE3421">
      <w:pPr>
        <w:jc w:val="both"/>
        <w:rPr>
          <w:rFonts w:eastAsia="Times New Roman" w:cs="Arial"/>
          <w:szCs w:val="20"/>
        </w:rPr>
      </w:pPr>
      <w:bookmarkStart w:id="3" w:name="_Hlk123110425"/>
      <w:bookmarkStart w:id="4" w:name="_Hlk152234723"/>
      <w:r w:rsidRPr="00AE3421">
        <w:rPr>
          <w:rFonts w:eastAsia="Times New Roman" w:cs="Arial"/>
          <w:szCs w:val="20"/>
        </w:rPr>
        <w:t>Ministrstvo za finance, Urad Republike Slovenije za nadzor proračuna, je pri posrednem proračunskem uporabniku Zdravstveni dom Slovenj Gradec izvedlo inšpekcijski pregled porabe sredstev, prejetih iz državnega proračuna RS za leti 2022 in 2023 ter dodatkov za povečan obseg dela za posebne obremenitve, ki so izplačani v okviru posebnih določb za poklice v zdravstveni dejavnosti na podlagi 16. člena Zakona</w:t>
      </w:r>
      <w:r w:rsidR="00B003F7">
        <w:rPr>
          <w:rFonts w:eastAsia="Times New Roman" w:cs="Arial"/>
          <w:szCs w:val="20"/>
        </w:rPr>
        <w:t xml:space="preserve"> </w:t>
      </w:r>
      <w:r w:rsidRPr="00AE3421">
        <w:rPr>
          <w:rFonts w:eastAsia="Times New Roman" w:cs="Arial"/>
          <w:szCs w:val="20"/>
        </w:rPr>
        <w:t xml:space="preserve"> o nujnih ukrepih za zagotovitev stabilnosti zdravstvenega sistema za leto 2022.</w:t>
      </w:r>
    </w:p>
    <w:p w14:paraId="102646CD" w14:textId="77777777" w:rsidR="00AE3421" w:rsidRPr="009300AF" w:rsidRDefault="00AE3421" w:rsidP="00AE3421">
      <w:pPr>
        <w:jc w:val="both"/>
        <w:rPr>
          <w:rFonts w:eastAsia="Times New Roman" w:cs="Arial"/>
          <w:szCs w:val="20"/>
        </w:rPr>
      </w:pPr>
    </w:p>
    <w:tbl>
      <w:tblPr>
        <w:tblStyle w:val="Tabelamrea1"/>
        <w:tblW w:w="0" w:type="auto"/>
        <w:tblLook w:val="04A0" w:firstRow="1" w:lastRow="0" w:firstColumn="1" w:lastColumn="0" w:noHBand="0" w:noVBand="1"/>
      </w:tblPr>
      <w:tblGrid>
        <w:gridCol w:w="988"/>
        <w:gridCol w:w="4536"/>
        <w:gridCol w:w="2126"/>
      </w:tblGrid>
      <w:tr w:rsidR="00AE3421" w:rsidRPr="009300AF" w14:paraId="4D8C4D30" w14:textId="77777777" w:rsidTr="009300AF">
        <w:tc>
          <w:tcPr>
            <w:tcW w:w="988" w:type="dxa"/>
            <w:shd w:val="clear" w:color="auto" w:fill="C6D9F1"/>
          </w:tcPr>
          <w:p w14:paraId="2776DEF8" w14:textId="77777777" w:rsidR="00AE3421" w:rsidRPr="009300AF" w:rsidRDefault="00AE3421" w:rsidP="00AE3421">
            <w:pPr>
              <w:spacing w:after="160" w:line="276" w:lineRule="auto"/>
              <w:jc w:val="both"/>
              <w:rPr>
                <w:color w:val="000000"/>
              </w:rPr>
            </w:pPr>
            <w:bookmarkStart w:id="5" w:name="_Hlk136437397"/>
            <w:bookmarkEnd w:id="3"/>
            <w:r w:rsidRPr="009300AF">
              <w:rPr>
                <w:color w:val="000000"/>
              </w:rPr>
              <w:t>LETO</w:t>
            </w:r>
          </w:p>
        </w:tc>
        <w:tc>
          <w:tcPr>
            <w:tcW w:w="4536" w:type="dxa"/>
            <w:shd w:val="clear" w:color="auto" w:fill="C6D9F1"/>
          </w:tcPr>
          <w:p w14:paraId="5A0752EE" w14:textId="427A7141" w:rsidR="00AE3421" w:rsidRPr="009300AF" w:rsidRDefault="00AE3421" w:rsidP="009300AF">
            <w:pPr>
              <w:spacing w:after="160" w:line="276" w:lineRule="auto"/>
              <w:jc w:val="both"/>
              <w:rPr>
                <w:color w:val="000000"/>
              </w:rPr>
            </w:pPr>
            <w:r w:rsidRPr="009300AF">
              <w:rPr>
                <w:color w:val="000000"/>
              </w:rPr>
              <w:t>VRSTA</w:t>
            </w:r>
            <w:r w:rsidR="009300AF">
              <w:rPr>
                <w:color w:val="000000"/>
              </w:rPr>
              <w:t xml:space="preserve"> </w:t>
            </w:r>
            <w:r w:rsidRPr="009300AF">
              <w:rPr>
                <w:color w:val="000000"/>
              </w:rPr>
              <w:t>PREJETIH SREDSTEV</w:t>
            </w:r>
          </w:p>
        </w:tc>
        <w:tc>
          <w:tcPr>
            <w:tcW w:w="2126" w:type="dxa"/>
            <w:shd w:val="clear" w:color="auto" w:fill="D5DCE4" w:themeFill="text2" w:themeFillTint="33"/>
          </w:tcPr>
          <w:p w14:paraId="2D310B53" w14:textId="002A30A6" w:rsidR="00AE3421" w:rsidRPr="009300AF" w:rsidRDefault="00AE3421" w:rsidP="009300AF">
            <w:pPr>
              <w:spacing w:after="160" w:line="276" w:lineRule="auto"/>
              <w:jc w:val="both"/>
              <w:rPr>
                <w:color w:val="000000"/>
              </w:rPr>
            </w:pPr>
            <w:r w:rsidRPr="009300AF">
              <w:rPr>
                <w:color w:val="000000"/>
              </w:rPr>
              <w:t>VIŠINA</w:t>
            </w:r>
            <w:r w:rsidR="009300AF">
              <w:rPr>
                <w:color w:val="000000"/>
              </w:rPr>
              <w:t xml:space="preserve"> </w:t>
            </w:r>
            <w:r w:rsidRPr="009300AF">
              <w:rPr>
                <w:color w:val="000000"/>
              </w:rPr>
              <w:t xml:space="preserve">SREDSTEV V EUR  </w:t>
            </w:r>
          </w:p>
        </w:tc>
      </w:tr>
      <w:tr w:rsidR="00AE3421" w:rsidRPr="009300AF" w14:paraId="432934BB" w14:textId="77777777" w:rsidTr="009300AF">
        <w:trPr>
          <w:trHeight w:val="339"/>
        </w:trPr>
        <w:tc>
          <w:tcPr>
            <w:tcW w:w="988" w:type="dxa"/>
          </w:tcPr>
          <w:p w14:paraId="1A7A02B5" w14:textId="77777777" w:rsidR="00AE3421" w:rsidRPr="009300AF" w:rsidRDefault="00AE3421" w:rsidP="00AE3421">
            <w:pPr>
              <w:spacing w:after="160" w:line="276" w:lineRule="auto"/>
              <w:jc w:val="both"/>
              <w:rPr>
                <w:color w:val="000000"/>
              </w:rPr>
            </w:pPr>
            <w:bookmarkStart w:id="6" w:name="_Hlk127180001"/>
            <w:r w:rsidRPr="009300AF">
              <w:rPr>
                <w:color w:val="000000"/>
              </w:rPr>
              <w:t>2022</w:t>
            </w:r>
          </w:p>
        </w:tc>
        <w:tc>
          <w:tcPr>
            <w:tcW w:w="4536" w:type="dxa"/>
          </w:tcPr>
          <w:p w14:paraId="55C68C2E" w14:textId="77777777" w:rsidR="00AE3421" w:rsidRPr="009300AF" w:rsidRDefault="00AE3421" w:rsidP="00AE3421">
            <w:pPr>
              <w:spacing w:after="160" w:line="276" w:lineRule="auto"/>
              <w:jc w:val="both"/>
              <w:rPr>
                <w:color w:val="000000"/>
              </w:rPr>
            </w:pPr>
            <w:r w:rsidRPr="009300AF">
              <w:rPr>
                <w:color w:val="000000"/>
              </w:rPr>
              <w:t>SREDSTVA DRŽAVNEGA PRORAČUNA</w:t>
            </w:r>
          </w:p>
        </w:tc>
        <w:tc>
          <w:tcPr>
            <w:tcW w:w="2126" w:type="dxa"/>
          </w:tcPr>
          <w:p w14:paraId="3CFCA3EB" w14:textId="77777777" w:rsidR="00AE3421" w:rsidRPr="009300AF" w:rsidRDefault="00AE3421" w:rsidP="00AE3421">
            <w:pPr>
              <w:spacing w:after="160" w:line="276" w:lineRule="auto"/>
              <w:jc w:val="both"/>
              <w:rPr>
                <w:color w:val="000000"/>
              </w:rPr>
            </w:pPr>
            <w:r w:rsidRPr="009300AF">
              <w:rPr>
                <w:color w:val="000000"/>
              </w:rPr>
              <w:t xml:space="preserve">             239.428,36</w:t>
            </w:r>
          </w:p>
        </w:tc>
      </w:tr>
      <w:tr w:rsidR="00AE3421" w:rsidRPr="009300AF" w14:paraId="077B40D9" w14:textId="77777777" w:rsidTr="009300AF">
        <w:trPr>
          <w:trHeight w:val="339"/>
        </w:trPr>
        <w:tc>
          <w:tcPr>
            <w:tcW w:w="988" w:type="dxa"/>
          </w:tcPr>
          <w:p w14:paraId="1ED8B2EB" w14:textId="77777777" w:rsidR="00AE3421" w:rsidRPr="009300AF" w:rsidRDefault="00AE3421" w:rsidP="00AE3421">
            <w:pPr>
              <w:spacing w:after="160" w:line="276" w:lineRule="auto"/>
              <w:jc w:val="both"/>
              <w:rPr>
                <w:color w:val="000000"/>
              </w:rPr>
            </w:pPr>
            <w:r w:rsidRPr="009300AF">
              <w:rPr>
                <w:color w:val="000000"/>
              </w:rPr>
              <w:t>2022</w:t>
            </w:r>
          </w:p>
        </w:tc>
        <w:tc>
          <w:tcPr>
            <w:tcW w:w="4536" w:type="dxa"/>
          </w:tcPr>
          <w:p w14:paraId="7A5491B2" w14:textId="77777777" w:rsidR="00AE3421" w:rsidRPr="009300AF" w:rsidRDefault="00AE3421" w:rsidP="00AE3421">
            <w:pPr>
              <w:spacing w:after="160" w:line="276" w:lineRule="auto"/>
              <w:jc w:val="both"/>
              <w:rPr>
                <w:color w:val="000000"/>
              </w:rPr>
            </w:pPr>
            <w:r w:rsidRPr="009300AF">
              <w:rPr>
                <w:color w:val="000000"/>
              </w:rPr>
              <w:t>DODATKI ZA POVEČAN OBSEG DELA ZA POSEBNE OBREMENITVE</w:t>
            </w:r>
          </w:p>
        </w:tc>
        <w:tc>
          <w:tcPr>
            <w:tcW w:w="2126" w:type="dxa"/>
          </w:tcPr>
          <w:p w14:paraId="19665FF0" w14:textId="77777777" w:rsidR="00AE3421" w:rsidRPr="009300AF" w:rsidRDefault="00AE3421" w:rsidP="00AE3421">
            <w:pPr>
              <w:spacing w:after="160" w:line="276" w:lineRule="auto"/>
              <w:jc w:val="both"/>
              <w:rPr>
                <w:color w:val="000000"/>
              </w:rPr>
            </w:pPr>
            <w:r w:rsidRPr="009300AF">
              <w:rPr>
                <w:color w:val="000000"/>
              </w:rPr>
              <w:t xml:space="preserve">               </w:t>
            </w:r>
            <w:bookmarkStart w:id="7" w:name="_Hlk164243434"/>
            <w:r w:rsidRPr="009300AF">
              <w:rPr>
                <w:color w:val="000000"/>
              </w:rPr>
              <w:t>71.081,98</w:t>
            </w:r>
            <w:bookmarkEnd w:id="7"/>
          </w:p>
        </w:tc>
      </w:tr>
      <w:tr w:rsidR="00AE3421" w:rsidRPr="009300AF" w14:paraId="665B5AF3" w14:textId="77777777" w:rsidTr="009300AF">
        <w:trPr>
          <w:trHeight w:val="339"/>
        </w:trPr>
        <w:tc>
          <w:tcPr>
            <w:tcW w:w="988" w:type="dxa"/>
          </w:tcPr>
          <w:p w14:paraId="1E738353" w14:textId="77777777" w:rsidR="00AE3421" w:rsidRPr="009300AF" w:rsidRDefault="00AE3421" w:rsidP="00AE3421">
            <w:pPr>
              <w:spacing w:after="160" w:line="276" w:lineRule="auto"/>
              <w:jc w:val="both"/>
              <w:rPr>
                <w:color w:val="000000"/>
              </w:rPr>
            </w:pPr>
            <w:r w:rsidRPr="009300AF">
              <w:rPr>
                <w:color w:val="000000"/>
              </w:rPr>
              <w:t>2023</w:t>
            </w:r>
          </w:p>
        </w:tc>
        <w:tc>
          <w:tcPr>
            <w:tcW w:w="4536" w:type="dxa"/>
          </w:tcPr>
          <w:p w14:paraId="5081CD5C" w14:textId="77777777" w:rsidR="00AE3421" w:rsidRPr="009300AF" w:rsidRDefault="00AE3421" w:rsidP="00AE3421">
            <w:pPr>
              <w:spacing w:after="160" w:line="276" w:lineRule="auto"/>
              <w:jc w:val="both"/>
              <w:rPr>
                <w:color w:val="000000"/>
              </w:rPr>
            </w:pPr>
            <w:r w:rsidRPr="009300AF">
              <w:rPr>
                <w:color w:val="000000"/>
              </w:rPr>
              <w:t>SREDSTVA DRŽAVNEGA PRORAČUNA</w:t>
            </w:r>
          </w:p>
        </w:tc>
        <w:tc>
          <w:tcPr>
            <w:tcW w:w="2126" w:type="dxa"/>
          </w:tcPr>
          <w:p w14:paraId="1EB023D5" w14:textId="478B3C4E" w:rsidR="00AE3421" w:rsidRPr="009300AF" w:rsidRDefault="00AE3421" w:rsidP="00AE3421">
            <w:pPr>
              <w:spacing w:after="160" w:line="276" w:lineRule="auto"/>
              <w:jc w:val="both"/>
              <w:rPr>
                <w:color w:val="000000"/>
              </w:rPr>
            </w:pPr>
            <w:r w:rsidRPr="009300AF">
              <w:rPr>
                <w:color w:val="000000"/>
              </w:rPr>
              <w:t xml:space="preserve">               </w:t>
            </w:r>
            <w:r w:rsidR="00720B71">
              <w:rPr>
                <w:color w:val="000000"/>
              </w:rPr>
              <w:t>49</w:t>
            </w:r>
            <w:r w:rsidRPr="009300AF">
              <w:rPr>
                <w:color w:val="000000"/>
              </w:rPr>
              <w:t>.</w:t>
            </w:r>
            <w:r w:rsidR="00720B71">
              <w:rPr>
                <w:color w:val="000000"/>
              </w:rPr>
              <w:t>563,28</w:t>
            </w:r>
          </w:p>
        </w:tc>
      </w:tr>
      <w:tr w:rsidR="00602FD0" w:rsidRPr="002C2D61" w14:paraId="3F53760B" w14:textId="77777777" w:rsidTr="009300AF">
        <w:trPr>
          <w:trHeight w:val="339"/>
        </w:trPr>
        <w:tc>
          <w:tcPr>
            <w:tcW w:w="988" w:type="dxa"/>
          </w:tcPr>
          <w:p w14:paraId="19032E4E" w14:textId="77777777" w:rsidR="00602FD0" w:rsidRPr="009300AF" w:rsidRDefault="00602FD0" w:rsidP="00AE3421">
            <w:pPr>
              <w:spacing w:after="160" w:line="276" w:lineRule="auto"/>
              <w:jc w:val="both"/>
              <w:rPr>
                <w:color w:val="000000"/>
              </w:rPr>
            </w:pPr>
          </w:p>
        </w:tc>
        <w:tc>
          <w:tcPr>
            <w:tcW w:w="4536" w:type="dxa"/>
          </w:tcPr>
          <w:p w14:paraId="2A1434A3" w14:textId="7E1EA843" w:rsidR="00602FD0" w:rsidRPr="002C2D61" w:rsidRDefault="00602FD0" w:rsidP="00AE3421">
            <w:pPr>
              <w:spacing w:after="160" w:line="276" w:lineRule="auto"/>
              <w:jc w:val="both"/>
              <w:rPr>
                <w:b/>
                <w:bCs/>
                <w:color w:val="000000"/>
              </w:rPr>
            </w:pPr>
            <w:r w:rsidRPr="002C2D61">
              <w:rPr>
                <w:b/>
                <w:bCs/>
                <w:color w:val="000000"/>
              </w:rPr>
              <w:t>SKUP</w:t>
            </w:r>
            <w:r w:rsidR="002C2D61" w:rsidRPr="002C2D61">
              <w:rPr>
                <w:b/>
                <w:bCs/>
                <w:color w:val="000000"/>
              </w:rPr>
              <w:t>AJ</w:t>
            </w:r>
            <w:r w:rsidRPr="002C2D61">
              <w:rPr>
                <w:b/>
                <w:bCs/>
                <w:color w:val="000000"/>
              </w:rPr>
              <w:t xml:space="preserve"> NADZIRANA SREDSTVA</w:t>
            </w:r>
          </w:p>
        </w:tc>
        <w:tc>
          <w:tcPr>
            <w:tcW w:w="2126" w:type="dxa"/>
          </w:tcPr>
          <w:p w14:paraId="643423EF" w14:textId="1C9EAB53" w:rsidR="00602FD0" w:rsidRPr="002C2D61" w:rsidRDefault="00602FD0" w:rsidP="00AE3421">
            <w:pPr>
              <w:spacing w:after="160" w:line="276" w:lineRule="auto"/>
              <w:jc w:val="both"/>
              <w:rPr>
                <w:b/>
                <w:bCs/>
                <w:color w:val="000000"/>
              </w:rPr>
            </w:pPr>
            <w:r w:rsidRPr="002C2D61">
              <w:rPr>
                <w:b/>
                <w:bCs/>
                <w:color w:val="000000"/>
              </w:rPr>
              <w:t xml:space="preserve">           </w:t>
            </w:r>
            <w:r w:rsidR="002C2D61" w:rsidRPr="002C2D61">
              <w:rPr>
                <w:b/>
                <w:bCs/>
                <w:color w:val="000000"/>
              </w:rPr>
              <w:t xml:space="preserve">  360.073,62</w:t>
            </w:r>
          </w:p>
        </w:tc>
      </w:tr>
      <w:bookmarkEnd w:id="6"/>
    </w:tbl>
    <w:p w14:paraId="59BCFB6F" w14:textId="77777777" w:rsidR="00AE3421" w:rsidRPr="00AE3421" w:rsidRDefault="00AE3421" w:rsidP="00AE3421">
      <w:pPr>
        <w:spacing w:line="276" w:lineRule="auto"/>
        <w:jc w:val="both"/>
        <w:rPr>
          <w:rFonts w:eastAsia="Times New Roman" w:cs="Arial"/>
          <w:color w:val="000000"/>
          <w:szCs w:val="20"/>
        </w:rPr>
      </w:pPr>
    </w:p>
    <w:p w14:paraId="4206C563" w14:textId="77777777" w:rsidR="00AE3421" w:rsidRPr="00AE3421" w:rsidRDefault="00AE3421" w:rsidP="00AE3421">
      <w:pPr>
        <w:spacing w:line="276" w:lineRule="auto"/>
        <w:jc w:val="both"/>
        <w:rPr>
          <w:rFonts w:eastAsia="Times New Roman" w:cs="Arial"/>
          <w:color w:val="000000"/>
          <w:szCs w:val="20"/>
        </w:rPr>
      </w:pPr>
      <w:bookmarkStart w:id="8" w:name="_Hlk152234866"/>
      <w:bookmarkEnd w:id="4"/>
      <w:bookmarkEnd w:id="5"/>
      <w:r w:rsidRPr="00AE3421">
        <w:rPr>
          <w:rFonts w:eastAsia="Times New Roman" w:cs="Arial"/>
          <w:color w:val="000000"/>
          <w:szCs w:val="20"/>
        </w:rPr>
        <w:t>Inšpekcijski nadzor je opravljen na podlagi pooblastil, ki jih proračunskim inšpektorjem podeljujejo določbe 102. – 104. člena Zakona o javnih financah in na podlagi šestega odstavka 16. člena Zakona o nujnih ukrepih za zagotovitev stabilnosti zdravstvenega sistema, ki opredeljuje, da inšpekcijski nadzor nad porabo sredstev iz proračuna Republike Slovenije za izplačilo dodatka za povečan obseg dela za posebne obremenitve in dodatka za posebne pogoje dela na območjih občin z nižjo razvitostjo, opravlja tudi inšpekcija, pristojna za nadzor proračuna.</w:t>
      </w:r>
    </w:p>
    <w:bookmarkEnd w:id="8"/>
    <w:p w14:paraId="3E9C9A01" w14:textId="77777777" w:rsidR="00AE3421" w:rsidRPr="00482064" w:rsidRDefault="00AE3421" w:rsidP="00482064">
      <w:pPr>
        <w:pStyle w:val="Naslov1"/>
        <w:keepLines/>
        <w:spacing w:before="240" w:line="276" w:lineRule="auto"/>
        <w:rPr>
          <w:rFonts w:eastAsiaTheme="majorEastAsia" w:cstheme="majorBidi"/>
          <w:b/>
          <w:kern w:val="0"/>
          <w:lang w:eastAsia="en-US"/>
        </w:rPr>
      </w:pPr>
      <w:r w:rsidRPr="00482064">
        <w:rPr>
          <w:rFonts w:eastAsiaTheme="majorEastAsia" w:cstheme="majorBidi"/>
          <w:b/>
          <w:kern w:val="0"/>
          <w:lang w:eastAsia="en-US"/>
        </w:rPr>
        <w:t>III.  Materialnopravna ureditev nadziranega področja</w:t>
      </w:r>
    </w:p>
    <w:p w14:paraId="18CCEA6A" w14:textId="77777777" w:rsidR="00AE3421" w:rsidRPr="00AE3421" w:rsidRDefault="00AE3421" w:rsidP="00AE3421">
      <w:pPr>
        <w:spacing w:line="276" w:lineRule="auto"/>
        <w:jc w:val="both"/>
        <w:rPr>
          <w:rFonts w:eastAsia="Times New Roman" w:cs="Arial"/>
          <w:szCs w:val="20"/>
        </w:rPr>
      </w:pPr>
    </w:p>
    <w:p w14:paraId="08499404" w14:textId="2ECC84F6" w:rsidR="00AE3421" w:rsidRPr="00AE3421" w:rsidRDefault="00AE3421" w:rsidP="00AE3421">
      <w:pPr>
        <w:numPr>
          <w:ilvl w:val="0"/>
          <w:numId w:val="1"/>
        </w:numPr>
        <w:spacing w:after="160" w:line="276" w:lineRule="auto"/>
        <w:ind w:left="284" w:hanging="284"/>
        <w:contextualSpacing/>
        <w:jc w:val="both"/>
        <w:rPr>
          <w:rFonts w:eastAsia="Times New Roman" w:cs="Arial"/>
          <w:szCs w:val="20"/>
        </w:rPr>
      </w:pPr>
      <w:r w:rsidRPr="00AE3421">
        <w:rPr>
          <w:rFonts w:eastAsia="Times New Roman" w:cs="Arial"/>
          <w:szCs w:val="20"/>
        </w:rPr>
        <w:t xml:space="preserve">Zakon o javnih financah (Uradni list RS, št. 11/11 – uradno prečiščeno besedilo, 14/13 – </w:t>
      </w:r>
      <w:proofErr w:type="spellStart"/>
      <w:r w:rsidRPr="00AE3421">
        <w:rPr>
          <w:rFonts w:eastAsia="Times New Roman" w:cs="Arial"/>
          <w:szCs w:val="20"/>
        </w:rPr>
        <w:t>popr</w:t>
      </w:r>
      <w:proofErr w:type="spellEnd"/>
      <w:r w:rsidRPr="00AE3421">
        <w:rPr>
          <w:rFonts w:eastAsia="Times New Roman" w:cs="Arial"/>
          <w:szCs w:val="20"/>
        </w:rPr>
        <w:t xml:space="preserve">., 101/13, 55/15 – </w:t>
      </w:r>
      <w:proofErr w:type="spellStart"/>
      <w:r w:rsidRPr="00AE3421">
        <w:rPr>
          <w:rFonts w:eastAsia="Times New Roman" w:cs="Arial"/>
          <w:szCs w:val="20"/>
        </w:rPr>
        <w:t>ZFisP</w:t>
      </w:r>
      <w:proofErr w:type="spellEnd"/>
      <w:r w:rsidRPr="00AE3421">
        <w:rPr>
          <w:rFonts w:eastAsia="Times New Roman" w:cs="Arial"/>
          <w:szCs w:val="20"/>
        </w:rPr>
        <w:t xml:space="preserve">, 96/15 – ZIPRS1617, 13/18, 195/20 – </w:t>
      </w:r>
      <w:proofErr w:type="spellStart"/>
      <w:r w:rsidRPr="00AE3421">
        <w:rPr>
          <w:rFonts w:eastAsia="Times New Roman" w:cs="Arial"/>
          <w:szCs w:val="20"/>
        </w:rPr>
        <w:t>odl</w:t>
      </w:r>
      <w:proofErr w:type="spellEnd"/>
      <w:r w:rsidRPr="00AE3421">
        <w:rPr>
          <w:rFonts w:eastAsia="Times New Roman" w:cs="Arial"/>
          <w:szCs w:val="20"/>
        </w:rPr>
        <w:t>. US, 18/23 – ZDU-1O in 76/23</w:t>
      </w:r>
      <w:r w:rsidR="003F362F">
        <w:rPr>
          <w:rFonts w:eastAsia="Times New Roman" w:cs="Arial"/>
          <w:szCs w:val="20"/>
        </w:rPr>
        <w:t xml:space="preserve"> – v nadaljevanju: ZJF</w:t>
      </w:r>
      <w:r w:rsidRPr="00AE3421">
        <w:rPr>
          <w:rFonts w:eastAsia="Times New Roman" w:cs="Arial"/>
          <w:szCs w:val="20"/>
        </w:rPr>
        <w:t>),</w:t>
      </w:r>
    </w:p>
    <w:p w14:paraId="09C01714" w14:textId="77777777" w:rsidR="00AE3421" w:rsidRDefault="00AE3421" w:rsidP="00AE3421">
      <w:pPr>
        <w:numPr>
          <w:ilvl w:val="0"/>
          <w:numId w:val="1"/>
        </w:numPr>
        <w:spacing w:after="160" w:line="276" w:lineRule="auto"/>
        <w:ind w:left="284" w:hanging="284"/>
        <w:contextualSpacing/>
        <w:jc w:val="both"/>
        <w:rPr>
          <w:rFonts w:eastAsia="Times New Roman" w:cs="Arial"/>
          <w:szCs w:val="20"/>
        </w:rPr>
      </w:pPr>
      <w:r w:rsidRPr="00AE3421">
        <w:rPr>
          <w:rFonts w:eastAsia="Times New Roman" w:cs="Arial"/>
          <w:szCs w:val="20"/>
        </w:rPr>
        <w:t>Zakon o izvrševanju proračunov Republike Slovenije za leti 2022 in 2023 (Uradni list RS, št. 187/21, 206/21 – ZDUPŠOP, 129/22, 140/22 – ZSDH-1A in 150/22 – ZIPRS2324),</w:t>
      </w:r>
    </w:p>
    <w:p w14:paraId="11E1F3B1" w14:textId="19164AE5" w:rsidR="007C7527" w:rsidRPr="00AE3421" w:rsidRDefault="007C7527" w:rsidP="00AE3421">
      <w:pPr>
        <w:numPr>
          <w:ilvl w:val="0"/>
          <w:numId w:val="1"/>
        </w:numPr>
        <w:spacing w:after="160" w:line="276" w:lineRule="auto"/>
        <w:ind w:left="284" w:hanging="284"/>
        <w:contextualSpacing/>
        <w:jc w:val="both"/>
        <w:rPr>
          <w:rFonts w:eastAsia="Times New Roman" w:cs="Arial"/>
          <w:szCs w:val="20"/>
        </w:rPr>
      </w:pPr>
      <w:r>
        <w:rPr>
          <w:rFonts w:eastAsia="Times New Roman" w:cs="Arial"/>
          <w:szCs w:val="20"/>
        </w:rPr>
        <w:t>Zakon o računovodstvu (</w:t>
      </w:r>
      <w:r w:rsidRPr="007C7527">
        <w:rPr>
          <w:rFonts w:eastAsia="Times New Roman" w:cs="Arial"/>
          <w:szCs w:val="20"/>
        </w:rPr>
        <w:t>Uradni list RS, št. 23/99, 30/02 – ZJF-C in 114/06 – ZUE</w:t>
      </w:r>
      <w:r>
        <w:rPr>
          <w:rFonts w:eastAsia="Times New Roman" w:cs="Arial"/>
          <w:szCs w:val="20"/>
        </w:rPr>
        <w:t>),</w:t>
      </w:r>
    </w:p>
    <w:p w14:paraId="644178C6" w14:textId="52AEAAA4" w:rsidR="00AE3421" w:rsidRDefault="00AE3421" w:rsidP="00AE3421">
      <w:pPr>
        <w:numPr>
          <w:ilvl w:val="0"/>
          <w:numId w:val="1"/>
        </w:numPr>
        <w:spacing w:after="160" w:line="276" w:lineRule="auto"/>
        <w:ind w:left="284" w:hanging="284"/>
        <w:contextualSpacing/>
        <w:jc w:val="both"/>
        <w:rPr>
          <w:rFonts w:eastAsia="Times New Roman" w:cs="Arial"/>
          <w:szCs w:val="20"/>
        </w:rPr>
      </w:pPr>
      <w:r w:rsidRPr="00AE3421">
        <w:rPr>
          <w:rFonts w:eastAsia="Times New Roman" w:cs="Arial"/>
          <w:szCs w:val="20"/>
        </w:rPr>
        <w:t>Zakon o nujnih ukrepih za zagotovitev stabilnosti zdravstvenega sistema (Uradni list RS, št. 100/22, 141/22 – ZNUNBZ in 76/23</w:t>
      </w:r>
      <w:r w:rsidR="00760C85">
        <w:rPr>
          <w:rFonts w:eastAsia="Times New Roman" w:cs="Arial"/>
          <w:szCs w:val="20"/>
        </w:rPr>
        <w:t xml:space="preserve"> – v nadaljevanju: ZNUZSZS</w:t>
      </w:r>
      <w:r w:rsidRPr="00AE3421">
        <w:rPr>
          <w:rFonts w:eastAsia="Times New Roman" w:cs="Arial"/>
          <w:szCs w:val="20"/>
        </w:rPr>
        <w:t>),</w:t>
      </w:r>
    </w:p>
    <w:p w14:paraId="6836AE1A" w14:textId="7E4B2C1C" w:rsidR="00124996" w:rsidRPr="00AE3421" w:rsidRDefault="00124996" w:rsidP="00AE3421">
      <w:pPr>
        <w:numPr>
          <w:ilvl w:val="0"/>
          <w:numId w:val="1"/>
        </w:numPr>
        <w:spacing w:after="160" w:line="276" w:lineRule="auto"/>
        <w:ind w:left="284" w:hanging="284"/>
        <w:contextualSpacing/>
        <w:jc w:val="both"/>
        <w:rPr>
          <w:rFonts w:eastAsia="Times New Roman" w:cs="Arial"/>
          <w:szCs w:val="20"/>
        </w:rPr>
      </w:pPr>
      <w:r>
        <w:rPr>
          <w:rFonts w:eastAsia="Times New Roman" w:cs="Arial"/>
          <w:szCs w:val="20"/>
        </w:rPr>
        <w:t>Zakon o javnem naročanju (</w:t>
      </w:r>
      <w:r w:rsidRPr="00124996">
        <w:rPr>
          <w:rFonts w:eastAsia="Times New Roman" w:cs="Arial"/>
          <w:szCs w:val="20"/>
        </w:rPr>
        <w:t xml:space="preserve">Uradni list RS, št. 91/15, 14/18, 121/21, 10/22, 74/22 – </w:t>
      </w:r>
      <w:proofErr w:type="spellStart"/>
      <w:r w:rsidRPr="00124996">
        <w:rPr>
          <w:rFonts w:eastAsia="Times New Roman" w:cs="Arial"/>
          <w:szCs w:val="20"/>
        </w:rPr>
        <w:t>odl</w:t>
      </w:r>
      <w:proofErr w:type="spellEnd"/>
      <w:r w:rsidRPr="00124996">
        <w:rPr>
          <w:rFonts w:eastAsia="Times New Roman" w:cs="Arial"/>
          <w:szCs w:val="20"/>
        </w:rPr>
        <w:t>. US, 100/22 – ZNUZSZS, 28/23 in 88/23 – ZOPNN-F</w:t>
      </w:r>
      <w:r w:rsidR="00760C85">
        <w:rPr>
          <w:rFonts w:eastAsia="Times New Roman" w:cs="Arial"/>
          <w:szCs w:val="20"/>
        </w:rPr>
        <w:t xml:space="preserve"> – v nadaljevanju: ZJN-3</w:t>
      </w:r>
      <w:r>
        <w:rPr>
          <w:rFonts w:eastAsia="Times New Roman" w:cs="Arial"/>
          <w:szCs w:val="20"/>
        </w:rPr>
        <w:t>),</w:t>
      </w:r>
    </w:p>
    <w:p w14:paraId="3EC330E0" w14:textId="1DEFECC8" w:rsidR="00AE3421" w:rsidRPr="00AE3421" w:rsidRDefault="00AE3421" w:rsidP="00AE3421">
      <w:pPr>
        <w:numPr>
          <w:ilvl w:val="0"/>
          <w:numId w:val="1"/>
        </w:numPr>
        <w:spacing w:after="160" w:line="276" w:lineRule="auto"/>
        <w:ind w:left="284" w:hanging="284"/>
        <w:contextualSpacing/>
        <w:jc w:val="both"/>
        <w:rPr>
          <w:rFonts w:eastAsia="Times New Roman" w:cs="Arial"/>
          <w:szCs w:val="20"/>
        </w:rPr>
      </w:pPr>
      <w:r w:rsidRPr="00AE3421">
        <w:rPr>
          <w:rFonts w:eastAsia="Times New Roman" w:cs="Arial"/>
          <w:szCs w:val="20"/>
        </w:rPr>
        <w:t>Zakon o sistemu plač v javnem sektorju (</w:t>
      </w:r>
      <w:r w:rsidR="00124996" w:rsidRPr="00124996">
        <w:rPr>
          <w:rFonts w:eastAsia="Times New Roman" w:cs="Arial"/>
          <w:szCs w:val="20"/>
        </w:rPr>
        <w:t xml:space="preserve">Uradni list RS, št. 108/09 – uradno prečiščeno besedilo, 13/10, 59/10, 85/10, 107/10, 35/11 – ORZSPJS49a, 27/12 – </w:t>
      </w:r>
      <w:proofErr w:type="spellStart"/>
      <w:r w:rsidR="00124996" w:rsidRPr="00124996">
        <w:rPr>
          <w:rFonts w:eastAsia="Times New Roman" w:cs="Arial"/>
          <w:szCs w:val="20"/>
        </w:rPr>
        <w:t>odl</w:t>
      </w:r>
      <w:proofErr w:type="spellEnd"/>
      <w:r w:rsidR="00124996" w:rsidRPr="00124996">
        <w:rPr>
          <w:rFonts w:eastAsia="Times New Roman" w:cs="Arial"/>
          <w:szCs w:val="20"/>
        </w:rPr>
        <w:t xml:space="preserve">. US, 40/12 – ZUJF, </w:t>
      </w:r>
      <w:r w:rsidR="00124996" w:rsidRPr="00124996">
        <w:rPr>
          <w:rFonts w:eastAsia="Times New Roman" w:cs="Arial"/>
          <w:szCs w:val="20"/>
        </w:rPr>
        <w:lastRenderedPageBreak/>
        <w:t xml:space="preserve">46/13, 25/14 – ZFU, 50/14, 95/14 – ZUPPJS15, 82/15, 23/17 – </w:t>
      </w:r>
      <w:proofErr w:type="spellStart"/>
      <w:r w:rsidR="00124996" w:rsidRPr="00124996">
        <w:rPr>
          <w:rFonts w:eastAsia="Times New Roman" w:cs="Arial"/>
          <w:szCs w:val="20"/>
        </w:rPr>
        <w:t>ZDOdv</w:t>
      </w:r>
      <w:proofErr w:type="spellEnd"/>
      <w:r w:rsidR="00124996" w:rsidRPr="00124996">
        <w:rPr>
          <w:rFonts w:eastAsia="Times New Roman" w:cs="Arial"/>
          <w:szCs w:val="20"/>
        </w:rPr>
        <w:t>, 67/17, 84/18, 204/21 in 139/22</w:t>
      </w:r>
      <w:r w:rsidR="009F11E6">
        <w:rPr>
          <w:rFonts w:eastAsia="Times New Roman" w:cs="Arial"/>
          <w:szCs w:val="20"/>
        </w:rPr>
        <w:t>)</w:t>
      </w:r>
      <w:r w:rsidR="00F858A3">
        <w:rPr>
          <w:rFonts w:eastAsia="Times New Roman" w:cs="Arial"/>
          <w:szCs w:val="20"/>
        </w:rPr>
        <w:t>,</w:t>
      </w:r>
    </w:p>
    <w:p w14:paraId="0BF066A1" w14:textId="52359FDC" w:rsidR="00AE3421" w:rsidRDefault="00AE3421" w:rsidP="008E6A1E">
      <w:pPr>
        <w:numPr>
          <w:ilvl w:val="0"/>
          <w:numId w:val="1"/>
        </w:numPr>
        <w:spacing w:after="160" w:line="276" w:lineRule="auto"/>
        <w:ind w:left="284" w:hanging="284"/>
        <w:contextualSpacing/>
        <w:jc w:val="both"/>
        <w:rPr>
          <w:rFonts w:eastAsia="Times New Roman" w:cs="Arial"/>
          <w:szCs w:val="20"/>
        </w:rPr>
      </w:pPr>
      <w:r w:rsidRPr="00AE3421">
        <w:rPr>
          <w:rFonts w:eastAsia="Times New Roman" w:cs="Arial"/>
          <w:szCs w:val="20"/>
        </w:rPr>
        <w:t>Uredba o določitvi višine dodatka za povečan obseg dela za posebne obremenitve in dodatka za zaposlitev dodatnega zdravstvenega kadra (Uradni list RS, št. 142/22 in 146/22)</w:t>
      </w:r>
      <w:r w:rsidR="008E6A1E">
        <w:rPr>
          <w:rFonts w:eastAsia="Times New Roman" w:cs="Arial"/>
          <w:szCs w:val="20"/>
        </w:rPr>
        <w:t>.</w:t>
      </w:r>
    </w:p>
    <w:p w14:paraId="5708088E" w14:textId="77777777" w:rsidR="00124996" w:rsidRPr="008E6A1E" w:rsidRDefault="00124996" w:rsidP="00124996">
      <w:pPr>
        <w:spacing w:after="160" w:line="276" w:lineRule="auto"/>
        <w:ind w:left="284"/>
        <w:contextualSpacing/>
        <w:jc w:val="both"/>
        <w:rPr>
          <w:rFonts w:eastAsia="Times New Roman" w:cs="Arial"/>
          <w:szCs w:val="20"/>
        </w:rPr>
      </w:pPr>
    </w:p>
    <w:p w14:paraId="209DD587" w14:textId="3153BFF3" w:rsidR="00AE3421" w:rsidRPr="00AE3421" w:rsidRDefault="00AE3421" w:rsidP="00AE3421">
      <w:pPr>
        <w:spacing w:line="276" w:lineRule="auto"/>
        <w:jc w:val="both"/>
        <w:rPr>
          <w:rFonts w:eastAsia="Times New Roman" w:cs="Arial"/>
          <w:szCs w:val="20"/>
        </w:rPr>
      </w:pPr>
      <w:r w:rsidRPr="00AE3421">
        <w:rPr>
          <w:rFonts w:eastAsia="Times New Roman" w:cs="Arial"/>
          <w:szCs w:val="20"/>
        </w:rPr>
        <w:t>Z</w:t>
      </w:r>
      <w:r w:rsidR="00760C85">
        <w:rPr>
          <w:rFonts w:eastAsia="Times New Roman" w:cs="Arial"/>
          <w:szCs w:val="20"/>
        </w:rPr>
        <w:t>JF</w:t>
      </w:r>
      <w:r w:rsidRPr="00AE3421">
        <w:rPr>
          <w:rFonts w:eastAsia="Times New Roman" w:cs="Arial"/>
          <w:szCs w:val="20"/>
        </w:rPr>
        <w:t xml:space="preserve"> v prvem odstavku 102. člena opredeljuje, da nadzor nad izvajanjem predmetnega zakona in predpisov, ki urejajo poslovanje s sredstvi državnega proračuna RS opravlja ministrstvo, pristojno za finance. Nadalje prvi odstavek 103. člena istega zakona določa, da je stranka v inšpekcijskem postopku neposredni ali posredni uporabnik državnega ali občinskega proračuna za sredstva prejeta iz državnega proračuna. </w:t>
      </w:r>
    </w:p>
    <w:p w14:paraId="621567DE" w14:textId="77777777" w:rsidR="00AE3421" w:rsidRPr="00AE3421" w:rsidRDefault="00AE3421" w:rsidP="00AE3421">
      <w:pPr>
        <w:spacing w:line="276" w:lineRule="auto"/>
        <w:jc w:val="both"/>
        <w:rPr>
          <w:rFonts w:eastAsia="Times New Roman" w:cs="Arial"/>
          <w:szCs w:val="20"/>
        </w:rPr>
      </w:pPr>
    </w:p>
    <w:p w14:paraId="6A3EA8F5" w14:textId="03AC88CA" w:rsidR="00AE3421" w:rsidRPr="00AE3421" w:rsidRDefault="00AE3421" w:rsidP="00AE3421">
      <w:pPr>
        <w:spacing w:line="276" w:lineRule="auto"/>
        <w:jc w:val="both"/>
        <w:rPr>
          <w:rFonts w:eastAsia="Times New Roman" w:cs="Arial"/>
          <w:szCs w:val="20"/>
        </w:rPr>
      </w:pPr>
      <w:r w:rsidRPr="00AE3421">
        <w:rPr>
          <w:rFonts w:eastAsia="Times New Roman" w:cs="Arial"/>
          <w:szCs w:val="20"/>
        </w:rPr>
        <w:t xml:space="preserve">Prvi odstavek 16. člena </w:t>
      </w:r>
      <w:bookmarkStart w:id="9" w:name="_Hlk151044601"/>
      <w:r w:rsidRPr="00AE3421">
        <w:rPr>
          <w:rFonts w:eastAsia="Times New Roman" w:cs="Arial"/>
          <w:szCs w:val="20"/>
        </w:rPr>
        <w:t>Z</w:t>
      </w:r>
      <w:r w:rsidR="00760C85">
        <w:rPr>
          <w:rFonts w:eastAsia="Times New Roman" w:cs="Arial"/>
          <w:szCs w:val="20"/>
        </w:rPr>
        <w:t>NUZSZS</w:t>
      </w:r>
      <w:r w:rsidRPr="00AE3421">
        <w:rPr>
          <w:rFonts w:eastAsia="Times New Roman" w:cs="Arial"/>
          <w:szCs w:val="20"/>
        </w:rPr>
        <w:t xml:space="preserve"> </w:t>
      </w:r>
      <w:bookmarkEnd w:id="9"/>
      <w:r w:rsidRPr="00AE3421">
        <w:rPr>
          <w:rFonts w:eastAsia="Times New Roman" w:cs="Arial"/>
          <w:szCs w:val="20"/>
        </w:rPr>
        <w:t xml:space="preserve">določa, da se z namenom zagotavljanja stabilnega delovanja zdravstvene dejavnosti na primarni ravni in večje dostopnosti do zdravstvenih storitev za poklice v zdravstveni dejavnosti določa </w:t>
      </w:r>
      <w:r w:rsidR="00760C85">
        <w:rPr>
          <w:rFonts w:eastAsia="Times New Roman" w:cs="Arial"/>
          <w:szCs w:val="20"/>
        </w:rPr>
        <w:t>d</w:t>
      </w:r>
      <w:r w:rsidRPr="00AE3421">
        <w:rPr>
          <w:rFonts w:eastAsia="Times New Roman" w:cs="Arial"/>
          <w:szCs w:val="20"/>
        </w:rPr>
        <w:t>odatek za povečan obseg dela za posebne obremenitve, dodatek za zaposlitev dodatnega zdravstvenega kadra (sredstva za plače in druge prejemke iz delovnega razmerja) ter dodatek za posebne pogoje dela na območjih občin z nižjo razvitostjo.</w:t>
      </w:r>
    </w:p>
    <w:p w14:paraId="00E49BC5" w14:textId="77777777" w:rsidR="00AE3421" w:rsidRPr="00AE3421" w:rsidRDefault="00AE3421" w:rsidP="00AE3421">
      <w:pPr>
        <w:spacing w:line="276" w:lineRule="auto"/>
        <w:jc w:val="both"/>
        <w:rPr>
          <w:rFonts w:eastAsia="Times New Roman" w:cs="Arial"/>
          <w:szCs w:val="20"/>
        </w:rPr>
      </w:pPr>
    </w:p>
    <w:p w14:paraId="5D388318" w14:textId="31A09C24" w:rsidR="00AE3421" w:rsidRPr="00AE3421" w:rsidRDefault="00AE3421" w:rsidP="00AE3421">
      <w:pPr>
        <w:spacing w:line="276" w:lineRule="auto"/>
        <w:jc w:val="both"/>
        <w:rPr>
          <w:rFonts w:eastAsia="Times New Roman" w:cs="Arial"/>
          <w:szCs w:val="20"/>
        </w:rPr>
      </w:pPr>
      <w:r w:rsidRPr="00AE3421">
        <w:rPr>
          <w:rFonts w:eastAsia="Times New Roman" w:cs="Arial"/>
          <w:szCs w:val="20"/>
        </w:rPr>
        <w:t>Sredstva za izplačilo dodatka za povečan obseg dela za posebne obremenitve se zagotavljajo iz sredstev, pridobljenih na podlagi izvajanja storitev povečanega obsega programa kot ga določa osmi odstavek 15. člena Z</w:t>
      </w:r>
      <w:r w:rsidR="00760C85">
        <w:rPr>
          <w:rFonts w:eastAsia="Times New Roman" w:cs="Arial"/>
          <w:szCs w:val="20"/>
        </w:rPr>
        <w:t>NUZSZS</w:t>
      </w:r>
      <w:r w:rsidRPr="00AE3421">
        <w:rPr>
          <w:rFonts w:eastAsia="Times New Roman" w:cs="Arial"/>
          <w:szCs w:val="20"/>
        </w:rPr>
        <w:t xml:space="preserve">, in sicer v višini, ki se nanaša na kalkulativni element plač in drugih prejemkov v skladu s predpisi, kolektivnimi pogodbami in drugimi splošnimi akti, razliko pa zagotovi proračun Republike Slovenije. Sredstva za izplačilo dodatka za zaposlitev dodatnega zdravstvenega kadra  ter dodatka za posebne pogoje dela na območjih občin z nižjo razvitostjo zagotavlja proračun Republike Slovenije. Sredstva za izplačilo dodatkov lahko uveljavlja le izvajalec, ki ima usklajene, popolne in ažurirane podatke v Evidenci gibanja zdravstvenih delavcev in mreža zdravstvenih zavodov, ki jo upravlja Nacionalni inštitut za javno zdravje. </w:t>
      </w:r>
    </w:p>
    <w:p w14:paraId="5C0A2834" w14:textId="77777777" w:rsidR="00AE3421" w:rsidRPr="00AE3421" w:rsidRDefault="00AE3421" w:rsidP="00AE3421">
      <w:pPr>
        <w:spacing w:line="276" w:lineRule="auto"/>
        <w:jc w:val="both"/>
        <w:rPr>
          <w:rFonts w:eastAsia="Times New Roman" w:cs="Arial"/>
          <w:szCs w:val="20"/>
        </w:rPr>
      </w:pPr>
    </w:p>
    <w:p w14:paraId="0CB53B32" w14:textId="77777777" w:rsidR="00AE3421" w:rsidRPr="00AE3421" w:rsidRDefault="00AE3421" w:rsidP="00AE3421">
      <w:pPr>
        <w:spacing w:line="276" w:lineRule="auto"/>
        <w:jc w:val="both"/>
        <w:rPr>
          <w:rFonts w:eastAsia="Times New Roman" w:cs="Arial"/>
          <w:szCs w:val="20"/>
        </w:rPr>
      </w:pPr>
      <w:bookmarkStart w:id="10" w:name="_Hlk152159626"/>
      <w:r w:rsidRPr="00AE3421">
        <w:rPr>
          <w:rFonts w:eastAsia="Times New Roman" w:cs="Arial"/>
          <w:szCs w:val="20"/>
        </w:rPr>
        <w:t>Zdravstvenim delavcem in zdravstvenim sodelavcem, ki so zaposleni v ambulantah pri izvajalcih zdravstvene dejavnosti v mreži javne zdravstvene službe na primarni ravni zdravstvene dejavnosti, pripada dodatek za povečan obseg dela za posebne obremenitve zaradi pomanjkanja zdravstvenega kadra in posledično večjega obsega dela v višini do 2000 EUR mesečno, za polni delovni čas, sorazmerno glede na obseg programa zdravstvene dejavnosti in glede na stopnjo pomanjkanja posameznega poklica v zdravstveni dejavnosti.</w:t>
      </w:r>
    </w:p>
    <w:bookmarkEnd w:id="10"/>
    <w:p w14:paraId="1FAC9AA6" w14:textId="77777777" w:rsidR="00AE3421" w:rsidRPr="00AE3421" w:rsidRDefault="00AE3421" w:rsidP="00AE3421">
      <w:pPr>
        <w:spacing w:line="276" w:lineRule="auto"/>
        <w:jc w:val="both"/>
        <w:rPr>
          <w:rFonts w:eastAsia="Times New Roman" w:cs="Arial"/>
          <w:szCs w:val="20"/>
        </w:rPr>
      </w:pPr>
    </w:p>
    <w:p w14:paraId="3BB58F99" w14:textId="77777777" w:rsidR="00AE3421" w:rsidRPr="00AE3421" w:rsidRDefault="00AE3421" w:rsidP="00AE3421">
      <w:pPr>
        <w:spacing w:line="276" w:lineRule="auto"/>
        <w:jc w:val="both"/>
        <w:rPr>
          <w:rFonts w:eastAsia="Times New Roman" w:cs="Arial"/>
          <w:szCs w:val="20"/>
        </w:rPr>
      </w:pPr>
      <w:r w:rsidRPr="00AE3421">
        <w:rPr>
          <w:rFonts w:eastAsia="Times New Roman" w:cs="Arial"/>
          <w:szCs w:val="20"/>
        </w:rPr>
        <w:t xml:space="preserve">Višino dodatka za povečan obseg dela za posebne obremenitve in dodatek za zaposlitev dodatnega zdravstvenega kadra, upoštevajoč število opredeljenih pacientov in opravljenih zdravstvenih storitev, podrobnejša merila za posamezni poklic v zdravstveni dejavnosti, način vlaganja zahtevkov, poročanje, obvezna dokazila in roke za vložitev zahtevkov določi Vlada RS. </w:t>
      </w:r>
    </w:p>
    <w:p w14:paraId="3F52AA63" w14:textId="77777777" w:rsidR="00AE3421" w:rsidRPr="00AE3421" w:rsidRDefault="00AE3421" w:rsidP="00AE3421">
      <w:pPr>
        <w:spacing w:line="276" w:lineRule="auto"/>
        <w:jc w:val="both"/>
        <w:rPr>
          <w:rFonts w:eastAsia="Times New Roman" w:cs="Arial"/>
          <w:szCs w:val="20"/>
        </w:rPr>
      </w:pPr>
    </w:p>
    <w:p w14:paraId="615F6E95" w14:textId="0E50C138" w:rsidR="00AE3421" w:rsidRPr="00AE3421" w:rsidRDefault="00AE3421" w:rsidP="00AE3421">
      <w:pPr>
        <w:spacing w:line="276" w:lineRule="auto"/>
        <w:jc w:val="both"/>
        <w:rPr>
          <w:rFonts w:eastAsia="Times New Roman" w:cs="Arial"/>
          <w:szCs w:val="20"/>
        </w:rPr>
      </w:pPr>
      <w:r w:rsidRPr="00AE3421">
        <w:rPr>
          <w:rFonts w:eastAsia="Times New Roman" w:cs="Arial"/>
          <w:szCs w:val="20"/>
        </w:rPr>
        <w:t xml:space="preserve">Peti odstavek 16. člena </w:t>
      </w:r>
      <w:bookmarkStart w:id="11" w:name="_Hlk163216517"/>
      <w:r w:rsidRPr="00AE3421">
        <w:rPr>
          <w:rFonts w:eastAsia="Times New Roman" w:cs="Arial"/>
          <w:szCs w:val="20"/>
        </w:rPr>
        <w:t>Z</w:t>
      </w:r>
      <w:r w:rsidR="00760C85">
        <w:rPr>
          <w:rFonts w:eastAsia="Times New Roman" w:cs="Arial"/>
          <w:szCs w:val="20"/>
        </w:rPr>
        <w:t>NUZSZS</w:t>
      </w:r>
      <w:r w:rsidRPr="00AE3421">
        <w:rPr>
          <w:rFonts w:eastAsia="Times New Roman" w:cs="Arial"/>
          <w:szCs w:val="20"/>
        </w:rPr>
        <w:t xml:space="preserve"> </w:t>
      </w:r>
      <w:bookmarkEnd w:id="11"/>
      <w:r w:rsidRPr="00AE3421">
        <w:rPr>
          <w:rFonts w:eastAsia="Times New Roman" w:cs="Arial"/>
          <w:szCs w:val="20"/>
        </w:rPr>
        <w:t xml:space="preserve">določa, da se dodatek za povečan obseg dela za posebne obremenitve in dodatek za posebne pogoje dela na območjih občin z nižjo razvitostjo med seboj ne izključujeta, pri čemer se ne vštevata v osnovo za nadomestilo plače za čas odsotnosti z dela in v odpravnino. V istem odstavku je opredeljeno, da se dodatek za povečan obseg dela za posebne obremenitve izključuje z dodatkom za delovno uspešnost iz naslova povečanega obsega dela. </w:t>
      </w:r>
    </w:p>
    <w:p w14:paraId="25222312" w14:textId="77777777" w:rsidR="00AE3421" w:rsidRPr="00AE3421" w:rsidRDefault="00AE3421" w:rsidP="00AE3421">
      <w:pPr>
        <w:spacing w:line="276" w:lineRule="auto"/>
        <w:jc w:val="both"/>
        <w:rPr>
          <w:rFonts w:eastAsia="Times New Roman" w:cs="Arial"/>
          <w:b/>
          <w:bCs/>
          <w:szCs w:val="20"/>
        </w:rPr>
      </w:pPr>
    </w:p>
    <w:p w14:paraId="29A83452" w14:textId="77777777" w:rsidR="00AE3421" w:rsidRPr="00AE3421" w:rsidRDefault="00AE3421" w:rsidP="00AE3421">
      <w:pPr>
        <w:spacing w:line="276" w:lineRule="auto"/>
        <w:jc w:val="both"/>
        <w:rPr>
          <w:rFonts w:eastAsia="Times New Roman" w:cs="Arial"/>
          <w:szCs w:val="20"/>
        </w:rPr>
      </w:pPr>
      <w:r w:rsidRPr="00AE3421">
        <w:rPr>
          <w:rFonts w:eastAsia="Times New Roman" w:cs="Arial"/>
          <w:szCs w:val="20"/>
        </w:rPr>
        <w:t>Prvi odstavek 2. člena Uredbe o določitvi višine dodatka za povečan obseg dela za posebne obremenitve in dodatka za zaposlitev dodatnega zdravstvenega kadra določa, da zdravstvenemu delavcu pripada dodatek za povečan obseg dela za posebne obremenitve na podlagi meril, ki so sestavni del uredbe in sicer glede na preseganje glavarinskih količnikov oziroma točk, sorazmerno z dejansko prisotnostjo in delom zdravstvenega delavca v ambulanti. Z javnim uslužbencem, ki prejme dodatek iz tega naslova, se za zdravstvene storitve, upoštevane pri obračunu tega dodatka, ne sme skleniti podjemna ali druga civilnopravna pogodba.</w:t>
      </w:r>
    </w:p>
    <w:p w14:paraId="52C5C21F" w14:textId="77777777" w:rsidR="00853A8C" w:rsidRDefault="00853A8C" w:rsidP="00AE3421">
      <w:pPr>
        <w:spacing w:line="276" w:lineRule="auto"/>
        <w:jc w:val="both"/>
        <w:rPr>
          <w:rFonts w:eastAsia="Times New Roman" w:cs="Arial"/>
          <w:szCs w:val="20"/>
        </w:rPr>
      </w:pPr>
    </w:p>
    <w:p w14:paraId="59C5ED02" w14:textId="6134075A" w:rsidR="00AE3421" w:rsidRPr="00AE3421" w:rsidRDefault="00AE3421" w:rsidP="00AE3421">
      <w:pPr>
        <w:spacing w:line="276" w:lineRule="auto"/>
        <w:jc w:val="both"/>
        <w:rPr>
          <w:rFonts w:eastAsia="Times New Roman" w:cs="Arial"/>
          <w:szCs w:val="20"/>
        </w:rPr>
      </w:pPr>
      <w:r w:rsidRPr="00AE3421">
        <w:rPr>
          <w:rFonts w:eastAsia="Times New Roman" w:cs="Arial"/>
          <w:szCs w:val="20"/>
        </w:rPr>
        <w:lastRenderedPageBreak/>
        <w:t>Izvajalec zdravstvene dejavnosti v mreži javne zdravstvene službe na primarni ravni zdravstvene dejavnosti najpozneje do 10. v mesecu za predpretekli mesec posreduje Z</w:t>
      </w:r>
      <w:r w:rsidR="00760C85">
        <w:rPr>
          <w:rFonts w:eastAsia="Times New Roman" w:cs="Arial"/>
          <w:szCs w:val="20"/>
        </w:rPr>
        <w:t xml:space="preserve">avodu za zdravstveno zavarovanje Slovenije (v nadaljevanju: ZZZS) </w:t>
      </w:r>
      <w:r w:rsidRPr="00AE3421">
        <w:rPr>
          <w:rFonts w:eastAsia="Times New Roman" w:cs="Arial"/>
          <w:szCs w:val="20"/>
        </w:rPr>
        <w:t>zahtevek za izplačilo dodatka za povečan obseg dela za posebne obremenitve prek UJP-net v elektronski obliki. Zahtevek, ki ni posredovan ZZZS do navedenega dne, se vključi v zahtevek ZZZS za naslednji mesec. Iz zahtevka morata biti razvidna skupna višina izplačanih dodatkov in končna višina zahtevka za izplačilo sredstev iz proračuna Republike Slovenije.</w:t>
      </w:r>
    </w:p>
    <w:p w14:paraId="19225BBE" w14:textId="77777777" w:rsidR="00AE3421" w:rsidRPr="00AE3421" w:rsidRDefault="00AE3421" w:rsidP="00AE3421">
      <w:pPr>
        <w:spacing w:line="276" w:lineRule="auto"/>
        <w:jc w:val="both"/>
        <w:rPr>
          <w:rFonts w:eastAsia="Times New Roman" w:cs="Arial"/>
          <w:szCs w:val="20"/>
        </w:rPr>
      </w:pPr>
    </w:p>
    <w:p w14:paraId="56263EB8" w14:textId="77777777" w:rsidR="00AE3421" w:rsidRDefault="00AE3421" w:rsidP="00AE3421">
      <w:pPr>
        <w:spacing w:line="276" w:lineRule="auto"/>
        <w:jc w:val="both"/>
        <w:rPr>
          <w:rFonts w:eastAsia="Times New Roman" w:cs="Arial"/>
          <w:szCs w:val="20"/>
        </w:rPr>
      </w:pPr>
      <w:r w:rsidRPr="00AE3421">
        <w:rPr>
          <w:rFonts w:eastAsia="Times New Roman" w:cs="Arial"/>
          <w:szCs w:val="20"/>
        </w:rPr>
        <w:t>ZZZS zbirni zahtevek za izplačilo sredstev iz proračuna Republike Slovenije vloži pri ministrstvu, pristojnem za zdravje, do zadnjega dne v mesecu za predpretekli mesec. Ministrstvo izvrši plačilo zahtevka ZZZS v 15 dneh od njegovega prejema. ZZZS izvede povračilo stroškov izvajalcu v 15 dneh od prejema sredstev proračuna Republike Slovenije.</w:t>
      </w:r>
    </w:p>
    <w:p w14:paraId="11ADB489" w14:textId="77777777" w:rsidR="00470842" w:rsidRDefault="00470842" w:rsidP="00AE3421">
      <w:pPr>
        <w:spacing w:line="276" w:lineRule="auto"/>
        <w:jc w:val="both"/>
        <w:rPr>
          <w:rFonts w:eastAsia="Times New Roman" w:cs="Arial"/>
          <w:szCs w:val="20"/>
        </w:rPr>
      </w:pPr>
    </w:p>
    <w:p w14:paraId="03A60E3E" w14:textId="24F6317B" w:rsidR="00470842" w:rsidRDefault="00470842" w:rsidP="00470842">
      <w:pPr>
        <w:spacing w:line="276" w:lineRule="auto"/>
        <w:jc w:val="both"/>
        <w:rPr>
          <w:rFonts w:eastAsia="Times New Roman" w:cs="Arial"/>
          <w:szCs w:val="20"/>
        </w:rPr>
      </w:pPr>
      <w:r>
        <w:rPr>
          <w:rFonts w:eastAsia="Times New Roman" w:cs="Arial"/>
          <w:szCs w:val="20"/>
        </w:rPr>
        <w:t xml:space="preserve">V </w:t>
      </w:r>
      <w:r w:rsidR="00FC12E5">
        <w:rPr>
          <w:rFonts w:eastAsia="Times New Roman" w:cs="Arial"/>
          <w:szCs w:val="20"/>
        </w:rPr>
        <w:t xml:space="preserve">šestem odstavku </w:t>
      </w:r>
      <w:r>
        <w:rPr>
          <w:rFonts w:eastAsia="Times New Roman" w:cs="Arial"/>
          <w:szCs w:val="20"/>
        </w:rPr>
        <w:t>16. člen</w:t>
      </w:r>
      <w:r w:rsidR="00FC12E5">
        <w:rPr>
          <w:rFonts w:eastAsia="Times New Roman" w:cs="Arial"/>
          <w:szCs w:val="20"/>
        </w:rPr>
        <w:t>a</w:t>
      </w:r>
      <w:r>
        <w:rPr>
          <w:rFonts w:eastAsia="Times New Roman" w:cs="Arial"/>
          <w:szCs w:val="20"/>
        </w:rPr>
        <w:t xml:space="preserve"> </w:t>
      </w:r>
      <w:r w:rsidRPr="00AE3421">
        <w:rPr>
          <w:rFonts w:eastAsia="Times New Roman" w:cs="Arial"/>
          <w:szCs w:val="20"/>
        </w:rPr>
        <w:t>Z</w:t>
      </w:r>
      <w:r w:rsidR="009F11E6">
        <w:rPr>
          <w:rFonts w:eastAsia="Times New Roman" w:cs="Arial"/>
          <w:szCs w:val="20"/>
        </w:rPr>
        <w:t>NUZSZS</w:t>
      </w:r>
      <w:r>
        <w:rPr>
          <w:rFonts w:eastAsia="Times New Roman" w:cs="Arial"/>
          <w:szCs w:val="20"/>
        </w:rPr>
        <w:t xml:space="preserve"> je določeno, da n</w:t>
      </w:r>
      <w:r w:rsidRPr="00470842">
        <w:rPr>
          <w:rFonts w:eastAsia="Times New Roman" w:cs="Arial"/>
          <w:szCs w:val="20"/>
        </w:rPr>
        <w:t xml:space="preserve">adzor nad izvajanjem ukrepov iz prve in tretje alineje prvega odstavka </w:t>
      </w:r>
      <w:r w:rsidR="00F77AAE">
        <w:rPr>
          <w:rFonts w:eastAsia="Times New Roman" w:cs="Arial"/>
          <w:szCs w:val="20"/>
        </w:rPr>
        <w:t>istega</w:t>
      </w:r>
      <w:r w:rsidRPr="00470842">
        <w:rPr>
          <w:rFonts w:eastAsia="Times New Roman" w:cs="Arial"/>
          <w:szCs w:val="20"/>
        </w:rPr>
        <w:t xml:space="preserve"> člena v javnem sektorju izvajajo inšpektorji za plače v javnem sektorju v skladu z zakonom, ki ureja sistem plač v javnem sektorju. V primeru ugotovljenih nepravilnosti pri izplačilu dodatkov iz tega člena inšpektor izreče ukrep za odpravo nepravilnosti. Nadzor nad izvajanjem ukrepov iz prve in tretje alineje prvega odstavka tega člena opravlja tudi inšpekcija, pristojna za nadzor proračuna Republike Slovenije.</w:t>
      </w:r>
    </w:p>
    <w:p w14:paraId="3049B54D" w14:textId="77777777" w:rsidR="00470842" w:rsidRPr="00470842" w:rsidRDefault="00470842" w:rsidP="00470842">
      <w:pPr>
        <w:spacing w:line="276" w:lineRule="auto"/>
        <w:jc w:val="both"/>
        <w:rPr>
          <w:rFonts w:eastAsia="Times New Roman" w:cs="Arial"/>
          <w:szCs w:val="20"/>
        </w:rPr>
      </w:pPr>
    </w:p>
    <w:p w14:paraId="24076C40" w14:textId="70DB2D9B" w:rsidR="009300AF" w:rsidRDefault="00470842" w:rsidP="00AE3421">
      <w:pPr>
        <w:spacing w:line="276" w:lineRule="auto"/>
        <w:jc w:val="both"/>
        <w:rPr>
          <w:rFonts w:eastAsia="Times New Roman" w:cs="Arial"/>
          <w:szCs w:val="20"/>
        </w:rPr>
      </w:pPr>
      <w:r w:rsidRPr="00470842">
        <w:rPr>
          <w:rFonts w:eastAsia="Times New Roman" w:cs="Arial"/>
          <w:szCs w:val="20"/>
        </w:rPr>
        <w:t xml:space="preserve">Zdravstveni delavec oziroma zdravstveni sodelavec mora v celoti ali delno vrniti prejeta sredstva iz naslova dodatka iz tretjega oziroma četrtega odstavka </w:t>
      </w:r>
      <w:r>
        <w:rPr>
          <w:rFonts w:eastAsia="Times New Roman" w:cs="Arial"/>
          <w:szCs w:val="20"/>
        </w:rPr>
        <w:t>16.</w:t>
      </w:r>
      <w:r w:rsidRPr="00470842">
        <w:rPr>
          <w:rFonts w:eastAsia="Times New Roman" w:cs="Arial"/>
          <w:szCs w:val="20"/>
        </w:rPr>
        <w:t xml:space="preserve"> člena</w:t>
      </w:r>
      <w:r>
        <w:rPr>
          <w:rFonts w:eastAsia="Times New Roman" w:cs="Arial"/>
          <w:szCs w:val="20"/>
        </w:rPr>
        <w:t xml:space="preserve">  </w:t>
      </w:r>
      <w:bookmarkStart w:id="12" w:name="_Hlk163217988"/>
      <w:r w:rsidRPr="00470842">
        <w:rPr>
          <w:rFonts w:eastAsia="Times New Roman" w:cs="Arial"/>
          <w:szCs w:val="20"/>
        </w:rPr>
        <w:t>Z</w:t>
      </w:r>
      <w:bookmarkEnd w:id="12"/>
      <w:r w:rsidR="00043D89">
        <w:rPr>
          <w:rFonts w:eastAsia="Times New Roman" w:cs="Arial"/>
          <w:szCs w:val="20"/>
        </w:rPr>
        <w:t>NUZSZS</w:t>
      </w:r>
      <w:r w:rsidRPr="00470842">
        <w:rPr>
          <w:rFonts w:eastAsia="Times New Roman" w:cs="Arial"/>
          <w:szCs w:val="20"/>
        </w:rPr>
        <w:t xml:space="preserve">, če se v nadzoru iz prejšnjega odstavka ugotovi, da so bila pridobljena neutemeljeno, oziroma če prejemnik ne poroča v skladu s predpisom, izdanim na podlagi tretjega oziroma četrtega odstavka </w:t>
      </w:r>
      <w:r>
        <w:rPr>
          <w:rFonts w:eastAsia="Times New Roman" w:cs="Arial"/>
          <w:szCs w:val="20"/>
        </w:rPr>
        <w:t>16.</w:t>
      </w:r>
      <w:r w:rsidRPr="00470842">
        <w:rPr>
          <w:rFonts w:eastAsia="Times New Roman" w:cs="Arial"/>
          <w:szCs w:val="20"/>
        </w:rPr>
        <w:t xml:space="preserve"> člena</w:t>
      </w:r>
      <w:r>
        <w:rPr>
          <w:rFonts w:eastAsia="Times New Roman" w:cs="Arial"/>
          <w:szCs w:val="20"/>
        </w:rPr>
        <w:t xml:space="preserve"> istega zakona</w:t>
      </w:r>
      <w:r w:rsidRPr="00470842">
        <w:rPr>
          <w:rFonts w:eastAsia="Times New Roman" w:cs="Arial"/>
          <w:szCs w:val="20"/>
        </w:rPr>
        <w:t>.</w:t>
      </w:r>
    </w:p>
    <w:p w14:paraId="43AE30F2" w14:textId="77777777" w:rsidR="008E38F1" w:rsidRDefault="008E38F1" w:rsidP="00AE3421">
      <w:pPr>
        <w:spacing w:line="276" w:lineRule="auto"/>
        <w:jc w:val="both"/>
        <w:rPr>
          <w:rFonts w:eastAsia="Times New Roman" w:cs="Arial"/>
          <w:szCs w:val="20"/>
        </w:rPr>
      </w:pPr>
    </w:p>
    <w:p w14:paraId="5499CA3D" w14:textId="669A7713" w:rsidR="008E38F1" w:rsidRDefault="008E38F1" w:rsidP="00AE3421">
      <w:pPr>
        <w:spacing w:line="276" w:lineRule="auto"/>
        <w:jc w:val="both"/>
        <w:rPr>
          <w:rFonts w:eastAsia="Times New Roman" w:cs="Arial"/>
          <w:szCs w:val="20"/>
        </w:rPr>
      </w:pPr>
      <w:r>
        <w:rPr>
          <w:rFonts w:eastAsia="Times New Roman" w:cs="Arial"/>
          <w:szCs w:val="20"/>
        </w:rPr>
        <w:t xml:space="preserve">Vlada RS je na podlagi tretjega odstavka 16. člena </w:t>
      </w:r>
      <w:r w:rsidRPr="00470842">
        <w:rPr>
          <w:rFonts w:eastAsia="Times New Roman" w:cs="Arial"/>
          <w:szCs w:val="20"/>
        </w:rPr>
        <w:t>Z</w:t>
      </w:r>
      <w:r w:rsidR="00043D89">
        <w:rPr>
          <w:rFonts w:eastAsia="Times New Roman" w:cs="Arial"/>
          <w:szCs w:val="20"/>
        </w:rPr>
        <w:t>NUZSZS</w:t>
      </w:r>
      <w:r>
        <w:rPr>
          <w:rFonts w:eastAsia="Times New Roman" w:cs="Arial"/>
          <w:szCs w:val="20"/>
        </w:rPr>
        <w:t xml:space="preserve"> za ureditev dodatka za povečan obseg dela za posebne obremenitve sprejela Uredbo o določitvi višine dodatka za povečan obseg dela za posebne obremenitve in dodatka za zaposlitev dodatnega zdravstvenega kadra, v kateri so opredeljena natančnejša merila za določanje višine dodatkov ter način in roki za vlaganje zahtevkov izvajalcev na primarni ravni zdravstva za izplačila iz proračuna RS.</w:t>
      </w:r>
    </w:p>
    <w:p w14:paraId="65027981" w14:textId="7A8EF73B" w:rsidR="00803E30" w:rsidRPr="00482064" w:rsidRDefault="00803E30" w:rsidP="00482064">
      <w:pPr>
        <w:pStyle w:val="Naslov1"/>
        <w:keepLines/>
        <w:spacing w:before="240" w:line="276" w:lineRule="auto"/>
        <w:rPr>
          <w:rFonts w:eastAsiaTheme="majorEastAsia" w:cstheme="majorBidi"/>
          <w:b/>
          <w:kern w:val="0"/>
          <w:lang w:eastAsia="en-US"/>
        </w:rPr>
      </w:pPr>
      <w:r w:rsidRPr="00482064">
        <w:rPr>
          <w:rFonts w:eastAsiaTheme="majorEastAsia" w:cstheme="majorBidi"/>
          <w:b/>
          <w:kern w:val="0"/>
          <w:lang w:eastAsia="en-US"/>
        </w:rPr>
        <w:t>IV. Opravljene preveritve, ugotovitve in izrečeni ukrepi</w:t>
      </w:r>
    </w:p>
    <w:p w14:paraId="7620D7C4" w14:textId="77777777" w:rsidR="00803E30" w:rsidRPr="00FF358E" w:rsidRDefault="00803E30" w:rsidP="00FF358E">
      <w:pPr>
        <w:pStyle w:val="podpisi"/>
        <w:tabs>
          <w:tab w:val="clear" w:pos="3402"/>
        </w:tabs>
        <w:spacing w:line="260" w:lineRule="atLeast"/>
        <w:jc w:val="both"/>
        <w:rPr>
          <w:rFonts w:cs="Arial"/>
          <w:szCs w:val="20"/>
          <w:lang w:val="sl-SI"/>
        </w:rPr>
      </w:pPr>
    </w:p>
    <w:p w14:paraId="3390B0C0" w14:textId="085525C3" w:rsidR="009300AF" w:rsidRDefault="009300AF" w:rsidP="009300AF">
      <w:pPr>
        <w:spacing w:line="276" w:lineRule="auto"/>
        <w:jc w:val="both"/>
        <w:rPr>
          <w:rFonts w:eastAsia="Times New Roman" w:cs="Arial"/>
          <w:szCs w:val="20"/>
        </w:rPr>
      </w:pPr>
      <w:r w:rsidRPr="009300AF">
        <w:rPr>
          <w:rFonts w:eastAsia="Times New Roman" w:cs="Arial"/>
          <w:szCs w:val="20"/>
        </w:rPr>
        <w:t>Proračunski inšpektor je v postopku nadzora izvršil pregled pravilnosti in namenskosti porabe proračunskih sredstev na podlagi 102. do 104. člena Z</w:t>
      </w:r>
      <w:r w:rsidR="00043D89">
        <w:rPr>
          <w:rFonts w:eastAsia="Times New Roman" w:cs="Arial"/>
          <w:szCs w:val="20"/>
        </w:rPr>
        <w:t>JF</w:t>
      </w:r>
      <w:r w:rsidRPr="009300AF">
        <w:rPr>
          <w:rFonts w:eastAsia="Times New Roman" w:cs="Arial"/>
          <w:szCs w:val="20"/>
        </w:rPr>
        <w:t xml:space="preserve"> ter pregled pravilnosti izplačil iz naslova dodatkov za posebne obremenitve na podlagi šestega odstavka 16. člena Z</w:t>
      </w:r>
      <w:r w:rsidR="00043D89">
        <w:rPr>
          <w:rFonts w:eastAsia="Times New Roman" w:cs="Arial"/>
          <w:szCs w:val="20"/>
        </w:rPr>
        <w:t>NUZSZS</w:t>
      </w:r>
      <w:r w:rsidRPr="009300AF">
        <w:rPr>
          <w:rFonts w:eastAsia="Times New Roman" w:cs="Arial"/>
          <w:szCs w:val="20"/>
        </w:rPr>
        <w:t>.</w:t>
      </w:r>
    </w:p>
    <w:p w14:paraId="13EFDE11" w14:textId="77777777" w:rsidR="00482064" w:rsidRPr="009300AF" w:rsidRDefault="00482064" w:rsidP="009300AF">
      <w:pPr>
        <w:spacing w:line="276" w:lineRule="auto"/>
        <w:jc w:val="both"/>
        <w:rPr>
          <w:rFonts w:eastAsia="Times New Roman" w:cs="Arial"/>
          <w:szCs w:val="20"/>
        </w:rPr>
      </w:pPr>
    </w:p>
    <w:p w14:paraId="69A8F033" w14:textId="77777777" w:rsidR="00043D89" w:rsidRPr="00482064" w:rsidRDefault="009300AF" w:rsidP="00482064">
      <w:pPr>
        <w:pStyle w:val="Naslov1"/>
        <w:keepLines/>
        <w:spacing w:line="276" w:lineRule="auto"/>
        <w:rPr>
          <w:rFonts w:eastAsiaTheme="majorEastAsia" w:cstheme="majorBidi"/>
          <w:b/>
          <w:kern w:val="0"/>
          <w:lang w:eastAsia="en-US"/>
        </w:rPr>
      </w:pPr>
      <w:r w:rsidRPr="00482064">
        <w:rPr>
          <w:rFonts w:eastAsiaTheme="majorEastAsia" w:cstheme="majorBidi"/>
          <w:b/>
          <w:kern w:val="0"/>
          <w:lang w:eastAsia="en-US"/>
        </w:rPr>
        <w:t xml:space="preserve">IV. 1 Nadzor sredstev, ki jih je Zdravstveni dom Slovenj Gradec prejel iz proračuna </w:t>
      </w:r>
    </w:p>
    <w:p w14:paraId="4338BE9E" w14:textId="1C56AFFE" w:rsidR="009300AF" w:rsidRPr="00482064" w:rsidRDefault="00043D89" w:rsidP="00482064">
      <w:pPr>
        <w:pStyle w:val="Naslov1"/>
        <w:keepLines/>
        <w:spacing w:before="120" w:line="276" w:lineRule="auto"/>
        <w:rPr>
          <w:rFonts w:eastAsiaTheme="majorEastAsia" w:cstheme="majorBidi"/>
          <w:b/>
          <w:kern w:val="0"/>
          <w:lang w:eastAsia="en-US"/>
        </w:rPr>
      </w:pPr>
      <w:r w:rsidRPr="00482064">
        <w:rPr>
          <w:rFonts w:eastAsiaTheme="majorEastAsia" w:cstheme="majorBidi"/>
          <w:b/>
          <w:kern w:val="0"/>
          <w:lang w:eastAsia="en-US"/>
        </w:rPr>
        <w:t xml:space="preserve">        </w:t>
      </w:r>
      <w:r w:rsidR="009300AF" w:rsidRPr="00482064">
        <w:rPr>
          <w:rFonts w:eastAsiaTheme="majorEastAsia" w:cstheme="majorBidi"/>
          <w:b/>
          <w:kern w:val="0"/>
          <w:lang w:eastAsia="en-US"/>
        </w:rPr>
        <w:t>R</w:t>
      </w:r>
      <w:r w:rsidRPr="00482064">
        <w:rPr>
          <w:rFonts w:eastAsiaTheme="majorEastAsia" w:cstheme="majorBidi"/>
          <w:b/>
          <w:kern w:val="0"/>
          <w:lang w:eastAsia="en-US"/>
        </w:rPr>
        <w:t>epublike Slovenije</w:t>
      </w:r>
    </w:p>
    <w:p w14:paraId="3DBBC0ED" w14:textId="77777777" w:rsidR="00803E30" w:rsidRDefault="00803E30" w:rsidP="00FF358E">
      <w:pPr>
        <w:pStyle w:val="podpisi"/>
        <w:tabs>
          <w:tab w:val="clear" w:pos="3402"/>
        </w:tabs>
        <w:spacing w:line="260" w:lineRule="atLeast"/>
        <w:jc w:val="both"/>
        <w:rPr>
          <w:rFonts w:cs="Arial"/>
          <w:szCs w:val="20"/>
          <w:lang w:val="sl-SI"/>
        </w:rPr>
      </w:pPr>
    </w:p>
    <w:p w14:paraId="0DAA937C" w14:textId="5A5D0C8E" w:rsidR="008E6A1E" w:rsidRDefault="00ED6E9F" w:rsidP="00FF358E">
      <w:pPr>
        <w:pStyle w:val="podpisi"/>
        <w:tabs>
          <w:tab w:val="clear" w:pos="3402"/>
        </w:tabs>
        <w:spacing w:line="260" w:lineRule="atLeast"/>
        <w:jc w:val="both"/>
        <w:rPr>
          <w:rFonts w:cs="Arial"/>
          <w:szCs w:val="20"/>
          <w:lang w:val="sl-SI"/>
        </w:rPr>
      </w:pPr>
      <w:r>
        <w:rPr>
          <w:rFonts w:cs="Arial"/>
          <w:szCs w:val="20"/>
          <w:lang w:val="sl-SI"/>
        </w:rPr>
        <w:t>Drugi odstavek 2. člena ZJF opredeljuje, da se s</w:t>
      </w:r>
      <w:r w:rsidRPr="00ED6E9F">
        <w:rPr>
          <w:rFonts w:cs="Arial"/>
          <w:szCs w:val="20"/>
          <w:lang w:val="sl-SI"/>
        </w:rPr>
        <w:t>redstva proračuna uporabljajo za financiranje funkcij državnih in občinskih organov, za izvajanje njihovih nalog in druge namene, ki so opredeljeni z ustavo, zakoni ali občinskimi predpisi ter v višini, ki je nujna za delovanje in izvajanje njihovih nalog in programov.</w:t>
      </w:r>
      <w:r>
        <w:rPr>
          <w:rFonts w:cs="Arial"/>
          <w:szCs w:val="20"/>
          <w:lang w:val="sl-SI"/>
        </w:rPr>
        <w:t xml:space="preserve"> </w:t>
      </w:r>
      <w:r w:rsidRPr="00ED6E9F">
        <w:rPr>
          <w:rFonts w:cs="Arial"/>
          <w:szCs w:val="20"/>
          <w:lang w:val="sl-SI"/>
        </w:rPr>
        <w:t xml:space="preserve">Pri izvrševanju proračuna je </w:t>
      </w:r>
      <w:r>
        <w:rPr>
          <w:rFonts w:cs="Arial"/>
          <w:szCs w:val="20"/>
          <w:lang w:val="sl-SI"/>
        </w:rPr>
        <w:t>potrebno</w:t>
      </w:r>
      <w:r w:rsidRPr="00ED6E9F">
        <w:rPr>
          <w:rFonts w:cs="Arial"/>
          <w:szCs w:val="20"/>
          <w:lang w:val="sl-SI"/>
        </w:rPr>
        <w:t xml:space="preserve"> spoštovati načeli učinkovitosti in gospodarnosti.</w:t>
      </w:r>
      <w:r>
        <w:rPr>
          <w:rFonts w:cs="Arial"/>
          <w:szCs w:val="20"/>
          <w:lang w:val="sl-SI"/>
        </w:rPr>
        <w:t xml:space="preserve"> Nadalje je v prvem odstavku 54. člena ZJF opredeljeno, da mora imeti v</w:t>
      </w:r>
      <w:r w:rsidRPr="00ED6E9F">
        <w:rPr>
          <w:rFonts w:cs="Arial"/>
          <w:szCs w:val="20"/>
          <w:lang w:val="sl-SI"/>
        </w:rPr>
        <w:t xml:space="preserve">sak izdatek iz proračuna podlago </w:t>
      </w:r>
      <w:r>
        <w:rPr>
          <w:rFonts w:cs="Arial"/>
          <w:szCs w:val="20"/>
          <w:lang w:val="sl-SI"/>
        </w:rPr>
        <w:t xml:space="preserve">v </w:t>
      </w:r>
      <w:r w:rsidRPr="00ED6E9F">
        <w:rPr>
          <w:rFonts w:cs="Arial"/>
          <w:szCs w:val="20"/>
          <w:lang w:val="sl-SI"/>
        </w:rPr>
        <w:t>verodostojn</w:t>
      </w:r>
      <w:r>
        <w:rPr>
          <w:rFonts w:cs="Arial"/>
          <w:szCs w:val="20"/>
          <w:lang w:val="sl-SI"/>
        </w:rPr>
        <w:t>i</w:t>
      </w:r>
      <w:r w:rsidRPr="00ED6E9F">
        <w:rPr>
          <w:rFonts w:cs="Arial"/>
          <w:szCs w:val="20"/>
          <w:lang w:val="sl-SI"/>
        </w:rPr>
        <w:t xml:space="preserve"> knjigovodsk</w:t>
      </w:r>
      <w:r>
        <w:rPr>
          <w:rFonts w:cs="Arial"/>
          <w:szCs w:val="20"/>
          <w:lang w:val="sl-SI"/>
        </w:rPr>
        <w:t>i</w:t>
      </w:r>
      <w:r w:rsidRPr="00ED6E9F">
        <w:rPr>
          <w:rFonts w:cs="Arial"/>
          <w:szCs w:val="20"/>
          <w:lang w:val="sl-SI"/>
        </w:rPr>
        <w:t xml:space="preserve"> listin</w:t>
      </w:r>
      <w:r>
        <w:rPr>
          <w:rFonts w:cs="Arial"/>
          <w:szCs w:val="20"/>
          <w:lang w:val="sl-SI"/>
        </w:rPr>
        <w:t>i</w:t>
      </w:r>
      <w:r w:rsidRPr="00ED6E9F">
        <w:rPr>
          <w:rFonts w:cs="Arial"/>
          <w:szCs w:val="20"/>
          <w:lang w:val="sl-SI"/>
        </w:rPr>
        <w:t>, s katero se izkazuje obveznost za plačilo.</w:t>
      </w:r>
      <w:r>
        <w:rPr>
          <w:rFonts w:cs="Arial"/>
          <w:szCs w:val="20"/>
          <w:lang w:val="sl-SI"/>
        </w:rPr>
        <w:t xml:space="preserve"> </w:t>
      </w:r>
      <w:r w:rsidRPr="00ED6E9F">
        <w:rPr>
          <w:rFonts w:cs="Arial"/>
          <w:szCs w:val="20"/>
          <w:lang w:val="sl-SI"/>
        </w:rPr>
        <w:t>Pravni temelj in višino obveznosti, ki izhaja iz verodostojne knjigovodske listine, je treba pred izplačilom preveriti in pisno potrditi</w:t>
      </w:r>
      <w:r>
        <w:rPr>
          <w:rFonts w:cs="Arial"/>
          <w:szCs w:val="20"/>
          <w:lang w:val="sl-SI"/>
        </w:rPr>
        <w:t>.</w:t>
      </w:r>
    </w:p>
    <w:p w14:paraId="45CDA038" w14:textId="77777777" w:rsidR="00853A8C" w:rsidRDefault="00853A8C" w:rsidP="00ED6E9F">
      <w:pPr>
        <w:spacing w:line="276" w:lineRule="auto"/>
        <w:jc w:val="both"/>
        <w:rPr>
          <w:rFonts w:eastAsia="Times New Roman" w:cs="Arial"/>
          <w:szCs w:val="20"/>
        </w:rPr>
      </w:pPr>
    </w:p>
    <w:p w14:paraId="322DF921" w14:textId="77777777" w:rsidR="00043D89" w:rsidRDefault="00043D89" w:rsidP="00ED6E9F">
      <w:pPr>
        <w:spacing w:line="276" w:lineRule="auto"/>
        <w:jc w:val="both"/>
        <w:rPr>
          <w:rFonts w:eastAsia="Times New Roman" w:cs="Arial"/>
          <w:szCs w:val="20"/>
        </w:rPr>
      </w:pPr>
    </w:p>
    <w:p w14:paraId="2F80B404" w14:textId="14244F13" w:rsidR="00ED6E9F" w:rsidRDefault="00ED6E9F" w:rsidP="00ED6E9F">
      <w:pPr>
        <w:spacing w:line="276" w:lineRule="auto"/>
        <w:jc w:val="both"/>
        <w:rPr>
          <w:rFonts w:eastAsia="Times New Roman" w:cs="Arial"/>
          <w:szCs w:val="20"/>
        </w:rPr>
      </w:pPr>
      <w:r w:rsidRPr="00ED6E9F">
        <w:rPr>
          <w:rFonts w:eastAsia="Times New Roman" w:cs="Arial"/>
          <w:szCs w:val="20"/>
        </w:rPr>
        <w:t>Zdravstveni dom Slovenj Gradec je s strani neposrednih uporabnikov proračuna v letu 2022 in 2023 prejel skupno 2</w:t>
      </w:r>
      <w:r w:rsidR="008D4B34">
        <w:rPr>
          <w:rFonts w:eastAsia="Times New Roman" w:cs="Arial"/>
          <w:szCs w:val="20"/>
        </w:rPr>
        <w:t>88</w:t>
      </w:r>
      <w:r w:rsidRPr="00ED6E9F">
        <w:rPr>
          <w:rFonts w:eastAsia="Times New Roman" w:cs="Arial"/>
          <w:szCs w:val="20"/>
        </w:rPr>
        <w:t>.</w:t>
      </w:r>
      <w:r w:rsidR="008D4B34">
        <w:rPr>
          <w:rFonts w:eastAsia="Times New Roman" w:cs="Arial"/>
          <w:szCs w:val="20"/>
        </w:rPr>
        <w:t>991,64</w:t>
      </w:r>
      <w:r w:rsidRPr="00ED6E9F">
        <w:rPr>
          <w:rFonts w:eastAsia="Times New Roman" w:cs="Arial"/>
          <w:szCs w:val="20"/>
        </w:rPr>
        <w:t xml:space="preserve"> EUR, pri čemer so se sredstva proračuna RS izplačevala v naslednji dinamiki:</w:t>
      </w:r>
    </w:p>
    <w:p w14:paraId="172D3BC4" w14:textId="77777777" w:rsidR="00853A8C" w:rsidRPr="00ED6E9F" w:rsidRDefault="00853A8C" w:rsidP="00ED6E9F">
      <w:pPr>
        <w:spacing w:line="276" w:lineRule="auto"/>
        <w:jc w:val="both"/>
        <w:rPr>
          <w:rFonts w:eastAsia="Times New Roman" w:cs="Arial"/>
          <w:szCs w:val="20"/>
        </w:rPr>
      </w:pPr>
    </w:p>
    <w:tbl>
      <w:tblPr>
        <w:tblStyle w:val="Tabelamrea"/>
        <w:tblW w:w="0" w:type="auto"/>
        <w:jc w:val="right"/>
        <w:tblLook w:val="04A0" w:firstRow="1" w:lastRow="0" w:firstColumn="1" w:lastColumn="0" w:noHBand="0" w:noVBand="1"/>
      </w:tblPr>
      <w:tblGrid>
        <w:gridCol w:w="3539"/>
        <w:gridCol w:w="1418"/>
        <w:gridCol w:w="1413"/>
        <w:gridCol w:w="2124"/>
      </w:tblGrid>
      <w:tr w:rsidR="00ED6E9F" w:rsidRPr="00ED6E9F" w14:paraId="7CDA9F3E" w14:textId="77777777" w:rsidTr="00442260">
        <w:trPr>
          <w:jc w:val="right"/>
        </w:trPr>
        <w:tc>
          <w:tcPr>
            <w:tcW w:w="3539" w:type="dxa"/>
            <w:shd w:val="clear" w:color="auto" w:fill="BDD6EE" w:themeFill="accent5" w:themeFillTint="66"/>
          </w:tcPr>
          <w:p w14:paraId="086907AB" w14:textId="77777777" w:rsidR="00ED6E9F" w:rsidRPr="00ED6E9F" w:rsidRDefault="00ED6E9F" w:rsidP="00ED6E9F">
            <w:pPr>
              <w:spacing w:line="276" w:lineRule="auto"/>
              <w:jc w:val="both"/>
              <w:rPr>
                <w:rFonts w:eastAsia="Times New Roman" w:cs="Arial"/>
                <w:b/>
                <w:bCs/>
                <w:sz w:val="18"/>
                <w:szCs w:val="18"/>
              </w:rPr>
            </w:pPr>
            <w:r w:rsidRPr="00ED6E9F">
              <w:rPr>
                <w:rFonts w:eastAsia="Times New Roman" w:cs="Arial"/>
                <w:b/>
                <w:bCs/>
                <w:sz w:val="18"/>
                <w:szCs w:val="18"/>
              </w:rPr>
              <w:t>PRORAČUNSKI UPORABNIK</w:t>
            </w:r>
          </w:p>
        </w:tc>
        <w:tc>
          <w:tcPr>
            <w:tcW w:w="1418" w:type="dxa"/>
            <w:shd w:val="clear" w:color="auto" w:fill="BDD6EE" w:themeFill="accent5" w:themeFillTint="66"/>
          </w:tcPr>
          <w:p w14:paraId="4057D2E9" w14:textId="77777777" w:rsidR="00ED6E9F" w:rsidRPr="00ED6E9F" w:rsidRDefault="00ED6E9F" w:rsidP="00ED6E9F">
            <w:pPr>
              <w:spacing w:line="276" w:lineRule="auto"/>
              <w:jc w:val="both"/>
              <w:rPr>
                <w:rFonts w:eastAsia="Times New Roman" w:cs="Arial"/>
                <w:b/>
                <w:bCs/>
                <w:sz w:val="18"/>
                <w:szCs w:val="18"/>
              </w:rPr>
            </w:pPr>
            <w:r w:rsidRPr="00ED6E9F">
              <w:rPr>
                <w:rFonts w:eastAsia="Times New Roman" w:cs="Arial"/>
                <w:b/>
                <w:bCs/>
                <w:sz w:val="18"/>
                <w:szCs w:val="18"/>
              </w:rPr>
              <w:t>LETO 2022 V EUR</w:t>
            </w:r>
          </w:p>
        </w:tc>
        <w:tc>
          <w:tcPr>
            <w:tcW w:w="1413" w:type="dxa"/>
            <w:shd w:val="clear" w:color="auto" w:fill="BDD6EE" w:themeFill="accent5" w:themeFillTint="66"/>
          </w:tcPr>
          <w:p w14:paraId="0442F96F" w14:textId="77777777" w:rsidR="00ED6E9F" w:rsidRPr="00ED6E9F" w:rsidRDefault="00ED6E9F" w:rsidP="00ED6E9F">
            <w:pPr>
              <w:spacing w:line="276" w:lineRule="auto"/>
              <w:jc w:val="both"/>
              <w:rPr>
                <w:rFonts w:eastAsia="Times New Roman" w:cs="Arial"/>
                <w:b/>
                <w:bCs/>
                <w:sz w:val="18"/>
                <w:szCs w:val="18"/>
              </w:rPr>
            </w:pPr>
            <w:r w:rsidRPr="00ED6E9F">
              <w:rPr>
                <w:rFonts w:eastAsia="Times New Roman" w:cs="Arial"/>
                <w:b/>
                <w:bCs/>
                <w:sz w:val="18"/>
                <w:szCs w:val="18"/>
              </w:rPr>
              <w:t>LETO 2023 V EUR</w:t>
            </w:r>
          </w:p>
        </w:tc>
        <w:tc>
          <w:tcPr>
            <w:tcW w:w="2124" w:type="dxa"/>
            <w:shd w:val="clear" w:color="auto" w:fill="BDD6EE" w:themeFill="accent5" w:themeFillTint="66"/>
          </w:tcPr>
          <w:p w14:paraId="60224A67" w14:textId="77777777" w:rsidR="0035512F" w:rsidRDefault="00ED6E9F" w:rsidP="00ED6E9F">
            <w:pPr>
              <w:spacing w:line="276" w:lineRule="auto"/>
              <w:jc w:val="both"/>
              <w:rPr>
                <w:rFonts w:eastAsia="Times New Roman" w:cs="Arial"/>
                <w:b/>
                <w:bCs/>
                <w:sz w:val="18"/>
                <w:szCs w:val="18"/>
              </w:rPr>
            </w:pPr>
            <w:r w:rsidRPr="00ED6E9F">
              <w:rPr>
                <w:rFonts w:eastAsia="Times New Roman" w:cs="Arial"/>
                <w:b/>
                <w:bCs/>
                <w:sz w:val="18"/>
                <w:szCs w:val="18"/>
              </w:rPr>
              <w:t>SKUPAJ EUR PO</w:t>
            </w:r>
          </w:p>
          <w:p w14:paraId="1867C110" w14:textId="551FA81A" w:rsidR="00ED6E9F" w:rsidRPr="00ED6E9F" w:rsidRDefault="0035512F" w:rsidP="00ED6E9F">
            <w:pPr>
              <w:spacing w:line="276" w:lineRule="auto"/>
              <w:jc w:val="both"/>
              <w:rPr>
                <w:rFonts w:eastAsia="Times New Roman" w:cs="Arial"/>
                <w:b/>
                <w:bCs/>
                <w:sz w:val="18"/>
                <w:szCs w:val="18"/>
              </w:rPr>
            </w:pPr>
            <w:r>
              <w:rPr>
                <w:rFonts w:eastAsia="Times New Roman" w:cs="Arial"/>
                <w:b/>
                <w:bCs/>
                <w:sz w:val="18"/>
                <w:szCs w:val="18"/>
              </w:rPr>
              <w:t>NEPOSREDNIH</w:t>
            </w:r>
            <w:r w:rsidR="00ED6E9F" w:rsidRPr="00ED6E9F">
              <w:rPr>
                <w:rFonts w:eastAsia="Times New Roman" w:cs="Arial"/>
                <w:b/>
                <w:bCs/>
                <w:sz w:val="18"/>
                <w:szCs w:val="18"/>
              </w:rPr>
              <w:t xml:space="preserve"> </w:t>
            </w:r>
          </w:p>
          <w:p w14:paraId="5F663CF5" w14:textId="77777777" w:rsidR="00ED6E9F" w:rsidRPr="00ED6E9F" w:rsidRDefault="00ED6E9F" w:rsidP="00ED6E9F">
            <w:pPr>
              <w:spacing w:line="276" w:lineRule="auto"/>
              <w:jc w:val="both"/>
              <w:rPr>
                <w:rFonts w:eastAsia="Times New Roman" w:cs="Arial"/>
                <w:b/>
                <w:bCs/>
                <w:sz w:val="18"/>
                <w:szCs w:val="18"/>
              </w:rPr>
            </w:pPr>
            <w:r w:rsidRPr="00ED6E9F">
              <w:rPr>
                <w:rFonts w:eastAsia="Times New Roman" w:cs="Arial"/>
                <w:b/>
                <w:bCs/>
                <w:sz w:val="18"/>
                <w:szCs w:val="18"/>
              </w:rPr>
              <w:t>PRORAČUNSKIH</w:t>
            </w:r>
          </w:p>
          <w:p w14:paraId="703D5B0B" w14:textId="77777777" w:rsidR="00ED6E9F" w:rsidRPr="00ED6E9F" w:rsidRDefault="00ED6E9F" w:rsidP="00ED6E9F">
            <w:pPr>
              <w:spacing w:line="276" w:lineRule="auto"/>
              <w:jc w:val="both"/>
              <w:rPr>
                <w:rFonts w:eastAsia="Times New Roman" w:cs="Arial"/>
                <w:b/>
                <w:bCs/>
                <w:sz w:val="18"/>
                <w:szCs w:val="18"/>
              </w:rPr>
            </w:pPr>
            <w:r w:rsidRPr="00ED6E9F">
              <w:rPr>
                <w:rFonts w:eastAsia="Times New Roman" w:cs="Arial"/>
                <w:b/>
                <w:bCs/>
                <w:sz w:val="18"/>
                <w:szCs w:val="18"/>
              </w:rPr>
              <w:t>UPORABNIKIH</w:t>
            </w:r>
          </w:p>
        </w:tc>
      </w:tr>
      <w:tr w:rsidR="00ED6E9F" w:rsidRPr="00ED6E9F" w14:paraId="601494A5" w14:textId="77777777" w:rsidTr="00442260">
        <w:trPr>
          <w:jc w:val="right"/>
        </w:trPr>
        <w:tc>
          <w:tcPr>
            <w:tcW w:w="3539" w:type="dxa"/>
          </w:tcPr>
          <w:p w14:paraId="6A1BFD3D" w14:textId="77777777" w:rsidR="00ED6E9F" w:rsidRPr="00ED6E9F" w:rsidRDefault="00ED6E9F" w:rsidP="00ED6E9F">
            <w:pPr>
              <w:spacing w:line="276" w:lineRule="auto"/>
              <w:jc w:val="both"/>
              <w:rPr>
                <w:rFonts w:eastAsia="Times New Roman" w:cs="Arial"/>
                <w:sz w:val="18"/>
                <w:szCs w:val="18"/>
              </w:rPr>
            </w:pPr>
            <w:r w:rsidRPr="00ED6E9F">
              <w:rPr>
                <w:rFonts w:eastAsia="Times New Roman" w:cs="Arial"/>
                <w:sz w:val="18"/>
                <w:szCs w:val="18"/>
              </w:rPr>
              <w:t>Urad Vlade RS za oskrbo in integracijo migrantov</w:t>
            </w:r>
          </w:p>
        </w:tc>
        <w:tc>
          <w:tcPr>
            <w:tcW w:w="1418" w:type="dxa"/>
          </w:tcPr>
          <w:p w14:paraId="4ECF06C5" w14:textId="77777777" w:rsidR="00ED6E9F" w:rsidRPr="00ED6E9F" w:rsidRDefault="00ED6E9F" w:rsidP="00ED6E9F">
            <w:pPr>
              <w:spacing w:line="276" w:lineRule="auto"/>
              <w:jc w:val="both"/>
              <w:rPr>
                <w:rFonts w:eastAsia="Times New Roman" w:cs="Arial"/>
                <w:sz w:val="18"/>
                <w:szCs w:val="18"/>
              </w:rPr>
            </w:pPr>
            <w:r w:rsidRPr="00ED6E9F">
              <w:rPr>
                <w:rFonts w:eastAsia="Times New Roman" w:cs="Arial"/>
                <w:sz w:val="18"/>
                <w:szCs w:val="18"/>
              </w:rPr>
              <w:t xml:space="preserve">                 0,00</w:t>
            </w:r>
          </w:p>
        </w:tc>
        <w:tc>
          <w:tcPr>
            <w:tcW w:w="1413" w:type="dxa"/>
          </w:tcPr>
          <w:p w14:paraId="774385D6" w14:textId="77777777" w:rsidR="00ED6E9F" w:rsidRPr="00ED6E9F" w:rsidRDefault="00ED6E9F" w:rsidP="00ED6E9F">
            <w:pPr>
              <w:spacing w:line="276" w:lineRule="auto"/>
              <w:jc w:val="both"/>
              <w:rPr>
                <w:rFonts w:eastAsia="Times New Roman" w:cs="Arial"/>
                <w:sz w:val="18"/>
                <w:szCs w:val="18"/>
              </w:rPr>
            </w:pPr>
            <w:r w:rsidRPr="00ED6E9F">
              <w:rPr>
                <w:rFonts w:eastAsia="Times New Roman" w:cs="Arial"/>
                <w:sz w:val="18"/>
                <w:szCs w:val="18"/>
              </w:rPr>
              <w:t xml:space="preserve">              70,31</w:t>
            </w:r>
          </w:p>
        </w:tc>
        <w:tc>
          <w:tcPr>
            <w:tcW w:w="2124" w:type="dxa"/>
          </w:tcPr>
          <w:p w14:paraId="74724D83" w14:textId="77777777" w:rsidR="00ED6E9F" w:rsidRPr="00ED6E9F" w:rsidRDefault="00ED6E9F" w:rsidP="00ED6E9F">
            <w:pPr>
              <w:spacing w:line="276" w:lineRule="auto"/>
              <w:jc w:val="both"/>
              <w:rPr>
                <w:rFonts w:eastAsia="Times New Roman" w:cs="Arial"/>
                <w:sz w:val="18"/>
                <w:szCs w:val="18"/>
              </w:rPr>
            </w:pPr>
            <w:r w:rsidRPr="00ED6E9F">
              <w:rPr>
                <w:rFonts w:eastAsia="Times New Roman" w:cs="Arial"/>
                <w:sz w:val="18"/>
                <w:szCs w:val="18"/>
              </w:rPr>
              <w:t xml:space="preserve">                             70,31</w:t>
            </w:r>
          </w:p>
        </w:tc>
      </w:tr>
      <w:tr w:rsidR="00ED6E9F" w:rsidRPr="00ED6E9F" w14:paraId="08F5BFFC" w14:textId="77777777" w:rsidTr="00442260">
        <w:trPr>
          <w:jc w:val="right"/>
        </w:trPr>
        <w:tc>
          <w:tcPr>
            <w:tcW w:w="3539" w:type="dxa"/>
          </w:tcPr>
          <w:p w14:paraId="10977A1A" w14:textId="77777777" w:rsidR="00ED6E9F" w:rsidRPr="00ED6E9F" w:rsidRDefault="00ED6E9F" w:rsidP="00ED6E9F">
            <w:pPr>
              <w:spacing w:line="276" w:lineRule="auto"/>
              <w:jc w:val="both"/>
              <w:rPr>
                <w:rFonts w:eastAsia="Times New Roman" w:cs="Arial"/>
                <w:sz w:val="18"/>
                <w:szCs w:val="18"/>
              </w:rPr>
            </w:pPr>
            <w:r w:rsidRPr="00ED6E9F">
              <w:rPr>
                <w:rFonts w:eastAsia="Times New Roman" w:cs="Arial"/>
                <w:sz w:val="18"/>
                <w:szCs w:val="18"/>
              </w:rPr>
              <w:t>Ministrstvo za zdravje</w:t>
            </w:r>
          </w:p>
        </w:tc>
        <w:tc>
          <w:tcPr>
            <w:tcW w:w="1418" w:type="dxa"/>
          </w:tcPr>
          <w:p w14:paraId="1E33EA19" w14:textId="77777777" w:rsidR="00ED6E9F" w:rsidRPr="00ED6E9F" w:rsidRDefault="00ED6E9F" w:rsidP="00ED6E9F">
            <w:pPr>
              <w:spacing w:line="276" w:lineRule="auto"/>
              <w:jc w:val="both"/>
              <w:rPr>
                <w:rFonts w:eastAsia="Times New Roman" w:cs="Arial"/>
                <w:sz w:val="18"/>
                <w:szCs w:val="18"/>
              </w:rPr>
            </w:pPr>
            <w:r w:rsidRPr="00ED6E9F">
              <w:rPr>
                <w:rFonts w:eastAsia="Times New Roman" w:cs="Arial"/>
                <w:sz w:val="18"/>
                <w:szCs w:val="18"/>
              </w:rPr>
              <w:t xml:space="preserve">      239.240,28</w:t>
            </w:r>
          </w:p>
        </w:tc>
        <w:tc>
          <w:tcPr>
            <w:tcW w:w="1413" w:type="dxa"/>
          </w:tcPr>
          <w:p w14:paraId="48A892D4" w14:textId="2E2E73C5" w:rsidR="00ED6E9F" w:rsidRPr="00ED6E9F" w:rsidRDefault="00ED6E9F" w:rsidP="00ED6E9F">
            <w:pPr>
              <w:spacing w:line="276" w:lineRule="auto"/>
              <w:jc w:val="both"/>
              <w:rPr>
                <w:rFonts w:eastAsia="Times New Roman" w:cs="Arial"/>
                <w:sz w:val="18"/>
                <w:szCs w:val="18"/>
              </w:rPr>
            </w:pPr>
            <w:r w:rsidRPr="00ED6E9F">
              <w:rPr>
                <w:rFonts w:eastAsia="Times New Roman" w:cs="Arial"/>
                <w:sz w:val="18"/>
                <w:szCs w:val="18"/>
              </w:rPr>
              <w:t xml:space="preserve">       4</w:t>
            </w:r>
            <w:r w:rsidR="00720B71">
              <w:rPr>
                <w:rFonts w:eastAsia="Times New Roman" w:cs="Arial"/>
                <w:sz w:val="18"/>
                <w:szCs w:val="18"/>
              </w:rPr>
              <w:t>8</w:t>
            </w:r>
            <w:r w:rsidRPr="00ED6E9F">
              <w:rPr>
                <w:rFonts w:eastAsia="Times New Roman" w:cs="Arial"/>
                <w:sz w:val="18"/>
                <w:szCs w:val="18"/>
              </w:rPr>
              <w:t>.</w:t>
            </w:r>
            <w:r w:rsidR="00720B71">
              <w:rPr>
                <w:rFonts w:eastAsia="Times New Roman" w:cs="Arial"/>
                <w:sz w:val="18"/>
                <w:szCs w:val="18"/>
              </w:rPr>
              <w:t>934,69</w:t>
            </w:r>
          </w:p>
        </w:tc>
        <w:tc>
          <w:tcPr>
            <w:tcW w:w="2124" w:type="dxa"/>
          </w:tcPr>
          <w:p w14:paraId="0615AF61" w14:textId="6702B448" w:rsidR="00ED6E9F" w:rsidRPr="00ED6E9F" w:rsidRDefault="00ED6E9F" w:rsidP="00ED6E9F">
            <w:pPr>
              <w:spacing w:line="276" w:lineRule="auto"/>
              <w:jc w:val="both"/>
              <w:rPr>
                <w:rFonts w:eastAsia="Times New Roman" w:cs="Arial"/>
                <w:sz w:val="18"/>
                <w:szCs w:val="18"/>
              </w:rPr>
            </w:pPr>
            <w:r w:rsidRPr="00ED6E9F">
              <w:rPr>
                <w:rFonts w:eastAsia="Times New Roman" w:cs="Arial"/>
                <w:sz w:val="18"/>
                <w:szCs w:val="18"/>
              </w:rPr>
              <w:t xml:space="preserve">                    28</w:t>
            </w:r>
            <w:r w:rsidR="00720B71">
              <w:rPr>
                <w:rFonts w:eastAsia="Times New Roman" w:cs="Arial"/>
                <w:sz w:val="18"/>
                <w:szCs w:val="18"/>
              </w:rPr>
              <w:t>8</w:t>
            </w:r>
            <w:r w:rsidRPr="00ED6E9F">
              <w:rPr>
                <w:rFonts w:eastAsia="Times New Roman" w:cs="Arial"/>
                <w:sz w:val="18"/>
                <w:szCs w:val="18"/>
              </w:rPr>
              <w:t>.</w:t>
            </w:r>
            <w:r w:rsidR="00720B71">
              <w:rPr>
                <w:rFonts w:eastAsia="Times New Roman" w:cs="Arial"/>
                <w:sz w:val="18"/>
                <w:szCs w:val="18"/>
              </w:rPr>
              <w:t>174</w:t>
            </w:r>
            <w:r w:rsidRPr="00ED6E9F">
              <w:rPr>
                <w:rFonts w:eastAsia="Times New Roman" w:cs="Arial"/>
                <w:sz w:val="18"/>
                <w:szCs w:val="18"/>
              </w:rPr>
              <w:t>,</w:t>
            </w:r>
            <w:r w:rsidR="00720B71">
              <w:rPr>
                <w:rFonts w:eastAsia="Times New Roman" w:cs="Arial"/>
                <w:sz w:val="18"/>
                <w:szCs w:val="18"/>
              </w:rPr>
              <w:t>97</w:t>
            </w:r>
          </w:p>
        </w:tc>
      </w:tr>
      <w:tr w:rsidR="00ED6E9F" w:rsidRPr="00ED6E9F" w14:paraId="6EFC82CF" w14:textId="77777777" w:rsidTr="00442260">
        <w:trPr>
          <w:jc w:val="right"/>
        </w:trPr>
        <w:tc>
          <w:tcPr>
            <w:tcW w:w="3539" w:type="dxa"/>
          </w:tcPr>
          <w:p w14:paraId="56D2CC4F" w14:textId="77777777" w:rsidR="00ED6E9F" w:rsidRPr="00ED6E9F" w:rsidRDefault="00ED6E9F" w:rsidP="00ED6E9F">
            <w:pPr>
              <w:spacing w:line="276" w:lineRule="auto"/>
              <w:jc w:val="both"/>
              <w:rPr>
                <w:rFonts w:eastAsia="Times New Roman" w:cs="Arial"/>
                <w:sz w:val="18"/>
                <w:szCs w:val="18"/>
              </w:rPr>
            </w:pPr>
            <w:r w:rsidRPr="00ED6E9F">
              <w:rPr>
                <w:rFonts w:eastAsia="Times New Roman" w:cs="Arial"/>
                <w:sz w:val="18"/>
                <w:szCs w:val="18"/>
              </w:rPr>
              <w:t>Okrožno državno tožilstvo v Slovenj Gradcu</w:t>
            </w:r>
          </w:p>
        </w:tc>
        <w:tc>
          <w:tcPr>
            <w:tcW w:w="1418" w:type="dxa"/>
          </w:tcPr>
          <w:p w14:paraId="6FF4E184" w14:textId="77777777" w:rsidR="00ED6E9F" w:rsidRPr="00ED6E9F" w:rsidRDefault="00ED6E9F" w:rsidP="00ED6E9F">
            <w:pPr>
              <w:spacing w:line="276" w:lineRule="auto"/>
              <w:jc w:val="both"/>
              <w:rPr>
                <w:rFonts w:eastAsia="Times New Roman" w:cs="Arial"/>
                <w:sz w:val="18"/>
                <w:szCs w:val="18"/>
              </w:rPr>
            </w:pPr>
            <w:r w:rsidRPr="00ED6E9F">
              <w:rPr>
                <w:rFonts w:eastAsia="Times New Roman" w:cs="Arial"/>
                <w:sz w:val="18"/>
                <w:szCs w:val="18"/>
              </w:rPr>
              <w:t xml:space="preserve">             120,34</w:t>
            </w:r>
          </w:p>
        </w:tc>
        <w:tc>
          <w:tcPr>
            <w:tcW w:w="1413" w:type="dxa"/>
          </w:tcPr>
          <w:p w14:paraId="207C7798" w14:textId="77777777" w:rsidR="00ED6E9F" w:rsidRPr="00ED6E9F" w:rsidRDefault="00ED6E9F" w:rsidP="00ED6E9F">
            <w:pPr>
              <w:spacing w:line="276" w:lineRule="auto"/>
              <w:jc w:val="both"/>
              <w:rPr>
                <w:rFonts w:eastAsia="Times New Roman" w:cs="Arial"/>
                <w:sz w:val="18"/>
                <w:szCs w:val="18"/>
              </w:rPr>
            </w:pPr>
            <w:r w:rsidRPr="00ED6E9F">
              <w:rPr>
                <w:rFonts w:eastAsia="Times New Roman" w:cs="Arial"/>
                <w:sz w:val="18"/>
                <w:szCs w:val="18"/>
              </w:rPr>
              <w:t xml:space="preserve">            558,28</w:t>
            </w:r>
          </w:p>
        </w:tc>
        <w:tc>
          <w:tcPr>
            <w:tcW w:w="2124" w:type="dxa"/>
          </w:tcPr>
          <w:p w14:paraId="6204D8C2" w14:textId="77777777" w:rsidR="00ED6E9F" w:rsidRPr="00ED6E9F" w:rsidRDefault="00ED6E9F" w:rsidP="00ED6E9F">
            <w:pPr>
              <w:spacing w:line="276" w:lineRule="auto"/>
              <w:jc w:val="both"/>
              <w:rPr>
                <w:rFonts w:eastAsia="Times New Roman" w:cs="Arial"/>
                <w:sz w:val="18"/>
                <w:szCs w:val="18"/>
              </w:rPr>
            </w:pPr>
            <w:r w:rsidRPr="00ED6E9F">
              <w:rPr>
                <w:rFonts w:eastAsia="Times New Roman" w:cs="Arial"/>
                <w:sz w:val="18"/>
                <w:szCs w:val="18"/>
              </w:rPr>
              <w:t xml:space="preserve">                           678,62</w:t>
            </w:r>
          </w:p>
        </w:tc>
      </w:tr>
      <w:tr w:rsidR="00ED6E9F" w:rsidRPr="00ED6E9F" w14:paraId="549EFF1E" w14:textId="77777777" w:rsidTr="00442260">
        <w:trPr>
          <w:jc w:val="right"/>
        </w:trPr>
        <w:tc>
          <w:tcPr>
            <w:tcW w:w="3539" w:type="dxa"/>
          </w:tcPr>
          <w:p w14:paraId="68333476" w14:textId="77777777" w:rsidR="00ED6E9F" w:rsidRPr="00ED6E9F" w:rsidRDefault="00ED6E9F" w:rsidP="00ED6E9F">
            <w:pPr>
              <w:spacing w:line="276" w:lineRule="auto"/>
              <w:jc w:val="both"/>
              <w:rPr>
                <w:rFonts w:eastAsia="Times New Roman" w:cs="Arial"/>
                <w:sz w:val="18"/>
                <w:szCs w:val="18"/>
              </w:rPr>
            </w:pPr>
            <w:r w:rsidRPr="00ED6E9F">
              <w:rPr>
                <w:rFonts w:eastAsia="Times New Roman" w:cs="Arial"/>
                <w:sz w:val="18"/>
                <w:szCs w:val="18"/>
              </w:rPr>
              <w:t>Višje sodišče Koper</w:t>
            </w:r>
          </w:p>
        </w:tc>
        <w:tc>
          <w:tcPr>
            <w:tcW w:w="1418" w:type="dxa"/>
          </w:tcPr>
          <w:p w14:paraId="0F70770D" w14:textId="77777777" w:rsidR="00ED6E9F" w:rsidRPr="00ED6E9F" w:rsidRDefault="00ED6E9F" w:rsidP="00ED6E9F">
            <w:pPr>
              <w:spacing w:line="276" w:lineRule="auto"/>
              <w:jc w:val="both"/>
              <w:rPr>
                <w:rFonts w:eastAsia="Times New Roman" w:cs="Arial"/>
                <w:sz w:val="18"/>
                <w:szCs w:val="18"/>
              </w:rPr>
            </w:pPr>
            <w:r w:rsidRPr="00ED6E9F">
              <w:rPr>
                <w:rFonts w:eastAsia="Times New Roman" w:cs="Arial"/>
                <w:sz w:val="18"/>
                <w:szCs w:val="18"/>
              </w:rPr>
              <w:t xml:space="preserve">               67,74</w:t>
            </w:r>
          </w:p>
        </w:tc>
        <w:tc>
          <w:tcPr>
            <w:tcW w:w="1413" w:type="dxa"/>
          </w:tcPr>
          <w:p w14:paraId="6893DB94" w14:textId="77777777" w:rsidR="00ED6E9F" w:rsidRPr="00ED6E9F" w:rsidRDefault="00ED6E9F" w:rsidP="00ED6E9F">
            <w:pPr>
              <w:spacing w:line="276" w:lineRule="auto"/>
              <w:jc w:val="both"/>
              <w:rPr>
                <w:rFonts w:eastAsia="Times New Roman" w:cs="Arial"/>
                <w:sz w:val="18"/>
                <w:szCs w:val="18"/>
              </w:rPr>
            </w:pPr>
            <w:r w:rsidRPr="00ED6E9F">
              <w:rPr>
                <w:rFonts w:eastAsia="Times New Roman" w:cs="Arial"/>
                <w:sz w:val="18"/>
                <w:szCs w:val="18"/>
              </w:rPr>
              <w:t xml:space="preserve">                0,00</w:t>
            </w:r>
          </w:p>
        </w:tc>
        <w:tc>
          <w:tcPr>
            <w:tcW w:w="2124" w:type="dxa"/>
          </w:tcPr>
          <w:p w14:paraId="0B5B9CE7" w14:textId="77777777" w:rsidR="00ED6E9F" w:rsidRPr="00ED6E9F" w:rsidRDefault="00ED6E9F" w:rsidP="00ED6E9F">
            <w:pPr>
              <w:spacing w:line="276" w:lineRule="auto"/>
              <w:jc w:val="both"/>
              <w:rPr>
                <w:rFonts w:eastAsia="Times New Roman" w:cs="Arial"/>
                <w:sz w:val="18"/>
                <w:szCs w:val="18"/>
              </w:rPr>
            </w:pPr>
            <w:r w:rsidRPr="00ED6E9F">
              <w:rPr>
                <w:rFonts w:eastAsia="Times New Roman" w:cs="Arial"/>
                <w:sz w:val="18"/>
                <w:szCs w:val="18"/>
              </w:rPr>
              <w:t xml:space="preserve">                             67,74</w:t>
            </w:r>
          </w:p>
        </w:tc>
      </w:tr>
      <w:tr w:rsidR="00ED6E9F" w:rsidRPr="00ED6E9F" w14:paraId="5778BA5B" w14:textId="77777777" w:rsidTr="00442260">
        <w:trPr>
          <w:jc w:val="right"/>
        </w:trPr>
        <w:tc>
          <w:tcPr>
            <w:tcW w:w="3539" w:type="dxa"/>
          </w:tcPr>
          <w:p w14:paraId="72ADFA63" w14:textId="77777777" w:rsidR="00ED6E9F" w:rsidRPr="00ED6E9F" w:rsidRDefault="00ED6E9F" w:rsidP="00ED6E9F">
            <w:pPr>
              <w:spacing w:line="276" w:lineRule="auto"/>
              <w:jc w:val="both"/>
              <w:rPr>
                <w:rFonts w:eastAsia="Times New Roman" w:cs="Arial"/>
                <w:b/>
                <w:bCs/>
                <w:sz w:val="18"/>
                <w:szCs w:val="18"/>
              </w:rPr>
            </w:pPr>
            <w:r w:rsidRPr="00ED6E9F">
              <w:rPr>
                <w:rFonts w:eastAsia="Times New Roman" w:cs="Arial"/>
                <w:b/>
                <w:bCs/>
                <w:sz w:val="18"/>
                <w:szCs w:val="18"/>
              </w:rPr>
              <w:t>SKUPAJ PREJETA SREDSTVA</w:t>
            </w:r>
          </w:p>
        </w:tc>
        <w:tc>
          <w:tcPr>
            <w:tcW w:w="1418" w:type="dxa"/>
          </w:tcPr>
          <w:p w14:paraId="176B95AA" w14:textId="77777777" w:rsidR="00ED6E9F" w:rsidRPr="00ED6E9F" w:rsidRDefault="00ED6E9F" w:rsidP="00ED6E9F">
            <w:pPr>
              <w:spacing w:line="276" w:lineRule="auto"/>
              <w:jc w:val="both"/>
              <w:rPr>
                <w:rFonts w:eastAsia="Times New Roman" w:cs="Arial"/>
                <w:sz w:val="18"/>
                <w:szCs w:val="18"/>
              </w:rPr>
            </w:pPr>
            <w:r w:rsidRPr="00ED6E9F">
              <w:rPr>
                <w:rFonts w:eastAsia="Times New Roman" w:cs="Arial"/>
                <w:sz w:val="18"/>
                <w:szCs w:val="18"/>
              </w:rPr>
              <w:t xml:space="preserve">      239.428,36</w:t>
            </w:r>
          </w:p>
        </w:tc>
        <w:tc>
          <w:tcPr>
            <w:tcW w:w="1413" w:type="dxa"/>
          </w:tcPr>
          <w:p w14:paraId="15594B3D" w14:textId="7F8A599D" w:rsidR="00ED6E9F" w:rsidRPr="00ED6E9F" w:rsidRDefault="00ED6E9F" w:rsidP="00ED6E9F">
            <w:pPr>
              <w:spacing w:line="276" w:lineRule="auto"/>
              <w:jc w:val="both"/>
              <w:rPr>
                <w:rFonts w:eastAsia="Times New Roman" w:cs="Arial"/>
                <w:sz w:val="18"/>
                <w:szCs w:val="18"/>
              </w:rPr>
            </w:pPr>
            <w:r w:rsidRPr="00ED6E9F">
              <w:rPr>
                <w:rFonts w:eastAsia="Times New Roman" w:cs="Arial"/>
                <w:sz w:val="18"/>
                <w:szCs w:val="18"/>
              </w:rPr>
              <w:t xml:space="preserve">       4</w:t>
            </w:r>
            <w:r w:rsidR="00720B71">
              <w:rPr>
                <w:rFonts w:eastAsia="Times New Roman" w:cs="Arial"/>
                <w:sz w:val="18"/>
                <w:szCs w:val="18"/>
              </w:rPr>
              <w:t>9</w:t>
            </w:r>
            <w:r w:rsidRPr="00ED6E9F">
              <w:rPr>
                <w:rFonts w:eastAsia="Times New Roman" w:cs="Arial"/>
                <w:sz w:val="18"/>
                <w:szCs w:val="18"/>
              </w:rPr>
              <w:t>.</w:t>
            </w:r>
            <w:r w:rsidR="00720B71">
              <w:rPr>
                <w:rFonts w:eastAsia="Times New Roman" w:cs="Arial"/>
                <w:sz w:val="18"/>
                <w:szCs w:val="18"/>
              </w:rPr>
              <w:t>563,28</w:t>
            </w:r>
          </w:p>
        </w:tc>
        <w:tc>
          <w:tcPr>
            <w:tcW w:w="2124" w:type="dxa"/>
          </w:tcPr>
          <w:p w14:paraId="1DA82AA5" w14:textId="214A4139" w:rsidR="00ED6E9F" w:rsidRPr="00ED6E9F" w:rsidRDefault="00ED6E9F" w:rsidP="00ED6E9F">
            <w:pPr>
              <w:spacing w:line="276" w:lineRule="auto"/>
              <w:jc w:val="both"/>
              <w:rPr>
                <w:rFonts w:eastAsia="Times New Roman" w:cs="Arial"/>
                <w:sz w:val="18"/>
                <w:szCs w:val="18"/>
              </w:rPr>
            </w:pPr>
            <w:r w:rsidRPr="00ED6E9F">
              <w:rPr>
                <w:rFonts w:eastAsia="Times New Roman" w:cs="Arial"/>
                <w:sz w:val="18"/>
                <w:szCs w:val="18"/>
              </w:rPr>
              <w:t xml:space="preserve">                    </w:t>
            </w:r>
            <w:bookmarkStart w:id="13" w:name="_Hlk164243385"/>
            <w:r w:rsidRPr="00ED6E9F">
              <w:rPr>
                <w:rFonts w:eastAsia="Times New Roman" w:cs="Arial"/>
                <w:sz w:val="18"/>
                <w:szCs w:val="18"/>
              </w:rPr>
              <w:t>28</w:t>
            </w:r>
            <w:r w:rsidR="00720B71">
              <w:rPr>
                <w:rFonts w:eastAsia="Times New Roman" w:cs="Arial"/>
                <w:sz w:val="18"/>
                <w:szCs w:val="18"/>
              </w:rPr>
              <w:t>8</w:t>
            </w:r>
            <w:r w:rsidRPr="00ED6E9F">
              <w:rPr>
                <w:rFonts w:eastAsia="Times New Roman" w:cs="Arial"/>
                <w:sz w:val="18"/>
                <w:szCs w:val="18"/>
              </w:rPr>
              <w:t>.</w:t>
            </w:r>
            <w:bookmarkEnd w:id="13"/>
            <w:r w:rsidR="00720B71">
              <w:rPr>
                <w:rFonts w:eastAsia="Times New Roman" w:cs="Arial"/>
                <w:sz w:val="18"/>
                <w:szCs w:val="18"/>
              </w:rPr>
              <w:t>991,64</w:t>
            </w:r>
          </w:p>
        </w:tc>
      </w:tr>
    </w:tbl>
    <w:p w14:paraId="4D921AA9" w14:textId="77777777" w:rsidR="00ED6E9F" w:rsidRPr="00ED6E9F" w:rsidRDefault="00ED6E9F" w:rsidP="00ED6E9F">
      <w:pPr>
        <w:spacing w:line="276" w:lineRule="auto"/>
        <w:jc w:val="both"/>
        <w:rPr>
          <w:rFonts w:eastAsia="Times New Roman" w:cs="Arial"/>
          <w:szCs w:val="20"/>
        </w:rPr>
      </w:pPr>
    </w:p>
    <w:p w14:paraId="69A9296F" w14:textId="663401DB" w:rsidR="00F41CF0" w:rsidRDefault="00ED6E9F" w:rsidP="00123487">
      <w:pPr>
        <w:spacing w:line="276" w:lineRule="auto"/>
        <w:jc w:val="both"/>
        <w:rPr>
          <w:rFonts w:eastAsia="Times New Roman" w:cs="Arial"/>
          <w:color w:val="000000" w:themeColor="text1"/>
          <w:szCs w:val="20"/>
        </w:rPr>
      </w:pPr>
      <w:bookmarkStart w:id="14" w:name="_Hlk165362213"/>
      <w:bookmarkStart w:id="15" w:name="_Hlk164244068"/>
      <w:r w:rsidRPr="00F52AFE">
        <w:rPr>
          <w:rFonts w:eastAsia="Times New Roman" w:cs="Arial"/>
          <w:color w:val="000000" w:themeColor="text1"/>
          <w:szCs w:val="20"/>
        </w:rPr>
        <w:t xml:space="preserve">Proračunski inšpektor je v postopku nadzora izplačanih sredstev s strani neposrednih proračunskih uporabnikov preveril sredstva, ki jih je Zdravstveni dom Slovenj Gradec prejel s strani Ministrstva za zdravje in sicer so bila preverjena izplačila na podlagi </w:t>
      </w:r>
      <w:r w:rsidRPr="006C3F97">
        <w:rPr>
          <w:rFonts w:eastAsia="Times New Roman" w:cs="Arial"/>
          <w:b/>
          <w:bCs/>
          <w:color w:val="000000" w:themeColor="text1"/>
          <w:szCs w:val="20"/>
        </w:rPr>
        <w:t>Pogodbe o sofinanciranju nabave medicinske opreme</w:t>
      </w:r>
      <w:r w:rsidRPr="00F52AFE">
        <w:rPr>
          <w:rFonts w:eastAsia="Times New Roman" w:cs="Arial"/>
          <w:color w:val="000000" w:themeColor="text1"/>
          <w:szCs w:val="20"/>
        </w:rPr>
        <w:t xml:space="preserve"> v okviru operacije »COVID-19-Zagotovitev ključne medicinske in osebne varovalne opreme zaradi epidemije« št. C2711-20-053266 z dne 12. 2. 2021</w:t>
      </w:r>
      <w:r w:rsidR="001241C8">
        <w:rPr>
          <w:rFonts w:eastAsia="Times New Roman" w:cs="Arial"/>
          <w:color w:val="000000" w:themeColor="text1"/>
          <w:szCs w:val="20"/>
        </w:rPr>
        <w:t>.</w:t>
      </w:r>
      <w:r w:rsidR="00123487" w:rsidRPr="0035512F">
        <w:rPr>
          <w:rFonts w:eastAsia="Times New Roman" w:cs="Arial"/>
          <w:color w:val="000000" w:themeColor="text1"/>
          <w:szCs w:val="20"/>
        </w:rPr>
        <w:t xml:space="preserve"> </w:t>
      </w:r>
      <w:r w:rsidR="001241C8">
        <w:rPr>
          <w:rFonts w:eastAsia="Times New Roman" w:cs="Arial"/>
          <w:color w:val="000000" w:themeColor="text1"/>
          <w:szCs w:val="20"/>
        </w:rPr>
        <w:t>Iz pogodbe izhaja, da je sofinanciranje upravičeno za nakup medicinske opreme znotraj določenih podskupin opreme. V okviru projekta z nazivom »Medicinska in varovalna oprema COVID-19« s</w:t>
      </w:r>
      <w:r w:rsidR="003D3F3E">
        <w:rPr>
          <w:rFonts w:eastAsia="Times New Roman" w:cs="Arial"/>
          <w:color w:val="000000" w:themeColor="text1"/>
          <w:szCs w:val="20"/>
        </w:rPr>
        <w:t>o</w:t>
      </w:r>
      <w:r w:rsidR="001241C8">
        <w:rPr>
          <w:rFonts w:eastAsia="Times New Roman" w:cs="Arial"/>
          <w:color w:val="000000" w:themeColor="text1"/>
          <w:szCs w:val="20"/>
        </w:rPr>
        <w:t xml:space="preserve"> </w:t>
      </w:r>
      <w:r w:rsidR="003D3F3E">
        <w:rPr>
          <w:rFonts w:eastAsia="Times New Roman" w:cs="Arial"/>
          <w:color w:val="000000" w:themeColor="text1"/>
          <w:szCs w:val="20"/>
        </w:rPr>
        <w:t xml:space="preserve">se </w:t>
      </w:r>
      <w:r w:rsidR="001241C8">
        <w:rPr>
          <w:rFonts w:eastAsia="Times New Roman" w:cs="Arial"/>
          <w:color w:val="000000" w:themeColor="text1"/>
          <w:szCs w:val="20"/>
        </w:rPr>
        <w:t>prejemniku sredstev Zdravstvenemu domu Slovenj Gradec zagotovi</w:t>
      </w:r>
      <w:r w:rsidR="003D3F3E">
        <w:rPr>
          <w:rFonts w:eastAsia="Times New Roman" w:cs="Arial"/>
          <w:color w:val="000000" w:themeColor="text1"/>
          <w:szCs w:val="20"/>
        </w:rPr>
        <w:t>la</w:t>
      </w:r>
      <w:r w:rsidR="001241C8">
        <w:rPr>
          <w:rFonts w:eastAsia="Times New Roman" w:cs="Arial"/>
          <w:color w:val="000000" w:themeColor="text1"/>
          <w:szCs w:val="20"/>
        </w:rPr>
        <w:t xml:space="preserve"> namenska sredstva za sofinanciranje nabavljene medicinske opreme največ do skupne višine 30.233,44 EUR. </w:t>
      </w:r>
      <w:bookmarkEnd w:id="14"/>
      <w:r w:rsidR="003D3F3E">
        <w:rPr>
          <w:rFonts w:eastAsia="Times New Roman" w:cs="Arial"/>
          <w:color w:val="000000" w:themeColor="text1"/>
          <w:szCs w:val="20"/>
        </w:rPr>
        <w:t xml:space="preserve">Pri pregledu knjigovodske dokumentacije je bilo ugotovljeno, da se je pri nabavi medicinske opreme za izvajanje ukrepov za omejevanje in preprečevanje širjenja ter za zdravljenje okužbe z virusov SARS-CoV-2 sofinancirala sledeča oprema: </w:t>
      </w:r>
    </w:p>
    <w:p w14:paraId="49B3F55C" w14:textId="77777777" w:rsidR="00F41CF0" w:rsidRDefault="00F41CF0" w:rsidP="00123487">
      <w:pPr>
        <w:spacing w:line="276" w:lineRule="auto"/>
        <w:jc w:val="both"/>
        <w:rPr>
          <w:rFonts w:eastAsia="Times New Roman" w:cs="Arial"/>
          <w:color w:val="000000" w:themeColor="text1"/>
          <w:szCs w:val="20"/>
        </w:rPr>
      </w:pPr>
    </w:p>
    <w:tbl>
      <w:tblPr>
        <w:tblStyle w:val="Tabelamrea"/>
        <w:tblW w:w="0" w:type="auto"/>
        <w:tblInd w:w="354" w:type="dxa"/>
        <w:tblLook w:val="04A0" w:firstRow="1" w:lastRow="0" w:firstColumn="1" w:lastColumn="0" w:noHBand="0" w:noVBand="1"/>
      </w:tblPr>
      <w:tblGrid>
        <w:gridCol w:w="3539"/>
        <w:gridCol w:w="1985"/>
        <w:gridCol w:w="2268"/>
      </w:tblGrid>
      <w:tr w:rsidR="00F41CF0" w14:paraId="6C731083" w14:textId="77777777" w:rsidTr="00F24574">
        <w:tc>
          <w:tcPr>
            <w:tcW w:w="3539" w:type="dxa"/>
            <w:shd w:val="clear" w:color="auto" w:fill="BDD6EE" w:themeFill="accent5" w:themeFillTint="66"/>
          </w:tcPr>
          <w:p w14:paraId="3BB464D2" w14:textId="1C815358" w:rsidR="00F41CF0" w:rsidRPr="00F41CF0" w:rsidRDefault="00F41CF0" w:rsidP="00123487">
            <w:pPr>
              <w:spacing w:line="276" w:lineRule="auto"/>
              <w:jc w:val="both"/>
              <w:rPr>
                <w:rFonts w:eastAsia="Times New Roman" w:cs="Arial"/>
                <w:b/>
                <w:bCs/>
                <w:color w:val="000000" w:themeColor="text1"/>
                <w:sz w:val="18"/>
                <w:szCs w:val="18"/>
              </w:rPr>
            </w:pPr>
            <w:r w:rsidRPr="00F41CF0">
              <w:rPr>
                <w:rFonts w:eastAsia="Times New Roman" w:cs="Arial"/>
                <w:b/>
                <w:bCs/>
                <w:color w:val="000000" w:themeColor="text1"/>
                <w:sz w:val="18"/>
                <w:szCs w:val="18"/>
              </w:rPr>
              <w:t>VRSTA MEDICINSKE OPREME</w:t>
            </w:r>
          </w:p>
        </w:tc>
        <w:tc>
          <w:tcPr>
            <w:tcW w:w="1985" w:type="dxa"/>
            <w:shd w:val="clear" w:color="auto" w:fill="BDD6EE" w:themeFill="accent5" w:themeFillTint="66"/>
          </w:tcPr>
          <w:p w14:paraId="128C9AAB" w14:textId="2E232CD8" w:rsidR="00F41CF0" w:rsidRPr="00F41CF0" w:rsidRDefault="00F41CF0" w:rsidP="00123487">
            <w:pPr>
              <w:spacing w:line="276" w:lineRule="auto"/>
              <w:jc w:val="both"/>
              <w:rPr>
                <w:rFonts w:eastAsia="Times New Roman" w:cs="Arial"/>
                <w:b/>
                <w:bCs/>
                <w:color w:val="000000" w:themeColor="text1"/>
                <w:sz w:val="18"/>
                <w:szCs w:val="18"/>
              </w:rPr>
            </w:pPr>
            <w:r w:rsidRPr="00F41CF0">
              <w:rPr>
                <w:rFonts w:eastAsia="Times New Roman" w:cs="Arial"/>
                <w:b/>
                <w:bCs/>
                <w:color w:val="000000" w:themeColor="text1"/>
                <w:sz w:val="18"/>
                <w:szCs w:val="18"/>
              </w:rPr>
              <w:t>VREDNOST</w:t>
            </w:r>
            <w:r w:rsidR="007B5E72">
              <w:rPr>
                <w:rFonts w:eastAsia="Times New Roman" w:cs="Arial"/>
                <w:b/>
                <w:bCs/>
                <w:color w:val="000000" w:themeColor="text1"/>
                <w:sz w:val="18"/>
                <w:szCs w:val="18"/>
              </w:rPr>
              <w:t xml:space="preserve"> V EUR</w:t>
            </w:r>
          </w:p>
        </w:tc>
        <w:tc>
          <w:tcPr>
            <w:tcW w:w="2268" w:type="dxa"/>
            <w:shd w:val="clear" w:color="auto" w:fill="BDD6EE" w:themeFill="accent5" w:themeFillTint="66"/>
          </w:tcPr>
          <w:p w14:paraId="1AA398E1" w14:textId="77777777" w:rsidR="00F41CF0" w:rsidRDefault="00F41CF0" w:rsidP="00123487">
            <w:pPr>
              <w:spacing w:line="276" w:lineRule="auto"/>
              <w:jc w:val="both"/>
              <w:rPr>
                <w:rFonts w:eastAsia="Times New Roman" w:cs="Arial"/>
                <w:b/>
                <w:bCs/>
                <w:color w:val="000000" w:themeColor="text1"/>
                <w:sz w:val="18"/>
                <w:szCs w:val="18"/>
              </w:rPr>
            </w:pPr>
            <w:r w:rsidRPr="00F41CF0">
              <w:rPr>
                <w:rFonts w:eastAsia="Times New Roman" w:cs="Arial"/>
                <w:b/>
                <w:bCs/>
                <w:color w:val="000000" w:themeColor="text1"/>
                <w:sz w:val="18"/>
                <w:szCs w:val="18"/>
              </w:rPr>
              <w:t>DATUM IZPLAČILA</w:t>
            </w:r>
          </w:p>
          <w:p w14:paraId="37164573" w14:textId="6BCF7D99" w:rsidR="00B67E84" w:rsidRPr="00F41CF0" w:rsidRDefault="00B67E84" w:rsidP="00123487">
            <w:pPr>
              <w:spacing w:line="276" w:lineRule="auto"/>
              <w:jc w:val="both"/>
              <w:rPr>
                <w:rFonts w:eastAsia="Times New Roman" w:cs="Arial"/>
                <w:b/>
                <w:bCs/>
                <w:color w:val="000000" w:themeColor="text1"/>
                <w:sz w:val="18"/>
                <w:szCs w:val="18"/>
              </w:rPr>
            </w:pPr>
            <w:r>
              <w:rPr>
                <w:rFonts w:eastAsia="Times New Roman" w:cs="Arial"/>
                <w:b/>
                <w:bCs/>
                <w:color w:val="000000" w:themeColor="text1"/>
                <w:sz w:val="18"/>
                <w:szCs w:val="18"/>
              </w:rPr>
              <w:t>SREDSTEV</w:t>
            </w:r>
          </w:p>
        </w:tc>
      </w:tr>
      <w:tr w:rsidR="00F41CF0" w14:paraId="3C8EA3BA" w14:textId="77777777" w:rsidTr="00825A4C">
        <w:tc>
          <w:tcPr>
            <w:tcW w:w="3539" w:type="dxa"/>
          </w:tcPr>
          <w:p w14:paraId="154D5339" w14:textId="362815DA" w:rsidR="00F41CF0" w:rsidRDefault="00F41CF0" w:rsidP="00123487">
            <w:pPr>
              <w:spacing w:line="276" w:lineRule="auto"/>
              <w:jc w:val="both"/>
              <w:rPr>
                <w:rFonts w:eastAsia="Times New Roman" w:cs="Arial"/>
                <w:color w:val="000000" w:themeColor="text1"/>
                <w:szCs w:val="20"/>
              </w:rPr>
            </w:pPr>
            <w:r>
              <w:rPr>
                <w:rFonts w:eastAsia="Times New Roman" w:cs="Arial"/>
                <w:color w:val="000000" w:themeColor="text1"/>
                <w:szCs w:val="20"/>
              </w:rPr>
              <w:t>Pulzni oksimeter</w:t>
            </w:r>
          </w:p>
        </w:tc>
        <w:tc>
          <w:tcPr>
            <w:tcW w:w="1985" w:type="dxa"/>
          </w:tcPr>
          <w:p w14:paraId="527E7F42" w14:textId="419D04F1" w:rsidR="00F41CF0" w:rsidRDefault="007B5E72" w:rsidP="00123487">
            <w:pPr>
              <w:spacing w:line="276" w:lineRule="auto"/>
              <w:jc w:val="both"/>
              <w:rPr>
                <w:rFonts w:eastAsia="Times New Roman" w:cs="Arial"/>
                <w:color w:val="000000" w:themeColor="text1"/>
                <w:szCs w:val="20"/>
              </w:rPr>
            </w:pPr>
            <w:r>
              <w:rPr>
                <w:rFonts w:eastAsia="Times New Roman" w:cs="Arial"/>
                <w:color w:val="000000" w:themeColor="text1"/>
                <w:szCs w:val="20"/>
              </w:rPr>
              <w:t xml:space="preserve">                      49,44</w:t>
            </w:r>
          </w:p>
        </w:tc>
        <w:tc>
          <w:tcPr>
            <w:tcW w:w="2268" w:type="dxa"/>
          </w:tcPr>
          <w:p w14:paraId="59E4E0BD" w14:textId="7488F651" w:rsidR="00484632" w:rsidRDefault="00825A4C" w:rsidP="00123487">
            <w:pPr>
              <w:spacing w:line="276" w:lineRule="auto"/>
              <w:jc w:val="both"/>
              <w:rPr>
                <w:rFonts w:eastAsia="Times New Roman" w:cs="Arial"/>
                <w:color w:val="000000" w:themeColor="text1"/>
                <w:szCs w:val="20"/>
              </w:rPr>
            </w:pPr>
            <w:r>
              <w:rPr>
                <w:rFonts w:eastAsia="Times New Roman" w:cs="Arial"/>
                <w:color w:val="000000" w:themeColor="text1"/>
                <w:szCs w:val="20"/>
              </w:rPr>
              <w:t xml:space="preserve">                    </w:t>
            </w:r>
            <w:r w:rsidR="00484632">
              <w:rPr>
                <w:rFonts w:eastAsia="Times New Roman" w:cs="Arial"/>
                <w:color w:val="000000" w:themeColor="text1"/>
                <w:szCs w:val="20"/>
              </w:rPr>
              <w:t>28.4.2020</w:t>
            </w:r>
          </w:p>
        </w:tc>
      </w:tr>
      <w:tr w:rsidR="00F41CF0" w14:paraId="42014FBD" w14:textId="77777777" w:rsidTr="00825A4C">
        <w:tc>
          <w:tcPr>
            <w:tcW w:w="3539" w:type="dxa"/>
          </w:tcPr>
          <w:p w14:paraId="472BF415" w14:textId="4031F32D" w:rsidR="00F41CF0" w:rsidRDefault="00F41CF0" w:rsidP="00123487">
            <w:pPr>
              <w:spacing w:line="276" w:lineRule="auto"/>
              <w:jc w:val="both"/>
              <w:rPr>
                <w:rFonts w:eastAsia="Times New Roman" w:cs="Arial"/>
                <w:color w:val="000000" w:themeColor="text1"/>
                <w:szCs w:val="20"/>
              </w:rPr>
            </w:pPr>
            <w:r>
              <w:rPr>
                <w:rFonts w:eastAsia="Times New Roman" w:cs="Arial"/>
                <w:color w:val="000000" w:themeColor="text1"/>
                <w:szCs w:val="20"/>
              </w:rPr>
              <w:t>Termometer</w:t>
            </w:r>
          </w:p>
        </w:tc>
        <w:tc>
          <w:tcPr>
            <w:tcW w:w="1985" w:type="dxa"/>
          </w:tcPr>
          <w:p w14:paraId="7C3F977A" w14:textId="11998503" w:rsidR="00F41CF0" w:rsidRDefault="007B5E72" w:rsidP="00123487">
            <w:pPr>
              <w:spacing w:line="276" w:lineRule="auto"/>
              <w:jc w:val="both"/>
              <w:rPr>
                <w:rFonts w:eastAsia="Times New Roman" w:cs="Arial"/>
                <w:color w:val="000000" w:themeColor="text1"/>
                <w:szCs w:val="20"/>
              </w:rPr>
            </w:pPr>
            <w:r>
              <w:rPr>
                <w:rFonts w:eastAsia="Times New Roman" w:cs="Arial"/>
                <w:color w:val="000000" w:themeColor="text1"/>
                <w:szCs w:val="20"/>
              </w:rPr>
              <w:t xml:space="preserve">                      64,61</w:t>
            </w:r>
          </w:p>
        </w:tc>
        <w:tc>
          <w:tcPr>
            <w:tcW w:w="2268" w:type="dxa"/>
          </w:tcPr>
          <w:p w14:paraId="2EA318F6" w14:textId="48A12F6E" w:rsidR="00F41CF0" w:rsidRDefault="00825A4C" w:rsidP="00123487">
            <w:pPr>
              <w:spacing w:line="276" w:lineRule="auto"/>
              <w:jc w:val="both"/>
              <w:rPr>
                <w:rFonts w:eastAsia="Times New Roman" w:cs="Arial"/>
                <w:color w:val="000000" w:themeColor="text1"/>
                <w:szCs w:val="20"/>
              </w:rPr>
            </w:pPr>
            <w:r>
              <w:rPr>
                <w:rFonts w:eastAsia="Times New Roman" w:cs="Arial"/>
                <w:color w:val="000000" w:themeColor="text1"/>
                <w:szCs w:val="20"/>
              </w:rPr>
              <w:t xml:space="preserve">                    </w:t>
            </w:r>
            <w:r w:rsidR="00484632">
              <w:rPr>
                <w:rFonts w:eastAsia="Times New Roman" w:cs="Arial"/>
                <w:color w:val="000000" w:themeColor="text1"/>
                <w:szCs w:val="20"/>
              </w:rPr>
              <w:t>28.4.2020</w:t>
            </w:r>
          </w:p>
        </w:tc>
      </w:tr>
      <w:tr w:rsidR="00F41CF0" w14:paraId="307D14FE" w14:textId="77777777" w:rsidTr="00825A4C">
        <w:tc>
          <w:tcPr>
            <w:tcW w:w="3539" w:type="dxa"/>
          </w:tcPr>
          <w:p w14:paraId="475CCC3E" w14:textId="6CA18940" w:rsidR="00F41CF0" w:rsidRDefault="00F41CF0" w:rsidP="00123487">
            <w:pPr>
              <w:spacing w:line="276" w:lineRule="auto"/>
              <w:jc w:val="both"/>
              <w:rPr>
                <w:rFonts w:eastAsia="Times New Roman" w:cs="Arial"/>
                <w:color w:val="000000" w:themeColor="text1"/>
                <w:szCs w:val="20"/>
              </w:rPr>
            </w:pPr>
            <w:r>
              <w:rPr>
                <w:rFonts w:eastAsia="Times New Roman" w:cs="Arial"/>
                <w:color w:val="000000" w:themeColor="text1"/>
                <w:szCs w:val="20"/>
              </w:rPr>
              <w:t>Pulzni oksimeter</w:t>
            </w:r>
          </w:p>
        </w:tc>
        <w:tc>
          <w:tcPr>
            <w:tcW w:w="1985" w:type="dxa"/>
          </w:tcPr>
          <w:p w14:paraId="4E144468" w14:textId="7679E6CF" w:rsidR="00F41CF0" w:rsidRDefault="007B5E72" w:rsidP="00123487">
            <w:pPr>
              <w:spacing w:line="276" w:lineRule="auto"/>
              <w:jc w:val="both"/>
              <w:rPr>
                <w:rFonts w:eastAsia="Times New Roman" w:cs="Arial"/>
                <w:color w:val="000000" w:themeColor="text1"/>
                <w:szCs w:val="20"/>
              </w:rPr>
            </w:pPr>
            <w:r>
              <w:rPr>
                <w:rFonts w:eastAsia="Times New Roman" w:cs="Arial"/>
                <w:color w:val="000000" w:themeColor="text1"/>
                <w:szCs w:val="20"/>
              </w:rPr>
              <w:t xml:space="preserve">                      84,06</w:t>
            </w:r>
          </w:p>
        </w:tc>
        <w:tc>
          <w:tcPr>
            <w:tcW w:w="2268" w:type="dxa"/>
          </w:tcPr>
          <w:p w14:paraId="7A913A78" w14:textId="51941054" w:rsidR="00F41CF0" w:rsidRDefault="00825A4C" w:rsidP="00123487">
            <w:pPr>
              <w:spacing w:line="276" w:lineRule="auto"/>
              <w:jc w:val="both"/>
              <w:rPr>
                <w:rFonts w:eastAsia="Times New Roman" w:cs="Arial"/>
                <w:color w:val="000000" w:themeColor="text1"/>
                <w:szCs w:val="20"/>
              </w:rPr>
            </w:pPr>
            <w:r>
              <w:rPr>
                <w:rFonts w:eastAsia="Times New Roman" w:cs="Arial"/>
                <w:color w:val="000000" w:themeColor="text1"/>
                <w:szCs w:val="20"/>
              </w:rPr>
              <w:t xml:space="preserve">                    </w:t>
            </w:r>
            <w:r w:rsidR="00484632">
              <w:rPr>
                <w:rFonts w:eastAsia="Times New Roman" w:cs="Arial"/>
                <w:color w:val="000000" w:themeColor="text1"/>
                <w:szCs w:val="20"/>
              </w:rPr>
              <w:t>21.7.2020</w:t>
            </w:r>
          </w:p>
        </w:tc>
      </w:tr>
      <w:tr w:rsidR="00F41CF0" w14:paraId="4616B9DF" w14:textId="77777777" w:rsidTr="00825A4C">
        <w:tc>
          <w:tcPr>
            <w:tcW w:w="3539" w:type="dxa"/>
          </w:tcPr>
          <w:p w14:paraId="499B1071" w14:textId="0DE19000" w:rsidR="00F41CF0" w:rsidRDefault="00F41CF0" w:rsidP="00123487">
            <w:pPr>
              <w:spacing w:line="276" w:lineRule="auto"/>
              <w:jc w:val="both"/>
              <w:rPr>
                <w:rFonts w:eastAsia="Times New Roman" w:cs="Arial"/>
                <w:color w:val="000000" w:themeColor="text1"/>
                <w:szCs w:val="20"/>
              </w:rPr>
            </w:pPr>
            <w:r>
              <w:rPr>
                <w:rFonts w:eastAsia="Times New Roman" w:cs="Arial"/>
                <w:color w:val="000000" w:themeColor="text1"/>
                <w:szCs w:val="20"/>
              </w:rPr>
              <w:t>Pulzni oksimeter</w:t>
            </w:r>
          </w:p>
        </w:tc>
        <w:tc>
          <w:tcPr>
            <w:tcW w:w="1985" w:type="dxa"/>
          </w:tcPr>
          <w:p w14:paraId="5CD2936B" w14:textId="60429C7A" w:rsidR="00F41CF0" w:rsidRDefault="007B5E72" w:rsidP="00123487">
            <w:pPr>
              <w:spacing w:line="276" w:lineRule="auto"/>
              <w:jc w:val="both"/>
              <w:rPr>
                <w:rFonts w:eastAsia="Times New Roman" w:cs="Arial"/>
                <w:color w:val="000000" w:themeColor="text1"/>
                <w:szCs w:val="20"/>
              </w:rPr>
            </w:pPr>
            <w:r>
              <w:rPr>
                <w:rFonts w:eastAsia="Times New Roman" w:cs="Arial"/>
                <w:color w:val="000000" w:themeColor="text1"/>
                <w:szCs w:val="20"/>
              </w:rPr>
              <w:t xml:space="preserve">                      49,45</w:t>
            </w:r>
          </w:p>
        </w:tc>
        <w:tc>
          <w:tcPr>
            <w:tcW w:w="2268" w:type="dxa"/>
          </w:tcPr>
          <w:p w14:paraId="156E5DF2" w14:textId="58855B7C" w:rsidR="00F41CF0" w:rsidRDefault="00825A4C" w:rsidP="00123487">
            <w:pPr>
              <w:spacing w:line="276" w:lineRule="auto"/>
              <w:jc w:val="both"/>
              <w:rPr>
                <w:rFonts w:eastAsia="Times New Roman" w:cs="Arial"/>
                <w:color w:val="000000" w:themeColor="text1"/>
                <w:szCs w:val="20"/>
              </w:rPr>
            </w:pPr>
            <w:r>
              <w:rPr>
                <w:rFonts w:eastAsia="Times New Roman" w:cs="Arial"/>
                <w:color w:val="000000" w:themeColor="text1"/>
                <w:szCs w:val="20"/>
              </w:rPr>
              <w:t xml:space="preserve">                  </w:t>
            </w:r>
            <w:r w:rsidR="00484632">
              <w:rPr>
                <w:rFonts w:eastAsia="Times New Roman" w:cs="Arial"/>
                <w:color w:val="000000" w:themeColor="text1"/>
                <w:szCs w:val="20"/>
              </w:rPr>
              <w:t>18.11.2020</w:t>
            </w:r>
          </w:p>
        </w:tc>
      </w:tr>
      <w:tr w:rsidR="00F41CF0" w14:paraId="5E2C2AFA" w14:textId="77777777" w:rsidTr="00825A4C">
        <w:tc>
          <w:tcPr>
            <w:tcW w:w="3539" w:type="dxa"/>
          </w:tcPr>
          <w:p w14:paraId="70E57940" w14:textId="677F8842" w:rsidR="00F41CF0" w:rsidRDefault="00F41CF0" w:rsidP="00123487">
            <w:pPr>
              <w:spacing w:line="276" w:lineRule="auto"/>
              <w:jc w:val="both"/>
              <w:rPr>
                <w:rFonts w:eastAsia="Times New Roman" w:cs="Arial"/>
                <w:color w:val="000000" w:themeColor="text1"/>
                <w:szCs w:val="20"/>
              </w:rPr>
            </w:pPr>
            <w:r>
              <w:rPr>
                <w:rFonts w:eastAsia="Times New Roman" w:cs="Arial"/>
                <w:color w:val="000000" w:themeColor="text1"/>
                <w:szCs w:val="20"/>
              </w:rPr>
              <w:t>Strecher miza</w:t>
            </w:r>
          </w:p>
        </w:tc>
        <w:tc>
          <w:tcPr>
            <w:tcW w:w="1985" w:type="dxa"/>
          </w:tcPr>
          <w:p w14:paraId="2E6972E7" w14:textId="0361D1F4" w:rsidR="00F41CF0" w:rsidRDefault="007B5E72" w:rsidP="00123487">
            <w:pPr>
              <w:spacing w:line="276" w:lineRule="auto"/>
              <w:jc w:val="both"/>
              <w:rPr>
                <w:rFonts w:eastAsia="Times New Roman" w:cs="Arial"/>
                <w:color w:val="000000" w:themeColor="text1"/>
                <w:szCs w:val="20"/>
              </w:rPr>
            </w:pPr>
            <w:r>
              <w:rPr>
                <w:rFonts w:eastAsia="Times New Roman" w:cs="Arial"/>
                <w:color w:val="000000" w:themeColor="text1"/>
                <w:szCs w:val="20"/>
              </w:rPr>
              <w:t xml:space="preserve">                 3.162,24</w:t>
            </w:r>
          </w:p>
        </w:tc>
        <w:tc>
          <w:tcPr>
            <w:tcW w:w="2268" w:type="dxa"/>
          </w:tcPr>
          <w:p w14:paraId="1E69DC11" w14:textId="65AFC969" w:rsidR="00F41CF0" w:rsidRDefault="00825A4C" w:rsidP="00123487">
            <w:pPr>
              <w:spacing w:line="276" w:lineRule="auto"/>
              <w:jc w:val="both"/>
              <w:rPr>
                <w:rFonts w:eastAsia="Times New Roman" w:cs="Arial"/>
                <w:color w:val="000000" w:themeColor="text1"/>
                <w:szCs w:val="20"/>
              </w:rPr>
            </w:pPr>
            <w:r>
              <w:rPr>
                <w:rFonts w:eastAsia="Times New Roman" w:cs="Arial"/>
                <w:color w:val="000000" w:themeColor="text1"/>
                <w:szCs w:val="20"/>
              </w:rPr>
              <w:t xml:space="preserve">                  </w:t>
            </w:r>
            <w:r w:rsidR="00484632">
              <w:rPr>
                <w:rFonts w:eastAsia="Times New Roman" w:cs="Arial"/>
                <w:color w:val="000000" w:themeColor="text1"/>
                <w:szCs w:val="20"/>
              </w:rPr>
              <w:t>30.12.2020</w:t>
            </w:r>
          </w:p>
        </w:tc>
      </w:tr>
      <w:tr w:rsidR="00F41CF0" w14:paraId="7CAC90B7" w14:textId="77777777" w:rsidTr="00825A4C">
        <w:tc>
          <w:tcPr>
            <w:tcW w:w="3539" w:type="dxa"/>
          </w:tcPr>
          <w:p w14:paraId="5F799881" w14:textId="59079294" w:rsidR="00F41CF0" w:rsidRDefault="00F41CF0" w:rsidP="00123487">
            <w:pPr>
              <w:spacing w:line="276" w:lineRule="auto"/>
              <w:jc w:val="both"/>
              <w:rPr>
                <w:rFonts w:eastAsia="Times New Roman" w:cs="Arial"/>
                <w:color w:val="000000" w:themeColor="text1"/>
                <w:szCs w:val="20"/>
              </w:rPr>
            </w:pPr>
            <w:r>
              <w:rPr>
                <w:rFonts w:eastAsia="Times New Roman" w:cs="Arial"/>
                <w:color w:val="000000" w:themeColor="text1"/>
                <w:szCs w:val="20"/>
              </w:rPr>
              <w:t>EKG</w:t>
            </w:r>
          </w:p>
        </w:tc>
        <w:tc>
          <w:tcPr>
            <w:tcW w:w="1985" w:type="dxa"/>
          </w:tcPr>
          <w:p w14:paraId="56DC64FA" w14:textId="0070E383" w:rsidR="00F41CF0" w:rsidRDefault="007B5E72" w:rsidP="00123487">
            <w:pPr>
              <w:spacing w:line="276" w:lineRule="auto"/>
              <w:jc w:val="both"/>
              <w:rPr>
                <w:rFonts w:eastAsia="Times New Roman" w:cs="Arial"/>
                <w:color w:val="000000" w:themeColor="text1"/>
                <w:szCs w:val="20"/>
              </w:rPr>
            </w:pPr>
            <w:r>
              <w:rPr>
                <w:rFonts w:eastAsia="Times New Roman" w:cs="Arial"/>
                <w:color w:val="000000" w:themeColor="text1"/>
                <w:szCs w:val="20"/>
              </w:rPr>
              <w:t xml:space="preserve">               13.571,28</w:t>
            </w:r>
          </w:p>
        </w:tc>
        <w:tc>
          <w:tcPr>
            <w:tcW w:w="2268" w:type="dxa"/>
          </w:tcPr>
          <w:p w14:paraId="601ABC09" w14:textId="3F076BB8" w:rsidR="00F41CF0" w:rsidRDefault="00825A4C" w:rsidP="00123487">
            <w:pPr>
              <w:spacing w:line="276" w:lineRule="auto"/>
              <w:jc w:val="both"/>
              <w:rPr>
                <w:rFonts w:eastAsia="Times New Roman" w:cs="Arial"/>
                <w:color w:val="000000" w:themeColor="text1"/>
                <w:szCs w:val="20"/>
              </w:rPr>
            </w:pPr>
            <w:r>
              <w:rPr>
                <w:rFonts w:eastAsia="Times New Roman" w:cs="Arial"/>
                <w:color w:val="000000" w:themeColor="text1"/>
                <w:szCs w:val="20"/>
              </w:rPr>
              <w:t xml:space="preserve">                  </w:t>
            </w:r>
            <w:r w:rsidR="00484632">
              <w:rPr>
                <w:rFonts w:eastAsia="Times New Roman" w:cs="Arial"/>
                <w:color w:val="000000" w:themeColor="text1"/>
                <w:szCs w:val="20"/>
              </w:rPr>
              <w:t>30.12.2020</w:t>
            </w:r>
          </w:p>
        </w:tc>
      </w:tr>
      <w:tr w:rsidR="00F41CF0" w14:paraId="138BBBDA" w14:textId="77777777" w:rsidTr="00825A4C">
        <w:tc>
          <w:tcPr>
            <w:tcW w:w="3539" w:type="dxa"/>
          </w:tcPr>
          <w:p w14:paraId="5C98C261" w14:textId="36228091" w:rsidR="00F41CF0" w:rsidRDefault="00F41CF0" w:rsidP="00123487">
            <w:pPr>
              <w:spacing w:line="276" w:lineRule="auto"/>
              <w:jc w:val="both"/>
              <w:rPr>
                <w:rFonts w:eastAsia="Times New Roman" w:cs="Arial"/>
                <w:color w:val="000000" w:themeColor="text1"/>
                <w:szCs w:val="20"/>
              </w:rPr>
            </w:pPr>
            <w:r>
              <w:rPr>
                <w:rFonts w:eastAsia="Times New Roman" w:cs="Arial"/>
                <w:color w:val="000000" w:themeColor="text1"/>
                <w:szCs w:val="20"/>
              </w:rPr>
              <w:t>Prenosni aparat za kisikoterapijo</w:t>
            </w:r>
          </w:p>
        </w:tc>
        <w:tc>
          <w:tcPr>
            <w:tcW w:w="1985" w:type="dxa"/>
          </w:tcPr>
          <w:p w14:paraId="6B65D8E1" w14:textId="24EFE332" w:rsidR="00F41CF0" w:rsidRDefault="007B5E72" w:rsidP="00123487">
            <w:pPr>
              <w:spacing w:line="276" w:lineRule="auto"/>
              <w:jc w:val="both"/>
              <w:rPr>
                <w:rFonts w:eastAsia="Times New Roman" w:cs="Arial"/>
                <w:color w:val="000000" w:themeColor="text1"/>
                <w:szCs w:val="20"/>
              </w:rPr>
            </w:pPr>
            <w:r>
              <w:rPr>
                <w:rFonts w:eastAsia="Times New Roman" w:cs="Arial"/>
                <w:color w:val="000000" w:themeColor="text1"/>
                <w:szCs w:val="20"/>
              </w:rPr>
              <w:t xml:space="preserve">                 1.954,68</w:t>
            </w:r>
          </w:p>
        </w:tc>
        <w:tc>
          <w:tcPr>
            <w:tcW w:w="2268" w:type="dxa"/>
          </w:tcPr>
          <w:p w14:paraId="3D3E212E" w14:textId="03418EDE" w:rsidR="00F41CF0" w:rsidRDefault="00825A4C" w:rsidP="00123487">
            <w:pPr>
              <w:spacing w:line="276" w:lineRule="auto"/>
              <w:jc w:val="both"/>
              <w:rPr>
                <w:rFonts w:eastAsia="Times New Roman" w:cs="Arial"/>
                <w:color w:val="000000" w:themeColor="text1"/>
                <w:szCs w:val="20"/>
              </w:rPr>
            </w:pPr>
            <w:r>
              <w:rPr>
                <w:rFonts w:eastAsia="Times New Roman" w:cs="Arial"/>
                <w:color w:val="000000" w:themeColor="text1"/>
                <w:szCs w:val="20"/>
              </w:rPr>
              <w:t xml:space="preserve">                  </w:t>
            </w:r>
            <w:r w:rsidR="00484632">
              <w:rPr>
                <w:rFonts w:eastAsia="Times New Roman" w:cs="Arial"/>
                <w:color w:val="000000" w:themeColor="text1"/>
                <w:szCs w:val="20"/>
              </w:rPr>
              <w:t>31.12.2020</w:t>
            </w:r>
          </w:p>
        </w:tc>
      </w:tr>
      <w:tr w:rsidR="00F41CF0" w14:paraId="58846528" w14:textId="77777777" w:rsidTr="00825A4C">
        <w:tc>
          <w:tcPr>
            <w:tcW w:w="3539" w:type="dxa"/>
          </w:tcPr>
          <w:p w14:paraId="72B26160" w14:textId="568C8EC6" w:rsidR="00F41CF0" w:rsidRDefault="00F41CF0" w:rsidP="00123487">
            <w:pPr>
              <w:spacing w:line="276" w:lineRule="auto"/>
              <w:jc w:val="both"/>
              <w:rPr>
                <w:rFonts w:eastAsia="Times New Roman" w:cs="Arial"/>
                <w:color w:val="000000" w:themeColor="text1"/>
                <w:szCs w:val="20"/>
              </w:rPr>
            </w:pPr>
            <w:r>
              <w:rPr>
                <w:rFonts w:eastAsia="Times New Roman" w:cs="Arial"/>
                <w:color w:val="000000" w:themeColor="text1"/>
                <w:szCs w:val="20"/>
              </w:rPr>
              <w:t>Pulsni oksimeter</w:t>
            </w:r>
          </w:p>
        </w:tc>
        <w:tc>
          <w:tcPr>
            <w:tcW w:w="1985" w:type="dxa"/>
          </w:tcPr>
          <w:p w14:paraId="404E8F25" w14:textId="5350E68C" w:rsidR="00F41CF0" w:rsidRDefault="007B5E72" w:rsidP="00123487">
            <w:pPr>
              <w:spacing w:line="276" w:lineRule="auto"/>
              <w:jc w:val="both"/>
              <w:rPr>
                <w:rFonts w:eastAsia="Times New Roman" w:cs="Arial"/>
                <w:color w:val="000000" w:themeColor="text1"/>
                <w:szCs w:val="20"/>
              </w:rPr>
            </w:pPr>
            <w:r>
              <w:rPr>
                <w:rFonts w:eastAsia="Times New Roman" w:cs="Arial"/>
                <w:color w:val="000000" w:themeColor="text1"/>
                <w:szCs w:val="20"/>
              </w:rPr>
              <w:t xml:space="preserve">                    420,30</w:t>
            </w:r>
          </w:p>
        </w:tc>
        <w:tc>
          <w:tcPr>
            <w:tcW w:w="2268" w:type="dxa"/>
          </w:tcPr>
          <w:p w14:paraId="20D64E3E" w14:textId="0B1FF8E3" w:rsidR="00F41CF0" w:rsidRDefault="00825A4C" w:rsidP="00123487">
            <w:pPr>
              <w:spacing w:line="276" w:lineRule="auto"/>
              <w:jc w:val="both"/>
              <w:rPr>
                <w:rFonts w:eastAsia="Times New Roman" w:cs="Arial"/>
                <w:color w:val="000000" w:themeColor="text1"/>
                <w:szCs w:val="20"/>
              </w:rPr>
            </w:pPr>
            <w:r>
              <w:rPr>
                <w:rFonts w:eastAsia="Times New Roman" w:cs="Arial"/>
                <w:color w:val="000000" w:themeColor="text1"/>
                <w:szCs w:val="20"/>
              </w:rPr>
              <w:t xml:space="preserve">                  </w:t>
            </w:r>
            <w:r w:rsidR="00484632">
              <w:rPr>
                <w:rFonts w:eastAsia="Times New Roman" w:cs="Arial"/>
                <w:color w:val="000000" w:themeColor="text1"/>
                <w:szCs w:val="20"/>
              </w:rPr>
              <w:t>30.12.2020</w:t>
            </w:r>
          </w:p>
        </w:tc>
      </w:tr>
      <w:tr w:rsidR="00F41CF0" w14:paraId="00A3FAAE" w14:textId="77777777" w:rsidTr="00825A4C">
        <w:tc>
          <w:tcPr>
            <w:tcW w:w="3539" w:type="dxa"/>
          </w:tcPr>
          <w:p w14:paraId="60F07C46" w14:textId="3F86F415" w:rsidR="00F41CF0" w:rsidRDefault="00F41CF0" w:rsidP="00123487">
            <w:pPr>
              <w:spacing w:line="276" w:lineRule="auto"/>
              <w:jc w:val="both"/>
              <w:rPr>
                <w:rFonts w:eastAsia="Times New Roman" w:cs="Arial"/>
                <w:color w:val="000000" w:themeColor="text1"/>
                <w:szCs w:val="20"/>
              </w:rPr>
            </w:pPr>
            <w:r>
              <w:rPr>
                <w:rFonts w:eastAsia="Times New Roman" w:cs="Arial"/>
                <w:color w:val="000000" w:themeColor="text1"/>
                <w:szCs w:val="20"/>
              </w:rPr>
              <w:t>Hitri analizator</w:t>
            </w:r>
          </w:p>
        </w:tc>
        <w:tc>
          <w:tcPr>
            <w:tcW w:w="1985" w:type="dxa"/>
          </w:tcPr>
          <w:p w14:paraId="04DC6645" w14:textId="5FE1D476" w:rsidR="00F41CF0" w:rsidRDefault="007B5E72" w:rsidP="00123487">
            <w:pPr>
              <w:spacing w:line="276" w:lineRule="auto"/>
              <w:jc w:val="both"/>
              <w:rPr>
                <w:rFonts w:eastAsia="Times New Roman" w:cs="Arial"/>
                <w:color w:val="000000" w:themeColor="text1"/>
                <w:szCs w:val="20"/>
              </w:rPr>
            </w:pPr>
            <w:r>
              <w:rPr>
                <w:rFonts w:eastAsia="Times New Roman" w:cs="Arial"/>
                <w:color w:val="000000" w:themeColor="text1"/>
                <w:szCs w:val="20"/>
              </w:rPr>
              <w:t xml:space="preserve">                 3.705,41</w:t>
            </w:r>
          </w:p>
        </w:tc>
        <w:tc>
          <w:tcPr>
            <w:tcW w:w="2268" w:type="dxa"/>
          </w:tcPr>
          <w:p w14:paraId="164C1A91" w14:textId="51C0D5E9" w:rsidR="00F41CF0" w:rsidRDefault="00825A4C" w:rsidP="00123487">
            <w:pPr>
              <w:spacing w:line="276" w:lineRule="auto"/>
              <w:jc w:val="both"/>
              <w:rPr>
                <w:rFonts w:eastAsia="Times New Roman" w:cs="Arial"/>
                <w:color w:val="000000" w:themeColor="text1"/>
                <w:szCs w:val="20"/>
              </w:rPr>
            </w:pPr>
            <w:r>
              <w:rPr>
                <w:rFonts w:eastAsia="Times New Roman" w:cs="Arial"/>
                <w:color w:val="000000" w:themeColor="text1"/>
                <w:szCs w:val="20"/>
              </w:rPr>
              <w:t xml:space="preserve">                  </w:t>
            </w:r>
            <w:r w:rsidR="00484632">
              <w:rPr>
                <w:rFonts w:eastAsia="Times New Roman" w:cs="Arial"/>
                <w:color w:val="000000" w:themeColor="text1"/>
                <w:szCs w:val="20"/>
              </w:rPr>
              <w:t>31.12.2020</w:t>
            </w:r>
          </w:p>
        </w:tc>
      </w:tr>
      <w:tr w:rsidR="00F41CF0" w14:paraId="01D10C47" w14:textId="77777777" w:rsidTr="00825A4C">
        <w:tc>
          <w:tcPr>
            <w:tcW w:w="3539" w:type="dxa"/>
          </w:tcPr>
          <w:p w14:paraId="2DD49C0F" w14:textId="2FFD505A" w:rsidR="00F41CF0" w:rsidRDefault="00F41CF0" w:rsidP="00123487">
            <w:pPr>
              <w:spacing w:line="276" w:lineRule="auto"/>
              <w:jc w:val="both"/>
              <w:rPr>
                <w:rFonts w:eastAsia="Times New Roman" w:cs="Arial"/>
                <w:color w:val="000000" w:themeColor="text1"/>
                <w:szCs w:val="20"/>
              </w:rPr>
            </w:pPr>
            <w:r>
              <w:rPr>
                <w:rFonts w:eastAsia="Times New Roman" w:cs="Arial"/>
                <w:color w:val="000000" w:themeColor="text1"/>
                <w:szCs w:val="20"/>
              </w:rPr>
              <w:t>EKG</w:t>
            </w:r>
          </w:p>
        </w:tc>
        <w:tc>
          <w:tcPr>
            <w:tcW w:w="1985" w:type="dxa"/>
          </w:tcPr>
          <w:p w14:paraId="5073C3CA" w14:textId="1FA296B7" w:rsidR="00F41CF0" w:rsidRDefault="007B5E72" w:rsidP="00123487">
            <w:pPr>
              <w:spacing w:line="276" w:lineRule="auto"/>
              <w:jc w:val="both"/>
              <w:rPr>
                <w:rFonts w:eastAsia="Times New Roman" w:cs="Arial"/>
                <w:color w:val="000000" w:themeColor="text1"/>
                <w:szCs w:val="20"/>
              </w:rPr>
            </w:pPr>
            <w:r>
              <w:rPr>
                <w:rFonts w:eastAsia="Times New Roman" w:cs="Arial"/>
                <w:color w:val="000000" w:themeColor="text1"/>
                <w:szCs w:val="20"/>
              </w:rPr>
              <w:t xml:space="preserve">                 6.829,56</w:t>
            </w:r>
          </w:p>
        </w:tc>
        <w:tc>
          <w:tcPr>
            <w:tcW w:w="2268" w:type="dxa"/>
          </w:tcPr>
          <w:p w14:paraId="042B07A6" w14:textId="6573DDD8" w:rsidR="00F41CF0" w:rsidRDefault="00825A4C" w:rsidP="00123487">
            <w:pPr>
              <w:spacing w:line="276" w:lineRule="auto"/>
              <w:jc w:val="both"/>
              <w:rPr>
                <w:rFonts w:eastAsia="Times New Roman" w:cs="Arial"/>
                <w:color w:val="000000" w:themeColor="text1"/>
                <w:szCs w:val="20"/>
              </w:rPr>
            </w:pPr>
            <w:r>
              <w:rPr>
                <w:rFonts w:eastAsia="Times New Roman" w:cs="Arial"/>
                <w:color w:val="000000" w:themeColor="text1"/>
                <w:szCs w:val="20"/>
              </w:rPr>
              <w:t xml:space="preserve">                    </w:t>
            </w:r>
            <w:r w:rsidR="00484632">
              <w:rPr>
                <w:rFonts w:eastAsia="Times New Roman" w:cs="Arial"/>
                <w:color w:val="000000" w:themeColor="text1"/>
                <w:szCs w:val="20"/>
              </w:rPr>
              <w:t>30.4.2021</w:t>
            </w:r>
          </w:p>
        </w:tc>
      </w:tr>
      <w:tr w:rsidR="00F41CF0" w14:paraId="29F145AA" w14:textId="77777777" w:rsidTr="00825A4C">
        <w:tc>
          <w:tcPr>
            <w:tcW w:w="3539" w:type="dxa"/>
          </w:tcPr>
          <w:p w14:paraId="782D17AF" w14:textId="197575AC" w:rsidR="00F41CF0" w:rsidRDefault="00F41CF0" w:rsidP="00123487">
            <w:pPr>
              <w:spacing w:line="276" w:lineRule="auto"/>
              <w:jc w:val="both"/>
              <w:rPr>
                <w:rFonts w:eastAsia="Times New Roman" w:cs="Arial"/>
                <w:color w:val="000000" w:themeColor="text1"/>
                <w:szCs w:val="20"/>
              </w:rPr>
            </w:pPr>
            <w:r>
              <w:rPr>
                <w:rFonts w:eastAsia="Times New Roman" w:cs="Arial"/>
                <w:color w:val="000000" w:themeColor="text1"/>
                <w:szCs w:val="20"/>
              </w:rPr>
              <w:t>Pulsni oksimeter</w:t>
            </w:r>
          </w:p>
        </w:tc>
        <w:tc>
          <w:tcPr>
            <w:tcW w:w="1985" w:type="dxa"/>
          </w:tcPr>
          <w:p w14:paraId="74F28484" w14:textId="5A12A778" w:rsidR="00F41CF0" w:rsidRDefault="007B5E72" w:rsidP="00123487">
            <w:pPr>
              <w:spacing w:line="276" w:lineRule="auto"/>
              <w:jc w:val="both"/>
              <w:rPr>
                <w:rFonts w:eastAsia="Times New Roman" w:cs="Arial"/>
                <w:color w:val="000000" w:themeColor="text1"/>
                <w:szCs w:val="20"/>
              </w:rPr>
            </w:pPr>
            <w:r>
              <w:rPr>
                <w:rFonts w:eastAsia="Times New Roman" w:cs="Arial"/>
                <w:color w:val="000000" w:themeColor="text1"/>
                <w:szCs w:val="20"/>
              </w:rPr>
              <w:t xml:space="preserve">                 </w:t>
            </w:r>
            <w:r w:rsidR="00484632">
              <w:rPr>
                <w:rFonts w:eastAsia="Times New Roman" w:cs="Arial"/>
                <w:color w:val="000000" w:themeColor="text1"/>
                <w:szCs w:val="20"/>
              </w:rPr>
              <w:t xml:space="preserve">   585,90</w:t>
            </w:r>
          </w:p>
        </w:tc>
        <w:tc>
          <w:tcPr>
            <w:tcW w:w="2268" w:type="dxa"/>
          </w:tcPr>
          <w:p w14:paraId="16D2A42E" w14:textId="002726CA" w:rsidR="00F41CF0" w:rsidRDefault="00825A4C" w:rsidP="00123487">
            <w:pPr>
              <w:spacing w:line="276" w:lineRule="auto"/>
              <w:jc w:val="both"/>
              <w:rPr>
                <w:rFonts w:eastAsia="Times New Roman" w:cs="Arial"/>
                <w:color w:val="000000" w:themeColor="text1"/>
                <w:szCs w:val="20"/>
              </w:rPr>
            </w:pPr>
            <w:r>
              <w:rPr>
                <w:rFonts w:eastAsia="Times New Roman" w:cs="Arial"/>
                <w:color w:val="000000" w:themeColor="text1"/>
                <w:szCs w:val="20"/>
              </w:rPr>
              <w:t xml:space="preserve">                    </w:t>
            </w:r>
            <w:r w:rsidR="00484632">
              <w:rPr>
                <w:rFonts w:eastAsia="Times New Roman" w:cs="Arial"/>
                <w:color w:val="000000" w:themeColor="text1"/>
                <w:szCs w:val="20"/>
              </w:rPr>
              <w:t>30.9.2021</w:t>
            </w:r>
          </w:p>
        </w:tc>
      </w:tr>
      <w:tr w:rsidR="00F41CF0" w14:paraId="529EBB58" w14:textId="77777777" w:rsidTr="00825A4C">
        <w:tc>
          <w:tcPr>
            <w:tcW w:w="3539" w:type="dxa"/>
          </w:tcPr>
          <w:p w14:paraId="280A5324" w14:textId="12FF5949" w:rsidR="00F41CF0" w:rsidRPr="00F41CF0" w:rsidRDefault="00F41CF0" w:rsidP="00123487">
            <w:pPr>
              <w:spacing w:line="276" w:lineRule="auto"/>
              <w:jc w:val="both"/>
              <w:rPr>
                <w:rFonts w:eastAsia="Times New Roman" w:cs="Arial"/>
                <w:b/>
                <w:bCs/>
                <w:color w:val="000000" w:themeColor="text1"/>
                <w:sz w:val="18"/>
                <w:szCs w:val="18"/>
              </w:rPr>
            </w:pPr>
            <w:r w:rsidRPr="00F41CF0">
              <w:rPr>
                <w:rFonts w:eastAsia="Times New Roman" w:cs="Arial"/>
                <w:b/>
                <w:bCs/>
                <w:color w:val="000000" w:themeColor="text1"/>
                <w:sz w:val="18"/>
                <w:szCs w:val="18"/>
              </w:rPr>
              <w:t>SKUPAJ NABAVA</w:t>
            </w:r>
          </w:p>
        </w:tc>
        <w:tc>
          <w:tcPr>
            <w:tcW w:w="1985" w:type="dxa"/>
          </w:tcPr>
          <w:p w14:paraId="2F245163" w14:textId="0DB7155A" w:rsidR="00F41CF0" w:rsidRPr="008A5EAF" w:rsidRDefault="00487F79" w:rsidP="00123487">
            <w:pPr>
              <w:spacing w:line="276" w:lineRule="auto"/>
              <w:jc w:val="both"/>
              <w:rPr>
                <w:rFonts w:eastAsia="Times New Roman" w:cs="Arial"/>
                <w:b/>
                <w:bCs/>
                <w:color w:val="000000" w:themeColor="text1"/>
                <w:szCs w:val="20"/>
              </w:rPr>
            </w:pPr>
            <w:r>
              <w:rPr>
                <w:rFonts w:eastAsia="Times New Roman" w:cs="Arial"/>
                <w:color w:val="000000" w:themeColor="text1"/>
                <w:szCs w:val="20"/>
              </w:rPr>
              <w:t xml:space="preserve">               </w:t>
            </w:r>
            <w:r w:rsidRPr="008A5EAF">
              <w:rPr>
                <w:rFonts w:eastAsia="Times New Roman" w:cs="Arial"/>
                <w:b/>
                <w:bCs/>
                <w:color w:val="000000" w:themeColor="text1"/>
                <w:szCs w:val="20"/>
              </w:rPr>
              <w:t>30.476,93</w:t>
            </w:r>
          </w:p>
        </w:tc>
        <w:tc>
          <w:tcPr>
            <w:tcW w:w="2268" w:type="dxa"/>
          </w:tcPr>
          <w:p w14:paraId="1F531D7B" w14:textId="77777777" w:rsidR="00F41CF0" w:rsidRDefault="00F41CF0" w:rsidP="00123487">
            <w:pPr>
              <w:spacing w:line="276" w:lineRule="auto"/>
              <w:jc w:val="both"/>
              <w:rPr>
                <w:rFonts w:eastAsia="Times New Roman" w:cs="Arial"/>
                <w:color w:val="000000" w:themeColor="text1"/>
                <w:szCs w:val="20"/>
              </w:rPr>
            </w:pPr>
          </w:p>
        </w:tc>
      </w:tr>
    </w:tbl>
    <w:p w14:paraId="6E691B4F" w14:textId="4A0E564E" w:rsidR="00F41CF0" w:rsidRDefault="0035512F" w:rsidP="00123487">
      <w:pPr>
        <w:spacing w:line="276" w:lineRule="auto"/>
        <w:jc w:val="both"/>
        <w:rPr>
          <w:rFonts w:eastAsia="Times New Roman" w:cs="Arial"/>
          <w:color w:val="000000" w:themeColor="text1"/>
          <w:szCs w:val="20"/>
        </w:rPr>
      </w:pPr>
      <w:r w:rsidRPr="0035512F">
        <w:rPr>
          <w:rFonts w:eastAsia="Times New Roman" w:cs="Arial"/>
          <w:color w:val="000000" w:themeColor="text1"/>
          <w:szCs w:val="20"/>
        </w:rPr>
        <w:t xml:space="preserve"> </w:t>
      </w:r>
    </w:p>
    <w:p w14:paraId="2C5D4EEE" w14:textId="77777777" w:rsidR="00993E16" w:rsidRDefault="00487F79" w:rsidP="00123487">
      <w:pPr>
        <w:spacing w:line="276" w:lineRule="auto"/>
        <w:jc w:val="both"/>
        <w:rPr>
          <w:rFonts w:eastAsia="Times New Roman" w:cs="Arial"/>
          <w:color w:val="000000" w:themeColor="text1"/>
          <w:szCs w:val="20"/>
        </w:rPr>
      </w:pPr>
      <w:bookmarkStart w:id="16" w:name="_Hlk165362298"/>
      <w:r>
        <w:rPr>
          <w:rFonts w:eastAsia="Times New Roman" w:cs="Arial"/>
          <w:color w:val="000000" w:themeColor="text1"/>
          <w:szCs w:val="20"/>
        </w:rPr>
        <w:t xml:space="preserve">Pri tem inšpektor ob </w:t>
      </w:r>
      <w:r w:rsidR="003D3F3E">
        <w:rPr>
          <w:rFonts w:eastAsia="Times New Roman" w:cs="Arial"/>
          <w:color w:val="000000" w:themeColor="text1"/>
          <w:szCs w:val="20"/>
        </w:rPr>
        <w:t xml:space="preserve">kontroli knjigovodske dokumentacije v zvezi z nabavo </w:t>
      </w:r>
      <w:r>
        <w:rPr>
          <w:rFonts w:eastAsia="Times New Roman" w:cs="Arial"/>
          <w:color w:val="000000" w:themeColor="text1"/>
          <w:szCs w:val="20"/>
        </w:rPr>
        <w:t xml:space="preserve">medicinske opreme ugotavlja, da v postopku nadzora </w:t>
      </w:r>
      <w:r w:rsidR="00123487" w:rsidRPr="0010550E">
        <w:rPr>
          <w:rFonts w:eastAsia="Times New Roman" w:cs="Arial"/>
          <w:color w:val="000000" w:themeColor="text1"/>
          <w:szCs w:val="20"/>
          <w:u w:val="single"/>
        </w:rPr>
        <w:t xml:space="preserve">ni </w:t>
      </w:r>
      <w:r w:rsidR="0035512F" w:rsidRPr="0010550E">
        <w:rPr>
          <w:rFonts w:eastAsia="Times New Roman" w:cs="Arial"/>
          <w:color w:val="000000" w:themeColor="text1"/>
          <w:szCs w:val="20"/>
          <w:u w:val="single"/>
        </w:rPr>
        <w:t>bilo mo</w:t>
      </w:r>
      <w:r w:rsidR="001F6A93" w:rsidRPr="0010550E">
        <w:rPr>
          <w:rFonts w:eastAsia="Times New Roman" w:cs="Arial"/>
          <w:color w:val="000000" w:themeColor="text1"/>
          <w:szCs w:val="20"/>
          <w:u w:val="single"/>
        </w:rPr>
        <w:t>goče</w:t>
      </w:r>
      <w:r w:rsidR="00123487" w:rsidRPr="0010550E">
        <w:rPr>
          <w:rFonts w:eastAsia="Times New Roman" w:cs="Arial"/>
          <w:color w:val="000000" w:themeColor="text1"/>
          <w:szCs w:val="20"/>
          <w:u w:val="single"/>
        </w:rPr>
        <w:t xml:space="preserve"> razbrati, </w:t>
      </w:r>
      <w:r>
        <w:rPr>
          <w:rFonts w:eastAsia="Times New Roman" w:cs="Arial"/>
          <w:color w:val="000000" w:themeColor="text1"/>
          <w:szCs w:val="20"/>
          <w:u w:val="single"/>
        </w:rPr>
        <w:t>ali je</w:t>
      </w:r>
      <w:r w:rsidR="00123487" w:rsidRPr="0010550E">
        <w:rPr>
          <w:rFonts w:eastAsia="Times New Roman" w:cs="Arial"/>
          <w:color w:val="000000" w:themeColor="text1"/>
          <w:szCs w:val="20"/>
          <w:u w:val="single"/>
        </w:rPr>
        <w:t xml:space="preserve"> naročnik medicinske opreme ZD Slovenj Gradec lahko izbiral med najugodnejšimi ponudniki</w:t>
      </w:r>
      <w:r w:rsidR="0035512F" w:rsidRPr="0010550E">
        <w:rPr>
          <w:rFonts w:eastAsia="Times New Roman" w:cs="Arial"/>
          <w:color w:val="000000" w:themeColor="text1"/>
          <w:szCs w:val="20"/>
          <w:u w:val="single"/>
        </w:rPr>
        <w:t xml:space="preserve"> medicinske opreme</w:t>
      </w:r>
      <w:r w:rsidR="00123487" w:rsidRPr="0010550E">
        <w:rPr>
          <w:rFonts w:eastAsia="Times New Roman" w:cs="Arial"/>
          <w:color w:val="000000" w:themeColor="text1"/>
          <w:szCs w:val="20"/>
          <w:u w:val="single"/>
        </w:rPr>
        <w:t>.</w:t>
      </w:r>
      <w:r w:rsidR="00123487" w:rsidRPr="00123487">
        <w:rPr>
          <w:rFonts w:eastAsia="Times New Roman" w:cs="Arial"/>
          <w:color w:val="000000" w:themeColor="text1"/>
          <w:szCs w:val="20"/>
        </w:rPr>
        <w:t xml:space="preserve"> ZJN-3 sicer </w:t>
      </w:r>
      <w:r w:rsidR="00DB5CC5">
        <w:rPr>
          <w:rFonts w:eastAsia="Times New Roman" w:cs="Arial"/>
          <w:color w:val="000000" w:themeColor="text1"/>
          <w:szCs w:val="20"/>
        </w:rPr>
        <w:t xml:space="preserve">ne predpisuje števila ponudb, ki jih </w:t>
      </w:r>
      <w:r w:rsidR="00A91FCB">
        <w:rPr>
          <w:rFonts w:eastAsia="Times New Roman" w:cs="Arial"/>
          <w:color w:val="000000" w:themeColor="text1"/>
          <w:szCs w:val="20"/>
        </w:rPr>
        <w:t xml:space="preserve">mora pridobiti naročnik. </w:t>
      </w:r>
      <w:r w:rsidR="00A91FCB" w:rsidRPr="00A91FCB">
        <w:rPr>
          <w:rFonts w:eastAsia="Times New Roman" w:cs="Arial"/>
          <w:color w:val="000000" w:themeColor="text1"/>
          <w:szCs w:val="20"/>
        </w:rPr>
        <w:t>Z namenom zagotavljanja gospodarne rabe javnih sredstev in učinkovitega ter uspešnega javnega naročanja pa je običajno primerno pridobiti več ponudb.</w:t>
      </w:r>
      <w:r w:rsidR="008E4EAA">
        <w:rPr>
          <w:rFonts w:eastAsia="Times New Roman" w:cs="Arial"/>
          <w:color w:val="000000" w:themeColor="text1"/>
          <w:szCs w:val="20"/>
        </w:rPr>
        <w:t xml:space="preserve"> Poleg tega</w:t>
      </w:r>
      <w:r w:rsidR="00A91FCB">
        <w:rPr>
          <w:rFonts w:eastAsia="Times New Roman" w:cs="Arial"/>
          <w:color w:val="000000" w:themeColor="text1"/>
          <w:szCs w:val="20"/>
        </w:rPr>
        <w:t xml:space="preserve"> </w:t>
      </w:r>
      <w:r w:rsidR="00AD7375">
        <w:rPr>
          <w:rFonts w:eastAsia="Times New Roman" w:cs="Arial"/>
          <w:color w:val="000000" w:themeColor="text1"/>
          <w:szCs w:val="20"/>
        </w:rPr>
        <w:t xml:space="preserve">ZJN-3 v </w:t>
      </w:r>
      <w:r w:rsidR="008E4EAA">
        <w:rPr>
          <w:rFonts w:eastAsia="Times New Roman" w:cs="Arial"/>
          <w:color w:val="000000" w:themeColor="text1"/>
          <w:szCs w:val="20"/>
        </w:rPr>
        <w:t xml:space="preserve">4. </w:t>
      </w:r>
      <w:r w:rsidR="00AD7375">
        <w:rPr>
          <w:rFonts w:eastAsia="Times New Roman" w:cs="Arial"/>
          <w:color w:val="000000" w:themeColor="text1"/>
          <w:szCs w:val="20"/>
        </w:rPr>
        <w:t>členu opredeljuje,</w:t>
      </w:r>
      <w:r w:rsidR="00E26B6D">
        <w:rPr>
          <w:rFonts w:eastAsia="Times New Roman" w:cs="Arial"/>
          <w:color w:val="000000" w:themeColor="text1"/>
          <w:szCs w:val="20"/>
        </w:rPr>
        <w:t xml:space="preserve"> da mora naročnik </w:t>
      </w:r>
      <w:r w:rsidR="00993E16">
        <w:rPr>
          <w:rFonts w:eastAsia="Times New Roman" w:cs="Arial"/>
          <w:color w:val="000000" w:themeColor="text1"/>
          <w:szCs w:val="20"/>
        </w:rPr>
        <w:t xml:space="preserve">skladno načelu gospodarnosti, učinkovitosti in uspešnosti </w:t>
      </w:r>
      <w:r w:rsidR="00E26B6D">
        <w:rPr>
          <w:rFonts w:eastAsia="Times New Roman" w:cs="Arial"/>
          <w:color w:val="000000" w:themeColor="text1"/>
          <w:szCs w:val="20"/>
        </w:rPr>
        <w:t xml:space="preserve">izvesti javno naročanje na način, da z njim zagotovi gospodarno in učinkovito porabo javnih sredstev (enako tudi ZJF). To pa je možno izvesti na način, da naročnik </w:t>
      </w:r>
      <w:r w:rsidR="00123487" w:rsidRPr="00123487">
        <w:rPr>
          <w:rFonts w:eastAsia="Times New Roman" w:cs="Arial"/>
          <w:color w:val="000000" w:themeColor="text1"/>
          <w:szCs w:val="20"/>
        </w:rPr>
        <w:t xml:space="preserve">preveri tržišče in </w:t>
      </w:r>
      <w:r w:rsidR="00E26B6D">
        <w:rPr>
          <w:rFonts w:eastAsia="Times New Roman" w:cs="Arial"/>
          <w:color w:val="000000" w:themeColor="text1"/>
          <w:szCs w:val="20"/>
        </w:rPr>
        <w:t>z izbirno metodo</w:t>
      </w:r>
      <w:r w:rsidR="00123487" w:rsidRPr="00123487">
        <w:rPr>
          <w:rFonts w:eastAsia="Times New Roman" w:cs="Arial"/>
          <w:color w:val="000000" w:themeColor="text1"/>
          <w:szCs w:val="20"/>
        </w:rPr>
        <w:t xml:space="preserve"> pridobi najugodnejšo ponudbo. </w:t>
      </w:r>
    </w:p>
    <w:p w14:paraId="073AA446" w14:textId="77777777" w:rsidR="00F879D1" w:rsidRDefault="00F879D1" w:rsidP="00123487">
      <w:pPr>
        <w:spacing w:line="276" w:lineRule="auto"/>
        <w:jc w:val="both"/>
        <w:rPr>
          <w:rFonts w:eastAsia="Times New Roman" w:cs="Arial"/>
          <w:color w:val="000000" w:themeColor="text1"/>
          <w:szCs w:val="20"/>
        </w:rPr>
      </w:pPr>
    </w:p>
    <w:p w14:paraId="366DBA61" w14:textId="2F5BC4A5" w:rsidR="00F879D1" w:rsidRPr="001038E3" w:rsidRDefault="00F879D1" w:rsidP="00123487">
      <w:pPr>
        <w:spacing w:line="276" w:lineRule="auto"/>
        <w:jc w:val="both"/>
        <w:rPr>
          <w:rFonts w:eastAsia="Times New Roman" w:cs="Arial"/>
          <w:color w:val="000000" w:themeColor="text1"/>
          <w:szCs w:val="20"/>
          <w:u w:val="single"/>
        </w:rPr>
      </w:pPr>
      <w:r>
        <w:rPr>
          <w:rFonts w:eastAsia="Times New Roman" w:cs="Arial"/>
          <w:color w:val="000000" w:themeColor="text1"/>
          <w:szCs w:val="20"/>
        </w:rPr>
        <w:t xml:space="preserve">Nadalje v zvezi z nakupom medicinske opreme </w:t>
      </w:r>
      <w:r w:rsidR="001038E3">
        <w:rPr>
          <w:rFonts w:eastAsia="Times New Roman" w:cs="Arial"/>
          <w:color w:val="000000" w:themeColor="text1"/>
          <w:szCs w:val="20"/>
        </w:rPr>
        <w:t>iz</w:t>
      </w:r>
      <w:r w:rsidR="00632D96">
        <w:rPr>
          <w:rFonts w:eastAsia="Times New Roman" w:cs="Arial"/>
          <w:color w:val="000000" w:themeColor="text1"/>
          <w:szCs w:val="20"/>
        </w:rPr>
        <w:t xml:space="preserve"> računa podjetja Schiller d. o. o. št. RA-20002690 z dne 30. 12. 2020 </w:t>
      </w:r>
      <w:r>
        <w:rPr>
          <w:rFonts w:eastAsia="Times New Roman" w:cs="Arial"/>
          <w:color w:val="000000" w:themeColor="text1"/>
          <w:szCs w:val="20"/>
        </w:rPr>
        <w:t xml:space="preserve">izhaja, da </w:t>
      </w:r>
      <w:r w:rsidR="00632D96">
        <w:rPr>
          <w:rFonts w:eastAsia="Times New Roman" w:cs="Arial"/>
          <w:color w:val="000000" w:themeColor="text1"/>
          <w:szCs w:val="20"/>
        </w:rPr>
        <w:t>sta</w:t>
      </w:r>
      <w:r>
        <w:rPr>
          <w:rFonts w:eastAsia="Times New Roman" w:cs="Arial"/>
          <w:color w:val="000000" w:themeColor="text1"/>
          <w:szCs w:val="20"/>
        </w:rPr>
        <w:t xml:space="preserve"> </w:t>
      </w:r>
      <w:r w:rsidR="00632D96">
        <w:rPr>
          <w:rFonts w:eastAsia="Times New Roman" w:cs="Arial"/>
          <w:color w:val="000000" w:themeColor="text1"/>
          <w:szCs w:val="20"/>
        </w:rPr>
        <w:t>bila s strani ZD Slovenj Gradec nabavljena</w:t>
      </w:r>
      <w:r>
        <w:rPr>
          <w:rFonts w:eastAsia="Times New Roman" w:cs="Arial"/>
          <w:color w:val="000000" w:themeColor="text1"/>
          <w:szCs w:val="20"/>
        </w:rPr>
        <w:t xml:space="preserve"> </w:t>
      </w:r>
      <w:r w:rsidR="00632D96">
        <w:rPr>
          <w:rFonts w:eastAsia="Times New Roman" w:cs="Arial"/>
          <w:color w:val="000000" w:themeColor="text1"/>
          <w:szCs w:val="20"/>
        </w:rPr>
        <w:t xml:space="preserve">dva </w:t>
      </w:r>
      <w:r>
        <w:rPr>
          <w:rFonts w:eastAsia="Times New Roman" w:cs="Arial"/>
          <w:color w:val="000000" w:themeColor="text1"/>
          <w:szCs w:val="20"/>
        </w:rPr>
        <w:t xml:space="preserve">EKG aparata </w:t>
      </w:r>
      <w:r w:rsidR="00632D96">
        <w:rPr>
          <w:rFonts w:eastAsia="Times New Roman" w:cs="Arial"/>
          <w:color w:val="000000" w:themeColor="text1"/>
          <w:szCs w:val="20"/>
        </w:rPr>
        <w:t xml:space="preserve">skupaj </w:t>
      </w:r>
      <w:r>
        <w:rPr>
          <w:rFonts w:eastAsia="Times New Roman" w:cs="Arial"/>
          <w:color w:val="000000" w:themeColor="text1"/>
          <w:szCs w:val="20"/>
        </w:rPr>
        <w:t xml:space="preserve">s pripadajočo opremo v </w:t>
      </w:r>
      <w:r w:rsidR="00632D96">
        <w:rPr>
          <w:rFonts w:eastAsia="Times New Roman" w:cs="Arial"/>
          <w:color w:val="000000" w:themeColor="text1"/>
          <w:szCs w:val="20"/>
        </w:rPr>
        <w:t xml:space="preserve">skupni </w:t>
      </w:r>
      <w:r>
        <w:rPr>
          <w:rFonts w:eastAsia="Times New Roman" w:cs="Arial"/>
          <w:color w:val="000000" w:themeColor="text1"/>
          <w:szCs w:val="20"/>
        </w:rPr>
        <w:t xml:space="preserve">višini </w:t>
      </w:r>
      <w:r w:rsidR="00632D96">
        <w:rPr>
          <w:rFonts w:eastAsia="Times New Roman" w:cs="Arial"/>
          <w:color w:val="000000" w:themeColor="text1"/>
          <w:szCs w:val="20"/>
        </w:rPr>
        <w:t>13.571,28 EUR (11.124,00 EUR brez DDV). D</w:t>
      </w:r>
      <w:r>
        <w:rPr>
          <w:rFonts w:eastAsia="Times New Roman" w:cs="Arial"/>
          <w:color w:val="000000" w:themeColor="text1"/>
          <w:szCs w:val="20"/>
        </w:rPr>
        <w:t>rugi odstavek 21. člena ZJN-3 opredeljuje, da mora naročnik</w:t>
      </w:r>
      <w:r w:rsidRPr="00F879D1">
        <w:rPr>
          <w:rFonts w:eastAsia="Times New Roman" w:cs="Arial"/>
          <w:color w:val="000000" w:themeColor="text1"/>
          <w:szCs w:val="20"/>
        </w:rPr>
        <w:t xml:space="preserve"> vsako leto do zadnjega dne </w:t>
      </w:r>
      <w:r w:rsidRPr="00F879D1">
        <w:rPr>
          <w:rFonts w:eastAsia="Times New Roman" w:cs="Arial"/>
          <w:color w:val="000000" w:themeColor="text1"/>
          <w:szCs w:val="20"/>
        </w:rPr>
        <w:lastRenderedPageBreak/>
        <w:t>februarja na portalu javnih naročil objavi</w:t>
      </w:r>
      <w:r>
        <w:rPr>
          <w:rFonts w:eastAsia="Times New Roman" w:cs="Arial"/>
          <w:color w:val="000000" w:themeColor="text1"/>
          <w:szCs w:val="20"/>
        </w:rPr>
        <w:t>ti</w:t>
      </w:r>
      <w:r w:rsidRPr="00F879D1">
        <w:rPr>
          <w:rFonts w:eastAsia="Times New Roman" w:cs="Arial"/>
          <w:color w:val="000000" w:themeColor="text1"/>
          <w:szCs w:val="20"/>
        </w:rPr>
        <w:t xml:space="preserve"> seznam javnih naročil, ki so bila oddana preteklo leto in katerih vrednost brez DDV je nižja od mejnih vrednosti iz </w:t>
      </w:r>
      <w:r>
        <w:rPr>
          <w:rFonts w:eastAsia="Times New Roman" w:cs="Arial"/>
          <w:color w:val="000000" w:themeColor="text1"/>
          <w:szCs w:val="20"/>
        </w:rPr>
        <w:t xml:space="preserve">prvega </w:t>
      </w:r>
      <w:r w:rsidRPr="00F879D1">
        <w:rPr>
          <w:rFonts w:eastAsia="Times New Roman" w:cs="Arial"/>
          <w:color w:val="000000" w:themeColor="text1"/>
          <w:szCs w:val="20"/>
        </w:rPr>
        <w:t xml:space="preserve">odstavka </w:t>
      </w:r>
      <w:r>
        <w:rPr>
          <w:rFonts w:eastAsia="Times New Roman" w:cs="Arial"/>
          <w:color w:val="000000" w:themeColor="text1"/>
          <w:szCs w:val="20"/>
        </w:rPr>
        <w:t xml:space="preserve">21. člena ZJN-3 </w:t>
      </w:r>
      <w:r w:rsidRPr="00F879D1">
        <w:rPr>
          <w:rFonts w:eastAsia="Times New Roman" w:cs="Arial"/>
          <w:color w:val="000000" w:themeColor="text1"/>
          <w:szCs w:val="20"/>
        </w:rPr>
        <w:t>ter enaka ali višja od 10.000 eurov brez DDV, z opisom predmeta, vrsto predmeta in vrednostjo oddanega naročila brez DDV ter nazivom gospodarskega subjekta, ki mu je bilo naročilo oddano.</w:t>
      </w:r>
      <w:r w:rsidR="00632D96">
        <w:rPr>
          <w:rFonts w:eastAsia="Times New Roman" w:cs="Arial"/>
          <w:color w:val="000000" w:themeColor="text1"/>
          <w:szCs w:val="20"/>
        </w:rPr>
        <w:t xml:space="preserve"> </w:t>
      </w:r>
      <w:r w:rsidR="00632D96" w:rsidRPr="001038E3">
        <w:rPr>
          <w:rFonts w:eastAsia="Times New Roman" w:cs="Arial"/>
          <w:color w:val="000000" w:themeColor="text1"/>
          <w:szCs w:val="20"/>
          <w:u w:val="single"/>
        </w:rPr>
        <w:t xml:space="preserve">Proračunski inšpektor v postopku nadzora ni zasledil objave za </w:t>
      </w:r>
      <w:r w:rsidR="001038E3" w:rsidRPr="001038E3">
        <w:rPr>
          <w:rFonts w:eastAsia="Times New Roman" w:cs="Arial"/>
          <w:color w:val="000000" w:themeColor="text1"/>
          <w:szCs w:val="20"/>
          <w:u w:val="single"/>
        </w:rPr>
        <w:t xml:space="preserve">nakup obravnavane medicinske opreme na portalu javnih naročil niti mu v postopku ni predložena dokumentacija, ki bi dokazovala, da je postopek naročila EKG aparatov s pripadajočo opremo izveden na način, kot ga določa drugi odstavek 21. člena ZJN-3. </w:t>
      </w:r>
    </w:p>
    <w:p w14:paraId="1822F96A" w14:textId="77777777" w:rsidR="00993E16" w:rsidRDefault="00993E16" w:rsidP="00123487">
      <w:pPr>
        <w:spacing w:line="276" w:lineRule="auto"/>
        <w:jc w:val="both"/>
        <w:rPr>
          <w:rFonts w:eastAsia="Times New Roman" w:cs="Arial"/>
          <w:color w:val="000000" w:themeColor="text1"/>
          <w:szCs w:val="20"/>
        </w:rPr>
      </w:pPr>
    </w:p>
    <w:p w14:paraId="0E66D750" w14:textId="4FC76F4C" w:rsidR="00123487" w:rsidRPr="00123487" w:rsidRDefault="00F879D1" w:rsidP="00123487">
      <w:pPr>
        <w:spacing w:line="276" w:lineRule="auto"/>
        <w:jc w:val="both"/>
        <w:rPr>
          <w:rFonts w:eastAsia="Times New Roman" w:cs="Arial"/>
          <w:color w:val="000000" w:themeColor="text1"/>
          <w:szCs w:val="20"/>
        </w:rPr>
      </w:pPr>
      <w:r>
        <w:rPr>
          <w:rFonts w:eastAsia="Times New Roman" w:cs="Arial"/>
          <w:color w:val="000000" w:themeColor="text1"/>
          <w:szCs w:val="20"/>
        </w:rPr>
        <w:t>N</w:t>
      </w:r>
      <w:r w:rsidR="00123487" w:rsidRPr="00123487">
        <w:rPr>
          <w:rFonts w:eastAsia="Times New Roman" w:cs="Arial"/>
          <w:color w:val="000000" w:themeColor="text1"/>
          <w:szCs w:val="20"/>
        </w:rPr>
        <w:t xml:space="preserve">ačelo transparentnosti </w:t>
      </w:r>
      <w:r w:rsidR="0035512F">
        <w:rPr>
          <w:rFonts w:eastAsia="Times New Roman" w:cs="Arial"/>
          <w:color w:val="000000" w:themeColor="text1"/>
          <w:szCs w:val="20"/>
        </w:rPr>
        <w:t xml:space="preserve">pri postopkih javnega naročanja </w:t>
      </w:r>
      <w:r w:rsidR="00412D54">
        <w:rPr>
          <w:rFonts w:eastAsia="Times New Roman" w:cs="Arial"/>
          <w:color w:val="000000" w:themeColor="text1"/>
          <w:szCs w:val="20"/>
        </w:rPr>
        <w:t xml:space="preserve">iz 6. člena ZJN-3 </w:t>
      </w:r>
      <w:r w:rsidR="00123487" w:rsidRPr="00123487">
        <w:rPr>
          <w:rFonts w:eastAsia="Times New Roman" w:cs="Arial"/>
          <w:color w:val="000000" w:themeColor="text1"/>
          <w:szCs w:val="20"/>
        </w:rPr>
        <w:t xml:space="preserve">nalaga naročniku, da mora ponudnika izbrati na pregleden način in po predpisanem postopku. </w:t>
      </w:r>
      <w:r w:rsidR="00D3551C">
        <w:rPr>
          <w:rFonts w:eastAsia="Times New Roman" w:cs="Arial"/>
          <w:color w:val="000000" w:themeColor="text1"/>
          <w:szCs w:val="20"/>
        </w:rPr>
        <w:t xml:space="preserve">V poslovnem poročilu Zdravstvenega doma Slovenj Gradec za leto 2023 sta sicer med pravnimi podlagami za izvajanje zdravstvene dejavnosti zdravstvenega doma navedena tudi interna akta Pravilnik o izvajanju postopkov javnih naročil male vrednosti ter Pravilnik za oddajo javnih naročil male vrednosti, ki pa do dneva </w:t>
      </w:r>
      <w:r w:rsidR="0044292C">
        <w:rPr>
          <w:rFonts w:eastAsia="Times New Roman" w:cs="Arial"/>
          <w:color w:val="000000" w:themeColor="text1"/>
          <w:szCs w:val="20"/>
        </w:rPr>
        <w:t>izdaje</w:t>
      </w:r>
      <w:r w:rsidR="00D3551C">
        <w:rPr>
          <w:rFonts w:eastAsia="Times New Roman" w:cs="Arial"/>
          <w:color w:val="000000" w:themeColor="text1"/>
          <w:szCs w:val="20"/>
        </w:rPr>
        <w:t xml:space="preserve"> zapisnika o nadzoru proračunskemu inšpektorju nista predložena. </w:t>
      </w:r>
      <w:r w:rsidR="00123487" w:rsidRPr="00123487">
        <w:rPr>
          <w:rFonts w:eastAsia="Times New Roman" w:cs="Arial"/>
          <w:color w:val="000000" w:themeColor="text1"/>
          <w:szCs w:val="20"/>
        </w:rPr>
        <w:t xml:space="preserve">V praksi </w:t>
      </w:r>
      <w:r w:rsidR="001F6A93">
        <w:rPr>
          <w:rFonts w:eastAsia="Times New Roman" w:cs="Arial"/>
          <w:color w:val="000000" w:themeColor="text1"/>
          <w:szCs w:val="20"/>
        </w:rPr>
        <w:t>proračunski uporabniki</w:t>
      </w:r>
      <w:r w:rsidR="00123487" w:rsidRPr="00123487">
        <w:rPr>
          <w:rFonts w:eastAsia="Times New Roman" w:cs="Arial"/>
          <w:color w:val="000000" w:themeColor="text1"/>
          <w:szCs w:val="20"/>
        </w:rPr>
        <w:t xml:space="preserve"> transparentnost </w:t>
      </w:r>
      <w:r w:rsidR="001F6A93">
        <w:rPr>
          <w:rFonts w:eastAsia="Times New Roman" w:cs="Arial"/>
          <w:color w:val="000000" w:themeColor="text1"/>
          <w:szCs w:val="20"/>
        </w:rPr>
        <w:t xml:space="preserve">postopka </w:t>
      </w:r>
      <w:r w:rsidR="00123487" w:rsidRPr="00123487">
        <w:rPr>
          <w:rFonts w:eastAsia="Times New Roman" w:cs="Arial"/>
          <w:color w:val="000000" w:themeColor="text1"/>
          <w:szCs w:val="20"/>
        </w:rPr>
        <w:t xml:space="preserve">zagotavljajo </w:t>
      </w:r>
      <w:r w:rsidR="00123487" w:rsidRPr="00993E16">
        <w:rPr>
          <w:rFonts w:eastAsia="Times New Roman" w:cs="Arial"/>
          <w:color w:val="000000" w:themeColor="text1"/>
          <w:szCs w:val="20"/>
          <w:u w:val="single"/>
        </w:rPr>
        <w:t>s sprejetjem internega akta</w:t>
      </w:r>
      <w:r w:rsidR="00123487" w:rsidRPr="00123487">
        <w:rPr>
          <w:rFonts w:eastAsia="Times New Roman" w:cs="Arial"/>
          <w:color w:val="000000" w:themeColor="text1"/>
          <w:szCs w:val="20"/>
        </w:rPr>
        <w:t xml:space="preserve">, s katerim se podrobno opišejo posamezni postopki, po katerih se vodijo </w:t>
      </w:r>
      <w:r w:rsidR="00A91FCB">
        <w:rPr>
          <w:rFonts w:eastAsia="Times New Roman" w:cs="Arial"/>
          <w:color w:val="000000" w:themeColor="text1"/>
          <w:szCs w:val="20"/>
        </w:rPr>
        <w:t xml:space="preserve">evidenčna </w:t>
      </w:r>
      <w:r w:rsidR="00123487" w:rsidRPr="00123487">
        <w:rPr>
          <w:rFonts w:eastAsia="Times New Roman" w:cs="Arial"/>
          <w:color w:val="000000" w:themeColor="text1"/>
          <w:szCs w:val="20"/>
        </w:rPr>
        <w:t>javna naročila.</w:t>
      </w:r>
      <w:r w:rsidR="00A91FCB">
        <w:rPr>
          <w:rFonts w:eastAsia="Times New Roman" w:cs="Arial"/>
          <w:color w:val="000000" w:themeColor="text1"/>
          <w:szCs w:val="20"/>
        </w:rPr>
        <w:t xml:space="preserve"> </w:t>
      </w:r>
    </w:p>
    <w:p w14:paraId="1A5EDA14" w14:textId="77777777" w:rsidR="00123487" w:rsidRPr="00123487" w:rsidRDefault="00123487" w:rsidP="00123487">
      <w:pPr>
        <w:spacing w:line="276" w:lineRule="auto"/>
        <w:jc w:val="both"/>
        <w:rPr>
          <w:rFonts w:eastAsia="Times New Roman" w:cs="Arial"/>
          <w:color w:val="000000" w:themeColor="text1"/>
          <w:szCs w:val="20"/>
        </w:rPr>
      </w:pPr>
    </w:p>
    <w:p w14:paraId="43E0E5B7" w14:textId="4E479C2A" w:rsidR="00123487" w:rsidRPr="00123487" w:rsidRDefault="00D3551C" w:rsidP="00D3551C">
      <w:pPr>
        <w:pBdr>
          <w:top w:val="single" w:sz="4" w:space="1" w:color="auto"/>
          <w:left w:val="single" w:sz="4" w:space="4" w:color="auto"/>
          <w:bottom w:val="single" w:sz="4" w:space="1" w:color="auto"/>
          <w:right w:val="single" w:sz="4" w:space="4" w:color="auto"/>
        </w:pBdr>
        <w:spacing w:line="276" w:lineRule="auto"/>
        <w:jc w:val="both"/>
        <w:rPr>
          <w:rFonts w:eastAsia="Times New Roman" w:cs="Arial"/>
          <w:b/>
          <w:bCs/>
          <w:color w:val="000000" w:themeColor="text1"/>
          <w:szCs w:val="20"/>
        </w:rPr>
      </w:pPr>
      <w:r>
        <w:rPr>
          <w:rFonts w:eastAsia="Times New Roman" w:cs="Arial"/>
          <w:b/>
          <w:bCs/>
          <w:color w:val="000000" w:themeColor="text1"/>
          <w:szCs w:val="20"/>
        </w:rPr>
        <w:t xml:space="preserve">UKREP: </w:t>
      </w:r>
      <w:r w:rsidR="00123487" w:rsidRPr="00123487">
        <w:rPr>
          <w:rFonts w:eastAsia="Times New Roman" w:cs="Arial"/>
          <w:b/>
          <w:bCs/>
          <w:color w:val="000000" w:themeColor="text1"/>
          <w:szCs w:val="20"/>
        </w:rPr>
        <w:t xml:space="preserve">Proračunski inšpektor </w:t>
      </w:r>
      <w:r w:rsidR="00993E16">
        <w:rPr>
          <w:rFonts w:eastAsia="Times New Roman" w:cs="Arial"/>
          <w:b/>
          <w:bCs/>
          <w:color w:val="000000" w:themeColor="text1"/>
          <w:szCs w:val="20"/>
        </w:rPr>
        <w:t xml:space="preserve">glede na gornje ugotovitve </w:t>
      </w:r>
      <w:r w:rsidR="00123487" w:rsidRPr="00123487">
        <w:rPr>
          <w:rFonts w:eastAsia="Times New Roman" w:cs="Arial"/>
          <w:b/>
          <w:bCs/>
          <w:color w:val="000000" w:themeColor="text1"/>
          <w:szCs w:val="20"/>
        </w:rPr>
        <w:t>na podlagi drugega odstavka 104. člena Z</w:t>
      </w:r>
      <w:r w:rsidR="00043D89">
        <w:rPr>
          <w:rFonts w:eastAsia="Times New Roman" w:cs="Arial"/>
          <w:b/>
          <w:bCs/>
          <w:color w:val="000000" w:themeColor="text1"/>
          <w:szCs w:val="20"/>
        </w:rPr>
        <w:t>JF</w:t>
      </w:r>
      <w:r w:rsidR="00123487" w:rsidRPr="00123487">
        <w:rPr>
          <w:rFonts w:eastAsia="Times New Roman" w:cs="Arial"/>
          <w:b/>
          <w:bCs/>
          <w:color w:val="000000" w:themeColor="text1"/>
          <w:szCs w:val="20"/>
        </w:rPr>
        <w:t xml:space="preserve"> predlaga, da proračunski uporabnik Zdravstveni dom Slovenj Gradec postopke naročanja dobaviteljev blaga ali izvajalcev storitev izvede na gospodaren in transparenten način, pri čemer naj za natančnejšo opredelitev p</w:t>
      </w:r>
      <w:r w:rsidR="00EE3D5A">
        <w:rPr>
          <w:rFonts w:eastAsia="Times New Roman" w:cs="Arial"/>
          <w:b/>
          <w:bCs/>
          <w:color w:val="000000" w:themeColor="text1"/>
          <w:szCs w:val="20"/>
        </w:rPr>
        <w:t>ostopkov</w:t>
      </w:r>
      <w:r w:rsidR="00123487" w:rsidRPr="00123487">
        <w:rPr>
          <w:rFonts w:eastAsia="Times New Roman" w:cs="Arial"/>
          <w:b/>
          <w:bCs/>
          <w:color w:val="000000" w:themeColor="text1"/>
          <w:szCs w:val="20"/>
        </w:rPr>
        <w:t xml:space="preserve"> v tej zvezi sprejme interna pravila v zvezi z izvajanjem </w:t>
      </w:r>
      <w:r w:rsidR="00A91FCB">
        <w:rPr>
          <w:rFonts w:eastAsia="Times New Roman" w:cs="Arial"/>
          <w:b/>
          <w:bCs/>
          <w:color w:val="000000" w:themeColor="text1"/>
          <w:szCs w:val="20"/>
        </w:rPr>
        <w:t xml:space="preserve">evidenčnih </w:t>
      </w:r>
      <w:r w:rsidR="00123487" w:rsidRPr="00123487">
        <w:rPr>
          <w:rFonts w:eastAsia="Times New Roman" w:cs="Arial"/>
          <w:b/>
          <w:bCs/>
          <w:color w:val="000000" w:themeColor="text1"/>
          <w:szCs w:val="20"/>
        </w:rPr>
        <w:t>javnih naročil</w:t>
      </w:r>
      <w:r w:rsidR="00412D54">
        <w:rPr>
          <w:rFonts w:eastAsia="Times New Roman" w:cs="Arial"/>
          <w:b/>
          <w:bCs/>
          <w:color w:val="000000" w:themeColor="text1"/>
          <w:szCs w:val="20"/>
        </w:rPr>
        <w:t>, kot izhaja iz poslovnega poročila Zdravstvenega doma Slovenj Gradec za leto 2023.</w:t>
      </w:r>
    </w:p>
    <w:bookmarkEnd w:id="16"/>
    <w:p w14:paraId="30ED37A9" w14:textId="77777777" w:rsidR="00123487" w:rsidRDefault="00123487" w:rsidP="00ED6E9F">
      <w:pPr>
        <w:spacing w:line="276" w:lineRule="auto"/>
        <w:jc w:val="both"/>
        <w:rPr>
          <w:rFonts w:eastAsia="Times New Roman" w:cs="Arial"/>
          <w:color w:val="000000" w:themeColor="text1"/>
          <w:szCs w:val="20"/>
        </w:rPr>
      </w:pPr>
    </w:p>
    <w:p w14:paraId="488346AA" w14:textId="2F213520" w:rsidR="007554E1" w:rsidRPr="004973B5" w:rsidRDefault="00123487" w:rsidP="00ED6E9F">
      <w:pPr>
        <w:spacing w:line="276" w:lineRule="auto"/>
        <w:jc w:val="both"/>
        <w:rPr>
          <w:rFonts w:eastAsia="Times New Roman" w:cs="Arial"/>
          <w:color w:val="000000" w:themeColor="text1"/>
          <w:szCs w:val="20"/>
        </w:rPr>
      </w:pPr>
      <w:bookmarkStart w:id="17" w:name="_Hlk165362436"/>
      <w:r>
        <w:rPr>
          <w:rFonts w:eastAsia="Times New Roman" w:cs="Arial"/>
          <w:color w:val="000000" w:themeColor="text1"/>
          <w:szCs w:val="20"/>
        </w:rPr>
        <w:t>Nadalje so bila v postopku nadzora proračunskih sredstev, ki jih je ZD Slovenj Gradec prejel s strani neposrednih proračunskih uporabnikov, preverjena</w:t>
      </w:r>
      <w:r w:rsidR="00ED6E9F" w:rsidRPr="00F52AFE">
        <w:rPr>
          <w:rFonts w:eastAsia="Times New Roman" w:cs="Arial"/>
          <w:color w:val="000000" w:themeColor="text1"/>
          <w:szCs w:val="20"/>
        </w:rPr>
        <w:t xml:space="preserve"> </w:t>
      </w:r>
      <w:r>
        <w:rPr>
          <w:rFonts w:eastAsia="Times New Roman" w:cs="Arial"/>
          <w:color w:val="000000" w:themeColor="text1"/>
          <w:szCs w:val="20"/>
        </w:rPr>
        <w:t xml:space="preserve">tudi </w:t>
      </w:r>
      <w:r w:rsidR="00C05BF3">
        <w:rPr>
          <w:rFonts w:eastAsia="Times New Roman" w:cs="Arial"/>
          <w:color w:val="000000" w:themeColor="text1"/>
          <w:szCs w:val="20"/>
        </w:rPr>
        <w:t>izplačila</w:t>
      </w:r>
      <w:r>
        <w:rPr>
          <w:rFonts w:eastAsia="Times New Roman" w:cs="Arial"/>
          <w:color w:val="000000" w:themeColor="text1"/>
          <w:szCs w:val="20"/>
        </w:rPr>
        <w:t xml:space="preserve"> </w:t>
      </w:r>
      <w:r w:rsidR="00ED6E9F" w:rsidRPr="00F52AFE">
        <w:rPr>
          <w:rFonts w:eastAsia="Times New Roman" w:cs="Arial"/>
          <w:color w:val="000000" w:themeColor="text1"/>
          <w:szCs w:val="20"/>
        </w:rPr>
        <w:t xml:space="preserve">na podlagi </w:t>
      </w:r>
      <w:bookmarkStart w:id="18" w:name="_Hlk163648190"/>
      <w:r w:rsidR="00ED6E9F" w:rsidRPr="006C3F97">
        <w:rPr>
          <w:rFonts w:eastAsia="Times New Roman" w:cs="Arial"/>
          <w:b/>
          <w:bCs/>
          <w:color w:val="000000" w:themeColor="text1"/>
          <w:szCs w:val="20"/>
        </w:rPr>
        <w:t>Pogodbe o sofinanciranju operacije</w:t>
      </w:r>
      <w:r w:rsidR="00ED6E9F" w:rsidRPr="00F52AFE">
        <w:rPr>
          <w:rFonts w:eastAsia="Times New Roman" w:cs="Arial"/>
          <w:color w:val="000000" w:themeColor="text1"/>
          <w:szCs w:val="20"/>
        </w:rPr>
        <w:t xml:space="preserve"> »Razvoj in nadgradnja mreže mobilnih enot za izvajanje preventivnih programov in programov zmanjševanja škode na področju prepovedanih drog« </w:t>
      </w:r>
      <w:bookmarkEnd w:id="18"/>
      <w:r w:rsidR="00ED6E9F" w:rsidRPr="00F52AFE">
        <w:rPr>
          <w:rFonts w:eastAsia="Times New Roman" w:cs="Arial"/>
          <w:color w:val="000000" w:themeColor="text1"/>
          <w:szCs w:val="20"/>
        </w:rPr>
        <w:t>- sklop 2 št. C2711-17-031025 z dne 6. 12. 2017</w:t>
      </w:r>
      <w:r w:rsidR="00497C94">
        <w:rPr>
          <w:rFonts w:eastAsia="Times New Roman" w:cs="Arial"/>
          <w:color w:val="000000" w:themeColor="text1"/>
          <w:szCs w:val="20"/>
        </w:rPr>
        <w:t xml:space="preserve">. Iz navedene pogodbe izhaja, </w:t>
      </w:r>
      <w:r w:rsidR="002F0FB5">
        <w:rPr>
          <w:rFonts w:eastAsia="Times New Roman" w:cs="Arial"/>
          <w:color w:val="000000" w:themeColor="text1"/>
          <w:szCs w:val="20"/>
        </w:rPr>
        <w:t xml:space="preserve">da Ministrstvo za zdravje kot posredniški organ po izvedenem javnem razpisu </w:t>
      </w:r>
      <w:r w:rsidR="00A20829">
        <w:rPr>
          <w:rFonts w:eastAsia="Times New Roman" w:cs="Arial"/>
          <w:color w:val="000000" w:themeColor="text1"/>
          <w:szCs w:val="20"/>
        </w:rPr>
        <w:t xml:space="preserve"> </w:t>
      </w:r>
      <w:r w:rsidR="009045C9">
        <w:rPr>
          <w:rFonts w:eastAsia="Times New Roman" w:cs="Arial"/>
          <w:color w:val="000000" w:themeColor="text1"/>
          <w:szCs w:val="20"/>
        </w:rPr>
        <w:t>za izbor operacij »Razvoj in nadgradnja mreže mobilnih enot za izvajanje preventivnih programov in programov zmanjševanja škode na področju prepovedanih drog« na podlagi sklepa o izboru št. C2711—17-031012 z dne 11. 10. 2017 upravičencu Zdravstvenem domu Slovenj Gradec dodeli sredstva za sofinanciranje skupnih upravičenih stroškov (brez DDV) v višini 424.865,43 EUR. Predvideni obseg sredstev se nanaša na obdobje sofinanciranja operacije v obdobju od 2017 do 2023. Upravičeni stroški prejemnika sredstev so stroški plač in povračil stroškov v zvezi z delom ter pavšalno financiranje posrednih stroškov, ki se določijo z uporabo odstotka.</w:t>
      </w:r>
      <w:r w:rsidR="004973B5">
        <w:rPr>
          <w:rFonts w:eastAsia="Times New Roman" w:cs="Arial"/>
          <w:color w:val="000000" w:themeColor="text1"/>
          <w:szCs w:val="20"/>
        </w:rPr>
        <w:t xml:space="preserve"> Iz</w:t>
      </w:r>
      <w:r w:rsidR="00A20829">
        <w:rPr>
          <w:rFonts w:eastAsia="Times New Roman" w:cs="Arial"/>
          <w:color w:val="000000" w:themeColor="text1"/>
          <w:szCs w:val="20"/>
        </w:rPr>
        <w:t xml:space="preserve"> </w:t>
      </w:r>
      <w:r w:rsidR="004973B5">
        <w:rPr>
          <w:rFonts w:eastAsia="Times New Roman" w:cs="Arial"/>
          <w:color w:val="000000" w:themeColor="text1"/>
          <w:szCs w:val="20"/>
        </w:rPr>
        <w:t>kontrolnih podatkov Ministrstva za finance o</w:t>
      </w:r>
      <w:r w:rsidR="00A20829">
        <w:rPr>
          <w:rFonts w:eastAsia="Times New Roman" w:cs="Arial"/>
          <w:color w:val="000000" w:themeColor="text1"/>
          <w:szCs w:val="20"/>
        </w:rPr>
        <w:t xml:space="preserve"> izplačil</w:t>
      </w:r>
      <w:r w:rsidR="004973B5">
        <w:rPr>
          <w:rFonts w:eastAsia="Times New Roman" w:cs="Arial"/>
          <w:color w:val="000000" w:themeColor="text1"/>
          <w:szCs w:val="20"/>
        </w:rPr>
        <w:t>ih proračunskih sredstev</w:t>
      </w:r>
      <w:r w:rsidR="00A20829">
        <w:rPr>
          <w:rFonts w:eastAsia="Times New Roman" w:cs="Arial"/>
          <w:color w:val="000000" w:themeColor="text1"/>
          <w:szCs w:val="20"/>
        </w:rPr>
        <w:t xml:space="preserve"> </w:t>
      </w:r>
      <w:r w:rsidR="004973B5">
        <w:rPr>
          <w:rFonts w:eastAsia="Times New Roman" w:cs="Arial"/>
          <w:color w:val="000000" w:themeColor="text1"/>
          <w:szCs w:val="20"/>
        </w:rPr>
        <w:t xml:space="preserve">je </w:t>
      </w:r>
      <w:r w:rsidR="00A20829">
        <w:rPr>
          <w:rFonts w:eastAsia="Times New Roman" w:cs="Arial"/>
          <w:color w:val="000000" w:themeColor="text1"/>
          <w:szCs w:val="20"/>
        </w:rPr>
        <w:t xml:space="preserve">ugotovljeno, da je </w:t>
      </w:r>
      <w:r w:rsidR="009045C9">
        <w:rPr>
          <w:rFonts w:eastAsia="Times New Roman" w:cs="Arial"/>
          <w:color w:val="000000" w:themeColor="text1"/>
          <w:szCs w:val="20"/>
        </w:rPr>
        <w:t xml:space="preserve">Zdravstveni dom Slovenj Gradec za namen izvajanja navedene operacije </w:t>
      </w:r>
      <w:r w:rsidR="00252161" w:rsidRPr="004973B5">
        <w:rPr>
          <w:rFonts w:eastAsia="Times New Roman" w:cs="Arial"/>
          <w:color w:val="000000" w:themeColor="text1"/>
          <w:szCs w:val="20"/>
        </w:rPr>
        <w:t xml:space="preserve">s strani Ministrstva za zdravje </w:t>
      </w:r>
      <w:r w:rsidR="004973B5" w:rsidRPr="004973B5">
        <w:rPr>
          <w:rFonts w:eastAsia="Times New Roman" w:cs="Arial"/>
          <w:color w:val="000000" w:themeColor="text1"/>
          <w:szCs w:val="20"/>
        </w:rPr>
        <w:t xml:space="preserve">v letu 2022 </w:t>
      </w:r>
      <w:r w:rsidR="00252161" w:rsidRPr="004973B5">
        <w:rPr>
          <w:rFonts w:eastAsia="Times New Roman" w:cs="Arial"/>
          <w:color w:val="000000" w:themeColor="text1"/>
          <w:szCs w:val="20"/>
        </w:rPr>
        <w:t>prejel 73.454,46 EUR</w:t>
      </w:r>
      <w:r w:rsidR="00A20829" w:rsidRPr="004973B5">
        <w:rPr>
          <w:rFonts w:eastAsia="Times New Roman" w:cs="Arial"/>
          <w:color w:val="000000" w:themeColor="text1"/>
          <w:szCs w:val="20"/>
        </w:rPr>
        <w:t xml:space="preserve"> ter v letu 2023 </w:t>
      </w:r>
      <w:r w:rsidR="004973B5" w:rsidRPr="004973B5">
        <w:rPr>
          <w:rFonts w:eastAsia="Times New Roman" w:cs="Arial"/>
          <w:color w:val="000000" w:themeColor="text1"/>
          <w:szCs w:val="20"/>
        </w:rPr>
        <w:t>24.500,25</w:t>
      </w:r>
      <w:r w:rsidR="00A20829" w:rsidRPr="004973B5">
        <w:rPr>
          <w:rFonts w:eastAsia="Times New Roman" w:cs="Arial"/>
          <w:color w:val="000000" w:themeColor="text1"/>
          <w:szCs w:val="20"/>
        </w:rPr>
        <w:t xml:space="preserve"> EUR.</w:t>
      </w:r>
      <w:r w:rsidR="004973B5">
        <w:rPr>
          <w:rFonts w:eastAsia="Times New Roman" w:cs="Arial"/>
          <w:color w:val="000000" w:themeColor="text1"/>
          <w:szCs w:val="20"/>
        </w:rPr>
        <w:t xml:space="preserve"> </w:t>
      </w:r>
      <w:r w:rsidR="002E1931">
        <w:rPr>
          <w:rFonts w:eastAsia="Times New Roman" w:cs="Arial"/>
          <w:color w:val="000000" w:themeColor="text1"/>
          <w:szCs w:val="20"/>
        </w:rPr>
        <w:t xml:space="preserve">V postopku nadzora se je po metodi naključnega izbora izvršila kontrola pravic porabe za namen </w:t>
      </w:r>
      <w:bookmarkStart w:id="19" w:name="_Hlk165290166"/>
      <w:r w:rsidR="002E1931">
        <w:rPr>
          <w:rFonts w:eastAsia="Times New Roman" w:cs="Arial"/>
          <w:color w:val="000000" w:themeColor="text1"/>
          <w:szCs w:val="20"/>
        </w:rPr>
        <w:t xml:space="preserve">financiranja razvoja in nadgradnje mreže mobilnih enot za izvajanje preventivnih programov in programov zmanjševanja škode na področju prepovedanih drog </w:t>
      </w:r>
      <w:bookmarkEnd w:id="19"/>
      <w:r w:rsidR="002E1931">
        <w:rPr>
          <w:rFonts w:eastAsia="Times New Roman" w:cs="Arial"/>
          <w:color w:val="000000" w:themeColor="text1"/>
          <w:szCs w:val="20"/>
        </w:rPr>
        <w:t>za mesec junij 2022. Proračunski inšpektor na osnovi predložene dokumentacije ni ugotovil nepravilnosti.</w:t>
      </w:r>
    </w:p>
    <w:p w14:paraId="7672A8A0" w14:textId="77777777" w:rsidR="00C05BF3" w:rsidRPr="004973B5" w:rsidRDefault="00C05BF3" w:rsidP="00ED6E9F">
      <w:pPr>
        <w:spacing w:line="276" w:lineRule="auto"/>
        <w:jc w:val="both"/>
        <w:rPr>
          <w:rFonts w:eastAsia="Times New Roman" w:cs="Arial"/>
          <w:color w:val="000000" w:themeColor="text1"/>
          <w:szCs w:val="20"/>
        </w:rPr>
      </w:pPr>
    </w:p>
    <w:p w14:paraId="3A810F02" w14:textId="7C736C10" w:rsidR="007554E1" w:rsidRPr="007554E1" w:rsidRDefault="007554E1" w:rsidP="00ED6E9F">
      <w:pPr>
        <w:spacing w:line="276" w:lineRule="auto"/>
        <w:jc w:val="both"/>
        <w:rPr>
          <w:rFonts w:eastAsia="Times New Roman" w:cs="Arial"/>
          <w:b/>
          <w:bCs/>
          <w:color w:val="000000" w:themeColor="text1"/>
          <w:szCs w:val="20"/>
        </w:rPr>
      </w:pPr>
      <w:r w:rsidRPr="007554E1">
        <w:rPr>
          <w:rFonts w:eastAsia="Times New Roman" w:cs="Arial"/>
          <w:b/>
          <w:bCs/>
          <w:color w:val="000000" w:themeColor="text1"/>
          <w:szCs w:val="20"/>
        </w:rPr>
        <w:t xml:space="preserve">Proračunski inšpektor pri </w:t>
      </w:r>
      <w:r>
        <w:rPr>
          <w:rFonts w:eastAsia="Times New Roman" w:cs="Arial"/>
          <w:b/>
          <w:bCs/>
          <w:color w:val="000000" w:themeColor="text1"/>
          <w:szCs w:val="20"/>
        </w:rPr>
        <w:t>pregledu dokumentacije</w:t>
      </w:r>
      <w:r w:rsidR="002E1931">
        <w:rPr>
          <w:rFonts w:eastAsia="Times New Roman" w:cs="Arial"/>
          <w:b/>
          <w:bCs/>
          <w:color w:val="000000" w:themeColor="text1"/>
          <w:szCs w:val="20"/>
        </w:rPr>
        <w:t xml:space="preserve"> ob</w:t>
      </w:r>
      <w:r>
        <w:rPr>
          <w:rFonts w:eastAsia="Times New Roman" w:cs="Arial"/>
          <w:b/>
          <w:bCs/>
          <w:color w:val="000000" w:themeColor="text1"/>
          <w:szCs w:val="20"/>
        </w:rPr>
        <w:t xml:space="preserve"> </w:t>
      </w:r>
      <w:r w:rsidRPr="007554E1">
        <w:rPr>
          <w:rFonts w:eastAsia="Times New Roman" w:cs="Arial"/>
          <w:b/>
          <w:bCs/>
          <w:color w:val="000000" w:themeColor="text1"/>
          <w:szCs w:val="20"/>
        </w:rPr>
        <w:t>izplačil</w:t>
      </w:r>
      <w:r w:rsidR="00424E33">
        <w:rPr>
          <w:rFonts w:eastAsia="Times New Roman" w:cs="Arial"/>
          <w:b/>
          <w:bCs/>
          <w:color w:val="000000" w:themeColor="text1"/>
          <w:szCs w:val="20"/>
        </w:rPr>
        <w:t>u</w:t>
      </w:r>
      <w:r w:rsidRPr="007554E1">
        <w:rPr>
          <w:rFonts w:eastAsia="Times New Roman" w:cs="Arial"/>
          <w:b/>
          <w:bCs/>
          <w:color w:val="000000" w:themeColor="text1"/>
          <w:szCs w:val="20"/>
        </w:rPr>
        <w:t xml:space="preserve"> sredstev proračuna RS </w:t>
      </w:r>
      <w:r w:rsidR="002E1931">
        <w:rPr>
          <w:rFonts w:eastAsia="Times New Roman" w:cs="Arial"/>
          <w:b/>
          <w:bCs/>
          <w:color w:val="000000" w:themeColor="text1"/>
          <w:szCs w:val="20"/>
        </w:rPr>
        <w:t>z</w:t>
      </w:r>
      <w:r w:rsidR="00C05BF3">
        <w:rPr>
          <w:rFonts w:eastAsia="Times New Roman" w:cs="Arial"/>
          <w:b/>
          <w:bCs/>
          <w:color w:val="000000" w:themeColor="text1"/>
          <w:szCs w:val="20"/>
        </w:rPr>
        <w:t xml:space="preserve">a </w:t>
      </w:r>
      <w:r w:rsidR="002E1931">
        <w:rPr>
          <w:rFonts w:eastAsia="Times New Roman" w:cs="Arial"/>
          <w:b/>
          <w:bCs/>
          <w:color w:val="000000" w:themeColor="text1"/>
          <w:szCs w:val="20"/>
        </w:rPr>
        <w:t>namene</w:t>
      </w:r>
      <w:r w:rsidR="00C05BF3" w:rsidRPr="00C05BF3">
        <w:rPr>
          <w:rFonts w:eastAsia="Times New Roman" w:cs="Arial"/>
          <w:b/>
          <w:bCs/>
          <w:color w:val="000000" w:themeColor="text1"/>
          <w:szCs w:val="20"/>
        </w:rPr>
        <w:t xml:space="preserve"> </w:t>
      </w:r>
      <w:r w:rsidR="002E1931" w:rsidRPr="002E1931">
        <w:rPr>
          <w:rFonts w:eastAsia="Times New Roman" w:cs="Arial"/>
          <w:b/>
          <w:bCs/>
          <w:color w:val="000000" w:themeColor="text1"/>
          <w:szCs w:val="20"/>
        </w:rPr>
        <w:t xml:space="preserve">financiranja razvoja in nadgradnje mreže mobilnih enot za izvajanje preventivnih programov in programov zmanjševanja škode na področju prepovedanih drog </w:t>
      </w:r>
      <w:r>
        <w:rPr>
          <w:rFonts w:eastAsia="Times New Roman" w:cs="Arial"/>
          <w:b/>
          <w:bCs/>
          <w:color w:val="000000" w:themeColor="text1"/>
          <w:szCs w:val="20"/>
        </w:rPr>
        <w:t xml:space="preserve">na izbranem </w:t>
      </w:r>
      <w:r w:rsidR="0035512F">
        <w:rPr>
          <w:rFonts w:eastAsia="Times New Roman" w:cs="Arial"/>
          <w:b/>
          <w:bCs/>
          <w:color w:val="000000" w:themeColor="text1"/>
          <w:szCs w:val="20"/>
        </w:rPr>
        <w:t xml:space="preserve">naključnem </w:t>
      </w:r>
      <w:r>
        <w:rPr>
          <w:rFonts w:eastAsia="Times New Roman" w:cs="Arial"/>
          <w:b/>
          <w:bCs/>
          <w:color w:val="000000" w:themeColor="text1"/>
          <w:szCs w:val="20"/>
        </w:rPr>
        <w:t xml:space="preserve">vzorcu </w:t>
      </w:r>
      <w:r w:rsidR="0035512F">
        <w:rPr>
          <w:rFonts w:eastAsia="Times New Roman" w:cs="Arial"/>
          <w:b/>
          <w:bCs/>
          <w:color w:val="000000" w:themeColor="text1"/>
          <w:szCs w:val="20"/>
        </w:rPr>
        <w:t xml:space="preserve">izplačanih pravic porabe za </w:t>
      </w:r>
      <w:r w:rsidR="002E1931">
        <w:rPr>
          <w:rFonts w:eastAsia="Times New Roman" w:cs="Arial"/>
          <w:b/>
          <w:bCs/>
          <w:color w:val="000000" w:themeColor="text1"/>
          <w:szCs w:val="20"/>
        </w:rPr>
        <w:t>mesec junij 2022</w:t>
      </w:r>
      <w:r w:rsidRPr="007554E1">
        <w:rPr>
          <w:rFonts w:eastAsia="Times New Roman" w:cs="Arial"/>
          <w:b/>
          <w:bCs/>
          <w:color w:val="000000" w:themeColor="text1"/>
          <w:szCs w:val="20"/>
        </w:rPr>
        <w:t xml:space="preserve"> </w:t>
      </w:r>
      <w:r w:rsidR="002E1931">
        <w:rPr>
          <w:rFonts w:eastAsia="Times New Roman" w:cs="Arial"/>
          <w:b/>
          <w:bCs/>
          <w:color w:val="000000" w:themeColor="text1"/>
          <w:szCs w:val="20"/>
        </w:rPr>
        <w:t xml:space="preserve">ni </w:t>
      </w:r>
      <w:r w:rsidRPr="007554E1">
        <w:rPr>
          <w:rFonts w:eastAsia="Times New Roman" w:cs="Arial"/>
          <w:b/>
          <w:bCs/>
          <w:color w:val="000000" w:themeColor="text1"/>
          <w:szCs w:val="20"/>
        </w:rPr>
        <w:t xml:space="preserve">ugotovil nepravilnosti. </w:t>
      </w:r>
    </w:p>
    <w:bookmarkEnd w:id="15"/>
    <w:bookmarkEnd w:id="17"/>
    <w:p w14:paraId="027F85E2" w14:textId="77777777" w:rsidR="00ED6E9F" w:rsidRDefault="00ED6E9F" w:rsidP="00ED6E9F">
      <w:pPr>
        <w:spacing w:line="276" w:lineRule="auto"/>
        <w:jc w:val="both"/>
        <w:rPr>
          <w:rFonts w:eastAsia="Times New Roman" w:cs="Arial"/>
          <w:szCs w:val="20"/>
        </w:rPr>
      </w:pPr>
    </w:p>
    <w:p w14:paraId="0E5311B4" w14:textId="0CCF5C27" w:rsidR="00404211" w:rsidRPr="00482064" w:rsidRDefault="00404211" w:rsidP="00482064">
      <w:pPr>
        <w:pStyle w:val="Naslov1"/>
        <w:keepLines/>
        <w:spacing w:before="240" w:line="276" w:lineRule="auto"/>
        <w:rPr>
          <w:rFonts w:eastAsiaTheme="majorEastAsia" w:cstheme="majorBidi"/>
          <w:b/>
          <w:kern w:val="0"/>
          <w:lang w:eastAsia="en-US"/>
        </w:rPr>
      </w:pPr>
      <w:r w:rsidRPr="00482064">
        <w:rPr>
          <w:rFonts w:eastAsiaTheme="majorEastAsia" w:cstheme="majorBidi"/>
          <w:b/>
          <w:kern w:val="0"/>
          <w:lang w:eastAsia="en-US"/>
        </w:rPr>
        <w:lastRenderedPageBreak/>
        <w:t xml:space="preserve">IV.2 </w:t>
      </w:r>
      <w:bookmarkStart w:id="20" w:name="_Hlk164244114"/>
      <w:r w:rsidRPr="00482064">
        <w:rPr>
          <w:rFonts w:eastAsiaTheme="majorEastAsia" w:cstheme="majorBidi"/>
          <w:b/>
          <w:kern w:val="0"/>
          <w:lang w:eastAsia="en-US"/>
        </w:rPr>
        <w:t>Nadzor prejetih sredstev iz naslova dodatka za povečan obseg dela za posebne obremenitve</w:t>
      </w:r>
    </w:p>
    <w:bookmarkEnd w:id="20"/>
    <w:p w14:paraId="23DAD047" w14:textId="77777777" w:rsidR="00404211" w:rsidRPr="00404211" w:rsidRDefault="00404211" w:rsidP="00404211">
      <w:pPr>
        <w:spacing w:line="276" w:lineRule="auto"/>
        <w:jc w:val="both"/>
        <w:rPr>
          <w:rFonts w:eastAsia="Times New Roman" w:cs="Arial"/>
          <w:szCs w:val="20"/>
        </w:rPr>
      </w:pPr>
    </w:p>
    <w:p w14:paraId="1C74FBE0" w14:textId="5434EF28" w:rsidR="00404211" w:rsidRPr="00404211" w:rsidRDefault="0043788B" w:rsidP="00404211">
      <w:pPr>
        <w:spacing w:line="276" w:lineRule="auto"/>
        <w:jc w:val="both"/>
        <w:rPr>
          <w:rFonts w:eastAsia="Times New Roman" w:cs="Arial"/>
          <w:szCs w:val="20"/>
        </w:rPr>
      </w:pPr>
      <w:r>
        <w:rPr>
          <w:rFonts w:eastAsia="Times New Roman" w:cs="Arial"/>
          <w:szCs w:val="20"/>
        </w:rPr>
        <w:t xml:space="preserve">Proračunski inšpektor je v postopku nadzora izvršil </w:t>
      </w:r>
      <w:r w:rsidR="00404211" w:rsidRPr="00404211">
        <w:rPr>
          <w:rFonts w:eastAsia="Times New Roman" w:cs="Arial"/>
          <w:szCs w:val="20"/>
        </w:rPr>
        <w:t xml:space="preserve">primerjavo kontrolnih podatkov o izplačilih dodatkov za povečan obseg dela za posebne obremenitve z izdanimi zahtevki oziroma računi za povračilo dodatkov, ki so posredovani s strani izvajalca zdravstvene dejavnosti, opravljen je bil pregled višine mesečnih izplačil dodatkov zaposlenim v letu 2022, nadalje pa je bila s strani inšpektorja opravljena tudi poizvedba ali </w:t>
      </w:r>
      <w:r w:rsidR="00115D73">
        <w:rPr>
          <w:rFonts w:eastAsia="Times New Roman" w:cs="Arial"/>
          <w:szCs w:val="20"/>
        </w:rPr>
        <w:t xml:space="preserve">se s </w:t>
      </w:r>
      <w:r w:rsidR="00404211" w:rsidRPr="00404211">
        <w:rPr>
          <w:rFonts w:eastAsia="Times New Roman" w:cs="Arial"/>
          <w:szCs w:val="20"/>
        </w:rPr>
        <w:t>prejemniki dodatka za povečan obseg dela za posebne obremenitve za iste storitve ni sklenila podjemna ali druga civilnopravna pogodba.</w:t>
      </w:r>
      <w:r w:rsidR="00115D73">
        <w:rPr>
          <w:rFonts w:eastAsia="Times New Roman" w:cs="Arial"/>
          <w:szCs w:val="20"/>
        </w:rPr>
        <w:t xml:space="preserve"> </w:t>
      </w:r>
    </w:p>
    <w:p w14:paraId="2ADEE729" w14:textId="6A3D21B3" w:rsidR="0043788B" w:rsidRPr="00482064" w:rsidRDefault="0043788B" w:rsidP="00482064">
      <w:pPr>
        <w:pStyle w:val="Naslov1"/>
        <w:keepLines/>
        <w:spacing w:before="240" w:line="276" w:lineRule="auto"/>
        <w:rPr>
          <w:rFonts w:eastAsiaTheme="majorEastAsia" w:cstheme="majorBidi"/>
          <w:b/>
          <w:kern w:val="0"/>
          <w:lang w:eastAsia="en-US"/>
        </w:rPr>
      </w:pPr>
      <w:bookmarkStart w:id="21" w:name="_Hlk127277503"/>
      <w:r w:rsidRPr="00482064">
        <w:rPr>
          <w:rFonts w:eastAsiaTheme="majorEastAsia" w:cstheme="majorBidi"/>
          <w:b/>
          <w:kern w:val="0"/>
          <w:lang w:eastAsia="en-US"/>
        </w:rPr>
        <w:t xml:space="preserve">IV.2.1 </w:t>
      </w:r>
      <w:bookmarkStart w:id="22" w:name="_Hlk164244227"/>
      <w:r w:rsidRPr="00482064">
        <w:rPr>
          <w:rFonts w:eastAsiaTheme="majorEastAsia" w:cstheme="majorBidi"/>
          <w:b/>
          <w:kern w:val="0"/>
          <w:lang w:eastAsia="en-US"/>
        </w:rPr>
        <w:t>Primerjava kontrolnih podatkov in realizacije na osnovi izdanih računov za izplačila dodatkov</w:t>
      </w:r>
    </w:p>
    <w:bookmarkEnd w:id="22"/>
    <w:p w14:paraId="4456D25B" w14:textId="77777777" w:rsidR="0043788B" w:rsidRPr="0043788B" w:rsidRDefault="0043788B" w:rsidP="0043788B">
      <w:pPr>
        <w:tabs>
          <w:tab w:val="left" w:pos="1701"/>
        </w:tabs>
        <w:spacing w:line="276" w:lineRule="auto"/>
        <w:jc w:val="both"/>
        <w:rPr>
          <w:rFonts w:eastAsia="Times New Roman" w:cs="Arial"/>
          <w:b/>
          <w:bCs/>
          <w:szCs w:val="20"/>
        </w:rPr>
      </w:pPr>
    </w:p>
    <w:p w14:paraId="51D0CB51" w14:textId="2B5FA3A8" w:rsidR="0043788B" w:rsidRDefault="0043788B" w:rsidP="0043788B">
      <w:pPr>
        <w:tabs>
          <w:tab w:val="left" w:pos="1701"/>
        </w:tabs>
        <w:spacing w:line="276" w:lineRule="auto"/>
        <w:jc w:val="both"/>
        <w:rPr>
          <w:rFonts w:eastAsia="Times New Roman" w:cs="Arial"/>
          <w:szCs w:val="20"/>
        </w:rPr>
      </w:pPr>
      <w:r w:rsidRPr="0043788B">
        <w:rPr>
          <w:rFonts w:eastAsia="Times New Roman" w:cs="Arial"/>
          <w:szCs w:val="20"/>
        </w:rPr>
        <w:t>Proračunski inšpektor je v postopku nadzora preveril, ali so kontrolni podatki o izplačilih sredstev iz proračuna Republike Slovenije za namen izplačila dodatka za povečan obseg dela za posebne obremenitve skladni z izdanimi zahtevki oziroma računi, ki jih je na Z</w:t>
      </w:r>
      <w:r w:rsidR="00043D89">
        <w:rPr>
          <w:rFonts w:eastAsia="Times New Roman" w:cs="Arial"/>
          <w:szCs w:val="20"/>
        </w:rPr>
        <w:t>ZZS</w:t>
      </w:r>
      <w:r w:rsidRPr="0043788B">
        <w:rPr>
          <w:rFonts w:eastAsia="Times New Roman" w:cs="Arial"/>
          <w:szCs w:val="20"/>
        </w:rPr>
        <w:t xml:space="preserve"> v letu 2022 za ta namen naslovil Zdravstveni dom </w:t>
      </w:r>
      <w:r>
        <w:rPr>
          <w:rFonts w:eastAsia="Times New Roman" w:cs="Arial"/>
          <w:szCs w:val="20"/>
        </w:rPr>
        <w:t>Slovenj Gradec</w:t>
      </w:r>
      <w:r w:rsidRPr="0043788B">
        <w:rPr>
          <w:rFonts w:eastAsia="Times New Roman" w:cs="Arial"/>
          <w:szCs w:val="20"/>
        </w:rPr>
        <w:t xml:space="preserve">. Ob kontroli faktur je ugotovljeno, da je Zdravstveni dom </w:t>
      </w:r>
      <w:r>
        <w:rPr>
          <w:rFonts w:eastAsia="Times New Roman" w:cs="Arial"/>
          <w:szCs w:val="20"/>
        </w:rPr>
        <w:t>Slovenj</w:t>
      </w:r>
      <w:r w:rsidRPr="0043788B">
        <w:rPr>
          <w:rFonts w:eastAsia="Times New Roman" w:cs="Arial"/>
          <w:szCs w:val="20"/>
        </w:rPr>
        <w:t xml:space="preserve"> </w:t>
      </w:r>
      <w:r>
        <w:rPr>
          <w:rFonts w:eastAsia="Times New Roman" w:cs="Arial"/>
          <w:szCs w:val="20"/>
        </w:rPr>
        <w:t xml:space="preserve">Gradec </w:t>
      </w:r>
      <w:r w:rsidRPr="0043788B">
        <w:rPr>
          <w:rFonts w:eastAsia="Times New Roman" w:cs="Arial"/>
          <w:szCs w:val="20"/>
        </w:rPr>
        <w:t>v letu 2022 na Z</w:t>
      </w:r>
      <w:r w:rsidR="00043D89">
        <w:rPr>
          <w:rFonts w:eastAsia="Times New Roman" w:cs="Arial"/>
          <w:szCs w:val="20"/>
        </w:rPr>
        <w:t>ZZS</w:t>
      </w:r>
      <w:r w:rsidRPr="0043788B">
        <w:rPr>
          <w:rFonts w:eastAsia="Times New Roman" w:cs="Arial"/>
          <w:szCs w:val="20"/>
        </w:rPr>
        <w:t xml:space="preserve"> naslovil </w:t>
      </w:r>
      <w:r w:rsidR="00D00FAB">
        <w:rPr>
          <w:rFonts w:eastAsia="Times New Roman" w:cs="Arial"/>
          <w:szCs w:val="20"/>
        </w:rPr>
        <w:t>dva</w:t>
      </w:r>
      <w:r w:rsidRPr="0043788B">
        <w:rPr>
          <w:rFonts w:eastAsia="Times New Roman" w:cs="Arial"/>
          <w:szCs w:val="20"/>
        </w:rPr>
        <w:t xml:space="preserve"> račun</w:t>
      </w:r>
      <w:r w:rsidR="00D00FAB">
        <w:rPr>
          <w:rFonts w:eastAsia="Times New Roman" w:cs="Arial"/>
          <w:szCs w:val="20"/>
        </w:rPr>
        <w:t>a</w:t>
      </w:r>
      <w:r w:rsidRPr="0043788B">
        <w:rPr>
          <w:rFonts w:eastAsia="Times New Roman" w:cs="Arial"/>
          <w:szCs w:val="20"/>
        </w:rPr>
        <w:t xml:space="preserve"> za povračilo stroškov pri izplačilu </w:t>
      </w:r>
      <w:bookmarkStart w:id="23" w:name="_Hlk151648891"/>
      <w:r w:rsidRPr="0043788B">
        <w:rPr>
          <w:rFonts w:eastAsia="Times New Roman" w:cs="Arial"/>
          <w:szCs w:val="20"/>
        </w:rPr>
        <w:t>dodatkov za povečan obseg dela za posebne obremenitve</w:t>
      </w:r>
      <w:bookmarkEnd w:id="23"/>
      <w:r w:rsidRPr="0043788B">
        <w:rPr>
          <w:rFonts w:eastAsia="Times New Roman" w:cs="Arial"/>
          <w:szCs w:val="20"/>
        </w:rPr>
        <w:t>, pri čemer s</w:t>
      </w:r>
      <w:r w:rsidR="00D00FAB">
        <w:rPr>
          <w:rFonts w:eastAsia="Times New Roman" w:cs="Arial"/>
          <w:szCs w:val="20"/>
        </w:rPr>
        <w:t>ta</w:t>
      </w:r>
      <w:r w:rsidRPr="0043788B">
        <w:rPr>
          <w:rFonts w:eastAsia="Times New Roman" w:cs="Arial"/>
          <w:szCs w:val="20"/>
        </w:rPr>
        <w:t xml:space="preserve"> bil</w:t>
      </w:r>
      <w:r w:rsidR="00D00FAB">
        <w:rPr>
          <w:rFonts w:eastAsia="Times New Roman" w:cs="Arial"/>
          <w:szCs w:val="20"/>
        </w:rPr>
        <w:t>a</w:t>
      </w:r>
      <w:r w:rsidRPr="0043788B">
        <w:rPr>
          <w:rFonts w:eastAsia="Times New Roman" w:cs="Arial"/>
          <w:szCs w:val="20"/>
        </w:rPr>
        <w:t xml:space="preserve"> </w:t>
      </w:r>
      <w:r w:rsidR="00D00FAB">
        <w:rPr>
          <w:rFonts w:eastAsia="Times New Roman" w:cs="Arial"/>
          <w:szCs w:val="20"/>
        </w:rPr>
        <w:t>i</w:t>
      </w:r>
      <w:r w:rsidRPr="0043788B">
        <w:rPr>
          <w:rFonts w:eastAsia="Times New Roman" w:cs="Arial"/>
          <w:szCs w:val="20"/>
        </w:rPr>
        <w:t>zdan</w:t>
      </w:r>
      <w:r w:rsidR="00D00FAB">
        <w:rPr>
          <w:rFonts w:eastAsia="Times New Roman" w:cs="Arial"/>
          <w:szCs w:val="20"/>
        </w:rPr>
        <w:t>a</w:t>
      </w:r>
      <w:r w:rsidRPr="0043788B">
        <w:rPr>
          <w:rFonts w:eastAsia="Times New Roman" w:cs="Arial"/>
          <w:szCs w:val="20"/>
        </w:rPr>
        <w:t xml:space="preserve"> v sledeči dinamiki: </w:t>
      </w:r>
      <w:r w:rsidR="00653D53">
        <w:rPr>
          <w:rFonts w:eastAsia="Times New Roman" w:cs="Arial"/>
          <w:szCs w:val="20"/>
        </w:rPr>
        <w:t xml:space="preserve"> </w:t>
      </w:r>
    </w:p>
    <w:p w14:paraId="5214CF98" w14:textId="77777777" w:rsidR="0043788B" w:rsidRPr="0043788B" w:rsidRDefault="0043788B" w:rsidP="0043788B">
      <w:pPr>
        <w:tabs>
          <w:tab w:val="left" w:pos="1701"/>
        </w:tabs>
        <w:spacing w:line="276" w:lineRule="auto"/>
        <w:jc w:val="both"/>
        <w:rPr>
          <w:rFonts w:eastAsia="Times New Roman" w:cs="Arial"/>
          <w:szCs w:val="20"/>
        </w:rPr>
      </w:pPr>
    </w:p>
    <w:tbl>
      <w:tblPr>
        <w:tblStyle w:val="Tabelamrea2"/>
        <w:tblW w:w="0" w:type="auto"/>
        <w:tblInd w:w="-5" w:type="dxa"/>
        <w:tblLook w:val="04A0" w:firstRow="1" w:lastRow="0" w:firstColumn="1" w:lastColumn="0" w:noHBand="0" w:noVBand="1"/>
      </w:tblPr>
      <w:tblGrid>
        <w:gridCol w:w="2694"/>
        <w:gridCol w:w="2694"/>
        <w:gridCol w:w="1701"/>
      </w:tblGrid>
      <w:tr w:rsidR="0043788B" w:rsidRPr="0043788B" w14:paraId="339A6B6A" w14:textId="77777777" w:rsidTr="00442260">
        <w:tc>
          <w:tcPr>
            <w:tcW w:w="2694" w:type="dxa"/>
            <w:shd w:val="clear" w:color="auto" w:fill="C6D9F1"/>
          </w:tcPr>
          <w:bookmarkEnd w:id="21"/>
          <w:p w14:paraId="036CED03" w14:textId="77777777" w:rsidR="0043788B" w:rsidRPr="0043788B" w:rsidRDefault="0043788B" w:rsidP="0043788B">
            <w:pPr>
              <w:spacing w:after="160" w:line="276" w:lineRule="auto"/>
              <w:jc w:val="both"/>
              <w:rPr>
                <w:rFonts w:cs="Arial"/>
                <w:b/>
                <w:bCs/>
              </w:rPr>
            </w:pPr>
            <w:r w:rsidRPr="0043788B">
              <w:rPr>
                <w:rFonts w:cs="Arial"/>
                <w:b/>
                <w:bCs/>
              </w:rPr>
              <w:t>RAČUN ŠT.</w:t>
            </w:r>
          </w:p>
        </w:tc>
        <w:tc>
          <w:tcPr>
            <w:tcW w:w="2694" w:type="dxa"/>
            <w:shd w:val="clear" w:color="auto" w:fill="C6D9F1"/>
          </w:tcPr>
          <w:p w14:paraId="04CD4A0F" w14:textId="77777777" w:rsidR="0043788B" w:rsidRPr="0043788B" w:rsidRDefault="0043788B" w:rsidP="0043788B">
            <w:pPr>
              <w:spacing w:after="160" w:line="276" w:lineRule="auto"/>
              <w:jc w:val="both"/>
              <w:rPr>
                <w:rFonts w:cs="Arial"/>
                <w:b/>
                <w:bCs/>
              </w:rPr>
            </w:pPr>
            <w:r w:rsidRPr="0043788B">
              <w:rPr>
                <w:rFonts w:cs="Arial"/>
                <w:b/>
                <w:bCs/>
              </w:rPr>
              <w:t>MESEC</w:t>
            </w:r>
          </w:p>
        </w:tc>
        <w:tc>
          <w:tcPr>
            <w:tcW w:w="1701" w:type="dxa"/>
            <w:shd w:val="clear" w:color="auto" w:fill="C6D9F1"/>
          </w:tcPr>
          <w:p w14:paraId="529EDD3E" w14:textId="77777777" w:rsidR="0043788B" w:rsidRPr="0043788B" w:rsidRDefault="0043788B" w:rsidP="0043788B">
            <w:pPr>
              <w:spacing w:after="160" w:line="276" w:lineRule="auto"/>
              <w:jc w:val="both"/>
              <w:rPr>
                <w:rFonts w:cs="Arial"/>
                <w:b/>
                <w:bCs/>
              </w:rPr>
            </w:pPr>
            <w:r w:rsidRPr="0043788B">
              <w:rPr>
                <w:rFonts w:cs="Arial"/>
                <w:b/>
                <w:bCs/>
              </w:rPr>
              <w:t xml:space="preserve">VREDNOST V EUR </w:t>
            </w:r>
          </w:p>
        </w:tc>
      </w:tr>
      <w:tr w:rsidR="0043788B" w:rsidRPr="0043788B" w14:paraId="49322308" w14:textId="77777777" w:rsidTr="0043788B">
        <w:trPr>
          <w:trHeight w:val="314"/>
        </w:trPr>
        <w:tc>
          <w:tcPr>
            <w:tcW w:w="2694" w:type="dxa"/>
          </w:tcPr>
          <w:p w14:paraId="46179DD2" w14:textId="00E5DDB0" w:rsidR="0043788B" w:rsidRPr="0043788B" w:rsidRDefault="00914195" w:rsidP="0043788B">
            <w:pPr>
              <w:spacing w:after="160" w:line="276" w:lineRule="auto"/>
              <w:jc w:val="both"/>
              <w:rPr>
                <w:rFonts w:cs="Arial"/>
              </w:rPr>
            </w:pPr>
            <w:r>
              <w:rPr>
                <w:rFonts w:cs="Arial"/>
              </w:rPr>
              <w:t>280/2022</w:t>
            </w:r>
            <w:r w:rsidR="0043788B" w:rsidRPr="0043788B">
              <w:rPr>
                <w:rFonts w:cs="Arial"/>
              </w:rPr>
              <w:t xml:space="preserve"> z dne </w:t>
            </w:r>
            <w:r>
              <w:rPr>
                <w:rFonts w:cs="Arial"/>
              </w:rPr>
              <w:t>10</w:t>
            </w:r>
            <w:r w:rsidR="0043788B" w:rsidRPr="0043788B">
              <w:rPr>
                <w:rFonts w:cs="Arial"/>
              </w:rPr>
              <w:t>.11.2022</w:t>
            </w:r>
          </w:p>
        </w:tc>
        <w:tc>
          <w:tcPr>
            <w:tcW w:w="2694" w:type="dxa"/>
          </w:tcPr>
          <w:p w14:paraId="130E52BD" w14:textId="7E4C578D" w:rsidR="0043788B" w:rsidRPr="0043788B" w:rsidRDefault="0043788B" w:rsidP="0043788B">
            <w:pPr>
              <w:spacing w:after="160" w:line="276" w:lineRule="auto"/>
              <w:jc w:val="both"/>
              <w:rPr>
                <w:rFonts w:cs="Arial"/>
              </w:rPr>
            </w:pPr>
            <w:r w:rsidRPr="0043788B">
              <w:rPr>
                <w:rFonts w:cs="Arial"/>
              </w:rPr>
              <w:t xml:space="preserve">September </w:t>
            </w:r>
            <w:r w:rsidR="00914195">
              <w:rPr>
                <w:rFonts w:cs="Arial"/>
              </w:rPr>
              <w:t xml:space="preserve">– Oktober </w:t>
            </w:r>
            <w:r w:rsidRPr="0043788B">
              <w:rPr>
                <w:rFonts w:cs="Arial"/>
              </w:rPr>
              <w:t>2022</w:t>
            </w:r>
          </w:p>
        </w:tc>
        <w:tc>
          <w:tcPr>
            <w:tcW w:w="1701" w:type="dxa"/>
            <w:vAlign w:val="center"/>
          </w:tcPr>
          <w:p w14:paraId="2788E125" w14:textId="2A5F0571" w:rsidR="0043788B" w:rsidRPr="0043788B" w:rsidRDefault="0043788B" w:rsidP="0043788B">
            <w:pPr>
              <w:spacing w:after="160" w:line="276" w:lineRule="auto"/>
              <w:rPr>
                <w:rFonts w:cs="Arial"/>
              </w:rPr>
            </w:pPr>
            <w:r w:rsidRPr="0043788B">
              <w:rPr>
                <w:rFonts w:cs="Arial"/>
              </w:rPr>
              <w:t xml:space="preserve">          </w:t>
            </w:r>
            <w:r w:rsidR="00914195">
              <w:rPr>
                <w:rFonts w:cs="Arial"/>
              </w:rPr>
              <w:t>31</w:t>
            </w:r>
            <w:r w:rsidRPr="0043788B">
              <w:rPr>
                <w:rFonts w:cs="Arial"/>
              </w:rPr>
              <w:t>.</w:t>
            </w:r>
            <w:r w:rsidR="00914195">
              <w:rPr>
                <w:rFonts w:cs="Arial"/>
              </w:rPr>
              <w:t>717,71</w:t>
            </w:r>
          </w:p>
        </w:tc>
      </w:tr>
      <w:tr w:rsidR="0043788B" w:rsidRPr="0043788B" w14:paraId="7D55AD2A" w14:textId="77777777" w:rsidTr="00442260">
        <w:tc>
          <w:tcPr>
            <w:tcW w:w="2694" w:type="dxa"/>
          </w:tcPr>
          <w:p w14:paraId="2376B489" w14:textId="387E538F" w:rsidR="0043788B" w:rsidRPr="0043788B" w:rsidRDefault="00914195" w:rsidP="0043788B">
            <w:pPr>
              <w:spacing w:after="160" w:line="276" w:lineRule="auto"/>
              <w:jc w:val="both"/>
              <w:rPr>
                <w:rFonts w:cs="Arial"/>
              </w:rPr>
            </w:pPr>
            <w:r>
              <w:rPr>
                <w:rFonts w:cs="Arial"/>
              </w:rPr>
              <w:t>359/2022</w:t>
            </w:r>
            <w:r w:rsidR="0043788B" w:rsidRPr="0043788B">
              <w:rPr>
                <w:rFonts w:cs="Arial"/>
              </w:rPr>
              <w:t xml:space="preserve"> z dne </w:t>
            </w:r>
            <w:r>
              <w:rPr>
                <w:rFonts w:cs="Arial"/>
              </w:rPr>
              <w:t>28.12.2022</w:t>
            </w:r>
          </w:p>
        </w:tc>
        <w:tc>
          <w:tcPr>
            <w:tcW w:w="2694" w:type="dxa"/>
          </w:tcPr>
          <w:p w14:paraId="1BF8C250" w14:textId="3EE2FECC" w:rsidR="0043788B" w:rsidRPr="0043788B" w:rsidRDefault="00914195" w:rsidP="0043788B">
            <w:pPr>
              <w:spacing w:after="160" w:line="276" w:lineRule="auto"/>
              <w:jc w:val="both"/>
              <w:rPr>
                <w:rFonts w:cs="Arial"/>
              </w:rPr>
            </w:pPr>
            <w:r>
              <w:rPr>
                <w:rFonts w:cs="Arial"/>
              </w:rPr>
              <w:t>November</w:t>
            </w:r>
            <w:r w:rsidR="0043788B" w:rsidRPr="0043788B">
              <w:rPr>
                <w:rFonts w:cs="Arial"/>
              </w:rPr>
              <w:t xml:space="preserve"> 2022</w:t>
            </w:r>
          </w:p>
        </w:tc>
        <w:tc>
          <w:tcPr>
            <w:tcW w:w="1701" w:type="dxa"/>
            <w:vAlign w:val="center"/>
          </w:tcPr>
          <w:p w14:paraId="31434909" w14:textId="30A09A59" w:rsidR="0043788B" w:rsidRPr="0043788B" w:rsidRDefault="0043788B" w:rsidP="0043788B">
            <w:pPr>
              <w:spacing w:after="160" w:line="276" w:lineRule="auto"/>
              <w:rPr>
                <w:rFonts w:cs="Arial"/>
              </w:rPr>
            </w:pPr>
            <w:r w:rsidRPr="0043788B">
              <w:rPr>
                <w:rFonts w:cs="Arial"/>
              </w:rPr>
              <w:t xml:space="preserve">        </w:t>
            </w:r>
            <w:r w:rsidR="00914195">
              <w:rPr>
                <w:rFonts w:cs="Arial"/>
              </w:rPr>
              <w:t xml:space="preserve">  39.364,27</w:t>
            </w:r>
          </w:p>
        </w:tc>
      </w:tr>
      <w:tr w:rsidR="0043788B" w:rsidRPr="0043788B" w14:paraId="18586FC2" w14:textId="77777777" w:rsidTr="00442260">
        <w:tc>
          <w:tcPr>
            <w:tcW w:w="2694" w:type="dxa"/>
          </w:tcPr>
          <w:p w14:paraId="4DA1CEA9" w14:textId="77777777" w:rsidR="0043788B" w:rsidRPr="0043788B" w:rsidRDefault="0043788B" w:rsidP="0043788B">
            <w:pPr>
              <w:spacing w:after="160" w:line="276" w:lineRule="auto"/>
              <w:jc w:val="both"/>
              <w:rPr>
                <w:rFonts w:cs="Arial"/>
                <w:b/>
                <w:bCs/>
              </w:rPr>
            </w:pPr>
          </w:p>
        </w:tc>
        <w:tc>
          <w:tcPr>
            <w:tcW w:w="2694" w:type="dxa"/>
          </w:tcPr>
          <w:p w14:paraId="53820C4D" w14:textId="77777777" w:rsidR="0043788B" w:rsidRPr="0043788B" w:rsidRDefault="0043788B" w:rsidP="0043788B">
            <w:pPr>
              <w:spacing w:after="160" w:line="276" w:lineRule="auto"/>
              <w:jc w:val="both"/>
              <w:rPr>
                <w:rFonts w:cs="Arial"/>
                <w:b/>
                <w:bCs/>
              </w:rPr>
            </w:pPr>
            <w:r w:rsidRPr="0043788B">
              <w:rPr>
                <w:rFonts w:cs="Arial"/>
                <w:b/>
                <w:bCs/>
              </w:rPr>
              <w:t>SKUPAJ</w:t>
            </w:r>
          </w:p>
        </w:tc>
        <w:tc>
          <w:tcPr>
            <w:tcW w:w="1701" w:type="dxa"/>
            <w:vAlign w:val="center"/>
          </w:tcPr>
          <w:p w14:paraId="3F1EB6D2" w14:textId="3F0297C4" w:rsidR="0043788B" w:rsidRPr="0043788B" w:rsidRDefault="0043788B" w:rsidP="0043788B">
            <w:pPr>
              <w:spacing w:after="160" w:line="276" w:lineRule="auto"/>
              <w:rPr>
                <w:rFonts w:cs="Arial"/>
                <w:b/>
                <w:bCs/>
              </w:rPr>
            </w:pPr>
            <w:r w:rsidRPr="0043788B">
              <w:rPr>
                <w:rFonts w:cs="Arial"/>
                <w:b/>
                <w:bCs/>
              </w:rPr>
              <w:t xml:space="preserve">        </w:t>
            </w:r>
            <w:r w:rsidR="00914195">
              <w:rPr>
                <w:rFonts w:cs="Arial"/>
                <w:b/>
                <w:bCs/>
              </w:rPr>
              <w:t xml:space="preserve">  71.081,98</w:t>
            </w:r>
          </w:p>
        </w:tc>
      </w:tr>
    </w:tbl>
    <w:p w14:paraId="13C4144F" w14:textId="77777777" w:rsidR="0043788B" w:rsidRPr="0043788B" w:rsidRDefault="0043788B" w:rsidP="0043788B">
      <w:pPr>
        <w:spacing w:line="276" w:lineRule="auto"/>
        <w:jc w:val="both"/>
        <w:rPr>
          <w:rFonts w:eastAsia="Times New Roman" w:cs="Arial"/>
          <w:b/>
          <w:bCs/>
          <w:szCs w:val="20"/>
        </w:rPr>
      </w:pPr>
    </w:p>
    <w:p w14:paraId="644BE254" w14:textId="25B52F86" w:rsidR="0043788B" w:rsidRPr="0043788B" w:rsidRDefault="0043788B" w:rsidP="0043788B">
      <w:pPr>
        <w:spacing w:line="276" w:lineRule="auto"/>
        <w:jc w:val="both"/>
        <w:rPr>
          <w:rFonts w:eastAsia="Times New Roman" w:cs="Arial"/>
          <w:szCs w:val="20"/>
        </w:rPr>
      </w:pPr>
      <w:bookmarkStart w:id="24" w:name="_Hlk152159712"/>
      <w:r w:rsidRPr="0043788B">
        <w:rPr>
          <w:rFonts w:eastAsia="Times New Roman" w:cs="Arial"/>
          <w:szCs w:val="20"/>
        </w:rPr>
        <w:t xml:space="preserve">V inšpekcijskem nadzoru je bilo ugotovljeno, da znašajo kontrolni podatki o realizaciji izplačil sredstev proračuna RS </w:t>
      </w:r>
      <w:r w:rsidR="00914195">
        <w:rPr>
          <w:rFonts w:eastAsia="Times New Roman" w:cs="Arial"/>
          <w:szCs w:val="20"/>
        </w:rPr>
        <w:t>71</w:t>
      </w:r>
      <w:r w:rsidRPr="0043788B">
        <w:rPr>
          <w:rFonts w:eastAsia="Times New Roman" w:cs="Arial"/>
          <w:szCs w:val="20"/>
        </w:rPr>
        <w:t>.</w:t>
      </w:r>
      <w:r w:rsidR="00914195">
        <w:rPr>
          <w:rFonts w:eastAsia="Times New Roman" w:cs="Arial"/>
          <w:szCs w:val="20"/>
        </w:rPr>
        <w:t>081</w:t>
      </w:r>
      <w:r w:rsidRPr="0043788B">
        <w:rPr>
          <w:rFonts w:eastAsia="Times New Roman" w:cs="Arial"/>
          <w:szCs w:val="20"/>
        </w:rPr>
        <w:t>,</w:t>
      </w:r>
      <w:r w:rsidR="00914195">
        <w:rPr>
          <w:rFonts w:eastAsia="Times New Roman" w:cs="Arial"/>
          <w:szCs w:val="20"/>
        </w:rPr>
        <w:t>98</w:t>
      </w:r>
      <w:r w:rsidRPr="0043788B">
        <w:rPr>
          <w:rFonts w:eastAsia="Times New Roman" w:cs="Arial"/>
          <w:szCs w:val="20"/>
        </w:rPr>
        <w:t xml:space="preserve"> EUR, pri čemer je znesek enak vsoti izdanih faktur Z</w:t>
      </w:r>
      <w:r w:rsidR="00AE3027">
        <w:rPr>
          <w:rFonts w:eastAsia="Times New Roman" w:cs="Arial"/>
          <w:szCs w:val="20"/>
        </w:rPr>
        <w:t>dravstvenega doma Slovenj Gradec</w:t>
      </w:r>
      <w:r w:rsidR="00C26B71">
        <w:rPr>
          <w:rFonts w:eastAsia="Times New Roman" w:cs="Arial"/>
          <w:szCs w:val="20"/>
        </w:rPr>
        <w:t xml:space="preserve"> </w:t>
      </w:r>
      <w:r w:rsidR="00AE3027">
        <w:rPr>
          <w:rFonts w:eastAsia="Times New Roman" w:cs="Arial"/>
          <w:szCs w:val="20"/>
        </w:rPr>
        <w:t xml:space="preserve">in bremenitvam podračuna ZZZS v letu 2022 v dobro zdravstvenega doma. </w:t>
      </w:r>
      <w:r w:rsidR="00C26B71">
        <w:rPr>
          <w:rFonts w:eastAsia="Times New Roman" w:cs="Arial"/>
          <w:szCs w:val="20"/>
        </w:rPr>
        <w:t xml:space="preserve"> </w:t>
      </w:r>
    </w:p>
    <w:p w14:paraId="4E36A33B" w14:textId="77777777" w:rsidR="0043788B" w:rsidRPr="0043788B" w:rsidRDefault="0043788B" w:rsidP="0043788B">
      <w:pPr>
        <w:spacing w:line="276" w:lineRule="auto"/>
        <w:jc w:val="both"/>
        <w:rPr>
          <w:rFonts w:eastAsia="Times New Roman" w:cs="Arial"/>
          <w:b/>
          <w:bCs/>
          <w:szCs w:val="20"/>
        </w:rPr>
      </w:pPr>
    </w:p>
    <w:p w14:paraId="2120EBCC" w14:textId="0CE649EE" w:rsidR="0043788B" w:rsidRPr="0043788B" w:rsidRDefault="0043788B" w:rsidP="0043788B">
      <w:pPr>
        <w:spacing w:line="276" w:lineRule="auto"/>
        <w:jc w:val="both"/>
        <w:rPr>
          <w:rFonts w:eastAsia="Times New Roman" w:cs="Arial"/>
          <w:b/>
          <w:bCs/>
          <w:szCs w:val="20"/>
        </w:rPr>
      </w:pPr>
      <w:r w:rsidRPr="0043788B">
        <w:rPr>
          <w:rFonts w:eastAsia="Times New Roman" w:cs="Arial"/>
          <w:b/>
          <w:bCs/>
          <w:szCs w:val="20"/>
        </w:rPr>
        <w:t>Proračunski inšpektor pri primerjavi kontrolnih podatkov o izplačilih iz proračuna za namen izplačila dodatka za povečan obseg dela za posebne obremenitve</w:t>
      </w:r>
      <w:r w:rsidR="00E4220A">
        <w:rPr>
          <w:rFonts w:eastAsia="Times New Roman" w:cs="Arial"/>
          <w:b/>
          <w:bCs/>
          <w:szCs w:val="20"/>
        </w:rPr>
        <w:t xml:space="preserve"> ter</w:t>
      </w:r>
      <w:r w:rsidR="00AE3027">
        <w:rPr>
          <w:rFonts w:eastAsia="Times New Roman" w:cs="Arial"/>
          <w:b/>
          <w:bCs/>
          <w:szCs w:val="20"/>
        </w:rPr>
        <w:t xml:space="preserve"> </w:t>
      </w:r>
      <w:r w:rsidRPr="0043788B">
        <w:rPr>
          <w:rFonts w:eastAsia="Times New Roman" w:cs="Arial"/>
          <w:b/>
          <w:bCs/>
          <w:szCs w:val="20"/>
        </w:rPr>
        <w:t>izdanimi računi, ki jih je na Z</w:t>
      </w:r>
      <w:r w:rsidR="00663167">
        <w:rPr>
          <w:rFonts w:eastAsia="Times New Roman" w:cs="Arial"/>
          <w:b/>
          <w:bCs/>
          <w:szCs w:val="20"/>
        </w:rPr>
        <w:t>ZZS</w:t>
      </w:r>
      <w:r w:rsidRPr="0043788B">
        <w:rPr>
          <w:rFonts w:eastAsia="Times New Roman" w:cs="Arial"/>
          <w:b/>
          <w:bCs/>
          <w:szCs w:val="20"/>
        </w:rPr>
        <w:t xml:space="preserve"> </w:t>
      </w:r>
      <w:r w:rsidR="00AE3027">
        <w:rPr>
          <w:rFonts w:eastAsia="Times New Roman" w:cs="Arial"/>
          <w:b/>
          <w:bCs/>
          <w:szCs w:val="20"/>
        </w:rPr>
        <w:t xml:space="preserve">za zagotovitev navedenih sredstev </w:t>
      </w:r>
      <w:r w:rsidRPr="0043788B">
        <w:rPr>
          <w:rFonts w:eastAsia="Times New Roman" w:cs="Arial"/>
          <w:b/>
          <w:bCs/>
          <w:szCs w:val="20"/>
        </w:rPr>
        <w:t xml:space="preserve">v letu 2022 naslovil Zdravstveni dom </w:t>
      </w:r>
      <w:r w:rsidR="001F1A30">
        <w:rPr>
          <w:rFonts w:eastAsia="Times New Roman" w:cs="Arial"/>
          <w:b/>
          <w:bCs/>
          <w:szCs w:val="20"/>
        </w:rPr>
        <w:t>Slovenj Gradec</w:t>
      </w:r>
      <w:r w:rsidR="00AE3027">
        <w:rPr>
          <w:rFonts w:eastAsia="Times New Roman" w:cs="Arial"/>
          <w:b/>
          <w:bCs/>
          <w:szCs w:val="20"/>
        </w:rPr>
        <w:t xml:space="preserve"> </w:t>
      </w:r>
      <w:r w:rsidRPr="0043788B">
        <w:rPr>
          <w:rFonts w:eastAsia="Times New Roman" w:cs="Arial"/>
          <w:b/>
          <w:bCs/>
          <w:szCs w:val="20"/>
        </w:rPr>
        <w:t>ni ugotovil neskladnosti.</w:t>
      </w:r>
    </w:p>
    <w:p w14:paraId="080CC62D" w14:textId="6DB356EC" w:rsidR="00AE3027" w:rsidRPr="00482064" w:rsidRDefault="00AE3027" w:rsidP="00482064">
      <w:pPr>
        <w:pStyle w:val="Naslov1"/>
        <w:keepLines/>
        <w:spacing w:before="240" w:line="276" w:lineRule="auto"/>
        <w:rPr>
          <w:rFonts w:eastAsiaTheme="majorEastAsia" w:cstheme="majorBidi"/>
          <w:b/>
          <w:kern w:val="0"/>
          <w:lang w:eastAsia="en-US"/>
        </w:rPr>
      </w:pPr>
      <w:bookmarkStart w:id="25" w:name="_Hlk152229698"/>
      <w:bookmarkEnd w:id="24"/>
      <w:r w:rsidRPr="00482064">
        <w:rPr>
          <w:rFonts w:eastAsiaTheme="majorEastAsia" w:cstheme="majorBidi"/>
          <w:b/>
          <w:kern w:val="0"/>
          <w:lang w:eastAsia="en-US"/>
        </w:rPr>
        <w:t>IV.2.2 Pregled višine mesečnih izplačil dodatkov zaposlenim</w:t>
      </w:r>
    </w:p>
    <w:bookmarkEnd w:id="25"/>
    <w:p w14:paraId="6D1B7121" w14:textId="77777777" w:rsidR="00AE3027" w:rsidRPr="00AE3027" w:rsidRDefault="00AE3027" w:rsidP="00AE3027">
      <w:pPr>
        <w:spacing w:line="276" w:lineRule="auto"/>
        <w:jc w:val="both"/>
        <w:rPr>
          <w:rFonts w:eastAsia="Times New Roman" w:cs="Arial"/>
          <w:b/>
          <w:bCs/>
          <w:szCs w:val="20"/>
        </w:rPr>
      </w:pPr>
    </w:p>
    <w:p w14:paraId="50CFF573" w14:textId="3BA26161" w:rsidR="00AE3027" w:rsidRPr="00AE3027" w:rsidRDefault="00AE3027" w:rsidP="00AE3027">
      <w:pPr>
        <w:spacing w:line="276" w:lineRule="auto"/>
        <w:jc w:val="both"/>
        <w:rPr>
          <w:rFonts w:eastAsia="Times New Roman" w:cs="Arial"/>
          <w:szCs w:val="20"/>
        </w:rPr>
      </w:pPr>
      <w:bookmarkStart w:id="26" w:name="_Hlk165363816"/>
      <w:r w:rsidRPr="00AE3027">
        <w:rPr>
          <w:rFonts w:eastAsia="Times New Roman" w:cs="Arial"/>
          <w:szCs w:val="20"/>
        </w:rPr>
        <w:t xml:space="preserve">V inšpekcijskem postopku je bila opravljena tudi kontrola, ali se je zdravstvenim delavcem in zdravstvenim sodelavcem, ki so zaposleni v ambulantah pri izvajalcih zdravstvene dejavnosti v mreži javne zdravstvene službe na primarni ravni zdravstvene dejavnosti, v </w:t>
      </w:r>
      <w:r w:rsidR="00B45462">
        <w:rPr>
          <w:rFonts w:eastAsia="Times New Roman" w:cs="Arial"/>
          <w:szCs w:val="20"/>
        </w:rPr>
        <w:t>mesecu novembru 2022</w:t>
      </w:r>
      <w:r w:rsidRPr="00AE3027">
        <w:rPr>
          <w:rFonts w:eastAsia="Times New Roman" w:cs="Arial"/>
          <w:szCs w:val="20"/>
        </w:rPr>
        <w:t xml:space="preserve"> izplačeval dodatek za povečan obseg dela za posebne obremenitve zaradi pomanjkanja zdravstvenega kadra in posledično večjega obsega dela največ do višine do 2000 EUR mesečno in sicer za polni delovni čas, sorazmerno glede na obseg programa zdravstvene dejavnosti in glede na stopnjo pomanjkanja posameznega poklica v zdravstveni dejavnosti, kot je to določeno v tretjem odstavku 16. člena Z</w:t>
      </w:r>
      <w:r w:rsidR="00043D89">
        <w:rPr>
          <w:rFonts w:eastAsia="Times New Roman" w:cs="Arial"/>
          <w:szCs w:val="20"/>
        </w:rPr>
        <w:t>NUZSZS.</w:t>
      </w:r>
      <w:r w:rsidR="00CF731C">
        <w:rPr>
          <w:rFonts w:eastAsia="Times New Roman" w:cs="Arial"/>
          <w:szCs w:val="20"/>
        </w:rPr>
        <w:t xml:space="preserve"> </w:t>
      </w:r>
      <w:bookmarkStart w:id="27" w:name="_Hlk165291247"/>
      <w:r w:rsidR="00CF731C">
        <w:rPr>
          <w:rFonts w:eastAsia="Times New Roman" w:cs="Arial"/>
          <w:szCs w:val="20"/>
        </w:rPr>
        <w:t xml:space="preserve">Proračunski inšpektor je v postopku nadzora izplačil višine mesečnih dodatkov za povečan obseg dela izvršil nadzor plačilnih list za deset naključno izbranih zaposlenih pri izplačilu dohodka za mesec november 2022. </w:t>
      </w:r>
    </w:p>
    <w:p w14:paraId="55081D5C" w14:textId="77777777" w:rsidR="00AE3027" w:rsidRPr="00AE3027" w:rsidRDefault="00AE3027" w:rsidP="00AE3027">
      <w:pPr>
        <w:spacing w:line="276" w:lineRule="auto"/>
        <w:jc w:val="both"/>
        <w:rPr>
          <w:rFonts w:eastAsia="Times New Roman" w:cs="Arial"/>
          <w:szCs w:val="20"/>
        </w:rPr>
      </w:pPr>
    </w:p>
    <w:bookmarkEnd w:id="27"/>
    <w:p w14:paraId="335B316F" w14:textId="7DE1FEE5" w:rsidR="00AE3027" w:rsidRDefault="00AE3027" w:rsidP="00AE3027">
      <w:pPr>
        <w:spacing w:line="276" w:lineRule="auto"/>
        <w:jc w:val="both"/>
        <w:rPr>
          <w:rFonts w:eastAsia="Times New Roman" w:cs="Arial"/>
          <w:b/>
          <w:bCs/>
          <w:color w:val="000000"/>
          <w:szCs w:val="20"/>
        </w:rPr>
      </w:pPr>
      <w:r w:rsidRPr="00AE3027">
        <w:rPr>
          <w:rFonts w:eastAsia="Times New Roman" w:cs="Arial"/>
          <w:b/>
          <w:bCs/>
          <w:color w:val="000000"/>
          <w:szCs w:val="20"/>
        </w:rPr>
        <w:lastRenderedPageBreak/>
        <w:t>Proračunski inšpektor pri pregledu višine mesečnih izplačil dodatk</w:t>
      </w:r>
      <w:r w:rsidR="00CF731C">
        <w:rPr>
          <w:rFonts w:eastAsia="Times New Roman" w:cs="Arial"/>
          <w:b/>
          <w:bCs/>
          <w:color w:val="000000"/>
          <w:szCs w:val="20"/>
        </w:rPr>
        <w:t>a</w:t>
      </w:r>
      <w:r w:rsidRPr="00AE3027">
        <w:rPr>
          <w:rFonts w:eastAsia="Times New Roman" w:cs="Arial"/>
          <w:b/>
          <w:bCs/>
          <w:color w:val="000000"/>
          <w:szCs w:val="20"/>
        </w:rPr>
        <w:t xml:space="preserve"> za povečan obseg dela za posebne obremenitve </w:t>
      </w:r>
      <w:r w:rsidR="00CF731C">
        <w:rPr>
          <w:rFonts w:eastAsia="Times New Roman" w:cs="Arial"/>
          <w:b/>
          <w:bCs/>
          <w:color w:val="000000"/>
          <w:szCs w:val="20"/>
        </w:rPr>
        <w:t xml:space="preserve">pri naključno izbranih zaposlenih pri izplačilu dohodka za mesec november 2022 </w:t>
      </w:r>
      <w:r w:rsidRPr="00AE3027">
        <w:rPr>
          <w:rFonts w:eastAsia="Times New Roman" w:cs="Arial"/>
          <w:b/>
          <w:bCs/>
          <w:color w:val="000000"/>
          <w:szCs w:val="20"/>
        </w:rPr>
        <w:t>ni ugotovil nepravilnosti iz tega naslova.</w:t>
      </w:r>
    </w:p>
    <w:p w14:paraId="4C0090A6" w14:textId="25F24BD5" w:rsidR="00593364" w:rsidRPr="00482064" w:rsidRDefault="00593364" w:rsidP="00482064">
      <w:pPr>
        <w:pStyle w:val="Naslov1"/>
        <w:keepLines/>
        <w:spacing w:before="240" w:line="276" w:lineRule="auto"/>
        <w:rPr>
          <w:rFonts w:eastAsiaTheme="majorEastAsia" w:cstheme="majorBidi"/>
          <w:b/>
          <w:kern w:val="0"/>
          <w:lang w:eastAsia="en-US"/>
        </w:rPr>
      </w:pPr>
      <w:bookmarkStart w:id="28" w:name="_Hlk164237728"/>
      <w:bookmarkEnd w:id="26"/>
      <w:r w:rsidRPr="00482064">
        <w:rPr>
          <w:rFonts w:eastAsiaTheme="majorEastAsia" w:cstheme="majorBidi"/>
          <w:b/>
          <w:kern w:val="0"/>
          <w:lang w:eastAsia="en-US"/>
        </w:rPr>
        <w:t xml:space="preserve">IV.2.3 </w:t>
      </w:r>
      <w:bookmarkStart w:id="29" w:name="_Hlk164244332"/>
      <w:r w:rsidR="00D41967" w:rsidRPr="00482064">
        <w:rPr>
          <w:rFonts w:eastAsiaTheme="majorEastAsia" w:cstheme="majorBidi"/>
          <w:b/>
          <w:kern w:val="0"/>
          <w:lang w:eastAsia="en-US"/>
        </w:rPr>
        <w:t>I</w:t>
      </w:r>
      <w:r w:rsidRPr="00482064">
        <w:rPr>
          <w:rFonts w:eastAsiaTheme="majorEastAsia" w:cstheme="majorBidi"/>
          <w:b/>
          <w:kern w:val="0"/>
          <w:lang w:eastAsia="en-US"/>
        </w:rPr>
        <w:t>zplačil</w:t>
      </w:r>
      <w:r w:rsidR="00D41967" w:rsidRPr="00482064">
        <w:rPr>
          <w:rFonts w:eastAsiaTheme="majorEastAsia" w:cstheme="majorBidi"/>
          <w:b/>
          <w:kern w:val="0"/>
          <w:lang w:eastAsia="en-US"/>
        </w:rPr>
        <w:t>a</w:t>
      </w:r>
      <w:r w:rsidRPr="00482064">
        <w:rPr>
          <w:rFonts w:eastAsiaTheme="majorEastAsia" w:cstheme="majorBidi"/>
          <w:b/>
          <w:kern w:val="0"/>
          <w:lang w:eastAsia="en-US"/>
        </w:rPr>
        <w:t xml:space="preserve"> dohodkov </w:t>
      </w:r>
      <w:r w:rsidR="0010550E" w:rsidRPr="00482064">
        <w:rPr>
          <w:rFonts w:eastAsiaTheme="majorEastAsia" w:cstheme="majorBidi"/>
          <w:b/>
          <w:kern w:val="0"/>
          <w:lang w:eastAsia="en-US"/>
        </w:rPr>
        <w:t xml:space="preserve">posameznim </w:t>
      </w:r>
      <w:r w:rsidRPr="00482064">
        <w:rPr>
          <w:rFonts w:eastAsiaTheme="majorEastAsia" w:cstheme="majorBidi"/>
          <w:b/>
          <w:kern w:val="0"/>
          <w:lang w:eastAsia="en-US"/>
        </w:rPr>
        <w:t xml:space="preserve">zaposlenim iz naslova </w:t>
      </w:r>
      <w:r w:rsidR="00E76602" w:rsidRPr="00482064">
        <w:rPr>
          <w:rFonts w:eastAsiaTheme="majorEastAsia" w:cstheme="majorBidi"/>
          <w:b/>
          <w:kern w:val="0"/>
          <w:lang w:eastAsia="en-US"/>
        </w:rPr>
        <w:t xml:space="preserve">sklenjenih podjemnih in drugih civilnopravnih </w:t>
      </w:r>
      <w:r w:rsidR="00C774C7" w:rsidRPr="00482064">
        <w:rPr>
          <w:rFonts w:eastAsiaTheme="majorEastAsia" w:cstheme="majorBidi"/>
          <w:b/>
          <w:kern w:val="0"/>
          <w:lang w:eastAsia="en-US"/>
        </w:rPr>
        <w:t>pogodb</w:t>
      </w:r>
    </w:p>
    <w:bookmarkEnd w:id="28"/>
    <w:p w14:paraId="4CB9FE3B" w14:textId="77777777" w:rsidR="00593364" w:rsidRPr="00593364" w:rsidRDefault="00593364" w:rsidP="00593364">
      <w:pPr>
        <w:spacing w:line="276" w:lineRule="auto"/>
        <w:jc w:val="both"/>
        <w:rPr>
          <w:rFonts w:eastAsia="Times New Roman" w:cs="Arial"/>
          <w:color w:val="FF0000"/>
          <w:szCs w:val="20"/>
        </w:rPr>
      </w:pPr>
    </w:p>
    <w:p w14:paraId="48AB5F44" w14:textId="1A02E556" w:rsidR="00613B33" w:rsidRDefault="00613B33" w:rsidP="00593364">
      <w:pPr>
        <w:spacing w:line="276" w:lineRule="auto"/>
        <w:jc w:val="both"/>
        <w:rPr>
          <w:rFonts w:eastAsia="Times New Roman" w:cs="Arial"/>
          <w:szCs w:val="20"/>
        </w:rPr>
      </w:pPr>
      <w:r>
        <w:rPr>
          <w:rFonts w:eastAsia="Times New Roman" w:cs="Arial"/>
          <w:szCs w:val="20"/>
        </w:rPr>
        <w:t>Drugi odstavek 5. člena Uredbe o določitvi višine dodatka za povečan obseg dela za posebne obremenitve in dodatka za zaposlitev dodatnega zdravstvenega kadra opredeljuje, da z javnim uslužbencem, ki prejme dodatek za povečan obseg dela za posebne obremenitve, se za zdravstvene storitve, upoštevane pri obračunu tega dodatka, ne sme skleniti podjemna ali druga civilnopravna pogodba.</w:t>
      </w:r>
    </w:p>
    <w:p w14:paraId="2A9B892E" w14:textId="77777777" w:rsidR="00613B33" w:rsidRDefault="00613B33" w:rsidP="00593364">
      <w:pPr>
        <w:spacing w:line="276" w:lineRule="auto"/>
        <w:jc w:val="both"/>
        <w:rPr>
          <w:rFonts w:eastAsia="Times New Roman" w:cs="Arial"/>
          <w:szCs w:val="20"/>
        </w:rPr>
      </w:pPr>
    </w:p>
    <w:p w14:paraId="7614709C" w14:textId="4774AD84" w:rsidR="00613B33" w:rsidRPr="00593364" w:rsidRDefault="00613B33" w:rsidP="00613B33">
      <w:pPr>
        <w:spacing w:line="276" w:lineRule="auto"/>
        <w:jc w:val="both"/>
        <w:rPr>
          <w:rFonts w:eastAsia="Times New Roman" w:cs="Arial"/>
          <w:szCs w:val="20"/>
        </w:rPr>
      </w:pPr>
      <w:r>
        <w:rPr>
          <w:rFonts w:eastAsia="Times New Roman" w:cs="Arial"/>
          <w:szCs w:val="20"/>
        </w:rPr>
        <w:t>V</w:t>
      </w:r>
      <w:r w:rsidRPr="00593364">
        <w:rPr>
          <w:rFonts w:eastAsia="Times New Roman" w:cs="Arial"/>
          <w:szCs w:val="20"/>
        </w:rPr>
        <w:t xml:space="preserve"> postopku </w:t>
      </w:r>
      <w:r>
        <w:rPr>
          <w:rFonts w:eastAsia="Times New Roman" w:cs="Arial"/>
          <w:szCs w:val="20"/>
        </w:rPr>
        <w:t>nadzora je bila opravljena</w:t>
      </w:r>
      <w:r w:rsidRPr="00593364">
        <w:rPr>
          <w:rFonts w:eastAsia="Times New Roman" w:cs="Arial"/>
          <w:szCs w:val="20"/>
        </w:rPr>
        <w:t xml:space="preserve"> poizvedba o sklenjenih podjemnih in drugih civilnopravnih pogodbah, ki bi jih Zdravstveni dom </w:t>
      </w:r>
      <w:r>
        <w:rPr>
          <w:rFonts w:eastAsia="Times New Roman" w:cs="Arial"/>
          <w:szCs w:val="20"/>
        </w:rPr>
        <w:t xml:space="preserve">Slovenj Gradec </w:t>
      </w:r>
      <w:r w:rsidRPr="00593364">
        <w:rPr>
          <w:rFonts w:eastAsia="Times New Roman" w:cs="Arial"/>
          <w:szCs w:val="20"/>
        </w:rPr>
        <w:t>sklenil z svojimi zaposlenimi</w:t>
      </w:r>
      <w:r>
        <w:rPr>
          <w:rFonts w:eastAsia="Times New Roman" w:cs="Arial"/>
          <w:szCs w:val="20"/>
        </w:rPr>
        <w:t xml:space="preserve">, pri čemer je </w:t>
      </w:r>
      <w:r w:rsidR="0075230A">
        <w:rPr>
          <w:rFonts w:eastAsia="Times New Roman" w:cs="Arial"/>
          <w:szCs w:val="20"/>
        </w:rPr>
        <w:t>podana informacija</w:t>
      </w:r>
      <w:r w:rsidR="006C4A26">
        <w:rPr>
          <w:rFonts w:eastAsia="Times New Roman" w:cs="Arial"/>
          <w:szCs w:val="20"/>
        </w:rPr>
        <w:t>,</w:t>
      </w:r>
      <w:r>
        <w:rPr>
          <w:rFonts w:eastAsia="Times New Roman" w:cs="Arial"/>
          <w:szCs w:val="20"/>
        </w:rPr>
        <w:t xml:space="preserve"> da le-ta z zaposlenimi nima sklenjenih tovrstnih pogodb.</w:t>
      </w:r>
      <w:r w:rsidRPr="00593364">
        <w:rPr>
          <w:rFonts w:eastAsia="Times New Roman" w:cs="Arial"/>
          <w:szCs w:val="20"/>
        </w:rPr>
        <w:t xml:space="preserve">  </w:t>
      </w:r>
    </w:p>
    <w:p w14:paraId="09310ACF" w14:textId="77777777" w:rsidR="00613B33" w:rsidRDefault="00613B33" w:rsidP="00613B33">
      <w:pPr>
        <w:spacing w:line="276" w:lineRule="auto"/>
        <w:jc w:val="both"/>
        <w:rPr>
          <w:rFonts w:eastAsia="Times New Roman" w:cs="Arial"/>
          <w:szCs w:val="20"/>
        </w:rPr>
      </w:pPr>
    </w:p>
    <w:p w14:paraId="39785DAC" w14:textId="2128D125" w:rsidR="00613B33" w:rsidRDefault="00613B33" w:rsidP="00613B33">
      <w:pPr>
        <w:spacing w:line="276" w:lineRule="auto"/>
        <w:jc w:val="both"/>
        <w:rPr>
          <w:rFonts w:eastAsia="Times New Roman" w:cs="Arial"/>
          <w:b/>
          <w:bCs/>
          <w:szCs w:val="20"/>
        </w:rPr>
      </w:pPr>
      <w:r w:rsidRPr="00593364">
        <w:rPr>
          <w:rFonts w:eastAsia="Times New Roman" w:cs="Arial"/>
          <w:b/>
          <w:bCs/>
          <w:szCs w:val="20"/>
        </w:rPr>
        <w:t>Proračunski inšpektor</w:t>
      </w:r>
      <w:r>
        <w:rPr>
          <w:rFonts w:eastAsia="Times New Roman" w:cs="Arial"/>
          <w:b/>
          <w:bCs/>
          <w:szCs w:val="20"/>
        </w:rPr>
        <w:t xml:space="preserve"> na osnovi </w:t>
      </w:r>
      <w:r w:rsidR="006C4A26">
        <w:rPr>
          <w:rFonts w:eastAsia="Times New Roman" w:cs="Arial"/>
          <w:b/>
          <w:bCs/>
          <w:szCs w:val="20"/>
        </w:rPr>
        <w:t>podatkov,</w:t>
      </w:r>
      <w:r>
        <w:rPr>
          <w:rFonts w:eastAsia="Times New Roman" w:cs="Arial"/>
          <w:b/>
          <w:bCs/>
          <w:szCs w:val="20"/>
        </w:rPr>
        <w:t xml:space="preserve"> ki jih je pridobil </w:t>
      </w:r>
      <w:r w:rsidR="003753E3">
        <w:rPr>
          <w:rFonts w:eastAsia="Times New Roman" w:cs="Arial"/>
          <w:b/>
          <w:bCs/>
          <w:szCs w:val="20"/>
        </w:rPr>
        <w:t xml:space="preserve">s strani </w:t>
      </w:r>
      <w:r w:rsidRPr="00593364">
        <w:rPr>
          <w:rFonts w:eastAsia="Times New Roman" w:cs="Arial"/>
          <w:b/>
          <w:bCs/>
          <w:szCs w:val="20"/>
        </w:rPr>
        <w:t>Zdravstve</w:t>
      </w:r>
      <w:r w:rsidR="003753E3">
        <w:rPr>
          <w:rFonts w:eastAsia="Times New Roman" w:cs="Arial"/>
          <w:b/>
          <w:bCs/>
          <w:szCs w:val="20"/>
        </w:rPr>
        <w:t>nega</w:t>
      </w:r>
      <w:r w:rsidRPr="00593364">
        <w:rPr>
          <w:rFonts w:eastAsia="Times New Roman" w:cs="Arial"/>
          <w:b/>
          <w:bCs/>
          <w:szCs w:val="20"/>
        </w:rPr>
        <w:t xml:space="preserve"> dom</w:t>
      </w:r>
      <w:r w:rsidR="003753E3">
        <w:rPr>
          <w:rFonts w:eastAsia="Times New Roman" w:cs="Arial"/>
          <w:b/>
          <w:bCs/>
          <w:szCs w:val="20"/>
        </w:rPr>
        <w:t>a</w:t>
      </w:r>
      <w:r w:rsidRPr="00593364">
        <w:rPr>
          <w:rFonts w:eastAsia="Times New Roman" w:cs="Arial"/>
          <w:b/>
          <w:bCs/>
          <w:szCs w:val="20"/>
        </w:rPr>
        <w:t xml:space="preserve"> </w:t>
      </w:r>
      <w:r>
        <w:rPr>
          <w:rFonts w:eastAsia="Times New Roman" w:cs="Arial"/>
          <w:b/>
          <w:bCs/>
          <w:szCs w:val="20"/>
        </w:rPr>
        <w:t xml:space="preserve">Slovenj Gradec, </w:t>
      </w:r>
      <w:r w:rsidR="003753E3">
        <w:rPr>
          <w:rFonts w:eastAsia="Times New Roman" w:cs="Arial"/>
          <w:b/>
          <w:bCs/>
          <w:szCs w:val="20"/>
        </w:rPr>
        <w:t xml:space="preserve">v tem delu nadzora </w:t>
      </w:r>
      <w:r>
        <w:rPr>
          <w:rFonts w:eastAsia="Times New Roman" w:cs="Arial"/>
          <w:b/>
          <w:bCs/>
          <w:szCs w:val="20"/>
        </w:rPr>
        <w:t>ni ugotovil nepravilnosti.</w:t>
      </w:r>
    </w:p>
    <w:bookmarkEnd w:id="29"/>
    <w:p w14:paraId="3C3F68F5" w14:textId="77777777" w:rsidR="00613B33" w:rsidRDefault="00613B33" w:rsidP="00593364">
      <w:pPr>
        <w:spacing w:line="276" w:lineRule="auto"/>
        <w:jc w:val="both"/>
        <w:rPr>
          <w:rFonts w:eastAsia="Times New Roman" w:cs="Arial"/>
          <w:szCs w:val="20"/>
        </w:rPr>
      </w:pPr>
    </w:p>
    <w:p w14:paraId="3DB9066D" w14:textId="5C5448CD" w:rsidR="00CC673A" w:rsidRPr="00CC673A" w:rsidRDefault="00CC673A" w:rsidP="00D41967">
      <w:pPr>
        <w:spacing w:line="276" w:lineRule="auto"/>
        <w:jc w:val="both"/>
        <w:rPr>
          <w:rFonts w:eastAsia="Times New Roman" w:cs="Arial"/>
          <w:b/>
          <w:bCs/>
          <w:szCs w:val="20"/>
        </w:rPr>
      </w:pPr>
      <w:r w:rsidRPr="00CC673A">
        <w:rPr>
          <w:rFonts w:eastAsia="Times New Roman" w:cs="Arial"/>
          <w:b/>
          <w:bCs/>
          <w:szCs w:val="20"/>
        </w:rPr>
        <w:t xml:space="preserve">V. </w:t>
      </w:r>
      <w:r w:rsidR="00574CDE">
        <w:rPr>
          <w:rFonts w:eastAsia="Times New Roman" w:cs="Arial"/>
          <w:b/>
          <w:bCs/>
          <w:szCs w:val="20"/>
        </w:rPr>
        <w:t xml:space="preserve">Izplačila </w:t>
      </w:r>
      <w:r w:rsidRPr="00CC673A">
        <w:rPr>
          <w:rFonts w:eastAsia="Times New Roman" w:cs="Arial"/>
          <w:b/>
          <w:bCs/>
          <w:szCs w:val="20"/>
        </w:rPr>
        <w:t>dodatk</w:t>
      </w:r>
      <w:r w:rsidR="006A4FA0">
        <w:rPr>
          <w:rFonts w:eastAsia="Times New Roman" w:cs="Arial"/>
          <w:b/>
          <w:bCs/>
          <w:szCs w:val="20"/>
        </w:rPr>
        <w:t>ov</w:t>
      </w:r>
      <w:r w:rsidRPr="00CC673A">
        <w:rPr>
          <w:rFonts w:eastAsia="Times New Roman" w:cs="Arial"/>
          <w:b/>
          <w:bCs/>
          <w:szCs w:val="20"/>
        </w:rPr>
        <w:t xml:space="preserve"> za povečan obseg dela za posebne obremenitve </w:t>
      </w:r>
      <w:r w:rsidR="008D4B34">
        <w:rPr>
          <w:rFonts w:eastAsia="Times New Roman" w:cs="Arial"/>
          <w:b/>
          <w:bCs/>
          <w:szCs w:val="20"/>
        </w:rPr>
        <w:t>in</w:t>
      </w:r>
      <w:r w:rsidRPr="00CC673A">
        <w:rPr>
          <w:rFonts w:eastAsia="Times New Roman" w:cs="Arial"/>
          <w:b/>
          <w:bCs/>
          <w:szCs w:val="20"/>
        </w:rPr>
        <w:t xml:space="preserve"> drugi</w:t>
      </w:r>
      <w:r w:rsidR="008D4B34">
        <w:rPr>
          <w:rFonts w:eastAsia="Times New Roman" w:cs="Arial"/>
          <w:b/>
          <w:bCs/>
          <w:szCs w:val="20"/>
        </w:rPr>
        <w:t>h</w:t>
      </w:r>
      <w:r w:rsidRPr="00CC673A">
        <w:rPr>
          <w:rFonts w:eastAsia="Times New Roman" w:cs="Arial"/>
          <w:b/>
          <w:bCs/>
          <w:szCs w:val="20"/>
        </w:rPr>
        <w:t xml:space="preserve"> dodatk</w:t>
      </w:r>
      <w:r w:rsidR="008D4B34">
        <w:rPr>
          <w:rFonts w:eastAsia="Times New Roman" w:cs="Arial"/>
          <w:b/>
          <w:bCs/>
          <w:szCs w:val="20"/>
        </w:rPr>
        <w:t>ov</w:t>
      </w:r>
      <w:r w:rsidRPr="00CC673A">
        <w:rPr>
          <w:rFonts w:eastAsia="Times New Roman" w:cs="Arial"/>
          <w:b/>
          <w:bCs/>
          <w:szCs w:val="20"/>
        </w:rPr>
        <w:t xml:space="preserve"> po Zakonu o sistem plač v javnem sektorju</w:t>
      </w:r>
      <w:r w:rsidR="008D4B34">
        <w:rPr>
          <w:rFonts w:eastAsia="Times New Roman" w:cs="Arial"/>
          <w:b/>
          <w:bCs/>
          <w:szCs w:val="20"/>
        </w:rPr>
        <w:t xml:space="preserve"> ter napredovanja javnih uslužbencev</w:t>
      </w:r>
    </w:p>
    <w:p w14:paraId="51405C0F" w14:textId="77777777" w:rsidR="00CC673A" w:rsidRDefault="00CC673A" w:rsidP="00D41967">
      <w:pPr>
        <w:spacing w:line="276" w:lineRule="auto"/>
        <w:jc w:val="both"/>
        <w:rPr>
          <w:rFonts w:eastAsia="Times New Roman" w:cs="Arial"/>
          <w:szCs w:val="20"/>
        </w:rPr>
      </w:pPr>
    </w:p>
    <w:p w14:paraId="65E97CB1" w14:textId="4B998B15" w:rsidR="00EA2CBC" w:rsidRPr="00EA2CBC" w:rsidRDefault="00CF2A8E" w:rsidP="00EA2CBC">
      <w:pPr>
        <w:jc w:val="both"/>
      </w:pPr>
      <w:r>
        <w:rPr>
          <w:rFonts w:eastAsia="Times New Roman" w:cs="Arial"/>
          <w:szCs w:val="20"/>
        </w:rPr>
        <w:t>V</w:t>
      </w:r>
      <w:r w:rsidR="00593364" w:rsidRPr="00593364">
        <w:rPr>
          <w:rFonts w:eastAsia="Times New Roman" w:cs="Arial"/>
          <w:szCs w:val="20"/>
        </w:rPr>
        <w:t xml:space="preserve"> petem odstavku </w:t>
      </w:r>
      <w:r w:rsidR="00735C89">
        <w:rPr>
          <w:rFonts w:eastAsia="Times New Roman" w:cs="Arial"/>
          <w:szCs w:val="20"/>
        </w:rPr>
        <w:t xml:space="preserve">16. člena </w:t>
      </w:r>
      <w:r w:rsidR="00593364" w:rsidRPr="00593364">
        <w:rPr>
          <w:rFonts w:eastAsia="Times New Roman" w:cs="Arial"/>
          <w:szCs w:val="20"/>
        </w:rPr>
        <w:t>Z</w:t>
      </w:r>
      <w:r w:rsidR="00043D89">
        <w:rPr>
          <w:rFonts w:eastAsia="Times New Roman" w:cs="Arial"/>
          <w:szCs w:val="20"/>
        </w:rPr>
        <w:t>NUZSZS</w:t>
      </w:r>
      <w:r w:rsidR="00593364" w:rsidRPr="00593364">
        <w:rPr>
          <w:rFonts w:eastAsia="Times New Roman" w:cs="Arial"/>
          <w:szCs w:val="20"/>
        </w:rPr>
        <w:t xml:space="preserve"> </w:t>
      </w:r>
      <w:r w:rsidR="00602FD0">
        <w:rPr>
          <w:rFonts w:eastAsia="Times New Roman" w:cs="Arial"/>
          <w:szCs w:val="20"/>
        </w:rPr>
        <w:t>je opredeljeno</w:t>
      </w:r>
      <w:r w:rsidR="00593364" w:rsidRPr="00593364">
        <w:rPr>
          <w:rFonts w:eastAsia="Times New Roman" w:cs="Arial"/>
          <w:szCs w:val="20"/>
        </w:rPr>
        <w:t>, da se dodatek za povečan obseg dela za posebne obremenitve izključuje z dodatkom za delovno uspešnost iz naslova povečanega obsega dela.</w:t>
      </w:r>
      <w:r w:rsidR="00613B33">
        <w:rPr>
          <w:rFonts w:eastAsia="Times New Roman" w:cs="Arial"/>
          <w:szCs w:val="20"/>
        </w:rPr>
        <w:t xml:space="preserve"> </w:t>
      </w:r>
      <w:r w:rsidR="0068187A">
        <w:t xml:space="preserve">Drugi dodatki, ki pripadajo javnemu uslužbencu </w:t>
      </w:r>
      <w:r w:rsidR="00602FD0">
        <w:t>in postopek napredovanja javnih uslužbencev so</w:t>
      </w:r>
      <w:r w:rsidR="0068187A">
        <w:t xml:space="preserve"> </w:t>
      </w:r>
      <w:r w:rsidR="00602FD0">
        <w:t>urejeni v Zako</w:t>
      </w:r>
      <w:r w:rsidR="00613B33">
        <w:t>n</w:t>
      </w:r>
      <w:r w:rsidR="00602FD0">
        <w:t>u</w:t>
      </w:r>
      <w:r w:rsidR="00613B33">
        <w:t xml:space="preserve"> o sistemu plač v javnem sektorju</w:t>
      </w:r>
      <w:r w:rsidR="0068187A">
        <w:t>.</w:t>
      </w:r>
      <w:r w:rsidR="00EA2CBC">
        <w:t xml:space="preserve"> </w:t>
      </w:r>
    </w:p>
    <w:p w14:paraId="4D0B89A3" w14:textId="49619041" w:rsidR="00A23AFE" w:rsidRDefault="00A23AFE" w:rsidP="00EA2CBC">
      <w:pPr>
        <w:spacing w:line="276" w:lineRule="auto"/>
        <w:jc w:val="both"/>
        <w:rPr>
          <w:rFonts w:eastAsia="Times New Roman" w:cs="Arial"/>
          <w:b/>
          <w:bCs/>
          <w:szCs w:val="20"/>
        </w:rPr>
      </w:pPr>
    </w:p>
    <w:p w14:paraId="57ACF722" w14:textId="2492E873" w:rsidR="00593364" w:rsidRPr="00593364" w:rsidRDefault="00D41967" w:rsidP="00D41967">
      <w:pPr>
        <w:spacing w:line="276" w:lineRule="auto"/>
        <w:jc w:val="both"/>
        <w:rPr>
          <w:rFonts w:eastAsia="Times New Roman" w:cs="Arial"/>
          <w:b/>
          <w:bCs/>
          <w:szCs w:val="20"/>
        </w:rPr>
      </w:pPr>
      <w:r>
        <w:rPr>
          <w:rFonts w:eastAsia="Times New Roman" w:cs="Arial"/>
          <w:b/>
          <w:bCs/>
          <w:szCs w:val="20"/>
        </w:rPr>
        <w:t xml:space="preserve">Proračunski inšpektor je v delu, ki se nanaša na </w:t>
      </w:r>
      <w:r w:rsidR="00E76602">
        <w:rPr>
          <w:rFonts w:eastAsia="Times New Roman" w:cs="Arial"/>
          <w:b/>
          <w:bCs/>
          <w:szCs w:val="20"/>
        </w:rPr>
        <w:t>dodatk</w:t>
      </w:r>
      <w:r w:rsidR="009F2415">
        <w:rPr>
          <w:rFonts w:eastAsia="Times New Roman" w:cs="Arial"/>
          <w:b/>
          <w:bCs/>
          <w:szCs w:val="20"/>
        </w:rPr>
        <w:t>e</w:t>
      </w:r>
      <w:r w:rsidR="00E76602">
        <w:rPr>
          <w:rFonts w:eastAsia="Times New Roman" w:cs="Arial"/>
          <w:b/>
          <w:bCs/>
          <w:szCs w:val="20"/>
        </w:rPr>
        <w:t xml:space="preserve"> za </w:t>
      </w:r>
      <w:r>
        <w:rPr>
          <w:rFonts w:eastAsia="Times New Roman" w:cs="Arial"/>
          <w:b/>
          <w:bCs/>
          <w:szCs w:val="20"/>
        </w:rPr>
        <w:t>povečan obseg dela</w:t>
      </w:r>
      <w:r w:rsidR="00E76602">
        <w:rPr>
          <w:rFonts w:eastAsia="Times New Roman" w:cs="Arial"/>
          <w:b/>
          <w:bCs/>
          <w:szCs w:val="20"/>
        </w:rPr>
        <w:t xml:space="preserve"> </w:t>
      </w:r>
      <w:r w:rsidR="00CC673A">
        <w:rPr>
          <w:rFonts w:eastAsia="Times New Roman" w:cs="Arial"/>
          <w:b/>
          <w:bCs/>
          <w:szCs w:val="20"/>
        </w:rPr>
        <w:t>za posebne obremenitve</w:t>
      </w:r>
      <w:r w:rsidR="00602FD0">
        <w:rPr>
          <w:rFonts w:eastAsia="Times New Roman" w:cs="Arial"/>
          <w:b/>
          <w:bCs/>
          <w:szCs w:val="20"/>
        </w:rPr>
        <w:t xml:space="preserve">, </w:t>
      </w:r>
      <w:r w:rsidR="00E76602">
        <w:rPr>
          <w:rFonts w:eastAsia="Times New Roman" w:cs="Arial"/>
          <w:b/>
          <w:bCs/>
          <w:szCs w:val="20"/>
        </w:rPr>
        <w:t>drug</w:t>
      </w:r>
      <w:r w:rsidR="009F2415">
        <w:rPr>
          <w:rFonts w:eastAsia="Times New Roman" w:cs="Arial"/>
          <w:b/>
          <w:bCs/>
          <w:szCs w:val="20"/>
        </w:rPr>
        <w:t>e</w:t>
      </w:r>
      <w:r w:rsidR="00E76602">
        <w:rPr>
          <w:rFonts w:eastAsia="Times New Roman" w:cs="Arial"/>
          <w:b/>
          <w:bCs/>
          <w:szCs w:val="20"/>
        </w:rPr>
        <w:t xml:space="preserve"> dodatk</w:t>
      </w:r>
      <w:r w:rsidR="009F2415">
        <w:rPr>
          <w:rFonts w:eastAsia="Times New Roman" w:cs="Arial"/>
          <w:b/>
          <w:bCs/>
          <w:szCs w:val="20"/>
        </w:rPr>
        <w:t>e</w:t>
      </w:r>
      <w:r w:rsidR="00602FD0">
        <w:rPr>
          <w:rFonts w:eastAsia="Times New Roman" w:cs="Arial"/>
          <w:b/>
          <w:bCs/>
          <w:szCs w:val="20"/>
        </w:rPr>
        <w:t xml:space="preserve"> ter napredovanja</w:t>
      </w:r>
      <w:r w:rsidR="00E76602">
        <w:rPr>
          <w:rFonts w:eastAsia="Times New Roman" w:cs="Arial"/>
          <w:b/>
          <w:bCs/>
          <w:szCs w:val="20"/>
        </w:rPr>
        <w:t xml:space="preserve"> javnih uslužbencev</w:t>
      </w:r>
      <w:r>
        <w:rPr>
          <w:rFonts w:eastAsia="Times New Roman" w:cs="Arial"/>
          <w:b/>
          <w:bCs/>
          <w:szCs w:val="20"/>
        </w:rPr>
        <w:t xml:space="preserve">, na podlagi 43. a člena Zakona o sistemu plač v javnem sektorju v povezavi s </w:t>
      </w:r>
      <w:r w:rsidR="00593364" w:rsidRPr="00593364">
        <w:rPr>
          <w:rFonts w:eastAsia="Times New Roman" w:cs="Arial"/>
          <w:b/>
          <w:bCs/>
          <w:szCs w:val="20"/>
        </w:rPr>
        <w:t xml:space="preserve"> </w:t>
      </w:r>
      <w:r w:rsidRPr="00D41967">
        <w:rPr>
          <w:rFonts w:eastAsia="Times New Roman" w:cs="Arial"/>
          <w:b/>
          <w:bCs/>
          <w:szCs w:val="20"/>
        </w:rPr>
        <w:t>65. člen</w:t>
      </w:r>
      <w:r>
        <w:rPr>
          <w:rFonts w:eastAsia="Times New Roman" w:cs="Arial"/>
          <w:b/>
          <w:bCs/>
          <w:szCs w:val="20"/>
        </w:rPr>
        <w:t>om</w:t>
      </w:r>
      <w:r w:rsidRPr="00D41967">
        <w:rPr>
          <w:rFonts w:eastAsia="Times New Roman" w:cs="Arial"/>
          <w:b/>
          <w:bCs/>
          <w:szCs w:val="20"/>
        </w:rPr>
        <w:t xml:space="preserve"> Zakona o splošnem upravnem postopku</w:t>
      </w:r>
      <w:r w:rsidR="00EC4241">
        <w:rPr>
          <w:rFonts w:eastAsia="Times New Roman" w:cs="Arial"/>
          <w:b/>
          <w:bCs/>
          <w:szCs w:val="20"/>
        </w:rPr>
        <w:t>, zadevo</w:t>
      </w:r>
      <w:r>
        <w:rPr>
          <w:rFonts w:eastAsia="Times New Roman" w:cs="Arial"/>
          <w:b/>
          <w:bCs/>
          <w:szCs w:val="20"/>
        </w:rPr>
        <w:t xml:space="preserve"> </w:t>
      </w:r>
      <w:r w:rsidRPr="00D41967">
        <w:rPr>
          <w:rFonts w:eastAsia="Times New Roman" w:cs="Arial"/>
          <w:b/>
          <w:bCs/>
          <w:szCs w:val="20"/>
        </w:rPr>
        <w:t>odstopil v reševanje pristojnemu organu Inšpektoratu za javni sektor</w:t>
      </w:r>
      <w:r>
        <w:rPr>
          <w:rFonts w:eastAsia="Times New Roman" w:cs="Arial"/>
          <w:b/>
          <w:bCs/>
          <w:szCs w:val="20"/>
        </w:rPr>
        <w:t>.</w:t>
      </w:r>
    </w:p>
    <w:p w14:paraId="5FDD0AD1" w14:textId="5A48F2F8" w:rsidR="00803E30" w:rsidRPr="00482064" w:rsidRDefault="00803E30" w:rsidP="00482064">
      <w:pPr>
        <w:pStyle w:val="Naslov1"/>
        <w:keepLines/>
        <w:spacing w:before="240" w:line="276" w:lineRule="auto"/>
        <w:rPr>
          <w:rFonts w:eastAsiaTheme="majorEastAsia" w:cstheme="majorBidi"/>
          <w:b/>
          <w:kern w:val="0"/>
          <w:lang w:eastAsia="en-US"/>
        </w:rPr>
      </w:pPr>
      <w:r w:rsidRPr="00482064">
        <w:rPr>
          <w:rFonts w:eastAsiaTheme="majorEastAsia" w:cstheme="majorBidi"/>
          <w:b/>
          <w:kern w:val="0"/>
          <w:lang w:eastAsia="en-US"/>
        </w:rPr>
        <w:t>P</w:t>
      </w:r>
      <w:r w:rsidR="00C774C7" w:rsidRPr="00482064">
        <w:rPr>
          <w:rFonts w:eastAsiaTheme="majorEastAsia" w:cstheme="majorBidi"/>
          <w:b/>
          <w:kern w:val="0"/>
          <w:lang w:eastAsia="en-US"/>
        </w:rPr>
        <w:t>OVZETEK</w:t>
      </w:r>
    </w:p>
    <w:p w14:paraId="70DB9D53" w14:textId="77777777" w:rsidR="00424E33" w:rsidRDefault="00424E33" w:rsidP="005564ED">
      <w:pPr>
        <w:rPr>
          <w:b/>
          <w:bCs/>
        </w:rPr>
      </w:pPr>
    </w:p>
    <w:p w14:paraId="58AF2151" w14:textId="549FB74A" w:rsidR="006A4FA0" w:rsidRPr="00C774C7" w:rsidRDefault="006A4FA0" w:rsidP="006A4FA0">
      <w:pPr>
        <w:jc w:val="both"/>
        <w:rPr>
          <w:rFonts w:eastAsia="Times New Roman" w:cs="Arial"/>
          <w:color w:val="000000" w:themeColor="text1"/>
          <w:szCs w:val="20"/>
        </w:rPr>
      </w:pPr>
      <w:r w:rsidRPr="00C774C7">
        <w:rPr>
          <w:rFonts w:eastAsia="Times New Roman" w:cs="Arial"/>
          <w:color w:val="000000" w:themeColor="text1"/>
          <w:szCs w:val="20"/>
        </w:rPr>
        <w:t>Ministrstvo za finance, Urad Republike Slovenije za nadzor proračuna, je pri posrednem proračunskem uporabniku Zdravstveni dom Slovenj Gradec izved</w:t>
      </w:r>
      <w:r w:rsidR="002A5E7F">
        <w:rPr>
          <w:rFonts w:eastAsia="Times New Roman" w:cs="Arial"/>
          <w:color w:val="000000" w:themeColor="text1"/>
          <w:szCs w:val="20"/>
        </w:rPr>
        <w:t>el</w:t>
      </w:r>
      <w:r w:rsidRPr="00C774C7">
        <w:rPr>
          <w:rFonts w:eastAsia="Times New Roman" w:cs="Arial"/>
          <w:color w:val="000000" w:themeColor="text1"/>
          <w:szCs w:val="20"/>
        </w:rPr>
        <w:t xml:space="preserve"> inšpekcijski pregled porabe sredstev, prejetih iz državnega proračuna RS za leti 2022 in 2023 </w:t>
      </w:r>
      <w:r w:rsidR="006C4A26" w:rsidRPr="00C774C7">
        <w:rPr>
          <w:rFonts w:eastAsia="Times New Roman" w:cs="Arial"/>
          <w:color w:val="000000" w:themeColor="text1"/>
          <w:szCs w:val="20"/>
        </w:rPr>
        <w:t>v skupni višini 28</w:t>
      </w:r>
      <w:r w:rsidR="008D4B34">
        <w:rPr>
          <w:rFonts w:eastAsia="Times New Roman" w:cs="Arial"/>
          <w:color w:val="000000" w:themeColor="text1"/>
          <w:szCs w:val="20"/>
        </w:rPr>
        <w:t>8</w:t>
      </w:r>
      <w:r w:rsidR="006C4A26" w:rsidRPr="00C774C7">
        <w:rPr>
          <w:rFonts w:eastAsia="Times New Roman" w:cs="Arial"/>
          <w:color w:val="000000" w:themeColor="text1"/>
          <w:szCs w:val="20"/>
        </w:rPr>
        <w:t>.</w:t>
      </w:r>
      <w:r w:rsidR="008D4B34">
        <w:rPr>
          <w:rFonts w:eastAsia="Times New Roman" w:cs="Arial"/>
          <w:color w:val="000000" w:themeColor="text1"/>
          <w:szCs w:val="20"/>
        </w:rPr>
        <w:t>991,64</w:t>
      </w:r>
      <w:r w:rsidR="006C4A26" w:rsidRPr="00C774C7">
        <w:rPr>
          <w:rFonts w:eastAsia="Times New Roman" w:cs="Arial"/>
          <w:color w:val="000000" w:themeColor="text1"/>
          <w:szCs w:val="20"/>
        </w:rPr>
        <w:t xml:space="preserve"> EUR</w:t>
      </w:r>
      <w:r w:rsidR="006C4A26" w:rsidRPr="00C774C7">
        <w:rPr>
          <w:rFonts w:eastAsia="Times New Roman" w:cs="Arial"/>
          <w:color w:val="000000" w:themeColor="text1"/>
          <w:sz w:val="18"/>
          <w:szCs w:val="18"/>
        </w:rPr>
        <w:t xml:space="preserve"> </w:t>
      </w:r>
      <w:r w:rsidRPr="00C774C7">
        <w:rPr>
          <w:rFonts w:eastAsia="Times New Roman" w:cs="Arial"/>
          <w:color w:val="000000" w:themeColor="text1"/>
          <w:szCs w:val="20"/>
        </w:rPr>
        <w:t>ter dodatkov za povečan obseg dela za posebne obremenitve, ki so izplačani v okviru posebnih določb za poklice v zdravstveni dejavnosti na podlagi 16. člena Z</w:t>
      </w:r>
      <w:r w:rsidR="00043D89">
        <w:rPr>
          <w:rFonts w:eastAsia="Times New Roman" w:cs="Arial"/>
          <w:color w:val="000000" w:themeColor="text1"/>
          <w:szCs w:val="20"/>
        </w:rPr>
        <w:t>NUZSZS</w:t>
      </w:r>
      <w:r w:rsidRPr="00C774C7">
        <w:rPr>
          <w:rFonts w:eastAsia="Times New Roman" w:cs="Arial"/>
          <w:color w:val="000000" w:themeColor="text1"/>
          <w:szCs w:val="20"/>
        </w:rPr>
        <w:t xml:space="preserve"> za leto 2022</w:t>
      </w:r>
      <w:r w:rsidR="006C4A26" w:rsidRPr="00C774C7">
        <w:rPr>
          <w:rFonts w:eastAsia="Times New Roman" w:cs="Arial"/>
          <w:color w:val="000000" w:themeColor="text1"/>
          <w:szCs w:val="20"/>
        </w:rPr>
        <w:t xml:space="preserve"> v višini </w:t>
      </w:r>
      <w:r w:rsidR="006C4A26" w:rsidRPr="00C774C7">
        <w:rPr>
          <w:color w:val="000000" w:themeColor="text1"/>
        </w:rPr>
        <w:t>71.081,98 EUR</w:t>
      </w:r>
      <w:r w:rsidRPr="00C774C7">
        <w:rPr>
          <w:rFonts w:eastAsia="Times New Roman" w:cs="Arial"/>
          <w:color w:val="000000" w:themeColor="text1"/>
          <w:szCs w:val="20"/>
        </w:rPr>
        <w:t>.</w:t>
      </w:r>
    </w:p>
    <w:p w14:paraId="24822DBB" w14:textId="281310EE" w:rsidR="00C774C7" w:rsidRPr="00482064" w:rsidRDefault="00C774C7" w:rsidP="00482064">
      <w:pPr>
        <w:pStyle w:val="Naslov1"/>
        <w:keepLines/>
        <w:spacing w:before="240" w:line="276" w:lineRule="auto"/>
        <w:rPr>
          <w:rFonts w:eastAsiaTheme="majorEastAsia" w:cstheme="majorBidi"/>
          <w:b/>
          <w:kern w:val="0"/>
          <w:lang w:eastAsia="en-US"/>
        </w:rPr>
      </w:pPr>
      <w:r w:rsidRPr="00482064">
        <w:rPr>
          <w:rFonts w:eastAsiaTheme="majorEastAsia" w:cstheme="majorBidi"/>
          <w:b/>
          <w:kern w:val="0"/>
          <w:lang w:eastAsia="en-US"/>
        </w:rPr>
        <w:t xml:space="preserve">A. </w:t>
      </w:r>
      <w:r w:rsidR="00DE5CA5" w:rsidRPr="00482064">
        <w:rPr>
          <w:rFonts w:eastAsiaTheme="majorEastAsia" w:cstheme="majorBidi"/>
          <w:b/>
          <w:kern w:val="0"/>
          <w:lang w:eastAsia="en-US"/>
        </w:rPr>
        <w:t xml:space="preserve">NADZOR </w:t>
      </w:r>
      <w:r w:rsidRPr="00482064">
        <w:rPr>
          <w:rFonts w:eastAsiaTheme="majorEastAsia" w:cstheme="majorBidi"/>
          <w:b/>
          <w:kern w:val="0"/>
          <w:lang w:eastAsia="en-US"/>
        </w:rPr>
        <w:t>P</w:t>
      </w:r>
      <w:r w:rsidR="00DE5CA5" w:rsidRPr="00482064">
        <w:rPr>
          <w:rFonts w:eastAsiaTheme="majorEastAsia" w:cstheme="majorBidi"/>
          <w:b/>
          <w:kern w:val="0"/>
          <w:lang w:eastAsia="en-US"/>
        </w:rPr>
        <w:t>REJETIH SREDSTEV IZ PRORAČUNA</w:t>
      </w:r>
      <w:r w:rsidRPr="00482064">
        <w:rPr>
          <w:rFonts w:eastAsiaTheme="majorEastAsia" w:cstheme="majorBidi"/>
          <w:b/>
          <w:kern w:val="0"/>
          <w:lang w:eastAsia="en-US"/>
        </w:rPr>
        <w:t xml:space="preserve"> RS</w:t>
      </w:r>
    </w:p>
    <w:p w14:paraId="5F6F996C" w14:textId="77777777" w:rsidR="00C774C7" w:rsidRDefault="00C774C7" w:rsidP="00C774C7">
      <w:pPr>
        <w:rPr>
          <w:b/>
          <w:bCs/>
        </w:rPr>
      </w:pPr>
    </w:p>
    <w:p w14:paraId="02485737" w14:textId="3A2A5710" w:rsidR="00F12D7B" w:rsidRDefault="00F12D7B" w:rsidP="00DE5CA5">
      <w:pPr>
        <w:jc w:val="both"/>
        <w:rPr>
          <w:rFonts w:eastAsia="Times New Roman" w:cs="Arial"/>
          <w:color w:val="000000" w:themeColor="text1"/>
          <w:szCs w:val="20"/>
        </w:rPr>
      </w:pPr>
      <w:r w:rsidRPr="00F52AFE">
        <w:rPr>
          <w:rFonts w:eastAsia="Times New Roman" w:cs="Arial"/>
          <w:color w:val="000000" w:themeColor="text1"/>
          <w:szCs w:val="20"/>
        </w:rPr>
        <w:t xml:space="preserve">Proračunski inšpektor je v postopku nadzora izplačanih sredstev s strani neposrednih proračunskih uporabnikov preveril sredstva, ki jih je Zdravstveni dom Slovenj Gradec prejel s strani Ministrstva za zdravje in sicer so bila preverjena izplačila na podlagi </w:t>
      </w:r>
      <w:r w:rsidRPr="006C3F97">
        <w:rPr>
          <w:rFonts w:eastAsia="Times New Roman" w:cs="Arial"/>
          <w:b/>
          <w:bCs/>
          <w:color w:val="000000" w:themeColor="text1"/>
          <w:szCs w:val="20"/>
        </w:rPr>
        <w:t>Pogodbe o sofinanciranju nabave medicinske opreme</w:t>
      </w:r>
      <w:r w:rsidRPr="00F52AFE">
        <w:rPr>
          <w:rFonts w:eastAsia="Times New Roman" w:cs="Arial"/>
          <w:color w:val="000000" w:themeColor="text1"/>
          <w:szCs w:val="20"/>
        </w:rPr>
        <w:t xml:space="preserve"> v okviru operacije »COVID-19-Zagotovitev ključne medicinske in osebne varovalne opreme zaradi epidemije« št. C2711-20-053266 z dne 12. 2. 2021</w:t>
      </w:r>
      <w:r>
        <w:rPr>
          <w:rFonts w:eastAsia="Times New Roman" w:cs="Arial"/>
          <w:color w:val="000000" w:themeColor="text1"/>
          <w:szCs w:val="20"/>
        </w:rPr>
        <w:t>.</w:t>
      </w:r>
      <w:r w:rsidRPr="0035512F">
        <w:rPr>
          <w:rFonts w:eastAsia="Times New Roman" w:cs="Arial"/>
          <w:color w:val="000000" w:themeColor="text1"/>
          <w:szCs w:val="20"/>
        </w:rPr>
        <w:t xml:space="preserve"> </w:t>
      </w:r>
      <w:r>
        <w:rPr>
          <w:rFonts w:eastAsia="Times New Roman" w:cs="Arial"/>
          <w:color w:val="000000" w:themeColor="text1"/>
          <w:szCs w:val="20"/>
        </w:rPr>
        <w:t>Iz pogodbe izhaja, da je sofinanciranje upravičeno za nakup medicinske opreme znotraj določenih podskupin opreme. V okviru projekta z nazivom »Medicinska in varovalna oprema COVID-19« so se prejemniku sredstev Zdravstvenemu domu Slovenj Gradec zagotovila namenska sredstva za sofinanciranje nabavljene medicinske opreme največ do skupne višine 30.233,44 EUR.</w:t>
      </w:r>
      <w:r w:rsidR="00DE5CA5">
        <w:rPr>
          <w:rFonts w:eastAsia="Times New Roman" w:cs="Arial"/>
          <w:color w:val="000000" w:themeColor="text1"/>
          <w:szCs w:val="20"/>
        </w:rPr>
        <w:t xml:space="preserve"> </w:t>
      </w:r>
      <w:r>
        <w:rPr>
          <w:rFonts w:eastAsia="Times New Roman" w:cs="Arial"/>
          <w:color w:val="000000" w:themeColor="text1"/>
          <w:szCs w:val="20"/>
        </w:rPr>
        <w:t xml:space="preserve">Pri tem inšpektor ob kontroli knjigovodske dokumentacije v zvezi z nabavo </w:t>
      </w:r>
      <w:r>
        <w:rPr>
          <w:rFonts w:eastAsia="Times New Roman" w:cs="Arial"/>
          <w:color w:val="000000" w:themeColor="text1"/>
          <w:szCs w:val="20"/>
        </w:rPr>
        <w:lastRenderedPageBreak/>
        <w:t xml:space="preserve">medicinske opreme ugotavlja, da v postopku nadzora </w:t>
      </w:r>
      <w:r w:rsidRPr="0010550E">
        <w:rPr>
          <w:rFonts w:eastAsia="Times New Roman" w:cs="Arial"/>
          <w:color w:val="000000" w:themeColor="text1"/>
          <w:szCs w:val="20"/>
          <w:u w:val="single"/>
        </w:rPr>
        <w:t xml:space="preserve">ni bilo mogoče razbrati, </w:t>
      </w:r>
      <w:r>
        <w:rPr>
          <w:rFonts w:eastAsia="Times New Roman" w:cs="Arial"/>
          <w:color w:val="000000" w:themeColor="text1"/>
          <w:szCs w:val="20"/>
          <w:u w:val="single"/>
        </w:rPr>
        <w:t>ali je</w:t>
      </w:r>
      <w:r w:rsidRPr="0010550E">
        <w:rPr>
          <w:rFonts w:eastAsia="Times New Roman" w:cs="Arial"/>
          <w:color w:val="000000" w:themeColor="text1"/>
          <w:szCs w:val="20"/>
          <w:u w:val="single"/>
        </w:rPr>
        <w:t xml:space="preserve"> naročnik medicinske opreme ZD Slovenj Gradec lahko izbiral med najugodnejšimi ponudniki medicinske opreme.</w:t>
      </w:r>
      <w:r w:rsidRPr="00123487">
        <w:rPr>
          <w:rFonts w:eastAsia="Times New Roman" w:cs="Arial"/>
          <w:color w:val="000000" w:themeColor="text1"/>
          <w:szCs w:val="20"/>
        </w:rPr>
        <w:t xml:space="preserve"> </w:t>
      </w:r>
      <w:r>
        <w:rPr>
          <w:rFonts w:eastAsia="Times New Roman" w:cs="Arial"/>
          <w:color w:val="000000" w:themeColor="text1"/>
          <w:szCs w:val="20"/>
        </w:rPr>
        <w:t xml:space="preserve"> ZJN-3 v 4. členu opredeljuje, da mora naročnik skladno načelu gospodarnosti, učinkovitosti in uspešnosti izvesti javno naročanje na način, da z njim zagotovi gospodarno in učinkovito porabo javnih sredstev (enako tudi ZJF). To pa je možno izvesti na način, da naročnik </w:t>
      </w:r>
      <w:r w:rsidRPr="00123487">
        <w:rPr>
          <w:rFonts w:eastAsia="Times New Roman" w:cs="Arial"/>
          <w:color w:val="000000" w:themeColor="text1"/>
          <w:szCs w:val="20"/>
        </w:rPr>
        <w:t xml:space="preserve">preveri tržišče in </w:t>
      </w:r>
      <w:r>
        <w:rPr>
          <w:rFonts w:eastAsia="Times New Roman" w:cs="Arial"/>
          <w:color w:val="000000" w:themeColor="text1"/>
          <w:szCs w:val="20"/>
        </w:rPr>
        <w:t>z izbirno metodo</w:t>
      </w:r>
      <w:r w:rsidRPr="00123487">
        <w:rPr>
          <w:rFonts w:eastAsia="Times New Roman" w:cs="Arial"/>
          <w:color w:val="000000" w:themeColor="text1"/>
          <w:szCs w:val="20"/>
        </w:rPr>
        <w:t xml:space="preserve"> pridobi najugodnejšo ponudbo. </w:t>
      </w:r>
    </w:p>
    <w:p w14:paraId="1B9B85D1" w14:textId="38695B93" w:rsidR="00035189" w:rsidRPr="001038E3" w:rsidRDefault="00035189" w:rsidP="00035189">
      <w:pPr>
        <w:spacing w:line="276" w:lineRule="auto"/>
        <w:jc w:val="both"/>
        <w:rPr>
          <w:rFonts w:eastAsia="Times New Roman" w:cs="Arial"/>
          <w:color w:val="000000" w:themeColor="text1"/>
          <w:szCs w:val="20"/>
          <w:u w:val="single"/>
        </w:rPr>
      </w:pPr>
      <w:r>
        <w:rPr>
          <w:rFonts w:eastAsia="Times New Roman" w:cs="Arial"/>
          <w:color w:val="000000" w:themeColor="text1"/>
          <w:szCs w:val="20"/>
        </w:rPr>
        <w:t xml:space="preserve">Nadalje v zvezi z nakupom medicinske opreme iz računa podjetja Schiller d. o. o. št. RA-20002690 z dne 30. 12. 2020 izhaja, da sta bila s strani ZD Slovenj Gradec nabavljena dva EKG aparata skupaj s pripadajočo opremo v skupni višini 13.571,28 EUR (11.124,00 EUR brez DDV). </w:t>
      </w:r>
      <w:r w:rsidRPr="001038E3">
        <w:rPr>
          <w:rFonts w:eastAsia="Times New Roman" w:cs="Arial"/>
          <w:color w:val="000000" w:themeColor="text1"/>
          <w:szCs w:val="20"/>
          <w:u w:val="single"/>
        </w:rPr>
        <w:t xml:space="preserve">Proračunski inšpektor v postopku nadzora ni zasledil objave za nakup obravnavane medicinske opreme na portalu javnih naročil niti mu v postopku ni predložena dokumentacija, ki bi dokazovala, da je postopek naročila EKG aparatov s pripadajočo opremo izveden na način, kot ga določa drugi odstavek 21. člena ZJN-3. </w:t>
      </w:r>
    </w:p>
    <w:p w14:paraId="26BE5641" w14:textId="1D843B11" w:rsidR="00F12D7B" w:rsidRPr="00123487" w:rsidRDefault="00035189" w:rsidP="00F12D7B">
      <w:pPr>
        <w:spacing w:line="276" w:lineRule="auto"/>
        <w:jc w:val="both"/>
        <w:rPr>
          <w:rFonts w:eastAsia="Times New Roman" w:cs="Arial"/>
          <w:color w:val="000000" w:themeColor="text1"/>
          <w:szCs w:val="20"/>
        </w:rPr>
      </w:pPr>
      <w:r>
        <w:rPr>
          <w:rFonts w:eastAsia="Times New Roman" w:cs="Arial"/>
          <w:color w:val="000000" w:themeColor="text1"/>
          <w:szCs w:val="20"/>
        </w:rPr>
        <w:t>N</w:t>
      </w:r>
      <w:r w:rsidR="00F12D7B" w:rsidRPr="00123487">
        <w:rPr>
          <w:rFonts w:eastAsia="Times New Roman" w:cs="Arial"/>
          <w:color w:val="000000" w:themeColor="text1"/>
          <w:szCs w:val="20"/>
        </w:rPr>
        <w:t xml:space="preserve">ačelo transparentnosti </w:t>
      </w:r>
      <w:r w:rsidR="00F12D7B">
        <w:rPr>
          <w:rFonts w:eastAsia="Times New Roman" w:cs="Arial"/>
          <w:color w:val="000000" w:themeColor="text1"/>
          <w:szCs w:val="20"/>
        </w:rPr>
        <w:t xml:space="preserve">pri postopkih javnega naročanja iz 6. člena ZJN-3 </w:t>
      </w:r>
      <w:r w:rsidR="00F12D7B" w:rsidRPr="00123487">
        <w:rPr>
          <w:rFonts w:eastAsia="Times New Roman" w:cs="Arial"/>
          <w:color w:val="000000" w:themeColor="text1"/>
          <w:szCs w:val="20"/>
        </w:rPr>
        <w:t xml:space="preserve">nalaga naročniku, da mora ponudnika izbrati na pregleden način in po predpisanem postopku. V praksi </w:t>
      </w:r>
      <w:r w:rsidR="00F12D7B">
        <w:rPr>
          <w:rFonts w:eastAsia="Times New Roman" w:cs="Arial"/>
          <w:color w:val="000000" w:themeColor="text1"/>
          <w:szCs w:val="20"/>
        </w:rPr>
        <w:t>proračunski uporabniki</w:t>
      </w:r>
      <w:r w:rsidR="00F12D7B" w:rsidRPr="00123487">
        <w:rPr>
          <w:rFonts w:eastAsia="Times New Roman" w:cs="Arial"/>
          <w:color w:val="000000" w:themeColor="text1"/>
          <w:szCs w:val="20"/>
        </w:rPr>
        <w:t xml:space="preserve"> transparentnost </w:t>
      </w:r>
      <w:r w:rsidR="00F12D7B">
        <w:rPr>
          <w:rFonts w:eastAsia="Times New Roman" w:cs="Arial"/>
          <w:color w:val="000000" w:themeColor="text1"/>
          <w:szCs w:val="20"/>
        </w:rPr>
        <w:t xml:space="preserve">postopka </w:t>
      </w:r>
      <w:r w:rsidR="00F12D7B" w:rsidRPr="00123487">
        <w:rPr>
          <w:rFonts w:eastAsia="Times New Roman" w:cs="Arial"/>
          <w:color w:val="000000" w:themeColor="text1"/>
          <w:szCs w:val="20"/>
        </w:rPr>
        <w:t xml:space="preserve">zagotavljajo </w:t>
      </w:r>
      <w:r w:rsidR="00F12D7B" w:rsidRPr="00993E16">
        <w:rPr>
          <w:rFonts w:eastAsia="Times New Roman" w:cs="Arial"/>
          <w:color w:val="000000" w:themeColor="text1"/>
          <w:szCs w:val="20"/>
          <w:u w:val="single"/>
        </w:rPr>
        <w:t>s sprejetjem internega akta</w:t>
      </w:r>
      <w:r w:rsidR="00F12D7B" w:rsidRPr="00123487">
        <w:rPr>
          <w:rFonts w:eastAsia="Times New Roman" w:cs="Arial"/>
          <w:color w:val="000000" w:themeColor="text1"/>
          <w:szCs w:val="20"/>
        </w:rPr>
        <w:t xml:space="preserve">, s katerim se podrobno opišejo posamezni postopki, po katerih se vodijo </w:t>
      </w:r>
      <w:r w:rsidR="00F12D7B">
        <w:rPr>
          <w:rFonts w:eastAsia="Times New Roman" w:cs="Arial"/>
          <w:color w:val="000000" w:themeColor="text1"/>
          <w:szCs w:val="20"/>
        </w:rPr>
        <w:t xml:space="preserve">evidenčna </w:t>
      </w:r>
      <w:r w:rsidR="00F12D7B" w:rsidRPr="00123487">
        <w:rPr>
          <w:rFonts w:eastAsia="Times New Roman" w:cs="Arial"/>
          <w:color w:val="000000" w:themeColor="text1"/>
          <w:szCs w:val="20"/>
        </w:rPr>
        <w:t>javna naročila.</w:t>
      </w:r>
      <w:r w:rsidR="00F12D7B">
        <w:rPr>
          <w:rFonts w:eastAsia="Times New Roman" w:cs="Arial"/>
          <w:color w:val="000000" w:themeColor="text1"/>
          <w:szCs w:val="20"/>
        </w:rPr>
        <w:t xml:space="preserve"> </w:t>
      </w:r>
    </w:p>
    <w:p w14:paraId="2953AD1A" w14:textId="77777777" w:rsidR="00D3551C" w:rsidRDefault="00D3551C" w:rsidP="00F12D7B">
      <w:pPr>
        <w:spacing w:line="276" w:lineRule="auto"/>
        <w:jc w:val="both"/>
        <w:rPr>
          <w:rFonts w:eastAsia="Times New Roman" w:cs="Arial"/>
          <w:b/>
          <w:bCs/>
          <w:color w:val="000000" w:themeColor="text1"/>
          <w:szCs w:val="20"/>
        </w:rPr>
      </w:pPr>
    </w:p>
    <w:p w14:paraId="633D27E5" w14:textId="6006C4E0" w:rsidR="00F12D7B" w:rsidRPr="00123487" w:rsidRDefault="00D3551C" w:rsidP="00D3551C">
      <w:pPr>
        <w:pBdr>
          <w:top w:val="single" w:sz="4" w:space="1" w:color="auto"/>
          <w:left w:val="single" w:sz="4" w:space="4" w:color="auto"/>
          <w:bottom w:val="single" w:sz="4" w:space="1" w:color="auto"/>
          <w:right w:val="single" w:sz="4" w:space="4" w:color="auto"/>
        </w:pBdr>
        <w:spacing w:line="276" w:lineRule="auto"/>
        <w:jc w:val="both"/>
        <w:rPr>
          <w:rFonts w:eastAsia="Times New Roman" w:cs="Arial"/>
          <w:b/>
          <w:bCs/>
          <w:color w:val="000000" w:themeColor="text1"/>
          <w:szCs w:val="20"/>
        </w:rPr>
      </w:pPr>
      <w:r>
        <w:rPr>
          <w:rFonts w:eastAsia="Times New Roman" w:cs="Arial"/>
          <w:b/>
          <w:bCs/>
          <w:color w:val="000000" w:themeColor="text1"/>
          <w:szCs w:val="20"/>
        </w:rPr>
        <w:t xml:space="preserve">UKREP: </w:t>
      </w:r>
      <w:r w:rsidR="00F12D7B" w:rsidRPr="00123487">
        <w:rPr>
          <w:rFonts w:eastAsia="Times New Roman" w:cs="Arial"/>
          <w:b/>
          <w:bCs/>
          <w:color w:val="000000" w:themeColor="text1"/>
          <w:szCs w:val="20"/>
        </w:rPr>
        <w:t xml:space="preserve">Proračunski inšpektor </w:t>
      </w:r>
      <w:r w:rsidR="00F12D7B">
        <w:rPr>
          <w:rFonts w:eastAsia="Times New Roman" w:cs="Arial"/>
          <w:b/>
          <w:bCs/>
          <w:color w:val="000000" w:themeColor="text1"/>
          <w:szCs w:val="20"/>
        </w:rPr>
        <w:t xml:space="preserve">glede na gornje ugotovitve </w:t>
      </w:r>
      <w:r w:rsidR="00F12D7B" w:rsidRPr="00123487">
        <w:rPr>
          <w:rFonts w:eastAsia="Times New Roman" w:cs="Arial"/>
          <w:b/>
          <w:bCs/>
          <w:color w:val="000000" w:themeColor="text1"/>
          <w:szCs w:val="20"/>
        </w:rPr>
        <w:t>na podlagi drugega odstavka 104. člena Z</w:t>
      </w:r>
      <w:r w:rsidR="00F12D7B">
        <w:rPr>
          <w:rFonts w:eastAsia="Times New Roman" w:cs="Arial"/>
          <w:b/>
          <w:bCs/>
          <w:color w:val="000000" w:themeColor="text1"/>
          <w:szCs w:val="20"/>
        </w:rPr>
        <w:t>JF</w:t>
      </w:r>
      <w:r w:rsidR="00F12D7B" w:rsidRPr="00123487">
        <w:rPr>
          <w:rFonts w:eastAsia="Times New Roman" w:cs="Arial"/>
          <w:b/>
          <w:bCs/>
          <w:color w:val="000000" w:themeColor="text1"/>
          <w:szCs w:val="20"/>
        </w:rPr>
        <w:t xml:space="preserve"> predlaga, da proračunski uporabnik Zdravstveni dom Slovenj Gradec postopke naročanja dobaviteljev blaga ali izvajalcev storitev izvede na gospodaren in transparenten način, pri čemer naj za natančnejšo opredelitev p</w:t>
      </w:r>
      <w:r w:rsidR="00F12D7B">
        <w:rPr>
          <w:rFonts w:eastAsia="Times New Roman" w:cs="Arial"/>
          <w:b/>
          <w:bCs/>
          <w:color w:val="000000" w:themeColor="text1"/>
          <w:szCs w:val="20"/>
        </w:rPr>
        <w:t>ostopkov</w:t>
      </w:r>
      <w:r w:rsidR="00F12D7B" w:rsidRPr="00123487">
        <w:rPr>
          <w:rFonts w:eastAsia="Times New Roman" w:cs="Arial"/>
          <w:b/>
          <w:bCs/>
          <w:color w:val="000000" w:themeColor="text1"/>
          <w:szCs w:val="20"/>
        </w:rPr>
        <w:t xml:space="preserve"> v tej zvezi sprejme interna pravila v zvezi z izvajanjem </w:t>
      </w:r>
      <w:r w:rsidR="00F12D7B">
        <w:rPr>
          <w:rFonts w:eastAsia="Times New Roman" w:cs="Arial"/>
          <w:b/>
          <w:bCs/>
          <w:color w:val="000000" w:themeColor="text1"/>
          <w:szCs w:val="20"/>
        </w:rPr>
        <w:t xml:space="preserve">evidenčnih </w:t>
      </w:r>
      <w:r w:rsidR="00F12D7B" w:rsidRPr="00123487">
        <w:rPr>
          <w:rFonts w:eastAsia="Times New Roman" w:cs="Arial"/>
          <w:b/>
          <w:bCs/>
          <w:color w:val="000000" w:themeColor="text1"/>
          <w:szCs w:val="20"/>
        </w:rPr>
        <w:t>javnih naročil</w:t>
      </w:r>
      <w:r w:rsidR="00F12D7B">
        <w:rPr>
          <w:rFonts w:eastAsia="Times New Roman" w:cs="Arial"/>
          <w:b/>
          <w:bCs/>
          <w:color w:val="000000" w:themeColor="text1"/>
          <w:szCs w:val="20"/>
        </w:rPr>
        <w:t>, kot izhaja iz poslovnega poročila Zdravstvenega doma Slovenj Gradec za leto 2023.</w:t>
      </w:r>
    </w:p>
    <w:p w14:paraId="6207D765" w14:textId="77777777" w:rsidR="00F12D7B" w:rsidRDefault="00F12D7B" w:rsidP="00C774C7">
      <w:pPr>
        <w:spacing w:line="276" w:lineRule="auto"/>
        <w:jc w:val="both"/>
        <w:rPr>
          <w:rFonts w:eastAsia="Times New Roman" w:cs="Arial"/>
          <w:b/>
          <w:bCs/>
          <w:color w:val="000000" w:themeColor="text1"/>
          <w:szCs w:val="20"/>
        </w:rPr>
      </w:pPr>
    </w:p>
    <w:p w14:paraId="22685C6C" w14:textId="51C69D4B" w:rsidR="00F12D7B" w:rsidRPr="004973B5" w:rsidRDefault="00DE5CA5" w:rsidP="00F12D7B">
      <w:pPr>
        <w:spacing w:line="276" w:lineRule="auto"/>
        <w:jc w:val="both"/>
        <w:rPr>
          <w:rFonts w:eastAsia="Times New Roman" w:cs="Arial"/>
          <w:color w:val="000000" w:themeColor="text1"/>
          <w:szCs w:val="20"/>
        </w:rPr>
      </w:pPr>
      <w:r>
        <w:rPr>
          <w:rFonts w:eastAsia="Times New Roman" w:cs="Arial"/>
          <w:color w:val="000000" w:themeColor="text1"/>
          <w:szCs w:val="20"/>
        </w:rPr>
        <w:t>V</w:t>
      </w:r>
      <w:r w:rsidR="00F12D7B">
        <w:rPr>
          <w:rFonts w:eastAsia="Times New Roman" w:cs="Arial"/>
          <w:color w:val="000000" w:themeColor="text1"/>
          <w:szCs w:val="20"/>
        </w:rPr>
        <w:t xml:space="preserve"> postopku nadzora </w:t>
      </w:r>
      <w:r>
        <w:rPr>
          <w:rFonts w:eastAsia="Times New Roman" w:cs="Arial"/>
          <w:color w:val="000000" w:themeColor="text1"/>
          <w:szCs w:val="20"/>
        </w:rPr>
        <w:t xml:space="preserve">so bila </w:t>
      </w:r>
      <w:r w:rsidR="00F12D7B">
        <w:rPr>
          <w:rFonts w:eastAsia="Times New Roman" w:cs="Arial"/>
          <w:color w:val="000000" w:themeColor="text1"/>
          <w:szCs w:val="20"/>
        </w:rPr>
        <w:t>preverjena</w:t>
      </w:r>
      <w:r w:rsidR="00F12D7B" w:rsidRPr="00F52AFE">
        <w:rPr>
          <w:rFonts w:eastAsia="Times New Roman" w:cs="Arial"/>
          <w:color w:val="000000" w:themeColor="text1"/>
          <w:szCs w:val="20"/>
        </w:rPr>
        <w:t xml:space="preserve"> </w:t>
      </w:r>
      <w:r w:rsidR="00F12D7B">
        <w:rPr>
          <w:rFonts w:eastAsia="Times New Roman" w:cs="Arial"/>
          <w:color w:val="000000" w:themeColor="text1"/>
          <w:szCs w:val="20"/>
        </w:rPr>
        <w:t xml:space="preserve">tudi izplačila </w:t>
      </w:r>
      <w:r w:rsidR="00F12D7B" w:rsidRPr="00F52AFE">
        <w:rPr>
          <w:rFonts w:eastAsia="Times New Roman" w:cs="Arial"/>
          <w:color w:val="000000" w:themeColor="text1"/>
          <w:szCs w:val="20"/>
        </w:rPr>
        <w:t xml:space="preserve">na podlagi </w:t>
      </w:r>
      <w:r w:rsidR="00F12D7B" w:rsidRPr="006C3F97">
        <w:rPr>
          <w:rFonts w:eastAsia="Times New Roman" w:cs="Arial"/>
          <w:b/>
          <w:bCs/>
          <w:color w:val="000000" w:themeColor="text1"/>
          <w:szCs w:val="20"/>
        </w:rPr>
        <w:t>Pogodbe o sofinanciranju operacije</w:t>
      </w:r>
      <w:r w:rsidR="00F12D7B" w:rsidRPr="00F52AFE">
        <w:rPr>
          <w:rFonts w:eastAsia="Times New Roman" w:cs="Arial"/>
          <w:color w:val="000000" w:themeColor="text1"/>
          <w:szCs w:val="20"/>
        </w:rPr>
        <w:t xml:space="preserve"> »Razvoj in nadgradnja mreže mobilnih enot za izvajanje preventivnih programov in programov zmanjševanja škode na področju prepovedanih drog« - sklop 2 št. C2711-17-031025 z dne 6. 12. 2017</w:t>
      </w:r>
      <w:r w:rsidR="00F12D7B">
        <w:rPr>
          <w:rFonts w:eastAsia="Times New Roman" w:cs="Arial"/>
          <w:color w:val="000000" w:themeColor="text1"/>
          <w:szCs w:val="20"/>
        </w:rPr>
        <w:t xml:space="preserve">. Iz kontrolnih podatkov Ministrstva za finance o izplačilih proračunskih sredstev je ugotovljeno, da je Zdravstveni dom Slovenj Gradec za namen izvajanja navedene operacije </w:t>
      </w:r>
      <w:r w:rsidR="00F12D7B" w:rsidRPr="004973B5">
        <w:rPr>
          <w:rFonts w:eastAsia="Times New Roman" w:cs="Arial"/>
          <w:color w:val="000000" w:themeColor="text1"/>
          <w:szCs w:val="20"/>
        </w:rPr>
        <w:t>s strani Ministrstva za zdravje v letu 2022 prejel 73.454,46 EUR ter v letu 2023 24.500,25 EUR.</w:t>
      </w:r>
      <w:r w:rsidR="00F12D7B">
        <w:rPr>
          <w:rFonts w:eastAsia="Times New Roman" w:cs="Arial"/>
          <w:color w:val="000000" w:themeColor="text1"/>
          <w:szCs w:val="20"/>
        </w:rPr>
        <w:t xml:space="preserve"> V postopku nadzora se je po metodi naključnega izbora izvršila kontrola pravic porabe za namen financiranja razvoja in nadgradnje mreže mobilnih enot za izvajanje preventivnih programov in programov zmanjševanja škode na področju prepovedanih drog za mesec junij 2022. Proračunski inšpektor na osnovi predložene dokumentacije ni ugotovil nepravilnosti.</w:t>
      </w:r>
    </w:p>
    <w:p w14:paraId="73112226" w14:textId="77777777" w:rsidR="00F12D7B" w:rsidRPr="007554E1" w:rsidRDefault="00F12D7B" w:rsidP="00F12D7B">
      <w:pPr>
        <w:spacing w:line="276" w:lineRule="auto"/>
        <w:jc w:val="both"/>
        <w:rPr>
          <w:rFonts w:eastAsia="Times New Roman" w:cs="Arial"/>
          <w:b/>
          <w:bCs/>
          <w:color w:val="000000" w:themeColor="text1"/>
          <w:szCs w:val="20"/>
        </w:rPr>
      </w:pPr>
      <w:r w:rsidRPr="007554E1">
        <w:rPr>
          <w:rFonts w:eastAsia="Times New Roman" w:cs="Arial"/>
          <w:b/>
          <w:bCs/>
          <w:color w:val="000000" w:themeColor="text1"/>
          <w:szCs w:val="20"/>
        </w:rPr>
        <w:t xml:space="preserve">Proračunski inšpektor pri </w:t>
      </w:r>
      <w:r>
        <w:rPr>
          <w:rFonts w:eastAsia="Times New Roman" w:cs="Arial"/>
          <w:b/>
          <w:bCs/>
          <w:color w:val="000000" w:themeColor="text1"/>
          <w:szCs w:val="20"/>
        </w:rPr>
        <w:t xml:space="preserve">pregledu dokumentacije ob </w:t>
      </w:r>
      <w:r w:rsidRPr="007554E1">
        <w:rPr>
          <w:rFonts w:eastAsia="Times New Roman" w:cs="Arial"/>
          <w:b/>
          <w:bCs/>
          <w:color w:val="000000" w:themeColor="text1"/>
          <w:szCs w:val="20"/>
        </w:rPr>
        <w:t>izplačil</w:t>
      </w:r>
      <w:r>
        <w:rPr>
          <w:rFonts w:eastAsia="Times New Roman" w:cs="Arial"/>
          <w:b/>
          <w:bCs/>
          <w:color w:val="000000" w:themeColor="text1"/>
          <w:szCs w:val="20"/>
        </w:rPr>
        <w:t>u</w:t>
      </w:r>
      <w:r w:rsidRPr="007554E1">
        <w:rPr>
          <w:rFonts w:eastAsia="Times New Roman" w:cs="Arial"/>
          <w:b/>
          <w:bCs/>
          <w:color w:val="000000" w:themeColor="text1"/>
          <w:szCs w:val="20"/>
        </w:rPr>
        <w:t xml:space="preserve"> sredstev proračuna RS </w:t>
      </w:r>
      <w:r>
        <w:rPr>
          <w:rFonts w:eastAsia="Times New Roman" w:cs="Arial"/>
          <w:b/>
          <w:bCs/>
          <w:color w:val="000000" w:themeColor="text1"/>
          <w:szCs w:val="20"/>
        </w:rPr>
        <w:t>za namene</w:t>
      </w:r>
      <w:r w:rsidRPr="00C05BF3">
        <w:rPr>
          <w:rFonts w:eastAsia="Times New Roman" w:cs="Arial"/>
          <w:b/>
          <w:bCs/>
          <w:color w:val="000000" w:themeColor="text1"/>
          <w:szCs w:val="20"/>
        </w:rPr>
        <w:t xml:space="preserve"> </w:t>
      </w:r>
      <w:r w:rsidRPr="002E1931">
        <w:rPr>
          <w:rFonts w:eastAsia="Times New Roman" w:cs="Arial"/>
          <w:b/>
          <w:bCs/>
          <w:color w:val="000000" w:themeColor="text1"/>
          <w:szCs w:val="20"/>
        </w:rPr>
        <w:t xml:space="preserve">financiranja razvoja in nadgradnje mreže mobilnih enot za izvajanje preventivnih programov in programov zmanjševanja škode na področju prepovedanih drog </w:t>
      </w:r>
      <w:r>
        <w:rPr>
          <w:rFonts w:eastAsia="Times New Roman" w:cs="Arial"/>
          <w:b/>
          <w:bCs/>
          <w:color w:val="000000" w:themeColor="text1"/>
          <w:szCs w:val="20"/>
        </w:rPr>
        <w:t>na izbranem naključnem vzorcu izplačanih pravic porabe za mesec junij 2022</w:t>
      </w:r>
      <w:r w:rsidRPr="007554E1">
        <w:rPr>
          <w:rFonts w:eastAsia="Times New Roman" w:cs="Arial"/>
          <w:b/>
          <w:bCs/>
          <w:color w:val="000000" w:themeColor="text1"/>
          <w:szCs w:val="20"/>
        </w:rPr>
        <w:t xml:space="preserve"> </w:t>
      </w:r>
      <w:r>
        <w:rPr>
          <w:rFonts w:eastAsia="Times New Roman" w:cs="Arial"/>
          <w:b/>
          <w:bCs/>
          <w:color w:val="000000" w:themeColor="text1"/>
          <w:szCs w:val="20"/>
        </w:rPr>
        <w:t xml:space="preserve">ni </w:t>
      </w:r>
      <w:r w:rsidRPr="007554E1">
        <w:rPr>
          <w:rFonts w:eastAsia="Times New Roman" w:cs="Arial"/>
          <w:b/>
          <w:bCs/>
          <w:color w:val="000000" w:themeColor="text1"/>
          <w:szCs w:val="20"/>
        </w:rPr>
        <w:t xml:space="preserve">ugotovil nepravilnosti. </w:t>
      </w:r>
    </w:p>
    <w:p w14:paraId="1CA08C1B" w14:textId="13ACC576" w:rsidR="00C774C7" w:rsidRPr="00482064" w:rsidRDefault="00C774C7" w:rsidP="00482064">
      <w:pPr>
        <w:pStyle w:val="Naslov1"/>
        <w:keepLines/>
        <w:spacing w:before="240" w:line="276" w:lineRule="auto"/>
        <w:rPr>
          <w:rFonts w:eastAsiaTheme="majorEastAsia" w:cstheme="majorBidi"/>
          <w:b/>
          <w:kern w:val="0"/>
          <w:lang w:eastAsia="en-US"/>
        </w:rPr>
      </w:pPr>
      <w:r w:rsidRPr="00482064">
        <w:rPr>
          <w:rFonts w:eastAsiaTheme="majorEastAsia" w:cstheme="majorBidi"/>
          <w:b/>
          <w:kern w:val="0"/>
          <w:lang w:eastAsia="en-US"/>
        </w:rPr>
        <w:t>B. NADZOR PREJETIH SREDSTEV IZ NASLOVA DODATKA ZA POVEČAN OBSEG DELA ZA POSEBNE OBREMENITVE</w:t>
      </w:r>
    </w:p>
    <w:p w14:paraId="61FC90AC" w14:textId="77777777" w:rsidR="00C774C7" w:rsidRDefault="00C774C7" w:rsidP="00C774C7">
      <w:pPr>
        <w:spacing w:line="276" w:lineRule="auto"/>
        <w:jc w:val="both"/>
        <w:rPr>
          <w:b/>
          <w:bCs/>
        </w:rPr>
      </w:pPr>
    </w:p>
    <w:p w14:paraId="546408EB" w14:textId="77777777" w:rsidR="00C774C7" w:rsidRPr="0043788B" w:rsidRDefault="00C774C7" w:rsidP="00C774C7">
      <w:pPr>
        <w:tabs>
          <w:tab w:val="left" w:pos="1701"/>
        </w:tabs>
        <w:spacing w:line="276" w:lineRule="auto"/>
        <w:jc w:val="both"/>
        <w:rPr>
          <w:rFonts w:eastAsia="Times New Roman" w:cs="Arial"/>
          <w:b/>
          <w:bCs/>
          <w:szCs w:val="20"/>
        </w:rPr>
      </w:pPr>
      <w:r w:rsidRPr="0043788B">
        <w:rPr>
          <w:rFonts w:eastAsia="Times New Roman" w:cs="Arial"/>
          <w:b/>
          <w:bCs/>
          <w:szCs w:val="20"/>
        </w:rPr>
        <w:t>Primerjava kontrolnih podatkov in realizacije na osnovi izdanih računov za izplačila dodatkov</w:t>
      </w:r>
    </w:p>
    <w:p w14:paraId="718BE137" w14:textId="77777777" w:rsidR="00C774C7" w:rsidRDefault="00C774C7" w:rsidP="00C774C7">
      <w:pPr>
        <w:spacing w:line="276" w:lineRule="auto"/>
        <w:jc w:val="both"/>
        <w:rPr>
          <w:b/>
          <w:bCs/>
        </w:rPr>
      </w:pPr>
    </w:p>
    <w:p w14:paraId="6A04A2D5" w14:textId="77777777" w:rsidR="00C774C7" w:rsidRPr="0043788B" w:rsidRDefault="00C774C7" w:rsidP="00C774C7">
      <w:pPr>
        <w:spacing w:line="276" w:lineRule="auto"/>
        <w:jc w:val="both"/>
        <w:rPr>
          <w:rFonts w:eastAsia="Times New Roman" w:cs="Arial"/>
          <w:szCs w:val="20"/>
        </w:rPr>
      </w:pPr>
      <w:r w:rsidRPr="0043788B">
        <w:rPr>
          <w:rFonts w:eastAsia="Times New Roman" w:cs="Arial"/>
          <w:szCs w:val="20"/>
        </w:rPr>
        <w:t xml:space="preserve">V inšpekcijskem nadzoru je bilo ugotovljeno, da znašajo kontrolni podatki o realizaciji izplačil sredstev proračuna RS </w:t>
      </w:r>
      <w:r>
        <w:rPr>
          <w:rFonts w:eastAsia="Times New Roman" w:cs="Arial"/>
          <w:szCs w:val="20"/>
        </w:rPr>
        <w:t>71</w:t>
      </w:r>
      <w:r w:rsidRPr="0043788B">
        <w:rPr>
          <w:rFonts w:eastAsia="Times New Roman" w:cs="Arial"/>
          <w:szCs w:val="20"/>
        </w:rPr>
        <w:t>.</w:t>
      </w:r>
      <w:r>
        <w:rPr>
          <w:rFonts w:eastAsia="Times New Roman" w:cs="Arial"/>
          <w:szCs w:val="20"/>
        </w:rPr>
        <w:t>081</w:t>
      </w:r>
      <w:r w:rsidRPr="0043788B">
        <w:rPr>
          <w:rFonts w:eastAsia="Times New Roman" w:cs="Arial"/>
          <w:szCs w:val="20"/>
        </w:rPr>
        <w:t>,</w:t>
      </w:r>
      <w:r>
        <w:rPr>
          <w:rFonts w:eastAsia="Times New Roman" w:cs="Arial"/>
          <w:szCs w:val="20"/>
        </w:rPr>
        <w:t>98</w:t>
      </w:r>
      <w:r w:rsidRPr="0043788B">
        <w:rPr>
          <w:rFonts w:eastAsia="Times New Roman" w:cs="Arial"/>
          <w:szCs w:val="20"/>
        </w:rPr>
        <w:t xml:space="preserve"> EUR, pri čemer je znesek enak vsoti izdanih faktur Z</w:t>
      </w:r>
      <w:r>
        <w:rPr>
          <w:rFonts w:eastAsia="Times New Roman" w:cs="Arial"/>
          <w:szCs w:val="20"/>
        </w:rPr>
        <w:t xml:space="preserve">dravstvenega doma Slovenj Gradec in bremenitvam podračuna ZZZS v letu 2022 v dobro zdravstvenega doma.  </w:t>
      </w:r>
    </w:p>
    <w:p w14:paraId="2B23C75B" w14:textId="77777777" w:rsidR="00C774C7" w:rsidRPr="0043788B" w:rsidRDefault="00C774C7" w:rsidP="00C774C7">
      <w:pPr>
        <w:spacing w:line="276" w:lineRule="auto"/>
        <w:jc w:val="both"/>
        <w:rPr>
          <w:rFonts w:eastAsia="Times New Roman" w:cs="Arial"/>
          <w:b/>
          <w:bCs/>
          <w:szCs w:val="20"/>
        </w:rPr>
      </w:pPr>
      <w:r w:rsidRPr="0043788B">
        <w:rPr>
          <w:rFonts w:eastAsia="Times New Roman" w:cs="Arial"/>
          <w:b/>
          <w:bCs/>
          <w:szCs w:val="20"/>
        </w:rPr>
        <w:t>Proračunski inšpektor pri primerjavi kontrolnih podatkov o izplačilih iz proračuna za namen izplačila dodatka za povečan obseg dela za posebne obremenitve</w:t>
      </w:r>
      <w:r>
        <w:rPr>
          <w:rFonts w:eastAsia="Times New Roman" w:cs="Arial"/>
          <w:b/>
          <w:bCs/>
          <w:szCs w:val="20"/>
        </w:rPr>
        <w:t xml:space="preserve"> ter </w:t>
      </w:r>
      <w:r w:rsidRPr="0043788B">
        <w:rPr>
          <w:rFonts w:eastAsia="Times New Roman" w:cs="Arial"/>
          <w:b/>
          <w:bCs/>
          <w:szCs w:val="20"/>
        </w:rPr>
        <w:t xml:space="preserve">izdanimi </w:t>
      </w:r>
      <w:r w:rsidRPr="0043788B">
        <w:rPr>
          <w:rFonts w:eastAsia="Times New Roman" w:cs="Arial"/>
          <w:b/>
          <w:bCs/>
          <w:szCs w:val="20"/>
        </w:rPr>
        <w:lastRenderedPageBreak/>
        <w:t>računi, ki jih je na Z</w:t>
      </w:r>
      <w:r>
        <w:rPr>
          <w:rFonts w:eastAsia="Times New Roman" w:cs="Arial"/>
          <w:b/>
          <w:bCs/>
          <w:szCs w:val="20"/>
        </w:rPr>
        <w:t>ZZS</w:t>
      </w:r>
      <w:r w:rsidRPr="0043788B">
        <w:rPr>
          <w:rFonts w:eastAsia="Times New Roman" w:cs="Arial"/>
          <w:b/>
          <w:bCs/>
          <w:szCs w:val="20"/>
        </w:rPr>
        <w:t xml:space="preserve"> </w:t>
      </w:r>
      <w:r>
        <w:rPr>
          <w:rFonts w:eastAsia="Times New Roman" w:cs="Arial"/>
          <w:b/>
          <w:bCs/>
          <w:szCs w:val="20"/>
        </w:rPr>
        <w:t xml:space="preserve">za zagotovitev navedenih sredstev </w:t>
      </w:r>
      <w:r w:rsidRPr="0043788B">
        <w:rPr>
          <w:rFonts w:eastAsia="Times New Roman" w:cs="Arial"/>
          <w:b/>
          <w:bCs/>
          <w:szCs w:val="20"/>
        </w:rPr>
        <w:t xml:space="preserve">v letu 2022 naslovil Zdravstveni dom </w:t>
      </w:r>
      <w:r>
        <w:rPr>
          <w:rFonts w:eastAsia="Times New Roman" w:cs="Arial"/>
          <w:b/>
          <w:bCs/>
          <w:szCs w:val="20"/>
        </w:rPr>
        <w:t xml:space="preserve">Slovenj Gradec </w:t>
      </w:r>
      <w:r w:rsidRPr="0043788B">
        <w:rPr>
          <w:rFonts w:eastAsia="Times New Roman" w:cs="Arial"/>
          <w:b/>
          <w:bCs/>
          <w:szCs w:val="20"/>
        </w:rPr>
        <w:t>ni ugotovil neskladnosti.</w:t>
      </w:r>
    </w:p>
    <w:p w14:paraId="61EFC0A6" w14:textId="36046B51" w:rsidR="006C3F97" w:rsidRDefault="006C3F97" w:rsidP="005564ED">
      <w:pPr>
        <w:rPr>
          <w:b/>
          <w:bCs/>
        </w:rPr>
      </w:pPr>
    </w:p>
    <w:p w14:paraId="066AACCB" w14:textId="543C352D" w:rsidR="00C774C7" w:rsidRPr="00AE3027" w:rsidRDefault="00C774C7" w:rsidP="00C774C7">
      <w:pPr>
        <w:spacing w:line="276" w:lineRule="auto"/>
        <w:jc w:val="both"/>
        <w:rPr>
          <w:rFonts w:eastAsia="Times New Roman" w:cs="Arial"/>
          <w:b/>
          <w:bCs/>
          <w:szCs w:val="20"/>
        </w:rPr>
      </w:pPr>
      <w:r w:rsidRPr="00AE3027">
        <w:rPr>
          <w:rFonts w:eastAsia="Times New Roman" w:cs="Arial"/>
          <w:b/>
          <w:bCs/>
          <w:szCs w:val="20"/>
        </w:rPr>
        <w:t>Pregled višine mesečnih izplačil dodatkov zaposlenim</w:t>
      </w:r>
    </w:p>
    <w:p w14:paraId="4573AA0F" w14:textId="77777777" w:rsidR="00C774C7" w:rsidRDefault="00C774C7" w:rsidP="00C774C7">
      <w:pPr>
        <w:spacing w:line="276" w:lineRule="auto"/>
        <w:jc w:val="both"/>
        <w:rPr>
          <w:rFonts w:eastAsia="Times New Roman" w:cs="Arial"/>
          <w:b/>
          <w:bCs/>
          <w:szCs w:val="20"/>
        </w:rPr>
      </w:pPr>
    </w:p>
    <w:p w14:paraId="06CF50F2" w14:textId="0EF0DD77" w:rsidR="006B5F04" w:rsidRPr="00AE3027" w:rsidRDefault="006B5F04" w:rsidP="006B5F04">
      <w:pPr>
        <w:spacing w:line="276" w:lineRule="auto"/>
        <w:jc w:val="both"/>
        <w:rPr>
          <w:rFonts w:eastAsia="Times New Roman" w:cs="Arial"/>
          <w:szCs w:val="20"/>
        </w:rPr>
      </w:pPr>
      <w:r w:rsidRPr="00AE3027">
        <w:rPr>
          <w:rFonts w:eastAsia="Times New Roman" w:cs="Arial"/>
          <w:szCs w:val="20"/>
        </w:rPr>
        <w:t xml:space="preserve">V inšpekcijskem postopku je bila opravljena tudi kontrola, ali se je zdravstvenim delavcem in zdravstvenim sodelavcem, ki so zaposleni v ambulantah pri izvajalcih zdravstvene dejavnosti v mreži javne zdravstvene službe na primarni ravni zdravstvene dejavnosti, v </w:t>
      </w:r>
      <w:r w:rsidR="00B45462">
        <w:rPr>
          <w:rFonts w:eastAsia="Times New Roman" w:cs="Arial"/>
          <w:szCs w:val="20"/>
        </w:rPr>
        <w:t xml:space="preserve">mesecu novembru 2022 </w:t>
      </w:r>
      <w:r w:rsidRPr="00AE3027">
        <w:rPr>
          <w:rFonts w:eastAsia="Times New Roman" w:cs="Arial"/>
          <w:szCs w:val="20"/>
        </w:rPr>
        <w:t>izplačeval dodatek za povečan obseg dela za posebne obremenitve zaradi pomanjkanja zdravstvenega kadra in posledično večjega obsega dela največ do višine do 2000 EUR mesečno in sicer za polni delovni čas, sorazmerno glede na obseg programa zdravstvene dejavnosti in glede na stopnjo pomanjkanja posameznega poklica v zdravstveni dejavnosti, kot je to določeno v tretjem odstavku 16. člena Z</w:t>
      </w:r>
      <w:r>
        <w:rPr>
          <w:rFonts w:eastAsia="Times New Roman" w:cs="Arial"/>
          <w:szCs w:val="20"/>
        </w:rPr>
        <w:t xml:space="preserve">NUZSZS. Proračunski inšpektor je v postopku nadzora izplačil višine mesečnih dodatkov za povečan obseg dela izvršil nadzor plačilnih list za deset naključno izbranih zaposlenih pri izplačilu dohodka za mesec november 2022. </w:t>
      </w:r>
    </w:p>
    <w:p w14:paraId="551AF362" w14:textId="77777777" w:rsidR="006B5F04" w:rsidRDefault="006B5F04" w:rsidP="006B5F04">
      <w:pPr>
        <w:spacing w:line="276" w:lineRule="auto"/>
        <w:jc w:val="both"/>
        <w:rPr>
          <w:rFonts w:eastAsia="Times New Roman" w:cs="Arial"/>
          <w:b/>
          <w:bCs/>
          <w:color w:val="000000"/>
          <w:szCs w:val="20"/>
        </w:rPr>
      </w:pPr>
      <w:r w:rsidRPr="00AE3027">
        <w:rPr>
          <w:rFonts w:eastAsia="Times New Roman" w:cs="Arial"/>
          <w:b/>
          <w:bCs/>
          <w:color w:val="000000"/>
          <w:szCs w:val="20"/>
        </w:rPr>
        <w:t>Proračunski inšpektor pri pregledu višine mesečnih izplačil dodatk</w:t>
      </w:r>
      <w:r>
        <w:rPr>
          <w:rFonts w:eastAsia="Times New Roman" w:cs="Arial"/>
          <w:b/>
          <w:bCs/>
          <w:color w:val="000000"/>
          <w:szCs w:val="20"/>
        </w:rPr>
        <w:t>a</w:t>
      </w:r>
      <w:r w:rsidRPr="00AE3027">
        <w:rPr>
          <w:rFonts w:eastAsia="Times New Roman" w:cs="Arial"/>
          <w:b/>
          <w:bCs/>
          <w:color w:val="000000"/>
          <w:szCs w:val="20"/>
        </w:rPr>
        <w:t xml:space="preserve"> za povečan obseg dela za posebne obremenitve </w:t>
      </w:r>
      <w:r>
        <w:rPr>
          <w:rFonts w:eastAsia="Times New Roman" w:cs="Arial"/>
          <w:b/>
          <w:bCs/>
          <w:color w:val="000000"/>
          <w:szCs w:val="20"/>
        </w:rPr>
        <w:t xml:space="preserve">pri naključno izbranih zaposlenih pri izplačilu dohodka za mesec november 2022 </w:t>
      </w:r>
      <w:r w:rsidRPr="00AE3027">
        <w:rPr>
          <w:rFonts w:eastAsia="Times New Roman" w:cs="Arial"/>
          <w:b/>
          <w:bCs/>
          <w:color w:val="000000"/>
          <w:szCs w:val="20"/>
        </w:rPr>
        <w:t>ni ugotovil nepravilnosti iz tega naslova.</w:t>
      </w:r>
    </w:p>
    <w:p w14:paraId="1E436300" w14:textId="77777777" w:rsidR="006B5F04" w:rsidRPr="00AE3027" w:rsidRDefault="006B5F04" w:rsidP="00C774C7">
      <w:pPr>
        <w:spacing w:line="276" w:lineRule="auto"/>
        <w:jc w:val="both"/>
        <w:rPr>
          <w:rFonts w:eastAsia="Times New Roman" w:cs="Arial"/>
          <w:b/>
          <w:bCs/>
          <w:szCs w:val="20"/>
        </w:rPr>
      </w:pPr>
    </w:p>
    <w:p w14:paraId="1F66BA11" w14:textId="119AB705" w:rsidR="00C774C7" w:rsidRPr="00593364" w:rsidRDefault="00C774C7" w:rsidP="00C774C7">
      <w:pPr>
        <w:spacing w:line="276" w:lineRule="auto"/>
        <w:jc w:val="both"/>
        <w:rPr>
          <w:rFonts w:eastAsia="Times New Roman" w:cs="Arial"/>
          <w:b/>
          <w:bCs/>
          <w:szCs w:val="20"/>
        </w:rPr>
      </w:pPr>
      <w:r>
        <w:rPr>
          <w:rFonts w:eastAsia="Times New Roman" w:cs="Arial"/>
          <w:b/>
          <w:bCs/>
          <w:szCs w:val="20"/>
        </w:rPr>
        <w:t>I</w:t>
      </w:r>
      <w:r w:rsidRPr="00593364">
        <w:rPr>
          <w:rFonts w:eastAsia="Times New Roman" w:cs="Arial"/>
          <w:b/>
          <w:bCs/>
          <w:szCs w:val="20"/>
        </w:rPr>
        <w:t>zplačil</w:t>
      </w:r>
      <w:r>
        <w:rPr>
          <w:rFonts w:eastAsia="Times New Roman" w:cs="Arial"/>
          <w:b/>
          <w:bCs/>
          <w:szCs w:val="20"/>
        </w:rPr>
        <w:t>a</w:t>
      </w:r>
      <w:r w:rsidRPr="00593364">
        <w:rPr>
          <w:rFonts w:eastAsia="Times New Roman" w:cs="Arial"/>
          <w:b/>
          <w:bCs/>
          <w:szCs w:val="20"/>
        </w:rPr>
        <w:t xml:space="preserve"> dohodkov </w:t>
      </w:r>
      <w:r>
        <w:rPr>
          <w:rFonts w:eastAsia="Times New Roman" w:cs="Arial"/>
          <w:b/>
          <w:bCs/>
          <w:szCs w:val="20"/>
        </w:rPr>
        <w:t xml:space="preserve">posameznim </w:t>
      </w:r>
      <w:r w:rsidRPr="00593364">
        <w:rPr>
          <w:rFonts w:eastAsia="Times New Roman" w:cs="Arial"/>
          <w:b/>
          <w:bCs/>
          <w:szCs w:val="20"/>
        </w:rPr>
        <w:t xml:space="preserve">zaposlenim iz naslova sklenjenih podjemnih in drugih civilnopravnih </w:t>
      </w:r>
      <w:r>
        <w:rPr>
          <w:rFonts w:eastAsia="Times New Roman" w:cs="Arial"/>
          <w:b/>
          <w:bCs/>
          <w:szCs w:val="20"/>
        </w:rPr>
        <w:t>pogodb</w:t>
      </w:r>
    </w:p>
    <w:p w14:paraId="42FCD52C" w14:textId="77777777" w:rsidR="00C774C7" w:rsidRPr="00593364" w:rsidRDefault="00C774C7" w:rsidP="00C774C7">
      <w:pPr>
        <w:spacing w:line="276" w:lineRule="auto"/>
        <w:jc w:val="both"/>
        <w:rPr>
          <w:rFonts w:eastAsia="Times New Roman" w:cs="Arial"/>
          <w:color w:val="FF0000"/>
          <w:szCs w:val="20"/>
        </w:rPr>
      </w:pPr>
    </w:p>
    <w:p w14:paraId="648F8564" w14:textId="57B9E58E" w:rsidR="00C774C7" w:rsidRPr="00593364" w:rsidRDefault="00C774C7" w:rsidP="00C774C7">
      <w:pPr>
        <w:spacing w:line="276" w:lineRule="auto"/>
        <w:jc w:val="both"/>
        <w:rPr>
          <w:rFonts w:eastAsia="Times New Roman" w:cs="Arial"/>
          <w:szCs w:val="20"/>
        </w:rPr>
      </w:pPr>
      <w:r>
        <w:rPr>
          <w:rFonts w:eastAsia="Times New Roman" w:cs="Arial"/>
          <w:szCs w:val="20"/>
        </w:rPr>
        <w:t>V</w:t>
      </w:r>
      <w:r w:rsidRPr="00593364">
        <w:rPr>
          <w:rFonts w:eastAsia="Times New Roman" w:cs="Arial"/>
          <w:szCs w:val="20"/>
        </w:rPr>
        <w:t xml:space="preserve"> postopku </w:t>
      </w:r>
      <w:r>
        <w:rPr>
          <w:rFonts w:eastAsia="Times New Roman" w:cs="Arial"/>
          <w:szCs w:val="20"/>
        </w:rPr>
        <w:t>nadzora je bila opravljena</w:t>
      </w:r>
      <w:r w:rsidRPr="00593364">
        <w:rPr>
          <w:rFonts w:eastAsia="Times New Roman" w:cs="Arial"/>
          <w:szCs w:val="20"/>
        </w:rPr>
        <w:t xml:space="preserve"> poizvedba o sklenjenih podjemnih in drugih civilnopravnih pogodbah, ki bi jih Zdravstveni dom </w:t>
      </w:r>
      <w:r>
        <w:rPr>
          <w:rFonts w:eastAsia="Times New Roman" w:cs="Arial"/>
          <w:szCs w:val="20"/>
        </w:rPr>
        <w:t xml:space="preserve">Slovenj Gradec </w:t>
      </w:r>
      <w:r w:rsidRPr="00593364">
        <w:rPr>
          <w:rFonts w:eastAsia="Times New Roman" w:cs="Arial"/>
          <w:szCs w:val="20"/>
        </w:rPr>
        <w:t>sklenil z svojimi zaposlenimi</w:t>
      </w:r>
      <w:r>
        <w:rPr>
          <w:rFonts w:eastAsia="Times New Roman" w:cs="Arial"/>
          <w:szCs w:val="20"/>
        </w:rPr>
        <w:t xml:space="preserve">, pri čemer je </w:t>
      </w:r>
      <w:r w:rsidR="00BC2532">
        <w:rPr>
          <w:rFonts w:eastAsia="Times New Roman" w:cs="Arial"/>
          <w:szCs w:val="20"/>
        </w:rPr>
        <w:t>podana informacija</w:t>
      </w:r>
      <w:r>
        <w:rPr>
          <w:rFonts w:eastAsia="Times New Roman" w:cs="Arial"/>
          <w:szCs w:val="20"/>
        </w:rPr>
        <w:t>, da le-ta z zaposlenimi nima sklenjenih tovrstnih pogodb.</w:t>
      </w:r>
      <w:r w:rsidRPr="00593364">
        <w:rPr>
          <w:rFonts w:eastAsia="Times New Roman" w:cs="Arial"/>
          <w:szCs w:val="20"/>
        </w:rPr>
        <w:t xml:space="preserve">  </w:t>
      </w:r>
    </w:p>
    <w:p w14:paraId="3CA91037" w14:textId="77777777" w:rsidR="00C774C7" w:rsidRDefault="00C774C7" w:rsidP="00C774C7">
      <w:pPr>
        <w:spacing w:line="276" w:lineRule="auto"/>
        <w:jc w:val="both"/>
        <w:rPr>
          <w:rFonts w:eastAsia="Times New Roman" w:cs="Arial"/>
          <w:b/>
          <w:bCs/>
          <w:szCs w:val="20"/>
        </w:rPr>
      </w:pPr>
      <w:r w:rsidRPr="00593364">
        <w:rPr>
          <w:rFonts w:eastAsia="Times New Roman" w:cs="Arial"/>
          <w:b/>
          <w:bCs/>
          <w:szCs w:val="20"/>
        </w:rPr>
        <w:t>Proračunski inšpektor</w:t>
      </w:r>
      <w:r>
        <w:rPr>
          <w:rFonts w:eastAsia="Times New Roman" w:cs="Arial"/>
          <w:b/>
          <w:bCs/>
          <w:szCs w:val="20"/>
        </w:rPr>
        <w:t xml:space="preserve"> na osnovi podatkov, ki jih je pridobil s strani </w:t>
      </w:r>
      <w:r w:rsidRPr="00593364">
        <w:rPr>
          <w:rFonts w:eastAsia="Times New Roman" w:cs="Arial"/>
          <w:b/>
          <w:bCs/>
          <w:szCs w:val="20"/>
        </w:rPr>
        <w:t>Zdravstve</w:t>
      </w:r>
      <w:r>
        <w:rPr>
          <w:rFonts w:eastAsia="Times New Roman" w:cs="Arial"/>
          <w:b/>
          <w:bCs/>
          <w:szCs w:val="20"/>
        </w:rPr>
        <w:t>nega</w:t>
      </w:r>
      <w:r w:rsidRPr="00593364">
        <w:rPr>
          <w:rFonts w:eastAsia="Times New Roman" w:cs="Arial"/>
          <w:b/>
          <w:bCs/>
          <w:szCs w:val="20"/>
        </w:rPr>
        <w:t xml:space="preserve"> dom</w:t>
      </w:r>
      <w:r>
        <w:rPr>
          <w:rFonts w:eastAsia="Times New Roman" w:cs="Arial"/>
          <w:b/>
          <w:bCs/>
          <w:szCs w:val="20"/>
        </w:rPr>
        <w:t>a</w:t>
      </w:r>
      <w:r w:rsidRPr="00593364">
        <w:rPr>
          <w:rFonts w:eastAsia="Times New Roman" w:cs="Arial"/>
          <w:b/>
          <w:bCs/>
          <w:szCs w:val="20"/>
        </w:rPr>
        <w:t xml:space="preserve"> </w:t>
      </w:r>
      <w:r>
        <w:rPr>
          <w:rFonts w:eastAsia="Times New Roman" w:cs="Arial"/>
          <w:b/>
          <w:bCs/>
          <w:szCs w:val="20"/>
        </w:rPr>
        <w:t>Slovenj Gradec, v tem delu nadzora ni ugotovil nepravilnosti.</w:t>
      </w:r>
    </w:p>
    <w:p w14:paraId="0E749731" w14:textId="77777777" w:rsidR="006B5F04" w:rsidRDefault="006B5F04" w:rsidP="00C774C7">
      <w:pPr>
        <w:spacing w:line="276" w:lineRule="auto"/>
        <w:jc w:val="both"/>
        <w:rPr>
          <w:rFonts w:eastAsia="Times New Roman" w:cs="Arial"/>
          <w:b/>
          <w:bCs/>
          <w:szCs w:val="20"/>
        </w:rPr>
      </w:pPr>
    </w:p>
    <w:p w14:paraId="3CAD7212" w14:textId="4D37F84D" w:rsidR="006C3F97" w:rsidRDefault="00F31F4E" w:rsidP="00D3551C">
      <w:pPr>
        <w:pBdr>
          <w:top w:val="single" w:sz="4" w:space="1" w:color="auto"/>
          <w:left w:val="single" w:sz="4" w:space="4" w:color="auto"/>
          <w:bottom w:val="single" w:sz="4" w:space="1" w:color="auto"/>
          <w:right w:val="single" w:sz="4" w:space="4" w:color="auto"/>
        </w:pBdr>
        <w:jc w:val="both"/>
        <w:rPr>
          <w:b/>
          <w:bCs/>
        </w:rPr>
      </w:pPr>
      <w:r>
        <w:rPr>
          <w:b/>
          <w:bCs/>
        </w:rPr>
        <w:t>Zdravstveni dom Slovenj Gradec</w:t>
      </w:r>
      <w:r w:rsidRPr="00F31F4E">
        <w:rPr>
          <w:b/>
          <w:bCs/>
        </w:rPr>
        <w:t xml:space="preserve"> naj o realizaciji ukrep</w:t>
      </w:r>
      <w:r>
        <w:rPr>
          <w:b/>
          <w:bCs/>
        </w:rPr>
        <w:t>a</w:t>
      </w:r>
      <w:r w:rsidRPr="00F31F4E">
        <w:rPr>
          <w:b/>
          <w:bCs/>
        </w:rPr>
        <w:t xml:space="preserve"> </w:t>
      </w:r>
      <w:r>
        <w:rPr>
          <w:b/>
          <w:bCs/>
        </w:rPr>
        <w:t xml:space="preserve">pod točko IV.1 </w:t>
      </w:r>
      <w:r w:rsidRPr="00F31F4E">
        <w:rPr>
          <w:b/>
          <w:bCs/>
        </w:rPr>
        <w:t xml:space="preserve">pisno obvesti Urad RS za nadzor proračuna s predložitvijo ustreznih dokazil najkasneje do </w:t>
      </w:r>
      <w:r>
        <w:rPr>
          <w:b/>
          <w:bCs/>
        </w:rPr>
        <w:t>15</w:t>
      </w:r>
      <w:r w:rsidRPr="00F31F4E">
        <w:rPr>
          <w:b/>
          <w:bCs/>
        </w:rPr>
        <w:t xml:space="preserve">. </w:t>
      </w:r>
      <w:r w:rsidR="00A76E19">
        <w:rPr>
          <w:b/>
          <w:bCs/>
        </w:rPr>
        <w:t>7</w:t>
      </w:r>
      <w:r w:rsidRPr="00F31F4E">
        <w:rPr>
          <w:b/>
          <w:bCs/>
        </w:rPr>
        <w:t>. 202</w:t>
      </w:r>
      <w:r>
        <w:rPr>
          <w:b/>
          <w:bCs/>
        </w:rPr>
        <w:t>4</w:t>
      </w:r>
      <w:r w:rsidRPr="00F31F4E">
        <w:rPr>
          <w:b/>
          <w:bCs/>
        </w:rPr>
        <w:t>.</w:t>
      </w:r>
    </w:p>
    <w:p w14:paraId="48FC6582" w14:textId="77777777" w:rsidR="00F31F4E" w:rsidRDefault="00F31F4E" w:rsidP="00FF358E">
      <w:pPr>
        <w:pStyle w:val="podpisi"/>
        <w:tabs>
          <w:tab w:val="clear" w:pos="3402"/>
        </w:tabs>
        <w:spacing w:line="260" w:lineRule="atLeast"/>
        <w:jc w:val="both"/>
        <w:rPr>
          <w:rFonts w:cs="Arial"/>
          <w:szCs w:val="20"/>
          <w:lang w:val="sl-SI"/>
        </w:rPr>
      </w:pPr>
    </w:p>
    <w:p w14:paraId="65B8BCBB" w14:textId="18226ECE" w:rsidR="000D1F6A" w:rsidRPr="00FF358E" w:rsidRDefault="00FF358E" w:rsidP="00FF358E">
      <w:pPr>
        <w:pStyle w:val="podpisi"/>
        <w:tabs>
          <w:tab w:val="clear" w:pos="3402"/>
        </w:tabs>
        <w:spacing w:line="260" w:lineRule="atLeast"/>
        <w:jc w:val="both"/>
        <w:rPr>
          <w:rFonts w:cs="Arial"/>
          <w:b/>
          <w:bCs/>
          <w:szCs w:val="20"/>
          <w:lang w:val="sl-SI"/>
        </w:rPr>
      </w:pPr>
      <w:r w:rsidRPr="00FF358E">
        <w:rPr>
          <w:rFonts w:cs="Arial"/>
          <w:szCs w:val="20"/>
          <w:lang w:val="sl-SI"/>
        </w:rPr>
        <w:t xml:space="preserve">V skladu s 116. členom </w:t>
      </w:r>
      <w:r w:rsidRPr="00FF358E">
        <w:rPr>
          <w:rFonts w:cs="Arial"/>
          <w:szCs w:val="20"/>
          <w:lang w:val="sl-SI" w:eastAsia="sl-SI"/>
        </w:rPr>
        <w:t>Zakona o splošnem upravnem postopku - ZUP</w:t>
      </w:r>
      <w:r w:rsidRPr="00FF358E">
        <w:rPr>
          <w:rFonts w:cs="Arial"/>
          <w:szCs w:val="20"/>
          <w:lang w:val="sl-SI"/>
        </w:rPr>
        <w:t xml:space="preserve"> mora stranka povrnitev morebitnih nastalih stroškov zahtevati do izdaje odločbe, sicer izgubi pravico do povrnitve stroškov.</w:t>
      </w:r>
    </w:p>
    <w:p w14:paraId="153DD31A" w14:textId="77777777" w:rsidR="00803E30" w:rsidRPr="00FF358E" w:rsidRDefault="00803E30" w:rsidP="00FF358E">
      <w:pPr>
        <w:pStyle w:val="podpisi"/>
        <w:tabs>
          <w:tab w:val="clear" w:pos="3402"/>
        </w:tabs>
        <w:spacing w:line="260" w:lineRule="atLeast"/>
        <w:jc w:val="both"/>
        <w:rPr>
          <w:rFonts w:cs="Arial"/>
          <w:b/>
          <w:bCs/>
          <w:szCs w:val="20"/>
          <w:lang w:val="sl-SI"/>
        </w:rPr>
      </w:pPr>
    </w:p>
    <w:p w14:paraId="28D392FB" w14:textId="63A10E9D" w:rsidR="00803E30" w:rsidRPr="00482064" w:rsidRDefault="00803E30" w:rsidP="00482064">
      <w:pPr>
        <w:pStyle w:val="Naslov1"/>
        <w:keepLines/>
        <w:spacing w:before="240" w:line="276" w:lineRule="auto"/>
        <w:rPr>
          <w:rFonts w:eastAsiaTheme="majorEastAsia" w:cstheme="majorBidi"/>
          <w:b/>
          <w:kern w:val="0"/>
          <w:lang w:eastAsia="en-US"/>
        </w:rPr>
      </w:pPr>
      <w:r w:rsidRPr="00482064">
        <w:rPr>
          <w:rFonts w:eastAsiaTheme="majorEastAsia" w:cstheme="majorBidi"/>
          <w:b/>
          <w:kern w:val="0"/>
          <w:lang w:eastAsia="en-US"/>
        </w:rPr>
        <w:t>Pouk o pravnem sredstvu</w:t>
      </w:r>
    </w:p>
    <w:p w14:paraId="5E7BE42E" w14:textId="7DE3429C" w:rsidR="00803E30" w:rsidRPr="00FF358E" w:rsidRDefault="00803E30" w:rsidP="00FF358E">
      <w:pPr>
        <w:tabs>
          <w:tab w:val="center" w:pos="4320"/>
          <w:tab w:val="center" w:pos="5245"/>
          <w:tab w:val="right" w:pos="8640"/>
        </w:tabs>
        <w:jc w:val="both"/>
        <w:rPr>
          <w:rFonts w:cs="Arial"/>
          <w:szCs w:val="20"/>
        </w:rPr>
      </w:pPr>
      <w:r w:rsidRPr="00FF358E">
        <w:rPr>
          <w:rFonts w:cs="Arial"/>
          <w:szCs w:val="20"/>
        </w:rPr>
        <w:t xml:space="preserve">Zoper ta zapisnik so dovoljene pripombe na Ministrstvo za finance, Urad Republike Slovenije za nadzor proračuna, Fajfarjeva ulica 33, </w:t>
      </w:r>
      <w:r w:rsidR="00623663">
        <w:rPr>
          <w:rFonts w:cs="Arial"/>
          <w:szCs w:val="20"/>
        </w:rPr>
        <w:t>1502</w:t>
      </w:r>
      <w:r w:rsidRPr="00FF358E">
        <w:rPr>
          <w:rFonts w:cs="Arial"/>
          <w:szCs w:val="20"/>
        </w:rPr>
        <w:t xml:space="preserve"> Ljubljana</w:t>
      </w:r>
      <w:r w:rsidR="00227FB0" w:rsidRPr="00FF358E">
        <w:rPr>
          <w:rFonts w:cs="Arial"/>
          <w:szCs w:val="20"/>
        </w:rPr>
        <w:t xml:space="preserve"> </w:t>
      </w:r>
      <w:r w:rsidR="00227FB0" w:rsidRPr="00623663">
        <w:rPr>
          <w:rFonts w:cs="Arial"/>
          <w:szCs w:val="20"/>
        </w:rPr>
        <w:t xml:space="preserve">ali na elektronski naslov </w:t>
      </w:r>
      <w:hyperlink r:id="rId13" w:history="1">
        <w:r w:rsidR="00227FB0" w:rsidRPr="00623663">
          <w:rPr>
            <w:rStyle w:val="Hiperpovezava"/>
            <w:rFonts w:cs="Arial"/>
            <w:color w:val="auto"/>
            <w:szCs w:val="20"/>
          </w:rPr>
          <w:t>mf.unp@gov.si</w:t>
        </w:r>
      </w:hyperlink>
      <w:r w:rsidRPr="00FF358E">
        <w:rPr>
          <w:rFonts w:cs="Arial"/>
          <w:szCs w:val="20"/>
        </w:rPr>
        <w:t>, v roku 15 dni po vročitvi zapisnika.</w:t>
      </w:r>
    </w:p>
    <w:p w14:paraId="78DD2D3C" w14:textId="77777777" w:rsidR="00803E30" w:rsidRDefault="00803E30" w:rsidP="00FF358E">
      <w:pPr>
        <w:pStyle w:val="podpisi"/>
        <w:tabs>
          <w:tab w:val="clear" w:pos="3402"/>
        </w:tabs>
        <w:spacing w:line="260" w:lineRule="atLeast"/>
        <w:jc w:val="both"/>
        <w:rPr>
          <w:rFonts w:cs="Arial"/>
          <w:b/>
          <w:bCs/>
          <w:szCs w:val="20"/>
          <w:lang w:val="sl-SI"/>
        </w:rPr>
      </w:pPr>
    </w:p>
    <w:p w14:paraId="48881748" w14:textId="77777777" w:rsidR="00DE69BE" w:rsidRPr="00FF358E" w:rsidRDefault="00DE69BE" w:rsidP="00FF358E">
      <w:pPr>
        <w:pStyle w:val="podpisi"/>
        <w:tabs>
          <w:tab w:val="clear" w:pos="3402"/>
        </w:tabs>
        <w:spacing w:line="260" w:lineRule="atLeast"/>
        <w:jc w:val="both"/>
        <w:rPr>
          <w:rFonts w:cs="Arial"/>
          <w:b/>
          <w:bCs/>
          <w:szCs w:val="20"/>
          <w:lang w:val="sl-SI"/>
        </w:rPr>
      </w:pPr>
    </w:p>
    <w:p w14:paraId="6128090B" w14:textId="180E052E" w:rsidR="00803E30" w:rsidRDefault="008A2136" w:rsidP="00FF358E">
      <w:pPr>
        <w:pStyle w:val="podpisi"/>
        <w:tabs>
          <w:tab w:val="clear" w:pos="3402"/>
        </w:tabs>
        <w:spacing w:line="260" w:lineRule="atLeast"/>
        <w:jc w:val="both"/>
        <w:rPr>
          <w:rFonts w:cs="Arial"/>
          <w:szCs w:val="20"/>
          <w:lang w:val="sl-SI"/>
        </w:rPr>
      </w:pPr>
      <w:r>
        <w:rPr>
          <w:rFonts w:cs="Arial"/>
          <w:szCs w:val="20"/>
          <w:lang w:val="sl-SI"/>
        </w:rPr>
        <w:tab/>
      </w:r>
      <w:r>
        <w:rPr>
          <w:rFonts w:cs="Arial"/>
          <w:szCs w:val="20"/>
          <w:lang w:val="sl-SI"/>
        </w:rPr>
        <w:tab/>
      </w:r>
      <w:r>
        <w:rPr>
          <w:rFonts w:cs="Arial"/>
          <w:szCs w:val="20"/>
          <w:lang w:val="sl-SI"/>
        </w:rPr>
        <w:tab/>
      </w:r>
      <w:r>
        <w:rPr>
          <w:rFonts w:cs="Arial"/>
          <w:szCs w:val="20"/>
          <w:lang w:val="sl-SI"/>
        </w:rPr>
        <w:tab/>
      </w:r>
      <w:r>
        <w:rPr>
          <w:rFonts w:cs="Arial"/>
          <w:szCs w:val="20"/>
          <w:lang w:val="sl-SI"/>
        </w:rPr>
        <w:tab/>
      </w:r>
      <w:r>
        <w:rPr>
          <w:rFonts w:cs="Arial"/>
          <w:szCs w:val="20"/>
          <w:lang w:val="sl-SI"/>
        </w:rPr>
        <w:tab/>
      </w:r>
      <w:r>
        <w:rPr>
          <w:rFonts w:cs="Arial"/>
          <w:szCs w:val="20"/>
          <w:lang w:val="sl-SI"/>
        </w:rPr>
        <w:tab/>
      </w:r>
      <w:r>
        <w:rPr>
          <w:rFonts w:cs="Arial"/>
          <w:szCs w:val="20"/>
          <w:lang w:val="sl-SI"/>
        </w:rPr>
        <w:tab/>
      </w:r>
      <w:r>
        <w:rPr>
          <w:rFonts w:cs="Arial"/>
          <w:szCs w:val="20"/>
          <w:lang w:val="sl-SI"/>
        </w:rPr>
        <w:tab/>
        <w:t>█</w:t>
      </w:r>
    </w:p>
    <w:p w14:paraId="3293C844" w14:textId="77777777" w:rsidR="00756B04" w:rsidRDefault="00756B04" w:rsidP="00FF358E">
      <w:pPr>
        <w:pStyle w:val="podpisi"/>
        <w:tabs>
          <w:tab w:val="clear" w:pos="3402"/>
        </w:tabs>
        <w:spacing w:line="260" w:lineRule="atLeast"/>
        <w:jc w:val="both"/>
        <w:rPr>
          <w:rFonts w:cs="Arial"/>
          <w:szCs w:val="20"/>
          <w:lang w:val="sl-SI"/>
        </w:rPr>
      </w:pPr>
    </w:p>
    <w:p w14:paraId="7E2DBE6A" w14:textId="77777777" w:rsidR="0027771C" w:rsidRDefault="0027771C" w:rsidP="00FF358E">
      <w:pPr>
        <w:pStyle w:val="podpisi"/>
        <w:tabs>
          <w:tab w:val="clear" w:pos="3402"/>
        </w:tabs>
        <w:spacing w:line="260" w:lineRule="atLeast"/>
        <w:jc w:val="both"/>
        <w:rPr>
          <w:rFonts w:cs="Arial"/>
          <w:szCs w:val="20"/>
          <w:lang w:val="sl-SI"/>
        </w:rPr>
      </w:pPr>
    </w:p>
    <w:p w14:paraId="24C3B2E4" w14:textId="4E872B45" w:rsidR="00803E30" w:rsidRPr="00FF358E" w:rsidRDefault="00803E30" w:rsidP="00FF358E">
      <w:pPr>
        <w:pStyle w:val="podpisi"/>
        <w:tabs>
          <w:tab w:val="clear" w:pos="3402"/>
        </w:tabs>
        <w:spacing w:line="260" w:lineRule="atLeast"/>
        <w:jc w:val="both"/>
        <w:rPr>
          <w:rFonts w:cs="Arial"/>
          <w:szCs w:val="20"/>
          <w:lang w:val="sl-SI"/>
        </w:rPr>
      </w:pPr>
      <w:r w:rsidRPr="00FF358E">
        <w:rPr>
          <w:rFonts w:cs="Arial"/>
          <w:szCs w:val="20"/>
          <w:lang w:val="sl-SI"/>
        </w:rPr>
        <w:t xml:space="preserve">Vročiti: </w:t>
      </w:r>
      <w:r w:rsidR="00A150C8">
        <w:rPr>
          <w:rFonts w:cs="Arial"/>
          <w:szCs w:val="20"/>
          <w:lang w:val="sl-SI"/>
        </w:rPr>
        <w:t xml:space="preserve">- </w:t>
      </w:r>
      <w:r w:rsidR="00F31F4E">
        <w:rPr>
          <w:rFonts w:cs="Arial"/>
          <w:szCs w:val="20"/>
          <w:lang w:val="sl-SI"/>
        </w:rPr>
        <w:t xml:space="preserve">Zdravstveni dom Slovenj Gradec, Partizanska </w:t>
      </w:r>
      <w:r w:rsidR="000B02AF">
        <w:rPr>
          <w:rFonts w:cs="Arial"/>
          <w:szCs w:val="20"/>
          <w:lang w:val="sl-SI"/>
        </w:rPr>
        <w:t>cesta 16, 2380 Slovenj Gradec</w:t>
      </w:r>
      <w:r w:rsidR="007D290D" w:rsidRPr="00FF358E">
        <w:rPr>
          <w:rFonts w:cs="Arial"/>
          <w:color w:val="FF0000"/>
          <w:szCs w:val="20"/>
          <w:lang w:val="sl-SI"/>
        </w:rPr>
        <w:t xml:space="preserve"> </w:t>
      </w:r>
      <w:r w:rsidRPr="00FF358E">
        <w:rPr>
          <w:rFonts w:cs="Arial"/>
          <w:szCs w:val="20"/>
          <w:lang w:val="sl-SI"/>
        </w:rPr>
        <w:t>– po ZUP</w:t>
      </w:r>
    </w:p>
    <w:sectPr w:rsidR="00803E30" w:rsidRPr="00FF358E" w:rsidSect="00CD41B7">
      <w:type w:val="continuous"/>
      <w:pgSz w:w="11906" w:h="16838"/>
      <w:pgMar w:top="1276"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F1BBA" w14:textId="77777777" w:rsidR="00185B94" w:rsidRDefault="00185B94" w:rsidP="00803BB2">
      <w:pPr>
        <w:spacing w:line="240" w:lineRule="auto"/>
      </w:pPr>
      <w:r>
        <w:separator/>
      </w:r>
    </w:p>
  </w:endnote>
  <w:endnote w:type="continuationSeparator" w:id="0">
    <w:p w14:paraId="4A72B9B2" w14:textId="77777777" w:rsidR="00185B94" w:rsidRDefault="00185B94" w:rsidP="00803B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416015"/>
      <w:docPartObj>
        <w:docPartGallery w:val="Page Numbers (Bottom of Page)"/>
        <w:docPartUnique/>
      </w:docPartObj>
    </w:sdtPr>
    <w:sdtEndPr/>
    <w:sdtContent>
      <w:sdt>
        <w:sdtPr>
          <w:id w:val="-1769616900"/>
          <w:docPartObj>
            <w:docPartGallery w:val="Page Numbers (Top of Page)"/>
            <w:docPartUnique/>
          </w:docPartObj>
        </w:sdtPr>
        <w:sdtEndPr/>
        <w:sdtContent>
          <w:p w14:paraId="29957EC1" w14:textId="016BD655" w:rsidR="00127976" w:rsidRDefault="00127976">
            <w:pPr>
              <w:pStyle w:val="Noga"/>
              <w:jc w:val="right"/>
            </w:pPr>
            <w:r w:rsidRPr="00127976">
              <w:rPr>
                <w:rFonts w:cs="Arial"/>
                <w:szCs w:val="20"/>
              </w:rPr>
              <w:fldChar w:fldCharType="begin"/>
            </w:r>
            <w:r w:rsidRPr="00127976">
              <w:rPr>
                <w:rFonts w:cs="Arial"/>
                <w:szCs w:val="20"/>
              </w:rPr>
              <w:instrText>PAGE</w:instrText>
            </w:r>
            <w:r w:rsidRPr="00127976">
              <w:rPr>
                <w:rFonts w:cs="Arial"/>
                <w:szCs w:val="20"/>
              </w:rPr>
              <w:fldChar w:fldCharType="separate"/>
            </w:r>
            <w:r w:rsidRPr="00127976">
              <w:rPr>
                <w:rFonts w:cs="Arial"/>
                <w:szCs w:val="20"/>
              </w:rPr>
              <w:t>2</w:t>
            </w:r>
            <w:r w:rsidRPr="00127976">
              <w:rPr>
                <w:rFonts w:cs="Arial"/>
                <w:szCs w:val="20"/>
              </w:rPr>
              <w:fldChar w:fldCharType="end"/>
            </w:r>
            <w:r w:rsidRPr="00127976">
              <w:rPr>
                <w:rFonts w:cs="Arial"/>
                <w:szCs w:val="20"/>
              </w:rPr>
              <w:t>/</w:t>
            </w:r>
            <w:r w:rsidRPr="00127976">
              <w:rPr>
                <w:rFonts w:cs="Arial"/>
                <w:szCs w:val="20"/>
              </w:rPr>
              <w:fldChar w:fldCharType="begin"/>
            </w:r>
            <w:r w:rsidRPr="00127976">
              <w:rPr>
                <w:rFonts w:cs="Arial"/>
                <w:szCs w:val="20"/>
              </w:rPr>
              <w:instrText>NUMPAGES</w:instrText>
            </w:r>
            <w:r w:rsidRPr="00127976">
              <w:rPr>
                <w:rFonts w:cs="Arial"/>
                <w:szCs w:val="20"/>
              </w:rPr>
              <w:fldChar w:fldCharType="separate"/>
            </w:r>
            <w:r w:rsidRPr="00127976">
              <w:rPr>
                <w:rFonts w:cs="Arial"/>
                <w:szCs w:val="20"/>
              </w:rPr>
              <w:t>2</w:t>
            </w:r>
            <w:r w:rsidRPr="00127976">
              <w:rPr>
                <w:rFonts w:cs="Arial"/>
                <w:szCs w:val="20"/>
              </w:rPr>
              <w:fldChar w:fldCharType="end"/>
            </w:r>
          </w:p>
        </w:sdtContent>
      </w:sdt>
    </w:sdtContent>
  </w:sdt>
  <w:p w14:paraId="1697247E" w14:textId="77777777" w:rsidR="00127976" w:rsidRDefault="0012797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068F5" w14:textId="77777777" w:rsidR="00185B94" w:rsidRDefault="00185B94" w:rsidP="00803BB2">
      <w:pPr>
        <w:spacing w:line="240" w:lineRule="auto"/>
      </w:pPr>
      <w:r>
        <w:separator/>
      </w:r>
    </w:p>
  </w:footnote>
  <w:footnote w:type="continuationSeparator" w:id="0">
    <w:p w14:paraId="1EBE8FC6" w14:textId="77777777" w:rsidR="00185B94" w:rsidRDefault="00185B94" w:rsidP="00803BB2">
      <w:pPr>
        <w:spacing w:line="240" w:lineRule="auto"/>
      </w:pPr>
      <w:r>
        <w:continuationSeparator/>
      </w:r>
    </w:p>
  </w:footnote>
  <w:footnote w:id="1">
    <w:p w14:paraId="20A97C7F" w14:textId="632DEC9E" w:rsidR="007F7A67" w:rsidRPr="008F14FC" w:rsidRDefault="007F7A67" w:rsidP="008A46D1">
      <w:pPr>
        <w:pStyle w:val="Sprotnaopomba-besedilo"/>
        <w:spacing w:line="260" w:lineRule="atLeast"/>
        <w:jc w:val="both"/>
        <w:rPr>
          <w:rFonts w:cs="Arial"/>
          <w:strike/>
          <w:sz w:val="16"/>
          <w:szCs w:val="16"/>
          <w:shd w:val="clear" w:color="auto" w:fill="FFFFFF"/>
        </w:rPr>
      </w:pPr>
      <w:r>
        <w:rPr>
          <w:rStyle w:val="Sprotnaopomba-sklic"/>
        </w:rPr>
        <w:footnoteRef/>
      </w:r>
      <w:r>
        <w:t xml:space="preserve"> </w:t>
      </w:r>
      <w:r w:rsidRPr="008A46D1">
        <w:rPr>
          <w:rFonts w:cs="Arial"/>
          <w:sz w:val="16"/>
          <w:szCs w:val="16"/>
        </w:rPr>
        <w:t xml:space="preserve">Zakon o javnih financah </w:t>
      </w:r>
      <w:r w:rsidRPr="008A46D1">
        <w:rPr>
          <w:rFonts w:cs="Arial"/>
          <w:sz w:val="16"/>
          <w:szCs w:val="16"/>
          <w:shd w:val="clear" w:color="auto" w:fill="FFFFFF"/>
        </w:rPr>
        <w:t>(Uradni list RS, št. </w:t>
      </w:r>
      <w:hyperlink r:id="rId1" w:tgtFrame="_blank" w:tooltip="Zakon o javnih financah (uradno prečiščeno besedilo)" w:history="1">
        <w:r w:rsidRPr="008A46D1">
          <w:rPr>
            <w:rFonts w:cs="Arial"/>
            <w:sz w:val="16"/>
            <w:szCs w:val="16"/>
          </w:rPr>
          <w:t>11/11</w:t>
        </w:r>
      </w:hyperlink>
      <w:r w:rsidRPr="008A46D1">
        <w:rPr>
          <w:rFonts w:cs="Arial"/>
          <w:sz w:val="16"/>
          <w:szCs w:val="16"/>
          <w:shd w:val="clear" w:color="auto" w:fill="FFFFFF"/>
        </w:rPr>
        <w:t> – uradno prečiščeno besedilo, </w:t>
      </w:r>
      <w:hyperlink r:id="rId2" w:tgtFrame="_blank" w:tooltip="Popravek Uradnega prečiščenega besedila Zakona  o javnih financah (ZJF-UPB4p)" w:history="1">
        <w:r w:rsidRPr="008A46D1">
          <w:rPr>
            <w:rFonts w:cs="Arial"/>
            <w:sz w:val="16"/>
            <w:szCs w:val="16"/>
          </w:rPr>
          <w:t xml:space="preserve">14/13 – </w:t>
        </w:r>
        <w:proofErr w:type="spellStart"/>
        <w:r w:rsidRPr="008A46D1">
          <w:rPr>
            <w:rFonts w:cs="Arial"/>
            <w:sz w:val="16"/>
            <w:szCs w:val="16"/>
          </w:rPr>
          <w:t>popr</w:t>
        </w:r>
        <w:proofErr w:type="spellEnd"/>
        <w:r w:rsidRPr="008A46D1">
          <w:rPr>
            <w:rFonts w:cs="Arial"/>
            <w:sz w:val="16"/>
            <w:szCs w:val="16"/>
          </w:rPr>
          <w:t>.</w:t>
        </w:r>
      </w:hyperlink>
      <w:r w:rsidRPr="008A46D1">
        <w:rPr>
          <w:rFonts w:cs="Arial"/>
          <w:sz w:val="16"/>
          <w:szCs w:val="16"/>
          <w:shd w:val="clear" w:color="auto" w:fill="FFFFFF"/>
        </w:rPr>
        <w:t>, </w:t>
      </w:r>
      <w:hyperlink r:id="rId3" w:tgtFrame="_blank" w:tooltip="Zakon o dopolnitvi Zakona o javnih financah" w:history="1">
        <w:r w:rsidRPr="008A46D1">
          <w:rPr>
            <w:rFonts w:cs="Arial"/>
            <w:sz w:val="16"/>
            <w:szCs w:val="16"/>
          </w:rPr>
          <w:t>101/13</w:t>
        </w:r>
      </w:hyperlink>
      <w:r w:rsidRPr="008A46D1">
        <w:rPr>
          <w:rFonts w:cs="Arial"/>
          <w:sz w:val="16"/>
          <w:szCs w:val="16"/>
          <w:shd w:val="clear" w:color="auto" w:fill="FFFFFF"/>
        </w:rPr>
        <w:t>, </w:t>
      </w:r>
      <w:hyperlink r:id="rId4" w:tgtFrame="_blank" w:tooltip="Zakon o fiskalnem pravilu" w:history="1">
        <w:r w:rsidRPr="008A46D1">
          <w:rPr>
            <w:rFonts w:cs="Arial"/>
            <w:sz w:val="16"/>
            <w:szCs w:val="16"/>
          </w:rPr>
          <w:t>55/15</w:t>
        </w:r>
      </w:hyperlink>
      <w:r w:rsidRPr="008A46D1">
        <w:rPr>
          <w:rFonts w:cs="Arial"/>
          <w:sz w:val="16"/>
          <w:szCs w:val="16"/>
          <w:shd w:val="clear" w:color="auto" w:fill="FFFFFF"/>
        </w:rPr>
        <w:t xml:space="preserve"> – </w:t>
      </w:r>
      <w:proofErr w:type="spellStart"/>
      <w:r w:rsidRPr="008A46D1">
        <w:rPr>
          <w:rFonts w:cs="Arial"/>
          <w:sz w:val="16"/>
          <w:szCs w:val="16"/>
          <w:shd w:val="clear" w:color="auto" w:fill="FFFFFF"/>
        </w:rPr>
        <w:t>ZFisP</w:t>
      </w:r>
      <w:proofErr w:type="spellEnd"/>
      <w:r w:rsidRPr="008A46D1">
        <w:rPr>
          <w:rFonts w:cs="Arial"/>
          <w:sz w:val="16"/>
          <w:szCs w:val="16"/>
          <w:shd w:val="clear" w:color="auto" w:fill="FFFFFF"/>
        </w:rPr>
        <w:t>, </w:t>
      </w:r>
      <w:hyperlink r:id="rId5" w:tgtFrame="_blank" w:tooltip="Zakon o izvrševanju proračunov Republike Slovenije za leti 2016 in 2017" w:history="1">
        <w:r w:rsidRPr="008A46D1">
          <w:rPr>
            <w:rFonts w:cs="Arial"/>
            <w:sz w:val="16"/>
            <w:szCs w:val="16"/>
          </w:rPr>
          <w:t>96/15</w:t>
        </w:r>
      </w:hyperlink>
      <w:r w:rsidRPr="008A46D1">
        <w:rPr>
          <w:rFonts w:cs="Arial"/>
          <w:sz w:val="16"/>
          <w:szCs w:val="16"/>
          <w:shd w:val="clear" w:color="auto" w:fill="FFFFFF"/>
        </w:rPr>
        <w:t> – ZIPRS1617, </w:t>
      </w:r>
      <w:hyperlink r:id="rId6" w:tgtFrame="_blank" w:tooltip="Zakon o spremembah in dopolnitvah Zakona o javnih financah" w:history="1">
        <w:r w:rsidRPr="008A46D1">
          <w:rPr>
            <w:rFonts w:cs="Arial"/>
            <w:sz w:val="16"/>
            <w:szCs w:val="16"/>
          </w:rPr>
          <w:t>13/18</w:t>
        </w:r>
      </w:hyperlink>
      <w:r w:rsidRPr="008A46D1">
        <w:rPr>
          <w:rFonts w:cs="Arial"/>
          <w:sz w:val="16"/>
          <w:szCs w:val="16"/>
          <w:shd w:val="clear" w:color="auto" w:fill="FFFFFF"/>
        </w:rPr>
        <w:t xml:space="preserve">, </w:t>
      </w:r>
      <w:hyperlink r:id="rId7"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8A46D1">
          <w:rPr>
            <w:rFonts w:cs="Arial"/>
            <w:sz w:val="16"/>
            <w:szCs w:val="16"/>
          </w:rPr>
          <w:t>195/20</w:t>
        </w:r>
      </w:hyperlink>
      <w:r w:rsidRPr="008A46D1">
        <w:rPr>
          <w:rFonts w:cs="Arial"/>
          <w:sz w:val="16"/>
          <w:szCs w:val="16"/>
          <w:shd w:val="clear" w:color="auto" w:fill="FFFFFF"/>
        </w:rPr>
        <w:t xml:space="preserve"> – </w:t>
      </w:r>
      <w:proofErr w:type="spellStart"/>
      <w:r w:rsidRPr="008A46D1">
        <w:rPr>
          <w:rFonts w:cs="Arial"/>
          <w:sz w:val="16"/>
          <w:szCs w:val="16"/>
          <w:shd w:val="clear" w:color="auto" w:fill="FFFFFF"/>
        </w:rPr>
        <w:t>odl</w:t>
      </w:r>
      <w:proofErr w:type="spellEnd"/>
      <w:r w:rsidRPr="008A46D1">
        <w:rPr>
          <w:rFonts w:cs="Arial"/>
          <w:sz w:val="16"/>
          <w:szCs w:val="16"/>
          <w:shd w:val="clear" w:color="auto" w:fill="FFFFFF"/>
        </w:rPr>
        <w:t>. US</w:t>
      </w:r>
      <w:r w:rsidR="003F362F">
        <w:rPr>
          <w:rFonts w:cs="Arial"/>
          <w:sz w:val="16"/>
          <w:szCs w:val="16"/>
          <w:shd w:val="clear" w:color="auto" w:fill="FFFFFF"/>
        </w:rPr>
        <w:t>,</w:t>
      </w:r>
      <w:r w:rsidRPr="008A46D1">
        <w:rPr>
          <w:rFonts w:cs="Arial"/>
          <w:sz w:val="16"/>
          <w:szCs w:val="16"/>
          <w:shd w:val="clear" w:color="auto" w:fill="FFFFFF"/>
        </w:rPr>
        <w:t xml:space="preserve"> </w:t>
      </w:r>
      <w:hyperlink r:id="rId8" w:tgtFrame="_blank" w:tooltip="Zakon o spremembah in dopolnitvah Zakona o državni upravi" w:history="1">
        <w:r w:rsidRPr="008A46D1">
          <w:rPr>
            <w:rFonts w:cs="Arial"/>
            <w:sz w:val="16"/>
            <w:szCs w:val="16"/>
          </w:rPr>
          <w:t>18/23</w:t>
        </w:r>
      </w:hyperlink>
      <w:r w:rsidRPr="008A46D1">
        <w:rPr>
          <w:rFonts w:cs="Arial"/>
          <w:sz w:val="16"/>
          <w:szCs w:val="16"/>
          <w:shd w:val="clear" w:color="auto" w:fill="FFFFFF"/>
        </w:rPr>
        <w:t> – ZDU-1O</w:t>
      </w:r>
      <w:r w:rsidR="003F362F">
        <w:rPr>
          <w:rFonts w:cs="Arial"/>
          <w:sz w:val="16"/>
          <w:szCs w:val="16"/>
          <w:shd w:val="clear" w:color="auto" w:fill="FFFFFF"/>
        </w:rPr>
        <w:t xml:space="preserve"> in 76/23)</w:t>
      </w:r>
      <w:r w:rsidR="00D21787">
        <w:rPr>
          <w:rFonts w:cs="Arial"/>
          <w:sz w:val="16"/>
          <w:szCs w:val="16"/>
          <w:shd w:val="clear" w:color="auto" w:fill="FFFFFF"/>
        </w:rPr>
        <w:t xml:space="preserve"> – v nadaljevanju: ZJF.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1419D"/>
    <w:multiLevelType w:val="hybridMultilevel"/>
    <w:tmpl w:val="91D0766A"/>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5AA52D6"/>
    <w:multiLevelType w:val="hybridMultilevel"/>
    <w:tmpl w:val="95F8B7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39746330">
    <w:abstractNumId w:val="1"/>
  </w:num>
  <w:num w:numId="2" w16cid:durableId="1798796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B94"/>
    <w:rsid w:val="000227F1"/>
    <w:rsid w:val="00026E78"/>
    <w:rsid w:val="00035189"/>
    <w:rsid w:val="00043D89"/>
    <w:rsid w:val="00043E8A"/>
    <w:rsid w:val="00053270"/>
    <w:rsid w:val="000619A3"/>
    <w:rsid w:val="00081B89"/>
    <w:rsid w:val="000B02AF"/>
    <w:rsid w:val="000D1F6A"/>
    <w:rsid w:val="000D23B8"/>
    <w:rsid w:val="000F04A7"/>
    <w:rsid w:val="000F5686"/>
    <w:rsid w:val="001038E3"/>
    <w:rsid w:val="0010550E"/>
    <w:rsid w:val="00115D73"/>
    <w:rsid w:val="00122AA9"/>
    <w:rsid w:val="00123487"/>
    <w:rsid w:val="001241C8"/>
    <w:rsid w:val="0012472C"/>
    <w:rsid w:val="00124996"/>
    <w:rsid w:val="00127976"/>
    <w:rsid w:val="00171BDD"/>
    <w:rsid w:val="001811A5"/>
    <w:rsid w:val="00185B94"/>
    <w:rsid w:val="001951B7"/>
    <w:rsid w:val="001B44D6"/>
    <w:rsid w:val="001D1A44"/>
    <w:rsid w:val="001D4FA8"/>
    <w:rsid w:val="001E1E68"/>
    <w:rsid w:val="001E710D"/>
    <w:rsid w:val="001F1A30"/>
    <w:rsid w:val="001F6A93"/>
    <w:rsid w:val="00217B34"/>
    <w:rsid w:val="00227FB0"/>
    <w:rsid w:val="00236B04"/>
    <w:rsid w:val="00252161"/>
    <w:rsid w:val="00252BD5"/>
    <w:rsid w:val="0027771C"/>
    <w:rsid w:val="00280053"/>
    <w:rsid w:val="00281484"/>
    <w:rsid w:val="002823F5"/>
    <w:rsid w:val="0028545F"/>
    <w:rsid w:val="0029325A"/>
    <w:rsid w:val="00297849"/>
    <w:rsid w:val="002A5E7F"/>
    <w:rsid w:val="002C2D61"/>
    <w:rsid w:val="002C726D"/>
    <w:rsid w:val="002E1931"/>
    <w:rsid w:val="002F0FB5"/>
    <w:rsid w:val="003013B9"/>
    <w:rsid w:val="00304CE6"/>
    <w:rsid w:val="00314F62"/>
    <w:rsid w:val="0032651C"/>
    <w:rsid w:val="00331216"/>
    <w:rsid w:val="00344F54"/>
    <w:rsid w:val="0035117F"/>
    <w:rsid w:val="00351D83"/>
    <w:rsid w:val="0035512F"/>
    <w:rsid w:val="00356258"/>
    <w:rsid w:val="00366923"/>
    <w:rsid w:val="003753E3"/>
    <w:rsid w:val="00375DF5"/>
    <w:rsid w:val="00386552"/>
    <w:rsid w:val="00391A75"/>
    <w:rsid w:val="00392757"/>
    <w:rsid w:val="003C0DE4"/>
    <w:rsid w:val="003C6AC7"/>
    <w:rsid w:val="003D109C"/>
    <w:rsid w:val="003D3F3E"/>
    <w:rsid w:val="003D3F9E"/>
    <w:rsid w:val="003D4790"/>
    <w:rsid w:val="003E17B6"/>
    <w:rsid w:val="003F362F"/>
    <w:rsid w:val="003F3E5C"/>
    <w:rsid w:val="003F53B7"/>
    <w:rsid w:val="003F5FEA"/>
    <w:rsid w:val="003F6BB8"/>
    <w:rsid w:val="00404211"/>
    <w:rsid w:val="00406344"/>
    <w:rsid w:val="00412D54"/>
    <w:rsid w:val="00413FCF"/>
    <w:rsid w:val="00424E33"/>
    <w:rsid w:val="00431F78"/>
    <w:rsid w:val="0043788B"/>
    <w:rsid w:val="0044292C"/>
    <w:rsid w:val="00470842"/>
    <w:rsid w:val="00476623"/>
    <w:rsid w:val="00481EF9"/>
    <w:rsid w:val="00482064"/>
    <w:rsid w:val="00484632"/>
    <w:rsid w:val="004846DE"/>
    <w:rsid w:val="00487F79"/>
    <w:rsid w:val="004973B5"/>
    <w:rsid w:val="00497C94"/>
    <w:rsid w:val="004D2685"/>
    <w:rsid w:val="004D5063"/>
    <w:rsid w:val="004D5F90"/>
    <w:rsid w:val="004D7E40"/>
    <w:rsid w:val="004E3A1C"/>
    <w:rsid w:val="004F0622"/>
    <w:rsid w:val="00512900"/>
    <w:rsid w:val="00534F02"/>
    <w:rsid w:val="00540426"/>
    <w:rsid w:val="00540C88"/>
    <w:rsid w:val="00541AF1"/>
    <w:rsid w:val="00554C3B"/>
    <w:rsid w:val="005564ED"/>
    <w:rsid w:val="00574CDE"/>
    <w:rsid w:val="00583788"/>
    <w:rsid w:val="00593364"/>
    <w:rsid w:val="005A3CC3"/>
    <w:rsid w:val="005A6CDB"/>
    <w:rsid w:val="005A7668"/>
    <w:rsid w:val="005A79BE"/>
    <w:rsid w:val="005B0287"/>
    <w:rsid w:val="005B51E5"/>
    <w:rsid w:val="005B5C74"/>
    <w:rsid w:val="005E4260"/>
    <w:rsid w:val="005F103A"/>
    <w:rsid w:val="00602FD0"/>
    <w:rsid w:val="00603A03"/>
    <w:rsid w:val="00613B33"/>
    <w:rsid w:val="006179CC"/>
    <w:rsid w:val="0062127C"/>
    <w:rsid w:val="00623663"/>
    <w:rsid w:val="00632D96"/>
    <w:rsid w:val="006363F8"/>
    <w:rsid w:val="0064143C"/>
    <w:rsid w:val="0065372C"/>
    <w:rsid w:val="00653D53"/>
    <w:rsid w:val="00663167"/>
    <w:rsid w:val="00663BFA"/>
    <w:rsid w:val="006755B6"/>
    <w:rsid w:val="0068187A"/>
    <w:rsid w:val="00685E54"/>
    <w:rsid w:val="006942A6"/>
    <w:rsid w:val="006A4FA0"/>
    <w:rsid w:val="006A5D9A"/>
    <w:rsid w:val="006B0C25"/>
    <w:rsid w:val="006B5F04"/>
    <w:rsid w:val="006C2393"/>
    <w:rsid w:val="006C3F97"/>
    <w:rsid w:val="006C4A26"/>
    <w:rsid w:val="006D5B7A"/>
    <w:rsid w:val="006F756C"/>
    <w:rsid w:val="00705AC9"/>
    <w:rsid w:val="00714F35"/>
    <w:rsid w:val="00720B71"/>
    <w:rsid w:val="007330D9"/>
    <w:rsid w:val="00733DE5"/>
    <w:rsid w:val="00735C89"/>
    <w:rsid w:val="0075230A"/>
    <w:rsid w:val="0075356F"/>
    <w:rsid w:val="007554E1"/>
    <w:rsid w:val="00756B04"/>
    <w:rsid w:val="00760C85"/>
    <w:rsid w:val="007676E4"/>
    <w:rsid w:val="00767EFD"/>
    <w:rsid w:val="00776D60"/>
    <w:rsid w:val="007770B3"/>
    <w:rsid w:val="00777352"/>
    <w:rsid w:val="007A401A"/>
    <w:rsid w:val="007A5925"/>
    <w:rsid w:val="007B1B4D"/>
    <w:rsid w:val="007B5E72"/>
    <w:rsid w:val="007C56BF"/>
    <w:rsid w:val="007C7527"/>
    <w:rsid w:val="007D290D"/>
    <w:rsid w:val="007D7418"/>
    <w:rsid w:val="007E300D"/>
    <w:rsid w:val="007F1666"/>
    <w:rsid w:val="007F231E"/>
    <w:rsid w:val="007F3BA4"/>
    <w:rsid w:val="007F5BC1"/>
    <w:rsid w:val="007F7A67"/>
    <w:rsid w:val="00803BB2"/>
    <w:rsid w:val="00803E30"/>
    <w:rsid w:val="00825A4C"/>
    <w:rsid w:val="00853A8C"/>
    <w:rsid w:val="00855B62"/>
    <w:rsid w:val="00856D61"/>
    <w:rsid w:val="008908E9"/>
    <w:rsid w:val="008A2136"/>
    <w:rsid w:val="008A46D1"/>
    <w:rsid w:val="008A5EAF"/>
    <w:rsid w:val="008B042D"/>
    <w:rsid w:val="008C2139"/>
    <w:rsid w:val="008D4B34"/>
    <w:rsid w:val="008D5C53"/>
    <w:rsid w:val="008E38F1"/>
    <w:rsid w:val="008E4EAA"/>
    <w:rsid w:val="008E6A1E"/>
    <w:rsid w:val="008F14FC"/>
    <w:rsid w:val="008F7C1B"/>
    <w:rsid w:val="009045C9"/>
    <w:rsid w:val="00914195"/>
    <w:rsid w:val="009247E9"/>
    <w:rsid w:val="009300AF"/>
    <w:rsid w:val="009368EC"/>
    <w:rsid w:val="00937599"/>
    <w:rsid w:val="00951937"/>
    <w:rsid w:val="009762CC"/>
    <w:rsid w:val="00987D6B"/>
    <w:rsid w:val="00993E16"/>
    <w:rsid w:val="00996BB5"/>
    <w:rsid w:val="009A35BE"/>
    <w:rsid w:val="009B5F9A"/>
    <w:rsid w:val="009E672B"/>
    <w:rsid w:val="009F11E6"/>
    <w:rsid w:val="009F2415"/>
    <w:rsid w:val="009F340F"/>
    <w:rsid w:val="00A150C8"/>
    <w:rsid w:val="00A20829"/>
    <w:rsid w:val="00A23AFE"/>
    <w:rsid w:val="00A30D6F"/>
    <w:rsid w:val="00A37D94"/>
    <w:rsid w:val="00A54E5F"/>
    <w:rsid w:val="00A76E19"/>
    <w:rsid w:val="00A91FCB"/>
    <w:rsid w:val="00A91FF8"/>
    <w:rsid w:val="00AA18D8"/>
    <w:rsid w:val="00AB7347"/>
    <w:rsid w:val="00AD0DC8"/>
    <w:rsid w:val="00AD44FB"/>
    <w:rsid w:val="00AD7375"/>
    <w:rsid w:val="00AE3027"/>
    <w:rsid w:val="00AE3421"/>
    <w:rsid w:val="00B003F7"/>
    <w:rsid w:val="00B02BE6"/>
    <w:rsid w:val="00B13222"/>
    <w:rsid w:val="00B135FF"/>
    <w:rsid w:val="00B37613"/>
    <w:rsid w:val="00B44ECE"/>
    <w:rsid w:val="00B45462"/>
    <w:rsid w:val="00B67E84"/>
    <w:rsid w:val="00B7771A"/>
    <w:rsid w:val="00B81362"/>
    <w:rsid w:val="00BA0032"/>
    <w:rsid w:val="00BA382D"/>
    <w:rsid w:val="00BA743D"/>
    <w:rsid w:val="00BB3E78"/>
    <w:rsid w:val="00BC2532"/>
    <w:rsid w:val="00BD06AF"/>
    <w:rsid w:val="00BF518A"/>
    <w:rsid w:val="00C046F5"/>
    <w:rsid w:val="00C05BF3"/>
    <w:rsid w:val="00C062D3"/>
    <w:rsid w:val="00C1161B"/>
    <w:rsid w:val="00C11C99"/>
    <w:rsid w:val="00C12FC6"/>
    <w:rsid w:val="00C17E2B"/>
    <w:rsid w:val="00C21A1C"/>
    <w:rsid w:val="00C21C3F"/>
    <w:rsid w:val="00C26B71"/>
    <w:rsid w:val="00C33B7E"/>
    <w:rsid w:val="00C424A9"/>
    <w:rsid w:val="00C56523"/>
    <w:rsid w:val="00C764D1"/>
    <w:rsid w:val="00C774C7"/>
    <w:rsid w:val="00C909F5"/>
    <w:rsid w:val="00C91D40"/>
    <w:rsid w:val="00C9437B"/>
    <w:rsid w:val="00CA371D"/>
    <w:rsid w:val="00CA78BB"/>
    <w:rsid w:val="00CC673A"/>
    <w:rsid w:val="00CC75AC"/>
    <w:rsid w:val="00CD0C2D"/>
    <w:rsid w:val="00CD14A3"/>
    <w:rsid w:val="00CD41B7"/>
    <w:rsid w:val="00CD458D"/>
    <w:rsid w:val="00CD4F67"/>
    <w:rsid w:val="00CF2A8E"/>
    <w:rsid w:val="00CF3DE4"/>
    <w:rsid w:val="00CF731C"/>
    <w:rsid w:val="00D002AE"/>
    <w:rsid w:val="00D00FAB"/>
    <w:rsid w:val="00D02C8E"/>
    <w:rsid w:val="00D10101"/>
    <w:rsid w:val="00D1073B"/>
    <w:rsid w:val="00D14C87"/>
    <w:rsid w:val="00D21787"/>
    <w:rsid w:val="00D2495C"/>
    <w:rsid w:val="00D3551C"/>
    <w:rsid w:val="00D41967"/>
    <w:rsid w:val="00D57E66"/>
    <w:rsid w:val="00D6197D"/>
    <w:rsid w:val="00D7373E"/>
    <w:rsid w:val="00D85938"/>
    <w:rsid w:val="00D953E1"/>
    <w:rsid w:val="00DA21E3"/>
    <w:rsid w:val="00DA277B"/>
    <w:rsid w:val="00DA4954"/>
    <w:rsid w:val="00DB04AB"/>
    <w:rsid w:val="00DB20C1"/>
    <w:rsid w:val="00DB5CC5"/>
    <w:rsid w:val="00DC72DA"/>
    <w:rsid w:val="00DD2F56"/>
    <w:rsid w:val="00DE3418"/>
    <w:rsid w:val="00DE5CA5"/>
    <w:rsid w:val="00DE69BE"/>
    <w:rsid w:val="00E26B6D"/>
    <w:rsid w:val="00E35CBB"/>
    <w:rsid w:val="00E4220A"/>
    <w:rsid w:val="00E425C9"/>
    <w:rsid w:val="00E51F45"/>
    <w:rsid w:val="00E54E5F"/>
    <w:rsid w:val="00E7643F"/>
    <w:rsid w:val="00E76602"/>
    <w:rsid w:val="00E76F71"/>
    <w:rsid w:val="00E82D5E"/>
    <w:rsid w:val="00EA12BE"/>
    <w:rsid w:val="00EA29A7"/>
    <w:rsid w:val="00EA2CBC"/>
    <w:rsid w:val="00EA788F"/>
    <w:rsid w:val="00EC3241"/>
    <w:rsid w:val="00EC4241"/>
    <w:rsid w:val="00EC5871"/>
    <w:rsid w:val="00EC6099"/>
    <w:rsid w:val="00ED244F"/>
    <w:rsid w:val="00ED6E9F"/>
    <w:rsid w:val="00EE3D5A"/>
    <w:rsid w:val="00EE5E42"/>
    <w:rsid w:val="00EF2BF8"/>
    <w:rsid w:val="00EF7661"/>
    <w:rsid w:val="00F04A15"/>
    <w:rsid w:val="00F1001A"/>
    <w:rsid w:val="00F12D7B"/>
    <w:rsid w:val="00F171F2"/>
    <w:rsid w:val="00F24574"/>
    <w:rsid w:val="00F31F4E"/>
    <w:rsid w:val="00F40FDE"/>
    <w:rsid w:val="00F41CF0"/>
    <w:rsid w:val="00F52AFE"/>
    <w:rsid w:val="00F615E3"/>
    <w:rsid w:val="00F6501C"/>
    <w:rsid w:val="00F72A20"/>
    <w:rsid w:val="00F72A33"/>
    <w:rsid w:val="00F73B33"/>
    <w:rsid w:val="00F77AAE"/>
    <w:rsid w:val="00F858A3"/>
    <w:rsid w:val="00F879D1"/>
    <w:rsid w:val="00F952B0"/>
    <w:rsid w:val="00FC12E5"/>
    <w:rsid w:val="00FC5696"/>
    <w:rsid w:val="00FE1B29"/>
    <w:rsid w:val="00FF35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3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A4FA0"/>
    <w:pPr>
      <w:spacing w:after="0" w:line="260" w:lineRule="atLeast"/>
    </w:pPr>
    <w:rPr>
      <w:rFonts w:ascii="Arial" w:hAnsi="Arial"/>
      <w:sz w:val="20"/>
    </w:rPr>
  </w:style>
  <w:style w:type="paragraph" w:styleId="Naslov1">
    <w:name w:val="heading 1"/>
    <w:aliases w:val="NASLOV"/>
    <w:basedOn w:val="Navaden"/>
    <w:next w:val="Navaden"/>
    <w:link w:val="Naslov1Znak"/>
    <w:autoRedefine/>
    <w:qFormat/>
    <w:rsid w:val="007B1B4D"/>
    <w:pPr>
      <w:keepNext/>
      <w:outlineLvl w:val="0"/>
    </w:pPr>
    <w:rPr>
      <w:rFonts w:eastAsia="Times New Roman" w:cs="Times New Roman"/>
      <w:kern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B1322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13222"/>
    <w:rPr>
      <w:rFonts w:ascii="Segoe UI" w:hAnsi="Segoe UI" w:cs="Segoe UI"/>
      <w:sz w:val="18"/>
      <w:szCs w:val="18"/>
    </w:rPr>
  </w:style>
  <w:style w:type="character" w:styleId="Hiperpovezava">
    <w:name w:val="Hyperlink"/>
    <w:basedOn w:val="Privzetapisavaodstavka"/>
    <w:unhideWhenUsed/>
    <w:rsid w:val="00B13222"/>
    <w:rPr>
      <w:color w:val="0563C1" w:themeColor="hyperlink"/>
      <w:u w:val="single"/>
    </w:rPr>
  </w:style>
  <w:style w:type="character" w:styleId="Nerazreenaomemba">
    <w:name w:val="Unresolved Mention"/>
    <w:basedOn w:val="Privzetapisavaodstavka"/>
    <w:uiPriority w:val="99"/>
    <w:semiHidden/>
    <w:unhideWhenUsed/>
    <w:rsid w:val="00B13222"/>
    <w:rPr>
      <w:color w:val="605E5C"/>
      <w:shd w:val="clear" w:color="auto" w:fill="E1DFDD"/>
    </w:rPr>
  </w:style>
  <w:style w:type="paragraph" w:customStyle="1" w:styleId="datumtevilka">
    <w:name w:val="datum številka"/>
    <w:basedOn w:val="Navaden"/>
    <w:qFormat/>
    <w:rsid w:val="00685E54"/>
    <w:pPr>
      <w:tabs>
        <w:tab w:val="left" w:pos="1701"/>
      </w:tabs>
    </w:pPr>
    <w:rPr>
      <w:rFonts w:eastAsia="Times New Roman" w:cs="Times New Roman"/>
      <w:szCs w:val="20"/>
      <w:lang w:eastAsia="sl-SI"/>
    </w:rPr>
  </w:style>
  <w:style w:type="paragraph" w:customStyle="1" w:styleId="ZADEVA">
    <w:name w:val="ZADEVA"/>
    <w:basedOn w:val="Naslov"/>
    <w:next w:val="Navaden"/>
    <w:qFormat/>
    <w:rsid w:val="004D5F90"/>
    <w:pPr>
      <w:tabs>
        <w:tab w:val="left" w:pos="1701"/>
      </w:tabs>
      <w:spacing w:before="240" w:after="280" w:line="260" w:lineRule="atLeast"/>
      <w:ind w:left="1701" w:hanging="1701"/>
    </w:pPr>
    <w:rPr>
      <w:rFonts w:ascii="Arial" w:eastAsia="Times New Roman" w:hAnsi="Arial" w:cs="Times New Roman"/>
      <w:b/>
      <w:spacing w:val="0"/>
      <w:sz w:val="20"/>
      <w:szCs w:val="24"/>
    </w:rPr>
  </w:style>
  <w:style w:type="paragraph" w:customStyle="1" w:styleId="podpisi">
    <w:name w:val="podpisi"/>
    <w:basedOn w:val="Navaden"/>
    <w:qFormat/>
    <w:rsid w:val="003F5FEA"/>
    <w:pPr>
      <w:tabs>
        <w:tab w:val="left" w:pos="3402"/>
      </w:tabs>
      <w:spacing w:line="360" w:lineRule="auto"/>
    </w:pPr>
    <w:rPr>
      <w:rFonts w:eastAsia="Times New Roman" w:cs="Times New Roman"/>
      <w:szCs w:val="24"/>
      <w:lang w:val="it-IT"/>
    </w:rPr>
  </w:style>
  <w:style w:type="paragraph" w:styleId="Naslov">
    <w:name w:val="Title"/>
    <w:basedOn w:val="Navaden"/>
    <w:next w:val="Navaden"/>
    <w:link w:val="NaslovZnak"/>
    <w:qFormat/>
    <w:rsid w:val="001E1E68"/>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1E1E68"/>
    <w:rPr>
      <w:rFonts w:asciiTheme="majorHAnsi" w:eastAsiaTheme="majorEastAsia" w:hAnsiTheme="majorHAnsi" w:cstheme="majorBidi"/>
      <w:spacing w:val="-10"/>
      <w:kern w:val="28"/>
      <w:sz w:val="56"/>
      <w:szCs w:val="56"/>
    </w:rPr>
  </w:style>
  <w:style w:type="paragraph" w:customStyle="1" w:styleId="naslovprejemnika">
    <w:name w:val="naslov prejemnika"/>
    <w:basedOn w:val="Navaden"/>
    <w:next w:val="datumtevilka"/>
    <w:link w:val="naslovprejemnikaZnak"/>
    <w:qFormat/>
    <w:rsid w:val="00A37D94"/>
    <w:pPr>
      <w:spacing w:line="288" w:lineRule="auto"/>
    </w:pPr>
  </w:style>
  <w:style w:type="character" w:customStyle="1" w:styleId="naslovprejemnikaZnak">
    <w:name w:val="naslov prejemnika Znak"/>
    <w:basedOn w:val="Privzetapisavaodstavka"/>
    <w:link w:val="naslovprejemnika"/>
    <w:rsid w:val="00A37D94"/>
    <w:rPr>
      <w:rFonts w:ascii="Arial" w:hAnsi="Arial"/>
      <w:sz w:val="20"/>
    </w:rPr>
  </w:style>
  <w:style w:type="paragraph" w:styleId="Glava">
    <w:name w:val="header"/>
    <w:basedOn w:val="Navaden"/>
    <w:link w:val="GlavaZnak"/>
    <w:uiPriority w:val="99"/>
    <w:unhideWhenUsed/>
    <w:rsid w:val="00803BB2"/>
    <w:pPr>
      <w:tabs>
        <w:tab w:val="center" w:pos="4536"/>
        <w:tab w:val="right" w:pos="9072"/>
      </w:tabs>
      <w:spacing w:line="240" w:lineRule="auto"/>
    </w:pPr>
  </w:style>
  <w:style w:type="character" w:customStyle="1" w:styleId="GlavaZnak">
    <w:name w:val="Glava Znak"/>
    <w:basedOn w:val="Privzetapisavaodstavka"/>
    <w:link w:val="Glava"/>
    <w:uiPriority w:val="99"/>
    <w:rsid w:val="00803BB2"/>
  </w:style>
  <w:style w:type="paragraph" w:styleId="Noga">
    <w:name w:val="footer"/>
    <w:basedOn w:val="Navaden"/>
    <w:link w:val="NogaZnak"/>
    <w:uiPriority w:val="99"/>
    <w:unhideWhenUsed/>
    <w:rsid w:val="00803BB2"/>
    <w:pPr>
      <w:tabs>
        <w:tab w:val="center" w:pos="4536"/>
        <w:tab w:val="right" w:pos="9072"/>
      </w:tabs>
      <w:spacing w:line="240" w:lineRule="auto"/>
    </w:pPr>
  </w:style>
  <w:style w:type="character" w:customStyle="1" w:styleId="NogaZnak">
    <w:name w:val="Noga Znak"/>
    <w:basedOn w:val="Privzetapisavaodstavka"/>
    <w:link w:val="Noga"/>
    <w:uiPriority w:val="99"/>
    <w:rsid w:val="00803BB2"/>
  </w:style>
  <w:style w:type="paragraph" w:styleId="Sprotnaopomba-besedilo">
    <w:name w:val="footnote text"/>
    <w:basedOn w:val="Navaden"/>
    <w:link w:val="Sprotnaopomba-besediloZnak"/>
    <w:uiPriority w:val="99"/>
    <w:semiHidden/>
    <w:unhideWhenUsed/>
    <w:rsid w:val="007F7A67"/>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7F7A67"/>
    <w:rPr>
      <w:sz w:val="20"/>
      <w:szCs w:val="20"/>
    </w:rPr>
  </w:style>
  <w:style w:type="character" w:styleId="Sprotnaopomba-sklic">
    <w:name w:val="footnote reference"/>
    <w:basedOn w:val="Privzetapisavaodstavka"/>
    <w:uiPriority w:val="99"/>
    <w:semiHidden/>
    <w:unhideWhenUsed/>
    <w:rsid w:val="007F7A67"/>
    <w:rPr>
      <w:vertAlign w:val="superscript"/>
    </w:rPr>
  </w:style>
  <w:style w:type="table" w:styleId="Tabelamrea">
    <w:name w:val="Table Grid"/>
    <w:basedOn w:val="Navadnatabela"/>
    <w:uiPriority w:val="39"/>
    <w:rsid w:val="00CD0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dostopnost">
    <w:name w:val="Naslov dostopnost"/>
    <w:basedOn w:val="Navaden"/>
    <w:link w:val="NaslovdostopnostZnak"/>
    <w:autoRedefine/>
    <w:qFormat/>
    <w:rsid w:val="005564ED"/>
    <w:rPr>
      <w:rFonts w:cs="Arial"/>
      <w:b/>
      <w:bCs/>
      <w:szCs w:val="20"/>
    </w:rPr>
  </w:style>
  <w:style w:type="character" w:customStyle="1" w:styleId="NaslovdostopnostZnak">
    <w:name w:val="Naslov dostopnost Znak"/>
    <w:basedOn w:val="Privzetapisavaodstavka"/>
    <w:link w:val="Naslovdostopnost"/>
    <w:rsid w:val="005564ED"/>
    <w:rPr>
      <w:rFonts w:ascii="Arial" w:hAnsi="Arial" w:cs="Arial"/>
      <w:b/>
      <w:bCs/>
      <w:sz w:val="20"/>
      <w:szCs w:val="20"/>
    </w:rPr>
  </w:style>
  <w:style w:type="paragraph" w:customStyle="1" w:styleId="Naslovakta">
    <w:name w:val="Naslov akta"/>
    <w:basedOn w:val="Naslovdostopnost"/>
    <w:link w:val="NaslovaktaZnak"/>
    <w:qFormat/>
    <w:rsid w:val="005564ED"/>
    <w:pPr>
      <w:jc w:val="center"/>
    </w:pPr>
  </w:style>
  <w:style w:type="character" w:customStyle="1" w:styleId="NaslovaktaZnak">
    <w:name w:val="Naslov akta Znak"/>
    <w:basedOn w:val="NaslovdostopnostZnak"/>
    <w:link w:val="Naslovakta"/>
    <w:rsid w:val="005564ED"/>
    <w:rPr>
      <w:rFonts w:ascii="Arial" w:hAnsi="Arial" w:cs="Arial"/>
      <w:b/>
      <w:bCs/>
      <w:sz w:val="20"/>
      <w:szCs w:val="20"/>
    </w:rPr>
  </w:style>
  <w:style w:type="table" w:customStyle="1" w:styleId="Tabelamrea1">
    <w:name w:val="Tabela – mreža1"/>
    <w:basedOn w:val="Navadnatabela"/>
    <w:next w:val="Tabelamrea"/>
    <w:rsid w:val="00AE3421"/>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2">
    <w:name w:val="Tabela – mreža2"/>
    <w:basedOn w:val="Navadnatabela"/>
    <w:next w:val="Tabelamrea"/>
    <w:rsid w:val="0043788B"/>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kseznama">
    <w:name w:val="List Paragraph"/>
    <w:basedOn w:val="Navaden"/>
    <w:uiPriority w:val="34"/>
    <w:qFormat/>
    <w:rsid w:val="00C774C7"/>
    <w:pPr>
      <w:ind w:left="720"/>
      <w:contextualSpacing/>
    </w:pPr>
  </w:style>
  <w:style w:type="character" w:customStyle="1" w:styleId="Naslov1Znak">
    <w:name w:val="Naslov 1 Znak"/>
    <w:aliases w:val="NASLOV Znak"/>
    <w:basedOn w:val="Privzetapisavaodstavka"/>
    <w:link w:val="Naslov1"/>
    <w:rsid w:val="007B1B4D"/>
    <w:rPr>
      <w:rFonts w:ascii="Arial" w:eastAsia="Times New Roman" w:hAnsi="Arial" w:cs="Times New Roman"/>
      <w:kern w:val="32"/>
      <w:sz w:val="20"/>
      <w:szCs w:val="3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004">
      <w:bodyDiv w:val="1"/>
      <w:marLeft w:val="0"/>
      <w:marRight w:val="0"/>
      <w:marTop w:val="0"/>
      <w:marBottom w:val="0"/>
      <w:divBdr>
        <w:top w:val="none" w:sz="0" w:space="0" w:color="auto"/>
        <w:left w:val="none" w:sz="0" w:space="0" w:color="auto"/>
        <w:bottom w:val="none" w:sz="0" w:space="0" w:color="auto"/>
        <w:right w:val="none" w:sz="0" w:space="0" w:color="auto"/>
      </w:divBdr>
      <w:divsChild>
        <w:div w:id="609123500">
          <w:marLeft w:val="0"/>
          <w:marRight w:val="0"/>
          <w:marTop w:val="0"/>
          <w:marBottom w:val="120"/>
          <w:divBdr>
            <w:top w:val="none" w:sz="0" w:space="0" w:color="auto"/>
            <w:left w:val="none" w:sz="0" w:space="0" w:color="auto"/>
            <w:bottom w:val="none" w:sz="0" w:space="0" w:color="auto"/>
            <w:right w:val="none" w:sz="0" w:space="0" w:color="auto"/>
          </w:divBdr>
        </w:div>
        <w:div w:id="2091922145">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f.unp@gov.s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23-01-0348" TargetMode="External"/><Relationship Id="rId3" Type="http://schemas.openxmlformats.org/officeDocument/2006/relationships/hyperlink" Target="http://www.uradni-list.si/1/objava.jsp?sop=2013-01-3677" TargetMode="External"/><Relationship Id="rId7" Type="http://schemas.openxmlformats.org/officeDocument/2006/relationships/hyperlink" Target="http://www.uradni-list.si/1/objava.jsp?sop=2020-01-3501" TargetMode="External"/><Relationship Id="rId2" Type="http://schemas.openxmlformats.org/officeDocument/2006/relationships/hyperlink" Target="http://www.uradni-list.si/1/objava.jsp?sop=2013-21-0433" TargetMode="External"/><Relationship Id="rId1" Type="http://schemas.openxmlformats.org/officeDocument/2006/relationships/hyperlink" Target="http://www.uradni-list.si/1/objava.jsp?sop=2011-01-0449" TargetMode="External"/><Relationship Id="rId6" Type="http://schemas.openxmlformats.org/officeDocument/2006/relationships/hyperlink" Target="http://www.uradni-list.si/1/objava.jsp?sop=2018-01-0544" TargetMode="External"/><Relationship Id="rId5" Type="http://schemas.openxmlformats.org/officeDocument/2006/relationships/hyperlink" Target="http://www.uradni-list.si/1/objava.jsp?sop=2015-01-3772" TargetMode="External"/><Relationship Id="rId4" Type="http://schemas.openxmlformats.org/officeDocument/2006/relationships/hyperlink" Target="http://www.uradni-list.si/1/objava.jsp?sop=2015-01-22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eG58\Downloads\MF%20UNP_slo%20dopis%202024%20(2).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03087AD646A9448846ECC1D91AA1ED" ma:contentTypeVersion="4" ma:contentTypeDescription="Ustvari nov dokument." ma:contentTypeScope="" ma:versionID="85556b879175b274ac9787e8a1b0c388">
  <xsd:schema xmlns:xsd="http://www.w3.org/2001/XMLSchema" xmlns:xs="http://www.w3.org/2001/XMLSchema" xmlns:p="http://schemas.microsoft.com/office/2006/metadata/properties" xmlns:ns2="7ed58080-1f6e-4a27-a7d6-c0aa845e4175" targetNamespace="http://schemas.microsoft.com/office/2006/metadata/properties" ma:root="true" ma:fieldsID="7e9da5f3b88438a374a0ca90a9da4198" ns2:_="">
    <xsd:import namespace="7ed58080-1f6e-4a27-a7d6-c0aa845e41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58080-1f6e-4a27-a7d6-c0aa845e4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68A61D-1836-47F8-8F8A-F991DEBEE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58080-1f6e-4a27-a7d6-c0aa845e4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4CC95-865C-427D-B757-4A0B10CA32B3}">
  <ds:schemaRefs>
    <ds:schemaRef ds:uri="http://schemas.openxmlformats.org/officeDocument/2006/bibliography"/>
  </ds:schemaRefs>
</ds:datastoreItem>
</file>

<file path=customXml/itemProps3.xml><?xml version="1.0" encoding="utf-8"?>
<ds:datastoreItem xmlns:ds="http://schemas.openxmlformats.org/officeDocument/2006/customXml" ds:itemID="{9FD1386B-2B45-4A73-95B1-9BA0C2717D61}">
  <ds:schemaRefs>
    <ds:schemaRef ds:uri="http://purl.org/dc/terms/"/>
    <ds:schemaRef ds:uri="http://schemas.microsoft.com/office/infopath/2007/PartnerControls"/>
    <ds:schemaRef ds:uri="http://www.w3.org/XML/1998/namespace"/>
    <ds:schemaRef ds:uri="http://schemas.microsoft.com/office/2006/documentManagement/types"/>
    <ds:schemaRef ds:uri="http://purl.org/dc/dcmitype/"/>
    <ds:schemaRef ds:uri="http://purl.org/dc/elements/1.1/"/>
    <ds:schemaRef ds:uri="7ed58080-1f6e-4a27-a7d6-c0aa845e4175"/>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0938C64E-1DEE-4995-9CE6-442448F581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MF UNP_slo dopis 2024 (2)</Template>
  <TotalTime>0</TotalTime>
  <Pages>10</Pages>
  <Words>4933</Words>
  <Characters>28123</Characters>
  <Application>Microsoft Office Word</Application>
  <DocSecurity>0</DocSecurity>
  <Lines>234</Lines>
  <Paragraphs>65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2024-06-06T09:23:00Z</dcterms:created>
  <dcterms:modified xsi:type="dcterms:W3CDTF">2024-06-28T10:03:00Z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0x0101008503087AD646A9448846ECC1D91AA1ED</vt:lpwstr>
  </property>
</Properties>
</file>