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8465" w14:textId="77777777" w:rsidR="00517C80" w:rsidRDefault="00517C80" w:rsidP="00C36A0A">
      <w:pPr>
        <w:pStyle w:val="lennaslov"/>
        <w:jc w:val="both"/>
      </w:pPr>
    </w:p>
    <w:tbl>
      <w:tblPr>
        <w:tblpPr w:leftFromText="187" w:rightFromText="187" w:bottomFromText="720" w:vertAnchor="page" w:horzAnchor="margin" w:tblpY="6449"/>
        <w:tblW w:w="5000" w:type="pct"/>
        <w:tblLook w:val="00A0" w:firstRow="1" w:lastRow="0" w:firstColumn="1" w:lastColumn="0" w:noHBand="0" w:noVBand="0"/>
      </w:tblPr>
      <w:tblGrid>
        <w:gridCol w:w="9073"/>
      </w:tblGrid>
      <w:tr w:rsidR="00517C80" w:rsidRPr="00817AD9" w14:paraId="011F959C" w14:textId="77777777" w:rsidTr="00BE005F">
        <w:trPr>
          <w:trHeight w:val="2979"/>
        </w:trPr>
        <w:tc>
          <w:tcPr>
            <w:tcW w:w="9286" w:type="dxa"/>
            <w:tcBorders>
              <w:bottom w:val="single" w:sz="4" w:space="0" w:color="4F81BD"/>
            </w:tcBorders>
          </w:tcPr>
          <w:p w14:paraId="4101E79F" w14:textId="1B702A82" w:rsidR="00517C80" w:rsidRPr="00817AD9" w:rsidRDefault="00A6352E" w:rsidP="00E850C2">
            <w:pPr>
              <w:pStyle w:val="Naslov"/>
              <w:pBdr>
                <w:bottom w:val="none" w:sz="0" w:space="0" w:color="auto"/>
              </w:pBdr>
              <w:spacing w:after="120"/>
              <w:rPr>
                <w:sz w:val="140"/>
                <w:szCs w:val="140"/>
              </w:rPr>
            </w:pPr>
            <w:r w:rsidRPr="00A6352E">
              <w:rPr>
                <w:b/>
                <w:sz w:val="72"/>
                <w:szCs w:val="72"/>
              </w:rPr>
              <w:t xml:space="preserve">Strategija raziskav in razvoja varne uporabe jedrske energije in </w:t>
            </w:r>
            <w:r w:rsidR="00181CEE">
              <w:rPr>
                <w:b/>
                <w:sz w:val="72"/>
                <w:szCs w:val="72"/>
              </w:rPr>
              <w:t xml:space="preserve">ostalih </w:t>
            </w:r>
            <w:r w:rsidRPr="00A6352E">
              <w:rPr>
                <w:b/>
                <w:sz w:val="72"/>
                <w:szCs w:val="72"/>
              </w:rPr>
              <w:t xml:space="preserve">virov ionizirajočih sevanj </w:t>
            </w:r>
            <w:bookmarkStart w:id="0" w:name="_Hlk164692022"/>
            <w:r>
              <w:rPr>
                <w:b/>
                <w:sz w:val="72"/>
                <w:szCs w:val="72"/>
              </w:rPr>
              <w:t xml:space="preserve">za obdobje </w:t>
            </w:r>
            <w:r w:rsidR="005E5FA7">
              <w:rPr>
                <w:b/>
                <w:sz w:val="72"/>
                <w:szCs w:val="72"/>
              </w:rPr>
              <w:t>202</w:t>
            </w:r>
            <w:r w:rsidR="005F0375">
              <w:rPr>
                <w:b/>
                <w:sz w:val="72"/>
                <w:szCs w:val="72"/>
              </w:rPr>
              <w:t>5</w:t>
            </w:r>
            <w:r w:rsidR="005E5FA7">
              <w:rPr>
                <w:b/>
                <w:sz w:val="72"/>
                <w:szCs w:val="72"/>
              </w:rPr>
              <w:t>-203</w:t>
            </w:r>
            <w:r w:rsidR="005F0375">
              <w:rPr>
                <w:b/>
                <w:sz w:val="72"/>
                <w:szCs w:val="72"/>
              </w:rPr>
              <w:t>5</w:t>
            </w:r>
            <w:bookmarkEnd w:id="0"/>
          </w:p>
        </w:tc>
      </w:tr>
      <w:tr w:rsidR="00517C80" w:rsidRPr="00106C4E" w14:paraId="0A5D6FD1" w14:textId="77777777" w:rsidTr="00BE005F">
        <w:trPr>
          <w:trHeight w:val="1337"/>
        </w:trPr>
        <w:tc>
          <w:tcPr>
            <w:tcW w:w="0" w:type="auto"/>
            <w:tcBorders>
              <w:top w:val="single" w:sz="4" w:space="0" w:color="4F81BD"/>
            </w:tcBorders>
            <w:vAlign w:val="bottom"/>
          </w:tcPr>
          <w:p w14:paraId="33BB22CB" w14:textId="77777777" w:rsidR="00517C80" w:rsidRDefault="00517C80" w:rsidP="00871724">
            <w:pPr>
              <w:pStyle w:val="NaslovTOC"/>
              <w:rPr>
                <w:color w:val="1F497D"/>
                <w:sz w:val="28"/>
              </w:rPr>
            </w:pPr>
            <w:r w:rsidRPr="00871724">
              <w:rPr>
                <w:color w:val="1F497D"/>
                <w:sz w:val="28"/>
              </w:rPr>
              <w:t xml:space="preserve">VZPOSTAVITEV VISOKEGA NIVOJA </w:t>
            </w:r>
            <w:r w:rsidR="00E850C2" w:rsidRPr="00871724">
              <w:rPr>
                <w:color w:val="1F497D"/>
                <w:sz w:val="28"/>
              </w:rPr>
              <w:t xml:space="preserve">JEDRSKE IN SEVALNE </w:t>
            </w:r>
            <w:r w:rsidRPr="00871724">
              <w:rPr>
                <w:color w:val="1F497D"/>
                <w:sz w:val="28"/>
              </w:rPr>
              <w:t>VARNOSTI</w:t>
            </w:r>
            <w:r w:rsidR="00995035" w:rsidRPr="00871724">
              <w:rPr>
                <w:color w:val="1F497D"/>
                <w:sz w:val="28"/>
              </w:rPr>
              <w:t xml:space="preserve"> V REPUBLIKI SLOVENIJI</w:t>
            </w:r>
          </w:p>
          <w:p w14:paraId="4E77A6F5" w14:textId="2A129F56" w:rsidR="00375840" w:rsidRPr="00D115B7" w:rsidRDefault="00375840" w:rsidP="00D115B7"/>
          <w:p w14:paraId="2D32842A" w14:textId="77777777" w:rsidR="005D05D0" w:rsidRDefault="005D05D0" w:rsidP="005D05D0"/>
          <w:p w14:paraId="06050A01" w14:textId="5AEFEB06" w:rsidR="00472603" w:rsidRPr="00472603" w:rsidRDefault="00472603" w:rsidP="00472603"/>
        </w:tc>
      </w:tr>
      <w:tr w:rsidR="00517C80" w:rsidRPr="00106C4E" w14:paraId="72EC203A" w14:textId="77777777" w:rsidTr="00BE005F">
        <w:trPr>
          <w:trHeight w:val="1152"/>
        </w:trPr>
        <w:tc>
          <w:tcPr>
            <w:tcW w:w="0" w:type="auto"/>
            <w:vAlign w:val="bottom"/>
          </w:tcPr>
          <w:p w14:paraId="3D975D89" w14:textId="77777777" w:rsidR="00517C80" w:rsidRPr="00106C4E" w:rsidRDefault="00517C80" w:rsidP="00BE005F">
            <w:pPr>
              <w:rPr>
                <w:sz w:val="24"/>
              </w:rPr>
            </w:pPr>
          </w:p>
        </w:tc>
      </w:tr>
    </w:tbl>
    <w:p w14:paraId="679D564A" w14:textId="77777777" w:rsidR="00E850C2" w:rsidRDefault="00517C80" w:rsidP="00C36A0A">
      <w:pPr>
        <w:pStyle w:val="lennaslov"/>
        <w:jc w:val="both"/>
      </w:pPr>
      <w:r>
        <w:br w:type="page"/>
      </w:r>
    </w:p>
    <w:p w14:paraId="45E96F98" w14:textId="77777777" w:rsidR="00E850C2" w:rsidRDefault="00E850C2" w:rsidP="00E850C2">
      <w:pPr>
        <w:pStyle w:val="NaslovTOC"/>
        <w:rPr>
          <w:color w:val="1F497D"/>
          <w:sz w:val="28"/>
        </w:rPr>
      </w:pPr>
      <w:r w:rsidRPr="00106C4E">
        <w:rPr>
          <w:color w:val="1F497D"/>
          <w:sz w:val="28"/>
        </w:rPr>
        <w:lastRenderedPageBreak/>
        <w:t>Kazalo</w:t>
      </w:r>
    </w:p>
    <w:sdt>
      <w:sdtPr>
        <w:rPr>
          <w:rFonts w:asciiTheme="minorHAnsi" w:eastAsia="Times New Roman" w:hAnsiTheme="minorHAnsi" w:cs="Times New Roman"/>
          <w:b w:val="0"/>
          <w:color w:val="auto"/>
          <w:sz w:val="22"/>
          <w:szCs w:val="16"/>
        </w:rPr>
        <w:id w:val="1814059435"/>
        <w:docPartObj>
          <w:docPartGallery w:val="Table of Contents"/>
          <w:docPartUnique/>
        </w:docPartObj>
      </w:sdtPr>
      <w:sdtEndPr>
        <w:rPr>
          <w:bCs/>
        </w:rPr>
      </w:sdtEndPr>
      <w:sdtContent>
        <w:p w14:paraId="634430DA" w14:textId="550EDBBA" w:rsidR="006E08E3" w:rsidRDefault="006E08E3">
          <w:pPr>
            <w:pStyle w:val="NaslovTOC"/>
          </w:pPr>
          <w:r>
            <w:t>Vsebina</w:t>
          </w:r>
        </w:p>
        <w:p w14:paraId="3D7EEDED" w14:textId="4AE3EB5A" w:rsidR="00802673" w:rsidRDefault="006E08E3">
          <w:pPr>
            <w:pStyle w:val="Kazalovsebine1"/>
            <w:rPr>
              <w:rFonts w:asciiTheme="minorHAnsi" w:eastAsiaTheme="minorEastAsia" w:hAnsiTheme="minorHAnsi" w:cstheme="minorBidi"/>
              <w:b w:val="0"/>
              <w:bCs w:val="0"/>
              <w:color w:val="auto"/>
              <w:kern w:val="2"/>
              <w:lang w:eastAsia="sl-SI"/>
              <w14:ligatures w14:val="standardContextual"/>
            </w:rPr>
          </w:pPr>
          <w:r>
            <w:fldChar w:fldCharType="begin"/>
          </w:r>
          <w:r>
            <w:instrText xml:space="preserve"> TOC \o "1-3" \h \z \u </w:instrText>
          </w:r>
          <w:r>
            <w:fldChar w:fldCharType="separate"/>
          </w:r>
          <w:hyperlink w:anchor="_Toc185935404" w:history="1">
            <w:r w:rsidR="00802673" w:rsidRPr="009C1237">
              <w:rPr>
                <w:rStyle w:val="Hiperpovezava"/>
              </w:rPr>
              <w:t>Namen in povzetek</w:t>
            </w:r>
            <w:r w:rsidR="00802673">
              <w:rPr>
                <w:webHidden/>
              </w:rPr>
              <w:tab/>
            </w:r>
            <w:r w:rsidR="00802673">
              <w:rPr>
                <w:webHidden/>
              </w:rPr>
              <w:fldChar w:fldCharType="begin"/>
            </w:r>
            <w:r w:rsidR="00802673">
              <w:rPr>
                <w:webHidden/>
              </w:rPr>
              <w:instrText xml:space="preserve"> PAGEREF _Toc185935404 \h </w:instrText>
            </w:r>
            <w:r w:rsidR="00802673">
              <w:rPr>
                <w:webHidden/>
              </w:rPr>
            </w:r>
            <w:r w:rsidR="00802673">
              <w:rPr>
                <w:webHidden/>
              </w:rPr>
              <w:fldChar w:fldCharType="separate"/>
            </w:r>
            <w:r w:rsidR="00802673">
              <w:rPr>
                <w:webHidden/>
              </w:rPr>
              <w:t>4</w:t>
            </w:r>
            <w:r w:rsidR="00802673">
              <w:rPr>
                <w:webHidden/>
              </w:rPr>
              <w:fldChar w:fldCharType="end"/>
            </w:r>
          </w:hyperlink>
        </w:p>
        <w:p w14:paraId="497A74D7" w14:textId="4A5058AA"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05" w:history="1">
            <w:r w:rsidR="00802673" w:rsidRPr="009C1237">
              <w:rPr>
                <w:rStyle w:val="Hiperpovezava"/>
              </w:rPr>
              <w:t>1.</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Uvod</w:t>
            </w:r>
            <w:r w:rsidR="00802673">
              <w:rPr>
                <w:webHidden/>
              </w:rPr>
              <w:tab/>
            </w:r>
            <w:r w:rsidR="00802673">
              <w:rPr>
                <w:webHidden/>
              </w:rPr>
              <w:fldChar w:fldCharType="begin"/>
            </w:r>
            <w:r w:rsidR="00802673">
              <w:rPr>
                <w:webHidden/>
              </w:rPr>
              <w:instrText xml:space="preserve"> PAGEREF _Toc185935405 \h </w:instrText>
            </w:r>
            <w:r w:rsidR="00802673">
              <w:rPr>
                <w:webHidden/>
              </w:rPr>
            </w:r>
            <w:r w:rsidR="00802673">
              <w:rPr>
                <w:webHidden/>
              </w:rPr>
              <w:fldChar w:fldCharType="separate"/>
            </w:r>
            <w:r w:rsidR="00802673">
              <w:rPr>
                <w:webHidden/>
              </w:rPr>
              <w:t>5</w:t>
            </w:r>
            <w:r w:rsidR="00802673">
              <w:rPr>
                <w:webHidden/>
              </w:rPr>
              <w:fldChar w:fldCharType="end"/>
            </w:r>
          </w:hyperlink>
        </w:p>
        <w:p w14:paraId="79E12A7A" w14:textId="1EEF8F0D"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06" w:history="1">
            <w:r w:rsidR="00802673" w:rsidRPr="009C1237">
              <w:rPr>
                <w:rStyle w:val="Hiperpovezava"/>
              </w:rPr>
              <w:t>2.</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Analiza obstoječega stanja</w:t>
            </w:r>
            <w:r w:rsidR="00802673">
              <w:rPr>
                <w:webHidden/>
              </w:rPr>
              <w:tab/>
            </w:r>
            <w:r w:rsidR="00802673">
              <w:rPr>
                <w:webHidden/>
              </w:rPr>
              <w:fldChar w:fldCharType="begin"/>
            </w:r>
            <w:r w:rsidR="00802673">
              <w:rPr>
                <w:webHidden/>
              </w:rPr>
              <w:instrText xml:space="preserve"> PAGEREF _Toc185935406 \h </w:instrText>
            </w:r>
            <w:r w:rsidR="00802673">
              <w:rPr>
                <w:webHidden/>
              </w:rPr>
            </w:r>
            <w:r w:rsidR="00802673">
              <w:rPr>
                <w:webHidden/>
              </w:rPr>
              <w:fldChar w:fldCharType="separate"/>
            </w:r>
            <w:r w:rsidR="00802673">
              <w:rPr>
                <w:webHidden/>
              </w:rPr>
              <w:t>6</w:t>
            </w:r>
            <w:r w:rsidR="00802673">
              <w:rPr>
                <w:webHidden/>
              </w:rPr>
              <w:fldChar w:fldCharType="end"/>
            </w:r>
          </w:hyperlink>
        </w:p>
        <w:p w14:paraId="4E278A5F" w14:textId="1ACAA21D"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07" w:history="1">
            <w:r w:rsidR="00802673" w:rsidRPr="009C1237">
              <w:rPr>
                <w:rStyle w:val="Hiperpovezava"/>
              </w:rPr>
              <w:t>3.</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Vizija</w:t>
            </w:r>
            <w:r w:rsidR="00802673">
              <w:rPr>
                <w:webHidden/>
              </w:rPr>
              <w:tab/>
            </w:r>
            <w:r w:rsidR="00802673">
              <w:rPr>
                <w:webHidden/>
              </w:rPr>
              <w:fldChar w:fldCharType="begin"/>
            </w:r>
            <w:r w:rsidR="00802673">
              <w:rPr>
                <w:webHidden/>
              </w:rPr>
              <w:instrText xml:space="preserve"> PAGEREF _Toc185935407 \h </w:instrText>
            </w:r>
            <w:r w:rsidR="00802673">
              <w:rPr>
                <w:webHidden/>
              </w:rPr>
            </w:r>
            <w:r w:rsidR="00802673">
              <w:rPr>
                <w:webHidden/>
              </w:rPr>
              <w:fldChar w:fldCharType="separate"/>
            </w:r>
            <w:r w:rsidR="00802673">
              <w:rPr>
                <w:webHidden/>
              </w:rPr>
              <w:t>10</w:t>
            </w:r>
            <w:r w:rsidR="00802673">
              <w:rPr>
                <w:webHidden/>
              </w:rPr>
              <w:fldChar w:fldCharType="end"/>
            </w:r>
          </w:hyperlink>
        </w:p>
        <w:p w14:paraId="5DF448AF" w14:textId="1D339B05"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08" w:history="1">
            <w:r w:rsidR="00802673" w:rsidRPr="009C1237">
              <w:rPr>
                <w:rStyle w:val="Hiperpovezava"/>
              </w:rPr>
              <w:t>4.</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Tveganja</w:t>
            </w:r>
            <w:r w:rsidR="00802673">
              <w:rPr>
                <w:webHidden/>
              </w:rPr>
              <w:tab/>
            </w:r>
            <w:r w:rsidR="00802673">
              <w:rPr>
                <w:webHidden/>
              </w:rPr>
              <w:fldChar w:fldCharType="begin"/>
            </w:r>
            <w:r w:rsidR="00802673">
              <w:rPr>
                <w:webHidden/>
              </w:rPr>
              <w:instrText xml:space="preserve"> PAGEREF _Toc185935408 \h </w:instrText>
            </w:r>
            <w:r w:rsidR="00802673">
              <w:rPr>
                <w:webHidden/>
              </w:rPr>
            </w:r>
            <w:r w:rsidR="00802673">
              <w:rPr>
                <w:webHidden/>
              </w:rPr>
              <w:fldChar w:fldCharType="separate"/>
            </w:r>
            <w:r w:rsidR="00802673">
              <w:rPr>
                <w:webHidden/>
              </w:rPr>
              <w:t>11</w:t>
            </w:r>
            <w:r w:rsidR="00802673">
              <w:rPr>
                <w:webHidden/>
              </w:rPr>
              <w:fldChar w:fldCharType="end"/>
            </w:r>
          </w:hyperlink>
        </w:p>
        <w:p w14:paraId="7F954A2C" w14:textId="152F3786"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09" w:history="1">
            <w:r w:rsidR="00802673" w:rsidRPr="009C1237">
              <w:rPr>
                <w:rStyle w:val="Hiperpovezava"/>
              </w:rPr>
              <w:t>a)</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Odsotnost strateškega usmerjanja raziskav in razvoja</w:t>
            </w:r>
            <w:r w:rsidR="00802673">
              <w:rPr>
                <w:webHidden/>
              </w:rPr>
              <w:tab/>
            </w:r>
            <w:r w:rsidR="00802673">
              <w:rPr>
                <w:webHidden/>
              </w:rPr>
              <w:fldChar w:fldCharType="begin"/>
            </w:r>
            <w:r w:rsidR="00802673">
              <w:rPr>
                <w:webHidden/>
              </w:rPr>
              <w:instrText xml:space="preserve"> PAGEREF _Toc185935409 \h </w:instrText>
            </w:r>
            <w:r w:rsidR="00802673">
              <w:rPr>
                <w:webHidden/>
              </w:rPr>
            </w:r>
            <w:r w:rsidR="00802673">
              <w:rPr>
                <w:webHidden/>
              </w:rPr>
              <w:fldChar w:fldCharType="separate"/>
            </w:r>
            <w:r w:rsidR="00802673">
              <w:rPr>
                <w:webHidden/>
              </w:rPr>
              <w:t>11</w:t>
            </w:r>
            <w:r w:rsidR="00802673">
              <w:rPr>
                <w:webHidden/>
              </w:rPr>
              <w:fldChar w:fldCharType="end"/>
            </w:r>
          </w:hyperlink>
        </w:p>
        <w:p w14:paraId="1D4B69B4" w14:textId="79DE5BFE"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10" w:history="1">
            <w:r w:rsidR="00802673" w:rsidRPr="009C1237">
              <w:rPr>
                <w:rStyle w:val="Hiperpovezava"/>
              </w:rPr>
              <w:t>b)</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Nestabilno in neusmerjeno financiranje raziskav in razvoja</w:t>
            </w:r>
            <w:r w:rsidR="00802673">
              <w:rPr>
                <w:webHidden/>
              </w:rPr>
              <w:tab/>
            </w:r>
            <w:r w:rsidR="00802673">
              <w:rPr>
                <w:webHidden/>
              </w:rPr>
              <w:fldChar w:fldCharType="begin"/>
            </w:r>
            <w:r w:rsidR="00802673">
              <w:rPr>
                <w:webHidden/>
              </w:rPr>
              <w:instrText xml:space="preserve"> PAGEREF _Toc185935410 \h </w:instrText>
            </w:r>
            <w:r w:rsidR="00802673">
              <w:rPr>
                <w:webHidden/>
              </w:rPr>
            </w:r>
            <w:r w:rsidR="00802673">
              <w:rPr>
                <w:webHidden/>
              </w:rPr>
              <w:fldChar w:fldCharType="separate"/>
            </w:r>
            <w:r w:rsidR="00802673">
              <w:rPr>
                <w:webHidden/>
              </w:rPr>
              <w:t>11</w:t>
            </w:r>
            <w:r w:rsidR="00802673">
              <w:rPr>
                <w:webHidden/>
              </w:rPr>
              <w:fldChar w:fldCharType="end"/>
            </w:r>
          </w:hyperlink>
        </w:p>
        <w:p w14:paraId="7122F1A2" w14:textId="32690001"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11" w:history="1">
            <w:r w:rsidR="00802673" w:rsidRPr="009C1237">
              <w:rPr>
                <w:rStyle w:val="Hiperpovezava"/>
              </w:rPr>
              <w:t>c)</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Finančna odvisnost raziskav in razvoja od industrije</w:t>
            </w:r>
            <w:r w:rsidR="00802673">
              <w:rPr>
                <w:webHidden/>
              </w:rPr>
              <w:tab/>
            </w:r>
            <w:r w:rsidR="00802673">
              <w:rPr>
                <w:webHidden/>
              </w:rPr>
              <w:fldChar w:fldCharType="begin"/>
            </w:r>
            <w:r w:rsidR="00802673">
              <w:rPr>
                <w:webHidden/>
              </w:rPr>
              <w:instrText xml:space="preserve"> PAGEREF _Toc185935411 \h </w:instrText>
            </w:r>
            <w:r w:rsidR="00802673">
              <w:rPr>
                <w:webHidden/>
              </w:rPr>
            </w:r>
            <w:r w:rsidR="00802673">
              <w:rPr>
                <w:webHidden/>
              </w:rPr>
              <w:fldChar w:fldCharType="separate"/>
            </w:r>
            <w:r w:rsidR="00802673">
              <w:rPr>
                <w:webHidden/>
              </w:rPr>
              <w:t>11</w:t>
            </w:r>
            <w:r w:rsidR="00802673">
              <w:rPr>
                <w:webHidden/>
              </w:rPr>
              <w:fldChar w:fldCharType="end"/>
            </w:r>
          </w:hyperlink>
        </w:p>
        <w:p w14:paraId="649CCC7C" w14:textId="0C873104"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12" w:history="1">
            <w:r w:rsidR="00802673" w:rsidRPr="009C1237">
              <w:rPr>
                <w:rStyle w:val="Hiperpovezava"/>
              </w:rPr>
              <w:t>d)</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Človeški viri in beg možganov</w:t>
            </w:r>
            <w:r w:rsidR="00802673">
              <w:rPr>
                <w:webHidden/>
              </w:rPr>
              <w:tab/>
            </w:r>
            <w:r w:rsidR="00802673">
              <w:rPr>
                <w:webHidden/>
              </w:rPr>
              <w:fldChar w:fldCharType="begin"/>
            </w:r>
            <w:r w:rsidR="00802673">
              <w:rPr>
                <w:webHidden/>
              </w:rPr>
              <w:instrText xml:space="preserve"> PAGEREF _Toc185935412 \h </w:instrText>
            </w:r>
            <w:r w:rsidR="00802673">
              <w:rPr>
                <w:webHidden/>
              </w:rPr>
            </w:r>
            <w:r w:rsidR="00802673">
              <w:rPr>
                <w:webHidden/>
              </w:rPr>
              <w:fldChar w:fldCharType="separate"/>
            </w:r>
            <w:r w:rsidR="00802673">
              <w:rPr>
                <w:webHidden/>
              </w:rPr>
              <w:t>12</w:t>
            </w:r>
            <w:r w:rsidR="00802673">
              <w:rPr>
                <w:webHidden/>
              </w:rPr>
              <w:fldChar w:fldCharType="end"/>
            </w:r>
          </w:hyperlink>
        </w:p>
        <w:p w14:paraId="6E5D9BF8" w14:textId="34D9DB4C"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13" w:history="1">
            <w:r w:rsidR="00802673" w:rsidRPr="009C1237">
              <w:rPr>
                <w:rStyle w:val="Hiperpovezava"/>
              </w:rPr>
              <w:t>e)</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Staranje kadrov in nezanimanje mladih za tehnično-naravoslovna področja</w:t>
            </w:r>
            <w:r w:rsidR="00802673">
              <w:rPr>
                <w:webHidden/>
              </w:rPr>
              <w:tab/>
            </w:r>
            <w:r w:rsidR="00802673">
              <w:rPr>
                <w:webHidden/>
              </w:rPr>
              <w:fldChar w:fldCharType="begin"/>
            </w:r>
            <w:r w:rsidR="00802673">
              <w:rPr>
                <w:webHidden/>
              </w:rPr>
              <w:instrText xml:space="preserve"> PAGEREF _Toc185935413 \h </w:instrText>
            </w:r>
            <w:r w:rsidR="00802673">
              <w:rPr>
                <w:webHidden/>
              </w:rPr>
            </w:r>
            <w:r w:rsidR="00802673">
              <w:rPr>
                <w:webHidden/>
              </w:rPr>
              <w:fldChar w:fldCharType="separate"/>
            </w:r>
            <w:r w:rsidR="00802673">
              <w:rPr>
                <w:webHidden/>
              </w:rPr>
              <w:t>12</w:t>
            </w:r>
            <w:r w:rsidR="00802673">
              <w:rPr>
                <w:webHidden/>
              </w:rPr>
              <w:fldChar w:fldCharType="end"/>
            </w:r>
          </w:hyperlink>
        </w:p>
        <w:p w14:paraId="18355AA7" w14:textId="3FD99BEE"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14" w:history="1">
            <w:r w:rsidR="00802673" w:rsidRPr="009C1237">
              <w:rPr>
                <w:rStyle w:val="Hiperpovezava"/>
              </w:rPr>
              <w:t>f)</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Mednarodna konkurenca</w:t>
            </w:r>
            <w:r w:rsidR="00802673">
              <w:rPr>
                <w:webHidden/>
              </w:rPr>
              <w:tab/>
            </w:r>
            <w:r w:rsidR="00802673">
              <w:rPr>
                <w:webHidden/>
              </w:rPr>
              <w:fldChar w:fldCharType="begin"/>
            </w:r>
            <w:r w:rsidR="00802673">
              <w:rPr>
                <w:webHidden/>
              </w:rPr>
              <w:instrText xml:space="preserve"> PAGEREF _Toc185935414 \h </w:instrText>
            </w:r>
            <w:r w:rsidR="00802673">
              <w:rPr>
                <w:webHidden/>
              </w:rPr>
            </w:r>
            <w:r w:rsidR="00802673">
              <w:rPr>
                <w:webHidden/>
              </w:rPr>
              <w:fldChar w:fldCharType="separate"/>
            </w:r>
            <w:r w:rsidR="00802673">
              <w:rPr>
                <w:webHidden/>
              </w:rPr>
              <w:t>12</w:t>
            </w:r>
            <w:r w:rsidR="00802673">
              <w:rPr>
                <w:webHidden/>
              </w:rPr>
              <w:fldChar w:fldCharType="end"/>
            </w:r>
          </w:hyperlink>
        </w:p>
        <w:p w14:paraId="51E37F53" w14:textId="14F1211D"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15" w:history="1">
            <w:r w:rsidR="00802673" w:rsidRPr="009C1237">
              <w:rPr>
                <w:rStyle w:val="Hiperpovezava"/>
              </w:rPr>
              <w:t>g)</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Tehnološki razvoj</w:t>
            </w:r>
            <w:r w:rsidR="00802673">
              <w:rPr>
                <w:webHidden/>
              </w:rPr>
              <w:tab/>
            </w:r>
            <w:r w:rsidR="00802673">
              <w:rPr>
                <w:webHidden/>
              </w:rPr>
              <w:fldChar w:fldCharType="begin"/>
            </w:r>
            <w:r w:rsidR="00802673">
              <w:rPr>
                <w:webHidden/>
              </w:rPr>
              <w:instrText xml:space="preserve"> PAGEREF _Toc185935415 \h </w:instrText>
            </w:r>
            <w:r w:rsidR="00802673">
              <w:rPr>
                <w:webHidden/>
              </w:rPr>
            </w:r>
            <w:r w:rsidR="00802673">
              <w:rPr>
                <w:webHidden/>
              </w:rPr>
              <w:fldChar w:fldCharType="separate"/>
            </w:r>
            <w:r w:rsidR="00802673">
              <w:rPr>
                <w:webHidden/>
              </w:rPr>
              <w:t>12</w:t>
            </w:r>
            <w:r w:rsidR="00802673">
              <w:rPr>
                <w:webHidden/>
              </w:rPr>
              <w:fldChar w:fldCharType="end"/>
            </w:r>
          </w:hyperlink>
        </w:p>
        <w:p w14:paraId="1F987802" w14:textId="45C1A51B"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16" w:history="1">
            <w:r w:rsidR="00802673" w:rsidRPr="009C1237">
              <w:rPr>
                <w:rStyle w:val="Hiperpovezava"/>
              </w:rPr>
              <w:t>5.</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Področja izvajanja Strategije</w:t>
            </w:r>
            <w:r w:rsidR="00802673">
              <w:rPr>
                <w:webHidden/>
              </w:rPr>
              <w:tab/>
            </w:r>
            <w:r w:rsidR="00802673">
              <w:rPr>
                <w:webHidden/>
              </w:rPr>
              <w:fldChar w:fldCharType="begin"/>
            </w:r>
            <w:r w:rsidR="00802673">
              <w:rPr>
                <w:webHidden/>
              </w:rPr>
              <w:instrText xml:space="preserve"> PAGEREF _Toc185935416 \h </w:instrText>
            </w:r>
            <w:r w:rsidR="00802673">
              <w:rPr>
                <w:webHidden/>
              </w:rPr>
            </w:r>
            <w:r w:rsidR="00802673">
              <w:rPr>
                <w:webHidden/>
              </w:rPr>
              <w:fldChar w:fldCharType="separate"/>
            </w:r>
            <w:r w:rsidR="00802673">
              <w:rPr>
                <w:webHidden/>
              </w:rPr>
              <w:t>12</w:t>
            </w:r>
            <w:r w:rsidR="00802673">
              <w:rPr>
                <w:webHidden/>
              </w:rPr>
              <w:fldChar w:fldCharType="end"/>
            </w:r>
          </w:hyperlink>
        </w:p>
        <w:p w14:paraId="3740AAEF" w14:textId="63305999"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17" w:history="1">
            <w:r w:rsidR="00802673" w:rsidRPr="009C1237">
              <w:rPr>
                <w:rStyle w:val="Hiperpovezava"/>
              </w:rPr>
              <w:t>6.</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Obdobni program raziskav in razvoja na področju varne uporabe jedrske energije in ostalih virov ionizirajočega sevanja</w:t>
            </w:r>
            <w:r w:rsidR="00802673">
              <w:rPr>
                <w:webHidden/>
              </w:rPr>
              <w:tab/>
            </w:r>
            <w:r w:rsidR="00802673">
              <w:rPr>
                <w:webHidden/>
              </w:rPr>
              <w:fldChar w:fldCharType="begin"/>
            </w:r>
            <w:r w:rsidR="00802673">
              <w:rPr>
                <w:webHidden/>
              </w:rPr>
              <w:instrText xml:space="preserve"> PAGEREF _Toc185935417 \h </w:instrText>
            </w:r>
            <w:r w:rsidR="00802673">
              <w:rPr>
                <w:webHidden/>
              </w:rPr>
            </w:r>
            <w:r w:rsidR="00802673">
              <w:rPr>
                <w:webHidden/>
              </w:rPr>
              <w:fldChar w:fldCharType="separate"/>
            </w:r>
            <w:r w:rsidR="00802673">
              <w:rPr>
                <w:webHidden/>
              </w:rPr>
              <w:t>15</w:t>
            </w:r>
            <w:r w:rsidR="00802673">
              <w:rPr>
                <w:webHidden/>
              </w:rPr>
              <w:fldChar w:fldCharType="end"/>
            </w:r>
          </w:hyperlink>
        </w:p>
        <w:p w14:paraId="46EA743B" w14:textId="4A14F0F0"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18" w:history="1">
            <w:r w:rsidR="00802673" w:rsidRPr="009C1237">
              <w:rPr>
                <w:rStyle w:val="Hiperpovezava"/>
              </w:rPr>
              <w:t>6.1 Priprava Programa</w:t>
            </w:r>
            <w:r w:rsidR="00802673">
              <w:rPr>
                <w:webHidden/>
              </w:rPr>
              <w:tab/>
            </w:r>
            <w:r w:rsidR="00802673">
              <w:rPr>
                <w:webHidden/>
              </w:rPr>
              <w:fldChar w:fldCharType="begin"/>
            </w:r>
            <w:r w:rsidR="00802673">
              <w:rPr>
                <w:webHidden/>
              </w:rPr>
              <w:instrText xml:space="preserve"> PAGEREF _Toc185935418 \h </w:instrText>
            </w:r>
            <w:r w:rsidR="00802673">
              <w:rPr>
                <w:webHidden/>
              </w:rPr>
            </w:r>
            <w:r w:rsidR="00802673">
              <w:rPr>
                <w:webHidden/>
              </w:rPr>
              <w:fldChar w:fldCharType="separate"/>
            </w:r>
            <w:r w:rsidR="00802673">
              <w:rPr>
                <w:webHidden/>
              </w:rPr>
              <w:t>15</w:t>
            </w:r>
            <w:r w:rsidR="00802673">
              <w:rPr>
                <w:webHidden/>
              </w:rPr>
              <w:fldChar w:fldCharType="end"/>
            </w:r>
          </w:hyperlink>
        </w:p>
        <w:p w14:paraId="2B79DA5F" w14:textId="025C1DA7"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19" w:history="1">
            <w:r w:rsidR="00802673" w:rsidRPr="009C1237">
              <w:rPr>
                <w:rStyle w:val="Hiperpovezava"/>
              </w:rPr>
              <w:t>6.2 Financiranje Programa</w:t>
            </w:r>
            <w:r w:rsidR="00802673">
              <w:rPr>
                <w:webHidden/>
              </w:rPr>
              <w:tab/>
            </w:r>
            <w:r w:rsidR="00802673">
              <w:rPr>
                <w:webHidden/>
              </w:rPr>
              <w:fldChar w:fldCharType="begin"/>
            </w:r>
            <w:r w:rsidR="00802673">
              <w:rPr>
                <w:webHidden/>
              </w:rPr>
              <w:instrText xml:space="preserve"> PAGEREF _Toc185935419 \h </w:instrText>
            </w:r>
            <w:r w:rsidR="00802673">
              <w:rPr>
                <w:webHidden/>
              </w:rPr>
            </w:r>
            <w:r w:rsidR="00802673">
              <w:rPr>
                <w:webHidden/>
              </w:rPr>
              <w:fldChar w:fldCharType="separate"/>
            </w:r>
            <w:r w:rsidR="00802673">
              <w:rPr>
                <w:webHidden/>
              </w:rPr>
              <w:t>16</w:t>
            </w:r>
            <w:r w:rsidR="00802673">
              <w:rPr>
                <w:webHidden/>
              </w:rPr>
              <w:fldChar w:fldCharType="end"/>
            </w:r>
          </w:hyperlink>
        </w:p>
        <w:p w14:paraId="7CBB274E" w14:textId="2FE04C4C"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20" w:history="1">
            <w:r w:rsidR="00802673" w:rsidRPr="009C1237">
              <w:rPr>
                <w:rStyle w:val="Hiperpovezava"/>
              </w:rPr>
              <w:t>7.</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Cilji Strategije in ukrepi za njihovo doseganje</w:t>
            </w:r>
            <w:r w:rsidR="00802673">
              <w:rPr>
                <w:webHidden/>
              </w:rPr>
              <w:tab/>
            </w:r>
            <w:r w:rsidR="00802673">
              <w:rPr>
                <w:webHidden/>
              </w:rPr>
              <w:fldChar w:fldCharType="begin"/>
            </w:r>
            <w:r w:rsidR="00802673">
              <w:rPr>
                <w:webHidden/>
              </w:rPr>
              <w:instrText xml:space="preserve"> PAGEREF _Toc185935420 \h </w:instrText>
            </w:r>
            <w:r w:rsidR="00802673">
              <w:rPr>
                <w:webHidden/>
              </w:rPr>
            </w:r>
            <w:r w:rsidR="00802673">
              <w:rPr>
                <w:webHidden/>
              </w:rPr>
              <w:fldChar w:fldCharType="separate"/>
            </w:r>
            <w:r w:rsidR="00802673">
              <w:rPr>
                <w:webHidden/>
              </w:rPr>
              <w:t>17</w:t>
            </w:r>
            <w:r w:rsidR="00802673">
              <w:rPr>
                <w:webHidden/>
              </w:rPr>
              <w:fldChar w:fldCharType="end"/>
            </w:r>
          </w:hyperlink>
        </w:p>
        <w:p w14:paraId="32DFCF67" w14:textId="40E59224"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21" w:history="1">
            <w:r w:rsidR="00802673" w:rsidRPr="009C1237">
              <w:rPr>
                <w:rStyle w:val="Hiperpovezava"/>
                <w:lang w:eastAsia="zh-CN"/>
              </w:rPr>
              <w:t>7.1 Program</w:t>
            </w:r>
            <w:r w:rsidR="00802673">
              <w:rPr>
                <w:webHidden/>
              </w:rPr>
              <w:tab/>
            </w:r>
            <w:r w:rsidR="00802673">
              <w:rPr>
                <w:webHidden/>
              </w:rPr>
              <w:fldChar w:fldCharType="begin"/>
            </w:r>
            <w:r w:rsidR="00802673">
              <w:rPr>
                <w:webHidden/>
              </w:rPr>
              <w:instrText xml:space="preserve"> PAGEREF _Toc185935421 \h </w:instrText>
            </w:r>
            <w:r w:rsidR="00802673">
              <w:rPr>
                <w:webHidden/>
              </w:rPr>
            </w:r>
            <w:r w:rsidR="00802673">
              <w:rPr>
                <w:webHidden/>
              </w:rPr>
              <w:fldChar w:fldCharType="separate"/>
            </w:r>
            <w:r w:rsidR="00802673">
              <w:rPr>
                <w:webHidden/>
              </w:rPr>
              <w:t>17</w:t>
            </w:r>
            <w:r w:rsidR="00802673">
              <w:rPr>
                <w:webHidden/>
              </w:rPr>
              <w:fldChar w:fldCharType="end"/>
            </w:r>
          </w:hyperlink>
        </w:p>
        <w:p w14:paraId="4F2463D4" w14:textId="2BE37644"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22" w:history="1">
            <w:r w:rsidR="00802673" w:rsidRPr="009C1237">
              <w:rPr>
                <w:rStyle w:val="Hiperpovezava"/>
                <w:lang w:eastAsia="zh-CN"/>
              </w:rPr>
              <w:t>7.2 Krepitev raziskovalno-razvojnega področja z mednarodnim sodelovanjem</w:t>
            </w:r>
            <w:r w:rsidR="00802673">
              <w:rPr>
                <w:webHidden/>
              </w:rPr>
              <w:tab/>
            </w:r>
            <w:r w:rsidR="00802673">
              <w:rPr>
                <w:webHidden/>
              </w:rPr>
              <w:fldChar w:fldCharType="begin"/>
            </w:r>
            <w:r w:rsidR="00802673">
              <w:rPr>
                <w:webHidden/>
              </w:rPr>
              <w:instrText xml:space="preserve"> PAGEREF _Toc185935422 \h </w:instrText>
            </w:r>
            <w:r w:rsidR="00802673">
              <w:rPr>
                <w:webHidden/>
              </w:rPr>
            </w:r>
            <w:r w:rsidR="00802673">
              <w:rPr>
                <w:webHidden/>
              </w:rPr>
              <w:fldChar w:fldCharType="separate"/>
            </w:r>
            <w:r w:rsidR="00802673">
              <w:rPr>
                <w:webHidden/>
              </w:rPr>
              <w:t>17</w:t>
            </w:r>
            <w:r w:rsidR="00802673">
              <w:rPr>
                <w:webHidden/>
              </w:rPr>
              <w:fldChar w:fldCharType="end"/>
            </w:r>
          </w:hyperlink>
        </w:p>
        <w:p w14:paraId="4216ABCF" w14:textId="4F98AD53"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23" w:history="1">
            <w:r w:rsidR="00802673" w:rsidRPr="009C1237">
              <w:rPr>
                <w:rStyle w:val="Hiperpovezava"/>
                <w:lang w:eastAsia="zh-CN"/>
              </w:rPr>
              <w:t>7.3 Krepitev človeških virov</w:t>
            </w:r>
            <w:r w:rsidR="00802673">
              <w:rPr>
                <w:webHidden/>
              </w:rPr>
              <w:tab/>
            </w:r>
            <w:r w:rsidR="00802673">
              <w:rPr>
                <w:webHidden/>
              </w:rPr>
              <w:fldChar w:fldCharType="begin"/>
            </w:r>
            <w:r w:rsidR="00802673">
              <w:rPr>
                <w:webHidden/>
              </w:rPr>
              <w:instrText xml:space="preserve"> PAGEREF _Toc185935423 \h </w:instrText>
            </w:r>
            <w:r w:rsidR="00802673">
              <w:rPr>
                <w:webHidden/>
              </w:rPr>
            </w:r>
            <w:r w:rsidR="00802673">
              <w:rPr>
                <w:webHidden/>
              </w:rPr>
              <w:fldChar w:fldCharType="separate"/>
            </w:r>
            <w:r w:rsidR="00802673">
              <w:rPr>
                <w:webHidden/>
              </w:rPr>
              <w:t>18</w:t>
            </w:r>
            <w:r w:rsidR="00802673">
              <w:rPr>
                <w:webHidden/>
              </w:rPr>
              <w:fldChar w:fldCharType="end"/>
            </w:r>
          </w:hyperlink>
        </w:p>
        <w:p w14:paraId="7AC9FE56" w14:textId="47682CE5"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24" w:history="1">
            <w:r w:rsidR="00802673" w:rsidRPr="009C1237">
              <w:rPr>
                <w:rStyle w:val="Hiperpovezava"/>
                <w:lang w:eastAsia="zh-CN"/>
              </w:rPr>
              <w:t>7.4 Zagotavljanje delovanja in razvoja kritične raziskovalne infrastrukture</w:t>
            </w:r>
            <w:r w:rsidR="00802673">
              <w:rPr>
                <w:webHidden/>
              </w:rPr>
              <w:tab/>
            </w:r>
            <w:r w:rsidR="00802673">
              <w:rPr>
                <w:webHidden/>
              </w:rPr>
              <w:fldChar w:fldCharType="begin"/>
            </w:r>
            <w:r w:rsidR="00802673">
              <w:rPr>
                <w:webHidden/>
              </w:rPr>
              <w:instrText xml:space="preserve"> PAGEREF _Toc185935424 \h </w:instrText>
            </w:r>
            <w:r w:rsidR="00802673">
              <w:rPr>
                <w:webHidden/>
              </w:rPr>
            </w:r>
            <w:r w:rsidR="00802673">
              <w:rPr>
                <w:webHidden/>
              </w:rPr>
              <w:fldChar w:fldCharType="separate"/>
            </w:r>
            <w:r w:rsidR="00802673">
              <w:rPr>
                <w:webHidden/>
              </w:rPr>
              <w:t>19</w:t>
            </w:r>
            <w:r w:rsidR="00802673">
              <w:rPr>
                <w:webHidden/>
              </w:rPr>
              <w:fldChar w:fldCharType="end"/>
            </w:r>
          </w:hyperlink>
        </w:p>
        <w:p w14:paraId="322F16CA" w14:textId="0FB851FB"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25" w:history="1">
            <w:r w:rsidR="00802673" w:rsidRPr="009C1237">
              <w:rPr>
                <w:rStyle w:val="Hiperpovezava"/>
                <w:lang w:eastAsia="zh-CN"/>
              </w:rPr>
              <w:t>7.5 Zagotavljanje visoke ravni jedrske in sevalne varnosti</w:t>
            </w:r>
            <w:r w:rsidR="00802673">
              <w:rPr>
                <w:webHidden/>
              </w:rPr>
              <w:tab/>
            </w:r>
            <w:r w:rsidR="00802673">
              <w:rPr>
                <w:webHidden/>
              </w:rPr>
              <w:fldChar w:fldCharType="begin"/>
            </w:r>
            <w:r w:rsidR="00802673">
              <w:rPr>
                <w:webHidden/>
              </w:rPr>
              <w:instrText xml:space="preserve"> PAGEREF _Toc185935425 \h </w:instrText>
            </w:r>
            <w:r w:rsidR="00802673">
              <w:rPr>
                <w:webHidden/>
              </w:rPr>
            </w:r>
            <w:r w:rsidR="00802673">
              <w:rPr>
                <w:webHidden/>
              </w:rPr>
              <w:fldChar w:fldCharType="separate"/>
            </w:r>
            <w:r w:rsidR="00802673">
              <w:rPr>
                <w:webHidden/>
              </w:rPr>
              <w:t>19</w:t>
            </w:r>
            <w:r w:rsidR="00802673">
              <w:rPr>
                <w:webHidden/>
              </w:rPr>
              <w:fldChar w:fldCharType="end"/>
            </w:r>
          </w:hyperlink>
        </w:p>
        <w:p w14:paraId="538A0C70" w14:textId="058CA200"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26" w:history="1">
            <w:r w:rsidR="00802673" w:rsidRPr="009C1237">
              <w:rPr>
                <w:rStyle w:val="Hiperpovezava"/>
                <w:lang w:eastAsia="zh-CN"/>
              </w:rPr>
              <w:t>7.6 Raziskave in razvoj varne uporabe jedrske energije in ostalih virov ionizirajočega sevanja v gospodarstvu, izobraževanju, raziskavah in medicini</w:t>
            </w:r>
            <w:r w:rsidR="00802673">
              <w:rPr>
                <w:webHidden/>
              </w:rPr>
              <w:tab/>
            </w:r>
            <w:r w:rsidR="00802673">
              <w:rPr>
                <w:webHidden/>
              </w:rPr>
              <w:fldChar w:fldCharType="begin"/>
            </w:r>
            <w:r w:rsidR="00802673">
              <w:rPr>
                <w:webHidden/>
              </w:rPr>
              <w:instrText xml:space="preserve"> PAGEREF _Toc185935426 \h </w:instrText>
            </w:r>
            <w:r w:rsidR="00802673">
              <w:rPr>
                <w:webHidden/>
              </w:rPr>
            </w:r>
            <w:r w:rsidR="00802673">
              <w:rPr>
                <w:webHidden/>
              </w:rPr>
              <w:fldChar w:fldCharType="separate"/>
            </w:r>
            <w:r w:rsidR="00802673">
              <w:rPr>
                <w:webHidden/>
              </w:rPr>
              <w:t>20</w:t>
            </w:r>
            <w:r w:rsidR="00802673">
              <w:rPr>
                <w:webHidden/>
              </w:rPr>
              <w:fldChar w:fldCharType="end"/>
            </w:r>
          </w:hyperlink>
        </w:p>
        <w:p w14:paraId="720C0258" w14:textId="452026E3"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27" w:history="1">
            <w:r w:rsidR="00802673" w:rsidRPr="009C1237">
              <w:rPr>
                <w:rStyle w:val="Hiperpovezava"/>
                <w:lang w:eastAsia="zh-CN"/>
              </w:rPr>
              <w:t>7.7 Javno financiranje raziskav in razvoja</w:t>
            </w:r>
            <w:r w:rsidR="00802673">
              <w:rPr>
                <w:webHidden/>
              </w:rPr>
              <w:tab/>
            </w:r>
            <w:r w:rsidR="00802673">
              <w:rPr>
                <w:webHidden/>
              </w:rPr>
              <w:fldChar w:fldCharType="begin"/>
            </w:r>
            <w:r w:rsidR="00802673">
              <w:rPr>
                <w:webHidden/>
              </w:rPr>
              <w:instrText xml:space="preserve"> PAGEREF _Toc185935427 \h </w:instrText>
            </w:r>
            <w:r w:rsidR="00802673">
              <w:rPr>
                <w:webHidden/>
              </w:rPr>
            </w:r>
            <w:r w:rsidR="00802673">
              <w:rPr>
                <w:webHidden/>
              </w:rPr>
              <w:fldChar w:fldCharType="separate"/>
            </w:r>
            <w:r w:rsidR="00802673">
              <w:rPr>
                <w:webHidden/>
              </w:rPr>
              <w:t>20</w:t>
            </w:r>
            <w:r w:rsidR="00802673">
              <w:rPr>
                <w:webHidden/>
              </w:rPr>
              <w:fldChar w:fldCharType="end"/>
            </w:r>
          </w:hyperlink>
        </w:p>
        <w:p w14:paraId="51C2EC1E" w14:textId="49FC76AC"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28" w:history="1">
            <w:r w:rsidR="00802673" w:rsidRPr="009C1237">
              <w:rPr>
                <w:rStyle w:val="Hiperpovezava"/>
                <w:lang w:eastAsia="zh-CN"/>
              </w:rPr>
              <w:t>7.8 Prihodnost varne uporabe jedrske energije in ostalih virov ionizirajočega sevanja</w:t>
            </w:r>
            <w:r w:rsidR="00802673">
              <w:rPr>
                <w:webHidden/>
              </w:rPr>
              <w:tab/>
            </w:r>
            <w:r w:rsidR="00802673">
              <w:rPr>
                <w:webHidden/>
              </w:rPr>
              <w:fldChar w:fldCharType="begin"/>
            </w:r>
            <w:r w:rsidR="00802673">
              <w:rPr>
                <w:webHidden/>
              </w:rPr>
              <w:instrText xml:space="preserve"> PAGEREF _Toc185935428 \h </w:instrText>
            </w:r>
            <w:r w:rsidR="00802673">
              <w:rPr>
                <w:webHidden/>
              </w:rPr>
            </w:r>
            <w:r w:rsidR="00802673">
              <w:rPr>
                <w:webHidden/>
              </w:rPr>
              <w:fldChar w:fldCharType="separate"/>
            </w:r>
            <w:r w:rsidR="00802673">
              <w:rPr>
                <w:webHidden/>
              </w:rPr>
              <w:t>21</w:t>
            </w:r>
            <w:r w:rsidR="00802673">
              <w:rPr>
                <w:webHidden/>
              </w:rPr>
              <w:fldChar w:fldCharType="end"/>
            </w:r>
          </w:hyperlink>
        </w:p>
        <w:p w14:paraId="3DE9285E" w14:textId="61F45A54"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29" w:history="1">
            <w:r w:rsidR="00802673" w:rsidRPr="009C1237">
              <w:rPr>
                <w:rStyle w:val="Hiperpovezava"/>
              </w:rPr>
              <w:t>8.</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Viri</w:t>
            </w:r>
            <w:r w:rsidR="00802673">
              <w:rPr>
                <w:webHidden/>
              </w:rPr>
              <w:tab/>
            </w:r>
            <w:r w:rsidR="00802673">
              <w:rPr>
                <w:webHidden/>
              </w:rPr>
              <w:fldChar w:fldCharType="begin"/>
            </w:r>
            <w:r w:rsidR="00802673">
              <w:rPr>
                <w:webHidden/>
              </w:rPr>
              <w:instrText xml:space="preserve"> PAGEREF _Toc185935429 \h </w:instrText>
            </w:r>
            <w:r w:rsidR="00802673">
              <w:rPr>
                <w:webHidden/>
              </w:rPr>
            </w:r>
            <w:r w:rsidR="00802673">
              <w:rPr>
                <w:webHidden/>
              </w:rPr>
              <w:fldChar w:fldCharType="separate"/>
            </w:r>
            <w:r w:rsidR="00802673">
              <w:rPr>
                <w:webHidden/>
              </w:rPr>
              <w:t>25</w:t>
            </w:r>
            <w:r w:rsidR="00802673">
              <w:rPr>
                <w:webHidden/>
              </w:rPr>
              <w:fldChar w:fldCharType="end"/>
            </w:r>
          </w:hyperlink>
        </w:p>
        <w:p w14:paraId="34BE8673" w14:textId="5DF73433"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30" w:history="1">
            <w:r w:rsidR="00802673" w:rsidRPr="009C1237">
              <w:rPr>
                <w:rStyle w:val="Hiperpovezava"/>
              </w:rPr>
              <w:t>9.</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Priloga A</w:t>
            </w:r>
            <w:r w:rsidR="00802673">
              <w:rPr>
                <w:webHidden/>
              </w:rPr>
              <w:tab/>
            </w:r>
            <w:r w:rsidR="00802673">
              <w:rPr>
                <w:webHidden/>
              </w:rPr>
              <w:fldChar w:fldCharType="begin"/>
            </w:r>
            <w:r w:rsidR="00802673">
              <w:rPr>
                <w:webHidden/>
              </w:rPr>
              <w:instrText xml:space="preserve"> PAGEREF _Toc185935430 \h </w:instrText>
            </w:r>
            <w:r w:rsidR="00802673">
              <w:rPr>
                <w:webHidden/>
              </w:rPr>
            </w:r>
            <w:r w:rsidR="00802673">
              <w:rPr>
                <w:webHidden/>
              </w:rPr>
              <w:fldChar w:fldCharType="separate"/>
            </w:r>
            <w:r w:rsidR="00802673">
              <w:rPr>
                <w:webHidden/>
              </w:rPr>
              <w:t>27</w:t>
            </w:r>
            <w:r w:rsidR="00802673">
              <w:rPr>
                <w:webHidden/>
              </w:rPr>
              <w:fldChar w:fldCharType="end"/>
            </w:r>
          </w:hyperlink>
        </w:p>
        <w:p w14:paraId="0C38BDA0" w14:textId="4A153B86" w:rsidR="00802673" w:rsidRDefault="00000000">
          <w:pPr>
            <w:pStyle w:val="Kazalovsebine2"/>
            <w:rPr>
              <w:rFonts w:asciiTheme="minorHAnsi" w:eastAsiaTheme="minorEastAsia" w:hAnsiTheme="minorHAnsi" w:cstheme="minorBidi"/>
              <w:color w:val="auto"/>
              <w:kern w:val="2"/>
              <w:lang w:eastAsia="sl-SI"/>
              <w14:ligatures w14:val="standardContextual"/>
            </w:rPr>
          </w:pPr>
          <w:hyperlink w:anchor="_Toc185935431" w:history="1">
            <w:r w:rsidR="00802673" w:rsidRPr="009C1237">
              <w:rPr>
                <w:rStyle w:val="Hiperpovezava"/>
              </w:rPr>
              <w:t>Predviden format predloga raziskave v Programu raziskav in razvoja</w:t>
            </w:r>
            <w:r w:rsidR="00802673">
              <w:rPr>
                <w:webHidden/>
              </w:rPr>
              <w:tab/>
            </w:r>
            <w:r w:rsidR="00802673">
              <w:rPr>
                <w:webHidden/>
              </w:rPr>
              <w:fldChar w:fldCharType="begin"/>
            </w:r>
            <w:r w:rsidR="00802673">
              <w:rPr>
                <w:webHidden/>
              </w:rPr>
              <w:instrText xml:space="preserve"> PAGEREF _Toc185935431 \h </w:instrText>
            </w:r>
            <w:r w:rsidR="00802673">
              <w:rPr>
                <w:webHidden/>
              </w:rPr>
            </w:r>
            <w:r w:rsidR="00802673">
              <w:rPr>
                <w:webHidden/>
              </w:rPr>
              <w:fldChar w:fldCharType="separate"/>
            </w:r>
            <w:r w:rsidR="00802673">
              <w:rPr>
                <w:webHidden/>
              </w:rPr>
              <w:t>27</w:t>
            </w:r>
            <w:r w:rsidR="00802673">
              <w:rPr>
                <w:webHidden/>
              </w:rPr>
              <w:fldChar w:fldCharType="end"/>
            </w:r>
          </w:hyperlink>
        </w:p>
        <w:p w14:paraId="77CF606A" w14:textId="050BFDEA" w:rsidR="00802673" w:rsidRDefault="00000000">
          <w:pPr>
            <w:pStyle w:val="Kazalovsebine1"/>
            <w:rPr>
              <w:rFonts w:asciiTheme="minorHAnsi" w:eastAsiaTheme="minorEastAsia" w:hAnsiTheme="minorHAnsi" w:cstheme="minorBidi"/>
              <w:b w:val="0"/>
              <w:bCs w:val="0"/>
              <w:color w:val="auto"/>
              <w:kern w:val="2"/>
              <w:lang w:eastAsia="sl-SI"/>
              <w14:ligatures w14:val="standardContextual"/>
            </w:rPr>
          </w:pPr>
          <w:hyperlink w:anchor="_Toc185935432" w:history="1">
            <w:r w:rsidR="00802673" w:rsidRPr="009C1237">
              <w:rPr>
                <w:rStyle w:val="Hiperpovezava"/>
              </w:rPr>
              <w:t>10.</w:t>
            </w:r>
            <w:r w:rsidR="00802673">
              <w:rPr>
                <w:rFonts w:asciiTheme="minorHAnsi" w:eastAsiaTheme="minorEastAsia" w:hAnsiTheme="minorHAnsi" w:cstheme="minorBidi"/>
                <w:b w:val="0"/>
                <w:bCs w:val="0"/>
                <w:color w:val="auto"/>
                <w:kern w:val="2"/>
                <w:lang w:eastAsia="sl-SI"/>
                <w14:ligatures w14:val="standardContextual"/>
              </w:rPr>
              <w:tab/>
            </w:r>
            <w:r w:rsidR="00802673" w:rsidRPr="009C1237">
              <w:rPr>
                <w:rStyle w:val="Hiperpovezava"/>
              </w:rPr>
              <w:t>Spremno gradivo</w:t>
            </w:r>
            <w:r w:rsidR="00802673">
              <w:rPr>
                <w:webHidden/>
              </w:rPr>
              <w:tab/>
            </w:r>
            <w:r w:rsidR="00802673">
              <w:rPr>
                <w:webHidden/>
              </w:rPr>
              <w:fldChar w:fldCharType="begin"/>
            </w:r>
            <w:r w:rsidR="00802673">
              <w:rPr>
                <w:webHidden/>
              </w:rPr>
              <w:instrText xml:space="preserve"> PAGEREF _Toc185935432 \h </w:instrText>
            </w:r>
            <w:r w:rsidR="00802673">
              <w:rPr>
                <w:webHidden/>
              </w:rPr>
            </w:r>
            <w:r w:rsidR="00802673">
              <w:rPr>
                <w:webHidden/>
              </w:rPr>
              <w:fldChar w:fldCharType="separate"/>
            </w:r>
            <w:r w:rsidR="00802673">
              <w:rPr>
                <w:webHidden/>
              </w:rPr>
              <w:t>29</w:t>
            </w:r>
            <w:r w:rsidR="00802673">
              <w:rPr>
                <w:webHidden/>
              </w:rPr>
              <w:fldChar w:fldCharType="end"/>
            </w:r>
          </w:hyperlink>
        </w:p>
        <w:p w14:paraId="69B2B2AC" w14:textId="74CD4F3B"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33" w:history="1">
            <w:r w:rsidR="00802673" w:rsidRPr="009C1237">
              <w:rPr>
                <w:rStyle w:val="Hiperpovezava"/>
              </w:rPr>
              <w:t>1.</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Tveganja za udejanjanje Strategije</w:t>
            </w:r>
            <w:r w:rsidR="00802673">
              <w:rPr>
                <w:webHidden/>
              </w:rPr>
              <w:tab/>
            </w:r>
            <w:r w:rsidR="00802673">
              <w:rPr>
                <w:webHidden/>
              </w:rPr>
              <w:fldChar w:fldCharType="begin"/>
            </w:r>
            <w:r w:rsidR="00802673">
              <w:rPr>
                <w:webHidden/>
              </w:rPr>
              <w:instrText xml:space="preserve"> PAGEREF _Toc185935433 \h </w:instrText>
            </w:r>
            <w:r w:rsidR="00802673">
              <w:rPr>
                <w:webHidden/>
              </w:rPr>
            </w:r>
            <w:r w:rsidR="00802673">
              <w:rPr>
                <w:webHidden/>
              </w:rPr>
              <w:fldChar w:fldCharType="separate"/>
            </w:r>
            <w:r w:rsidR="00802673">
              <w:rPr>
                <w:webHidden/>
              </w:rPr>
              <w:t>29</w:t>
            </w:r>
            <w:r w:rsidR="00802673">
              <w:rPr>
                <w:webHidden/>
              </w:rPr>
              <w:fldChar w:fldCharType="end"/>
            </w:r>
          </w:hyperlink>
        </w:p>
        <w:p w14:paraId="077D6D8B" w14:textId="51E3A0CD"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34" w:history="1">
            <w:r w:rsidR="00802673" w:rsidRPr="009C1237">
              <w:rPr>
                <w:rStyle w:val="Hiperpovezava"/>
              </w:rPr>
              <w:t>2.</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Člani in organizacije, ki sodelujejo pri pripravi Programa raziskav in razvoja</w:t>
            </w:r>
            <w:r w:rsidR="00802673">
              <w:rPr>
                <w:webHidden/>
              </w:rPr>
              <w:tab/>
            </w:r>
            <w:r w:rsidR="00802673">
              <w:rPr>
                <w:webHidden/>
              </w:rPr>
              <w:fldChar w:fldCharType="begin"/>
            </w:r>
            <w:r w:rsidR="00802673">
              <w:rPr>
                <w:webHidden/>
              </w:rPr>
              <w:instrText xml:space="preserve"> PAGEREF _Toc185935434 \h </w:instrText>
            </w:r>
            <w:r w:rsidR="00802673">
              <w:rPr>
                <w:webHidden/>
              </w:rPr>
            </w:r>
            <w:r w:rsidR="00802673">
              <w:rPr>
                <w:webHidden/>
              </w:rPr>
              <w:fldChar w:fldCharType="separate"/>
            </w:r>
            <w:r w:rsidR="00802673">
              <w:rPr>
                <w:webHidden/>
              </w:rPr>
              <w:t>31</w:t>
            </w:r>
            <w:r w:rsidR="00802673">
              <w:rPr>
                <w:webHidden/>
              </w:rPr>
              <w:fldChar w:fldCharType="end"/>
            </w:r>
          </w:hyperlink>
        </w:p>
        <w:p w14:paraId="71E0270A" w14:textId="5C0C7F68" w:rsidR="00802673" w:rsidRDefault="00000000">
          <w:pPr>
            <w:pStyle w:val="Kazalovsebine2"/>
            <w:tabs>
              <w:tab w:val="left" w:pos="1057"/>
            </w:tabs>
            <w:rPr>
              <w:rFonts w:asciiTheme="minorHAnsi" w:eastAsiaTheme="minorEastAsia" w:hAnsiTheme="minorHAnsi" w:cstheme="minorBidi"/>
              <w:color w:val="auto"/>
              <w:kern w:val="2"/>
              <w:lang w:eastAsia="sl-SI"/>
              <w14:ligatures w14:val="standardContextual"/>
            </w:rPr>
          </w:pPr>
          <w:hyperlink w:anchor="_Toc185935435" w:history="1">
            <w:r w:rsidR="00802673" w:rsidRPr="009C1237">
              <w:rPr>
                <w:rStyle w:val="Hiperpovezava"/>
              </w:rPr>
              <w:t>3.</w:t>
            </w:r>
            <w:r w:rsidR="00802673">
              <w:rPr>
                <w:rFonts w:asciiTheme="minorHAnsi" w:eastAsiaTheme="minorEastAsia" w:hAnsiTheme="minorHAnsi" w:cstheme="minorBidi"/>
                <w:color w:val="auto"/>
                <w:kern w:val="2"/>
                <w:lang w:eastAsia="sl-SI"/>
                <w14:ligatures w14:val="standardContextual"/>
              </w:rPr>
              <w:tab/>
            </w:r>
            <w:r w:rsidR="00802673" w:rsidRPr="009C1237">
              <w:rPr>
                <w:rStyle w:val="Hiperpovezava"/>
              </w:rPr>
              <w:t>Okvirni obseg sredstev za uresničevanje Strategije</w:t>
            </w:r>
            <w:r w:rsidR="00802673">
              <w:rPr>
                <w:webHidden/>
              </w:rPr>
              <w:tab/>
            </w:r>
            <w:r w:rsidR="00802673">
              <w:rPr>
                <w:webHidden/>
              </w:rPr>
              <w:fldChar w:fldCharType="begin"/>
            </w:r>
            <w:r w:rsidR="00802673">
              <w:rPr>
                <w:webHidden/>
              </w:rPr>
              <w:instrText xml:space="preserve"> PAGEREF _Toc185935435 \h </w:instrText>
            </w:r>
            <w:r w:rsidR="00802673">
              <w:rPr>
                <w:webHidden/>
              </w:rPr>
            </w:r>
            <w:r w:rsidR="00802673">
              <w:rPr>
                <w:webHidden/>
              </w:rPr>
              <w:fldChar w:fldCharType="separate"/>
            </w:r>
            <w:r w:rsidR="00802673">
              <w:rPr>
                <w:webHidden/>
              </w:rPr>
              <w:t>34</w:t>
            </w:r>
            <w:r w:rsidR="00802673">
              <w:rPr>
                <w:webHidden/>
              </w:rPr>
              <w:fldChar w:fldCharType="end"/>
            </w:r>
          </w:hyperlink>
        </w:p>
        <w:p w14:paraId="4A12FA6E" w14:textId="3F4697A7" w:rsidR="006E08E3" w:rsidRDefault="006E08E3">
          <w:r>
            <w:rPr>
              <w:b/>
              <w:bCs/>
            </w:rPr>
            <w:fldChar w:fldCharType="end"/>
          </w:r>
        </w:p>
      </w:sdtContent>
    </w:sdt>
    <w:p w14:paraId="54A91600" w14:textId="77777777" w:rsidR="006E08E3" w:rsidRDefault="006E08E3">
      <w:pPr>
        <w:pStyle w:val="Kazaloslik"/>
        <w:tabs>
          <w:tab w:val="right" w:leader="dot" w:pos="9063"/>
        </w:tabs>
      </w:pPr>
    </w:p>
    <w:p w14:paraId="0F6D0083" w14:textId="24D9A4C7" w:rsidR="006E08E3" w:rsidRPr="006E08E3" w:rsidRDefault="006E08E3" w:rsidP="006E08E3">
      <w:pPr>
        <w:pStyle w:val="NaslovTOC"/>
        <w:rPr>
          <w:color w:val="1F497D"/>
          <w:sz w:val="28"/>
        </w:rPr>
      </w:pPr>
      <w:r w:rsidRPr="00106C4E">
        <w:rPr>
          <w:color w:val="1F497D"/>
          <w:sz w:val="28"/>
        </w:rPr>
        <w:t>Kazalo</w:t>
      </w:r>
      <w:r>
        <w:rPr>
          <w:color w:val="1F497D"/>
          <w:sz w:val="28"/>
        </w:rPr>
        <w:t xml:space="preserve"> tabel</w:t>
      </w:r>
    </w:p>
    <w:p w14:paraId="14653485" w14:textId="70BFEF2B" w:rsidR="00582282" w:rsidRDefault="006E08E3">
      <w:pPr>
        <w:pStyle w:val="Kazaloslik"/>
        <w:tabs>
          <w:tab w:val="right" w:leader="dot" w:pos="9063"/>
        </w:tabs>
        <w:rPr>
          <w:rFonts w:eastAsiaTheme="minorEastAsia" w:cstheme="minorBidi"/>
          <w:noProof/>
          <w:kern w:val="2"/>
          <w:szCs w:val="22"/>
          <w14:ligatures w14:val="standardContextual"/>
        </w:rPr>
      </w:pPr>
      <w:r>
        <w:fldChar w:fldCharType="begin"/>
      </w:r>
      <w:r>
        <w:instrText xml:space="preserve"> TOC \h \z \c "Tabela" </w:instrText>
      </w:r>
      <w:r>
        <w:fldChar w:fldCharType="separate"/>
      </w:r>
      <w:hyperlink w:anchor="_Toc185932636" w:history="1">
        <w:r w:rsidR="00582282" w:rsidRPr="00D14D3B">
          <w:rPr>
            <w:rStyle w:val="Hiperpovezava"/>
            <w:noProof/>
          </w:rPr>
          <w:t>Tabela 1</w:t>
        </w:r>
        <w:r w:rsidR="00582282" w:rsidRPr="00D14D3B">
          <w:rPr>
            <w:rStyle w:val="Hiperpovezava"/>
            <w:rFonts w:ascii="Calibri" w:eastAsia="SimSun" w:hAnsi="Calibri" w:cs="Calibri"/>
            <w:noProof/>
            <w:lang w:eastAsia="en-US"/>
          </w:rPr>
          <w:t>:</w:t>
        </w:r>
        <w:r w:rsidR="00582282" w:rsidRPr="00D14D3B">
          <w:rPr>
            <w:rStyle w:val="Hiperpovezava"/>
            <w:rFonts w:ascii="Calibri" w:eastAsia="SimSun" w:hAnsi="Calibri" w:cs="Calibri"/>
            <w:bCs/>
            <w:noProof/>
            <w:lang w:eastAsia="en-US"/>
          </w:rPr>
          <w:t xml:space="preserve"> </w:t>
        </w:r>
        <w:r w:rsidR="00582282" w:rsidRPr="00D14D3B">
          <w:rPr>
            <w:rStyle w:val="Hiperpovezava"/>
            <w:rFonts w:ascii="Calibri" w:eastAsia="SimSun" w:hAnsi="Calibri" w:cs="Calibri"/>
            <w:noProof/>
            <w:lang w:eastAsia="en-US"/>
          </w:rPr>
          <w:t>Cilji Strategije in ukrepi, navedeni so tudi nosilci ukrepov, roki ter kazalniki za spremljanje ukrepov.</w:t>
        </w:r>
        <w:r w:rsidR="00582282">
          <w:rPr>
            <w:noProof/>
            <w:webHidden/>
          </w:rPr>
          <w:tab/>
        </w:r>
        <w:r w:rsidR="00582282">
          <w:rPr>
            <w:noProof/>
            <w:webHidden/>
          </w:rPr>
          <w:fldChar w:fldCharType="begin"/>
        </w:r>
        <w:r w:rsidR="00582282">
          <w:rPr>
            <w:noProof/>
            <w:webHidden/>
          </w:rPr>
          <w:instrText xml:space="preserve"> PAGEREF _Toc185932636 \h </w:instrText>
        </w:r>
        <w:r w:rsidR="00582282">
          <w:rPr>
            <w:noProof/>
            <w:webHidden/>
          </w:rPr>
        </w:r>
        <w:r w:rsidR="00582282">
          <w:rPr>
            <w:noProof/>
            <w:webHidden/>
          </w:rPr>
          <w:fldChar w:fldCharType="separate"/>
        </w:r>
        <w:r w:rsidR="00582282">
          <w:rPr>
            <w:noProof/>
            <w:webHidden/>
          </w:rPr>
          <w:t>21</w:t>
        </w:r>
        <w:r w:rsidR="00582282">
          <w:rPr>
            <w:noProof/>
            <w:webHidden/>
          </w:rPr>
          <w:fldChar w:fldCharType="end"/>
        </w:r>
      </w:hyperlink>
    </w:p>
    <w:p w14:paraId="099C9934" w14:textId="25D7058B" w:rsidR="00582282" w:rsidRDefault="00000000">
      <w:pPr>
        <w:pStyle w:val="Kazaloslik"/>
        <w:tabs>
          <w:tab w:val="right" w:leader="dot" w:pos="9063"/>
        </w:tabs>
        <w:rPr>
          <w:rFonts w:eastAsiaTheme="minorEastAsia" w:cstheme="minorBidi"/>
          <w:noProof/>
          <w:kern w:val="2"/>
          <w:szCs w:val="22"/>
          <w14:ligatures w14:val="standardContextual"/>
        </w:rPr>
      </w:pPr>
      <w:hyperlink w:anchor="_Toc185932637" w:history="1">
        <w:r w:rsidR="00582282" w:rsidRPr="00D14D3B">
          <w:rPr>
            <w:rStyle w:val="Hiperpovezava"/>
            <w:noProof/>
          </w:rPr>
          <w:t>Tabela 2</w:t>
        </w:r>
        <w:r w:rsidR="00582282" w:rsidRPr="00D14D3B">
          <w:rPr>
            <w:rStyle w:val="Hiperpovezava"/>
            <w:rFonts w:ascii="Calibri" w:eastAsia="SimSun" w:hAnsi="Calibri" w:cs="Calibri"/>
            <w:noProof/>
            <w:lang w:eastAsia="en-US"/>
          </w:rPr>
          <w:t>: Analiza prednosti, pomanjkljivosti, priložnosti in nevarnosti za udejanjanje Strategije.</w:t>
        </w:r>
        <w:r w:rsidR="00582282">
          <w:rPr>
            <w:noProof/>
            <w:webHidden/>
          </w:rPr>
          <w:tab/>
        </w:r>
        <w:r w:rsidR="00582282">
          <w:rPr>
            <w:noProof/>
            <w:webHidden/>
          </w:rPr>
          <w:fldChar w:fldCharType="begin"/>
        </w:r>
        <w:r w:rsidR="00582282">
          <w:rPr>
            <w:noProof/>
            <w:webHidden/>
          </w:rPr>
          <w:instrText xml:space="preserve"> PAGEREF _Toc185932637 \h </w:instrText>
        </w:r>
        <w:r w:rsidR="00582282">
          <w:rPr>
            <w:noProof/>
            <w:webHidden/>
          </w:rPr>
        </w:r>
        <w:r w:rsidR="00582282">
          <w:rPr>
            <w:noProof/>
            <w:webHidden/>
          </w:rPr>
          <w:fldChar w:fldCharType="separate"/>
        </w:r>
        <w:r w:rsidR="00582282">
          <w:rPr>
            <w:noProof/>
            <w:webHidden/>
          </w:rPr>
          <w:t>29</w:t>
        </w:r>
        <w:r w:rsidR="00582282">
          <w:rPr>
            <w:noProof/>
            <w:webHidden/>
          </w:rPr>
          <w:fldChar w:fldCharType="end"/>
        </w:r>
      </w:hyperlink>
    </w:p>
    <w:p w14:paraId="7CD11AD6" w14:textId="57AE0CEC" w:rsidR="006E08E3" w:rsidRDefault="006E08E3" w:rsidP="006E08E3">
      <w:r>
        <w:fldChar w:fldCharType="end"/>
      </w:r>
    </w:p>
    <w:p w14:paraId="70AF7C4A" w14:textId="2685F9E9" w:rsidR="005A1E51" w:rsidRPr="006E08E3" w:rsidRDefault="005A1E51" w:rsidP="006E08E3">
      <w:pPr>
        <w:pStyle w:val="Slog1"/>
        <w:numPr>
          <w:ilvl w:val="0"/>
          <w:numId w:val="0"/>
        </w:numPr>
        <w:rPr>
          <w:rFonts w:eastAsia="SimSun"/>
          <w:lang w:eastAsia="en-US"/>
        </w:rPr>
      </w:pPr>
      <w:r w:rsidRPr="006E08E3">
        <w:br w:type="page"/>
      </w:r>
      <w:bookmarkStart w:id="1" w:name="_Toc185935404"/>
      <w:r w:rsidR="00A21680" w:rsidRPr="00F87740">
        <w:rPr>
          <w:rFonts w:eastAsia="SimSun"/>
          <w:lang w:eastAsia="en-US"/>
        </w:rPr>
        <w:lastRenderedPageBreak/>
        <w:t xml:space="preserve">Namen in </w:t>
      </w:r>
      <w:r w:rsidR="00A21680" w:rsidRPr="00585F21">
        <w:rPr>
          <w:rFonts w:eastAsia="SimSun"/>
        </w:rPr>
        <w:t>povzetek</w:t>
      </w:r>
      <w:bookmarkStart w:id="2" w:name="_Hlk38265207"/>
      <w:bookmarkEnd w:id="1"/>
    </w:p>
    <w:p w14:paraId="575AD5AB" w14:textId="378CB314" w:rsidR="008D3742" w:rsidRDefault="00362925" w:rsidP="00362925">
      <w:pPr>
        <w:rPr>
          <w:rFonts w:ascii="Calibri" w:eastAsia="SimSun" w:hAnsi="Calibri" w:cs="Calibri"/>
          <w:color w:val="000000"/>
          <w:szCs w:val="22"/>
          <w:lang w:eastAsia="en-US"/>
        </w:rPr>
      </w:pPr>
      <w:r w:rsidRPr="00362925">
        <w:rPr>
          <w:rFonts w:ascii="Calibri" w:eastAsia="SimSun" w:hAnsi="Calibri" w:cs="Calibri"/>
          <w:color w:val="000000"/>
          <w:szCs w:val="22"/>
          <w:lang w:eastAsia="en-US"/>
        </w:rPr>
        <w:t xml:space="preserve">Namen </w:t>
      </w:r>
      <w:r w:rsidR="00977D6E">
        <w:rPr>
          <w:rFonts w:ascii="Calibri" w:eastAsia="SimSun" w:hAnsi="Calibri" w:cs="Calibri"/>
          <w:color w:val="000000"/>
          <w:szCs w:val="22"/>
          <w:lang w:eastAsia="en-US"/>
        </w:rPr>
        <w:t xml:space="preserve">dokumenta </w:t>
      </w:r>
      <w:r w:rsidR="00204EF0" w:rsidRPr="006C2384">
        <w:rPr>
          <w:rFonts w:ascii="Calibri" w:eastAsia="SimSun" w:hAnsi="Calibri" w:cs="Calibri"/>
          <w:i/>
          <w:iCs/>
          <w:color w:val="000000"/>
          <w:szCs w:val="22"/>
          <w:lang w:eastAsia="en-US"/>
        </w:rPr>
        <w:t>Strategija raziskav in razvoja varne uporabe jedrske energije in virov ionizirajočih sevanj za obdobje 2025-2035</w:t>
      </w:r>
      <w:r w:rsidR="00204EF0">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 xml:space="preserve">je okrepitev in sistemska ureditev raziskav in razvoja na področju varne uporabe jedrske energije in </w:t>
      </w:r>
      <w:r w:rsidR="00F57D85">
        <w:rPr>
          <w:rFonts w:ascii="Calibri" w:eastAsia="SimSun" w:hAnsi="Calibri" w:cs="Calibri"/>
          <w:color w:val="000000"/>
          <w:szCs w:val="22"/>
          <w:lang w:eastAsia="en-US"/>
        </w:rPr>
        <w:t>ostalih virov ionizirajočega sevanja</w:t>
      </w:r>
      <w:r w:rsidRPr="00362925">
        <w:rPr>
          <w:rFonts w:ascii="Calibri" w:eastAsia="SimSun" w:hAnsi="Calibri" w:cs="Calibri"/>
          <w:color w:val="000000"/>
          <w:szCs w:val="22"/>
          <w:lang w:eastAsia="en-US"/>
        </w:rPr>
        <w:t xml:space="preserve"> v Sloveniji. </w:t>
      </w:r>
      <w:bookmarkEnd w:id="2"/>
      <w:r w:rsidR="00F46B3F">
        <w:rPr>
          <w:rFonts w:ascii="Calibri" w:eastAsia="SimSun" w:hAnsi="Calibri" w:cs="Calibri"/>
          <w:color w:val="000000"/>
          <w:szCs w:val="22"/>
          <w:lang w:eastAsia="en-US"/>
        </w:rPr>
        <w:t xml:space="preserve">Sprejem </w:t>
      </w:r>
      <w:r w:rsidR="00204EF0">
        <w:rPr>
          <w:rFonts w:ascii="Calibri" w:eastAsia="SimSun" w:hAnsi="Calibri" w:cs="Calibri"/>
          <w:color w:val="000000"/>
          <w:szCs w:val="22"/>
          <w:lang w:eastAsia="en-US"/>
        </w:rPr>
        <w:t xml:space="preserve">tovrstne </w:t>
      </w:r>
      <w:r w:rsidR="000242FE">
        <w:rPr>
          <w:rFonts w:ascii="Calibri" w:eastAsia="SimSun" w:hAnsi="Calibri" w:cs="Calibri"/>
          <w:color w:val="000000"/>
          <w:szCs w:val="22"/>
          <w:lang w:eastAsia="en-US"/>
        </w:rPr>
        <w:t xml:space="preserve">strategije </w:t>
      </w:r>
      <w:r w:rsidRPr="00362925">
        <w:rPr>
          <w:rFonts w:ascii="Calibri" w:eastAsia="SimSun" w:hAnsi="Calibri" w:cs="Calibri"/>
          <w:color w:val="000000"/>
          <w:szCs w:val="22"/>
          <w:lang w:eastAsia="en-US"/>
        </w:rPr>
        <w:t>je nuj</w:t>
      </w:r>
      <w:r w:rsidR="00AC70B8">
        <w:rPr>
          <w:rFonts w:ascii="Calibri" w:eastAsia="SimSun" w:hAnsi="Calibri" w:cs="Calibri"/>
          <w:color w:val="000000"/>
          <w:szCs w:val="22"/>
          <w:lang w:eastAsia="en-US"/>
        </w:rPr>
        <w:t>en</w:t>
      </w:r>
      <w:r w:rsidRPr="00362925">
        <w:rPr>
          <w:rFonts w:ascii="Calibri" w:eastAsia="SimSun" w:hAnsi="Calibri" w:cs="Calibri"/>
          <w:color w:val="000000"/>
          <w:szCs w:val="22"/>
          <w:lang w:eastAsia="en-US"/>
        </w:rPr>
        <w:t xml:space="preserve"> zaradi</w:t>
      </w:r>
      <w:r w:rsidR="00977D6E" w:rsidRPr="00977D6E">
        <w:rPr>
          <w:rFonts w:ascii="Calibri" w:eastAsia="SimSun" w:hAnsi="Calibri" w:cs="Calibri"/>
          <w:color w:val="000000"/>
          <w:szCs w:val="22"/>
          <w:lang w:eastAsia="en-US"/>
        </w:rPr>
        <w:t xml:space="preserve"> izzivov, ki jih predstavlja</w:t>
      </w:r>
      <w:r w:rsidR="00980390">
        <w:rPr>
          <w:rFonts w:ascii="Calibri" w:eastAsia="SimSun" w:hAnsi="Calibri" w:cs="Calibri"/>
          <w:color w:val="000000"/>
          <w:szCs w:val="22"/>
          <w:lang w:eastAsia="en-US"/>
        </w:rPr>
        <w:t>jo</w:t>
      </w:r>
      <w:r w:rsidR="00977D6E" w:rsidRPr="00977D6E">
        <w:rPr>
          <w:rFonts w:ascii="Calibri" w:eastAsia="SimSun" w:hAnsi="Calibri" w:cs="Calibri"/>
          <w:color w:val="000000"/>
          <w:szCs w:val="22"/>
          <w:lang w:eastAsia="en-US"/>
        </w:rPr>
        <w:t xml:space="preserve"> tako </w:t>
      </w:r>
      <w:r w:rsidR="002270F6">
        <w:rPr>
          <w:rFonts w:ascii="Calibri" w:eastAsia="SimSun" w:hAnsi="Calibri" w:cs="Calibri"/>
          <w:color w:val="000000"/>
          <w:szCs w:val="22"/>
          <w:lang w:eastAsia="en-US"/>
        </w:rPr>
        <w:t>obstoječi</w:t>
      </w:r>
      <w:r w:rsidR="003661FE">
        <w:rPr>
          <w:rFonts w:ascii="Calibri" w:eastAsia="SimSun" w:hAnsi="Calibri" w:cs="Calibri"/>
          <w:color w:val="000000"/>
          <w:szCs w:val="22"/>
          <w:lang w:eastAsia="en-US"/>
        </w:rPr>
        <w:t xml:space="preserve"> </w:t>
      </w:r>
      <w:r w:rsidR="00977D6E" w:rsidRPr="00977D6E">
        <w:rPr>
          <w:rFonts w:ascii="Calibri" w:eastAsia="SimSun" w:hAnsi="Calibri" w:cs="Calibri"/>
          <w:color w:val="000000"/>
          <w:szCs w:val="22"/>
          <w:lang w:eastAsia="en-US"/>
        </w:rPr>
        <w:t xml:space="preserve">jedrski in sevalni objekti v Sloveniji, </w:t>
      </w:r>
      <w:r w:rsidR="006751B4" w:rsidRPr="0055648D">
        <w:rPr>
          <w:rFonts w:ascii="Calibri" w:eastAsia="SimSun" w:hAnsi="Calibri" w:cs="Calibri"/>
          <w:color w:val="000000"/>
          <w:szCs w:val="22"/>
          <w:lang w:eastAsia="en-US"/>
        </w:rPr>
        <w:t>gradnja</w:t>
      </w:r>
      <w:r w:rsidR="006751B4">
        <w:rPr>
          <w:rFonts w:ascii="Calibri" w:eastAsia="SimSun" w:hAnsi="Calibri" w:cs="Calibri"/>
          <w:color w:val="000000"/>
          <w:szCs w:val="22"/>
          <w:lang w:eastAsia="en-US"/>
        </w:rPr>
        <w:t xml:space="preserve"> novega odlagališča nizko in srednje radioaktivnih odpadkov </w:t>
      </w:r>
      <w:r w:rsidR="002270F6">
        <w:rPr>
          <w:rFonts w:ascii="Calibri" w:eastAsia="SimSun" w:hAnsi="Calibri" w:cs="Calibri"/>
          <w:color w:val="000000"/>
          <w:szCs w:val="22"/>
          <w:lang w:eastAsia="en-US"/>
        </w:rPr>
        <w:t xml:space="preserve">kot tudi </w:t>
      </w:r>
      <w:r w:rsidR="00FD6BF4">
        <w:rPr>
          <w:rFonts w:ascii="Calibri" w:eastAsia="SimSun" w:hAnsi="Calibri" w:cs="Calibri"/>
          <w:color w:val="000000"/>
          <w:szCs w:val="22"/>
          <w:lang w:eastAsia="en-US"/>
        </w:rPr>
        <w:t xml:space="preserve">morebitna </w:t>
      </w:r>
      <w:r w:rsidR="00FA2523" w:rsidRPr="00FA2523">
        <w:rPr>
          <w:rFonts w:ascii="Calibri" w:eastAsia="SimSun" w:hAnsi="Calibri" w:cs="Calibri"/>
          <w:color w:val="000000"/>
          <w:szCs w:val="22"/>
          <w:lang w:eastAsia="en-US"/>
        </w:rPr>
        <w:t>širit</w:t>
      </w:r>
      <w:r w:rsidR="00FA2523">
        <w:rPr>
          <w:rFonts w:ascii="Calibri" w:eastAsia="SimSun" w:hAnsi="Calibri" w:cs="Calibri"/>
          <w:color w:val="000000"/>
          <w:szCs w:val="22"/>
          <w:lang w:eastAsia="en-US"/>
        </w:rPr>
        <w:t>ev</w:t>
      </w:r>
      <w:r w:rsidR="00FA2523" w:rsidRPr="00FA2523">
        <w:rPr>
          <w:rFonts w:ascii="Calibri" w:eastAsia="SimSun" w:hAnsi="Calibri" w:cs="Calibri"/>
          <w:color w:val="000000"/>
          <w:szCs w:val="22"/>
          <w:lang w:eastAsia="en-US"/>
        </w:rPr>
        <w:t xml:space="preserve"> jedrskega programa z JEK2</w:t>
      </w:r>
      <w:r w:rsidR="005E1631">
        <w:rPr>
          <w:rFonts w:ascii="Calibri" w:eastAsia="SimSun" w:hAnsi="Calibri" w:cs="Calibri"/>
          <w:color w:val="000000"/>
          <w:szCs w:val="22"/>
          <w:lang w:eastAsia="en-US"/>
        </w:rPr>
        <w:t xml:space="preserve"> </w:t>
      </w:r>
      <w:r w:rsidR="00ED6631">
        <w:rPr>
          <w:rFonts w:ascii="Calibri" w:eastAsia="SimSun" w:hAnsi="Calibri" w:cs="Calibri"/>
          <w:color w:val="000000"/>
          <w:szCs w:val="22"/>
          <w:lang w:eastAsia="en-US"/>
        </w:rPr>
        <w:t>in</w:t>
      </w:r>
      <w:r w:rsidR="005E1631">
        <w:rPr>
          <w:rFonts w:ascii="Calibri" w:eastAsia="SimSun" w:hAnsi="Calibri" w:cs="Calibri"/>
          <w:color w:val="000000"/>
          <w:szCs w:val="22"/>
          <w:lang w:eastAsia="en-US"/>
        </w:rPr>
        <w:t xml:space="preserve"> </w:t>
      </w:r>
      <w:r w:rsidR="00FA2523">
        <w:rPr>
          <w:rFonts w:ascii="Calibri" w:eastAsia="SimSun" w:hAnsi="Calibri" w:cs="Calibri"/>
          <w:color w:val="000000"/>
          <w:szCs w:val="22"/>
          <w:lang w:eastAsia="en-US"/>
        </w:rPr>
        <w:t xml:space="preserve">malimi modularnimi reaktorji </w:t>
      </w:r>
      <w:r w:rsidR="0055648D" w:rsidRPr="0055648D">
        <w:rPr>
          <w:rFonts w:ascii="Calibri" w:eastAsia="SimSun" w:hAnsi="Calibri" w:cs="Calibri"/>
          <w:color w:val="000000"/>
          <w:szCs w:val="22"/>
          <w:lang w:eastAsia="en-US"/>
        </w:rPr>
        <w:t>ter razvoj novih</w:t>
      </w:r>
      <w:r w:rsidR="005E1631">
        <w:rPr>
          <w:rFonts w:ascii="Calibri" w:eastAsia="SimSun" w:hAnsi="Calibri" w:cs="Calibri"/>
          <w:color w:val="000000"/>
          <w:szCs w:val="22"/>
          <w:lang w:eastAsia="en-US"/>
        </w:rPr>
        <w:t xml:space="preserve"> </w:t>
      </w:r>
      <w:r w:rsidR="0055648D" w:rsidRPr="0055648D">
        <w:rPr>
          <w:rFonts w:ascii="Calibri" w:eastAsia="SimSun" w:hAnsi="Calibri" w:cs="Calibri"/>
          <w:color w:val="000000"/>
          <w:szCs w:val="22"/>
          <w:lang w:eastAsia="en-US"/>
        </w:rPr>
        <w:t xml:space="preserve">tehnologij </w:t>
      </w:r>
      <w:r w:rsidR="00FA2523">
        <w:rPr>
          <w:rFonts w:ascii="Calibri" w:eastAsia="SimSun" w:hAnsi="Calibri" w:cs="Calibri"/>
          <w:color w:val="000000"/>
          <w:szCs w:val="22"/>
          <w:lang w:eastAsia="en-US"/>
        </w:rPr>
        <w:t xml:space="preserve">jedrskih </w:t>
      </w:r>
      <w:r w:rsidR="0055648D">
        <w:rPr>
          <w:rFonts w:ascii="Calibri" w:eastAsia="SimSun" w:hAnsi="Calibri" w:cs="Calibri"/>
          <w:color w:val="000000"/>
          <w:szCs w:val="22"/>
          <w:lang w:eastAsia="en-US"/>
        </w:rPr>
        <w:t>reaktorjev</w:t>
      </w:r>
      <w:r w:rsidR="0055648D" w:rsidRPr="0055648D">
        <w:rPr>
          <w:rFonts w:ascii="Calibri" w:eastAsia="SimSun" w:hAnsi="Calibri" w:cs="Calibri"/>
          <w:color w:val="000000"/>
          <w:szCs w:val="22"/>
          <w:lang w:eastAsia="en-US"/>
        </w:rPr>
        <w:t>.</w:t>
      </w:r>
      <w:r w:rsidR="002270F6">
        <w:rPr>
          <w:rFonts w:ascii="Calibri" w:eastAsia="SimSun" w:hAnsi="Calibri" w:cs="Calibri"/>
          <w:color w:val="000000"/>
          <w:szCs w:val="22"/>
          <w:lang w:eastAsia="en-US"/>
        </w:rPr>
        <w:t xml:space="preserve"> </w:t>
      </w:r>
      <w:r w:rsidR="00FA2523">
        <w:rPr>
          <w:rFonts w:ascii="Calibri" w:eastAsia="SimSun" w:hAnsi="Calibri" w:cs="Calibri"/>
          <w:color w:val="000000"/>
          <w:szCs w:val="22"/>
          <w:lang w:eastAsia="en-US"/>
        </w:rPr>
        <w:t>Poseben</w:t>
      </w:r>
      <w:r w:rsidR="00FA2523" w:rsidRPr="00FA2523">
        <w:rPr>
          <w:rFonts w:ascii="Calibri" w:eastAsia="SimSun" w:hAnsi="Calibri" w:cs="Calibri"/>
          <w:color w:val="000000"/>
          <w:szCs w:val="22"/>
          <w:lang w:eastAsia="en-US"/>
        </w:rPr>
        <w:t xml:space="preserve"> izziv </w:t>
      </w:r>
      <w:r w:rsidR="00FA2523">
        <w:rPr>
          <w:rFonts w:ascii="Calibri" w:eastAsia="SimSun" w:hAnsi="Calibri" w:cs="Calibri"/>
          <w:color w:val="000000"/>
          <w:szCs w:val="22"/>
          <w:lang w:eastAsia="en-US"/>
        </w:rPr>
        <w:t>predstavlja tudi področje</w:t>
      </w:r>
      <w:r w:rsidR="00FA2523" w:rsidRPr="00FA2523">
        <w:rPr>
          <w:rFonts w:ascii="Calibri" w:eastAsia="SimSun" w:hAnsi="Calibri" w:cs="Calibri"/>
          <w:color w:val="000000"/>
          <w:szCs w:val="22"/>
          <w:lang w:eastAsia="en-US"/>
        </w:rPr>
        <w:t xml:space="preserve"> razgradnje jedrskih </w:t>
      </w:r>
      <w:r w:rsidR="00FA2523">
        <w:rPr>
          <w:rFonts w:ascii="Calibri" w:eastAsia="SimSun" w:hAnsi="Calibri" w:cs="Calibri"/>
          <w:color w:val="000000"/>
          <w:szCs w:val="22"/>
          <w:lang w:eastAsia="en-US"/>
        </w:rPr>
        <w:t xml:space="preserve">in sevalnih </w:t>
      </w:r>
      <w:r w:rsidR="00FA2523" w:rsidRPr="00FA2523">
        <w:rPr>
          <w:rFonts w:ascii="Calibri" w:eastAsia="SimSun" w:hAnsi="Calibri" w:cs="Calibri"/>
          <w:color w:val="000000"/>
          <w:szCs w:val="22"/>
          <w:lang w:eastAsia="en-US"/>
        </w:rPr>
        <w:t xml:space="preserve">objektov </w:t>
      </w:r>
      <w:r w:rsidR="00FA2523">
        <w:rPr>
          <w:rFonts w:ascii="Calibri" w:eastAsia="SimSun" w:hAnsi="Calibri" w:cs="Calibri"/>
          <w:color w:val="000000"/>
          <w:szCs w:val="22"/>
          <w:lang w:eastAsia="en-US"/>
        </w:rPr>
        <w:t>ter področje</w:t>
      </w:r>
      <w:r w:rsidR="00FA2523" w:rsidRPr="00FA2523">
        <w:rPr>
          <w:rFonts w:ascii="Calibri" w:eastAsia="SimSun" w:hAnsi="Calibri" w:cs="Calibri"/>
          <w:color w:val="000000"/>
          <w:szCs w:val="22"/>
          <w:lang w:eastAsia="en-US"/>
        </w:rPr>
        <w:t xml:space="preserve"> trajnega odlaganja </w:t>
      </w:r>
      <w:r w:rsidR="00FA2523">
        <w:rPr>
          <w:rFonts w:ascii="Calibri" w:eastAsia="SimSun" w:hAnsi="Calibri" w:cs="Calibri"/>
          <w:color w:val="000000"/>
          <w:szCs w:val="22"/>
          <w:lang w:eastAsia="en-US"/>
        </w:rPr>
        <w:t>visoko radioaktivnih odpadkov ter izrabljenega jedrskega goriva.</w:t>
      </w:r>
      <w:r w:rsidR="00FA2523" w:rsidRPr="00FA2523">
        <w:rPr>
          <w:rFonts w:ascii="Calibri" w:eastAsia="SimSun" w:hAnsi="Calibri" w:cs="Calibri"/>
          <w:color w:val="000000"/>
          <w:szCs w:val="22"/>
          <w:lang w:eastAsia="en-US"/>
        </w:rPr>
        <w:t xml:space="preserve"> </w:t>
      </w:r>
      <w:r w:rsidR="006751B4">
        <w:rPr>
          <w:rFonts w:ascii="Calibri" w:eastAsia="SimSun" w:hAnsi="Calibri" w:cs="Calibri"/>
          <w:color w:val="000000"/>
          <w:szCs w:val="22"/>
          <w:lang w:eastAsia="en-US"/>
        </w:rPr>
        <w:t>Novosti</w:t>
      </w:r>
      <w:r w:rsidR="0055648D">
        <w:rPr>
          <w:rFonts w:ascii="Calibri" w:eastAsia="SimSun" w:hAnsi="Calibri" w:cs="Calibri"/>
          <w:color w:val="000000"/>
          <w:szCs w:val="22"/>
          <w:lang w:eastAsia="en-US"/>
        </w:rPr>
        <w:t xml:space="preserve"> so tudi na področju </w:t>
      </w:r>
      <w:r w:rsidR="00977D6E" w:rsidRPr="00977D6E">
        <w:rPr>
          <w:rFonts w:ascii="Calibri" w:eastAsia="SimSun" w:hAnsi="Calibri" w:cs="Calibri"/>
          <w:color w:val="000000"/>
          <w:szCs w:val="22"/>
          <w:lang w:eastAsia="en-US"/>
        </w:rPr>
        <w:t>razvoj</w:t>
      </w:r>
      <w:r w:rsidR="0055648D">
        <w:rPr>
          <w:rFonts w:ascii="Calibri" w:eastAsia="SimSun" w:hAnsi="Calibri" w:cs="Calibri"/>
          <w:color w:val="000000"/>
          <w:szCs w:val="22"/>
          <w:lang w:eastAsia="en-US"/>
        </w:rPr>
        <w:t>a</w:t>
      </w:r>
      <w:r w:rsidR="00977D6E" w:rsidRPr="00977D6E">
        <w:rPr>
          <w:rFonts w:ascii="Calibri" w:eastAsia="SimSun" w:hAnsi="Calibri" w:cs="Calibri"/>
          <w:color w:val="000000"/>
          <w:szCs w:val="22"/>
          <w:lang w:eastAsia="en-US"/>
        </w:rPr>
        <w:t xml:space="preserve"> novih tehnologij z uporabo virov sevanja v medicini, industriji in</w:t>
      </w:r>
      <w:r w:rsidR="00980390">
        <w:rPr>
          <w:rFonts w:ascii="Calibri" w:eastAsia="SimSun" w:hAnsi="Calibri" w:cs="Calibri"/>
          <w:color w:val="000000"/>
          <w:szCs w:val="22"/>
          <w:lang w:eastAsia="en-US"/>
        </w:rPr>
        <w:t xml:space="preserve"> </w:t>
      </w:r>
      <w:r w:rsidR="00977D6E" w:rsidRPr="00977D6E">
        <w:rPr>
          <w:rFonts w:ascii="Calibri" w:eastAsia="SimSun" w:hAnsi="Calibri" w:cs="Calibri"/>
          <w:color w:val="000000"/>
          <w:szCs w:val="22"/>
          <w:lang w:eastAsia="en-US"/>
        </w:rPr>
        <w:t>raziskava</w:t>
      </w:r>
      <w:r w:rsidR="008F685B">
        <w:rPr>
          <w:rFonts w:ascii="Calibri" w:eastAsia="SimSun" w:hAnsi="Calibri" w:cs="Calibri"/>
          <w:color w:val="000000"/>
          <w:szCs w:val="22"/>
          <w:lang w:eastAsia="en-US"/>
        </w:rPr>
        <w:t>h</w:t>
      </w:r>
      <w:r w:rsidR="00E25471">
        <w:rPr>
          <w:rFonts w:ascii="Calibri" w:eastAsia="SimSun" w:hAnsi="Calibri" w:cs="Calibri"/>
          <w:color w:val="000000"/>
          <w:szCs w:val="22"/>
          <w:lang w:eastAsia="en-US"/>
        </w:rPr>
        <w:t>.</w:t>
      </w:r>
      <w:r w:rsidR="00977D6E" w:rsidRPr="00977D6E">
        <w:rPr>
          <w:rFonts w:ascii="Calibri" w:eastAsia="SimSun" w:hAnsi="Calibri" w:cs="Calibri"/>
          <w:color w:val="000000"/>
          <w:szCs w:val="22"/>
          <w:lang w:eastAsia="en-US"/>
        </w:rPr>
        <w:t xml:space="preserve"> </w:t>
      </w:r>
      <w:r w:rsidR="00741784" w:rsidRPr="00741784">
        <w:rPr>
          <w:rFonts w:ascii="Calibri" w:eastAsia="SimSun" w:hAnsi="Calibri" w:cs="Calibri"/>
          <w:color w:val="000000"/>
          <w:szCs w:val="22"/>
          <w:lang w:eastAsia="en-US"/>
        </w:rPr>
        <w:t>Raziskave in razvoj se dotikajo tudi razvoja analiz tveganj zaradi različnih vplivov  in pripravljenosti ter ukrepanja v primeru jedrske ali radiološke nesreče.</w:t>
      </w:r>
      <w:r w:rsidR="00741784">
        <w:rPr>
          <w:rFonts w:ascii="Calibri" w:eastAsia="SimSun" w:hAnsi="Calibri" w:cs="Calibri"/>
          <w:color w:val="000000"/>
          <w:szCs w:val="22"/>
          <w:lang w:eastAsia="en-US"/>
        </w:rPr>
        <w:t xml:space="preserve"> </w:t>
      </w:r>
      <w:r w:rsidR="00034A92">
        <w:rPr>
          <w:rFonts w:ascii="Calibri" w:eastAsia="SimSun" w:hAnsi="Calibri" w:cs="Calibri"/>
          <w:color w:val="000000"/>
          <w:szCs w:val="22"/>
          <w:lang w:eastAsia="en-US"/>
        </w:rPr>
        <w:t xml:space="preserve">Takšna ureditev </w:t>
      </w:r>
      <w:r w:rsidR="00F46B3F">
        <w:rPr>
          <w:rFonts w:ascii="Calibri" w:eastAsia="SimSun" w:hAnsi="Calibri" w:cs="Calibri"/>
          <w:color w:val="000000"/>
          <w:szCs w:val="22"/>
          <w:lang w:eastAsia="en-US"/>
        </w:rPr>
        <w:t>raziskav in razvoja na te</w:t>
      </w:r>
      <w:r w:rsidR="00F60A4C">
        <w:rPr>
          <w:rFonts w:ascii="Calibri" w:eastAsia="SimSun" w:hAnsi="Calibri" w:cs="Calibri"/>
          <w:color w:val="000000"/>
          <w:szCs w:val="22"/>
          <w:lang w:eastAsia="en-US"/>
        </w:rPr>
        <w:t>h</w:t>
      </w:r>
      <w:r w:rsidR="00F46B3F">
        <w:rPr>
          <w:rFonts w:ascii="Calibri" w:eastAsia="SimSun" w:hAnsi="Calibri" w:cs="Calibri"/>
          <w:color w:val="000000"/>
          <w:szCs w:val="22"/>
          <w:lang w:eastAsia="en-US"/>
        </w:rPr>
        <w:t xml:space="preserve"> področj</w:t>
      </w:r>
      <w:r w:rsidR="00F60A4C">
        <w:rPr>
          <w:rFonts w:ascii="Calibri" w:eastAsia="SimSun" w:hAnsi="Calibri" w:cs="Calibri"/>
          <w:color w:val="000000"/>
          <w:szCs w:val="22"/>
          <w:lang w:eastAsia="en-US"/>
        </w:rPr>
        <w:t>ih</w:t>
      </w:r>
      <w:r w:rsidR="00F46B3F">
        <w:rPr>
          <w:rFonts w:ascii="Calibri" w:eastAsia="SimSun" w:hAnsi="Calibri" w:cs="Calibri"/>
          <w:color w:val="000000"/>
          <w:szCs w:val="22"/>
          <w:lang w:eastAsia="en-US"/>
        </w:rPr>
        <w:t xml:space="preserve"> </w:t>
      </w:r>
      <w:r w:rsidR="00034A92">
        <w:rPr>
          <w:rFonts w:ascii="Calibri" w:eastAsia="SimSun" w:hAnsi="Calibri" w:cs="Calibri"/>
          <w:color w:val="000000"/>
          <w:szCs w:val="22"/>
          <w:lang w:eastAsia="en-US"/>
        </w:rPr>
        <w:t xml:space="preserve">je pomembna </w:t>
      </w:r>
      <w:r w:rsidRPr="00362925">
        <w:rPr>
          <w:rFonts w:ascii="Calibri" w:eastAsia="SimSun" w:hAnsi="Calibri" w:cs="Calibri"/>
          <w:color w:val="000000"/>
          <w:szCs w:val="22"/>
          <w:lang w:eastAsia="en-US"/>
        </w:rPr>
        <w:t xml:space="preserve">za </w:t>
      </w:r>
      <w:r w:rsidR="00034A92">
        <w:rPr>
          <w:rFonts w:ascii="Calibri" w:eastAsia="SimSun" w:hAnsi="Calibri" w:cs="Calibri"/>
          <w:color w:val="000000"/>
          <w:szCs w:val="22"/>
          <w:lang w:eastAsia="en-US"/>
        </w:rPr>
        <w:t xml:space="preserve">zagotavljanje </w:t>
      </w:r>
      <w:r w:rsidRPr="00362925">
        <w:rPr>
          <w:rFonts w:ascii="Calibri" w:eastAsia="SimSun" w:hAnsi="Calibri" w:cs="Calibri"/>
          <w:color w:val="000000"/>
          <w:szCs w:val="22"/>
          <w:lang w:eastAsia="en-US"/>
        </w:rPr>
        <w:t>varn</w:t>
      </w:r>
      <w:r w:rsidR="00034A92">
        <w:rPr>
          <w:rFonts w:ascii="Calibri" w:eastAsia="SimSun" w:hAnsi="Calibri" w:cs="Calibri"/>
          <w:color w:val="000000"/>
          <w:szCs w:val="22"/>
          <w:lang w:eastAsia="en-US"/>
        </w:rPr>
        <w:t>ega</w:t>
      </w:r>
      <w:r w:rsidRPr="00362925">
        <w:rPr>
          <w:rFonts w:ascii="Calibri" w:eastAsia="SimSun" w:hAnsi="Calibri" w:cs="Calibri"/>
          <w:color w:val="000000"/>
          <w:szCs w:val="22"/>
          <w:lang w:eastAsia="en-US"/>
        </w:rPr>
        <w:t xml:space="preserve"> delovanj</w:t>
      </w:r>
      <w:r w:rsidR="00034A92">
        <w:rPr>
          <w:rFonts w:ascii="Calibri" w:eastAsia="SimSun" w:hAnsi="Calibri" w:cs="Calibri"/>
          <w:color w:val="000000"/>
          <w:szCs w:val="22"/>
          <w:lang w:eastAsia="en-US"/>
        </w:rPr>
        <w:t>a</w:t>
      </w:r>
      <w:r w:rsidRPr="00362925">
        <w:rPr>
          <w:rFonts w:ascii="Calibri" w:eastAsia="SimSun" w:hAnsi="Calibri" w:cs="Calibri"/>
          <w:color w:val="000000"/>
          <w:szCs w:val="22"/>
          <w:lang w:eastAsia="en-US"/>
        </w:rPr>
        <w:t xml:space="preserve"> jedrskih in sevalnih objektov. Prav tako državo k temu</w:t>
      </w:r>
      <w:r w:rsidR="002819D1">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 xml:space="preserve">spodbujajo in hkrati zavezujejo </w:t>
      </w:r>
      <w:r>
        <w:rPr>
          <w:rFonts w:ascii="Calibri" w:eastAsia="SimSun" w:hAnsi="Calibri" w:cs="Calibri"/>
          <w:color w:val="000000"/>
          <w:szCs w:val="22"/>
          <w:lang w:eastAsia="en-US"/>
        </w:rPr>
        <w:t xml:space="preserve">tudi </w:t>
      </w:r>
      <w:r w:rsidRPr="00362925">
        <w:rPr>
          <w:rFonts w:ascii="Calibri" w:eastAsia="SimSun" w:hAnsi="Calibri" w:cs="Calibri"/>
          <w:color w:val="000000"/>
          <w:szCs w:val="22"/>
          <w:lang w:eastAsia="en-US"/>
        </w:rPr>
        <w:t>nacionalni</w:t>
      </w:r>
      <w:r w:rsidR="00464D35">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 xml:space="preserve">in mednarodni strateški dokumenti. </w:t>
      </w:r>
    </w:p>
    <w:p w14:paraId="52C3E766" w14:textId="18171D85" w:rsidR="00362925" w:rsidRPr="00362925" w:rsidRDefault="00362925" w:rsidP="00362925">
      <w:pPr>
        <w:rPr>
          <w:rFonts w:ascii="Calibri" w:eastAsia="SimSun" w:hAnsi="Calibri" w:cs="Calibri"/>
          <w:color w:val="000000"/>
          <w:szCs w:val="22"/>
          <w:lang w:eastAsia="en-US"/>
        </w:rPr>
      </w:pPr>
      <w:r w:rsidRPr="00362925">
        <w:rPr>
          <w:rFonts w:ascii="Calibri" w:eastAsia="SimSun" w:hAnsi="Calibri" w:cs="Calibri"/>
          <w:color w:val="000000"/>
          <w:szCs w:val="22"/>
          <w:lang w:eastAsia="en-US"/>
        </w:rPr>
        <w:t>Strategija vsebuje pregled obstoječega stanja na področju</w:t>
      </w:r>
      <w:r w:rsidR="005B7FD9">
        <w:rPr>
          <w:rFonts w:ascii="Calibri" w:eastAsia="SimSun" w:hAnsi="Calibri" w:cs="Calibri"/>
          <w:color w:val="000000"/>
          <w:szCs w:val="22"/>
          <w:lang w:eastAsia="en-US"/>
        </w:rPr>
        <w:t xml:space="preserve"> raziskav in razvoja</w:t>
      </w:r>
      <w:r w:rsidRPr="00362925">
        <w:rPr>
          <w:rFonts w:ascii="Calibri" w:eastAsia="SimSun" w:hAnsi="Calibri" w:cs="Calibri"/>
          <w:color w:val="000000"/>
          <w:szCs w:val="22"/>
          <w:lang w:eastAsia="en-US"/>
        </w:rPr>
        <w:t>,</w:t>
      </w:r>
      <w:r>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opredeljuje vizijo ter zastavlja cilje</w:t>
      </w:r>
      <w:r w:rsidR="000242FE">
        <w:rPr>
          <w:rFonts w:ascii="Calibri" w:eastAsia="SimSun" w:hAnsi="Calibri" w:cs="Calibri"/>
          <w:color w:val="000000"/>
          <w:szCs w:val="22"/>
          <w:lang w:eastAsia="en-US"/>
        </w:rPr>
        <w:t>, ki jih je na tem področju potrebno doseči</w:t>
      </w:r>
      <w:r w:rsidRPr="00362925">
        <w:rPr>
          <w:rFonts w:ascii="Calibri" w:eastAsia="SimSun" w:hAnsi="Calibri" w:cs="Calibri"/>
          <w:color w:val="000000"/>
          <w:szCs w:val="22"/>
          <w:lang w:eastAsia="en-US"/>
        </w:rPr>
        <w:t xml:space="preserve">. Prav tako opredeljuje področja raziskovanja, na katerih se bo udejanjala, upoštevaje prisotna tveganja. </w:t>
      </w:r>
      <w:r w:rsidR="00EC5CE3">
        <w:rPr>
          <w:rFonts w:ascii="Calibri" w:eastAsia="SimSun" w:hAnsi="Calibri" w:cs="Calibri"/>
          <w:color w:val="000000"/>
          <w:szCs w:val="22"/>
          <w:lang w:eastAsia="en-US"/>
        </w:rPr>
        <w:t xml:space="preserve">Pomemben element je tudi </w:t>
      </w:r>
      <w:r w:rsidR="00D7402F">
        <w:rPr>
          <w:rFonts w:ascii="Calibri" w:eastAsia="SimSun" w:hAnsi="Calibri" w:cs="Calibri"/>
          <w:color w:val="000000"/>
          <w:szCs w:val="22"/>
          <w:lang w:eastAsia="en-US"/>
        </w:rPr>
        <w:t>nadaljnja</w:t>
      </w:r>
      <w:r w:rsidR="00EC5CE3">
        <w:rPr>
          <w:rFonts w:ascii="Calibri" w:eastAsia="SimSun" w:hAnsi="Calibri" w:cs="Calibri"/>
          <w:color w:val="000000"/>
          <w:szCs w:val="22"/>
          <w:lang w:eastAsia="en-US"/>
        </w:rPr>
        <w:t xml:space="preserve"> krepitev že doseženih znanj </w:t>
      </w:r>
      <w:r w:rsidR="000242FE">
        <w:rPr>
          <w:rFonts w:ascii="Calibri" w:eastAsia="SimSun" w:hAnsi="Calibri" w:cs="Calibri"/>
          <w:color w:val="000000"/>
          <w:szCs w:val="22"/>
          <w:lang w:eastAsia="en-US"/>
        </w:rPr>
        <w:t xml:space="preserve">s </w:t>
      </w:r>
      <w:r w:rsidR="00EC5CE3">
        <w:rPr>
          <w:rFonts w:ascii="Calibri" w:eastAsia="SimSun" w:hAnsi="Calibri" w:cs="Calibri"/>
          <w:color w:val="000000"/>
          <w:szCs w:val="22"/>
          <w:lang w:eastAsia="en-US"/>
        </w:rPr>
        <w:t xml:space="preserve">področij, tako v smislu tehnične infrastrukture kot tudi znanja. </w:t>
      </w:r>
      <w:r w:rsidR="001A3217">
        <w:rPr>
          <w:rFonts w:ascii="Calibri" w:eastAsia="SimSun" w:hAnsi="Calibri" w:cs="Calibri"/>
          <w:color w:val="000000"/>
          <w:szCs w:val="22"/>
          <w:lang w:eastAsia="en-US"/>
        </w:rPr>
        <w:t>Za področj</w:t>
      </w:r>
      <w:r w:rsidR="00464D35">
        <w:rPr>
          <w:rFonts w:ascii="Calibri" w:eastAsia="SimSun" w:hAnsi="Calibri" w:cs="Calibri"/>
          <w:color w:val="000000"/>
          <w:szCs w:val="22"/>
          <w:lang w:eastAsia="en-US"/>
        </w:rPr>
        <w:t>a</w:t>
      </w:r>
      <w:r w:rsidR="001A3217">
        <w:rPr>
          <w:rFonts w:ascii="Calibri" w:eastAsia="SimSun" w:hAnsi="Calibri" w:cs="Calibri"/>
          <w:color w:val="000000"/>
          <w:szCs w:val="22"/>
          <w:lang w:eastAsia="en-US"/>
        </w:rPr>
        <w:t xml:space="preserve"> </w:t>
      </w:r>
      <w:r w:rsidR="00B84ECA">
        <w:rPr>
          <w:rFonts w:ascii="Calibri" w:eastAsia="SimSun" w:hAnsi="Calibri" w:cs="Calibri"/>
          <w:color w:val="000000"/>
          <w:szCs w:val="22"/>
          <w:lang w:eastAsia="en-US"/>
        </w:rPr>
        <w:t xml:space="preserve">raziskav in </w:t>
      </w:r>
      <w:r w:rsidR="00B84ECA" w:rsidRPr="00B84ECA">
        <w:rPr>
          <w:rFonts w:ascii="Calibri" w:eastAsia="SimSun" w:hAnsi="Calibri" w:cs="Calibri"/>
          <w:color w:val="000000"/>
          <w:szCs w:val="22"/>
          <w:lang w:eastAsia="en-US"/>
        </w:rPr>
        <w:t xml:space="preserve">razvoja varne uporabe jedrske energije in ostalih virov ionizirajočega sevanja </w:t>
      </w:r>
      <w:r w:rsidR="001A3217">
        <w:rPr>
          <w:rFonts w:ascii="Calibri" w:eastAsia="SimSun" w:hAnsi="Calibri" w:cs="Calibri"/>
          <w:color w:val="000000"/>
          <w:szCs w:val="22"/>
          <w:lang w:eastAsia="en-US"/>
        </w:rPr>
        <w:t xml:space="preserve">bo na podlagi </w:t>
      </w:r>
      <w:r w:rsidR="000242FE">
        <w:rPr>
          <w:rFonts w:ascii="Calibri" w:eastAsia="SimSun" w:hAnsi="Calibri" w:cs="Calibri"/>
          <w:color w:val="000000"/>
          <w:szCs w:val="22"/>
          <w:lang w:eastAsia="en-US"/>
        </w:rPr>
        <w:t xml:space="preserve">strategije </w:t>
      </w:r>
      <w:r w:rsidR="001A3217">
        <w:rPr>
          <w:rFonts w:ascii="Calibri" w:eastAsia="SimSun" w:hAnsi="Calibri" w:cs="Calibri"/>
          <w:color w:val="000000"/>
          <w:szCs w:val="22"/>
          <w:lang w:eastAsia="en-US"/>
        </w:rPr>
        <w:t xml:space="preserve">pripravljen </w:t>
      </w:r>
      <w:r w:rsidR="00C87EFC" w:rsidRPr="00C8120C">
        <w:rPr>
          <w:rFonts w:ascii="Calibri" w:eastAsia="SimSun" w:hAnsi="Calibri" w:cs="Calibri"/>
          <w:i/>
          <w:iCs/>
          <w:color w:val="000000"/>
          <w:szCs w:val="22"/>
          <w:lang w:eastAsia="en-US"/>
        </w:rPr>
        <w:t xml:space="preserve">Program </w:t>
      </w:r>
      <w:r w:rsidR="001A3217" w:rsidRPr="00C8120C">
        <w:rPr>
          <w:rFonts w:ascii="Calibri" w:eastAsia="SimSun" w:hAnsi="Calibri" w:cs="Calibri"/>
          <w:i/>
          <w:iCs/>
          <w:color w:val="000000"/>
          <w:szCs w:val="22"/>
          <w:lang w:eastAsia="en-US"/>
        </w:rPr>
        <w:t>raziskav in razvoja za</w:t>
      </w:r>
      <w:r w:rsidR="00464D35" w:rsidRPr="00C8120C">
        <w:rPr>
          <w:rFonts w:ascii="Calibri" w:eastAsia="SimSun" w:hAnsi="Calibri" w:cs="Calibri"/>
          <w:i/>
          <w:iCs/>
          <w:color w:val="000000"/>
          <w:szCs w:val="22"/>
          <w:lang w:eastAsia="en-US"/>
        </w:rPr>
        <w:t xml:space="preserve"> obdobje 202</w:t>
      </w:r>
      <w:r w:rsidR="00956AB7" w:rsidRPr="00C8120C">
        <w:rPr>
          <w:rFonts w:ascii="Calibri" w:eastAsia="SimSun" w:hAnsi="Calibri" w:cs="Calibri"/>
          <w:i/>
          <w:iCs/>
          <w:color w:val="000000"/>
          <w:szCs w:val="22"/>
          <w:lang w:eastAsia="en-US"/>
        </w:rPr>
        <w:t>5</w:t>
      </w:r>
      <w:r w:rsidR="00464D35" w:rsidRPr="00C8120C">
        <w:rPr>
          <w:rFonts w:ascii="Calibri" w:eastAsia="SimSun" w:hAnsi="Calibri" w:cs="Calibri"/>
          <w:i/>
          <w:iCs/>
          <w:color w:val="000000"/>
          <w:szCs w:val="22"/>
          <w:lang w:eastAsia="en-US"/>
        </w:rPr>
        <w:t>-203</w:t>
      </w:r>
      <w:r w:rsidR="00956AB7" w:rsidRPr="00C8120C">
        <w:rPr>
          <w:rFonts w:ascii="Calibri" w:eastAsia="SimSun" w:hAnsi="Calibri" w:cs="Calibri"/>
          <w:i/>
          <w:iCs/>
          <w:color w:val="000000"/>
          <w:szCs w:val="22"/>
          <w:lang w:eastAsia="en-US"/>
        </w:rPr>
        <w:t>5</w:t>
      </w:r>
      <w:r w:rsidR="001A3217">
        <w:rPr>
          <w:rFonts w:ascii="Calibri" w:eastAsia="SimSun" w:hAnsi="Calibri" w:cs="Calibri"/>
          <w:color w:val="000000"/>
          <w:szCs w:val="22"/>
          <w:lang w:eastAsia="en-US"/>
        </w:rPr>
        <w:t xml:space="preserve">. </w:t>
      </w:r>
      <w:r w:rsidRPr="00362925">
        <w:rPr>
          <w:rFonts w:ascii="Calibri" w:eastAsia="SimSun" w:hAnsi="Calibri" w:cs="Calibri"/>
          <w:color w:val="000000"/>
          <w:szCs w:val="22"/>
          <w:lang w:eastAsia="en-US"/>
        </w:rPr>
        <w:t xml:space="preserve">Strategija predlaga </w:t>
      </w:r>
      <w:r w:rsidR="001A3217">
        <w:rPr>
          <w:rFonts w:ascii="Calibri" w:eastAsia="SimSun" w:hAnsi="Calibri" w:cs="Calibri"/>
          <w:color w:val="000000"/>
          <w:szCs w:val="22"/>
          <w:lang w:eastAsia="en-US"/>
        </w:rPr>
        <w:t xml:space="preserve">tudi </w:t>
      </w:r>
      <w:r w:rsidRPr="00362925">
        <w:rPr>
          <w:rFonts w:ascii="Calibri" w:eastAsia="SimSun" w:hAnsi="Calibri" w:cs="Calibri"/>
          <w:color w:val="000000"/>
          <w:szCs w:val="22"/>
          <w:lang w:eastAsia="en-US"/>
        </w:rPr>
        <w:t>ukrepe za uresničitev zastavljenih ciljev.</w:t>
      </w:r>
    </w:p>
    <w:p w14:paraId="40910B92" w14:textId="77777777" w:rsidR="00411F0C" w:rsidRPr="00411F0C" w:rsidRDefault="00411F0C" w:rsidP="00411F0C"/>
    <w:p w14:paraId="1775BFE0" w14:textId="77777777" w:rsidR="00411F0C" w:rsidRPr="00411F0C" w:rsidRDefault="00411F0C" w:rsidP="00411F0C"/>
    <w:p w14:paraId="1B4EB411" w14:textId="2FECDF85" w:rsidR="00243990" w:rsidRPr="00243990" w:rsidRDefault="009C5EDC" w:rsidP="00585F21">
      <w:pPr>
        <w:pStyle w:val="Slog1"/>
        <w:rPr>
          <w:rFonts w:eastAsia="SimSun"/>
          <w:lang w:eastAsia="en-US"/>
        </w:rPr>
      </w:pPr>
      <w:r>
        <w:rPr>
          <w:rFonts w:eastAsia="SimSun" w:cs="Calibri"/>
          <w:color w:val="000000"/>
          <w:lang w:eastAsia="en-US"/>
        </w:rPr>
        <w:br w:type="page"/>
      </w:r>
      <w:bookmarkStart w:id="3" w:name="_Toc431808501"/>
      <w:bookmarkStart w:id="4" w:name="_Toc439243531"/>
      <w:bookmarkStart w:id="5" w:name="_Toc185935405"/>
      <w:r w:rsidR="0095376E" w:rsidRPr="00333F0A">
        <w:rPr>
          <w:rFonts w:eastAsia="SimSun"/>
          <w:lang w:eastAsia="en-US"/>
        </w:rPr>
        <w:lastRenderedPageBreak/>
        <w:t>Uvod</w:t>
      </w:r>
      <w:bookmarkEnd w:id="3"/>
      <w:bookmarkEnd w:id="4"/>
      <w:bookmarkEnd w:id="5"/>
    </w:p>
    <w:p w14:paraId="3FB5CE33" w14:textId="6E84B25C" w:rsidR="00F657EC" w:rsidRDefault="006C1C65" w:rsidP="007B08C1">
      <w:pPr>
        <w:rPr>
          <w:rFonts w:ascii="Calibri" w:eastAsia="SimSun" w:hAnsi="Calibri" w:cs="Calibri"/>
          <w:b/>
          <w:color w:val="000000"/>
          <w:szCs w:val="22"/>
          <w:lang w:eastAsia="en-US"/>
        </w:rPr>
      </w:pPr>
      <w:r w:rsidRPr="009B5885">
        <w:rPr>
          <w:rFonts w:ascii="Calibri" w:eastAsia="SimSun" w:hAnsi="Calibri" w:cs="Calibri"/>
          <w:color w:val="000000"/>
          <w:szCs w:val="22"/>
          <w:lang w:eastAsia="en-US"/>
        </w:rPr>
        <w:t>V sodobnem svetu se</w:t>
      </w:r>
      <w:r w:rsidR="00EC5CE3" w:rsidRPr="009B5885">
        <w:rPr>
          <w:rFonts w:ascii="Calibri" w:eastAsia="SimSun" w:hAnsi="Calibri" w:cs="Calibri"/>
          <w:color w:val="000000"/>
          <w:szCs w:val="22"/>
          <w:lang w:eastAsia="en-US"/>
        </w:rPr>
        <w:t xml:space="preserve"> nadaljuje in </w:t>
      </w:r>
      <w:r w:rsidRPr="009B5885">
        <w:rPr>
          <w:rFonts w:ascii="Calibri" w:eastAsia="SimSun" w:hAnsi="Calibri" w:cs="Calibri"/>
          <w:color w:val="000000"/>
          <w:szCs w:val="22"/>
          <w:lang w:eastAsia="en-US"/>
        </w:rPr>
        <w:t xml:space="preserve">širi uporaba jedrske energije in </w:t>
      </w:r>
      <w:r w:rsidR="00F57D85" w:rsidRPr="009B5885">
        <w:rPr>
          <w:rFonts w:ascii="Calibri" w:eastAsia="SimSun" w:hAnsi="Calibri" w:cs="Calibri"/>
          <w:color w:val="000000"/>
          <w:szCs w:val="22"/>
          <w:lang w:eastAsia="en-US"/>
        </w:rPr>
        <w:t>ostalih virov ionizirajočega sevanja</w:t>
      </w:r>
      <w:r w:rsidRPr="009B5885">
        <w:rPr>
          <w:rFonts w:ascii="Calibri" w:eastAsia="SimSun" w:hAnsi="Calibri" w:cs="Calibri"/>
          <w:color w:val="000000"/>
          <w:szCs w:val="22"/>
          <w:lang w:eastAsia="en-US"/>
        </w:rPr>
        <w:t xml:space="preserve">, hkrati s tem se povečuje tudi pomembnost varnosti jedrskih in sevalnih objektov </w:t>
      </w:r>
      <w:r w:rsidR="00F30092" w:rsidRPr="00F30092">
        <w:rPr>
          <w:rFonts w:ascii="Calibri" w:eastAsia="SimSun" w:hAnsi="Calibri" w:cs="Calibri"/>
          <w:color w:val="000000"/>
          <w:szCs w:val="22"/>
          <w:lang w:eastAsia="en-US"/>
        </w:rPr>
        <w:t>ter varnosti pri uporabi vseh virov sevanja</w:t>
      </w:r>
      <w:r w:rsidR="00F30092">
        <w:rPr>
          <w:rFonts w:ascii="Calibri" w:eastAsia="SimSun" w:hAnsi="Calibri" w:cs="Calibri"/>
          <w:color w:val="000000"/>
          <w:szCs w:val="22"/>
          <w:lang w:eastAsia="en-US"/>
        </w:rPr>
        <w:t>,</w:t>
      </w:r>
      <w:r w:rsidR="00F30092" w:rsidRPr="00F30092">
        <w:rPr>
          <w:rFonts w:ascii="Calibri" w:eastAsia="SimSun" w:hAnsi="Calibri" w:cs="Calibri"/>
          <w:color w:val="000000"/>
          <w:szCs w:val="22"/>
          <w:lang w:eastAsia="en-US"/>
        </w:rPr>
        <w:t xml:space="preserve"> </w:t>
      </w:r>
      <w:r w:rsidRPr="009B5885">
        <w:rPr>
          <w:rFonts w:ascii="Calibri" w:eastAsia="SimSun" w:hAnsi="Calibri" w:cs="Calibri"/>
          <w:color w:val="000000"/>
          <w:szCs w:val="22"/>
          <w:lang w:eastAsia="en-US"/>
        </w:rPr>
        <w:t xml:space="preserve">kar je pogoj za uspešen razvoj gospodarskih in negospodarskih dejavnosti </w:t>
      </w:r>
      <w:r w:rsidR="00106F2B" w:rsidRPr="00106F2B">
        <w:rPr>
          <w:rFonts w:ascii="Calibri" w:eastAsia="SimSun" w:hAnsi="Calibri" w:cs="Calibri"/>
          <w:color w:val="000000"/>
          <w:szCs w:val="22"/>
          <w:lang w:eastAsia="en-US"/>
        </w:rPr>
        <w:t xml:space="preserve">kot je uporaba virov sevanj v medicini, pri raziskavah in izobraževanju </w:t>
      </w:r>
      <w:r w:rsidRPr="009B5885">
        <w:rPr>
          <w:rFonts w:ascii="Calibri" w:eastAsia="SimSun" w:hAnsi="Calibri" w:cs="Calibri"/>
          <w:color w:val="000000"/>
          <w:szCs w:val="22"/>
          <w:lang w:eastAsia="en-US"/>
        </w:rPr>
        <w:t xml:space="preserve">ter </w:t>
      </w:r>
      <w:r w:rsidR="008F685B">
        <w:rPr>
          <w:rFonts w:ascii="Calibri" w:eastAsia="SimSun" w:hAnsi="Calibri" w:cs="Calibri"/>
          <w:color w:val="000000"/>
          <w:szCs w:val="22"/>
          <w:lang w:eastAsia="en-US"/>
        </w:rPr>
        <w:t xml:space="preserve">za </w:t>
      </w:r>
      <w:r w:rsidRPr="009B5885">
        <w:rPr>
          <w:rFonts w:ascii="Calibri" w:eastAsia="SimSun" w:hAnsi="Calibri" w:cs="Calibri"/>
          <w:color w:val="000000"/>
          <w:szCs w:val="22"/>
          <w:lang w:eastAsia="en-US"/>
        </w:rPr>
        <w:t xml:space="preserve">življenje in blaginjo celotne družbe. </w:t>
      </w:r>
      <w:r w:rsidR="00C40CD0" w:rsidRPr="008539FB">
        <w:rPr>
          <w:rFonts w:ascii="Calibri" w:eastAsia="SimSun" w:hAnsi="Calibri" w:cs="Calibri"/>
          <w:color w:val="000000"/>
          <w:szCs w:val="22"/>
          <w:lang w:eastAsia="en-US"/>
        </w:rPr>
        <w:t>K</w:t>
      </w:r>
      <w:r w:rsidRPr="008539FB">
        <w:rPr>
          <w:rFonts w:ascii="Calibri" w:eastAsia="SimSun" w:hAnsi="Calibri" w:cs="Calibri"/>
          <w:color w:val="000000"/>
          <w:szCs w:val="22"/>
          <w:lang w:eastAsia="en-US"/>
        </w:rPr>
        <w:t xml:space="preserve"> zagotavljanj</w:t>
      </w:r>
      <w:r w:rsidR="008027A7" w:rsidRPr="008539FB">
        <w:rPr>
          <w:rFonts w:ascii="Calibri" w:eastAsia="SimSun" w:hAnsi="Calibri" w:cs="Calibri"/>
          <w:color w:val="000000"/>
          <w:szCs w:val="22"/>
          <w:lang w:eastAsia="en-US"/>
        </w:rPr>
        <w:t>u</w:t>
      </w:r>
      <w:r w:rsidRPr="008539FB">
        <w:rPr>
          <w:rFonts w:ascii="Calibri" w:eastAsia="SimSun" w:hAnsi="Calibri" w:cs="Calibri"/>
          <w:color w:val="000000"/>
          <w:szCs w:val="22"/>
          <w:lang w:eastAsia="en-US"/>
        </w:rPr>
        <w:t xml:space="preserve"> raziskav in razvoja na področju varne uporabe jedrske</w:t>
      </w:r>
      <w:r w:rsidR="001B684F" w:rsidRPr="008539FB">
        <w:rPr>
          <w:rFonts w:ascii="Calibri" w:eastAsia="SimSun" w:hAnsi="Calibri" w:cs="Calibri"/>
          <w:color w:val="000000"/>
          <w:szCs w:val="22"/>
          <w:lang w:eastAsia="en-US"/>
        </w:rPr>
        <w:t xml:space="preserve"> energije</w:t>
      </w:r>
      <w:r w:rsidRPr="008539FB">
        <w:rPr>
          <w:rFonts w:ascii="Calibri" w:eastAsia="SimSun" w:hAnsi="Calibri" w:cs="Calibri"/>
          <w:color w:val="000000"/>
          <w:szCs w:val="22"/>
          <w:lang w:eastAsia="en-US"/>
        </w:rPr>
        <w:t xml:space="preserve"> in </w:t>
      </w:r>
      <w:r w:rsidR="00467997" w:rsidRPr="008539FB">
        <w:rPr>
          <w:rFonts w:ascii="Calibri" w:eastAsia="SimSun" w:hAnsi="Calibri" w:cs="Calibri"/>
          <w:color w:val="000000"/>
          <w:szCs w:val="22"/>
          <w:lang w:eastAsia="en-US"/>
        </w:rPr>
        <w:t xml:space="preserve">ostalih virov ionizirajočega sevanja </w:t>
      </w:r>
      <w:r w:rsidRPr="008539FB">
        <w:rPr>
          <w:rFonts w:ascii="Calibri" w:eastAsia="SimSun" w:hAnsi="Calibri" w:cs="Calibri"/>
          <w:color w:val="000000"/>
          <w:szCs w:val="22"/>
          <w:lang w:eastAsia="en-US"/>
        </w:rPr>
        <w:t>državo spodbujajo</w:t>
      </w:r>
      <w:r w:rsidR="00A66F0D">
        <w:rPr>
          <w:rFonts w:ascii="Calibri" w:eastAsia="SimSun" w:hAnsi="Calibri" w:cs="Calibri"/>
          <w:color w:val="000000"/>
          <w:szCs w:val="22"/>
          <w:lang w:eastAsia="en-US"/>
        </w:rPr>
        <w:t xml:space="preserve"> </w:t>
      </w:r>
      <w:r w:rsidRPr="008539FB">
        <w:rPr>
          <w:rFonts w:ascii="Calibri" w:eastAsia="SimSun" w:hAnsi="Calibri" w:cs="Calibri"/>
          <w:color w:val="000000"/>
          <w:szCs w:val="22"/>
          <w:lang w:eastAsia="en-US"/>
        </w:rPr>
        <w:t>in</w:t>
      </w:r>
      <w:r w:rsidR="00A66F0D">
        <w:rPr>
          <w:rFonts w:ascii="Calibri" w:eastAsia="SimSun" w:hAnsi="Calibri" w:cs="Calibri"/>
          <w:color w:val="000000"/>
          <w:szCs w:val="22"/>
          <w:lang w:eastAsia="en-US"/>
        </w:rPr>
        <w:t xml:space="preserve"> </w:t>
      </w:r>
      <w:r w:rsidRPr="008539FB">
        <w:rPr>
          <w:rFonts w:ascii="Calibri" w:eastAsia="SimSun" w:hAnsi="Calibri" w:cs="Calibri"/>
          <w:color w:val="000000"/>
          <w:szCs w:val="22"/>
          <w:lang w:eastAsia="en-US"/>
        </w:rPr>
        <w:t>hkrati zavezujejo sprejeti strateški dokumenti na nacionalni</w:t>
      </w:r>
      <w:r w:rsidR="008027A7" w:rsidRPr="008539FB">
        <w:rPr>
          <w:rFonts w:ascii="Calibri" w:eastAsia="SimSun" w:hAnsi="Calibri" w:cs="Calibri"/>
          <w:color w:val="000000"/>
          <w:szCs w:val="22"/>
          <w:lang w:eastAsia="en-US"/>
        </w:rPr>
        <w:t xml:space="preserve"> ravni, kot npr. Resolucija o jedrski in sevalni varnosti v R</w:t>
      </w:r>
      <w:r w:rsidR="00513EA3">
        <w:rPr>
          <w:rFonts w:ascii="Calibri" w:eastAsia="SimSun" w:hAnsi="Calibri" w:cs="Calibri"/>
          <w:color w:val="000000"/>
          <w:szCs w:val="22"/>
          <w:lang w:eastAsia="en-US"/>
        </w:rPr>
        <w:t xml:space="preserve">epubliki </w:t>
      </w:r>
      <w:r w:rsidR="008027A7" w:rsidRPr="008539FB">
        <w:rPr>
          <w:rFonts w:ascii="Calibri" w:eastAsia="SimSun" w:hAnsi="Calibri" w:cs="Calibri"/>
          <w:color w:val="000000"/>
          <w:szCs w:val="22"/>
          <w:lang w:eastAsia="en-US"/>
        </w:rPr>
        <w:t>S</w:t>
      </w:r>
      <w:r w:rsidR="00513EA3">
        <w:rPr>
          <w:rFonts w:ascii="Calibri" w:eastAsia="SimSun" w:hAnsi="Calibri" w:cs="Calibri"/>
          <w:color w:val="000000"/>
          <w:szCs w:val="22"/>
          <w:lang w:eastAsia="en-US"/>
        </w:rPr>
        <w:t>loveniji</w:t>
      </w:r>
      <w:r w:rsidR="008027A7" w:rsidRPr="008539FB">
        <w:rPr>
          <w:rFonts w:ascii="Calibri" w:eastAsia="SimSun" w:hAnsi="Calibri" w:cs="Calibri"/>
          <w:color w:val="000000"/>
          <w:szCs w:val="22"/>
          <w:lang w:eastAsia="en-US"/>
        </w:rPr>
        <w:t xml:space="preserve"> za obdobje </w:t>
      </w:r>
      <w:r w:rsidR="006B55F2" w:rsidRPr="00C8120C">
        <w:rPr>
          <w:rFonts w:ascii="Calibri" w:eastAsia="SimSun" w:hAnsi="Calibri" w:cs="Calibri"/>
          <w:color w:val="000000"/>
          <w:szCs w:val="22"/>
          <w:lang w:eastAsia="en-US"/>
        </w:rPr>
        <w:t>2024–2033</w:t>
      </w:r>
      <w:r w:rsidR="00F657EC">
        <w:rPr>
          <w:rFonts w:ascii="Calibri" w:eastAsia="SimSun" w:hAnsi="Calibri" w:cs="Calibri"/>
          <w:color w:val="000000"/>
          <w:szCs w:val="22"/>
          <w:lang w:eastAsia="en-US"/>
        </w:rPr>
        <w:t xml:space="preserve"> [1], </w:t>
      </w:r>
      <w:r w:rsidR="008027A7" w:rsidRPr="00B924A9">
        <w:rPr>
          <w:rFonts w:ascii="Calibri" w:eastAsia="SimSun" w:hAnsi="Calibri" w:cs="Calibri"/>
          <w:color w:val="000000"/>
          <w:szCs w:val="22"/>
          <w:lang w:eastAsia="en-US"/>
        </w:rPr>
        <w:t>Resolucija o nacionalnem programu ravnanja z radioaktivnimi odpadki in izrablje</w:t>
      </w:r>
      <w:r w:rsidR="008027A7" w:rsidRPr="00B0589F">
        <w:rPr>
          <w:rFonts w:ascii="Calibri" w:eastAsia="SimSun" w:hAnsi="Calibri" w:cs="Calibri"/>
          <w:color w:val="000000"/>
          <w:szCs w:val="22"/>
          <w:lang w:eastAsia="en-US"/>
        </w:rPr>
        <w:t>nim gorivom za obdobje 20</w:t>
      </w:r>
      <w:r w:rsidR="00513EA3">
        <w:rPr>
          <w:rFonts w:ascii="Calibri" w:eastAsia="SimSun" w:hAnsi="Calibri" w:cs="Calibri"/>
          <w:color w:val="000000"/>
          <w:szCs w:val="22"/>
          <w:lang w:eastAsia="en-US"/>
        </w:rPr>
        <w:t>23</w:t>
      </w:r>
      <w:r w:rsidR="008027A7" w:rsidRPr="00B0589F">
        <w:rPr>
          <w:rFonts w:ascii="Calibri" w:eastAsia="SimSun" w:hAnsi="Calibri" w:cs="Calibri"/>
          <w:color w:val="000000"/>
          <w:szCs w:val="22"/>
          <w:lang w:eastAsia="en-US"/>
        </w:rPr>
        <w:t>–20</w:t>
      </w:r>
      <w:r w:rsidR="00513EA3">
        <w:rPr>
          <w:rFonts w:ascii="Calibri" w:eastAsia="SimSun" w:hAnsi="Calibri" w:cs="Calibri"/>
          <w:color w:val="000000"/>
          <w:szCs w:val="22"/>
          <w:lang w:eastAsia="en-US"/>
        </w:rPr>
        <w:t>32</w:t>
      </w:r>
      <w:r w:rsidR="003B1B37">
        <w:rPr>
          <w:rFonts w:ascii="Calibri" w:eastAsia="SimSun" w:hAnsi="Calibri" w:cs="Calibri"/>
          <w:color w:val="000000"/>
          <w:szCs w:val="22"/>
          <w:lang w:eastAsia="en-US"/>
        </w:rPr>
        <w:t xml:space="preserve"> [2]</w:t>
      </w:r>
      <w:r w:rsidR="00001FD0">
        <w:rPr>
          <w:rFonts w:ascii="Calibri" w:eastAsia="SimSun" w:hAnsi="Calibri" w:cs="Calibri"/>
          <w:color w:val="000000"/>
          <w:szCs w:val="22"/>
          <w:lang w:eastAsia="en-US"/>
        </w:rPr>
        <w:t>, Resolucija o dolgoročni miroljubni rabi jedrske energije v Sloveniji</w:t>
      </w:r>
      <w:r w:rsidRPr="00B0589F">
        <w:rPr>
          <w:rFonts w:ascii="Calibri" w:eastAsia="SimSun" w:hAnsi="Calibri" w:cs="Calibri"/>
          <w:color w:val="000000"/>
          <w:szCs w:val="22"/>
          <w:lang w:eastAsia="en-US"/>
        </w:rPr>
        <w:t xml:space="preserve"> </w:t>
      </w:r>
      <w:r w:rsidR="003B1B37">
        <w:rPr>
          <w:rFonts w:ascii="Calibri" w:eastAsia="SimSun" w:hAnsi="Calibri" w:cs="Calibri"/>
          <w:color w:val="000000"/>
          <w:szCs w:val="22"/>
          <w:lang w:eastAsia="en-US"/>
        </w:rPr>
        <w:t xml:space="preserve">[3] </w:t>
      </w:r>
      <w:r w:rsidR="001A368E">
        <w:rPr>
          <w:rFonts w:ascii="Calibri" w:eastAsia="SimSun" w:hAnsi="Calibri" w:cs="Calibri"/>
          <w:color w:val="000000"/>
          <w:szCs w:val="22"/>
          <w:lang w:eastAsia="en-US"/>
        </w:rPr>
        <w:t>ter</w:t>
      </w:r>
      <w:r w:rsidR="008027A7" w:rsidRPr="006C7FFC">
        <w:rPr>
          <w:rFonts w:ascii="Calibri" w:eastAsia="SimSun" w:hAnsi="Calibri" w:cs="Calibri"/>
          <w:color w:val="000000"/>
          <w:szCs w:val="22"/>
          <w:lang w:eastAsia="en-US"/>
        </w:rPr>
        <w:t xml:space="preserve"> </w:t>
      </w:r>
      <w:r w:rsidR="00F657EC">
        <w:rPr>
          <w:rFonts w:ascii="Calibri" w:eastAsia="SimSun" w:hAnsi="Calibri" w:cs="Calibri"/>
          <w:color w:val="000000"/>
          <w:szCs w:val="22"/>
          <w:lang w:eastAsia="en-US"/>
        </w:rPr>
        <w:t xml:space="preserve">tudi </w:t>
      </w:r>
      <w:r w:rsidR="008027A7" w:rsidRPr="006C7FFC">
        <w:rPr>
          <w:rFonts w:ascii="Calibri" w:eastAsia="SimSun" w:hAnsi="Calibri" w:cs="Calibri"/>
          <w:color w:val="000000"/>
          <w:szCs w:val="22"/>
          <w:lang w:eastAsia="en-US"/>
        </w:rPr>
        <w:t>na</w:t>
      </w:r>
      <w:r w:rsidR="00336A26">
        <w:rPr>
          <w:rFonts w:ascii="Calibri" w:eastAsia="SimSun" w:hAnsi="Calibri" w:cs="Calibri"/>
          <w:color w:val="000000"/>
          <w:szCs w:val="22"/>
          <w:lang w:eastAsia="en-US"/>
        </w:rPr>
        <w:t xml:space="preserve"> </w:t>
      </w:r>
      <w:r w:rsidRPr="006C7FFC">
        <w:rPr>
          <w:rFonts w:ascii="Calibri" w:eastAsia="SimSun" w:hAnsi="Calibri" w:cs="Calibri"/>
          <w:color w:val="000000"/>
          <w:szCs w:val="22"/>
          <w:lang w:eastAsia="en-US"/>
        </w:rPr>
        <w:t>mednarodni ravni</w:t>
      </w:r>
      <w:r w:rsidR="00C40CD0" w:rsidRPr="009775F8">
        <w:rPr>
          <w:rFonts w:ascii="Calibri" w:eastAsia="SimSun" w:hAnsi="Calibri" w:cs="Calibri"/>
          <w:color w:val="000000"/>
          <w:szCs w:val="22"/>
          <w:lang w:eastAsia="en-US"/>
        </w:rPr>
        <w:t>,</w:t>
      </w:r>
      <w:r w:rsidR="00F32A4E" w:rsidRPr="009775F8">
        <w:rPr>
          <w:rFonts w:ascii="Calibri" w:eastAsia="SimSun" w:hAnsi="Calibri" w:cs="Calibri"/>
          <w:color w:val="000000"/>
          <w:szCs w:val="22"/>
          <w:lang w:eastAsia="en-US"/>
        </w:rPr>
        <w:t xml:space="preserve"> </w:t>
      </w:r>
      <w:r w:rsidR="003B1B37">
        <w:rPr>
          <w:rFonts w:ascii="Calibri" w:eastAsia="SimSun" w:hAnsi="Calibri" w:cs="Calibri"/>
          <w:color w:val="000000"/>
          <w:szCs w:val="22"/>
          <w:lang w:eastAsia="en-US"/>
        </w:rPr>
        <w:t xml:space="preserve">kot </w:t>
      </w:r>
      <w:r w:rsidRPr="009775F8">
        <w:rPr>
          <w:rFonts w:ascii="Calibri" w:eastAsia="SimSun" w:hAnsi="Calibri" w:cs="Calibri"/>
          <w:color w:val="000000"/>
          <w:szCs w:val="22"/>
          <w:lang w:eastAsia="en-US"/>
        </w:rPr>
        <w:t>npr.</w:t>
      </w:r>
      <w:r w:rsidR="00C40CD0" w:rsidRPr="009775F8">
        <w:rPr>
          <w:rFonts w:ascii="Calibri" w:eastAsia="SimSun" w:hAnsi="Calibri" w:cs="Calibri"/>
          <w:color w:val="000000"/>
          <w:szCs w:val="22"/>
          <w:lang w:eastAsia="en-US"/>
        </w:rPr>
        <w:t xml:space="preserve"> </w:t>
      </w:r>
      <w:bookmarkStart w:id="6" w:name="_Hlk171676338"/>
      <w:r w:rsidR="00C065BB" w:rsidRPr="009775F8">
        <w:rPr>
          <w:rFonts w:ascii="Calibri" w:eastAsia="SimSun" w:hAnsi="Calibri" w:cs="Calibri"/>
          <w:color w:val="000000"/>
          <w:szCs w:val="22"/>
          <w:lang w:eastAsia="en-US"/>
        </w:rPr>
        <w:t xml:space="preserve">Direktiva </w:t>
      </w:r>
      <w:r w:rsidR="00C065BB" w:rsidRPr="008539FB">
        <w:rPr>
          <w:rFonts w:ascii="Calibri" w:eastAsia="SimSun" w:hAnsi="Calibri" w:cs="Calibri"/>
          <w:color w:val="000000"/>
          <w:szCs w:val="22"/>
          <w:lang w:eastAsia="en-US"/>
        </w:rPr>
        <w:t>Sveta EU 2009/71/</w:t>
      </w:r>
      <w:proofErr w:type="spellStart"/>
      <w:r w:rsidR="00C065BB" w:rsidRPr="00624776">
        <w:rPr>
          <w:rFonts w:ascii="Calibri" w:eastAsia="SimSun" w:hAnsi="Calibri" w:cs="Calibri"/>
          <w:color w:val="000000"/>
          <w:szCs w:val="22"/>
          <w:lang w:eastAsia="en-US"/>
        </w:rPr>
        <w:t>Euratom</w:t>
      </w:r>
      <w:proofErr w:type="spellEnd"/>
      <w:r w:rsidR="003B1B37">
        <w:rPr>
          <w:rFonts w:ascii="Calibri" w:eastAsia="SimSun" w:hAnsi="Calibri" w:cs="Calibri"/>
          <w:color w:val="000000"/>
          <w:szCs w:val="22"/>
          <w:lang w:eastAsia="en-US"/>
        </w:rPr>
        <w:t xml:space="preserve"> [4]</w:t>
      </w:r>
      <w:r w:rsidR="00C065BB" w:rsidRPr="00624776">
        <w:rPr>
          <w:rFonts w:ascii="Calibri" w:eastAsia="SimSun" w:hAnsi="Calibri" w:cs="Calibri"/>
          <w:color w:val="000000"/>
          <w:szCs w:val="22"/>
          <w:lang w:eastAsia="en-US"/>
        </w:rPr>
        <w:t>,</w:t>
      </w:r>
      <w:r w:rsidR="00C065BB" w:rsidRPr="008539FB">
        <w:rPr>
          <w:rFonts w:ascii="Calibri" w:eastAsia="SimSun" w:hAnsi="Calibri" w:cs="Calibri"/>
          <w:color w:val="000000"/>
          <w:szCs w:val="22"/>
          <w:lang w:eastAsia="en-US"/>
        </w:rPr>
        <w:t xml:space="preserve"> </w:t>
      </w:r>
      <w:r w:rsidR="00F100ED" w:rsidRPr="008539FB">
        <w:rPr>
          <w:rFonts w:ascii="Calibri" w:eastAsia="SimSun" w:hAnsi="Calibri" w:cs="Calibri"/>
          <w:color w:val="000000"/>
          <w:szCs w:val="22"/>
          <w:lang w:eastAsia="en-US"/>
        </w:rPr>
        <w:t xml:space="preserve">Direktiva </w:t>
      </w:r>
      <w:r w:rsidR="00513EA3">
        <w:rPr>
          <w:rFonts w:ascii="Calibri" w:eastAsia="SimSun" w:hAnsi="Calibri" w:cs="Calibri"/>
          <w:color w:val="000000"/>
          <w:szCs w:val="22"/>
          <w:lang w:eastAsia="en-US"/>
        </w:rPr>
        <w:t>S</w:t>
      </w:r>
      <w:r w:rsidR="00F100ED" w:rsidRPr="008539FB">
        <w:rPr>
          <w:rFonts w:ascii="Calibri" w:eastAsia="SimSun" w:hAnsi="Calibri" w:cs="Calibri"/>
          <w:color w:val="000000"/>
          <w:szCs w:val="22"/>
          <w:lang w:eastAsia="en-US"/>
        </w:rPr>
        <w:t>veta 2011/70</w:t>
      </w:r>
      <w:r w:rsidR="00513EA3">
        <w:rPr>
          <w:rFonts w:ascii="Calibri" w:eastAsia="SimSun" w:hAnsi="Calibri" w:cs="Calibri"/>
          <w:color w:val="000000"/>
          <w:szCs w:val="22"/>
          <w:lang w:eastAsia="en-US"/>
        </w:rPr>
        <w:t>/</w:t>
      </w:r>
      <w:proofErr w:type="spellStart"/>
      <w:r w:rsidR="00513EA3" w:rsidRPr="008539FB">
        <w:rPr>
          <w:rFonts w:ascii="Calibri" w:eastAsia="SimSun" w:hAnsi="Calibri" w:cs="Calibri"/>
          <w:color w:val="000000"/>
          <w:szCs w:val="22"/>
          <w:lang w:eastAsia="en-US"/>
        </w:rPr>
        <w:t>E</w:t>
      </w:r>
      <w:r w:rsidR="00513EA3" w:rsidRPr="00513EA3">
        <w:rPr>
          <w:rFonts w:ascii="Calibri" w:eastAsia="SimSun" w:hAnsi="Calibri" w:cs="Calibri"/>
          <w:color w:val="000000"/>
          <w:szCs w:val="22"/>
          <w:lang w:eastAsia="en-US"/>
        </w:rPr>
        <w:t>uratom</w:t>
      </w:r>
      <w:proofErr w:type="spellEnd"/>
      <w:r w:rsidR="003B1B37">
        <w:rPr>
          <w:rFonts w:ascii="Calibri" w:eastAsia="SimSun" w:hAnsi="Calibri" w:cs="Calibri"/>
          <w:color w:val="000000"/>
          <w:szCs w:val="22"/>
          <w:lang w:eastAsia="en-US"/>
        </w:rPr>
        <w:t xml:space="preserve"> [5]</w:t>
      </w:r>
      <w:r w:rsidR="00F100ED" w:rsidRPr="008539FB">
        <w:rPr>
          <w:rFonts w:ascii="Calibri" w:eastAsia="SimSun" w:hAnsi="Calibri" w:cs="Calibri"/>
          <w:color w:val="000000"/>
          <w:szCs w:val="22"/>
          <w:lang w:eastAsia="en-US"/>
        </w:rPr>
        <w:t xml:space="preserve">, </w:t>
      </w:r>
      <w:r w:rsidR="00F156EC" w:rsidRPr="008539FB">
        <w:rPr>
          <w:rFonts w:ascii="Calibri" w:eastAsia="SimSun" w:hAnsi="Calibri" w:cs="Calibri"/>
          <w:color w:val="000000"/>
          <w:szCs w:val="22"/>
          <w:lang w:eastAsia="en-US"/>
        </w:rPr>
        <w:t>Pogodba EURATOM</w:t>
      </w:r>
      <w:r w:rsidR="003B1B37">
        <w:rPr>
          <w:rFonts w:ascii="Calibri" w:eastAsia="SimSun" w:hAnsi="Calibri" w:cs="Calibri"/>
          <w:color w:val="000000"/>
          <w:szCs w:val="22"/>
          <w:lang w:eastAsia="en-US"/>
        </w:rPr>
        <w:t xml:space="preserve"> [6]</w:t>
      </w:r>
      <w:r w:rsidR="00F156EC" w:rsidRPr="00B924A9">
        <w:rPr>
          <w:rFonts w:ascii="Calibri" w:eastAsia="SimSun" w:hAnsi="Calibri" w:cs="Calibri"/>
          <w:color w:val="000000"/>
          <w:szCs w:val="22"/>
          <w:lang w:eastAsia="en-US"/>
        </w:rPr>
        <w:t xml:space="preserve">, </w:t>
      </w:r>
      <w:r w:rsidRPr="00B0589F">
        <w:rPr>
          <w:rFonts w:ascii="Calibri" w:eastAsia="SimSun" w:hAnsi="Calibri" w:cs="Calibri"/>
          <w:color w:val="000000"/>
          <w:szCs w:val="22"/>
          <w:lang w:eastAsia="en-US"/>
        </w:rPr>
        <w:t>Konvencija o jedrski varnosti</w:t>
      </w:r>
      <w:r w:rsidR="000242FE">
        <w:rPr>
          <w:rFonts w:ascii="Calibri" w:eastAsia="SimSun" w:hAnsi="Calibri" w:cs="Calibri"/>
          <w:color w:val="000000"/>
          <w:szCs w:val="22"/>
          <w:lang w:eastAsia="en-US"/>
        </w:rPr>
        <w:t xml:space="preserve"> </w:t>
      </w:r>
      <w:r w:rsidR="003B1B37">
        <w:rPr>
          <w:rFonts w:ascii="Calibri" w:eastAsia="SimSun" w:hAnsi="Calibri" w:cs="Calibri"/>
          <w:color w:val="000000"/>
          <w:szCs w:val="22"/>
          <w:lang w:eastAsia="en-US"/>
        </w:rPr>
        <w:t>[7]</w:t>
      </w:r>
      <w:r w:rsidR="00A66F0D">
        <w:rPr>
          <w:rFonts w:ascii="Calibri" w:eastAsia="SimSun" w:hAnsi="Calibri" w:cs="Calibri"/>
          <w:color w:val="000000"/>
          <w:szCs w:val="22"/>
          <w:lang w:eastAsia="en-US"/>
        </w:rPr>
        <w:t xml:space="preserve"> </w:t>
      </w:r>
      <w:r w:rsidR="000242FE">
        <w:rPr>
          <w:rFonts w:ascii="Calibri" w:eastAsia="SimSun" w:hAnsi="Calibri" w:cs="Calibri"/>
          <w:color w:val="000000"/>
          <w:szCs w:val="22"/>
          <w:lang w:eastAsia="en-US"/>
        </w:rPr>
        <w:t>ter</w:t>
      </w:r>
      <w:r w:rsidRPr="00B0589F">
        <w:rPr>
          <w:rFonts w:ascii="Calibri" w:eastAsia="SimSun" w:hAnsi="Calibri" w:cs="Calibri"/>
          <w:color w:val="000000"/>
          <w:szCs w:val="22"/>
          <w:lang w:eastAsia="en-US"/>
        </w:rPr>
        <w:t xml:space="preserve"> </w:t>
      </w:r>
      <w:bookmarkStart w:id="7" w:name="_Hlk46221607"/>
      <w:r w:rsidR="00400FCF" w:rsidRPr="00B0589F">
        <w:rPr>
          <w:rFonts w:ascii="Calibri" w:eastAsia="SimSun" w:hAnsi="Calibri" w:cs="Calibri"/>
          <w:color w:val="000000"/>
          <w:szCs w:val="22"/>
          <w:lang w:eastAsia="en-US"/>
        </w:rPr>
        <w:t>Skupna konvencija o ravnanju z izrabljenim gorivom in radioaktivnimi odpadki</w:t>
      </w:r>
      <w:r w:rsidR="003B1B37">
        <w:rPr>
          <w:rFonts w:ascii="Calibri" w:eastAsia="SimSun" w:hAnsi="Calibri" w:cs="Calibri"/>
          <w:color w:val="000000"/>
          <w:szCs w:val="22"/>
          <w:lang w:eastAsia="en-US"/>
        </w:rPr>
        <w:t xml:space="preserve"> [8]</w:t>
      </w:r>
      <w:r w:rsidR="008027A7" w:rsidRPr="006C7FFC">
        <w:rPr>
          <w:rFonts w:ascii="Calibri" w:eastAsia="SimSun" w:hAnsi="Calibri" w:cs="Calibri"/>
          <w:color w:val="000000"/>
          <w:szCs w:val="22"/>
          <w:lang w:eastAsia="en-US"/>
        </w:rPr>
        <w:t>.</w:t>
      </w:r>
      <w:r w:rsidR="00400FCF" w:rsidRPr="006C7FFC">
        <w:rPr>
          <w:rFonts w:ascii="Calibri" w:eastAsia="SimSun" w:hAnsi="Calibri" w:cs="Calibri"/>
          <w:color w:val="000000"/>
          <w:szCs w:val="22"/>
          <w:lang w:eastAsia="en-US"/>
        </w:rPr>
        <w:t xml:space="preserve"> </w:t>
      </w:r>
      <w:bookmarkStart w:id="8" w:name="_Hlk164688143"/>
      <w:bookmarkEnd w:id="7"/>
    </w:p>
    <w:bookmarkEnd w:id="6"/>
    <w:p w14:paraId="39C29251" w14:textId="22F2F176" w:rsidR="001A368E" w:rsidRDefault="001A368E" w:rsidP="007B08C1">
      <w:pPr>
        <w:rPr>
          <w:rFonts w:ascii="Calibri" w:eastAsia="SimSun" w:hAnsi="Calibri" w:cs="Calibri"/>
          <w:b/>
          <w:color w:val="000000"/>
          <w:szCs w:val="22"/>
          <w:lang w:eastAsia="en-US"/>
        </w:rPr>
      </w:pPr>
      <w:r w:rsidRPr="00625329">
        <w:rPr>
          <w:rFonts w:ascii="Calibri" w:eastAsia="SimSun" w:hAnsi="Calibri" w:cs="Calibri"/>
          <w:b/>
          <w:bCs/>
          <w:color w:val="000000"/>
          <w:szCs w:val="22"/>
          <w:lang w:eastAsia="en-US"/>
        </w:rPr>
        <w:t>Resolucija o jedrski in sevalni varnosti v Republiki Sloveniji za obdobje 202</w:t>
      </w:r>
      <w:r w:rsidR="00956AB7" w:rsidRPr="00625329">
        <w:rPr>
          <w:rFonts w:ascii="Calibri" w:eastAsia="SimSun" w:hAnsi="Calibri" w:cs="Calibri"/>
          <w:b/>
          <w:bCs/>
          <w:color w:val="000000"/>
          <w:szCs w:val="22"/>
          <w:lang w:eastAsia="en-US"/>
        </w:rPr>
        <w:t>4</w:t>
      </w:r>
      <w:r w:rsidRPr="00625329">
        <w:rPr>
          <w:rFonts w:ascii="Calibri" w:eastAsia="SimSun" w:hAnsi="Calibri" w:cs="Calibri"/>
          <w:b/>
          <w:bCs/>
          <w:color w:val="000000"/>
          <w:szCs w:val="22"/>
          <w:lang w:eastAsia="en-US"/>
        </w:rPr>
        <w:t>–2033 (ReJSV24–33)</w:t>
      </w:r>
      <w:r w:rsidRPr="001A368E">
        <w:rPr>
          <w:rFonts w:ascii="Calibri" w:eastAsia="SimSun" w:hAnsi="Calibri" w:cs="Calibri"/>
          <w:color w:val="000000"/>
          <w:szCs w:val="22"/>
          <w:lang w:eastAsia="en-US"/>
        </w:rPr>
        <w:t xml:space="preserve"> </w:t>
      </w:r>
      <w:bookmarkEnd w:id="8"/>
      <w:r w:rsidRPr="001A368E">
        <w:rPr>
          <w:rFonts w:ascii="Calibri" w:eastAsia="SimSun" w:hAnsi="Calibri" w:cs="Calibri"/>
          <w:color w:val="000000"/>
          <w:szCs w:val="22"/>
          <w:lang w:eastAsia="en-US"/>
        </w:rPr>
        <w:t xml:space="preserve">v poglavju </w:t>
      </w:r>
      <w:r w:rsidRPr="00C8120C">
        <w:rPr>
          <w:rFonts w:ascii="Calibri" w:eastAsia="SimSun" w:hAnsi="Calibri" w:cs="Calibri"/>
          <w:i/>
          <w:iCs/>
          <w:color w:val="000000"/>
          <w:szCs w:val="22"/>
          <w:lang w:eastAsia="en-US"/>
        </w:rPr>
        <w:t>Cilji zagotavljanja strokovne usposobljenosti vseh deležnikov na področju jedrske in sevalne</w:t>
      </w:r>
      <w:r w:rsidR="000242FE">
        <w:rPr>
          <w:rFonts w:ascii="Calibri" w:eastAsia="SimSun" w:hAnsi="Calibri" w:cs="Calibri"/>
          <w:color w:val="000000"/>
          <w:szCs w:val="22"/>
          <w:lang w:eastAsia="en-US"/>
        </w:rPr>
        <w:t xml:space="preserve"> </w:t>
      </w:r>
      <w:r w:rsidR="000242FE" w:rsidRPr="00C8120C">
        <w:rPr>
          <w:rFonts w:ascii="Calibri" w:eastAsia="SimSun" w:hAnsi="Calibri" w:cs="Calibri"/>
          <w:i/>
          <w:iCs/>
          <w:color w:val="000000"/>
          <w:szCs w:val="22"/>
          <w:lang w:eastAsia="en-US"/>
        </w:rPr>
        <w:t>varnosti</w:t>
      </w:r>
      <w:r w:rsidRPr="001A368E">
        <w:rPr>
          <w:rFonts w:ascii="Calibri" w:eastAsia="SimSun" w:hAnsi="Calibri" w:cs="Calibri"/>
          <w:color w:val="000000"/>
          <w:szCs w:val="22"/>
          <w:lang w:eastAsia="en-US"/>
        </w:rPr>
        <w:t xml:space="preserve"> predvideva ukrep U12/1 </w:t>
      </w:r>
      <w:r w:rsidR="00A6352E">
        <w:rPr>
          <w:rFonts w:ascii="Calibri" w:eastAsia="SimSun" w:hAnsi="Calibri" w:cs="Calibri"/>
          <w:color w:val="000000"/>
          <w:szCs w:val="22"/>
          <w:lang w:eastAsia="en-US"/>
        </w:rPr>
        <w:t xml:space="preserve">in sicer </w:t>
      </w:r>
      <w:r w:rsidRPr="001A368E">
        <w:rPr>
          <w:rFonts w:ascii="Calibri" w:eastAsia="SimSun" w:hAnsi="Calibri" w:cs="Calibri"/>
          <w:color w:val="000000"/>
          <w:szCs w:val="22"/>
          <w:lang w:eastAsia="en-US"/>
        </w:rPr>
        <w:t>»Vlada Republike Slovenij</w:t>
      </w:r>
      <w:r w:rsidR="006B55F2">
        <w:rPr>
          <w:rFonts w:ascii="Calibri" w:eastAsia="SimSun" w:hAnsi="Calibri" w:cs="Calibri"/>
          <w:color w:val="000000"/>
          <w:szCs w:val="22"/>
          <w:lang w:eastAsia="en-US"/>
        </w:rPr>
        <w:t>e</w:t>
      </w:r>
      <w:r w:rsidRPr="001A368E">
        <w:rPr>
          <w:rFonts w:ascii="Calibri" w:eastAsia="SimSun" w:hAnsi="Calibri" w:cs="Calibri"/>
          <w:color w:val="000000"/>
          <w:szCs w:val="22"/>
          <w:lang w:eastAsia="en-US"/>
        </w:rPr>
        <w:t xml:space="preserve"> na predlog Ministrstva za naravne vire in prostor sprejme državno strategijo raziskav in razvoja varne uporabe jedrske energije </w:t>
      </w:r>
      <w:bookmarkStart w:id="9" w:name="_Hlk164691660"/>
      <w:r w:rsidRPr="001A368E">
        <w:rPr>
          <w:rFonts w:ascii="Calibri" w:eastAsia="SimSun" w:hAnsi="Calibri" w:cs="Calibri"/>
          <w:color w:val="000000"/>
          <w:szCs w:val="22"/>
          <w:lang w:eastAsia="en-US"/>
        </w:rPr>
        <w:t xml:space="preserve">in virov ionizirajočih sevanj </w:t>
      </w:r>
      <w:bookmarkEnd w:id="9"/>
      <w:r w:rsidRPr="001A368E">
        <w:rPr>
          <w:rFonts w:ascii="Calibri" w:eastAsia="SimSun" w:hAnsi="Calibri" w:cs="Calibri"/>
          <w:color w:val="000000"/>
          <w:szCs w:val="22"/>
          <w:lang w:eastAsia="en-US"/>
        </w:rPr>
        <w:t>do konca leta 2024.«</w:t>
      </w:r>
      <w:r w:rsidR="00513EA3">
        <w:rPr>
          <w:rFonts w:ascii="Calibri" w:eastAsia="SimSun" w:hAnsi="Calibri" w:cs="Calibri"/>
          <w:color w:val="000000"/>
          <w:szCs w:val="22"/>
          <w:lang w:eastAsia="en-US"/>
        </w:rPr>
        <w:t>.</w:t>
      </w:r>
    </w:p>
    <w:p w14:paraId="101495E3" w14:textId="72677C77" w:rsidR="00311C32" w:rsidRDefault="00625329" w:rsidP="007B08C1">
      <w:pPr>
        <w:rPr>
          <w:rFonts w:ascii="Calibri" w:eastAsia="SimSun" w:hAnsi="Calibri" w:cs="Calibri"/>
          <w:bCs/>
          <w:color w:val="000000"/>
          <w:szCs w:val="22"/>
          <w:lang w:eastAsia="en-US"/>
        </w:rPr>
      </w:pPr>
      <w:r w:rsidRPr="00625329">
        <w:rPr>
          <w:rFonts w:ascii="Calibri" w:eastAsia="SimSun" w:hAnsi="Calibri" w:cs="Calibri"/>
          <w:b/>
          <w:color w:val="000000"/>
          <w:szCs w:val="22"/>
          <w:lang w:eastAsia="en-US"/>
        </w:rPr>
        <w:t>Resolucija o dolgoročni miroljubni rabi jedrske energije v Sloveniji »Jedrska energija za prihodnost Slovenije« (</w:t>
      </w:r>
      <w:proofErr w:type="spellStart"/>
      <w:r w:rsidRPr="00625329">
        <w:rPr>
          <w:rFonts w:ascii="Calibri" w:eastAsia="SimSun" w:hAnsi="Calibri" w:cs="Calibri"/>
          <w:b/>
          <w:color w:val="000000"/>
          <w:szCs w:val="22"/>
          <w:lang w:eastAsia="en-US"/>
        </w:rPr>
        <w:t>ReDMRJE</w:t>
      </w:r>
      <w:proofErr w:type="spellEnd"/>
      <w:r w:rsidRPr="00625329">
        <w:rPr>
          <w:rFonts w:ascii="Calibri" w:eastAsia="SimSun" w:hAnsi="Calibri" w:cs="Calibri"/>
          <w:b/>
          <w:color w:val="000000"/>
          <w:szCs w:val="22"/>
          <w:lang w:eastAsia="en-US"/>
        </w:rPr>
        <w:t xml:space="preserve">) </w:t>
      </w:r>
      <w:r w:rsidR="000C36EC" w:rsidRPr="000C36EC">
        <w:rPr>
          <w:rFonts w:ascii="Calibri" w:eastAsia="SimSun" w:hAnsi="Calibri" w:cs="Calibri"/>
          <w:bCs/>
          <w:color w:val="000000"/>
          <w:szCs w:val="22"/>
          <w:lang w:eastAsia="en-US"/>
        </w:rPr>
        <w:t xml:space="preserve">zavezuje k transparentnemu, jasnemu in vključujočemu procesu oblikovanja zakonodaje in politike miroljubne rabe jedrske energije, ki temelji na izkušnjah, </w:t>
      </w:r>
      <w:r w:rsidR="000C36EC" w:rsidRPr="00C8120C">
        <w:rPr>
          <w:rFonts w:ascii="Calibri" w:eastAsia="SimSun" w:hAnsi="Calibri" w:cs="Calibri"/>
          <w:bCs/>
          <w:color w:val="000000"/>
          <w:szCs w:val="22"/>
          <w:lang w:eastAsia="en-US"/>
        </w:rPr>
        <w:t>znanstvenih raziskavah</w:t>
      </w:r>
      <w:r w:rsidR="000C36EC" w:rsidRPr="000C36EC">
        <w:rPr>
          <w:rFonts w:ascii="Calibri" w:eastAsia="SimSun" w:hAnsi="Calibri" w:cs="Calibri"/>
          <w:bCs/>
          <w:color w:val="000000"/>
          <w:szCs w:val="22"/>
          <w:lang w:eastAsia="en-US"/>
        </w:rPr>
        <w:t xml:space="preserve">, varnostnih standardih ter podpori javnosti. Hkrati prepoznava potrebo po posodobitvi jedrskega programa z vključitvijo vseh deležnikov, tudi </w:t>
      </w:r>
      <w:r w:rsidR="000C36EC" w:rsidRPr="00C8120C">
        <w:rPr>
          <w:rFonts w:ascii="Calibri" w:eastAsia="SimSun" w:hAnsi="Calibri" w:cs="Calibri"/>
          <w:bCs/>
          <w:color w:val="000000"/>
          <w:szCs w:val="22"/>
          <w:lang w:eastAsia="en-US"/>
        </w:rPr>
        <w:t>inštitu</w:t>
      </w:r>
      <w:r w:rsidR="00F2467B">
        <w:rPr>
          <w:rFonts w:ascii="Calibri" w:eastAsia="SimSun" w:hAnsi="Calibri" w:cs="Calibri"/>
          <w:bCs/>
          <w:color w:val="000000"/>
          <w:szCs w:val="22"/>
          <w:lang w:eastAsia="en-US"/>
        </w:rPr>
        <w:t>cij</w:t>
      </w:r>
      <w:r w:rsidR="000C36EC" w:rsidRPr="00C8120C">
        <w:rPr>
          <w:rFonts w:ascii="Calibri" w:eastAsia="SimSun" w:hAnsi="Calibri" w:cs="Calibri"/>
          <w:bCs/>
          <w:color w:val="000000"/>
          <w:szCs w:val="22"/>
          <w:lang w:eastAsia="en-US"/>
        </w:rPr>
        <w:t xml:space="preserve"> šolskega sistema, raziskovalnih organizacij</w:t>
      </w:r>
      <w:r w:rsidR="000C36EC" w:rsidRPr="000C36EC">
        <w:rPr>
          <w:rFonts w:ascii="Calibri" w:eastAsia="SimSun" w:hAnsi="Calibri" w:cs="Calibri"/>
          <w:bCs/>
          <w:color w:val="000000"/>
          <w:szCs w:val="22"/>
          <w:lang w:eastAsia="en-US"/>
        </w:rPr>
        <w:t xml:space="preserve">, regulatorja, investitorjev, gospodarstva, nevladnih organizacij ter splošne javnosti z namenom pospešitve priprav novih jedrskih investicij. </w:t>
      </w:r>
    </w:p>
    <w:p w14:paraId="6DEC9F5C" w14:textId="77ACA64F" w:rsidR="00311C32" w:rsidRPr="00311C32" w:rsidRDefault="000C36EC" w:rsidP="00311C32">
      <w:pPr>
        <w:rPr>
          <w:rFonts w:ascii="Calibri" w:eastAsia="SimSun" w:hAnsi="Calibri" w:cs="Calibri"/>
          <w:bCs/>
          <w:color w:val="000000"/>
          <w:szCs w:val="22"/>
          <w:lang w:eastAsia="en-US"/>
        </w:rPr>
      </w:pPr>
      <w:r w:rsidRPr="00340B02">
        <w:rPr>
          <w:rFonts w:ascii="Calibri" w:eastAsia="SimSun" w:hAnsi="Calibri" w:cs="Calibri"/>
          <w:bCs/>
          <w:i/>
          <w:iCs/>
          <w:color w:val="000000"/>
          <w:szCs w:val="22"/>
          <w:lang w:eastAsia="en-US"/>
        </w:rPr>
        <w:t>Člen (23)</w:t>
      </w:r>
      <w:r w:rsidRPr="000C36EC">
        <w:rPr>
          <w:rFonts w:ascii="Calibri" w:eastAsia="SimSun" w:hAnsi="Calibri" w:cs="Calibri"/>
          <w:bCs/>
          <w:color w:val="000000"/>
          <w:szCs w:val="22"/>
          <w:lang w:eastAsia="en-US"/>
        </w:rPr>
        <w:t xml:space="preserve"> določa, da naj se dolgoročna miroljubna raba jedrske energije vključi v energetsko, </w:t>
      </w:r>
      <w:r w:rsidRPr="00C8120C">
        <w:rPr>
          <w:rFonts w:ascii="Calibri" w:eastAsia="SimSun" w:hAnsi="Calibri" w:cs="Calibri"/>
          <w:bCs/>
          <w:color w:val="000000"/>
          <w:szCs w:val="22"/>
          <w:lang w:eastAsia="en-US"/>
        </w:rPr>
        <w:t>raziskovalno, visokošolsko</w:t>
      </w:r>
      <w:r w:rsidRPr="000C36EC">
        <w:rPr>
          <w:rFonts w:ascii="Calibri" w:eastAsia="SimSun" w:hAnsi="Calibri" w:cs="Calibri"/>
          <w:bCs/>
          <w:color w:val="000000"/>
          <w:szCs w:val="22"/>
          <w:lang w:eastAsia="en-US"/>
        </w:rPr>
        <w:t xml:space="preserve"> in ostale nacionalne strategije. </w:t>
      </w:r>
    </w:p>
    <w:p w14:paraId="5C6144A0" w14:textId="77777777" w:rsidR="00311C32" w:rsidRDefault="000C36EC" w:rsidP="007B08C1">
      <w:pPr>
        <w:rPr>
          <w:rFonts w:ascii="Calibri" w:eastAsia="SimSun" w:hAnsi="Calibri" w:cs="Calibri"/>
          <w:bCs/>
          <w:color w:val="000000"/>
          <w:szCs w:val="22"/>
          <w:lang w:eastAsia="en-US"/>
        </w:rPr>
      </w:pPr>
      <w:r w:rsidRPr="00340B02">
        <w:rPr>
          <w:rFonts w:ascii="Calibri" w:eastAsia="SimSun" w:hAnsi="Calibri" w:cs="Calibri"/>
          <w:bCs/>
          <w:i/>
          <w:iCs/>
          <w:color w:val="000000"/>
          <w:szCs w:val="22"/>
          <w:lang w:eastAsia="en-US"/>
        </w:rPr>
        <w:t>Člen (24)</w:t>
      </w:r>
      <w:r w:rsidRPr="000C36EC">
        <w:rPr>
          <w:rFonts w:ascii="Calibri" w:eastAsia="SimSun" w:hAnsi="Calibri" w:cs="Calibri"/>
          <w:bCs/>
          <w:color w:val="000000"/>
          <w:szCs w:val="22"/>
          <w:lang w:eastAsia="en-US"/>
        </w:rPr>
        <w:t xml:space="preserve"> podpira vse aktivnosti za dolgoročno varno obratovanje obstoječih jedrskih objektov, vključno s primernimi ukrepi za zagotovitev finančnih sredstev za jedrsko varnost, jedrsko varovanje in </w:t>
      </w:r>
      <w:proofErr w:type="spellStart"/>
      <w:r w:rsidRPr="000C36EC">
        <w:rPr>
          <w:rFonts w:ascii="Calibri" w:eastAsia="SimSun" w:hAnsi="Calibri" w:cs="Calibri"/>
          <w:bCs/>
          <w:color w:val="000000"/>
          <w:szCs w:val="22"/>
          <w:lang w:eastAsia="en-US"/>
        </w:rPr>
        <w:t>neproliferacijo</w:t>
      </w:r>
      <w:proofErr w:type="spellEnd"/>
      <w:r w:rsidRPr="000C36EC">
        <w:rPr>
          <w:rFonts w:ascii="Calibri" w:eastAsia="SimSun" w:hAnsi="Calibri" w:cs="Calibri"/>
          <w:bCs/>
          <w:color w:val="000000"/>
          <w:szCs w:val="22"/>
          <w:lang w:eastAsia="en-US"/>
        </w:rPr>
        <w:t xml:space="preserve">, zagotavljanje zadostnega števila kadrov, </w:t>
      </w:r>
      <w:r w:rsidRPr="00C8120C">
        <w:rPr>
          <w:rFonts w:ascii="Calibri" w:eastAsia="SimSun" w:hAnsi="Calibri" w:cs="Calibri"/>
          <w:bCs/>
          <w:color w:val="000000"/>
          <w:szCs w:val="22"/>
          <w:lang w:eastAsia="en-US"/>
        </w:rPr>
        <w:t>podporo za raziskovalno, razvojno in izobraževalno delo na področju jedrskih tehnologij</w:t>
      </w:r>
      <w:r w:rsidRPr="000C36EC">
        <w:rPr>
          <w:rFonts w:ascii="Calibri" w:eastAsia="SimSun" w:hAnsi="Calibri" w:cs="Calibri"/>
          <w:bCs/>
          <w:color w:val="000000"/>
          <w:szCs w:val="22"/>
          <w:lang w:eastAsia="en-US"/>
        </w:rPr>
        <w:t xml:space="preserve">, razvoj nuklearne medicine ter varno ravnanje z izrabljenim gorivom in radioaktivnimi odpadki ter razgradnjo objektov po prenehanju obratovanja. </w:t>
      </w:r>
    </w:p>
    <w:p w14:paraId="1ED30731" w14:textId="5635789F" w:rsidR="0029670E" w:rsidRDefault="000C36EC" w:rsidP="007B08C1">
      <w:pPr>
        <w:rPr>
          <w:rFonts w:ascii="Calibri" w:eastAsia="SimSun" w:hAnsi="Calibri" w:cs="Calibri"/>
          <w:bCs/>
          <w:color w:val="000000"/>
          <w:szCs w:val="22"/>
          <w:lang w:eastAsia="en-US"/>
        </w:rPr>
      </w:pPr>
      <w:r w:rsidRPr="00340B02">
        <w:rPr>
          <w:rFonts w:ascii="Calibri" w:eastAsia="SimSun" w:hAnsi="Calibri" w:cs="Calibri"/>
          <w:bCs/>
          <w:i/>
          <w:iCs/>
          <w:color w:val="000000"/>
          <w:szCs w:val="22"/>
          <w:lang w:eastAsia="en-US"/>
        </w:rPr>
        <w:t>Člen (28)</w:t>
      </w:r>
      <w:r w:rsidRPr="000C36EC">
        <w:rPr>
          <w:rFonts w:ascii="Calibri" w:eastAsia="SimSun" w:hAnsi="Calibri" w:cs="Calibri"/>
          <w:bCs/>
          <w:color w:val="000000"/>
          <w:szCs w:val="22"/>
          <w:lang w:eastAsia="en-US"/>
        </w:rPr>
        <w:t xml:space="preserve"> poudarja pomen </w:t>
      </w:r>
      <w:r w:rsidRPr="00C8120C">
        <w:rPr>
          <w:rFonts w:ascii="Calibri" w:eastAsia="SimSun" w:hAnsi="Calibri" w:cs="Calibri"/>
          <w:bCs/>
          <w:color w:val="000000"/>
          <w:szCs w:val="22"/>
          <w:lang w:eastAsia="en-US"/>
        </w:rPr>
        <w:t>raziskav in razvoja</w:t>
      </w:r>
      <w:r w:rsidRPr="000C36EC">
        <w:rPr>
          <w:rFonts w:ascii="Calibri" w:eastAsia="SimSun" w:hAnsi="Calibri" w:cs="Calibri"/>
          <w:bCs/>
          <w:color w:val="000000"/>
          <w:szCs w:val="22"/>
          <w:lang w:eastAsia="en-US"/>
        </w:rPr>
        <w:t xml:space="preserve"> na področju jedrske energije, vključno z možnostjo uporabe naprednih, malih modularnih in raziskovalnih reaktorjev, jedrske varnosti, ravnanja z radioaktivnimi odpadki in izrabljenim gorivom ter zagotavljanja sredstev v raziskovalne in razvojne programe, potrebne za izvajanje raziskav, razvijanje znanja in kompetentnosti domačih raziskovalnih inštitucij. </w:t>
      </w:r>
    </w:p>
    <w:p w14:paraId="06C582B7" w14:textId="5B6C10A4" w:rsidR="00311C32" w:rsidRDefault="00146BCD" w:rsidP="007B08C1">
      <w:pPr>
        <w:rPr>
          <w:rFonts w:ascii="Calibri" w:eastAsia="SimSun" w:hAnsi="Calibri" w:cs="Calibri"/>
          <w:bCs/>
          <w:color w:val="000000"/>
          <w:szCs w:val="22"/>
          <w:lang w:eastAsia="en-US"/>
        </w:rPr>
      </w:pPr>
      <w:r w:rsidRPr="00340B02">
        <w:rPr>
          <w:rFonts w:ascii="Calibri" w:eastAsia="SimSun" w:hAnsi="Calibri" w:cs="Calibri"/>
          <w:bCs/>
          <w:i/>
          <w:iCs/>
          <w:color w:val="000000"/>
          <w:szCs w:val="22"/>
          <w:lang w:eastAsia="en-US"/>
        </w:rPr>
        <w:t>Člen (</w:t>
      </w:r>
      <w:r w:rsidR="00311C32" w:rsidRPr="00340B02">
        <w:rPr>
          <w:rFonts w:ascii="Calibri" w:eastAsia="SimSun" w:hAnsi="Calibri" w:cs="Calibri"/>
          <w:bCs/>
          <w:i/>
          <w:iCs/>
          <w:color w:val="000000"/>
          <w:szCs w:val="22"/>
          <w:lang w:eastAsia="en-US"/>
        </w:rPr>
        <w:t>33)</w:t>
      </w:r>
      <w:r w:rsidR="00311C32" w:rsidRPr="00311C32">
        <w:rPr>
          <w:rFonts w:ascii="Calibri" w:eastAsia="SimSun" w:hAnsi="Calibri" w:cs="Calibri"/>
          <w:bCs/>
          <w:color w:val="000000"/>
          <w:szCs w:val="22"/>
          <w:lang w:eastAsia="en-US"/>
        </w:rPr>
        <w:t xml:space="preserve"> spodbuja </w:t>
      </w:r>
      <w:r>
        <w:rPr>
          <w:rFonts w:ascii="Calibri" w:eastAsia="SimSun" w:hAnsi="Calibri" w:cs="Calibri"/>
          <w:bCs/>
          <w:color w:val="000000"/>
          <w:szCs w:val="22"/>
          <w:lang w:eastAsia="en-US"/>
        </w:rPr>
        <w:t>p</w:t>
      </w:r>
      <w:r w:rsidRPr="00311C32">
        <w:rPr>
          <w:rFonts w:ascii="Calibri" w:eastAsia="SimSun" w:hAnsi="Calibri" w:cs="Calibri"/>
          <w:bCs/>
          <w:color w:val="000000"/>
          <w:szCs w:val="22"/>
          <w:lang w:eastAsia="en-US"/>
        </w:rPr>
        <w:t xml:space="preserve">ristojne državne institucije </w:t>
      </w:r>
      <w:r w:rsidR="00311C32" w:rsidRPr="00311C32">
        <w:rPr>
          <w:rFonts w:ascii="Calibri" w:eastAsia="SimSun" w:hAnsi="Calibri" w:cs="Calibri"/>
          <w:bCs/>
          <w:color w:val="000000"/>
          <w:szCs w:val="22"/>
          <w:lang w:eastAsia="en-US"/>
        </w:rPr>
        <w:t>h krepitvi sodelovanja z mednarodnimi partnerji in organizacijami, da se zagotovi izmenjava znanja, izkušenj in najboljših praks na področju jedrske energije.</w:t>
      </w:r>
    </w:p>
    <w:p w14:paraId="03F4CC52" w14:textId="77777777" w:rsidR="00306507" w:rsidRDefault="00671A1F" w:rsidP="007B08C1">
      <w:pPr>
        <w:rPr>
          <w:rFonts w:ascii="Calibri" w:eastAsia="SimSun" w:hAnsi="Calibri" w:cs="Calibri"/>
          <w:color w:val="000000"/>
          <w:szCs w:val="22"/>
          <w:lang w:eastAsia="en-US"/>
        </w:rPr>
      </w:pPr>
      <w:r w:rsidRPr="006C2384">
        <w:rPr>
          <w:rFonts w:ascii="Calibri" w:eastAsia="SimSun" w:hAnsi="Calibri" w:cs="Calibri"/>
          <w:color w:val="000000"/>
          <w:szCs w:val="22"/>
          <w:lang w:eastAsia="en-US"/>
        </w:rPr>
        <w:t xml:space="preserve">Strategija raziskav in razvoja varne uporabe jedrske energije in virov ionizirajočih sevanj za obdobje 2025-2035 </w:t>
      </w:r>
      <w:r w:rsidR="00400FCF" w:rsidRPr="006C2384">
        <w:rPr>
          <w:rFonts w:ascii="Calibri" w:eastAsia="SimSun" w:hAnsi="Calibri" w:cs="Calibri"/>
          <w:color w:val="000000"/>
          <w:szCs w:val="22"/>
          <w:lang w:eastAsia="en-US"/>
        </w:rPr>
        <w:t xml:space="preserve">(v nadaljevanju </w:t>
      </w:r>
      <w:r w:rsidR="00A87A38" w:rsidRPr="006C2384">
        <w:rPr>
          <w:rFonts w:ascii="Calibri" w:eastAsia="SimSun" w:hAnsi="Calibri" w:cs="Calibri"/>
          <w:color w:val="000000"/>
          <w:szCs w:val="22"/>
          <w:lang w:eastAsia="en-US"/>
        </w:rPr>
        <w:t>S</w:t>
      </w:r>
      <w:r w:rsidR="00400FCF" w:rsidRPr="006C2384">
        <w:rPr>
          <w:rFonts w:ascii="Calibri" w:eastAsia="SimSun" w:hAnsi="Calibri" w:cs="Calibri"/>
          <w:color w:val="000000"/>
          <w:szCs w:val="22"/>
          <w:lang w:eastAsia="en-US"/>
        </w:rPr>
        <w:t>trategija)</w:t>
      </w:r>
      <w:r w:rsidR="004E34FA" w:rsidRPr="006C2384">
        <w:rPr>
          <w:rFonts w:ascii="Calibri" w:eastAsia="SimSun" w:hAnsi="Calibri" w:cs="Calibri"/>
          <w:color w:val="000000"/>
          <w:szCs w:val="22"/>
          <w:lang w:eastAsia="en-US"/>
        </w:rPr>
        <w:t xml:space="preserve"> </w:t>
      </w:r>
      <w:r w:rsidR="006C1C65" w:rsidRPr="006C2384">
        <w:rPr>
          <w:rFonts w:ascii="Calibri" w:eastAsia="SimSun" w:hAnsi="Calibri" w:cs="Calibri"/>
          <w:color w:val="000000"/>
          <w:szCs w:val="22"/>
          <w:lang w:eastAsia="en-US"/>
        </w:rPr>
        <w:t>je dokument za doseganje, vzdrževanj</w:t>
      </w:r>
      <w:r w:rsidR="00C40CD0" w:rsidRPr="006C2384">
        <w:rPr>
          <w:rFonts w:ascii="Calibri" w:eastAsia="SimSun" w:hAnsi="Calibri" w:cs="Calibri"/>
          <w:color w:val="000000"/>
          <w:szCs w:val="22"/>
          <w:lang w:eastAsia="en-US"/>
        </w:rPr>
        <w:t>e</w:t>
      </w:r>
      <w:r w:rsidR="006C1C65" w:rsidRPr="006C2384">
        <w:rPr>
          <w:rFonts w:ascii="Calibri" w:eastAsia="SimSun" w:hAnsi="Calibri" w:cs="Calibri"/>
          <w:color w:val="000000"/>
          <w:szCs w:val="22"/>
          <w:lang w:eastAsia="en-US"/>
        </w:rPr>
        <w:t xml:space="preserve"> in razvijanj</w:t>
      </w:r>
      <w:r w:rsidR="00C40CD0" w:rsidRPr="006C2384">
        <w:rPr>
          <w:rFonts w:ascii="Calibri" w:eastAsia="SimSun" w:hAnsi="Calibri" w:cs="Calibri"/>
          <w:color w:val="000000"/>
          <w:szCs w:val="22"/>
          <w:lang w:eastAsia="en-US"/>
        </w:rPr>
        <w:t>e</w:t>
      </w:r>
      <w:r w:rsidR="006C1C65" w:rsidRPr="006C2384">
        <w:rPr>
          <w:rFonts w:ascii="Calibri" w:eastAsia="SimSun" w:hAnsi="Calibri" w:cs="Calibri"/>
          <w:color w:val="000000"/>
          <w:szCs w:val="22"/>
          <w:lang w:eastAsia="en-US"/>
        </w:rPr>
        <w:t xml:space="preserve"> ustrezne</w:t>
      </w:r>
      <w:r w:rsidR="006C1C65" w:rsidRPr="008A45B5">
        <w:rPr>
          <w:rFonts w:ascii="Calibri" w:eastAsia="SimSun" w:hAnsi="Calibri" w:cs="Calibri"/>
          <w:color w:val="000000"/>
          <w:szCs w:val="22"/>
          <w:lang w:eastAsia="en-US"/>
        </w:rPr>
        <w:t xml:space="preserve"> ravni stroke na področju varne uporabe jedrske </w:t>
      </w:r>
      <w:r w:rsidR="00CF365A" w:rsidRPr="008A45B5">
        <w:rPr>
          <w:rFonts w:ascii="Calibri" w:eastAsia="SimSun" w:hAnsi="Calibri" w:cs="Calibri"/>
          <w:color w:val="000000"/>
          <w:szCs w:val="22"/>
          <w:lang w:eastAsia="en-US"/>
        </w:rPr>
        <w:t xml:space="preserve">energije </w:t>
      </w:r>
      <w:r w:rsidR="006C1C65" w:rsidRPr="007D4F1E">
        <w:rPr>
          <w:rFonts w:ascii="Calibri" w:eastAsia="SimSun" w:hAnsi="Calibri" w:cs="Calibri"/>
          <w:color w:val="000000"/>
          <w:szCs w:val="22"/>
          <w:lang w:eastAsia="en-US"/>
        </w:rPr>
        <w:t xml:space="preserve">in </w:t>
      </w:r>
      <w:r w:rsidR="00CF365A" w:rsidRPr="00992531">
        <w:rPr>
          <w:rFonts w:ascii="Calibri" w:eastAsia="SimSun" w:hAnsi="Calibri" w:cs="Calibri"/>
          <w:color w:val="000000"/>
          <w:szCs w:val="22"/>
          <w:lang w:eastAsia="en-US"/>
        </w:rPr>
        <w:t>ostalih virov ionizirajočega sevanja</w:t>
      </w:r>
      <w:r w:rsidR="006C1C65" w:rsidRPr="00C03543">
        <w:rPr>
          <w:rFonts w:ascii="Calibri" w:eastAsia="SimSun" w:hAnsi="Calibri" w:cs="Calibri"/>
          <w:color w:val="000000"/>
          <w:szCs w:val="22"/>
          <w:lang w:eastAsia="en-US"/>
        </w:rPr>
        <w:t>. S to</w:t>
      </w:r>
      <w:r w:rsidR="00DA749A">
        <w:rPr>
          <w:rFonts w:ascii="Calibri" w:eastAsia="SimSun" w:hAnsi="Calibri" w:cs="Calibri"/>
          <w:b/>
          <w:color w:val="000000"/>
          <w:szCs w:val="22"/>
          <w:lang w:eastAsia="en-US"/>
        </w:rPr>
        <w:t xml:space="preserve"> </w:t>
      </w:r>
      <w:r w:rsidR="000242FE">
        <w:rPr>
          <w:rFonts w:ascii="Calibri" w:eastAsia="SimSun" w:hAnsi="Calibri" w:cs="Calibri"/>
          <w:color w:val="000000"/>
          <w:szCs w:val="22"/>
          <w:lang w:eastAsia="en-US"/>
        </w:rPr>
        <w:t>s</w:t>
      </w:r>
      <w:r w:rsidR="006C1C65" w:rsidRPr="00C03543">
        <w:rPr>
          <w:rFonts w:ascii="Calibri" w:eastAsia="SimSun" w:hAnsi="Calibri" w:cs="Calibri"/>
          <w:color w:val="000000"/>
          <w:szCs w:val="22"/>
          <w:lang w:eastAsia="en-US"/>
        </w:rPr>
        <w:t xml:space="preserve">trategijo Slovenija </w:t>
      </w:r>
      <w:r w:rsidR="006C1C65" w:rsidRPr="00B114F1">
        <w:rPr>
          <w:rFonts w:ascii="Calibri" w:eastAsia="SimSun" w:hAnsi="Calibri" w:cs="Calibri"/>
          <w:color w:val="000000"/>
          <w:szCs w:val="22"/>
          <w:lang w:eastAsia="en-US"/>
        </w:rPr>
        <w:t>opredel</w:t>
      </w:r>
      <w:r w:rsidR="004E34FA" w:rsidRPr="00B114F1">
        <w:rPr>
          <w:rFonts w:ascii="Calibri" w:eastAsia="SimSun" w:hAnsi="Calibri" w:cs="Calibri"/>
          <w:color w:val="000000"/>
          <w:szCs w:val="22"/>
          <w:lang w:eastAsia="en-US"/>
        </w:rPr>
        <w:t>juje</w:t>
      </w:r>
      <w:r w:rsidR="006C1C65" w:rsidRPr="00CE7FE6">
        <w:rPr>
          <w:rFonts w:ascii="Calibri" w:eastAsia="SimSun" w:hAnsi="Calibri" w:cs="Calibri"/>
          <w:color w:val="000000"/>
          <w:szCs w:val="22"/>
          <w:lang w:eastAsia="en-US"/>
        </w:rPr>
        <w:t xml:space="preserve"> cilje </w:t>
      </w:r>
      <w:r w:rsidR="00065936" w:rsidRPr="00CE7FE6">
        <w:rPr>
          <w:rFonts w:ascii="Calibri" w:eastAsia="SimSun" w:hAnsi="Calibri" w:cs="Calibri"/>
          <w:color w:val="000000"/>
          <w:szCs w:val="22"/>
          <w:lang w:eastAsia="en-US"/>
        </w:rPr>
        <w:t>oziroma</w:t>
      </w:r>
      <w:r w:rsidR="006C1C65" w:rsidRPr="001B72A0">
        <w:rPr>
          <w:rFonts w:ascii="Calibri" w:eastAsia="SimSun" w:hAnsi="Calibri" w:cs="Calibri"/>
          <w:color w:val="000000"/>
          <w:szCs w:val="22"/>
          <w:lang w:eastAsia="en-US"/>
        </w:rPr>
        <w:t xml:space="preserve"> ukrepe za</w:t>
      </w:r>
      <w:r w:rsidR="00F46B3F">
        <w:rPr>
          <w:rFonts w:ascii="Calibri" w:eastAsia="SimSun" w:hAnsi="Calibri" w:cs="Calibri"/>
          <w:color w:val="000000"/>
          <w:szCs w:val="22"/>
          <w:lang w:eastAsia="en-US"/>
        </w:rPr>
        <w:t xml:space="preserve"> sistemsko vzpostavitev</w:t>
      </w:r>
      <w:r w:rsidR="006C1C65" w:rsidRPr="001B72A0">
        <w:rPr>
          <w:rFonts w:ascii="Calibri" w:eastAsia="SimSun" w:hAnsi="Calibri" w:cs="Calibri"/>
          <w:color w:val="000000"/>
          <w:szCs w:val="22"/>
          <w:lang w:eastAsia="en-US"/>
        </w:rPr>
        <w:t xml:space="preserve"> </w:t>
      </w:r>
      <w:r w:rsidR="00F46B3F">
        <w:rPr>
          <w:rFonts w:ascii="Calibri" w:eastAsia="SimSun" w:hAnsi="Calibri" w:cs="Calibri"/>
          <w:color w:val="000000"/>
          <w:szCs w:val="22"/>
          <w:lang w:eastAsia="en-US"/>
        </w:rPr>
        <w:t xml:space="preserve">potrebnih </w:t>
      </w:r>
      <w:r w:rsidR="006C1C65" w:rsidRPr="001B72A0">
        <w:rPr>
          <w:rFonts w:ascii="Calibri" w:eastAsia="SimSun" w:hAnsi="Calibri" w:cs="Calibri"/>
          <w:color w:val="000000"/>
          <w:szCs w:val="22"/>
          <w:lang w:eastAsia="en-US"/>
        </w:rPr>
        <w:t xml:space="preserve">raziskav in razvoja na področju varne uporabe jedrske energije in </w:t>
      </w:r>
      <w:r w:rsidR="00F57D85" w:rsidRPr="001B72A0">
        <w:rPr>
          <w:rFonts w:ascii="Calibri" w:eastAsia="SimSun" w:hAnsi="Calibri" w:cs="Calibri"/>
          <w:color w:val="000000"/>
          <w:szCs w:val="22"/>
          <w:lang w:eastAsia="en-US"/>
        </w:rPr>
        <w:t>ostalih virov ionizirajočega sevanja</w:t>
      </w:r>
      <w:r w:rsidR="00AA4F96" w:rsidRPr="001B72A0">
        <w:rPr>
          <w:rFonts w:ascii="Calibri" w:eastAsia="SimSun" w:hAnsi="Calibri" w:cs="Calibri"/>
          <w:color w:val="000000"/>
          <w:szCs w:val="22"/>
          <w:lang w:eastAsia="en-US"/>
        </w:rPr>
        <w:t>.</w:t>
      </w:r>
      <w:r w:rsidR="0001279F" w:rsidRPr="001B72A0">
        <w:rPr>
          <w:rFonts w:ascii="Calibri" w:eastAsia="SimSun" w:hAnsi="Calibri" w:cs="Calibri"/>
          <w:color w:val="000000"/>
          <w:szCs w:val="22"/>
          <w:lang w:eastAsia="en-US"/>
        </w:rPr>
        <w:t xml:space="preserve"> </w:t>
      </w:r>
    </w:p>
    <w:p w14:paraId="346641E8" w14:textId="7383E9EE" w:rsidR="00306507" w:rsidRDefault="00C75ABB" w:rsidP="007B08C1">
      <w:pPr>
        <w:rPr>
          <w:rFonts w:ascii="Calibri" w:eastAsia="SimSun" w:hAnsi="Calibri" w:cs="Calibri"/>
          <w:color w:val="000000"/>
          <w:szCs w:val="22"/>
          <w:lang w:eastAsia="en-US"/>
        </w:rPr>
      </w:pPr>
      <w:r>
        <w:rPr>
          <w:rFonts w:ascii="Calibri" w:eastAsia="SimSun" w:hAnsi="Calibri" w:cs="Calibri"/>
          <w:color w:val="000000"/>
          <w:szCs w:val="22"/>
          <w:lang w:eastAsia="en-US"/>
        </w:rPr>
        <w:lastRenderedPageBreak/>
        <w:t>P</w:t>
      </w:r>
      <w:r w:rsidR="0082784D" w:rsidRPr="008539FB">
        <w:rPr>
          <w:rFonts w:ascii="Calibri" w:eastAsia="SimSun" w:hAnsi="Calibri" w:cs="Calibri"/>
          <w:color w:val="000000"/>
          <w:szCs w:val="22"/>
          <w:lang w:eastAsia="en-US"/>
        </w:rPr>
        <w:t xml:space="preserve">omembno je </w:t>
      </w:r>
      <w:r w:rsidR="00D04734" w:rsidRPr="008539FB">
        <w:rPr>
          <w:rFonts w:ascii="Calibri" w:eastAsia="SimSun" w:hAnsi="Calibri" w:cs="Calibri"/>
          <w:color w:val="000000"/>
          <w:szCs w:val="22"/>
          <w:lang w:eastAsia="en-US"/>
        </w:rPr>
        <w:t xml:space="preserve">tudi </w:t>
      </w:r>
      <w:r w:rsidR="0082784D" w:rsidRPr="008539FB">
        <w:rPr>
          <w:rFonts w:ascii="Calibri" w:eastAsia="SimSun" w:hAnsi="Calibri" w:cs="Calibri"/>
          <w:color w:val="000000"/>
          <w:szCs w:val="22"/>
          <w:lang w:eastAsia="en-US"/>
        </w:rPr>
        <w:t xml:space="preserve">zagotoviti sodelovanje raziskovalcev v mednarodnih raziskovalnih in </w:t>
      </w:r>
      <w:r w:rsidR="00853FDD" w:rsidRPr="008539FB">
        <w:rPr>
          <w:rFonts w:ascii="Calibri" w:eastAsia="SimSun" w:hAnsi="Calibri" w:cs="Calibri"/>
          <w:color w:val="000000"/>
          <w:szCs w:val="22"/>
          <w:lang w:eastAsia="en-US"/>
        </w:rPr>
        <w:t xml:space="preserve">razvojnih </w:t>
      </w:r>
      <w:r w:rsidR="0082784D" w:rsidRPr="008539FB">
        <w:rPr>
          <w:rFonts w:ascii="Calibri" w:eastAsia="SimSun" w:hAnsi="Calibri" w:cs="Calibri"/>
          <w:color w:val="000000"/>
          <w:szCs w:val="22"/>
          <w:lang w:eastAsia="en-US"/>
        </w:rPr>
        <w:t xml:space="preserve">projektih, kar je predpogoj </w:t>
      </w:r>
      <w:r w:rsidR="008F685B">
        <w:rPr>
          <w:rFonts w:ascii="Calibri" w:eastAsia="SimSun" w:hAnsi="Calibri" w:cs="Calibri"/>
          <w:color w:val="000000"/>
          <w:szCs w:val="22"/>
          <w:lang w:eastAsia="en-US"/>
        </w:rPr>
        <w:t xml:space="preserve">za </w:t>
      </w:r>
      <w:r w:rsidR="0082784D" w:rsidRPr="008539FB">
        <w:rPr>
          <w:rFonts w:ascii="Calibri" w:eastAsia="SimSun" w:hAnsi="Calibri" w:cs="Calibri"/>
          <w:color w:val="000000"/>
          <w:szCs w:val="22"/>
          <w:lang w:eastAsia="en-US"/>
        </w:rPr>
        <w:t xml:space="preserve">vzpostavitev in </w:t>
      </w:r>
      <w:r w:rsidR="000242FE" w:rsidRPr="008539FB">
        <w:rPr>
          <w:rFonts w:ascii="Calibri" w:eastAsia="SimSun" w:hAnsi="Calibri" w:cs="Calibri"/>
          <w:color w:val="000000"/>
          <w:szCs w:val="22"/>
          <w:lang w:eastAsia="en-US"/>
        </w:rPr>
        <w:t>kontinuitet</w:t>
      </w:r>
      <w:r w:rsidR="008F685B">
        <w:rPr>
          <w:rFonts w:ascii="Calibri" w:eastAsia="SimSun" w:hAnsi="Calibri" w:cs="Calibri"/>
          <w:color w:val="000000"/>
          <w:szCs w:val="22"/>
          <w:lang w:eastAsia="en-US"/>
        </w:rPr>
        <w:t>o</w:t>
      </w:r>
      <w:r w:rsidR="000242FE">
        <w:rPr>
          <w:rFonts w:ascii="Calibri" w:eastAsia="SimSun" w:hAnsi="Calibri" w:cs="Calibri"/>
          <w:color w:val="000000"/>
          <w:szCs w:val="22"/>
          <w:lang w:eastAsia="en-US"/>
        </w:rPr>
        <w:t xml:space="preserve"> </w:t>
      </w:r>
      <w:r w:rsidR="00AF0280">
        <w:rPr>
          <w:rFonts w:ascii="Calibri" w:eastAsia="SimSun" w:hAnsi="Calibri" w:cs="Calibri"/>
          <w:color w:val="000000"/>
          <w:szCs w:val="22"/>
          <w:lang w:eastAsia="en-US"/>
        </w:rPr>
        <w:t>ustreznih</w:t>
      </w:r>
      <w:r w:rsidR="0082784D" w:rsidRPr="008539FB">
        <w:rPr>
          <w:rFonts w:ascii="Calibri" w:eastAsia="SimSun" w:hAnsi="Calibri" w:cs="Calibri"/>
          <w:color w:val="000000"/>
          <w:szCs w:val="22"/>
          <w:lang w:eastAsia="en-US"/>
        </w:rPr>
        <w:t xml:space="preserve"> razis</w:t>
      </w:r>
      <w:r w:rsidR="00440810" w:rsidRPr="008539FB">
        <w:rPr>
          <w:rFonts w:ascii="Calibri" w:eastAsia="SimSun" w:hAnsi="Calibri" w:cs="Calibri"/>
          <w:color w:val="000000"/>
          <w:szCs w:val="22"/>
          <w:lang w:eastAsia="en-US"/>
        </w:rPr>
        <w:t>kav in razvoja</w:t>
      </w:r>
      <w:r w:rsidR="007B076C">
        <w:rPr>
          <w:rFonts w:ascii="Calibri" w:eastAsia="SimSun" w:hAnsi="Calibri" w:cs="Calibri"/>
          <w:color w:val="000000"/>
          <w:szCs w:val="22"/>
          <w:lang w:eastAsia="en-US"/>
        </w:rPr>
        <w:t xml:space="preserve"> tudi v Sloveniji</w:t>
      </w:r>
      <w:r w:rsidR="00D04734" w:rsidRPr="008539FB">
        <w:rPr>
          <w:rFonts w:ascii="Calibri" w:eastAsia="SimSun" w:hAnsi="Calibri" w:cs="Calibri"/>
          <w:color w:val="000000"/>
          <w:szCs w:val="22"/>
          <w:lang w:eastAsia="en-US"/>
        </w:rPr>
        <w:t>.</w:t>
      </w:r>
      <w:bookmarkStart w:id="10" w:name="_Hlk46222044"/>
      <w:r w:rsidR="00A50238" w:rsidRPr="00A50238">
        <w:t xml:space="preserve"> </w:t>
      </w:r>
      <w:r w:rsidR="00A50238" w:rsidRPr="00A50238">
        <w:rPr>
          <w:rFonts w:ascii="Calibri" w:eastAsia="SimSun" w:hAnsi="Calibri" w:cs="Calibri"/>
          <w:color w:val="000000"/>
          <w:szCs w:val="22"/>
          <w:lang w:eastAsia="en-US"/>
        </w:rPr>
        <w:t>Poleg tega je treba proaktivno sodelovati z deležniki evropske raziskovalne politike, da bi uspešno lansirali raziskovalne teme, pomembne za Slovenijo, v mednarodni prostor.</w:t>
      </w:r>
    </w:p>
    <w:p w14:paraId="6EA97544" w14:textId="07CFFBED" w:rsidR="00585F21" w:rsidRPr="00340B02" w:rsidRDefault="006C1C65" w:rsidP="00340B02">
      <w:pPr>
        <w:rPr>
          <w:rFonts w:ascii="Calibri" w:eastAsia="SimSun" w:hAnsi="Calibri" w:cs="Calibri"/>
          <w:bCs/>
          <w:color w:val="000000"/>
          <w:szCs w:val="22"/>
          <w:lang w:eastAsia="en-US"/>
        </w:rPr>
      </w:pPr>
      <w:r w:rsidRPr="008539FB">
        <w:rPr>
          <w:rFonts w:ascii="Calibri" w:eastAsia="SimSun" w:hAnsi="Calibri" w:cs="Calibri"/>
          <w:color w:val="000000"/>
          <w:szCs w:val="22"/>
          <w:lang w:eastAsia="en-US"/>
        </w:rPr>
        <w:t xml:space="preserve">Strategija je tudi osnova za pripravo </w:t>
      </w:r>
      <w:r w:rsidR="004B6E33">
        <w:rPr>
          <w:rFonts w:ascii="Calibri" w:eastAsia="SimSun" w:hAnsi="Calibri" w:cs="Calibri"/>
          <w:color w:val="000000"/>
          <w:szCs w:val="22"/>
          <w:lang w:eastAsia="en-US"/>
        </w:rPr>
        <w:t>P</w:t>
      </w:r>
      <w:r w:rsidRPr="008539FB">
        <w:rPr>
          <w:rFonts w:ascii="Calibri" w:eastAsia="SimSun" w:hAnsi="Calibri" w:cs="Calibri"/>
          <w:color w:val="000000"/>
          <w:szCs w:val="22"/>
          <w:lang w:eastAsia="en-US"/>
        </w:rPr>
        <w:t xml:space="preserve">rograma raziskav </w:t>
      </w:r>
      <w:r w:rsidR="00191C1C" w:rsidRPr="008539FB">
        <w:rPr>
          <w:rFonts w:ascii="Calibri" w:eastAsia="SimSun" w:hAnsi="Calibri" w:cs="Calibri"/>
          <w:color w:val="000000"/>
          <w:szCs w:val="22"/>
          <w:lang w:eastAsia="en-US"/>
        </w:rPr>
        <w:t xml:space="preserve">in razvoja </w:t>
      </w:r>
      <w:r w:rsidR="00400FCF" w:rsidRPr="008539FB">
        <w:rPr>
          <w:rFonts w:ascii="Calibri" w:eastAsia="SimSun" w:hAnsi="Calibri" w:cs="Calibri"/>
          <w:color w:val="000000"/>
          <w:szCs w:val="22"/>
          <w:lang w:eastAsia="en-US"/>
        </w:rPr>
        <w:t xml:space="preserve">po </w:t>
      </w:r>
      <w:r w:rsidR="00191C1C" w:rsidRPr="008539FB">
        <w:rPr>
          <w:rFonts w:ascii="Calibri" w:eastAsia="SimSun" w:hAnsi="Calibri" w:cs="Calibri"/>
          <w:color w:val="000000"/>
          <w:szCs w:val="22"/>
          <w:lang w:eastAsia="en-US"/>
        </w:rPr>
        <w:t>posameznih</w:t>
      </w:r>
      <w:r w:rsidRPr="008539FB">
        <w:rPr>
          <w:rFonts w:ascii="Calibri" w:eastAsia="SimSun" w:hAnsi="Calibri" w:cs="Calibri"/>
          <w:color w:val="000000"/>
          <w:szCs w:val="22"/>
          <w:lang w:eastAsia="en-US"/>
        </w:rPr>
        <w:t xml:space="preserve"> področj</w:t>
      </w:r>
      <w:r w:rsidR="00400FCF" w:rsidRPr="008539FB">
        <w:rPr>
          <w:rFonts w:ascii="Calibri" w:eastAsia="SimSun" w:hAnsi="Calibri" w:cs="Calibri"/>
          <w:color w:val="000000"/>
          <w:szCs w:val="22"/>
          <w:lang w:eastAsia="en-US"/>
        </w:rPr>
        <w:t>ih</w:t>
      </w:r>
      <w:r w:rsidRPr="008539FB">
        <w:rPr>
          <w:rFonts w:ascii="Calibri" w:eastAsia="SimSun" w:hAnsi="Calibri" w:cs="Calibri"/>
          <w:color w:val="000000"/>
          <w:szCs w:val="22"/>
          <w:lang w:eastAsia="en-US"/>
        </w:rPr>
        <w:t xml:space="preserve"> varne uporabe jedrske ener</w:t>
      </w:r>
      <w:r w:rsidRPr="00B924A9">
        <w:rPr>
          <w:rFonts w:ascii="Calibri" w:eastAsia="SimSun" w:hAnsi="Calibri" w:cs="Calibri"/>
          <w:color w:val="000000"/>
          <w:szCs w:val="22"/>
          <w:lang w:eastAsia="en-US"/>
        </w:rPr>
        <w:t xml:space="preserve">gije in </w:t>
      </w:r>
      <w:r w:rsidR="00F57D85" w:rsidRPr="00B0589F">
        <w:rPr>
          <w:rFonts w:ascii="Calibri" w:eastAsia="SimSun" w:hAnsi="Calibri" w:cs="Calibri"/>
          <w:color w:val="000000"/>
          <w:szCs w:val="22"/>
          <w:lang w:eastAsia="en-US"/>
        </w:rPr>
        <w:t>ostalih virov ionizirajočega sevanja</w:t>
      </w:r>
      <w:r w:rsidRPr="00B0589F">
        <w:rPr>
          <w:rFonts w:ascii="Calibri" w:eastAsia="SimSun" w:hAnsi="Calibri" w:cs="Calibri"/>
          <w:color w:val="000000"/>
          <w:szCs w:val="22"/>
          <w:lang w:eastAsia="en-US"/>
        </w:rPr>
        <w:t xml:space="preserve">, ki ga bodo sooblikovali </w:t>
      </w:r>
      <w:r w:rsidR="000242FE">
        <w:rPr>
          <w:rFonts w:ascii="Calibri" w:eastAsia="SimSun" w:hAnsi="Calibri" w:cs="Calibri"/>
          <w:color w:val="000000"/>
          <w:szCs w:val="22"/>
          <w:lang w:eastAsia="en-US"/>
        </w:rPr>
        <w:t xml:space="preserve">ustrezni </w:t>
      </w:r>
      <w:r w:rsidRPr="00B0589F">
        <w:rPr>
          <w:rFonts w:ascii="Calibri" w:eastAsia="SimSun" w:hAnsi="Calibri" w:cs="Calibri"/>
          <w:color w:val="000000"/>
          <w:szCs w:val="22"/>
          <w:lang w:eastAsia="en-US"/>
        </w:rPr>
        <w:t>deležniki</w:t>
      </w:r>
      <w:r w:rsidR="00F16595" w:rsidRPr="006C7FFC">
        <w:rPr>
          <w:rFonts w:ascii="Calibri" w:eastAsia="SimSun" w:hAnsi="Calibri" w:cs="Calibri"/>
          <w:color w:val="000000"/>
          <w:szCs w:val="22"/>
          <w:lang w:eastAsia="en-US"/>
        </w:rPr>
        <w:t>, skupaj s strokovnjaki</w:t>
      </w:r>
      <w:r w:rsidRPr="006C1C65">
        <w:rPr>
          <w:rFonts w:ascii="Calibri" w:eastAsia="SimSun" w:hAnsi="Calibri" w:cs="Calibri"/>
          <w:color w:val="000000"/>
          <w:szCs w:val="22"/>
          <w:lang w:eastAsia="en-US"/>
        </w:rPr>
        <w:t xml:space="preserve"> </w:t>
      </w:r>
      <w:r w:rsidR="00191C1C">
        <w:rPr>
          <w:rFonts w:ascii="Calibri" w:eastAsia="SimSun" w:hAnsi="Calibri" w:cs="Calibri"/>
          <w:color w:val="000000"/>
          <w:szCs w:val="22"/>
          <w:lang w:eastAsia="en-US"/>
        </w:rPr>
        <w:t>po</w:t>
      </w:r>
      <w:r w:rsidR="00400FCF">
        <w:rPr>
          <w:rFonts w:ascii="Calibri" w:eastAsia="SimSun" w:hAnsi="Calibri" w:cs="Calibri"/>
          <w:color w:val="000000"/>
          <w:szCs w:val="22"/>
          <w:lang w:eastAsia="en-US"/>
        </w:rPr>
        <w:t xml:space="preserve"> </w:t>
      </w:r>
      <w:r w:rsidR="00F16595">
        <w:rPr>
          <w:rFonts w:ascii="Calibri" w:eastAsia="SimSun" w:hAnsi="Calibri" w:cs="Calibri"/>
          <w:color w:val="000000"/>
          <w:szCs w:val="22"/>
          <w:lang w:eastAsia="en-US"/>
        </w:rPr>
        <w:t xml:space="preserve">posameznih </w:t>
      </w:r>
      <w:r w:rsidRPr="006C1C65">
        <w:rPr>
          <w:rFonts w:ascii="Calibri" w:eastAsia="SimSun" w:hAnsi="Calibri" w:cs="Calibri"/>
          <w:color w:val="000000"/>
          <w:szCs w:val="22"/>
          <w:lang w:eastAsia="en-US"/>
        </w:rPr>
        <w:t>področjih.</w:t>
      </w:r>
      <w:bookmarkEnd w:id="10"/>
    </w:p>
    <w:p w14:paraId="5BB826AF" w14:textId="1BD5A862" w:rsidR="001B72A0" w:rsidRPr="002336B6" w:rsidRDefault="001B72A0" w:rsidP="009B5885">
      <w:pPr>
        <w:overflowPunct/>
        <w:autoSpaceDE/>
        <w:autoSpaceDN/>
        <w:adjustRightInd/>
        <w:spacing w:after="200" w:line="300" w:lineRule="exact"/>
        <w:textAlignment w:val="auto"/>
        <w:rPr>
          <w:rFonts w:ascii="Calibri" w:eastAsia="SimSun" w:hAnsi="Calibri"/>
          <w:b/>
          <w:bCs/>
          <w:color w:val="1F497D"/>
          <w:sz w:val="24"/>
          <w:szCs w:val="24"/>
          <w:lang w:eastAsia="en-US"/>
        </w:rPr>
      </w:pPr>
      <w:r w:rsidRPr="002336B6">
        <w:rPr>
          <w:rFonts w:ascii="Calibri" w:eastAsia="SimSun" w:hAnsi="Calibri"/>
          <w:b/>
          <w:bCs/>
          <w:color w:val="1F497D"/>
          <w:sz w:val="24"/>
          <w:szCs w:val="24"/>
          <w:lang w:eastAsia="en-US"/>
        </w:rPr>
        <w:t>Definicije</w:t>
      </w:r>
      <w:r w:rsidR="00844933" w:rsidRPr="002336B6">
        <w:rPr>
          <w:rFonts w:ascii="Calibri" w:eastAsia="SimSun" w:hAnsi="Calibri"/>
          <w:b/>
          <w:bCs/>
          <w:color w:val="1F497D"/>
          <w:sz w:val="24"/>
          <w:szCs w:val="24"/>
          <w:lang w:eastAsia="en-US"/>
        </w:rPr>
        <w:t>:</w:t>
      </w:r>
    </w:p>
    <w:p w14:paraId="42B0F5B8" w14:textId="63BC7FB1" w:rsidR="001B72A0" w:rsidRPr="00604F62" w:rsidRDefault="00E71AC4" w:rsidP="007B08C1">
      <w:pPr>
        <w:rPr>
          <w:rFonts w:ascii="Calibri" w:eastAsia="SimSun" w:hAnsi="Calibri" w:cs="Calibri"/>
          <w:b/>
          <w:color w:val="000000"/>
          <w:szCs w:val="22"/>
          <w:lang w:eastAsia="en-US"/>
        </w:rPr>
      </w:pPr>
      <w:r w:rsidRPr="007B08C1">
        <w:rPr>
          <w:rFonts w:ascii="Calibri" w:eastAsia="SimSun" w:hAnsi="Calibri" w:cs="Calibri"/>
          <w:b/>
          <w:bCs/>
          <w:color w:val="000000"/>
          <w:szCs w:val="22"/>
          <w:lang w:eastAsia="en-US"/>
        </w:rPr>
        <w:t>Raziskave in eksperimentalni razvoj</w:t>
      </w:r>
      <w:r w:rsidRPr="00604F62">
        <w:rPr>
          <w:rFonts w:ascii="Calibri" w:eastAsia="SimSun" w:hAnsi="Calibri" w:cs="Calibri"/>
          <w:color w:val="000000"/>
          <w:szCs w:val="22"/>
          <w:lang w:eastAsia="en-US"/>
        </w:rPr>
        <w:t xml:space="preserve"> obsegajo ustvarjalne dejavnosti, ki se izvajajo sistematično z namenom povečanja obsega znanja, vključno z znanjem o človeštvu, kulturi in družbi ter uporabo tega znanja za razvoj novih aplikacij </w:t>
      </w:r>
      <w:r w:rsidR="00E44192">
        <w:rPr>
          <w:rFonts w:ascii="Calibri" w:eastAsia="SimSun" w:hAnsi="Calibri" w:cs="Calibri"/>
          <w:color w:val="000000"/>
          <w:szCs w:val="22"/>
          <w:lang w:eastAsia="en-US"/>
        </w:rPr>
        <w:t>[9].</w:t>
      </w:r>
      <w:r w:rsidRPr="00604F62" w:rsidDel="00E71AC4">
        <w:rPr>
          <w:rFonts w:ascii="Calibri" w:eastAsia="SimSun" w:hAnsi="Calibri" w:cs="Calibri"/>
          <w:color w:val="000000"/>
          <w:szCs w:val="22"/>
          <w:lang w:eastAsia="en-US"/>
        </w:rPr>
        <w:t xml:space="preserve"> </w:t>
      </w:r>
    </w:p>
    <w:p w14:paraId="45C0E378" w14:textId="7F753F5E" w:rsidR="001B72A0" w:rsidRPr="006E08E3" w:rsidRDefault="00375840" w:rsidP="00D97815">
      <w:pPr>
        <w:rPr>
          <w:rFonts w:ascii="Calibri" w:eastAsia="SimSun" w:hAnsi="Calibri" w:cs="Calibri"/>
          <w:color w:val="000000"/>
          <w:szCs w:val="22"/>
          <w:lang w:eastAsia="en-US"/>
        </w:rPr>
      </w:pPr>
      <w:r>
        <w:rPr>
          <w:rFonts w:ascii="Calibri" w:eastAsia="SimSun" w:hAnsi="Calibri" w:cs="Calibri"/>
          <w:b/>
          <w:bCs/>
          <w:color w:val="000000"/>
          <w:szCs w:val="22"/>
          <w:lang w:eastAsia="en-US"/>
        </w:rPr>
        <w:t>Raziskovalna i</w:t>
      </w:r>
      <w:r w:rsidR="001B72A0" w:rsidRPr="007B08C1">
        <w:rPr>
          <w:rFonts w:ascii="Calibri" w:eastAsia="SimSun" w:hAnsi="Calibri" w:cs="Calibri"/>
          <w:b/>
          <w:bCs/>
          <w:color w:val="000000"/>
          <w:szCs w:val="22"/>
          <w:lang w:eastAsia="en-US"/>
        </w:rPr>
        <w:t xml:space="preserve">nfrastrukturna </w:t>
      </w:r>
      <w:r w:rsidR="001B72A0" w:rsidRPr="00E71AC4">
        <w:rPr>
          <w:rFonts w:ascii="Calibri" w:eastAsia="SimSun" w:hAnsi="Calibri" w:cs="Calibri"/>
          <w:color w:val="000000"/>
          <w:szCs w:val="22"/>
          <w:lang w:eastAsia="en-US"/>
        </w:rPr>
        <w:t xml:space="preserve">so zmogljivosti, sredstva ali storitve, ki obsegajo </w:t>
      </w:r>
      <w:r w:rsidR="000242FE">
        <w:rPr>
          <w:rFonts w:ascii="Calibri" w:eastAsia="SimSun" w:hAnsi="Calibri" w:cs="Calibri"/>
          <w:color w:val="000000"/>
          <w:szCs w:val="22"/>
          <w:lang w:eastAsia="en-US"/>
        </w:rPr>
        <w:t>obsežnejšo</w:t>
      </w:r>
      <w:r w:rsidR="000242FE" w:rsidRPr="00E71AC4">
        <w:rPr>
          <w:rFonts w:ascii="Calibri" w:eastAsia="SimSun" w:hAnsi="Calibri" w:cs="Calibri"/>
          <w:color w:val="000000"/>
          <w:szCs w:val="22"/>
          <w:lang w:eastAsia="en-US"/>
        </w:rPr>
        <w:t xml:space="preserve"> </w:t>
      </w:r>
      <w:r w:rsidR="001B72A0" w:rsidRPr="00E71AC4">
        <w:rPr>
          <w:rFonts w:ascii="Calibri" w:eastAsia="SimSun" w:hAnsi="Calibri" w:cs="Calibri"/>
          <w:color w:val="000000"/>
          <w:szCs w:val="22"/>
          <w:lang w:eastAsia="en-US"/>
        </w:rPr>
        <w:t>raziskovalno opremo ali nabor instrumentov ter dopolnjujejo vire znanja, kakršni so zbirke, arhivi in podatkovne zbirke. So vzvod inovacij in osnovni pogoj za raziskovalno delo, hkrati pa so predvsem srednje in velike infrastrukture ključne tudi za njegovo odličnost in za izvajanje najzahtev</w:t>
      </w:r>
      <w:r w:rsidR="001B72A0" w:rsidRPr="009B5885">
        <w:rPr>
          <w:rFonts w:ascii="Calibri" w:eastAsia="SimSun" w:hAnsi="Calibri" w:cs="Calibri"/>
          <w:color w:val="000000"/>
          <w:szCs w:val="22"/>
          <w:lang w:eastAsia="en-US"/>
        </w:rPr>
        <w:t>nejših raziskav. Dostop do razvite velike raziskovalne infrastrukture je ključen za doseganje in ohranitev znanstvene ravni v državi na globalno primerljivi ravni</w:t>
      </w:r>
      <w:r w:rsidR="00E44192">
        <w:rPr>
          <w:rFonts w:ascii="Calibri" w:eastAsia="SimSun" w:hAnsi="Calibri" w:cs="Calibri"/>
          <w:color w:val="000000"/>
          <w:szCs w:val="22"/>
          <w:lang w:eastAsia="en-US"/>
        </w:rPr>
        <w:t xml:space="preserve"> [9]</w:t>
      </w:r>
      <w:r w:rsidR="001B72A0" w:rsidRPr="009B5885">
        <w:rPr>
          <w:rFonts w:ascii="Calibri" w:eastAsia="SimSun" w:hAnsi="Calibri" w:cs="Calibri"/>
          <w:color w:val="000000"/>
          <w:szCs w:val="22"/>
          <w:lang w:eastAsia="en-US"/>
        </w:rPr>
        <w:t>.</w:t>
      </w:r>
    </w:p>
    <w:p w14:paraId="13E359A0" w14:textId="77777777" w:rsidR="00EC1914" w:rsidRPr="00333F0A" w:rsidRDefault="001332E8" w:rsidP="00585F21">
      <w:pPr>
        <w:pStyle w:val="Slog1"/>
        <w:rPr>
          <w:rFonts w:eastAsia="SimSun"/>
          <w:lang w:eastAsia="en-US"/>
        </w:rPr>
      </w:pPr>
      <w:bookmarkStart w:id="11" w:name="_Toc185935406"/>
      <w:r w:rsidRPr="00333F0A">
        <w:rPr>
          <w:rFonts w:eastAsia="SimSun"/>
          <w:lang w:eastAsia="en-US"/>
        </w:rPr>
        <w:t>Analiza obstoječega stanja</w:t>
      </w:r>
      <w:bookmarkEnd w:id="11"/>
      <w:r w:rsidR="00AD5D70" w:rsidRPr="00333F0A">
        <w:rPr>
          <w:rFonts w:eastAsia="SimSun"/>
          <w:lang w:eastAsia="en-US"/>
        </w:rPr>
        <w:t xml:space="preserve"> </w:t>
      </w:r>
    </w:p>
    <w:p w14:paraId="13F1F93D" w14:textId="7AB13A47" w:rsidR="006C1C65" w:rsidRPr="003817FE" w:rsidRDefault="006C1C65" w:rsidP="003817FE">
      <w:pPr>
        <w:overflowPunct/>
        <w:autoSpaceDE/>
        <w:autoSpaceDN/>
        <w:adjustRightInd/>
        <w:spacing w:after="200" w:line="300" w:lineRule="exact"/>
        <w:textAlignment w:val="auto"/>
        <w:rPr>
          <w:rFonts w:ascii="Calibri" w:eastAsia="SimSun" w:hAnsi="Calibri" w:cs="Calibri"/>
          <w:bCs/>
          <w:color w:val="000000"/>
          <w:szCs w:val="22"/>
          <w:lang w:eastAsia="en-US"/>
        </w:rPr>
      </w:pPr>
      <w:r w:rsidRPr="003817FE">
        <w:rPr>
          <w:rFonts w:ascii="Calibri" w:eastAsia="SimSun" w:hAnsi="Calibri" w:cs="Calibri"/>
          <w:bCs/>
          <w:color w:val="000000"/>
          <w:szCs w:val="22"/>
          <w:lang w:eastAsia="en-US"/>
        </w:rPr>
        <w:t xml:space="preserve">Vsaka država z jedrskim in sevalnim programom mora vzdrževati dovolj strokovnega znanja, da je v vsakem trenutku in v vseh razmerah sposobna zagotoviti </w:t>
      </w:r>
      <w:r w:rsidR="00C578D7" w:rsidRPr="003817FE">
        <w:rPr>
          <w:rFonts w:ascii="Calibri" w:eastAsia="SimSun" w:hAnsi="Calibri" w:cs="Calibri"/>
          <w:bCs/>
          <w:color w:val="000000"/>
          <w:szCs w:val="22"/>
          <w:lang w:eastAsia="en-US"/>
        </w:rPr>
        <w:t xml:space="preserve">najvišjo </w:t>
      </w:r>
      <w:r w:rsidRPr="003817FE">
        <w:rPr>
          <w:rFonts w:ascii="Calibri" w:eastAsia="SimSun" w:hAnsi="Calibri" w:cs="Calibri"/>
          <w:bCs/>
          <w:color w:val="000000"/>
          <w:szCs w:val="22"/>
          <w:lang w:eastAsia="en-US"/>
        </w:rPr>
        <w:t xml:space="preserve">stopnjo </w:t>
      </w:r>
      <w:r w:rsidR="000242FE" w:rsidRPr="003817FE">
        <w:rPr>
          <w:rFonts w:ascii="Calibri" w:eastAsia="SimSun" w:hAnsi="Calibri" w:cs="Calibri"/>
          <w:bCs/>
          <w:color w:val="000000"/>
          <w:szCs w:val="22"/>
          <w:lang w:eastAsia="en-US"/>
        </w:rPr>
        <w:t xml:space="preserve">jedrske in sevalne </w:t>
      </w:r>
      <w:r w:rsidRPr="003817FE">
        <w:rPr>
          <w:rFonts w:ascii="Calibri" w:eastAsia="SimSun" w:hAnsi="Calibri" w:cs="Calibri"/>
          <w:bCs/>
          <w:color w:val="000000"/>
          <w:szCs w:val="22"/>
          <w:lang w:eastAsia="en-US"/>
        </w:rPr>
        <w:t xml:space="preserve">varnosti. </w:t>
      </w:r>
      <w:r w:rsidR="008C3B58" w:rsidRPr="003817FE">
        <w:rPr>
          <w:rFonts w:ascii="Calibri" w:eastAsia="SimSun" w:hAnsi="Calibri" w:cs="Calibri"/>
          <w:bCs/>
          <w:color w:val="000000"/>
          <w:szCs w:val="22"/>
          <w:lang w:eastAsia="en-US"/>
        </w:rPr>
        <w:t>Ustrezno</w:t>
      </w:r>
      <w:r w:rsidRPr="003817FE">
        <w:rPr>
          <w:rFonts w:ascii="Calibri" w:eastAsia="SimSun" w:hAnsi="Calibri" w:cs="Calibri"/>
          <w:bCs/>
          <w:color w:val="000000"/>
          <w:szCs w:val="22"/>
          <w:lang w:eastAsia="en-US"/>
        </w:rPr>
        <w:t xml:space="preserve"> izobraženi in motivirani strokovnjaki</w:t>
      </w:r>
      <w:r w:rsidR="00293525" w:rsidRPr="003817FE">
        <w:rPr>
          <w:rFonts w:ascii="Calibri" w:eastAsia="SimSun" w:hAnsi="Calibri" w:cs="Calibri"/>
          <w:bCs/>
          <w:color w:val="000000"/>
          <w:szCs w:val="22"/>
          <w:lang w:eastAsia="en-US"/>
        </w:rPr>
        <w:t xml:space="preserve"> in</w:t>
      </w:r>
      <w:r w:rsidRPr="003817FE">
        <w:rPr>
          <w:rFonts w:ascii="Calibri" w:eastAsia="SimSun" w:hAnsi="Calibri" w:cs="Calibri"/>
          <w:bCs/>
          <w:color w:val="000000"/>
          <w:szCs w:val="22"/>
          <w:lang w:eastAsia="en-US"/>
        </w:rPr>
        <w:t xml:space="preserve"> raziskovalci ter nenehno razvijanje novih znanj so ključni predpogoj za vzdrževanje in stalno izboljševanje visoke ravni jedrske in sevalne varnosti. Zagotavljanje </w:t>
      </w:r>
      <w:r w:rsidR="0059344D" w:rsidRPr="003817FE">
        <w:rPr>
          <w:rFonts w:ascii="Calibri" w:eastAsia="SimSun" w:hAnsi="Calibri" w:cs="Calibri"/>
          <w:bCs/>
          <w:color w:val="000000"/>
          <w:szCs w:val="22"/>
          <w:lang w:eastAsia="en-US"/>
        </w:rPr>
        <w:t xml:space="preserve">tako </w:t>
      </w:r>
      <w:r w:rsidRPr="003817FE">
        <w:rPr>
          <w:rFonts w:ascii="Calibri" w:eastAsia="SimSun" w:hAnsi="Calibri" w:cs="Calibri"/>
          <w:bCs/>
          <w:color w:val="000000"/>
          <w:szCs w:val="22"/>
          <w:lang w:eastAsia="en-US"/>
        </w:rPr>
        <w:t xml:space="preserve">raziskovanja in </w:t>
      </w:r>
      <w:r w:rsidR="0059344D" w:rsidRPr="003817FE">
        <w:rPr>
          <w:rFonts w:ascii="Calibri" w:eastAsia="SimSun" w:hAnsi="Calibri" w:cs="Calibri"/>
          <w:bCs/>
          <w:color w:val="000000"/>
          <w:szCs w:val="22"/>
          <w:lang w:eastAsia="en-US"/>
        </w:rPr>
        <w:t xml:space="preserve">razvoja kot tudi s tem povezanega </w:t>
      </w:r>
      <w:r w:rsidR="00293525" w:rsidRPr="003817FE">
        <w:rPr>
          <w:rFonts w:ascii="Calibri" w:eastAsia="SimSun" w:hAnsi="Calibri" w:cs="Calibri"/>
          <w:bCs/>
          <w:color w:val="000000"/>
          <w:szCs w:val="22"/>
          <w:lang w:eastAsia="en-US"/>
        </w:rPr>
        <w:t xml:space="preserve">visokošolskega </w:t>
      </w:r>
      <w:r w:rsidRPr="003817FE">
        <w:rPr>
          <w:rFonts w:ascii="Calibri" w:eastAsia="SimSun" w:hAnsi="Calibri" w:cs="Calibri"/>
          <w:bCs/>
          <w:color w:val="000000"/>
          <w:szCs w:val="22"/>
          <w:lang w:eastAsia="en-US"/>
        </w:rPr>
        <w:t>izobraževanja je tudi del sprejetih mednarodnih obvez Republike Slovenije</w:t>
      </w:r>
      <w:r w:rsidR="008C3B58" w:rsidRPr="003817FE">
        <w:rPr>
          <w:rFonts w:ascii="Calibri" w:eastAsia="SimSun" w:hAnsi="Calibri" w:cs="Calibri"/>
          <w:bCs/>
          <w:color w:val="000000"/>
          <w:szCs w:val="22"/>
          <w:lang w:eastAsia="en-US"/>
        </w:rPr>
        <w:t xml:space="preserve"> </w:t>
      </w:r>
      <w:r w:rsidRPr="003817FE">
        <w:rPr>
          <w:rFonts w:ascii="Calibri" w:eastAsia="SimSun" w:hAnsi="Calibri" w:cs="Calibri"/>
          <w:bCs/>
          <w:color w:val="000000"/>
          <w:szCs w:val="22"/>
          <w:lang w:eastAsia="en-US"/>
        </w:rPr>
        <w:t>(</w:t>
      </w:r>
      <w:r w:rsidR="008C3B58" w:rsidRPr="003817FE">
        <w:rPr>
          <w:rFonts w:ascii="Calibri" w:eastAsia="SimSun" w:hAnsi="Calibri" w:cs="Calibri"/>
          <w:bCs/>
          <w:color w:val="000000"/>
          <w:szCs w:val="22"/>
          <w:lang w:eastAsia="en-US"/>
        </w:rPr>
        <w:t xml:space="preserve">npr. </w:t>
      </w:r>
      <w:r w:rsidR="00300568" w:rsidRPr="003817FE">
        <w:rPr>
          <w:rFonts w:ascii="Calibri" w:eastAsia="SimSun" w:hAnsi="Calibri" w:cs="Calibri"/>
          <w:bCs/>
          <w:color w:val="000000"/>
          <w:szCs w:val="22"/>
          <w:lang w:eastAsia="en-US"/>
        </w:rPr>
        <w:t>Direktiva Sveta EU 2009/71/</w:t>
      </w:r>
      <w:proofErr w:type="spellStart"/>
      <w:r w:rsidR="00300568" w:rsidRPr="003817FE">
        <w:rPr>
          <w:rFonts w:ascii="Calibri" w:eastAsia="SimSun" w:hAnsi="Calibri" w:cs="Calibri"/>
          <w:bCs/>
          <w:color w:val="000000"/>
          <w:szCs w:val="22"/>
          <w:lang w:eastAsia="en-US"/>
        </w:rPr>
        <w:t>Euratom</w:t>
      </w:r>
      <w:proofErr w:type="spellEnd"/>
      <w:r w:rsidR="005E35E3">
        <w:rPr>
          <w:rFonts w:ascii="Calibri" w:eastAsia="SimSun" w:hAnsi="Calibri" w:cs="Calibri"/>
          <w:bCs/>
          <w:color w:val="000000"/>
          <w:szCs w:val="22"/>
          <w:lang w:eastAsia="en-US"/>
        </w:rPr>
        <w:t xml:space="preserve"> [4]</w:t>
      </w:r>
      <w:r w:rsidR="00300568" w:rsidRPr="003817FE">
        <w:rPr>
          <w:rFonts w:ascii="Calibri" w:eastAsia="SimSun" w:hAnsi="Calibri" w:cs="Calibri"/>
          <w:bCs/>
          <w:color w:val="000000"/>
          <w:szCs w:val="22"/>
          <w:lang w:eastAsia="en-US"/>
        </w:rPr>
        <w:t xml:space="preserve">, </w:t>
      </w:r>
      <w:r w:rsidR="00400FCF" w:rsidRPr="003817FE">
        <w:rPr>
          <w:rFonts w:ascii="Calibri" w:eastAsia="SimSun" w:hAnsi="Calibri" w:cs="Calibri"/>
          <w:bCs/>
          <w:color w:val="000000"/>
          <w:szCs w:val="22"/>
          <w:lang w:eastAsia="en-US"/>
        </w:rPr>
        <w:t>Direktiva sveta 2011/70</w:t>
      </w:r>
      <w:r w:rsidR="00513EA3" w:rsidRPr="003817FE">
        <w:rPr>
          <w:rFonts w:ascii="Calibri" w:eastAsia="SimSun" w:hAnsi="Calibri" w:cs="Calibri"/>
          <w:bCs/>
          <w:color w:val="000000"/>
          <w:szCs w:val="22"/>
          <w:lang w:eastAsia="en-US"/>
        </w:rPr>
        <w:t>/</w:t>
      </w:r>
      <w:proofErr w:type="spellStart"/>
      <w:r w:rsidR="00400FCF" w:rsidRPr="003817FE">
        <w:rPr>
          <w:rFonts w:ascii="Calibri" w:eastAsia="SimSun" w:hAnsi="Calibri" w:cs="Calibri"/>
          <w:bCs/>
          <w:color w:val="000000"/>
          <w:szCs w:val="22"/>
          <w:lang w:eastAsia="en-US"/>
        </w:rPr>
        <w:t>E</w:t>
      </w:r>
      <w:r w:rsidR="00513EA3" w:rsidRPr="003817FE">
        <w:rPr>
          <w:rFonts w:ascii="Calibri" w:eastAsia="SimSun" w:hAnsi="Calibri" w:cs="Calibri"/>
          <w:bCs/>
          <w:color w:val="000000"/>
          <w:szCs w:val="22"/>
          <w:lang w:eastAsia="en-US"/>
        </w:rPr>
        <w:t>uratom</w:t>
      </w:r>
      <w:proofErr w:type="spellEnd"/>
      <w:r w:rsidR="005E35E3">
        <w:rPr>
          <w:rFonts w:ascii="Calibri" w:eastAsia="SimSun" w:hAnsi="Calibri" w:cs="Calibri"/>
          <w:bCs/>
          <w:color w:val="000000"/>
          <w:szCs w:val="22"/>
          <w:lang w:eastAsia="en-US"/>
        </w:rPr>
        <w:t xml:space="preserve"> [5]</w:t>
      </w:r>
      <w:r w:rsidR="00400FCF" w:rsidRPr="003817FE">
        <w:rPr>
          <w:rFonts w:ascii="Calibri" w:eastAsia="SimSun" w:hAnsi="Calibri" w:cs="Calibri"/>
          <w:bCs/>
          <w:color w:val="000000"/>
          <w:szCs w:val="22"/>
          <w:lang w:eastAsia="en-US"/>
        </w:rPr>
        <w:t xml:space="preserve">, </w:t>
      </w:r>
      <w:r w:rsidRPr="003817FE">
        <w:rPr>
          <w:rFonts w:ascii="Calibri" w:eastAsia="SimSun" w:hAnsi="Calibri" w:cs="Calibri"/>
          <w:bCs/>
          <w:color w:val="000000"/>
          <w:szCs w:val="22"/>
          <w:lang w:eastAsia="en-US"/>
        </w:rPr>
        <w:t>Konvencija o jedrski varnosti</w:t>
      </w:r>
      <w:r w:rsidR="005E35E3">
        <w:rPr>
          <w:rFonts w:ascii="Calibri" w:eastAsia="SimSun" w:hAnsi="Calibri" w:cs="Calibri"/>
          <w:bCs/>
          <w:color w:val="000000"/>
          <w:szCs w:val="22"/>
          <w:lang w:eastAsia="en-US"/>
        </w:rPr>
        <w:t xml:space="preserve"> [7]</w:t>
      </w:r>
      <w:r w:rsidRPr="003817FE">
        <w:rPr>
          <w:rFonts w:ascii="Calibri" w:eastAsia="SimSun" w:hAnsi="Calibri" w:cs="Calibri"/>
          <w:bCs/>
          <w:color w:val="000000"/>
          <w:szCs w:val="22"/>
          <w:lang w:eastAsia="en-US"/>
        </w:rPr>
        <w:t xml:space="preserve">, </w:t>
      </w:r>
      <w:r w:rsidR="00FA29F4" w:rsidRPr="003817FE">
        <w:rPr>
          <w:rFonts w:ascii="Calibri" w:eastAsia="SimSun" w:hAnsi="Calibri" w:cs="Calibri"/>
          <w:bCs/>
          <w:color w:val="000000"/>
          <w:szCs w:val="22"/>
          <w:lang w:eastAsia="en-US"/>
        </w:rPr>
        <w:t>Skupna konvencija o ravnanju z izrabljenim gorivom in radioaktivnimi odpadki</w:t>
      </w:r>
      <w:r w:rsidR="005E35E3">
        <w:rPr>
          <w:rFonts w:ascii="Calibri" w:eastAsia="SimSun" w:hAnsi="Calibri" w:cs="Calibri"/>
          <w:bCs/>
          <w:color w:val="000000"/>
          <w:szCs w:val="22"/>
          <w:lang w:eastAsia="en-US"/>
        </w:rPr>
        <w:t xml:space="preserve"> [8]</w:t>
      </w:r>
      <w:r w:rsidR="00AB1D59" w:rsidRPr="003817FE">
        <w:rPr>
          <w:rFonts w:ascii="Calibri" w:eastAsia="SimSun" w:hAnsi="Calibri" w:cs="Calibri"/>
          <w:bCs/>
          <w:color w:val="000000"/>
          <w:szCs w:val="22"/>
          <w:lang w:eastAsia="en-US"/>
        </w:rPr>
        <w:t xml:space="preserve">, </w:t>
      </w:r>
      <w:r w:rsidRPr="003817FE">
        <w:rPr>
          <w:rFonts w:ascii="Calibri" w:eastAsia="SimSun" w:hAnsi="Calibri" w:cs="Calibri"/>
          <w:bCs/>
          <w:color w:val="000000"/>
          <w:szCs w:val="22"/>
          <w:lang w:eastAsia="en-US"/>
        </w:rPr>
        <w:t>Pogodba</w:t>
      </w:r>
      <w:r w:rsidR="00F179C9" w:rsidRPr="003817FE">
        <w:rPr>
          <w:rFonts w:ascii="Calibri" w:eastAsia="SimSun" w:hAnsi="Calibri" w:cs="Calibri"/>
          <w:bCs/>
          <w:color w:val="000000"/>
          <w:szCs w:val="22"/>
          <w:lang w:eastAsia="en-US"/>
        </w:rPr>
        <w:t xml:space="preserve"> </w:t>
      </w:r>
      <w:proofErr w:type="spellStart"/>
      <w:r w:rsidR="00F179C9" w:rsidRPr="003817FE">
        <w:rPr>
          <w:rFonts w:ascii="Calibri" w:eastAsia="SimSun" w:hAnsi="Calibri" w:cs="Calibri"/>
          <w:bCs/>
          <w:color w:val="000000"/>
          <w:szCs w:val="22"/>
          <w:lang w:eastAsia="en-US"/>
        </w:rPr>
        <w:t>Euratom</w:t>
      </w:r>
      <w:proofErr w:type="spellEnd"/>
      <w:r w:rsidR="008C3B58" w:rsidRPr="003817FE">
        <w:rPr>
          <w:rFonts w:ascii="Calibri" w:eastAsia="SimSun" w:hAnsi="Calibri" w:cs="Calibri"/>
          <w:bCs/>
          <w:color w:val="000000"/>
          <w:szCs w:val="22"/>
          <w:lang w:eastAsia="en-US"/>
        </w:rPr>
        <w:t xml:space="preserve"> </w:t>
      </w:r>
      <w:r w:rsidR="005E35E3">
        <w:rPr>
          <w:rFonts w:ascii="Calibri" w:eastAsia="SimSun" w:hAnsi="Calibri" w:cs="Calibri"/>
          <w:bCs/>
          <w:color w:val="000000"/>
          <w:szCs w:val="22"/>
          <w:lang w:eastAsia="en-US"/>
        </w:rPr>
        <w:t>[</w:t>
      </w:r>
      <w:r w:rsidR="008F685B">
        <w:rPr>
          <w:rFonts w:ascii="Calibri" w:eastAsia="SimSun" w:hAnsi="Calibri" w:cs="Calibri"/>
          <w:bCs/>
          <w:color w:val="000000"/>
          <w:szCs w:val="22"/>
          <w:lang w:eastAsia="en-US"/>
        </w:rPr>
        <w:t>6</w:t>
      </w:r>
      <w:r w:rsidR="005E35E3">
        <w:rPr>
          <w:rFonts w:ascii="Calibri" w:eastAsia="SimSun" w:hAnsi="Calibri" w:cs="Calibri"/>
          <w:bCs/>
          <w:color w:val="000000"/>
          <w:szCs w:val="22"/>
          <w:lang w:eastAsia="en-US"/>
        </w:rPr>
        <w:t xml:space="preserve">] </w:t>
      </w:r>
      <w:r w:rsidR="008C3B58" w:rsidRPr="003817FE">
        <w:rPr>
          <w:rFonts w:ascii="Calibri" w:eastAsia="SimSun" w:hAnsi="Calibri" w:cs="Calibri"/>
          <w:bCs/>
          <w:color w:val="000000"/>
          <w:szCs w:val="22"/>
          <w:lang w:eastAsia="en-US"/>
        </w:rPr>
        <w:t>in drug</w:t>
      </w:r>
      <w:r w:rsidR="00C63D64">
        <w:rPr>
          <w:rFonts w:ascii="Calibri" w:eastAsia="SimSun" w:hAnsi="Calibri" w:cs="Calibri"/>
          <w:bCs/>
          <w:color w:val="000000"/>
          <w:szCs w:val="22"/>
          <w:lang w:eastAsia="en-US"/>
        </w:rPr>
        <w:t>o</w:t>
      </w:r>
      <w:r w:rsidR="00F179C9" w:rsidRPr="003817FE">
        <w:rPr>
          <w:rFonts w:ascii="Calibri" w:eastAsia="SimSun" w:hAnsi="Calibri" w:cs="Calibri"/>
          <w:bCs/>
          <w:color w:val="000000"/>
          <w:szCs w:val="22"/>
          <w:lang w:eastAsia="en-US"/>
        </w:rPr>
        <w:t>.</w:t>
      </w:r>
      <w:r w:rsidR="00AB1D59" w:rsidRPr="003817FE">
        <w:rPr>
          <w:rFonts w:ascii="Calibri" w:eastAsia="SimSun" w:hAnsi="Calibri" w:cs="Calibri"/>
          <w:bCs/>
          <w:color w:val="000000"/>
          <w:szCs w:val="22"/>
          <w:lang w:eastAsia="en-US"/>
        </w:rPr>
        <w:t xml:space="preserve"> </w:t>
      </w:r>
      <w:r w:rsidR="00F179C9" w:rsidRPr="003817FE">
        <w:rPr>
          <w:rFonts w:ascii="Calibri" w:eastAsia="SimSun" w:hAnsi="Calibri" w:cs="Calibri"/>
          <w:bCs/>
          <w:color w:val="000000"/>
          <w:szCs w:val="22"/>
          <w:lang w:eastAsia="en-US"/>
        </w:rPr>
        <w:t>I</w:t>
      </w:r>
      <w:r w:rsidR="00AB1D59" w:rsidRPr="003817FE">
        <w:rPr>
          <w:rFonts w:ascii="Calibri" w:eastAsia="SimSun" w:hAnsi="Calibri" w:cs="Calibri"/>
          <w:bCs/>
          <w:color w:val="000000"/>
          <w:szCs w:val="22"/>
          <w:lang w:eastAsia="en-US"/>
        </w:rPr>
        <w:t xml:space="preserve">z </w:t>
      </w:r>
      <w:r w:rsidR="00F179C9" w:rsidRPr="003817FE">
        <w:rPr>
          <w:rFonts w:ascii="Calibri" w:eastAsia="SimSun" w:hAnsi="Calibri" w:cs="Calibri"/>
          <w:bCs/>
          <w:color w:val="000000"/>
          <w:szCs w:val="22"/>
          <w:lang w:eastAsia="en-US"/>
        </w:rPr>
        <w:t xml:space="preserve">Pogodbe </w:t>
      </w:r>
      <w:proofErr w:type="spellStart"/>
      <w:r w:rsidR="00F179C9" w:rsidRPr="003817FE">
        <w:rPr>
          <w:rFonts w:ascii="Calibri" w:eastAsia="SimSun" w:hAnsi="Calibri" w:cs="Calibri"/>
          <w:bCs/>
          <w:color w:val="000000"/>
          <w:szCs w:val="22"/>
          <w:lang w:eastAsia="en-US"/>
        </w:rPr>
        <w:t>Euratom</w:t>
      </w:r>
      <w:proofErr w:type="spellEnd"/>
      <w:r w:rsidR="00AB1D59" w:rsidRPr="003817FE">
        <w:rPr>
          <w:rFonts w:ascii="Calibri" w:eastAsia="SimSun" w:hAnsi="Calibri" w:cs="Calibri"/>
          <w:bCs/>
          <w:color w:val="000000"/>
          <w:szCs w:val="22"/>
          <w:lang w:eastAsia="en-US"/>
        </w:rPr>
        <w:t xml:space="preserve"> izhajajo okvirni raziskovalni program</w:t>
      </w:r>
      <w:r w:rsidR="00A73E30" w:rsidRPr="003817FE">
        <w:rPr>
          <w:rFonts w:ascii="Calibri" w:eastAsia="SimSun" w:hAnsi="Calibri" w:cs="Calibri"/>
          <w:bCs/>
          <w:color w:val="000000"/>
          <w:szCs w:val="22"/>
          <w:lang w:eastAsia="en-US"/>
        </w:rPr>
        <w:t xml:space="preserve">i </w:t>
      </w:r>
      <w:proofErr w:type="spellStart"/>
      <w:r w:rsidR="00AB1D59" w:rsidRPr="003817FE">
        <w:rPr>
          <w:rFonts w:ascii="Calibri" w:eastAsia="SimSun" w:hAnsi="Calibri" w:cs="Calibri"/>
          <w:bCs/>
          <w:color w:val="000000"/>
          <w:szCs w:val="22"/>
          <w:lang w:eastAsia="en-US"/>
        </w:rPr>
        <w:t>Euratom</w:t>
      </w:r>
      <w:proofErr w:type="spellEnd"/>
      <w:r w:rsidR="003010F7" w:rsidRPr="003817FE">
        <w:rPr>
          <w:rFonts w:ascii="Calibri" w:eastAsia="SimSun" w:hAnsi="Calibri" w:cs="Calibri"/>
          <w:bCs/>
          <w:color w:val="000000"/>
          <w:szCs w:val="22"/>
          <w:lang w:eastAsia="en-US"/>
        </w:rPr>
        <w:t>,</w:t>
      </w:r>
      <w:r w:rsidR="00AB1D59" w:rsidRPr="003817FE">
        <w:rPr>
          <w:rFonts w:ascii="Calibri" w:eastAsia="SimSun" w:hAnsi="Calibri" w:cs="Calibri"/>
          <w:bCs/>
          <w:color w:val="000000"/>
          <w:szCs w:val="22"/>
          <w:lang w:eastAsia="en-US"/>
        </w:rPr>
        <w:t xml:space="preserve"> ki se pokrivajo s ciklom drugih raziskovalnih programov (npr</w:t>
      </w:r>
      <w:r w:rsidR="00503E75" w:rsidRPr="003817FE">
        <w:rPr>
          <w:rFonts w:ascii="Calibri" w:eastAsia="SimSun" w:hAnsi="Calibri" w:cs="Calibri"/>
          <w:bCs/>
          <w:color w:val="000000"/>
          <w:szCs w:val="22"/>
          <w:lang w:eastAsia="en-US"/>
        </w:rPr>
        <w:t>.</w:t>
      </w:r>
      <w:r w:rsidR="00AB1D59" w:rsidRPr="003817FE">
        <w:rPr>
          <w:rFonts w:ascii="Calibri" w:eastAsia="SimSun" w:hAnsi="Calibri" w:cs="Calibri"/>
          <w:bCs/>
          <w:color w:val="000000"/>
          <w:szCs w:val="22"/>
          <w:lang w:eastAsia="en-US"/>
        </w:rPr>
        <w:t xml:space="preserve"> Obzorje 2020, Obzorje Evropa)</w:t>
      </w:r>
      <w:r w:rsidR="00C578D7" w:rsidRPr="003817FE">
        <w:rPr>
          <w:rFonts w:ascii="Calibri" w:eastAsia="SimSun" w:hAnsi="Calibri" w:cs="Calibri"/>
          <w:bCs/>
          <w:color w:val="000000"/>
          <w:szCs w:val="22"/>
          <w:lang w:eastAsia="en-US"/>
        </w:rPr>
        <w:t xml:space="preserve"> </w:t>
      </w:r>
      <w:r w:rsidR="00297989">
        <w:rPr>
          <w:rFonts w:ascii="Calibri" w:eastAsia="SimSun" w:hAnsi="Calibri" w:cs="Calibri"/>
          <w:bCs/>
          <w:color w:val="000000"/>
          <w:szCs w:val="22"/>
          <w:lang w:eastAsia="en-US"/>
        </w:rPr>
        <w:t>[10]</w:t>
      </w:r>
      <w:r w:rsidRPr="003817FE">
        <w:rPr>
          <w:rFonts w:ascii="Calibri" w:eastAsia="SimSun" w:hAnsi="Calibri" w:cs="Calibri"/>
          <w:bCs/>
          <w:color w:val="000000"/>
          <w:szCs w:val="22"/>
          <w:lang w:eastAsia="en-US"/>
        </w:rPr>
        <w:t>.</w:t>
      </w:r>
    </w:p>
    <w:p w14:paraId="44F34FC8" w14:textId="0EFD969C" w:rsidR="00814E41" w:rsidRPr="006C1C65" w:rsidRDefault="00A7402D" w:rsidP="006C1C65">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Sistem izbora raziskovalnih projektov in programov, ki jih</w:t>
      </w:r>
      <w:r w:rsidR="00736F42">
        <w:rPr>
          <w:rFonts w:ascii="Calibri" w:eastAsia="SimSun" w:hAnsi="Calibri" w:cs="Calibri"/>
          <w:bCs/>
          <w:color w:val="000000"/>
          <w:szCs w:val="22"/>
          <w:lang w:eastAsia="en-US"/>
        </w:rPr>
        <w:t xml:space="preserve"> </w:t>
      </w:r>
      <w:r>
        <w:rPr>
          <w:rFonts w:ascii="Calibri" w:eastAsia="SimSun" w:hAnsi="Calibri" w:cs="Calibri"/>
          <w:bCs/>
          <w:color w:val="000000"/>
          <w:szCs w:val="22"/>
          <w:lang w:eastAsia="en-US"/>
        </w:rPr>
        <w:t>financira</w:t>
      </w:r>
      <w:r w:rsidR="00736F42">
        <w:rPr>
          <w:rFonts w:ascii="Calibri" w:eastAsia="SimSun" w:hAnsi="Calibri" w:cs="Calibri"/>
          <w:bCs/>
          <w:color w:val="000000"/>
          <w:szCs w:val="22"/>
          <w:lang w:eastAsia="en-US"/>
        </w:rPr>
        <w:t xml:space="preserve"> </w:t>
      </w:r>
      <w:r w:rsidR="00CD106D">
        <w:rPr>
          <w:rFonts w:ascii="Calibri" w:eastAsia="SimSun" w:hAnsi="Calibri" w:cs="Calibri"/>
          <w:bCs/>
          <w:color w:val="000000"/>
          <w:szCs w:val="22"/>
          <w:lang w:eastAsia="en-US"/>
        </w:rPr>
        <w:t>J</w:t>
      </w:r>
      <w:r w:rsidR="00CD106D" w:rsidRPr="00CD106D">
        <w:rPr>
          <w:rFonts w:ascii="Calibri" w:eastAsia="SimSun" w:hAnsi="Calibri" w:cs="Calibri"/>
          <w:bCs/>
          <w:color w:val="000000"/>
          <w:szCs w:val="22"/>
          <w:lang w:eastAsia="en-US"/>
        </w:rPr>
        <w:t xml:space="preserve">avna agencija za znanstvenoraziskovalno in inovacijsko dejavnost Republike Slovenije </w:t>
      </w:r>
      <w:r w:rsidR="00CD106D">
        <w:rPr>
          <w:rFonts w:ascii="Calibri" w:eastAsia="SimSun" w:hAnsi="Calibri" w:cs="Calibri"/>
          <w:bCs/>
          <w:color w:val="000000"/>
          <w:szCs w:val="22"/>
          <w:lang w:eastAsia="en-US"/>
        </w:rPr>
        <w:t xml:space="preserve">(v nadaljevanju </w:t>
      </w:r>
      <w:r>
        <w:rPr>
          <w:rFonts w:ascii="Calibri" w:eastAsia="SimSun" w:hAnsi="Calibri" w:cs="Calibri"/>
          <w:bCs/>
          <w:color w:val="000000"/>
          <w:szCs w:val="22"/>
          <w:lang w:eastAsia="en-US"/>
        </w:rPr>
        <w:t>AR</w:t>
      </w:r>
      <w:r w:rsidR="009724CA">
        <w:rPr>
          <w:rFonts w:ascii="Calibri" w:eastAsia="SimSun" w:hAnsi="Calibri" w:cs="Calibri"/>
          <w:bCs/>
          <w:color w:val="000000"/>
          <w:szCs w:val="22"/>
          <w:lang w:eastAsia="en-US"/>
        </w:rPr>
        <w:t>IS</w:t>
      </w:r>
      <w:r w:rsidR="00CD106D">
        <w:rPr>
          <w:rFonts w:ascii="Calibri" w:eastAsia="SimSun" w:hAnsi="Calibri" w:cs="Calibri"/>
          <w:bCs/>
          <w:color w:val="000000"/>
          <w:szCs w:val="22"/>
          <w:lang w:eastAsia="en-US"/>
        </w:rPr>
        <w:t>)</w:t>
      </w:r>
      <w:r>
        <w:rPr>
          <w:rFonts w:ascii="Calibri" w:eastAsia="SimSun" w:hAnsi="Calibri" w:cs="Calibri"/>
          <w:bCs/>
          <w:color w:val="000000"/>
          <w:szCs w:val="22"/>
          <w:lang w:eastAsia="en-US"/>
        </w:rPr>
        <w:t xml:space="preserve"> iz raziskovalnih sredstev </w:t>
      </w:r>
      <w:r w:rsidR="009724CA" w:rsidRPr="009724CA">
        <w:rPr>
          <w:rFonts w:ascii="Calibri" w:eastAsia="SimSun" w:hAnsi="Calibri" w:cs="Calibri"/>
          <w:bCs/>
          <w:color w:val="000000"/>
          <w:szCs w:val="22"/>
          <w:lang w:eastAsia="en-US"/>
        </w:rPr>
        <w:t>Ministrstv</w:t>
      </w:r>
      <w:r w:rsidR="009724CA">
        <w:rPr>
          <w:rFonts w:ascii="Calibri" w:eastAsia="SimSun" w:hAnsi="Calibri" w:cs="Calibri"/>
          <w:bCs/>
          <w:color w:val="000000"/>
          <w:szCs w:val="22"/>
          <w:lang w:eastAsia="en-US"/>
        </w:rPr>
        <w:t>a</w:t>
      </w:r>
      <w:r w:rsidR="009724CA" w:rsidRPr="009724CA">
        <w:rPr>
          <w:rFonts w:ascii="Calibri" w:eastAsia="SimSun" w:hAnsi="Calibri" w:cs="Calibri"/>
          <w:bCs/>
          <w:color w:val="000000"/>
          <w:szCs w:val="22"/>
          <w:lang w:eastAsia="en-US"/>
        </w:rPr>
        <w:t xml:space="preserve"> za visoko šolstvo, znanost in inovacije</w:t>
      </w:r>
      <w:r w:rsidR="009724CA">
        <w:rPr>
          <w:rFonts w:ascii="Calibri" w:eastAsia="SimSun" w:hAnsi="Calibri" w:cs="Calibri"/>
          <w:bCs/>
          <w:color w:val="000000"/>
          <w:szCs w:val="22"/>
          <w:lang w:eastAsia="en-US"/>
        </w:rPr>
        <w:t xml:space="preserve"> (v nadaljevanju </w:t>
      </w:r>
      <w:r w:rsidR="007B1232">
        <w:rPr>
          <w:rFonts w:ascii="Calibri" w:eastAsia="SimSun" w:hAnsi="Calibri" w:cs="Calibri"/>
          <w:bCs/>
          <w:color w:val="000000"/>
          <w:szCs w:val="22"/>
          <w:lang w:eastAsia="en-US"/>
        </w:rPr>
        <w:t>MVZI</w:t>
      </w:r>
      <w:r w:rsidR="009724CA">
        <w:rPr>
          <w:rFonts w:ascii="Calibri" w:eastAsia="SimSun" w:hAnsi="Calibri" w:cs="Calibri"/>
          <w:bCs/>
          <w:color w:val="000000"/>
          <w:szCs w:val="22"/>
          <w:lang w:eastAsia="en-US"/>
        </w:rPr>
        <w:t>)</w:t>
      </w:r>
      <w:r>
        <w:rPr>
          <w:rFonts w:ascii="Calibri" w:eastAsia="SimSun" w:hAnsi="Calibri" w:cs="Calibri"/>
          <w:bCs/>
          <w:color w:val="000000"/>
          <w:szCs w:val="22"/>
          <w:lang w:eastAsia="en-US"/>
        </w:rPr>
        <w:t xml:space="preserve"> temelji na znanstveni odličnosti raziskovalcev; znanstveni, tehnološki oziroma inovacijski odličnosti; vplivu na razvoj, razširjanje in uporab</w:t>
      </w:r>
      <w:r w:rsidR="00736F42">
        <w:rPr>
          <w:rFonts w:ascii="Calibri" w:eastAsia="SimSun" w:hAnsi="Calibri" w:cs="Calibri"/>
          <w:bCs/>
          <w:color w:val="000000"/>
          <w:szCs w:val="22"/>
          <w:lang w:eastAsia="en-US"/>
        </w:rPr>
        <w:t>i</w:t>
      </w:r>
      <w:r>
        <w:rPr>
          <w:rFonts w:ascii="Calibri" w:eastAsia="SimSun" w:hAnsi="Calibri" w:cs="Calibri"/>
          <w:bCs/>
          <w:color w:val="000000"/>
          <w:szCs w:val="22"/>
          <w:lang w:eastAsia="en-US"/>
        </w:rPr>
        <w:t xml:space="preserve"> rezultatov raziskav in kakovosti </w:t>
      </w:r>
      <w:r w:rsidR="006B55F2">
        <w:rPr>
          <w:rFonts w:ascii="Calibri" w:eastAsia="SimSun" w:hAnsi="Calibri" w:cs="Calibri"/>
          <w:bCs/>
          <w:color w:val="000000"/>
          <w:szCs w:val="22"/>
          <w:lang w:eastAsia="en-US"/>
        </w:rPr>
        <w:t>ter</w:t>
      </w:r>
      <w:r w:rsidR="00736F42">
        <w:rPr>
          <w:rFonts w:ascii="Calibri" w:eastAsia="SimSun" w:hAnsi="Calibri" w:cs="Calibri"/>
          <w:bCs/>
          <w:color w:val="000000"/>
          <w:szCs w:val="22"/>
          <w:lang w:eastAsia="en-US"/>
        </w:rPr>
        <w:t xml:space="preserve"> </w:t>
      </w:r>
      <w:r>
        <w:rPr>
          <w:rFonts w:ascii="Calibri" w:eastAsia="SimSun" w:hAnsi="Calibri" w:cs="Calibri"/>
          <w:bCs/>
          <w:color w:val="000000"/>
          <w:szCs w:val="22"/>
          <w:lang w:eastAsia="en-US"/>
        </w:rPr>
        <w:t xml:space="preserve">učinkovitosti izvedbe </w:t>
      </w:r>
      <w:r w:rsidR="0059344D">
        <w:rPr>
          <w:rFonts w:ascii="Calibri" w:eastAsia="SimSun" w:hAnsi="Calibri" w:cs="Calibri"/>
          <w:bCs/>
          <w:color w:val="000000"/>
          <w:szCs w:val="22"/>
          <w:lang w:eastAsia="en-US"/>
        </w:rPr>
        <w:t xml:space="preserve">raziskav </w:t>
      </w:r>
      <w:r>
        <w:rPr>
          <w:rFonts w:ascii="Calibri" w:eastAsia="SimSun" w:hAnsi="Calibri" w:cs="Calibri"/>
          <w:bCs/>
          <w:color w:val="000000"/>
          <w:szCs w:val="22"/>
          <w:lang w:eastAsia="en-US"/>
        </w:rPr>
        <w:t xml:space="preserve">in upravljanja. </w:t>
      </w:r>
      <w:r w:rsidR="006F297D">
        <w:rPr>
          <w:rFonts w:ascii="Calibri" w:eastAsia="SimSun" w:hAnsi="Calibri" w:cs="Calibri"/>
          <w:bCs/>
          <w:color w:val="000000"/>
          <w:szCs w:val="22"/>
          <w:lang w:eastAsia="en-US"/>
        </w:rPr>
        <w:t>Raziskave, ki jih prijavijo raziskovalne organizacije</w:t>
      </w:r>
      <w:r w:rsidR="006B55F2">
        <w:rPr>
          <w:rFonts w:ascii="Calibri" w:eastAsia="SimSun" w:hAnsi="Calibri" w:cs="Calibri"/>
          <w:bCs/>
          <w:color w:val="000000"/>
          <w:szCs w:val="22"/>
          <w:lang w:eastAsia="en-US"/>
        </w:rPr>
        <w:t>,</w:t>
      </w:r>
      <w:r w:rsidR="006F297D">
        <w:rPr>
          <w:rFonts w:ascii="Calibri" w:eastAsia="SimSun" w:hAnsi="Calibri" w:cs="Calibri"/>
          <w:bCs/>
          <w:color w:val="000000"/>
          <w:szCs w:val="22"/>
          <w:lang w:eastAsia="en-US"/>
        </w:rPr>
        <w:t xml:space="preserve"> tako niso nujno povezane z neposrednimi varnostnimi problemi v obratujočih</w:t>
      </w:r>
      <w:r w:rsidR="00963264">
        <w:rPr>
          <w:rFonts w:ascii="Calibri" w:eastAsia="SimSun" w:hAnsi="Calibri" w:cs="Calibri"/>
          <w:bCs/>
          <w:color w:val="000000"/>
          <w:szCs w:val="22"/>
          <w:lang w:eastAsia="en-US"/>
        </w:rPr>
        <w:t xml:space="preserve"> in načrtovanih</w:t>
      </w:r>
      <w:r w:rsidR="006F297D">
        <w:rPr>
          <w:rFonts w:ascii="Calibri" w:eastAsia="SimSun" w:hAnsi="Calibri" w:cs="Calibri"/>
          <w:bCs/>
          <w:color w:val="000000"/>
          <w:szCs w:val="22"/>
          <w:lang w:eastAsia="en-US"/>
        </w:rPr>
        <w:t xml:space="preserve"> jedrskih in sevalnih objektih. </w:t>
      </w:r>
      <w:r w:rsidR="00945748">
        <w:rPr>
          <w:rFonts w:ascii="Calibri" w:eastAsia="SimSun" w:hAnsi="Calibri" w:cs="Calibri"/>
          <w:bCs/>
          <w:color w:val="000000"/>
          <w:szCs w:val="22"/>
          <w:lang w:eastAsia="en-US"/>
        </w:rPr>
        <w:t>R</w:t>
      </w:r>
      <w:r w:rsidR="006C1C65" w:rsidRPr="006C1C65">
        <w:rPr>
          <w:rFonts w:ascii="Calibri" w:eastAsia="SimSun" w:hAnsi="Calibri" w:cs="Calibri"/>
          <w:bCs/>
          <w:color w:val="000000"/>
          <w:szCs w:val="22"/>
          <w:lang w:eastAsia="en-US"/>
        </w:rPr>
        <w:t>aziskav, ki so namenjene neposredno za podporo odločanju upravnim organom</w:t>
      </w:r>
      <w:r w:rsidR="00945748">
        <w:rPr>
          <w:rFonts w:ascii="Calibri" w:eastAsia="SimSun" w:hAnsi="Calibri" w:cs="Calibri"/>
          <w:bCs/>
          <w:color w:val="000000"/>
          <w:szCs w:val="22"/>
          <w:lang w:eastAsia="en-US"/>
        </w:rPr>
        <w:t xml:space="preserve"> na področju jedrske in sevalne </w:t>
      </w:r>
      <w:r w:rsidR="00AA1F39">
        <w:rPr>
          <w:rFonts w:ascii="Calibri" w:eastAsia="SimSun" w:hAnsi="Calibri" w:cs="Calibri"/>
          <w:bCs/>
          <w:color w:val="000000"/>
          <w:szCs w:val="22"/>
          <w:lang w:eastAsia="en-US"/>
        </w:rPr>
        <w:t>varnosti</w:t>
      </w:r>
      <w:r w:rsidR="006B55F2">
        <w:rPr>
          <w:rFonts w:ascii="Calibri" w:eastAsia="SimSun" w:hAnsi="Calibri" w:cs="Calibri"/>
          <w:bCs/>
          <w:color w:val="000000"/>
          <w:szCs w:val="22"/>
          <w:lang w:eastAsia="en-US"/>
        </w:rPr>
        <w:t>,</w:t>
      </w:r>
      <w:r w:rsidR="00AA1F39" w:rsidRPr="006C1C65">
        <w:rPr>
          <w:rFonts w:ascii="Calibri" w:eastAsia="SimSun" w:hAnsi="Calibri" w:cs="Calibri"/>
          <w:bCs/>
          <w:color w:val="000000"/>
          <w:szCs w:val="22"/>
          <w:lang w:eastAsia="en-US"/>
        </w:rPr>
        <w:t xml:space="preserve"> je</w:t>
      </w:r>
      <w:r w:rsidR="006C1C65" w:rsidRPr="006C1C65">
        <w:rPr>
          <w:rFonts w:ascii="Calibri" w:eastAsia="SimSun" w:hAnsi="Calibri" w:cs="Calibri"/>
          <w:bCs/>
          <w:color w:val="000000"/>
          <w:szCs w:val="22"/>
          <w:lang w:eastAsia="en-US"/>
        </w:rPr>
        <w:t xml:space="preserve"> v Sloveniji premalo</w:t>
      </w:r>
      <w:r w:rsidR="006B55F2">
        <w:rPr>
          <w:rFonts w:ascii="Calibri" w:eastAsia="SimSun" w:hAnsi="Calibri" w:cs="Calibri"/>
          <w:bCs/>
          <w:color w:val="000000"/>
          <w:szCs w:val="22"/>
          <w:lang w:eastAsia="en-US"/>
        </w:rPr>
        <w:t>,</w:t>
      </w:r>
      <w:r w:rsidR="00F252A2">
        <w:rPr>
          <w:rFonts w:ascii="Calibri" w:eastAsia="SimSun" w:hAnsi="Calibri" w:cs="Calibri"/>
          <w:bCs/>
          <w:color w:val="000000"/>
          <w:szCs w:val="22"/>
          <w:lang w:eastAsia="en-US"/>
        </w:rPr>
        <w:t xml:space="preserve"> </w:t>
      </w:r>
      <w:r w:rsidR="006B55F2">
        <w:rPr>
          <w:rFonts w:ascii="Calibri" w:eastAsia="SimSun" w:hAnsi="Calibri" w:cs="Calibri"/>
          <w:bCs/>
          <w:color w:val="000000"/>
          <w:szCs w:val="22"/>
          <w:lang w:eastAsia="en-US"/>
        </w:rPr>
        <w:t>v</w:t>
      </w:r>
      <w:r w:rsidR="00F252A2">
        <w:rPr>
          <w:rFonts w:ascii="Calibri" w:eastAsia="SimSun" w:hAnsi="Calibri" w:cs="Calibri"/>
          <w:bCs/>
          <w:color w:val="000000"/>
          <w:szCs w:val="22"/>
          <w:lang w:eastAsia="en-US"/>
        </w:rPr>
        <w:t xml:space="preserve"> zadnjem času predvsem zaradi pomanjkanja finančnih sredstev. </w:t>
      </w:r>
      <w:r w:rsidR="000242FE">
        <w:rPr>
          <w:rFonts w:ascii="Calibri" w:eastAsia="SimSun" w:hAnsi="Calibri" w:cs="Calibri"/>
          <w:bCs/>
          <w:color w:val="000000"/>
          <w:szCs w:val="22"/>
          <w:lang w:eastAsia="en-US"/>
        </w:rPr>
        <w:t>V letu 2020 je bila i</w:t>
      </w:r>
      <w:r w:rsidR="00F252A2">
        <w:rPr>
          <w:rFonts w:ascii="Calibri" w:eastAsia="SimSun" w:hAnsi="Calibri" w:cs="Calibri"/>
          <w:bCs/>
          <w:color w:val="000000"/>
          <w:szCs w:val="22"/>
          <w:lang w:eastAsia="en-US"/>
        </w:rPr>
        <w:t xml:space="preserve">zdelana </w:t>
      </w:r>
      <w:r w:rsidR="00F963F1">
        <w:rPr>
          <w:rFonts w:ascii="Calibri" w:eastAsia="SimSun" w:hAnsi="Calibri" w:cs="Calibri"/>
          <w:bCs/>
          <w:color w:val="000000"/>
          <w:szCs w:val="22"/>
          <w:lang w:eastAsia="en-US"/>
        </w:rPr>
        <w:t>Strategija raziskav in razvoja na URSJV,</w:t>
      </w:r>
      <w:r w:rsidR="00814E41">
        <w:rPr>
          <w:rFonts w:ascii="Calibri" w:eastAsia="SimSun" w:hAnsi="Calibri" w:cs="Calibri"/>
          <w:bCs/>
          <w:color w:val="000000"/>
          <w:szCs w:val="22"/>
          <w:lang w:eastAsia="en-US"/>
        </w:rPr>
        <w:t xml:space="preserve"> </w:t>
      </w:r>
      <w:r w:rsidR="00605BA5">
        <w:rPr>
          <w:rFonts w:ascii="Calibri" w:eastAsia="SimSun" w:hAnsi="Calibri" w:cs="Calibri"/>
          <w:bCs/>
          <w:color w:val="000000"/>
          <w:szCs w:val="22"/>
          <w:lang w:eastAsia="en-US"/>
        </w:rPr>
        <w:t xml:space="preserve">v kateri je </w:t>
      </w:r>
      <w:r w:rsidR="0026460A">
        <w:rPr>
          <w:rFonts w:ascii="Calibri" w:eastAsia="SimSun" w:hAnsi="Calibri" w:cs="Calibri"/>
          <w:bCs/>
          <w:color w:val="000000"/>
          <w:szCs w:val="22"/>
          <w:lang w:eastAsia="en-US"/>
        </w:rPr>
        <w:t>Uprava RS za jedrsko varnost (v nadaljevanju</w:t>
      </w:r>
      <w:r w:rsidR="008F685B">
        <w:rPr>
          <w:rFonts w:ascii="Calibri" w:eastAsia="SimSun" w:hAnsi="Calibri" w:cs="Calibri"/>
          <w:bCs/>
          <w:color w:val="000000"/>
          <w:szCs w:val="22"/>
          <w:lang w:eastAsia="en-US"/>
        </w:rPr>
        <w:t xml:space="preserve"> </w:t>
      </w:r>
      <w:r w:rsidR="00605BA5">
        <w:rPr>
          <w:rFonts w:ascii="Calibri" w:eastAsia="SimSun" w:hAnsi="Calibri" w:cs="Calibri"/>
          <w:bCs/>
          <w:color w:val="000000"/>
          <w:szCs w:val="22"/>
          <w:lang w:eastAsia="en-US"/>
        </w:rPr>
        <w:t>URSJV</w:t>
      </w:r>
      <w:r w:rsidR="008F685B">
        <w:rPr>
          <w:rFonts w:ascii="Calibri" w:eastAsia="SimSun" w:hAnsi="Calibri" w:cs="Calibri"/>
          <w:bCs/>
          <w:color w:val="000000"/>
          <w:szCs w:val="22"/>
          <w:lang w:eastAsia="en-US"/>
        </w:rPr>
        <w:t>)</w:t>
      </w:r>
      <w:r w:rsidR="00605BA5">
        <w:rPr>
          <w:rFonts w:ascii="Calibri" w:eastAsia="SimSun" w:hAnsi="Calibri" w:cs="Calibri"/>
          <w:bCs/>
          <w:color w:val="000000"/>
          <w:szCs w:val="22"/>
          <w:lang w:eastAsia="en-US"/>
        </w:rPr>
        <w:t xml:space="preserve"> opredelila</w:t>
      </w:r>
      <w:r w:rsidR="00D94EA3">
        <w:rPr>
          <w:rFonts w:ascii="Calibri" w:eastAsia="SimSun" w:hAnsi="Calibri" w:cs="Calibri"/>
          <w:bCs/>
          <w:color w:val="000000"/>
          <w:szCs w:val="22"/>
          <w:lang w:eastAsia="en-US"/>
        </w:rPr>
        <w:t xml:space="preserve"> </w:t>
      </w:r>
      <w:r w:rsidR="00605BA5">
        <w:rPr>
          <w:rFonts w:ascii="Calibri" w:eastAsia="SimSun" w:hAnsi="Calibri" w:cs="Calibri"/>
          <w:bCs/>
          <w:color w:val="000000"/>
          <w:szCs w:val="22"/>
          <w:lang w:eastAsia="en-US"/>
        </w:rPr>
        <w:t xml:space="preserve">večletno </w:t>
      </w:r>
      <w:r w:rsidR="00814E41">
        <w:rPr>
          <w:rFonts w:ascii="Calibri" w:eastAsia="SimSun" w:hAnsi="Calibri" w:cs="Calibri"/>
          <w:bCs/>
          <w:color w:val="000000"/>
          <w:szCs w:val="22"/>
          <w:lang w:eastAsia="en-US"/>
        </w:rPr>
        <w:t>usmeritev raziskav in razvoj</w:t>
      </w:r>
      <w:r w:rsidR="002A0B7C">
        <w:rPr>
          <w:rFonts w:ascii="Calibri" w:eastAsia="SimSun" w:hAnsi="Calibri" w:cs="Calibri"/>
          <w:bCs/>
          <w:color w:val="000000"/>
          <w:szCs w:val="22"/>
          <w:lang w:eastAsia="en-US"/>
        </w:rPr>
        <w:t>a</w:t>
      </w:r>
      <w:r w:rsidR="00814E41">
        <w:rPr>
          <w:rFonts w:ascii="Calibri" w:eastAsia="SimSun" w:hAnsi="Calibri" w:cs="Calibri"/>
          <w:bCs/>
          <w:color w:val="000000"/>
          <w:szCs w:val="22"/>
          <w:lang w:eastAsia="en-US"/>
        </w:rPr>
        <w:t xml:space="preserve"> jedrske in sevalne varnosti ter pripravi</w:t>
      </w:r>
      <w:r w:rsidR="00605BA5">
        <w:rPr>
          <w:rFonts w:ascii="Calibri" w:eastAsia="SimSun" w:hAnsi="Calibri" w:cs="Calibri"/>
          <w:bCs/>
          <w:color w:val="000000"/>
          <w:szCs w:val="22"/>
          <w:lang w:eastAsia="en-US"/>
        </w:rPr>
        <w:t>la</w:t>
      </w:r>
      <w:r w:rsidR="00814E41">
        <w:rPr>
          <w:rFonts w:ascii="Calibri" w:eastAsia="SimSun" w:hAnsi="Calibri" w:cs="Calibri"/>
          <w:bCs/>
          <w:color w:val="000000"/>
          <w:szCs w:val="22"/>
          <w:lang w:eastAsia="en-US"/>
        </w:rPr>
        <w:t xml:space="preserve"> operativne načrte</w:t>
      </w:r>
      <w:r w:rsidR="008C3B58">
        <w:rPr>
          <w:rFonts w:ascii="Calibri" w:eastAsia="SimSun" w:hAnsi="Calibri" w:cs="Calibri"/>
          <w:bCs/>
          <w:color w:val="000000"/>
          <w:szCs w:val="22"/>
          <w:lang w:eastAsia="en-US"/>
        </w:rPr>
        <w:t xml:space="preserve"> </w:t>
      </w:r>
      <w:r w:rsidR="008F685B">
        <w:rPr>
          <w:rFonts w:ascii="Calibri" w:eastAsia="SimSun" w:hAnsi="Calibri" w:cs="Calibri"/>
          <w:bCs/>
          <w:color w:val="000000"/>
          <w:szCs w:val="22"/>
          <w:lang w:eastAsia="en-US"/>
        </w:rPr>
        <w:t xml:space="preserve">za izvedbo </w:t>
      </w:r>
      <w:r w:rsidR="00297989">
        <w:rPr>
          <w:rFonts w:ascii="Calibri" w:eastAsia="SimSun" w:hAnsi="Calibri" w:cs="Calibri"/>
          <w:bCs/>
          <w:color w:val="000000"/>
          <w:szCs w:val="22"/>
          <w:lang w:eastAsia="en-US"/>
        </w:rPr>
        <w:t>[11]</w:t>
      </w:r>
      <w:r w:rsidR="00657743">
        <w:rPr>
          <w:rFonts w:ascii="Calibri" w:eastAsia="SimSun" w:hAnsi="Calibri" w:cs="Calibri"/>
          <w:bCs/>
          <w:color w:val="000000"/>
          <w:szCs w:val="22"/>
          <w:lang w:eastAsia="en-US"/>
        </w:rPr>
        <w:t>.</w:t>
      </w:r>
    </w:p>
    <w:p w14:paraId="45489574" w14:textId="7D0EBEEE" w:rsidR="008A4F65" w:rsidRPr="00FD563E" w:rsidRDefault="00CC6D24" w:rsidP="00CB526D">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lastRenderedPageBreak/>
        <w:t xml:space="preserve">Na področju </w:t>
      </w:r>
      <w:r w:rsidR="0059344D">
        <w:rPr>
          <w:rFonts w:ascii="Calibri" w:eastAsia="SimSun" w:hAnsi="Calibri" w:cs="Calibri"/>
          <w:bCs/>
          <w:color w:val="000000"/>
          <w:szCs w:val="22"/>
          <w:lang w:eastAsia="en-US"/>
        </w:rPr>
        <w:t xml:space="preserve">jedrske in sevalne varnosti </w:t>
      </w:r>
      <w:r>
        <w:rPr>
          <w:rFonts w:ascii="Calibri" w:eastAsia="SimSun" w:hAnsi="Calibri" w:cs="Calibri"/>
          <w:bCs/>
          <w:color w:val="000000"/>
          <w:szCs w:val="22"/>
          <w:lang w:eastAsia="en-US"/>
        </w:rPr>
        <w:t>je</w:t>
      </w:r>
      <w:r w:rsidR="002A0B7C">
        <w:rPr>
          <w:rFonts w:ascii="Calibri" w:eastAsia="SimSun" w:hAnsi="Calibri" w:cs="Calibri"/>
          <w:bCs/>
          <w:color w:val="000000"/>
          <w:szCs w:val="22"/>
          <w:lang w:eastAsia="en-US"/>
        </w:rPr>
        <w:t xml:space="preserve"> v Sloveniji</w:t>
      </w:r>
      <w:r>
        <w:rPr>
          <w:rFonts w:ascii="Calibri" w:eastAsia="SimSun" w:hAnsi="Calibri" w:cs="Calibri"/>
          <w:bCs/>
          <w:color w:val="000000"/>
          <w:szCs w:val="22"/>
          <w:lang w:eastAsia="en-US"/>
        </w:rPr>
        <w:t xml:space="preserve"> t</w:t>
      </w:r>
      <w:r w:rsidR="006C1C65" w:rsidRPr="006C1C65">
        <w:rPr>
          <w:rFonts w:ascii="Calibri" w:eastAsia="SimSun" w:hAnsi="Calibri" w:cs="Calibri"/>
          <w:bCs/>
          <w:color w:val="000000"/>
          <w:szCs w:val="22"/>
          <w:lang w:eastAsia="en-US"/>
        </w:rPr>
        <w:t xml:space="preserve">renutno </w:t>
      </w:r>
      <w:r w:rsidR="00657743">
        <w:rPr>
          <w:rFonts w:ascii="Calibri" w:eastAsia="SimSun" w:hAnsi="Calibri" w:cs="Calibri"/>
          <w:bCs/>
          <w:color w:val="000000"/>
          <w:szCs w:val="22"/>
          <w:lang w:eastAsia="en-US"/>
        </w:rPr>
        <w:t xml:space="preserve">še </w:t>
      </w:r>
      <w:r w:rsidR="006C1C65" w:rsidRPr="006C1C65">
        <w:rPr>
          <w:rFonts w:ascii="Calibri" w:eastAsia="SimSun" w:hAnsi="Calibri" w:cs="Calibri"/>
          <w:bCs/>
          <w:color w:val="000000"/>
          <w:szCs w:val="22"/>
          <w:lang w:eastAsia="en-US"/>
        </w:rPr>
        <w:t xml:space="preserve">največ raziskav </w:t>
      </w:r>
      <w:r w:rsidR="006B55F2">
        <w:rPr>
          <w:rFonts w:ascii="Calibri" w:eastAsia="SimSun" w:hAnsi="Calibri" w:cs="Calibri"/>
          <w:bCs/>
          <w:color w:val="000000"/>
          <w:szCs w:val="22"/>
          <w:lang w:eastAsia="en-US"/>
        </w:rPr>
        <w:t>s</w:t>
      </w:r>
      <w:r w:rsidR="006B55F2" w:rsidRPr="006C1C65">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področja uporabe</w:t>
      </w:r>
      <w:r>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jedrske energ</w:t>
      </w:r>
      <w:r w:rsidR="00F156EC">
        <w:rPr>
          <w:rFonts w:ascii="Calibri" w:eastAsia="SimSun" w:hAnsi="Calibri" w:cs="Calibri"/>
          <w:bCs/>
          <w:color w:val="000000"/>
          <w:szCs w:val="22"/>
          <w:lang w:eastAsia="en-US"/>
        </w:rPr>
        <w:t>ije</w:t>
      </w:r>
      <w:r w:rsidR="006C1C65" w:rsidRPr="006C1C65">
        <w:rPr>
          <w:rFonts w:ascii="Calibri" w:eastAsia="SimSun" w:hAnsi="Calibri" w:cs="Calibri"/>
          <w:bCs/>
          <w:color w:val="000000"/>
          <w:szCs w:val="22"/>
          <w:lang w:eastAsia="en-US"/>
        </w:rPr>
        <w:t>, financirajo</w:t>
      </w:r>
      <w:r w:rsidR="00657743">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se tudi mednarodne raziskave s področja fuzije</w:t>
      </w:r>
      <w:r w:rsidR="006F297D">
        <w:rPr>
          <w:rFonts w:ascii="Calibri" w:eastAsia="SimSun" w:hAnsi="Calibri" w:cs="Calibri"/>
          <w:bCs/>
          <w:color w:val="000000"/>
          <w:szCs w:val="22"/>
          <w:lang w:eastAsia="en-US"/>
        </w:rPr>
        <w:t xml:space="preserve">, kjer je Slovenija v projektih </w:t>
      </w:r>
      <w:proofErr w:type="spellStart"/>
      <w:r w:rsidR="006F297D">
        <w:rPr>
          <w:rFonts w:ascii="Calibri" w:eastAsia="SimSun" w:hAnsi="Calibri" w:cs="Calibri"/>
          <w:bCs/>
          <w:color w:val="000000"/>
          <w:szCs w:val="22"/>
          <w:lang w:eastAsia="en-US"/>
        </w:rPr>
        <w:t>Euratom</w:t>
      </w:r>
      <w:proofErr w:type="spellEnd"/>
      <w:r w:rsidR="006F297D">
        <w:rPr>
          <w:rFonts w:ascii="Calibri" w:eastAsia="SimSun" w:hAnsi="Calibri" w:cs="Calibri"/>
          <w:bCs/>
          <w:color w:val="000000"/>
          <w:szCs w:val="22"/>
          <w:lang w:eastAsia="en-US"/>
        </w:rPr>
        <w:t xml:space="preserve"> nadpovprečno uspešna</w:t>
      </w:r>
      <w:r w:rsidR="00547F32">
        <w:rPr>
          <w:rFonts w:ascii="Calibri" w:eastAsia="SimSun" w:hAnsi="Calibri" w:cs="Calibri"/>
          <w:bCs/>
          <w:color w:val="000000"/>
          <w:szCs w:val="22"/>
          <w:lang w:eastAsia="en-US"/>
        </w:rPr>
        <w:t xml:space="preserve"> [10]</w:t>
      </w:r>
      <w:r w:rsidR="006C1C65" w:rsidRPr="006C1C65">
        <w:rPr>
          <w:rFonts w:ascii="Calibri" w:eastAsia="SimSun" w:hAnsi="Calibri" w:cs="Calibri"/>
          <w:bCs/>
          <w:color w:val="000000"/>
          <w:szCs w:val="22"/>
          <w:lang w:eastAsia="en-US"/>
        </w:rPr>
        <w:t xml:space="preserve">. Občutno </w:t>
      </w:r>
      <w:r w:rsidR="006C1C65" w:rsidRPr="00976972">
        <w:rPr>
          <w:rFonts w:ascii="Calibri" w:eastAsia="SimSun" w:hAnsi="Calibri" w:cs="Calibri"/>
          <w:bCs/>
          <w:color w:val="000000"/>
          <w:szCs w:val="22"/>
          <w:lang w:eastAsia="en-US"/>
        </w:rPr>
        <w:t>premalo</w:t>
      </w:r>
      <w:r w:rsidR="006C1C65" w:rsidRPr="006C1C65">
        <w:rPr>
          <w:rFonts w:ascii="Calibri" w:eastAsia="SimSun" w:hAnsi="Calibri" w:cs="Calibri"/>
          <w:bCs/>
          <w:color w:val="000000"/>
          <w:szCs w:val="22"/>
          <w:lang w:eastAsia="en-US"/>
        </w:rPr>
        <w:t xml:space="preserve"> </w:t>
      </w:r>
      <w:r w:rsidR="002A0B7C">
        <w:rPr>
          <w:rFonts w:ascii="Calibri" w:eastAsia="SimSun" w:hAnsi="Calibri" w:cs="Calibri"/>
          <w:bCs/>
          <w:color w:val="000000"/>
          <w:szCs w:val="22"/>
          <w:lang w:eastAsia="en-US"/>
        </w:rPr>
        <w:t xml:space="preserve">pa </w:t>
      </w:r>
      <w:r w:rsidR="006C1C65" w:rsidRPr="006C1C65">
        <w:rPr>
          <w:rFonts w:ascii="Calibri" w:eastAsia="SimSun" w:hAnsi="Calibri" w:cs="Calibri"/>
          <w:bCs/>
          <w:color w:val="000000"/>
          <w:szCs w:val="22"/>
          <w:lang w:eastAsia="en-US"/>
        </w:rPr>
        <w:t xml:space="preserve">je raziskav in razvoja na </w:t>
      </w:r>
      <w:r w:rsidR="00657743">
        <w:rPr>
          <w:rFonts w:ascii="Calibri" w:eastAsia="SimSun" w:hAnsi="Calibri" w:cs="Calibri"/>
          <w:bCs/>
          <w:color w:val="000000"/>
          <w:szCs w:val="22"/>
          <w:lang w:eastAsia="en-US"/>
        </w:rPr>
        <w:t xml:space="preserve">specifičnih </w:t>
      </w:r>
      <w:r w:rsidR="006C1C65" w:rsidRPr="006C1C65">
        <w:rPr>
          <w:rFonts w:ascii="Calibri" w:eastAsia="SimSun" w:hAnsi="Calibri" w:cs="Calibri"/>
          <w:bCs/>
          <w:color w:val="000000"/>
          <w:szCs w:val="22"/>
          <w:lang w:eastAsia="en-US"/>
        </w:rPr>
        <w:t>področj</w:t>
      </w:r>
      <w:r w:rsidR="00657743">
        <w:rPr>
          <w:rFonts w:ascii="Calibri" w:eastAsia="SimSun" w:hAnsi="Calibri" w:cs="Calibri"/>
          <w:bCs/>
          <w:color w:val="000000"/>
          <w:szCs w:val="22"/>
          <w:lang w:eastAsia="en-US"/>
        </w:rPr>
        <w:t xml:space="preserve">ih </w:t>
      </w:r>
      <w:r w:rsidR="00A04FE9">
        <w:rPr>
          <w:rFonts w:ascii="Calibri" w:eastAsia="SimSun" w:hAnsi="Calibri" w:cs="Calibri"/>
          <w:bCs/>
          <w:color w:val="000000"/>
          <w:szCs w:val="22"/>
          <w:lang w:eastAsia="en-US"/>
        </w:rPr>
        <w:t>jedrsk</w:t>
      </w:r>
      <w:r w:rsidR="002A0B7C">
        <w:rPr>
          <w:rFonts w:ascii="Calibri" w:eastAsia="SimSun" w:hAnsi="Calibri" w:cs="Calibri"/>
          <w:bCs/>
          <w:color w:val="000000"/>
          <w:szCs w:val="22"/>
          <w:lang w:eastAsia="en-US"/>
        </w:rPr>
        <w:t>e</w:t>
      </w:r>
      <w:r w:rsidR="00A04FE9">
        <w:rPr>
          <w:rFonts w:ascii="Calibri" w:eastAsia="SimSun" w:hAnsi="Calibri" w:cs="Calibri"/>
          <w:bCs/>
          <w:color w:val="000000"/>
          <w:szCs w:val="22"/>
          <w:lang w:eastAsia="en-US"/>
        </w:rPr>
        <w:t xml:space="preserve"> in sevaln</w:t>
      </w:r>
      <w:r w:rsidR="002A0B7C">
        <w:rPr>
          <w:rFonts w:ascii="Calibri" w:eastAsia="SimSun" w:hAnsi="Calibri" w:cs="Calibri"/>
          <w:bCs/>
          <w:color w:val="000000"/>
          <w:szCs w:val="22"/>
          <w:lang w:eastAsia="en-US"/>
        </w:rPr>
        <w:t>e</w:t>
      </w:r>
      <w:r w:rsidR="00A04FE9">
        <w:rPr>
          <w:rFonts w:ascii="Calibri" w:eastAsia="SimSun" w:hAnsi="Calibri" w:cs="Calibri"/>
          <w:bCs/>
          <w:color w:val="000000"/>
          <w:szCs w:val="22"/>
          <w:lang w:eastAsia="en-US"/>
        </w:rPr>
        <w:t xml:space="preserve"> varnost</w:t>
      </w:r>
      <w:r w:rsidR="002A0B7C">
        <w:rPr>
          <w:rFonts w:ascii="Calibri" w:eastAsia="SimSun" w:hAnsi="Calibri" w:cs="Calibri"/>
          <w:bCs/>
          <w:color w:val="000000"/>
          <w:szCs w:val="22"/>
          <w:lang w:eastAsia="en-US"/>
        </w:rPr>
        <w:t>i,</w:t>
      </w:r>
      <w:r w:rsidR="00A04FE9">
        <w:rPr>
          <w:rFonts w:ascii="Calibri" w:eastAsia="SimSun" w:hAnsi="Calibri" w:cs="Calibri"/>
          <w:bCs/>
          <w:color w:val="000000"/>
          <w:szCs w:val="22"/>
          <w:lang w:eastAsia="en-US"/>
        </w:rPr>
        <w:t xml:space="preserve"> </w:t>
      </w:r>
      <w:r w:rsidR="002A0B7C">
        <w:rPr>
          <w:rFonts w:ascii="Calibri" w:eastAsia="SimSun" w:hAnsi="Calibri" w:cs="Calibri"/>
          <w:bCs/>
          <w:color w:val="000000"/>
          <w:szCs w:val="22"/>
          <w:lang w:eastAsia="en-US"/>
        </w:rPr>
        <w:t xml:space="preserve">kot </w:t>
      </w:r>
      <w:r w:rsidR="00605BA5">
        <w:rPr>
          <w:rFonts w:ascii="Calibri" w:eastAsia="SimSun" w:hAnsi="Calibri" w:cs="Calibri"/>
          <w:bCs/>
          <w:color w:val="000000"/>
          <w:szCs w:val="22"/>
          <w:lang w:eastAsia="en-US"/>
        </w:rPr>
        <w:t xml:space="preserve">je </w:t>
      </w:r>
      <w:r w:rsidR="00A04FE9">
        <w:rPr>
          <w:rFonts w:ascii="Calibri" w:eastAsia="SimSun" w:hAnsi="Calibri" w:cs="Calibri"/>
          <w:bCs/>
          <w:color w:val="000000"/>
          <w:szCs w:val="22"/>
          <w:lang w:eastAsia="en-US"/>
        </w:rPr>
        <w:t xml:space="preserve">npr. </w:t>
      </w:r>
      <w:r w:rsidR="00141DD4">
        <w:rPr>
          <w:rFonts w:ascii="Calibri" w:eastAsia="SimSun" w:hAnsi="Calibri" w:cs="Calibri"/>
          <w:bCs/>
          <w:color w:val="000000"/>
          <w:szCs w:val="22"/>
          <w:lang w:eastAsia="en-US"/>
        </w:rPr>
        <w:t>ravnanj</w:t>
      </w:r>
      <w:r w:rsidR="00657743">
        <w:rPr>
          <w:rFonts w:ascii="Calibri" w:eastAsia="SimSun" w:hAnsi="Calibri" w:cs="Calibri"/>
          <w:bCs/>
          <w:color w:val="000000"/>
          <w:szCs w:val="22"/>
          <w:lang w:eastAsia="en-US"/>
        </w:rPr>
        <w:t>e</w:t>
      </w:r>
      <w:r w:rsidR="006C1C65" w:rsidRPr="006C1C65">
        <w:rPr>
          <w:rFonts w:ascii="Calibri" w:eastAsia="SimSun" w:hAnsi="Calibri" w:cs="Calibri"/>
          <w:bCs/>
          <w:color w:val="000000"/>
          <w:szCs w:val="22"/>
          <w:lang w:eastAsia="en-US"/>
        </w:rPr>
        <w:t xml:space="preserve"> z radioaktivnimi odpadki in izrabljeni</w:t>
      </w:r>
      <w:r w:rsidR="002808ED">
        <w:rPr>
          <w:rFonts w:ascii="Calibri" w:eastAsia="SimSun" w:hAnsi="Calibri" w:cs="Calibri"/>
          <w:bCs/>
          <w:color w:val="000000"/>
          <w:szCs w:val="22"/>
          <w:lang w:eastAsia="en-US"/>
        </w:rPr>
        <w:t>m</w:t>
      </w:r>
      <w:r w:rsidR="00F156EC">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gorivom</w:t>
      </w:r>
      <w:r w:rsidR="009D10FF">
        <w:rPr>
          <w:rFonts w:ascii="Calibri" w:eastAsia="SimSun" w:hAnsi="Calibri" w:cs="Calibri"/>
          <w:bCs/>
          <w:color w:val="000000"/>
          <w:szCs w:val="22"/>
          <w:lang w:eastAsia="en-US"/>
        </w:rPr>
        <w:t xml:space="preserve"> </w:t>
      </w:r>
      <w:r w:rsidR="00605BA5">
        <w:rPr>
          <w:rFonts w:ascii="Calibri" w:eastAsia="SimSun" w:hAnsi="Calibri" w:cs="Calibri"/>
          <w:bCs/>
          <w:color w:val="000000"/>
          <w:szCs w:val="22"/>
          <w:lang w:eastAsia="en-US"/>
        </w:rPr>
        <w:t>ter</w:t>
      </w:r>
      <w:r w:rsidR="00D7402F">
        <w:rPr>
          <w:rFonts w:ascii="Calibri" w:eastAsia="SimSun" w:hAnsi="Calibri" w:cs="Calibri"/>
          <w:bCs/>
          <w:color w:val="000000"/>
          <w:szCs w:val="22"/>
          <w:lang w:eastAsia="en-US"/>
        </w:rPr>
        <w:t xml:space="preserve"> </w:t>
      </w:r>
      <w:r w:rsidR="006C1C65" w:rsidRPr="006C1C65">
        <w:rPr>
          <w:rFonts w:ascii="Calibri" w:eastAsia="SimSun" w:hAnsi="Calibri" w:cs="Calibri"/>
          <w:bCs/>
          <w:color w:val="000000"/>
          <w:szCs w:val="22"/>
          <w:lang w:eastAsia="en-US"/>
        </w:rPr>
        <w:t>razgradnj</w:t>
      </w:r>
      <w:r w:rsidR="00A04FE9">
        <w:rPr>
          <w:rFonts w:ascii="Calibri" w:eastAsia="SimSun" w:hAnsi="Calibri" w:cs="Calibri"/>
          <w:bCs/>
          <w:color w:val="000000"/>
          <w:szCs w:val="22"/>
          <w:lang w:eastAsia="en-US"/>
        </w:rPr>
        <w:t>a</w:t>
      </w:r>
      <w:r w:rsidR="006C1C65" w:rsidRPr="006C1C65">
        <w:rPr>
          <w:rFonts w:ascii="Calibri" w:eastAsia="SimSun" w:hAnsi="Calibri" w:cs="Calibri"/>
          <w:bCs/>
          <w:color w:val="000000"/>
          <w:szCs w:val="22"/>
          <w:lang w:eastAsia="en-US"/>
        </w:rPr>
        <w:t xml:space="preserve"> jedrskih in </w:t>
      </w:r>
      <w:r w:rsidR="00F156EC">
        <w:rPr>
          <w:rFonts w:ascii="Calibri" w:eastAsia="SimSun" w:hAnsi="Calibri" w:cs="Calibri"/>
          <w:bCs/>
          <w:color w:val="000000"/>
          <w:szCs w:val="22"/>
          <w:lang w:eastAsia="en-US"/>
        </w:rPr>
        <w:t xml:space="preserve">sevalnih </w:t>
      </w:r>
      <w:r w:rsidR="006C1C65" w:rsidRPr="006C1C65">
        <w:rPr>
          <w:rFonts w:ascii="Calibri" w:eastAsia="SimSun" w:hAnsi="Calibri" w:cs="Calibri"/>
          <w:bCs/>
          <w:color w:val="000000"/>
          <w:szCs w:val="22"/>
          <w:lang w:eastAsia="en-US"/>
        </w:rPr>
        <w:t xml:space="preserve">objektov. Prav tako so zapostavljena nekatera področja </w:t>
      </w:r>
      <w:r w:rsidR="00657743">
        <w:rPr>
          <w:rFonts w:ascii="Calibri" w:eastAsia="SimSun" w:hAnsi="Calibri" w:cs="Calibri"/>
          <w:bCs/>
          <w:color w:val="000000"/>
          <w:szCs w:val="22"/>
          <w:lang w:eastAsia="en-US"/>
        </w:rPr>
        <w:t xml:space="preserve">jedrske </w:t>
      </w:r>
      <w:r w:rsidR="00F156EC">
        <w:rPr>
          <w:rFonts w:ascii="Calibri" w:eastAsia="SimSun" w:hAnsi="Calibri" w:cs="Calibri"/>
          <w:bCs/>
          <w:color w:val="000000"/>
          <w:szCs w:val="22"/>
          <w:lang w:eastAsia="en-US"/>
        </w:rPr>
        <w:t xml:space="preserve">varnosti </w:t>
      </w:r>
      <w:r w:rsidR="00235704">
        <w:rPr>
          <w:rFonts w:ascii="Calibri" w:eastAsia="SimSun" w:hAnsi="Calibri" w:cs="Calibri"/>
          <w:bCs/>
          <w:color w:val="000000"/>
          <w:szCs w:val="22"/>
          <w:lang w:eastAsia="en-US"/>
        </w:rPr>
        <w:t>kot</w:t>
      </w:r>
      <w:r w:rsidR="00F156EC">
        <w:rPr>
          <w:rFonts w:ascii="Calibri" w:eastAsia="SimSun" w:hAnsi="Calibri" w:cs="Calibri"/>
          <w:bCs/>
          <w:color w:val="000000"/>
          <w:szCs w:val="22"/>
          <w:lang w:eastAsia="en-US"/>
        </w:rPr>
        <w:t xml:space="preserve"> </w:t>
      </w:r>
      <w:r w:rsidR="00235704">
        <w:rPr>
          <w:rFonts w:ascii="Calibri" w:eastAsia="SimSun" w:hAnsi="Calibri" w:cs="Calibri"/>
          <w:bCs/>
          <w:color w:val="000000"/>
          <w:szCs w:val="22"/>
          <w:lang w:eastAsia="en-US"/>
        </w:rPr>
        <w:t>npr.</w:t>
      </w:r>
      <w:r w:rsidR="006C1C65" w:rsidRPr="006C1C65">
        <w:rPr>
          <w:rFonts w:ascii="Calibri" w:eastAsia="SimSun" w:hAnsi="Calibri" w:cs="Calibri"/>
          <w:bCs/>
          <w:color w:val="000000"/>
          <w:szCs w:val="22"/>
          <w:lang w:eastAsia="en-US"/>
        </w:rPr>
        <w:t xml:space="preserve"> </w:t>
      </w:r>
      <w:r w:rsidR="00F156EC" w:rsidRPr="00753815">
        <w:rPr>
          <w:rFonts w:ascii="Calibri" w:eastAsia="SimSun" w:hAnsi="Calibri" w:cs="Calibri"/>
          <w:bCs/>
          <w:color w:val="000000"/>
          <w:szCs w:val="22"/>
          <w:lang w:eastAsia="en-US"/>
        </w:rPr>
        <w:t xml:space="preserve">verjetnostne </w:t>
      </w:r>
      <w:r w:rsidR="006C1C65" w:rsidRPr="00753815">
        <w:rPr>
          <w:rFonts w:ascii="Calibri" w:eastAsia="SimSun" w:hAnsi="Calibri" w:cs="Calibri"/>
          <w:bCs/>
          <w:color w:val="000000"/>
          <w:szCs w:val="22"/>
          <w:lang w:eastAsia="en-US"/>
        </w:rPr>
        <w:t>varnostn</w:t>
      </w:r>
      <w:r w:rsidR="00235704" w:rsidRPr="00440810">
        <w:rPr>
          <w:rFonts w:ascii="Calibri" w:eastAsia="SimSun" w:hAnsi="Calibri" w:cs="Calibri"/>
          <w:bCs/>
          <w:color w:val="000000"/>
          <w:szCs w:val="22"/>
          <w:lang w:eastAsia="en-US"/>
        </w:rPr>
        <w:t>e</w:t>
      </w:r>
      <w:r w:rsidR="006C1C65" w:rsidRPr="00440810">
        <w:rPr>
          <w:rFonts w:ascii="Calibri" w:eastAsia="SimSun" w:hAnsi="Calibri" w:cs="Calibri"/>
          <w:bCs/>
          <w:color w:val="000000"/>
          <w:szCs w:val="22"/>
          <w:lang w:eastAsia="en-US"/>
        </w:rPr>
        <w:t xml:space="preserve"> analiz</w:t>
      </w:r>
      <w:r w:rsidR="00235704" w:rsidRPr="00440810">
        <w:rPr>
          <w:rFonts w:ascii="Calibri" w:eastAsia="SimSun" w:hAnsi="Calibri" w:cs="Calibri"/>
          <w:bCs/>
          <w:color w:val="000000"/>
          <w:szCs w:val="22"/>
          <w:lang w:eastAsia="en-US"/>
        </w:rPr>
        <w:t>e</w:t>
      </w:r>
      <w:r w:rsidR="006C1C65" w:rsidRPr="00440810">
        <w:rPr>
          <w:rFonts w:ascii="Calibri" w:eastAsia="SimSun" w:hAnsi="Calibri" w:cs="Calibri"/>
          <w:bCs/>
          <w:color w:val="000000"/>
          <w:szCs w:val="22"/>
          <w:lang w:eastAsia="en-US"/>
        </w:rPr>
        <w:t>, analiz</w:t>
      </w:r>
      <w:r w:rsidR="00235704" w:rsidRPr="00440810">
        <w:rPr>
          <w:rFonts w:ascii="Calibri" w:eastAsia="SimSun" w:hAnsi="Calibri" w:cs="Calibri"/>
          <w:bCs/>
          <w:color w:val="000000"/>
          <w:szCs w:val="22"/>
          <w:lang w:eastAsia="en-US"/>
        </w:rPr>
        <w:t>e</w:t>
      </w:r>
      <w:r w:rsidR="006C1C65" w:rsidRPr="00440810">
        <w:rPr>
          <w:rFonts w:ascii="Calibri" w:eastAsia="SimSun" w:hAnsi="Calibri" w:cs="Calibri"/>
          <w:bCs/>
          <w:color w:val="000000"/>
          <w:szCs w:val="22"/>
          <w:lang w:eastAsia="en-US"/>
        </w:rPr>
        <w:t xml:space="preserve"> tveganja</w:t>
      </w:r>
      <w:r w:rsidR="00E05E92">
        <w:rPr>
          <w:rFonts w:ascii="Calibri" w:eastAsia="SimSun" w:hAnsi="Calibri" w:cs="Calibri"/>
          <w:bCs/>
          <w:color w:val="000000"/>
          <w:szCs w:val="22"/>
          <w:lang w:eastAsia="en-US"/>
        </w:rPr>
        <w:t xml:space="preserve"> ter</w:t>
      </w:r>
      <w:r w:rsidR="006C1C65" w:rsidRPr="00753815">
        <w:rPr>
          <w:rFonts w:ascii="Calibri" w:eastAsia="SimSun" w:hAnsi="Calibri" w:cs="Calibri"/>
          <w:bCs/>
          <w:color w:val="000000"/>
          <w:szCs w:val="22"/>
          <w:lang w:eastAsia="en-US"/>
        </w:rPr>
        <w:t xml:space="preserve"> </w:t>
      </w:r>
      <w:r w:rsidR="006C1C65" w:rsidRPr="00440810">
        <w:rPr>
          <w:rFonts w:ascii="Calibri" w:eastAsia="SimSun" w:hAnsi="Calibri" w:cs="Calibri"/>
          <w:bCs/>
          <w:color w:val="000000"/>
          <w:szCs w:val="22"/>
          <w:lang w:eastAsia="en-US"/>
        </w:rPr>
        <w:t>staranj</w:t>
      </w:r>
      <w:r w:rsidR="002808ED">
        <w:rPr>
          <w:rFonts w:ascii="Calibri" w:eastAsia="SimSun" w:hAnsi="Calibri" w:cs="Calibri"/>
          <w:bCs/>
          <w:color w:val="000000"/>
          <w:szCs w:val="22"/>
          <w:lang w:eastAsia="en-US"/>
        </w:rPr>
        <w:t>a</w:t>
      </w:r>
      <w:r w:rsidR="006C1C65" w:rsidRPr="00440810">
        <w:rPr>
          <w:rFonts w:ascii="Calibri" w:eastAsia="SimSun" w:hAnsi="Calibri" w:cs="Calibri"/>
          <w:bCs/>
          <w:color w:val="000000"/>
          <w:szCs w:val="22"/>
          <w:lang w:eastAsia="en-US"/>
        </w:rPr>
        <w:t xml:space="preserve"> jedrskih objektov</w:t>
      </w:r>
      <w:r w:rsidR="006C1C65" w:rsidRPr="00753815">
        <w:rPr>
          <w:rFonts w:ascii="Calibri" w:eastAsia="SimSun" w:hAnsi="Calibri" w:cs="Calibri"/>
          <w:bCs/>
          <w:color w:val="000000"/>
          <w:szCs w:val="22"/>
          <w:lang w:eastAsia="en-US"/>
        </w:rPr>
        <w:t>.</w:t>
      </w:r>
      <w:r w:rsidR="00CB526D">
        <w:rPr>
          <w:rFonts w:ascii="Calibri" w:eastAsia="SimSun" w:hAnsi="Calibri" w:cs="Calibri"/>
          <w:bCs/>
          <w:color w:val="000000"/>
          <w:szCs w:val="22"/>
          <w:lang w:eastAsia="en-US"/>
        </w:rPr>
        <w:t xml:space="preserve"> </w:t>
      </w:r>
      <w:r w:rsidR="000D45CB" w:rsidRPr="000D45CB">
        <w:rPr>
          <w:rFonts w:ascii="Calibri" w:eastAsia="SimSun" w:hAnsi="Calibri" w:cs="Calibri"/>
          <w:bCs/>
          <w:color w:val="000000"/>
          <w:szCs w:val="22"/>
          <w:lang w:eastAsia="en-US"/>
        </w:rPr>
        <w:t xml:space="preserve">Premalo se razvija področje potresno odpornega projektiranja </w:t>
      </w:r>
      <w:r w:rsidR="000D45CB">
        <w:rPr>
          <w:rFonts w:ascii="Calibri" w:eastAsia="SimSun" w:hAnsi="Calibri" w:cs="Calibri"/>
          <w:bCs/>
          <w:color w:val="000000"/>
          <w:szCs w:val="22"/>
          <w:lang w:eastAsia="en-US"/>
        </w:rPr>
        <w:t xml:space="preserve">struktur, sistemov in komponent  </w:t>
      </w:r>
      <w:r w:rsidR="000D45CB" w:rsidRPr="000D45CB">
        <w:rPr>
          <w:rFonts w:ascii="Calibri" w:eastAsia="SimSun" w:hAnsi="Calibri" w:cs="Calibri"/>
          <w:bCs/>
          <w:color w:val="000000"/>
          <w:szCs w:val="22"/>
          <w:lang w:eastAsia="en-US"/>
        </w:rPr>
        <w:t>za  jedrske objekte.</w:t>
      </w:r>
      <w:r w:rsidR="000D45CB">
        <w:rPr>
          <w:rFonts w:ascii="Calibri" w:eastAsia="SimSun" w:hAnsi="Calibri" w:cs="Calibri"/>
          <w:bCs/>
          <w:color w:val="000000"/>
          <w:szCs w:val="22"/>
          <w:lang w:eastAsia="en-US"/>
        </w:rPr>
        <w:t xml:space="preserve"> </w:t>
      </w:r>
      <w:r w:rsidR="00FC5F52">
        <w:rPr>
          <w:rFonts w:ascii="Calibri" w:eastAsia="SimSun" w:hAnsi="Calibri" w:cs="Calibri"/>
          <w:bCs/>
          <w:color w:val="000000"/>
          <w:szCs w:val="22"/>
          <w:lang w:eastAsia="en-US"/>
        </w:rPr>
        <w:t>V svetu se trenutno p</w:t>
      </w:r>
      <w:r w:rsidR="004B0DD8" w:rsidRPr="00FD563E">
        <w:rPr>
          <w:rFonts w:ascii="Calibri" w:eastAsia="SimSun" w:hAnsi="Calibri" w:cs="Calibri"/>
          <w:bCs/>
          <w:color w:val="000000"/>
          <w:szCs w:val="22"/>
          <w:lang w:eastAsia="en-US"/>
        </w:rPr>
        <w:t xml:space="preserve">odročje raziskav in razvoja za nove jedrske </w:t>
      </w:r>
      <w:r w:rsidR="004B0DD8">
        <w:rPr>
          <w:rFonts w:ascii="Calibri" w:eastAsia="SimSun" w:hAnsi="Calibri" w:cs="Calibri"/>
          <w:bCs/>
          <w:color w:val="000000"/>
          <w:szCs w:val="22"/>
          <w:lang w:eastAsia="en-US"/>
        </w:rPr>
        <w:t>tehnologije</w:t>
      </w:r>
      <w:r w:rsidR="00FC5F52">
        <w:rPr>
          <w:rFonts w:ascii="Calibri" w:eastAsia="SimSun" w:hAnsi="Calibri" w:cs="Calibri"/>
          <w:bCs/>
          <w:color w:val="000000"/>
          <w:szCs w:val="22"/>
          <w:lang w:eastAsia="en-US"/>
        </w:rPr>
        <w:t xml:space="preserve"> </w:t>
      </w:r>
      <w:r w:rsidR="004B0DD8">
        <w:rPr>
          <w:rFonts w:ascii="Calibri" w:eastAsia="SimSun" w:hAnsi="Calibri" w:cs="Calibri"/>
          <w:bCs/>
          <w:color w:val="000000"/>
          <w:szCs w:val="22"/>
          <w:lang w:eastAsia="en-US"/>
        </w:rPr>
        <w:t xml:space="preserve">intenzivno </w:t>
      </w:r>
      <w:r w:rsidR="004B0DD8" w:rsidRPr="00FD563E">
        <w:rPr>
          <w:rFonts w:ascii="Calibri" w:eastAsia="SimSun" w:hAnsi="Calibri" w:cs="Calibri"/>
          <w:bCs/>
          <w:color w:val="000000"/>
          <w:szCs w:val="22"/>
          <w:lang w:eastAsia="en-US"/>
        </w:rPr>
        <w:t>razvija.</w:t>
      </w:r>
      <w:r w:rsidR="000D45CB" w:rsidRPr="000D45CB">
        <w:rPr>
          <w:rFonts w:ascii="Calibri" w:eastAsia="SimSun" w:hAnsi="Calibri" w:cs="Calibri"/>
          <w:bCs/>
          <w:color w:val="000000"/>
          <w:szCs w:val="22"/>
          <w:lang w:eastAsia="en-US"/>
        </w:rPr>
        <w:t xml:space="preserve"> </w:t>
      </w:r>
      <w:r w:rsidR="000D45CB" w:rsidRPr="00FD563E">
        <w:rPr>
          <w:rFonts w:ascii="Calibri" w:eastAsia="SimSun" w:hAnsi="Calibri" w:cs="Calibri"/>
          <w:bCs/>
          <w:color w:val="000000"/>
          <w:szCs w:val="22"/>
          <w:lang w:eastAsia="en-US"/>
        </w:rPr>
        <w:t>Nezadostnost raziskav in zapostavljanje področij raziskav lahko občutno vpliva na</w:t>
      </w:r>
      <w:r w:rsidR="000D45CB">
        <w:rPr>
          <w:rFonts w:ascii="Calibri" w:eastAsia="SimSun" w:hAnsi="Calibri" w:cs="Calibri"/>
          <w:bCs/>
          <w:color w:val="000000"/>
          <w:szCs w:val="22"/>
          <w:lang w:eastAsia="en-US"/>
        </w:rPr>
        <w:t xml:space="preserve"> </w:t>
      </w:r>
      <w:r w:rsidR="000D45CB" w:rsidRPr="00FD563E">
        <w:rPr>
          <w:rFonts w:ascii="Calibri" w:eastAsia="SimSun" w:hAnsi="Calibri" w:cs="Calibri"/>
          <w:bCs/>
          <w:color w:val="000000"/>
          <w:szCs w:val="22"/>
          <w:lang w:eastAsia="en-US"/>
        </w:rPr>
        <w:t>zagotavljanje jedrske in sevalne varnosti v državi.</w:t>
      </w:r>
    </w:p>
    <w:p w14:paraId="0C9A6F44" w14:textId="007F3DE7" w:rsidR="006C1C65" w:rsidRPr="00FD563E" w:rsidRDefault="00783902" w:rsidP="00CB526D">
      <w:pPr>
        <w:overflowPunct/>
        <w:autoSpaceDE/>
        <w:autoSpaceDN/>
        <w:adjustRightInd/>
        <w:spacing w:after="200" w:line="300" w:lineRule="exact"/>
        <w:textAlignment w:val="auto"/>
        <w:rPr>
          <w:rFonts w:ascii="Calibri" w:eastAsia="SimSun" w:hAnsi="Calibri" w:cs="Calibri"/>
          <w:bCs/>
          <w:color w:val="000000"/>
          <w:szCs w:val="22"/>
          <w:lang w:eastAsia="en-US"/>
        </w:rPr>
      </w:pPr>
      <w:r w:rsidRPr="00FD563E">
        <w:rPr>
          <w:rFonts w:ascii="Calibri" w:eastAsia="SimSun" w:hAnsi="Calibri" w:cs="Calibri"/>
          <w:bCs/>
          <w:color w:val="000000"/>
          <w:szCs w:val="22"/>
          <w:lang w:eastAsia="en-US"/>
        </w:rPr>
        <w:t xml:space="preserve">Pomanjkanje raziskav in razvoja je </w:t>
      </w:r>
      <w:r w:rsidR="0059344D">
        <w:rPr>
          <w:rFonts w:ascii="Calibri" w:eastAsia="SimSun" w:hAnsi="Calibri" w:cs="Calibri"/>
          <w:bCs/>
          <w:color w:val="000000"/>
          <w:szCs w:val="22"/>
          <w:lang w:eastAsia="en-US"/>
        </w:rPr>
        <w:t>tudi na drugih področjih</w:t>
      </w:r>
      <w:r w:rsidR="00FC5F52">
        <w:rPr>
          <w:rFonts w:ascii="Calibri" w:eastAsia="SimSun" w:hAnsi="Calibri" w:cs="Calibri"/>
          <w:bCs/>
          <w:color w:val="000000"/>
          <w:szCs w:val="22"/>
          <w:lang w:eastAsia="en-US"/>
        </w:rPr>
        <w:t xml:space="preserve">, </w:t>
      </w:r>
      <w:r w:rsidR="0059344D">
        <w:rPr>
          <w:rFonts w:ascii="Calibri" w:eastAsia="SimSun" w:hAnsi="Calibri" w:cs="Calibri"/>
          <w:bCs/>
          <w:color w:val="000000"/>
          <w:szCs w:val="22"/>
          <w:lang w:eastAsia="en-US"/>
        </w:rPr>
        <w:t>n</w:t>
      </w:r>
      <w:r w:rsidR="00FC5F52">
        <w:rPr>
          <w:rFonts w:ascii="Calibri" w:eastAsia="SimSun" w:hAnsi="Calibri" w:cs="Calibri"/>
          <w:bCs/>
          <w:color w:val="000000"/>
          <w:szCs w:val="22"/>
          <w:lang w:eastAsia="en-US"/>
        </w:rPr>
        <w:t>pr.</w:t>
      </w:r>
      <w:r w:rsidR="0059344D">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na področju</w:t>
      </w:r>
      <w:r w:rsidR="004C1B96">
        <w:rPr>
          <w:rFonts w:ascii="Calibri" w:eastAsia="SimSun" w:hAnsi="Calibri" w:cs="Calibri"/>
          <w:bCs/>
          <w:color w:val="000000"/>
          <w:szCs w:val="22"/>
          <w:lang w:eastAsia="en-US"/>
        </w:rPr>
        <w:t xml:space="preserve"> </w:t>
      </w:r>
      <w:r w:rsidR="00A04FE9" w:rsidRPr="00FD563E">
        <w:rPr>
          <w:rFonts w:ascii="Calibri" w:eastAsia="SimSun" w:hAnsi="Calibri" w:cs="Calibri"/>
          <w:bCs/>
          <w:color w:val="000000"/>
          <w:szCs w:val="22"/>
          <w:lang w:eastAsia="en-US"/>
        </w:rPr>
        <w:t xml:space="preserve">uporabe virov sevanja v </w:t>
      </w:r>
      <w:r w:rsidRPr="00FD563E">
        <w:rPr>
          <w:rFonts w:ascii="Calibri" w:eastAsia="SimSun" w:hAnsi="Calibri" w:cs="Calibri"/>
          <w:bCs/>
          <w:color w:val="000000"/>
          <w:szCs w:val="22"/>
          <w:lang w:eastAsia="en-US"/>
        </w:rPr>
        <w:t>medicin</w:t>
      </w:r>
      <w:r w:rsidR="00A04FE9" w:rsidRPr="00FD563E">
        <w:rPr>
          <w:rFonts w:ascii="Calibri" w:eastAsia="SimSun" w:hAnsi="Calibri" w:cs="Calibri"/>
          <w:bCs/>
          <w:color w:val="000000"/>
          <w:szCs w:val="22"/>
          <w:lang w:eastAsia="en-US"/>
        </w:rPr>
        <w:t>i</w:t>
      </w:r>
      <w:r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Na področju jedrskega varovanj</w:t>
      </w:r>
      <w:r w:rsidR="002808ED" w:rsidRPr="00FD563E">
        <w:rPr>
          <w:rFonts w:ascii="Calibri" w:eastAsia="SimSun" w:hAnsi="Calibri" w:cs="Calibri"/>
          <w:bCs/>
          <w:color w:val="000000"/>
          <w:szCs w:val="22"/>
          <w:lang w:eastAsia="en-US"/>
        </w:rPr>
        <w:t>a</w:t>
      </w:r>
      <w:r w:rsidR="00E85DB4"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raziskav</w:t>
      </w:r>
      <w:r w:rsidR="00E85DB4" w:rsidRPr="00FD563E">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praktično</w:t>
      </w:r>
      <w:r w:rsidR="0091740E"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ni,</w:t>
      </w:r>
      <w:r w:rsidR="00E85DB4"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podobno</w:t>
      </w:r>
      <w:r w:rsidR="00E85DB4" w:rsidRPr="00FD563E">
        <w:rPr>
          <w:rFonts w:ascii="Calibri" w:eastAsia="SimSun" w:hAnsi="Calibri" w:cs="Calibri"/>
          <w:bCs/>
          <w:color w:val="000000"/>
          <w:szCs w:val="22"/>
          <w:lang w:eastAsia="en-US"/>
        </w:rPr>
        <w:t xml:space="preserve"> </w:t>
      </w:r>
      <w:r w:rsidR="00CB526D" w:rsidRPr="00FD563E">
        <w:rPr>
          <w:rFonts w:ascii="Calibri" w:eastAsia="SimSun" w:hAnsi="Calibri" w:cs="Calibri"/>
          <w:bCs/>
          <w:color w:val="000000"/>
          <w:szCs w:val="22"/>
          <w:lang w:eastAsia="en-US"/>
        </w:rPr>
        <w:t>tudi na področju raziskav v družboslovnih znanostih</w:t>
      </w:r>
      <w:r w:rsidR="009E2008" w:rsidRPr="00FD563E">
        <w:rPr>
          <w:rFonts w:ascii="Calibri" w:eastAsia="SimSun" w:hAnsi="Calibri" w:cs="Calibri"/>
          <w:bCs/>
          <w:color w:val="000000"/>
          <w:szCs w:val="22"/>
          <w:lang w:eastAsia="en-US"/>
        </w:rPr>
        <w:t xml:space="preserve"> v povezavi </w:t>
      </w:r>
      <w:r w:rsidR="00B75CC4" w:rsidRPr="00FD563E">
        <w:rPr>
          <w:rFonts w:ascii="Calibri" w:eastAsia="SimSun" w:hAnsi="Calibri" w:cs="Calibri"/>
          <w:bCs/>
          <w:color w:val="000000"/>
          <w:szCs w:val="22"/>
          <w:lang w:eastAsia="en-US"/>
        </w:rPr>
        <w:t xml:space="preserve">z </w:t>
      </w:r>
      <w:r w:rsidR="009E2008" w:rsidRPr="00FD563E">
        <w:rPr>
          <w:rFonts w:ascii="Calibri" w:eastAsia="SimSun" w:hAnsi="Calibri" w:cs="Calibri"/>
          <w:bCs/>
          <w:color w:val="000000"/>
          <w:szCs w:val="22"/>
          <w:lang w:eastAsia="en-US"/>
        </w:rPr>
        <w:t>jedrsko energijo in ionizirajočim sevanjem</w:t>
      </w:r>
      <w:r w:rsidR="00E85DB4" w:rsidRPr="00FD563E">
        <w:rPr>
          <w:rFonts w:ascii="Calibri" w:eastAsia="SimSun" w:hAnsi="Calibri" w:cs="Calibri"/>
          <w:bCs/>
          <w:color w:val="000000"/>
          <w:szCs w:val="22"/>
          <w:lang w:eastAsia="en-US"/>
        </w:rPr>
        <w:t>.</w:t>
      </w:r>
      <w:r w:rsidR="00CB526D" w:rsidRPr="00FD563E">
        <w:rPr>
          <w:rFonts w:ascii="Calibri" w:eastAsia="SimSun" w:hAnsi="Calibri" w:cs="Calibri"/>
          <w:bCs/>
          <w:color w:val="000000"/>
          <w:szCs w:val="22"/>
          <w:lang w:eastAsia="en-US"/>
        </w:rPr>
        <w:t xml:space="preserve"> </w:t>
      </w:r>
    </w:p>
    <w:p w14:paraId="55396E8B" w14:textId="1752ADDB" w:rsidR="00F86CBF" w:rsidRDefault="00783902" w:rsidP="006C1C65">
      <w:pPr>
        <w:overflowPunct/>
        <w:autoSpaceDE/>
        <w:autoSpaceDN/>
        <w:adjustRightInd/>
        <w:spacing w:after="200" w:line="300" w:lineRule="exact"/>
        <w:textAlignment w:val="auto"/>
        <w:rPr>
          <w:rFonts w:ascii="Calibri" w:eastAsia="SimSun" w:hAnsi="Calibri" w:cs="Calibri"/>
          <w:bCs/>
          <w:color w:val="000000"/>
          <w:szCs w:val="22"/>
          <w:lang w:eastAsia="en-US"/>
        </w:rPr>
      </w:pPr>
      <w:r w:rsidRPr="00FD563E">
        <w:rPr>
          <w:rFonts w:ascii="Calibri" w:eastAsia="SimSun" w:hAnsi="Calibri" w:cs="Calibri"/>
          <w:bCs/>
          <w:color w:val="000000"/>
          <w:szCs w:val="22"/>
          <w:lang w:eastAsia="en-US"/>
        </w:rPr>
        <w:t>Na področju raziskovalne infrastrukture je treba</w:t>
      </w:r>
      <w:r w:rsidR="00E97006">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 xml:space="preserve">zagotoviti </w:t>
      </w:r>
      <w:r w:rsidR="00221BF8" w:rsidRPr="00FD563E">
        <w:rPr>
          <w:rFonts w:ascii="Calibri" w:eastAsia="SimSun" w:hAnsi="Calibri" w:cs="Calibri"/>
          <w:bCs/>
          <w:color w:val="000000"/>
          <w:szCs w:val="22"/>
          <w:lang w:eastAsia="en-US"/>
        </w:rPr>
        <w:t xml:space="preserve">in vzdrževati </w:t>
      </w:r>
      <w:r w:rsidR="002649D6" w:rsidRPr="00FD563E">
        <w:rPr>
          <w:rFonts w:ascii="Calibri" w:eastAsia="SimSun" w:hAnsi="Calibri" w:cs="Calibri"/>
          <w:bCs/>
          <w:color w:val="000000"/>
          <w:szCs w:val="22"/>
          <w:lang w:eastAsia="en-US"/>
        </w:rPr>
        <w:t xml:space="preserve">kritično </w:t>
      </w:r>
      <w:r w:rsidR="00145AD3">
        <w:rPr>
          <w:rFonts w:ascii="Calibri" w:eastAsia="SimSun" w:hAnsi="Calibri" w:cs="Calibri"/>
          <w:bCs/>
          <w:color w:val="000000"/>
          <w:szCs w:val="22"/>
          <w:lang w:eastAsia="en-US"/>
        </w:rPr>
        <w:t xml:space="preserve">raziskovalno </w:t>
      </w:r>
      <w:r w:rsidR="002649D6" w:rsidRPr="00FD563E">
        <w:rPr>
          <w:rFonts w:ascii="Calibri" w:eastAsia="SimSun" w:hAnsi="Calibri" w:cs="Calibri"/>
          <w:bCs/>
          <w:color w:val="000000"/>
          <w:szCs w:val="22"/>
          <w:lang w:eastAsia="en-US"/>
        </w:rPr>
        <w:t xml:space="preserve">infrastrukturo </w:t>
      </w:r>
      <w:r w:rsidR="006C2B53" w:rsidRPr="00FD563E">
        <w:rPr>
          <w:rFonts w:ascii="Calibri" w:eastAsia="SimSun" w:hAnsi="Calibri" w:cs="Calibri"/>
          <w:bCs/>
          <w:color w:val="000000"/>
          <w:szCs w:val="22"/>
          <w:lang w:eastAsia="en-US"/>
        </w:rPr>
        <w:t xml:space="preserve">kot </w:t>
      </w:r>
      <w:r w:rsidR="002649D6" w:rsidRPr="00FD563E">
        <w:rPr>
          <w:rFonts w:ascii="Calibri" w:eastAsia="SimSun" w:hAnsi="Calibri" w:cs="Calibri"/>
          <w:bCs/>
          <w:color w:val="000000"/>
          <w:szCs w:val="22"/>
          <w:lang w:eastAsia="en-US"/>
        </w:rPr>
        <w:t>podporo za raziskave in razvoj.</w:t>
      </w:r>
      <w:r w:rsidR="006C2B53" w:rsidRPr="00FD563E">
        <w:rPr>
          <w:rFonts w:ascii="Calibri" w:eastAsia="SimSun" w:hAnsi="Calibri" w:cs="Calibri"/>
          <w:bCs/>
          <w:color w:val="000000"/>
          <w:szCs w:val="22"/>
          <w:lang w:eastAsia="en-US"/>
        </w:rPr>
        <w:t xml:space="preserve"> </w:t>
      </w:r>
      <w:r w:rsidR="008A4F65" w:rsidRPr="00FD563E">
        <w:rPr>
          <w:rFonts w:ascii="Calibri" w:eastAsia="SimSun" w:hAnsi="Calibri" w:cs="Calibri"/>
          <w:bCs/>
          <w:color w:val="000000"/>
          <w:szCs w:val="22"/>
          <w:lang w:eastAsia="en-US"/>
        </w:rPr>
        <w:t>O</w:t>
      </w:r>
      <w:r w:rsidR="006C2B53" w:rsidRPr="00FD563E">
        <w:rPr>
          <w:rFonts w:ascii="Calibri" w:eastAsia="SimSun" w:hAnsi="Calibri" w:cs="Calibri"/>
          <w:bCs/>
          <w:color w:val="000000"/>
          <w:szCs w:val="22"/>
          <w:lang w:eastAsia="en-US"/>
        </w:rPr>
        <w:t>ceni</w:t>
      </w:r>
      <w:r w:rsidR="008A4F65" w:rsidRPr="00FD563E">
        <w:rPr>
          <w:rFonts w:ascii="Calibri" w:eastAsia="SimSun" w:hAnsi="Calibri" w:cs="Calibri"/>
          <w:bCs/>
          <w:color w:val="000000"/>
          <w:szCs w:val="22"/>
          <w:lang w:eastAsia="en-US"/>
        </w:rPr>
        <w:t>ti</w:t>
      </w:r>
      <w:r w:rsidR="006C2B53" w:rsidRPr="00FD563E">
        <w:rPr>
          <w:rFonts w:ascii="Calibri" w:eastAsia="SimSun" w:hAnsi="Calibri" w:cs="Calibri"/>
          <w:bCs/>
          <w:color w:val="000000"/>
          <w:szCs w:val="22"/>
          <w:lang w:eastAsia="en-US"/>
        </w:rPr>
        <w:t xml:space="preserve"> </w:t>
      </w:r>
      <w:r w:rsidR="008A4F65" w:rsidRPr="00FD563E">
        <w:rPr>
          <w:rFonts w:ascii="Calibri" w:eastAsia="SimSun" w:hAnsi="Calibri" w:cs="Calibri"/>
          <w:bCs/>
          <w:color w:val="000000"/>
          <w:szCs w:val="22"/>
          <w:lang w:eastAsia="en-US"/>
        </w:rPr>
        <w:t xml:space="preserve">je treba </w:t>
      </w:r>
      <w:r w:rsidR="006C2B53" w:rsidRPr="00FD563E">
        <w:rPr>
          <w:rFonts w:ascii="Calibri" w:eastAsia="SimSun" w:hAnsi="Calibri" w:cs="Calibri"/>
          <w:bCs/>
          <w:color w:val="000000"/>
          <w:szCs w:val="22"/>
          <w:lang w:eastAsia="en-US"/>
        </w:rPr>
        <w:t>dejansko stanje in pripravi</w:t>
      </w:r>
      <w:r w:rsidR="008A4F65" w:rsidRPr="00FD563E">
        <w:rPr>
          <w:rFonts w:ascii="Calibri" w:eastAsia="SimSun" w:hAnsi="Calibri" w:cs="Calibri"/>
          <w:bCs/>
          <w:color w:val="000000"/>
          <w:szCs w:val="22"/>
          <w:lang w:eastAsia="en-US"/>
        </w:rPr>
        <w:t>ti</w:t>
      </w:r>
      <w:r w:rsidR="006C2B53" w:rsidRPr="00FD563E">
        <w:rPr>
          <w:rFonts w:ascii="Calibri" w:eastAsia="SimSun" w:hAnsi="Calibri" w:cs="Calibri"/>
          <w:bCs/>
          <w:color w:val="000000"/>
          <w:szCs w:val="22"/>
          <w:lang w:eastAsia="en-US"/>
        </w:rPr>
        <w:t xml:space="preserve"> </w:t>
      </w:r>
      <w:r w:rsidR="00001FD0">
        <w:rPr>
          <w:rFonts w:ascii="Calibri" w:eastAsia="SimSun" w:hAnsi="Calibri" w:cs="Calibri"/>
          <w:bCs/>
          <w:color w:val="000000"/>
          <w:szCs w:val="22"/>
          <w:lang w:eastAsia="en-US"/>
        </w:rPr>
        <w:t>n</w:t>
      </w:r>
      <w:r w:rsidR="006C2B53" w:rsidRPr="00FD563E">
        <w:rPr>
          <w:rFonts w:ascii="Calibri" w:eastAsia="SimSun" w:hAnsi="Calibri" w:cs="Calibri"/>
          <w:bCs/>
          <w:color w:val="000000"/>
          <w:szCs w:val="22"/>
          <w:lang w:eastAsia="en-US"/>
        </w:rPr>
        <w:t>ačrt razvoja raziskovalne infrastrukture</w:t>
      </w:r>
      <w:r w:rsidR="00B63BF3" w:rsidRPr="00FD563E">
        <w:rPr>
          <w:rFonts w:ascii="Calibri" w:eastAsia="SimSun" w:hAnsi="Calibri" w:cs="Calibri"/>
          <w:bCs/>
          <w:color w:val="000000"/>
          <w:szCs w:val="22"/>
          <w:lang w:eastAsia="en-US"/>
        </w:rPr>
        <w:t xml:space="preserve"> na področju</w:t>
      </w:r>
      <w:r w:rsidR="00B63BF3" w:rsidRPr="00FD563E">
        <w:t xml:space="preserve"> </w:t>
      </w:r>
      <w:r w:rsidR="00B63BF3" w:rsidRPr="00FD563E">
        <w:rPr>
          <w:rFonts w:ascii="Calibri" w:eastAsia="SimSun" w:hAnsi="Calibri" w:cs="Calibri"/>
          <w:bCs/>
          <w:color w:val="000000"/>
          <w:szCs w:val="22"/>
          <w:lang w:eastAsia="en-US"/>
        </w:rPr>
        <w:t>varne uporabe jedrske energije in ostalih virov ionizirajočega sevanja</w:t>
      </w:r>
      <w:r w:rsidR="006C2B53" w:rsidRPr="00FD563E">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Pomembno je tudi, da se omogoči mednarodno sodelovanje pri dostopu do velikih raziskovalnih infrastrukturnih centrov.</w:t>
      </w:r>
      <w:bookmarkStart w:id="12" w:name="_Hlk46235593"/>
      <w:r w:rsidR="00052B77">
        <w:rPr>
          <w:rFonts w:ascii="Calibri" w:eastAsia="SimSun" w:hAnsi="Calibri" w:cs="Calibri"/>
          <w:bCs/>
          <w:color w:val="000000"/>
          <w:szCs w:val="22"/>
          <w:lang w:eastAsia="en-US"/>
        </w:rPr>
        <w:t xml:space="preserve"> </w:t>
      </w:r>
    </w:p>
    <w:p w14:paraId="44100498" w14:textId="6A87B921" w:rsidR="00D01F51" w:rsidRDefault="006F5B5F" w:rsidP="00C8120C">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 xml:space="preserve">Financiranje </w:t>
      </w:r>
      <w:r w:rsidR="006C1C65" w:rsidRPr="006C1C65">
        <w:rPr>
          <w:rFonts w:ascii="Calibri" w:eastAsia="SimSun" w:hAnsi="Calibri" w:cs="Calibri"/>
          <w:bCs/>
          <w:color w:val="000000"/>
          <w:szCs w:val="22"/>
          <w:lang w:eastAsia="en-US"/>
        </w:rPr>
        <w:t>znanosti in raziskav z javnimi sredstvi</w:t>
      </w:r>
      <w:r w:rsidR="001B1B97">
        <w:rPr>
          <w:rFonts w:ascii="Calibri" w:eastAsia="SimSun" w:hAnsi="Calibri" w:cs="Calibri"/>
          <w:bCs/>
          <w:color w:val="000000"/>
          <w:szCs w:val="22"/>
          <w:lang w:eastAsia="en-US"/>
        </w:rPr>
        <w:t xml:space="preserve"> </w:t>
      </w:r>
      <w:r w:rsidR="00D65D11">
        <w:rPr>
          <w:rFonts w:ascii="Calibri" w:eastAsia="SimSun" w:hAnsi="Calibri" w:cs="Calibri"/>
          <w:bCs/>
          <w:color w:val="000000"/>
          <w:szCs w:val="22"/>
          <w:lang w:eastAsia="en-US"/>
        </w:rPr>
        <w:t xml:space="preserve">MVZI </w:t>
      </w:r>
      <w:r w:rsidR="00105F33">
        <w:rPr>
          <w:rFonts w:ascii="Calibri" w:eastAsia="SimSun" w:hAnsi="Calibri" w:cs="Calibri"/>
          <w:bCs/>
          <w:color w:val="000000"/>
          <w:szCs w:val="22"/>
          <w:lang w:eastAsia="en-US"/>
        </w:rPr>
        <w:t xml:space="preserve">v skladu z </w:t>
      </w:r>
      <w:r w:rsidR="002443D9" w:rsidRPr="00D65D11">
        <w:rPr>
          <w:rFonts w:cstheme="minorHAnsi"/>
        </w:rPr>
        <w:t>Zakon</w:t>
      </w:r>
      <w:r w:rsidR="00523972">
        <w:rPr>
          <w:rFonts w:cstheme="minorHAnsi"/>
        </w:rPr>
        <w:t>om</w:t>
      </w:r>
      <w:r w:rsidR="002443D9" w:rsidRPr="00D65D11">
        <w:rPr>
          <w:rFonts w:cstheme="minorHAnsi"/>
        </w:rPr>
        <w:t xml:space="preserve"> o znanstvenoraziskovalni in inovacijski dejavnosti </w:t>
      </w:r>
      <w:r w:rsidR="00D65D11">
        <w:rPr>
          <w:rFonts w:cstheme="minorHAnsi"/>
        </w:rPr>
        <w:t xml:space="preserve">(v nadaljevanju </w:t>
      </w:r>
      <w:proofErr w:type="spellStart"/>
      <w:r w:rsidR="00D65D11">
        <w:rPr>
          <w:rFonts w:cstheme="minorHAnsi"/>
        </w:rPr>
        <w:t>ZZrID</w:t>
      </w:r>
      <w:proofErr w:type="spellEnd"/>
      <w:r w:rsidR="00D65D11">
        <w:rPr>
          <w:rFonts w:cstheme="minorHAnsi"/>
        </w:rPr>
        <w:t>)</w:t>
      </w:r>
      <w:r w:rsidR="00F86CBF">
        <w:rPr>
          <w:rFonts w:cstheme="minorHAnsi"/>
        </w:rPr>
        <w:t xml:space="preserve"> </w:t>
      </w:r>
      <w:r w:rsidR="00547F32" w:rsidRPr="00D65D11">
        <w:rPr>
          <w:rFonts w:cstheme="minorHAnsi"/>
        </w:rPr>
        <w:t>[12]</w:t>
      </w:r>
      <w:r w:rsidR="002443D9" w:rsidRPr="00C8120C">
        <w:rPr>
          <w:rFonts w:eastAsia="SimSun" w:cstheme="minorHAnsi"/>
          <w:color w:val="000000"/>
          <w:szCs w:val="22"/>
          <w:lang w:eastAsia="en-US"/>
        </w:rPr>
        <w:t xml:space="preserve"> </w:t>
      </w:r>
      <w:r w:rsidR="00BA4D13" w:rsidRPr="00BA4D13">
        <w:rPr>
          <w:rFonts w:ascii="Calibri" w:eastAsia="SimSun" w:hAnsi="Calibri" w:cs="Calibri"/>
          <w:bCs/>
          <w:color w:val="000000"/>
          <w:szCs w:val="22"/>
          <w:lang w:eastAsia="en-US"/>
        </w:rPr>
        <w:t xml:space="preserve">poteka </w:t>
      </w:r>
      <w:r w:rsidR="00105F33">
        <w:rPr>
          <w:rFonts w:ascii="Calibri" w:eastAsia="SimSun" w:hAnsi="Calibri" w:cs="Calibri"/>
          <w:bCs/>
          <w:color w:val="000000"/>
          <w:szCs w:val="22"/>
          <w:lang w:eastAsia="en-US"/>
        </w:rPr>
        <w:t xml:space="preserve">predvsem </w:t>
      </w:r>
      <w:r w:rsidR="00BA4D13" w:rsidRPr="00BA4D13">
        <w:rPr>
          <w:rFonts w:ascii="Calibri" w:eastAsia="SimSun" w:hAnsi="Calibri" w:cs="Calibri"/>
          <w:bCs/>
          <w:color w:val="000000"/>
          <w:szCs w:val="22"/>
          <w:lang w:eastAsia="en-US"/>
        </w:rPr>
        <w:t>v obliki raziskovalnih projektov in raziskoval</w:t>
      </w:r>
      <w:r w:rsidR="005B2F44">
        <w:rPr>
          <w:rFonts w:ascii="Calibri" w:eastAsia="SimSun" w:hAnsi="Calibri" w:cs="Calibri"/>
          <w:bCs/>
          <w:color w:val="000000"/>
          <w:szCs w:val="22"/>
          <w:lang w:eastAsia="en-US"/>
        </w:rPr>
        <w:t>n</w:t>
      </w:r>
      <w:r w:rsidR="00221BF8">
        <w:rPr>
          <w:rFonts w:ascii="Calibri" w:eastAsia="SimSun" w:hAnsi="Calibri" w:cs="Calibri"/>
          <w:bCs/>
          <w:color w:val="000000"/>
          <w:szCs w:val="22"/>
          <w:lang w:eastAsia="en-US"/>
        </w:rPr>
        <w:t>ih programov</w:t>
      </w:r>
      <w:r w:rsidR="00E678E5">
        <w:rPr>
          <w:rFonts w:ascii="Calibri" w:eastAsia="SimSun" w:hAnsi="Calibri" w:cs="Calibri"/>
          <w:bCs/>
          <w:color w:val="000000"/>
          <w:szCs w:val="22"/>
          <w:lang w:eastAsia="en-US"/>
        </w:rPr>
        <w:t xml:space="preserve">, pri čemer so prvi krajši in s konkretnejšimi cilji, medtem ko </w:t>
      </w:r>
      <w:r w:rsidR="003D5381">
        <w:rPr>
          <w:rFonts w:ascii="Calibri" w:eastAsia="SimSun" w:hAnsi="Calibri" w:cs="Calibri"/>
          <w:bCs/>
          <w:color w:val="000000"/>
          <w:szCs w:val="22"/>
          <w:lang w:eastAsia="en-US"/>
        </w:rPr>
        <w:t>raziskovalni</w:t>
      </w:r>
      <w:r w:rsidR="00E678E5">
        <w:rPr>
          <w:rFonts w:ascii="Calibri" w:eastAsia="SimSun" w:hAnsi="Calibri" w:cs="Calibri"/>
          <w:bCs/>
          <w:color w:val="000000"/>
          <w:szCs w:val="22"/>
          <w:lang w:eastAsia="en-US"/>
        </w:rPr>
        <w:t xml:space="preserve"> programi predstavljajo dolgoročno financiranje dejavnosti.</w:t>
      </w:r>
      <w:r w:rsidR="00D01F51">
        <w:rPr>
          <w:rFonts w:ascii="Calibri" w:eastAsia="SimSun" w:hAnsi="Calibri" w:cs="Calibri"/>
          <w:bCs/>
          <w:color w:val="000000"/>
          <w:szCs w:val="22"/>
          <w:lang w:eastAsia="en-US"/>
        </w:rPr>
        <w:t xml:space="preserve"> </w:t>
      </w:r>
      <w:r w:rsidR="001F7BC5">
        <w:rPr>
          <w:rFonts w:ascii="Calibri" w:eastAsia="SimSun" w:hAnsi="Calibri" w:cs="Calibri"/>
          <w:bCs/>
          <w:color w:val="000000"/>
          <w:szCs w:val="22"/>
          <w:lang w:eastAsia="en-US"/>
        </w:rPr>
        <w:t>T</w:t>
      </w:r>
      <w:r w:rsidR="001F7BC5" w:rsidRPr="001F7BC5">
        <w:rPr>
          <w:rFonts w:ascii="Calibri" w:eastAsia="SimSun" w:hAnsi="Calibri" w:cs="Calibri"/>
          <w:bCs/>
          <w:color w:val="000000"/>
          <w:szCs w:val="22"/>
          <w:lang w:eastAsia="en-US"/>
        </w:rPr>
        <w:t>eme</w:t>
      </w:r>
      <w:r w:rsidR="00D01F51">
        <w:rPr>
          <w:rFonts w:ascii="Calibri" w:eastAsia="SimSun" w:hAnsi="Calibri" w:cs="Calibri"/>
          <w:bCs/>
          <w:color w:val="000000"/>
          <w:szCs w:val="22"/>
          <w:lang w:eastAsia="en-US"/>
        </w:rPr>
        <w:t xml:space="preserve"> </w:t>
      </w:r>
      <w:r w:rsidR="001F7BC5" w:rsidRPr="001F7BC5">
        <w:rPr>
          <w:rFonts w:ascii="Calibri" w:eastAsia="SimSun" w:hAnsi="Calibri" w:cs="Calibri"/>
          <w:bCs/>
          <w:color w:val="000000"/>
          <w:szCs w:val="22"/>
          <w:lang w:eastAsia="en-US"/>
        </w:rPr>
        <w:t>raziskovalnih programov in financiranje programov</w:t>
      </w:r>
      <w:r w:rsidR="001F7BC5">
        <w:rPr>
          <w:rFonts w:ascii="Calibri" w:eastAsia="SimSun" w:hAnsi="Calibri" w:cs="Calibri"/>
          <w:bCs/>
          <w:color w:val="000000"/>
          <w:szCs w:val="22"/>
          <w:lang w:eastAsia="en-US"/>
        </w:rPr>
        <w:t xml:space="preserve"> </w:t>
      </w:r>
      <w:r w:rsidR="001F7BC5" w:rsidRPr="001F7BC5">
        <w:rPr>
          <w:rFonts w:ascii="Calibri" w:eastAsia="SimSun" w:hAnsi="Calibri" w:cs="Calibri"/>
          <w:bCs/>
          <w:color w:val="000000"/>
          <w:szCs w:val="22"/>
          <w:lang w:eastAsia="en-US"/>
        </w:rPr>
        <w:t xml:space="preserve">je v domeni </w:t>
      </w:r>
      <w:r w:rsidR="00EC030D">
        <w:rPr>
          <w:rFonts w:ascii="Calibri" w:eastAsia="SimSun" w:hAnsi="Calibri" w:cs="Calibri"/>
          <w:bCs/>
          <w:color w:val="000000"/>
          <w:szCs w:val="22"/>
          <w:lang w:eastAsia="en-US"/>
        </w:rPr>
        <w:t xml:space="preserve">javnih </w:t>
      </w:r>
      <w:r w:rsidR="001F7BC5" w:rsidRPr="001F7BC5">
        <w:rPr>
          <w:rFonts w:ascii="Calibri" w:eastAsia="SimSun" w:hAnsi="Calibri" w:cs="Calibri"/>
          <w:bCs/>
          <w:color w:val="000000"/>
          <w:szCs w:val="22"/>
          <w:lang w:eastAsia="en-US"/>
        </w:rPr>
        <w:t>raziskovalnih organizacij</w:t>
      </w:r>
      <w:r w:rsidR="006656AB">
        <w:rPr>
          <w:rFonts w:ascii="Calibri" w:eastAsia="SimSun" w:hAnsi="Calibri" w:cs="Calibri"/>
          <w:bCs/>
          <w:color w:val="000000"/>
          <w:szCs w:val="22"/>
          <w:lang w:eastAsia="en-US"/>
        </w:rPr>
        <w:t>,</w:t>
      </w:r>
      <w:r w:rsidR="001F7BC5" w:rsidRPr="001F7BC5">
        <w:rPr>
          <w:rFonts w:ascii="Calibri" w:eastAsia="SimSun" w:hAnsi="Calibri" w:cs="Calibri"/>
          <w:bCs/>
          <w:color w:val="000000"/>
          <w:szCs w:val="22"/>
          <w:lang w:eastAsia="en-US"/>
        </w:rPr>
        <w:t xml:space="preserve"> </w:t>
      </w:r>
      <w:r w:rsidR="001F7BC5">
        <w:rPr>
          <w:rFonts w:ascii="Calibri" w:eastAsia="SimSun" w:hAnsi="Calibri" w:cs="Calibri"/>
          <w:bCs/>
          <w:color w:val="000000"/>
          <w:szCs w:val="22"/>
          <w:lang w:eastAsia="en-US"/>
        </w:rPr>
        <w:t xml:space="preserve">finančna </w:t>
      </w:r>
      <w:r w:rsidR="001F7BC5" w:rsidRPr="001F7BC5">
        <w:rPr>
          <w:rFonts w:ascii="Calibri" w:eastAsia="SimSun" w:hAnsi="Calibri" w:cs="Calibri"/>
          <w:bCs/>
          <w:color w:val="000000"/>
          <w:szCs w:val="22"/>
          <w:lang w:eastAsia="en-US"/>
        </w:rPr>
        <w:t>sredstva</w:t>
      </w:r>
      <w:r w:rsidR="00D01F51">
        <w:rPr>
          <w:rFonts w:ascii="Calibri" w:eastAsia="SimSun" w:hAnsi="Calibri" w:cs="Calibri"/>
          <w:bCs/>
          <w:color w:val="000000"/>
          <w:szCs w:val="22"/>
          <w:lang w:eastAsia="en-US"/>
        </w:rPr>
        <w:t xml:space="preserve"> </w:t>
      </w:r>
      <w:r w:rsidR="00D01F51" w:rsidRPr="001F7BC5">
        <w:rPr>
          <w:rFonts w:ascii="Calibri" w:eastAsia="SimSun" w:hAnsi="Calibri" w:cs="Calibri"/>
          <w:bCs/>
          <w:color w:val="000000"/>
          <w:szCs w:val="22"/>
          <w:lang w:eastAsia="en-US"/>
        </w:rPr>
        <w:t>lahko</w:t>
      </w:r>
      <w:r w:rsidR="00D01F51">
        <w:rPr>
          <w:rFonts w:ascii="Calibri" w:eastAsia="SimSun" w:hAnsi="Calibri" w:cs="Calibri"/>
          <w:bCs/>
          <w:color w:val="000000"/>
          <w:szCs w:val="22"/>
          <w:lang w:eastAsia="en-US"/>
        </w:rPr>
        <w:t xml:space="preserve"> </w:t>
      </w:r>
      <w:r w:rsidR="00EC030D">
        <w:rPr>
          <w:rFonts w:ascii="Calibri" w:eastAsia="SimSun" w:hAnsi="Calibri" w:cs="Calibri"/>
          <w:bCs/>
          <w:color w:val="000000"/>
          <w:szCs w:val="22"/>
          <w:lang w:eastAsia="en-US"/>
        </w:rPr>
        <w:t xml:space="preserve">javna </w:t>
      </w:r>
      <w:r w:rsidR="001F7BC5" w:rsidRPr="001F7BC5">
        <w:rPr>
          <w:rFonts w:ascii="Calibri" w:eastAsia="SimSun" w:hAnsi="Calibri" w:cs="Calibri"/>
          <w:bCs/>
          <w:color w:val="000000"/>
          <w:szCs w:val="22"/>
          <w:lang w:eastAsia="en-US"/>
        </w:rPr>
        <w:t>raziskovalna organizacija razporeja po svoji metodologiji.</w:t>
      </w:r>
      <w:r w:rsidR="00D01F51">
        <w:rPr>
          <w:rFonts w:ascii="Calibri" w:eastAsia="SimSun" w:hAnsi="Calibri" w:cs="Calibri"/>
          <w:bCs/>
          <w:color w:val="000000"/>
          <w:szCs w:val="22"/>
          <w:lang w:eastAsia="en-US"/>
        </w:rPr>
        <w:t xml:space="preserve"> </w:t>
      </w:r>
      <w:r w:rsidR="002120AA" w:rsidRPr="002120AA">
        <w:rPr>
          <w:rFonts w:ascii="Calibri" w:eastAsia="SimSun" w:hAnsi="Calibri" w:cs="Calibri"/>
          <w:bCs/>
          <w:color w:val="000000"/>
          <w:szCs w:val="22"/>
          <w:lang w:eastAsia="en-US"/>
        </w:rPr>
        <w:t xml:space="preserve">ARIS </w:t>
      </w:r>
      <w:r w:rsidR="001F7BC5">
        <w:rPr>
          <w:rFonts w:ascii="Calibri" w:eastAsia="SimSun" w:hAnsi="Calibri" w:cs="Calibri"/>
          <w:bCs/>
          <w:color w:val="000000"/>
          <w:szCs w:val="22"/>
          <w:lang w:eastAsia="en-US"/>
        </w:rPr>
        <w:t xml:space="preserve">tako </w:t>
      </w:r>
      <w:r w:rsidR="002120AA" w:rsidRPr="002120AA">
        <w:rPr>
          <w:rFonts w:ascii="Calibri" w:eastAsia="SimSun" w:hAnsi="Calibri" w:cs="Calibri"/>
          <w:bCs/>
          <w:color w:val="000000"/>
          <w:szCs w:val="22"/>
          <w:lang w:eastAsia="en-US"/>
        </w:rPr>
        <w:t xml:space="preserve">nima več direktnega vpliva na financiranje </w:t>
      </w:r>
      <w:r w:rsidR="002120AA">
        <w:rPr>
          <w:rFonts w:ascii="Calibri" w:eastAsia="SimSun" w:hAnsi="Calibri" w:cs="Calibri"/>
          <w:bCs/>
          <w:color w:val="000000"/>
          <w:szCs w:val="22"/>
          <w:lang w:eastAsia="en-US"/>
        </w:rPr>
        <w:t>raziskovalni</w:t>
      </w:r>
      <w:r w:rsidR="00D01F51">
        <w:rPr>
          <w:rFonts w:ascii="Calibri" w:eastAsia="SimSun" w:hAnsi="Calibri" w:cs="Calibri"/>
          <w:bCs/>
          <w:color w:val="000000"/>
          <w:szCs w:val="22"/>
          <w:lang w:eastAsia="en-US"/>
        </w:rPr>
        <w:t>h</w:t>
      </w:r>
      <w:r w:rsidR="002120AA">
        <w:rPr>
          <w:rFonts w:ascii="Calibri" w:eastAsia="SimSun" w:hAnsi="Calibri" w:cs="Calibri"/>
          <w:bCs/>
          <w:color w:val="000000"/>
          <w:szCs w:val="22"/>
          <w:lang w:eastAsia="en-US"/>
        </w:rPr>
        <w:t xml:space="preserve"> projekto</w:t>
      </w:r>
      <w:r w:rsidR="00D01F51">
        <w:rPr>
          <w:rFonts w:ascii="Calibri" w:eastAsia="SimSun" w:hAnsi="Calibri" w:cs="Calibri"/>
          <w:bCs/>
          <w:color w:val="000000"/>
          <w:szCs w:val="22"/>
          <w:lang w:eastAsia="en-US"/>
        </w:rPr>
        <w:t>v</w:t>
      </w:r>
      <w:r w:rsidR="002120AA" w:rsidRPr="002120AA">
        <w:rPr>
          <w:rFonts w:ascii="Calibri" w:eastAsia="SimSun" w:hAnsi="Calibri" w:cs="Calibri"/>
          <w:bCs/>
          <w:color w:val="000000"/>
          <w:szCs w:val="22"/>
          <w:lang w:eastAsia="en-US"/>
        </w:rPr>
        <w:t xml:space="preserve">, </w:t>
      </w:r>
      <w:r w:rsidR="00F86CBF">
        <w:rPr>
          <w:rFonts w:ascii="Calibri" w:eastAsia="SimSun" w:hAnsi="Calibri" w:cs="Calibri"/>
          <w:bCs/>
          <w:color w:val="000000"/>
          <w:szCs w:val="22"/>
          <w:lang w:eastAsia="en-US"/>
        </w:rPr>
        <w:t xml:space="preserve">vpliva </w:t>
      </w:r>
      <w:r w:rsidR="002120AA" w:rsidRPr="002120AA">
        <w:rPr>
          <w:rFonts w:ascii="Calibri" w:eastAsia="SimSun" w:hAnsi="Calibri" w:cs="Calibri"/>
          <w:bCs/>
          <w:color w:val="000000"/>
          <w:szCs w:val="22"/>
          <w:lang w:eastAsia="en-US"/>
        </w:rPr>
        <w:t>zgolj</w:t>
      </w:r>
      <w:r w:rsidR="002120AA">
        <w:rPr>
          <w:rFonts w:ascii="Calibri" w:eastAsia="SimSun" w:hAnsi="Calibri" w:cs="Calibri"/>
          <w:bCs/>
          <w:color w:val="000000"/>
          <w:szCs w:val="22"/>
          <w:lang w:eastAsia="en-US"/>
        </w:rPr>
        <w:t xml:space="preserve"> </w:t>
      </w:r>
      <w:r w:rsidR="002120AA" w:rsidRPr="002120AA">
        <w:rPr>
          <w:rFonts w:ascii="Calibri" w:eastAsia="SimSun" w:hAnsi="Calibri" w:cs="Calibri"/>
          <w:bCs/>
          <w:color w:val="000000"/>
          <w:szCs w:val="22"/>
          <w:lang w:eastAsia="en-US"/>
        </w:rPr>
        <w:t xml:space="preserve">na financiranje </w:t>
      </w:r>
      <w:r w:rsidR="00EC030D">
        <w:rPr>
          <w:rFonts w:ascii="Calibri" w:eastAsia="SimSun" w:hAnsi="Calibri" w:cs="Calibri"/>
          <w:bCs/>
          <w:color w:val="000000"/>
          <w:szCs w:val="22"/>
          <w:lang w:eastAsia="en-US"/>
        </w:rPr>
        <w:t xml:space="preserve">javnih </w:t>
      </w:r>
      <w:r w:rsidR="002120AA" w:rsidRPr="002120AA">
        <w:rPr>
          <w:rFonts w:ascii="Calibri" w:eastAsia="SimSun" w:hAnsi="Calibri" w:cs="Calibri"/>
          <w:bCs/>
          <w:color w:val="000000"/>
          <w:szCs w:val="22"/>
          <w:lang w:eastAsia="en-US"/>
        </w:rPr>
        <w:t xml:space="preserve">raziskovalnih organizacij. </w:t>
      </w:r>
    </w:p>
    <w:p w14:paraId="60ED0971" w14:textId="1991113B" w:rsidR="00CA4E57" w:rsidRDefault="00E678E5" w:rsidP="00C8120C">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Financirani so</w:t>
      </w:r>
      <w:r w:rsidR="00DA3E6F" w:rsidRPr="00DA3E6F">
        <w:rPr>
          <w:rFonts w:ascii="Calibri" w:eastAsia="SimSun" w:hAnsi="Calibri" w:cs="Calibri"/>
          <w:bCs/>
          <w:color w:val="000000"/>
          <w:szCs w:val="22"/>
          <w:lang w:eastAsia="en-US"/>
        </w:rPr>
        <w:t xml:space="preserve"> </w:t>
      </w:r>
      <w:r w:rsidR="00D01F51">
        <w:rPr>
          <w:rFonts w:ascii="Calibri" w:eastAsia="SimSun" w:hAnsi="Calibri" w:cs="Calibri"/>
          <w:bCs/>
          <w:color w:val="000000"/>
          <w:szCs w:val="22"/>
          <w:lang w:eastAsia="en-US"/>
        </w:rPr>
        <w:t xml:space="preserve">torej </w:t>
      </w:r>
      <w:r w:rsidR="00DA3E6F" w:rsidRPr="00DA3E6F">
        <w:rPr>
          <w:rFonts w:ascii="Calibri" w:eastAsia="SimSun" w:hAnsi="Calibri" w:cs="Calibri"/>
          <w:bCs/>
          <w:color w:val="000000"/>
          <w:szCs w:val="22"/>
          <w:lang w:eastAsia="en-US"/>
        </w:rPr>
        <w:t>tisti predlogi projektov</w:t>
      </w:r>
      <w:r w:rsidR="00221BF8">
        <w:rPr>
          <w:rFonts w:ascii="Calibri" w:eastAsia="SimSun" w:hAnsi="Calibri" w:cs="Calibri"/>
          <w:bCs/>
          <w:color w:val="000000"/>
          <w:szCs w:val="22"/>
          <w:lang w:eastAsia="en-US"/>
        </w:rPr>
        <w:t xml:space="preserve"> in programov</w:t>
      </w:r>
      <w:r w:rsidR="00DA3E6F" w:rsidRPr="00DA3E6F">
        <w:rPr>
          <w:rFonts w:ascii="Calibri" w:eastAsia="SimSun" w:hAnsi="Calibri" w:cs="Calibri"/>
          <w:bCs/>
          <w:color w:val="000000"/>
          <w:szCs w:val="22"/>
          <w:lang w:eastAsia="en-US"/>
        </w:rPr>
        <w:t xml:space="preserve">, ki jih </w:t>
      </w:r>
      <w:r w:rsidR="00D01F51">
        <w:rPr>
          <w:rFonts w:ascii="Calibri" w:eastAsia="SimSun" w:hAnsi="Calibri" w:cs="Calibri"/>
          <w:bCs/>
          <w:color w:val="000000"/>
          <w:szCs w:val="22"/>
          <w:lang w:eastAsia="en-US"/>
        </w:rPr>
        <w:t xml:space="preserve">ocenjevalni </w:t>
      </w:r>
      <w:r w:rsidR="00DA3E6F" w:rsidRPr="00DA3E6F">
        <w:rPr>
          <w:rFonts w:ascii="Calibri" w:eastAsia="SimSun" w:hAnsi="Calibri" w:cs="Calibri"/>
          <w:bCs/>
          <w:color w:val="000000"/>
          <w:szCs w:val="22"/>
          <w:lang w:eastAsia="en-US"/>
        </w:rPr>
        <w:t>sistem prepozna</w:t>
      </w:r>
      <w:r w:rsidR="00D01F51">
        <w:rPr>
          <w:rFonts w:ascii="Calibri" w:eastAsia="SimSun" w:hAnsi="Calibri" w:cs="Calibri"/>
          <w:bCs/>
          <w:color w:val="000000"/>
          <w:szCs w:val="22"/>
          <w:lang w:eastAsia="en-US"/>
        </w:rPr>
        <w:t xml:space="preserve"> </w:t>
      </w:r>
      <w:r w:rsidR="00DA3E6F" w:rsidRPr="00DA3E6F">
        <w:rPr>
          <w:rFonts w:ascii="Calibri" w:eastAsia="SimSun" w:hAnsi="Calibri" w:cs="Calibri"/>
          <w:bCs/>
          <w:color w:val="000000"/>
          <w:szCs w:val="22"/>
          <w:lang w:eastAsia="en-US"/>
        </w:rPr>
        <w:t>kot znanstveno najprodornejše. Tak</w:t>
      </w:r>
      <w:r w:rsidR="00D01F51">
        <w:rPr>
          <w:rFonts w:ascii="Calibri" w:eastAsia="SimSun" w:hAnsi="Calibri" w:cs="Calibri"/>
          <w:bCs/>
          <w:color w:val="000000"/>
          <w:szCs w:val="22"/>
          <w:lang w:eastAsia="en-US"/>
        </w:rPr>
        <w:t xml:space="preserve"> </w:t>
      </w:r>
      <w:r w:rsidR="00105F33">
        <w:rPr>
          <w:rFonts w:ascii="Calibri" w:eastAsia="SimSun" w:hAnsi="Calibri" w:cs="Calibri"/>
          <w:bCs/>
          <w:color w:val="000000"/>
          <w:szCs w:val="22"/>
          <w:lang w:eastAsia="en-US"/>
        </w:rPr>
        <w:t>način spodbuja znanstveno odličnost</w:t>
      </w:r>
      <w:r w:rsidR="003104AF">
        <w:rPr>
          <w:rFonts w:ascii="Calibri" w:eastAsia="SimSun" w:hAnsi="Calibri" w:cs="Calibri"/>
          <w:bCs/>
          <w:color w:val="000000"/>
          <w:szCs w:val="22"/>
          <w:lang w:eastAsia="en-US"/>
        </w:rPr>
        <w:t>. V primeru, ko raziskovalnih področij, ki so pomembna za podporo državnih politik varne uporabe jedrske energije in ostalih virov ionizirajočega sevanja ni mogoče uvrstiti v znanstveno najbolj aktualna</w:t>
      </w:r>
      <w:r w:rsidR="00E50BAD">
        <w:rPr>
          <w:rFonts w:ascii="Calibri" w:eastAsia="SimSun" w:hAnsi="Calibri" w:cs="Calibri"/>
          <w:bCs/>
          <w:color w:val="000000"/>
          <w:szCs w:val="22"/>
          <w:lang w:eastAsia="en-US"/>
        </w:rPr>
        <w:t xml:space="preserve"> oziroma prodorna</w:t>
      </w:r>
      <w:r w:rsidR="003104AF">
        <w:rPr>
          <w:rFonts w:ascii="Calibri" w:eastAsia="SimSun" w:hAnsi="Calibri" w:cs="Calibri"/>
          <w:bCs/>
          <w:color w:val="000000"/>
          <w:szCs w:val="22"/>
          <w:lang w:eastAsia="en-US"/>
        </w:rPr>
        <w:t xml:space="preserve"> področja</w:t>
      </w:r>
      <w:r w:rsidR="00E50BAD">
        <w:rPr>
          <w:rFonts w:ascii="Calibri" w:eastAsia="SimSun" w:hAnsi="Calibri" w:cs="Calibri"/>
          <w:bCs/>
          <w:color w:val="000000"/>
          <w:szCs w:val="22"/>
          <w:lang w:eastAsia="en-US"/>
        </w:rPr>
        <w:t xml:space="preserve"> in jih </w:t>
      </w:r>
      <w:r w:rsidR="00EC030D">
        <w:rPr>
          <w:rFonts w:ascii="Calibri" w:eastAsia="SimSun" w:hAnsi="Calibri" w:cs="Calibri"/>
          <w:bCs/>
          <w:color w:val="000000"/>
          <w:szCs w:val="22"/>
          <w:lang w:eastAsia="en-US"/>
        </w:rPr>
        <w:t xml:space="preserve">javne </w:t>
      </w:r>
      <w:r w:rsidR="00E50BAD">
        <w:rPr>
          <w:rFonts w:ascii="Calibri" w:eastAsia="SimSun" w:hAnsi="Calibri" w:cs="Calibri"/>
          <w:bCs/>
          <w:color w:val="000000"/>
          <w:szCs w:val="22"/>
          <w:lang w:eastAsia="en-US"/>
        </w:rPr>
        <w:t>raziskovalne organizacije same po sebi ne uvrstijo v svoj program</w:t>
      </w:r>
      <w:r w:rsidR="003104AF">
        <w:rPr>
          <w:rFonts w:ascii="Calibri" w:eastAsia="SimSun" w:hAnsi="Calibri" w:cs="Calibri"/>
          <w:bCs/>
          <w:color w:val="000000"/>
          <w:szCs w:val="22"/>
          <w:lang w:eastAsia="en-US"/>
        </w:rPr>
        <w:t xml:space="preserve">, </w:t>
      </w:r>
      <w:r w:rsidR="00D01F51">
        <w:rPr>
          <w:rFonts w:ascii="Calibri" w:eastAsia="SimSun" w:hAnsi="Calibri" w:cs="Calibri"/>
          <w:bCs/>
          <w:color w:val="000000"/>
          <w:szCs w:val="22"/>
          <w:lang w:eastAsia="en-US"/>
        </w:rPr>
        <w:t>pa</w:t>
      </w:r>
      <w:r w:rsidR="003104AF">
        <w:rPr>
          <w:rFonts w:ascii="Calibri" w:eastAsia="SimSun" w:hAnsi="Calibri" w:cs="Calibri"/>
          <w:bCs/>
          <w:color w:val="000000"/>
          <w:szCs w:val="22"/>
          <w:lang w:eastAsia="en-US"/>
        </w:rPr>
        <w:t xml:space="preserve"> sistem</w:t>
      </w:r>
      <w:r w:rsidR="00E50BAD">
        <w:rPr>
          <w:rFonts w:ascii="Calibri" w:eastAsia="SimSun" w:hAnsi="Calibri" w:cs="Calibri"/>
          <w:bCs/>
          <w:color w:val="000000"/>
          <w:szCs w:val="22"/>
          <w:lang w:eastAsia="en-US"/>
        </w:rPr>
        <w:t xml:space="preserve"> </w:t>
      </w:r>
      <w:r w:rsidR="00DA3E6F" w:rsidRPr="00DA3E6F">
        <w:rPr>
          <w:rFonts w:ascii="Calibri" w:eastAsia="SimSun" w:hAnsi="Calibri" w:cs="Calibri"/>
          <w:bCs/>
          <w:color w:val="000000"/>
          <w:szCs w:val="22"/>
          <w:lang w:eastAsia="en-US"/>
        </w:rPr>
        <w:t xml:space="preserve">ne zagotavlja </w:t>
      </w:r>
      <w:r w:rsidR="00E50BAD">
        <w:rPr>
          <w:rFonts w:ascii="Calibri" w:eastAsia="SimSun" w:hAnsi="Calibri" w:cs="Calibri"/>
          <w:bCs/>
          <w:color w:val="000000"/>
          <w:szCs w:val="22"/>
          <w:lang w:eastAsia="en-US"/>
        </w:rPr>
        <w:t>njihovega</w:t>
      </w:r>
      <w:r w:rsidR="00105F33">
        <w:rPr>
          <w:rFonts w:ascii="Calibri" w:eastAsia="SimSun" w:hAnsi="Calibri" w:cs="Calibri"/>
          <w:bCs/>
          <w:color w:val="000000"/>
          <w:szCs w:val="22"/>
          <w:lang w:eastAsia="en-US"/>
        </w:rPr>
        <w:t xml:space="preserve"> </w:t>
      </w:r>
      <w:r w:rsidR="00DA3E6F" w:rsidRPr="00DA3E6F">
        <w:rPr>
          <w:rFonts w:ascii="Calibri" w:eastAsia="SimSun" w:hAnsi="Calibri" w:cs="Calibri"/>
          <w:bCs/>
          <w:color w:val="000000"/>
          <w:szCs w:val="22"/>
          <w:lang w:eastAsia="en-US"/>
        </w:rPr>
        <w:t>dolgoročnega obstoja in razvoja</w:t>
      </w:r>
      <w:r w:rsidR="00105F33">
        <w:rPr>
          <w:rFonts w:ascii="Calibri" w:eastAsia="SimSun" w:hAnsi="Calibri" w:cs="Calibri"/>
          <w:bCs/>
          <w:color w:val="000000"/>
          <w:szCs w:val="22"/>
          <w:lang w:eastAsia="en-US"/>
        </w:rPr>
        <w:t xml:space="preserve">. </w:t>
      </w:r>
    </w:p>
    <w:p w14:paraId="3BE0FE72" w14:textId="77777777" w:rsidR="0077798C" w:rsidRDefault="00105F33" w:rsidP="00C8120C">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 xml:space="preserve">Eden od mehanizmov </w:t>
      </w:r>
      <w:r w:rsidR="00963835">
        <w:rPr>
          <w:rFonts w:ascii="Calibri" w:eastAsia="SimSun" w:hAnsi="Calibri" w:cs="Calibri"/>
          <w:bCs/>
          <w:color w:val="000000"/>
          <w:szCs w:val="22"/>
          <w:lang w:eastAsia="en-US"/>
        </w:rPr>
        <w:t>financiranja</w:t>
      </w:r>
      <w:r w:rsidR="00486BCF">
        <w:rPr>
          <w:rFonts w:ascii="Calibri" w:eastAsia="SimSun" w:hAnsi="Calibri" w:cs="Calibri"/>
          <w:bCs/>
          <w:color w:val="000000"/>
          <w:szCs w:val="22"/>
          <w:lang w:eastAsia="en-US"/>
        </w:rPr>
        <w:t xml:space="preserve"> raziskav, ki so pomembna za podporo državnih politik varne uporabe jedrske energije in ostalih virov ionizirajočega sevanja</w:t>
      </w:r>
      <w:r>
        <w:rPr>
          <w:rFonts w:ascii="Calibri" w:eastAsia="SimSun" w:hAnsi="Calibri" w:cs="Calibri"/>
          <w:bCs/>
          <w:color w:val="000000"/>
          <w:szCs w:val="22"/>
          <w:lang w:eastAsia="en-US"/>
        </w:rPr>
        <w:t xml:space="preserve"> so </w:t>
      </w:r>
      <w:r w:rsidR="00963835">
        <w:rPr>
          <w:rFonts w:ascii="Calibri" w:eastAsia="SimSun" w:hAnsi="Calibri" w:cs="Calibri"/>
          <w:bCs/>
          <w:color w:val="000000"/>
          <w:szCs w:val="22"/>
          <w:lang w:eastAsia="en-US"/>
        </w:rPr>
        <w:t xml:space="preserve">tudi </w:t>
      </w:r>
      <w:r w:rsidR="003D5381">
        <w:rPr>
          <w:rFonts w:ascii="Calibri" w:eastAsia="SimSun" w:hAnsi="Calibri" w:cs="Calibri"/>
          <w:bCs/>
          <w:color w:val="000000"/>
          <w:szCs w:val="22"/>
          <w:lang w:eastAsia="en-US"/>
        </w:rPr>
        <w:t>c</w:t>
      </w:r>
      <w:r>
        <w:rPr>
          <w:rFonts w:ascii="Calibri" w:eastAsia="SimSun" w:hAnsi="Calibri" w:cs="Calibri"/>
          <w:bCs/>
          <w:color w:val="000000"/>
          <w:szCs w:val="22"/>
          <w:lang w:eastAsia="en-US"/>
        </w:rPr>
        <w:t>iljni raziskovalni programi</w:t>
      </w:r>
      <w:r w:rsidR="001B1B97">
        <w:rPr>
          <w:rFonts w:ascii="Calibri" w:eastAsia="SimSun" w:hAnsi="Calibri" w:cs="Calibri"/>
          <w:bCs/>
          <w:color w:val="000000"/>
          <w:szCs w:val="22"/>
          <w:lang w:eastAsia="en-US"/>
        </w:rPr>
        <w:t xml:space="preserve"> (</w:t>
      </w:r>
      <w:r w:rsidR="00D65D11">
        <w:rPr>
          <w:rFonts w:ascii="Calibri" w:eastAsia="SimSun" w:hAnsi="Calibri" w:cs="Calibri"/>
          <w:bCs/>
          <w:color w:val="000000"/>
          <w:szCs w:val="22"/>
          <w:lang w:eastAsia="en-US"/>
        </w:rPr>
        <w:t xml:space="preserve">v nadaljevanju </w:t>
      </w:r>
      <w:r w:rsidR="001B1B97">
        <w:rPr>
          <w:rFonts w:ascii="Calibri" w:eastAsia="SimSun" w:hAnsi="Calibri" w:cs="Calibri"/>
          <w:bCs/>
          <w:color w:val="000000"/>
          <w:szCs w:val="22"/>
          <w:lang w:eastAsia="en-US"/>
        </w:rPr>
        <w:t xml:space="preserve">CRP). </w:t>
      </w:r>
      <w:r w:rsidR="00EB733D">
        <w:rPr>
          <w:rFonts w:ascii="Calibri" w:eastAsia="SimSun" w:hAnsi="Calibri" w:cs="Calibri"/>
          <w:bCs/>
          <w:color w:val="000000"/>
          <w:szCs w:val="22"/>
          <w:lang w:eastAsia="en-US"/>
        </w:rPr>
        <w:t xml:space="preserve">Pripravo </w:t>
      </w:r>
      <w:r w:rsidR="001B1B97">
        <w:rPr>
          <w:rFonts w:ascii="Calibri" w:eastAsia="SimSun" w:hAnsi="Calibri" w:cs="Calibri"/>
          <w:bCs/>
          <w:color w:val="000000"/>
          <w:szCs w:val="22"/>
          <w:lang w:eastAsia="en-US"/>
        </w:rPr>
        <w:t>C</w:t>
      </w:r>
      <w:r w:rsidR="00D65D11">
        <w:rPr>
          <w:rFonts w:ascii="Calibri" w:eastAsia="SimSun" w:hAnsi="Calibri" w:cs="Calibri"/>
          <w:bCs/>
          <w:color w:val="000000"/>
          <w:szCs w:val="22"/>
          <w:lang w:eastAsia="en-US"/>
        </w:rPr>
        <w:t>RP</w:t>
      </w:r>
      <w:r w:rsidR="001B1B97">
        <w:rPr>
          <w:rFonts w:ascii="Calibri" w:eastAsia="SimSun" w:hAnsi="Calibri" w:cs="Calibri"/>
          <w:bCs/>
          <w:color w:val="000000"/>
          <w:szCs w:val="22"/>
          <w:lang w:eastAsia="en-US"/>
        </w:rPr>
        <w:t xml:space="preserve"> izv</w:t>
      </w:r>
      <w:r w:rsidR="001E7D9F">
        <w:rPr>
          <w:rFonts w:ascii="Calibri" w:eastAsia="SimSun" w:hAnsi="Calibri" w:cs="Calibri"/>
          <w:bCs/>
          <w:color w:val="000000"/>
          <w:szCs w:val="22"/>
          <w:lang w:eastAsia="en-US"/>
        </w:rPr>
        <w:t>aja</w:t>
      </w:r>
      <w:r w:rsidR="001B1B97">
        <w:rPr>
          <w:rFonts w:ascii="Calibri" w:eastAsia="SimSun" w:hAnsi="Calibri" w:cs="Calibri"/>
          <w:bCs/>
          <w:color w:val="000000"/>
          <w:szCs w:val="22"/>
          <w:lang w:eastAsia="en-US"/>
        </w:rPr>
        <w:t xml:space="preserve"> </w:t>
      </w:r>
      <w:r w:rsidR="00963835">
        <w:rPr>
          <w:rFonts w:ascii="Calibri" w:eastAsia="SimSun" w:hAnsi="Calibri" w:cs="Calibri"/>
          <w:bCs/>
          <w:color w:val="000000"/>
          <w:szCs w:val="22"/>
          <w:lang w:eastAsia="en-US"/>
        </w:rPr>
        <w:t xml:space="preserve">ARIS </w:t>
      </w:r>
      <w:r w:rsidR="001B1B97">
        <w:rPr>
          <w:rFonts w:ascii="Calibri" w:eastAsia="SimSun" w:hAnsi="Calibri" w:cs="Calibri"/>
          <w:bCs/>
          <w:color w:val="000000"/>
          <w:szCs w:val="22"/>
          <w:lang w:eastAsia="en-US"/>
        </w:rPr>
        <w:t xml:space="preserve">v sodelovanju z ministrstvi in drugimi državnimi organi. Postopkovno jih </w:t>
      </w:r>
      <w:r w:rsidR="00903FCD">
        <w:rPr>
          <w:rFonts w:ascii="Calibri" w:eastAsia="SimSun" w:hAnsi="Calibri" w:cs="Calibri"/>
          <w:bCs/>
          <w:color w:val="000000"/>
          <w:szCs w:val="22"/>
          <w:lang w:eastAsia="en-US"/>
        </w:rPr>
        <w:t>AR</w:t>
      </w:r>
      <w:r w:rsidR="00212589">
        <w:rPr>
          <w:rFonts w:ascii="Calibri" w:eastAsia="SimSun" w:hAnsi="Calibri" w:cs="Calibri"/>
          <w:bCs/>
          <w:color w:val="000000"/>
          <w:szCs w:val="22"/>
          <w:lang w:eastAsia="en-US"/>
        </w:rPr>
        <w:t>IS</w:t>
      </w:r>
      <w:r w:rsidR="00903FCD">
        <w:rPr>
          <w:rFonts w:ascii="Calibri" w:eastAsia="SimSun" w:hAnsi="Calibri" w:cs="Calibri"/>
          <w:bCs/>
          <w:color w:val="000000"/>
          <w:szCs w:val="22"/>
          <w:lang w:eastAsia="en-US"/>
        </w:rPr>
        <w:t xml:space="preserve"> </w:t>
      </w:r>
      <w:r w:rsidR="001B1B97">
        <w:rPr>
          <w:rFonts w:ascii="Calibri" w:eastAsia="SimSun" w:hAnsi="Calibri" w:cs="Calibri"/>
          <w:bCs/>
          <w:color w:val="000000"/>
          <w:szCs w:val="22"/>
          <w:lang w:eastAsia="en-US"/>
        </w:rPr>
        <w:t xml:space="preserve">izvede na podlagi </w:t>
      </w:r>
      <w:proofErr w:type="spellStart"/>
      <w:r w:rsidR="001B3FB4">
        <w:rPr>
          <w:rFonts w:ascii="Calibri" w:eastAsia="SimSun" w:hAnsi="Calibri" w:cs="Calibri"/>
          <w:bCs/>
          <w:color w:val="000000"/>
          <w:szCs w:val="22"/>
          <w:lang w:eastAsia="en-US"/>
        </w:rPr>
        <w:t>ZZrID</w:t>
      </w:r>
      <w:proofErr w:type="spellEnd"/>
      <w:r w:rsidR="001B3FB4">
        <w:rPr>
          <w:rFonts w:ascii="Calibri" w:eastAsia="SimSun" w:hAnsi="Calibri" w:cs="Calibri"/>
          <w:bCs/>
          <w:color w:val="000000"/>
          <w:szCs w:val="22"/>
          <w:lang w:eastAsia="en-US"/>
        </w:rPr>
        <w:t xml:space="preserve">. </w:t>
      </w:r>
      <w:r w:rsidR="001E7D9F">
        <w:rPr>
          <w:rFonts w:ascii="Calibri" w:eastAsia="SimSun" w:hAnsi="Calibri" w:cs="Calibri"/>
          <w:bCs/>
          <w:color w:val="000000"/>
          <w:szCs w:val="22"/>
          <w:lang w:eastAsia="en-US"/>
        </w:rPr>
        <w:t>P</w:t>
      </w:r>
      <w:r w:rsidR="00E678E5">
        <w:rPr>
          <w:rFonts w:ascii="Calibri" w:eastAsia="SimSun" w:hAnsi="Calibri" w:cs="Calibri"/>
          <w:bCs/>
          <w:color w:val="000000"/>
          <w:szCs w:val="22"/>
          <w:lang w:eastAsia="en-US"/>
        </w:rPr>
        <w:t xml:space="preserve">raviloma </w:t>
      </w:r>
      <w:r w:rsidR="001E7D9F">
        <w:rPr>
          <w:rFonts w:ascii="Calibri" w:eastAsia="SimSun" w:hAnsi="Calibri" w:cs="Calibri"/>
          <w:bCs/>
          <w:color w:val="000000"/>
          <w:szCs w:val="22"/>
          <w:lang w:eastAsia="en-US"/>
        </w:rPr>
        <w:t xml:space="preserve">morajo </w:t>
      </w:r>
      <w:r w:rsidR="00E50BAD">
        <w:rPr>
          <w:rFonts w:ascii="Calibri" w:eastAsia="SimSun" w:hAnsi="Calibri" w:cs="Calibri"/>
          <w:bCs/>
          <w:color w:val="000000"/>
          <w:szCs w:val="22"/>
          <w:lang w:eastAsia="en-US"/>
        </w:rPr>
        <w:t xml:space="preserve">poleg </w:t>
      </w:r>
      <w:r w:rsidR="00486BCF">
        <w:rPr>
          <w:rFonts w:ascii="Calibri" w:eastAsia="SimSun" w:hAnsi="Calibri" w:cs="Calibri"/>
          <w:bCs/>
          <w:color w:val="000000"/>
          <w:szCs w:val="22"/>
          <w:lang w:eastAsia="en-US"/>
        </w:rPr>
        <w:t xml:space="preserve">sredstev </w:t>
      </w:r>
      <w:r w:rsidR="00E50BAD">
        <w:rPr>
          <w:rFonts w:ascii="Calibri" w:eastAsia="SimSun" w:hAnsi="Calibri" w:cs="Calibri"/>
          <w:bCs/>
          <w:color w:val="000000"/>
          <w:szCs w:val="22"/>
          <w:lang w:eastAsia="en-US"/>
        </w:rPr>
        <w:t xml:space="preserve">ARIS </w:t>
      </w:r>
      <w:r w:rsidR="00E678E5">
        <w:rPr>
          <w:rFonts w:ascii="Calibri" w:eastAsia="SimSun" w:hAnsi="Calibri" w:cs="Calibri"/>
          <w:bCs/>
          <w:color w:val="000000"/>
          <w:szCs w:val="22"/>
          <w:lang w:eastAsia="en-US"/>
        </w:rPr>
        <w:t xml:space="preserve">polovico </w:t>
      </w:r>
      <w:r w:rsidR="001E7D9F">
        <w:rPr>
          <w:rFonts w:ascii="Calibri" w:eastAsia="SimSun" w:hAnsi="Calibri" w:cs="Calibri"/>
          <w:bCs/>
          <w:color w:val="000000"/>
          <w:szCs w:val="22"/>
          <w:lang w:eastAsia="en-US"/>
        </w:rPr>
        <w:t xml:space="preserve">finančnih </w:t>
      </w:r>
      <w:r w:rsidR="001B1B97">
        <w:rPr>
          <w:rFonts w:ascii="Calibri" w:eastAsia="SimSun" w:hAnsi="Calibri" w:cs="Calibri"/>
          <w:bCs/>
          <w:color w:val="000000"/>
          <w:szCs w:val="22"/>
          <w:lang w:eastAsia="en-US"/>
        </w:rPr>
        <w:t xml:space="preserve">sredstev zagotoviti državni organi </w:t>
      </w:r>
      <w:r w:rsidR="001E7D9F">
        <w:rPr>
          <w:rFonts w:ascii="Calibri" w:eastAsia="SimSun" w:hAnsi="Calibri" w:cs="Calibri"/>
          <w:bCs/>
          <w:color w:val="000000"/>
          <w:szCs w:val="22"/>
          <w:lang w:eastAsia="en-US"/>
        </w:rPr>
        <w:t xml:space="preserve">sami </w:t>
      </w:r>
      <w:r w:rsidR="001B1B97">
        <w:rPr>
          <w:rFonts w:ascii="Calibri" w:eastAsia="SimSun" w:hAnsi="Calibri" w:cs="Calibri"/>
          <w:bCs/>
          <w:color w:val="000000"/>
          <w:szCs w:val="22"/>
          <w:lang w:eastAsia="en-US"/>
        </w:rPr>
        <w:t>na podlagi svojih področnih zakonov</w:t>
      </w:r>
      <w:r w:rsidR="001E7D9F">
        <w:rPr>
          <w:rFonts w:ascii="Calibri" w:eastAsia="SimSun" w:hAnsi="Calibri" w:cs="Calibri"/>
          <w:bCs/>
          <w:color w:val="000000"/>
          <w:szCs w:val="22"/>
          <w:lang w:eastAsia="en-US"/>
        </w:rPr>
        <w:t xml:space="preserve">, saj </w:t>
      </w:r>
      <w:r w:rsidR="00903FCD">
        <w:rPr>
          <w:rFonts w:ascii="Calibri" w:eastAsia="SimSun" w:hAnsi="Calibri" w:cs="Calibri"/>
          <w:bCs/>
          <w:color w:val="000000"/>
          <w:szCs w:val="22"/>
          <w:lang w:eastAsia="en-US"/>
        </w:rPr>
        <w:t xml:space="preserve">številni področni zakoni predvidevajo financiranje raziskav iz javnih sredstev. S tem se zagotovi izvedba raziskav na točno določenih </w:t>
      </w:r>
      <w:r w:rsidR="001E7D9F">
        <w:rPr>
          <w:rFonts w:ascii="Calibri" w:eastAsia="SimSun" w:hAnsi="Calibri" w:cs="Calibri"/>
          <w:bCs/>
          <w:color w:val="000000"/>
          <w:szCs w:val="22"/>
          <w:lang w:eastAsia="en-US"/>
        </w:rPr>
        <w:t xml:space="preserve">raziskovalnih </w:t>
      </w:r>
      <w:r w:rsidR="00903FCD">
        <w:rPr>
          <w:rFonts w:ascii="Calibri" w:eastAsia="SimSun" w:hAnsi="Calibri" w:cs="Calibri"/>
          <w:bCs/>
          <w:color w:val="000000"/>
          <w:szCs w:val="22"/>
          <w:lang w:eastAsia="en-US"/>
        </w:rPr>
        <w:t>področjih in temah</w:t>
      </w:r>
      <w:r w:rsidR="001E7D9F">
        <w:rPr>
          <w:rFonts w:ascii="Calibri" w:eastAsia="SimSun" w:hAnsi="Calibri" w:cs="Calibri"/>
          <w:bCs/>
          <w:color w:val="000000"/>
          <w:szCs w:val="22"/>
          <w:lang w:eastAsia="en-US"/>
        </w:rPr>
        <w:t xml:space="preserve"> </w:t>
      </w:r>
      <w:r w:rsidR="00107A5F">
        <w:rPr>
          <w:rFonts w:ascii="Calibri" w:eastAsia="SimSun" w:hAnsi="Calibri" w:cs="Calibri"/>
          <w:bCs/>
          <w:color w:val="000000"/>
          <w:szCs w:val="22"/>
          <w:lang w:eastAsia="en-US"/>
        </w:rPr>
        <w:t xml:space="preserve">le </w:t>
      </w:r>
      <w:r w:rsidR="001E7D9F">
        <w:rPr>
          <w:rFonts w:ascii="Calibri" w:eastAsia="SimSun" w:hAnsi="Calibri" w:cs="Calibri"/>
          <w:bCs/>
          <w:color w:val="000000"/>
          <w:szCs w:val="22"/>
          <w:lang w:eastAsia="en-US"/>
        </w:rPr>
        <w:t>za določen čas</w:t>
      </w:r>
      <w:r w:rsidR="00903FCD">
        <w:rPr>
          <w:rFonts w:ascii="Calibri" w:eastAsia="SimSun" w:hAnsi="Calibri" w:cs="Calibri"/>
          <w:bCs/>
          <w:color w:val="000000"/>
          <w:szCs w:val="22"/>
          <w:lang w:eastAsia="en-US"/>
        </w:rPr>
        <w:t xml:space="preserve">, komplementarno k raziskavam, ki se vodijo na osnovi sredstev </w:t>
      </w:r>
      <w:r w:rsidR="007B1232">
        <w:rPr>
          <w:rFonts w:ascii="Calibri" w:eastAsia="SimSun" w:hAnsi="Calibri" w:cs="Calibri"/>
          <w:bCs/>
          <w:color w:val="000000"/>
          <w:szCs w:val="22"/>
          <w:lang w:eastAsia="en-US"/>
        </w:rPr>
        <w:t>MVZI</w:t>
      </w:r>
      <w:r w:rsidR="00903FCD">
        <w:rPr>
          <w:rFonts w:ascii="Calibri" w:eastAsia="SimSun" w:hAnsi="Calibri" w:cs="Calibri"/>
          <w:bCs/>
          <w:color w:val="000000"/>
          <w:szCs w:val="22"/>
          <w:lang w:eastAsia="en-US"/>
        </w:rPr>
        <w:t xml:space="preserve">. </w:t>
      </w:r>
      <w:bookmarkEnd w:id="12"/>
    </w:p>
    <w:p w14:paraId="130ECA46" w14:textId="7C74EDE9" w:rsidR="006C1C65" w:rsidRPr="006C1C65" w:rsidRDefault="0077798C" w:rsidP="00C8120C">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S</w:t>
      </w:r>
      <w:r w:rsidR="006C1C65" w:rsidRPr="00440810">
        <w:rPr>
          <w:rFonts w:ascii="Calibri" w:eastAsia="SimSun" w:hAnsi="Calibri" w:cs="Calibri"/>
          <w:bCs/>
          <w:color w:val="000000"/>
          <w:szCs w:val="22"/>
          <w:lang w:eastAsia="en-US"/>
        </w:rPr>
        <w:t xml:space="preserve">trateško </w:t>
      </w:r>
      <w:r>
        <w:rPr>
          <w:rFonts w:ascii="Calibri" w:eastAsia="SimSun" w:hAnsi="Calibri" w:cs="Calibri"/>
          <w:bCs/>
          <w:color w:val="000000"/>
          <w:szCs w:val="22"/>
          <w:lang w:eastAsia="en-US"/>
        </w:rPr>
        <w:t xml:space="preserve">je </w:t>
      </w:r>
      <w:r w:rsidR="006C1C65" w:rsidRPr="00440810">
        <w:rPr>
          <w:rFonts w:ascii="Calibri" w:eastAsia="SimSun" w:hAnsi="Calibri" w:cs="Calibri"/>
          <w:bCs/>
          <w:color w:val="000000"/>
          <w:szCs w:val="22"/>
          <w:lang w:eastAsia="en-US"/>
        </w:rPr>
        <w:t>pomembno</w:t>
      </w:r>
      <w:r w:rsidR="009B7750">
        <w:rPr>
          <w:rFonts w:ascii="Calibri" w:eastAsia="SimSun" w:hAnsi="Calibri" w:cs="Calibri"/>
          <w:bCs/>
          <w:color w:val="000000"/>
          <w:szCs w:val="22"/>
          <w:lang w:eastAsia="en-US"/>
        </w:rPr>
        <w:t>,</w:t>
      </w:r>
      <w:r w:rsidR="006C1C65" w:rsidRPr="00440810">
        <w:rPr>
          <w:rFonts w:ascii="Calibri" w:eastAsia="SimSun" w:hAnsi="Calibri" w:cs="Calibri"/>
          <w:bCs/>
          <w:color w:val="000000"/>
          <w:szCs w:val="22"/>
          <w:lang w:eastAsia="en-US"/>
        </w:rPr>
        <w:t xml:space="preserve"> </w:t>
      </w:r>
      <w:r>
        <w:rPr>
          <w:rFonts w:ascii="Calibri" w:eastAsia="SimSun" w:hAnsi="Calibri" w:cs="Calibri"/>
          <w:bCs/>
          <w:color w:val="000000"/>
          <w:szCs w:val="22"/>
          <w:lang w:eastAsia="en-US"/>
        </w:rPr>
        <w:t xml:space="preserve">da se </w:t>
      </w:r>
      <w:r w:rsidR="00E50BAD">
        <w:rPr>
          <w:rFonts w:ascii="Calibri" w:eastAsia="SimSun" w:hAnsi="Calibri" w:cs="Calibri"/>
          <w:bCs/>
          <w:color w:val="000000"/>
          <w:szCs w:val="22"/>
          <w:lang w:eastAsia="en-US"/>
        </w:rPr>
        <w:t xml:space="preserve">poleg raziskav financiranih s sredstvi MVZI </w:t>
      </w:r>
      <w:r w:rsidR="006C1C65" w:rsidRPr="00440810">
        <w:rPr>
          <w:rFonts w:ascii="Calibri" w:eastAsia="SimSun" w:hAnsi="Calibri" w:cs="Calibri"/>
          <w:bCs/>
          <w:color w:val="000000"/>
          <w:szCs w:val="22"/>
          <w:lang w:eastAsia="en-US"/>
        </w:rPr>
        <w:t xml:space="preserve">zagotovi </w:t>
      </w:r>
      <w:r w:rsidR="001E7D9F">
        <w:rPr>
          <w:rFonts w:ascii="Calibri" w:eastAsia="SimSun" w:hAnsi="Calibri" w:cs="Calibri"/>
          <w:bCs/>
          <w:color w:val="000000"/>
          <w:szCs w:val="22"/>
          <w:lang w:eastAsia="en-US"/>
        </w:rPr>
        <w:t xml:space="preserve">tudi </w:t>
      </w:r>
      <w:r w:rsidR="006C1C65" w:rsidRPr="00440810">
        <w:rPr>
          <w:rFonts w:ascii="Calibri" w:eastAsia="SimSun" w:hAnsi="Calibri" w:cs="Calibri"/>
          <w:bCs/>
          <w:color w:val="000000"/>
          <w:szCs w:val="22"/>
          <w:lang w:eastAsia="en-US"/>
        </w:rPr>
        <w:t xml:space="preserve">dolgoročno stabilno in spodbudno </w:t>
      </w:r>
      <w:r w:rsidR="00904139">
        <w:rPr>
          <w:rFonts w:ascii="Calibri" w:eastAsia="SimSun" w:hAnsi="Calibri" w:cs="Calibri"/>
          <w:bCs/>
          <w:color w:val="000000"/>
          <w:szCs w:val="22"/>
          <w:lang w:eastAsia="en-US"/>
        </w:rPr>
        <w:t xml:space="preserve">namensko </w:t>
      </w:r>
      <w:r w:rsidR="006C1C65" w:rsidRPr="00440810">
        <w:rPr>
          <w:rFonts w:ascii="Calibri" w:eastAsia="SimSun" w:hAnsi="Calibri" w:cs="Calibri"/>
          <w:bCs/>
          <w:color w:val="000000"/>
          <w:szCs w:val="22"/>
          <w:lang w:eastAsia="en-US"/>
        </w:rPr>
        <w:t xml:space="preserve">financiranje </w:t>
      </w:r>
      <w:r w:rsidR="00F41C13">
        <w:rPr>
          <w:rFonts w:ascii="Calibri" w:eastAsia="SimSun" w:hAnsi="Calibri" w:cs="Calibri"/>
          <w:bCs/>
          <w:color w:val="000000"/>
          <w:szCs w:val="22"/>
          <w:lang w:eastAsia="en-US"/>
        </w:rPr>
        <w:t xml:space="preserve">potrebnih nacionalnih </w:t>
      </w:r>
      <w:r w:rsidR="006C1C65" w:rsidRPr="00440810">
        <w:rPr>
          <w:rFonts w:ascii="Calibri" w:eastAsia="SimSun" w:hAnsi="Calibri" w:cs="Calibri"/>
          <w:bCs/>
          <w:color w:val="000000"/>
          <w:szCs w:val="22"/>
          <w:lang w:eastAsia="en-US"/>
        </w:rPr>
        <w:t>raziskav</w:t>
      </w:r>
      <w:r w:rsidR="00904139">
        <w:rPr>
          <w:rFonts w:ascii="Calibri" w:eastAsia="SimSun" w:hAnsi="Calibri" w:cs="Calibri"/>
          <w:bCs/>
          <w:color w:val="000000"/>
          <w:szCs w:val="22"/>
          <w:lang w:eastAsia="en-US"/>
        </w:rPr>
        <w:t xml:space="preserve"> za podporo državnim </w:t>
      </w:r>
      <w:r w:rsidR="00904139">
        <w:rPr>
          <w:rFonts w:ascii="Calibri" w:eastAsia="SimSun" w:hAnsi="Calibri" w:cs="Calibri"/>
          <w:bCs/>
          <w:color w:val="000000"/>
          <w:szCs w:val="22"/>
          <w:lang w:eastAsia="en-US"/>
        </w:rPr>
        <w:lastRenderedPageBreak/>
        <w:t>politikam varne uporabe jedrske energije in ostalih virov ionizirajočega sevanja</w:t>
      </w:r>
      <w:r w:rsidR="006C1C65" w:rsidRPr="00440810">
        <w:rPr>
          <w:rFonts w:ascii="Calibri" w:eastAsia="SimSun" w:hAnsi="Calibri" w:cs="Calibri"/>
          <w:bCs/>
          <w:color w:val="000000"/>
          <w:szCs w:val="22"/>
          <w:lang w:eastAsia="en-US"/>
        </w:rPr>
        <w:t xml:space="preserve"> in njihovega mednarodnega povezovanja</w:t>
      </w:r>
      <w:r w:rsidR="00904139">
        <w:rPr>
          <w:rFonts w:ascii="Calibri" w:eastAsia="SimSun" w:hAnsi="Calibri" w:cs="Calibri"/>
          <w:bCs/>
          <w:color w:val="000000"/>
          <w:szCs w:val="22"/>
          <w:lang w:eastAsia="en-US"/>
        </w:rPr>
        <w:t xml:space="preserve"> iz dodatnih virov</w:t>
      </w:r>
      <w:r w:rsidR="00522FF5">
        <w:rPr>
          <w:rFonts w:ascii="Calibri" w:eastAsia="SimSun" w:hAnsi="Calibri" w:cs="Calibri"/>
          <w:bCs/>
          <w:color w:val="000000"/>
          <w:szCs w:val="22"/>
          <w:lang w:eastAsia="en-US"/>
        </w:rPr>
        <w:t xml:space="preserve"> (npr. industrije)</w:t>
      </w:r>
      <w:r w:rsidR="00904139">
        <w:rPr>
          <w:rFonts w:ascii="Calibri" w:eastAsia="SimSun" w:hAnsi="Calibri" w:cs="Calibri"/>
          <w:bCs/>
          <w:color w:val="000000"/>
          <w:szCs w:val="22"/>
          <w:lang w:eastAsia="en-US"/>
        </w:rPr>
        <w:t xml:space="preserve">, komplementarno tem, ki jih zagotavlja </w:t>
      </w:r>
      <w:r w:rsidR="007B1232">
        <w:rPr>
          <w:rFonts w:ascii="Calibri" w:eastAsia="SimSun" w:hAnsi="Calibri" w:cs="Calibri"/>
          <w:bCs/>
          <w:color w:val="000000"/>
          <w:szCs w:val="22"/>
          <w:lang w:eastAsia="en-US"/>
        </w:rPr>
        <w:t>MVZI</w:t>
      </w:r>
      <w:r w:rsidR="00904139">
        <w:rPr>
          <w:rFonts w:ascii="Calibri" w:eastAsia="SimSun" w:hAnsi="Calibri" w:cs="Calibri"/>
          <w:bCs/>
          <w:color w:val="000000"/>
          <w:szCs w:val="22"/>
          <w:lang w:eastAsia="en-US"/>
        </w:rPr>
        <w:t xml:space="preserve">. </w:t>
      </w:r>
    </w:p>
    <w:p w14:paraId="397295FA" w14:textId="57684479" w:rsidR="006C1C65" w:rsidRDefault="00A150A5" w:rsidP="006C1C65">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 xml:space="preserve">Javno financirano visoko šolstvo na področju varne uporabe jedrske energije in ostalih virov ionizirajočega sevanja sicer zagotavlja kakovostne študijske programe, ki pa se žal krčijo, tako po številu programov, kot po številu študentov. To je odraz </w:t>
      </w:r>
      <w:r w:rsidR="00F156D6">
        <w:rPr>
          <w:rFonts w:ascii="Calibri" w:eastAsia="SimSun" w:hAnsi="Calibri" w:cs="Calibri"/>
          <w:bCs/>
          <w:color w:val="000000"/>
          <w:szCs w:val="22"/>
          <w:lang w:eastAsia="en-US"/>
        </w:rPr>
        <w:t>vedno</w:t>
      </w:r>
      <w:r w:rsidR="00E97006">
        <w:rPr>
          <w:rFonts w:ascii="Calibri" w:eastAsia="SimSun" w:hAnsi="Calibri" w:cs="Calibri"/>
          <w:bCs/>
          <w:color w:val="000000"/>
          <w:szCs w:val="22"/>
          <w:lang w:eastAsia="en-US"/>
        </w:rPr>
        <w:t xml:space="preserve"> </w:t>
      </w:r>
      <w:r w:rsidR="00F156D6">
        <w:rPr>
          <w:rFonts w:ascii="Calibri" w:eastAsia="SimSun" w:hAnsi="Calibri" w:cs="Calibri"/>
          <w:bCs/>
          <w:color w:val="000000"/>
          <w:szCs w:val="22"/>
          <w:lang w:eastAsia="en-US"/>
        </w:rPr>
        <w:t xml:space="preserve">manjšega </w:t>
      </w:r>
      <w:r w:rsidRPr="00FD563E">
        <w:rPr>
          <w:rFonts w:ascii="Calibri" w:eastAsia="SimSun" w:hAnsi="Calibri" w:cs="Calibri"/>
          <w:bCs/>
          <w:color w:val="000000"/>
          <w:szCs w:val="22"/>
          <w:lang w:eastAsia="en-US"/>
        </w:rPr>
        <w:t>zanimanja študentov zaradi zmanjševanja perspektiv</w:t>
      </w:r>
      <w:r w:rsidR="00F24397">
        <w:rPr>
          <w:rFonts w:ascii="Calibri" w:eastAsia="SimSun" w:hAnsi="Calibri" w:cs="Calibri"/>
          <w:bCs/>
          <w:color w:val="000000"/>
          <w:szCs w:val="22"/>
          <w:lang w:eastAsia="en-US"/>
        </w:rPr>
        <w:t>nosti</w:t>
      </w:r>
      <w:r w:rsidRPr="00FD563E">
        <w:rPr>
          <w:rFonts w:ascii="Calibri" w:eastAsia="SimSun" w:hAnsi="Calibri" w:cs="Calibri"/>
          <w:bCs/>
          <w:color w:val="000000"/>
          <w:szCs w:val="22"/>
          <w:lang w:eastAsia="en-US"/>
        </w:rPr>
        <w:t xml:space="preserve"> področja</w:t>
      </w:r>
      <w:r w:rsidR="001E7D9F">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zaradi dolgotrajnega poman</w:t>
      </w:r>
      <w:r w:rsidR="00F24397">
        <w:rPr>
          <w:rFonts w:ascii="Calibri" w:eastAsia="SimSun" w:hAnsi="Calibri" w:cs="Calibri"/>
          <w:bCs/>
          <w:color w:val="000000"/>
          <w:szCs w:val="22"/>
          <w:lang w:eastAsia="en-US"/>
        </w:rPr>
        <w:t>j</w:t>
      </w:r>
      <w:r w:rsidRPr="00FD563E">
        <w:rPr>
          <w:rFonts w:ascii="Calibri" w:eastAsia="SimSun" w:hAnsi="Calibri" w:cs="Calibri"/>
          <w:bCs/>
          <w:color w:val="000000"/>
          <w:szCs w:val="22"/>
          <w:lang w:eastAsia="en-US"/>
        </w:rPr>
        <w:t xml:space="preserve">kanja državnih politik </w:t>
      </w:r>
      <w:r w:rsidR="00B63BF3" w:rsidRPr="00FD563E">
        <w:rPr>
          <w:rFonts w:ascii="Calibri" w:eastAsia="SimSun" w:hAnsi="Calibri" w:cs="Calibri"/>
          <w:bCs/>
          <w:color w:val="000000"/>
          <w:szCs w:val="22"/>
          <w:lang w:eastAsia="en-US"/>
        </w:rPr>
        <w:t xml:space="preserve">glede perspektive jedrske energije v </w:t>
      </w:r>
      <w:r w:rsidR="001E7D9F">
        <w:rPr>
          <w:rFonts w:ascii="Calibri" w:eastAsia="SimSun" w:hAnsi="Calibri" w:cs="Calibri"/>
          <w:bCs/>
          <w:color w:val="000000"/>
          <w:szCs w:val="22"/>
          <w:lang w:eastAsia="en-US"/>
        </w:rPr>
        <w:t>državi</w:t>
      </w:r>
      <w:r w:rsidRPr="00FD563E">
        <w:rPr>
          <w:rFonts w:ascii="Calibri" w:eastAsia="SimSun" w:hAnsi="Calibri" w:cs="Calibri"/>
          <w:bCs/>
          <w:color w:val="000000"/>
          <w:szCs w:val="22"/>
          <w:lang w:eastAsia="en-US"/>
        </w:rPr>
        <w:t xml:space="preserve"> in </w:t>
      </w:r>
      <w:r w:rsidR="00E7679E" w:rsidRPr="00FD563E">
        <w:rPr>
          <w:rFonts w:ascii="Calibri" w:eastAsia="SimSun" w:hAnsi="Calibri" w:cs="Calibri"/>
          <w:bCs/>
          <w:color w:val="000000"/>
          <w:szCs w:val="22"/>
          <w:lang w:eastAsia="en-US"/>
        </w:rPr>
        <w:t>ne vlaganja</w:t>
      </w:r>
      <w:r w:rsidRPr="00FD563E">
        <w:rPr>
          <w:rFonts w:ascii="Calibri" w:eastAsia="SimSun" w:hAnsi="Calibri" w:cs="Calibri"/>
          <w:bCs/>
          <w:color w:val="000000"/>
          <w:szCs w:val="22"/>
          <w:lang w:eastAsia="en-US"/>
        </w:rPr>
        <w:t xml:space="preserve"> javnih sredstev v razvoj države na </w:t>
      </w:r>
      <w:r w:rsidR="00D478D9" w:rsidRPr="00FD563E">
        <w:rPr>
          <w:rFonts w:ascii="Calibri" w:eastAsia="SimSun" w:hAnsi="Calibri" w:cs="Calibri"/>
          <w:bCs/>
          <w:color w:val="000000"/>
          <w:szCs w:val="22"/>
          <w:lang w:eastAsia="en-US"/>
        </w:rPr>
        <w:t xml:space="preserve">tem </w:t>
      </w:r>
      <w:r w:rsidRPr="00FD563E">
        <w:rPr>
          <w:rFonts w:ascii="Calibri" w:eastAsia="SimSun" w:hAnsi="Calibri" w:cs="Calibri"/>
          <w:bCs/>
          <w:color w:val="000000"/>
          <w:szCs w:val="22"/>
          <w:lang w:eastAsia="en-US"/>
        </w:rPr>
        <w:t>področju</w:t>
      </w:r>
      <w:r w:rsidR="00D478D9" w:rsidRPr="00FD563E">
        <w:rPr>
          <w:rFonts w:ascii="Calibri" w:eastAsia="SimSun" w:hAnsi="Calibri" w:cs="Calibri"/>
          <w:bCs/>
          <w:color w:val="000000"/>
          <w:szCs w:val="22"/>
          <w:lang w:eastAsia="en-US"/>
        </w:rPr>
        <w:t>.</w:t>
      </w:r>
      <w:r w:rsidRPr="00FD563E">
        <w:rPr>
          <w:rFonts w:ascii="Calibri" w:eastAsia="SimSun" w:hAnsi="Calibri" w:cs="Calibri"/>
          <w:bCs/>
          <w:color w:val="000000"/>
          <w:szCs w:val="22"/>
          <w:lang w:eastAsia="en-US"/>
        </w:rPr>
        <w:t xml:space="preserve"> Raziskovalni kader, ki je bil </w:t>
      </w:r>
      <w:r w:rsidR="00F24397">
        <w:rPr>
          <w:rFonts w:ascii="Calibri" w:eastAsia="SimSun" w:hAnsi="Calibri" w:cs="Calibri"/>
          <w:bCs/>
          <w:color w:val="000000"/>
          <w:szCs w:val="22"/>
          <w:lang w:eastAsia="en-US"/>
        </w:rPr>
        <w:t>v preteklosti</w:t>
      </w:r>
      <w:r w:rsidR="00F24397" w:rsidRPr="00FD563E">
        <w:rPr>
          <w:rFonts w:ascii="Calibri" w:eastAsia="SimSun" w:hAnsi="Calibri" w:cs="Calibri"/>
          <w:bCs/>
          <w:color w:val="000000"/>
          <w:szCs w:val="22"/>
          <w:lang w:eastAsia="en-US"/>
        </w:rPr>
        <w:t xml:space="preserve"> </w:t>
      </w:r>
      <w:r w:rsidRPr="00FD563E">
        <w:rPr>
          <w:rFonts w:ascii="Calibri" w:eastAsia="SimSun" w:hAnsi="Calibri" w:cs="Calibri"/>
          <w:bCs/>
          <w:color w:val="000000"/>
          <w:szCs w:val="22"/>
          <w:lang w:eastAsia="en-US"/>
        </w:rPr>
        <w:t xml:space="preserve">številčen in dobro razvit, se v </w:t>
      </w:r>
      <w:r w:rsidR="001E7D9F">
        <w:rPr>
          <w:rFonts w:ascii="Calibri" w:eastAsia="SimSun" w:hAnsi="Calibri" w:cs="Calibri"/>
          <w:bCs/>
          <w:color w:val="000000"/>
          <w:szCs w:val="22"/>
          <w:lang w:eastAsia="en-US"/>
        </w:rPr>
        <w:t>takšnih</w:t>
      </w:r>
      <w:r w:rsidRPr="00FD563E">
        <w:rPr>
          <w:rFonts w:ascii="Calibri" w:eastAsia="SimSun" w:hAnsi="Calibri" w:cs="Calibri"/>
          <w:bCs/>
          <w:color w:val="000000"/>
          <w:szCs w:val="22"/>
          <w:lang w:eastAsia="en-US"/>
        </w:rPr>
        <w:t xml:space="preserve"> razmerah zmanjšuje</w:t>
      </w:r>
      <w:r w:rsidR="001E7D9F">
        <w:rPr>
          <w:rFonts w:ascii="Calibri" w:eastAsia="SimSun" w:hAnsi="Calibri" w:cs="Calibri"/>
          <w:bCs/>
          <w:color w:val="000000"/>
          <w:szCs w:val="22"/>
          <w:lang w:eastAsia="en-US"/>
        </w:rPr>
        <w:t>.</w:t>
      </w:r>
      <w:r w:rsidR="00D478D9" w:rsidRPr="00FD563E">
        <w:rPr>
          <w:rFonts w:ascii="Calibri" w:eastAsia="SimSun" w:hAnsi="Calibri" w:cs="Calibri"/>
          <w:bCs/>
          <w:color w:val="000000"/>
          <w:szCs w:val="22"/>
          <w:lang w:eastAsia="en-US"/>
        </w:rPr>
        <w:t xml:space="preserve"> </w:t>
      </w:r>
      <w:r w:rsidR="006C1C65" w:rsidRPr="00FD563E">
        <w:rPr>
          <w:rFonts w:ascii="Calibri" w:eastAsia="SimSun" w:hAnsi="Calibri" w:cs="Calibri"/>
          <w:bCs/>
          <w:color w:val="000000"/>
          <w:szCs w:val="22"/>
          <w:lang w:eastAsia="en-US"/>
        </w:rPr>
        <w:t xml:space="preserve">Vzpostavitev </w:t>
      </w:r>
      <w:r w:rsidR="001B3FB4">
        <w:rPr>
          <w:rFonts w:ascii="Calibri" w:eastAsia="SimSun" w:hAnsi="Calibri" w:cs="Calibri"/>
          <w:bCs/>
          <w:color w:val="000000"/>
          <w:szCs w:val="22"/>
          <w:lang w:eastAsia="en-US"/>
        </w:rPr>
        <w:t>P</w:t>
      </w:r>
      <w:r w:rsidR="006C1C65" w:rsidRPr="00FD563E">
        <w:rPr>
          <w:rFonts w:ascii="Calibri" w:eastAsia="SimSun" w:hAnsi="Calibri" w:cs="Calibri"/>
          <w:bCs/>
          <w:color w:val="000000"/>
          <w:szCs w:val="22"/>
          <w:lang w:eastAsia="en-US"/>
        </w:rPr>
        <w:t xml:space="preserve">rograma </w:t>
      </w:r>
      <w:r w:rsidR="00E85DB4" w:rsidRPr="00FD563E">
        <w:rPr>
          <w:rFonts w:ascii="Calibri" w:eastAsia="SimSun" w:hAnsi="Calibri" w:cs="Calibri"/>
          <w:bCs/>
          <w:color w:val="000000"/>
          <w:szCs w:val="22"/>
          <w:lang w:eastAsia="en-US"/>
        </w:rPr>
        <w:t xml:space="preserve">raziskav in razvoja </w:t>
      </w:r>
      <w:r w:rsidR="00D9234C" w:rsidRPr="00FD563E">
        <w:rPr>
          <w:rFonts w:ascii="Calibri" w:eastAsia="SimSun" w:hAnsi="Calibri" w:cs="Calibri"/>
          <w:bCs/>
          <w:color w:val="000000"/>
          <w:szCs w:val="22"/>
          <w:lang w:eastAsia="en-US"/>
        </w:rPr>
        <w:t>varne uporabe jedrske energije in ostalih virov ionizirajočega sevanja</w:t>
      </w:r>
      <w:r w:rsidR="006C1C65" w:rsidRPr="00FD563E">
        <w:rPr>
          <w:rFonts w:ascii="Calibri" w:eastAsia="SimSun" w:hAnsi="Calibri" w:cs="Calibri"/>
          <w:bCs/>
          <w:color w:val="000000"/>
          <w:szCs w:val="22"/>
          <w:lang w:eastAsia="en-US"/>
        </w:rPr>
        <w:t xml:space="preserve"> bi lahko z vključevanjem študentov </w:t>
      </w:r>
      <w:r w:rsidR="00995CE4" w:rsidRPr="00FD563E">
        <w:rPr>
          <w:rFonts w:ascii="Calibri" w:eastAsia="SimSun" w:hAnsi="Calibri" w:cs="Calibri"/>
          <w:bCs/>
          <w:color w:val="000000"/>
          <w:szCs w:val="22"/>
          <w:lang w:eastAsia="en-US"/>
        </w:rPr>
        <w:t>(</w:t>
      </w:r>
      <w:r w:rsidR="008F685B">
        <w:rPr>
          <w:rFonts w:ascii="Calibri" w:eastAsia="SimSun" w:hAnsi="Calibri" w:cs="Calibri"/>
          <w:bCs/>
          <w:color w:val="000000"/>
          <w:szCs w:val="22"/>
          <w:lang w:eastAsia="en-US"/>
        </w:rPr>
        <w:t xml:space="preserve">npr. preko </w:t>
      </w:r>
      <w:r w:rsidR="00995CE4" w:rsidRPr="00FD563E">
        <w:rPr>
          <w:rFonts w:ascii="Calibri" w:eastAsia="SimSun" w:hAnsi="Calibri" w:cs="Calibri"/>
          <w:bCs/>
          <w:color w:val="000000"/>
          <w:szCs w:val="22"/>
          <w:lang w:eastAsia="en-US"/>
        </w:rPr>
        <w:t>razpis</w:t>
      </w:r>
      <w:r w:rsidR="008F685B">
        <w:rPr>
          <w:rFonts w:ascii="Calibri" w:eastAsia="SimSun" w:hAnsi="Calibri" w:cs="Calibri"/>
          <w:bCs/>
          <w:color w:val="000000"/>
          <w:szCs w:val="22"/>
          <w:lang w:eastAsia="en-US"/>
        </w:rPr>
        <w:t>ov</w:t>
      </w:r>
      <w:r w:rsidR="00995CE4" w:rsidRPr="00FD563E">
        <w:rPr>
          <w:rFonts w:ascii="Calibri" w:eastAsia="SimSun" w:hAnsi="Calibri" w:cs="Calibri"/>
          <w:bCs/>
          <w:color w:val="000000"/>
          <w:szCs w:val="22"/>
          <w:lang w:eastAsia="en-US"/>
        </w:rPr>
        <w:t xml:space="preserve"> za visokošolska dela) </w:t>
      </w:r>
      <w:r w:rsidR="006C1C65" w:rsidRPr="00FD563E">
        <w:rPr>
          <w:rFonts w:ascii="Calibri" w:eastAsia="SimSun" w:hAnsi="Calibri" w:cs="Calibri"/>
          <w:bCs/>
          <w:color w:val="000000"/>
          <w:szCs w:val="22"/>
          <w:lang w:eastAsia="en-US"/>
        </w:rPr>
        <w:t>in mladih raziskovalcev</w:t>
      </w:r>
      <w:r w:rsidR="00A42D9E" w:rsidRPr="00FD563E">
        <w:rPr>
          <w:rFonts w:ascii="Calibri" w:eastAsia="SimSun" w:hAnsi="Calibri" w:cs="Calibri"/>
          <w:bCs/>
          <w:color w:val="000000"/>
          <w:szCs w:val="22"/>
          <w:lang w:eastAsia="en-US"/>
        </w:rPr>
        <w:t xml:space="preserve"> </w:t>
      </w:r>
      <w:r w:rsidR="006C1C65" w:rsidRPr="00FD563E">
        <w:rPr>
          <w:rFonts w:ascii="Calibri" w:eastAsia="SimSun" w:hAnsi="Calibri" w:cs="Calibri"/>
          <w:bCs/>
          <w:color w:val="000000"/>
          <w:szCs w:val="22"/>
          <w:lang w:eastAsia="en-US"/>
        </w:rPr>
        <w:t>v raziskovanje</w:t>
      </w:r>
      <w:r w:rsidR="00A42D9E" w:rsidRPr="00FD563E">
        <w:rPr>
          <w:rFonts w:ascii="Calibri" w:eastAsia="SimSun" w:hAnsi="Calibri" w:cs="Calibri"/>
          <w:bCs/>
          <w:color w:val="000000"/>
          <w:szCs w:val="22"/>
          <w:lang w:eastAsia="en-US"/>
        </w:rPr>
        <w:t xml:space="preserve"> </w:t>
      </w:r>
      <w:r w:rsidR="007A3F67" w:rsidRPr="00FD563E">
        <w:rPr>
          <w:rFonts w:ascii="Calibri" w:eastAsia="SimSun" w:hAnsi="Calibri" w:cs="Calibri"/>
          <w:bCs/>
          <w:color w:val="000000"/>
          <w:szCs w:val="22"/>
          <w:lang w:eastAsia="en-US"/>
        </w:rPr>
        <w:t>ter</w:t>
      </w:r>
      <w:r w:rsidR="00A42D9E" w:rsidRPr="00FD563E">
        <w:rPr>
          <w:rFonts w:ascii="Calibri" w:eastAsia="SimSun" w:hAnsi="Calibri" w:cs="Calibri"/>
          <w:bCs/>
          <w:color w:val="000000"/>
          <w:szCs w:val="22"/>
          <w:lang w:eastAsia="en-US"/>
        </w:rPr>
        <w:t xml:space="preserve"> tudi z</w:t>
      </w:r>
      <w:r w:rsidR="007A3F67" w:rsidRPr="00FD563E">
        <w:rPr>
          <w:rFonts w:ascii="Calibri" w:eastAsia="SimSun" w:hAnsi="Calibri" w:cs="Calibri"/>
          <w:bCs/>
          <w:color w:val="000000"/>
          <w:szCs w:val="22"/>
          <w:lang w:eastAsia="en-US"/>
        </w:rPr>
        <w:t xml:space="preserve"> vzpostavitvijo </w:t>
      </w:r>
      <w:r w:rsidR="00F5464B" w:rsidRPr="00FD563E">
        <w:rPr>
          <w:rFonts w:ascii="Calibri" w:eastAsia="SimSun" w:hAnsi="Calibri" w:cs="Calibri"/>
          <w:bCs/>
          <w:color w:val="000000"/>
          <w:szCs w:val="22"/>
          <w:lang w:eastAsia="en-US"/>
        </w:rPr>
        <w:t xml:space="preserve">ustreznega </w:t>
      </w:r>
      <w:r w:rsidR="007A3F67" w:rsidRPr="00FD563E">
        <w:rPr>
          <w:rFonts w:ascii="Calibri" w:eastAsia="SimSun" w:hAnsi="Calibri" w:cs="Calibri"/>
          <w:bCs/>
          <w:color w:val="000000"/>
          <w:szCs w:val="22"/>
          <w:lang w:eastAsia="en-US"/>
        </w:rPr>
        <w:t xml:space="preserve">sistema štipendiranja </w:t>
      </w:r>
      <w:r w:rsidR="006C1C65" w:rsidRPr="00FD563E">
        <w:rPr>
          <w:rFonts w:ascii="Calibri" w:eastAsia="SimSun" w:hAnsi="Calibri" w:cs="Calibri"/>
          <w:bCs/>
          <w:color w:val="000000"/>
          <w:szCs w:val="22"/>
          <w:lang w:eastAsia="en-US"/>
        </w:rPr>
        <w:t>izboljšala situacijo pri izobraževanju</w:t>
      </w:r>
      <w:r w:rsidR="00E97006">
        <w:rPr>
          <w:rFonts w:ascii="Calibri" w:eastAsia="SimSun" w:hAnsi="Calibri" w:cs="Calibri"/>
          <w:bCs/>
          <w:color w:val="000000"/>
          <w:szCs w:val="22"/>
          <w:lang w:eastAsia="en-US"/>
        </w:rPr>
        <w:t xml:space="preserve"> in pridobivanju kadrov</w:t>
      </w:r>
      <w:r w:rsidR="00B75CC4">
        <w:rPr>
          <w:rFonts w:ascii="Calibri" w:eastAsia="SimSun" w:hAnsi="Calibri" w:cs="Calibri"/>
          <w:bCs/>
          <w:color w:val="000000"/>
          <w:szCs w:val="22"/>
          <w:lang w:eastAsia="en-US"/>
        </w:rPr>
        <w:t>.</w:t>
      </w:r>
      <w:r w:rsidR="006C1C65" w:rsidRPr="00D14C86">
        <w:rPr>
          <w:rFonts w:ascii="Calibri" w:eastAsia="SimSun" w:hAnsi="Calibri" w:cs="Calibri"/>
          <w:bCs/>
          <w:color w:val="000000"/>
          <w:szCs w:val="22"/>
          <w:lang w:eastAsia="en-US"/>
        </w:rPr>
        <w:t xml:space="preserve"> </w:t>
      </w:r>
    </w:p>
    <w:p w14:paraId="67E07EA3" w14:textId="056ECB11" w:rsidR="00F06D61" w:rsidRDefault="008D0DB8"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Slovenija je v raziskave</w:t>
      </w:r>
      <w:r w:rsidR="007132B4">
        <w:rPr>
          <w:rFonts w:ascii="Calibri" w:eastAsia="SimSun" w:hAnsi="Calibri" w:cs="Calibri"/>
          <w:bCs/>
          <w:color w:val="000000"/>
          <w:szCs w:val="22"/>
          <w:lang w:eastAsia="en-US"/>
        </w:rPr>
        <w:t xml:space="preserve"> in</w:t>
      </w:r>
      <w:r w:rsidR="009128A8">
        <w:rPr>
          <w:rFonts w:ascii="Calibri" w:eastAsia="SimSun" w:hAnsi="Calibri" w:cs="Calibri"/>
          <w:bCs/>
          <w:color w:val="000000"/>
          <w:szCs w:val="22"/>
          <w:lang w:eastAsia="en-US"/>
        </w:rPr>
        <w:t xml:space="preserve"> </w:t>
      </w:r>
      <w:r w:rsidR="007132B4">
        <w:rPr>
          <w:rFonts w:ascii="Calibri" w:eastAsia="SimSun" w:hAnsi="Calibri" w:cs="Calibri"/>
          <w:bCs/>
          <w:color w:val="000000"/>
          <w:szCs w:val="22"/>
          <w:lang w:eastAsia="en-US"/>
        </w:rPr>
        <w:t xml:space="preserve">razvoj </w:t>
      </w:r>
      <w:r>
        <w:rPr>
          <w:rFonts w:ascii="Calibri" w:eastAsia="SimSun" w:hAnsi="Calibri" w:cs="Calibri"/>
          <w:bCs/>
          <w:color w:val="000000"/>
          <w:szCs w:val="22"/>
          <w:lang w:eastAsia="en-US"/>
        </w:rPr>
        <w:t>vpeta tudi mednarodno</w:t>
      </w:r>
      <w:r w:rsidR="006A1B62">
        <w:rPr>
          <w:rFonts w:ascii="Calibri" w:eastAsia="SimSun" w:hAnsi="Calibri" w:cs="Calibri"/>
          <w:bCs/>
          <w:color w:val="000000"/>
          <w:szCs w:val="22"/>
          <w:lang w:eastAsia="en-US"/>
        </w:rPr>
        <w:t xml:space="preserve"> [1]</w:t>
      </w:r>
      <w:r>
        <w:rPr>
          <w:rFonts w:ascii="Calibri" w:eastAsia="SimSun" w:hAnsi="Calibri" w:cs="Calibri"/>
          <w:bCs/>
          <w:color w:val="000000"/>
          <w:szCs w:val="22"/>
          <w:lang w:eastAsia="en-US"/>
        </w:rPr>
        <w:t>. K</w:t>
      </w:r>
      <w:r w:rsidRPr="008D0DB8">
        <w:rPr>
          <w:rFonts w:ascii="Calibri" w:eastAsia="SimSun" w:hAnsi="Calibri" w:cs="Calibri"/>
          <w:bCs/>
          <w:color w:val="000000"/>
          <w:szCs w:val="22"/>
          <w:lang w:eastAsia="en-US"/>
        </w:rPr>
        <w:t xml:space="preserve">ljučna raziskovalna dogajanja in mednarodna raziskovalna sodelovanja (npr. </w:t>
      </w:r>
      <w:r>
        <w:rPr>
          <w:rFonts w:ascii="Calibri" w:eastAsia="SimSun" w:hAnsi="Calibri" w:cs="Calibri"/>
          <w:bCs/>
          <w:color w:val="000000"/>
          <w:szCs w:val="22"/>
          <w:lang w:eastAsia="en-US"/>
        </w:rPr>
        <w:t xml:space="preserve">z </w:t>
      </w:r>
      <w:r w:rsidRPr="008D0DB8">
        <w:rPr>
          <w:rFonts w:ascii="Calibri" w:eastAsia="SimSun" w:hAnsi="Calibri" w:cs="Calibri"/>
          <w:bCs/>
          <w:color w:val="000000"/>
          <w:szCs w:val="22"/>
          <w:lang w:eastAsia="en-US"/>
        </w:rPr>
        <w:t>Evropsk</w:t>
      </w:r>
      <w:r>
        <w:rPr>
          <w:rFonts w:ascii="Calibri" w:eastAsia="SimSun" w:hAnsi="Calibri" w:cs="Calibri"/>
          <w:bCs/>
          <w:color w:val="000000"/>
          <w:szCs w:val="22"/>
          <w:lang w:eastAsia="en-US"/>
        </w:rPr>
        <w:t>o</w:t>
      </w:r>
      <w:r w:rsidRPr="008D0DB8">
        <w:rPr>
          <w:rFonts w:ascii="Calibri" w:eastAsia="SimSun" w:hAnsi="Calibri" w:cs="Calibri"/>
          <w:bCs/>
          <w:color w:val="000000"/>
          <w:szCs w:val="22"/>
          <w:lang w:eastAsia="en-US"/>
        </w:rPr>
        <w:t xml:space="preserve"> komisij</w:t>
      </w:r>
      <w:r>
        <w:rPr>
          <w:rFonts w:ascii="Calibri" w:eastAsia="SimSun" w:hAnsi="Calibri" w:cs="Calibri"/>
          <w:bCs/>
          <w:color w:val="000000"/>
          <w:szCs w:val="22"/>
          <w:lang w:eastAsia="en-US"/>
        </w:rPr>
        <w:t>o</w:t>
      </w:r>
      <w:r w:rsidRPr="008D0DB8">
        <w:rPr>
          <w:rFonts w:ascii="Calibri" w:eastAsia="SimSun" w:hAnsi="Calibri" w:cs="Calibri"/>
          <w:bCs/>
          <w:color w:val="000000"/>
          <w:szCs w:val="22"/>
          <w:lang w:eastAsia="en-US"/>
        </w:rPr>
        <w:t xml:space="preserve">, OECD/NEA, </w:t>
      </w:r>
      <w:r w:rsidR="009B7750">
        <w:rPr>
          <w:rFonts w:ascii="Calibri" w:eastAsia="SimSun" w:hAnsi="Calibri" w:cs="Calibri"/>
          <w:bCs/>
          <w:color w:val="000000"/>
          <w:szCs w:val="22"/>
          <w:lang w:eastAsia="en-US"/>
        </w:rPr>
        <w:t>MAAE</w:t>
      </w:r>
      <w:r w:rsidRPr="008D0DB8">
        <w:rPr>
          <w:rFonts w:ascii="Calibri" w:eastAsia="SimSun" w:hAnsi="Calibri" w:cs="Calibri"/>
          <w:bCs/>
          <w:color w:val="000000"/>
          <w:szCs w:val="22"/>
          <w:lang w:eastAsia="en-US"/>
        </w:rPr>
        <w:t>) že danes potekajo v različnih formalnih oblikah in z različnimi modeli sofinanciranja.</w:t>
      </w:r>
      <w:r>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t>Mednarodni režim jedrske in sevalne varnosti je utemeljen z večstranskimi in dvostranskimi sporazumi ter sodelovanjem v mednarodnih organizacijah in telesih. V vseh teh dejavnostih je poglaviten odprt in neoviran pretok informacij v obliki izmenjave znanja in izkušenj</w:t>
      </w:r>
      <w:r w:rsidR="007132B4">
        <w:rPr>
          <w:rFonts w:ascii="Calibri" w:eastAsia="SimSun" w:hAnsi="Calibri" w:cs="Calibri"/>
          <w:bCs/>
          <w:color w:val="000000"/>
          <w:szCs w:val="22"/>
          <w:lang w:eastAsia="en-US"/>
        </w:rPr>
        <w:t>.</w:t>
      </w:r>
      <w:r w:rsidRPr="008D0DB8">
        <w:rPr>
          <w:rFonts w:ascii="Calibri" w:eastAsia="SimSun" w:hAnsi="Calibri" w:cs="Calibri"/>
          <w:bCs/>
          <w:color w:val="000000"/>
          <w:szCs w:val="22"/>
          <w:lang w:eastAsia="en-US"/>
        </w:rPr>
        <w:t xml:space="preserve"> </w:t>
      </w:r>
    </w:p>
    <w:p w14:paraId="16B49681" w14:textId="283EB4C8" w:rsidR="008D0DB8" w:rsidRPr="008D0DB8" w:rsidRDefault="00F06D61"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 xml:space="preserve">Pomembna </w:t>
      </w:r>
      <w:r w:rsidR="008D0DB8" w:rsidRPr="008D0DB8">
        <w:rPr>
          <w:rFonts w:ascii="Calibri" w:eastAsia="SimSun" w:hAnsi="Calibri" w:cs="Calibri"/>
          <w:bCs/>
          <w:color w:val="000000"/>
          <w:szCs w:val="22"/>
          <w:lang w:eastAsia="en-US"/>
        </w:rPr>
        <w:t xml:space="preserve">mednarodna raziskovalna sodelovanja </w:t>
      </w:r>
      <w:r w:rsidR="008D0DB8">
        <w:rPr>
          <w:rFonts w:ascii="Calibri" w:eastAsia="SimSun" w:hAnsi="Calibri" w:cs="Calibri"/>
          <w:bCs/>
          <w:color w:val="000000"/>
          <w:szCs w:val="22"/>
          <w:lang w:eastAsia="en-US"/>
        </w:rPr>
        <w:t xml:space="preserve">potekajo v okviru </w:t>
      </w:r>
      <w:r w:rsidR="008D0DB8" w:rsidRPr="008D0DB8">
        <w:rPr>
          <w:rFonts w:ascii="Calibri" w:eastAsia="SimSun" w:hAnsi="Calibri" w:cs="Calibri"/>
          <w:bCs/>
          <w:color w:val="000000"/>
          <w:szCs w:val="22"/>
          <w:lang w:eastAsia="en-US"/>
        </w:rPr>
        <w:t>Evropske komisije</w:t>
      </w:r>
      <w:r w:rsidR="009B7750">
        <w:rPr>
          <w:rFonts w:ascii="Calibri" w:eastAsia="SimSun" w:hAnsi="Calibri" w:cs="Calibri"/>
          <w:bCs/>
          <w:color w:val="000000"/>
          <w:szCs w:val="22"/>
          <w:lang w:eastAsia="en-US"/>
        </w:rPr>
        <w:t>,</w:t>
      </w:r>
      <w:r w:rsidR="008D0DB8" w:rsidRPr="008D0DB8">
        <w:rPr>
          <w:rFonts w:ascii="Calibri" w:eastAsia="SimSun" w:hAnsi="Calibri" w:cs="Calibri"/>
          <w:bCs/>
          <w:color w:val="000000"/>
          <w:szCs w:val="22"/>
          <w:lang w:eastAsia="en-US"/>
        </w:rPr>
        <w:t xml:space="preserve"> </w:t>
      </w:r>
      <w:r w:rsidR="008D0DB8">
        <w:rPr>
          <w:rFonts w:ascii="Calibri" w:eastAsia="SimSun" w:hAnsi="Calibri" w:cs="Calibri"/>
          <w:bCs/>
          <w:color w:val="000000"/>
          <w:szCs w:val="22"/>
          <w:lang w:eastAsia="en-US"/>
        </w:rPr>
        <w:t>kjer</w:t>
      </w:r>
      <w:r>
        <w:rPr>
          <w:rFonts w:ascii="Calibri" w:eastAsia="SimSun" w:hAnsi="Calibri" w:cs="Calibri"/>
          <w:bCs/>
          <w:color w:val="000000"/>
          <w:szCs w:val="22"/>
          <w:lang w:eastAsia="en-US"/>
        </w:rPr>
        <w:t xml:space="preserve"> Slovenija</w:t>
      </w:r>
      <w:r w:rsidR="008D0DB8">
        <w:rPr>
          <w:rFonts w:ascii="Calibri" w:eastAsia="SimSun" w:hAnsi="Calibri" w:cs="Calibri"/>
          <w:bCs/>
          <w:color w:val="000000"/>
          <w:szCs w:val="22"/>
          <w:lang w:eastAsia="en-US"/>
        </w:rPr>
        <w:t xml:space="preserve"> </w:t>
      </w:r>
      <w:r w:rsidR="008D0DB8" w:rsidRPr="008D0DB8">
        <w:rPr>
          <w:rFonts w:ascii="Calibri" w:eastAsia="SimSun" w:hAnsi="Calibri" w:cs="Calibri"/>
          <w:bCs/>
          <w:color w:val="000000"/>
          <w:szCs w:val="22"/>
          <w:lang w:eastAsia="en-US"/>
        </w:rPr>
        <w:t xml:space="preserve">sodeluje v </w:t>
      </w:r>
      <w:r w:rsidR="009B7750">
        <w:rPr>
          <w:rFonts w:ascii="Calibri" w:eastAsia="SimSun" w:hAnsi="Calibri" w:cs="Calibri"/>
          <w:bCs/>
          <w:color w:val="000000"/>
          <w:szCs w:val="22"/>
          <w:lang w:eastAsia="en-US"/>
        </w:rPr>
        <w:t>programih</w:t>
      </w:r>
      <w:r w:rsidR="008D0DB8" w:rsidRPr="008D0DB8">
        <w:rPr>
          <w:rFonts w:ascii="Calibri" w:eastAsia="SimSun" w:hAnsi="Calibri" w:cs="Calibri"/>
          <w:bCs/>
          <w:color w:val="000000"/>
          <w:szCs w:val="22"/>
          <w:lang w:eastAsia="en-US"/>
        </w:rPr>
        <w:t xml:space="preserve"> EURATOM fisij</w:t>
      </w:r>
      <w:r w:rsidR="009B7750">
        <w:rPr>
          <w:rFonts w:ascii="Calibri" w:eastAsia="SimSun" w:hAnsi="Calibri" w:cs="Calibri"/>
          <w:bCs/>
          <w:color w:val="000000"/>
          <w:szCs w:val="22"/>
          <w:lang w:eastAsia="en-US"/>
        </w:rPr>
        <w:t>a</w:t>
      </w:r>
      <w:r w:rsidR="008D0DB8" w:rsidRPr="008D0DB8">
        <w:rPr>
          <w:rFonts w:ascii="Calibri" w:eastAsia="SimSun" w:hAnsi="Calibri" w:cs="Calibri"/>
          <w:bCs/>
          <w:color w:val="000000"/>
          <w:szCs w:val="22"/>
          <w:lang w:eastAsia="en-US"/>
        </w:rPr>
        <w:t xml:space="preserve"> in fuzij</w:t>
      </w:r>
      <w:r w:rsidR="009B7750">
        <w:rPr>
          <w:rFonts w:ascii="Calibri" w:eastAsia="SimSun" w:hAnsi="Calibri" w:cs="Calibri"/>
          <w:bCs/>
          <w:color w:val="000000"/>
          <w:szCs w:val="22"/>
          <w:lang w:eastAsia="en-US"/>
        </w:rPr>
        <w:t>a</w:t>
      </w:r>
      <w:r w:rsidR="008D0DB8" w:rsidRPr="008D0DB8">
        <w:rPr>
          <w:rFonts w:ascii="Calibri" w:eastAsia="SimSun" w:hAnsi="Calibri" w:cs="Calibri"/>
          <w:bCs/>
          <w:color w:val="000000"/>
          <w:szCs w:val="22"/>
          <w:lang w:eastAsia="en-US"/>
        </w:rPr>
        <w:t>.</w:t>
      </w:r>
      <w:r>
        <w:rPr>
          <w:rFonts w:ascii="Calibri" w:eastAsia="SimSun" w:hAnsi="Calibri" w:cs="Calibri"/>
          <w:bCs/>
          <w:color w:val="000000"/>
          <w:szCs w:val="22"/>
          <w:lang w:eastAsia="en-US"/>
        </w:rPr>
        <w:t xml:space="preserve"> S</w:t>
      </w:r>
      <w:r w:rsidR="008D0DB8" w:rsidRPr="008D0DB8">
        <w:rPr>
          <w:rFonts w:ascii="Calibri" w:eastAsia="SimSun" w:hAnsi="Calibri" w:cs="Calibri"/>
          <w:bCs/>
          <w:color w:val="000000"/>
          <w:szCs w:val="22"/>
          <w:lang w:eastAsia="en-US"/>
        </w:rPr>
        <w:t>lovenski predstavniki sodel</w:t>
      </w:r>
      <w:r>
        <w:rPr>
          <w:rFonts w:ascii="Calibri" w:eastAsia="SimSun" w:hAnsi="Calibri" w:cs="Calibri"/>
          <w:bCs/>
          <w:color w:val="000000"/>
          <w:szCs w:val="22"/>
          <w:lang w:eastAsia="en-US"/>
        </w:rPr>
        <w:t>ujejo</w:t>
      </w:r>
      <w:r w:rsidR="008D0DB8" w:rsidRPr="008D0DB8">
        <w:rPr>
          <w:rFonts w:ascii="Calibri" w:eastAsia="SimSun" w:hAnsi="Calibri" w:cs="Calibri"/>
          <w:bCs/>
          <w:color w:val="000000"/>
          <w:szCs w:val="22"/>
          <w:lang w:eastAsia="en-US"/>
        </w:rPr>
        <w:t xml:space="preserve"> v telesih, ustanovljenih v sklopu obstoječega institucionalnega okvira EU, glede jedrske in sevalne varnosti predvsem v sklopu pogodbe </w:t>
      </w:r>
      <w:proofErr w:type="spellStart"/>
      <w:r w:rsidR="008D0DB8" w:rsidRPr="008D0DB8">
        <w:rPr>
          <w:rFonts w:ascii="Calibri" w:eastAsia="SimSun" w:hAnsi="Calibri" w:cs="Calibri"/>
          <w:bCs/>
          <w:color w:val="000000"/>
          <w:szCs w:val="22"/>
          <w:lang w:eastAsia="en-US"/>
        </w:rPr>
        <w:t>Euratom</w:t>
      </w:r>
      <w:proofErr w:type="spellEnd"/>
      <w:r w:rsidR="008D0DB8" w:rsidRPr="008D0DB8">
        <w:rPr>
          <w:rFonts w:ascii="Calibri" w:eastAsia="SimSun" w:hAnsi="Calibri" w:cs="Calibri"/>
          <w:bCs/>
          <w:color w:val="000000"/>
          <w:szCs w:val="22"/>
          <w:lang w:eastAsia="en-US"/>
        </w:rPr>
        <w:t xml:space="preserve"> iz leta 1957, katere glavni cilji so </w:t>
      </w:r>
      <w:r>
        <w:rPr>
          <w:rFonts w:ascii="Calibri" w:eastAsia="SimSun" w:hAnsi="Calibri" w:cs="Calibri"/>
          <w:bCs/>
          <w:color w:val="000000"/>
          <w:szCs w:val="22"/>
          <w:lang w:eastAsia="en-US"/>
        </w:rPr>
        <w:t xml:space="preserve">med drugim tudi </w:t>
      </w:r>
      <w:r w:rsidR="008D0DB8" w:rsidRPr="008D0DB8">
        <w:rPr>
          <w:rFonts w:ascii="Calibri" w:eastAsia="SimSun" w:hAnsi="Calibri" w:cs="Calibri"/>
          <w:bCs/>
          <w:color w:val="000000"/>
          <w:szCs w:val="22"/>
          <w:lang w:eastAsia="en-US"/>
        </w:rPr>
        <w:t>spodbujati raziskovanje in širjenje tehničnih informacij</w:t>
      </w:r>
      <w:r>
        <w:rPr>
          <w:rFonts w:ascii="Calibri" w:eastAsia="SimSun" w:hAnsi="Calibri" w:cs="Calibri"/>
          <w:bCs/>
          <w:color w:val="000000"/>
          <w:szCs w:val="22"/>
          <w:lang w:eastAsia="en-US"/>
        </w:rPr>
        <w:t xml:space="preserve"> ter</w:t>
      </w:r>
      <w:r w:rsidR="008D0DB8" w:rsidRPr="008D0DB8">
        <w:rPr>
          <w:rFonts w:ascii="Calibri" w:eastAsia="SimSun" w:hAnsi="Calibri" w:cs="Calibri"/>
          <w:bCs/>
          <w:color w:val="000000"/>
          <w:szCs w:val="22"/>
          <w:lang w:eastAsia="en-US"/>
        </w:rPr>
        <w:t xml:space="preserve"> olajšati raziskovanje in zagotoviti, da se civilne jedrske snovi ne uporabljajo v druge namene.</w:t>
      </w:r>
    </w:p>
    <w:p w14:paraId="14699826" w14:textId="08AA2A83" w:rsidR="008D0DB8" w:rsidRPr="008D0DB8" w:rsidRDefault="008D0DB8"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sidRPr="008D0DB8">
        <w:rPr>
          <w:rFonts w:ascii="Calibri" w:eastAsia="SimSun" w:hAnsi="Calibri" w:cs="Calibri"/>
          <w:bCs/>
          <w:color w:val="000000"/>
          <w:szCs w:val="22"/>
          <w:lang w:eastAsia="en-US"/>
        </w:rPr>
        <w:t>Slovenija je članica združenja evropskih znanstvenih in strokovnih organizacij (v nadaljnjem besedilu ETSON), ki je združenje evropskih znanstvenih in strokovnih organizacij, ki podpira odločitve jedrskih upravnih organov. Pogoja za članstvo sta dolgoročni raziskovalni program in finančna neodvisnost od upravljavcev jedrskih objektov. Slovenski predstavnik na tem področju je IJS.</w:t>
      </w:r>
    </w:p>
    <w:p w14:paraId="13CFD7B2" w14:textId="7BD8BFEF" w:rsidR="008D0DB8" w:rsidRPr="008D0DB8" w:rsidRDefault="008D0DB8"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sidRPr="008D0DB8">
        <w:rPr>
          <w:rFonts w:ascii="Calibri" w:eastAsia="SimSun" w:hAnsi="Calibri" w:cs="Calibri"/>
          <w:bCs/>
          <w:color w:val="000000"/>
          <w:szCs w:val="22"/>
          <w:lang w:eastAsia="en-US"/>
        </w:rPr>
        <w:t xml:space="preserve">Evropsko združenje za izobraževanje na področju jedrske tehnike in varnosti (v nadaljnjem besedilu: ENEN) spodbujanja in zagotavljanja kakovostni študij članom </w:t>
      </w:r>
      <w:r w:rsidR="00F06D61">
        <w:rPr>
          <w:rFonts w:ascii="Calibri" w:eastAsia="SimSun" w:hAnsi="Calibri" w:cs="Calibri"/>
          <w:bCs/>
          <w:color w:val="000000"/>
          <w:szCs w:val="22"/>
          <w:lang w:eastAsia="en-US"/>
        </w:rPr>
        <w:t xml:space="preserve">iz </w:t>
      </w:r>
      <w:r w:rsidRPr="008D0DB8">
        <w:rPr>
          <w:rFonts w:ascii="Calibri" w:eastAsia="SimSun" w:hAnsi="Calibri" w:cs="Calibri"/>
          <w:bCs/>
          <w:color w:val="000000"/>
          <w:szCs w:val="22"/>
          <w:lang w:eastAsia="en-US"/>
        </w:rPr>
        <w:t xml:space="preserve">Slovenije, </w:t>
      </w:r>
      <w:r w:rsidR="00F06D61">
        <w:rPr>
          <w:rFonts w:ascii="Calibri" w:eastAsia="SimSun" w:hAnsi="Calibri" w:cs="Calibri"/>
          <w:bCs/>
          <w:color w:val="000000"/>
          <w:szCs w:val="22"/>
          <w:lang w:eastAsia="en-US"/>
        </w:rPr>
        <w:t xml:space="preserve">v združenju sodelujejo </w:t>
      </w:r>
      <w:r w:rsidRPr="008D0DB8">
        <w:rPr>
          <w:rFonts w:ascii="Calibri" w:eastAsia="SimSun" w:hAnsi="Calibri" w:cs="Calibri"/>
          <w:bCs/>
          <w:color w:val="000000"/>
          <w:szCs w:val="22"/>
          <w:lang w:eastAsia="en-US"/>
        </w:rPr>
        <w:t>IJS, Fakulteta za matematiko in fiziko Univerze v Ljubljani ter ARAO.</w:t>
      </w:r>
    </w:p>
    <w:p w14:paraId="3C67E4C6" w14:textId="77777777" w:rsidR="008D0DB8" w:rsidRPr="008D0DB8" w:rsidRDefault="008D0DB8"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sidRPr="008D0DB8">
        <w:rPr>
          <w:rFonts w:ascii="Calibri" w:eastAsia="SimSun" w:hAnsi="Calibri" w:cs="Calibri"/>
          <w:bCs/>
          <w:color w:val="000000"/>
          <w:szCs w:val="22"/>
          <w:lang w:eastAsia="en-US"/>
        </w:rPr>
        <w:t xml:space="preserve">Tehnološka platforma za trajnostno jedrsko energijo (v nadaljnjem besedilu: SNE-TP) združuje več deležnike iz industrije, raziskav, nevladnih organizacij ter s področja znanstvene in tehnične podpore upravnim organom. Evropska komisija izvajanje raziskovalne strategije SNE-TP sofinancira v okviru okvirnih programov </w:t>
      </w:r>
      <w:proofErr w:type="spellStart"/>
      <w:r w:rsidRPr="008D0DB8">
        <w:rPr>
          <w:rFonts w:ascii="Calibri" w:eastAsia="SimSun" w:hAnsi="Calibri" w:cs="Calibri"/>
          <w:bCs/>
          <w:color w:val="000000"/>
          <w:szCs w:val="22"/>
          <w:lang w:eastAsia="en-US"/>
        </w:rPr>
        <w:t>Euratom</w:t>
      </w:r>
      <w:proofErr w:type="spellEnd"/>
      <w:r w:rsidRPr="008D0DB8">
        <w:rPr>
          <w:rFonts w:ascii="Calibri" w:eastAsia="SimSun" w:hAnsi="Calibri" w:cs="Calibri"/>
          <w:bCs/>
          <w:color w:val="000000"/>
          <w:szCs w:val="22"/>
          <w:lang w:eastAsia="en-US"/>
        </w:rPr>
        <w:t>. Slovenska člana sta IJS in Zavod za gradbeništvo Slovenije.</w:t>
      </w:r>
    </w:p>
    <w:p w14:paraId="2029E246" w14:textId="5A6FBE2A" w:rsidR="008D0DB8" w:rsidRPr="008D0DB8" w:rsidRDefault="008D0DB8"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sidRPr="008D0DB8">
        <w:rPr>
          <w:rFonts w:ascii="Calibri" w:eastAsia="SimSun" w:hAnsi="Calibri" w:cs="Calibri"/>
          <w:bCs/>
          <w:color w:val="000000"/>
          <w:szCs w:val="22"/>
          <w:lang w:eastAsia="en-US"/>
        </w:rPr>
        <w:t xml:space="preserve">Republika Slovenija je članica </w:t>
      </w:r>
      <w:r w:rsidR="007B6B82">
        <w:rPr>
          <w:rFonts w:ascii="Calibri" w:eastAsia="SimSun" w:hAnsi="Calibri" w:cs="Calibri"/>
          <w:bCs/>
          <w:color w:val="000000"/>
          <w:szCs w:val="22"/>
          <w:lang w:eastAsia="en-US"/>
        </w:rPr>
        <w:t xml:space="preserve">OECD </w:t>
      </w:r>
      <w:r w:rsidRPr="008D0DB8">
        <w:rPr>
          <w:rFonts w:ascii="Calibri" w:eastAsia="SimSun" w:hAnsi="Calibri" w:cs="Calibri"/>
          <w:bCs/>
          <w:color w:val="000000"/>
          <w:szCs w:val="22"/>
          <w:lang w:eastAsia="en-US"/>
        </w:rPr>
        <w:t>Agencije za jedrsko energijo (v nadaljnjem besedilu</w:t>
      </w:r>
      <w:r w:rsidR="009B7750">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t>NEA)</w:t>
      </w:r>
      <w:r w:rsidR="009B7750">
        <w:rPr>
          <w:rFonts w:ascii="Calibri" w:eastAsia="SimSun" w:hAnsi="Calibri" w:cs="Calibri"/>
          <w:bCs/>
          <w:color w:val="000000"/>
          <w:szCs w:val="22"/>
          <w:lang w:eastAsia="en-US"/>
        </w:rPr>
        <w:t xml:space="preserve">, katere </w:t>
      </w:r>
      <w:r w:rsidRPr="008D0DB8">
        <w:rPr>
          <w:rFonts w:ascii="Calibri" w:eastAsia="SimSun" w:hAnsi="Calibri" w:cs="Calibri"/>
          <w:bCs/>
          <w:color w:val="000000"/>
          <w:szCs w:val="22"/>
          <w:lang w:eastAsia="en-US"/>
        </w:rPr>
        <w:t xml:space="preserve"> </w:t>
      </w:r>
      <w:r w:rsidR="009B7750">
        <w:rPr>
          <w:rFonts w:ascii="Calibri" w:eastAsia="SimSun" w:hAnsi="Calibri" w:cs="Calibri"/>
          <w:bCs/>
          <w:color w:val="000000"/>
          <w:szCs w:val="22"/>
          <w:lang w:eastAsia="en-US"/>
        </w:rPr>
        <w:t>p</w:t>
      </w:r>
      <w:r w:rsidRPr="008D0DB8">
        <w:rPr>
          <w:rFonts w:ascii="Calibri" w:eastAsia="SimSun" w:hAnsi="Calibri" w:cs="Calibri"/>
          <w:bCs/>
          <w:color w:val="000000"/>
          <w:szCs w:val="22"/>
          <w:lang w:eastAsia="en-US"/>
        </w:rPr>
        <w:t>redstavniki sodelujejo v vseh stalnih odborih NEA:</w:t>
      </w:r>
      <w:r w:rsidR="00C818A5">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t>odboru za ravnanje z radioaktivnimi odpadki (RWMC)</w:t>
      </w:r>
      <w:r w:rsidR="00C818A5">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t>odboru za varstvo prebivalcev pred ionizirajočim sevanjem (CRPPH)</w:t>
      </w:r>
      <w:r w:rsidR="00C818A5">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t>odboru za varnost jedrskih naprav (CSNI)</w:t>
      </w:r>
      <w:r w:rsidR="00C818A5">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t>odboru za jedrsko znanost (NSC)</w:t>
      </w:r>
      <w:r w:rsidR="00C818A5">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t>odboru za jedrske upravne dejavnosti (CNRA)</w:t>
      </w:r>
      <w:r w:rsidR="00C818A5">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lastRenderedPageBreak/>
        <w:t>odboru za tehnične in ekonomske raziskave razvoja jedrske energije in gorivnega cikla (NDC)</w:t>
      </w:r>
      <w:r w:rsidR="00C818A5">
        <w:rPr>
          <w:rFonts w:ascii="Calibri" w:eastAsia="SimSun" w:hAnsi="Calibri" w:cs="Calibri"/>
          <w:bCs/>
          <w:color w:val="000000"/>
          <w:szCs w:val="22"/>
          <w:lang w:eastAsia="en-US"/>
        </w:rPr>
        <w:t xml:space="preserve">, </w:t>
      </w:r>
      <w:r w:rsidRPr="008D0DB8">
        <w:rPr>
          <w:rFonts w:ascii="Calibri" w:eastAsia="SimSun" w:hAnsi="Calibri" w:cs="Calibri"/>
          <w:bCs/>
          <w:color w:val="000000"/>
          <w:szCs w:val="22"/>
          <w:lang w:eastAsia="en-US"/>
        </w:rPr>
        <w:t>odboru za jedrsko pravo (NLC)</w:t>
      </w:r>
      <w:r w:rsidR="00C818A5">
        <w:rPr>
          <w:rFonts w:ascii="Calibri" w:eastAsia="SimSun" w:hAnsi="Calibri" w:cs="Calibri"/>
          <w:bCs/>
          <w:color w:val="000000"/>
          <w:szCs w:val="22"/>
          <w:lang w:eastAsia="en-US"/>
        </w:rPr>
        <w:t xml:space="preserve"> in </w:t>
      </w:r>
      <w:r w:rsidRPr="008D0DB8">
        <w:rPr>
          <w:rFonts w:ascii="Calibri" w:eastAsia="SimSun" w:hAnsi="Calibri" w:cs="Calibri"/>
          <w:bCs/>
          <w:color w:val="000000"/>
          <w:szCs w:val="22"/>
          <w:lang w:eastAsia="en-US"/>
        </w:rPr>
        <w:t xml:space="preserve">odboru za razgradnjo in odpravljanje posledic preteklih dejavnosti (CDLM) </w:t>
      </w:r>
      <w:r w:rsidR="00C818A5">
        <w:rPr>
          <w:rFonts w:ascii="Calibri" w:eastAsia="SimSun" w:hAnsi="Calibri" w:cs="Calibri"/>
          <w:bCs/>
          <w:color w:val="000000"/>
          <w:szCs w:val="22"/>
          <w:lang w:eastAsia="en-US"/>
        </w:rPr>
        <w:t>ter tudi</w:t>
      </w:r>
      <w:r w:rsidRPr="008D0DB8">
        <w:rPr>
          <w:rFonts w:ascii="Calibri" w:eastAsia="SimSun" w:hAnsi="Calibri" w:cs="Calibri"/>
          <w:bCs/>
          <w:color w:val="000000"/>
          <w:szCs w:val="22"/>
          <w:lang w:eastAsia="en-US"/>
        </w:rPr>
        <w:t xml:space="preserve"> v upravnem odboru podatkovne banke NEA (MBDAV).</w:t>
      </w:r>
    </w:p>
    <w:p w14:paraId="30A355FF" w14:textId="72475E11" w:rsidR="008D0DB8" w:rsidRPr="008D0DB8" w:rsidRDefault="008D0DB8"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sidRPr="008D0DB8">
        <w:rPr>
          <w:rFonts w:ascii="Calibri" w:eastAsia="SimSun" w:hAnsi="Calibri" w:cs="Calibri"/>
          <w:bCs/>
          <w:color w:val="000000"/>
          <w:szCs w:val="22"/>
          <w:lang w:eastAsia="en-US"/>
        </w:rPr>
        <w:t>Republika Slovenija je vključena</w:t>
      </w:r>
      <w:r>
        <w:rPr>
          <w:rFonts w:ascii="Calibri" w:eastAsia="SimSun" w:hAnsi="Calibri" w:cs="Calibri"/>
          <w:bCs/>
          <w:color w:val="000000"/>
          <w:szCs w:val="22"/>
          <w:lang w:eastAsia="en-US"/>
        </w:rPr>
        <w:t xml:space="preserve"> tudi</w:t>
      </w:r>
      <w:r w:rsidRPr="008D0DB8">
        <w:rPr>
          <w:rFonts w:ascii="Calibri" w:eastAsia="SimSun" w:hAnsi="Calibri" w:cs="Calibri"/>
          <w:bCs/>
          <w:color w:val="000000"/>
          <w:szCs w:val="22"/>
          <w:lang w:eastAsia="en-US"/>
        </w:rPr>
        <w:t xml:space="preserve"> </w:t>
      </w:r>
      <w:r>
        <w:rPr>
          <w:rFonts w:ascii="Calibri" w:eastAsia="SimSun" w:hAnsi="Calibri" w:cs="Calibri"/>
          <w:bCs/>
          <w:color w:val="000000"/>
          <w:szCs w:val="22"/>
          <w:lang w:eastAsia="en-US"/>
        </w:rPr>
        <w:t>v</w:t>
      </w:r>
      <w:r w:rsidRPr="008D0DB8">
        <w:rPr>
          <w:rFonts w:ascii="Calibri" w:eastAsia="SimSun" w:hAnsi="Calibri" w:cs="Calibri"/>
          <w:bCs/>
          <w:color w:val="000000"/>
          <w:szCs w:val="22"/>
          <w:lang w:eastAsia="en-US"/>
        </w:rPr>
        <w:t xml:space="preserve"> NEA banko podatkov, potrebnih pri jedrskih raziskavah, in v sistem za izmenjavo podatkov o varstvu pred sevanji v jedrskih elektrarnah (ISOE).</w:t>
      </w:r>
    </w:p>
    <w:p w14:paraId="42277CB4" w14:textId="25F7BD1E" w:rsidR="008D0DB8" w:rsidRDefault="008D0DB8"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sidRPr="008D0DB8">
        <w:rPr>
          <w:rFonts w:ascii="Calibri" w:eastAsia="SimSun" w:hAnsi="Calibri" w:cs="Calibri"/>
          <w:bCs/>
          <w:color w:val="000000"/>
          <w:szCs w:val="22"/>
          <w:lang w:eastAsia="en-US"/>
        </w:rPr>
        <w:t>NEA je aktivna pri organizaciji poskusnih raziskovalnih projektov, ki združujejo zainteresirane članice, ki si tudi razdelijo stroške projekta. Tudi zaradi pomanjkanja finančnih sredstev raziskovalne organizacije iz Slovenije v teh projektih praviloma ne sodelujejo aktivno. Ker je aktivno sodelovanje predstavnikov Republike Slovenije v izbranih poskusnih raziskovalnih projektih NEA izredno pomembno zaradi možnosti vplivanja na tehnične rešitve in dostop do najnovejših tovrstnih dognanj, je treba za to zagotoviti sredstva iz proračuna Republike Slovenije in drugih sodelujočih raziskovalnih organizacij.</w:t>
      </w:r>
    </w:p>
    <w:p w14:paraId="41A8391B" w14:textId="4E8ED9E7" w:rsidR="007B6B82" w:rsidRPr="007B6B82" w:rsidRDefault="007B6B82"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sidRPr="007B6B82">
        <w:rPr>
          <w:rFonts w:ascii="Calibri" w:eastAsia="SimSun" w:hAnsi="Calibri" w:cs="Calibri"/>
          <w:bCs/>
          <w:color w:val="000000"/>
          <w:szCs w:val="22"/>
          <w:lang w:eastAsia="en-US"/>
        </w:rPr>
        <w:t xml:space="preserve">Republika Slovenija sodeluje </w:t>
      </w:r>
      <w:r w:rsidR="00F67B8B">
        <w:rPr>
          <w:rFonts w:ascii="Calibri" w:eastAsia="SimSun" w:hAnsi="Calibri" w:cs="Calibri"/>
          <w:bCs/>
          <w:color w:val="000000"/>
          <w:szCs w:val="22"/>
          <w:lang w:eastAsia="en-US"/>
        </w:rPr>
        <w:t xml:space="preserve">tudi </w:t>
      </w:r>
      <w:r w:rsidRPr="007B6B82">
        <w:rPr>
          <w:rFonts w:ascii="Calibri" w:eastAsia="SimSun" w:hAnsi="Calibri" w:cs="Calibri"/>
          <w:bCs/>
          <w:color w:val="000000"/>
          <w:szCs w:val="22"/>
          <w:lang w:eastAsia="en-US"/>
        </w:rPr>
        <w:t xml:space="preserve">na več področjih delovanja </w:t>
      </w:r>
      <w:r w:rsidR="009B7750">
        <w:rPr>
          <w:rFonts w:ascii="Calibri" w:eastAsia="SimSun" w:hAnsi="Calibri" w:cs="Calibri"/>
          <w:bCs/>
          <w:color w:val="000000"/>
          <w:szCs w:val="22"/>
          <w:lang w:eastAsia="en-US"/>
        </w:rPr>
        <w:t xml:space="preserve">mednarodne agencije za atomsko energijo </w:t>
      </w:r>
      <w:r w:rsidR="00E56532">
        <w:rPr>
          <w:rFonts w:ascii="Calibri" w:eastAsia="SimSun" w:hAnsi="Calibri" w:cs="Calibri"/>
          <w:bCs/>
          <w:color w:val="000000"/>
          <w:szCs w:val="22"/>
          <w:lang w:eastAsia="en-US"/>
        </w:rPr>
        <w:t xml:space="preserve">(v nadaljevanju </w:t>
      </w:r>
      <w:r w:rsidRPr="007B6B82">
        <w:rPr>
          <w:rFonts w:ascii="Calibri" w:eastAsia="SimSun" w:hAnsi="Calibri" w:cs="Calibri"/>
          <w:bCs/>
          <w:color w:val="000000"/>
          <w:szCs w:val="22"/>
          <w:lang w:eastAsia="en-US"/>
        </w:rPr>
        <w:t>MAAE</w:t>
      </w:r>
      <w:r w:rsidR="00E56532">
        <w:rPr>
          <w:rFonts w:ascii="Calibri" w:eastAsia="SimSun" w:hAnsi="Calibri" w:cs="Calibri"/>
          <w:bCs/>
          <w:color w:val="000000"/>
          <w:szCs w:val="22"/>
          <w:lang w:eastAsia="en-US"/>
        </w:rPr>
        <w:t>)</w:t>
      </w:r>
      <w:r w:rsidRPr="007B6B82">
        <w:rPr>
          <w:rFonts w:ascii="Calibri" w:eastAsia="SimSun" w:hAnsi="Calibri" w:cs="Calibri"/>
          <w:bCs/>
          <w:color w:val="000000"/>
          <w:szCs w:val="22"/>
          <w:lang w:eastAsia="en-US"/>
        </w:rPr>
        <w:t>, in sicer:</w:t>
      </w:r>
    </w:p>
    <w:p w14:paraId="6DA3A6C9" w14:textId="452BCA10" w:rsidR="007B6B82" w:rsidRPr="007B6B82" w:rsidRDefault="007B6B82"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sidRPr="007B6B82">
        <w:rPr>
          <w:rFonts w:ascii="Calibri" w:eastAsia="SimSun" w:hAnsi="Calibri" w:cs="Calibri"/>
          <w:bCs/>
          <w:color w:val="000000"/>
          <w:szCs w:val="22"/>
          <w:lang w:eastAsia="en-US"/>
        </w:rPr>
        <w:t>-        program tehnične pomoči in sodelovanja</w:t>
      </w:r>
      <w:r w:rsidR="00B36860">
        <w:rPr>
          <w:rFonts w:ascii="Calibri" w:eastAsia="SimSun" w:hAnsi="Calibri" w:cs="Calibri"/>
          <w:bCs/>
          <w:color w:val="000000"/>
          <w:szCs w:val="22"/>
          <w:lang w:eastAsia="en-US"/>
        </w:rPr>
        <w:t xml:space="preserve"> kjer je</w:t>
      </w:r>
      <w:r w:rsidRPr="007B6B82">
        <w:rPr>
          <w:rFonts w:ascii="Calibri" w:eastAsia="SimSun" w:hAnsi="Calibri" w:cs="Calibri"/>
          <w:bCs/>
          <w:color w:val="000000"/>
          <w:szCs w:val="22"/>
          <w:lang w:eastAsia="en-US"/>
        </w:rPr>
        <w:t xml:space="preserve"> Slovenija s sodelovanjem v nacionalnih in regionalnih projektih tega programa pridobila veliko tehnične opreme, izšolala veliko svojih strokovnjakov in jim z različnimi oblikami štipendiranja in znanstvenih obiskov omogočila stik s trendi in znanstvenimi spoznanji v drugih državah, članicah MAAE</w:t>
      </w:r>
      <w:r w:rsidR="00E56532">
        <w:rPr>
          <w:rFonts w:ascii="Calibri" w:eastAsia="SimSun" w:hAnsi="Calibri" w:cs="Calibri"/>
          <w:bCs/>
          <w:color w:val="000000"/>
          <w:szCs w:val="22"/>
          <w:lang w:eastAsia="en-US"/>
        </w:rPr>
        <w:t>;</w:t>
      </w:r>
    </w:p>
    <w:p w14:paraId="3A424F07" w14:textId="77777777" w:rsidR="007B6B82" w:rsidRPr="007B6B82" w:rsidRDefault="007B6B82"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sidRPr="007B6B82">
        <w:rPr>
          <w:rFonts w:ascii="Calibri" w:eastAsia="SimSun" w:hAnsi="Calibri" w:cs="Calibri"/>
          <w:bCs/>
          <w:color w:val="000000"/>
          <w:szCs w:val="22"/>
          <w:lang w:eastAsia="en-US"/>
        </w:rPr>
        <w:t>-        sofinanciranje raziskovalnih projektov;</w:t>
      </w:r>
    </w:p>
    <w:p w14:paraId="1CDE8980" w14:textId="3BF3AFD0" w:rsidR="007B6B82" w:rsidRPr="007B6B82" w:rsidRDefault="007B6B82"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sidRPr="007B6B82">
        <w:rPr>
          <w:rFonts w:ascii="Calibri" w:eastAsia="SimSun" w:hAnsi="Calibri" w:cs="Calibri"/>
          <w:bCs/>
          <w:color w:val="000000"/>
          <w:szCs w:val="22"/>
          <w:lang w:eastAsia="en-US"/>
        </w:rPr>
        <w:t xml:space="preserve">-        sodelovanje domačih strokovnjakov v strokovnih svetovalnih misijah v jedrskih objektih po svetu ali v upravnih organih drugih držav </w:t>
      </w:r>
      <w:r w:rsidR="00E56532">
        <w:rPr>
          <w:rFonts w:ascii="Calibri" w:eastAsia="SimSun" w:hAnsi="Calibri" w:cs="Calibri"/>
          <w:bCs/>
          <w:color w:val="000000"/>
          <w:szCs w:val="22"/>
          <w:lang w:eastAsia="en-US"/>
        </w:rPr>
        <w:t>;</w:t>
      </w:r>
    </w:p>
    <w:p w14:paraId="204DB1B1" w14:textId="77777777" w:rsidR="007B6B82" w:rsidRPr="007B6B82" w:rsidRDefault="007B6B82"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sidRPr="007B6B82">
        <w:rPr>
          <w:rFonts w:ascii="Calibri" w:eastAsia="SimSun" w:hAnsi="Calibri" w:cs="Calibri"/>
          <w:bCs/>
          <w:color w:val="000000"/>
          <w:szCs w:val="22"/>
          <w:lang w:eastAsia="en-US"/>
        </w:rPr>
        <w:t>-        sodelovanje slovenskih strokovnjakov v tehničnih delovnih skupinah in odborih MAAE;</w:t>
      </w:r>
    </w:p>
    <w:p w14:paraId="5FA6A3FF" w14:textId="77777777" w:rsidR="007B6B82" w:rsidRPr="007B6B82" w:rsidRDefault="007B6B82"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sidRPr="007B6B82">
        <w:rPr>
          <w:rFonts w:ascii="Calibri" w:eastAsia="SimSun" w:hAnsi="Calibri" w:cs="Calibri"/>
          <w:bCs/>
          <w:color w:val="000000"/>
          <w:szCs w:val="22"/>
          <w:lang w:eastAsia="en-US"/>
        </w:rPr>
        <w:t>-        obiski tujih strokovnih svetovalnih misij v slovenskih jedrskih objektih in drugih institucijah;</w:t>
      </w:r>
    </w:p>
    <w:p w14:paraId="16EE5F88" w14:textId="77777777" w:rsidR="007B6B82" w:rsidRPr="007B6B82" w:rsidRDefault="007B6B82"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sidRPr="007B6B82">
        <w:rPr>
          <w:rFonts w:ascii="Calibri" w:eastAsia="SimSun" w:hAnsi="Calibri" w:cs="Calibri"/>
          <w:bCs/>
          <w:color w:val="000000"/>
          <w:szCs w:val="22"/>
          <w:lang w:eastAsia="en-US"/>
        </w:rPr>
        <w:t>-        priprava novih standardov in drugih tehničnih dokumentov s področja delovanja MAAE;</w:t>
      </w:r>
    </w:p>
    <w:p w14:paraId="51D39B7A" w14:textId="6B979DEA" w:rsidR="007B6B82" w:rsidRPr="007B6B82" w:rsidRDefault="007B6B82"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sidRPr="007B6B82">
        <w:rPr>
          <w:rFonts w:ascii="Calibri" w:eastAsia="SimSun" w:hAnsi="Calibri" w:cs="Calibri"/>
          <w:bCs/>
          <w:color w:val="000000"/>
          <w:szCs w:val="22"/>
          <w:lang w:eastAsia="en-US"/>
        </w:rPr>
        <w:t>-        uporaba različnih informacijskih sistemov MAAE, kot so knjižnica Mednarodni jedrski informacijski sistem (INIS), informacijski portal o jedrski varnosti (NUSEC) ali več kakor 130 podatkovnih zbirk (na primer zbirka izrednih dogodkov v jedrskih objektih, zbirka o dogodkih in nedovoljenem prometu z radioaktivnimi snovmi (ITDB), enotni sistem za izmenjavo podatkov v primeru izrednih dogodkov (USIE) in mreža za odziv in pomoč (RANET))</w:t>
      </w:r>
      <w:r>
        <w:rPr>
          <w:rFonts w:ascii="Calibri" w:eastAsia="SimSun" w:hAnsi="Calibri" w:cs="Calibri"/>
          <w:bCs/>
          <w:color w:val="000000"/>
          <w:szCs w:val="22"/>
          <w:lang w:eastAsia="en-US"/>
        </w:rPr>
        <w:t>.</w:t>
      </w:r>
    </w:p>
    <w:p w14:paraId="62B0DFB4" w14:textId="0EAC9CE7" w:rsidR="00AC1FDF" w:rsidRPr="008D0DB8" w:rsidRDefault="008D0DB8" w:rsidP="008D0DB8">
      <w:pPr>
        <w:overflowPunct/>
        <w:autoSpaceDE/>
        <w:autoSpaceDN/>
        <w:adjustRightInd/>
        <w:spacing w:after="200" w:line="300" w:lineRule="exact"/>
        <w:textAlignment w:val="auto"/>
        <w:rPr>
          <w:rFonts w:ascii="Calibri" w:eastAsia="SimSun" w:hAnsi="Calibri" w:cs="Calibri"/>
          <w:bCs/>
          <w:color w:val="000000"/>
          <w:szCs w:val="22"/>
          <w:lang w:eastAsia="en-US"/>
        </w:rPr>
      </w:pPr>
      <w:r w:rsidRPr="008D0DB8">
        <w:rPr>
          <w:rFonts w:ascii="Calibri" w:eastAsia="SimSun" w:hAnsi="Calibri" w:cs="Calibri"/>
          <w:bCs/>
          <w:color w:val="000000"/>
          <w:szCs w:val="22"/>
          <w:lang w:eastAsia="en-US"/>
        </w:rPr>
        <w:t xml:space="preserve">V okviru mednarodnega sodelovanja je eden  pomembnejših dvostranskih sporazumov, sporazum med URSJV in Jedrsko regulatorno komisijo ZDA (v nadaljnjem besedilu US NRC) o izmenjavi tehničnih informacij in sodelovanju na področju jedrske varnosti. Ta sporazum omogoča jedrski stroki iz Republike Slovenije dostop do ustreznih informacij države dobaviteljice opreme za NEK, ki je hkrati tudi vodilna država na svetu pri razvoju jedrske varnosti. </w:t>
      </w:r>
    </w:p>
    <w:p w14:paraId="70574576" w14:textId="4D7C11BB" w:rsidR="007B6B82" w:rsidRPr="007B6B82" w:rsidRDefault="00582895"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t>Povzamemo lahko, da so z</w:t>
      </w:r>
      <w:r w:rsidR="007B6B82" w:rsidRPr="007B6B82">
        <w:rPr>
          <w:rFonts w:ascii="Calibri" w:eastAsia="SimSun" w:hAnsi="Calibri" w:cs="Calibri"/>
          <w:bCs/>
          <w:color w:val="000000"/>
          <w:szCs w:val="22"/>
          <w:lang w:eastAsia="en-US"/>
        </w:rPr>
        <w:t>a vzdrževanje ustrezne jedrske in sevalne varnosti v državi in izboljšav na tem področju potrebna ustrezna znanja in prakse, ki pa so lahko pridobljena le skozi dolgoročne raziskave in razvoj ustreznega števila znanstvenikov in strokovnjakov.</w:t>
      </w:r>
    </w:p>
    <w:p w14:paraId="16F975B2" w14:textId="4C9CDB46" w:rsidR="007B6B82" w:rsidRPr="008D0DB8" w:rsidRDefault="00582895" w:rsidP="007B6B82">
      <w:pPr>
        <w:overflowPunct/>
        <w:autoSpaceDE/>
        <w:autoSpaceDN/>
        <w:adjustRightInd/>
        <w:spacing w:after="200" w:line="300" w:lineRule="exact"/>
        <w:textAlignment w:val="auto"/>
        <w:rPr>
          <w:rFonts w:ascii="Calibri" w:eastAsia="SimSun" w:hAnsi="Calibri" w:cs="Calibri"/>
          <w:bCs/>
          <w:color w:val="000000"/>
          <w:szCs w:val="22"/>
          <w:lang w:eastAsia="en-US"/>
        </w:rPr>
      </w:pPr>
      <w:r>
        <w:rPr>
          <w:rFonts w:ascii="Calibri" w:eastAsia="SimSun" w:hAnsi="Calibri" w:cs="Calibri"/>
          <w:bCs/>
          <w:color w:val="000000"/>
          <w:szCs w:val="22"/>
          <w:lang w:eastAsia="en-US"/>
        </w:rPr>
        <w:lastRenderedPageBreak/>
        <w:t>Pomembno je tudi</w:t>
      </w:r>
      <w:r w:rsidR="000F64B9">
        <w:rPr>
          <w:rFonts w:ascii="Calibri" w:eastAsia="SimSun" w:hAnsi="Calibri" w:cs="Calibri"/>
          <w:bCs/>
          <w:color w:val="000000"/>
          <w:szCs w:val="22"/>
          <w:lang w:eastAsia="en-US"/>
        </w:rPr>
        <w:t xml:space="preserve"> dejstvo</w:t>
      </w:r>
      <w:r>
        <w:rPr>
          <w:rFonts w:ascii="Calibri" w:eastAsia="SimSun" w:hAnsi="Calibri" w:cs="Calibri"/>
          <w:bCs/>
          <w:color w:val="000000"/>
          <w:szCs w:val="22"/>
          <w:lang w:eastAsia="en-US"/>
        </w:rPr>
        <w:t>, da je v</w:t>
      </w:r>
      <w:r w:rsidR="007B6B82" w:rsidRPr="007B6B82">
        <w:rPr>
          <w:rFonts w:ascii="Calibri" w:eastAsia="SimSun" w:hAnsi="Calibri" w:cs="Calibri"/>
          <w:bCs/>
          <w:color w:val="000000"/>
          <w:szCs w:val="22"/>
          <w:lang w:eastAsia="en-US"/>
        </w:rPr>
        <w:t xml:space="preserve"> letu 2024 Državni Zbor</w:t>
      </w:r>
      <w:r w:rsidR="003D6B70">
        <w:rPr>
          <w:rFonts w:ascii="Calibri" w:eastAsia="SimSun" w:hAnsi="Calibri" w:cs="Calibri"/>
          <w:bCs/>
          <w:color w:val="000000"/>
          <w:szCs w:val="22"/>
          <w:lang w:eastAsia="en-US"/>
        </w:rPr>
        <w:t xml:space="preserve"> Republike Slovenije</w:t>
      </w:r>
      <w:r w:rsidR="007B6B82" w:rsidRPr="007B6B82">
        <w:rPr>
          <w:rFonts w:ascii="Calibri" w:eastAsia="SimSun" w:hAnsi="Calibri" w:cs="Calibri"/>
          <w:bCs/>
          <w:color w:val="000000"/>
          <w:szCs w:val="22"/>
          <w:lang w:eastAsia="en-US"/>
        </w:rPr>
        <w:t xml:space="preserve"> sprejel strateško odločitev o širitvi uporabe jedrske energije v Sloveniji. Z resolucijo o dolgoročni miroljubni rabi jedrske energije v Sloveniji [3] je tako bila izdana politična podpora za </w:t>
      </w:r>
      <w:r>
        <w:rPr>
          <w:rFonts w:ascii="Calibri" w:eastAsia="SimSun" w:hAnsi="Calibri" w:cs="Calibri"/>
          <w:bCs/>
          <w:color w:val="000000"/>
          <w:szCs w:val="22"/>
          <w:lang w:eastAsia="en-US"/>
        </w:rPr>
        <w:t xml:space="preserve">morebitno </w:t>
      </w:r>
      <w:r w:rsidR="007B6B82" w:rsidRPr="007B6B82">
        <w:rPr>
          <w:rFonts w:ascii="Calibri" w:eastAsia="SimSun" w:hAnsi="Calibri" w:cs="Calibri"/>
          <w:bCs/>
          <w:color w:val="000000"/>
          <w:szCs w:val="22"/>
          <w:lang w:eastAsia="en-US"/>
        </w:rPr>
        <w:t xml:space="preserve">širitev uporabe jedrske energije z izgradnjo novih jedrskih elektrarn, vključno z malimi modularnimi reaktorji. Strateška odločitev o </w:t>
      </w:r>
      <w:r>
        <w:rPr>
          <w:rFonts w:ascii="Calibri" w:eastAsia="SimSun" w:hAnsi="Calibri" w:cs="Calibri"/>
          <w:bCs/>
          <w:color w:val="000000"/>
          <w:szCs w:val="22"/>
          <w:lang w:eastAsia="en-US"/>
        </w:rPr>
        <w:t xml:space="preserve">morebitni </w:t>
      </w:r>
      <w:r w:rsidR="007B6B82" w:rsidRPr="007B6B82">
        <w:rPr>
          <w:rFonts w:ascii="Calibri" w:eastAsia="SimSun" w:hAnsi="Calibri" w:cs="Calibri"/>
          <w:bCs/>
          <w:color w:val="000000"/>
          <w:szCs w:val="22"/>
          <w:lang w:eastAsia="en-US"/>
        </w:rPr>
        <w:t>izgradnji nove jedrske elektrarne, malih modularnih reaktorjev, odločitev o izgradnji morebitnega novega raziskovalnega reaktorja, kot tudi dodatne strateške odločitve države v povezavi z radioaktivnimi odpadki in izrabljenim gorivom, uporabo virov v medicini, industriji in raziskavah bodo pomembno vplivale na potrebe po dodatnih raziskovalnih in strokovnih kadrih, novih znanjih, raziskavah in razvoju.</w:t>
      </w:r>
    </w:p>
    <w:p w14:paraId="40C1D3F9" w14:textId="77777777" w:rsidR="00DA092E" w:rsidRPr="004F38E6" w:rsidRDefault="002D7FCD" w:rsidP="00585F21">
      <w:pPr>
        <w:pStyle w:val="Slog1"/>
        <w:rPr>
          <w:rFonts w:eastAsia="SimSun"/>
          <w:lang w:eastAsia="en-US"/>
        </w:rPr>
      </w:pPr>
      <w:bookmarkStart w:id="13" w:name="_Toc185935407"/>
      <w:r w:rsidRPr="004F38E6">
        <w:rPr>
          <w:rFonts w:eastAsia="SimSun"/>
          <w:lang w:eastAsia="en-US"/>
        </w:rPr>
        <w:t>Vizija</w:t>
      </w:r>
      <w:bookmarkEnd w:id="13"/>
      <w:r w:rsidRPr="004F38E6">
        <w:rPr>
          <w:rFonts w:eastAsia="SimSun"/>
          <w:lang w:eastAsia="en-US"/>
        </w:rPr>
        <w:t xml:space="preserve"> </w:t>
      </w:r>
    </w:p>
    <w:p w14:paraId="66EDE0E1" w14:textId="5BDD1E14" w:rsidR="00DA092E" w:rsidRPr="00FD563E" w:rsidRDefault="00DA092E" w:rsidP="004F38E6">
      <w:pPr>
        <w:overflowPunct/>
        <w:autoSpaceDE/>
        <w:autoSpaceDN/>
        <w:adjustRightInd/>
        <w:spacing w:after="200" w:line="300" w:lineRule="exact"/>
        <w:textAlignment w:val="auto"/>
        <w:rPr>
          <w:rFonts w:ascii="Calibri" w:eastAsia="SimSun" w:hAnsi="Calibri" w:cs="Calibri"/>
          <w:bCs/>
          <w:color w:val="000000"/>
          <w:szCs w:val="22"/>
          <w:lang w:eastAsia="en-US"/>
        </w:rPr>
      </w:pPr>
      <w:r w:rsidRPr="004F38E6">
        <w:rPr>
          <w:rFonts w:ascii="Calibri" w:eastAsia="SimSun" w:hAnsi="Calibri" w:cs="Calibri"/>
          <w:bCs/>
          <w:color w:val="000000"/>
          <w:szCs w:val="22"/>
          <w:lang w:eastAsia="en-US"/>
        </w:rPr>
        <w:t>Vzpostavitev</w:t>
      </w:r>
      <w:r w:rsidR="00C2518A">
        <w:rPr>
          <w:rFonts w:ascii="Calibri" w:eastAsia="SimSun" w:hAnsi="Calibri" w:cs="Calibri"/>
          <w:bCs/>
          <w:color w:val="000000"/>
          <w:szCs w:val="22"/>
          <w:lang w:eastAsia="en-US"/>
        </w:rPr>
        <w:t xml:space="preserve"> </w:t>
      </w:r>
      <w:r w:rsidR="001E7D9F">
        <w:rPr>
          <w:rFonts w:ascii="Calibri" w:eastAsia="SimSun" w:hAnsi="Calibri" w:cs="Calibri"/>
          <w:bCs/>
          <w:color w:val="000000"/>
          <w:szCs w:val="22"/>
          <w:lang w:eastAsia="en-US"/>
        </w:rPr>
        <w:t>S</w:t>
      </w:r>
      <w:r w:rsidR="00440810">
        <w:rPr>
          <w:rFonts w:ascii="Calibri" w:eastAsia="SimSun" w:hAnsi="Calibri" w:cs="Calibri"/>
          <w:bCs/>
          <w:color w:val="000000"/>
          <w:szCs w:val="22"/>
          <w:lang w:eastAsia="en-US"/>
        </w:rPr>
        <w:t>trategije</w:t>
      </w:r>
      <w:r w:rsidR="00C2518A">
        <w:rPr>
          <w:rFonts w:ascii="Calibri" w:eastAsia="SimSun" w:hAnsi="Calibri" w:cs="Calibri"/>
          <w:bCs/>
          <w:color w:val="000000"/>
          <w:szCs w:val="22"/>
          <w:lang w:eastAsia="en-US"/>
        </w:rPr>
        <w:t xml:space="preserve"> </w:t>
      </w:r>
      <w:r w:rsidRPr="004F38E6">
        <w:rPr>
          <w:rFonts w:ascii="Calibri" w:eastAsia="SimSun" w:hAnsi="Calibri" w:cs="Calibri"/>
          <w:bCs/>
          <w:color w:val="000000"/>
          <w:szCs w:val="22"/>
          <w:lang w:eastAsia="en-US"/>
        </w:rPr>
        <w:t>bo</w:t>
      </w:r>
      <w:r w:rsidR="00C2518A">
        <w:rPr>
          <w:rFonts w:ascii="Calibri" w:eastAsia="SimSun" w:hAnsi="Calibri" w:cs="Calibri"/>
          <w:bCs/>
          <w:color w:val="000000"/>
          <w:szCs w:val="22"/>
          <w:lang w:eastAsia="en-US"/>
        </w:rPr>
        <w:t xml:space="preserve"> </w:t>
      </w:r>
      <w:r w:rsidRPr="004F38E6">
        <w:rPr>
          <w:rFonts w:ascii="Calibri" w:eastAsia="SimSun" w:hAnsi="Calibri" w:cs="Calibri"/>
          <w:bCs/>
          <w:color w:val="000000"/>
          <w:szCs w:val="22"/>
          <w:lang w:eastAsia="en-US"/>
        </w:rPr>
        <w:t xml:space="preserve">prispevala k </w:t>
      </w:r>
      <w:r w:rsidR="00BA3278" w:rsidRPr="004F38E6">
        <w:rPr>
          <w:rFonts w:ascii="Calibri" w:eastAsia="SimSun" w:hAnsi="Calibri" w:cs="Calibri"/>
          <w:bCs/>
          <w:color w:val="000000"/>
          <w:szCs w:val="22"/>
          <w:lang w:eastAsia="en-US"/>
        </w:rPr>
        <w:t xml:space="preserve">zagotovitvi sistematičnega </w:t>
      </w:r>
      <w:r w:rsidR="00BA3278" w:rsidRPr="00753815">
        <w:rPr>
          <w:rFonts w:ascii="Calibri" w:eastAsia="SimSun" w:hAnsi="Calibri" w:cs="Calibri"/>
          <w:bCs/>
          <w:color w:val="000000"/>
          <w:szCs w:val="22"/>
          <w:lang w:eastAsia="en-US"/>
        </w:rPr>
        <w:t>pridobivanja in ohranjanja</w:t>
      </w:r>
      <w:r w:rsidR="00BA3278" w:rsidRPr="004F38E6">
        <w:rPr>
          <w:rFonts w:ascii="Calibri" w:eastAsia="SimSun" w:hAnsi="Calibri" w:cs="Calibri"/>
          <w:bCs/>
          <w:color w:val="000000"/>
          <w:szCs w:val="22"/>
          <w:lang w:eastAsia="en-US"/>
        </w:rPr>
        <w:t xml:space="preserve"> potrebnega znanja</w:t>
      </w:r>
      <w:r w:rsidRPr="004F38E6">
        <w:rPr>
          <w:rFonts w:ascii="Calibri" w:eastAsia="SimSun" w:hAnsi="Calibri" w:cs="Calibri"/>
          <w:bCs/>
          <w:color w:val="000000"/>
          <w:szCs w:val="22"/>
          <w:lang w:eastAsia="en-US"/>
        </w:rPr>
        <w:t xml:space="preserve">, ki bo osnova za </w:t>
      </w:r>
      <w:r w:rsidR="00824082">
        <w:rPr>
          <w:rFonts w:ascii="Calibri" w:eastAsia="SimSun" w:hAnsi="Calibri" w:cs="Calibri"/>
          <w:bCs/>
          <w:color w:val="000000"/>
          <w:szCs w:val="22"/>
          <w:lang w:eastAsia="en-US"/>
        </w:rPr>
        <w:t>varno</w:t>
      </w:r>
      <w:r w:rsidRPr="004F38E6">
        <w:rPr>
          <w:rFonts w:ascii="Calibri" w:eastAsia="SimSun" w:hAnsi="Calibri" w:cs="Calibri"/>
          <w:bCs/>
          <w:color w:val="000000"/>
          <w:szCs w:val="22"/>
          <w:lang w:eastAsia="en-US"/>
        </w:rPr>
        <w:t xml:space="preserve"> delovanje </w:t>
      </w:r>
      <w:r w:rsidR="00BA3278" w:rsidRPr="004F38E6">
        <w:rPr>
          <w:rFonts w:ascii="Calibri" w:eastAsia="SimSun" w:hAnsi="Calibri" w:cs="Calibri"/>
          <w:bCs/>
          <w:color w:val="000000"/>
          <w:szCs w:val="22"/>
          <w:lang w:eastAsia="en-US"/>
        </w:rPr>
        <w:t xml:space="preserve">jedrskih in sevalnih objektov in uporabe </w:t>
      </w:r>
      <w:r w:rsidR="00F57D85">
        <w:rPr>
          <w:rFonts w:ascii="Calibri" w:eastAsia="SimSun" w:hAnsi="Calibri" w:cs="Calibri"/>
          <w:bCs/>
          <w:color w:val="000000"/>
          <w:szCs w:val="22"/>
          <w:lang w:eastAsia="en-US"/>
        </w:rPr>
        <w:t>ostalih virov ionizirajočega sevanja</w:t>
      </w:r>
      <w:r w:rsidR="00BA3278" w:rsidRPr="004F38E6">
        <w:rPr>
          <w:rFonts w:ascii="Calibri" w:eastAsia="SimSun" w:hAnsi="Calibri" w:cs="Calibri"/>
          <w:bCs/>
          <w:color w:val="000000"/>
          <w:szCs w:val="22"/>
          <w:lang w:eastAsia="en-US"/>
        </w:rPr>
        <w:t xml:space="preserve"> ter </w:t>
      </w:r>
      <w:r w:rsidRPr="004F38E6">
        <w:rPr>
          <w:rFonts w:ascii="Calibri" w:eastAsia="SimSun" w:hAnsi="Calibri" w:cs="Calibri"/>
          <w:bCs/>
          <w:color w:val="000000"/>
          <w:szCs w:val="22"/>
          <w:lang w:eastAsia="en-US"/>
        </w:rPr>
        <w:t xml:space="preserve">infrastrukture, pomembne za delovanje državnih organov in </w:t>
      </w:r>
      <w:r w:rsidRPr="00FD563E">
        <w:rPr>
          <w:rFonts w:ascii="Calibri" w:eastAsia="SimSun" w:hAnsi="Calibri" w:cs="Calibri"/>
          <w:bCs/>
          <w:color w:val="000000"/>
          <w:szCs w:val="22"/>
          <w:lang w:eastAsia="en-US"/>
        </w:rPr>
        <w:t>gospodarstva.</w:t>
      </w:r>
    </w:p>
    <w:p w14:paraId="4ED90761" w14:textId="2172EA8A" w:rsidR="002D7FCD" w:rsidRPr="004152F6" w:rsidRDefault="002D7FCD" w:rsidP="004152F6">
      <w:pPr>
        <w:overflowPunct/>
        <w:autoSpaceDE/>
        <w:autoSpaceDN/>
        <w:adjustRightInd/>
        <w:spacing w:after="200" w:line="300" w:lineRule="exact"/>
        <w:textAlignment w:val="auto"/>
        <w:rPr>
          <w:rFonts w:ascii="Calibri" w:eastAsia="SimSun" w:hAnsi="Calibri" w:cs="Calibri"/>
          <w:bCs/>
          <w:color w:val="000000"/>
          <w:szCs w:val="22"/>
          <w:lang w:eastAsia="en-US"/>
        </w:rPr>
      </w:pPr>
      <w:r w:rsidRPr="004152F6">
        <w:rPr>
          <w:rFonts w:ascii="Calibri" w:eastAsia="SimSun" w:hAnsi="Calibri" w:cs="Calibri"/>
          <w:bCs/>
          <w:color w:val="000000"/>
          <w:szCs w:val="22"/>
          <w:lang w:eastAsia="en-US"/>
        </w:rPr>
        <w:t>S</w:t>
      </w:r>
      <w:r w:rsidR="00BA3278" w:rsidRPr="004152F6">
        <w:rPr>
          <w:rFonts w:ascii="Calibri" w:eastAsia="SimSun" w:hAnsi="Calibri" w:cs="Calibri"/>
          <w:bCs/>
          <w:color w:val="000000"/>
          <w:szCs w:val="22"/>
          <w:lang w:eastAsia="en-US"/>
        </w:rPr>
        <w:t>lovenija bo</w:t>
      </w:r>
      <w:r w:rsidR="009E5154" w:rsidRPr="004152F6">
        <w:rPr>
          <w:rFonts w:ascii="Calibri" w:eastAsia="SimSun" w:hAnsi="Calibri" w:cs="Calibri"/>
          <w:bCs/>
          <w:color w:val="000000"/>
          <w:szCs w:val="22"/>
          <w:lang w:eastAsia="en-US"/>
        </w:rPr>
        <w:t xml:space="preserve"> s</w:t>
      </w:r>
      <w:r w:rsidR="004152F6" w:rsidRPr="004152F6">
        <w:rPr>
          <w:rFonts w:ascii="Calibri" w:eastAsia="SimSun" w:hAnsi="Calibri" w:cs="Calibri"/>
          <w:bCs/>
          <w:color w:val="000000"/>
          <w:szCs w:val="22"/>
          <w:lang w:eastAsia="en-US"/>
        </w:rPr>
        <w:t xml:space="preserve"> </w:t>
      </w:r>
      <w:r w:rsidR="00D7070A" w:rsidRPr="004152F6">
        <w:rPr>
          <w:rFonts w:ascii="Calibri" w:eastAsia="SimSun" w:hAnsi="Calibri" w:cs="Calibri"/>
          <w:bCs/>
          <w:color w:val="000000"/>
          <w:szCs w:val="22"/>
          <w:lang w:eastAsia="en-US"/>
        </w:rPr>
        <w:t>S</w:t>
      </w:r>
      <w:r w:rsidR="00E85DB4" w:rsidRPr="004152F6">
        <w:rPr>
          <w:rFonts w:ascii="Calibri" w:eastAsia="SimSun" w:hAnsi="Calibri" w:cs="Calibri"/>
          <w:bCs/>
          <w:color w:val="000000"/>
          <w:szCs w:val="22"/>
          <w:lang w:eastAsia="en-US"/>
        </w:rPr>
        <w:t xml:space="preserve">trategijo </w:t>
      </w:r>
      <w:r w:rsidR="00BA3278" w:rsidRPr="004152F6">
        <w:rPr>
          <w:rFonts w:ascii="Calibri" w:eastAsia="SimSun" w:hAnsi="Calibri" w:cs="Calibri"/>
          <w:bCs/>
          <w:color w:val="000000"/>
          <w:szCs w:val="22"/>
          <w:lang w:eastAsia="en-US"/>
        </w:rPr>
        <w:t xml:space="preserve">vzpostavila učinkovit sistem </w:t>
      </w:r>
      <w:r w:rsidR="00FC6CB5" w:rsidRPr="004152F6">
        <w:rPr>
          <w:rFonts w:ascii="Calibri" w:eastAsia="SimSun" w:hAnsi="Calibri" w:cs="Calibri"/>
          <w:bCs/>
          <w:color w:val="000000"/>
          <w:szCs w:val="22"/>
          <w:lang w:eastAsia="en-US"/>
        </w:rPr>
        <w:t xml:space="preserve">zagotavljanja </w:t>
      </w:r>
      <w:r w:rsidRPr="004152F6">
        <w:rPr>
          <w:rFonts w:ascii="Calibri" w:eastAsia="SimSun" w:hAnsi="Calibri" w:cs="Calibri"/>
          <w:bCs/>
          <w:color w:val="000000"/>
          <w:szCs w:val="22"/>
          <w:lang w:eastAsia="en-US"/>
        </w:rPr>
        <w:t>raziskav</w:t>
      </w:r>
      <w:r w:rsidR="00BA3278" w:rsidRPr="004152F6">
        <w:rPr>
          <w:rFonts w:ascii="Calibri" w:eastAsia="SimSun" w:hAnsi="Calibri" w:cs="Calibri"/>
          <w:bCs/>
          <w:color w:val="000000"/>
          <w:szCs w:val="22"/>
          <w:lang w:eastAsia="en-US"/>
        </w:rPr>
        <w:t xml:space="preserve"> in razvoja na področju varne uporabe jedrske energije in </w:t>
      </w:r>
      <w:r w:rsidR="00F57D85" w:rsidRPr="004152F6">
        <w:rPr>
          <w:rFonts w:ascii="Calibri" w:eastAsia="SimSun" w:hAnsi="Calibri" w:cs="Calibri"/>
          <w:bCs/>
          <w:color w:val="000000"/>
          <w:szCs w:val="22"/>
          <w:lang w:eastAsia="en-US"/>
        </w:rPr>
        <w:t>ostalih virov ionizirajočega sevanja</w:t>
      </w:r>
      <w:r w:rsidR="00E85DB4" w:rsidRPr="004152F6">
        <w:rPr>
          <w:rFonts w:ascii="Calibri" w:eastAsia="SimSun" w:hAnsi="Calibri" w:cs="Calibri"/>
          <w:bCs/>
          <w:color w:val="000000"/>
          <w:szCs w:val="22"/>
          <w:lang w:eastAsia="en-US"/>
        </w:rPr>
        <w:t xml:space="preserve"> </w:t>
      </w:r>
      <w:r w:rsidR="0059344D" w:rsidRPr="004152F6">
        <w:rPr>
          <w:rFonts w:ascii="Calibri" w:eastAsia="SimSun" w:hAnsi="Calibri" w:cs="Calibri"/>
          <w:bCs/>
          <w:color w:val="000000"/>
          <w:szCs w:val="22"/>
          <w:lang w:eastAsia="en-US"/>
        </w:rPr>
        <w:t xml:space="preserve">oziroma jedrske in sevalne varnosti </w:t>
      </w:r>
      <w:r w:rsidR="00E85DB4" w:rsidRPr="004152F6">
        <w:rPr>
          <w:rFonts w:ascii="Calibri" w:eastAsia="SimSun" w:hAnsi="Calibri" w:cs="Calibri"/>
          <w:bCs/>
          <w:color w:val="000000"/>
          <w:szCs w:val="22"/>
          <w:lang w:eastAsia="en-US"/>
        </w:rPr>
        <w:t>in bo</w:t>
      </w:r>
      <w:r w:rsidRPr="004152F6">
        <w:rPr>
          <w:rFonts w:ascii="Calibri" w:eastAsia="SimSun" w:hAnsi="Calibri" w:cs="Calibri"/>
          <w:bCs/>
          <w:color w:val="000000"/>
          <w:szCs w:val="22"/>
          <w:lang w:eastAsia="en-US"/>
        </w:rPr>
        <w:t xml:space="preserve"> omogočila </w:t>
      </w:r>
      <w:r w:rsidR="00C2518A" w:rsidRPr="004152F6">
        <w:rPr>
          <w:rFonts w:ascii="Calibri" w:eastAsia="SimSun" w:hAnsi="Calibri" w:cs="Calibri"/>
          <w:bCs/>
          <w:color w:val="000000"/>
          <w:szCs w:val="22"/>
          <w:lang w:eastAsia="en-US"/>
        </w:rPr>
        <w:t>pripravo</w:t>
      </w:r>
      <w:r w:rsidR="004D5EA1" w:rsidRPr="004152F6">
        <w:rPr>
          <w:rFonts w:ascii="Calibri" w:eastAsia="SimSun" w:hAnsi="Calibri" w:cs="Calibri"/>
          <w:bCs/>
          <w:color w:val="000000"/>
          <w:szCs w:val="22"/>
          <w:lang w:eastAsia="en-US"/>
        </w:rPr>
        <w:t xml:space="preserve"> </w:t>
      </w:r>
      <w:r w:rsidR="009E5154" w:rsidRPr="004152F6">
        <w:rPr>
          <w:rFonts w:ascii="Calibri" w:eastAsia="SimSun" w:hAnsi="Calibri" w:cs="Calibri"/>
          <w:bCs/>
          <w:color w:val="000000"/>
          <w:szCs w:val="22"/>
          <w:lang w:eastAsia="en-US"/>
        </w:rPr>
        <w:t xml:space="preserve">večletnega </w:t>
      </w:r>
      <w:r w:rsidR="00C87EFC" w:rsidRPr="004152F6">
        <w:rPr>
          <w:rFonts w:ascii="Calibri" w:eastAsia="SimSun" w:hAnsi="Calibri" w:cs="Calibri"/>
          <w:bCs/>
          <w:color w:val="000000"/>
          <w:szCs w:val="22"/>
          <w:lang w:eastAsia="en-US"/>
        </w:rPr>
        <w:t xml:space="preserve">Programa </w:t>
      </w:r>
      <w:r w:rsidR="0009736F" w:rsidRPr="004152F6">
        <w:rPr>
          <w:rFonts w:ascii="Calibri" w:eastAsia="SimSun" w:hAnsi="Calibri" w:cs="Calibri"/>
          <w:bCs/>
          <w:color w:val="000000"/>
          <w:szCs w:val="22"/>
          <w:lang w:eastAsia="en-US"/>
        </w:rPr>
        <w:t>raziskav in razvoja</w:t>
      </w:r>
      <w:r w:rsidR="009E5154" w:rsidRPr="004152F6">
        <w:rPr>
          <w:rFonts w:ascii="Calibri" w:eastAsia="SimSun" w:hAnsi="Calibri" w:cs="Calibri"/>
          <w:bCs/>
          <w:color w:val="000000"/>
          <w:szCs w:val="22"/>
          <w:lang w:eastAsia="en-US"/>
        </w:rPr>
        <w:t xml:space="preserve"> varne uporabe jedrske energije in ostalih virov ionizirajočega sevanja</w:t>
      </w:r>
      <w:r w:rsidR="0009736F" w:rsidRPr="004152F6">
        <w:rPr>
          <w:rFonts w:ascii="Calibri" w:eastAsia="SimSun" w:hAnsi="Calibri" w:cs="Calibri"/>
          <w:bCs/>
          <w:color w:val="000000"/>
          <w:szCs w:val="22"/>
          <w:lang w:eastAsia="en-US"/>
        </w:rPr>
        <w:t xml:space="preserve">. </w:t>
      </w:r>
      <w:r w:rsidRPr="004152F6">
        <w:rPr>
          <w:rFonts w:ascii="Calibri" w:eastAsia="SimSun" w:hAnsi="Calibri" w:cs="Calibri"/>
          <w:bCs/>
          <w:color w:val="000000"/>
          <w:szCs w:val="22"/>
          <w:lang w:eastAsia="en-US"/>
        </w:rPr>
        <w:t xml:space="preserve">Raziskovalne ustanove in razvojne institucije bodo </w:t>
      </w:r>
      <w:r w:rsidR="00AC559E" w:rsidRPr="004152F6">
        <w:rPr>
          <w:rFonts w:ascii="Calibri" w:eastAsia="SimSun" w:hAnsi="Calibri" w:cs="Calibri"/>
          <w:bCs/>
          <w:color w:val="000000"/>
          <w:szCs w:val="22"/>
          <w:lang w:eastAsia="en-US"/>
        </w:rPr>
        <w:t xml:space="preserve">tako </w:t>
      </w:r>
      <w:r w:rsidRPr="004152F6">
        <w:rPr>
          <w:rFonts w:ascii="Calibri" w:eastAsia="SimSun" w:hAnsi="Calibri" w:cs="Calibri"/>
          <w:bCs/>
          <w:color w:val="000000"/>
          <w:szCs w:val="22"/>
          <w:lang w:eastAsia="en-US"/>
        </w:rPr>
        <w:t xml:space="preserve">imele osnovo za svojo strateško, finančno in </w:t>
      </w:r>
      <w:r w:rsidR="00CA44D8" w:rsidRPr="004152F6">
        <w:rPr>
          <w:rFonts w:ascii="Calibri" w:eastAsia="SimSun" w:hAnsi="Calibri" w:cs="Calibri"/>
          <w:bCs/>
          <w:color w:val="000000"/>
          <w:szCs w:val="22"/>
          <w:lang w:eastAsia="en-US"/>
        </w:rPr>
        <w:t>dolgoročno načrtovanje in razvoj</w:t>
      </w:r>
      <w:r w:rsidRPr="004152F6">
        <w:rPr>
          <w:rFonts w:ascii="Calibri" w:eastAsia="SimSun" w:hAnsi="Calibri" w:cs="Calibri"/>
          <w:bCs/>
          <w:color w:val="000000"/>
          <w:szCs w:val="22"/>
          <w:lang w:eastAsia="en-US"/>
        </w:rPr>
        <w:t>, odgovorne pa bodo</w:t>
      </w:r>
      <w:r w:rsidR="00CA44D8" w:rsidRPr="004152F6">
        <w:rPr>
          <w:rFonts w:ascii="Calibri" w:eastAsia="SimSun" w:hAnsi="Calibri" w:cs="Calibri"/>
          <w:bCs/>
          <w:color w:val="000000"/>
          <w:szCs w:val="22"/>
          <w:lang w:eastAsia="en-US"/>
        </w:rPr>
        <w:t xml:space="preserve"> tudi</w:t>
      </w:r>
      <w:r w:rsidRPr="004152F6">
        <w:rPr>
          <w:rFonts w:ascii="Calibri" w:eastAsia="SimSun" w:hAnsi="Calibri" w:cs="Calibri"/>
          <w:bCs/>
          <w:color w:val="000000"/>
          <w:szCs w:val="22"/>
          <w:lang w:eastAsia="en-US"/>
        </w:rPr>
        <w:t xml:space="preserve"> za uresničevanje svojih družbeno pomembnih poslanstev.</w:t>
      </w:r>
      <w:r w:rsidR="00E5375A" w:rsidRPr="004152F6">
        <w:rPr>
          <w:rFonts w:ascii="Calibri" w:eastAsia="SimSun" w:hAnsi="Calibri" w:cs="Calibri"/>
          <w:bCs/>
          <w:color w:val="000000"/>
          <w:szCs w:val="22"/>
          <w:lang w:eastAsia="en-US"/>
        </w:rPr>
        <w:t xml:space="preserve"> </w:t>
      </w:r>
    </w:p>
    <w:p w14:paraId="76FD06CD" w14:textId="0A3B7DB1" w:rsidR="0009736F" w:rsidRPr="004152F6" w:rsidRDefault="002D7FCD" w:rsidP="004152F6">
      <w:pPr>
        <w:overflowPunct/>
        <w:autoSpaceDE/>
        <w:autoSpaceDN/>
        <w:adjustRightInd/>
        <w:spacing w:after="200" w:line="300" w:lineRule="exact"/>
        <w:textAlignment w:val="auto"/>
        <w:rPr>
          <w:rFonts w:ascii="Calibri" w:eastAsia="SimSun" w:hAnsi="Calibri" w:cs="Calibri"/>
          <w:bCs/>
          <w:color w:val="000000"/>
          <w:szCs w:val="22"/>
          <w:lang w:eastAsia="en-US"/>
        </w:rPr>
      </w:pPr>
      <w:r w:rsidRPr="004152F6">
        <w:rPr>
          <w:rFonts w:ascii="Calibri" w:eastAsia="SimSun" w:hAnsi="Calibri" w:cs="Calibri"/>
          <w:bCs/>
          <w:color w:val="000000"/>
          <w:szCs w:val="22"/>
          <w:lang w:eastAsia="en-US"/>
        </w:rPr>
        <w:t xml:space="preserve">Država bo </w:t>
      </w:r>
      <w:r w:rsidR="00FF025E" w:rsidRPr="004152F6">
        <w:rPr>
          <w:rFonts w:ascii="Calibri" w:eastAsia="SimSun" w:hAnsi="Calibri" w:cs="Calibri"/>
          <w:bCs/>
          <w:color w:val="000000"/>
          <w:szCs w:val="22"/>
          <w:lang w:eastAsia="en-US"/>
        </w:rPr>
        <w:t xml:space="preserve">lahko </w:t>
      </w:r>
      <w:r w:rsidR="00170A30" w:rsidRPr="004152F6">
        <w:rPr>
          <w:rFonts w:ascii="Calibri" w:eastAsia="SimSun" w:hAnsi="Calibri" w:cs="Calibri"/>
          <w:bCs/>
          <w:color w:val="000000"/>
          <w:szCs w:val="22"/>
          <w:lang w:eastAsia="en-US"/>
        </w:rPr>
        <w:t>upoš</w:t>
      </w:r>
      <w:r w:rsidR="00E678E5" w:rsidRPr="004152F6">
        <w:rPr>
          <w:rFonts w:ascii="Calibri" w:eastAsia="SimSun" w:hAnsi="Calibri" w:cs="Calibri"/>
          <w:bCs/>
          <w:color w:val="000000"/>
          <w:szCs w:val="22"/>
          <w:lang w:eastAsia="en-US"/>
        </w:rPr>
        <w:t>t</w:t>
      </w:r>
      <w:r w:rsidR="00170A30" w:rsidRPr="004152F6">
        <w:rPr>
          <w:rFonts w:ascii="Calibri" w:eastAsia="SimSun" w:hAnsi="Calibri" w:cs="Calibri"/>
          <w:bCs/>
          <w:color w:val="000000"/>
          <w:szCs w:val="22"/>
          <w:lang w:eastAsia="en-US"/>
        </w:rPr>
        <w:t>evala</w:t>
      </w:r>
      <w:r w:rsidRPr="004152F6">
        <w:rPr>
          <w:rFonts w:ascii="Calibri" w:eastAsia="SimSun" w:hAnsi="Calibri" w:cs="Calibri"/>
          <w:bCs/>
          <w:color w:val="000000"/>
          <w:szCs w:val="22"/>
          <w:lang w:eastAsia="en-US"/>
        </w:rPr>
        <w:t xml:space="preserve"> </w:t>
      </w:r>
      <w:r w:rsidR="0009736F" w:rsidRPr="004152F6">
        <w:rPr>
          <w:rFonts w:ascii="Calibri" w:eastAsia="SimSun" w:hAnsi="Calibri" w:cs="Calibri"/>
          <w:bCs/>
          <w:color w:val="000000"/>
          <w:szCs w:val="22"/>
          <w:lang w:eastAsia="en-US"/>
        </w:rPr>
        <w:t xml:space="preserve">Program </w:t>
      </w:r>
      <w:r w:rsidRPr="004152F6">
        <w:rPr>
          <w:rFonts w:ascii="Calibri" w:eastAsia="SimSun" w:hAnsi="Calibri" w:cs="Calibri"/>
          <w:bCs/>
          <w:color w:val="000000"/>
          <w:szCs w:val="22"/>
          <w:lang w:eastAsia="en-US"/>
        </w:rPr>
        <w:t>raziskav in razvoj</w:t>
      </w:r>
      <w:r w:rsidR="0009736F" w:rsidRPr="004152F6">
        <w:rPr>
          <w:rFonts w:ascii="Calibri" w:eastAsia="SimSun" w:hAnsi="Calibri" w:cs="Calibri"/>
          <w:bCs/>
          <w:color w:val="000000"/>
          <w:szCs w:val="22"/>
          <w:lang w:eastAsia="en-US"/>
        </w:rPr>
        <w:t>a</w:t>
      </w:r>
      <w:r w:rsidR="00E5375A" w:rsidRPr="004152F6">
        <w:rPr>
          <w:rFonts w:ascii="Calibri" w:eastAsia="SimSun" w:hAnsi="Calibri" w:cs="Calibri"/>
          <w:bCs/>
          <w:color w:val="000000"/>
          <w:szCs w:val="22"/>
          <w:lang w:eastAsia="en-US"/>
        </w:rPr>
        <w:t xml:space="preserve"> </w:t>
      </w:r>
      <w:r w:rsidR="00C84690" w:rsidRPr="004152F6">
        <w:rPr>
          <w:rFonts w:ascii="Calibri" w:eastAsia="SimSun" w:hAnsi="Calibri" w:cs="Calibri"/>
          <w:bCs/>
          <w:color w:val="000000"/>
          <w:szCs w:val="22"/>
          <w:lang w:eastAsia="en-US"/>
        </w:rPr>
        <w:t xml:space="preserve">varne uporabe jedrske energije in ostalih virov ionizirajočega sevanja </w:t>
      </w:r>
      <w:r w:rsidRPr="004152F6">
        <w:rPr>
          <w:rFonts w:ascii="Calibri" w:eastAsia="SimSun" w:hAnsi="Calibri" w:cs="Calibri"/>
          <w:bCs/>
          <w:color w:val="000000"/>
          <w:szCs w:val="22"/>
          <w:lang w:eastAsia="en-US"/>
        </w:rPr>
        <w:t>v svoj</w:t>
      </w:r>
      <w:r w:rsidR="00E678E5" w:rsidRPr="004152F6">
        <w:rPr>
          <w:rFonts w:ascii="Calibri" w:eastAsia="SimSun" w:hAnsi="Calibri" w:cs="Calibri"/>
          <w:bCs/>
          <w:color w:val="000000"/>
          <w:szCs w:val="22"/>
          <w:lang w:eastAsia="en-US"/>
        </w:rPr>
        <w:t>ih</w:t>
      </w:r>
      <w:r w:rsidRPr="004152F6">
        <w:rPr>
          <w:rFonts w:ascii="Calibri" w:eastAsia="SimSun" w:hAnsi="Calibri" w:cs="Calibri"/>
          <w:bCs/>
          <w:color w:val="000000"/>
          <w:szCs w:val="22"/>
          <w:lang w:eastAsia="en-US"/>
        </w:rPr>
        <w:t xml:space="preserve"> razvojn</w:t>
      </w:r>
      <w:r w:rsidR="00E678E5" w:rsidRPr="004152F6">
        <w:rPr>
          <w:rFonts w:ascii="Calibri" w:eastAsia="SimSun" w:hAnsi="Calibri" w:cs="Calibri"/>
          <w:bCs/>
          <w:color w:val="000000"/>
          <w:szCs w:val="22"/>
          <w:lang w:eastAsia="en-US"/>
        </w:rPr>
        <w:t>ih</w:t>
      </w:r>
      <w:r w:rsidRPr="004152F6">
        <w:rPr>
          <w:rFonts w:ascii="Calibri" w:eastAsia="SimSun" w:hAnsi="Calibri" w:cs="Calibri"/>
          <w:bCs/>
          <w:color w:val="000000"/>
          <w:szCs w:val="22"/>
          <w:lang w:eastAsia="en-US"/>
        </w:rPr>
        <w:t xml:space="preserve"> politik</w:t>
      </w:r>
      <w:r w:rsidR="00E678E5" w:rsidRPr="004152F6">
        <w:rPr>
          <w:rFonts w:ascii="Calibri" w:eastAsia="SimSun" w:hAnsi="Calibri" w:cs="Calibri"/>
          <w:bCs/>
          <w:color w:val="000000"/>
          <w:szCs w:val="22"/>
          <w:lang w:eastAsia="en-US"/>
        </w:rPr>
        <w:t>ah</w:t>
      </w:r>
      <w:r w:rsidR="00FF025E" w:rsidRPr="004152F6">
        <w:rPr>
          <w:rFonts w:ascii="Calibri" w:eastAsia="SimSun" w:hAnsi="Calibri" w:cs="Calibri"/>
          <w:bCs/>
          <w:color w:val="000000"/>
          <w:szCs w:val="22"/>
          <w:lang w:eastAsia="en-US"/>
        </w:rPr>
        <w:t xml:space="preserve"> </w:t>
      </w:r>
      <w:r w:rsidRPr="004152F6">
        <w:rPr>
          <w:rFonts w:ascii="Calibri" w:eastAsia="SimSun" w:hAnsi="Calibri" w:cs="Calibri"/>
          <w:bCs/>
          <w:color w:val="000000"/>
          <w:szCs w:val="22"/>
          <w:lang w:eastAsia="en-US"/>
        </w:rPr>
        <w:t>in</w:t>
      </w:r>
      <w:r w:rsidR="00191C1C" w:rsidRPr="004152F6">
        <w:rPr>
          <w:rFonts w:ascii="Calibri" w:eastAsia="SimSun" w:hAnsi="Calibri" w:cs="Calibri"/>
          <w:bCs/>
          <w:color w:val="000000"/>
          <w:szCs w:val="22"/>
          <w:lang w:eastAsia="en-US"/>
        </w:rPr>
        <w:t xml:space="preserve"> ga</w:t>
      </w:r>
      <w:r w:rsidRPr="004152F6">
        <w:rPr>
          <w:rFonts w:ascii="Calibri" w:eastAsia="SimSun" w:hAnsi="Calibri" w:cs="Calibri"/>
          <w:bCs/>
          <w:color w:val="000000"/>
          <w:szCs w:val="22"/>
          <w:lang w:eastAsia="en-US"/>
        </w:rPr>
        <w:t xml:space="preserve"> ustrezno finančno podprla v obliki </w:t>
      </w:r>
      <w:r w:rsidR="00D8644E" w:rsidRPr="004152F6">
        <w:rPr>
          <w:rFonts w:ascii="Calibri" w:eastAsia="SimSun" w:hAnsi="Calibri" w:cs="Calibri"/>
          <w:bCs/>
          <w:color w:val="000000"/>
          <w:szCs w:val="22"/>
          <w:lang w:eastAsia="en-US"/>
        </w:rPr>
        <w:t>različnih vrst</w:t>
      </w:r>
      <w:r w:rsidR="00FD563E" w:rsidRPr="004152F6">
        <w:rPr>
          <w:rFonts w:ascii="Calibri" w:eastAsia="SimSun" w:hAnsi="Calibri" w:cs="Calibri"/>
          <w:bCs/>
          <w:color w:val="000000"/>
          <w:szCs w:val="22"/>
          <w:lang w:eastAsia="en-US"/>
        </w:rPr>
        <w:t xml:space="preserve"> </w:t>
      </w:r>
      <w:r w:rsidRPr="004152F6">
        <w:rPr>
          <w:rFonts w:ascii="Calibri" w:eastAsia="SimSun" w:hAnsi="Calibri" w:cs="Calibri"/>
          <w:bCs/>
          <w:color w:val="000000"/>
          <w:szCs w:val="22"/>
          <w:lang w:eastAsia="en-US"/>
        </w:rPr>
        <w:t>raziskovalnih projektov ali</w:t>
      </w:r>
      <w:r w:rsidR="00FD563E" w:rsidRPr="004152F6">
        <w:rPr>
          <w:rFonts w:ascii="Calibri" w:eastAsia="SimSun" w:hAnsi="Calibri" w:cs="Calibri"/>
          <w:bCs/>
          <w:color w:val="000000"/>
          <w:szCs w:val="22"/>
          <w:lang w:eastAsia="en-US"/>
        </w:rPr>
        <w:t xml:space="preserve"> </w:t>
      </w:r>
      <w:r w:rsidR="00D8644E" w:rsidRPr="004152F6">
        <w:rPr>
          <w:rFonts w:ascii="Calibri" w:eastAsia="SimSun" w:hAnsi="Calibri" w:cs="Calibri"/>
          <w:bCs/>
          <w:color w:val="000000"/>
          <w:szCs w:val="22"/>
          <w:lang w:eastAsia="en-US"/>
        </w:rPr>
        <w:t>znotraj različnih področnih strategij</w:t>
      </w:r>
      <w:r w:rsidRPr="004152F6">
        <w:rPr>
          <w:rFonts w:ascii="Calibri" w:eastAsia="SimSun" w:hAnsi="Calibri" w:cs="Calibri"/>
          <w:bCs/>
          <w:color w:val="000000"/>
          <w:szCs w:val="22"/>
          <w:lang w:eastAsia="en-US"/>
        </w:rPr>
        <w:t>.</w:t>
      </w:r>
      <w:r w:rsidR="00A11A9A" w:rsidRPr="004152F6">
        <w:rPr>
          <w:rFonts w:ascii="Calibri" w:eastAsia="SimSun" w:hAnsi="Calibri" w:cs="Calibri"/>
          <w:bCs/>
          <w:color w:val="000000"/>
          <w:szCs w:val="22"/>
          <w:lang w:eastAsia="en-US"/>
        </w:rPr>
        <w:t xml:space="preserve"> Glede </w:t>
      </w:r>
      <w:r w:rsidR="00252B18" w:rsidRPr="004152F6">
        <w:rPr>
          <w:rFonts w:ascii="Calibri" w:eastAsia="SimSun" w:hAnsi="Calibri" w:cs="Calibri"/>
          <w:bCs/>
          <w:color w:val="000000"/>
          <w:szCs w:val="22"/>
          <w:lang w:eastAsia="en-US"/>
        </w:rPr>
        <w:t xml:space="preserve">oblikovanja in financiranja </w:t>
      </w:r>
      <w:r w:rsidR="00710F17" w:rsidRPr="004152F6">
        <w:rPr>
          <w:rFonts w:ascii="Calibri" w:eastAsia="SimSun" w:hAnsi="Calibri" w:cs="Calibri"/>
          <w:bCs/>
          <w:color w:val="000000"/>
          <w:szCs w:val="22"/>
          <w:lang w:eastAsia="en-US"/>
        </w:rPr>
        <w:t>novih programskih</w:t>
      </w:r>
      <w:r w:rsidR="00A11A9A" w:rsidRPr="004152F6">
        <w:rPr>
          <w:rFonts w:ascii="Calibri" w:eastAsia="SimSun" w:hAnsi="Calibri" w:cs="Calibri"/>
          <w:bCs/>
          <w:color w:val="000000"/>
          <w:szCs w:val="22"/>
          <w:lang w:eastAsia="en-US"/>
        </w:rPr>
        <w:t xml:space="preserve"> skupin, ki </w:t>
      </w:r>
      <w:r w:rsidR="009E5154" w:rsidRPr="004152F6">
        <w:rPr>
          <w:rFonts w:ascii="Calibri" w:eastAsia="SimSun" w:hAnsi="Calibri" w:cs="Calibri"/>
          <w:bCs/>
          <w:color w:val="000000"/>
          <w:szCs w:val="22"/>
          <w:lang w:eastAsia="en-US"/>
        </w:rPr>
        <w:t>so</w:t>
      </w:r>
      <w:r w:rsidR="00A11A9A" w:rsidRPr="004152F6">
        <w:rPr>
          <w:rFonts w:ascii="Calibri" w:eastAsia="SimSun" w:hAnsi="Calibri" w:cs="Calibri"/>
          <w:bCs/>
          <w:color w:val="000000"/>
          <w:szCs w:val="22"/>
          <w:lang w:eastAsia="en-US"/>
        </w:rPr>
        <w:t xml:space="preserve"> v skladu z novim</w:t>
      </w:r>
      <w:r w:rsidR="001A4E6A" w:rsidRPr="004152F6">
        <w:rPr>
          <w:rFonts w:ascii="Calibri" w:eastAsia="SimSun" w:hAnsi="Calibri" w:cs="Calibri"/>
          <w:bCs/>
          <w:color w:val="000000"/>
          <w:szCs w:val="22"/>
          <w:lang w:eastAsia="en-US"/>
        </w:rPr>
        <w:t xml:space="preserve"> </w:t>
      </w:r>
      <w:proofErr w:type="spellStart"/>
      <w:r w:rsidR="001A4E6A" w:rsidRPr="004152F6">
        <w:rPr>
          <w:rFonts w:ascii="Calibri" w:eastAsia="SimSun" w:hAnsi="Calibri" w:cs="Calibri"/>
          <w:bCs/>
          <w:color w:val="000000"/>
          <w:szCs w:val="22"/>
          <w:lang w:eastAsia="en-US"/>
        </w:rPr>
        <w:t>ZZrID</w:t>
      </w:r>
      <w:proofErr w:type="spellEnd"/>
      <w:r w:rsidR="00A11A9A" w:rsidRPr="004152F6">
        <w:rPr>
          <w:rFonts w:ascii="Calibri" w:eastAsia="SimSun" w:hAnsi="Calibri" w:cs="Calibri"/>
          <w:bCs/>
          <w:color w:val="000000"/>
          <w:szCs w:val="22"/>
          <w:lang w:eastAsia="en-US"/>
        </w:rPr>
        <w:t xml:space="preserve"> </w:t>
      </w:r>
      <w:r w:rsidR="008F685B" w:rsidRPr="004152F6">
        <w:rPr>
          <w:rFonts w:ascii="Calibri" w:eastAsia="SimSun" w:hAnsi="Calibri" w:cs="Calibri"/>
          <w:bCs/>
          <w:color w:val="000000"/>
          <w:szCs w:val="22"/>
          <w:lang w:eastAsia="en-US"/>
        </w:rPr>
        <w:t xml:space="preserve">[12] </w:t>
      </w:r>
      <w:r w:rsidR="00A11A9A" w:rsidRPr="004152F6">
        <w:rPr>
          <w:rFonts w:ascii="Calibri" w:eastAsia="SimSun" w:hAnsi="Calibri" w:cs="Calibri"/>
          <w:bCs/>
          <w:color w:val="000000"/>
          <w:szCs w:val="22"/>
          <w:lang w:eastAsia="en-US"/>
        </w:rPr>
        <w:t xml:space="preserve">v pristojnosti inštitutov in univerz, </w:t>
      </w:r>
      <w:r w:rsidR="00252B18" w:rsidRPr="004152F6">
        <w:rPr>
          <w:rFonts w:ascii="Calibri" w:eastAsia="SimSun" w:hAnsi="Calibri" w:cs="Calibri"/>
          <w:bCs/>
          <w:color w:val="000000"/>
          <w:szCs w:val="22"/>
          <w:lang w:eastAsia="en-US"/>
        </w:rPr>
        <w:t xml:space="preserve">bo potreben </w:t>
      </w:r>
      <w:r w:rsidR="00A11A9A" w:rsidRPr="004152F6">
        <w:rPr>
          <w:rFonts w:ascii="Calibri" w:eastAsia="SimSun" w:hAnsi="Calibri" w:cs="Calibri"/>
          <w:bCs/>
          <w:color w:val="000000"/>
          <w:szCs w:val="22"/>
          <w:lang w:eastAsia="en-US"/>
        </w:rPr>
        <w:t>medsebojn</w:t>
      </w:r>
      <w:r w:rsidR="00252B18" w:rsidRPr="004152F6">
        <w:rPr>
          <w:rFonts w:ascii="Calibri" w:eastAsia="SimSun" w:hAnsi="Calibri" w:cs="Calibri"/>
          <w:bCs/>
          <w:color w:val="000000"/>
          <w:szCs w:val="22"/>
          <w:lang w:eastAsia="en-US"/>
        </w:rPr>
        <w:t>i</w:t>
      </w:r>
      <w:r w:rsidR="00A11A9A" w:rsidRPr="004152F6">
        <w:rPr>
          <w:rFonts w:ascii="Calibri" w:eastAsia="SimSun" w:hAnsi="Calibri" w:cs="Calibri"/>
          <w:bCs/>
          <w:color w:val="000000"/>
          <w:szCs w:val="22"/>
          <w:lang w:eastAsia="en-US"/>
        </w:rPr>
        <w:t xml:space="preserve"> </w:t>
      </w:r>
      <w:r w:rsidR="00710F17" w:rsidRPr="004152F6">
        <w:rPr>
          <w:rFonts w:ascii="Calibri" w:eastAsia="SimSun" w:hAnsi="Calibri" w:cs="Calibri"/>
          <w:bCs/>
          <w:color w:val="000000"/>
          <w:szCs w:val="22"/>
          <w:lang w:eastAsia="en-US"/>
        </w:rPr>
        <w:t>dogovor z</w:t>
      </w:r>
      <w:r w:rsidR="00A11A9A" w:rsidRPr="004152F6">
        <w:rPr>
          <w:rFonts w:ascii="Calibri" w:eastAsia="SimSun" w:hAnsi="Calibri" w:cs="Calibri"/>
          <w:bCs/>
          <w:color w:val="000000"/>
          <w:szCs w:val="22"/>
          <w:lang w:eastAsia="en-US"/>
        </w:rPr>
        <w:t xml:space="preserve"> državnimi organi in </w:t>
      </w:r>
      <w:r w:rsidR="00D8644E" w:rsidRPr="004152F6">
        <w:rPr>
          <w:rFonts w:ascii="Calibri" w:eastAsia="SimSun" w:hAnsi="Calibri" w:cs="Calibri"/>
          <w:bCs/>
          <w:color w:val="000000"/>
          <w:szCs w:val="22"/>
          <w:lang w:eastAsia="en-US"/>
        </w:rPr>
        <w:t>raziskovalnimi institucijami glede usmerjenosti raziskav posameznih raziskovalnih organizacij.</w:t>
      </w:r>
    </w:p>
    <w:p w14:paraId="63FADC42" w14:textId="40C39C90" w:rsidR="0095376E" w:rsidRPr="004152F6" w:rsidRDefault="002D7FCD" w:rsidP="004152F6">
      <w:pPr>
        <w:overflowPunct/>
        <w:autoSpaceDE/>
        <w:autoSpaceDN/>
        <w:adjustRightInd/>
        <w:spacing w:after="200" w:line="300" w:lineRule="exact"/>
        <w:textAlignment w:val="auto"/>
        <w:rPr>
          <w:rFonts w:ascii="Calibri" w:eastAsia="SimSun" w:hAnsi="Calibri" w:cs="Calibri"/>
          <w:bCs/>
          <w:color w:val="000000"/>
          <w:szCs w:val="22"/>
          <w:lang w:eastAsia="en-US"/>
        </w:rPr>
      </w:pPr>
      <w:r w:rsidRPr="004152F6">
        <w:rPr>
          <w:rFonts w:ascii="Calibri" w:eastAsia="SimSun" w:hAnsi="Calibri" w:cs="Calibri"/>
          <w:bCs/>
          <w:color w:val="000000"/>
          <w:szCs w:val="22"/>
          <w:lang w:eastAsia="en-US"/>
        </w:rPr>
        <w:t xml:space="preserve">V gospodarstvu se bo višja razvitost in razvoj pokazala v doseganju višjih standardov jedrske in sevalne varnosti ter izvedbi izboljšav in nadgradnji varnosti. Raziskave </w:t>
      </w:r>
      <w:r w:rsidR="000937B2" w:rsidRPr="004152F6">
        <w:rPr>
          <w:rFonts w:ascii="Calibri" w:eastAsia="SimSun" w:hAnsi="Calibri" w:cs="Calibri"/>
          <w:bCs/>
          <w:color w:val="000000"/>
          <w:szCs w:val="22"/>
          <w:lang w:eastAsia="en-US"/>
        </w:rPr>
        <w:t xml:space="preserve">in razvoj </w:t>
      </w:r>
      <w:r w:rsidRPr="004152F6">
        <w:rPr>
          <w:rFonts w:ascii="Calibri" w:eastAsia="SimSun" w:hAnsi="Calibri" w:cs="Calibri"/>
          <w:bCs/>
          <w:color w:val="000000"/>
          <w:szCs w:val="22"/>
          <w:lang w:eastAsia="en-US"/>
        </w:rPr>
        <w:t>s</w:t>
      </w:r>
      <w:r w:rsidR="000C4905" w:rsidRPr="004152F6">
        <w:rPr>
          <w:rFonts w:ascii="Calibri" w:eastAsia="SimSun" w:hAnsi="Calibri" w:cs="Calibri"/>
          <w:bCs/>
          <w:color w:val="000000"/>
          <w:szCs w:val="22"/>
          <w:lang w:eastAsia="en-US"/>
        </w:rPr>
        <w:t>o</w:t>
      </w:r>
      <w:r w:rsidR="000937B2" w:rsidRPr="004152F6">
        <w:rPr>
          <w:rFonts w:ascii="Calibri" w:eastAsia="SimSun" w:hAnsi="Calibri" w:cs="Calibri"/>
          <w:bCs/>
          <w:color w:val="000000"/>
          <w:szCs w:val="22"/>
          <w:lang w:eastAsia="en-US"/>
        </w:rPr>
        <w:t xml:space="preserve"> potrebn</w:t>
      </w:r>
      <w:r w:rsidR="00FC6CB5" w:rsidRPr="004152F6">
        <w:rPr>
          <w:rFonts w:ascii="Calibri" w:eastAsia="SimSun" w:hAnsi="Calibri" w:cs="Calibri"/>
          <w:bCs/>
          <w:color w:val="000000"/>
          <w:szCs w:val="22"/>
          <w:lang w:eastAsia="en-US"/>
        </w:rPr>
        <w:t>e</w:t>
      </w:r>
      <w:r w:rsidRPr="004152F6">
        <w:rPr>
          <w:rFonts w:ascii="Calibri" w:eastAsia="SimSun" w:hAnsi="Calibri" w:cs="Calibri"/>
          <w:bCs/>
          <w:color w:val="000000"/>
          <w:szCs w:val="22"/>
          <w:lang w:eastAsia="en-US"/>
        </w:rPr>
        <w:t xml:space="preserve"> tudi </w:t>
      </w:r>
      <w:r w:rsidR="000937B2" w:rsidRPr="004152F6">
        <w:rPr>
          <w:rFonts w:ascii="Calibri" w:eastAsia="SimSun" w:hAnsi="Calibri" w:cs="Calibri"/>
          <w:bCs/>
          <w:color w:val="000000"/>
          <w:szCs w:val="22"/>
          <w:lang w:eastAsia="en-US"/>
        </w:rPr>
        <w:t>v primeru</w:t>
      </w:r>
      <w:r w:rsidRPr="004152F6">
        <w:rPr>
          <w:rFonts w:ascii="Calibri" w:eastAsia="SimSun" w:hAnsi="Calibri" w:cs="Calibri"/>
          <w:bCs/>
          <w:color w:val="000000"/>
          <w:szCs w:val="22"/>
          <w:lang w:eastAsia="en-US"/>
        </w:rPr>
        <w:t xml:space="preserve"> gradnj</w:t>
      </w:r>
      <w:r w:rsidR="000937B2" w:rsidRPr="004152F6">
        <w:rPr>
          <w:rFonts w:ascii="Calibri" w:eastAsia="SimSun" w:hAnsi="Calibri" w:cs="Calibri"/>
          <w:bCs/>
          <w:color w:val="000000"/>
          <w:szCs w:val="22"/>
          <w:lang w:eastAsia="en-US"/>
        </w:rPr>
        <w:t>e</w:t>
      </w:r>
      <w:r w:rsidRPr="004152F6">
        <w:rPr>
          <w:rFonts w:ascii="Calibri" w:eastAsia="SimSun" w:hAnsi="Calibri" w:cs="Calibri"/>
          <w:bCs/>
          <w:color w:val="000000"/>
          <w:szCs w:val="22"/>
          <w:lang w:eastAsia="en-US"/>
        </w:rPr>
        <w:t xml:space="preserve"> novih jedrskih in sevalnih objektov oziroma novih projektov </w:t>
      </w:r>
      <w:r w:rsidR="000937B2" w:rsidRPr="004152F6">
        <w:rPr>
          <w:rFonts w:ascii="Calibri" w:eastAsia="SimSun" w:hAnsi="Calibri" w:cs="Calibri"/>
          <w:bCs/>
          <w:color w:val="000000"/>
          <w:szCs w:val="22"/>
          <w:lang w:eastAsia="en-US"/>
        </w:rPr>
        <w:t>uporabe</w:t>
      </w:r>
      <w:r w:rsidR="00E5422D" w:rsidRPr="004152F6">
        <w:rPr>
          <w:rFonts w:ascii="Calibri" w:eastAsia="SimSun" w:hAnsi="Calibri" w:cs="Calibri"/>
          <w:bCs/>
          <w:color w:val="000000"/>
          <w:szCs w:val="22"/>
          <w:lang w:eastAsia="en-US"/>
        </w:rPr>
        <w:t xml:space="preserve"> ostalih </w:t>
      </w:r>
      <w:r w:rsidR="00F57D85" w:rsidRPr="004152F6">
        <w:rPr>
          <w:rFonts w:ascii="Calibri" w:eastAsia="SimSun" w:hAnsi="Calibri" w:cs="Calibri"/>
          <w:bCs/>
          <w:color w:val="000000"/>
          <w:szCs w:val="22"/>
          <w:lang w:eastAsia="en-US"/>
        </w:rPr>
        <w:t>virov ionizirajočega sevanja</w:t>
      </w:r>
      <w:r w:rsidRPr="004152F6">
        <w:rPr>
          <w:rFonts w:ascii="Calibri" w:eastAsia="SimSun" w:hAnsi="Calibri" w:cs="Calibri"/>
          <w:bCs/>
          <w:color w:val="000000"/>
          <w:szCs w:val="22"/>
          <w:lang w:eastAsia="en-US"/>
        </w:rPr>
        <w:t>.</w:t>
      </w:r>
    </w:p>
    <w:p w14:paraId="407258CB" w14:textId="05D27474" w:rsidR="00321AE7" w:rsidRPr="006E08E3" w:rsidRDefault="00E85DB4" w:rsidP="004152F6">
      <w:pPr>
        <w:overflowPunct/>
        <w:autoSpaceDE/>
        <w:autoSpaceDN/>
        <w:adjustRightInd/>
        <w:spacing w:after="200" w:line="300" w:lineRule="exact"/>
        <w:textAlignment w:val="auto"/>
        <w:rPr>
          <w:rFonts w:ascii="Calibri" w:eastAsia="SimSun" w:hAnsi="Calibri" w:cs="Calibri"/>
          <w:b/>
          <w:bCs/>
          <w:color w:val="000000"/>
          <w:szCs w:val="22"/>
          <w:lang w:eastAsia="en-US"/>
        </w:rPr>
      </w:pPr>
      <w:r w:rsidRPr="004152F6">
        <w:rPr>
          <w:rFonts w:ascii="Calibri" w:eastAsia="SimSun" w:hAnsi="Calibri" w:cs="Calibri"/>
          <w:bCs/>
          <w:color w:val="000000"/>
          <w:szCs w:val="22"/>
          <w:lang w:eastAsia="en-US"/>
        </w:rPr>
        <w:t>Vključevanje r</w:t>
      </w:r>
      <w:r w:rsidR="00945775" w:rsidRPr="004152F6">
        <w:rPr>
          <w:rFonts w:ascii="Calibri" w:eastAsia="SimSun" w:hAnsi="Calibri" w:cs="Calibri"/>
          <w:bCs/>
          <w:color w:val="000000"/>
          <w:szCs w:val="22"/>
          <w:lang w:eastAsia="en-US"/>
        </w:rPr>
        <w:t xml:space="preserve">aziskovalcev </w:t>
      </w:r>
      <w:r w:rsidR="00E5422D" w:rsidRPr="004152F6">
        <w:rPr>
          <w:rFonts w:ascii="Calibri" w:eastAsia="SimSun" w:hAnsi="Calibri" w:cs="Calibri"/>
          <w:bCs/>
          <w:color w:val="000000"/>
          <w:szCs w:val="22"/>
          <w:lang w:eastAsia="en-US"/>
        </w:rPr>
        <w:t xml:space="preserve">in razvojnikov </w:t>
      </w:r>
      <w:r w:rsidR="00945775" w:rsidRPr="004152F6">
        <w:rPr>
          <w:rFonts w:ascii="Calibri" w:eastAsia="SimSun" w:hAnsi="Calibri" w:cs="Calibri"/>
          <w:bCs/>
          <w:color w:val="000000"/>
          <w:szCs w:val="22"/>
          <w:lang w:eastAsia="en-US"/>
        </w:rPr>
        <w:t xml:space="preserve">v mednarodne projekte raziskav in razvoja je </w:t>
      </w:r>
      <w:r w:rsidR="00383905" w:rsidRPr="004152F6">
        <w:rPr>
          <w:rFonts w:ascii="Calibri" w:eastAsia="SimSun" w:hAnsi="Calibri" w:cs="Calibri"/>
          <w:bCs/>
          <w:color w:val="000000"/>
          <w:szCs w:val="22"/>
          <w:lang w:eastAsia="en-US"/>
        </w:rPr>
        <w:t xml:space="preserve">za Slovenijo </w:t>
      </w:r>
      <w:r w:rsidR="00945775" w:rsidRPr="004152F6">
        <w:rPr>
          <w:rFonts w:ascii="Calibri" w:eastAsia="SimSun" w:hAnsi="Calibri" w:cs="Calibri"/>
          <w:bCs/>
          <w:color w:val="000000"/>
          <w:szCs w:val="22"/>
          <w:lang w:eastAsia="en-US"/>
        </w:rPr>
        <w:t>ključnega pomena.</w:t>
      </w:r>
      <w:r w:rsidR="008B784E" w:rsidRPr="004152F6">
        <w:rPr>
          <w:rFonts w:ascii="Calibri" w:eastAsia="SimSun" w:hAnsi="Calibri" w:cs="Calibri"/>
          <w:bCs/>
          <w:color w:val="000000"/>
          <w:szCs w:val="22"/>
          <w:lang w:eastAsia="en-US"/>
        </w:rPr>
        <w:t xml:space="preserve"> Pomembno je tudi spodbuditi proaktivno delovanje na področju EU raziskav in razvoja in zagotoviti vključevanje slovenskih raziskovalnih organizacij v konzorcije EU projektov. </w:t>
      </w:r>
      <w:r w:rsidR="00945775" w:rsidRPr="004152F6">
        <w:rPr>
          <w:rFonts w:ascii="Calibri" w:eastAsia="SimSun" w:hAnsi="Calibri" w:cs="Calibri"/>
          <w:bCs/>
          <w:color w:val="000000"/>
          <w:szCs w:val="22"/>
          <w:lang w:eastAsia="en-US"/>
        </w:rPr>
        <w:t xml:space="preserve">Za majhne države in </w:t>
      </w:r>
      <w:r w:rsidR="00383905" w:rsidRPr="004152F6">
        <w:rPr>
          <w:rFonts w:ascii="Calibri" w:eastAsia="SimSun" w:hAnsi="Calibri" w:cs="Calibri"/>
          <w:bCs/>
          <w:color w:val="000000"/>
          <w:szCs w:val="22"/>
          <w:lang w:eastAsia="en-US"/>
        </w:rPr>
        <w:t xml:space="preserve">njene </w:t>
      </w:r>
      <w:r w:rsidR="00945775" w:rsidRPr="004152F6">
        <w:rPr>
          <w:rFonts w:ascii="Calibri" w:eastAsia="SimSun" w:hAnsi="Calibri" w:cs="Calibri"/>
          <w:bCs/>
          <w:color w:val="000000"/>
          <w:szCs w:val="22"/>
          <w:lang w:eastAsia="en-US"/>
        </w:rPr>
        <w:t>raziskovalne programe je</w:t>
      </w:r>
      <w:r w:rsidR="00E5422D" w:rsidRPr="004152F6">
        <w:rPr>
          <w:rFonts w:ascii="Calibri" w:eastAsia="SimSun" w:hAnsi="Calibri" w:cs="Calibri"/>
          <w:bCs/>
          <w:color w:val="000000"/>
          <w:szCs w:val="22"/>
          <w:lang w:eastAsia="en-US"/>
        </w:rPr>
        <w:t xml:space="preserve"> pomembno</w:t>
      </w:r>
      <w:r w:rsidR="00945775" w:rsidRPr="004152F6">
        <w:rPr>
          <w:rFonts w:ascii="Calibri" w:eastAsia="SimSun" w:hAnsi="Calibri" w:cs="Calibri"/>
          <w:bCs/>
          <w:color w:val="000000"/>
          <w:szCs w:val="22"/>
          <w:lang w:eastAsia="en-US"/>
        </w:rPr>
        <w:t xml:space="preserve"> mednarodno povezovanje,</w:t>
      </w:r>
      <w:r w:rsidR="00E5422D" w:rsidRPr="004152F6">
        <w:rPr>
          <w:rFonts w:ascii="Calibri" w:eastAsia="SimSun" w:hAnsi="Calibri" w:cs="Calibri"/>
          <w:bCs/>
          <w:color w:val="000000"/>
          <w:szCs w:val="22"/>
          <w:lang w:eastAsia="en-US"/>
        </w:rPr>
        <w:t xml:space="preserve"> ki</w:t>
      </w:r>
      <w:r w:rsidR="00945775" w:rsidRPr="004152F6">
        <w:rPr>
          <w:rFonts w:ascii="Calibri" w:eastAsia="SimSun" w:hAnsi="Calibri" w:cs="Calibri"/>
          <w:bCs/>
          <w:color w:val="000000"/>
          <w:szCs w:val="22"/>
          <w:lang w:eastAsia="en-US"/>
        </w:rPr>
        <w:t xml:space="preserve"> omogoča usmerjenost v raziskave, ki imajo globalen pomen in tudi</w:t>
      </w:r>
      <w:r w:rsidR="00E5422D" w:rsidRPr="004152F6">
        <w:rPr>
          <w:rFonts w:ascii="Calibri" w:eastAsia="SimSun" w:hAnsi="Calibri" w:cs="Calibri"/>
          <w:bCs/>
          <w:color w:val="000000"/>
          <w:szCs w:val="22"/>
          <w:lang w:eastAsia="en-US"/>
        </w:rPr>
        <w:t xml:space="preserve"> </w:t>
      </w:r>
      <w:r w:rsidR="00945775" w:rsidRPr="004152F6">
        <w:rPr>
          <w:rFonts w:ascii="Calibri" w:eastAsia="SimSun" w:hAnsi="Calibri" w:cs="Calibri"/>
          <w:bCs/>
          <w:color w:val="000000"/>
          <w:szCs w:val="22"/>
          <w:lang w:eastAsia="en-US"/>
        </w:rPr>
        <w:t xml:space="preserve">dostop do </w:t>
      </w:r>
      <w:r w:rsidR="00383905" w:rsidRPr="004152F6">
        <w:rPr>
          <w:rFonts w:ascii="Calibri" w:eastAsia="SimSun" w:hAnsi="Calibri" w:cs="Calibri"/>
          <w:bCs/>
          <w:color w:val="000000"/>
          <w:szCs w:val="22"/>
          <w:lang w:eastAsia="en-US"/>
        </w:rPr>
        <w:t xml:space="preserve">ustreznih </w:t>
      </w:r>
      <w:r w:rsidR="00945775" w:rsidRPr="004152F6">
        <w:rPr>
          <w:rFonts w:ascii="Calibri" w:eastAsia="SimSun" w:hAnsi="Calibri" w:cs="Calibri"/>
          <w:bCs/>
          <w:color w:val="000000"/>
          <w:szCs w:val="22"/>
          <w:lang w:eastAsia="en-US"/>
        </w:rPr>
        <w:t xml:space="preserve">raziskovalnih infrastruktur. Vsekakor pa </w:t>
      </w:r>
      <w:r w:rsidR="00383905" w:rsidRPr="004152F6">
        <w:rPr>
          <w:rFonts w:ascii="Calibri" w:eastAsia="SimSun" w:hAnsi="Calibri" w:cs="Calibri"/>
          <w:bCs/>
          <w:color w:val="000000"/>
          <w:szCs w:val="22"/>
          <w:lang w:eastAsia="en-US"/>
        </w:rPr>
        <w:t xml:space="preserve">je </w:t>
      </w:r>
      <w:r w:rsidR="00F04EE9" w:rsidRPr="004152F6">
        <w:rPr>
          <w:rFonts w:ascii="Calibri" w:eastAsia="SimSun" w:hAnsi="Calibri" w:cs="Calibri"/>
          <w:bCs/>
          <w:color w:val="000000"/>
          <w:szCs w:val="22"/>
          <w:lang w:eastAsia="en-US"/>
        </w:rPr>
        <w:t>pomembno</w:t>
      </w:r>
      <w:r w:rsidR="00945775" w:rsidRPr="004152F6">
        <w:rPr>
          <w:rFonts w:ascii="Calibri" w:eastAsia="SimSun" w:hAnsi="Calibri" w:cs="Calibri"/>
          <w:bCs/>
          <w:color w:val="000000"/>
          <w:szCs w:val="22"/>
          <w:lang w:eastAsia="en-US"/>
        </w:rPr>
        <w:t xml:space="preserve"> </w:t>
      </w:r>
      <w:r w:rsidR="00BA4D13" w:rsidRPr="004152F6">
        <w:rPr>
          <w:rFonts w:ascii="Calibri" w:eastAsia="SimSun" w:hAnsi="Calibri" w:cs="Calibri"/>
          <w:bCs/>
          <w:color w:val="000000"/>
          <w:szCs w:val="22"/>
          <w:lang w:eastAsia="en-US"/>
        </w:rPr>
        <w:t xml:space="preserve">sodelovati </w:t>
      </w:r>
      <w:r w:rsidR="00945775" w:rsidRPr="004152F6">
        <w:rPr>
          <w:rFonts w:ascii="Calibri" w:eastAsia="SimSun" w:hAnsi="Calibri" w:cs="Calibri"/>
          <w:bCs/>
          <w:color w:val="000000"/>
          <w:szCs w:val="22"/>
          <w:lang w:eastAsia="en-US"/>
        </w:rPr>
        <w:t>pri raziskavah</w:t>
      </w:r>
      <w:r w:rsidR="00E5422D" w:rsidRPr="004152F6">
        <w:rPr>
          <w:rFonts w:ascii="Calibri" w:eastAsia="SimSun" w:hAnsi="Calibri" w:cs="Calibri"/>
          <w:bCs/>
          <w:color w:val="000000"/>
          <w:szCs w:val="22"/>
          <w:lang w:eastAsia="en-US"/>
        </w:rPr>
        <w:t>, ki so odprte za sodelovanje z raziskovalci</w:t>
      </w:r>
      <w:r w:rsidR="00B27CB2" w:rsidRPr="004152F6">
        <w:rPr>
          <w:rFonts w:ascii="Calibri" w:eastAsia="SimSun" w:hAnsi="Calibri" w:cs="Calibri"/>
          <w:bCs/>
          <w:color w:val="000000"/>
          <w:szCs w:val="22"/>
          <w:lang w:eastAsia="en-US"/>
        </w:rPr>
        <w:t>,</w:t>
      </w:r>
      <w:r w:rsidR="00945775" w:rsidRPr="004152F6">
        <w:rPr>
          <w:rFonts w:ascii="Calibri" w:eastAsia="SimSun" w:hAnsi="Calibri" w:cs="Calibri"/>
          <w:bCs/>
          <w:color w:val="000000"/>
          <w:szCs w:val="22"/>
          <w:lang w:eastAsia="en-US"/>
        </w:rPr>
        <w:t xml:space="preserve"> </w:t>
      </w:r>
      <w:r w:rsidR="00383905" w:rsidRPr="004152F6">
        <w:rPr>
          <w:rFonts w:ascii="Calibri" w:eastAsia="SimSun" w:hAnsi="Calibri" w:cs="Calibri"/>
          <w:bCs/>
          <w:color w:val="000000"/>
          <w:szCs w:val="22"/>
          <w:lang w:eastAsia="en-US"/>
        </w:rPr>
        <w:t xml:space="preserve">kot so npr. raziskave </w:t>
      </w:r>
      <w:proofErr w:type="spellStart"/>
      <w:r w:rsidR="00945775" w:rsidRPr="004152F6">
        <w:rPr>
          <w:rFonts w:ascii="Calibri" w:eastAsia="SimSun" w:hAnsi="Calibri" w:cs="Calibri"/>
          <w:bCs/>
          <w:color w:val="000000"/>
          <w:szCs w:val="22"/>
          <w:lang w:eastAsia="en-US"/>
        </w:rPr>
        <w:t>Euratoma</w:t>
      </w:r>
      <w:proofErr w:type="spellEnd"/>
      <w:r w:rsidR="00945775" w:rsidRPr="004152F6">
        <w:rPr>
          <w:rFonts w:ascii="Calibri" w:eastAsia="SimSun" w:hAnsi="Calibri" w:cs="Calibri"/>
          <w:bCs/>
          <w:color w:val="000000"/>
          <w:szCs w:val="22"/>
          <w:lang w:eastAsia="en-US"/>
        </w:rPr>
        <w:t xml:space="preserve"> in</w:t>
      </w:r>
      <w:r w:rsidR="00383905" w:rsidRPr="004152F6">
        <w:rPr>
          <w:rFonts w:ascii="Calibri" w:eastAsia="SimSun" w:hAnsi="Calibri" w:cs="Calibri"/>
          <w:bCs/>
          <w:color w:val="000000"/>
          <w:szCs w:val="22"/>
          <w:lang w:eastAsia="en-US"/>
        </w:rPr>
        <w:t xml:space="preserve"> </w:t>
      </w:r>
      <w:r w:rsidR="00F04EE9" w:rsidRPr="004152F6">
        <w:rPr>
          <w:rFonts w:ascii="Calibri" w:eastAsia="SimSun" w:hAnsi="Calibri" w:cs="Calibri"/>
          <w:bCs/>
          <w:color w:val="000000"/>
          <w:szCs w:val="22"/>
          <w:lang w:eastAsia="en-US"/>
        </w:rPr>
        <w:t xml:space="preserve">OECD </w:t>
      </w:r>
      <w:r w:rsidR="00945775" w:rsidRPr="004152F6">
        <w:rPr>
          <w:rFonts w:ascii="Calibri" w:eastAsia="SimSun" w:hAnsi="Calibri" w:cs="Calibri"/>
          <w:bCs/>
          <w:color w:val="000000"/>
          <w:szCs w:val="22"/>
          <w:lang w:eastAsia="en-US"/>
        </w:rPr>
        <w:t>NEA.</w:t>
      </w:r>
      <w:r w:rsidR="00E5422D" w:rsidRPr="004152F6">
        <w:rPr>
          <w:rFonts w:ascii="Calibri" w:eastAsia="SimSun" w:hAnsi="Calibri" w:cs="Calibri"/>
          <w:bCs/>
          <w:color w:val="000000"/>
          <w:szCs w:val="22"/>
          <w:lang w:eastAsia="en-US"/>
        </w:rPr>
        <w:t xml:space="preserve"> </w:t>
      </w:r>
      <w:r w:rsidR="00BA65AE" w:rsidRPr="004152F6">
        <w:rPr>
          <w:rFonts w:ascii="Calibri" w:eastAsia="SimSun" w:hAnsi="Calibri" w:cs="Calibri"/>
          <w:bCs/>
          <w:color w:val="000000"/>
          <w:szCs w:val="22"/>
          <w:lang w:eastAsia="en-US"/>
        </w:rPr>
        <w:t xml:space="preserve">V </w:t>
      </w:r>
      <w:r w:rsidR="00987715" w:rsidRPr="004152F6">
        <w:rPr>
          <w:rFonts w:ascii="Calibri" w:eastAsia="SimSun" w:hAnsi="Calibri" w:cs="Calibri"/>
          <w:bCs/>
          <w:color w:val="000000"/>
          <w:szCs w:val="22"/>
          <w:lang w:eastAsia="en-US"/>
        </w:rPr>
        <w:t>o</w:t>
      </w:r>
      <w:r w:rsidR="00BA65AE" w:rsidRPr="004152F6">
        <w:rPr>
          <w:rFonts w:ascii="Calibri" w:eastAsia="SimSun" w:hAnsi="Calibri" w:cs="Calibri"/>
          <w:bCs/>
          <w:color w:val="000000"/>
          <w:szCs w:val="22"/>
          <w:lang w:eastAsia="en-US"/>
        </w:rPr>
        <w:t xml:space="preserve">kviru Obzorja Evropa pa se poleg </w:t>
      </w:r>
      <w:proofErr w:type="spellStart"/>
      <w:r w:rsidR="00BA65AE" w:rsidRPr="004152F6">
        <w:rPr>
          <w:rFonts w:ascii="Calibri" w:eastAsia="SimSun" w:hAnsi="Calibri" w:cs="Calibri"/>
          <w:bCs/>
          <w:color w:val="000000"/>
          <w:szCs w:val="22"/>
          <w:lang w:eastAsia="en-US"/>
        </w:rPr>
        <w:t>Euratom</w:t>
      </w:r>
      <w:proofErr w:type="spellEnd"/>
      <w:r w:rsidR="00BA65AE" w:rsidRPr="004152F6">
        <w:rPr>
          <w:rFonts w:ascii="Calibri" w:eastAsia="SimSun" w:hAnsi="Calibri" w:cs="Calibri"/>
          <w:bCs/>
          <w:color w:val="000000"/>
          <w:szCs w:val="22"/>
          <w:lang w:eastAsia="en-US"/>
        </w:rPr>
        <w:t xml:space="preserve"> odpira tudi celoten steber odličnosti ERC</w:t>
      </w:r>
      <w:r w:rsidR="00E146CE" w:rsidRPr="004152F6">
        <w:rPr>
          <w:rFonts w:ascii="Calibri" w:eastAsia="SimSun" w:hAnsi="Calibri" w:cs="Calibri"/>
          <w:bCs/>
          <w:color w:val="000000"/>
          <w:szCs w:val="22"/>
          <w:lang w:eastAsia="en-US"/>
        </w:rPr>
        <w:t xml:space="preserve"> (ang. </w:t>
      </w:r>
      <w:proofErr w:type="spellStart"/>
      <w:r w:rsidR="00E146CE" w:rsidRPr="004152F6">
        <w:rPr>
          <w:rFonts w:ascii="Calibri" w:eastAsia="SimSun" w:hAnsi="Calibri" w:cs="Calibri"/>
          <w:bCs/>
          <w:color w:val="000000"/>
          <w:szCs w:val="22"/>
          <w:lang w:eastAsia="en-US"/>
        </w:rPr>
        <w:t>European</w:t>
      </w:r>
      <w:proofErr w:type="spellEnd"/>
      <w:r w:rsidR="00E146CE" w:rsidRPr="004152F6">
        <w:rPr>
          <w:rFonts w:ascii="Calibri" w:eastAsia="SimSun" w:hAnsi="Calibri" w:cs="Calibri"/>
          <w:bCs/>
          <w:color w:val="000000"/>
          <w:szCs w:val="22"/>
          <w:lang w:eastAsia="en-US"/>
        </w:rPr>
        <w:t xml:space="preserve"> </w:t>
      </w:r>
      <w:proofErr w:type="spellStart"/>
      <w:r w:rsidR="00E146CE" w:rsidRPr="004152F6">
        <w:rPr>
          <w:rFonts w:ascii="Calibri" w:eastAsia="SimSun" w:hAnsi="Calibri" w:cs="Calibri"/>
          <w:bCs/>
          <w:color w:val="000000"/>
          <w:szCs w:val="22"/>
          <w:lang w:eastAsia="en-US"/>
        </w:rPr>
        <w:t>Research</w:t>
      </w:r>
      <w:proofErr w:type="spellEnd"/>
      <w:r w:rsidR="00E146CE" w:rsidRPr="004152F6">
        <w:rPr>
          <w:rFonts w:ascii="Calibri" w:eastAsia="SimSun" w:hAnsi="Calibri" w:cs="Calibri"/>
          <w:bCs/>
          <w:color w:val="000000"/>
          <w:szCs w:val="22"/>
          <w:lang w:eastAsia="en-US"/>
        </w:rPr>
        <w:t xml:space="preserve"> </w:t>
      </w:r>
      <w:proofErr w:type="spellStart"/>
      <w:r w:rsidR="00E146CE" w:rsidRPr="004152F6">
        <w:rPr>
          <w:rFonts w:ascii="Calibri" w:eastAsia="SimSun" w:hAnsi="Calibri" w:cs="Calibri"/>
          <w:bCs/>
          <w:color w:val="000000"/>
          <w:szCs w:val="22"/>
          <w:lang w:eastAsia="en-US"/>
        </w:rPr>
        <w:t>Council</w:t>
      </w:r>
      <w:proofErr w:type="spellEnd"/>
      <w:r w:rsidR="00E146CE" w:rsidRPr="004152F6">
        <w:rPr>
          <w:rFonts w:ascii="Calibri" w:eastAsia="SimSun" w:hAnsi="Calibri" w:cs="Calibri"/>
          <w:bCs/>
          <w:color w:val="000000"/>
          <w:szCs w:val="22"/>
          <w:lang w:eastAsia="en-US"/>
        </w:rPr>
        <w:t>)</w:t>
      </w:r>
      <w:r w:rsidR="00BA65AE" w:rsidRPr="004152F6">
        <w:rPr>
          <w:rFonts w:ascii="Calibri" w:eastAsia="SimSun" w:hAnsi="Calibri" w:cs="Calibri"/>
          <w:bCs/>
          <w:color w:val="000000"/>
          <w:szCs w:val="22"/>
          <w:lang w:eastAsia="en-US"/>
        </w:rPr>
        <w:t xml:space="preserve"> in MSCA</w:t>
      </w:r>
      <w:r w:rsidR="00E146CE" w:rsidRPr="004152F6">
        <w:rPr>
          <w:rFonts w:ascii="Calibri" w:eastAsia="SimSun" w:hAnsi="Calibri" w:cs="Calibri"/>
          <w:bCs/>
          <w:color w:val="000000"/>
          <w:szCs w:val="22"/>
          <w:lang w:eastAsia="en-US"/>
        </w:rPr>
        <w:t xml:space="preserve"> (ang. Marie </w:t>
      </w:r>
      <w:proofErr w:type="spellStart"/>
      <w:r w:rsidR="00E146CE" w:rsidRPr="004152F6">
        <w:rPr>
          <w:rFonts w:ascii="Calibri" w:eastAsia="SimSun" w:hAnsi="Calibri" w:cs="Calibri"/>
          <w:bCs/>
          <w:color w:val="000000"/>
          <w:szCs w:val="22"/>
          <w:lang w:eastAsia="en-US"/>
        </w:rPr>
        <w:t>Skłodowska</w:t>
      </w:r>
      <w:proofErr w:type="spellEnd"/>
      <w:r w:rsidR="00E146CE" w:rsidRPr="004152F6">
        <w:rPr>
          <w:rFonts w:ascii="Calibri" w:eastAsia="SimSun" w:hAnsi="Calibri" w:cs="Calibri"/>
          <w:bCs/>
          <w:color w:val="000000"/>
          <w:szCs w:val="22"/>
          <w:lang w:eastAsia="en-US"/>
        </w:rPr>
        <w:t xml:space="preserve">-Curie </w:t>
      </w:r>
      <w:proofErr w:type="spellStart"/>
      <w:r w:rsidR="00E146CE" w:rsidRPr="004152F6">
        <w:rPr>
          <w:rFonts w:ascii="Calibri" w:eastAsia="SimSun" w:hAnsi="Calibri" w:cs="Calibri"/>
          <w:bCs/>
          <w:color w:val="000000"/>
          <w:szCs w:val="22"/>
          <w:lang w:eastAsia="en-US"/>
        </w:rPr>
        <w:t>Actions</w:t>
      </w:r>
      <w:proofErr w:type="spellEnd"/>
      <w:r w:rsidR="00E146CE" w:rsidRPr="004152F6">
        <w:rPr>
          <w:rFonts w:ascii="Calibri" w:eastAsia="SimSun" w:hAnsi="Calibri" w:cs="Calibri"/>
          <w:bCs/>
          <w:color w:val="000000"/>
          <w:szCs w:val="22"/>
          <w:lang w:eastAsia="en-US"/>
        </w:rPr>
        <w:t>) razpisov</w:t>
      </w:r>
      <w:r w:rsidR="00BA65AE" w:rsidRPr="004152F6">
        <w:rPr>
          <w:rFonts w:ascii="Calibri" w:eastAsia="SimSun" w:hAnsi="Calibri" w:cs="Calibri"/>
          <w:bCs/>
          <w:color w:val="000000"/>
          <w:szCs w:val="22"/>
          <w:lang w:eastAsia="en-US"/>
        </w:rPr>
        <w:t xml:space="preserve">. Upoštevati je potrebno tudi evropska kohezijska sredstva pri </w:t>
      </w:r>
      <w:r w:rsidR="00BA65AE" w:rsidRPr="004152F6">
        <w:rPr>
          <w:rFonts w:ascii="Calibri" w:eastAsia="SimSun" w:hAnsi="Calibri" w:cs="Calibri"/>
          <w:bCs/>
          <w:color w:val="000000"/>
          <w:szCs w:val="22"/>
          <w:lang w:eastAsia="en-US"/>
        </w:rPr>
        <w:lastRenderedPageBreak/>
        <w:t>spodbujanju mobilnosti raziskovalcev in njihove reintegracije, vključno s podoktorskimi programi COFUND</w:t>
      </w:r>
      <w:r w:rsidR="00CD106D" w:rsidRPr="004152F6">
        <w:rPr>
          <w:rFonts w:ascii="Calibri" w:eastAsia="SimSun" w:hAnsi="Calibri" w:cs="Calibri"/>
          <w:bCs/>
          <w:color w:val="000000"/>
          <w:szCs w:val="22"/>
          <w:lang w:eastAsia="en-US"/>
        </w:rPr>
        <w:t xml:space="preserve"> [13]</w:t>
      </w:r>
      <w:r w:rsidR="00BA65AE" w:rsidRPr="004152F6">
        <w:rPr>
          <w:rFonts w:ascii="Calibri" w:eastAsia="SimSun" w:hAnsi="Calibri" w:cs="Calibri"/>
          <w:bCs/>
          <w:color w:val="000000"/>
          <w:szCs w:val="22"/>
          <w:lang w:eastAsia="en-US"/>
        </w:rPr>
        <w:t>.</w:t>
      </w:r>
      <w:r w:rsidR="00BA65AE" w:rsidRPr="00DE532E">
        <w:rPr>
          <w:rFonts w:ascii="Calibri" w:eastAsia="SimSun" w:hAnsi="Calibri" w:cs="Calibri"/>
          <w:color w:val="000000"/>
          <w:szCs w:val="22"/>
          <w:lang w:eastAsia="en-US"/>
        </w:rPr>
        <w:t xml:space="preserve"> </w:t>
      </w:r>
    </w:p>
    <w:p w14:paraId="151A3B2C" w14:textId="77777777" w:rsidR="00326DA6" w:rsidRPr="00633632" w:rsidRDefault="00D97815" w:rsidP="00585F21">
      <w:pPr>
        <w:pStyle w:val="Slog1"/>
        <w:rPr>
          <w:rFonts w:eastAsia="SimSun"/>
          <w:lang w:eastAsia="en-US"/>
        </w:rPr>
      </w:pPr>
      <w:bookmarkStart w:id="14" w:name="_Toc185935408"/>
      <w:bookmarkStart w:id="15" w:name="_Toc431808504"/>
      <w:bookmarkStart w:id="16" w:name="_Toc439243534"/>
      <w:bookmarkStart w:id="17" w:name="_Toc431808502"/>
      <w:bookmarkStart w:id="18" w:name="_Toc439243532"/>
      <w:r w:rsidRPr="00633632">
        <w:rPr>
          <w:rFonts w:eastAsia="SimSun"/>
          <w:lang w:eastAsia="en-US"/>
        </w:rPr>
        <w:t>Tveganja</w:t>
      </w:r>
      <w:bookmarkEnd w:id="14"/>
      <w:r w:rsidRPr="00633632">
        <w:rPr>
          <w:rFonts w:eastAsia="SimSun"/>
          <w:lang w:eastAsia="en-US"/>
        </w:rPr>
        <w:t xml:space="preserve"> </w:t>
      </w:r>
      <w:bookmarkStart w:id="19" w:name="_Toc431808510"/>
      <w:bookmarkStart w:id="20" w:name="_Toc439243541"/>
      <w:bookmarkEnd w:id="15"/>
      <w:bookmarkEnd w:id="16"/>
    </w:p>
    <w:p w14:paraId="2A5CC9BF" w14:textId="02CDA0D6" w:rsidR="00893905" w:rsidRPr="00CE34F2" w:rsidRDefault="00DF5CB5" w:rsidP="007B08C1">
      <w:pPr>
        <w:rPr>
          <w:rFonts w:ascii="Calibri" w:eastAsia="SimSun" w:hAnsi="Calibri" w:cs="Calibri"/>
          <w:color w:val="000000"/>
          <w:szCs w:val="22"/>
        </w:rPr>
      </w:pPr>
      <w:r w:rsidRPr="00CE34F2">
        <w:rPr>
          <w:rFonts w:ascii="Calibri" w:eastAsia="SimSun" w:hAnsi="Calibri" w:cs="Calibri"/>
          <w:color w:val="000000"/>
          <w:szCs w:val="22"/>
          <w:lang w:eastAsia="en-US"/>
        </w:rPr>
        <w:t xml:space="preserve">Raziskave in razvoj na področju varne uporabe jedrske energije in </w:t>
      </w:r>
      <w:r w:rsidR="00F57D85" w:rsidRPr="00CE34F2">
        <w:rPr>
          <w:rFonts w:ascii="Calibri" w:eastAsia="SimSun" w:hAnsi="Calibri" w:cs="Calibri"/>
          <w:color w:val="000000"/>
          <w:szCs w:val="22"/>
          <w:lang w:eastAsia="en-US"/>
        </w:rPr>
        <w:t>ostalih virov ionizirajočega sevanja</w:t>
      </w:r>
      <w:r w:rsidR="00CC71DD" w:rsidRPr="00CE34F2">
        <w:rPr>
          <w:rFonts w:ascii="Calibri" w:eastAsia="SimSun" w:hAnsi="Calibri" w:cs="Calibri"/>
          <w:color w:val="000000"/>
          <w:szCs w:val="22"/>
          <w:lang w:eastAsia="en-US"/>
        </w:rPr>
        <w:t>,</w:t>
      </w:r>
      <w:r w:rsidR="00E3496A" w:rsidRPr="00CE34F2">
        <w:rPr>
          <w:rFonts w:ascii="Calibri" w:eastAsia="SimSun" w:hAnsi="Calibri" w:cs="Calibri"/>
          <w:color w:val="000000"/>
          <w:szCs w:val="22"/>
          <w:lang w:eastAsia="en-US"/>
        </w:rPr>
        <w:t xml:space="preserve"> </w:t>
      </w:r>
      <w:r w:rsidRPr="00CE34F2">
        <w:rPr>
          <w:rFonts w:ascii="Calibri" w:eastAsia="SimSun" w:hAnsi="Calibri" w:cs="Calibri"/>
          <w:color w:val="000000"/>
          <w:szCs w:val="22"/>
          <w:lang w:eastAsia="en-US"/>
        </w:rPr>
        <w:t xml:space="preserve">ob odsotnosti ustrezne raziskovalno razvojne strategije </w:t>
      </w:r>
      <w:r w:rsidR="000D4797" w:rsidRPr="00CE34F2">
        <w:rPr>
          <w:rFonts w:ascii="Calibri" w:eastAsia="SimSun" w:hAnsi="Calibri" w:cs="Calibri"/>
          <w:color w:val="000000"/>
          <w:szCs w:val="22"/>
          <w:lang w:eastAsia="en-US"/>
        </w:rPr>
        <w:t>in ustreznega financiranja</w:t>
      </w:r>
      <w:r w:rsidR="00CC71DD" w:rsidRPr="00CE34F2">
        <w:rPr>
          <w:rFonts w:ascii="Calibri" w:eastAsia="SimSun" w:hAnsi="Calibri" w:cs="Calibri"/>
          <w:color w:val="000000"/>
          <w:szCs w:val="22"/>
          <w:lang w:eastAsia="en-US"/>
        </w:rPr>
        <w:t>,</w:t>
      </w:r>
      <w:r w:rsidR="000D4797" w:rsidRPr="00CE34F2">
        <w:rPr>
          <w:rFonts w:ascii="Calibri" w:eastAsia="SimSun" w:hAnsi="Calibri" w:cs="Calibri"/>
          <w:color w:val="000000"/>
          <w:szCs w:val="22"/>
          <w:lang w:eastAsia="en-US"/>
        </w:rPr>
        <w:t xml:space="preserve"> </w:t>
      </w:r>
      <w:r w:rsidRPr="00CE34F2">
        <w:rPr>
          <w:rFonts w:ascii="Calibri" w:eastAsia="SimSun" w:hAnsi="Calibri" w:cs="Calibri"/>
          <w:color w:val="000000"/>
          <w:szCs w:val="22"/>
          <w:lang w:eastAsia="en-US"/>
        </w:rPr>
        <w:t xml:space="preserve">lahko </w:t>
      </w:r>
      <w:r w:rsidR="000D4797" w:rsidRPr="00CE34F2">
        <w:rPr>
          <w:rFonts w:ascii="Calibri" w:eastAsia="SimSun" w:hAnsi="Calibri" w:cs="Calibri"/>
          <w:color w:val="000000"/>
          <w:szCs w:val="22"/>
          <w:lang w:eastAsia="en-US"/>
        </w:rPr>
        <w:t xml:space="preserve">postanejo nezadostne ali </w:t>
      </w:r>
      <w:r w:rsidR="004939EB" w:rsidRPr="00CE34F2">
        <w:rPr>
          <w:rFonts w:ascii="Calibri" w:eastAsia="SimSun" w:hAnsi="Calibri" w:cs="Calibri"/>
          <w:color w:val="000000"/>
          <w:szCs w:val="22"/>
          <w:lang w:eastAsia="en-US"/>
        </w:rPr>
        <w:t xml:space="preserve">lahko </w:t>
      </w:r>
      <w:r w:rsidR="000D4797" w:rsidRPr="00CE34F2">
        <w:rPr>
          <w:rFonts w:ascii="Calibri" w:eastAsia="SimSun" w:hAnsi="Calibri" w:cs="Calibri"/>
          <w:color w:val="000000"/>
          <w:szCs w:val="22"/>
          <w:lang w:eastAsia="en-US"/>
        </w:rPr>
        <w:t xml:space="preserve">celo </w:t>
      </w:r>
      <w:r w:rsidRPr="00CE34F2">
        <w:rPr>
          <w:rFonts w:ascii="Calibri" w:eastAsia="SimSun" w:hAnsi="Calibri" w:cs="Calibri"/>
          <w:color w:val="000000"/>
          <w:szCs w:val="22"/>
          <w:lang w:eastAsia="en-US"/>
        </w:rPr>
        <w:t xml:space="preserve">popolnoma zamrejo. To pa posledično </w:t>
      </w:r>
      <w:r w:rsidR="00C8498A">
        <w:rPr>
          <w:rFonts w:ascii="Calibri" w:eastAsia="SimSun" w:hAnsi="Calibri" w:cs="Calibri"/>
          <w:color w:val="000000"/>
          <w:szCs w:val="22"/>
          <w:lang w:eastAsia="en-US"/>
        </w:rPr>
        <w:t xml:space="preserve">tudi </w:t>
      </w:r>
      <w:r w:rsidRPr="00CE34F2">
        <w:rPr>
          <w:rFonts w:ascii="Calibri" w:eastAsia="SimSun" w:hAnsi="Calibri" w:cs="Calibri"/>
          <w:color w:val="000000"/>
          <w:szCs w:val="22"/>
          <w:lang w:eastAsia="en-US"/>
        </w:rPr>
        <w:t xml:space="preserve">pomeni, da zagotavljanje visokega nivoja jedrske in sevalne varnosti v državi ne bo </w:t>
      </w:r>
      <w:r w:rsidR="00E7679E" w:rsidRPr="00CE34F2">
        <w:rPr>
          <w:rFonts w:ascii="Calibri" w:eastAsia="SimSun" w:hAnsi="Calibri" w:cs="Calibri"/>
          <w:color w:val="000000"/>
          <w:szCs w:val="22"/>
          <w:lang w:eastAsia="en-US"/>
        </w:rPr>
        <w:t>več</w:t>
      </w:r>
      <w:r w:rsidR="00E7679E">
        <w:rPr>
          <w:rFonts w:ascii="Calibri" w:eastAsia="SimSun" w:hAnsi="Calibri" w:cs="Calibri"/>
          <w:color w:val="000000"/>
          <w:szCs w:val="22"/>
          <w:lang w:eastAsia="en-US"/>
        </w:rPr>
        <w:t xml:space="preserve"> mogoče</w:t>
      </w:r>
      <w:r w:rsidRPr="00CE34F2">
        <w:rPr>
          <w:rFonts w:ascii="Calibri" w:eastAsia="SimSun" w:hAnsi="Calibri" w:cs="Calibri"/>
          <w:color w:val="000000"/>
          <w:szCs w:val="22"/>
          <w:lang w:eastAsia="en-US"/>
        </w:rPr>
        <w:t xml:space="preserve">. </w:t>
      </w:r>
    </w:p>
    <w:p w14:paraId="44B47828" w14:textId="40FE9EA2" w:rsidR="00DF5CB5" w:rsidRPr="0072210D" w:rsidRDefault="00DF5CB5" w:rsidP="007B08C1">
      <w:pPr>
        <w:rPr>
          <w:rFonts w:ascii="Calibri" w:eastAsia="SimSun" w:hAnsi="Calibri" w:cs="Calibri"/>
          <w:color w:val="000000"/>
          <w:szCs w:val="22"/>
          <w:lang w:eastAsia="en-US"/>
        </w:rPr>
      </w:pPr>
      <w:r w:rsidRPr="0072210D">
        <w:rPr>
          <w:rFonts w:ascii="Calibri" w:eastAsia="SimSun" w:hAnsi="Calibri" w:cs="Calibri"/>
          <w:color w:val="000000"/>
          <w:szCs w:val="22"/>
          <w:lang w:eastAsia="en-US"/>
        </w:rPr>
        <w:t>Zagotavljanje popolne zadostnosti raziskav in razv</w:t>
      </w:r>
      <w:r w:rsidR="004939EB" w:rsidRPr="0072210D">
        <w:rPr>
          <w:rFonts w:ascii="Calibri" w:eastAsia="SimSun" w:hAnsi="Calibri" w:cs="Calibri"/>
          <w:color w:val="000000"/>
          <w:szCs w:val="22"/>
          <w:lang w:eastAsia="en-US"/>
        </w:rPr>
        <w:t>o</w:t>
      </w:r>
      <w:r w:rsidRPr="0072210D">
        <w:rPr>
          <w:rFonts w:ascii="Calibri" w:eastAsia="SimSun" w:hAnsi="Calibri" w:cs="Calibri"/>
          <w:color w:val="000000"/>
          <w:szCs w:val="22"/>
          <w:lang w:eastAsia="en-US"/>
        </w:rPr>
        <w:t>ja</w:t>
      </w:r>
      <w:r w:rsidR="00DA18F7" w:rsidRPr="0072210D">
        <w:rPr>
          <w:rFonts w:ascii="Calibri" w:eastAsia="SimSun" w:hAnsi="Calibri" w:cs="Calibri"/>
          <w:color w:val="000000"/>
          <w:szCs w:val="22"/>
          <w:lang w:eastAsia="en-US"/>
        </w:rPr>
        <w:t xml:space="preserve"> </w:t>
      </w:r>
      <w:r w:rsidR="0012276F" w:rsidRPr="0072210D">
        <w:rPr>
          <w:rFonts w:ascii="Calibri" w:eastAsia="SimSun" w:hAnsi="Calibri" w:cs="Calibri"/>
          <w:color w:val="000000"/>
          <w:szCs w:val="22"/>
          <w:lang w:eastAsia="en-US"/>
        </w:rPr>
        <w:t xml:space="preserve">na nacionalni ravni </w:t>
      </w:r>
      <w:r w:rsidRPr="0072210D">
        <w:rPr>
          <w:rFonts w:ascii="Calibri" w:eastAsia="SimSun" w:hAnsi="Calibri" w:cs="Calibri"/>
          <w:color w:val="000000"/>
          <w:szCs w:val="22"/>
          <w:lang w:eastAsia="en-US"/>
        </w:rPr>
        <w:t xml:space="preserve">je nemogoče, </w:t>
      </w:r>
      <w:r w:rsidRPr="00FD563E">
        <w:rPr>
          <w:rFonts w:ascii="Calibri" w:eastAsia="SimSun" w:hAnsi="Calibri" w:cs="Calibri"/>
          <w:color w:val="000000"/>
          <w:szCs w:val="22"/>
          <w:lang w:eastAsia="en-US"/>
        </w:rPr>
        <w:t xml:space="preserve">zato je </w:t>
      </w:r>
      <w:r w:rsidR="000D4797" w:rsidRPr="00FD563E">
        <w:rPr>
          <w:rFonts w:ascii="Calibri" w:eastAsia="SimSun" w:hAnsi="Calibri" w:cs="Calibri"/>
          <w:color w:val="000000"/>
          <w:szCs w:val="22"/>
          <w:lang w:eastAsia="en-US"/>
        </w:rPr>
        <w:t xml:space="preserve">treba </w:t>
      </w:r>
      <w:r w:rsidRPr="00FD563E">
        <w:rPr>
          <w:rFonts w:ascii="Calibri" w:eastAsia="SimSun" w:hAnsi="Calibri" w:cs="Calibri"/>
          <w:color w:val="000000"/>
          <w:szCs w:val="22"/>
          <w:lang w:eastAsia="en-US"/>
        </w:rPr>
        <w:t>pri določanju p</w:t>
      </w:r>
      <w:r w:rsidR="00BB171B" w:rsidRPr="00FD563E">
        <w:rPr>
          <w:rFonts w:ascii="Calibri" w:eastAsia="SimSun" w:hAnsi="Calibri" w:cs="Calibri"/>
          <w:color w:val="000000"/>
          <w:szCs w:val="22"/>
          <w:lang w:eastAsia="en-US"/>
        </w:rPr>
        <w:t>rograma raziskav in razvoja</w:t>
      </w:r>
      <w:r w:rsidR="00BF1610" w:rsidRPr="00FD563E">
        <w:rPr>
          <w:rFonts w:ascii="Calibri" w:eastAsia="SimSun" w:hAnsi="Calibri" w:cs="Calibri"/>
          <w:color w:val="000000"/>
          <w:szCs w:val="22"/>
          <w:lang w:eastAsia="en-US"/>
        </w:rPr>
        <w:t xml:space="preserve"> </w:t>
      </w:r>
      <w:r w:rsidRPr="00FD563E">
        <w:rPr>
          <w:rFonts w:ascii="Calibri" w:eastAsia="SimSun" w:hAnsi="Calibri" w:cs="Calibri"/>
          <w:color w:val="000000"/>
          <w:szCs w:val="22"/>
          <w:lang w:eastAsia="en-US"/>
        </w:rPr>
        <w:t xml:space="preserve">uporabiti pristop, </w:t>
      </w:r>
      <w:r w:rsidR="00BF2F1A">
        <w:rPr>
          <w:rFonts w:ascii="Calibri" w:eastAsia="SimSun" w:hAnsi="Calibri" w:cs="Calibri"/>
          <w:color w:val="000000"/>
          <w:szCs w:val="22"/>
          <w:lang w:eastAsia="en-US"/>
        </w:rPr>
        <w:t xml:space="preserve">z </w:t>
      </w:r>
      <w:r w:rsidR="003748BF" w:rsidRPr="003748BF">
        <w:rPr>
          <w:rFonts w:ascii="Calibri" w:eastAsia="SimSun" w:hAnsi="Calibri" w:cs="Calibri"/>
          <w:color w:val="000000"/>
          <w:szCs w:val="22"/>
          <w:lang w:eastAsia="en-US"/>
        </w:rPr>
        <w:t xml:space="preserve">upoštevanjem </w:t>
      </w:r>
      <w:r w:rsidR="00BF2F1A">
        <w:rPr>
          <w:rFonts w:ascii="Calibri" w:eastAsia="SimSun" w:hAnsi="Calibri" w:cs="Calibri"/>
          <w:color w:val="000000"/>
          <w:szCs w:val="22"/>
          <w:lang w:eastAsia="en-US"/>
        </w:rPr>
        <w:t xml:space="preserve">ocene </w:t>
      </w:r>
      <w:r w:rsidR="003748BF" w:rsidRPr="003748BF">
        <w:rPr>
          <w:rFonts w:ascii="Calibri" w:eastAsia="SimSun" w:hAnsi="Calibri" w:cs="Calibri"/>
          <w:color w:val="000000"/>
          <w:szCs w:val="22"/>
          <w:lang w:eastAsia="en-US"/>
        </w:rPr>
        <w:t>tveganja</w:t>
      </w:r>
      <w:r w:rsidRPr="00FD563E">
        <w:rPr>
          <w:rFonts w:ascii="Calibri" w:eastAsia="SimSun" w:hAnsi="Calibri" w:cs="Calibri"/>
          <w:color w:val="000000"/>
          <w:szCs w:val="22"/>
          <w:lang w:eastAsia="en-US"/>
        </w:rPr>
        <w:t>.</w:t>
      </w:r>
      <w:r w:rsidR="000D4797" w:rsidRPr="00FD563E">
        <w:rPr>
          <w:rFonts w:ascii="Calibri" w:eastAsia="SimSun" w:hAnsi="Calibri" w:cs="Calibri"/>
          <w:color w:val="000000"/>
          <w:szCs w:val="22"/>
          <w:lang w:eastAsia="en-US"/>
        </w:rPr>
        <w:t xml:space="preserve"> Tveganja</w:t>
      </w:r>
      <w:r w:rsidR="00893905" w:rsidRPr="00FD563E">
        <w:rPr>
          <w:rFonts w:ascii="Calibri" w:eastAsia="SimSun" w:hAnsi="Calibri" w:cs="Calibri"/>
          <w:color w:val="000000"/>
          <w:szCs w:val="22"/>
          <w:lang w:eastAsia="en-US"/>
        </w:rPr>
        <w:t xml:space="preserve">, ki se pojavijo ob odsotnosti te </w:t>
      </w:r>
      <w:r w:rsidR="00D7070A">
        <w:rPr>
          <w:rFonts w:ascii="Calibri" w:eastAsia="SimSun" w:hAnsi="Calibri" w:cs="Calibri"/>
          <w:color w:val="000000"/>
          <w:szCs w:val="22"/>
          <w:lang w:eastAsia="en-US"/>
        </w:rPr>
        <w:t>S</w:t>
      </w:r>
      <w:r w:rsidR="00893905" w:rsidRPr="00FD563E">
        <w:rPr>
          <w:rFonts w:ascii="Calibri" w:eastAsia="SimSun" w:hAnsi="Calibri" w:cs="Calibri"/>
          <w:color w:val="000000"/>
          <w:szCs w:val="22"/>
          <w:lang w:eastAsia="en-US"/>
        </w:rPr>
        <w:t xml:space="preserve">trategije in tveganja zaradi neizvajanja ali nezadostnega izvajanja </w:t>
      </w:r>
      <w:r w:rsidR="00D7070A">
        <w:rPr>
          <w:rFonts w:ascii="Calibri" w:eastAsia="SimSun" w:hAnsi="Calibri" w:cs="Calibri"/>
          <w:color w:val="000000"/>
          <w:szCs w:val="22"/>
          <w:lang w:eastAsia="en-US"/>
        </w:rPr>
        <w:t>S</w:t>
      </w:r>
      <w:r w:rsidR="00893905" w:rsidRPr="00FD563E">
        <w:rPr>
          <w:rFonts w:ascii="Calibri" w:eastAsia="SimSun" w:hAnsi="Calibri" w:cs="Calibri"/>
          <w:color w:val="000000"/>
          <w:szCs w:val="22"/>
          <w:lang w:eastAsia="en-US"/>
        </w:rPr>
        <w:t>trategije</w:t>
      </w:r>
      <w:r w:rsidR="001D351D">
        <w:rPr>
          <w:rFonts w:ascii="Calibri" w:eastAsia="SimSun" w:hAnsi="Calibri" w:cs="Calibri"/>
          <w:color w:val="000000"/>
          <w:szCs w:val="22"/>
          <w:lang w:eastAsia="en-US"/>
        </w:rPr>
        <w:t>,</w:t>
      </w:r>
      <w:r w:rsidR="00893905" w:rsidRPr="00FD563E">
        <w:rPr>
          <w:rFonts w:ascii="Calibri" w:eastAsia="SimSun" w:hAnsi="Calibri" w:cs="Calibri"/>
          <w:color w:val="000000"/>
          <w:szCs w:val="22"/>
          <w:lang w:eastAsia="en-US"/>
        </w:rPr>
        <w:t xml:space="preserve"> </w:t>
      </w:r>
      <w:r w:rsidR="000D4797" w:rsidRPr="00FD563E">
        <w:rPr>
          <w:rFonts w:ascii="Calibri" w:eastAsia="SimSun" w:hAnsi="Calibri" w:cs="Calibri"/>
          <w:color w:val="000000"/>
          <w:szCs w:val="22"/>
          <w:lang w:eastAsia="en-US"/>
        </w:rPr>
        <w:t>pa so lahko sledeča:</w:t>
      </w:r>
    </w:p>
    <w:p w14:paraId="5A727337" w14:textId="77777777" w:rsidR="00EC5BBE" w:rsidRDefault="00F64844" w:rsidP="001C06E7">
      <w:pPr>
        <w:pStyle w:val="1"/>
      </w:pPr>
      <w:bookmarkStart w:id="21" w:name="_Toc185935409"/>
      <w:r>
        <w:t xml:space="preserve">Odsotnost strateškega </w:t>
      </w:r>
      <w:r w:rsidR="00C65314" w:rsidRPr="00AA3B3A">
        <w:t>usmerjanj</w:t>
      </w:r>
      <w:r w:rsidR="00BF1610">
        <w:t>a</w:t>
      </w:r>
      <w:r w:rsidR="00C65314" w:rsidRPr="00AA3B3A">
        <w:t xml:space="preserve"> raziskav in </w:t>
      </w:r>
      <w:r w:rsidR="00C65314" w:rsidRPr="001C06E7">
        <w:t>razvoja</w:t>
      </w:r>
      <w:bookmarkEnd w:id="21"/>
    </w:p>
    <w:p w14:paraId="73BAF944" w14:textId="7C4DDF5D" w:rsidR="002147D2" w:rsidRPr="00393EB0" w:rsidRDefault="00EC5BBE" w:rsidP="006E08E3">
      <w:pPr>
        <w:rPr>
          <w:rFonts w:ascii="Calibri" w:eastAsia="SimSun" w:hAnsi="Calibri" w:cs="Calibri"/>
          <w:color w:val="000000"/>
          <w:szCs w:val="22"/>
          <w:lang w:eastAsia="en-US"/>
        </w:rPr>
      </w:pPr>
      <w:r w:rsidRPr="00393EB0">
        <w:rPr>
          <w:rFonts w:ascii="Calibri" w:eastAsia="SimSun" w:hAnsi="Calibri" w:cs="Calibri"/>
          <w:color w:val="000000"/>
          <w:szCs w:val="22"/>
          <w:lang w:eastAsia="en-US"/>
        </w:rPr>
        <w:t xml:space="preserve">Določena področja </w:t>
      </w:r>
      <w:r w:rsidR="00FB6831" w:rsidRPr="00393EB0">
        <w:rPr>
          <w:rFonts w:ascii="Calibri" w:eastAsia="SimSun" w:hAnsi="Calibri" w:cs="Calibri"/>
          <w:color w:val="000000"/>
          <w:szCs w:val="22"/>
          <w:lang w:eastAsia="en-US"/>
        </w:rPr>
        <w:t xml:space="preserve">varne uporabe jedrske energije in </w:t>
      </w:r>
      <w:r w:rsidR="00F57D85" w:rsidRPr="00393EB0">
        <w:rPr>
          <w:rFonts w:ascii="Calibri" w:eastAsia="SimSun" w:hAnsi="Calibri" w:cs="Calibri"/>
          <w:color w:val="000000"/>
          <w:szCs w:val="22"/>
          <w:lang w:eastAsia="en-US"/>
        </w:rPr>
        <w:t>ostalih virov ionizirajočega sevanja</w:t>
      </w:r>
      <w:r w:rsidR="00FB6831" w:rsidRPr="00393EB0">
        <w:rPr>
          <w:rFonts w:ascii="Calibri" w:eastAsia="SimSun" w:hAnsi="Calibri" w:cs="Calibri"/>
          <w:color w:val="000000"/>
          <w:szCs w:val="22"/>
          <w:lang w:eastAsia="en-US"/>
        </w:rPr>
        <w:t xml:space="preserve"> </w:t>
      </w:r>
      <w:r w:rsidRPr="00393EB0">
        <w:rPr>
          <w:rFonts w:ascii="Calibri" w:eastAsia="SimSun" w:hAnsi="Calibri" w:cs="Calibri"/>
          <w:color w:val="000000"/>
          <w:szCs w:val="22"/>
          <w:lang w:eastAsia="en-US"/>
        </w:rPr>
        <w:t xml:space="preserve">so </w:t>
      </w:r>
      <w:r w:rsidR="000C3F8D" w:rsidRPr="00393EB0">
        <w:rPr>
          <w:rFonts w:ascii="Calibri" w:eastAsia="SimSun" w:hAnsi="Calibri" w:cs="Calibri"/>
          <w:color w:val="000000"/>
          <w:szCs w:val="22"/>
          <w:lang w:eastAsia="en-US"/>
        </w:rPr>
        <w:t>neustrezno</w:t>
      </w:r>
      <w:r w:rsidR="000D4797" w:rsidRPr="00393EB0">
        <w:rPr>
          <w:rFonts w:ascii="Calibri" w:eastAsia="SimSun" w:hAnsi="Calibri" w:cs="Calibri"/>
          <w:color w:val="000000"/>
          <w:szCs w:val="22"/>
          <w:lang w:eastAsia="en-US"/>
        </w:rPr>
        <w:t xml:space="preserve"> </w:t>
      </w:r>
      <w:r w:rsidRPr="00393EB0">
        <w:rPr>
          <w:rFonts w:ascii="Calibri" w:eastAsia="SimSun" w:hAnsi="Calibri" w:cs="Calibri"/>
          <w:color w:val="000000"/>
          <w:szCs w:val="22"/>
          <w:lang w:eastAsia="en-US"/>
        </w:rPr>
        <w:t>pokrita z raziskavami in razvojem</w:t>
      </w:r>
      <w:r w:rsidR="000C3F8D" w:rsidRPr="00393EB0">
        <w:rPr>
          <w:rFonts w:ascii="Calibri" w:eastAsia="SimSun" w:hAnsi="Calibri" w:cs="Calibri"/>
          <w:color w:val="000000"/>
          <w:szCs w:val="22"/>
          <w:lang w:eastAsia="en-US"/>
        </w:rPr>
        <w:t xml:space="preserve"> (primer radioaktivni odpadki in izrabljeno gorivo, </w:t>
      </w:r>
      <w:r w:rsidR="00BB56EC" w:rsidRPr="00393EB0">
        <w:rPr>
          <w:rFonts w:ascii="Calibri" w:eastAsia="SimSun" w:hAnsi="Calibri" w:cs="Calibri"/>
          <w:color w:val="000000"/>
          <w:szCs w:val="22"/>
          <w:lang w:eastAsia="en-US"/>
        </w:rPr>
        <w:t xml:space="preserve">razgradnja </w:t>
      </w:r>
      <w:r w:rsidR="000C3F8D" w:rsidRPr="00393EB0">
        <w:rPr>
          <w:rFonts w:ascii="Calibri" w:eastAsia="SimSun" w:hAnsi="Calibri" w:cs="Calibri"/>
          <w:color w:val="000000"/>
          <w:szCs w:val="22"/>
          <w:lang w:eastAsia="en-US"/>
        </w:rPr>
        <w:t>jedrskih objektov, analize jedrske varnosti</w:t>
      </w:r>
      <w:r w:rsidR="0061573D" w:rsidRPr="00393EB0">
        <w:rPr>
          <w:rFonts w:ascii="Calibri" w:eastAsia="SimSun" w:hAnsi="Calibri" w:cs="Calibri"/>
          <w:color w:val="000000"/>
          <w:szCs w:val="22"/>
          <w:lang w:eastAsia="en-US"/>
        </w:rPr>
        <w:t>, detekcije ionizirajočega sevanja</w:t>
      </w:r>
      <w:r w:rsidR="000C3F8D" w:rsidRPr="00393EB0">
        <w:rPr>
          <w:rFonts w:ascii="Calibri" w:eastAsia="SimSun" w:hAnsi="Calibri" w:cs="Calibri"/>
          <w:color w:val="000000"/>
          <w:szCs w:val="22"/>
          <w:lang w:eastAsia="en-US"/>
        </w:rPr>
        <w:t>)</w:t>
      </w:r>
      <w:r w:rsidR="00170A30" w:rsidRPr="00393EB0">
        <w:rPr>
          <w:rFonts w:ascii="Calibri" w:eastAsia="SimSun" w:hAnsi="Calibri" w:cs="Calibri"/>
          <w:color w:val="000000"/>
          <w:szCs w:val="22"/>
          <w:lang w:eastAsia="en-US"/>
        </w:rPr>
        <w:t>.</w:t>
      </w:r>
      <w:r w:rsidRPr="00393EB0">
        <w:rPr>
          <w:rFonts w:ascii="Calibri" w:eastAsia="SimSun" w:hAnsi="Calibri" w:cs="Calibri"/>
          <w:color w:val="000000"/>
          <w:szCs w:val="22"/>
          <w:lang w:eastAsia="en-US"/>
        </w:rPr>
        <w:t xml:space="preserve"> </w:t>
      </w:r>
      <w:r w:rsidR="00893905" w:rsidRPr="00393EB0">
        <w:rPr>
          <w:rFonts w:ascii="Calibri" w:eastAsia="SimSun" w:hAnsi="Calibri" w:cs="Calibri"/>
          <w:color w:val="000000"/>
          <w:szCs w:val="22"/>
          <w:lang w:eastAsia="en-US"/>
        </w:rPr>
        <w:t xml:space="preserve">To je </w:t>
      </w:r>
      <w:r w:rsidR="0033649C" w:rsidRPr="00393EB0">
        <w:rPr>
          <w:rFonts w:ascii="Calibri" w:eastAsia="SimSun" w:hAnsi="Calibri" w:cs="Calibri"/>
          <w:color w:val="000000"/>
          <w:szCs w:val="22"/>
          <w:lang w:eastAsia="en-US"/>
        </w:rPr>
        <w:t xml:space="preserve">lahko </w:t>
      </w:r>
      <w:r w:rsidR="00893905" w:rsidRPr="00393EB0">
        <w:rPr>
          <w:rFonts w:ascii="Calibri" w:eastAsia="SimSun" w:hAnsi="Calibri" w:cs="Calibri"/>
          <w:color w:val="000000"/>
          <w:szCs w:val="22"/>
          <w:lang w:eastAsia="en-US"/>
        </w:rPr>
        <w:t>posledic</w:t>
      </w:r>
      <w:r w:rsidR="001D351D" w:rsidRPr="00393EB0">
        <w:rPr>
          <w:rFonts w:ascii="Calibri" w:eastAsia="SimSun" w:hAnsi="Calibri" w:cs="Calibri"/>
          <w:color w:val="000000"/>
          <w:szCs w:val="22"/>
          <w:lang w:eastAsia="en-US"/>
        </w:rPr>
        <w:t>a</w:t>
      </w:r>
      <w:r w:rsidR="00893905" w:rsidRPr="00393EB0">
        <w:rPr>
          <w:rFonts w:ascii="Calibri" w:eastAsia="SimSun" w:hAnsi="Calibri" w:cs="Calibri"/>
          <w:color w:val="000000"/>
          <w:szCs w:val="22"/>
          <w:lang w:eastAsia="en-US"/>
        </w:rPr>
        <w:t xml:space="preserve"> stanja, ker v</w:t>
      </w:r>
      <w:r w:rsidR="00FF5362" w:rsidRPr="00393EB0">
        <w:rPr>
          <w:rFonts w:ascii="Calibri" w:eastAsia="SimSun" w:hAnsi="Calibri" w:cs="Calibri"/>
          <w:color w:val="000000"/>
          <w:szCs w:val="22"/>
          <w:lang w:eastAsia="en-US"/>
        </w:rPr>
        <w:t xml:space="preserve"> Sloveniji ni vzpostavljenega strateškega usmerjanja </w:t>
      </w:r>
      <w:r w:rsidR="000C3F8D" w:rsidRPr="00393EB0">
        <w:rPr>
          <w:rFonts w:ascii="Calibri" w:eastAsia="SimSun" w:hAnsi="Calibri" w:cs="Calibri"/>
          <w:color w:val="000000"/>
          <w:szCs w:val="22"/>
          <w:lang w:eastAsia="en-US"/>
        </w:rPr>
        <w:t>raziskav</w:t>
      </w:r>
      <w:r w:rsidR="00FF5362" w:rsidRPr="00393EB0">
        <w:rPr>
          <w:rFonts w:ascii="Calibri" w:eastAsia="SimSun" w:hAnsi="Calibri" w:cs="Calibri"/>
          <w:color w:val="000000"/>
          <w:szCs w:val="22"/>
          <w:lang w:eastAsia="en-US"/>
        </w:rPr>
        <w:t xml:space="preserve"> in razvoja ter ni</w:t>
      </w:r>
      <w:r w:rsidR="001820AD" w:rsidRPr="00393EB0">
        <w:rPr>
          <w:rFonts w:ascii="Calibri" w:eastAsia="SimSun" w:hAnsi="Calibri" w:cs="Calibri"/>
          <w:color w:val="000000"/>
          <w:szCs w:val="22"/>
          <w:lang w:eastAsia="en-US"/>
        </w:rPr>
        <w:t xml:space="preserve"> </w:t>
      </w:r>
      <w:r w:rsidR="00DA18F7" w:rsidRPr="00393EB0">
        <w:rPr>
          <w:rFonts w:ascii="Calibri" w:eastAsia="SimSun" w:hAnsi="Calibri" w:cs="Calibri"/>
          <w:color w:val="000000"/>
          <w:szCs w:val="22"/>
          <w:lang w:eastAsia="en-US"/>
        </w:rPr>
        <w:t>zagotov</w:t>
      </w:r>
      <w:r w:rsidR="00FF5362" w:rsidRPr="00393EB0">
        <w:rPr>
          <w:rFonts w:ascii="Calibri" w:eastAsia="SimSun" w:hAnsi="Calibri" w:cs="Calibri"/>
          <w:color w:val="000000"/>
          <w:szCs w:val="22"/>
          <w:lang w:eastAsia="en-US"/>
        </w:rPr>
        <w:t>ljeno</w:t>
      </w:r>
      <w:r w:rsidR="00170A30" w:rsidRPr="00393EB0">
        <w:rPr>
          <w:rFonts w:ascii="Calibri" w:eastAsia="SimSun" w:hAnsi="Calibri" w:cs="Calibri"/>
          <w:color w:val="000000"/>
          <w:szCs w:val="22"/>
          <w:lang w:eastAsia="en-US"/>
        </w:rPr>
        <w:t xml:space="preserve"> </w:t>
      </w:r>
      <w:r w:rsidRPr="00393EB0">
        <w:rPr>
          <w:rFonts w:ascii="Calibri" w:eastAsia="SimSun" w:hAnsi="Calibri" w:cs="Calibri"/>
          <w:color w:val="000000"/>
          <w:szCs w:val="22"/>
          <w:lang w:eastAsia="en-US"/>
        </w:rPr>
        <w:t>ustrezno financiranje</w:t>
      </w:r>
      <w:r w:rsidR="000C3F8D" w:rsidRPr="00393EB0">
        <w:rPr>
          <w:rFonts w:ascii="Calibri" w:eastAsia="SimSun" w:hAnsi="Calibri" w:cs="Calibri"/>
          <w:color w:val="000000"/>
          <w:szCs w:val="22"/>
          <w:lang w:eastAsia="en-US"/>
        </w:rPr>
        <w:t xml:space="preserve"> raziskav in razvoja</w:t>
      </w:r>
      <w:r w:rsidR="00893905" w:rsidRPr="00393EB0">
        <w:rPr>
          <w:rFonts w:ascii="Calibri" w:eastAsia="SimSun" w:hAnsi="Calibri" w:cs="Calibri"/>
          <w:color w:val="000000"/>
          <w:szCs w:val="22"/>
          <w:lang w:eastAsia="en-US"/>
        </w:rPr>
        <w:t xml:space="preserve"> na področju</w:t>
      </w:r>
      <w:r w:rsidR="00435ED7" w:rsidRPr="00393EB0">
        <w:rPr>
          <w:rFonts w:ascii="Calibri" w:eastAsia="SimSun" w:hAnsi="Calibri" w:cs="Calibri"/>
          <w:color w:val="000000"/>
          <w:szCs w:val="22"/>
          <w:lang w:eastAsia="en-US"/>
        </w:rPr>
        <w:t xml:space="preserve"> varne uporabe jedrske energije in ostalih virov ionizirajočega sevanja.</w:t>
      </w:r>
      <w:r w:rsidR="000F7457" w:rsidRPr="00393EB0">
        <w:rPr>
          <w:rFonts w:ascii="Calibri" w:eastAsia="SimSun" w:hAnsi="Calibri" w:cs="Calibri"/>
          <w:color w:val="000000"/>
          <w:szCs w:val="22"/>
          <w:lang w:eastAsia="en-US"/>
        </w:rPr>
        <w:t xml:space="preserve"> Delno k temu prispeva tudi</w:t>
      </w:r>
      <w:r w:rsidR="001E7D9F" w:rsidRPr="00393EB0">
        <w:rPr>
          <w:rFonts w:ascii="Calibri" w:eastAsia="SimSun" w:hAnsi="Calibri" w:cs="Calibri"/>
          <w:color w:val="000000"/>
          <w:szCs w:val="22"/>
          <w:lang w:eastAsia="en-US"/>
        </w:rPr>
        <w:t xml:space="preserve"> dejstvo</w:t>
      </w:r>
      <w:r w:rsidR="000F7457" w:rsidRPr="00393EB0">
        <w:rPr>
          <w:rFonts w:ascii="Calibri" w:eastAsia="SimSun" w:hAnsi="Calibri" w:cs="Calibri"/>
          <w:color w:val="000000"/>
          <w:szCs w:val="22"/>
          <w:lang w:eastAsia="en-US"/>
        </w:rPr>
        <w:t>, da zaradi</w:t>
      </w:r>
      <w:r w:rsidR="00C15F27" w:rsidRPr="00393EB0">
        <w:rPr>
          <w:rFonts w:ascii="Calibri" w:eastAsia="SimSun" w:hAnsi="Calibri" w:cs="Calibri"/>
          <w:color w:val="000000"/>
          <w:szCs w:val="22"/>
          <w:lang w:eastAsia="en-US"/>
        </w:rPr>
        <w:t xml:space="preserve"> </w:t>
      </w:r>
      <w:r w:rsidR="000F7457" w:rsidRPr="00393EB0">
        <w:rPr>
          <w:rFonts w:ascii="Calibri" w:eastAsia="SimSun" w:hAnsi="Calibri" w:cs="Calibri"/>
          <w:color w:val="000000"/>
          <w:szCs w:val="22"/>
          <w:lang w:eastAsia="en-US"/>
        </w:rPr>
        <w:t>odvisnosti raziskovalnih institucij od razpisanih projektov in programov</w:t>
      </w:r>
      <w:r w:rsidR="00637FD9" w:rsidRPr="00393EB0">
        <w:rPr>
          <w:rFonts w:ascii="Calibri" w:eastAsia="SimSun" w:hAnsi="Calibri" w:cs="Calibri"/>
          <w:color w:val="000000"/>
          <w:szCs w:val="22"/>
          <w:lang w:eastAsia="en-US"/>
        </w:rPr>
        <w:t>,</w:t>
      </w:r>
      <w:r w:rsidR="000F7457" w:rsidRPr="00393EB0">
        <w:rPr>
          <w:rFonts w:ascii="Calibri" w:eastAsia="SimSun" w:hAnsi="Calibri" w:cs="Calibri"/>
          <w:color w:val="000000"/>
          <w:szCs w:val="22"/>
          <w:lang w:eastAsia="en-US"/>
        </w:rPr>
        <w:t xml:space="preserve"> ni </w:t>
      </w:r>
      <w:r w:rsidR="00637FD9" w:rsidRPr="00393EB0">
        <w:rPr>
          <w:rFonts w:ascii="Calibri" w:eastAsia="SimSun" w:hAnsi="Calibri" w:cs="Calibri"/>
          <w:color w:val="000000"/>
          <w:szCs w:val="22"/>
          <w:lang w:eastAsia="en-US"/>
        </w:rPr>
        <w:t xml:space="preserve">dovolj </w:t>
      </w:r>
      <w:r w:rsidR="000F7457" w:rsidRPr="00393EB0">
        <w:rPr>
          <w:rFonts w:ascii="Calibri" w:eastAsia="SimSun" w:hAnsi="Calibri" w:cs="Calibri"/>
          <w:color w:val="000000"/>
          <w:szCs w:val="22"/>
          <w:lang w:eastAsia="en-US"/>
        </w:rPr>
        <w:t xml:space="preserve">notranjega institucionalnega usmerjanja. </w:t>
      </w:r>
      <w:bookmarkStart w:id="22" w:name="_Hlk61540054"/>
      <w:bookmarkStart w:id="23" w:name="_Hlk60656300"/>
      <w:r w:rsidR="002147D2" w:rsidRPr="00393EB0">
        <w:rPr>
          <w:rFonts w:ascii="Calibri" w:eastAsia="SimSun" w:hAnsi="Calibri" w:cs="Calibri"/>
          <w:color w:val="000000"/>
          <w:szCs w:val="22"/>
          <w:lang w:eastAsia="en-US"/>
        </w:rPr>
        <w:t xml:space="preserve">Z novim </w:t>
      </w:r>
      <w:proofErr w:type="spellStart"/>
      <w:r w:rsidR="00A57293" w:rsidRPr="00393EB0">
        <w:rPr>
          <w:rFonts w:ascii="Calibri" w:eastAsia="SimSun" w:hAnsi="Calibri" w:cs="Calibri"/>
          <w:color w:val="000000"/>
          <w:szCs w:val="22"/>
          <w:lang w:eastAsia="en-US"/>
        </w:rPr>
        <w:t>Z</w:t>
      </w:r>
      <w:r w:rsidR="00D8644E" w:rsidRPr="00393EB0">
        <w:rPr>
          <w:rFonts w:ascii="Calibri" w:eastAsia="SimSun" w:hAnsi="Calibri" w:cs="Calibri"/>
          <w:color w:val="000000"/>
          <w:szCs w:val="22"/>
          <w:lang w:eastAsia="en-US"/>
        </w:rPr>
        <w:t>Z</w:t>
      </w:r>
      <w:r w:rsidR="00B27CB2" w:rsidRPr="00393EB0">
        <w:rPr>
          <w:rFonts w:ascii="Calibri" w:eastAsia="SimSun" w:hAnsi="Calibri" w:cs="Calibri"/>
          <w:color w:val="000000"/>
          <w:szCs w:val="22"/>
          <w:lang w:eastAsia="en-US"/>
        </w:rPr>
        <w:t>r</w:t>
      </w:r>
      <w:r w:rsidR="00D8644E" w:rsidRPr="00393EB0">
        <w:rPr>
          <w:rFonts w:ascii="Calibri" w:eastAsia="SimSun" w:hAnsi="Calibri" w:cs="Calibri"/>
          <w:color w:val="000000"/>
          <w:szCs w:val="22"/>
          <w:lang w:eastAsia="en-US"/>
        </w:rPr>
        <w:t>I</w:t>
      </w:r>
      <w:r w:rsidR="00A57293" w:rsidRPr="00393EB0">
        <w:rPr>
          <w:rFonts w:ascii="Calibri" w:eastAsia="SimSun" w:hAnsi="Calibri" w:cs="Calibri"/>
          <w:color w:val="000000"/>
          <w:szCs w:val="22"/>
          <w:lang w:eastAsia="en-US"/>
        </w:rPr>
        <w:t>D</w:t>
      </w:r>
      <w:proofErr w:type="spellEnd"/>
      <w:r w:rsidR="00A57293" w:rsidRPr="00393EB0">
        <w:rPr>
          <w:rFonts w:ascii="Calibri" w:eastAsia="SimSun" w:hAnsi="Calibri" w:cs="Calibri"/>
          <w:color w:val="000000"/>
          <w:szCs w:val="22"/>
          <w:lang w:eastAsia="en-US"/>
        </w:rPr>
        <w:t xml:space="preserve"> </w:t>
      </w:r>
      <w:r w:rsidR="008F685B" w:rsidRPr="00393EB0">
        <w:rPr>
          <w:rFonts w:ascii="Calibri" w:eastAsia="SimSun" w:hAnsi="Calibri" w:cs="Calibri"/>
          <w:color w:val="000000"/>
          <w:szCs w:val="22"/>
          <w:lang w:eastAsia="en-US"/>
        </w:rPr>
        <w:t xml:space="preserve">[12] </w:t>
      </w:r>
      <w:r w:rsidR="00E55BF3" w:rsidRPr="00393EB0">
        <w:rPr>
          <w:rFonts w:ascii="Calibri" w:eastAsia="SimSun" w:hAnsi="Calibri" w:cs="Calibri"/>
          <w:color w:val="000000"/>
          <w:szCs w:val="22"/>
          <w:lang w:eastAsia="en-US"/>
        </w:rPr>
        <w:t>so</w:t>
      </w:r>
      <w:r w:rsidR="0033649C" w:rsidRPr="00393EB0">
        <w:rPr>
          <w:rFonts w:ascii="Calibri" w:eastAsia="SimSun" w:hAnsi="Calibri" w:cs="Calibri"/>
          <w:color w:val="000000"/>
          <w:szCs w:val="22"/>
          <w:lang w:eastAsia="en-US"/>
        </w:rPr>
        <w:t xml:space="preserve"> </w:t>
      </w:r>
      <w:r w:rsidR="002147D2" w:rsidRPr="00393EB0">
        <w:rPr>
          <w:rFonts w:ascii="Calibri" w:eastAsia="SimSun" w:hAnsi="Calibri" w:cs="Calibri"/>
          <w:color w:val="000000"/>
          <w:szCs w:val="22"/>
          <w:lang w:eastAsia="en-US"/>
        </w:rPr>
        <w:t xml:space="preserve">zlasti </w:t>
      </w:r>
      <w:r w:rsidR="00E55BF3" w:rsidRPr="00393EB0">
        <w:rPr>
          <w:rFonts w:ascii="Calibri" w:eastAsia="SimSun" w:hAnsi="Calibri" w:cs="Calibri"/>
          <w:color w:val="000000"/>
          <w:szCs w:val="22"/>
          <w:lang w:eastAsia="en-US"/>
        </w:rPr>
        <w:t xml:space="preserve">javne </w:t>
      </w:r>
      <w:r w:rsidR="001E7D9F" w:rsidRPr="00393EB0">
        <w:rPr>
          <w:rFonts w:ascii="Calibri" w:eastAsia="SimSun" w:hAnsi="Calibri" w:cs="Calibri"/>
          <w:color w:val="000000"/>
          <w:szCs w:val="22"/>
          <w:lang w:eastAsia="en-US"/>
        </w:rPr>
        <w:t>raziskovalne organizacije</w:t>
      </w:r>
      <w:r w:rsidR="002147D2" w:rsidRPr="00393EB0">
        <w:rPr>
          <w:rFonts w:ascii="Calibri" w:eastAsia="SimSun" w:hAnsi="Calibri" w:cs="Calibri"/>
          <w:color w:val="000000"/>
          <w:szCs w:val="22"/>
          <w:lang w:eastAsia="en-US"/>
        </w:rPr>
        <w:t xml:space="preserve"> odgovorn</w:t>
      </w:r>
      <w:r w:rsidR="00B27CB2" w:rsidRPr="00393EB0">
        <w:rPr>
          <w:rFonts w:ascii="Calibri" w:eastAsia="SimSun" w:hAnsi="Calibri" w:cs="Calibri"/>
          <w:color w:val="000000"/>
          <w:szCs w:val="22"/>
          <w:lang w:eastAsia="en-US"/>
        </w:rPr>
        <w:t>e</w:t>
      </w:r>
      <w:r w:rsidR="002147D2" w:rsidRPr="00393EB0">
        <w:rPr>
          <w:rFonts w:ascii="Calibri" w:eastAsia="SimSun" w:hAnsi="Calibri" w:cs="Calibri"/>
          <w:color w:val="000000"/>
          <w:szCs w:val="22"/>
          <w:lang w:eastAsia="en-US"/>
        </w:rPr>
        <w:t xml:space="preserve"> za usmerjanje strateških raziskav, ki so pomembne za njihov institucionalni in tudi </w:t>
      </w:r>
      <w:r w:rsidR="002D34E8" w:rsidRPr="00393EB0">
        <w:rPr>
          <w:rFonts w:ascii="Calibri" w:eastAsia="SimSun" w:hAnsi="Calibri" w:cs="Calibri"/>
          <w:color w:val="000000"/>
          <w:szCs w:val="22"/>
          <w:lang w:eastAsia="en-US"/>
        </w:rPr>
        <w:t xml:space="preserve">za </w:t>
      </w:r>
      <w:r w:rsidR="002147D2" w:rsidRPr="00393EB0">
        <w:rPr>
          <w:rFonts w:ascii="Calibri" w:eastAsia="SimSun" w:hAnsi="Calibri" w:cs="Calibri"/>
          <w:color w:val="000000"/>
          <w:szCs w:val="22"/>
          <w:lang w:eastAsia="en-US"/>
        </w:rPr>
        <w:t>nacionalni razvoj</w:t>
      </w:r>
      <w:r w:rsidR="00D8644E" w:rsidRPr="00393EB0">
        <w:rPr>
          <w:rFonts w:ascii="Calibri" w:eastAsia="SimSun" w:hAnsi="Calibri" w:cs="Calibri"/>
          <w:color w:val="000000"/>
          <w:szCs w:val="22"/>
          <w:lang w:eastAsia="en-US"/>
        </w:rPr>
        <w:t xml:space="preserve"> ter za katere se bodo</w:t>
      </w:r>
      <w:r w:rsidR="00B77A57" w:rsidRPr="00393EB0">
        <w:rPr>
          <w:rFonts w:ascii="Calibri" w:eastAsia="SimSun" w:hAnsi="Calibri" w:cs="Calibri"/>
          <w:color w:val="000000"/>
          <w:szCs w:val="22"/>
          <w:lang w:eastAsia="en-US"/>
        </w:rPr>
        <w:t xml:space="preserve"> lahko</w:t>
      </w:r>
      <w:r w:rsidR="00D8644E" w:rsidRPr="00393EB0">
        <w:rPr>
          <w:rFonts w:ascii="Calibri" w:eastAsia="SimSun" w:hAnsi="Calibri" w:cs="Calibri"/>
          <w:color w:val="000000"/>
          <w:szCs w:val="22"/>
          <w:lang w:eastAsia="en-US"/>
        </w:rPr>
        <w:t xml:space="preserve"> z državo dogovoril</w:t>
      </w:r>
      <w:r w:rsidR="00B77A57" w:rsidRPr="00393EB0">
        <w:rPr>
          <w:rFonts w:ascii="Calibri" w:eastAsia="SimSun" w:hAnsi="Calibri" w:cs="Calibri"/>
          <w:color w:val="000000"/>
          <w:szCs w:val="22"/>
          <w:lang w:eastAsia="en-US"/>
        </w:rPr>
        <w:t>e</w:t>
      </w:r>
      <w:r w:rsidR="00D8644E" w:rsidRPr="00393EB0">
        <w:rPr>
          <w:rFonts w:ascii="Calibri" w:eastAsia="SimSun" w:hAnsi="Calibri" w:cs="Calibri"/>
          <w:color w:val="000000"/>
          <w:szCs w:val="22"/>
          <w:lang w:eastAsia="en-US"/>
        </w:rPr>
        <w:t xml:space="preserve"> v procesu oblikovanja strateških ciljev</w:t>
      </w:r>
      <w:r w:rsidR="002147D2" w:rsidRPr="00393EB0">
        <w:rPr>
          <w:rFonts w:ascii="Calibri" w:eastAsia="SimSun" w:hAnsi="Calibri" w:cs="Calibri"/>
          <w:color w:val="000000"/>
          <w:szCs w:val="22"/>
          <w:lang w:eastAsia="en-US"/>
        </w:rPr>
        <w:t xml:space="preserve">. </w:t>
      </w:r>
      <w:bookmarkEnd w:id="22"/>
    </w:p>
    <w:p w14:paraId="66F9A24F" w14:textId="7EC5B732" w:rsidR="00EC5BBE" w:rsidRPr="006E08E3" w:rsidRDefault="008108B8" w:rsidP="006E08E3">
      <w:pPr>
        <w:rPr>
          <w:rFonts w:ascii="Calibri" w:eastAsia="SimSun" w:hAnsi="Calibri" w:cs="Calibri"/>
          <w:lang w:eastAsia="en-US"/>
        </w:rPr>
      </w:pPr>
      <w:r w:rsidRPr="00EB733D">
        <w:rPr>
          <w:rFonts w:ascii="Calibri" w:eastAsia="SimSun" w:hAnsi="Calibri" w:cs="Calibri"/>
          <w:b/>
          <w:bCs/>
          <w:lang w:eastAsia="en-US"/>
        </w:rPr>
        <w:t>Tveganje</w:t>
      </w:r>
      <w:r w:rsidRPr="00FD563E">
        <w:rPr>
          <w:rFonts w:ascii="Calibri" w:eastAsia="SimSun" w:hAnsi="Calibri" w:cs="Calibri"/>
          <w:lang w:eastAsia="en-US"/>
        </w:rPr>
        <w:t xml:space="preserve">: Odsotnost strateškega usmerjanja raziskav in razvoja lahko </w:t>
      </w:r>
      <w:r w:rsidR="004E4AA4">
        <w:rPr>
          <w:rFonts w:ascii="Calibri" w:eastAsia="SimSun" w:hAnsi="Calibri" w:cs="Calibri"/>
          <w:lang w:eastAsia="en-US"/>
        </w:rPr>
        <w:t xml:space="preserve">vodi </w:t>
      </w:r>
      <w:r w:rsidRPr="00FD563E">
        <w:rPr>
          <w:rFonts w:ascii="Calibri" w:eastAsia="SimSun" w:hAnsi="Calibri" w:cs="Calibri"/>
          <w:lang w:eastAsia="en-US"/>
        </w:rPr>
        <w:t>do nepokritosti določenih področij z raziskavami in razvojem</w:t>
      </w:r>
      <w:r w:rsidR="00B27CB2">
        <w:rPr>
          <w:rFonts w:ascii="Calibri" w:eastAsia="SimSun" w:hAnsi="Calibri" w:cs="Calibri"/>
          <w:lang w:eastAsia="en-US"/>
        </w:rPr>
        <w:t>,</w:t>
      </w:r>
      <w:r w:rsidRPr="00FD563E">
        <w:rPr>
          <w:rFonts w:ascii="Calibri" w:eastAsia="SimSun" w:hAnsi="Calibri" w:cs="Calibri"/>
          <w:lang w:eastAsia="en-US"/>
        </w:rPr>
        <w:t xml:space="preserve"> kar predstavlja določeno tveganje za jedrsko in sevalno varnost.</w:t>
      </w:r>
      <w:bookmarkEnd w:id="23"/>
      <w:r w:rsidR="006C10E1">
        <w:rPr>
          <w:rFonts w:ascii="Calibri" w:eastAsia="SimSun" w:hAnsi="Calibri" w:cs="Calibri"/>
          <w:lang w:eastAsia="en-US"/>
        </w:rPr>
        <w:t xml:space="preserve"> Raziskave in razvoj pa se bodo </w:t>
      </w:r>
      <w:r w:rsidR="004E4AA4">
        <w:rPr>
          <w:rFonts w:ascii="Calibri" w:eastAsia="SimSun" w:hAnsi="Calibri" w:cs="Calibri"/>
          <w:lang w:eastAsia="en-US"/>
        </w:rPr>
        <w:t xml:space="preserve">ob pomanjkanju strateškega usmerjanja </w:t>
      </w:r>
      <w:r w:rsidR="006C10E1">
        <w:rPr>
          <w:rFonts w:ascii="Calibri" w:eastAsia="SimSun" w:hAnsi="Calibri" w:cs="Calibri"/>
          <w:lang w:eastAsia="en-US"/>
        </w:rPr>
        <w:t xml:space="preserve">usmerile v področja, ki jih bodo sofinancirali mednarodni projekti in industrija. </w:t>
      </w:r>
      <w:r w:rsidR="0001536C">
        <w:rPr>
          <w:rFonts w:ascii="Calibri" w:eastAsia="SimSun" w:hAnsi="Calibri" w:cs="Calibri"/>
          <w:lang w:eastAsia="en-US"/>
        </w:rPr>
        <w:t>L</w:t>
      </w:r>
      <w:r w:rsidR="004E4AA4" w:rsidRPr="004E4AA4">
        <w:rPr>
          <w:rFonts w:ascii="Calibri" w:eastAsia="SimSun" w:hAnsi="Calibri" w:cs="Calibri"/>
          <w:lang w:eastAsia="en-US"/>
        </w:rPr>
        <w:t xml:space="preserve">ahko </w:t>
      </w:r>
      <w:r w:rsidR="0001536C">
        <w:rPr>
          <w:rFonts w:ascii="Calibri" w:eastAsia="SimSun" w:hAnsi="Calibri" w:cs="Calibri"/>
          <w:lang w:eastAsia="en-US"/>
        </w:rPr>
        <w:t xml:space="preserve">so to </w:t>
      </w:r>
      <w:r w:rsidR="004E4AA4" w:rsidRPr="004E4AA4">
        <w:rPr>
          <w:rFonts w:ascii="Calibri" w:eastAsia="SimSun" w:hAnsi="Calibri" w:cs="Calibri"/>
          <w:lang w:eastAsia="en-US"/>
        </w:rPr>
        <w:t>področja</w:t>
      </w:r>
      <w:r w:rsidR="0001536C">
        <w:rPr>
          <w:rFonts w:ascii="Calibri" w:eastAsia="SimSun" w:hAnsi="Calibri" w:cs="Calibri"/>
          <w:lang w:eastAsia="en-US"/>
        </w:rPr>
        <w:t xml:space="preserve"> raziskav in razvoja</w:t>
      </w:r>
      <w:r w:rsidR="004E4AA4" w:rsidRPr="004E4AA4">
        <w:rPr>
          <w:rFonts w:ascii="Calibri" w:eastAsia="SimSun" w:hAnsi="Calibri" w:cs="Calibri"/>
          <w:lang w:eastAsia="en-US"/>
        </w:rPr>
        <w:t>, ki bodo koristila institucijam ali industriji izven Slovenije oziroma bodo koristila Sloveniji le v omejenem obsegu.</w:t>
      </w:r>
    </w:p>
    <w:p w14:paraId="11D48D3D" w14:textId="77777777" w:rsidR="00892C94" w:rsidRDefault="00892C94" w:rsidP="001C06E7">
      <w:pPr>
        <w:pStyle w:val="1"/>
      </w:pPr>
      <w:bookmarkStart w:id="24" w:name="_Toc185935410"/>
      <w:r w:rsidRPr="00AA3B3A">
        <w:t xml:space="preserve">Nestabilno in </w:t>
      </w:r>
      <w:r w:rsidR="00CA44D8">
        <w:t xml:space="preserve">neusmerjeno </w:t>
      </w:r>
      <w:r w:rsidRPr="00AA3B3A">
        <w:t>financiranje raziskav in razvoja</w:t>
      </w:r>
      <w:bookmarkEnd w:id="24"/>
    </w:p>
    <w:p w14:paraId="223B1D27" w14:textId="6B2B0C4C" w:rsidR="005231F0" w:rsidRPr="00393EB0" w:rsidRDefault="00682A1A" w:rsidP="006E08E3">
      <w:pPr>
        <w:rPr>
          <w:rFonts w:ascii="Calibri" w:eastAsia="SimSun" w:hAnsi="Calibri" w:cs="Calibri"/>
          <w:lang w:eastAsia="en-US"/>
        </w:rPr>
      </w:pPr>
      <w:r w:rsidRPr="00393EB0">
        <w:rPr>
          <w:rFonts w:ascii="Calibri" w:eastAsia="SimSun" w:hAnsi="Calibri" w:cs="Calibri"/>
          <w:lang w:eastAsia="en-US"/>
        </w:rPr>
        <w:t>Sedanje</w:t>
      </w:r>
      <w:r w:rsidR="00DA18F7" w:rsidRPr="00393EB0">
        <w:rPr>
          <w:rFonts w:ascii="Calibri" w:eastAsia="SimSun" w:hAnsi="Calibri" w:cs="Calibri"/>
          <w:lang w:eastAsia="en-US"/>
        </w:rPr>
        <w:t xml:space="preserve"> r</w:t>
      </w:r>
      <w:r w:rsidR="008D20B5" w:rsidRPr="00393EB0">
        <w:rPr>
          <w:rFonts w:ascii="Calibri" w:eastAsia="SimSun" w:hAnsi="Calibri" w:cs="Calibri"/>
          <w:lang w:eastAsia="en-US"/>
        </w:rPr>
        <w:t xml:space="preserve">aziskave na področju jedrske in sevalne varnosti so finančno podhranjene. To je </w:t>
      </w:r>
      <w:r w:rsidR="005B013D" w:rsidRPr="00393EB0">
        <w:rPr>
          <w:rFonts w:ascii="Calibri" w:eastAsia="SimSun" w:hAnsi="Calibri" w:cs="Calibri"/>
          <w:lang w:eastAsia="en-US"/>
        </w:rPr>
        <w:t xml:space="preserve">poleg razpoložljivih sredstev za znanost in raziskave </w:t>
      </w:r>
      <w:r w:rsidR="007B1232" w:rsidRPr="00393EB0">
        <w:rPr>
          <w:rFonts w:ascii="Calibri" w:eastAsia="SimSun" w:hAnsi="Calibri" w:cs="Calibri"/>
          <w:lang w:eastAsia="en-US"/>
        </w:rPr>
        <w:t>MVZI</w:t>
      </w:r>
      <w:r w:rsidR="005B013D" w:rsidRPr="00393EB0">
        <w:rPr>
          <w:rFonts w:ascii="Calibri" w:eastAsia="SimSun" w:hAnsi="Calibri" w:cs="Calibri"/>
          <w:lang w:eastAsia="en-US"/>
        </w:rPr>
        <w:t xml:space="preserve"> zlasti </w:t>
      </w:r>
      <w:r w:rsidR="008D20B5" w:rsidRPr="00393EB0">
        <w:rPr>
          <w:rFonts w:ascii="Calibri" w:eastAsia="SimSun" w:hAnsi="Calibri" w:cs="Calibri"/>
          <w:lang w:eastAsia="en-US"/>
        </w:rPr>
        <w:t>posledica odsotnosti raziskova</w:t>
      </w:r>
      <w:r w:rsidR="00B27CB2" w:rsidRPr="00393EB0">
        <w:rPr>
          <w:rFonts w:ascii="Calibri" w:eastAsia="SimSun" w:hAnsi="Calibri" w:cs="Calibri"/>
          <w:lang w:eastAsia="en-US"/>
        </w:rPr>
        <w:t>l</w:t>
      </w:r>
      <w:r w:rsidR="008D20B5" w:rsidRPr="00393EB0">
        <w:rPr>
          <w:rFonts w:ascii="Calibri" w:eastAsia="SimSun" w:hAnsi="Calibri" w:cs="Calibri"/>
          <w:lang w:eastAsia="en-US"/>
        </w:rPr>
        <w:t xml:space="preserve">no razvojne strategije na tem področju. </w:t>
      </w:r>
    </w:p>
    <w:p w14:paraId="50DA194A" w14:textId="24431973" w:rsidR="00BD1628" w:rsidRPr="006E08E3" w:rsidRDefault="00BD1628" w:rsidP="006E08E3">
      <w:pPr>
        <w:rPr>
          <w:rFonts w:eastAsia="SimSun"/>
          <w:lang w:eastAsia="en-US"/>
        </w:rPr>
      </w:pPr>
      <w:r w:rsidRPr="00EB733D">
        <w:rPr>
          <w:rFonts w:eastAsia="SimSun"/>
          <w:b/>
          <w:bCs/>
          <w:lang w:eastAsia="en-US"/>
        </w:rPr>
        <w:t>Tveganje</w:t>
      </w:r>
      <w:r>
        <w:rPr>
          <w:rFonts w:eastAsia="SimSun"/>
          <w:lang w:eastAsia="en-US"/>
        </w:rPr>
        <w:t xml:space="preserve">: Nestabilno in neusmerjeno financiranje </w:t>
      </w:r>
      <w:r w:rsidR="00776F1E">
        <w:rPr>
          <w:rFonts w:eastAsia="SimSun"/>
          <w:lang w:eastAsia="en-US"/>
        </w:rPr>
        <w:t xml:space="preserve">raziskav in razvoja </w:t>
      </w:r>
      <w:r>
        <w:rPr>
          <w:rFonts w:eastAsia="SimSun"/>
          <w:lang w:eastAsia="en-US"/>
        </w:rPr>
        <w:t xml:space="preserve">lahko pripelje do odliva </w:t>
      </w:r>
      <w:r w:rsidR="00416B06">
        <w:rPr>
          <w:rFonts w:eastAsia="SimSun"/>
          <w:lang w:eastAsia="en-US"/>
        </w:rPr>
        <w:t xml:space="preserve">raziskovanega in razvojnega </w:t>
      </w:r>
      <w:r>
        <w:rPr>
          <w:rFonts w:eastAsia="SimSun"/>
          <w:lang w:eastAsia="en-US"/>
        </w:rPr>
        <w:t>kadr</w:t>
      </w:r>
      <w:r w:rsidR="00416B06">
        <w:rPr>
          <w:rFonts w:eastAsia="SimSun"/>
          <w:lang w:eastAsia="en-US"/>
        </w:rPr>
        <w:t>a</w:t>
      </w:r>
      <w:r>
        <w:rPr>
          <w:rFonts w:eastAsia="SimSun"/>
          <w:lang w:eastAsia="en-US"/>
        </w:rPr>
        <w:t xml:space="preserve">, </w:t>
      </w:r>
      <w:r w:rsidR="00E7679E">
        <w:rPr>
          <w:rFonts w:eastAsia="SimSun"/>
          <w:lang w:eastAsia="en-US"/>
        </w:rPr>
        <w:t>kar lahko</w:t>
      </w:r>
      <w:r w:rsidR="0001381B">
        <w:rPr>
          <w:rFonts w:eastAsia="SimSun"/>
          <w:lang w:eastAsia="en-US"/>
        </w:rPr>
        <w:t xml:space="preserve"> </w:t>
      </w:r>
      <w:r>
        <w:rPr>
          <w:rFonts w:eastAsia="SimSun"/>
          <w:lang w:eastAsia="en-US"/>
        </w:rPr>
        <w:t>vodi v zamiranje določenih raziskovalnih</w:t>
      </w:r>
      <w:r w:rsidR="00416B06">
        <w:rPr>
          <w:rFonts w:eastAsia="SimSun"/>
          <w:lang w:eastAsia="en-US"/>
        </w:rPr>
        <w:t xml:space="preserve"> in razvojnih</w:t>
      </w:r>
      <w:r>
        <w:rPr>
          <w:rFonts w:eastAsia="SimSun"/>
          <w:lang w:eastAsia="en-US"/>
        </w:rPr>
        <w:t xml:space="preserve"> področij.</w:t>
      </w:r>
      <w:r w:rsidR="004E4AA4" w:rsidRPr="004E4AA4">
        <w:rPr>
          <w:rFonts w:eastAsia="SimSun"/>
          <w:lang w:eastAsia="en-US"/>
        </w:rPr>
        <w:t xml:space="preserve"> Določeni laboratoriji so se v Sloveniji tako že zaprli. </w:t>
      </w:r>
    </w:p>
    <w:p w14:paraId="5A090798" w14:textId="77777777" w:rsidR="00902BB4" w:rsidRPr="00AA3B3A" w:rsidRDefault="00902BB4" w:rsidP="001C06E7">
      <w:pPr>
        <w:pStyle w:val="1"/>
      </w:pPr>
      <w:bookmarkStart w:id="25" w:name="_Toc185935411"/>
      <w:r w:rsidRPr="00AA3B3A">
        <w:t>Finančna odvisnost raziskav in razvoja od industrije</w:t>
      </w:r>
      <w:bookmarkEnd w:id="25"/>
    </w:p>
    <w:p w14:paraId="277538A6" w14:textId="308ED513" w:rsidR="00BD1628" w:rsidRPr="00FD563E" w:rsidRDefault="009F5620" w:rsidP="006E08E3">
      <w:pPr>
        <w:rPr>
          <w:rFonts w:eastAsia="SimSun"/>
          <w:lang w:eastAsia="en-US"/>
        </w:rPr>
      </w:pPr>
      <w:r w:rsidRPr="00FD563E">
        <w:rPr>
          <w:rFonts w:eastAsia="SimSun"/>
          <w:lang w:eastAsia="en-US"/>
        </w:rPr>
        <w:t xml:space="preserve">Pri </w:t>
      </w:r>
      <w:r w:rsidR="00F60747">
        <w:rPr>
          <w:rFonts w:eastAsia="SimSun"/>
          <w:lang w:eastAsia="en-US"/>
        </w:rPr>
        <w:t xml:space="preserve">odločanju in </w:t>
      </w:r>
      <w:r w:rsidR="00710F17" w:rsidRPr="00FD563E">
        <w:rPr>
          <w:rFonts w:eastAsia="SimSun"/>
          <w:lang w:eastAsia="en-US"/>
        </w:rPr>
        <w:t xml:space="preserve">izdaji dovoljenj na področju varne uporabe jedrske energije in ostalih virov ionizirajočega sevanja </w:t>
      </w:r>
      <w:r w:rsidRPr="00FD563E">
        <w:rPr>
          <w:rFonts w:eastAsia="SimSun"/>
          <w:lang w:eastAsia="en-US"/>
        </w:rPr>
        <w:t xml:space="preserve">so </w:t>
      </w:r>
      <w:r w:rsidR="00710F17" w:rsidRPr="00FD563E">
        <w:rPr>
          <w:rFonts w:eastAsia="SimSun"/>
          <w:lang w:eastAsia="en-US"/>
        </w:rPr>
        <w:t xml:space="preserve">obvezujoča </w:t>
      </w:r>
      <w:r w:rsidR="0092293A">
        <w:rPr>
          <w:rFonts w:eastAsia="SimSun"/>
          <w:lang w:eastAsia="en-US"/>
        </w:rPr>
        <w:t xml:space="preserve">neodvisna </w:t>
      </w:r>
      <w:r w:rsidRPr="00FD563E">
        <w:rPr>
          <w:rFonts w:eastAsia="SimSun"/>
          <w:lang w:eastAsia="en-US"/>
        </w:rPr>
        <w:t xml:space="preserve">strokovna mnenja </w:t>
      </w:r>
      <w:r w:rsidR="00710F17" w:rsidRPr="00FD563E">
        <w:rPr>
          <w:rFonts w:eastAsia="SimSun"/>
          <w:lang w:eastAsia="en-US"/>
        </w:rPr>
        <w:t>pooblaščenih strokovnih organizacij</w:t>
      </w:r>
      <w:r w:rsidR="00F60747">
        <w:rPr>
          <w:rFonts w:eastAsia="SimSun"/>
          <w:lang w:eastAsia="en-US"/>
        </w:rPr>
        <w:t xml:space="preserve"> </w:t>
      </w:r>
      <w:r w:rsidRPr="00FD563E">
        <w:rPr>
          <w:rFonts w:eastAsia="SimSun"/>
          <w:lang w:eastAsia="en-US"/>
        </w:rPr>
        <w:t xml:space="preserve">bistvenega pomena. </w:t>
      </w:r>
      <w:r w:rsidR="00902BB4" w:rsidRPr="00FD563E">
        <w:rPr>
          <w:rFonts w:eastAsia="SimSun"/>
          <w:lang w:eastAsia="en-US"/>
        </w:rPr>
        <w:t xml:space="preserve">Financiranje </w:t>
      </w:r>
      <w:r w:rsidR="008B4B7B" w:rsidRPr="00FD563E">
        <w:rPr>
          <w:rFonts w:eastAsia="SimSun"/>
          <w:lang w:eastAsia="en-US"/>
        </w:rPr>
        <w:t>večin</w:t>
      </w:r>
      <w:r w:rsidR="009D531D" w:rsidRPr="00FD563E">
        <w:rPr>
          <w:rFonts w:eastAsia="SimSun"/>
          <w:lang w:eastAsia="en-US"/>
        </w:rPr>
        <w:t>e</w:t>
      </w:r>
      <w:r w:rsidR="008B4B7B" w:rsidRPr="00FD563E">
        <w:rPr>
          <w:rFonts w:eastAsia="SimSun"/>
          <w:lang w:eastAsia="en-US"/>
        </w:rPr>
        <w:t xml:space="preserve"> raziskav</w:t>
      </w:r>
      <w:r w:rsidR="00CC71DD" w:rsidRPr="00FD563E">
        <w:rPr>
          <w:rFonts w:eastAsia="SimSun"/>
          <w:lang w:eastAsia="en-US"/>
        </w:rPr>
        <w:t xml:space="preserve"> in razvoja</w:t>
      </w:r>
      <w:r w:rsidR="008B4B7B" w:rsidRPr="00FD563E">
        <w:rPr>
          <w:rFonts w:eastAsia="SimSun"/>
          <w:lang w:eastAsia="en-US"/>
        </w:rPr>
        <w:t xml:space="preserve">, potrebnih za izdelavo </w:t>
      </w:r>
      <w:r w:rsidR="0092293A">
        <w:rPr>
          <w:rFonts w:eastAsia="SimSun"/>
          <w:lang w:eastAsia="en-US"/>
        </w:rPr>
        <w:t xml:space="preserve">neodvisnih </w:t>
      </w:r>
      <w:r w:rsidR="00902BB4" w:rsidRPr="00FD563E">
        <w:rPr>
          <w:rFonts w:eastAsia="SimSun"/>
          <w:lang w:eastAsia="en-US"/>
        </w:rPr>
        <w:t xml:space="preserve">strokovnih mnenj pooblaščenih strokovnih organizacij </w:t>
      </w:r>
      <w:r w:rsidR="00E415B9" w:rsidRPr="00FD563E">
        <w:rPr>
          <w:rFonts w:eastAsia="SimSun"/>
          <w:lang w:eastAsia="en-US"/>
        </w:rPr>
        <w:t>za industrijo</w:t>
      </w:r>
      <w:r w:rsidR="001D351D">
        <w:rPr>
          <w:rFonts w:eastAsia="SimSun"/>
          <w:lang w:eastAsia="en-US"/>
        </w:rPr>
        <w:t>,</w:t>
      </w:r>
      <w:r w:rsidR="00E415B9" w:rsidRPr="00FD563E">
        <w:rPr>
          <w:rFonts w:eastAsia="SimSun"/>
          <w:lang w:eastAsia="en-US"/>
        </w:rPr>
        <w:t xml:space="preserve"> </w:t>
      </w:r>
      <w:r w:rsidR="00902BB4" w:rsidRPr="00FD563E">
        <w:rPr>
          <w:rFonts w:eastAsia="SimSun"/>
          <w:lang w:eastAsia="en-US"/>
        </w:rPr>
        <w:t>ureja</w:t>
      </w:r>
      <w:r w:rsidR="008B4B7B" w:rsidRPr="00FD563E">
        <w:rPr>
          <w:rFonts w:eastAsia="SimSun"/>
          <w:lang w:eastAsia="en-US"/>
        </w:rPr>
        <w:t xml:space="preserve"> </w:t>
      </w:r>
      <w:r w:rsidR="00902BB4" w:rsidRPr="00FD563E">
        <w:rPr>
          <w:rFonts w:eastAsia="SimSun"/>
          <w:lang w:eastAsia="en-US"/>
        </w:rPr>
        <w:t>prosti trg</w:t>
      </w:r>
      <w:r w:rsidR="003E264F" w:rsidRPr="00FD563E">
        <w:rPr>
          <w:rFonts w:eastAsia="SimSun"/>
          <w:lang w:eastAsia="en-US"/>
        </w:rPr>
        <w:t>.</w:t>
      </w:r>
      <w:r w:rsidR="00902BB4" w:rsidRPr="00FD563E">
        <w:rPr>
          <w:rFonts w:eastAsia="SimSun"/>
          <w:lang w:eastAsia="en-US"/>
        </w:rPr>
        <w:t xml:space="preserve"> </w:t>
      </w:r>
    </w:p>
    <w:p w14:paraId="570AF765" w14:textId="26790421" w:rsidR="00892C94" w:rsidRPr="00902BB4" w:rsidRDefault="00BD1628" w:rsidP="006E08E3">
      <w:pPr>
        <w:rPr>
          <w:rFonts w:eastAsia="SimSun"/>
          <w:lang w:eastAsia="en-US"/>
        </w:rPr>
      </w:pPr>
      <w:r w:rsidRPr="00EB733D">
        <w:rPr>
          <w:rFonts w:eastAsia="SimSun"/>
          <w:b/>
          <w:bCs/>
          <w:lang w:eastAsia="en-US"/>
        </w:rPr>
        <w:t>Tveganje:</w:t>
      </w:r>
      <w:r w:rsidRPr="00FD563E">
        <w:rPr>
          <w:rFonts w:eastAsia="SimSun"/>
          <w:lang w:eastAsia="en-US"/>
        </w:rPr>
        <w:t xml:space="preserve"> </w:t>
      </w:r>
      <w:r w:rsidR="003E264F" w:rsidRPr="00FD563E">
        <w:rPr>
          <w:rFonts w:eastAsia="SimSun"/>
          <w:lang w:eastAsia="en-US"/>
        </w:rPr>
        <w:t xml:space="preserve">Običajno </w:t>
      </w:r>
      <w:r w:rsidR="00EB733D">
        <w:rPr>
          <w:rFonts w:eastAsia="SimSun"/>
          <w:lang w:eastAsia="en-US"/>
        </w:rPr>
        <w:t>se v</w:t>
      </w:r>
      <w:r w:rsidR="0001381B">
        <w:rPr>
          <w:rFonts w:eastAsia="SimSun"/>
          <w:lang w:eastAsia="en-US"/>
        </w:rPr>
        <w:t xml:space="preserve"> skladu s pravili javnega naročanja </w:t>
      </w:r>
      <w:r w:rsidR="00902BB4" w:rsidRPr="00FD563E">
        <w:rPr>
          <w:rFonts w:eastAsia="SimSun"/>
          <w:lang w:eastAsia="en-US"/>
        </w:rPr>
        <w:t>izbira ponudnika z najnižj</w:t>
      </w:r>
      <w:r w:rsidR="000D6F74" w:rsidRPr="00FD563E">
        <w:rPr>
          <w:rFonts w:eastAsia="SimSun"/>
          <w:lang w:eastAsia="en-US"/>
        </w:rPr>
        <w:t>o</w:t>
      </w:r>
      <w:r w:rsidR="00902BB4" w:rsidRPr="00FD563E">
        <w:rPr>
          <w:rFonts w:eastAsia="SimSun"/>
          <w:lang w:eastAsia="en-US"/>
        </w:rPr>
        <w:t xml:space="preserve"> ceno</w:t>
      </w:r>
      <w:r w:rsidR="003E264F" w:rsidRPr="00FD563E">
        <w:rPr>
          <w:rFonts w:eastAsia="SimSun"/>
          <w:lang w:eastAsia="en-US"/>
        </w:rPr>
        <w:t>, k</w:t>
      </w:r>
      <w:r w:rsidR="00B7622E" w:rsidRPr="00FD563E">
        <w:rPr>
          <w:rFonts w:eastAsia="SimSun"/>
          <w:lang w:eastAsia="en-US"/>
        </w:rPr>
        <w:t xml:space="preserve">riterij najnižje cene </w:t>
      </w:r>
      <w:r w:rsidR="003E264F" w:rsidRPr="00FD563E">
        <w:rPr>
          <w:rFonts w:eastAsia="SimSun"/>
          <w:lang w:eastAsia="en-US"/>
        </w:rPr>
        <w:t xml:space="preserve">pa </w:t>
      </w:r>
      <w:r w:rsidR="00B7622E" w:rsidRPr="00FD563E">
        <w:rPr>
          <w:rFonts w:eastAsia="SimSun"/>
          <w:lang w:eastAsia="en-US"/>
        </w:rPr>
        <w:t>pri tovrstnih raziskavah ne zagotavlja nujno potrebne k</w:t>
      </w:r>
      <w:r w:rsidR="00435ED7" w:rsidRPr="00FD563E">
        <w:rPr>
          <w:rFonts w:eastAsia="SimSun"/>
          <w:lang w:eastAsia="en-US"/>
        </w:rPr>
        <w:t>akovosti</w:t>
      </w:r>
      <w:r w:rsidR="001D351D">
        <w:rPr>
          <w:rFonts w:eastAsia="SimSun"/>
          <w:lang w:eastAsia="en-US"/>
        </w:rPr>
        <w:t>,</w:t>
      </w:r>
      <w:r w:rsidR="00B7622E" w:rsidRPr="00FD563E">
        <w:rPr>
          <w:rFonts w:eastAsia="SimSun"/>
          <w:lang w:eastAsia="en-US"/>
        </w:rPr>
        <w:t xml:space="preserve"> </w:t>
      </w:r>
      <w:r w:rsidR="00710F17" w:rsidRPr="00FD563E">
        <w:rPr>
          <w:rFonts w:eastAsia="SimSun"/>
          <w:lang w:eastAsia="en-US"/>
        </w:rPr>
        <w:t xml:space="preserve">kar </w:t>
      </w:r>
      <w:r w:rsidR="009F5620" w:rsidRPr="00FD563E">
        <w:rPr>
          <w:rFonts w:eastAsia="SimSun"/>
          <w:lang w:eastAsia="en-US"/>
        </w:rPr>
        <w:t xml:space="preserve">lahko predstavlja določeno </w:t>
      </w:r>
      <w:r w:rsidR="00710F17" w:rsidRPr="00FD563E">
        <w:rPr>
          <w:rFonts w:eastAsia="SimSun"/>
          <w:lang w:eastAsia="en-US"/>
        </w:rPr>
        <w:t xml:space="preserve">varnostno </w:t>
      </w:r>
      <w:r w:rsidR="009F5620" w:rsidRPr="00FD563E">
        <w:rPr>
          <w:rFonts w:eastAsia="SimSun"/>
          <w:lang w:eastAsia="en-US"/>
        </w:rPr>
        <w:t>tveganje.</w:t>
      </w:r>
    </w:p>
    <w:p w14:paraId="5AC1B548" w14:textId="77777777" w:rsidR="00C65314" w:rsidRDefault="0011716C" w:rsidP="001C06E7">
      <w:pPr>
        <w:pStyle w:val="1"/>
      </w:pPr>
      <w:bookmarkStart w:id="26" w:name="_Toc185935412"/>
      <w:r w:rsidRPr="00AA3B3A">
        <w:lastRenderedPageBreak/>
        <w:t>Človeški viri in b</w:t>
      </w:r>
      <w:r w:rsidR="00C65314" w:rsidRPr="00AA3B3A">
        <w:t>eg možganov</w:t>
      </w:r>
      <w:bookmarkEnd w:id="26"/>
      <w:r w:rsidR="00C65314" w:rsidRPr="00AA3B3A">
        <w:t xml:space="preserve"> </w:t>
      </w:r>
    </w:p>
    <w:p w14:paraId="545471F5" w14:textId="42224D91" w:rsidR="00EC5BBE" w:rsidRPr="00393EB0" w:rsidRDefault="00151762" w:rsidP="006E08E3">
      <w:pPr>
        <w:rPr>
          <w:rFonts w:ascii="Calibri" w:eastAsia="SimSun" w:hAnsi="Calibri" w:cs="Calibri"/>
          <w:color w:val="000000"/>
          <w:szCs w:val="22"/>
          <w:lang w:eastAsia="en-US"/>
        </w:rPr>
      </w:pPr>
      <w:r w:rsidRPr="00393EB0">
        <w:rPr>
          <w:rFonts w:ascii="Calibri" w:eastAsia="SimSun" w:hAnsi="Calibri" w:cs="Calibri"/>
          <w:color w:val="000000"/>
          <w:szCs w:val="22"/>
          <w:lang w:eastAsia="en-US"/>
        </w:rPr>
        <w:t xml:space="preserve">Zadostno </w:t>
      </w:r>
      <w:r w:rsidR="00435ED7" w:rsidRPr="00393EB0">
        <w:rPr>
          <w:rFonts w:ascii="Calibri" w:eastAsia="SimSun" w:hAnsi="Calibri" w:cs="Calibri"/>
          <w:color w:val="000000"/>
          <w:szCs w:val="22"/>
          <w:lang w:eastAsia="en-US"/>
        </w:rPr>
        <w:t xml:space="preserve">(kritično) </w:t>
      </w:r>
      <w:r w:rsidRPr="00393EB0">
        <w:rPr>
          <w:rFonts w:ascii="Calibri" w:eastAsia="SimSun" w:hAnsi="Calibri" w:cs="Calibri"/>
          <w:color w:val="000000"/>
          <w:szCs w:val="22"/>
          <w:lang w:eastAsia="en-US"/>
        </w:rPr>
        <w:t xml:space="preserve">število raziskovalcev </w:t>
      </w:r>
      <w:r w:rsidR="00D36450" w:rsidRPr="00393EB0">
        <w:rPr>
          <w:rFonts w:ascii="Calibri" w:eastAsia="SimSun" w:hAnsi="Calibri" w:cs="Calibri"/>
          <w:color w:val="000000"/>
          <w:szCs w:val="22"/>
          <w:lang w:eastAsia="en-US"/>
        </w:rPr>
        <w:t xml:space="preserve">in razvojnikov </w:t>
      </w:r>
      <w:r w:rsidRPr="00393EB0">
        <w:rPr>
          <w:rFonts w:ascii="Calibri" w:eastAsia="SimSun" w:hAnsi="Calibri" w:cs="Calibri"/>
          <w:color w:val="000000"/>
          <w:szCs w:val="22"/>
          <w:lang w:eastAsia="en-US"/>
        </w:rPr>
        <w:t xml:space="preserve">je ključno za izvajanje programa raziskav in razvoja. </w:t>
      </w:r>
      <w:r w:rsidR="005B013D" w:rsidRPr="00393EB0">
        <w:rPr>
          <w:rFonts w:ascii="Calibri" w:eastAsia="SimSun" w:hAnsi="Calibri" w:cs="Calibri"/>
          <w:color w:val="000000"/>
          <w:szCs w:val="22"/>
          <w:lang w:eastAsia="en-US"/>
        </w:rPr>
        <w:t>Če r</w:t>
      </w:r>
      <w:r w:rsidRPr="00393EB0">
        <w:rPr>
          <w:rFonts w:ascii="Calibri" w:eastAsia="SimSun" w:hAnsi="Calibri" w:cs="Calibri"/>
          <w:color w:val="000000"/>
          <w:szCs w:val="22"/>
          <w:lang w:eastAsia="en-US"/>
        </w:rPr>
        <w:t>aziskovalne</w:t>
      </w:r>
      <w:r w:rsidR="008D20B5" w:rsidRPr="00393EB0">
        <w:rPr>
          <w:rFonts w:ascii="Calibri" w:eastAsia="SimSun" w:hAnsi="Calibri" w:cs="Calibri"/>
          <w:color w:val="000000"/>
          <w:szCs w:val="22"/>
          <w:lang w:eastAsia="en-US"/>
        </w:rPr>
        <w:t xml:space="preserve"> in razvojne skupine, </w:t>
      </w:r>
      <w:r w:rsidR="00A10F57" w:rsidRPr="00393EB0">
        <w:rPr>
          <w:rFonts w:ascii="Calibri" w:eastAsia="SimSun" w:hAnsi="Calibri" w:cs="Calibri"/>
          <w:color w:val="000000"/>
          <w:szCs w:val="22"/>
          <w:lang w:eastAsia="en-US"/>
        </w:rPr>
        <w:t xml:space="preserve">potrebne v Sloveniji, </w:t>
      </w:r>
      <w:r w:rsidR="008D20B5" w:rsidRPr="00393EB0">
        <w:rPr>
          <w:rFonts w:ascii="Calibri" w:eastAsia="SimSun" w:hAnsi="Calibri" w:cs="Calibri"/>
          <w:color w:val="000000"/>
          <w:szCs w:val="22"/>
          <w:lang w:eastAsia="en-US"/>
        </w:rPr>
        <w:t xml:space="preserve">ne bodo ustrezno vpete v </w:t>
      </w:r>
      <w:r w:rsidR="00D36450" w:rsidRPr="00393EB0">
        <w:rPr>
          <w:rFonts w:ascii="Calibri" w:eastAsia="SimSun" w:hAnsi="Calibri" w:cs="Calibri"/>
          <w:color w:val="000000"/>
          <w:szCs w:val="22"/>
          <w:lang w:eastAsia="en-US"/>
        </w:rPr>
        <w:t xml:space="preserve">potrebne </w:t>
      </w:r>
      <w:r w:rsidR="008D20B5" w:rsidRPr="00393EB0">
        <w:rPr>
          <w:rFonts w:ascii="Calibri" w:eastAsia="SimSun" w:hAnsi="Calibri" w:cs="Calibri"/>
          <w:color w:val="000000"/>
          <w:szCs w:val="22"/>
          <w:lang w:eastAsia="en-US"/>
        </w:rPr>
        <w:t xml:space="preserve">raziskave in razvoj, se bodo morale usmeriti na druga področja oziroma </w:t>
      </w:r>
      <w:r w:rsidR="00D36450" w:rsidRPr="00393EB0">
        <w:rPr>
          <w:rFonts w:ascii="Calibri" w:eastAsia="SimSun" w:hAnsi="Calibri" w:cs="Calibri"/>
          <w:color w:val="000000"/>
          <w:szCs w:val="22"/>
          <w:lang w:eastAsia="en-US"/>
        </w:rPr>
        <w:t xml:space="preserve">bodo </w:t>
      </w:r>
      <w:r w:rsidR="00523609" w:rsidRPr="00393EB0">
        <w:rPr>
          <w:rFonts w:ascii="Calibri" w:eastAsia="SimSun" w:hAnsi="Calibri" w:cs="Calibri"/>
          <w:color w:val="000000"/>
          <w:szCs w:val="22"/>
          <w:lang w:eastAsia="en-US"/>
        </w:rPr>
        <w:t xml:space="preserve">raziskovalci </w:t>
      </w:r>
      <w:r w:rsidR="008D20B5" w:rsidRPr="00393EB0">
        <w:rPr>
          <w:rFonts w:ascii="Calibri" w:eastAsia="SimSun" w:hAnsi="Calibri" w:cs="Calibri"/>
          <w:color w:val="000000"/>
          <w:szCs w:val="22"/>
          <w:lang w:eastAsia="en-US"/>
        </w:rPr>
        <w:t>poiska</w:t>
      </w:r>
      <w:r w:rsidR="001D351D" w:rsidRPr="00393EB0">
        <w:rPr>
          <w:rFonts w:ascii="Calibri" w:eastAsia="SimSun" w:hAnsi="Calibri" w:cs="Calibri"/>
          <w:color w:val="000000"/>
          <w:szCs w:val="22"/>
          <w:lang w:eastAsia="en-US"/>
        </w:rPr>
        <w:t>l</w:t>
      </w:r>
      <w:r w:rsidR="008D20B5" w:rsidRPr="00393EB0">
        <w:rPr>
          <w:rFonts w:ascii="Calibri" w:eastAsia="SimSun" w:hAnsi="Calibri" w:cs="Calibri"/>
          <w:color w:val="000000"/>
          <w:szCs w:val="22"/>
          <w:lang w:eastAsia="en-US"/>
        </w:rPr>
        <w:t xml:space="preserve">i delo v tujini, kjer so razmere za delo </w:t>
      </w:r>
      <w:r w:rsidR="00987715" w:rsidRPr="00393EB0">
        <w:rPr>
          <w:rFonts w:ascii="Calibri" w:eastAsia="SimSun" w:hAnsi="Calibri" w:cs="Calibri"/>
          <w:color w:val="000000"/>
          <w:szCs w:val="22"/>
          <w:lang w:eastAsia="en-US"/>
        </w:rPr>
        <w:t>ugodnejše</w:t>
      </w:r>
      <w:r w:rsidR="008D20B5" w:rsidRPr="00393EB0">
        <w:rPr>
          <w:rFonts w:ascii="Calibri" w:eastAsia="SimSun" w:hAnsi="Calibri" w:cs="Calibri"/>
          <w:color w:val="000000"/>
          <w:szCs w:val="22"/>
          <w:lang w:eastAsia="en-US"/>
        </w:rPr>
        <w:t xml:space="preserve">. </w:t>
      </w:r>
      <w:r w:rsidR="00435ED7" w:rsidRPr="00393EB0">
        <w:rPr>
          <w:rFonts w:ascii="Calibri" w:eastAsia="SimSun" w:hAnsi="Calibri" w:cs="Calibri"/>
          <w:color w:val="000000"/>
          <w:szCs w:val="22"/>
          <w:lang w:eastAsia="en-US"/>
        </w:rPr>
        <w:t>Neusmerjeno in nezadostno financiranje</w:t>
      </w:r>
      <w:r w:rsidR="00435ED7" w:rsidRPr="00393EB0" w:rsidDel="00435ED7">
        <w:rPr>
          <w:rFonts w:ascii="Calibri" w:eastAsia="SimSun" w:hAnsi="Calibri" w:cs="Calibri"/>
          <w:color w:val="000000"/>
          <w:szCs w:val="22"/>
          <w:lang w:eastAsia="en-US"/>
        </w:rPr>
        <w:t xml:space="preserve"> </w:t>
      </w:r>
      <w:r w:rsidR="00435ED7" w:rsidRPr="00393EB0">
        <w:rPr>
          <w:rFonts w:ascii="Calibri" w:eastAsia="SimSun" w:hAnsi="Calibri" w:cs="Calibri"/>
          <w:color w:val="000000"/>
          <w:szCs w:val="22"/>
          <w:lang w:eastAsia="en-US"/>
        </w:rPr>
        <w:t xml:space="preserve">in </w:t>
      </w:r>
      <w:r w:rsidR="008D20B5" w:rsidRPr="00393EB0">
        <w:rPr>
          <w:rFonts w:ascii="Calibri" w:eastAsia="SimSun" w:hAnsi="Calibri" w:cs="Calibri"/>
          <w:color w:val="000000"/>
          <w:szCs w:val="22"/>
          <w:lang w:eastAsia="en-US"/>
        </w:rPr>
        <w:t>prost</w:t>
      </w:r>
      <w:r w:rsidR="00435ED7" w:rsidRPr="00393EB0">
        <w:rPr>
          <w:rFonts w:ascii="Calibri" w:eastAsia="SimSun" w:hAnsi="Calibri" w:cs="Calibri"/>
          <w:color w:val="000000"/>
          <w:szCs w:val="22"/>
          <w:lang w:eastAsia="en-US"/>
        </w:rPr>
        <w:t>i</w:t>
      </w:r>
      <w:r w:rsidR="008D20B5" w:rsidRPr="00393EB0">
        <w:rPr>
          <w:rFonts w:ascii="Calibri" w:eastAsia="SimSun" w:hAnsi="Calibri" w:cs="Calibri"/>
          <w:color w:val="000000"/>
          <w:szCs w:val="22"/>
          <w:lang w:eastAsia="en-US"/>
        </w:rPr>
        <w:t xml:space="preserve"> trg lahko popolnoma spremeni</w:t>
      </w:r>
      <w:r w:rsidR="00435ED7" w:rsidRPr="00393EB0">
        <w:rPr>
          <w:rFonts w:ascii="Calibri" w:eastAsia="SimSun" w:hAnsi="Calibri" w:cs="Calibri"/>
          <w:color w:val="000000"/>
          <w:szCs w:val="22"/>
          <w:lang w:eastAsia="en-US"/>
        </w:rPr>
        <w:t>jo</w:t>
      </w:r>
      <w:r w:rsidR="008D20B5" w:rsidRPr="00393EB0">
        <w:rPr>
          <w:rFonts w:ascii="Calibri" w:eastAsia="SimSun" w:hAnsi="Calibri" w:cs="Calibri"/>
          <w:color w:val="000000"/>
          <w:szCs w:val="22"/>
          <w:lang w:eastAsia="en-US"/>
        </w:rPr>
        <w:t xml:space="preserve"> orientacijo raziskovalnih in razvojnih skupin.</w:t>
      </w:r>
    </w:p>
    <w:p w14:paraId="46A4A5EF" w14:textId="720951F0" w:rsidR="008108B8" w:rsidRPr="00FD563E" w:rsidRDefault="008108B8" w:rsidP="006E08E3">
      <w:pPr>
        <w:rPr>
          <w:rFonts w:eastAsia="SimSun"/>
          <w:lang w:eastAsia="en-US"/>
        </w:rPr>
      </w:pPr>
      <w:r w:rsidRPr="00EB733D">
        <w:rPr>
          <w:rFonts w:eastAsia="SimSun"/>
          <w:b/>
          <w:bCs/>
          <w:lang w:eastAsia="en-US"/>
        </w:rPr>
        <w:t>Tveganje:</w:t>
      </w:r>
      <w:r w:rsidRPr="00FD563E">
        <w:rPr>
          <w:rFonts w:eastAsia="SimSun"/>
          <w:lang w:eastAsia="en-US"/>
        </w:rPr>
        <w:t xml:space="preserve"> </w:t>
      </w:r>
      <w:r w:rsidR="00523609" w:rsidRPr="00393EB0">
        <w:rPr>
          <w:rFonts w:ascii="Calibri" w:eastAsia="SimSun" w:hAnsi="Calibri" w:cs="Calibri"/>
          <w:color w:val="000000"/>
          <w:szCs w:val="22"/>
          <w:lang w:eastAsia="en-US"/>
        </w:rPr>
        <w:t>Premajhno</w:t>
      </w:r>
      <w:r w:rsidR="0072210D" w:rsidRPr="00393EB0">
        <w:rPr>
          <w:rFonts w:ascii="Calibri" w:eastAsia="SimSun" w:hAnsi="Calibri" w:cs="Calibri"/>
          <w:color w:val="000000"/>
          <w:szCs w:val="22"/>
          <w:lang w:eastAsia="en-US"/>
        </w:rPr>
        <w:t xml:space="preserve"> </w:t>
      </w:r>
      <w:r w:rsidRPr="00393EB0">
        <w:rPr>
          <w:rFonts w:ascii="Calibri" w:eastAsia="SimSun" w:hAnsi="Calibri" w:cs="Calibri"/>
          <w:color w:val="000000"/>
          <w:szCs w:val="22"/>
          <w:lang w:eastAsia="en-US"/>
        </w:rPr>
        <w:t xml:space="preserve">število </w:t>
      </w:r>
      <w:r w:rsidR="0072210D" w:rsidRPr="00393EB0">
        <w:rPr>
          <w:rFonts w:ascii="Calibri" w:eastAsia="SimSun" w:hAnsi="Calibri" w:cs="Calibri"/>
          <w:color w:val="000000"/>
          <w:szCs w:val="22"/>
          <w:lang w:eastAsia="en-US"/>
        </w:rPr>
        <w:t xml:space="preserve">raziskovalcev </w:t>
      </w:r>
      <w:r w:rsidR="009940F3" w:rsidRPr="00393EB0">
        <w:rPr>
          <w:rFonts w:ascii="Calibri" w:eastAsia="SimSun" w:hAnsi="Calibri" w:cs="Calibri"/>
          <w:color w:val="000000"/>
          <w:szCs w:val="22"/>
          <w:lang w:eastAsia="en-US"/>
        </w:rPr>
        <w:t xml:space="preserve">in razvojnikov </w:t>
      </w:r>
      <w:r w:rsidR="0072210D" w:rsidRPr="00393EB0">
        <w:rPr>
          <w:rFonts w:ascii="Calibri" w:eastAsia="SimSun" w:hAnsi="Calibri" w:cs="Calibri"/>
          <w:color w:val="000000"/>
          <w:szCs w:val="22"/>
          <w:lang w:eastAsia="en-US"/>
        </w:rPr>
        <w:t>lahko onemogoči izvajanje programa raziskav in razvoja</w:t>
      </w:r>
      <w:r w:rsidR="009940F3" w:rsidRPr="00393EB0">
        <w:rPr>
          <w:rFonts w:ascii="Calibri" w:eastAsia="SimSun" w:hAnsi="Calibri" w:cs="Calibri"/>
          <w:color w:val="000000"/>
          <w:szCs w:val="22"/>
          <w:lang w:eastAsia="en-US"/>
        </w:rPr>
        <w:t xml:space="preserve"> na področju varne uporabe jedrske energije in ostalih virov ionizirajočega sevanja</w:t>
      </w:r>
      <w:r w:rsidR="0072210D" w:rsidRPr="00393EB0">
        <w:rPr>
          <w:rFonts w:ascii="Calibri" w:eastAsia="SimSun" w:hAnsi="Calibri" w:cs="Calibri"/>
          <w:color w:val="000000"/>
          <w:szCs w:val="22"/>
          <w:lang w:eastAsia="en-US"/>
        </w:rPr>
        <w:t>.</w:t>
      </w:r>
      <w:r w:rsidR="0072210D" w:rsidRPr="00FD563E">
        <w:rPr>
          <w:rFonts w:eastAsia="SimSun"/>
          <w:lang w:eastAsia="en-US"/>
        </w:rPr>
        <w:t xml:space="preserve"> </w:t>
      </w:r>
    </w:p>
    <w:p w14:paraId="357EAB2D" w14:textId="390684C0" w:rsidR="008D20B5" w:rsidRPr="00FD563E" w:rsidRDefault="00263CBE" w:rsidP="001C06E7">
      <w:pPr>
        <w:pStyle w:val="1"/>
      </w:pPr>
      <w:bookmarkStart w:id="27" w:name="_Toc185935413"/>
      <w:r w:rsidRPr="00FD563E">
        <w:t>Staranje kadrov in n</w:t>
      </w:r>
      <w:r w:rsidR="00892C94" w:rsidRPr="00FD563E">
        <w:t>ez</w:t>
      </w:r>
      <w:r w:rsidR="00C65314" w:rsidRPr="00FD563E">
        <w:t>animanje mladih za</w:t>
      </w:r>
      <w:r w:rsidRPr="00FD563E">
        <w:t xml:space="preserve"> </w:t>
      </w:r>
      <w:r w:rsidR="00081C9F" w:rsidRPr="00FD563E">
        <w:t>tehničn</w:t>
      </w:r>
      <w:r w:rsidR="00E308B3" w:rsidRPr="00FD563E">
        <w:t>o</w:t>
      </w:r>
      <w:r w:rsidR="00E45AE6">
        <w:t>-</w:t>
      </w:r>
      <w:r w:rsidR="00E308B3" w:rsidRPr="00FD563E">
        <w:t xml:space="preserve">naravoslovna </w:t>
      </w:r>
      <w:r w:rsidR="00AA3B3A" w:rsidRPr="00FD563E">
        <w:t>področja</w:t>
      </w:r>
      <w:bookmarkEnd w:id="27"/>
      <w:r w:rsidR="00AA3B3A" w:rsidRPr="00FD563E">
        <w:t xml:space="preserve"> </w:t>
      </w:r>
    </w:p>
    <w:p w14:paraId="57799FA8" w14:textId="6051CF98" w:rsidR="00096CDC" w:rsidRPr="00393EB0" w:rsidRDefault="00263CBE" w:rsidP="006E08E3">
      <w:pPr>
        <w:rPr>
          <w:rFonts w:ascii="Calibri" w:eastAsia="SimSun" w:hAnsi="Calibri" w:cs="Calibri"/>
          <w:color w:val="000000"/>
          <w:szCs w:val="22"/>
          <w:lang w:eastAsia="en-US"/>
        </w:rPr>
      </w:pPr>
      <w:r w:rsidRPr="00393EB0">
        <w:rPr>
          <w:rFonts w:ascii="Calibri" w:eastAsia="SimSun" w:hAnsi="Calibri" w:cs="Calibri"/>
          <w:color w:val="000000"/>
          <w:szCs w:val="22"/>
          <w:lang w:eastAsia="en-US"/>
        </w:rPr>
        <w:t xml:space="preserve">Staranje kadrov v </w:t>
      </w:r>
      <w:r w:rsidR="007E13BC" w:rsidRPr="00393EB0">
        <w:rPr>
          <w:rFonts w:ascii="Calibri" w:eastAsia="SimSun" w:hAnsi="Calibri" w:cs="Calibri"/>
          <w:color w:val="000000"/>
          <w:szCs w:val="22"/>
          <w:lang w:eastAsia="en-US"/>
        </w:rPr>
        <w:t xml:space="preserve">raziskovalnih in </w:t>
      </w:r>
      <w:r w:rsidRPr="00393EB0">
        <w:rPr>
          <w:rFonts w:ascii="Calibri" w:eastAsia="SimSun" w:hAnsi="Calibri" w:cs="Calibri"/>
          <w:color w:val="000000"/>
          <w:szCs w:val="22"/>
          <w:lang w:eastAsia="en-US"/>
        </w:rPr>
        <w:t>strokovnih organizacijah</w:t>
      </w:r>
      <w:r w:rsidR="00FE6ABB" w:rsidRPr="00393EB0">
        <w:rPr>
          <w:rFonts w:ascii="Calibri" w:eastAsia="SimSun" w:hAnsi="Calibri" w:cs="Calibri"/>
          <w:color w:val="000000"/>
          <w:szCs w:val="22"/>
          <w:lang w:eastAsia="en-US"/>
        </w:rPr>
        <w:t xml:space="preserve"> na področju varne uporabe jedrske energije in ostalih virov ionizirajočega sevanja</w:t>
      </w:r>
      <w:r w:rsidR="00957D64" w:rsidRPr="00393EB0">
        <w:rPr>
          <w:rFonts w:ascii="Calibri" w:eastAsia="SimSun" w:hAnsi="Calibri" w:cs="Calibri"/>
          <w:color w:val="000000"/>
          <w:szCs w:val="22"/>
          <w:lang w:eastAsia="en-US"/>
        </w:rPr>
        <w:t xml:space="preserve"> </w:t>
      </w:r>
      <w:r w:rsidRPr="00393EB0">
        <w:rPr>
          <w:rFonts w:ascii="Calibri" w:eastAsia="SimSun" w:hAnsi="Calibri" w:cs="Calibri"/>
          <w:color w:val="000000"/>
          <w:szCs w:val="22"/>
          <w:lang w:eastAsia="en-US"/>
        </w:rPr>
        <w:t>je dejstvo</w:t>
      </w:r>
      <w:r w:rsidR="00151762" w:rsidRPr="00393EB0">
        <w:rPr>
          <w:rFonts w:ascii="Calibri" w:eastAsia="SimSun" w:hAnsi="Calibri" w:cs="Calibri"/>
          <w:color w:val="000000"/>
          <w:szCs w:val="22"/>
          <w:lang w:eastAsia="en-US"/>
        </w:rPr>
        <w:t>,</w:t>
      </w:r>
      <w:r w:rsidRPr="00393EB0">
        <w:rPr>
          <w:rFonts w:ascii="Calibri" w:eastAsia="SimSun" w:hAnsi="Calibri" w:cs="Calibri"/>
          <w:color w:val="000000"/>
          <w:szCs w:val="22"/>
          <w:lang w:eastAsia="en-US"/>
        </w:rPr>
        <w:t xml:space="preserve"> saj je bil prihod mladih strokovnjakov v stroko </w:t>
      </w:r>
      <w:r w:rsidR="00435ED7" w:rsidRPr="00393EB0">
        <w:rPr>
          <w:rFonts w:ascii="Calibri" w:eastAsia="SimSun" w:hAnsi="Calibri" w:cs="Calibri"/>
          <w:color w:val="000000"/>
          <w:szCs w:val="22"/>
          <w:lang w:eastAsia="en-US"/>
        </w:rPr>
        <w:t xml:space="preserve">v obdobju </w:t>
      </w:r>
      <w:r w:rsidR="00C767BA" w:rsidRPr="00393EB0">
        <w:rPr>
          <w:rFonts w:ascii="Calibri" w:eastAsia="SimSun" w:hAnsi="Calibri" w:cs="Calibri"/>
          <w:color w:val="000000"/>
          <w:szCs w:val="22"/>
          <w:lang w:eastAsia="en-US"/>
        </w:rPr>
        <w:t xml:space="preserve">transformacije gospodarstva po osamosvojitvi </w:t>
      </w:r>
      <w:r w:rsidR="007E13BC" w:rsidRPr="00393EB0">
        <w:rPr>
          <w:rFonts w:ascii="Calibri" w:eastAsia="SimSun" w:hAnsi="Calibri" w:cs="Calibri"/>
          <w:color w:val="000000"/>
          <w:szCs w:val="22"/>
          <w:lang w:eastAsia="en-US"/>
        </w:rPr>
        <w:t xml:space="preserve">države </w:t>
      </w:r>
      <w:r w:rsidR="00533C84" w:rsidRPr="00393EB0">
        <w:rPr>
          <w:rFonts w:ascii="Calibri" w:eastAsia="SimSun" w:hAnsi="Calibri" w:cs="Calibri"/>
          <w:color w:val="000000"/>
          <w:szCs w:val="22"/>
          <w:lang w:eastAsia="en-US"/>
        </w:rPr>
        <w:t>pre</w:t>
      </w:r>
      <w:r w:rsidRPr="00393EB0">
        <w:rPr>
          <w:rFonts w:ascii="Calibri" w:eastAsia="SimSun" w:hAnsi="Calibri" w:cs="Calibri"/>
          <w:color w:val="000000"/>
          <w:szCs w:val="22"/>
          <w:lang w:eastAsia="en-US"/>
        </w:rPr>
        <w:t>majhen zaradi negotove prihodnosti</w:t>
      </w:r>
      <w:r w:rsidR="00523609" w:rsidRPr="00393EB0">
        <w:rPr>
          <w:rFonts w:ascii="Calibri" w:eastAsia="SimSun" w:hAnsi="Calibri" w:cs="Calibri"/>
          <w:color w:val="000000"/>
          <w:szCs w:val="22"/>
          <w:lang w:eastAsia="en-US"/>
        </w:rPr>
        <w:t xml:space="preserve"> jedrske energije v Sloveniji</w:t>
      </w:r>
      <w:r w:rsidR="00EB733D" w:rsidRPr="00393EB0">
        <w:rPr>
          <w:rFonts w:ascii="Calibri" w:eastAsia="SimSun" w:hAnsi="Calibri" w:cs="Calibri"/>
          <w:color w:val="000000"/>
          <w:szCs w:val="22"/>
          <w:lang w:eastAsia="en-US"/>
        </w:rPr>
        <w:t>.</w:t>
      </w:r>
      <w:r w:rsidR="00C767BA" w:rsidRPr="00393EB0">
        <w:rPr>
          <w:rFonts w:ascii="Calibri" w:eastAsia="SimSun" w:hAnsi="Calibri" w:cs="Calibri"/>
          <w:color w:val="000000"/>
          <w:szCs w:val="22"/>
          <w:lang w:eastAsia="en-US"/>
        </w:rPr>
        <w:t xml:space="preserve"> </w:t>
      </w:r>
      <w:r w:rsidR="00EB733D" w:rsidRPr="00393EB0">
        <w:rPr>
          <w:rFonts w:ascii="Calibri" w:eastAsia="SimSun" w:hAnsi="Calibri" w:cs="Calibri"/>
          <w:color w:val="000000"/>
          <w:szCs w:val="22"/>
          <w:lang w:eastAsia="en-US"/>
        </w:rPr>
        <w:t>D</w:t>
      </w:r>
      <w:r w:rsidR="007E13BC" w:rsidRPr="00393EB0">
        <w:rPr>
          <w:rFonts w:ascii="Calibri" w:eastAsia="SimSun" w:hAnsi="Calibri" w:cs="Calibri"/>
          <w:color w:val="000000"/>
          <w:szCs w:val="22"/>
          <w:lang w:eastAsia="en-US"/>
        </w:rPr>
        <w:t xml:space="preserve">ržava se je </w:t>
      </w:r>
      <w:r w:rsidR="00EB733D" w:rsidRPr="00393EB0">
        <w:rPr>
          <w:rFonts w:ascii="Calibri" w:eastAsia="SimSun" w:hAnsi="Calibri" w:cs="Calibri"/>
          <w:color w:val="000000"/>
          <w:szCs w:val="22"/>
          <w:lang w:eastAsia="en-US"/>
        </w:rPr>
        <w:t xml:space="preserve">takrat </w:t>
      </w:r>
      <w:r w:rsidR="007E13BC" w:rsidRPr="00393EB0">
        <w:rPr>
          <w:rFonts w:ascii="Calibri" w:eastAsia="SimSun" w:hAnsi="Calibri" w:cs="Calibri"/>
          <w:color w:val="000000"/>
          <w:szCs w:val="22"/>
          <w:lang w:eastAsia="en-US"/>
        </w:rPr>
        <w:t xml:space="preserve">soočila </w:t>
      </w:r>
      <w:r w:rsidR="00C767BA" w:rsidRPr="00393EB0">
        <w:rPr>
          <w:rFonts w:ascii="Calibri" w:eastAsia="SimSun" w:hAnsi="Calibri" w:cs="Calibri"/>
          <w:color w:val="000000"/>
          <w:szCs w:val="22"/>
          <w:lang w:eastAsia="en-US"/>
        </w:rPr>
        <w:t>tudi z</w:t>
      </w:r>
      <w:r w:rsidRPr="00393EB0">
        <w:rPr>
          <w:rFonts w:ascii="Calibri" w:eastAsia="SimSun" w:hAnsi="Calibri" w:cs="Calibri"/>
          <w:color w:val="000000"/>
          <w:szCs w:val="22"/>
          <w:lang w:eastAsia="en-US"/>
        </w:rPr>
        <w:t xml:space="preserve"> nepriljubljenost</w:t>
      </w:r>
      <w:r w:rsidR="00C767BA" w:rsidRPr="00393EB0">
        <w:rPr>
          <w:rFonts w:ascii="Calibri" w:eastAsia="SimSun" w:hAnsi="Calibri" w:cs="Calibri"/>
          <w:color w:val="000000"/>
          <w:szCs w:val="22"/>
          <w:lang w:eastAsia="en-US"/>
        </w:rPr>
        <w:t>jo</w:t>
      </w:r>
      <w:r w:rsidRPr="00393EB0">
        <w:rPr>
          <w:rFonts w:ascii="Calibri" w:eastAsia="SimSun" w:hAnsi="Calibri" w:cs="Calibri"/>
          <w:color w:val="000000"/>
          <w:szCs w:val="22"/>
          <w:lang w:eastAsia="en-US"/>
        </w:rPr>
        <w:t xml:space="preserve"> </w:t>
      </w:r>
      <w:r w:rsidR="00D36450" w:rsidRPr="00393EB0">
        <w:rPr>
          <w:rFonts w:ascii="Calibri" w:eastAsia="SimSun" w:hAnsi="Calibri" w:cs="Calibri"/>
          <w:color w:val="000000"/>
          <w:szCs w:val="22"/>
          <w:lang w:eastAsia="en-US"/>
        </w:rPr>
        <w:t xml:space="preserve">določenih </w:t>
      </w:r>
      <w:r w:rsidRPr="00393EB0">
        <w:rPr>
          <w:rFonts w:ascii="Calibri" w:eastAsia="SimSun" w:hAnsi="Calibri" w:cs="Calibri"/>
          <w:color w:val="000000"/>
          <w:szCs w:val="22"/>
          <w:lang w:eastAsia="en-US"/>
        </w:rPr>
        <w:t>področ</w:t>
      </w:r>
      <w:r w:rsidR="00E308B3" w:rsidRPr="00393EB0">
        <w:rPr>
          <w:rFonts w:ascii="Calibri" w:eastAsia="SimSun" w:hAnsi="Calibri" w:cs="Calibri"/>
          <w:color w:val="000000"/>
          <w:szCs w:val="22"/>
          <w:lang w:eastAsia="en-US"/>
        </w:rPr>
        <w:t>ij</w:t>
      </w:r>
      <w:r w:rsidR="004535EE" w:rsidRPr="00393EB0">
        <w:rPr>
          <w:rFonts w:ascii="Calibri" w:eastAsia="SimSun" w:hAnsi="Calibri" w:cs="Calibri"/>
          <w:color w:val="000000"/>
          <w:szCs w:val="22"/>
          <w:lang w:eastAsia="en-US"/>
        </w:rPr>
        <w:t xml:space="preserve"> </w:t>
      </w:r>
      <w:r w:rsidR="00E308B3" w:rsidRPr="00393EB0">
        <w:rPr>
          <w:rFonts w:ascii="Calibri" w:eastAsia="SimSun" w:hAnsi="Calibri" w:cs="Calibri"/>
          <w:color w:val="000000"/>
          <w:szCs w:val="22"/>
          <w:lang w:eastAsia="en-US"/>
        </w:rPr>
        <w:t>naravoslovno</w:t>
      </w:r>
      <w:r w:rsidR="00E45AE6" w:rsidRPr="00393EB0">
        <w:rPr>
          <w:rFonts w:ascii="Calibri" w:eastAsia="SimSun" w:hAnsi="Calibri" w:cs="Calibri"/>
          <w:color w:val="000000"/>
          <w:szCs w:val="22"/>
          <w:lang w:eastAsia="en-US"/>
        </w:rPr>
        <w:t>-</w:t>
      </w:r>
      <w:r w:rsidR="004535EE" w:rsidRPr="00393EB0">
        <w:rPr>
          <w:rFonts w:ascii="Calibri" w:eastAsia="SimSun" w:hAnsi="Calibri" w:cs="Calibri"/>
          <w:color w:val="000000"/>
          <w:szCs w:val="22"/>
          <w:lang w:eastAsia="en-US"/>
        </w:rPr>
        <w:t>tehničnih ved</w:t>
      </w:r>
      <w:r w:rsidRPr="00393EB0">
        <w:rPr>
          <w:rFonts w:ascii="Calibri" w:eastAsia="SimSun" w:hAnsi="Calibri" w:cs="Calibri"/>
          <w:color w:val="000000"/>
          <w:szCs w:val="22"/>
          <w:lang w:eastAsia="en-US"/>
        </w:rPr>
        <w:t xml:space="preserve">. </w:t>
      </w:r>
      <w:r w:rsidR="007A4775" w:rsidRPr="00393EB0">
        <w:rPr>
          <w:rFonts w:ascii="Calibri" w:eastAsia="SimSun" w:hAnsi="Calibri" w:cs="Calibri"/>
          <w:color w:val="000000"/>
          <w:szCs w:val="22"/>
          <w:lang w:eastAsia="en-US"/>
        </w:rPr>
        <w:t xml:space="preserve">Gre za usmeritev, ki je opazna na vsem </w:t>
      </w:r>
      <w:r w:rsidR="009D531D" w:rsidRPr="00393EB0">
        <w:rPr>
          <w:rFonts w:ascii="Calibri" w:eastAsia="SimSun" w:hAnsi="Calibri" w:cs="Calibri"/>
          <w:color w:val="000000"/>
          <w:szCs w:val="22"/>
          <w:lang w:eastAsia="en-US"/>
        </w:rPr>
        <w:t>e</w:t>
      </w:r>
      <w:r w:rsidR="007A4775" w:rsidRPr="00393EB0">
        <w:rPr>
          <w:rFonts w:ascii="Calibri" w:eastAsia="SimSun" w:hAnsi="Calibri" w:cs="Calibri"/>
          <w:color w:val="000000"/>
          <w:szCs w:val="22"/>
          <w:lang w:eastAsia="en-US"/>
        </w:rPr>
        <w:t>vropskem prostoru, države pa se s to usmeritvijo spopadajo posamično. Kljub rah</w:t>
      </w:r>
      <w:r w:rsidR="00F834D7" w:rsidRPr="00393EB0">
        <w:rPr>
          <w:rFonts w:ascii="Calibri" w:eastAsia="SimSun" w:hAnsi="Calibri" w:cs="Calibri"/>
          <w:color w:val="000000"/>
          <w:szCs w:val="22"/>
          <w:lang w:eastAsia="en-US"/>
        </w:rPr>
        <w:t>lo</w:t>
      </w:r>
      <w:r w:rsidR="007A4775" w:rsidRPr="00393EB0">
        <w:rPr>
          <w:rFonts w:ascii="Calibri" w:eastAsia="SimSun" w:hAnsi="Calibri" w:cs="Calibri"/>
          <w:color w:val="000000"/>
          <w:szCs w:val="22"/>
          <w:lang w:eastAsia="en-US"/>
        </w:rPr>
        <w:t xml:space="preserve"> pozitivnem trendu v Sloveniji v zadnjem pet</w:t>
      </w:r>
      <w:r w:rsidR="00EB733D" w:rsidRPr="00393EB0">
        <w:rPr>
          <w:rFonts w:ascii="Calibri" w:eastAsia="SimSun" w:hAnsi="Calibri" w:cs="Calibri"/>
          <w:color w:val="000000"/>
          <w:szCs w:val="22"/>
          <w:lang w:eastAsia="en-US"/>
        </w:rPr>
        <w:t xml:space="preserve">letnem </w:t>
      </w:r>
      <w:r w:rsidR="007A4775" w:rsidRPr="00393EB0">
        <w:rPr>
          <w:rFonts w:ascii="Calibri" w:eastAsia="SimSun" w:hAnsi="Calibri" w:cs="Calibri"/>
          <w:color w:val="000000"/>
          <w:szCs w:val="22"/>
          <w:lang w:eastAsia="en-US"/>
        </w:rPr>
        <w:t xml:space="preserve">obdobju, pa </w:t>
      </w:r>
      <w:r w:rsidRPr="00393EB0">
        <w:rPr>
          <w:rFonts w:ascii="Calibri" w:eastAsia="SimSun" w:hAnsi="Calibri" w:cs="Calibri"/>
          <w:color w:val="000000"/>
          <w:szCs w:val="22"/>
          <w:lang w:eastAsia="en-US"/>
        </w:rPr>
        <w:t xml:space="preserve">je </w:t>
      </w:r>
      <w:r w:rsidR="00241B3C" w:rsidRPr="00393EB0">
        <w:rPr>
          <w:rFonts w:ascii="Calibri" w:eastAsia="SimSun" w:hAnsi="Calibri" w:cs="Calibri"/>
          <w:color w:val="000000"/>
          <w:szCs w:val="22"/>
          <w:lang w:eastAsia="en-US"/>
        </w:rPr>
        <w:t xml:space="preserve">vseeno </w:t>
      </w:r>
      <w:r w:rsidRPr="00393EB0">
        <w:rPr>
          <w:rFonts w:ascii="Calibri" w:eastAsia="SimSun" w:hAnsi="Calibri" w:cs="Calibri"/>
          <w:color w:val="000000"/>
          <w:szCs w:val="22"/>
          <w:lang w:eastAsia="en-US"/>
        </w:rPr>
        <w:t>opazna generacijska vrzel, manjka generacija sodelavcev v srednjih letih</w:t>
      </w:r>
      <w:r w:rsidR="00241B3C" w:rsidRPr="00393EB0">
        <w:rPr>
          <w:rFonts w:ascii="Calibri" w:eastAsia="SimSun" w:hAnsi="Calibri" w:cs="Calibri"/>
          <w:color w:val="000000"/>
          <w:szCs w:val="22"/>
          <w:lang w:eastAsia="en-US"/>
        </w:rPr>
        <w:t>. Veliko</w:t>
      </w:r>
      <w:r w:rsidRPr="00393EB0">
        <w:rPr>
          <w:rFonts w:ascii="Calibri" w:eastAsia="SimSun" w:hAnsi="Calibri" w:cs="Calibri"/>
          <w:color w:val="000000"/>
          <w:szCs w:val="22"/>
          <w:lang w:eastAsia="en-US"/>
        </w:rPr>
        <w:t xml:space="preserve"> mladih strokovnjakov se </w:t>
      </w:r>
      <w:r w:rsidR="00C767BA" w:rsidRPr="00393EB0">
        <w:rPr>
          <w:rFonts w:ascii="Calibri" w:eastAsia="SimSun" w:hAnsi="Calibri" w:cs="Calibri"/>
          <w:color w:val="000000"/>
          <w:szCs w:val="22"/>
          <w:lang w:eastAsia="en-US"/>
        </w:rPr>
        <w:t>zaradi nejasnega razvoja države</w:t>
      </w:r>
      <w:r w:rsidR="005B013D" w:rsidRPr="00393EB0">
        <w:rPr>
          <w:rFonts w:ascii="Calibri" w:eastAsia="SimSun" w:hAnsi="Calibri" w:cs="Calibri"/>
          <w:color w:val="000000"/>
          <w:szCs w:val="22"/>
          <w:lang w:eastAsia="en-US"/>
        </w:rPr>
        <w:t xml:space="preserve"> na področju jedrske energetike</w:t>
      </w:r>
      <w:r w:rsidR="00C767BA" w:rsidRPr="00393EB0">
        <w:rPr>
          <w:rFonts w:ascii="Calibri" w:eastAsia="SimSun" w:hAnsi="Calibri" w:cs="Calibri"/>
          <w:color w:val="000000"/>
          <w:szCs w:val="22"/>
          <w:lang w:eastAsia="en-US"/>
        </w:rPr>
        <w:t xml:space="preserve"> in krčenja področja</w:t>
      </w:r>
      <w:r w:rsidR="005B013D" w:rsidRPr="00393EB0">
        <w:rPr>
          <w:rFonts w:ascii="Calibri" w:eastAsia="SimSun" w:hAnsi="Calibri" w:cs="Calibri"/>
          <w:color w:val="000000"/>
          <w:szCs w:val="22"/>
          <w:lang w:eastAsia="en-US"/>
        </w:rPr>
        <w:t xml:space="preserve"> </w:t>
      </w:r>
      <w:r w:rsidR="003F16C5" w:rsidRPr="00393EB0">
        <w:rPr>
          <w:rFonts w:ascii="Calibri" w:eastAsia="SimSun" w:hAnsi="Calibri" w:cs="Calibri"/>
          <w:color w:val="000000"/>
          <w:szCs w:val="22"/>
          <w:lang w:eastAsia="en-US"/>
        </w:rPr>
        <w:t xml:space="preserve">raziskav </w:t>
      </w:r>
      <w:r w:rsidR="00633914" w:rsidRPr="00393EB0">
        <w:rPr>
          <w:rFonts w:ascii="Calibri" w:eastAsia="SimSun" w:hAnsi="Calibri" w:cs="Calibri"/>
          <w:color w:val="000000"/>
          <w:szCs w:val="22"/>
          <w:lang w:eastAsia="en-US"/>
        </w:rPr>
        <w:t xml:space="preserve">in razvoja na področju varne uporabe jedrske energije in ostalih virov ionizirajočega sevanja </w:t>
      </w:r>
      <w:r w:rsidR="003F16C5" w:rsidRPr="00393EB0">
        <w:rPr>
          <w:rFonts w:ascii="Calibri" w:eastAsia="SimSun" w:hAnsi="Calibri" w:cs="Calibri"/>
          <w:color w:val="000000"/>
          <w:szCs w:val="22"/>
          <w:lang w:eastAsia="en-US"/>
        </w:rPr>
        <w:t>preusmerja</w:t>
      </w:r>
      <w:r w:rsidRPr="00393EB0">
        <w:rPr>
          <w:rFonts w:ascii="Calibri" w:eastAsia="SimSun" w:hAnsi="Calibri" w:cs="Calibri"/>
          <w:color w:val="000000"/>
          <w:szCs w:val="22"/>
          <w:lang w:eastAsia="en-US"/>
        </w:rPr>
        <w:t xml:space="preserve"> v delo izven jedrske stroke.</w:t>
      </w:r>
      <w:r w:rsidR="00096CDC" w:rsidRPr="00393EB0">
        <w:rPr>
          <w:rFonts w:ascii="Calibri" w:eastAsia="SimSun" w:hAnsi="Calibri" w:cs="Calibri"/>
          <w:color w:val="000000"/>
          <w:szCs w:val="22"/>
          <w:lang w:eastAsia="en-US"/>
        </w:rPr>
        <w:t xml:space="preserve"> </w:t>
      </w:r>
    </w:p>
    <w:p w14:paraId="6FEEE6B7" w14:textId="2DC367C7" w:rsidR="0072210D" w:rsidRPr="00393EB0" w:rsidRDefault="0072210D" w:rsidP="006E08E3">
      <w:pPr>
        <w:rPr>
          <w:rFonts w:ascii="Calibri" w:eastAsia="SimSun" w:hAnsi="Calibri" w:cs="Calibri"/>
          <w:color w:val="000000"/>
          <w:szCs w:val="22"/>
          <w:lang w:eastAsia="en-US"/>
        </w:rPr>
      </w:pPr>
      <w:r w:rsidRPr="00EB733D">
        <w:rPr>
          <w:rFonts w:eastAsia="SimSun"/>
          <w:b/>
          <w:bCs/>
          <w:lang w:eastAsia="en-US"/>
        </w:rPr>
        <w:t>Tveganje:</w:t>
      </w:r>
      <w:r w:rsidRPr="00FD563E">
        <w:rPr>
          <w:rFonts w:eastAsia="SimSun"/>
          <w:lang w:eastAsia="en-US"/>
        </w:rPr>
        <w:t xml:space="preserve"> </w:t>
      </w:r>
      <w:r w:rsidR="00FC15DC" w:rsidRPr="00393EB0">
        <w:rPr>
          <w:rFonts w:ascii="Calibri" w:eastAsia="SimSun" w:hAnsi="Calibri" w:cs="Calibri"/>
          <w:color w:val="000000"/>
          <w:szCs w:val="22"/>
          <w:lang w:eastAsia="en-US"/>
        </w:rPr>
        <w:t xml:space="preserve">Staranje kadrov v </w:t>
      </w:r>
      <w:r w:rsidR="007E13BC" w:rsidRPr="00393EB0">
        <w:rPr>
          <w:rFonts w:ascii="Calibri" w:eastAsia="SimSun" w:hAnsi="Calibri" w:cs="Calibri"/>
          <w:color w:val="000000"/>
          <w:szCs w:val="22"/>
          <w:lang w:eastAsia="en-US"/>
        </w:rPr>
        <w:t xml:space="preserve">raziskovalnih in </w:t>
      </w:r>
      <w:r w:rsidR="00633914" w:rsidRPr="00393EB0">
        <w:rPr>
          <w:rFonts w:ascii="Calibri" w:eastAsia="SimSun" w:hAnsi="Calibri" w:cs="Calibri"/>
          <w:color w:val="000000"/>
          <w:szCs w:val="22"/>
          <w:lang w:eastAsia="en-US"/>
        </w:rPr>
        <w:t>razvojnih</w:t>
      </w:r>
      <w:r w:rsidR="00FC15DC" w:rsidRPr="00393EB0">
        <w:rPr>
          <w:rFonts w:ascii="Calibri" w:eastAsia="SimSun" w:hAnsi="Calibri" w:cs="Calibri"/>
          <w:color w:val="000000"/>
          <w:szCs w:val="22"/>
          <w:lang w:eastAsia="en-US"/>
        </w:rPr>
        <w:t xml:space="preserve"> organizacijah in nezadosten prihod novih strokovnjakov v stroko pomeni izgubo znanja in potrebnih kompetenc za ustrezno izvajanje raziskav in razvoja. </w:t>
      </w:r>
    </w:p>
    <w:p w14:paraId="3B15EFE5" w14:textId="3E02AEAC" w:rsidR="00C65314" w:rsidRPr="001C06E7" w:rsidRDefault="008D20B5" w:rsidP="001C06E7">
      <w:pPr>
        <w:pStyle w:val="1"/>
      </w:pPr>
      <w:bookmarkStart w:id="28" w:name="_Toc185935414"/>
      <w:r w:rsidRPr="001C06E7">
        <w:t>M</w:t>
      </w:r>
      <w:r w:rsidR="00C65314" w:rsidRPr="001C06E7">
        <w:t>ednarodna konkurenca</w:t>
      </w:r>
      <w:bookmarkEnd w:id="28"/>
    </w:p>
    <w:p w14:paraId="53A0EFF1" w14:textId="4E88A886" w:rsidR="008D20B5" w:rsidRPr="00393EB0" w:rsidRDefault="008D20B5" w:rsidP="006E08E3">
      <w:pPr>
        <w:rPr>
          <w:rFonts w:ascii="Calibri" w:eastAsia="SimSun" w:hAnsi="Calibri" w:cs="Calibri"/>
          <w:color w:val="000000"/>
          <w:szCs w:val="22"/>
          <w:lang w:eastAsia="en-US"/>
        </w:rPr>
      </w:pPr>
      <w:r w:rsidRPr="00393EB0">
        <w:rPr>
          <w:rFonts w:ascii="Calibri" w:eastAsia="SimSun" w:hAnsi="Calibri" w:cs="Calibri"/>
          <w:color w:val="000000"/>
          <w:szCs w:val="22"/>
          <w:lang w:eastAsia="en-US"/>
        </w:rPr>
        <w:t xml:space="preserve">Neusklajenost nacionalnih prioritet </w:t>
      </w:r>
      <w:r w:rsidR="001204FE" w:rsidRPr="00393EB0">
        <w:rPr>
          <w:rFonts w:ascii="Calibri" w:eastAsia="SimSun" w:hAnsi="Calibri" w:cs="Calibri"/>
          <w:color w:val="000000"/>
          <w:szCs w:val="22"/>
          <w:lang w:eastAsia="en-US"/>
        </w:rPr>
        <w:t xml:space="preserve">na področju varne uporabe jedrske energije in ostalih virov ionizirajočega sevanja </w:t>
      </w:r>
      <w:r w:rsidRPr="00393EB0">
        <w:rPr>
          <w:rFonts w:ascii="Calibri" w:eastAsia="SimSun" w:hAnsi="Calibri" w:cs="Calibri"/>
          <w:color w:val="000000"/>
          <w:szCs w:val="22"/>
          <w:lang w:eastAsia="en-US"/>
        </w:rPr>
        <w:t xml:space="preserve">in </w:t>
      </w:r>
      <w:r w:rsidR="00E649BF" w:rsidRPr="00393EB0">
        <w:rPr>
          <w:rFonts w:ascii="Calibri" w:eastAsia="SimSun" w:hAnsi="Calibri" w:cs="Calibri"/>
          <w:color w:val="000000"/>
          <w:szCs w:val="22"/>
          <w:lang w:eastAsia="en-US"/>
        </w:rPr>
        <w:t xml:space="preserve">neurejeno </w:t>
      </w:r>
      <w:r w:rsidRPr="00393EB0">
        <w:rPr>
          <w:rFonts w:ascii="Calibri" w:eastAsia="SimSun" w:hAnsi="Calibri" w:cs="Calibri"/>
          <w:color w:val="000000"/>
          <w:szCs w:val="22"/>
          <w:lang w:eastAsia="en-US"/>
        </w:rPr>
        <w:t>financiranj</w:t>
      </w:r>
      <w:r w:rsidR="00724D57" w:rsidRPr="00393EB0">
        <w:rPr>
          <w:rFonts w:ascii="Calibri" w:eastAsia="SimSun" w:hAnsi="Calibri" w:cs="Calibri"/>
          <w:color w:val="000000"/>
          <w:szCs w:val="22"/>
          <w:lang w:eastAsia="en-US"/>
        </w:rPr>
        <w:t>e</w:t>
      </w:r>
      <w:r w:rsidR="00A96B95" w:rsidRPr="00393EB0">
        <w:rPr>
          <w:rFonts w:ascii="Calibri" w:eastAsia="SimSun" w:hAnsi="Calibri" w:cs="Calibri"/>
          <w:color w:val="000000"/>
          <w:szCs w:val="22"/>
          <w:lang w:eastAsia="en-US"/>
        </w:rPr>
        <w:t xml:space="preserve"> raziskav</w:t>
      </w:r>
      <w:r w:rsidRPr="00393EB0">
        <w:rPr>
          <w:rFonts w:ascii="Calibri" w:eastAsia="SimSun" w:hAnsi="Calibri" w:cs="Calibri"/>
          <w:color w:val="000000"/>
          <w:szCs w:val="22"/>
          <w:lang w:eastAsia="en-US"/>
        </w:rPr>
        <w:t xml:space="preserve"> </w:t>
      </w:r>
      <w:r w:rsidR="00BF6FF3" w:rsidRPr="00393EB0">
        <w:rPr>
          <w:rFonts w:ascii="Calibri" w:eastAsia="SimSun" w:hAnsi="Calibri" w:cs="Calibri"/>
          <w:color w:val="000000"/>
          <w:szCs w:val="22"/>
          <w:lang w:eastAsia="en-US"/>
        </w:rPr>
        <w:t xml:space="preserve">na tem področju </w:t>
      </w:r>
      <w:r w:rsidRPr="00393EB0">
        <w:rPr>
          <w:rFonts w:ascii="Calibri" w:eastAsia="SimSun" w:hAnsi="Calibri" w:cs="Calibri"/>
          <w:color w:val="000000"/>
          <w:szCs w:val="22"/>
          <w:lang w:eastAsia="en-US"/>
        </w:rPr>
        <w:t>ogroža konkurenčno sposobnost slovenskih raziskovalcev v EU.</w:t>
      </w:r>
      <w:r w:rsidR="00096CDC" w:rsidRPr="00393EB0">
        <w:rPr>
          <w:rFonts w:ascii="Calibri" w:eastAsia="SimSun" w:hAnsi="Calibri" w:cs="Calibri"/>
          <w:color w:val="000000"/>
          <w:szCs w:val="22"/>
          <w:lang w:eastAsia="en-US"/>
        </w:rPr>
        <w:t xml:space="preserve"> </w:t>
      </w:r>
    </w:p>
    <w:p w14:paraId="55A45AF6" w14:textId="00E04536" w:rsidR="006C10E1" w:rsidRPr="006E08E3" w:rsidRDefault="006C10E1" w:rsidP="006E08E3">
      <w:pPr>
        <w:rPr>
          <w:rFonts w:eastAsia="SimSun"/>
          <w:lang w:eastAsia="en-US"/>
        </w:rPr>
      </w:pPr>
      <w:r w:rsidRPr="00EB733D">
        <w:rPr>
          <w:rFonts w:eastAsia="SimSun"/>
          <w:b/>
          <w:bCs/>
          <w:lang w:eastAsia="en-US"/>
        </w:rPr>
        <w:t>Tveganje:</w:t>
      </w:r>
      <w:r w:rsidR="0001381B">
        <w:rPr>
          <w:rFonts w:eastAsia="SimSun"/>
          <w:lang w:eastAsia="en-US"/>
        </w:rPr>
        <w:t xml:space="preserve"> </w:t>
      </w:r>
      <w:r w:rsidR="007E13BC" w:rsidRPr="00393EB0">
        <w:rPr>
          <w:rFonts w:ascii="Calibri" w:eastAsia="SimSun" w:hAnsi="Calibri" w:cs="Calibri"/>
          <w:color w:val="000000"/>
          <w:szCs w:val="22"/>
          <w:lang w:eastAsia="en-US"/>
        </w:rPr>
        <w:t xml:space="preserve">Pomanjkanje vpetosti v mednarodne projekte onemogoča vrhunsko kvaliteto raziskav, kar vodi do pomanjkanja priliva novih kadrov na določeno strokovno področje. Brez </w:t>
      </w:r>
      <w:r w:rsidR="00BF6FF3" w:rsidRPr="00393EB0">
        <w:rPr>
          <w:rFonts w:ascii="Calibri" w:eastAsia="SimSun" w:hAnsi="Calibri" w:cs="Calibri"/>
          <w:color w:val="000000"/>
          <w:szCs w:val="22"/>
          <w:lang w:eastAsia="en-US"/>
        </w:rPr>
        <w:t xml:space="preserve">mednarodne </w:t>
      </w:r>
      <w:r w:rsidR="007E13BC" w:rsidRPr="00393EB0">
        <w:rPr>
          <w:rFonts w:ascii="Calibri" w:eastAsia="SimSun" w:hAnsi="Calibri" w:cs="Calibri"/>
          <w:color w:val="000000"/>
          <w:szCs w:val="22"/>
          <w:lang w:eastAsia="en-US"/>
        </w:rPr>
        <w:t xml:space="preserve">vpetosti </w:t>
      </w:r>
      <w:r w:rsidR="00BF6FF3" w:rsidRPr="00393EB0">
        <w:rPr>
          <w:rFonts w:ascii="Calibri" w:eastAsia="SimSun" w:hAnsi="Calibri" w:cs="Calibri"/>
          <w:color w:val="000000"/>
          <w:szCs w:val="22"/>
          <w:lang w:eastAsia="en-US"/>
        </w:rPr>
        <w:t xml:space="preserve">raziskovalcev </w:t>
      </w:r>
      <w:r w:rsidR="007E13BC" w:rsidRPr="00393EB0">
        <w:rPr>
          <w:rFonts w:ascii="Calibri" w:eastAsia="SimSun" w:hAnsi="Calibri" w:cs="Calibri"/>
          <w:color w:val="000000"/>
          <w:szCs w:val="22"/>
          <w:lang w:eastAsia="en-US"/>
        </w:rPr>
        <w:t xml:space="preserve">prihaja </w:t>
      </w:r>
      <w:r w:rsidR="00E6573C" w:rsidRPr="00393EB0">
        <w:rPr>
          <w:rFonts w:ascii="Calibri" w:eastAsia="SimSun" w:hAnsi="Calibri" w:cs="Calibri"/>
          <w:color w:val="000000"/>
          <w:szCs w:val="22"/>
          <w:lang w:eastAsia="en-US"/>
        </w:rPr>
        <w:t xml:space="preserve">do </w:t>
      </w:r>
      <w:r w:rsidR="007E13BC" w:rsidRPr="00393EB0">
        <w:rPr>
          <w:rFonts w:ascii="Calibri" w:eastAsia="SimSun" w:hAnsi="Calibri" w:cs="Calibri"/>
          <w:color w:val="000000"/>
          <w:szCs w:val="22"/>
          <w:lang w:eastAsia="en-US"/>
        </w:rPr>
        <w:t xml:space="preserve">slabših delovnih pogojev in posledično </w:t>
      </w:r>
      <w:r w:rsidR="00E6573C" w:rsidRPr="00393EB0">
        <w:rPr>
          <w:rFonts w:ascii="Calibri" w:eastAsia="SimSun" w:hAnsi="Calibri" w:cs="Calibri"/>
          <w:color w:val="000000"/>
          <w:szCs w:val="22"/>
          <w:lang w:eastAsia="en-US"/>
        </w:rPr>
        <w:t xml:space="preserve">zmanjševanja </w:t>
      </w:r>
      <w:r w:rsidR="007E13BC" w:rsidRPr="00393EB0">
        <w:rPr>
          <w:rFonts w:ascii="Calibri" w:eastAsia="SimSun" w:hAnsi="Calibri" w:cs="Calibri"/>
          <w:color w:val="000000"/>
          <w:szCs w:val="22"/>
          <w:lang w:eastAsia="en-US"/>
        </w:rPr>
        <w:t>števila raziskovalcev.</w:t>
      </w:r>
      <w:r w:rsidR="007E13BC" w:rsidRPr="007E13BC">
        <w:rPr>
          <w:rFonts w:eastAsia="SimSun"/>
          <w:lang w:eastAsia="en-US"/>
        </w:rPr>
        <w:t xml:space="preserve"> </w:t>
      </w:r>
    </w:p>
    <w:p w14:paraId="6021E2E4" w14:textId="77777777" w:rsidR="0012289B" w:rsidRDefault="00CD7B77" w:rsidP="001C06E7">
      <w:pPr>
        <w:pStyle w:val="1"/>
      </w:pPr>
      <w:bookmarkStart w:id="29" w:name="_Toc185935415"/>
      <w:r>
        <w:t>T</w:t>
      </w:r>
      <w:r w:rsidR="0012289B" w:rsidRPr="00EC5BBE">
        <w:t>ehnološki razvoj</w:t>
      </w:r>
      <w:bookmarkEnd w:id="29"/>
    </w:p>
    <w:p w14:paraId="5441D491" w14:textId="02D8BB37" w:rsidR="00EB733D" w:rsidRDefault="00CD7B77" w:rsidP="006E08E3">
      <w:pPr>
        <w:rPr>
          <w:rFonts w:eastAsia="SimSun"/>
          <w:lang w:eastAsia="en-US"/>
        </w:rPr>
      </w:pPr>
      <w:r w:rsidRPr="00CD4893">
        <w:rPr>
          <w:rFonts w:eastAsia="SimSun"/>
          <w:lang w:eastAsia="en-US"/>
        </w:rPr>
        <w:t xml:space="preserve">Razvoj </w:t>
      </w:r>
      <w:r w:rsidR="00667789" w:rsidRPr="00CD4893">
        <w:rPr>
          <w:rFonts w:eastAsia="SimSun"/>
          <w:lang w:eastAsia="en-US"/>
        </w:rPr>
        <w:t xml:space="preserve">novih tehnologij in novih projektov na področju varne uporabe jedrske energije in </w:t>
      </w:r>
      <w:r w:rsidR="00F57D85">
        <w:rPr>
          <w:rFonts w:eastAsia="SimSun"/>
          <w:lang w:eastAsia="en-US"/>
        </w:rPr>
        <w:t>ostalih virov ionizirajočega sevanja</w:t>
      </w:r>
      <w:r w:rsidR="00667789" w:rsidRPr="00CD4893">
        <w:rPr>
          <w:rFonts w:eastAsia="SimSun"/>
          <w:lang w:eastAsia="en-US"/>
        </w:rPr>
        <w:t xml:space="preserve"> </w:t>
      </w:r>
      <w:r w:rsidR="009C190A" w:rsidRPr="00CD4893">
        <w:rPr>
          <w:rFonts w:eastAsia="SimSun"/>
          <w:lang w:eastAsia="en-US"/>
        </w:rPr>
        <w:t>je</w:t>
      </w:r>
      <w:r w:rsidRPr="00CD4893">
        <w:rPr>
          <w:rFonts w:eastAsia="SimSun"/>
          <w:lang w:eastAsia="en-US"/>
        </w:rPr>
        <w:t xml:space="preserve"> hiter, kar </w:t>
      </w:r>
      <w:r w:rsidR="00B71520" w:rsidRPr="00CD4893">
        <w:rPr>
          <w:rFonts w:eastAsia="SimSun"/>
          <w:lang w:eastAsia="en-US"/>
        </w:rPr>
        <w:t xml:space="preserve">samo po sebi </w:t>
      </w:r>
      <w:r w:rsidR="004535EE">
        <w:rPr>
          <w:rFonts w:eastAsia="SimSun"/>
          <w:lang w:eastAsia="en-US"/>
        </w:rPr>
        <w:t>zahteva</w:t>
      </w:r>
      <w:r w:rsidR="004535EE" w:rsidRPr="00CD4893">
        <w:rPr>
          <w:rFonts w:eastAsia="SimSun"/>
          <w:lang w:eastAsia="en-US"/>
        </w:rPr>
        <w:t xml:space="preserve"> </w:t>
      </w:r>
      <w:r w:rsidR="00667789" w:rsidRPr="00CD4893">
        <w:rPr>
          <w:rFonts w:eastAsia="SimSun"/>
          <w:lang w:eastAsia="en-US"/>
        </w:rPr>
        <w:t>višji nivo</w:t>
      </w:r>
      <w:r w:rsidR="00F16595">
        <w:rPr>
          <w:rFonts w:eastAsia="SimSun"/>
          <w:lang w:eastAsia="en-US"/>
        </w:rPr>
        <w:t xml:space="preserve"> znanja</w:t>
      </w:r>
      <w:r w:rsidR="00DD12FF">
        <w:rPr>
          <w:rFonts w:eastAsia="SimSun"/>
          <w:lang w:eastAsia="en-US"/>
        </w:rPr>
        <w:t>,</w:t>
      </w:r>
      <w:r w:rsidR="00B71520" w:rsidRPr="00CD4893">
        <w:rPr>
          <w:rFonts w:eastAsia="SimSun"/>
          <w:lang w:eastAsia="en-US"/>
        </w:rPr>
        <w:t xml:space="preserve"> </w:t>
      </w:r>
      <w:r w:rsidRPr="00CD4893">
        <w:rPr>
          <w:rFonts w:eastAsia="SimSun"/>
          <w:lang w:eastAsia="en-US"/>
        </w:rPr>
        <w:t xml:space="preserve">hkrati pa </w:t>
      </w:r>
      <w:r w:rsidR="00F16595">
        <w:rPr>
          <w:rFonts w:eastAsia="SimSun"/>
          <w:lang w:eastAsia="en-US"/>
        </w:rPr>
        <w:t xml:space="preserve">se </w:t>
      </w:r>
      <w:r w:rsidRPr="00CD4893">
        <w:rPr>
          <w:rFonts w:eastAsia="SimSun"/>
          <w:lang w:eastAsia="en-US"/>
        </w:rPr>
        <w:t>zahteva</w:t>
      </w:r>
      <w:r w:rsidR="00667789" w:rsidRPr="00CD4893">
        <w:rPr>
          <w:rFonts w:eastAsia="SimSun"/>
          <w:lang w:eastAsia="en-US"/>
        </w:rPr>
        <w:t xml:space="preserve"> tudi</w:t>
      </w:r>
      <w:r w:rsidRPr="00CD4893">
        <w:rPr>
          <w:rFonts w:eastAsia="SimSun"/>
          <w:lang w:eastAsia="en-US"/>
        </w:rPr>
        <w:t xml:space="preserve"> prilagajanje</w:t>
      </w:r>
      <w:r w:rsidR="00667789" w:rsidRPr="00CD4893">
        <w:rPr>
          <w:rFonts w:eastAsia="SimSun"/>
          <w:lang w:eastAsia="en-US"/>
        </w:rPr>
        <w:t xml:space="preserve"> novim standardom in zahtevam jedrske in sevalne varnosti.</w:t>
      </w:r>
      <w:r w:rsidR="00B71520" w:rsidRPr="00CD4893">
        <w:rPr>
          <w:rFonts w:eastAsia="SimSun"/>
          <w:lang w:eastAsia="en-US"/>
        </w:rPr>
        <w:t xml:space="preserve"> </w:t>
      </w:r>
      <w:r w:rsidR="00667789" w:rsidRPr="00CD4893">
        <w:rPr>
          <w:rFonts w:eastAsia="SimSun"/>
          <w:lang w:eastAsia="en-US"/>
        </w:rPr>
        <w:t xml:space="preserve">Razvoj gre v smeri </w:t>
      </w:r>
      <w:r w:rsidR="009C190A" w:rsidRPr="00CD4893">
        <w:rPr>
          <w:rFonts w:eastAsia="SimSun"/>
          <w:lang w:eastAsia="en-US"/>
        </w:rPr>
        <w:t xml:space="preserve">novih </w:t>
      </w:r>
      <w:r w:rsidR="00667789" w:rsidRPr="00CD4893">
        <w:rPr>
          <w:rFonts w:eastAsia="SimSun"/>
          <w:lang w:eastAsia="en-US"/>
        </w:rPr>
        <w:t>inovativnih</w:t>
      </w:r>
      <w:r w:rsidR="009C190A" w:rsidRPr="00CD4893">
        <w:rPr>
          <w:rFonts w:eastAsia="SimSun"/>
          <w:lang w:eastAsia="en-US"/>
        </w:rPr>
        <w:t xml:space="preserve"> projektov</w:t>
      </w:r>
      <w:r w:rsidR="00667789" w:rsidRPr="00CD4893">
        <w:rPr>
          <w:rFonts w:eastAsia="SimSun"/>
          <w:lang w:eastAsia="en-US"/>
        </w:rPr>
        <w:t xml:space="preserve"> </w:t>
      </w:r>
      <w:r w:rsidR="00C1460C">
        <w:rPr>
          <w:rFonts w:eastAsia="SimSun"/>
          <w:lang w:eastAsia="en-US"/>
        </w:rPr>
        <w:t xml:space="preserve">jedrskih elektrarn </w:t>
      </w:r>
      <w:r w:rsidR="00667789" w:rsidRPr="00CD4893">
        <w:rPr>
          <w:rFonts w:eastAsia="SimSun"/>
          <w:lang w:eastAsia="en-US"/>
        </w:rPr>
        <w:t>generacije</w:t>
      </w:r>
      <w:r w:rsidR="00B71520" w:rsidRPr="00CD4893">
        <w:rPr>
          <w:rFonts w:eastAsia="SimSun"/>
          <w:lang w:eastAsia="en-US"/>
        </w:rPr>
        <w:t xml:space="preserve"> </w:t>
      </w:r>
      <w:r w:rsidR="00CE3666">
        <w:rPr>
          <w:rFonts w:eastAsia="SimSun"/>
          <w:lang w:eastAsia="en-US"/>
        </w:rPr>
        <w:t>III+</w:t>
      </w:r>
      <w:r w:rsidR="0092293A">
        <w:rPr>
          <w:rFonts w:eastAsia="SimSun"/>
          <w:lang w:eastAsia="en-US"/>
        </w:rPr>
        <w:t xml:space="preserve"> in </w:t>
      </w:r>
      <w:r w:rsidR="00340B02">
        <w:rPr>
          <w:rFonts w:eastAsia="SimSun"/>
          <w:lang w:eastAsia="en-US"/>
        </w:rPr>
        <w:t>IV,</w:t>
      </w:r>
      <w:r w:rsidR="00340B02" w:rsidRPr="00CD4893">
        <w:rPr>
          <w:rFonts w:eastAsia="SimSun"/>
          <w:lang w:eastAsia="en-US"/>
        </w:rPr>
        <w:t xml:space="preserve"> izboljšav</w:t>
      </w:r>
      <w:r w:rsidR="00667789" w:rsidRPr="00CD4893">
        <w:rPr>
          <w:rFonts w:eastAsia="SimSun"/>
          <w:lang w:eastAsia="en-US"/>
        </w:rPr>
        <w:t xml:space="preserve"> obratovanja</w:t>
      </w:r>
      <w:r w:rsidR="00151762">
        <w:rPr>
          <w:rFonts w:eastAsia="SimSun"/>
          <w:lang w:eastAsia="en-US"/>
        </w:rPr>
        <w:t xml:space="preserve"> obstoječih </w:t>
      </w:r>
      <w:r w:rsidR="009C190A" w:rsidRPr="00CD4893">
        <w:rPr>
          <w:rFonts w:eastAsia="SimSun"/>
          <w:lang w:eastAsia="en-US"/>
        </w:rPr>
        <w:t xml:space="preserve">jedrskih </w:t>
      </w:r>
      <w:r w:rsidR="00667789" w:rsidRPr="00CD4893">
        <w:rPr>
          <w:rFonts w:eastAsia="SimSun"/>
          <w:lang w:eastAsia="en-US"/>
        </w:rPr>
        <w:t>reaktorjev,</w:t>
      </w:r>
      <w:r w:rsidR="00241B3C">
        <w:rPr>
          <w:rFonts w:eastAsia="SimSun"/>
          <w:lang w:eastAsia="en-US"/>
        </w:rPr>
        <w:t xml:space="preserve"> </w:t>
      </w:r>
      <w:r w:rsidR="00667789" w:rsidRPr="00CD4893">
        <w:rPr>
          <w:rFonts w:eastAsia="SimSun"/>
          <w:lang w:eastAsia="en-US"/>
        </w:rPr>
        <w:t>razvoju jedrskega goriva</w:t>
      </w:r>
      <w:r w:rsidR="00A10F57">
        <w:rPr>
          <w:rFonts w:eastAsia="SimSun"/>
          <w:lang w:eastAsia="en-US"/>
        </w:rPr>
        <w:t xml:space="preserve"> itd</w:t>
      </w:r>
      <w:r w:rsidR="00667789" w:rsidRPr="00CD4893">
        <w:rPr>
          <w:rFonts w:eastAsia="SimSun"/>
          <w:lang w:eastAsia="en-US"/>
        </w:rPr>
        <w:t>.</w:t>
      </w:r>
      <w:r w:rsidR="00241B3C">
        <w:rPr>
          <w:rFonts w:eastAsia="SimSun"/>
          <w:lang w:eastAsia="en-US"/>
        </w:rPr>
        <w:t xml:space="preserve"> </w:t>
      </w:r>
      <w:r w:rsidR="00667789" w:rsidRPr="00CD4893">
        <w:rPr>
          <w:rFonts w:eastAsia="SimSun"/>
          <w:lang w:eastAsia="en-US"/>
        </w:rPr>
        <w:t xml:space="preserve">Jedrske elektrarne generacije IV in </w:t>
      </w:r>
      <w:r w:rsidR="006A675F">
        <w:rPr>
          <w:rFonts w:eastAsia="SimSun"/>
          <w:lang w:eastAsia="en-US"/>
        </w:rPr>
        <w:t xml:space="preserve">mali modularni reaktorji (ang. </w:t>
      </w:r>
      <w:r w:rsidR="00667789" w:rsidRPr="00CD4893">
        <w:rPr>
          <w:rFonts w:eastAsia="SimSun"/>
          <w:lang w:eastAsia="en-US"/>
        </w:rPr>
        <w:t>SMR</w:t>
      </w:r>
      <w:r w:rsidR="006A675F">
        <w:rPr>
          <w:rFonts w:eastAsia="SimSun"/>
          <w:lang w:eastAsia="en-US"/>
        </w:rPr>
        <w:t>)</w:t>
      </w:r>
      <w:r w:rsidR="0001381B">
        <w:rPr>
          <w:rFonts w:eastAsia="SimSun"/>
          <w:lang w:eastAsia="en-US"/>
        </w:rPr>
        <w:t xml:space="preserve"> so že v obratovanju v nekaterih državah po svetu</w:t>
      </w:r>
      <w:r w:rsidR="00667789" w:rsidRPr="00CD4893">
        <w:rPr>
          <w:rFonts w:eastAsia="SimSun"/>
          <w:lang w:eastAsia="en-US"/>
        </w:rPr>
        <w:t xml:space="preserve">. V EU so </w:t>
      </w:r>
      <w:r w:rsidR="00101939" w:rsidRPr="00CD4893">
        <w:rPr>
          <w:rFonts w:eastAsia="SimSun"/>
          <w:lang w:eastAsia="en-US"/>
        </w:rPr>
        <w:t xml:space="preserve">v ospredju tudi </w:t>
      </w:r>
      <w:r w:rsidR="00667789" w:rsidRPr="00CD4893">
        <w:rPr>
          <w:rFonts w:eastAsia="SimSun"/>
          <w:lang w:eastAsia="en-US"/>
        </w:rPr>
        <w:t xml:space="preserve">raziskave na področju fuzije, ki je energija prihodnosti </w:t>
      </w:r>
      <w:r w:rsidR="00EB733D">
        <w:rPr>
          <w:rFonts w:eastAsia="SimSun"/>
          <w:lang w:eastAsia="en-US"/>
        </w:rPr>
        <w:t>[14]</w:t>
      </w:r>
      <w:r w:rsidR="00101939" w:rsidRPr="00CD4893">
        <w:rPr>
          <w:rFonts w:eastAsia="SimSun"/>
          <w:lang w:eastAsia="en-US"/>
        </w:rPr>
        <w:t>.</w:t>
      </w:r>
    </w:p>
    <w:p w14:paraId="53DAC1DB" w14:textId="3D033673" w:rsidR="009F4689" w:rsidRPr="00393EB0" w:rsidRDefault="0001381B" w:rsidP="009F4689">
      <w:pPr>
        <w:rPr>
          <w:rFonts w:ascii="Calibri" w:eastAsia="SimSun" w:hAnsi="Calibri" w:cs="Calibri"/>
          <w:color w:val="000000"/>
          <w:szCs w:val="22"/>
          <w:lang w:eastAsia="en-US"/>
        </w:rPr>
      </w:pPr>
      <w:r w:rsidRPr="00EB733D">
        <w:rPr>
          <w:rFonts w:eastAsia="SimSun"/>
          <w:b/>
          <w:bCs/>
          <w:lang w:eastAsia="en-US"/>
        </w:rPr>
        <w:t>Tveganje:</w:t>
      </w:r>
      <w:r>
        <w:rPr>
          <w:rFonts w:eastAsia="SimSun"/>
          <w:lang w:eastAsia="en-US"/>
        </w:rPr>
        <w:t xml:space="preserve"> </w:t>
      </w:r>
      <w:r w:rsidR="00101939" w:rsidRPr="00393EB0">
        <w:rPr>
          <w:rFonts w:ascii="Calibri" w:eastAsia="SimSun" w:hAnsi="Calibri" w:cs="Calibri"/>
          <w:color w:val="000000"/>
          <w:szCs w:val="22"/>
          <w:lang w:eastAsia="en-US"/>
        </w:rPr>
        <w:t xml:space="preserve">Pomanjkanje znanja iz raziskav in razvoja na področju </w:t>
      </w:r>
      <w:r w:rsidR="006D44A1" w:rsidRPr="00393EB0">
        <w:rPr>
          <w:rFonts w:ascii="Calibri" w:eastAsia="SimSun" w:hAnsi="Calibri" w:cs="Calibri"/>
          <w:color w:val="000000"/>
          <w:szCs w:val="22"/>
          <w:lang w:eastAsia="en-US"/>
        </w:rPr>
        <w:t xml:space="preserve">novih </w:t>
      </w:r>
      <w:r w:rsidR="00101939" w:rsidRPr="00393EB0">
        <w:rPr>
          <w:rFonts w:ascii="Calibri" w:eastAsia="SimSun" w:hAnsi="Calibri" w:cs="Calibri"/>
          <w:color w:val="000000"/>
          <w:szCs w:val="22"/>
          <w:lang w:eastAsia="en-US"/>
        </w:rPr>
        <w:t xml:space="preserve">tehnoloških rešitev </w:t>
      </w:r>
      <w:r w:rsidR="00CD7B77" w:rsidRPr="00393EB0">
        <w:rPr>
          <w:rFonts w:ascii="Calibri" w:eastAsia="SimSun" w:hAnsi="Calibri" w:cs="Calibri"/>
          <w:color w:val="000000"/>
          <w:szCs w:val="22"/>
          <w:lang w:eastAsia="en-US"/>
        </w:rPr>
        <w:t>b</w:t>
      </w:r>
      <w:r w:rsidR="005C16CA" w:rsidRPr="00393EB0">
        <w:rPr>
          <w:rFonts w:ascii="Calibri" w:eastAsia="SimSun" w:hAnsi="Calibri" w:cs="Calibri"/>
          <w:color w:val="000000"/>
          <w:szCs w:val="22"/>
          <w:lang w:eastAsia="en-US"/>
        </w:rPr>
        <w:t>i lahko</w:t>
      </w:r>
      <w:r w:rsidR="00CD7B77" w:rsidRPr="00393EB0">
        <w:rPr>
          <w:rFonts w:ascii="Calibri" w:eastAsia="SimSun" w:hAnsi="Calibri" w:cs="Calibri"/>
          <w:color w:val="000000"/>
          <w:szCs w:val="22"/>
          <w:lang w:eastAsia="en-US"/>
        </w:rPr>
        <w:t xml:space="preserve"> povečal</w:t>
      </w:r>
      <w:r w:rsidR="00DD12FF" w:rsidRPr="00393EB0">
        <w:rPr>
          <w:rFonts w:ascii="Calibri" w:eastAsia="SimSun" w:hAnsi="Calibri" w:cs="Calibri"/>
          <w:color w:val="000000"/>
          <w:szCs w:val="22"/>
          <w:lang w:eastAsia="en-US"/>
        </w:rPr>
        <w:t>o</w:t>
      </w:r>
      <w:r w:rsidR="00CD7B77" w:rsidRPr="00393EB0">
        <w:rPr>
          <w:rFonts w:ascii="Calibri" w:eastAsia="SimSun" w:hAnsi="Calibri" w:cs="Calibri"/>
          <w:color w:val="000000"/>
          <w:szCs w:val="22"/>
          <w:lang w:eastAsia="en-US"/>
        </w:rPr>
        <w:t xml:space="preserve"> izpostavljenost varnostnim tveganjem</w:t>
      </w:r>
      <w:r w:rsidR="00F55C86" w:rsidRPr="00393EB0">
        <w:rPr>
          <w:rFonts w:ascii="Calibri" w:eastAsia="SimSun" w:hAnsi="Calibri" w:cs="Calibri"/>
          <w:color w:val="000000"/>
          <w:szCs w:val="22"/>
          <w:lang w:eastAsia="en-US"/>
        </w:rPr>
        <w:t xml:space="preserve"> </w:t>
      </w:r>
      <w:r w:rsidR="006D44A1" w:rsidRPr="00393EB0">
        <w:rPr>
          <w:rFonts w:ascii="Calibri" w:eastAsia="SimSun" w:hAnsi="Calibri" w:cs="Calibri"/>
          <w:color w:val="000000"/>
          <w:szCs w:val="22"/>
          <w:lang w:eastAsia="en-US"/>
        </w:rPr>
        <w:t xml:space="preserve">za </w:t>
      </w:r>
      <w:r w:rsidR="00F55C86" w:rsidRPr="00393EB0">
        <w:rPr>
          <w:rFonts w:ascii="Calibri" w:eastAsia="SimSun" w:hAnsi="Calibri" w:cs="Calibri"/>
          <w:color w:val="000000"/>
          <w:szCs w:val="22"/>
          <w:lang w:eastAsia="en-US"/>
        </w:rPr>
        <w:t>nov</w:t>
      </w:r>
      <w:r w:rsidR="006D44A1" w:rsidRPr="00393EB0">
        <w:rPr>
          <w:rFonts w:ascii="Calibri" w:eastAsia="SimSun" w:hAnsi="Calibri" w:cs="Calibri"/>
          <w:color w:val="000000"/>
          <w:szCs w:val="22"/>
          <w:lang w:eastAsia="en-US"/>
        </w:rPr>
        <w:t>e</w:t>
      </w:r>
      <w:r w:rsidR="00F55C86" w:rsidRPr="00393EB0">
        <w:rPr>
          <w:rFonts w:ascii="Calibri" w:eastAsia="SimSun" w:hAnsi="Calibri" w:cs="Calibri"/>
          <w:color w:val="000000"/>
          <w:szCs w:val="22"/>
          <w:lang w:eastAsia="en-US"/>
        </w:rPr>
        <w:t xml:space="preserve"> tehnološk</w:t>
      </w:r>
      <w:r w:rsidR="006D44A1" w:rsidRPr="00393EB0">
        <w:rPr>
          <w:rFonts w:ascii="Calibri" w:eastAsia="SimSun" w:hAnsi="Calibri" w:cs="Calibri"/>
          <w:color w:val="000000"/>
          <w:szCs w:val="22"/>
          <w:lang w:eastAsia="en-US"/>
        </w:rPr>
        <w:t>e</w:t>
      </w:r>
      <w:r w:rsidR="00F55C86" w:rsidRPr="00393EB0">
        <w:rPr>
          <w:rFonts w:ascii="Calibri" w:eastAsia="SimSun" w:hAnsi="Calibri" w:cs="Calibri"/>
          <w:color w:val="000000"/>
          <w:szCs w:val="22"/>
          <w:lang w:eastAsia="en-US"/>
        </w:rPr>
        <w:t xml:space="preserve"> projek</w:t>
      </w:r>
      <w:r w:rsidR="006D44A1" w:rsidRPr="00393EB0">
        <w:rPr>
          <w:rFonts w:ascii="Calibri" w:eastAsia="SimSun" w:hAnsi="Calibri" w:cs="Calibri"/>
          <w:color w:val="000000"/>
          <w:szCs w:val="22"/>
          <w:lang w:eastAsia="en-US"/>
        </w:rPr>
        <w:t>te</w:t>
      </w:r>
      <w:r w:rsidR="00EB733D" w:rsidRPr="00393EB0">
        <w:rPr>
          <w:rFonts w:ascii="Calibri" w:eastAsia="SimSun" w:hAnsi="Calibri" w:cs="Calibri"/>
          <w:color w:val="000000"/>
          <w:szCs w:val="22"/>
          <w:lang w:eastAsia="en-US"/>
        </w:rPr>
        <w:t>.</w:t>
      </w:r>
      <w:r w:rsidR="00F55C86" w:rsidRPr="00393EB0">
        <w:rPr>
          <w:rFonts w:ascii="Calibri" w:eastAsia="SimSun" w:hAnsi="Calibri" w:cs="Calibri"/>
          <w:color w:val="000000"/>
          <w:szCs w:val="22"/>
          <w:lang w:eastAsia="en-US"/>
        </w:rPr>
        <w:t xml:space="preserve"> </w:t>
      </w:r>
      <w:bookmarkEnd w:id="19"/>
      <w:bookmarkEnd w:id="20"/>
    </w:p>
    <w:p w14:paraId="0A4BE001" w14:textId="4B342454" w:rsidR="009F4689" w:rsidRPr="009F4689" w:rsidRDefault="009F4689" w:rsidP="00AB1DD4">
      <w:pPr>
        <w:pStyle w:val="Slog1"/>
        <w:rPr>
          <w:rFonts w:eastAsia="SimSun"/>
          <w:lang w:eastAsia="en-US"/>
        </w:rPr>
      </w:pPr>
      <w:bookmarkStart w:id="30" w:name="_Toc185935416"/>
      <w:r w:rsidRPr="009F4689">
        <w:rPr>
          <w:rFonts w:eastAsia="SimSun"/>
          <w:lang w:eastAsia="en-US"/>
        </w:rPr>
        <w:t xml:space="preserve">Področja </w:t>
      </w:r>
      <w:r w:rsidR="005C7494">
        <w:rPr>
          <w:rFonts w:eastAsia="SimSun"/>
          <w:lang w:eastAsia="en-US"/>
        </w:rPr>
        <w:t xml:space="preserve">izvajanja </w:t>
      </w:r>
      <w:r w:rsidR="00D7070A">
        <w:rPr>
          <w:rFonts w:eastAsia="SimSun"/>
          <w:lang w:eastAsia="en-US"/>
        </w:rPr>
        <w:t>S</w:t>
      </w:r>
      <w:r w:rsidRPr="009F4689">
        <w:rPr>
          <w:rFonts w:eastAsia="SimSun"/>
          <w:lang w:eastAsia="en-US"/>
        </w:rPr>
        <w:t>trategije</w:t>
      </w:r>
      <w:bookmarkEnd w:id="30"/>
    </w:p>
    <w:p w14:paraId="1BDD39FE" w14:textId="726D6E4B" w:rsidR="009F4689" w:rsidRPr="009F4689" w:rsidRDefault="009F4689" w:rsidP="00393EB0">
      <w:p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lastRenderedPageBreak/>
        <w:t xml:space="preserve">Na podlagi </w:t>
      </w:r>
      <w:r w:rsidR="00AF0EB0">
        <w:rPr>
          <w:rFonts w:ascii="Calibri" w:eastAsia="SimSun" w:hAnsi="Calibri" w:cs="Calibri"/>
          <w:color w:val="000000"/>
          <w:szCs w:val="22"/>
          <w:lang w:eastAsia="en-US"/>
        </w:rPr>
        <w:t>S</w:t>
      </w:r>
      <w:r w:rsidRPr="009F4689">
        <w:rPr>
          <w:rFonts w:ascii="Calibri" w:eastAsia="SimSun" w:hAnsi="Calibri" w:cs="Calibri"/>
          <w:color w:val="000000"/>
          <w:szCs w:val="22"/>
          <w:lang w:eastAsia="en-US"/>
        </w:rPr>
        <w:t xml:space="preserve">trategije </w:t>
      </w:r>
      <w:r w:rsidR="00227DB6" w:rsidRPr="009F4689">
        <w:rPr>
          <w:rFonts w:ascii="Calibri" w:eastAsia="SimSun" w:hAnsi="Calibri" w:cs="Calibri"/>
          <w:color w:val="000000"/>
          <w:szCs w:val="22"/>
          <w:lang w:eastAsia="en-US"/>
        </w:rPr>
        <w:t>se</w:t>
      </w:r>
      <w:r w:rsidR="00227DB6">
        <w:rPr>
          <w:rFonts w:ascii="Calibri" w:eastAsia="SimSun" w:hAnsi="Calibri" w:cs="Calibri"/>
          <w:color w:val="000000"/>
          <w:szCs w:val="22"/>
          <w:lang w:eastAsia="en-US"/>
        </w:rPr>
        <w:t xml:space="preserve"> pripravi</w:t>
      </w:r>
      <w:r w:rsidRPr="009F4689">
        <w:rPr>
          <w:rFonts w:ascii="Calibri" w:eastAsia="SimSun" w:hAnsi="Calibri" w:cs="Calibri"/>
          <w:color w:val="000000"/>
          <w:szCs w:val="22"/>
          <w:lang w:eastAsia="en-US"/>
        </w:rPr>
        <w:t xml:space="preserve"> </w:t>
      </w:r>
      <w:r w:rsidR="00E7679E">
        <w:rPr>
          <w:rFonts w:ascii="Calibri" w:eastAsia="SimSun" w:hAnsi="Calibri" w:cs="Calibri"/>
          <w:b/>
          <w:bCs/>
          <w:color w:val="000000"/>
          <w:szCs w:val="22"/>
          <w:lang w:eastAsia="en-US"/>
        </w:rPr>
        <w:t>P</w:t>
      </w:r>
      <w:r w:rsidRPr="009F4689">
        <w:rPr>
          <w:rFonts w:ascii="Calibri" w:eastAsia="SimSun" w:hAnsi="Calibri" w:cs="Calibri"/>
          <w:b/>
          <w:bCs/>
          <w:color w:val="000000"/>
          <w:szCs w:val="22"/>
          <w:lang w:eastAsia="en-US"/>
        </w:rPr>
        <w:t>rogram raziskav in razvoja</w:t>
      </w:r>
      <w:r w:rsidRPr="009F4689">
        <w:rPr>
          <w:rFonts w:ascii="Calibri" w:eastAsia="SimSun" w:hAnsi="Calibri" w:cs="Calibri"/>
          <w:color w:val="000000"/>
          <w:szCs w:val="22"/>
          <w:lang w:eastAsia="en-US"/>
        </w:rPr>
        <w:t xml:space="preserve"> </w:t>
      </w:r>
      <w:r w:rsidR="00637417">
        <w:rPr>
          <w:rFonts w:ascii="Calibri" w:eastAsia="SimSun" w:hAnsi="Calibri" w:cs="Calibri"/>
          <w:color w:val="000000"/>
          <w:szCs w:val="22"/>
          <w:lang w:eastAsia="en-US"/>
        </w:rPr>
        <w:t>za</w:t>
      </w:r>
      <w:r w:rsidRPr="009F4689">
        <w:rPr>
          <w:rFonts w:ascii="Calibri" w:eastAsia="SimSun" w:hAnsi="Calibri" w:cs="Calibri"/>
          <w:color w:val="000000"/>
          <w:szCs w:val="22"/>
          <w:lang w:eastAsia="en-US"/>
        </w:rPr>
        <w:t xml:space="preserve"> področj</w:t>
      </w:r>
      <w:r w:rsidR="00637417">
        <w:rPr>
          <w:rFonts w:ascii="Calibri" w:eastAsia="SimSun" w:hAnsi="Calibri" w:cs="Calibri"/>
          <w:color w:val="000000"/>
          <w:szCs w:val="22"/>
          <w:lang w:eastAsia="en-US"/>
        </w:rPr>
        <w:t>a</w:t>
      </w:r>
      <w:r w:rsidR="00B65AAC">
        <w:rPr>
          <w:rFonts w:ascii="Calibri" w:eastAsia="SimSun" w:hAnsi="Calibri" w:cs="Calibri"/>
          <w:color w:val="000000"/>
          <w:szCs w:val="22"/>
          <w:lang w:eastAsia="en-US"/>
        </w:rPr>
        <w:t xml:space="preserve"> </w:t>
      </w:r>
      <w:r w:rsidR="00B65AAC" w:rsidRPr="00B65AAC">
        <w:rPr>
          <w:rFonts w:ascii="Calibri" w:eastAsia="SimSun" w:hAnsi="Calibri" w:cs="Calibri"/>
          <w:color w:val="000000"/>
          <w:szCs w:val="22"/>
          <w:lang w:eastAsia="en-US"/>
        </w:rPr>
        <w:t>raziskav in razvoja za varno uporabo jedrske energije in ostalih virov ionizirajočega sevanja</w:t>
      </w:r>
      <w:r w:rsidRPr="009F4689">
        <w:rPr>
          <w:rFonts w:ascii="Calibri" w:eastAsia="SimSun" w:hAnsi="Calibri" w:cs="Calibri"/>
          <w:color w:val="000000"/>
          <w:szCs w:val="22"/>
          <w:lang w:eastAsia="en-US"/>
        </w:rPr>
        <w:t xml:space="preserve">. </w:t>
      </w:r>
      <w:r w:rsidR="00B65AAC">
        <w:rPr>
          <w:rFonts w:ascii="Calibri" w:eastAsia="SimSun" w:hAnsi="Calibri" w:cs="Calibri"/>
          <w:color w:val="000000"/>
          <w:szCs w:val="22"/>
          <w:lang w:eastAsia="en-US"/>
        </w:rPr>
        <w:t xml:space="preserve">Izvajanje </w:t>
      </w:r>
      <w:r w:rsidR="00D7070A">
        <w:rPr>
          <w:rFonts w:ascii="Calibri" w:eastAsia="SimSun" w:hAnsi="Calibri" w:cs="Calibri"/>
          <w:color w:val="000000"/>
          <w:szCs w:val="22"/>
          <w:lang w:eastAsia="en-US"/>
        </w:rPr>
        <w:t>S</w:t>
      </w:r>
      <w:r w:rsidRPr="009F4689">
        <w:rPr>
          <w:rFonts w:ascii="Calibri" w:eastAsia="SimSun" w:hAnsi="Calibri" w:cs="Calibri"/>
          <w:color w:val="000000"/>
          <w:szCs w:val="22"/>
          <w:lang w:eastAsia="en-US"/>
        </w:rPr>
        <w:t xml:space="preserve">trategije bo osredotočeno na sledeča ključna </w:t>
      </w:r>
      <w:r w:rsidR="00227DB6" w:rsidRPr="009F4689">
        <w:rPr>
          <w:rFonts w:ascii="Calibri" w:eastAsia="SimSun" w:hAnsi="Calibri" w:cs="Calibri"/>
          <w:color w:val="000000"/>
          <w:szCs w:val="22"/>
          <w:lang w:eastAsia="en-US"/>
        </w:rPr>
        <w:t>področja varne</w:t>
      </w:r>
      <w:r w:rsidRPr="009F4689">
        <w:rPr>
          <w:rFonts w:ascii="Calibri" w:eastAsia="SimSun" w:hAnsi="Calibri" w:cs="Calibri"/>
          <w:color w:val="000000"/>
          <w:szCs w:val="22"/>
          <w:lang w:eastAsia="en-US"/>
        </w:rPr>
        <w:t xml:space="preserve"> uporab</w:t>
      </w:r>
      <w:r w:rsidR="00B65AAC">
        <w:rPr>
          <w:rFonts w:ascii="Calibri" w:eastAsia="SimSun" w:hAnsi="Calibri" w:cs="Calibri"/>
          <w:color w:val="000000"/>
          <w:szCs w:val="22"/>
          <w:lang w:eastAsia="en-US"/>
        </w:rPr>
        <w:t>e</w:t>
      </w:r>
      <w:r w:rsidRPr="009F4689">
        <w:rPr>
          <w:rFonts w:ascii="Calibri" w:eastAsia="SimSun" w:hAnsi="Calibri" w:cs="Calibri"/>
          <w:color w:val="000000"/>
          <w:szCs w:val="22"/>
          <w:lang w:eastAsia="en-US"/>
        </w:rPr>
        <w:t xml:space="preserve"> jedrske energije in ostalih virov ionizirajočega sevanja: </w:t>
      </w:r>
    </w:p>
    <w:p w14:paraId="11067E86" w14:textId="77777777"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Jedrska varnost</w:t>
      </w:r>
      <w:r w:rsidRPr="009F4689">
        <w:rPr>
          <w:rFonts w:ascii="Calibri" w:eastAsia="SimSun" w:hAnsi="Calibri" w:cs="Calibri"/>
          <w:color w:val="000000"/>
          <w:szCs w:val="22"/>
          <w:lang w:eastAsia="en-US"/>
        </w:rPr>
        <w:t xml:space="preserve"> s poudarkom na:</w:t>
      </w:r>
    </w:p>
    <w:p w14:paraId="41308577" w14:textId="50063192" w:rsidR="00D94EA3" w:rsidRPr="0077712E" w:rsidRDefault="00D94EA3"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Obratovaln</w:t>
      </w:r>
      <w:r w:rsidR="00A3489E">
        <w:rPr>
          <w:rFonts w:ascii="Calibri" w:eastAsia="SimSun" w:hAnsi="Calibri" w:cs="Calibri"/>
          <w:color w:val="000000"/>
          <w:szCs w:val="22"/>
          <w:lang w:eastAsia="en-US"/>
        </w:rPr>
        <w:t>i</w:t>
      </w:r>
      <w:r>
        <w:rPr>
          <w:rFonts w:ascii="Calibri" w:eastAsia="SimSun" w:hAnsi="Calibri" w:cs="Calibri"/>
          <w:color w:val="000000"/>
          <w:szCs w:val="22"/>
          <w:lang w:eastAsia="en-US"/>
        </w:rPr>
        <w:t xml:space="preserve"> varnost</w:t>
      </w:r>
      <w:r w:rsidR="00A3489E">
        <w:rPr>
          <w:rFonts w:ascii="Calibri" w:eastAsia="SimSun" w:hAnsi="Calibri" w:cs="Calibri"/>
          <w:color w:val="000000"/>
          <w:szCs w:val="22"/>
          <w:lang w:eastAsia="en-US"/>
        </w:rPr>
        <w:t>i</w:t>
      </w:r>
      <w:r>
        <w:rPr>
          <w:rFonts w:ascii="Calibri" w:eastAsia="SimSun" w:hAnsi="Calibri" w:cs="Calibri"/>
          <w:color w:val="000000"/>
          <w:szCs w:val="22"/>
          <w:lang w:eastAsia="en-US"/>
        </w:rPr>
        <w:t xml:space="preserve"> in nadzor</w:t>
      </w:r>
      <w:r w:rsidR="00BD623B">
        <w:rPr>
          <w:rFonts w:ascii="Calibri" w:eastAsia="SimSun" w:hAnsi="Calibri" w:cs="Calibri"/>
          <w:color w:val="000000"/>
          <w:szCs w:val="22"/>
          <w:lang w:eastAsia="en-US"/>
        </w:rPr>
        <w:t>u</w:t>
      </w:r>
      <w:r>
        <w:rPr>
          <w:rFonts w:ascii="Calibri" w:eastAsia="SimSun" w:hAnsi="Calibri" w:cs="Calibri"/>
          <w:color w:val="000000"/>
          <w:szCs w:val="22"/>
          <w:lang w:eastAsia="en-US"/>
        </w:rPr>
        <w:t xml:space="preserve"> </w:t>
      </w:r>
      <w:r w:rsidR="0006130F">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 xml:space="preserve">jedrskih objektov (razvoj in uporaba orodij, postopkov in ukrepov s pomočjo katerih se pravočasno prepoznavajo ključni parametri, ki kažejo </w:t>
      </w:r>
      <w:r w:rsidR="00E45AE6">
        <w:rPr>
          <w:rFonts w:ascii="Calibri" w:eastAsia="SimSun" w:hAnsi="Calibri" w:cs="Calibri"/>
          <w:color w:val="000000"/>
          <w:szCs w:val="22"/>
          <w:lang w:eastAsia="en-US"/>
        </w:rPr>
        <w:t xml:space="preserve">na </w:t>
      </w:r>
      <w:r>
        <w:rPr>
          <w:rFonts w:ascii="Calibri" w:eastAsia="SimSun" w:hAnsi="Calibri" w:cs="Calibri"/>
          <w:color w:val="000000"/>
          <w:szCs w:val="22"/>
          <w:lang w:eastAsia="en-US"/>
        </w:rPr>
        <w:t>ogroženost jedrskega objekta</w:t>
      </w:r>
      <w:r w:rsidR="00404937">
        <w:rPr>
          <w:rFonts w:ascii="Calibri" w:eastAsia="SimSun" w:hAnsi="Calibri" w:cs="Calibri"/>
          <w:color w:val="000000"/>
          <w:szCs w:val="22"/>
          <w:lang w:eastAsia="en-US"/>
        </w:rPr>
        <w:t>,</w:t>
      </w:r>
      <w:r w:rsidR="0077712E" w:rsidRPr="0077712E">
        <w:rPr>
          <w:rFonts w:ascii="Calibri" w:eastAsia="SimSun" w:hAnsi="Calibri" w:cs="Calibri"/>
          <w:color w:val="000000"/>
          <w:szCs w:val="22"/>
          <w:lang w:eastAsia="en-US"/>
        </w:rPr>
        <w:t xml:space="preserve"> odločanje</w:t>
      </w:r>
      <w:r w:rsidR="002D238E">
        <w:rPr>
          <w:rFonts w:ascii="Calibri" w:eastAsia="SimSun" w:hAnsi="Calibri" w:cs="Calibri"/>
          <w:color w:val="000000"/>
          <w:szCs w:val="22"/>
          <w:lang w:eastAsia="en-US"/>
        </w:rPr>
        <w:t xml:space="preserve"> z upoštevanjem tveganja</w:t>
      </w:r>
      <w:r w:rsidR="0077712E">
        <w:rPr>
          <w:rFonts w:ascii="Calibri" w:eastAsia="SimSun" w:hAnsi="Calibri" w:cs="Calibri"/>
          <w:color w:val="000000"/>
          <w:szCs w:val="22"/>
          <w:lang w:eastAsia="en-US"/>
        </w:rPr>
        <w:t>)</w:t>
      </w:r>
      <w:r w:rsidR="0077712E" w:rsidRPr="0077712E">
        <w:rPr>
          <w:rFonts w:ascii="Calibri" w:eastAsia="SimSun" w:hAnsi="Calibri" w:cs="Calibri"/>
          <w:color w:val="000000"/>
          <w:szCs w:val="22"/>
          <w:lang w:eastAsia="en-US"/>
        </w:rPr>
        <w:t>,</w:t>
      </w:r>
    </w:p>
    <w:p w14:paraId="7D7CF534" w14:textId="62B936F6" w:rsidR="00D94EA3" w:rsidRDefault="00D94EA3"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Varnostn</w:t>
      </w:r>
      <w:r w:rsidR="00A3489E">
        <w:rPr>
          <w:rFonts w:ascii="Calibri" w:eastAsia="SimSun" w:hAnsi="Calibri" w:cs="Calibri"/>
          <w:color w:val="000000"/>
          <w:szCs w:val="22"/>
          <w:lang w:eastAsia="en-US"/>
        </w:rPr>
        <w:t>ih</w:t>
      </w:r>
      <w:r>
        <w:rPr>
          <w:rFonts w:ascii="Calibri" w:eastAsia="SimSun" w:hAnsi="Calibri" w:cs="Calibri"/>
          <w:color w:val="000000"/>
          <w:szCs w:val="22"/>
          <w:lang w:eastAsia="en-US"/>
        </w:rPr>
        <w:t xml:space="preserve"> analiz</w:t>
      </w:r>
      <w:r w:rsidR="00A3489E">
        <w:rPr>
          <w:rFonts w:ascii="Calibri" w:eastAsia="SimSun" w:hAnsi="Calibri" w:cs="Calibri"/>
          <w:color w:val="000000"/>
          <w:szCs w:val="22"/>
          <w:lang w:eastAsia="en-US"/>
        </w:rPr>
        <w:t>ah</w:t>
      </w:r>
      <w:r>
        <w:rPr>
          <w:rFonts w:ascii="Calibri" w:eastAsia="SimSun" w:hAnsi="Calibri" w:cs="Calibri"/>
          <w:color w:val="000000"/>
          <w:szCs w:val="22"/>
          <w:lang w:eastAsia="en-US"/>
        </w:rPr>
        <w:t xml:space="preserve"> in projekt</w:t>
      </w:r>
      <w:r w:rsidR="00125D37">
        <w:rPr>
          <w:rFonts w:ascii="Calibri" w:eastAsia="SimSun" w:hAnsi="Calibri" w:cs="Calibri"/>
          <w:color w:val="000000"/>
          <w:szCs w:val="22"/>
          <w:lang w:eastAsia="en-US"/>
        </w:rPr>
        <w:t>iranju struktur, sistemov, komponent</w:t>
      </w:r>
      <w:r>
        <w:rPr>
          <w:rFonts w:ascii="Calibri" w:eastAsia="SimSun" w:hAnsi="Calibri" w:cs="Calibri"/>
          <w:color w:val="000000"/>
          <w:szCs w:val="22"/>
          <w:lang w:eastAsia="en-US"/>
        </w:rPr>
        <w:t xml:space="preserve"> </w:t>
      </w:r>
      <w:r w:rsidR="00F623BC">
        <w:rPr>
          <w:rFonts w:ascii="Calibri" w:eastAsia="SimSun" w:hAnsi="Calibri" w:cs="Calibri"/>
          <w:color w:val="000000"/>
          <w:szCs w:val="22"/>
          <w:lang w:eastAsia="en-US"/>
        </w:rPr>
        <w:t xml:space="preserve">(v nadaljevanju SSK) </w:t>
      </w:r>
      <w:r w:rsidR="00125D37">
        <w:rPr>
          <w:rFonts w:ascii="Calibri" w:eastAsia="SimSun" w:hAnsi="Calibri" w:cs="Calibri"/>
          <w:color w:val="000000"/>
          <w:szCs w:val="22"/>
          <w:lang w:eastAsia="en-US"/>
        </w:rPr>
        <w:t xml:space="preserve">za </w:t>
      </w:r>
      <w:r>
        <w:rPr>
          <w:rFonts w:ascii="Calibri" w:eastAsia="SimSun" w:hAnsi="Calibri" w:cs="Calibri"/>
          <w:color w:val="000000"/>
          <w:szCs w:val="22"/>
          <w:lang w:eastAsia="en-US"/>
        </w:rPr>
        <w:t xml:space="preserve">objekt </w:t>
      </w:r>
      <w:r w:rsidR="0077712E">
        <w:rPr>
          <w:rFonts w:ascii="Calibri" w:eastAsia="SimSun" w:hAnsi="Calibri" w:cs="Calibri"/>
          <w:color w:val="000000"/>
          <w:szCs w:val="22"/>
          <w:lang w:eastAsia="en-US"/>
        </w:rPr>
        <w:t xml:space="preserve">jedrske elektrarne </w:t>
      </w:r>
      <w:r>
        <w:rPr>
          <w:rFonts w:ascii="Calibri" w:eastAsia="SimSun" w:hAnsi="Calibri" w:cs="Calibri"/>
          <w:color w:val="000000"/>
          <w:szCs w:val="22"/>
          <w:lang w:eastAsia="en-US"/>
        </w:rPr>
        <w:t>(uporaba računalniških</w:t>
      </w:r>
      <w:r w:rsidR="00FC7655">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orodij za</w:t>
      </w:r>
      <w:r w:rsidR="00FC7655">
        <w:rPr>
          <w:rFonts w:ascii="Calibri" w:eastAsia="SimSun" w:hAnsi="Calibri" w:cs="Calibri"/>
          <w:color w:val="000000"/>
          <w:szCs w:val="22"/>
          <w:lang w:eastAsia="en-US"/>
        </w:rPr>
        <w:t xml:space="preserve"> </w:t>
      </w:r>
      <w:r w:rsidR="008F685B">
        <w:rPr>
          <w:rFonts w:ascii="Calibri" w:eastAsia="SimSun" w:hAnsi="Calibri" w:cs="Calibri"/>
          <w:color w:val="000000"/>
          <w:szCs w:val="22"/>
          <w:lang w:eastAsia="en-US"/>
        </w:rPr>
        <w:t xml:space="preserve">varnostne </w:t>
      </w:r>
      <w:r>
        <w:rPr>
          <w:rFonts w:ascii="Calibri" w:eastAsia="SimSun" w:hAnsi="Calibri" w:cs="Calibri"/>
          <w:color w:val="000000"/>
          <w:szCs w:val="22"/>
          <w:lang w:eastAsia="en-US"/>
        </w:rPr>
        <w:t>analize in preverjanje projektnih rezerv</w:t>
      </w:r>
      <w:r w:rsidR="00F623BC">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pri projektu ali spremembah na jedrskem objektu, analize nezgodnih scenarijev)</w:t>
      </w:r>
      <w:r w:rsidR="00FC7655">
        <w:rPr>
          <w:rFonts w:ascii="Calibri" w:eastAsia="SimSun" w:hAnsi="Calibri" w:cs="Calibri"/>
          <w:color w:val="000000"/>
          <w:szCs w:val="22"/>
          <w:lang w:eastAsia="en-US"/>
        </w:rPr>
        <w:t>,</w:t>
      </w:r>
      <w:r>
        <w:rPr>
          <w:rFonts w:ascii="Calibri" w:eastAsia="SimSun" w:hAnsi="Calibri" w:cs="Calibri"/>
          <w:color w:val="000000"/>
          <w:szCs w:val="22"/>
          <w:lang w:eastAsia="en-US"/>
        </w:rPr>
        <w:t xml:space="preserve"> </w:t>
      </w:r>
    </w:p>
    <w:p w14:paraId="32EA41AD" w14:textId="4C36265C" w:rsidR="003748BF" w:rsidRDefault="003748BF"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sidRPr="003748BF">
        <w:rPr>
          <w:rFonts w:ascii="Calibri" w:eastAsia="SimSun" w:hAnsi="Calibri" w:cs="Calibri"/>
          <w:color w:val="000000"/>
          <w:szCs w:val="22"/>
          <w:lang w:eastAsia="en-US"/>
        </w:rPr>
        <w:t>Verjetnostnih varnostnih analizah s poudarkom na modelih lokacij z dvema ali več reaktorji oz. enotami</w:t>
      </w:r>
      <w:r>
        <w:rPr>
          <w:rFonts w:ascii="Calibri" w:eastAsia="SimSun" w:hAnsi="Calibri" w:cs="Calibri"/>
          <w:color w:val="000000"/>
          <w:szCs w:val="22"/>
          <w:lang w:eastAsia="en-US"/>
        </w:rPr>
        <w:t>,</w:t>
      </w:r>
    </w:p>
    <w:p w14:paraId="1F7B4F32" w14:textId="4469087C" w:rsidR="00E7679E" w:rsidRPr="00E7679E" w:rsidRDefault="0077712E" w:rsidP="001C06E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sidRPr="0077712E">
        <w:rPr>
          <w:rFonts w:ascii="Calibri" w:eastAsia="SimSun" w:hAnsi="Calibri" w:cs="Calibri"/>
          <w:color w:val="000000"/>
          <w:szCs w:val="22"/>
          <w:lang w:eastAsia="en-US"/>
        </w:rPr>
        <w:t>Inovativn</w:t>
      </w:r>
      <w:r w:rsidR="007E13BC">
        <w:rPr>
          <w:rFonts w:ascii="Calibri" w:eastAsia="SimSun" w:hAnsi="Calibri" w:cs="Calibri"/>
          <w:color w:val="000000"/>
          <w:szCs w:val="22"/>
          <w:lang w:eastAsia="en-US"/>
        </w:rPr>
        <w:t>ih</w:t>
      </w:r>
      <w:r w:rsidRPr="0077712E">
        <w:rPr>
          <w:rFonts w:ascii="Calibri" w:eastAsia="SimSun" w:hAnsi="Calibri" w:cs="Calibri"/>
          <w:color w:val="000000"/>
          <w:szCs w:val="22"/>
          <w:lang w:eastAsia="en-US"/>
        </w:rPr>
        <w:t xml:space="preserve"> projektn</w:t>
      </w:r>
      <w:r w:rsidR="007E13BC">
        <w:rPr>
          <w:rFonts w:ascii="Calibri" w:eastAsia="SimSun" w:hAnsi="Calibri" w:cs="Calibri"/>
          <w:color w:val="000000"/>
          <w:szCs w:val="22"/>
          <w:lang w:eastAsia="en-US"/>
        </w:rPr>
        <w:t>ih</w:t>
      </w:r>
      <w:r w:rsidRPr="0077712E">
        <w:rPr>
          <w:rFonts w:ascii="Calibri" w:eastAsia="SimSun" w:hAnsi="Calibri" w:cs="Calibri"/>
          <w:color w:val="000000"/>
          <w:szCs w:val="22"/>
          <w:lang w:eastAsia="en-US"/>
        </w:rPr>
        <w:t xml:space="preserve"> rešitv</w:t>
      </w:r>
      <w:r w:rsidR="007E13BC">
        <w:rPr>
          <w:rFonts w:ascii="Calibri" w:eastAsia="SimSun" w:hAnsi="Calibri" w:cs="Calibri"/>
          <w:color w:val="000000"/>
          <w:szCs w:val="22"/>
          <w:lang w:eastAsia="en-US"/>
        </w:rPr>
        <w:t>ah</w:t>
      </w:r>
      <w:r w:rsidRPr="0077712E">
        <w:rPr>
          <w:rFonts w:ascii="Calibri" w:eastAsia="SimSun" w:hAnsi="Calibri" w:cs="Calibri"/>
          <w:color w:val="000000"/>
          <w:szCs w:val="22"/>
          <w:lang w:eastAsia="en-US"/>
        </w:rPr>
        <w:t xml:space="preserve"> jedrsk</w:t>
      </w:r>
      <w:r w:rsidR="008F685B">
        <w:rPr>
          <w:rFonts w:ascii="Calibri" w:eastAsia="SimSun" w:hAnsi="Calibri" w:cs="Calibri"/>
          <w:color w:val="000000"/>
          <w:szCs w:val="22"/>
          <w:lang w:eastAsia="en-US"/>
        </w:rPr>
        <w:t>ih</w:t>
      </w:r>
      <w:r w:rsidRPr="0077712E">
        <w:rPr>
          <w:rFonts w:ascii="Calibri" w:eastAsia="SimSun" w:hAnsi="Calibri" w:cs="Calibri"/>
          <w:color w:val="000000"/>
          <w:szCs w:val="22"/>
          <w:lang w:eastAsia="en-US"/>
        </w:rPr>
        <w:t xml:space="preserve"> elektrarn generacij</w:t>
      </w:r>
      <w:r w:rsidR="00340B02">
        <w:rPr>
          <w:rFonts w:ascii="Calibri" w:eastAsia="SimSun" w:hAnsi="Calibri" w:cs="Calibri"/>
          <w:color w:val="000000"/>
          <w:szCs w:val="22"/>
          <w:lang w:eastAsia="en-US"/>
        </w:rPr>
        <w:t>e</w:t>
      </w:r>
      <w:r w:rsidRPr="0077712E">
        <w:rPr>
          <w:rFonts w:ascii="Calibri" w:eastAsia="SimSun" w:hAnsi="Calibri" w:cs="Calibri"/>
          <w:color w:val="000000"/>
          <w:szCs w:val="22"/>
          <w:lang w:eastAsia="en-US"/>
        </w:rPr>
        <w:t xml:space="preserve"> III+</w:t>
      </w:r>
      <w:r w:rsidR="00340B02">
        <w:rPr>
          <w:rFonts w:ascii="Calibri" w:eastAsia="SimSun" w:hAnsi="Calibri" w:cs="Calibri"/>
          <w:color w:val="000000"/>
          <w:szCs w:val="22"/>
          <w:lang w:eastAsia="en-US"/>
        </w:rPr>
        <w:t xml:space="preserve"> </w:t>
      </w:r>
      <w:r w:rsidR="007E13BC">
        <w:rPr>
          <w:rFonts w:ascii="Calibri" w:eastAsia="SimSun" w:hAnsi="Calibri" w:cs="Calibri"/>
          <w:color w:val="000000"/>
          <w:szCs w:val="22"/>
          <w:lang w:eastAsia="en-US"/>
        </w:rPr>
        <w:t>in p</w:t>
      </w:r>
      <w:r w:rsidRPr="0077712E">
        <w:rPr>
          <w:rFonts w:ascii="Calibri" w:eastAsia="SimSun" w:hAnsi="Calibri" w:cs="Calibri"/>
          <w:color w:val="000000"/>
          <w:szCs w:val="22"/>
          <w:lang w:eastAsia="en-US"/>
        </w:rPr>
        <w:t>rojektiranj</w:t>
      </w:r>
      <w:r w:rsidR="007E13BC">
        <w:rPr>
          <w:rFonts w:ascii="Calibri" w:eastAsia="SimSun" w:hAnsi="Calibri" w:cs="Calibri"/>
          <w:color w:val="000000"/>
          <w:szCs w:val="22"/>
          <w:lang w:eastAsia="en-US"/>
        </w:rPr>
        <w:t>u</w:t>
      </w:r>
      <w:r w:rsidRPr="0077712E">
        <w:rPr>
          <w:rFonts w:ascii="Calibri" w:eastAsia="SimSun" w:hAnsi="Calibri" w:cs="Calibri"/>
          <w:color w:val="000000"/>
          <w:szCs w:val="22"/>
          <w:lang w:eastAsia="en-US"/>
        </w:rPr>
        <w:t xml:space="preserve"> na osnovi verjetnostnih varnostnih </w:t>
      </w:r>
      <w:r w:rsidR="002D238E">
        <w:rPr>
          <w:rFonts w:ascii="Calibri" w:eastAsia="SimSun" w:hAnsi="Calibri" w:cs="Calibri"/>
          <w:color w:val="000000"/>
          <w:szCs w:val="22"/>
          <w:lang w:eastAsia="en-US"/>
        </w:rPr>
        <w:t>analiz</w:t>
      </w:r>
      <w:r w:rsidRPr="0077712E">
        <w:rPr>
          <w:rFonts w:ascii="Calibri" w:eastAsia="SimSun" w:hAnsi="Calibri" w:cs="Calibri"/>
          <w:color w:val="000000"/>
          <w:szCs w:val="22"/>
          <w:lang w:eastAsia="en-US"/>
        </w:rPr>
        <w:t>,</w:t>
      </w:r>
    </w:p>
    <w:p w14:paraId="70638614" w14:textId="412475BF" w:rsidR="005F788D" w:rsidRPr="00F623BC" w:rsidRDefault="00D94EA3" w:rsidP="00F623BC">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Analiz</w:t>
      </w:r>
      <w:r w:rsidR="00A3489E">
        <w:rPr>
          <w:rFonts w:ascii="Calibri" w:eastAsia="SimSun" w:hAnsi="Calibri" w:cs="Calibri"/>
          <w:color w:val="000000"/>
          <w:szCs w:val="22"/>
          <w:lang w:eastAsia="en-US"/>
        </w:rPr>
        <w:t>ah</w:t>
      </w:r>
      <w:r>
        <w:rPr>
          <w:rFonts w:ascii="Calibri" w:eastAsia="SimSun" w:hAnsi="Calibri" w:cs="Calibri"/>
          <w:color w:val="000000"/>
          <w:szCs w:val="22"/>
          <w:lang w:eastAsia="en-US"/>
        </w:rPr>
        <w:t xml:space="preserve"> integritete</w:t>
      </w:r>
      <w:r w:rsidR="00F623BC">
        <w:rPr>
          <w:rFonts w:ascii="Calibri" w:eastAsia="SimSun" w:hAnsi="Calibri" w:cs="Calibri"/>
          <w:color w:val="000000"/>
          <w:szCs w:val="22"/>
          <w:lang w:eastAsia="en-US"/>
        </w:rPr>
        <w:t xml:space="preserve"> </w:t>
      </w:r>
      <w:r w:rsidR="008F685B" w:rsidRPr="00F623BC">
        <w:rPr>
          <w:rFonts w:ascii="Calibri" w:eastAsia="SimSun" w:hAnsi="Calibri" w:cs="Calibri"/>
          <w:color w:val="000000"/>
          <w:szCs w:val="22"/>
          <w:lang w:eastAsia="en-US"/>
        </w:rPr>
        <w:t>SSK</w:t>
      </w:r>
      <w:r w:rsidR="00F623BC">
        <w:rPr>
          <w:rFonts w:ascii="Calibri" w:eastAsia="SimSun" w:hAnsi="Calibri" w:cs="Calibri"/>
          <w:color w:val="000000"/>
          <w:szCs w:val="22"/>
          <w:lang w:eastAsia="en-US"/>
        </w:rPr>
        <w:t xml:space="preserve"> </w:t>
      </w:r>
      <w:r w:rsidRPr="00F623BC">
        <w:rPr>
          <w:rFonts w:ascii="Calibri" w:eastAsia="SimSun" w:hAnsi="Calibri" w:cs="Calibri"/>
          <w:color w:val="000000"/>
          <w:szCs w:val="22"/>
          <w:lang w:eastAsia="en-US"/>
        </w:rPr>
        <w:t>(problematik</w:t>
      </w:r>
      <w:r w:rsidR="009E26F5" w:rsidRPr="00F623BC">
        <w:rPr>
          <w:rFonts w:ascii="Calibri" w:eastAsia="SimSun" w:hAnsi="Calibri" w:cs="Calibri"/>
          <w:color w:val="000000"/>
          <w:szCs w:val="22"/>
          <w:lang w:eastAsia="en-US"/>
        </w:rPr>
        <w:t>a</w:t>
      </w:r>
      <w:r w:rsidRPr="00F623BC">
        <w:rPr>
          <w:rFonts w:ascii="Calibri" w:eastAsia="SimSun" w:hAnsi="Calibri" w:cs="Calibri"/>
          <w:color w:val="000000"/>
          <w:szCs w:val="22"/>
          <w:lang w:eastAsia="en-US"/>
        </w:rPr>
        <w:t xml:space="preserve"> učinkov staranja,</w:t>
      </w:r>
      <w:r w:rsidR="009E26F5" w:rsidRPr="00F623BC">
        <w:rPr>
          <w:rFonts w:ascii="Calibri" w:eastAsia="SimSun" w:hAnsi="Calibri" w:cs="Calibri"/>
          <w:color w:val="000000"/>
          <w:szCs w:val="22"/>
          <w:lang w:eastAsia="en-US"/>
        </w:rPr>
        <w:t xml:space="preserve"> </w:t>
      </w:r>
      <w:r w:rsidRPr="00F623BC">
        <w:rPr>
          <w:rFonts w:ascii="Calibri" w:eastAsia="SimSun" w:hAnsi="Calibri" w:cs="Calibri"/>
          <w:color w:val="000000"/>
          <w:szCs w:val="22"/>
          <w:lang w:eastAsia="en-US"/>
        </w:rPr>
        <w:t>ranljivosti, potresnih obremenitev</w:t>
      </w:r>
      <w:r w:rsidR="008F685B" w:rsidRPr="00F623BC">
        <w:rPr>
          <w:rFonts w:ascii="Calibri" w:eastAsia="SimSun" w:hAnsi="Calibri" w:cs="Calibri"/>
          <w:color w:val="000000"/>
          <w:szCs w:val="22"/>
          <w:lang w:eastAsia="en-US"/>
        </w:rPr>
        <w:t xml:space="preserve"> SSK</w:t>
      </w:r>
      <w:r w:rsidR="00E93A61" w:rsidRPr="00F623BC">
        <w:rPr>
          <w:rFonts w:ascii="Calibri" w:eastAsia="SimSun" w:hAnsi="Calibri" w:cs="Calibri"/>
          <w:color w:val="000000"/>
          <w:szCs w:val="22"/>
          <w:lang w:eastAsia="en-US"/>
        </w:rPr>
        <w:t xml:space="preserve"> in analiz tveganja</w:t>
      </w:r>
      <w:r w:rsidRPr="00F623BC">
        <w:rPr>
          <w:rFonts w:ascii="Calibri" w:eastAsia="SimSun" w:hAnsi="Calibri" w:cs="Calibri"/>
          <w:color w:val="000000"/>
          <w:szCs w:val="22"/>
          <w:lang w:eastAsia="en-US"/>
        </w:rPr>
        <w:t>)</w:t>
      </w:r>
      <w:r w:rsidR="009E26F5" w:rsidRPr="00F623BC">
        <w:rPr>
          <w:rFonts w:ascii="Calibri" w:eastAsia="SimSun" w:hAnsi="Calibri" w:cs="Calibri"/>
          <w:color w:val="000000"/>
          <w:szCs w:val="22"/>
          <w:lang w:eastAsia="en-US"/>
        </w:rPr>
        <w:t>,</w:t>
      </w:r>
    </w:p>
    <w:p w14:paraId="5A5CB4C6" w14:textId="5AEAEADB" w:rsidR="00B24567" w:rsidRPr="00B24567" w:rsidRDefault="00E93A61" w:rsidP="00B24567">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P</w:t>
      </w:r>
      <w:r w:rsidRPr="00E93A61">
        <w:rPr>
          <w:rFonts w:ascii="Calibri" w:eastAsia="SimSun" w:hAnsi="Calibri" w:cs="Calibri"/>
          <w:color w:val="000000"/>
          <w:szCs w:val="22"/>
          <w:lang w:eastAsia="en-US"/>
        </w:rPr>
        <w:t>otresno</w:t>
      </w:r>
      <w:r>
        <w:rPr>
          <w:rFonts w:ascii="Calibri" w:eastAsia="SimSun" w:hAnsi="Calibri" w:cs="Calibri"/>
          <w:color w:val="000000"/>
          <w:szCs w:val="22"/>
          <w:lang w:eastAsia="en-US"/>
        </w:rPr>
        <w:t xml:space="preserve"> </w:t>
      </w:r>
      <w:r w:rsidRPr="00E93A61">
        <w:rPr>
          <w:rFonts w:ascii="Calibri" w:eastAsia="SimSun" w:hAnsi="Calibri" w:cs="Calibri"/>
          <w:color w:val="000000"/>
          <w:szCs w:val="22"/>
          <w:lang w:eastAsia="en-US"/>
        </w:rPr>
        <w:t>odporno projektiranj</w:t>
      </w:r>
      <w:r>
        <w:rPr>
          <w:rFonts w:ascii="Calibri" w:eastAsia="SimSun" w:hAnsi="Calibri" w:cs="Calibri"/>
          <w:color w:val="000000"/>
          <w:szCs w:val="22"/>
          <w:lang w:eastAsia="en-US"/>
        </w:rPr>
        <w:t>u jedrskih objektov</w:t>
      </w:r>
      <w:r w:rsidRPr="00E93A61">
        <w:rPr>
          <w:rFonts w:ascii="Calibri" w:eastAsia="SimSun" w:hAnsi="Calibri" w:cs="Calibri"/>
          <w:color w:val="000000"/>
          <w:szCs w:val="22"/>
          <w:lang w:eastAsia="en-US"/>
        </w:rPr>
        <w:t>, analiz</w:t>
      </w:r>
      <w:r>
        <w:rPr>
          <w:rFonts w:ascii="Calibri" w:eastAsia="SimSun" w:hAnsi="Calibri" w:cs="Calibri"/>
          <w:color w:val="000000"/>
          <w:szCs w:val="22"/>
          <w:lang w:eastAsia="en-US"/>
        </w:rPr>
        <w:t>ah</w:t>
      </w:r>
      <w:r w:rsidRPr="00E93A61">
        <w:rPr>
          <w:rFonts w:ascii="Calibri" w:eastAsia="SimSun" w:hAnsi="Calibri" w:cs="Calibri"/>
          <w:color w:val="000000"/>
          <w:szCs w:val="22"/>
          <w:lang w:eastAsia="en-US"/>
        </w:rPr>
        <w:t xml:space="preserve"> potresne ranljivosti in analiz</w:t>
      </w:r>
      <w:r>
        <w:rPr>
          <w:rFonts w:ascii="Calibri" w:eastAsia="SimSun" w:hAnsi="Calibri" w:cs="Calibri"/>
          <w:color w:val="000000"/>
          <w:szCs w:val="22"/>
          <w:lang w:eastAsia="en-US"/>
        </w:rPr>
        <w:t>ah</w:t>
      </w:r>
      <w:r w:rsidRPr="00E93A61">
        <w:rPr>
          <w:rFonts w:ascii="Calibri" w:eastAsia="SimSun" w:hAnsi="Calibri" w:cs="Calibri"/>
          <w:color w:val="000000"/>
          <w:szCs w:val="22"/>
          <w:lang w:eastAsia="en-US"/>
        </w:rPr>
        <w:t xml:space="preserve"> potresnega </w:t>
      </w:r>
      <w:r w:rsidR="00DE5DDF" w:rsidRPr="00E93A61">
        <w:rPr>
          <w:rFonts w:ascii="Calibri" w:eastAsia="SimSun" w:hAnsi="Calibri" w:cs="Calibri"/>
          <w:color w:val="000000"/>
          <w:szCs w:val="22"/>
          <w:lang w:eastAsia="en-US"/>
        </w:rPr>
        <w:t>tveganja</w:t>
      </w:r>
      <w:r w:rsidR="00DE5DDF">
        <w:rPr>
          <w:rFonts w:ascii="Calibri" w:eastAsia="SimSun" w:hAnsi="Calibri" w:cs="Calibri"/>
          <w:color w:val="000000"/>
          <w:szCs w:val="22"/>
          <w:lang w:eastAsia="en-US"/>
        </w:rPr>
        <w:t xml:space="preserve"> in</w:t>
      </w:r>
      <w:r w:rsidR="00F57430">
        <w:rPr>
          <w:rFonts w:ascii="Calibri" w:eastAsia="SimSun" w:hAnsi="Calibri" w:cs="Calibri"/>
          <w:color w:val="000000"/>
          <w:szCs w:val="22"/>
          <w:lang w:eastAsia="en-US"/>
        </w:rPr>
        <w:t xml:space="preserve"> m</w:t>
      </w:r>
      <w:r w:rsidR="00B24567" w:rsidRPr="00B24567">
        <w:rPr>
          <w:rFonts w:ascii="Calibri" w:eastAsia="SimSun" w:hAnsi="Calibri" w:cs="Calibri"/>
          <w:color w:val="000000"/>
          <w:szCs w:val="22"/>
          <w:lang w:eastAsia="en-US"/>
        </w:rPr>
        <w:t>onitoring</w:t>
      </w:r>
      <w:r w:rsidR="00513BBD">
        <w:rPr>
          <w:rFonts w:ascii="Calibri" w:eastAsia="SimSun" w:hAnsi="Calibri" w:cs="Calibri"/>
          <w:color w:val="000000"/>
          <w:szCs w:val="22"/>
          <w:lang w:eastAsia="en-US"/>
        </w:rPr>
        <w:t>u</w:t>
      </w:r>
      <w:r w:rsidR="00B24567" w:rsidRPr="00B24567">
        <w:rPr>
          <w:rFonts w:ascii="Calibri" w:eastAsia="SimSun" w:hAnsi="Calibri" w:cs="Calibri"/>
          <w:color w:val="000000"/>
          <w:szCs w:val="22"/>
          <w:lang w:eastAsia="en-US"/>
        </w:rPr>
        <w:t xml:space="preserve"> potresnega gibanja tal in SSK</w:t>
      </w:r>
      <w:r w:rsidR="00513BBD">
        <w:rPr>
          <w:rFonts w:ascii="Calibri" w:eastAsia="SimSun" w:hAnsi="Calibri" w:cs="Calibri"/>
          <w:color w:val="000000"/>
          <w:szCs w:val="22"/>
          <w:lang w:eastAsia="en-US"/>
        </w:rPr>
        <w:t>,</w:t>
      </w:r>
    </w:p>
    <w:p w14:paraId="28483887" w14:textId="7E7BD973" w:rsidR="005F788D" w:rsidRPr="00D115B7" w:rsidRDefault="00D94EA3" w:rsidP="003748BF">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sidRPr="005F788D">
        <w:rPr>
          <w:rFonts w:ascii="Calibri" w:eastAsia="SimSun" w:hAnsi="Calibri" w:cs="Calibri"/>
          <w:color w:val="000000"/>
          <w:szCs w:val="22"/>
          <w:lang w:eastAsia="en-US"/>
        </w:rPr>
        <w:t>Nadzor</w:t>
      </w:r>
      <w:r w:rsidR="00A3489E" w:rsidRPr="005F788D">
        <w:rPr>
          <w:rFonts w:ascii="Calibri" w:eastAsia="SimSun" w:hAnsi="Calibri" w:cs="Calibri"/>
          <w:color w:val="000000"/>
          <w:szCs w:val="22"/>
          <w:lang w:eastAsia="en-US"/>
        </w:rPr>
        <w:t>u</w:t>
      </w:r>
      <w:r w:rsidRPr="005F788D">
        <w:rPr>
          <w:rFonts w:ascii="Calibri" w:eastAsia="SimSun" w:hAnsi="Calibri" w:cs="Calibri"/>
          <w:color w:val="000000"/>
          <w:szCs w:val="22"/>
          <w:lang w:eastAsia="en-US"/>
        </w:rPr>
        <w:t xml:space="preserve"> staranja </w:t>
      </w:r>
      <w:r w:rsidR="008F685B" w:rsidRPr="005F788D">
        <w:rPr>
          <w:rFonts w:ascii="Calibri" w:eastAsia="SimSun" w:hAnsi="Calibri" w:cs="Calibri"/>
          <w:color w:val="000000"/>
          <w:szCs w:val="22"/>
          <w:lang w:eastAsia="en-US"/>
        </w:rPr>
        <w:t>SSK</w:t>
      </w:r>
      <w:r w:rsidRPr="005F788D">
        <w:rPr>
          <w:rFonts w:ascii="Calibri" w:eastAsia="SimSun" w:hAnsi="Calibri" w:cs="Calibri"/>
          <w:color w:val="000000"/>
          <w:szCs w:val="22"/>
          <w:lang w:eastAsia="en-US"/>
        </w:rPr>
        <w:t xml:space="preserve"> in </w:t>
      </w:r>
      <w:r w:rsidR="001E7B62" w:rsidRPr="005F788D">
        <w:rPr>
          <w:rFonts w:ascii="Calibri" w:eastAsia="SimSun" w:hAnsi="Calibri" w:cs="Calibri"/>
          <w:color w:val="000000"/>
          <w:szCs w:val="22"/>
          <w:lang w:eastAsia="en-US"/>
        </w:rPr>
        <w:t>dolgoročnem obratovanju</w:t>
      </w:r>
      <w:r w:rsidRPr="005F788D">
        <w:rPr>
          <w:rFonts w:ascii="Calibri" w:eastAsia="SimSun" w:hAnsi="Calibri" w:cs="Calibri"/>
          <w:color w:val="000000"/>
          <w:szCs w:val="22"/>
          <w:lang w:eastAsia="en-US"/>
        </w:rPr>
        <w:t xml:space="preserve"> jedrskih objektov (</w:t>
      </w:r>
      <w:r w:rsidR="008F685B" w:rsidRPr="005F788D">
        <w:rPr>
          <w:rFonts w:ascii="Calibri" w:eastAsia="SimSun" w:hAnsi="Calibri" w:cs="Calibri"/>
          <w:color w:val="000000"/>
          <w:szCs w:val="22"/>
          <w:lang w:eastAsia="en-US"/>
        </w:rPr>
        <w:t xml:space="preserve">problematika </w:t>
      </w:r>
      <w:r w:rsidRPr="005F788D">
        <w:rPr>
          <w:rFonts w:ascii="Calibri" w:eastAsia="SimSun" w:hAnsi="Calibri" w:cs="Calibri"/>
          <w:color w:val="000000"/>
          <w:szCs w:val="22"/>
          <w:lang w:eastAsia="en-US"/>
        </w:rPr>
        <w:t>nosiln</w:t>
      </w:r>
      <w:r w:rsidR="008F685B" w:rsidRPr="005F788D">
        <w:rPr>
          <w:rFonts w:ascii="Calibri" w:eastAsia="SimSun" w:hAnsi="Calibri" w:cs="Calibri"/>
          <w:color w:val="000000"/>
          <w:szCs w:val="22"/>
          <w:lang w:eastAsia="en-US"/>
        </w:rPr>
        <w:t>ost SSK in</w:t>
      </w:r>
      <w:r w:rsidRPr="005F788D">
        <w:rPr>
          <w:rFonts w:ascii="Calibri" w:eastAsia="SimSun" w:hAnsi="Calibri" w:cs="Calibri"/>
          <w:color w:val="000000"/>
          <w:szCs w:val="22"/>
          <w:lang w:eastAsia="en-US"/>
        </w:rPr>
        <w:t xml:space="preserve"> </w:t>
      </w:r>
      <w:r w:rsidR="00394B54" w:rsidRPr="005F788D">
        <w:rPr>
          <w:rFonts w:ascii="Calibri" w:eastAsia="SimSun" w:hAnsi="Calibri" w:cs="Calibri"/>
          <w:color w:val="000000"/>
          <w:szCs w:val="22"/>
          <w:lang w:eastAsia="en-US"/>
        </w:rPr>
        <w:t xml:space="preserve">ustreznost </w:t>
      </w:r>
      <w:r w:rsidR="008F685B" w:rsidRPr="005F788D">
        <w:rPr>
          <w:rFonts w:ascii="Calibri" w:eastAsia="SimSun" w:hAnsi="Calibri" w:cs="Calibri"/>
          <w:color w:val="000000"/>
          <w:szCs w:val="22"/>
          <w:lang w:eastAsia="en-US"/>
        </w:rPr>
        <w:t>varnostn</w:t>
      </w:r>
      <w:r w:rsidR="00394B54" w:rsidRPr="005F788D">
        <w:rPr>
          <w:rFonts w:ascii="Calibri" w:eastAsia="SimSun" w:hAnsi="Calibri" w:cs="Calibri"/>
          <w:color w:val="000000"/>
          <w:szCs w:val="22"/>
          <w:lang w:eastAsia="en-US"/>
        </w:rPr>
        <w:t>ih</w:t>
      </w:r>
      <w:r w:rsidR="008F685B" w:rsidRPr="005F788D">
        <w:rPr>
          <w:rFonts w:ascii="Calibri" w:eastAsia="SimSun" w:hAnsi="Calibri" w:cs="Calibri"/>
          <w:color w:val="000000"/>
          <w:szCs w:val="22"/>
          <w:lang w:eastAsia="en-US"/>
        </w:rPr>
        <w:t xml:space="preserve"> </w:t>
      </w:r>
      <w:r w:rsidRPr="005F788D">
        <w:rPr>
          <w:rFonts w:ascii="Calibri" w:eastAsia="SimSun" w:hAnsi="Calibri" w:cs="Calibri"/>
          <w:color w:val="000000"/>
          <w:szCs w:val="22"/>
          <w:lang w:eastAsia="en-US"/>
        </w:rPr>
        <w:t>rezerv</w:t>
      </w:r>
      <w:r w:rsidR="00394B54" w:rsidRPr="005F788D">
        <w:rPr>
          <w:rFonts w:ascii="Calibri" w:eastAsia="SimSun" w:hAnsi="Calibri" w:cs="Calibri"/>
          <w:color w:val="000000"/>
          <w:szCs w:val="22"/>
          <w:lang w:eastAsia="en-US"/>
        </w:rPr>
        <w:t>,</w:t>
      </w:r>
      <w:r w:rsidRPr="005F788D">
        <w:rPr>
          <w:rFonts w:ascii="Calibri" w:eastAsia="SimSun" w:hAnsi="Calibri" w:cs="Calibri"/>
          <w:color w:val="000000"/>
          <w:szCs w:val="22"/>
          <w:lang w:eastAsia="en-US"/>
        </w:rPr>
        <w:t xml:space="preserve"> iztrošenost</w:t>
      </w:r>
      <w:r w:rsidR="008F685B" w:rsidRPr="005F788D">
        <w:rPr>
          <w:rFonts w:ascii="Calibri" w:eastAsia="SimSun" w:hAnsi="Calibri" w:cs="Calibri"/>
          <w:color w:val="000000"/>
          <w:szCs w:val="22"/>
          <w:lang w:eastAsia="en-US"/>
        </w:rPr>
        <w:t xml:space="preserve"> </w:t>
      </w:r>
      <w:r w:rsidRPr="005F788D">
        <w:rPr>
          <w:rFonts w:ascii="Calibri" w:eastAsia="SimSun" w:hAnsi="Calibri" w:cs="Calibri"/>
          <w:color w:val="000000"/>
          <w:szCs w:val="22"/>
          <w:lang w:eastAsia="en-US"/>
        </w:rPr>
        <w:t>materialov</w:t>
      </w:r>
      <w:r w:rsidR="00404937" w:rsidRPr="005F788D">
        <w:rPr>
          <w:rFonts w:ascii="Calibri" w:eastAsia="SimSun" w:hAnsi="Calibri" w:cs="Calibri"/>
          <w:color w:val="000000"/>
          <w:szCs w:val="22"/>
          <w:lang w:eastAsia="en-US"/>
        </w:rPr>
        <w:t>)</w:t>
      </w:r>
      <w:r w:rsidR="00F623BC">
        <w:rPr>
          <w:rFonts w:ascii="Calibri" w:eastAsia="SimSun" w:hAnsi="Calibri" w:cs="Calibri"/>
          <w:b/>
          <w:bCs/>
          <w:color w:val="000000"/>
          <w:szCs w:val="22"/>
          <w:lang w:eastAsia="en-US"/>
        </w:rPr>
        <w:t>,</w:t>
      </w:r>
    </w:p>
    <w:p w14:paraId="6CC6470D" w14:textId="20174169" w:rsidR="00513BBD" w:rsidRPr="003748BF" w:rsidRDefault="00513BBD" w:rsidP="003748BF">
      <w:pPr>
        <w:numPr>
          <w:ilvl w:val="1"/>
          <w:numId w:val="22"/>
        </w:numPr>
        <w:overflowPunct/>
        <w:autoSpaceDE/>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M</w:t>
      </w:r>
      <w:r w:rsidRPr="00513BBD">
        <w:rPr>
          <w:rFonts w:ascii="Calibri" w:eastAsia="SimSun" w:hAnsi="Calibri" w:cs="Calibri"/>
          <w:color w:val="000000"/>
          <w:szCs w:val="22"/>
          <w:lang w:eastAsia="en-US"/>
        </w:rPr>
        <w:t>onitoring</w:t>
      </w:r>
      <w:r>
        <w:rPr>
          <w:rFonts w:ascii="Calibri" w:eastAsia="SimSun" w:hAnsi="Calibri" w:cs="Calibri"/>
          <w:color w:val="000000"/>
          <w:szCs w:val="22"/>
          <w:lang w:eastAsia="en-US"/>
        </w:rPr>
        <w:t>u</w:t>
      </w:r>
      <w:r w:rsidRPr="00513BBD">
        <w:rPr>
          <w:rFonts w:ascii="Calibri" w:eastAsia="SimSun" w:hAnsi="Calibri" w:cs="Calibri"/>
          <w:color w:val="000000"/>
          <w:szCs w:val="22"/>
          <w:lang w:eastAsia="en-US"/>
        </w:rPr>
        <w:t xml:space="preserve"> stanja betonskih konstrukcij in drugih </w:t>
      </w:r>
      <w:r w:rsidR="00340B02">
        <w:rPr>
          <w:rFonts w:ascii="Calibri" w:eastAsia="SimSun" w:hAnsi="Calibri" w:cs="Calibri"/>
          <w:color w:val="000000"/>
          <w:szCs w:val="22"/>
          <w:lang w:eastAsia="en-US"/>
        </w:rPr>
        <w:t>SSK</w:t>
      </w:r>
      <w:r w:rsidRPr="00513BBD">
        <w:rPr>
          <w:rFonts w:ascii="Calibri" w:eastAsia="SimSun" w:hAnsi="Calibri" w:cs="Calibri"/>
          <w:color w:val="000000"/>
          <w:szCs w:val="22"/>
          <w:lang w:eastAsia="en-US"/>
        </w:rPr>
        <w:t>.</w:t>
      </w:r>
    </w:p>
    <w:p w14:paraId="0A9F5B08" w14:textId="305AD91F" w:rsidR="005F788D" w:rsidRPr="009F4689" w:rsidRDefault="005F788D"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Nove jedrske tehnologije in fuzija</w:t>
      </w:r>
      <w:r w:rsidRPr="009F4689">
        <w:rPr>
          <w:rFonts w:ascii="Calibri" w:eastAsia="SimSun" w:hAnsi="Calibri" w:cs="Calibri"/>
          <w:color w:val="000000"/>
          <w:szCs w:val="22"/>
          <w:lang w:eastAsia="en-US"/>
        </w:rPr>
        <w:t xml:space="preserve"> s poudarkom na:</w:t>
      </w:r>
    </w:p>
    <w:p w14:paraId="1E73FB27" w14:textId="5BE27EFF" w:rsidR="005F788D" w:rsidRPr="009F4689" w:rsidRDefault="005F788D"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Novi</w:t>
      </w:r>
      <w:r>
        <w:rPr>
          <w:rFonts w:ascii="Calibri" w:eastAsia="SimSun" w:hAnsi="Calibri" w:cs="Calibri"/>
          <w:color w:val="000000"/>
          <w:szCs w:val="22"/>
          <w:lang w:eastAsia="en-US"/>
        </w:rPr>
        <w:t>h</w:t>
      </w:r>
      <w:r w:rsidRPr="009F4689">
        <w:rPr>
          <w:rFonts w:ascii="Calibri" w:eastAsia="SimSun" w:hAnsi="Calibri" w:cs="Calibri"/>
          <w:color w:val="000000"/>
          <w:szCs w:val="22"/>
          <w:lang w:eastAsia="en-US"/>
        </w:rPr>
        <w:t xml:space="preserve"> projekti</w:t>
      </w:r>
      <w:r>
        <w:rPr>
          <w:rFonts w:ascii="Calibri" w:eastAsia="SimSun" w:hAnsi="Calibri" w:cs="Calibri"/>
          <w:color w:val="000000"/>
          <w:szCs w:val="22"/>
          <w:lang w:eastAsia="en-US"/>
        </w:rPr>
        <w:t>h</w:t>
      </w:r>
      <w:r w:rsidRPr="009F4689">
        <w:rPr>
          <w:rFonts w:ascii="Calibri" w:eastAsia="SimSun" w:hAnsi="Calibri" w:cs="Calibri"/>
          <w:color w:val="000000"/>
          <w:szCs w:val="22"/>
          <w:lang w:eastAsia="en-US"/>
        </w:rPr>
        <w:t xml:space="preserve"> za jedrske reaktorje</w:t>
      </w:r>
      <w:r w:rsidR="0006130F">
        <w:rPr>
          <w:rFonts w:ascii="Calibri" w:eastAsia="SimSun" w:hAnsi="Calibri" w:cs="Calibri"/>
          <w:color w:val="000000"/>
          <w:szCs w:val="22"/>
          <w:lang w:eastAsia="en-US"/>
        </w:rPr>
        <w:t>,</w:t>
      </w:r>
      <w:r w:rsidRPr="009F4689">
        <w:rPr>
          <w:rFonts w:ascii="Calibri" w:eastAsia="SimSun" w:hAnsi="Calibri" w:cs="Calibri"/>
          <w:color w:val="000000"/>
          <w:szCs w:val="22"/>
          <w:lang w:eastAsia="en-US"/>
        </w:rPr>
        <w:t xml:space="preserve"> </w:t>
      </w:r>
      <w:r w:rsidR="0006130F">
        <w:rPr>
          <w:rFonts w:ascii="Calibri" w:eastAsia="SimSun" w:hAnsi="Calibri" w:cs="Calibri"/>
          <w:color w:val="000000"/>
          <w:szCs w:val="22"/>
          <w:lang w:eastAsia="en-US"/>
        </w:rPr>
        <w:t xml:space="preserve">vključno z malimi modularnimi reaktorji </w:t>
      </w:r>
      <w:r w:rsidRPr="009F4689">
        <w:rPr>
          <w:rFonts w:ascii="Calibri" w:eastAsia="SimSun" w:hAnsi="Calibri" w:cs="Calibri"/>
          <w:color w:val="000000"/>
          <w:szCs w:val="22"/>
          <w:lang w:eastAsia="en-US"/>
        </w:rPr>
        <w:t xml:space="preserve">ter </w:t>
      </w:r>
      <w:r>
        <w:rPr>
          <w:rFonts w:ascii="Calibri" w:eastAsia="SimSun" w:hAnsi="Calibri" w:cs="Calibri"/>
          <w:color w:val="000000"/>
          <w:szCs w:val="22"/>
          <w:lang w:eastAsia="en-US"/>
        </w:rPr>
        <w:t xml:space="preserve">s tem povezanih </w:t>
      </w:r>
      <w:r w:rsidRPr="009F4689">
        <w:rPr>
          <w:rFonts w:ascii="Calibri" w:eastAsia="SimSun" w:hAnsi="Calibri" w:cs="Calibri"/>
          <w:color w:val="000000"/>
          <w:szCs w:val="22"/>
          <w:lang w:eastAsia="en-US"/>
        </w:rPr>
        <w:t>nov</w:t>
      </w:r>
      <w:r>
        <w:rPr>
          <w:rFonts w:ascii="Calibri" w:eastAsia="SimSun" w:hAnsi="Calibri" w:cs="Calibri"/>
          <w:color w:val="000000"/>
          <w:szCs w:val="22"/>
          <w:lang w:eastAsia="en-US"/>
        </w:rPr>
        <w:t>ih</w:t>
      </w:r>
      <w:r w:rsidRPr="009F4689">
        <w:rPr>
          <w:rFonts w:ascii="Calibri" w:eastAsia="SimSun" w:hAnsi="Calibri" w:cs="Calibri"/>
          <w:color w:val="000000"/>
          <w:szCs w:val="22"/>
          <w:lang w:eastAsia="en-US"/>
        </w:rPr>
        <w:t xml:space="preserve"> področj</w:t>
      </w:r>
      <w:r>
        <w:rPr>
          <w:rFonts w:ascii="Calibri" w:eastAsia="SimSun" w:hAnsi="Calibri" w:cs="Calibri"/>
          <w:color w:val="000000"/>
          <w:szCs w:val="22"/>
          <w:lang w:eastAsia="en-US"/>
        </w:rPr>
        <w:t>ih</w:t>
      </w:r>
      <w:r w:rsidRPr="009F4689">
        <w:rPr>
          <w:rFonts w:ascii="Calibri" w:eastAsia="SimSun" w:hAnsi="Calibri" w:cs="Calibri"/>
          <w:color w:val="000000"/>
          <w:szCs w:val="22"/>
          <w:lang w:eastAsia="en-US"/>
        </w:rPr>
        <w:t xml:space="preserve"> raziskav in razvoja,</w:t>
      </w:r>
    </w:p>
    <w:p w14:paraId="1792EAF0" w14:textId="3E89B530" w:rsidR="00D94EA3" w:rsidRPr="005F788D" w:rsidRDefault="005F788D"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Razvoj</w:t>
      </w:r>
      <w:r>
        <w:rPr>
          <w:rFonts w:ascii="Calibri" w:eastAsia="SimSun" w:hAnsi="Calibri" w:cs="Calibri"/>
          <w:color w:val="000000"/>
          <w:szCs w:val="22"/>
          <w:lang w:eastAsia="en-US"/>
        </w:rPr>
        <w:t>u</w:t>
      </w:r>
      <w:r w:rsidRPr="009F4689">
        <w:rPr>
          <w:rFonts w:ascii="Calibri" w:eastAsia="SimSun" w:hAnsi="Calibri" w:cs="Calibri"/>
          <w:color w:val="000000"/>
          <w:szCs w:val="22"/>
          <w:lang w:eastAsia="en-US"/>
        </w:rPr>
        <w:t xml:space="preserve"> fuzijskih reaktorjev.</w:t>
      </w:r>
    </w:p>
    <w:p w14:paraId="7A4BBE6B" w14:textId="38C65198"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 xml:space="preserve">Ravnanje z radioaktivnimi odpadki in izrabljenim </w:t>
      </w:r>
      <w:r w:rsidR="005A42C5">
        <w:rPr>
          <w:rFonts w:ascii="Calibri" w:eastAsia="SimSun" w:hAnsi="Calibri" w:cs="Calibri"/>
          <w:b/>
          <w:bCs/>
          <w:color w:val="000000"/>
          <w:szCs w:val="22"/>
          <w:lang w:eastAsia="en-US"/>
        </w:rPr>
        <w:t xml:space="preserve">jedrskim </w:t>
      </w:r>
      <w:r w:rsidRPr="009F4689">
        <w:rPr>
          <w:rFonts w:ascii="Calibri" w:eastAsia="SimSun" w:hAnsi="Calibri" w:cs="Calibri"/>
          <w:b/>
          <w:bCs/>
          <w:color w:val="000000"/>
          <w:szCs w:val="22"/>
          <w:lang w:eastAsia="en-US"/>
        </w:rPr>
        <w:t>gorivom ter razgradnja jedrskih objektov</w:t>
      </w:r>
      <w:r w:rsidRPr="009F4689">
        <w:rPr>
          <w:rFonts w:ascii="Calibri" w:eastAsia="SimSun" w:hAnsi="Calibri" w:cs="Calibri"/>
          <w:color w:val="000000"/>
          <w:szCs w:val="22"/>
          <w:lang w:eastAsia="en-US"/>
        </w:rPr>
        <w:t xml:space="preserve"> s poudarkom na:</w:t>
      </w:r>
    </w:p>
    <w:p w14:paraId="46D508C8" w14:textId="77777777"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Skladiščenju, obdelavi in odlaganju nizko in srednje radioaktivnih odpadkov,</w:t>
      </w:r>
    </w:p>
    <w:p w14:paraId="75BEA882" w14:textId="77777777"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Skladiščenju</w:t>
      </w:r>
      <w:r w:rsidR="00404937">
        <w:rPr>
          <w:rFonts w:ascii="Calibri" w:eastAsia="SimSun" w:hAnsi="Calibri" w:cs="Calibri"/>
          <w:color w:val="000000"/>
          <w:szCs w:val="22"/>
          <w:lang w:eastAsia="en-US"/>
        </w:rPr>
        <w:t>,</w:t>
      </w:r>
      <w:r w:rsidRPr="00F90D6F">
        <w:rPr>
          <w:rFonts w:ascii="Calibri" w:eastAsia="SimSun" w:hAnsi="Calibri" w:cs="Calibri"/>
          <w:color w:val="000000"/>
          <w:szCs w:val="22"/>
          <w:lang w:eastAsia="en-US"/>
        </w:rPr>
        <w:t xml:space="preserve"> obdelavi in odlaganju visoko radioaktivnih odpadkov in izrabljenega goriva,</w:t>
      </w:r>
    </w:p>
    <w:p w14:paraId="2E538AD9" w14:textId="77777777"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Celovitem pristopu k razgradnji jedrskih objektov.</w:t>
      </w:r>
    </w:p>
    <w:p w14:paraId="560277FA" w14:textId="77777777"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 xml:space="preserve">Sevalna varnost in monitoring </w:t>
      </w:r>
      <w:r w:rsidRPr="009F4689">
        <w:rPr>
          <w:rFonts w:ascii="Calibri" w:eastAsia="SimSun" w:hAnsi="Calibri" w:cs="Calibri"/>
          <w:color w:val="000000"/>
          <w:szCs w:val="22"/>
          <w:lang w:eastAsia="en-US"/>
        </w:rPr>
        <w:t>s poudarkom na:</w:t>
      </w:r>
    </w:p>
    <w:p w14:paraId="37C1A729" w14:textId="2F7A696D"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lastRenderedPageBreak/>
        <w:t>Varn</w:t>
      </w:r>
      <w:r>
        <w:rPr>
          <w:rFonts w:ascii="Calibri" w:eastAsia="SimSun" w:hAnsi="Calibri" w:cs="Calibri"/>
          <w:color w:val="000000"/>
          <w:szCs w:val="22"/>
          <w:lang w:eastAsia="en-US"/>
        </w:rPr>
        <w:t>i</w:t>
      </w:r>
      <w:r w:rsidRPr="00F90D6F">
        <w:rPr>
          <w:rFonts w:ascii="Calibri" w:eastAsia="SimSun" w:hAnsi="Calibri" w:cs="Calibri"/>
          <w:color w:val="000000"/>
          <w:szCs w:val="22"/>
          <w:lang w:eastAsia="en-US"/>
        </w:rPr>
        <w:t xml:space="preserve"> in upravičen</w:t>
      </w:r>
      <w:r>
        <w:rPr>
          <w:rFonts w:ascii="Calibri" w:eastAsia="SimSun" w:hAnsi="Calibri" w:cs="Calibri"/>
          <w:color w:val="000000"/>
          <w:szCs w:val="22"/>
          <w:lang w:eastAsia="en-US"/>
        </w:rPr>
        <w:t>i</w:t>
      </w:r>
      <w:r w:rsidRPr="00F90D6F">
        <w:rPr>
          <w:rFonts w:ascii="Calibri" w:eastAsia="SimSun" w:hAnsi="Calibri" w:cs="Calibri"/>
          <w:color w:val="000000"/>
          <w:szCs w:val="22"/>
          <w:lang w:eastAsia="en-US"/>
        </w:rPr>
        <w:t xml:space="preserve"> uporab</w:t>
      </w:r>
      <w:r w:rsidR="001D351D">
        <w:rPr>
          <w:rFonts w:ascii="Calibri" w:eastAsia="SimSun" w:hAnsi="Calibri" w:cs="Calibri"/>
          <w:color w:val="000000"/>
          <w:szCs w:val="22"/>
          <w:lang w:eastAsia="en-US"/>
        </w:rPr>
        <w:t>i</w:t>
      </w:r>
      <w:r w:rsidRPr="00F90D6F">
        <w:rPr>
          <w:rFonts w:ascii="Calibri" w:eastAsia="SimSun" w:hAnsi="Calibri" w:cs="Calibri"/>
          <w:color w:val="000000"/>
          <w:szCs w:val="22"/>
          <w:lang w:eastAsia="en-US"/>
        </w:rPr>
        <w:t xml:space="preserve"> virov </w:t>
      </w:r>
      <w:r w:rsidR="005E0A93">
        <w:rPr>
          <w:rFonts w:ascii="Calibri" w:eastAsia="SimSun" w:hAnsi="Calibri" w:cs="Calibri"/>
          <w:color w:val="000000"/>
          <w:szCs w:val="22"/>
          <w:lang w:eastAsia="en-US"/>
        </w:rPr>
        <w:t xml:space="preserve">ionizirajočega sevanja </w:t>
      </w:r>
      <w:r w:rsidRPr="00F90D6F">
        <w:rPr>
          <w:rFonts w:ascii="Calibri" w:eastAsia="SimSun" w:hAnsi="Calibri" w:cs="Calibri"/>
          <w:color w:val="000000"/>
          <w:szCs w:val="22"/>
          <w:lang w:eastAsia="en-US"/>
        </w:rPr>
        <w:t xml:space="preserve">v </w:t>
      </w:r>
      <w:r w:rsidR="00E7679E" w:rsidRPr="00F90D6F">
        <w:rPr>
          <w:rFonts w:ascii="Calibri" w:eastAsia="SimSun" w:hAnsi="Calibri" w:cs="Calibri"/>
          <w:color w:val="000000"/>
          <w:szCs w:val="22"/>
          <w:lang w:eastAsia="en-US"/>
        </w:rPr>
        <w:t>industriji,</w:t>
      </w:r>
      <w:r w:rsidR="00E7679E">
        <w:rPr>
          <w:rFonts w:ascii="Calibri" w:eastAsia="SimSun" w:hAnsi="Calibri" w:cs="Calibri"/>
          <w:color w:val="000000"/>
          <w:szCs w:val="22"/>
          <w:lang w:eastAsia="en-US"/>
        </w:rPr>
        <w:t xml:space="preserve"> izobraževanju</w:t>
      </w:r>
      <w:r w:rsidR="00475426">
        <w:rPr>
          <w:rFonts w:ascii="Calibri" w:eastAsia="SimSun" w:hAnsi="Calibri" w:cs="Calibri"/>
          <w:color w:val="000000"/>
          <w:szCs w:val="22"/>
          <w:lang w:eastAsia="en-US"/>
        </w:rPr>
        <w:t xml:space="preserve"> in raziskavah,</w:t>
      </w:r>
    </w:p>
    <w:p w14:paraId="1B36949B" w14:textId="1450D7ED" w:rsidR="00F90D6F" w:rsidRPr="00F90D6F"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 xml:space="preserve">Varni uporabi virov </w:t>
      </w:r>
      <w:r w:rsidR="005E0A93" w:rsidRPr="005E0A93">
        <w:rPr>
          <w:rFonts w:ascii="Calibri" w:eastAsia="SimSun" w:hAnsi="Calibri" w:cs="Calibri"/>
          <w:color w:val="000000"/>
          <w:szCs w:val="22"/>
          <w:lang w:eastAsia="en-US"/>
        </w:rPr>
        <w:t xml:space="preserve">ionizirajočega sevanja </w:t>
      </w:r>
      <w:r w:rsidRPr="00F90D6F">
        <w:rPr>
          <w:rFonts w:ascii="Calibri" w:eastAsia="SimSun" w:hAnsi="Calibri" w:cs="Calibri"/>
          <w:color w:val="000000"/>
          <w:szCs w:val="22"/>
          <w:lang w:eastAsia="en-US"/>
        </w:rPr>
        <w:t>v medicini,</w:t>
      </w:r>
    </w:p>
    <w:p w14:paraId="17EFC771" w14:textId="08D2700D" w:rsidR="00F90D6F" w:rsidRPr="00F90D6F" w:rsidRDefault="00424FF0"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D115B7">
        <w:rPr>
          <w:rFonts w:ascii="Calibri" w:eastAsia="SimSun" w:hAnsi="Calibri" w:cs="Calibri"/>
          <w:color w:val="000000"/>
          <w:szCs w:val="22"/>
          <w:lang w:eastAsia="en-US"/>
        </w:rPr>
        <w:t>Obratovalnem monitoringu in modeliranju razširjanja izpustov radionuklidov iz jedrskih in sevalnih objektov,</w:t>
      </w:r>
    </w:p>
    <w:p w14:paraId="15326B60" w14:textId="25DAF8E1" w:rsidR="00C35EE5" w:rsidRDefault="00F90D6F"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 xml:space="preserve">Monitoringu radioaktivnosti okolja in </w:t>
      </w:r>
      <w:r w:rsidR="00C35EE5">
        <w:rPr>
          <w:rFonts w:ascii="Calibri" w:eastAsia="SimSun" w:hAnsi="Calibri" w:cs="Calibri"/>
          <w:color w:val="000000"/>
          <w:szCs w:val="22"/>
          <w:lang w:eastAsia="en-US"/>
        </w:rPr>
        <w:t>raziskavam onesnaženosti specifičnih segmentov okolja,</w:t>
      </w:r>
    </w:p>
    <w:p w14:paraId="64C2F850" w14:textId="5313E3E9" w:rsidR="00F90D6F" w:rsidRPr="00F90D6F" w:rsidRDefault="005C7494"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I</w:t>
      </w:r>
      <w:r w:rsidR="00F90D6F" w:rsidRPr="00F90D6F">
        <w:rPr>
          <w:rFonts w:ascii="Calibri" w:eastAsia="SimSun" w:hAnsi="Calibri" w:cs="Calibri"/>
          <w:color w:val="000000"/>
          <w:szCs w:val="22"/>
          <w:lang w:eastAsia="en-US"/>
        </w:rPr>
        <w:t>zrednem monitoringu.</w:t>
      </w:r>
    </w:p>
    <w:p w14:paraId="26BD1318" w14:textId="197EDB67" w:rsidR="00CE7FE6" w:rsidRPr="002336B6" w:rsidRDefault="009F4689" w:rsidP="001C06E7">
      <w:pPr>
        <w:pStyle w:val="Odstavekseznama"/>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2336B6">
        <w:rPr>
          <w:rFonts w:ascii="Calibri" w:eastAsia="SimSun" w:hAnsi="Calibri" w:cs="Calibri"/>
          <w:b/>
          <w:bCs/>
          <w:color w:val="000000"/>
          <w:szCs w:val="22"/>
          <w:lang w:eastAsia="en-US"/>
        </w:rPr>
        <w:t>Pripravljenost na izredne dogodke</w:t>
      </w:r>
      <w:r w:rsidR="00EB733D">
        <w:rPr>
          <w:rFonts w:ascii="Calibri" w:eastAsia="SimSun" w:hAnsi="Calibri" w:cs="Calibri"/>
          <w:b/>
          <w:bCs/>
          <w:color w:val="000000"/>
          <w:szCs w:val="22"/>
          <w:lang w:eastAsia="en-US"/>
        </w:rPr>
        <w:t xml:space="preserve"> </w:t>
      </w:r>
      <w:r w:rsidR="00404937" w:rsidRPr="002336B6">
        <w:rPr>
          <w:rFonts w:ascii="Calibri" w:eastAsia="SimSun" w:hAnsi="Calibri" w:cs="Calibri"/>
          <w:color w:val="000000"/>
          <w:szCs w:val="22"/>
          <w:lang w:eastAsia="en-US"/>
        </w:rPr>
        <w:t>s poudarkom na</w:t>
      </w:r>
      <w:r w:rsidR="008A3859" w:rsidRPr="002336B6">
        <w:rPr>
          <w:rFonts w:ascii="Calibri" w:eastAsia="SimSun" w:hAnsi="Calibri" w:cs="Calibri"/>
          <w:color w:val="000000"/>
          <w:szCs w:val="22"/>
          <w:lang w:eastAsia="en-US"/>
        </w:rPr>
        <w:t>:</w:t>
      </w:r>
    </w:p>
    <w:p w14:paraId="3E924720" w14:textId="0C21636D" w:rsidR="00CE7FE6" w:rsidRPr="00CE7FE6" w:rsidRDefault="00CE7FE6"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CE7FE6">
        <w:rPr>
          <w:rFonts w:ascii="Calibri" w:eastAsia="SimSun" w:hAnsi="Calibri" w:cs="Calibri"/>
          <w:color w:val="000000"/>
          <w:szCs w:val="22"/>
          <w:lang w:eastAsia="en-US"/>
        </w:rPr>
        <w:t>Ocen</w:t>
      </w:r>
      <w:r w:rsidR="00404937">
        <w:rPr>
          <w:rFonts w:ascii="Calibri" w:eastAsia="SimSun" w:hAnsi="Calibri" w:cs="Calibri"/>
          <w:color w:val="000000"/>
          <w:szCs w:val="22"/>
          <w:lang w:eastAsia="en-US"/>
        </w:rPr>
        <w:t>i</w:t>
      </w:r>
      <w:r w:rsidRPr="00CE7FE6">
        <w:rPr>
          <w:rFonts w:ascii="Calibri" w:eastAsia="SimSun" w:hAnsi="Calibri" w:cs="Calibri"/>
          <w:color w:val="000000"/>
          <w:szCs w:val="22"/>
          <w:lang w:eastAsia="en-US"/>
        </w:rPr>
        <w:t xml:space="preserve"> situacije med izrednim dogodkom (ocena stanja sredice, modeliranje razširjanja radionuklidov)</w:t>
      </w:r>
      <w:r w:rsidR="00EB733D">
        <w:rPr>
          <w:rFonts w:ascii="Calibri" w:eastAsia="SimSun" w:hAnsi="Calibri" w:cs="Calibri"/>
          <w:color w:val="000000"/>
          <w:szCs w:val="22"/>
          <w:lang w:eastAsia="en-US"/>
        </w:rPr>
        <w:t xml:space="preserve"> in</w:t>
      </w:r>
      <w:r w:rsidR="00240B54" w:rsidRPr="00240B54">
        <w:rPr>
          <w:rFonts w:ascii="Calibri" w:eastAsia="SimSun" w:hAnsi="Calibri" w:cs="Calibri"/>
          <w:color w:val="000000"/>
          <w:szCs w:val="22"/>
          <w:lang w:eastAsia="en-US"/>
        </w:rPr>
        <w:t xml:space="preserve"> </w:t>
      </w:r>
      <w:r w:rsidR="00A7640E">
        <w:rPr>
          <w:rFonts w:ascii="Calibri" w:eastAsia="SimSun" w:hAnsi="Calibri" w:cs="Calibri"/>
          <w:color w:val="000000"/>
          <w:szCs w:val="22"/>
          <w:lang w:eastAsia="en-US"/>
        </w:rPr>
        <w:t xml:space="preserve"> napoved </w:t>
      </w:r>
      <w:r w:rsidR="00240B54" w:rsidRPr="00240B54">
        <w:rPr>
          <w:rFonts w:ascii="Calibri" w:eastAsia="SimSun" w:hAnsi="Calibri" w:cs="Calibri"/>
          <w:color w:val="000000"/>
          <w:szCs w:val="22"/>
          <w:lang w:eastAsia="en-US"/>
        </w:rPr>
        <w:t>razvoja scenarije</w:t>
      </w:r>
      <w:r w:rsidR="008F21DC">
        <w:rPr>
          <w:rFonts w:ascii="Calibri" w:eastAsia="SimSun" w:hAnsi="Calibri" w:cs="Calibri"/>
          <w:color w:val="000000"/>
          <w:szCs w:val="22"/>
          <w:lang w:eastAsia="en-US"/>
        </w:rPr>
        <w:t>v</w:t>
      </w:r>
      <w:r w:rsidR="00240B54" w:rsidRPr="00240B54">
        <w:rPr>
          <w:rFonts w:ascii="Calibri" w:eastAsia="SimSun" w:hAnsi="Calibri" w:cs="Calibri"/>
          <w:color w:val="000000"/>
          <w:szCs w:val="22"/>
          <w:lang w:eastAsia="en-US"/>
        </w:rPr>
        <w:t xml:space="preserve"> nesreče,</w:t>
      </w:r>
    </w:p>
    <w:p w14:paraId="0CBF7470" w14:textId="75AE7FE2" w:rsidR="00CE7FE6" w:rsidRPr="00CE7FE6" w:rsidRDefault="00CE7FE6"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CE7FE6">
        <w:rPr>
          <w:rFonts w:ascii="Calibri" w:eastAsia="SimSun" w:hAnsi="Calibri" w:cs="Calibri"/>
          <w:color w:val="000000"/>
          <w:szCs w:val="22"/>
          <w:lang w:eastAsia="en-US"/>
        </w:rPr>
        <w:t>Ocen</w:t>
      </w:r>
      <w:r w:rsidR="00404937">
        <w:rPr>
          <w:rFonts w:ascii="Calibri" w:eastAsia="SimSun" w:hAnsi="Calibri" w:cs="Calibri"/>
          <w:color w:val="000000"/>
          <w:szCs w:val="22"/>
          <w:lang w:eastAsia="en-US"/>
        </w:rPr>
        <w:t>i</w:t>
      </w:r>
      <w:r w:rsidRPr="00CE7FE6">
        <w:rPr>
          <w:rFonts w:ascii="Calibri" w:eastAsia="SimSun" w:hAnsi="Calibri" w:cs="Calibri"/>
          <w:color w:val="000000"/>
          <w:szCs w:val="22"/>
          <w:lang w:eastAsia="en-US"/>
        </w:rPr>
        <w:t xml:space="preserve"> doz </w:t>
      </w:r>
      <w:r w:rsidR="005E0A93">
        <w:rPr>
          <w:rFonts w:ascii="Calibri" w:eastAsia="SimSun" w:hAnsi="Calibri" w:cs="Calibri"/>
          <w:color w:val="000000"/>
          <w:szCs w:val="22"/>
          <w:lang w:eastAsia="en-US"/>
        </w:rPr>
        <w:t xml:space="preserve">sevanja </w:t>
      </w:r>
      <w:r w:rsidRPr="00CE7FE6">
        <w:rPr>
          <w:rFonts w:ascii="Calibri" w:eastAsia="SimSun" w:hAnsi="Calibri" w:cs="Calibri"/>
          <w:color w:val="000000"/>
          <w:szCs w:val="22"/>
          <w:lang w:eastAsia="en-US"/>
        </w:rPr>
        <w:t xml:space="preserve">med izrednim dogodkom (merjenje koncentracij radionuklidov, ocena doz za vse prenosne poti – </w:t>
      </w:r>
      <w:r w:rsidR="00E45AE6">
        <w:rPr>
          <w:rFonts w:ascii="Calibri" w:eastAsia="SimSun" w:hAnsi="Calibri" w:cs="Calibri"/>
          <w:color w:val="000000"/>
          <w:szCs w:val="22"/>
          <w:lang w:eastAsia="en-US"/>
        </w:rPr>
        <w:t xml:space="preserve">zunanje </w:t>
      </w:r>
      <w:r w:rsidRPr="00CE7FE6">
        <w:rPr>
          <w:rFonts w:ascii="Calibri" w:eastAsia="SimSun" w:hAnsi="Calibri" w:cs="Calibri"/>
          <w:color w:val="000000"/>
          <w:szCs w:val="22"/>
          <w:lang w:eastAsia="en-US"/>
        </w:rPr>
        <w:t>obsev</w:t>
      </w:r>
      <w:r w:rsidR="00E45AE6">
        <w:rPr>
          <w:rFonts w:ascii="Calibri" w:eastAsia="SimSun" w:hAnsi="Calibri" w:cs="Calibri"/>
          <w:color w:val="000000"/>
          <w:szCs w:val="22"/>
          <w:lang w:eastAsia="en-US"/>
        </w:rPr>
        <w:t>anje</w:t>
      </w:r>
      <w:r w:rsidRPr="00CE7FE6">
        <w:rPr>
          <w:rFonts w:ascii="Calibri" w:eastAsia="SimSun" w:hAnsi="Calibri" w:cs="Calibri"/>
          <w:color w:val="000000"/>
          <w:szCs w:val="22"/>
          <w:lang w:eastAsia="en-US"/>
        </w:rPr>
        <w:t xml:space="preserve">, inhalacija, </w:t>
      </w:r>
      <w:proofErr w:type="spellStart"/>
      <w:r w:rsidRPr="00CE7FE6">
        <w:rPr>
          <w:rFonts w:ascii="Calibri" w:eastAsia="SimSun" w:hAnsi="Calibri" w:cs="Calibri"/>
          <w:color w:val="000000"/>
          <w:szCs w:val="22"/>
          <w:lang w:eastAsia="en-US"/>
        </w:rPr>
        <w:t>ingestija</w:t>
      </w:r>
      <w:proofErr w:type="spellEnd"/>
      <w:r w:rsidRPr="00CE7FE6">
        <w:rPr>
          <w:rFonts w:ascii="Calibri" w:eastAsia="SimSun" w:hAnsi="Calibri" w:cs="Calibri"/>
          <w:color w:val="000000"/>
          <w:szCs w:val="22"/>
          <w:lang w:eastAsia="en-US"/>
        </w:rPr>
        <w:t>)</w:t>
      </w:r>
      <w:r w:rsidR="00404937">
        <w:rPr>
          <w:rFonts w:ascii="Calibri" w:eastAsia="SimSun" w:hAnsi="Calibri" w:cs="Calibri"/>
          <w:color w:val="000000"/>
          <w:szCs w:val="22"/>
          <w:lang w:eastAsia="en-US"/>
        </w:rPr>
        <w:t>,</w:t>
      </w:r>
    </w:p>
    <w:p w14:paraId="27E2B00D" w14:textId="60747D4A" w:rsidR="00CE7FE6" w:rsidRPr="00CE7FE6" w:rsidRDefault="00CE7FE6"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CE7FE6">
        <w:rPr>
          <w:rFonts w:ascii="Calibri" w:eastAsia="SimSun" w:hAnsi="Calibri" w:cs="Calibri"/>
          <w:color w:val="000000"/>
          <w:szCs w:val="22"/>
          <w:lang w:eastAsia="en-US"/>
        </w:rPr>
        <w:t>Modeliranj</w:t>
      </w:r>
      <w:r w:rsidR="00404937">
        <w:rPr>
          <w:rFonts w:ascii="Calibri" w:eastAsia="SimSun" w:hAnsi="Calibri" w:cs="Calibri"/>
          <w:color w:val="000000"/>
          <w:szCs w:val="22"/>
          <w:lang w:eastAsia="en-US"/>
        </w:rPr>
        <w:t>u</w:t>
      </w:r>
      <w:r w:rsidRPr="00CE7FE6">
        <w:rPr>
          <w:rFonts w:ascii="Calibri" w:eastAsia="SimSun" w:hAnsi="Calibri" w:cs="Calibri"/>
          <w:color w:val="000000"/>
          <w:szCs w:val="22"/>
          <w:lang w:eastAsia="en-US"/>
        </w:rPr>
        <w:t xml:space="preserve"> zaščitnih ukrepov in vpliv na zaščitno strategijo (časi evakuacije, prometna infrastruktura, učinkovitost </w:t>
      </w:r>
      <w:proofErr w:type="spellStart"/>
      <w:r w:rsidRPr="00CE7FE6">
        <w:rPr>
          <w:rFonts w:ascii="Calibri" w:eastAsia="SimSun" w:hAnsi="Calibri" w:cs="Calibri"/>
          <w:color w:val="000000"/>
          <w:szCs w:val="22"/>
          <w:lang w:eastAsia="en-US"/>
        </w:rPr>
        <w:t>zaklanjanja</w:t>
      </w:r>
      <w:proofErr w:type="spellEnd"/>
      <w:r w:rsidRPr="00CE7FE6">
        <w:rPr>
          <w:rFonts w:ascii="Calibri" w:eastAsia="SimSun" w:hAnsi="Calibri" w:cs="Calibri"/>
          <w:color w:val="000000"/>
          <w:szCs w:val="22"/>
          <w:lang w:eastAsia="en-US"/>
        </w:rPr>
        <w:t>, izzivi trajne preselitve, dekontaminacija obširnih območij</w:t>
      </w:r>
      <w:r w:rsidR="00D34B85">
        <w:rPr>
          <w:rFonts w:ascii="Calibri" w:eastAsia="SimSun" w:hAnsi="Calibri" w:cs="Calibri"/>
          <w:color w:val="000000"/>
          <w:szCs w:val="22"/>
          <w:lang w:eastAsia="en-US"/>
        </w:rPr>
        <w:t>, vpliv izvajanja zaščitnih ukrepov na sanacijo okolja in druge vidike okrevanja po nesreči</w:t>
      </w:r>
      <w:r w:rsidRPr="00CE7FE6">
        <w:rPr>
          <w:rFonts w:ascii="Calibri" w:eastAsia="SimSun" w:hAnsi="Calibri" w:cs="Calibri"/>
          <w:color w:val="000000"/>
          <w:szCs w:val="22"/>
          <w:lang w:eastAsia="en-US"/>
        </w:rPr>
        <w:t>)</w:t>
      </w:r>
      <w:r w:rsidR="00404937">
        <w:rPr>
          <w:rFonts w:ascii="Calibri" w:eastAsia="SimSun" w:hAnsi="Calibri" w:cs="Calibri"/>
          <w:color w:val="000000"/>
          <w:szCs w:val="22"/>
          <w:lang w:eastAsia="en-US"/>
        </w:rPr>
        <w:t>,</w:t>
      </w:r>
    </w:p>
    <w:p w14:paraId="3E88A183" w14:textId="5A5E035A" w:rsidR="00CE7FE6" w:rsidRPr="00CE7FE6" w:rsidRDefault="00CE7FE6"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CE7FE6">
        <w:rPr>
          <w:rFonts w:ascii="Calibri" w:eastAsia="SimSun" w:hAnsi="Calibri" w:cs="Calibri"/>
          <w:color w:val="000000"/>
          <w:szCs w:val="22"/>
          <w:lang w:eastAsia="en-US"/>
        </w:rPr>
        <w:t>Učinkovitost</w:t>
      </w:r>
      <w:r w:rsidR="00404937">
        <w:rPr>
          <w:rFonts w:ascii="Calibri" w:eastAsia="SimSun" w:hAnsi="Calibri" w:cs="Calibri"/>
          <w:color w:val="000000"/>
          <w:szCs w:val="22"/>
          <w:lang w:eastAsia="en-US"/>
        </w:rPr>
        <w:t>i</w:t>
      </w:r>
      <w:r w:rsidRPr="00CE7FE6">
        <w:rPr>
          <w:rFonts w:ascii="Calibri" w:eastAsia="SimSun" w:hAnsi="Calibri" w:cs="Calibri"/>
          <w:color w:val="000000"/>
          <w:szCs w:val="22"/>
          <w:lang w:eastAsia="en-US"/>
        </w:rPr>
        <w:t xml:space="preserve"> delovanja organizacij za ukrepanje (zanesljivost komunikacij, organiziranost, metode dela, digitalizacija)</w:t>
      </w:r>
      <w:r w:rsidR="00404937">
        <w:rPr>
          <w:rFonts w:ascii="Calibri" w:eastAsia="SimSun" w:hAnsi="Calibri" w:cs="Calibri"/>
          <w:color w:val="000000"/>
          <w:szCs w:val="22"/>
          <w:lang w:eastAsia="en-US"/>
        </w:rPr>
        <w:t>.</w:t>
      </w:r>
    </w:p>
    <w:p w14:paraId="33047C0E" w14:textId="77777777"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Jedrsko varovanje</w:t>
      </w:r>
      <w:r w:rsidRPr="009F4689">
        <w:rPr>
          <w:rFonts w:ascii="Calibri" w:eastAsia="SimSun" w:hAnsi="Calibri" w:cs="Calibri"/>
          <w:color w:val="000000"/>
          <w:szCs w:val="22"/>
          <w:lang w:eastAsia="en-US"/>
        </w:rPr>
        <w:t xml:space="preserve"> s poudarkom na:</w:t>
      </w:r>
    </w:p>
    <w:p w14:paraId="06EF7A8E" w14:textId="3FBDD9C1" w:rsidR="006C4E13" w:rsidRPr="00340B02" w:rsidRDefault="00F90D6F" w:rsidP="00C76E69">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F90D6F">
        <w:rPr>
          <w:rFonts w:ascii="Calibri" w:eastAsia="SimSun" w:hAnsi="Calibri" w:cs="Calibri"/>
          <w:color w:val="000000"/>
          <w:szCs w:val="22"/>
          <w:lang w:eastAsia="en-US"/>
        </w:rPr>
        <w:t>Raziskavah in razvoju na področju jedrskega varovanja in s tem povezanih tehnologija</w:t>
      </w:r>
      <w:r w:rsidR="00F623BC">
        <w:rPr>
          <w:rFonts w:ascii="Calibri" w:eastAsia="SimSun" w:hAnsi="Calibri" w:cs="Calibri"/>
          <w:color w:val="000000"/>
          <w:szCs w:val="22"/>
          <w:lang w:eastAsia="en-US"/>
        </w:rPr>
        <w:t>h</w:t>
      </w:r>
      <w:r w:rsidRPr="00F90D6F">
        <w:rPr>
          <w:rFonts w:ascii="Calibri" w:eastAsia="SimSun" w:hAnsi="Calibri" w:cs="Calibri"/>
          <w:color w:val="000000"/>
          <w:szCs w:val="22"/>
          <w:lang w:eastAsia="en-US"/>
        </w:rPr>
        <w:t xml:space="preserve"> vključno z jedrsko </w:t>
      </w:r>
      <w:proofErr w:type="spellStart"/>
      <w:r w:rsidRPr="00F90D6F">
        <w:rPr>
          <w:rFonts w:ascii="Calibri" w:eastAsia="SimSun" w:hAnsi="Calibri" w:cs="Calibri"/>
          <w:color w:val="000000"/>
          <w:szCs w:val="22"/>
          <w:lang w:eastAsia="en-US"/>
        </w:rPr>
        <w:t>forenziko</w:t>
      </w:r>
      <w:proofErr w:type="spellEnd"/>
      <w:r w:rsidRPr="00F90D6F">
        <w:rPr>
          <w:rFonts w:ascii="Calibri" w:eastAsia="SimSun" w:hAnsi="Calibri" w:cs="Calibri"/>
          <w:color w:val="000000"/>
          <w:szCs w:val="22"/>
          <w:lang w:eastAsia="en-US"/>
        </w:rPr>
        <w:t xml:space="preserve">. </w:t>
      </w:r>
    </w:p>
    <w:p w14:paraId="7EEA4920" w14:textId="77777777" w:rsidR="005D1060" w:rsidRDefault="005D1060"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6E29B2">
        <w:rPr>
          <w:rFonts w:ascii="Calibri" w:eastAsia="SimSun" w:hAnsi="Calibri" w:cs="Calibri"/>
          <w:b/>
          <w:bCs/>
          <w:color w:val="000000"/>
          <w:szCs w:val="22"/>
          <w:lang w:eastAsia="en-US"/>
        </w:rPr>
        <w:t>Kibernetska varnost</w:t>
      </w:r>
      <w:r>
        <w:rPr>
          <w:rFonts w:ascii="Calibri" w:eastAsia="SimSun" w:hAnsi="Calibri" w:cs="Calibri"/>
          <w:color w:val="000000"/>
          <w:szCs w:val="22"/>
          <w:lang w:eastAsia="en-US"/>
        </w:rPr>
        <w:t xml:space="preserve"> s poudarkom na:</w:t>
      </w:r>
    </w:p>
    <w:p w14:paraId="2A127A7A" w14:textId="6F586927" w:rsidR="005D1060" w:rsidRPr="00C8120C" w:rsidRDefault="005D1060" w:rsidP="00C76E69">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 xml:space="preserve">Raziskavah in razvoju na področju kibernetske varnosti in s tem povezanih tehnologijah </w:t>
      </w:r>
      <w:r w:rsidRPr="00C8120C">
        <w:rPr>
          <w:rFonts w:ascii="Calibri" w:eastAsia="SimSun" w:hAnsi="Calibri" w:cs="Calibri"/>
          <w:color w:val="000000"/>
          <w:szCs w:val="22"/>
          <w:lang w:eastAsia="en-US"/>
        </w:rPr>
        <w:t>v jedrskih in sevalnih objektih</w:t>
      </w:r>
      <w:r w:rsidR="00F84656">
        <w:rPr>
          <w:rFonts w:ascii="Calibri" w:eastAsia="SimSun" w:hAnsi="Calibri" w:cs="Calibri"/>
          <w:color w:val="000000"/>
          <w:szCs w:val="22"/>
          <w:lang w:eastAsia="en-US"/>
        </w:rPr>
        <w:t>.</w:t>
      </w:r>
    </w:p>
    <w:p w14:paraId="2C3D3BFB" w14:textId="5C8D0C01" w:rsidR="009F4689" w:rsidRPr="009F4689" w:rsidRDefault="009F4689" w:rsidP="001C06E7">
      <w:pPr>
        <w:numPr>
          <w:ilvl w:val="0"/>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b/>
          <w:bCs/>
          <w:color w:val="000000"/>
          <w:szCs w:val="22"/>
          <w:lang w:eastAsia="en-US"/>
        </w:rPr>
        <w:t>Raziskave v družboslovnih znanostih</w:t>
      </w:r>
      <w:r w:rsidRPr="009F4689">
        <w:rPr>
          <w:rFonts w:ascii="Calibri" w:eastAsia="SimSun" w:hAnsi="Calibri" w:cs="Calibri"/>
          <w:color w:val="000000"/>
          <w:szCs w:val="22"/>
          <w:lang w:eastAsia="en-US"/>
        </w:rPr>
        <w:t xml:space="preserve"> glede varne uporabe jedrske energije in ostalih virov ionizirajočega sevanja</w:t>
      </w:r>
      <w:r w:rsidRPr="009F4689">
        <w:t xml:space="preserve"> </w:t>
      </w:r>
      <w:r w:rsidRPr="009F4689">
        <w:rPr>
          <w:rFonts w:ascii="Calibri" w:eastAsia="SimSun" w:hAnsi="Calibri" w:cs="Calibri"/>
          <w:color w:val="000000"/>
          <w:szCs w:val="22"/>
          <w:lang w:eastAsia="en-US"/>
        </w:rPr>
        <w:t>s poudarkom na:</w:t>
      </w:r>
    </w:p>
    <w:p w14:paraId="4432CDF9" w14:textId="73363954" w:rsidR="009F4689" w:rsidRPr="009F4689" w:rsidRDefault="00087A21"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Družben</w:t>
      </w:r>
      <w:r>
        <w:rPr>
          <w:rFonts w:ascii="Calibri" w:eastAsia="SimSun" w:hAnsi="Calibri" w:cs="Calibri"/>
          <w:color w:val="000000"/>
          <w:szCs w:val="22"/>
          <w:lang w:eastAsia="en-US"/>
        </w:rPr>
        <w:t>i</w:t>
      </w:r>
      <w:r w:rsidRPr="009F4689">
        <w:rPr>
          <w:rFonts w:ascii="Calibri" w:eastAsia="SimSun" w:hAnsi="Calibri" w:cs="Calibri"/>
          <w:color w:val="000000"/>
          <w:szCs w:val="22"/>
          <w:lang w:eastAsia="en-US"/>
        </w:rPr>
        <w:t xml:space="preserve"> </w:t>
      </w:r>
      <w:r w:rsidR="009F4689" w:rsidRPr="009F4689">
        <w:rPr>
          <w:rFonts w:ascii="Calibri" w:eastAsia="SimSun" w:hAnsi="Calibri" w:cs="Calibri"/>
          <w:color w:val="000000"/>
          <w:szCs w:val="22"/>
          <w:lang w:eastAsia="en-US"/>
        </w:rPr>
        <w:t>sprejemljivost</w:t>
      </w:r>
      <w:r>
        <w:rPr>
          <w:rFonts w:ascii="Calibri" w:eastAsia="SimSun" w:hAnsi="Calibri" w:cs="Calibri"/>
          <w:color w:val="000000"/>
          <w:szCs w:val="22"/>
          <w:lang w:eastAsia="en-US"/>
        </w:rPr>
        <w:t>i</w:t>
      </w:r>
      <w:r w:rsidR="009F4689" w:rsidRPr="009F4689">
        <w:rPr>
          <w:rFonts w:ascii="Calibri" w:eastAsia="SimSun" w:hAnsi="Calibri" w:cs="Calibri"/>
          <w:color w:val="000000"/>
          <w:szCs w:val="22"/>
          <w:lang w:eastAsia="en-US"/>
        </w:rPr>
        <w:t xml:space="preserve"> posegov v okolje,</w:t>
      </w:r>
    </w:p>
    <w:p w14:paraId="6C148F5D" w14:textId="02423398" w:rsidR="009F4689" w:rsidRDefault="00087A21" w:rsidP="001C06E7">
      <w:pPr>
        <w:numPr>
          <w:ilvl w:val="1"/>
          <w:numId w:val="19"/>
        </w:numPr>
        <w:overflowPunct/>
        <w:autoSpaceDE/>
        <w:autoSpaceDN/>
        <w:adjustRightInd/>
        <w:spacing w:after="200" w:line="300" w:lineRule="exact"/>
        <w:textAlignment w:val="auto"/>
        <w:rPr>
          <w:rFonts w:ascii="Calibri" w:eastAsia="SimSun" w:hAnsi="Calibri" w:cs="Calibri"/>
          <w:color w:val="000000"/>
          <w:szCs w:val="22"/>
          <w:lang w:eastAsia="en-US"/>
        </w:rPr>
      </w:pPr>
      <w:r w:rsidRPr="009F4689">
        <w:rPr>
          <w:rFonts w:ascii="Calibri" w:eastAsia="SimSun" w:hAnsi="Calibri" w:cs="Calibri"/>
          <w:color w:val="000000"/>
          <w:szCs w:val="22"/>
          <w:lang w:eastAsia="en-US"/>
        </w:rPr>
        <w:t>Komuniciranj</w:t>
      </w:r>
      <w:r>
        <w:rPr>
          <w:rFonts w:ascii="Calibri" w:eastAsia="SimSun" w:hAnsi="Calibri" w:cs="Calibri"/>
          <w:color w:val="000000"/>
          <w:szCs w:val="22"/>
          <w:lang w:eastAsia="en-US"/>
        </w:rPr>
        <w:t>u</w:t>
      </w:r>
      <w:r w:rsidRPr="009F4689">
        <w:rPr>
          <w:rFonts w:ascii="Calibri" w:eastAsia="SimSun" w:hAnsi="Calibri" w:cs="Calibri"/>
          <w:color w:val="000000"/>
          <w:szCs w:val="22"/>
          <w:lang w:eastAsia="en-US"/>
        </w:rPr>
        <w:t xml:space="preserve"> </w:t>
      </w:r>
      <w:r w:rsidR="009F4689" w:rsidRPr="009F4689">
        <w:rPr>
          <w:rFonts w:ascii="Calibri" w:eastAsia="SimSun" w:hAnsi="Calibri" w:cs="Calibri"/>
          <w:color w:val="000000"/>
          <w:szCs w:val="22"/>
          <w:lang w:eastAsia="en-US"/>
        </w:rPr>
        <w:t>z javnostjo.</w:t>
      </w:r>
    </w:p>
    <w:p w14:paraId="77444B76" w14:textId="4B8BE219" w:rsidR="008D3742" w:rsidRPr="001C053C" w:rsidRDefault="003451CC" w:rsidP="006E08E3">
      <w:pPr>
        <w:ind w:left="284"/>
        <w:rPr>
          <w:rFonts w:eastAsia="SimSun"/>
          <w:lang w:eastAsia="en-US"/>
        </w:rPr>
      </w:pPr>
      <w:r w:rsidRPr="00C8120C">
        <w:rPr>
          <w:rFonts w:ascii="Calibri" w:eastAsia="SimSun" w:hAnsi="Calibri" w:cs="Calibri"/>
          <w:color w:val="000000"/>
          <w:szCs w:val="22"/>
          <w:lang w:eastAsia="en-US"/>
        </w:rPr>
        <w:t xml:space="preserve">Poseben poudarek </w:t>
      </w:r>
      <w:r w:rsidR="00C804BC" w:rsidRPr="00C8120C">
        <w:rPr>
          <w:rFonts w:ascii="Calibri" w:eastAsia="SimSun" w:hAnsi="Calibri" w:cs="Calibri"/>
          <w:color w:val="000000"/>
          <w:szCs w:val="22"/>
          <w:lang w:eastAsia="en-US"/>
        </w:rPr>
        <w:t xml:space="preserve">strategije je tudi na </w:t>
      </w:r>
      <w:r w:rsidR="00C804BC">
        <w:rPr>
          <w:rFonts w:ascii="Calibri" w:eastAsia="SimSun" w:hAnsi="Calibri" w:cs="Calibri"/>
          <w:color w:val="000000"/>
          <w:szCs w:val="22"/>
          <w:lang w:eastAsia="en-US"/>
        </w:rPr>
        <w:t xml:space="preserve">pripravi </w:t>
      </w:r>
      <w:r w:rsidR="0002316B">
        <w:rPr>
          <w:rFonts w:ascii="Calibri" w:eastAsia="SimSun" w:hAnsi="Calibri" w:cs="Calibri"/>
          <w:color w:val="000000"/>
          <w:szCs w:val="22"/>
          <w:lang w:eastAsia="en-US"/>
        </w:rPr>
        <w:t xml:space="preserve">celovitih </w:t>
      </w:r>
      <w:r w:rsidR="00C804BC" w:rsidRPr="00557570">
        <w:rPr>
          <w:rFonts w:ascii="Calibri" w:eastAsia="SimSun" w:hAnsi="Calibri" w:cs="Calibri"/>
          <w:b/>
          <w:bCs/>
          <w:color w:val="000000"/>
          <w:szCs w:val="22"/>
          <w:lang w:eastAsia="en-US"/>
        </w:rPr>
        <w:t>š</w:t>
      </w:r>
      <w:r w:rsidR="00C81592" w:rsidRPr="00557570">
        <w:rPr>
          <w:rFonts w:ascii="Calibri" w:eastAsia="SimSun" w:hAnsi="Calibri" w:cs="Calibri"/>
          <w:b/>
          <w:bCs/>
          <w:color w:val="000000"/>
          <w:szCs w:val="22"/>
          <w:lang w:eastAsia="en-US"/>
        </w:rPr>
        <w:t>tudijski</w:t>
      </w:r>
      <w:r w:rsidR="00C804BC" w:rsidRPr="00557570">
        <w:rPr>
          <w:rFonts w:ascii="Calibri" w:eastAsia="SimSun" w:hAnsi="Calibri" w:cs="Calibri"/>
          <w:b/>
          <w:bCs/>
          <w:color w:val="000000"/>
          <w:szCs w:val="22"/>
          <w:lang w:eastAsia="en-US"/>
        </w:rPr>
        <w:t>h</w:t>
      </w:r>
      <w:r w:rsidR="00C81592" w:rsidRPr="00557570">
        <w:rPr>
          <w:rFonts w:ascii="Calibri" w:eastAsia="SimSun" w:hAnsi="Calibri" w:cs="Calibri"/>
          <w:b/>
          <w:bCs/>
          <w:color w:val="000000"/>
          <w:szCs w:val="22"/>
          <w:lang w:eastAsia="en-US"/>
        </w:rPr>
        <w:t xml:space="preserve"> program</w:t>
      </w:r>
      <w:r w:rsidR="00C804BC" w:rsidRPr="00557570">
        <w:rPr>
          <w:rFonts w:ascii="Calibri" w:eastAsia="SimSun" w:hAnsi="Calibri" w:cs="Calibri"/>
          <w:b/>
          <w:bCs/>
          <w:color w:val="000000"/>
          <w:szCs w:val="22"/>
          <w:lang w:eastAsia="en-US"/>
        </w:rPr>
        <w:t>ov</w:t>
      </w:r>
      <w:r w:rsidR="00C81592" w:rsidRPr="00C8120C">
        <w:rPr>
          <w:rFonts w:ascii="Calibri" w:eastAsia="SimSun" w:hAnsi="Calibri" w:cs="Calibri"/>
          <w:color w:val="000000"/>
          <w:szCs w:val="22"/>
          <w:lang w:eastAsia="en-US"/>
        </w:rPr>
        <w:t xml:space="preserve"> na področju varne uporabe jedrske energije in ostalih virov ionizirajočega sevanja</w:t>
      </w:r>
      <w:r w:rsidR="00C804BC">
        <w:rPr>
          <w:rFonts w:ascii="Calibri" w:eastAsia="SimSun" w:hAnsi="Calibri" w:cs="Calibri"/>
          <w:color w:val="000000"/>
          <w:szCs w:val="22"/>
          <w:lang w:eastAsia="en-US"/>
        </w:rPr>
        <w:t>.</w:t>
      </w:r>
    </w:p>
    <w:p w14:paraId="120FD725" w14:textId="659C762D" w:rsidR="006C4E13" w:rsidRDefault="00227DB6" w:rsidP="00AB1DD4">
      <w:pPr>
        <w:pStyle w:val="Slog1"/>
        <w:rPr>
          <w:rFonts w:eastAsia="SimSun"/>
          <w:lang w:eastAsia="en-US"/>
        </w:rPr>
      </w:pPr>
      <w:bookmarkStart w:id="31" w:name="_Toc185935417"/>
      <w:r w:rsidRPr="006473F5">
        <w:rPr>
          <w:rFonts w:eastAsia="SimSun"/>
          <w:lang w:eastAsia="en-US"/>
        </w:rPr>
        <w:lastRenderedPageBreak/>
        <w:t>O</w:t>
      </w:r>
      <w:r w:rsidR="00194157" w:rsidRPr="006473F5">
        <w:rPr>
          <w:rFonts w:eastAsia="SimSun"/>
          <w:lang w:eastAsia="en-US"/>
        </w:rPr>
        <w:t>bdobn</w:t>
      </w:r>
      <w:r w:rsidR="00321AE7" w:rsidRPr="006473F5">
        <w:rPr>
          <w:rFonts w:eastAsia="SimSun"/>
          <w:lang w:eastAsia="en-US"/>
        </w:rPr>
        <w:t>i</w:t>
      </w:r>
      <w:r w:rsidR="00194157" w:rsidRPr="006473F5">
        <w:rPr>
          <w:rFonts w:eastAsia="SimSun"/>
          <w:lang w:eastAsia="en-US"/>
        </w:rPr>
        <w:t xml:space="preserve"> </w:t>
      </w:r>
      <w:r w:rsidR="00B523AE" w:rsidRPr="006473F5">
        <w:rPr>
          <w:rFonts w:eastAsia="SimSun"/>
          <w:lang w:eastAsia="en-US"/>
        </w:rPr>
        <w:t>program raziskav in razvoja na področju varne uporabe jedrske energije in ostalih virov ionizirajočega sevanja</w:t>
      </w:r>
      <w:bookmarkEnd w:id="31"/>
      <w:r w:rsidR="00B523AE" w:rsidRPr="006473F5">
        <w:rPr>
          <w:rFonts w:eastAsia="SimSun"/>
          <w:lang w:eastAsia="en-US"/>
        </w:rPr>
        <w:t xml:space="preserve"> </w:t>
      </w:r>
      <w:bookmarkStart w:id="32" w:name="_Toc431808512"/>
      <w:bookmarkStart w:id="33" w:name="_Toc439243543"/>
      <w:bookmarkEnd w:id="17"/>
      <w:bookmarkEnd w:id="18"/>
    </w:p>
    <w:p w14:paraId="2F25A068" w14:textId="41FA8854" w:rsidR="00662927" w:rsidRDefault="00B523AE" w:rsidP="00BA104B">
      <w:pPr>
        <w:overflowPunct/>
        <w:autoSpaceDE/>
        <w:autoSpaceDN/>
        <w:adjustRightInd/>
        <w:spacing w:after="200" w:line="300" w:lineRule="exact"/>
        <w:textAlignment w:val="auto"/>
        <w:rPr>
          <w:rFonts w:ascii="Calibri" w:eastAsia="SimSun" w:hAnsi="Calibri" w:cs="Calibri"/>
          <w:color w:val="000000"/>
          <w:szCs w:val="22"/>
          <w:lang w:eastAsia="en-US"/>
        </w:rPr>
      </w:pPr>
      <w:r w:rsidRPr="006C4E13">
        <w:rPr>
          <w:rFonts w:ascii="Calibri" w:eastAsia="SimSun" w:hAnsi="Calibri" w:cs="Calibri"/>
          <w:color w:val="000000"/>
          <w:szCs w:val="22"/>
          <w:lang w:eastAsia="en-US"/>
        </w:rPr>
        <w:t xml:space="preserve">Iz </w:t>
      </w:r>
      <w:r w:rsidR="005E0A93">
        <w:rPr>
          <w:rFonts w:ascii="Calibri" w:eastAsia="SimSun" w:hAnsi="Calibri" w:cs="Calibri"/>
          <w:color w:val="000000"/>
          <w:szCs w:val="22"/>
          <w:lang w:eastAsia="en-US"/>
        </w:rPr>
        <w:t>S</w:t>
      </w:r>
      <w:r w:rsidRPr="006C4E13">
        <w:rPr>
          <w:rFonts w:ascii="Calibri" w:eastAsia="SimSun" w:hAnsi="Calibri" w:cs="Calibri"/>
          <w:color w:val="000000"/>
          <w:szCs w:val="22"/>
          <w:lang w:eastAsia="en-US"/>
        </w:rPr>
        <w:t xml:space="preserve">trategije izhajajoč </w:t>
      </w:r>
      <w:r w:rsidR="00B924A9" w:rsidRPr="006C4E13">
        <w:rPr>
          <w:rFonts w:ascii="Calibri" w:eastAsia="SimSun" w:hAnsi="Calibri" w:cs="Calibri"/>
          <w:color w:val="000000"/>
          <w:szCs w:val="22"/>
          <w:lang w:eastAsia="en-US"/>
        </w:rPr>
        <w:t>pet</w:t>
      </w:r>
      <w:r w:rsidR="009B3B33" w:rsidRPr="006C4E13">
        <w:rPr>
          <w:rFonts w:ascii="Calibri" w:eastAsia="SimSun" w:hAnsi="Calibri" w:cs="Calibri"/>
          <w:color w:val="000000"/>
          <w:szCs w:val="22"/>
          <w:lang w:eastAsia="en-US"/>
        </w:rPr>
        <w:t xml:space="preserve">letni </w:t>
      </w:r>
      <w:r w:rsidRPr="006C4E13">
        <w:rPr>
          <w:rFonts w:ascii="Calibri" w:eastAsia="SimSun" w:hAnsi="Calibri" w:cs="Calibri"/>
          <w:color w:val="000000"/>
          <w:szCs w:val="22"/>
          <w:lang w:eastAsia="en-US"/>
        </w:rPr>
        <w:t xml:space="preserve">program raziskav in razvoja </w:t>
      </w:r>
      <w:r w:rsidR="00B924A9" w:rsidRPr="006C4E13">
        <w:rPr>
          <w:rFonts w:ascii="Calibri" w:eastAsia="SimSun" w:hAnsi="Calibri" w:cs="Calibri"/>
          <w:color w:val="000000"/>
          <w:szCs w:val="22"/>
          <w:lang w:eastAsia="en-US"/>
        </w:rPr>
        <w:t>(za obdobji 202</w:t>
      </w:r>
      <w:r w:rsidR="005E0A93">
        <w:rPr>
          <w:rFonts w:ascii="Calibri" w:eastAsia="SimSun" w:hAnsi="Calibri" w:cs="Calibri"/>
          <w:color w:val="000000"/>
          <w:szCs w:val="22"/>
          <w:lang w:eastAsia="en-US"/>
        </w:rPr>
        <w:t>5</w:t>
      </w:r>
      <w:r w:rsidR="00B924A9" w:rsidRPr="006C4E13">
        <w:rPr>
          <w:rFonts w:ascii="Calibri" w:eastAsia="SimSun" w:hAnsi="Calibri" w:cs="Calibri"/>
          <w:color w:val="000000"/>
          <w:szCs w:val="22"/>
          <w:lang w:eastAsia="en-US"/>
        </w:rPr>
        <w:t>-20</w:t>
      </w:r>
      <w:r w:rsidR="005E0A93">
        <w:rPr>
          <w:rFonts w:ascii="Calibri" w:eastAsia="SimSun" w:hAnsi="Calibri" w:cs="Calibri"/>
          <w:color w:val="000000"/>
          <w:szCs w:val="22"/>
          <w:lang w:eastAsia="en-US"/>
        </w:rPr>
        <w:t>30</w:t>
      </w:r>
      <w:r w:rsidR="00B924A9" w:rsidRPr="006C4E13">
        <w:rPr>
          <w:rFonts w:ascii="Calibri" w:eastAsia="SimSun" w:hAnsi="Calibri" w:cs="Calibri"/>
          <w:color w:val="000000"/>
          <w:szCs w:val="22"/>
          <w:lang w:eastAsia="en-US"/>
        </w:rPr>
        <w:t xml:space="preserve"> in 20</w:t>
      </w:r>
      <w:r w:rsidR="005E0A93">
        <w:rPr>
          <w:rFonts w:ascii="Calibri" w:eastAsia="SimSun" w:hAnsi="Calibri" w:cs="Calibri"/>
          <w:color w:val="000000"/>
          <w:szCs w:val="22"/>
          <w:lang w:eastAsia="en-US"/>
        </w:rPr>
        <w:t>31</w:t>
      </w:r>
      <w:r w:rsidR="00B924A9" w:rsidRPr="006C4E13">
        <w:rPr>
          <w:rFonts w:ascii="Calibri" w:eastAsia="SimSun" w:hAnsi="Calibri" w:cs="Calibri"/>
          <w:color w:val="000000"/>
          <w:szCs w:val="22"/>
          <w:lang w:eastAsia="en-US"/>
        </w:rPr>
        <w:t>-20</w:t>
      </w:r>
      <w:r w:rsidR="005E0A93">
        <w:rPr>
          <w:rFonts w:ascii="Calibri" w:eastAsia="SimSun" w:hAnsi="Calibri" w:cs="Calibri"/>
          <w:color w:val="000000"/>
          <w:szCs w:val="22"/>
          <w:lang w:eastAsia="en-US"/>
        </w:rPr>
        <w:t>35</w:t>
      </w:r>
      <w:r w:rsidR="00B924A9" w:rsidRPr="006C4E13">
        <w:rPr>
          <w:rFonts w:ascii="Calibri" w:eastAsia="SimSun" w:hAnsi="Calibri" w:cs="Calibri"/>
          <w:color w:val="000000"/>
          <w:szCs w:val="22"/>
          <w:lang w:eastAsia="en-US"/>
        </w:rPr>
        <w:t>)</w:t>
      </w:r>
      <w:r w:rsidR="00AA35F3">
        <w:rPr>
          <w:rFonts w:ascii="Calibri" w:eastAsia="SimSun" w:hAnsi="Calibri" w:cs="Calibri"/>
          <w:color w:val="000000"/>
          <w:szCs w:val="22"/>
          <w:lang w:eastAsia="en-US"/>
        </w:rPr>
        <w:t>,</w:t>
      </w:r>
      <w:r w:rsidR="00B924A9" w:rsidRPr="006C4E13">
        <w:rPr>
          <w:rFonts w:ascii="Calibri" w:eastAsia="SimSun" w:hAnsi="Calibri" w:cs="Calibri"/>
          <w:color w:val="000000"/>
          <w:szCs w:val="22"/>
          <w:lang w:eastAsia="en-US"/>
        </w:rPr>
        <w:t xml:space="preserve"> </w:t>
      </w:r>
      <w:r w:rsidR="008018D5" w:rsidRPr="006C4E13">
        <w:rPr>
          <w:rFonts w:ascii="Calibri" w:eastAsia="SimSun" w:hAnsi="Calibri" w:cs="Calibri"/>
          <w:color w:val="000000"/>
          <w:szCs w:val="22"/>
          <w:lang w:eastAsia="en-US"/>
        </w:rPr>
        <w:t>za vsa ključna raziskovalna področja iz poglavj</w:t>
      </w:r>
      <w:r w:rsidR="00321AE7" w:rsidRPr="006C4E13">
        <w:rPr>
          <w:rFonts w:ascii="Calibri" w:eastAsia="SimSun" w:hAnsi="Calibri" w:cs="Calibri"/>
          <w:color w:val="000000"/>
          <w:szCs w:val="22"/>
          <w:lang w:eastAsia="en-US"/>
        </w:rPr>
        <w:t>a</w:t>
      </w:r>
      <w:r w:rsidR="008018D5" w:rsidRPr="006C4E13">
        <w:rPr>
          <w:rFonts w:ascii="Calibri" w:eastAsia="SimSun" w:hAnsi="Calibri" w:cs="Calibri"/>
          <w:color w:val="000000"/>
          <w:szCs w:val="22"/>
          <w:lang w:eastAsia="en-US"/>
        </w:rPr>
        <w:t xml:space="preserve"> </w:t>
      </w:r>
      <w:r w:rsidR="00AA35F3">
        <w:rPr>
          <w:rFonts w:ascii="Calibri" w:eastAsia="SimSun" w:hAnsi="Calibri" w:cs="Calibri"/>
          <w:color w:val="000000"/>
          <w:szCs w:val="22"/>
          <w:lang w:eastAsia="en-US"/>
        </w:rPr>
        <w:t>5</w:t>
      </w:r>
      <w:r w:rsidR="008018D5" w:rsidRPr="006C4E13">
        <w:rPr>
          <w:rFonts w:ascii="Calibri" w:eastAsia="SimSun" w:hAnsi="Calibri" w:cs="Calibri"/>
          <w:color w:val="000000"/>
          <w:szCs w:val="22"/>
          <w:lang w:eastAsia="en-US"/>
        </w:rPr>
        <w:t xml:space="preserve"> </w:t>
      </w:r>
      <w:r w:rsidR="00194157" w:rsidRPr="006C4E13">
        <w:rPr>
          <w:rFonts w:ascii="Calibri" w:eastAsia="SimSun" w:hAnsi="Calibri" w:cs="Calibri"/>
          <w:color w:val="000000"/>
          <w:szCs w:val="22"/>
          <w:lang w:eastAsia="en-US"/>
        </w:rPr>
        <w:t xml:space="preserve">(v nadaljevanju </w:t>
      </w:r>
      <w:r w:rsidR="00321AE7" w:rsidRPr="006C4E13">
        <w:rPr>
          <w:rFonts w:ascii="Calibri" w:eastAsia="SimSun" w:hAnsi="Calibri" w:cs="Calibri"/>
          <w:color w:val="000000"/>
          <w:szCs w:val="22"/>
          <w:lang w:eastAsia="en-US"/>
        </w:rPr>
        <w:t>P</w:t>
      </w:r>
      <w:r w:rsidR="00194157" w:rsidRPr="006C4E13">
        <w:rPr>
          <w:rFonts w:ascii="Calibri" w:eastAsia="SimSun" w:hAnsi="Calibri" w:cs="Calibri"/>
          <w:color w:val="000000"/>
          <w:szCs w:val="22"/>
          <w:lang w:eastAsia="en-US"/>
        </w:rPr>
        <w:t xml:space="preserve">rogram) </w:t>
      </w:r>
      <w:r w:rsidRPr="006C4E13">
        <w:rPr>
          <w:rFonts w:ascii="Calibri" w:eastAsia="SimSun" w:hAnsi="Calibri" w:cs="Calibri"/>
          <w:color w:val="000000"/>
          <w:szCs w:val="22"/>
          <w:lang w:eastAsia="en-US"/>
        </w:rPr>
        <w:t>bo zagotavljal dolgoročno stabilnost raziskav in razvoja in bo služil tudi strokovni podpori</w:t>
      </w:r>
      <w:r w:rsidR="009B3B33" w:rsidRPr="006C4E13">
        <w:rPr>
          <w:rFonts w:ascii="Calibri" w:eastAsia="SimSun" w:hAnsi="Calibri" w:cs="Calibri"/>
          <w:color w:val="000000"/>
          <w:szCs w:val="22"/>
          <w:lang w:eastAsia="en-US"/>
        </w:rPr>
        <w:t xml:space="preserve"> pristojnim</w:t>
      </w:r>
      <w:r w:rsidRPr="006C4E13">
        <w:rPr>
          <w:rFonts w:ascii="Calibri" w:eastAsia="SimSun" w:hAnsi="Calibri" w:cs="Calibri"/>
          <w:color w:val="000000"/>
          <w:szCs w:val="22"/>
          <w:lang w:eastAsia="en-US"/>
        </w:rPr>
        <w:t xml:space="preserve"> upravn</w:t>
      </w:r>
      <w:r w:rsidR="00194157" w:rsidRPr="006C4E13">
        <w:rPr>
          <w:rFonts w:ascii="Calibri" w:eastAsia="SimSun" w:hAnsi="Calibri" w:cs="Calibri"/>
          <w:color w:val="000000"/>
          <w:szCs w:val="22"/>
          <w:lang w:eastAsia="en-US"/>
        </w:rPr>
        <w:t>im</w:t>
      </w:r>
      <w:r w:rsidRPr="006C4E13">
        <w:rPr>
          <w:rFonts w:ascii="Calibri" w:eastAsia="SimSun" w:hAnsi="Calibri" w:cs="Calibri"/>
          <w:color w:val="000000"/>
          <w:szCs w:val="22"/>
          <w:lang w:eastAsia="en-US"/>
        </w:rPr>
        <w:t xml:space="preserve"> organ</w:t>
      </w:r>
      <w:r w:rsidR="00194157" w:rsidRPr="006C4E13">
        <w:rPr>
          <w:rFonts w:ascii="Calibri" w:eastAsia="SimSun" w:hAnsi="Calibri" w:cs="Calibri"/>
          <w:color w:val="000000"/>
          <w:szCs w:val="22"/>
          <w:lang w:eastAsia="en-US"/>
        </w:rPr>
        <w:t>om</w:t>
      </w:r>
      <w:r w:rsidR="009B3B33" w:rsidRPr="006C4E13">
        <w:rPr>
          <w:rFonts w:ascii="Calibri" w:eastAsia="SimSun" w:hAnsi="Calibri" w:cs="Calibri"/>
          <w:color w:val="000000"/>
          <w:szCs w:val="22"/>
          <w:lang w:eastAsia="en-US"/>
        </w:rPr>
        <w:t xml:space="preserve"> v državi</w:t>
      </w:r>
      <w:r w:rsidRPr="006C4E13">
        <w:rPr>
          <w:rFonts w:ascii="Calibri" w:eastAsia="SimSun" w:hAnsi="Calibri" w:cs="Calibri"/>
          <w:color w:val="000000"/>
          <w:szCs w:val="22"/>
          <w:lang w:eastAsia="en-US"/>
        </w:rPr>
        <w:t xml:space="preserve">. </w:t>
      </w:r>
      <w:r w:rsidR="003C6861" w:rsidRPr="006C4E13">
        <w:rPr>
          <w:rFonts w:ascii="Calibri" w:eastAsia="SimSun" w:hAnsi="Calibri" w:cs="Calibri"/>
          <w:color w:val="000000"/>
          <w:szCs w:val="22"/>
          <w:lang w:eastAsia="en-US"/>
        </w:rPr>
        <w:t xml:space="preserve">Pomembno je, da se v </w:t>
      </w:r>
      <w:r w:rsidR="00D14E9C" w:rsidRPr="006C4E13">
        <w:rPr>
          <w:rFonts w:ascii="Calibri" w:eastAsia="SimSun" w:hAnsi="Calibri" w:cs="Calibri"/>
          <w:color w:val="000000"/>
          <w:szCs w:val="22"/>
          <w:lang w:eastAsia="en-US"/>
        </w:rPr>
        <w:t>P</w:t>
      </w:r>
      <w:r w:rsidR="003C6861" w:rsidRPr="006C4E13">
        <w:rPr>
          <w:rFonts w:ascii="Calibri" w:eastAsia="SimSun" w:hAnsi="Calibri" w:cs="Calibri"/>
          <w:color w:val="000000"/>
          <w:szCs w:val="22"/>
          <w:lang w:eastAsia="en-US"/>
        </w:rPr>
        <w:t>rogramu določijo prioritete glede na trenutne potrebe in možnosti</w:t>
      </w:r>
      <w:r w:rsidR="004A3FC6">
        <w:rPr>
          <w:rFonts w:ascii="Calibri" w:eastAsia="SimSun" w:hAnsi="Calibri" w:cs="Calibri"/>
          <w:color w:val="000000"/>
          <w:szCs w:val="22"/>
          <w:lang w:eastAsia="en-US"/>
        </w:rPr>
        <w:t xml:space="preserve"> in tudi način določanja prioritet</w:t>
      </w:r>
      <w:r w:rsidR="00D14E9C" w:rsidRPr="006C4E13">
        <w:rPr>
          <w:rFonts w:ascii="Calibri" w:eastAsia="SimSun" w:hAnsi="Calibri" w:cs="Calibri"/>
          <w:color w:val="000000"/>
          <w:szCs w:val="22"/>
          <w:lang w:eastAsia="en-US"/>
        </w:rPr>
        <w:t>.</w:t>
      </w:r>
      <w:r w:rsidR="004155AC">
        <w:rPr>
          <w:rFonts w:ascii="Calibri" w:eastAsia="SimSun" w:hAnsi="Calibri" w:cs="Calibri"/>
          <w:color w:val="000000"/>
          <w:szCs w:val="22"/>
          <w:lang w:eastAsia="en-US"/>
        </w:rPr>
        <w:t xml:space="preserve"> </w:t>
      </w:r>
      <w:r w:rsidR="003C6861" w:rsidRPr="006C4E13">
        <w:rPr>
          <w:rFonts w:ascii="Calibri" w:eastAsia="SimSun" w:hAnsi="Calibri" w:cs="Calibri"/>
          <w:color w:val="000000"/>
          <w:szCs w:val="22"/>
          <w:lang w:eastAsia="en-US"/>
        </w:rPr>
        <w:t>Potrebno je zagotoviti ustrezen nadzor in eval</w:t>
      </w:r>
      <w:r w:rsidR="002D3C81">
        <w:rPr>
          <w:rFonts w:ascii="Calibri" w:eastAsia="SimSun" w:hAnsi="Calibri" w:cs="Calibri"/>
          <w:color w:val="000000"/>
          <w:szCs w:val="22"/>
          <w:lang w:eastAsia="en-US"/>
        </w:rPr>
        <w:t>v</w:t>
      </w:r>
      <w:r w:rsidR="003C6861" w:rsidRPr="006C4E13">
        <w:rPr>
          <w:rFonts w:ascii="Calibri" w:eastAsia="SimSun" w:hAnsi="Calibri" w:cs="Calibri"/>
          <w:color w:val="000000"/>
          <w:szCs w:val="22"/>
          <w:lang w:eastAsia="en-US"/>
        </w:rPr>
        <w:t>acij</w:t>
      </w:r>
      <w:r w:rsidR="00932720" w:rsidRPr="006C4E13">
        <w:rPr>
          <w:rFonts w:ascii="Calibri" w:eastAsia="SimSun" w:hAnsi="Calibri" w:cs="Calibri"/>
          <w:color w:val="000000"/>
          <w:szCs w:val="22"/>
          <w:lang w:eastAsia="en-US"/>
        </w:rPr>
        <w:t>o</w:t>
      </w:r>
      <w:r w:rsidR="003C6861" w:rsidRPr="006C4E13">
        <w:rPr>
          <w:rFonts w:ascii="Calibri" w:eastAsia="SimSun" w:hAnsi="Calibri" w:cs="Calibri"/>
          <w:color w:val="000000"/>
          <w:szCs w:val="22"/>
          <w:lang w:eastAsia="en-US"/>
        </w:rPr>
        <w:t xml:space="preserve"> nad izvajanjem programa ter zagotoviti ustrezne mehanizme za revizije, usmeritve in občasno prenovo </w:t>
      </w:r>
      <w:r w:rsidR="005E0A93">
        <w:rPr>
          <w:rFonts w:ascii="Calibri" w:eastAsia="SimSun" w:hAnsi="Calibri" w:cs="Calibri"/>
          <w:color w:val="000000"/>
          <w:szCs w:val="22"/>
          <w:lang w:eastAsia="en-US"/>
        </w:rPr>
        <w:t>S</w:t>
      </w:r>
      <w:r w:rsidR="003C6861" w:rsidRPr="006C4E13">
        <w:rPr>
          <w:rFonts w:ascii="Calibri" w:eastAsia="SimSun" w:hAnsi="Calibri" w:cs="Calibri"/>
          <w:color w:val="000000"/>
          <w:szCs w:val="22"/>
          <w:lang w:eastAsia="en-US"/>
        </w:rPr>
        <w:t xml:space="preserve">trategije in </w:t>
      </w:r>
      <w:r w:rsidR="00536CC5" w:rsidRPr="006C4E13">
        <w:rPr>
          <w:rFonts w:ascii="Calibri" w:eastAsia="SimSun" w:hAnsi="Calibri" w:cs="Calibri"/>
          <w:color w:val="000000"/>
          <w:szCs w:val="22"/>
          <w:lang w:eastAsia="en-US"/>
        </w:rPr>
        <w:t>P</w:t>
      </w:r>
      <w:r w:rsidR="003C6861" w:rsidRPr="006C4E13">
        <w:rPr>
          <w:rFonts w:ascii="Calibri" w:eastAsia="SimSun" w:hAnsi="Calibri" w:cs="Calibri"/>
          <w:color w:val="000000"/>
          <w:szCs w:val="22"/>
          <w:lang w:eastAsia="en-US"/>
        </w:rPr>
        <w:t>rogram</w:t>
      </w:r>
      <w:r w:rsidR="00536CC5" w:rsidRPr="006C4E13">
        <w:rPr>
          <w:rFonts w:ascii="Calibri" w:eastAsia="SimSun" w:hAnsi="Calibri" w:cs="Calibri"/>
          <w:color w:val="000000"/>
          <w:szCs w:val="22"/>
          <w:lang w:eastAsia="en-US"/>
        </w:rPr>
        <w:t>a</w:t>
      </w:r>
      <w:r w:rsidR="003C6861" w:rsidRPr="006C4E13">
        <w:rPr>
          <w:rFonts w:ascii="Calibri" w:eastAsia="SimSun" w:hAnsi="Calibri" w:cs="Calibri"/>
          <w:color w:val="000000"/>
          <w:szCs w:val="22"/>
          <w:lang w:eastAsia="en-US"/>
        </w:rPr>
        <w:t>.</w:t>
      </w:r>
    </w:p>
    <w:p w14:paraId="5733A200" w14:textId="162FF1A6" w:rsidR="00941005" w:rsidRPr="00413464" w:rsidRDefault="00536CC5" w:rsidP="00D115B7">
      <w:pPr>
        <w:overflowPunct/>
        <w:autoSpaceDE/>
        <w:autoSpaceDN/>
        <w:adjustRightInd/>
        <w:spacing w:after="200" w:line="300" w:lineRule="exact"/>
        <w:textAlignment w:val="auto"/>
        <w:rPr>
          <w:rFonts w:ascii="Calibri" w:eastAsia="SimSun" w:hAnsi="Calibri" w:cs="Calibri"/>
          <w:szCs w:val="22"/>
          <w:lang w:eastAsia="en-US"/>
        </w:rPr>
      </w:pPr>
      <w:r w:rsidRPr="006473F5">
        <w:rPr>
          <w:rFonts w:ascii="Calibri" w:eastAsia="SimSun" w:hAnsi="Calibri" w:cs="Calibri"/>
          <w:szCs w:val="22"/>
          <w:lang w:eastAsia="en-US"/>
        </w:rPr>
        <w:t>Z</w:t>
      </w:r>
      <w:r w:rsidR="00CD7C9B" w:rsidRPr="006473F5">
        <w:rPr>
          <w:rFonts w:ascii="Calibri" w:eastAsia="SimSun" w:hAnsi="Calibri" w:cs="Calibri"/>
          <w:szCs w:val="22"/>
          <w:lang w:eastAsia="en-US"/>
        </w:rPr>
        <w:t>a p</w:t>
      </w:r>
      <w:r w:rsidR="00B706EA" w:rsidRPr="006473F5">
        <w:rPr>
          <w:rFonts w:ascii="Calibri" w:eastAsia="SimSun" w:hAnsi="Calibri" w:cs="Calibri"/>
          <w:szCs w:val="22"/>
          <w:lang w:eastAsia="en-US"/>
        </w:rPr>
        <w:t>osamično aktivnost</w:t>
      </w:r>
      <w:r w:rsidR="00996071">
        <w:rPr>
          <w:rFonts w:ascii="Calibri" w:eastAsia="SimSun" w:hAnsi="Calibri" w:cs="Calibri"/>
          <w:szCs w:val="22"/>
          <w:lang w:eastAsia="en-US"/>
        </w:rPr>
        <w:t xml:space="preserve"> oz. </w:t>
      </w:r>
      <w:r w:rsidR="009775F8">
        <w:rPr>
          <w:rFonts w:ascii="Calibri" w:eastAsia="SimSun" w:hAnsi="Calibri" w:cs="Calibri"/>
          <w:szCs w:val="22"/>
          <w:lang w:eastAsia="en-US"/>
        </w:rPr>
        <w:t>raziskavo</w:t>
      </w:r>
      <w:r w:rsidR="00654529" w:rsidRPr="006473F5">
        <w:rPr>
          <w:rFonts w:ascii="Calibri" w:eastAsia="SimSun" w:hAnsi="Calibri" w:cs="Calibri"/>
          <w:szCs w:val="22"/>
          <w:lang w:eastAsia="en-US"/>
        </w:rPr>
        <w:t xml:space="preserve"> v </w:t>
      </w:r>
      <w:r w:rsidR="00932720" w:rsidRPr="006473F5">
        <w:rPr>
          <w:rFonts w:ascii="Calibri" w:eastAsia="SimSun" w:hAnsi="Calibri" w:cs="Calibri"/>
          <w:szCs w:val="22"/>
          <w:lang w:eastAsia="en-US"/>
        </w:rPr>
        <w:t>P</w:t>
      </w:r>
      <w:r w:rsidR="00654529" w:rsidRPr="006473F5">
        <w:rPr>
          <w:rFonts w:ascii="Calibri" w:eastAsia="SimSun" w:hAnsi="Calibri" w:cs="Calibri"/>
          <w:szCs w:val="22"/>
          <w:lang w:eastAsia="en-US"/>
        </w:rPr>
        <w:t xml:space="preserve">rogramu </w:t>
      </w:r>
      <w:r w:rsidRPr="006473F5">
        <w:rPr>
          <w:rFonts w:ascii="Calibri" w:eastAsia="SimSun" w:hAnsi="Calibri" w:cs="Calibri"/>
          <w:szCs w:val="22"/>
          <w:lang w:eastAsia="en-US"/>
        </w:rPr>
        <w:t xml:space="preserve">so </w:t>
      </w:r>
      <w:r w:rsidR="00CD7C9B" w:rsidRPr="006473F5">
        <w:rPr>
          <w:rFonts w:ascii="Calibri" w:eastAsia="SimSun" w:hAnsi="Calibri" w:cs="Calibri"/>
          <w:szCs w:val="22"/>
          <w:lang w:eastAsia="en-US"/>
        </w:rPr>
        <w:t>opredel</w:t>
      </w:r>
      <w:r w:rsidRPr="006473F5">
        <w:rPr>
          <w:rFonts w:ascii="Calibri" w:eastAsia="SimSun" w:hAnsi="Calibri" w:cs="Calibri"/>
          <w:szCs w:val="22"/>
          <w:lang w:eastAsia="en-US"/>
        </w:rPr>
        <w:t>jeni</w:t>
      </w:r>
      <w:r w:rsidR="00654529" w:rsidRPr="006473F5">
        <w:rPr>
          <w:rFonts w:ascii="Calibri" w:eastAsia="SimSun" w:hAnsi="Calibri" w:cs="Calibri"/>
          <w:szCs w:val="22"/>
          <w:lang w:eastAsia="en-US"/>
        </w:rPr>
        <w:t xml:space="preserve"> </w:t>
      </w:r>
      <w:r w:rsidRPr="006473F5">
        <w:rPr>
          <w:rFonts w:ascii="Calibri" w:eastAsia="SimSun" w:hAnsi="Calibri" w:cs="Calibri"/>
          <w:szCs w:val="22"/>
          <w:lang w:eastAsia="en-US"/>
        </w:rPr>
        <w:t>sledeči elementi</w:t>
      </w:r>
      <w:r w:rsidR="00490C07">
        <w:rPr>
          <w:rFonts w:ascii="Calibri" w:eastAsia="SimSun" w:hAnsi="Calibri" w:cs="Calibri"/>
          <w:szCs w:val="22"/>
          <w:lang w:eastAsia="en-US"/>
        </w:rPr>
        <w:t xml:space="preserve"> </w:t>
      </w:r>
      <w:r w:rsidR="00490C07" w:rsidRPr="006473F5">
        <w:rPr>
          <w:rFonts w:ascii="Calibri" w:eastAsia="SimSun" w:hAnsi="Calibri" w:cs="Calibri"/>
          <w:szCs w:val="22"/>
          <w:lang w:eastAsia="en-US"/>
        </w:rPr>
        <w:t xml:space="preserve">(priloga </w:t>
      </w:r>
      <w:r w:rsidR="00490C07">
        <w:rPr>
          <w:rFonts w:ascii="Calibri" w:eastAsia="SimSun" w:hAnsi="Calibri" w:cs="Calibri"/>
          <w:szCs w:val="22"/>
          <w:lang w:eastAsia="en-US"/>
        </w:rPr>
        <w:t>A</w:t>
      </w:r>
      <w:r w:rsidR="00490C07" w:rsidRPr="006473F5">
        <w:rPr>
          <w:rFonts w:ascii="Calibri" w:eastAsia="SimSun" w:hAnsi="Calibri" w:cs="Calibri"/>
          <w:szCs w:val="22"/>
          <w:lang w:eastAsia="en-US"/>
        </w:rPr>
        <w:t>)</w:t>
      </w:r>
      <w:r w:rsidRPr="006473F5">
        <w:rPr>
          <w:rFonts w:ascii="Calibri" w:eastAsia="SimSun" w:hAnsi="Calibri" w:cs="Calibri"/>
          <w:szCs w:val="22"/>
          <w:lang w:eastAsia="en-US"/>
        </w:rPr>
        <w:t xml:space="preserve">: </w:t>
      </w:r>
      <w:r w:rsidR="00413464">
        <w:rPr>
          <w:rFonts w:ascii="Calibri" w:eastAsia="SimSun" w:hAnsi="Calibri" w:cs="Calibri"/>
          <w:szCs w:val="22"/>
          <w:lang w:eastAsia="en-US"/>
        </w:rPr>
        <w:t>N</w:t>
      </w:r>
      <w:r w:rsidRPr="006473F5">
        <w:rPr>
          <w:rFonts w:ascii="Calibri" w:eastAsia="SimSun" w:hAnsi="Calibri" w:cs="Calibri"/>
          <w:szCs w:val="22"/>
          <w:lang w:eastAsia="en-US"/>
        </w:rPr>
        <w:t>amen</w:t>
      </w:r>
      <w:r w:rsidR="00996071">
        <w:rPr>
          <w:rFonts w:ascii="Calibri" w:eastAsia="SimSun" w:hAnsi="Calibri" w:cs="Calibri"/>
          <w:szCs w:val="22"/>
          <w:lang w:eastAsia="en-US"/>
        </w:rPr>
        <w:t>, cilji in pregled stanja,</w:t>
      </w:r>
      <w:r w:rsidRPr="006473F5">
        <w:rPr>
          <w:rFonts w:ascii="Calibri" w:eastAsia="SimSun" w:hAnsi="Calibri" w:cs="Calibri"/>
          <w:szCs w:val="22"/>
          <w:lang w:eastAsia="en-US"/>
        </w:rPr>
        <w:t xml:space="preserve"> </w:t>
      </w:r>
      <w:r w:rsidR="00413464">
        <w:rPr>
          <w:rFonts w:ascii="Calibri" w:eastAsia="SimSun" w:hAnsi="Calibri" w:cs="Calibri"/>
          <w:szCs w:val="22"/>
          <w:lang w:eastAsia="en-US"/>
        </w:rPr>
        <w:t>P</w:t>
      </w:r>
      <w:r w:rsidRPr="006473F5">
        <w:rPr>
          <w:rFonts w:ascii="Calibri" w:eastAsia="SimSun" w:hAnsi="Calibri" w:cs="Calibri"/>
          <w:szCs w:val="22"/>
          <w:lang w:eastAsia="en-US"/>
        </w:rPr>
        <w:t xml:space="preserve">odročje uporabe, </w:t>
      </w:r>
      <w:r w:rsidR="00413464">
        <w:rPr>
          <w:rFonts w:ascii="Calibri" w:eastAsia="SimSun" w:hAnsi="Calibri" w:cs="Calibri"/>
          <w:szCs w:val="22"/>
          <w:lang w:eastAsia="en-US"/>
        </w:rPr>
        <w:t>P</w:t>
      </w:r>
      <w:r w:rsidRPr="006473F5">
        <w:rPr>
          <w:rFonts w:ascii="Calibri" w:eastAsia="SimSun" w:hAnsi="Calibri" w:cs="Calibri"/>
          <w:szCs w:val="22"/>
          <w:lang w:eastAsia="en-US"/>
        </w:rPr>
        <w:t xml:space="preserve">ričakovani rezultati, </w:t>
      </w:r>
      <w:r w:rsidR="00413464">
        <w:rPr>
          <w:rFonts w:ascii="Calibri" w:eastAsia="SimSun" w:hAnsi="Calibri" w:cs="Calibri"/>
          <w:szCs w:val="22"/>
          <w:lang w:eastAsia="en-US"/>
        </w:rPr>
        <w:t>P</w:t>
      </w:r>
      <w:r w:rsidRPr="006473F5">
        <w:rPr>
          <w:rFonts w:ascii="Calibri" w:eastAsia="SimSun" w:hAnsi="Calibri" w:cs="Calibri"/>
          <w:szCs w:val="22"/>
          <w:lang w:eastAsia="en-US"/>
        </w:rPr>
        <w:t>redviden čas</w:t>
      </w:r>
      <w:r w:rsidR="00413464">
        <w:rPr>
          <w:rFonts w:ascii="Calibri" w:eastAsia="SimSun" w:hAnsi="Calibri" w:cs="Calibri"/>
          <w:szCs w:val="22"/>
          <w:lang w:eastAsia="en-US"/>
        </w:rPr>
        <w:t xml:space="preserve"> izvajanja</w:t>
      </w:r>
      <w:r w:rsidRPr="006473F5">
        <w:rPr>
          <w:rFonts w:ascii="Calibri" w:eastAsia="SimSun" w:hAnsi="Calibri" w:cs="Calibri"/>
          <w:szCs w:val="22"/>
          <w:lang w:eastAsia="en-US"/>
        </w:rPr>
        <w:t xml:space="preserve">, </w:t>
      </w:r>
      <w:r w:rsidR="00996071">
        <w:rPr>
          <w:rFonts w:ascii="Calibri" w:eastAsia="SimSun" w:hAnsi="Calibri" w:cs="Calibri"/>
          <w:szCs w:val="22"/>
          <w:lang w:eastAsia="en-US"/>
        </w:rPr>
        <w:t>Š</w:t>
      </w:r>
      <w:r w:rsidR="00996071" w:rsidRPr="00E15FD2">
        <w:rPr>
          <w:rFonts w:ascii="Calibri" w:eastAsia="SimSun" w:hAnsi="Calibri" w:cs="Calibri"/>
          <w:szCs w:val="22"/>
          <w:lang w:eastAsia="en-US"/>
        </w:rPr>
        <w:t>tevilo sodelujočih (FTE)</w:t>
      </w:r>
      <w:r w:rsidR="00996071">
        <w:rPr>
          <w:rFonts w:ascii="Calibri" w:eastAsia="SimSun" w:hAnsi="Calibri" w:cs="Calibri"/>
          <w:szCs w:val="22"/>
          <w:lang w:eastAsia="en-US"/>
        </w:rPr>
        <w:t>, O</w:t>
      </w:r>
      <w:r w:rsidR="00996071" w:rsidRPr="00E15FD2">
        <w:rPr>
          <w:rFonts w:ascii="Calibri" w:eastAsia="SimSun" w:hAnsi="Calibri" w:cs="Calibri"/>
          <w:szCs w:val="22"/>
          <w:lang w:eastAsia="en-US"/>
        </w:rPr>
        <w:t>cena skupne vrednosti raziskav</w:t>
      </w:r>
      <w:r w:rsidR="00996071">
        <w:rPr>
          <w:rFonts w:ascii="Calibri" w:eastAsia="SimSun" w:hAnsi="Calibri" w:cs="Calibri"/>
          <w:szCs w:val="22"/>
          <w:lang w:eastAsia="en-US"/>
        </w:rPr>
        <w:t xml:space="preserve">e, Predvideni viri in sofinanciranje, Potrebne naložbe, </w:t>
      </w:r>
      <w:r w:rsidR="00413464">
        <w:rPr>
          <w:rFonts w:ascii="Calibri" w:eastAsia="SimSun" w:hAnsi="Calibri" w:cs="Calibri"/>
          <w:szCs w:val="22"/>
          <w:lang w:eastAsia="en-US"/>
        </w:rPr>
        <w:t>P</w:t>
      </w:r>
      <w:r w:rsidRPr="006473F5">
        <w:rPr>
          <w:rFonts w:ascii="Calibri" w:eastAsia="SimSun" w:hAnsi="Calibri" w:cs="Calibri"/>
          <w:szCs w:val="22"/>
          <w:lang w:eastAsia="en-US"/>
        </w:rPr>
        <w:t xml:space="preserve">otencialni izvajalci, </w:t>
      </w:r>
      <w:r w:rsidR="00996071">
        <w:rPr>
          <w:rFonts w:ascii="Calibri" w:eastAsia="SimSun" w:hAnsi="Calibri" w:cs="Calibri"/>
          <w:szCs w:val="22"/>
          <w:lang w:eastAsia="en-US"/>
        </w:rPr>
        <w:t>P</w:t>
      </w:r>
      <w:r w:rsidR="00996071" w:rsidRPr="00E15FD2">
        <w:rPr>
          <w:rFonts w:ascii="Calibri" w:eastAsia="SimSun" w:hAnsi="Calibri" w:cs="Calibri"/>
          <w:szCs w:val="22"/>
          <w:lang w:eastAsia="en-US"/>
        </w:rPr>
        <w:t>redvideno mednarodno sodelovanje oziroma povezovanje z inštitucijami</w:t>
      </w:r>
      <w:r w:rsidR="009775F8">
        <w:rPr>
          <w:rFonts w:ascii="Calibri" w:eastAsia="SimSun" w:hAnsi="Calibri" w:cs="Calibri"/>
          <w:szCs w:val="22"/>
          <w:lang w:eastAsia="en-US"/>
        </w:rPr>
        <w:t xml:space="preserve">, </w:t>
      </w:r>
      <w:r w:rsidR="00413464">
        <w:rPr>
          <w:rFonts w:ascii="Calibri" w:eastAsia="SimSun" w:hAnsi="Calibri" w:cs="Calibri"/>
          <w:szCs w:val="22"/>
          <w:lang w:eastAsia="en-US"/>
        </w:rPr>
        <w:t>P</w:t>
      </w:r>
      <w:r w:rsidR="009775F8" w:rsidRPr="009775F8">
        <w:rPr>
          <w:rFonts w:ascii="Calibri" w:eastAsia="SimSun" w:hAnsi="Calibri" w:cs="Calibri"/>
          <w:szCs w:val="22"/>
          <w:lang w:eastAsia="en-US"/>
        </w:rPr>
        <w:t>rioritetna ocena raziskave</w:t>
      </w:r>
      <w:r w:rsidRPr="006473F5">
        <w:rPr>
          <w:rFonts w:ascii="Calibri" w:eastAsia="SimSun" w:hAnsi="Calibri" w:cs="Calibri"/>
          <w:szCs w:val="22"/>
          <w:lang w:eastAsia="en-US"/>
        </w:rPr>
        <w:t xml:space="preserve"> in </w:t>
      </w:r>
      <w:r w:rsidR="00996071">
        <w:rPr>
          <w:rFonts w:ascii="Calibri" w:eastAsia="SimSun" w:hAnsi="Calibri" w:cs="Calibri"/>
          <w:szCs w:val="22"/>
          <w:lang w:eastAsia="en-US"/>
        </w:rPr>
        <w:t>P</w:t>
      </w:r>
      <w:r w:rsidRPr="006473F5">
        <w:rPr>
          <w:rFonts w:ascii="Calibri" w:eastAsia="SimSun" w:hAnsi="Calibri" w:cs="Calibri"/>
          <w:szCs w:val="22"/>
          <w:lang w:eastAsia="en-US"/>
        </w:rPr>
        <w:t>riporočila za druga raziskovalna področja</w:t>
      </w:r>
      <w:r w:rsidR="00490C07">
        <w:rPr>
          <w:rFonts w:ascii="Calibri" w:eastAsia="SimSun" w:hAnsi="Calibri" w:cs="Calibri"/>
          <w:szCs w:val="22"/>
          <w:lang w:eastAsia="en-US"/>
        </w:rPr>
        <w:t>.</w:t>
      </w:r>
      <w:r w:rsidR="00E15FD2" w:rsidRPr="00E15FD2">
        <w:rPr>
          <w:rFonts w:ascii="Calibri" w:eastAsia="SimSun" w:hAnsi="Calibri" w:cs="Calibri"/>
          <w:szCs w:val="22"/>
          <w:lang w:eastAsia="en-US"/>
        </w:rPr>
        <w:t xml:space="preserve"> </w:t>
      </w:r>
    </w:p>
    <w:p w14:paraId="305F7DCC" w14:textId="77777777" w:rsidR="00413464" w:rsidRPr="00E26993" w:rsidRDefault="00B11A68" w:rsidP="00E26993">
      <w:pPr>
        <w:pStyle w:val="Podnaslov"/>
      </w:pPr>
      <w:bookmarkStart w:id="34" w:name="_Toc185935418"/>
      <w:r w:rsidRPr="00E26993">
        <w:t>6.</w:t>
      </w:r>
      <w:r w:rsidR="00F2479F" w:rsidRPr="00E26993">
        <w:t>1 Priprava Programa</w:t>
      </w:r>
      <w:bookmarkEnd w:id="34"/>
      <w:r w:rsidR="00F2479F" w:rsidRPr="00E26993">
        <w:t xml:space="preserve"> </w:t>
      </w:r>
    </w:p>
    <w:p w14:paraId="5A69CAC2" w14:textId="01A591AC" w:rsidR="00694A27" w:rsidRPr="004D1CBD" w:rsidRDefault="00A46808" w:rsidP="004D1CBD">
      <w:pPr>
        <w:overflowPunct/>
        <w:autoSpaceDE/>
        <w:autoSpaceDN/>
        <w:adjustRightInd/>
        <w:spacing w:after="200" w:line="300" w:lineRule="exact"/>
        <w:textAlignment w:val="auto"/>
        <w:rPr>
          <w:rFonts w:ascii="Calibri" w:eastAsia="SimSun" w:hAnsi="Calibri" w:cs="Calibri"/>
          <w:szCs w:val="22"/>
          <w:lang w:eastAsia="en-US"/>
        </w:rPr>
      </w:pPr>
      <w:r w:rsidRPr="004D1CBD">
        <w:rPr>
          <w:rFonts w:ascii="Calibri" w:eastAsia="SimSun" w:hAnsi="Calibri" w:cs="Calibri"/>
          <w:szCs w:val="22"/>
          <w:lang w:eastAsia="en-US"/>
        </w:rPr>
        <w:t>Za namen priprave, spremljanja in revidiranja Programa se ustanovi organizacijski odbor, ki ga potrdi Vlada RS. Sestavljen je iz predstavnikov URSJV za področj</w:t>
      </w:r>
      <w:r w:rsidR="00932720" w:rsidRPr="004D1CBD">
        <w:rPr>
          <w:rFonts w:ascii="Calibri" w:eastAsia="SimSun" w:hAnsi="Calibri" w:cs="Calibri"/>
          <w:szCs w:val="22"/>
          <w:lang w:eastAsia="en-US"/>
        </w:rPr>
        <w:t>e</w:t>
      </w:r>
      <w:r w:rsidRPr="004D1CBD">
        <w:rPr>
          <w:rFonts w:ascii="Calibri" w:eastAsia="SimSun" w:hAnsi="Calibri" w:cs="Calibri"/>
          <w:szCs w:val="22"/>
          <w:lang w:eastAsia="en-US"/>
        </w:rPr>
        <w:t xml:space="preserve"> jedrske </w:t>
      </w:r>
      <w:r w:rsidR="00637F17" w:rsidRPr="004D1CBD">
        <w:rPr>
          <w:rFonts w:ascii="Calibri" w:eastAsia="SimSun" w:hAnsi="Calibri" w:cs="Calibri"/>
          <w:szCs w:val="22"/>
          <w:lang w:eastAsia="en-US"/>
        </w:rPr>
        <w:t xml:space="preserve">varnosti </w:t>
      </w:r>
      <w:r w:rsidRPr="004D1CBD">
        <w:rPr>
          <w:rFonts w:ascii="Calibri" w:eastAsia="SimSun" w:hAnsi="Calibri" w:cs="Calibri"/>
          <w:szCs w:val="22"/>
          <w:lang w:eastAsia="en-US"/>
        </w:rPr>
        <w:t xml:space="preserve">in sevalne varnosti v industriji, </w:t>
      </w:r>
      <w:r w:rsidR="00475426" w:rsidRPr="004D1CBD">
        <w:rPr>
          <w:rFonts w:ascii="Calibri" w:eastAsia="SimSun" w:hAnsi="Calibri" w:cs="Calibri"/>
          <w:szCs w:val="22"/>
          <w:lang w:eastAsia="en-US"/>
        </w:rPr>
        <w:t xml:space="preserve">izobraževanju in raziskavah, </w:t>
      </w:r>
      <w:r w:rsidR="0002316B" w:rsidRPr="004D1CBD">
        <w:rPr>
          <w:rFonts w:ascii="Calibri" w:eastAsia="SimSun" w:hAnsi="Calibri" w:cs="Calibri"/>
          <w:szCs w:val="22"/>
          <w:lang w:eastAsia="en-US"/>
        </w:rPr>
        <w:t xml:space="preserve">Uprava RS za varstvo pred sevanji (v nadaljevanju </w:t>
      </w:r>
      <w:r w:rsidRPr="004D1CBD">
        <w:rPr>
          <w:rFonts w:ascii="Calibri" w:eastAsia="SimSun" w:hAnsi="Calibri" w:cs="Calibri"/>
          <w:szCs w:val="22"/>
          <w:lang w:eastAsia="en-US"/>
        </w:rPr>
        <w:t>URSVS</w:t>
      </w:r>
      <w:r w:rsidR="0002316B" w:rsidRPr="004D1CBD">
        <w:rPr>
          <w:rFonts w:ascii="Calibri" w:eastAsia="SimSun" w:hAnsi="Calibri" w:cs="Calibri"/>
          <w:szCs w:val="22"/>
          <w:lang w:eastAsia="en-US"/>
        </w:rPr>
        <w:t>)</w:t>
      </w:r>
      <w:r w:rsidRPr="004D1CBD">
        <w:rPr>
          <w:rFonts w:ascii="Calibri" w:eastAsia="SimSun" w:hAnsi="Calibri" w:cs="Calibri"/>
          <w:szCs w:val="22"/>
          <w:lang w:eastAsia="en-US"/>
        </w:rPr>
        <w:t xml:space="preserve"> za področje sevalne varnosti v medicini</w:t>
      </w:r>
      <w:r w:rsidR="00EC3E0F" w:rsidRPr="004D1CBD">
        <w:rPr>
          <w:rFonts w:ascii="Calibri" w:eastAsia="SimSun" w:hAnsi="Calibri" w:cs="Calibri"/>
          <w:szCs w:val="22"/>
          <w:lang w:eastAsia="en-US"/>
        </w:rPr>
        <w:t xml:space="preserve"> in veterini</w:t>
      </w:r>
      <w:r w:rsidRPr="004D1CBD">
        <w:rPr>
          <w:rFonts w:ascii="Calibri" w:eastAsia="SimSun" w:hAnsi="Calibri" w:cs="Calibri"/>
          <w:szCs w:val="22"/>
          <w:lang w:eastAsia="en-US"/>
        </w:rPr>
        <w:t xml:space="preserve">, </w:t>
      </w:r>
      <w:r w:rsidR="0002316B" w:rsidRPr="004D1CBD">
        <w:rPr>
          <w:rFonts w:ascii="Calibri" w:eastAsia="SimSun" w:hAnsi="Calibri" w:cs="Calibri"/>
          <w:szCs w:val="22"/>
          <w:lang w:eastAsia="en-US"/>
        </w:rPr>
        <w:t xml:space="preserve">Agencija za radioaktivne odpadke (v nadaljevanju </w:t>
      </w:r>
      <w:r w:rsidRPr="004D1CBD">
        <w:rPr>
          <w:rFonts w:ascii="Calibri" w:eastAsia="SimSun" w:hAnsi="Calibri" w:cs="Calibri"/>
          <w:szCs w:val="22"/>
          <w:lang w:eastAsia="en-US"/>
        </w:rPr>
        <w:t>ARAO</w:t>
      </w:r>
      <w:r w:rsidR="0002316B" w:rsidRPr="004D1CBD">
        <w:rPr>
          <w:rFonts w:ascii="Calibri" w:eastAsia="SimSun" w:hAnsi="Calibri" w:cs="Calibri"/>
          <w:szCs w:val="22"/>
          <w:lang w:eastAsia="en-US"/>
        </w:rPr>
        <w:t>)</w:t>
      </w:r>
      <w:r w:rsidRPr="004D1CBD">
        <w:rPr>
          <w:rFonts w:ascii="Calibri" w:eastAsia="SimSun" w:hAnsi="Calibri" w:cs="Calibri"/>
          <w:szCs w:val="22"/>
          <w:lang w:eastAsia="en-US"/>
        </w:rPr>
        <w:t xml:space="preserve"> za področje ravnanja z radioaktivnih odpadkov</w:t>
      </w:r>
      <w:r w:rsidR="00EC3E0F" w:rsidRPr="004D1CBD">
        <w:rPr>
          <w:rFonts w:ascii="Calibri" w:eastAsia="SimSun" w:hAnsi="Calibri" w:cs="Calibri"/>
          <w:szCs w:val="22"/>
          <w:lang w:eastAsia="en-US"/>
        </w:rPr>
        <w:t xml:space="preserve">, </w:t>
      </w:r>
      <w:r w:rsidRPr="004D1CBD">
        <w:rPr>
          <w:rFonts w:ascii="Calibri" w:eastAsia="SimSun" w:hAnsi="Calibri" w:cs="Calibri"/>
          <w:szCs w:val="22"/>
          <w:lang w:eastAsia="en-US"/>
        </w:rPr>
        <w:t xml:space="preserve">izrabljenega </w:t>
      </w:r>
      <w:r w:rsidR="005A42C5" w:rsidRPr="004D1CBD">
        <w:rPr>
          <w:rFonts w:ascii="Calibri" w:eastAsia="SimSun" w:hAnsi="Calibri" w:cs="Calibri"/>
          <w:szCs w:val="22"/>
          <w:lang w:eastAsia="en-US"/>
        </w:rPr>
        <w:t xml:space="preserve">jedrskega </w:t>
      </w:r>
      <w:r w:rsidRPr="004D1CBD">
        <w:rPr>
          <w:rFonts w:ascii="Calibri" w:eastAsia="SimSun" w:hAnsi="Calibri" w:cs="Calibri"/>
          <w:szCs w:val="22"/>
          <w:lang w:eastAsia="en-US"/>
        </w:rPr>
        <w:t xml:space="preserve">goriva ter razgradnje, </w:t>
      </w:r>
      <w:r w:rsidR="005E0A93" w:rsidRPr="004D1CBD">
        <w:rPr>
          <w:rFonts w:ascii="Calibri" w:eastAsia="SimSun" w:hAnsi="Calibri" w:cs="Calibri"/>
          <w:szCs w:val="22"/>
          <w:lang w:eastAsia="en-US"/>
        </w:rPr>
        <w:t>Ministrstv</w:t>
      </w:r>
      <w:r w:rsidR="00140AEA" w:rsidRPr="004D1CBD">
        <w:rPr>
          <w:rFonts w:ascii="Calibri" w:eastAsia="SimSun" w:hAnsi="Calibri" w:cs="Calibri"/>
          <w:szCs w:val="22"/>
          <w:lang w:eastAsia="en-US"/>
        </w:rPr>
        <w:t>a</w:t>
      </w:r>
      <w:r w:rsidR="005E0A93" w:rsidRPr="004D1CBD">
        <w:rPr>
          <w:rFonts w:ascii="Calibri" w:eastAsia="SimSun" w:hAnsi="Calibri" w:cs="Calibri"/>
          <w:szCs w:val="22"/>
          <w:lang w:eastAsia="en-US"/>
        </w:rPr>
        <w:t xml:space="preserve"> za okolje, podnebje in energijo (</w:t>
      </w:r>
      <w:r w:rsidR="0002316B" w:rsidRPr="004D1CBD">
        <w:rPr>
          <w:rFonts w:ascii="Calibri" w:eastAsia="SimSun" w:hAnsi="Calibri" w:cs="Calibri"/>
          <w:szCs w:val="22"/>
          <w:lang w:eastAsia="en-US"/>
        </w:rPr>
        <w:t xml:space="preserve">v nadaljevanju </w:t>
      </w:r>
      <w:r w:rsidR="005E0A93" w:rsidRPr="004D1CBD">
        <w:rPr>
          <w:rFonts w:ascii="Calibri" w:eastAsia="SimSun" w:hAnsi="Calibri" w:cs="Calibri"/>
          <w:szCs w:val="22"/>
          <w:lang w:eastAsia="en-US"/>
        </w:rPr>
        <w:t xml:space="preserve">MOPE) </w:t>
      </w:r>
      <w:r w:rsidRPr="004D1CBD">
        <w:rPr>
          <w:rFonts w:ascii="Calibri" w:eastAsia="SimSun" w:hAnsi="Calibri" w:cs="Calibri"/>
          <w:szCs w:val="22"/>
          <w:lang w:eastAsia="en-US"/>
        </w:rPr>
        <w:t>za področje jedrske energetike</w:t>
      </w:r>
      <w:r w:rsidR="00E270A4" w:rsidRPr="004D1CBD">
        <w:rPr>
          <w:rFonts w:ascii="Calibri" w:eastAsia="SimSun" w:hAnsi="Calibri" w:cs="Calibri"/>
          <w:szCs w:val="22"/>
          <w:lang w:eastAsia="en-US"/>
        </w:rPr>
        <w:t>,</w:t>
      </w:r>
      <w:r w:rsidR="00215881" w:rsidRPr="004D1CBD">
        <w:rPr>
          <w:rFonts w:ascii="Calibri" w:eastAsia="SimSun" w:hAnsi="Calibri" w:cs="Calibri"/>
          <w:szCs w:val="22"/>
          <w:lang w:eastAsia="en-US"/>
        </w:rPr>
        <w:t xml:space="preserve"> </w:t>
      </w:r>
      <w:r w:rsidRPr="004D1CBD">
        <w:rPr>
          <w:rFonts w:ascii="Calibri" w:eastAsia="SimSun" w:hAnsi="Calibri" w:cs="Calibri"/>
          <w:szCs w:val="22"/>
          <w:lang w:eastAsia="en-US"/>
        </w:rPr>
        <w:t>Ministrstv</w:t>
      </w:r>
      <w:r w:rsidR="00932720" w:rsidRPr="004D1CBD">
        <w:rPr>
          <w:rFonts w:ascii="Calibri" w:eastAsia="SimSun" w:hAnsi="Calibri" w:cs="Calibri"/>
          <w:szCs w:val="22"/>
          <w:lang w:eastAsia="en-US"/>
        </w:rPr>
        <w:t>a</w:t>
      </w:r>
      <w:r w:rsidRPr="004D1CBD">
        <w:rPr>
          <w:rFonts w:ascii="Calibri" w:eastAsia="SimSun" w:hAnsi="Calibri" w:cs="Calibri"/>
          <w:szCs w:val="22"/>
          <w:lang w:eastAsia="en-US"/>
        </w:rPr>
        <w:t xml:space="preserve"> za notranje zadeve za področje jedrskega varovanja</w:t>
      </w:r>
      <w:r w:rsidR="00EC3E0F" w:rsidRPr="004D1CBD">
        <w:rPr>
          <w:rFonts w:ascii="Calibri" w:eastAsia="SimSun" w:hAnsi="Calibri" w:cs="Calibri"/>
          <w:szCs w:val="22"/>
          <w:lang w:eastAsia="en-US"/>
        </w:rPr>
        <w:t>, Ministrstva za obrambo za področje ukrepov ob izrednem dogodku</w:t>
      </w:r>
      <w:r w:rsidR="008A449F" w:rsidRPr="004D1CBD">
        <w:rPr>
          <w:rFonts w:ascii="Calibri" w:eastAsia="SimSun" w:hAnsi="Calibri" w:cs="Calibri"/>
          <w:szCs w:val="22"/>
          <w:lang w:eastAsia="en-US"/>
        </w:rPr>
        <w:t xml:space="preserve">, </w:t>
      </w:r>
      <w:r w:rsidR="00240B54" w:rsidRPr="004D1CBD">
        <w:rPr>
          <w:rFonts w:ascii="Calibri" w:eastAsia="SimSun" w:hAnsi="Calibri" w:cs="Calibri"/>
          <w:szCs w:val="22"/>
          <w:lang w:eastAsia="en-US"/>
        </w:rPr>
        <w:t xml:space="preserve">ter </w:t>
      </w:r>
      <w:r w:rsidRPr="004D1CBD">
        <w:rPr>
          <w:rFonts w:ascii="Calibri" w:eastAsia="SimSun" w:hAnsi="Calibri" w:cs="Calibri"/>
          <w:szCs w:val="22"/>
          <w:lang w:eastAsia="en-US"/>
        </w:rPr>
        <w:t>M</w:t>
      </w:r>
      <w:r w:rsidR="0002316B" w:rsidRPr="004D1CBD">
        <w:rPr>
          <w:rFonts w:ascii="Calibri" w:eastAsia="SimSun" w:hAnsi="Calibri" w:cs="Calibri"/>
          <w:szCs w:val="22"/>
          <w:lang w:eastAsia="en-US"/>
        </w:rPr>
        <w:t>VZI</w:t>
      </w:r>
      <w:r w:rsidR="006F36B8" w:rsidRPr="004D1CBD">
        <w:rPr>
          <w:rFonts w:ascii="Calibri" w:eastAsia="SimSun" w:hAnsi="Calibri" w:cs="Calibri"/>
          <w:szCs w:val="22"/>
          <w:lang w:eastAsia="en-US"/>
        </w:rPr>
        <w:t xml:space="preserve"> </w:t>
      </w:r>
      <w:r w:rsidR="002C6188" w:rsidRPr="002C6188">
        <w:rPr>
          <w:rFonts w:ascii="Calibri" w:eastAsia="SimSun" w:hAnsi="Calibri" w:cs="Calibri"/>
          <w:szCs w:val="22"/>
          <w:lang w:eastAsia="en-US"/>
        </w:rPr>
        <w:t>(Direktorat za znanost in inovacije</w:t>
      </w:r>
      <w:r w:rsidR="002C6188">
        <w:rPr>
          <w:rFonts w:ascii="Calibri" w:eastAsia="SimSun" w:hAnsi="Calibri" w:cs="Calibri"/>
          <w:szCs w:val="22"/>
          <w:lang w:eastAsia="en-US"/>
        </w:rPr>
        <w:t xml:space="preserve"> in </w:t>
      </w:r>
      <w:r w:rsidR="002C6188" w:rsidRPr="002C6188">
        <w:rPr>
          <w:rFonts w:ascii="Calibri" w:eastAsia="SimSun" w:hAnsi="Calibri" w:cs="Calibri"/>
          <w:szCs w:val="22"/>
          <w:lang w:eastAsia="en-US"/>
        </w:rPr>
        <w:t>Direktorat za visoko šolstvo)</w:t>
      </w:r>
      <w:r w:rsidR="002C6188">
        <w:rPr>
          <w:rFonts w:ascii="Calibri" w:eastAsia="SimSun" w:hAnsi="Calibri" w:cs="Calibri"/>
          <w:szCs w:val="22"/>
          <w:lang w:eastAsia="en-US"/>
        </w:rPr>
        <w:t xml:space="preserve"> in </w:t>
      </w:r>
      <w:r w:rsidR="006D6CA7" w:rsidRPr="004D1CBD">
        <w:rPr>
          <w:rFonts w:ascii="Calibri" w:eastAsia="SimSun" w:hAnsi="Calibri" w:cs="Calibri"/>
          <w:szCs w:val="22"/>
          <w:lang w:eastAsia="en-US"/>
        </w:rPr>
        <w:t>ARIS</w:t>
      </w:r>
      <w:r w:rsidR="008A449F" w:rsidRPr="004D1CBD">
        <w:rPr>
          <w:rFonts w:ascii="Calibri" w:eastAsia="SimSun" w:hAnsi="Calibri" w:cs="Calibri"/>
          <w:szCs w:val="22"/>
          <w:lang w:eastAsia="en-US"/>
        </w:rPr>
        <w:t xml:space="preserve"> </w:t>
      </w:r>
      <w:r w:rsidRPr="004D1CBD">
        <w:rPr>
          <w:rFonts w:ascii="Calibri" w:eastAsia="SimSun" w:hAnsi="Calibri" w:cs="Calibri"/>
          <w:szCs w:val="22"/>
          <w:lang w:eastAsia="en-US"/>
        </w:rPr>
        <w:t xml:space="preserve">za </w:t>
      </w:r>
      <w:r w:rsidR="00140AEA" w:rsidRPr="004D1CBD">
        <w:rPr>
          <w:rFonts w:ascii="Calibri" w:eastAsia="SimSun" w:hAnsi="Calibri" w:cs="Calibri"/>
          <w:szCs w:val="22"/>
          <w:lang w:eastAsia="en-US"/>
        </w:rPr>
        <w:t>področje</w:t>
      </w:r>
      <w:r w:rsidR="0080718D" w:rsidRPr="004D1CBD">
        <w:rPr>
          <w:rFonts w:ascii="Calibri" w:eastAsia="SimSun" w:hAnsi="Calibri" w:cs="Calibri"/>
          <w:szCs w:val="22"/>
          <w:lang w:eastAsia="en-US"/>
        </w:rPr>
        <w:t xml:space="preserve"> </w:t>
      </w:r>
      <w:r w:rsidR="00D8644E" w:rsidRPr="004D1CBD">
        <w:rPr>
          <w:rFonts w:ascii="Calibri" w:eastAsia="SimSun" w:hAnsi="Calibri" w:cs="Calibri"/>
          <w:szCs w:val="22"/>
          <w:lang w:eastAsia="en-US"/>
        </w:rPr>
        <w:t>raziskav</w:t>
      </w:r>
      <w:r w:rsidR="0080718D" w:rsidRPr="004D1CBD">
        <w:rPr>
          <w:rFonts w:ascii="Calibri" w:eastAsia="SimSun" w:hAnsi="Calibri" w:cs="Calibri"/>
          <w:szCs w:val="22"/>
          <w:lang w:eastAsia="en-US"/>
        </w:rPr>
        <w:t xml:space="preserve"> na naštetih področjih</w:t>
      </w:r>
      <w:r w:rsidR="00140AEA" w:rsidRPr="004D1CBD">
        <w:rPr>
          <w:rFonts w:ascii="Calibri" w:eastAsia="SimSun" w:hAnsi="Calibri" w:cs="Calibri"/>
          <w:szCs w:val="22"/>
          <w:lang w:eastAsia="en-US"/>
        </w:rPr>
        <w:t xml:space="preserve"> v poglavju 5</w:t>
      </w:r>
      <w:r w:rsidR="0080718D" w:rsidRPr="004D1CBD">
        <w:rPr>
          <w:rFonts w:ascii="Calibri" w:eastAsia="SimSun" w:hAnsi="Calibri" w:cs="Calibri"/>
          <w:szCs w:val="22"/>
          <w:lang w:eastAsia="en-US"/>
        </w:rPr>
        <w:t>.</w:t>
      </w:r>
      <w:r w:rsidRPr="004D1CBD">
        <w:rPr>
          <w:rFonts w:ascii="Calibri" w:eastAsia="SimSun" w:hAnsi="Calibri" w:cs="Calibri"/>
          <w:szCs w:val="22"/>
          <w:lang w:eastAsia="en-US"/>
        </w:rPr>
        <w:t xml:space="preserve"> </w:t>
      </w:r>
      <w:r w:rsidR="003E1476">
        <w:rPr>
          <w:rFonts w:ascii="Calibri" w:eastAsia="SimSun" w:hAnsi="Calibri" w:cs="Calibri"/>
          <w:szCs w:val="22"/>
          <w:lang w:eastAsia="en-US"/>
        </w:rPr>
        <w:t>V organizacijskem odboru sodelujeta tudi predstavnika NEK in GEN.</w:t>
      </w:r>
    </w:p>
    <w:p w14:paraId="2794518A" w14:textId="63934A7A" w:rsidR="000009CF" w:rsidRPr="00553C9F" w:rsidRDefault="00F45EE1" w:rsidP="00553C9F">
      <w:pPr>
        <w:overflowPunct/>
        <w:autoSpaceDE/>
        <w:autoSpaceDN/>
        <w:adjustRightInd/>
        <w:spacing w:after="200" w:line="300" w:lineRule="exact"/>
        <w:textAlignment w:val="auto"/>
        <w:rPr>
          <w:rFonts w:ascii="Calibri" w:eastAsia="SimSun" w:hAnsi="Calibri" w:cs="Calibri"/>
          <w:szCs w:val="22"/>
          <w:lang w:eastAsia="en-US"/>
        </w:rPr>
      </w:pPr>
      <w:r w:rsidRPr="00553C9F">
        <w:rPr>
          <w:rFonts w:ascii="Calibri" w:eastAsia="SimSun" w:hAnsi="Calibri" w:cs="Calibri"/>
          <w:szCs w:val="22"/>
          <w:lang w:eastAsia="en-US"/>
        </w:rPr>
        <w:t>Pr</w:t>
      </w:r>
      <w:r w:rsidR="00A46808" w:rsidRPr="00553C9F">
        <w:rPr>
          <w:rFonts w:ascii="Calibri" w:eastAsia="SimSun" w:hAnsi="Calibri" w:cs="Calibri"/>
          <w:szCs w:val="22"/>
          <w:lang w:eastAsia="en-US"/>
        </w:rPr>
        <w:t>i pripravi Programa</w:t>
      </w:r>
      <w:r w:rsidRPr="00553C9F">
        <w:rPr>
          <w:rFonts w:ascii="Calibri" w:eastAsia="SimSun" w:hAnsi="Calibri" w:cs="Calibri"/>
          <w:szCs w:val="22"/>
          <w:lang w:eastAsia="en-US"/>
        </w:rPr>
        <w:t xml:space="preserve"> </w:t>
      </w:r>
      <w:r w:rsidR="00255FC0" w:rsidRPr="00553C9F">
        <w:rPr>
          <w:rFonts w:ascii="Calibri" w:eastAsia="SimSun" w:hAnsi="Calibri" w:cs="Calibri"/>
          <w:szCs w:val="22"/>
          <w:lang w:eastAsia="en-US"/>
        </w:rPr>
        <w:t>s programskim odborom</w:t>
      </w:r>
      <w:r w:rsidRPr="00553C9F">
        <w:rPr>
          <w:rFonts w:ascii="Calibri" w:eastAsia="SimSun" w:hAnsi="Calibri" w:cs="Calibri"/>
          <w:szCs w:val="22"/>
          <w:lang w:eastAsia="en-US"/>
        </w:rPr>
        <w:t xml:space="preserve"> </w:t>
      </w:r>
      <w:r w:rsidR="00694A27" w:rsidRPr="00553C9F">
        <w:rPr>
          <w:rFonts w:ascii="Calibri" w:eastAsia="SimSun" w:hAnsi="Calibri" w:cs="Calibri"/>
          <w:szCs w:val="22"/>
          <w:lang w:eastAsia="en-US"/>
        </w:rPr>
        <w:t xml:space="preserve">sodelujejo </w:t>
      </w:r>
      <w:r w:rsidR="003B741F" w:rsidRPr="00553C9F">
        <w:rPr>
          <w:rFonts w:ascii="Calibri" w:eastAsia="SimSun" w:hAnsi="Calibri" w:cs="Calibri"/>
          <w:szCs w:val="22"/>
          <w:lang w:eastAsia="en-US"/>
        </w:rPr>
        <w:t>delovn</w:t>
      </w:r>
      <w:r w:rsidR="00A46808" w:rsidRPr="00553C9F">
        <w:rPr>
          <w:rFonts w:ascii="Calibri" w:eastAsia="SimSun" w:hAnsi="Calibri" w:cs="Calibri"/>
          <w:szCs w:val="22"/>
          <w:lang w:eastAsia="en-US"/>
        </w:rPr>
        <w:t>e</w:t>
      </w:r>
      <w:r w:rsidR="003B741F" w:rsidRPr="00553C9F">
        <w:rPr>
          <w:rFonts w:ascii="Calibri" w:eastAsia="SimSun" w:hAnsi="Calibri" w:cs="Calibri"/>
          <w:szCs w:val="22"/>
          <w:lang w:eastAsia="en-US"/>
        </w:rPr>
        <w:t xml:space="preserve"> skupin</w:t>
      </w:r>
      <w:r w:rsidR="00A46808" w:rsidRPr="00553C9F">
        <w:rPr>
          <w:rFonts w:ascii="Calibri" w:eastAsia="SimSun" w:hAnsi="Calibri" w:cs="Calibri"/>
          <w:szCs w:val="22"/>
          <w:lang w:eastAsia="en-US"/>
        </w:rPr>
        <w:t>e</w:t>
      </w:r>
      <w:r w:rsidR="003B741F" w:rsidRPr="00553C9F">
        <w:rPr>
          <w:rFonts w:ascii="Calibri" w:eastAsia="SimSun" w:hAnsi="Calibri" w:cs="Calibri"/>
          <w:szCs w:val="22"/>
          <w:lang w:eastAsia="en-US"/>
        </w:rPr>
        <w:t>, katerih člani so</w:t>
      </w:r>
      <w:r w:rsidR="00694A27" w:rsidRPr="00553C9F">
        <w:rPr>
          <w:rFonts w:ascii="Calibri" w:eastAsia="SimSun" w:hAnsi="Calibri" w:cs="Calibri"/>
          <w:szCs w:val="22"/>
          <w:lang w:eastAsia="en-US"/>
        </w:rPr>
        <w:t xml:space="preserve"> poleg predstavnikov pristojnih organov iz prejšnjega odstavka tudi predstavniki</w:t>
      </w:r>
      <w:r w:rsidR="003B741F" w:rsidRPr="00553C9F">
        <w:rPr>
          <w:rFonts w:ascii="Calibri" w:eastAsia="SimSun" w:hAnsi="Calibri" w:cs="Calibri"/>
          <w:szCs w:val="22"/>
          <w:lang w:eastAsia="en-US"/>
        </w:rPr>
        <w:t xml:space="preserve"> </w:t>
      </w:r>
      <w:r w:rsidRPr="00553C9F">
        <w:rPr>
          <w:rFonts w:ascii="Calibri" w:eastAsia="SimSun" w:hAnsi="Calibri" w:cs="Calibri"/>
          <w:szCs w:val="22"/>
          <w:lang w:eastAsia="en-US"/>
        </w:rPr>
        <w:t>raziskovalni</w:t>
      </w:r>
      <w:r w:rsidR="003B741F" w:rsidRPr="00553C9F">
        <w:rPr>
          <w:rFonts w:ascii="Calibri" w:eastAsia="SimSun" w:hAnsi="Calibri" w:cs="Calibri"/>
          <w:szCs w:val="22"/>
          <w:lang w:eastAsia="en-US"/>
        </w:rPr>
        <w:t xml:space="preserve">h </w:t>
      </w:r>
      <w:r w:rsidRPr="00553C9F">
        <w:rPr>
          <w:rFonts w:ascii="Calibri" w:eastAsia="SimSun" w:hAnsi="Calibri" w:cs="Calibri"/>
          <w:szCs w:val="22"/>
          <w:lang w:eastAsia="en-US"/>
        </w:rPr>
        <w:t>organizacij, inštitut</w:t>
      </w:r>
      <w:r w:rsidR="003B741F" w:rsidRPr="00553C9F">
        <w:rPr>
          <w:rFonts w:ascii="Calibri" w:eastAsia="SimSun" w:hAnsi="Calibri" w:cs="Calibri"/>
          <w:szCs w:val="22"/>
          <w:lang w:eastAsia="en-US"/>
        </w:rPr>
        <w:t>ov</w:t>
      </w:r>
      <w:r w:rsidRPr="00553C9F">
        <w:rPr>
          <w:rFonts w:ascii="Calibri" w:eastAsia="SimSun" w:hAnsi="Calibri" w:cs="Calibri"/>
          <w:szCs w:val="22"/>
          <w:lang w:eastAsia="en-US"/>
        </w:rPr>
        <w:t>, industrij</w:t>
      </w:r>
      <w:r w:rsidR="003B741F" w:rsidRPr="00553C9F">
        <w:rPr>
          <w:rFonts w:ascii="Calibri" w:eastAsia="SimSun" w:hAnsi="Calibri" w:cs="Calibri"/>
          <w:szCs w:val="22"/>
          <w:lang w:eastAsia="en-US"/>
        </w:rPr>
        <w:t xml:space="preserve">e </w:t>
      </w:r>
      <w:r w:rsidR="00694A27" w:rsidRPr="00553C9F">
        <w:rPr>
          <w:rFonts w:ascii="Calibri" w:eastAsia="SimSun" w:hAnsi="Calibri" w:cs="Calibri"/>
          <w:szCs w:val="22"/>
          <w:lang w:eastAsia="en-US"/>
        </w:rPr>
        <w:t>ter</w:t>
      </w:r>
      <w:r w:rsidR="003B741F" w:rsidRPr="00553C9F">
        <w:rPr>
          <w:rFonts w:ascii="Calibri" w:eastAsia="SimSun" w:hAnsi="Calibri" w:cs="Calibri"/>
          <w:szCs w:val="22"/>
          <w:lang w:eastAsia="en-US"/>
        </w:rPr>
        <w:t xml:space="preserve"> prepoznani strokovnjaki iz</w:t>
      </w:r>
      <w:r w:rsidR="00694A27" w:rsidRPr="00553C9F">
        <w:rPr>
          <w:rFonts w:ascii="Calibri" w:eastAsia="SimSun" w:hAnsi="Calibri" w:cs="Calibri"/>
          <w:szCs w:val="22"/>
          <w:lang w:eastAsia="en-US"/>
        </w:rPr>
        <w:t xml:space="preserve"> določenega</w:t>
      </w:r>
      <w:r w:rsidR="003B741F" w:rsidRPr="00553C9F">
        <w:rPr>
          <w:rFonts w:ascii="Calibri" w:eastAsia="SimSun" w:hAnsi="Calibri" w:cs="Calibri"/>
          <w:szCs w:val="22"/>
          <w:lang w:eastAsia="en-US"/>
        </w:rPr>
        <w:t xml:space="preserve"> področja</w:t>
      </w:r>
      <w:r w:rsidR="00AF41B1" w:rsidRPr="00553C9F">
        <w:rPr>
          <w:rFonts w:ascii="Calibri" w:eastAsia="SimSun" w:hAnsi="Calibri" w:cs="Calibri"/>
          <w:szCs w:val="22"/>
          <w:lang w:eastAsia="en-US"/>
        </w:rPr>
        <w:t xml:space="preserve">. </w:t>
      </w:r>
      <w:r w:rsidR="000009CF" w:rsidRPr="00553C9F">
        <w:rPr>
          <w:rFonts w:ascii="Calibri" w:eastAsia="SimSun" w:hAnsi="Calibri" w:cs="Calibri"/>
          <w:szCs w:val="22"/>
          <w:lang w:eastAsia="en-US"/>
        </w:rPr>
        <w:t>Ustanovijo se delovn</w:t>
      </w:r>
      <w:r w:rsidR="00255FC0" w:rsidRPr="00553C9F">
        <w:rPr>
          <w:rFonts w:ascii="Calibri" w:eastAsia="SimSun" w:hAnsi="Calibri" w:cs="Calibri"/>
          <w:szCs w:val="22"/>
          <w:lang w:eastAsia="en-US"/>
        </w:rPr>
        <w:t>e</w:t>
      </w:r>
      <w:r w:rsidR="000009CF" w:rsidRPr="00553C9F">
        <w:rPr>
          <w:rFonts w:ascii="Calibri" w:eastAsia="SimSun" w:hAnsi="Calibri" w:cs="Calibri"/>
          <w:szCs w:val="22"/>
          <w:lang w:eastAsia="en-US"/>
        </w:rPr>
        <w:t xml:space="preserve"> skupine za sledeča področja:</w:t>
      </w:r>
    </w:p>
    <w:p w14:paraId="0008E58A" w14:textId="42A673A5" w:rsidR="000009CF"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0009CF"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j</w:t>
      </w:r>
      <w:r w:rsidR="000009CF" w:rsidRPr="008760C1">
        <w:rPr>
          <w:rFonts w:ascii="Calibri" w:eastAsia="SimSun" w:hAnsi="Calibri" w:cs="Calibri"/>
          <w:color w:val="000000"/>
          <w:szCs w:val="22"/>
          <w:lang w:eastAsia="en-US"/>
        </w:rPr>
        <w:t>edrske</w:t>
      </w:r>
      <w:r w:rsidR="0006130F">
        <w:rPr>
          <w:rFonts w:ascii="Calibri" w:eastAsia="SimSun" w:hAnsi="Calibri" w:cs="Calibri"/>
          <w:color w:val="000000"/>
          <w:szCs w:val="22"/>
          <w:lang w:eastAsia="en-US"/>
        </w:rPr>
        <w:t xml:space="preserve"> in</w:t>
      </w:r>
      <w:r w:rsidR="003A043D">
        <w:rPr>
          <w:rFonts w:ascii="Calibri" w:eastAsia="SimSun" w:hAnsi="Calibri" w:cs="Calibri"/>
          <w:color w:val="000000"/>
          <w:szCs w:val="22"/>
          <w:lang w:eastAsia="en-US"/>
        </w:rPr>
        <w:t xml:space="preserve"> </w:t>
      </w:r>
      <w:r w:rsidR="0006130F">
        <w:rPr>
          <w:rFonts w:ascii="Calibri" w:eastAsia="SimSun" w:hAnsi="Calibri" w:cs="Calibri"/>
          <w:color w:val="000000"/>
          <w:szCs w:val="22"/>
          <w:lang w:eastAsia="en-US"/>
        </w:rPr>
        <w:t>obratova</w:t>
      </w:r>
      <w:r w:rsidR="003F4813">
        <w:rPr>
          <w:rFonts w:ascii="Calibri" w:eastAsia="SimSun" w:hAnsi="Calibri" w:cs="Calibri"/>
          <w:color w:val="000000"/>
          <w:szCs w:val="22"/>
          <w:lang w:eastAsia="en-US"/>
        </w:rPr>
        <w:t>lne varnosti</w:t>
      </w:r>
      <w:r w:rsidR="00255FC0" w:rsidRPr="008760C1">
        <w:rPr>
          <w:rFonts w:ascii="Calibri" w:eastAsia="SimSun" w:hAnsi="Calibri" w:cs="Calibri"/>
          <w:color w:val="000000"/>
          <w:szCs w:val="22"/>
          <w:lang w:eastAsia="en-US"/>
        </w:rPr>
        <w:t>,</w:t>
      </w:r>
      <w:r w:rsidR="000009CF" w:rsidRPr="008760C1">
        <w:rPr>
          <w:rFonts w:ascii="Calibri" w:eastAsia="SimSun" w:hAnsi="Calibri" w:cs="Calibri"/>
          <w:color w:val="000000"/>
          <w:szCs w:val="22"/>
          <w:lang w:eastAsia="en-US"/>
        </w:rPr>
        <w:t xml:space="preserve"> </w:t>
      </w:r>
      <w:r w:rsidR="00DD6123" w:rsidRPr="008760C1">
        <w:rPr>
          <w:rFonts w:ascii="Calibri" w:eastAsia="SimSun" w:hAnsi="Calibri" w:cs="Calibri"/>
          <w:color w:val="000000"/>
          <w:szCs w:val="22"/>
          <w:lang w:eastAsia="en-US"/>
        </w:rPr>
        <w:t>novih</w:t>
      </w:r>
      <w:r w:rsidR="00894BC9" w:rsidRPr="008760C1">
        <w:rPr>
          <w:rFonts w:ascii="Calibri" w:eastAsia="SimSun" w:hAnsi="Calibri" w:cs="Calibri"/>
          <w:color w:val="000000"/>
          <w:szCs w:val="22"/>
          <w:lang w:eastAsia="en-US"/>
        </w:rPr>
        <w:t xml:space="preserve"> jedrskih tehnologij in fuzije</w:t>
      </w:r>
      <w:r w:rsidR="00DD6123" w:rsidRPr="008760C1">
        <w:rPr>
          <w:rFonts w:ascii="Calibri" w:eastAsia="SimSun" w:hAnsi="Calibri" w:cs="Calibri"/>
          <w:color w:val="000000"/>
          <w:szCs w:val="22"/>
          <w:lang w:eastAsia="en-US"/>
        </w:rPr>
        <w:t>,</w:t>
      </w:r>
    </w:p>
    <w:p w14:paraId="705AA0C4" w14:textId="2DF4E412" w:rsidR="000009CF"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0009CF"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r</w:t>
      </w:r>
      <w:r w:rsidR="000009CF" w:rsidRPr="008760C1">
        <w:rPr>
          <w:rFonts w:ascii="Calibri" w:eastAsia="SimSun" w:hAnsi="Calibri" w:cs="Calibri"/>
          <w:color w:val="000000"/>
          <w:szCs w:val="22"/>
          <w:lang w:eastAsia="en-US"/>
        </w:rPr>
        <w:t>avnanj</w:t>
      </w:r>
      <w:r w:rsidR="00255FC0" w:rsidRPr="008760C1">
        <w:rPr>
          <w:rFonts w:ascii="Calibri" w:eastAsia="SimSun" w:hAnsi="Calibri" w:cs="Calibri"/>
          <w:color w:val="000000"/>
          <w:szCs w:val="22"/>
          <w:lang w:eastAsia="en-US"/>
        </w:rPr>
        <w:t>e</w:t>
      </w:r>
      <w:r w:rsidR="000009CF" w:rsidRPr="008760C1">
        <w:rPr>
          <w:rFonts w:ascii="Calibri" w:eastAsia="SimSun" w:hAnsi="Calibri" w:cs="Calibri"/>
          <w:color w:val="000000"/>
          <w:szCs w:val="22"/>
          <w:lang w:eastAsia="en-US"/>
        </w:rPr>
        <w:t xml:space="preserve"> z radioaktivnimi odpadki in izrabljenim jedrskim gorivom ter razgradnj</w:t>
      </w:r>
      <w:r w:rsidR="00585607">
        <w:rPr>
          <w:rFonts w:ascii="Calibri" w:eastAsia="SimSun" w:hAnsi="Calibri" w:cs="Calibri"/>
          <w:color w:val="000000"/>
          <w:szCs w:val="22"/>
          <w:lang w:eastAsia="en-US"/>
        </w:rPr>
        <w:t>e</w:t>
      </w:r>
      <w:r w:rsidR="000009CF" w:rsidRPr="008760C1">
        <w:rPr>
          <w:rFonts w:ascii="Calibri" w:eastAsia="SimSun" w:hAnsi="Calibri" w:cs="Calibri"/>
          <w:color w:val="000000"/>
          <w:szCs w:val="22"/>
          <w:lang w:eastAsia="en-US"/>
        </w:rPr>
        <w:t xml:space="preserve"> jedrskih objektov</w:t>
      </w:r>
      <w:r w:rsidR="00DD6123" w:rsidRPr="008760C1">
        <w:rPr>
          <w:rFonts w:ascii="Calibri" w:eastAsia="SimSun" w:hAnsi="Calibri" w:cs="Calibri"/>
          <w:color w:val="000000"/>
          <w:szCs w:val="22"/>
          <w:lang w:eastAsia="en-US"/>
        </w:rPr>
        <w:t>,</w:t>
      </w:r>
    </w:p>
    <w:p w14:paraId="5FD683E7" w14:textId="5523D371" w:rsidR="000009CF"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894BC9"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s</w:t>
      </w:r>
      <w:r w:rsidR="000009CF" w:rsidRPr="008760C1">
        <w:rPr>
          <w:rFonts w:ascii="Calibri" w:eastAsia="SimSun" w:hAnsi="Calibri" w:cs="Calibri"/>
          <w:color w:val="000000"/>
          <w:szCs w:val="22"/>
          <w:lang w:eastAsia="en-US"/>
        </w:rPr>
        <w:t xml:space="preserve">evalne varnosti, </w:t>
      </w:r>
      <w:r w:rsidR="00894BC9" w:rsidRPr="008760C1">
        <w:rPr>
          <w:rFonts w:ascii="Calibri" w:eastAsia="SimSun" w:hAnsi="Calibri" w:cs="Calibri"/>
          <w:color w:val="000000"/>
          <w:szCs w:val="22"/>
          <w:lang w:eastAsia="en-US"/>
        </w:rPr>
        <w:t>monitoring</w:t>
      </w:r>
      <w:r w:rsidR="00255FC0" w:rsidRPr="008760C1">
        <w:rPr>
          <w:rFonts w:ascii="Calibri" w:eastAsia="SimSun" w:hAnsi="Calibri" w:cs="Calibri"/>
          <w:color w:val="000000"/>
          <w:szCs w:val="22"/>
          <w:lang w:eastAsia="en-US"/>
        </w:rPr>
        <w:t>a</w:t>
      </w:r>
      <w:r w:rsidR="000009CF" w:rsidRPr="008760C1">
        <w:rPr>
          <w:rFonts w:ascii="Calibri" w:eastAsia="SimSun" w:hAnsi="Calibri" w:cs="Calibri"/>
          <w:color w:val="000000"/>
          <w:szCs w:val="22"/>
          <w:lang w:eastAsia="en-US"/>
        </w:rPr>
        <w:t xml:space="preserve"> in pripravljenost</w:t>
      </w:r>
      <w:r w:rsidR="00255FC0" w:rsidRPr="008760C1">
        <w:rPr>
          <w:rFonts w:ascii="Calibri" w:eastAsia="SimSun" w:hAnsi="Calibri" w:cs="Calibri"/>
          <w:color w:val="000000"/>
          <w:szCs w:val="22"/>
          <w:lang w:eastAsia="en-US"/>
        </w:rPr>
        <w:t>i</w:t>
      </w:r>
      <w:r w:rsidR="000009CF" w:rsidRPr="008760C1">
        <w:rPr>
          <w:rFonts w:ascii="Calibri" w:eastAsia="SimSun" w:hAnsi="Calibri" w:cs="Calibri"/>
          <w:color w:val="000000"/>
          <w:szCs w:val="22"/>
          <w:lang w:eastAsia="en-US"/>
        </w:rPr>
        <w:t xml:space="preserve"> na izredne dogodke</w:t>
      </w:r>
      <w:r w:rsidR="00DD6123" w:rsidRPr="008760C1">
        <w:rPr>
          <w:rFonts w:ascii="Calibri" w:eastAsia="SimSun" w:hAnsi="Calibri" w:cs="Calibri"/>
          <w:color w:val="000000"/>
          <w:szCs w:val="22"/>
          <w:lang w:eastAsia="en-US"/>
        </w:rPr>
        <w:t>,</w:t>
      </w:r>
    </w:p>
    <w:p w14:paraId="438F1068" w14:textId="4A84453A" w:rsidR="00894BC9"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894BC9"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j</w:t>
      </w:r>
      <w:r w:rsidR="00894BC9" w:rsidRPr="008760C1">
        <w:rPr>
          <w:rFonts w:ascii="Calibri" w:eastAsia="SimSun" w:hAnsi="Calibri" w:cs="Calibri"/>
          <w:color w:val="000000"/>
          <w:szCs w:val="22"/>
          <w:lang w:eastAsia="en-US"/>
        </w:rPr>
        <w:t>edrsk</w:t>
      </w:r>
      <w:r w:rsidR="00255FC0" w:rsidRPr="008760C1">
        <w:rPr>
          <w:rFonts w:ascii="Calibri" w:eastAsia="SimSun" w:hAnsi="Calibri" w:cs="Calibri"/>
          <w:color w:val="000000"/>
          <w:szCs w:val="22"/>
          <w:lang w:eastAsia="en-US"/>
        </w:rPr>
        <w:t>ega</w:t>
      </w:r>
      <w:r w:rsidR="00894BC9" w:rsidRPr="008760C1">
        <w:rPr>
          <w:rFonts w:ascii="Calibri" w:eastAsia="SimSun" w:hAnsi="Calibri" w:cs="Calibri"/>
          <w:color w:val="000000"/>
          <w:szCs w:val="22"/>
          <w:lang w:eastAsia="en-US"/>
        </w:rPr>
        <w:t xml:space="preserve"> varovanj</w:t>
      </w:r>
      <w:r w:rsidR="00255FC0" w:rsidRPr="008760C1">
        <w:rPr>
          <w:rFonts w:ascii="Calibri" w:eastAsia="SimSun" w:hAnsi="Calibri" w:cs="Calibri"/>
          <w:color w:val="000000"/>
          <w:szCs w:val="22"/>
          <w:lang w:eastAsia="en-US"/>
        </w:rPr>
        <w:t>a</w:t>
      </w:r>
      <w:r w:rsidR="006E29B2">
        <w:rPr>
          <w:rFonts w:ascii="Calibri" w:eastAsia="SimSun" w:hAnsi="Calibri" w:cs="Calibri"/>
          <w:color w:val="000000"/>
          <w:szCs w:val="22"/>
          <w:lang w:eastAsia="en-US"/>
        </w:rPr>
        <w:t xml:space="preserve"> in kibernetske varnosti,</w:t>
      </w:r>
    </w:p>
    <w:p w14:paraId="6275374D" w14:textId="77777777" w:rsidR="00894BC9" w:rsidRPr="008760C1" w:rsidRDefault="00637F17" w:rsidP="001C06E7">
      <w:pPr>
        <w:pStyle w:val="Odstavekseznama"/>
        <w:numPr>
          <w:ilvl w:val="0"/>
          <w:numId w:val="23"/>
        </w:numPr>
        <w:jc w:val="left"/>
        <w:rPr>
          <w:rFonts w:ascii="Calibri" w:eastAsia="SimSun" w:hAnsi="Calibri" w:cs="Calibri"/>
          <w:color w:val="000000"/>
          <w:szCs w:val="22"/>
          <w:lang w:eastAsia="en-US"/>
        </w:rPr>
      </w:pPr>
      <w:r w:rsidRPr="008760C1">
        <w:rPr>
          <w:rFonts w:ascii="Calibri" w:eastAsia="SimSun" w:hAnsi="Calibri" w:cs="Calibri"/>
          <w:color w:val="000000"/>
          <w:szCs w:val="22"/>
          <w:lang w:eastAsia="en-US"/>
        </w:rPr>
        <w:t xml:space="preserve">Delovna skupina </w:t>
      </w:r>
      <w:r w:rsidR="00894BC9" w:rsidRPr="008760C1">
        <w:rPr>
          <w:rFonts w:ascii="Calibri" w:eastAsia="SimSun" w:hAnsi="Calibri" w:cs="Calibri"/>
          <w:color w:val="000000"/>
          <w:szCs w:val="22"/>
          <w:lang w:eastAsia="en-US"/>
        </w:rPr>
        <w:t xml:space="preserve">za področje </w:t>
      </w:r>
      <w:r w:rsidR="00255FC0" w:rsidRPr="008760C1">
        <w:rPr>
          <w:rFonts w:ascii="Calibri" w:eastAsia="SimSun" w:hAnsi="Calibri" w:cs="Calibri"/>
          <w:color w:val="000000"/>
          <w:szCs w:val="22"/>
          <w:lang w:eastAsia="en-US"/>
        </w:rPr>
        <w:t>r</w:t>
      </w:r>
      <w:r w:rsidR="00894BC9" w:rsidRPr="008760C1">
        <w:rPr>
          <w:rFonts w:ascii="Calibri" w:eastAsia="SimSun" w:hAnsi="Calibri" w:cs="Calibri"/>
          <w:color w:val="000000"/>
          <w:szCs w:val="22"/>
          <w:lang w:eastAsia="en-US"/>
        </w:rPr>
        <w:t>aziskav v družboslovju</w:t>
      </w:r>
      <w:r w:rsidR="00DD6123" w:rsidRPr="008760C1">
        <w:rPr>
          <w:rFonts w:ascii="Calibri" w:eastAsia="SimSun" w:hAnsi="Calibri" w:cs="Calibri"/>
          <w:color w:val="000000"/>
          <w:szCs w:val="22"/>
          <w:lang w:eastAsia="en-US"/>
        </w:rPr>
        <w:t>,</w:t>
      </w:r>
    </w:p>
    <w:p w14:paraId="5821092E" w14:textId="0CD8E014" w:rsidR="008760C1" w:rsidRPr="00557570" w:rsidRDefault="00637F17" w:rsidP="00557570">
      <w:pPr>
        <w:pStyle w:val="Odstavekseznama"/>
        <w:numPr>
          <w:ilvl w:val="0"/>
          <w:numId w:val="23"/>
        </w:numPr>
        <w:jc w:val="left"/>
        <w:rPr>
          <w:rFonts w:ascii="Calibri" w:eastAsia="SimSun" w:hAnsi="Calibri" w:cs="Calibri"/>
          <w:szCs w:val="22"/>
          <w:lang w:eastAsia="en-US"/>
        </w:rPr>
      </w:pPr>
      <w:r w:rsidRPr="008760C1">
        <w:rPr>
          <w:rFonts w:ascii="Calibri" w:eastAsia="SimSun" w:hAnsi="Calibri" w:cs="Calibri"/>
          <w:color w:val="000000"/>
          <w:szCs w:val="22"/>
          <w:lang w:eastAsia="en-US"/>
        </w:rPr>
        <w:t>Delovna skupina z</w:t>
      </w:r>
      <w:r w:rsidR="00DD6123" w:rsidRPr="008760C1">
        <w:rPr>
          <w:rFonts w:ascii="Calibri" w:eastAsia="SimSun" w:hAnsi="Calibri" w:cs="Calibri"/>
          <w:color w:val="000000"/>
          <w:szCs w:val="22"/>
          <w:lang w:eastAsia="en-US"/>
        </w:rPr>
        <w:t xml:space="preserve">a </w:t>
      </w:r>
      <w:r w:rsidR="00255FC0" w:rsidRPr="008760C1">
        <w:rPr>
          <w:rFonts w:ascii="Calibri" w:eastAsia="SimSun" w:hAnsi="Calibri" w:cs="Calibri"/>
          <w:color w:val="000000"/>
          <w:szCs w:val="22"/>
          <w:lang w:eastAsia="en-US"/>
        </w:rPr>
        <w:t>š</w:t>
      </w:r>
      <w:r w:rsidR="00DD6123" w:rsidRPr="008760C1">
        <w:rPr>
          <w:rFonts w:ascii="Calibri" w:eastAsia="SimSun" w:hAnsi="Calibri" w:cs="Calibri"/>
          <w:color w:val="000000"/>
          <w:szCs w:val="22"/>
          <w:lang w:eastAsia="en-US"/>
        </w:rPr>
        <w:t>tudijsk</w:t>
      </w:r>
      <w:r w:rsidR="00255FC0" w:rsidRPr="008760C1">
        <w:rPr>
          <w:rFonts w:ascii="Calibri" w:eastAsia="SimSun" w:hAnsi="Calibri" w:cs="Calibri"/>
          <w:color w:val="000000"/>
          <w:szCs w:val="22"/>
          <w:lang w:eastAsia="en-US"/>
        </w:rPr>
        <w:t xml:space="preserve">e </w:t>
      </w:r>
      <w:r w:rsidR="00DD6123" w:rsidRPr="008760C1">
        <w:rPr>
          <w:rFonts w:ascii="Calibri" w:eastAsia="SimSun" w:hAnsi="Calibri" w:cs="Calibri"/>
          <w:color w:val="000000"/>
          <w:szCs w:val="22"/>
          <w:lang w:eastAsia="en-US"/>
        </w:rPr>
        <w:t>program</w:t>
      </w:r>
      <w:r w:rsidR="00255FC0" w:rsidRPr="008760C1">
        <w:rPr>
          <w:rFonts w:ascii="Calibri" w:eastAsia="SimSun" w:hAnsi="Calibri" w:cs="Calibri"/>
          <w:color w:val="000000"/>
          <w:szCs w:val="22"/>
          <w:lang w:eastAsia="en-US"/>
        </w:rPr>
        <w:t>e</w:t>
      </w:r>
      <w:r w:rsidR="00DD6123" w:rsidRPr="008760C1">
        <w:rPr>
          <w:rFonts w:ascii="Calibri" w:eastAsia="SimSun" w:hAnsi="Calibri" w:cs="Calibri"/>
          <w:color w:val="000000"/>
          <w:szCs w:val="22"/>
          <w:lang w:eastAsia="en-US"/>
        </w:rPr>
        <w:t xml:space="preserve"> na področju varne uporabe jedrske energije</w:t>
      </w:r>
      <w:r w:rsidR="00DD6123" w:rsidRPr="008760C1">
        <w:rPr>
          <w:rFonts w:ascii="Calibri" w:eastAsia="SimSun" w:hAnsi="Calibri" w:cs="Calibri"/>
          <w:szCs w:val="22"/>
          <w:lang w:eastAsia="en-US"/>
        </w:rPr>
        <w:t xml:space="preserve"> in ostalih virov ionizirajočega sevanja.</w:t>
      </w:r>
    </w:p>
    <w:p w14:paraId="75F4F9D9" w14:textId="219131C8" w:rsidR="00F45EE1" w:rsidRPr="00AC602C" w:rsidRDefault="00B114F1" w:rsidP="0070359C">
      <w:pPr>
        <w:keepNext/>
        <w:keepLines/>
        <w:overflowPunct/>
        <w:autoSpaceDE/>
        <w:autoSpaceDN/>
        <w:adjustRightInd/>
        <w:spacing w:after="200" w:line="300" w:lineRule="exact"/>
        <w:ind w:left="416"/>
        <w:textAlignment w:val="auto"/>
        <w:rPr>
          <w:rFonts w:ascii="Calibri" w:eastAsia="SimSun" w:hAnsi="Calibri" w:cs="Calibri"/>
          <w:szCs w:val="22"/>
          <w:lang w:eastAsia="en-US"/>
        </w:rPr>
      </w:pPr>
      <w:r w:rsidRPr="00AC602C">
        <w:rPr>
          <w:rFonts w:ascii="Calibri" w:eastAsia="SimSun" w:hAnsi="Calibri" w:cs="Calibri"/>
          <w:szCs w:val="22"/>
          <w:lang w:eastAsia="en-US"/>
        </w:rPr>
        <w:lastRenderedPageBreak/>
        <w:t>P</w:t>
      </w:r>
      <w:r w:rsidR="00F45EE1" w:rsidRPr="00AC602C">
        <w:rPr>
          <w:rFonts w:ascii="Calibri" w:eastAsia="SimSun" w:hAnsi="Calibri" w:cs="Calibri"/>
          <w:szCs w:val="22"/>
          <w:lang w:eastAsia="en-US"/>
        </w:rPr>
        <w:t xml:space="preserve">rogram </w:t>
      </w:r>
      <w:r w:rsidR="004A3FC6">
        <w:rPr>
          <w:rFonts w:ascii="Calibri" w:eastAsia="SimSun" w:hAnsi="Calibri" w:cs="Calibri"/>
          <w:szCs w:val="22"/>
          <w:lang w:eastAsia="en-US"/>
        </w:rPr>
        <w:t xml:space="preserve">po predhodni razpravi na </w:t>
      </w:r>
      <w:r w:rsidR="00554929">
        <w:rPr>
          <w:rFonts w:ascii="Calibri" w:eastAsia="SimSun" w:hAnsi="Calibri" w:cs="Calibri"/>
          <w:szCs w:val="22"/>
          <w:lang w:eastAsia="en-US"/>
        </w:rPr>
        <w:t>Razvojnem s</w:t>
      </w:r>
      <w:r w:rsidR="004A3FC6">
        <w:rPr>
          <w:rFonts w:ascii="Calibri" w:eastAsia="SimSun" w:hAnsi="Calibri" w:cs="Calibri"/>
          <w:szCs w:val="22"/>
          <w:lang w:eastAsia="en-US"/>
        </w:rPr>
        <w:t>vetu</w:t>
      </w:r>
      <w:r w:rsidR="00554929">
        <w:rPr>
          <w:rFonts w:ascii="Calibri" w:eastAsia="SimSun" w:hAnsi="Calibri" w:cs="Calibri"/>
          <w:szCs w:val="22"/>
          <w:lang w:eastAsia="en-US"/>
        </w:rPr>
        <w:t xml:space="preserve"> Republike Slovenije</w:t>
      </w:r>
      <w:r w:rsidR="004A3FC6">
        <w:rPr>
          <w:rFonts w:ascii="Calibri" w:eastAsia="SimSun" w:hAnsi="Calibri" w:cs="Calibri"/>
          <w:szCs w:val="22"/>
          <w:lang w:eastAsia="en-US"/>
        </w:rPr>
        <w:t xml:space="preserve"> </w:t>
      </w:r>
      <w:r w:rsidR="00F45EE1" w:rsidRPr="00AC602C">
        <w:rPr>
          <w:rFonts w:ascii="Calibri" w:eastAsia="SimSun" w:hAnsi="Calibri" w:cs="Calibri"/>
          <w:szCs w:val="22"/>
          <w:lang w:eastAsia="en-US"/>
        </w:rPr>
        <w:t>potrdi Vlada RS.</w:t>
      </w:r>
      <w:r w:rsidR="000009CF" w:rsidRPr="00AC602C">
        <w:rPr>
          <w:rFonts w:ascii="Calibri" w:eastAsia="SimSun" w:hAnsi="Calibri" w:cs="Calibri"/>
          <w:szCs w:val="22"/>
          <w:lang w:eastAsia="en-US"/>
        </w:rPr>
        <w:t xml:space="preserve"> O izvajanju Programa </w:t>
      </w:r>
      <w:r w:rsidR="00483248" w:rsidRPr="00AC602C">
        <w:rPr>
          <w:rFonts w:ascii="Calibri" w:eastAsia="SimSun" w:hAnsi="Calibri" w:cs="Calibri"/>
          <w:szCs w:val="22"/>
          <w:lang w:eastAsia="en-US"/>
        </w:rPr>
        <w:t>poroča</w:t>
      </w:r>
      <w:r w:rsidR="00483248" w:rsidRPr="008760C1">
        <w:rPr>
          <w:rFonts w:ascii="Calibri" w:eastAsia="SimSun" w:hAnsi="Calibri" w:cs="Calibri"/>
          <w:szCs w:val="22"/>
          <w:lang w:eastAsia="en-US"/>
        </w:rPr>
        <w:t xml:space="preserve"> </w:t>
      </w:r>
      <w:r w:rsidR="00EC7324">
        <w:rPr>
          <w:rFonts w:ascii="Calibri" w:eastAsia="SimSun" w:hAnsi="Calibri" w:cs="Calibri"/>
          <w:szCs w:val="22"/>
          <w:lang w:eastAsia="en-US"/>
        </w:rPr>
        <w:t>O</w:t>
      </w:r>
      <w:r w:rsidR="000009CF" w:rsidRPr="00AC602C">
        <w:rPr>
          <w:rFonts w:ascii="Calibri" w:eastAsia="SimSun" w:hAnsi="Calibri" w:cs="Calibri"/>
          <w:szCs w:val="22"/>
          <w:lang w:eastAsia="en-US"/>
        </w:rPr>
        <w:t xml:space="preserve">rganizacijski odbor </w:t>
      </w:r>
      <w:r w:rsidR="00F54555" w:rsidRPr="00AC602C">
        <w:rPr>
          <w:rFonts w:ascii="Calibri" w:eastAsia="SimSun" w:hAnsi="Calibri" w:cs="Calibri"/>
          <w:szCs w:val="22"/>
          <w:lang w:eastAsia="en-US"/>
        </w:rPr>
        <w:t xml:space="preserve">letno </w:t>
      </w:r>
      <w:r w:rsidR="000009CF" w:rsidRPr="00AC602C">
        <w:rPr>
          <w:rFonts w:ascii="Calibri" w:eastAsia="SimSun" w:hAnsi="Calibri" w:cs="Calibri"/>
          <w:szCs w:val="22"/>
          <w:lang w:eastAsia="en-US"/>
        </w:rPr>
        <w:t>Vladi</w:t>
      </w:r>
      <w:r w:rsidR="00255FC0" w:rsidRPr="00AC602C">
        <w:rPr>
          <w:rFonts w:ascii="Calibri" w:eastAsia="SimSun" w:hAnsi="Calibri" w:cs="Calibri"/>
          <w:szCs w:val="22"/>
          <w:lang w:eastAsia="en-US"/>
        </w:rPr>
        <w:t xml:space="preserve"> RS</w:t>
      </w:r>
      <w:r w:rsidR="000009CF" w:rsidRPr="00AC602C">
        <w:rPr>
          <w:rFonts w:ascii="Calibri" w:eastAsia="SimSun" w:hAnsi="Calibri" w:cs="Calibri"/>
          <w:szCs w:val="22"/>
          <w:lang w:eastAsia="en-US"/>
        </w:rPr>
        <w:t>.</w:t>
      </w:r>
    </w:p>
    <w:p w14:paraId="5221EB33" w14:textId="3C025552" w:rsidR="000B473C" w:rsidRPr="008962A3" w:rsidRDefault="000B473C" w:rsidP="0070359C">
      <w:pPr>
        <w:overflowPunct/>
        <w:autoSpaceDE/>
        <w:autoSpaceDN/>
        <w:adjustRightInd/>
        <w:spacing w:after="200" w:line="300" w:lineRule="exact"/>
        <w:ind w:left="416"/>
        <w:textAlignment w:val="auto"/>
        <w:rPr>
          <w:rFonts w:ascii="Calibri" w:eastAsia="SimSun" w:hAnsi="Calibri" w:cs="Calibri"/>
          <w:color w:val="000000"/>
          <w:szCs w:val="22"/>
          <w:lang w:eastAsia="en-US"/>
        </w:rPr>
      </w:pPr>
      <w:r w:rsidRPr="008962A3">
        <w:rPr>
          <w:rFonts w:ascii="Calibri" w:eastAsia="SimSun" w:hAnsi="Calibri" w:cs="Calibri"/>
          <w:color w:val="000000"/>
          <w:szCs w:val="22"/>
          <w:lang w:eastAsia="en-US"/>
        </w:rPr>
        <w:t xml:space="preserve">Na izvedbeni ravni </w:t>
      </w:r>
      <w:r w:rsidR="00D7070A">
        <w:rPr>
          <w:rFonts w:ascii="Calibri" w:eastAsia="SimSun" w:hAnsi="Calibri" w:cs="Calibri"/>
          <w:color w:val="000000"/>
          <w:szCs w:val="22"/>
          <w:lang w:eastAsia="en-US"/>
        </w:rPr>
        <w:t>S</w:t>
      </w:r>
      <w:r w:rsidR="00FD3990" w:rsidRPr="008962A3">
        <w:rPr>
          <w:rFonts w:ascii="Calibri" w:eastAsia="SimSun" w:hAnsi="Calibri" w:cs="Calibri"/>
          <w:color w:val="000000"/>
          <w:szCs w:val="22"/>
          <w:lang w:eastAsia="en-US"/>
        </w:rPr>
        <w:t xml:space="preserve">trategije </w:t>
      </w:r>
      <w:r w:rsidRPr="008962A3">
        <w:rPr>
          <w:rFonts w:ascii="Calibri" w:eastAsia="SimSun" w:hAnsi="Calibri" w:cs="Calibri"/>
          <w:color w:val="000000"/>
          <w:szCs w:val="22"/>
          <w:lang w:eastAsia="en-US"/>
        </w:rPr>
        <w:t>bodo</w:t>
      </w:r>
      <w:r w:rsidR="00FB57EB" w:rsidRPr="008962A3">
        <w:rPr>
          <w:rFonts w:ascii="Calibri" w:eastAsia="SimSun" w:hAnsi="Calibri" w:cs="Calibri"/>
          <w:color w:val="000000"/>
          <w:szCs w:val="22"/>
          <w:lang w:eastAsia="en-US"/>
        </w:rPr>
        <w:t xml:space="preserve"> </w:t>
      </w:r>
      <w:r w:rsidRPr="008962A3">
        <w:rPr>
          <w:rFonts w:ascii="Calibri" w:eastAsia="SimSun" w:hAnsi="Calibri" w:cs="Calibri"/>
          <w:color w:val="000000"/>
          <w:szCs w:val="22"/>
          <w:lang w:eastAsia="en-US"/>
        </w:rPr>
        <w:t>s</w:t>
      </w:r>
      <w:r w:rsidR="00FB57EB" w:rsidRPr="008962A3">
        <w:rPr>
          <w:rFonts w:ascii="Calibri" w:eastAsia="SimSun" w:hAnsi="Calibri" w:cs="Calibri"/>
          <w:color w:val="000000"/>
          <w:szCs w:val="22"/>
          <w:lang w:eastAsia="en-US"/>
        </w:rPr>
        <w:t xml:space="preserve"> </w:t>
      </w:r>
      <w:r w:rsidRPr="008962A3">
        <w:rPr>
          <w:rFonts w:ascii="Calibri" w:eastAsia="SimSun" w:hAnsi="Calibri" w:cs="Calibri"/>
          <w:color w:val="000000"/>
          <w:szCs w:val="22"/>
          <w:lang w:eastAsia="en-US"/>
        </w:rPr>
        <w:t>svojimi zmogljivostmi delovale raziskovalne organizacije</w:t>
      </w:r>
      <w:r w:rsidR="00554929">
        <w:rPr>
          <w:rFonts w:ascii="Calibri" w:eastAsia="SimSun" w:hAnsi="Calibri" w:cs="Calibri"/>
          <w:color w:val="000000"/>
          <w:szCs w:val="22"/>
          <w:lang w:eastAsia="en-US"/>
        </w:rPr>
        <w:t xml:space="preserve"> </w:t>
      </w:r>
      <w:r w:rsidR="00C81592" w:rsidRPr="008962A3">
        <w:rPr>
          <w:rFonts w:ascii="Calibri" w:eastAsia="SimSun" w:hAnsi="Calibri" w:cs="Calibri"/>
          <w:color w:val="000000"/>
          <w:szCs w:val="22"/>
          <w:lang w:eastAsia="en-US"/>
        </w:rPr>
        <w:t xml:space="preserve"> </w:t>
      </w:r>
      <w:r w:rsidR="00554929">
        <w:rPr>
          <w:rFonts w:ascii="Calibri" w:eastAsia="SimSun" w:hAnsi="Calibri" w:cs="Calibri"/>
          <w:color w:val="000000"/>
          <w:szCs w:val="22"/>
          <w:lang w:eastAsia="en-US"/>
        </w:rPr>
        <w:t>(</w:t>
      </w:r>
      <w:r w:rsidR="00C81592" w:rsidRPr="008962A3">
        <w:rPr>
          <w:rFonts w:ascii="Calibri" w:eastAsia="SimSun" w:hAnsi="Calibri" w:cs="Calibri"/>
          <w:color w:val="000000"/>
          <w:szCs w:val="22"/>
          <w:lang w:eastAsia="en-US"/>
        </w:rPr>
        <w:t>raziskovalni</w:t>
      </w:r>
      <w:r w:rsidRPr="008962A3">
        <w:rPr>
          <w:rFonts w:ascii="Calibri" w:eastAsia="SimSun" w:hAnsi="Calibri" w:cs="Calibri"/>
          <w:color w:val="000000"/>
          <w:szCs w:val="22"/>
          <w:lang w:eastAsia="en-US"/>
        </w:rPr>
        <w:t xml:space="preserve"> instituti ter </w:t>
      </w:r>
      <w:r w:rsidR="00554929">
        <w:rPr>
          <w:rFonts w:ascii="Calibri" w:eastAsia="SimSun" w:hAnsi="Calibri" w:cs="Calibri"/>
          <w:color w:val="000000"/>
          <w:szCs w:val="22"/>
          <w:lang w:eastAsia="en-US"/>
        </w:rPr>
        <w:t>visokošolski zavodi)</w:t>
      </w:r>
      <w:r w:rsidRPr="008962A3">
        <w:rPr>
          <w:rFonts w:ascii="Calibri" w:eastAsia="SimSun" w:hAnsi="Calibri" w:cs="Calibri"/>
          <w:color w:val="000000"/>
          <w:szCs w:val="22"/>
          <w:lang w:eastAsia="en-US"/>
        </w:rPr>
        <w:t xml:space="preserve"> na </w:t>
      </w:r>
      <w:r w:rsidR="00655BA8" w:rsidRPr="008962A3">
        <w:rPr>
          <w:rFonts w:ascii="Calibri" w:eastAsia="SimSun" w:hAnsi="Calibri" w:cs="Calibri"/>
          <w:color w:val="000000"/>
          <w:szCs w:val="22"/>
          <w:lang w:eastAsia="en-US"/>
        </w:rPr>
        <w:t>nivoju države in</w:t>
      </w:r>
      <w:r w:rsidRPr="008962A3">
        <w:rPr>
          <w:rFonts w:ascii="Calibri" w:eastAsia="SimSun" w:hAnsi="Calibri" w:cs="Calibri"/>
          <w:color w:val="000000"/>
          <w:szCs w:val="22"/>
          <w:lang w:eastAsia="en-US"/>
        </w:rPr>
        <w:t xml:space="preserve"> v okviru mednarodnega sodelovanja. </w:t>
      </w:r>
    </w:p>
    <w:p w14:paraId="7A48D69F" w14:textId="3D3BE296" w:rsidR="00BF37F9" w:rsidRDefault="000B473C" w:rsidP="0070359C">
      <w:pPr>
        <w:overflowPunct/>
        <w:autoSpaceDE/>
        <w:autoSpaceDN/>
        <w:adjustRightInd/>
        <w:spacing w:after="200" w:line="300" w:lineRule="exact"/>
        <w:ind w:left="416"/>
        <w:textAlignment w:val="auto"/>
        <w:rPr>
          <w:rFonts w:ascii="Calibri" w:eastAsia="SimSun" w:hAnsi="Calibri" w:cs="Calibri"/>
          <w:color w:val="000000"/>
          <w:szCs w:val="22"/>
          <w:lang w:eastAsia="en-US"/>
        </w:rPr>
      </w:pPr>
      <w:r w:rsidRPr="008962A3">
        <w:rPr>
          <w:rFonts w:ascii="Calibri" w:eastAsia="SimSun" w:hAnsi="Calibri" w:cs="Calibri"/>
          <w:color w:val="000000"/>
          <w:szCs w:val="22"/>
          <w:lang w:eastAsia="en-US"/>
        </w:rPr>
        <w:t xml:space="preserve">Na </w:t>
      </w:r>
      <w:r w:rsidR="00FD3990" w:rsidRPr="008962A3">
        <w:rPr>
          <w:rFonts w:ascii="Calibri" w:eastAsia="SimSun" w:hAnsi="Calibri" w:cs="Calibri"/>
          <w:color w:val="000000"/>
          <w:szCs w:val="22"/>
          <w:lang w:eastAsia="en-US"/>
        </w:rPr>
        <w:t xml:space="preserve">strateškem </w:t>
      </w:r>
      <w:r w:rsidRPr="008962A3">
        <w:rPr>
          <w:rFonts w:ascii="Calibri" w:eastAsia="SimSun" w:hAnsi="Calibri" w:cs="Calibri"/>
          <w:color w:val="000000"/>
          <w:szCs w:val="22"/>
          <w:lang w:eastAsia="en-US"/>
        </w:rPr>
        <w:t xml:space="preserve">področju </w:t>
      </w:r>
      <w:r w:rsidR="00557570">
        <w:rPr>
          <w:rFonts w:ascii="Calibri" w:eastAsia="SimSun" w:hAnsi="Calibri" w:cs="Calibri"/>
          <w:color w:val="000000"/>
          <w:szCs w:val="22"/>
          <w:lang w:eastAsia="en-US"/>
        </w:rPr>
        <w:t xml:space="preserve">novih oz. prenovljenih </w:t>
      </w:r>
      <w:r w:rsidR="00557570" w:rsidRPr="00557570">
        <w:rPr>
          <w:rFonts w:ascii="Calibri" w:eastAsia="SimSun" w:hAnsi="Calibri" w:cs="Calibri"/>
          <w:color w:val="000000"/>
          <w:szCs w:val="22"/>
          <w:lang w:eastAsia="en-US"/>
        </w:rPr>
        <w:t xml:space="preserve">študijskih programov </w:t>
      </w:r>
      <w:r w:rsidRPr="008962A3">
        <w:rPr>
          <w:rFonts w:ascii="Calibri" w:eastAsia="SimSun" w:hAnsi="Calibri" w:cs="Calibri"/>
          <w:color w:val="000000"/>
          <w:szCs w:val="22"/>
          <w:lang w:eastAsia="en-US"/>
        </w:rPr>
        <w:t>bo udeležena akademsko</w:t>
      </w:r>
      <w:r w:rsidRPr="000B473C">
        <w:rPr>
          <w:rFonts w:ascii="Calibri" w:eastAsia="SimSun" w:hAnsi="Calibri" w:cs="Calibri"/>
          <w:color w:val="000000"/>
          <w:szCs w:val="22"/>
          <w:lang w:eastAsia="en-US"/>
        </w:rPr>
        <w:t xml:space="preserve">-raziskovalna sfera s svojimi visokošolskimi študijskimi programi na področju </w:t>
      </w:r>
      <w:r w:rsidR="00893770">
        <w:rPr>
          <w:rFonts w:ascii="Calibri" w:eastAsia="SimSun" w:hAnsi="Calibri" w:cs="Calibri"/>
          <w:color w:val="000000"/>
          <w:szCs w:val="22"/>
          <w:lang w:eastAsia="en-US"/>
        </w:rPr>
        <w:t>varne uporabe jedrske energije</w:t>
      </w:r>
      <w:r w:rsidRPr="000B473C">
        <w:rPr>
          <w:rFonts w:ascii="Calibri" w:eastAsia="SimSun" w:hAnsi="Calibri" w:cs="Calibri"/>
          <w:color w:val="000000"/>
          <w:szCs w:val="22"/>
          <w:lang w:eastAsia="en-US"/>
        </w:rPr>
        <w:t xml:space="preserve"> in uporabe </w:t>
      </w:r>
      <w:r w:rsidR="00F57D85">
        <w:rPr>
          <w:rFonts w:ascii="Calibri" w:eastAsia="SimSun" w:hAnsi="Calibri" w:cs="Calibri"/>
          <w:color w:val="000000"/>
          <w:szCs w:val="22"/>
          <w:lang w:eastAsia="en-US"/>
        </w:rPr>
        <w:t>ostalih virov ionizirajočega sevanja</w:t>
      </w:r>
      <w:r w:rsidRPr="000B473C">
        <w:rPr>
          <w:rFonts w:ascii="Calibri" w:eastAsia="SimSun" w:hAnsi="Calibri" w:cs="Calibri"/>
          <w:color w:val="000000"/>
          <w:szCs w:val="22"/>
          <w:lang w:eastAsia="en-US"/>
        </w:rPr>
        <w:t xml:space="preserve"> </w:t>
      </w:r>
      <w:r w:rsidRPr="00753815">
        <w:rPr>
          <w:rFonts w:ascii="Calibri" w:eastAsia="SimSun" w:hAnsi="Calibri" w:cs="Calibri"/>
          <w:color w:val="000000"/>
          <w:szCs w:val="22"/>
          <w:lang w:eastAsia="en-US"/>
        </w:rPr>
        <w:t>na vseh ravneh izobraževanja</w:t>
      </w:r>
      <w:r w:rsidRPr="000B473C">
        <w:rPr>
          <w:rFonts w:ascii="Calibri" w:eastAsia="SimSun" w:hAnsi="Calibri" w:cs="Calibri"/>
          <w:color w:val="000000"/>
          <w:szCs w:val="22"/>
          <w:lang w:eastAsia="en-US"/>
        </w:rPr>
        <w:t>.</w:t>
      </w:r>
    </w:p>
    <w:p w14:paraId="575E7C75" w14:textId="77777777" w:rsidR="00DA4E38" w:rsidRPr="00B11A68" w:rsidRDefault="00B11A68" w:rsidP="00AB1DD4">
      <w:pPr>
        <w:pStyle w:val="Podnaslov"/>
        <w:rPr>
          <w:b w:val="0"/>
          <w:i/>
          <w:lang w:eastAsia="en-US"/>
        </w:rPr>
      </w:pPr>
      <w:bookmarkStart w:id="35" w:name="_Toc185935419"/>
      <w:r>
        <w:rPr>
          <w:lang w:eastAsia="en-US"/>
        </w:rPr>
        <w:t>6</w:t>
      </w:r>
      <w:r w:rsidR="00F2479F" w:rsidRPr="00B11A68">
        <w:rPr>
          <w:lang w:eastAsia="en-US"/>
        </w:rPr>
        <w:t xml:space="preserve">.2 </w:t>
      </w:r>
      <w:r w:rsidR="00DA4E38" w:rsidRPr="00AB1DD4">
        <w:t>Financiranje</w:t>
      </w:r>
      <w:r w:rsidR="00DA4E38" w:rsidRPr="00B11A68">
        <w:rPr>
          <w:lang w:eastAsia="en-US"/>
        </w:rPr>
        <w:t xml:space="preserve"> </w:t>
      </w:r>
      <w:r w:rsidR="00F2479F" w:rsidRPr="00B11A68">
        <w:rPr>
          <w:lang w:eastAsia="en-US"/>
        </w:rPr>
        <w:t>P</w:t>
      </w:r>
      <w:r w:rsidR="00DA4E38" w:rsidRPr="00B11A68">
        <w:rPr>
          <w:lang w:eastAsia="en-US"/>
        </w:rPr>
        <w:t>rograma</w:t>
      </w:r>
      <w:bookmarkEnd w:id="35"/>
      <w:r w:rsidR="00DA4E38" w:rsidRPr="00B11A68">
        <w:rPr>
          <w:lang w:eastAsia="en-US"/>
        </w:rPr>
        <w:t xml:space="preserve"> </w:t>
      </w:r>
    </w:p>
    <w:p w14:paraId="5ED98784" w14:textId="6BEEDE8D" w:rsidR="00B114F1" w:rsidRDefault="003F6D2B" w:rsidP="008D3742">
      <w:pPr>
        <w:overflowPunct/>
        <w:autoSpaceDE/>
        <w:autoSpaceDN/>
        <w:adjustRightInd/>
        <w:spacing w:after="200" w:line="300" w:lineRule="exact"/>
        <w:ind w:left="284"/>
        <w:textAlignment w:val="auto"/>
        <w:rPr>
          <w:rFonts w:ascii="Calibri" w:eastAsia="SimSun" w:hAnsi="Calibri" w:cs="Calibri"/>
          <w:szCs w:val="22"/>
          <w:lang w:eastAsia="en-US"/>
        </w:rPr>
      </w:pPr>
      <w:r w:rsidRPr="0070359C">
        <w:rPr>
          <w:rFonts w:ascii="Calibri" w:eastAsia="SimSun" w:hAnsi="Calibri" w:cs="Calibri"/>
          <w:szCs w:val="22"/>
          <w:lang w:eastAsia="en-US"/>
        </w:rPr>
        <w:t xml:space="preserve">Financiranje izvedbe </w:t>
      </w:r>
      <w:r w:rsidR="00115CA0">
        <w:rPr>
          <w:rFonts w:ascii="Calibri" w:eastAsia="SimSun" w:hAnsi="Calibri" w:cs="Calibri"/>
          <w:szCs w:val="22"/>
          <w:lang w:eastAsia="en-US"/>
        </w:rPr>
        <w:t>S</w:t>
      </w:r>
      <w:r w:rsidR="003B4606" w:rsidRPr="0070359C">
        <w:rPr>
          <w:rFonts w:ascii="Calibri" w:eastAsia="SimSun" w:hAnsi="Calibri" w:cs="Calibri"/>
          <w:szCs w:val="22"/>
          <w:lang w:eastAsia="en-US"/>
        </w:rPr>
        <w:t xml:space="preserve">trategije vključno s </w:t>
      </w:r>
      <w:r w:rsidRPr="0070359C">
        <w:rPr>
          <w:rFonts w:ascii="Calibri" w:eastAsia="SimSun" w:hAnsi="Calibri" w:cs="Calibri"/>
          <w:szCs w:val="22"/>
          <w:lang w:eastAsia="en-US"/>
        </w:rPr>
        <w:t>Program</w:t>
      </w:r>
      <w:r w:rsidR="003B4606" w:rsidRPr="0070359C">
        <w:rPr>
          <w:rFonts w:ascii="Calibri" w:eastAsia="SimSun" w:hAnsi="Calibri" w:cs="Calibri"/>
          <w:szCs w:val="22"/>
          <w:lang w:eastAsia="en-US"/>
        </w:rPr>
        <w:t>om</w:t>
      </w:r>
      <w:r w:rsidR="003B577C" w:rsidRPr="0070359C">
        <w:rPr>
          <w:rFonts w:ascii="Calibri" w:eastAsia="SimSun" w:hAnsi="Calibri" w:cs="Calibri"/>
          <w:szCs w:val="22"/>
          <w:lang w:eastAsia="en-US"/>
        </w:rPr>
        <w:t xml:space="preserve"> </w:t>
      </w:r>
      <w:r w:rsidR="00FA5BAE" w:rsidRPr="0070359C">
        <w:rPr>
          <w:rFonts w:ascii="Calibri" w:eastAsia="SimSun" w:hAnsi="Calibri" w:cs="Calibri"/>
          <w:szCs w:val="22"/>
          <w:lang w:eastAsia="en-US"/>
        </w:rPr>
        <w:t xml:space="preserve">bo </w:t>
      </w:r>
      <w:r w:rsidRPr="0070359C">
        <w:rPr>
          <w:rFonts w:ascii="Calibri" w:eastAsia="SimSun" w:hAnsi="Calibri" w:cs="Calibri"/>
          <w:szCs w:val="22"/>
          <w:lang w:eastAsia="en-US"/>
        </w:rPr>
        <w:t>zagotov</w:t>
      </w:r>
      <w:r w:rsidR="00FA5BAE" w:rsidRPr="0070359C">
        <w:rPr>
          <w:rFonts w:ascii="Calibri" w:eastAsia="SimSun" w:hAnsi="Calibri" w:cs="Calibri"/>
          <w:szCs w:val="22"/>
          <w:lang w:eastAsia="en-US"/>
        </w:rPr>
        <w:t>ljeno</w:t>
      </w:r>
      <w:r w:rsidRPr="0070359C">
        <w:rPr>
          <w:rFonts w:ascii="Calibri" w:eastAsia="SimSun" w:hAnsi="Calibri" w:cs="Calibri"/>
          <w:szCs w:val="22"/>
          <w:lang w:eastAsia="en-US"/>
        </w:rPr>
        <w:t xml:space="preserve"> skozi različne mehanizme</w:t>
      </w:r>
      <w:r w:rsidR="00B114F1" w:rsidRPr="0070359C">
        <w:rPr>
          <w:rFonts w:ascii="Calibri" w:eastAsia="SimSun" w:hAnsi="Calibri" w:cs="Calibri"/>
          <w:szCs w:val="22"/>
          <w:lang w:eastAsia="en-US"/>
        </w:rPr>
        <w:t>:</w:t>
      </w:r>
    </w:p>
    <w:p w14:paraId="18D9B1A3" w14:textId="4BDCBAFE" w:rsidR="007C0A6B" w:rsidRPr="00C3180F" w:rsidRDefault="007C0A6B" w:rsidP="001C06E7">
      <w:pPr>
        <w:pStyle w:val="Odstavekseznama"/>
        <w:numPr>
          <w:ilvl w:val="0"/>
          <w:numId w:val="21"/>
        </w:numPr>
        <w:overflowPunct/>
        <w:autoSpaceDE/>
        <w:autoSpaceDN/>
        <w:adjustRightInd/>
        <w:spacing w:after="200" w:line="300" w:lineRule="exact"/>
        <w:textAlignment w:val="auto"/>
        <w:rPr>
          <w:rFonts w:ascii="Calibri" w:eastAsia="SimSun" w:hAnsi="Calibri" w:cs="Calibri"/>
          <w:szCs w:val="22"/>
          <w:lang w:eastAsia="en-US"/>
        </w:rPr>
      </w:pPr>
      <w:r w:rsidRPr="002665FD">
        <w:rPr>
          <w:rFonts w:ascii="Calibri" w:eastAsia="SimSun" w:hAnsi="Calibri" w:cs="Calibri"/>
          <w:szCs w:val="22"/>
          <w:lang w:eastAsia="en-US"/>
        </w:rPr>
        <w:t xml:space="preserve">ARIS predvideva </w:t>
      </w:r>
      <w:proofErr w:type="spellStart"/>
      <w:r>
        <w:rPr>
          <w:rFonts w:ascii="Calibri" w:eastAsia="SimSun" w:hAnsi="Calibri" w:cs="Calibri"/>
          <w:szCs w:val="22"/>
          <w:lang w:eastAsia="en-US"/>
        </w:rPr>
        <w:t>t.i</w:t>
      </w:r>
      <w:proofErr w:type="spellEnd"/>
      <w:r>
        <w:rPr>
          <w:rFonts w:ascii="Calibri" w:eastAsia="SimSun" w:hAnsi="Calibri" w:cs="Calibri"/>
          <w:szCs w:val="22"/>
          <w:lang w:eastAsia="en-US"/>
        </w:rPr>
        <w:t xml:space="preserve">. </w:t>
      </w:r>
      <w:r w:rsidRPr="002665FD">
        <w:rPr>
          <w:rFonts w:ascii="Calibri" w:eastAsia="SimSun" w:hAnsi="Calibri" w:cs="Calibri"/>
          <w:szCs w:val="22"/>
          <w:lang w:eastAsia="en-US"/>
        </w:rPr>
        <w:t>steber bazičnih raziskav in inovacijski steber.</w:t>
      </w:r>
      <w:r w:rsidRPr="00C8120C">
        <w:rPr>
          <w:rFonts w:ascii="Calibri" w:eastAsia="SimSun" w:hAnsi="Calibri" w:cs="Calibri"/>
          <w:szCs w:val="22"/>
          <w:lang w:eastAsia="en-US"/>
        </w:rPr>
        <w:t xml:space="preserve"> </w:t>
      </w:r>
      <w:r>
        <w:rPr>
          <w:rFonts w:ascii="Calibri" w:eastAsia="SimSun" w:hAnsi="Calibri" w:cs="Calibri"/>
          <w:szCs w:val="22"/>
          <w:u w:val="single"/>
          <w:lang w:eastAsia="en-US"/>
        </w:rPr>
        <w:t>Inovacijski steber</w:t>
      </w:r>
      <w:r w:rsidRPr="00C8120C">
        <w:rPr>
          <w:rFonts w:ascii="Calibri" w:eastAsia="SimSun" w:hAnsi="Calibri" w:cs="Calibri"/>
          <w:szCs w:val="22"/>
          <w:lang w:eastAsia="en-US"/>
        </w:rPr>
        <w:t xml:space="preserve"> </w:t>
      </w:r>
      <w:r w:rsidRPr="002665FD">
        <w:rPr>
          <w:rFonts w:ascii="Calibri" w:eastAsia="SimSun" w:hAnsi="Calibri" w:cs="Calibri"/>
          <w:szCs w:val="22"/>
          <w:lang w:eastAsia="en-US"/>
        </w:rPr>
        <w:t xml:space="preserve">predvideva financiranje razvoja v skladu </w:t>
      </w:r>
      <w:r w:rsidR="00087A21">
        <w:rPr>
          <w:rFonts w:ascii="Calibri" w:eastAsia="SimSun" w:hAnsi="Calibri" w:cs="Calibri"/>
          <w:szCs w:val="22"/>
          <w:lang w:eastAsia="en-US"/>
        </w:rPr>
        <w:t>z</w:t>
      </w:r>
      <w:r w:rsidRPr="002665FD">
        <w:rPr>
          <w:rFonts w:ascii="Calibri" w:eastAsia="SimSun" w:hAnsi="Calibri" w:cs="Calibri"/>
          <w:szCs w:val="22"/>
          <w:lang w:eastAsia="en-US"/>
        </w:rPr>
        <w:t xml:space="preserve"> dogovorom med zainteresiranimi ministrstvi</w:t>
      </w:r>
      <w:r>
        <w:rPr>
          <w:rFonts w:ascii="Calibri" w:eastAsia="SimSun" w:hAnsi="Calibri" w:cs="Calibri"/>
          <w:szCs w:val="22"/>
          <w:lang w:eastAsia="en-US"/>
        </w:rPr>
        <w:t>, ki bi</w:t>
      </w:r>
      <w:r w:rsidRPr="00C3180F">
        <w:rPr>
          <w:rFonts w:ascii="Calibri" w:eastAsia="SimSun" w:hAnsi="Calibri" w:cs="Calibri"/>
          <w:szCs w:val="22"/>
          <w:lang w:eastAsia="en-US"/>
        </w:rPr>
        <w:t xml:space="preserve"> v skladu s to </w:t>
      </w:r>
      <w:r w:rsidR="00D7070A">
        <w:rPr>
          <w:rFonts w:ascii="Calibri" w:eastAsia="SimSun" w:hAnsi="Calibri" w:cs="Calibri"/>
          <w:szCs w:val="22"/>
          <w:lang w:eastAsia="en-US"/>
        </w:rPr>
        <w:t>S</w:t>
      </w:r>
      <w:r w:rsidRPr="00C3180F">
        <w:rPr>
          <w:rFonts w:ascii="Calibri" w:eastAsia="SimSun" w:hAnsi="Calibri" w:cs="Calibri"/>
          <w:szCs w:val="22"/>
          <w:lang w:eastAsia="en-US"/>
        </w:rPr>
        <w:t>trategijo</w:t>
      </w:r>
      <w:r>
        <w:rPr>
          <w:rFonts w:ascii="Calibri" w:eastAsia="SimSun" w:hAnsi="Calibri" w:cs="Calibri"/>
          <w:szCs w:val="22"/>
          <w:lang w:eastAsia="en-US"/>
        </w:rPr>
        <w:t>, svojimi področnimi zakoni</w:t>
      </w:r>
      <w:r w:rsidRPr="00C3180F">
        <w:rPr>
          <w:rFonts w:ascii="Calibri" w:eastAsia="SimSun" w:hAnsi="Calibri" w:cs="Calibri"/>
          <w:szCs w:val="22"/>
          <w:lang w:eastAsia="en-US"/>
        </w:rPr>
        <w:t xml:space="preserve"> in medsebojnim dogovorom uporabi</w:t>
      </w:r>
      <w:r>
        <w:rPr>
          <w:rFonts w:ascii="Calibri" w:eastAsia="SimSun" w:hAnsi="Calibri" w:cs="Calibri"/>
          <w:szCs w:val="22"/>
          <w:lang w:eastAsia="en-US"/>
        </w:rPr>
        <w:t>li</w:t>
      </w:r>
      <w:r w:rsidRPr="00C3180F">
        <w:rPr>
          <w:rFonts w:ascii="Calibri" w:eastAsia="SimSun" w:hAnsi="Calibri" w:cs="Calibri"/>
          <w:szCs w:val="22"/>
          <w:lang w:eastAsia="en-US"/>
        </w:rPr>
        <w:t xml:space="preserve"> del svojih sredstev za raziskave in razvoj </w:t>
      </w:r>
      <w:r>
        <w:rPr>
          <w:rFonts w:ascii="Calibri" w:eastAsia="SimSun" w:hAnsi="Calibri" w:cs="Calibri"/>
          <w:szCs w:val="22"/>
          <w:lang w:eastAsia="en-US"/>
        </w:rPr>
        <w:t xml:space="preserve">za področje </w:t>
      </w:r>
      <w:r w:rsidRPr="00C3180F">
        <w:rPr>
          <w:rFonts w:ascii="Calibri" w:eastAsia="SimSun" w:hAnsi="Calibri" w:cs="Calibri"/>
          <w:szCs w:val="22"/>
          <w:lang w:eastAsia="en-US"/>
        </w:rPr>
        <w:t>varne uporabe jedrske energije in ostalih virov ionizirajočega sevanja</w:t>
      </w:r>
      <w:r>
        <w:rPr>
          <w:rFonts w:ascii="Calibri" w:eastAsia="SimSun" w:hAnsi="Calibri" w:cs="Calibri"/>
          <w:szCs w:val="22"/>
          <w:lang w:eastAsia="en-US"/>
        </w:rPr>
        <w:t>.</w:t>
      </w:r>
    </w:p>
    <w:p w14:paraId="5A30CC30" w14:textId="3DC6E01F" w:rsidR="00B114F1" w:rsidRPr="0070359C" w:rsidRDefault="002665FD"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r w:rsidRPr="002665FD">
        <w:rPr>
          <w:rFonts w:ascii="Calibri" w:eastAsia="SimSun" w:hAnsi="Calibri" w:cs="Calibri"/>
          <w:szCs w:val="22"/>
        </w:rPr>
        <w:t xml:space="preserve">ARIS </w:t>
      </w:r>
      <w:r w:rsidR="003F6D2B" w:rsidRPr="0070359C">
        <w:rPr>
          <w:rFonts w:ascii="Calibri" w:eastAsia="SimSun" w:hAnsi="Calibri" w:cs="Calibri"/>
          <w:szCs w:val="22"/>
        </w:rPr>
        <w:t xml:space="preserve">bo </w:t>
      </w:r>
      <w:r w:rsidR="003B577C" w:rsidRPr="0070359C">
        <w:rPr>
          <w:rFonts w:ascii="Calibri" w:eastAsia="SimSun" w:hAnsi="Calibri" w:cs="Calibri"/>
          <w:szCs w:val="22"/>
        </w:rPr>
        <w:t xml:space="preserve">lahko </w:t>
      </w:r>
      <w:r w:rsidR="003F6D2B" w:rsidRPr="0070359C">
        <w:rPr>
          <w:rFonts w:ascii="Calibri" w:eastAsia="SimSun" w:hAnsi="Calibri" w:cs="Calibri"/>
          <w:szCs w:val="22"/>
        </w:rPr>
        <w:t>na podlagi Programa pripravi</w:t>
      </w:r>
      <w:r w:rsidR="00FA5BAE" w:rsidRPr="0070359C">
        <w:rPr>
          <w:rFonts w:ascii="Calibri" w:eastAsia="SimSun" w:hAnsi="Calibri" w:cs="Calibri"/>
          <w:szCs w:val="22"/>
        </w:rPr>
        <w:t>l</w:t>
      </w:r>
      <w:r w:rsidR="003F6D2B" w:rsidRPr="0070359C">
        <w:rPr>
          <w:rFonts w:ascii="Calibri" w:eastAsia="SimSun" w:hAnsi="Calibri" w:cs="Calibri"/>
          <w:szCs w:val="22"/>
        </w:rPr>
        <w:t xml:space="preserve"> razpise </w:t>
      </w:r>
      <w:r w:rsidR="003F6D2B" w:rsidRPr="0070359C">
        <w:rPr>
          <w:rFonts w:ascii="Calibri" w:eastAsia="SimSun" w:hAnsi="Calibri" w:cs="Calibri"/>
          <w:szCs w:val="22"/>
          <w:u w:val="single"/>
        </w:rPr>
        <w:t xml:space="preserve">ciljnih raziskovalnih projektov </w:t>
      </w:r>
      <w:r w:rsidR="003B4606" w:rsidRPr="0070359C">
        <w:rPr>
          <w:rFonts w:ascii="Calibri" w:eastAsia="SimSun" w:hAnsi="Calibri" w:cs="Calibri"/>
          <w:szCs w:val="22"/>
        </w:rPr>
        <w:t>za področje varne uporabe jedrske energije in uporabe ostalih virov ionizirajočega sevanja</w:t>
      </w:r>
      <w:r w:rsidR="003F6D2B" w:rsidRPr="0070359C">
        <w:rPr>
          <w:rFonts w:ascii="Calibri" w:eastAsia="SimSun" w:hAnsi="Calibri" w:cs="Calibri"/>
          <w:szCs w:val="22"/>
        </w:rPr>
        <w:t>.</w:t>
      </w:r>
      <w:r w:rsidR="00C818CC" w:rsidRPr="0070359C">
        <w:rPr>
          <w:rFonts w:ascii="Calibri" w:eastAsia="SimSun" w:hAnsi="Calibri" w:cs="Calibri"/>
          <w:szCs w:val="22"/>
        </w:rPr>
        <w:t xml:space="preserve"> </w:t>
      </w:r>
      <w:bookmarkStart w:id="36" w:name="_Hlk60669788"/>
      <w:r w:rsidR="008A449F" w:rsidRPr="0070359C">
        <w:rPr>
          <w:rFonts w:ascii="Calibri" w:eastAsia="SimSun" w:hAnsi="Calibri" w:cs="Calibri"/>
          <w:szCs w:val="22"/>
        </w:rPr>
        <w:t>V tem primeru mora</w:t>
      </w:r>
      <w:r w:rsidR="000C4B35">
        <w:rPr>
          <w:rFonts w:ascii="Calibri" w:eastAsia="SimSun" w:hAnsi="Calibri" w:cs="Calibri"/>
          <w:szCs w:val="22"/>
        </w:rPr>
        <w:t>jo</w:t>
      </w:r>
      <w:r w:rsidR="008A449F" w:rsidRPr="0070359C">
        <w:rPr>
          <w:rFonts w:ascii="Calibri" w:eastAsia="SimSun" w:hAnsi="Calibri" w:cs="Calibri"/>
          <w:szCs w:val="22"/>
        </w:rPr>
        <w:t xml:space="preserve"> večji del sredstev zagotoviti področn</w:t>
      </w:r>
      <w:r w:rsidR="00694A27" w:rsidRPr="0070359C">
        <w:rPr>
          <w:rFonts w:ascii="Calibri" w:eastAsia="SimSun" w:hAnsi="Calibri" w:cs="Calibri"/>
          <w:szCs w:val="22"/>
        </w:rPr>
        <w:t>a</w:t>
      </w:r>
      <w:r w:rsidR="008A449F" w:rsidRPr="0070359C">
        <w:rPr>
          <w:rFonts w:ascii="Calibri" w:eastAsia="SimSun" w:hAnsi="Calibri" w:cs="Calibri"/>
          <w:szCs w:val="22"/>
        </w:rPr>
        <w:t xml:space="preserve"> </w:t>
      </w:r>
      <w:r w:rsidR="008A449F" w:rsidRPr="0070359C">
        <w:rPr>
          <w:rFonts w:ascii="Calibri" w:eastAsia="SimSun" w:hAnsi="Calibri" w:cs="Calibri"/>
          <w:szCs w:val="22"/>
          <w:lang w:eastAsia="en-US"/>
        </w:rPr>
        <w:t>ministrstv</w:t>
      </w:r>
      <w:r w:rsidR="00694A27" w:rsidRPr="0070359C">
        <w:rPr>
          <w:rFonts w:ascii="Calibri" w:eastAsia="SimSun" w:hAnsi="Calibri" w:cs="Calibri"/>
          <w:szCs w:val="22"/>
          <w:lang w:eastAsia="en-US"/>
        </w:rPr>
        <w:t>a in organi</w:t>
      </w:r>
      <w:r w:rsidR="008A449F" w:rsidRPr="0070359C">
        <w:rPr>
          <w:rFonts w:ascii="Calibri" w:eastAsia="SimSun" w:hAnsi="Calibri" w:cs="Calibri"/>
          <w:szCs w:val="22"/>
          <w:lang w:eastAsia="en-US"/>
        </w:rPr>
        <w:t xml:space="preserve"> (ali več organov), ki imajo v svojih proračunih sredstva za raziskovalno dejavnost za ta namen (npr. področje energetike, področje okolja – jedrske varnosti)</w:t>
      </w:r>
      <w:r>
        <w:rPr>
          <w:rFonts w:ascii="Calibri" w:eastAsia="SimSun" w:hAnsi="Calibri" w:cs="Calibri"/>
          <w:szCs w:val="22"/>
          <w:lang w:eastAsia="en-US"/>
        </w:rPr>
        <w:t>.</w:t>
      </w:r>
    </w:p>
    <w:bookmarkEnd w:id="36"/>
    <w:p w14:paraId="1D16233C" w14:textId="4FC0A5DA" w:rsidR="00B114F1" w:rsidRPr="0070359C" w:rsidRDefault="003F6D2B" w:rsidP="001C06E7">
      <w:pPr>
        <w:pStyle w:val="Odstavekseznama"/>
        <w:numPr>
          <w:ilvl w:val="0"/>
          <w:numId w:val="21"/>
        </w:numPr>
        <w:overflowPunct/>
        <w:autoSpaceDE/>
        <w:autoSpaceDN/>
        <w:adjustRightInd/>
        <w:spacing w:after="200" w:line="300" w:lineRule="exact"/>
        <w:textAlignment w:val="auto"/>
        <w:rPr>
          <w:rFonts w:ascii="Calibri" w:eastAsia="SimSun" w:hAnsi="Calibri" w:cs="Calibri"/>
          <w:szCs w:val="22"/>
          <w:lang w:eastAsia="en-US"/>
        </w:rPr>
      </w:pPr>
      <w:r w:rsidRPr="0070359C">
        <w:rPr>
          <w:rFonts w:ascii="Calibri" w:eastAsia="SimSun" w:hAnsi="Calibri" w:cs="Calibri"/>
          <w:szCs w:val="22"/>
          <w:lang w:eastAsia="en-US"/>
        </w:rPr>
        <w:t xml:space="preserve">Pri formiranju </w:t>
      </w:r>
      <w:r w:rsidRPr="006E29B2">
        <w:rPr>
          <w:rFonts w:ascii="Calibri" w:eastAsia="SimSun" w:hAnsi="Calibri" w:cs="Calibri"/>
          <w:szCs w:val="22"/>
          <w:u w:val="single"/>
          <w:lang w:eastAsia="en-US"/>
        </w:rPr>
        <w:t>novih r</w:t>
      </w:r>
      <w:r w:rsidR="002665FD" w:rsidRPr="006E29B2">
        <w:rPr>
          <w:rFonts w:ascii="Calibri" w:eastAsia="SimSun" w:hAnsi="Calibri" w:cs="Calibri"/>
          <w:szCs w:val="22"/>
          <w:u w:val="single"/>
          <w:lang w:eastAsia="en-US"/>
        </w:rPr>
        <w:t>aziskovalnih skupin</w:t>
      </w:r>
      <w:r w:rsidR="002665FD" w:rsidRPr="00F77DC6">
        <w:rPr>
          <w:rFonts w:ascii="Calibri" w:eastAsia="SimSun" w:hAnsi="Calibri" w:cs="Calibri"/>
          <w:szCs w:val="22"/>
          <w:lang w:eastAsia="en-US"/>
        </w:rPr>
        <w:t xml:space="preserve"> znotraj raziskovalnih organizacij</w:t>
      </w:r>
      <w:r w:rsidR="002665FD" w:rsidRPr="002665FD">
        <w:rPr>
          <w:rFonts w:ascii="Calibri" w:eastAsia="SimSun" w:hAnsi="Calibri" w:cs="Calibri"/>
          <w:szCs w:val="22"/>
          <w:lang w:eastAsia="en-US"/>
        </w:rPr>
        <w:t xml:space="preserve"> </w:t>
      </w:r>
      <w:r w:rsidR="002665FD">
        <w:rPr>
          <w:rFonts w:ascii="Calibri" w:eastAsia="SimSun" w:hAnsi="Calibri" w:cs="Calibri"/>
          <w:szCs w:val="22"/>
          <w:lang w:eastAsia="en-US"/>
        </w:rPr>
        <w:t xml:space="preserve">se </w:t>
      </w:r>
      <w:r w:rsidR="00577633">
        <w:rPr>
          <w:rFonts w:ascii="Calibri" w:eastAsia="SimSun" w:hAnsi="Calibri" w:cs="Calibri"/>
          <w:szCs w:val="22"/>
          <w:lang w:eastAsia="en-US"/>
        </w:rPr>
        <w:t>naj</w:t>
      </w:r>
      <w:bookmarkStart w:id="37" w:name="_Hlk51160703"/>
      <w:r w:rsidR="003B577C" w:rsidRPr="0070359C">
        <w:rPr>
          <w:rFonts w:ascii="Calibri" w:eastAsia="SimSun" w:hAnsi="Calibri" w:cs="Calibri"/>
          <w:szCs w:val="22"/>
          <w:lang w:eastAsia="en-US"/>
        </w:rPr>
        <w:t xml:space="preserve"> </w:t>
      </w:r>
      <w:bookmarkEnd w:id="37"/>
      <w:r w:rsidRPr="0070359C">
        <w:rPr>
          <w:rFonts w:ascii="Calibri" w:eastAsia="SimSun" w:hAnsi="Calibri" w:cs="Calibri"/>
          <w:szCs w:val="22"/>
          <w:lang w:eastAsia="en-US"/>
        </w:rPr>
        <w:t xml:space="preserve">upošteva </w:t>
      </w:r>
      <w:r w:rsidR="00FA5BAE" w:rsidRPr="0070359C">
        <w:rPr>
          <w:rFonts w:ascii="Calibri" w:eastAsia="SimSun" w:hAnsi="Calibri" w:cs="Calibri"/>
          <w:szCs w:val="22"/>
          <w:lang w:eastAsia="en-US"/>
        </w:rPr>
        <w:t xml:space="preserve">tudi </w:t>
      </w:r>
      <w:r w:rsidR="003B577C" w:rsidRPr="0070359C">
        <w:rPr>
          <w:rFonts w:ascii="Calibri" w:eastAsia="SimSun" w:hAnsi="Calibri" w:cs="Calibri"/>
          <w:szCs w:val="22"/>
          <w:lang w:eastAsia="en-US"/>
        </w:rPr>
        <w:t>S</w:t>
      </w:r>
      <w:r w:rsidRPr="0070359C">
        <w:rPr>
          <w:rFonts w:ascii="Calibri" w:eastAsia="SimSun" w:hAnsi="Calibri" w:cs="Calibri"/>
          <w:szCs w:val="22"/>
          <w:lang w:eastAsia="en-US"/>
        </w:rPr>
        <w:t>trategij</w:t>
      </w:r>
      <w:r w:rsidR="002665FD">
        <w:rPr>
          <w:rFonts w:ascii="Calibri" w:eastAsia="SimSun" w:hAnsi="Calibri" w:cs="Calibri"/>
          <w:szCs w:val="22"/>
          <w:lang w:eastAsia="en-US"/>
        </w:rPr>
        <w:t>a</w:t>
      </w:r>
      <w:r w:rsidR="00FA5BAE" w:rsidRPr="0070359C">
        <w:rPr>
          <w:rFonts w:ascii="Calibri" w:eastAsia="SimSun" w:hAnsi="Calibri" w:cs="Calibri"/>
          <w:szCs w:val="22"/>
          <w:lang w:eastAsia="en-US"/>
        </w:rPr>
        <w:t>.</w:t>
      </w:r>
      <w:r w:rsidR="005814B3" w:rsidRPr="0070359C">
        <w:rPr>
          <w:rFonts w:ascii="Calibri" w:eastAsia="SimSun" w:hAnsi="Calibri" w:cs="Calibri"/>
          <w:szCs w:val="22"/>
          <w:lang w:eastAsia="en-US"/>
        </w:rPr>
        <w:t xml:space="preserve"> </w:t>
      </w:r>
    </w:p>
    <w:p w14:paraId="37E7CBB4" w14:textId="3A638127" w:rsidR="00F54555" w:rsidRDefault="00F90D6F"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bookmarkStart w:id="38" w:name="_Hlk181883123"/>
      <w:r w:rsidRPr="009B5885">
        <w:rPr>
          <w:rFonts w:ascii="Calibri" w:eastAsia="SimSun" w:hAnsi="Calibri" w:cs="Calibri"/>
          <w:szCs w:val="22"/>
          <w:lang w:eastAsia="en-US"/>
        </w:rPr>
        <w:t xml:space="preserve">Pri ravnanju z radioaktivnimi odpadki in izrabljenim gorivom imamo v Republiki Sloveniji uveljavljeno </w:t>
      </w:r>
      <w:r w:rsidRPr="003F288B">
        <w:rPr>
          <w:rFonts w:ascii="Calibri" w:eastAsia="SimSun" w:hAnsi="Calibri" w:cs="Calibri"/>
          <w:szCs w:val="22"/>
          <w:u w:val="single"/>
          <w:lang w:eastAsia="en-US"/>
        </w:rPr>
        <w:t>načela povzročitelj plača</w:t>
      </w:r>
      <w:r w:rsidRPr="009B5885">
        <w:rPr>
          <w:rFonts w:ascii="Calibri" w:eastAsia="SimSun" w:hAnsi="Calibri" w:cs="Calibri"/>
          <w:szCs w:val="22"/>
          <w:lang w:eastAsia="en-US"/>
        </w:rPr>
        <w:t xml:space="preserve">, ki se mora uveljaviti tudi pri raziskavah in razvoju na tem področju, katerih končni cilj je varno ravnanje in odlaganje radioaktivnih odpadkov in izrabljenega goriva. Za ta namen so zagotovljeni trije glavni viri financiranja: </w:t>
      </w:r>
    </w:p>
    <w:p w14:paraId="6E0DC1DC" w14:textId="77777777" w:rsidR="00F54555" w:rsidRDefault="00F90D6F" w:rsidP="001C06E7">
      <w:pPr>
        <w:pStyle w:val="Odstavekseznama"/>
        <w:numPr>
          <w:ilvl w:val="1"/>
          <w:numId w:val="21"/>
        </w:numPr>
        <w:overflowPunct/>
        <w:autoSpaceDE/>
        <w:autoSpaceDN/>
        <w:adjustRightInd/>
        <w:spacing w:after="200" w:line="300" w:lineRule="exact"/>
        <w:textAlignment w:val="auto"/>
        <w:rPr>
          <w:rFonts w:ascii="Calibri" w:eastAsia="SimSun" w:hAnsi="Calibri" w:cs="Calibri"/>
          <w:szCs w:val="22"/>
          <w:lang w:eastAsia="en-US"/>
        </w:rPr>
      </w:pPr>
      <w:r w:rsidRPr="009B5885">
        <w:rPr>
          <w:rFonts w:ascii="Calibri" w:eastAsia="SimSun" w:hAnsi="Calibri" w:cs="Calibri"/>
          <w:szCs w:val="22"/>
          <w:lang w:eastAsia="en-US"/>
        </w:rPr>
        <w:t>sredstva, ki jih na podlagi programa razgradnje in določil Zakona o skladu za financiranje razgradnje Nuklearne elektrarne Krško in odlaganja radioaktivnih odpadkov iz Nuklearne elektrarne Krško (Uradni list RS, št. 47/03 – uradno prečiščeno besedilo in 68/08) vplačuje slovenski lastnik NE</w:t>
      </w:r>
      <w:r w:rsidR="004E24FE">
        <w:rPr>
          <w:rFonts w:ascii="Calibri" w:eastAsia="SimSun" w:hAnsi="Calibri" w:cs="Calibri"/>
          <w:szCs w:val="22"/>
          <w:lang w:eastAsia="en-US"/>
        </w:rPr>
        <w:t>K</w:t>
      </w:r>
      <w:r w:rsidR="004E24FE" w:rsidRPr="009B5885">
        <w:rPr>
          <w:rFonts w:ascii="Calibri" w:eastAsia="SimSun" w:hAnsi="Calibri" w:cs="Calibri"/>
          <w:szCs w:val="22"/>
          <w:lang w:eastAsia="en-US"/>
        </w:rPr>
        <w:t xml:space="preserve">, to je GEN energija, d. o. o., </w:t>
      </w:r>
    </w:p>
    <w:p w14:paraId="266F54D0" w14:textId="77777777" w:rsidR="00F54555" w:rsidRDefault="004E24FE" w:rsidP="001C06E7">
      <w:pPr>
        <w:pStyle w:val="Odstavekseznama"/>
        <w:numPr>
          <w:ilvl w:val="1"/>
          <w:numId w:val="21"/>
        </w:numPr>
        <w:overflowPunct/>
        <w:autoSpaceDE/>
        <w:autoSpaceDN/>
        <w:adjustRightInd/>
        <w:spacing w:after="200" w:line="300" w:lineRule="exact"/>
        <w:textAlignment w:val="auto"/>
        <w:rPr>
          <w:rFonts w:ascii="Calibri" w:eastAsia="SimSun" w:hAnsi="Calibri" w:cs="Calibri"/>
          <w:szCs w:val="22"/>
          <w:lang w:eastAsia="en-US"/>
        </w:rPr>
      </w:pPr>
      <w:r w:rsidRPr="009B5885">
        <w:rPr>
          <w:rFonts w:ascii="Calibri" w:eastAsia="SimSun" w:hAnsi="Calibri" w:cs="Calibri"/>
          <w:szCs w:val="22"/>
          <w:lang w:eastAsia="en-US"/>
        </w:rPr>
        <w:t xml:space="preserve">plačila uporabnikov javne službe malih povzročiteljev in </w:t>
      </w:r>
    </w:p>
    <w:p w14:paraId="0ADF2AD8" w14:textId="0EF34A20" w:rsidR="00F77DC6" w:rsidRDefault="004E24FE" w:rsidP="001C06E7">
      <w:pPr>
        <w:pStyle w:val="Odstavekseznama"/>
        <w:numPr>
          <w:ilvl w:val="1"/>
          <w:numId w:val="21"/>
        </w:numPr>
        <w:overflowPunct/>
        <w:autoSpaceDE/>
        <w:autoSpaceDN/>
        <w:adjustRightInd/>
        <w:spacing w:after="200" w:line="300" w:lineRule="exact"/>
        <w:textAlignment w:val="auto"/>
        <w:rPr>
          <w:rFonts w:ascii="Calibri" w:eastAsia="SimSun" w:hAnsi="Calibri" w:cs="Calibri"/>
          <w:szCs w:val="22"/>
          <w:lang w:eastAsia="en-US"/>
        </w:rPr>
      </w:pPr>
      <w:r w:rsidRPr="009B5885">
        <w:rPr>
          <w:rFonts w:ascii="Calibri" w:eastAsia="SimSun" w:hAnsi="Calibri" w:cs="Calibri"/>
          <w:szCs w:val="22"/>
          <w:lang w:eastAsia="en-US"/>
        </w:rPr>
        <w:t xml:space="preserve">sredstva iz državnega proračuna. </w:t>
      </w:r>
    </w:p>
    <w:bookmarkEnd w:id="38"/>
    <w:p w14:paraId="30C05C2C" w14:textId="747DD666" w:rsidR="00F77DC6" w:rsidRPr="001746E7" w:rsidRDefault="00F77DC6"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r w:rsidRPr="008D3742">
        <w:rPr>
          <w:rFonts w:ascii="Calibri" w:eastAsia="SimSun" w:hAnsi="Calibri" w:cs="Calibri"/>
          <w:szCs w:val="22"/>
          <w:lang w:eastAsia="en-US"/>
        </w:rPr>
        <w:t>Pri vključevanju v</w:t>
      </w:r>
      <w:r w:rsidRPr="00C8120C">
        <w:rPr>
          <w:rFonts w:ascii="Calibri" w:eastAsia="SimSun" w:hAnsi="Calibri" w:cs="Calibri"/>
          <w:szCs w:val="22"/>
          <w:lang w:eastAsia="en-US"/>
        </w:rPr>
        <w:t xml:space="preserve"> </w:t>
      </w:r>
      <w:r w:rsidRPr="00AA1F39">
        <w:rPr>
          <w:rFonts w:ascii="Calibri" w:eastAsia="SimSun" w:hAnsi="Calibri" w:cs="Calibri"/>
          <w:szCs w:val="22"/>
          <w:u w:val="single"/>
          <w:lang w:eastAsia="en-US"/>
        </w:rPr>
        <w:t>mednarodne projekte</w:t>
      </w:r>
      <w:r w:rsidR="00115CA0" w:rsidRPr="00C8120C">
        <w:rPr>
          <w:rFonts w:ascii="Calibri" w:eastAsia="SimSun" w:hAnsi="Calibri" w:cs="Calibri"/>
          <w:szCs w:val="22"/>
          <w:lang w:eastAsia="en-US"/>
        </w:rPr>
        <w:t xml:space="preserve"> </w:t>
      </w:r>
      <w:r w:rsidR="00115CA0" w:rsidRPr="00115CA0">
        <w:rPr>
          <w:rFonts w:ascii="Calibri" w:eastAsia="SimSun" w:hAnsi="Calibri" w:cs="Calibri"/>
          <w:szCs w:val="22"/>
          <w:lang w:eastAsia="en-US"/>
        </w:rPr>
        <w:t>za področja</w:t>
      </w:r>
      <w:r w:rsidRPr="003F288B">
        <w:rPr>
          <w:rFonts w:ascii="Calibri" w:eastAsia="SimSun" w:hAnsi="Calibri" w:cs="Calibri"/>
          <w:szCs w:val="22"/>
          <w:lang w:eastAsia="en-US"/>
        </w:rPr>
        <w:t xml:space="preserve">, ki izhajajo iz Programa bo </w:t>
      </w:r>
      <w:r>
        <w:rPr>
          <w:rFonts w:ascii="Calibri" w:eastAsia="SimSun" w:hAnsi="Calibri" w:cs="Calibri"/>
          <w:szCs w:val="22"/>
          <w:lang w:eastAsia="en-US"/>
        </w:rPr>
        <w:t>šele ustrezen delež nacionalnih projektov in s tem povezanih sredstev za raziskave na področju varne uporabe jedrske energije in ostalih virov ionizirajočega sevanja omogočil ustrezno mednarodno sodelovanje</w:t>
      </w:r>
      <w:r w:rsidRPr="003F288B">
        <w:rPr>
          <w:rFonts w:ascii="Calibri" w:eastAsia="SimSun" w:hAnsi="Calibri" w:cs="Calibri"/>
          <w:szCs w:val="22"/>
          <w:lang w:eastAsia="en-US"/>
        </w:rPr>
        <w:t>. Tudi pri nadgradnji obstoječe in nabavi nove raziskovalne infrastrukturne podpore se bodo lahko na podlagi Programa določale prioritete.</w:t>
      </w:r>
    </w:p>
    <w:p w14:paraId="37B78D1D" w14:textId="18214288" w:rsidR="003501E0" w:rsidRPr="00BE18F2" w:rsidRDefault="00B114F1" w:rsidP="002614A5">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r w:rsidRPr="00BE18F2">
        <w:rPr>
          <w:rFonts w:ascii="Calibri" w:eastAsia="SimSun" w:hAnsi="Calibri" w:cs="Calibri"/>
          <w:szCs w:val="22"/>
          <w:lang w:eastAsia="en-US"/>
        </w:rPr>
        <w:lastRenderedPageBreak/>
        <w:t xml:space="preserve">Financiranje se lahko zagotavlja tudi na način </w:t>
      </w:r>
      <w:r w:rsidRPr="002614A5">
        <w:rPr>
          <w:rFonts w:ascii="Calibri" w:eastAsia="SimSun" w:hAnsi="Calibri" w:cs="Calibri"/>
          <w:szCs w:val="22"/>
          <w:lang w:eastAsia="en-US"/>
        </w:rPr>
        <w:t>javno-zasebnega partnerstv</w:t>
      </w:r>
      <w:r w:rsidR="00F54555" w:rsidRPr="002614A5">
        <w:rPr>
          <w:rFonts w:ascii="Calibri" w:eastAsia="SimSun" w:hAnsi="Calibri" w:cs="Calibri"/>
          <w:szCs w:val="22"/>
          <w:lang w:eastAsia="en-US"/>
        </w:rPr>
        <w:t>a</w:t>
      </w:r>
      <w:r w:rsidRPr="00BE18F2">
        <w:rPr>
          <w:rFonts w:ascii="Calibri" w:eastAsia="SimSun" w:hAnsi="Calibri" w:cs="Calibri"/>
          <w:szCs w:val="22"/>
          <w:lang w:eastAsia="en-US"/>
        </w:rPr>
        <w:t xml:space="preserve">, ki </w:t>
      </w:r>
      <w:r w:rsidR="00BE18F2" w:rsidRPr="00BE18F2">
        <w:rPr>
          <w:rFonts w:ascii="Calibri" w:eastAsia="SimSun" w:hAnsi="Calibri" w:cs="Calibri"/>
          <w:szCs w:val="22"/>
          <w:lang w:eastAsia="en-US"/>
        </w:rPr>
        <w:t>predstavlja razmerje zasebnega vlaganja v javne projekte in/ali javnega sofinanciranja zasebnih projektov, ki so v javnem interesu, ter je sklenjeno med javnim in zasebnim partnerjem v zvezi z izgradnjo, vzdrževanjem in upravljanjem javne infrastrukture ali drugimi projekti, ki so v javnem interesu, in s tem povezanim izvajanjem gospodarskih in drugih javnih služb ali dejavnosti, ki se zagotavljajo na način in pod pogoji, ki veljajo za gospodarske javne službe, oziroma drugih dejavnosti, katerih izvajanje je v javnem interesu, oziroma drugo vlaganje zasebnih ali zasebnih in javnih sredstev v zgraditev objektov in naprav, ki so deloma ali v celoti v javnem interesu, oziroma v dejavnosti, katerih izvajanje je v javnem interesu</w:t>
      </w:r>
      <w:r w:rsidR="00BE18F2">
        <w:rPr>
          <w:rFonts w:ascii="Calibri" w:eastAsia="SimSun" w:hAnsi="Calibri" w:cs="Calibri"/>
          <w:szCs w:val="22"/>
          <w:lang w:eastAsia="en-US"/>
        </w:rPr>
        <w:t xml:space="preserve"> </w:t>
      </w:r>
      <w:r w:rsidR="00EC7324" w:rsidRPr="00BE18F2">
        <w:rPr>
          <w:rFonts w:ascii="Calibri" w:eastAsia="SimSun" w:hAnsi="Calibri" w:cs="Calibri"/>
          <w:szCs w:val="22"/>
          <w:lang w:eastAsia="en-US"/>
        </w:rPr>
        <w:t>[15]</w:t>
      </w:r>
      <w:r w:rsidRPr="00BE18F2">
        <w:rPr>
          <w:rFonts w:ascii="Calibri" w:eastAsia="SimSun" w:hAnsi="Calibri" w:cs="Calibri"/>
          <w:szCs w:val="22"/>
          <w:lang w:eastAsia="en-US"/>
        </w:rPr>
        <w:t>.</w:t>
      </w:r>
    </w:p>
    <w:p w14:paraId="79FBBFEE" w14:textId="65F7DE2B" w:rsidR="001746E7" w:rsidRPr="006D21A8" w:rsidRDefault="003501E0" w:rsidP="001C06E7">
      <w:pPr>
        <w:pStyle w:val="Odstavekseznama"/>
        <w:numPr>
          <w:ilvl w:val="0"/>
          <w:numId w:val="21"/>
        </w:numPr>
        <w:overflowPunct/>
        <w:autoSpaceDE/>
        <w:autoSpaceDN/>
        <w:adjustRightInd/>
        <w:spacing w:after="200" w:line="300" w:lineRule="exact"/>
        <w:ind w:left="644"/>
        <w:textAlignment w:val="auto"/>
        <w:rPr>
          <w:rFonts w:ascii="Calibri" w:eastAsia="SimSun" w:hAnsi="Calibri" w:cs="Calibri"/>
          <w:szCs w:val="22"/>
          <w:lang w:eastAsia="en-US"/>
        </w:rPr>
      </w:pPr>
      <w:r w:rsidRPr="003501E0">
        <w:rPr>
          <w:rFonts w:ascii="Calibri" w:eastAsia="SimSun" w:hAnsi="Calibri" w:cs="Calibri"/>
          <w:szCs w:val="22"/>
          <w:lang w:eastAsia="en-US"/>
        </w:rPr>
        <w:t>V prihodnosti se lahko oblikuje</w:t>
      </w:r>
      <w:r w:rsidR="003F288B">
        <w:rPr>
          <w:rFonts w:ascii="Calibri" w:eastAsia="SimSun" w:hAnsi="Calibri" w:cs="Calibri"/>
          <w:szCs w:val="22"/>
          <w:lang w:eastAsia="en-US"/>
        </w:rPr>
        <w:t xml:space="preserve"> novo</w:t>
      </w:r>
      <w:r w:rsidRPr="003501E0">
        <w:rPr>
          <w:rFonts w:ascii="Calibri" w:eastAsia="SimSun" w:hAnsi="Calibri" w:cs="Calibri"/>
          <w:szCs w:val="22"/>
          <w:lang w:eastAsia="en-US"/>
        </w:rPr>
        <w:t xml:space="preserve"> </w:t>
      </w:r>
      <w:r w:rsidRPr="003F288B">
        <w:rPr>
          <w:rFonts w:ascii="Calibri" w:eastAsia="SimSun" w:hAnsi="Calibri" w:cs="Calibri"/>
          <w:szCs w:val="22"/>
          <w:u w:val="single"/>
          <w:lang w:eastAsia="en-US"/>
        </w:rPr>
        <w:t>področje pametne specializacije</w:t>
      </w:r>
      <w:r w:rsidRPr="003501E0">
        <w:rPr>
          <w:rFonts w:ascii="Calibri" w:eastAsia="SimSun" w:hAnsi="Calibri" w:cs="Calibri"/>
          <w:szCs w:val="22"/>
          <w:lang w:eastAsia="en-US"/>
        </w:rPr>
        <w:t>, ki predstavlja platformo za osredotočenje razvojnih vlaganj n</w:t>
      </w:r>
      <w:r w:rsidR="003F288B">
        <w:rPr>
          <w:rFonts w:ascii="Calibri" w:eastAsia="SimSun" w:hAnsi="Calibri" w:cs="Calibri"/>
          <w:szCs w:val="22"/>
          <w:lang w:eastAsia="en-US"/>
        </w:rPr>
        <w:t>a</w:t>
      </w:r>
      <w:r w:rsidRPr="003501E0">
        <w:rPr>
          <w:rFonts w:ascii="Calibri" w:eastAsia="SimSun" w:hAnsi="Calibri" w:cs="Calibri"/>
          <w:szCs w:val="22"/>
          <w:lang w:eastAsia="en-US"/>
        </w:rPr>
        <w:t xml:space="preserve"> področja, kjer ima Slovenija kritično maso znanja, kapacitet in kompetenc</w:t>
      </w:r>
      <w:r w:rsidR="004A7BAC">
        <w:rPr>
          <w:rFonts w:ascii="Calibri" w:eastAsia="SimSun" w:hAnsi="Calibri" w:cs="Calibri"/>
          <w:szCs w:val="22"/>
          <w:lang w:eastAsia="en-US"/>
        </w:rPr>
        <w:t xml:space="preserve"> [16]</w:t>
      </w:r>
      <w:r w:rsidRPr="006D21A8">
        <w:rPr>
          <w:rFonts w:ascii="Calibri" w:eastAsia="SimSun" w:hAnsi="Calibri" w:cs="Calibri"/>
          <w:szCs w:val="22"/>
          <w:lang w:eastAsia="en-US"/>
        </w:rPr>
        <w:t>.</w:t>
      </w:r>
      <w:bookmarkEnd w:id="32"/>
      <w:bookmarkEnd w:id="33"/>
    </w:p>
    <w:p w14:paraId="49FEFD07" w14:textId="579025D6" w:rsidR="00DD6EC4" w:rsidRPr="00DD6EC4" w:rsidRDefault="00805FB5" w:rsidP="00AB1DD4">
      <w:pPr>
        <w:pStyle w:val="Slog1"/>
        <w:rPr>
          <w:rFonts w:eastAsia="SimSun"/>
          <w:lang w:eastAsia="en-US"/>
        </w:rPr>
      </w:pPr>
      <w:bookmarkStart w:id="39" w:name="_Toc431808516"/>
      <w:bookmarkStart w:id="40" w:name="_Toc439243547"/>
      <w:bookmarkStart w:id="41" w:name="_Toc185935420"/>
      <w:r w:rsidRPr="00DD6EC4">
        <w:rPr>
          <w:rFonts w:eastAsia="SimSun"/>
          <w:lang w:eastAsia="en-US"/>
        </w:rPr>
        <w:t xml:space="preserve">Cilji </w:t>
      </w:r>
      <w:r w:rsidR="00107E96">
        <w:rPr>
          <w:rFonts w:eastAsia="SimSun"/>
          <w:lang w:eastAsia="en-US"/>
        </w:rPr>
        <w:t>S</w:t>
      </w:r>
      <w:r w:rsidRPr="00DD6EC4">
        <w:rPr>
          <w:rFonts w:eastAsia="SimSun"/>
          <w:lang w:eastAsia="en-US"/>
        </w:rPr>
        <w:t>trategije in ukrepi za njihovo doseganje</w:t>
      </w:r>
      <w:bookmarkEnd w:id="39"/>
      <w:bookmarkEnd w:id="40"/>
      <w:bookmarkEnd w:id="41"/>
    </w:p>
    <w:p w14:paraId="1EF5D57F" w14:textId="17A1EB87" w:rsidR="00DB133E" w:rsidRPr="00DB133E" w:rsidRDefault="00754B92" w:rsidP="00DB133E">
      <w:pPr>
        <w:overflowPunct/>
        <w:autoSpaceDE/>
        <w:autoSpaceDN/>
        <w:adjustRightInd/>
        <w:spacing w:line="300" w:lineRule="exact"/>
        <w:textAlignment w:val="auto"/>
        <w:rPr>
          <w:rFonts w:ascii="Calibri" w:eastAsia="SimSun" w:hAnsi="Calibri" w:cs="Calibri"/>
          <w:color w:val="000000"/>
          <w:szCs w:val="22"/>
          <w:lang w:eastAsia="en-US"/>
        </w:rPr>
      </w:pPr>
      <w:r w:rsidRPr="00754B92">
        <w:rPr>
          <w:rFonts w:ascii="Calibri" w:eastAsia="SimSun" w:hAnsi="Calibri" w:cs="Calibri"/>
          <w:color w:val="000000"/>
          <w:szCs w:val="22"/>
          <w:lang w:eastAsia="en-US"/>
        </w:rPr>
        <w:t xml:space="preserve">Strategijo sestavljajo cilji, ki bodo doseženi z izvajanjem </w:t>
      </w:r>
      <w:r w:rsidR="00D7070A">
        <w:rPr>
          <w:rFonts w:ascii="Calibri" w:eastAsia="SimSun" w:hAnsi="Calibri" w:cs="Calibri"/>
          <w:color w:val="000000"/>
          <w:szCs w:val="22"/>
          <w:lang w:eastAsia="en-US"/>
        </w:rPr>
        <w:t>S</w:t>
      </w:r>
      <w:r w:rsidRPr="00754B92">
        <w:rPr>
          <w:rFonts w:ascii="Calibri" w:eastAsia="SimSun" w:hAnsi="Calibri" w:cs="Calibri"/>
          <w:color w:val="000000"/>
          <w:szCs w:val="22"/>
          <w:lang w:eastAsia="en-US"/>
        </w:rPr>
        <w:t xml:space="preserve">trategije. Za uresničevanje vsakega cilja je načrtovano več ukrepov, ki so bolj podrobno opisani pri vsakem cilju posebej. </w:t>
      </w:r>
      <w:r w:rsidR="00115CA0">
        <w:rPr>
          <w:rFonts w:ascii="Calibri" w:eastAsia="SimSun" w:hAnsi="Calibri" w:cs="Calibri"/>
          <w:color w:val="000000"/>
          <w:szCs w:val="22"/>
          <w:lang w:eastAsia="en-US"/>
        </w:rPr>
        <w:t>P</w:t>
      </w:r>
      <w:r w:rsidRPr="00754B92">
        <w:rPr>
          <w:rFonts w:ascii="Calibri" w:eastAsia="SimSun" w:hAnsi="Calibri" w:cs="Calibri"/>
          <w:color w:val="000000"/>
          <w:szCs w:val="22"/>
          <w:lang w:eastAsia="en-US"/>
        </w:rPr>
        <w:t>rogram je eden glavnih ukrepov za doseganje ciljev. Tabela 1 povezuje cilje in ukrepe, za posamične ukrepe so predvideni nosilci ukrepov, roki za izvedbo ukrepa in tudi kazalniki za doseganje ukrepa. Cilji so naslednji:</w:t>
      </w:r>
    </w:p>
    <w:p w14:paraId="580C2CCC" w14:textId="2AAA9936" w:rsidR="00DB133E" w:rsidRPr="00DB133E" w:rsidRDefault="00DB133E" w:rsidP="00AB1DD4">
      <w:pPr>
        <w:pStyle w:val="Podnaslov"/>
        <w:rPr>
          <w:lang w:eastAsia="zh-CN"/>
        </w:rPr>
      </w:pPr>
      <w:bookmarkStart w:id="42" w:name="_Toc185935421"/>
      <w:r>
        <w:rPr>
          <w:lang w:eastAsia="zh-CN"/>
        </w:rPr>
        <w:t>7</w:t>
      </w:r>
      <w:r w:rsidRPr="00DB133E">
        <w:rPr>
          <w:lang w:eastAsia="zh-CN"/>
        </w:rPr>
        <w:t xml:space="preserve">.1 </w:t>
      </w:r>
      <w:r w:rsidR="006966AD">
        <w:rPr>
          <w:lang w:eastAsia="zh-CN"/>
        </w:rPr>
        <w:t>Program</w:t>
      </w:r>
      <w:bookmarkEnd w:id="42"/>
    </w:p>
    <w:p w14:paraId="661F68C5" w14:textId="2F078FCB" w:rsidR="00DB133E" w:rsidRPr="00DB133E" w:rsidRDefault="00DB133E" w:rsidP="00627C92">
      <w:pPr>
        <w:keepNext/>
        <w:overflowPunct/>
        <w:autoSpaceDE/>
        <w:autoSpaceDN/>
        <w:adjustRightInd/>
        <w:spacing w:after="200" w:line="300" w:lineRule="exact"/>
        <w:ind w:left="284"/>
        <w:textAlignment w:val="auto"/>
      </w:pPr>
      <w:r w:rsidRPr="00DB133E">
        <w:rPr>
          <w:rFonts w:ascii="Calibri" w:eastAsia="SimSun" w:hAnsi="Calibri" w:cs="Calibri"/>
          <w:color w:val="000000"/>
          <w:szCs w:val="22"/>
          <w:lang w:eastAsia="en-US"/>
        </w:rPr>
        <w:t xml:space="preserve">Slovenija bo z vzpostavitvijo Programa dolgoročno </w:t>
      </w:r>
      <w:r w:rsidR="00892EC1">
        <w:rPr>
          <w:rFonts w:ascii="Calibri" w:eastAsia="SimSun" w:hAnsi="Calibri" w:cs="Calibri"/>
          <w:color w:val="000000"/>
          <w:szCs w:val="22"/>
          <w:lang w:eastAsia="en-US"/>
        </w:rPr>
        <w:t>določila</w:t>
      </w:r>
      <w:r w:rsidRPr="00DB133E">
        <w:rPr>
          <w:rFonts w:ascii="Calibri" w:eastAsia="SimSun" w:hAnsi="Calibri" w:cs="Calibri"/>
          <w:color w:val="000000"/>
          <w:szCs w:val="22"/>
          <w:lang w:eastAsia="en-US"/>
        </w:rPr>
        <w:t>, nadgradila in sistemsko uredila obstoječi nabor raziskav in razvoja na področju varne uporabe jedrske energije in ostalih virov ionizirajočega sevanja. Program bo zagotavljal dolgoročno usmerjanje in stabilnost raziskav in razvoja ter bo služil tudi strokovni podpori pristojnih upravnih organov v državi.</w:t>
      </w:r>
      <w:r w:rsidRPr="00DB133E">
        <w:t xml:space="preserve"> </w:t>
      </w:r>
    </w:p>
    <w:p w14:paraId="5E034586" w14:textId="2F554961" w:rsidR="00DB133E" w:rsidRPr="00DB133E" w:rsidRDefault="00DB133E" w:rsidP="00627C92">
      <w:pPr>
        <w:overflowPunct/>
        <w:autoSpaceDE/>
        <w:autoSpaceDN/>
        <w:adjustRightInd/>
        <w:spacing w:line="300" w:lineRule="exact"/>
        <w:ind w:left="284"/>
        <w:textAlignment w:val="auto"/>
        <w:rPr>
          <w:rFonts w:ascii="Calibri" w:eastAsia="SimSun" w:hAnsi="Calibri" w:cs="Calibri"/>
          <w:color w:val="000000"/>
          <w:szCs w:val="22"/>
          <w:lang w:eastAsia="en-US"/>
        </w:rPr>
      </w:pPr>
      <w:bookmarkStart w:id="43" w:name="_Hlk36723506"/>
      <w:r w:rsidRPr="00DB133E">
        <w:rPr>
          <w:rFonts w:ascii="Calibri" w:eastAsia="SimSun" w:hAnsi="Calibri" w:cs="Calibri"/>
          <w:color w:val="000000"/>
          <w:szCs w:val="22"/>
          <w:lang w:eastAsia="en-US"/>
        </w:rPr>
        <w:t xml:space="preserve">Za dosego cilja </w:t>
      </w:r>
      <w:r w:rsidR="00627C92">
        <w:rPr>
          <w:rFonts w:ascii="Calibri" w:eastAsia="SimSun" w:hAnsi="Calibri" w:cs="Calibri"/>
          <w:color w:val="000000"/>
          <w:szCs w:val="22"/>
          <w:lang w:eastAsia="en-US"/>
        </w:rPr>
        <w:t xml:space="preserve">Program </w:t>
      </w:r>
      <w:r w:rsidR="00471066">
        <w:rPr>
          <w:rFonts w:ascii="Calibri" w:eastAsia="SimSun" w:hAnsi="Calibri" w:cs="Calibri"/>
          <w:color w:val="000000"/>
          <w:szCs w:val="22"/>
          <w:lang w:eastAsia="en-US"/>
        </w:rPr>
        <w:t xml:space="preserve">se </w:t>
      </w:r>
      <w:r w:rsidRPr="00DB133E">
        <w:rPr>
          <w:rFonts w:ascii="Calibri" w:eastAsia="SimSun" w:hAnsi="Calibri" w:cs="Calibri"/>
          <w:color w:val="000000"/>
          <w:szCs w:val="22"/>
          <w:lang w:eastAsia="en-US"/>
        </w:rPr>
        <w:t>izvedejo ukrepi:</w:t>
      </w:r>
    </w:p>
    <w:bookmarkEnd w:id="43"/>
    <w:p w14:paraId="3E8F1E77" w14:textId="6928EA58" w:rsidR="00DB133E" w:rsidRPr="006E08E3" w:rsidRDefault="00DB133E" w:rsidP="001C06E7">
      <w:pPr>
        <w:pStyle w:val="Odstavekseznama"/>
        <w:numPr>
          <w:ilvl w:val="0"/>
          <w:numId w:val="31"/>
        </w:numPr>
        <w:rPr>
          <w:rFonts w:ascii="Calibri" w:eastAsia="SimSun" w:hAnsi="Calibri"/>
          <w:bCs/>
          <w:szCs w:val="22"/>
          <w:lang w:eastAsia="en-US"/>
        </w:rPr>
      </w:pPr>
      <w:r w:rsidRPr="006E08E3">
        <w:rPr>
          <w:rFonts w:ascii="Calibri" w:eastAsia="SimSun" w:hAnsi="Calibri"/>
          <w:bCs/>
          <w:szCs w:val="22"/>
          <w:lang w:eastAsia="en-US"/>
        </w:rPr>
        <w:t xml:space="preserve">vzpostavitev obdobnega </w:t>
      </w:r>
      <w:r w:rsidR="00115CA0" w:rsidRPr="006E08E3">
        <w:rPr>
          <w:rFonts w:ascii="Calibri" w:eastAsia="SimSun" w:hAnsi="Calibri"/>
          <w:bCs/>
          <w:szCs w:val="22"/>
          <w:lang w:eastAsia="en-US"/>
        </w:rPr>
        <w:t>(</w:t>
      </w:r>
      <w:r w:rsidR="003B509C">
        <w:rPr>
          <w:rFonts w:ascii="Calibri" w:eastAsia="SimSun" w:hAnsi="Calibri"/>
          <w:bCs/>
          <w:szCs w:val="22"/>
          <w:lang w:eastAsia="en-US"/>
        </w:rPr>
        <w:t>5 oz. 10</w:t>
      </w:r>
      <w:r w:rsidR="00115CA0" w:rsidRPr="006E08E3">
        <w:rPr>
          <w:rFonts w:ascii="Calibri" w:eastAsia="SimSun" w:hAnsi="Calibri"/>
          <w:bCs/>
          <w:szCs w:val="22"/>
          <w:lang w:eastAsia="en-US"/>
        </w:rPr>
        <w:t xml:space="preserve"> letnega) </w:t>
      </w:r>
      <w:r w:rsidRPr="006E08E3">
        <w:rPr>
          <w:rFonts w:ascii="Calibri" w:eastAsia="SimSun" w:hAnsi="Calibri"/>
          <w:bCs/>
          <w:szCs w:val="22"/>
          <w:lang w:eastAsia="en-US"/>
        </w:rPr>
        <w:t>Programa za ključna raziskovalna področja, ki bo zagotavljal dolgoročno usmerjanje in stabilnost raziskav in razvoja in bo služil tudi strokovni podpori pristojnim upravnim organom</w:t>
      </w:r>
      <w:r w:rsidR="00EB05C6">
        <w:rPr>
          <w:rFonts w:ascii="Calibri" w:eastAsia="SimSun" w:hAnsi="Calibri"/>
          <w:bCs/>
          <w:szCs w:val="22"/>
          <w:lang w:eastAsia="en-US"/>
        </w:rPr>
        <w:t>. P</w:t>
      </w:r>
      <w:r w:rsidR="00EB05C6" w:rsidRPr="00EB05C6">
        <w:rPr>
          <w:rFonts w:ascii="Calibri" w:eastAsia="SimSun" w:hAnsi="Calibri"/>
          <w:bCs/>
          <w:szCs w:val="22"/>
          <w:lang w:eastAsia="en-US"/>
        </w:rPr>
        <w:t>omemb</w:t>
      </w:r>
      <w:r w:rsidR="00EB05C6">
        <w:rPr>
          <w:rFonts w:ascii="Calibri" w:eastAsia="SimSun" w:hAnsi="Calibri"/>
          <w:bCs/>
          <w:szCs w:val="22"/>
          <w:lang w:eastAsia="en-US"/>
        </w:rPr>
        <w:t>en</w:t>
      </w:r>
      <w:r w:rsidR="00EB05C6" w:rsidRPr="00EB05C6">
        <w:rPr>
          <w:rFonts w:ascii="Calibri" w:eastAsia="SimSun" w:hAnsi="Calibri"/>
          <w:bCs/>
          <w:szCs w:val="22"/>
          <w:lang w:eastAsia="en-US"/>
        </w:rPr>
        <w:t xml:space="preserve"> kriterij </w:t>
      </w:r>
      <w:r w:rsidR="00EB05C6">
        <w:rPr>
          <w:rFonts w:ascii="Calibri" w:eastAsia="SimSun" w:hAnsi="Calibri"/>
          <w:bCs/>
          <w:szCs w:val="22"/>
          <w:lang w:eastAsia="en-US"/>
        </w:rPr>
        <w:t xml:space="preserve">pri </w:t>
      </w:r>
      <w:r w:rsidR="00EB05C6" w:rsidRPr="00EB05C6">
        <w:rPr>
          <w:rFonts w:ascii="Calibri" w:eastAsia="SimSun" w:hAnsi="Calibri"/>
          <w:bCs/>
          <w:szCs w:val="22"/>
          <w:lang w:eastAsia="en-US"/>
        </w:rPr>
        <w:t>izbor</w:t>
      </w:r>
      <w:r w:rsidR="000B0132">
        <w:rPr>
          <w:rFonts w:ascii="Calibri" w:eastAsia="SimSun" w:hAnsi="Calibri"/>
          <w:bCs/>
          <w:szCs w:val="22"/>
          <w:lang w:eastAsia="en-US"/>
        </w:rPr>
        <w:t>u</w:t>
      </w:r>
      <w:r w:rsidR="00EB05C6" w:rsidRPr="00EB05C6">
        <w:rPr>
          <w:rFonts w:ascii="Calibri" w:eastAsia="SimSun" w:hAnsi="Calibri"/>
          <w:bCs/>
          <w:szCs w:val="22"/>
          <w:lang w:eastAsia="en-US"/>
        </w:rPr>
        <w:t xml:space="preserve"> projekt</w:t>
      </w:r>
      <w:r w:rsidR="00EB05C6">
        <w:rPr>
          <w:rFonts w:ascii="Calibri" w:eastAsia="SimSun" w:hAnsi="Calibri"/>
          <w:bCs/>
          <w:szCs w:val="22"/>
          <w:lang w:eastAsia="en-US"/>
        </w:rPr>
        <w:t>ov</w:t>
      </w:r>
      <w:r w:rsidR="00EB05C6" w:rsidRPr="00EB05C6">
        <w:rPr>
          <w:rFonts w:ascii="Calibri" w:eastAsia="SimSun" w:hAnsi="Calibri"/>
          <w:bCs/>
          <w:szCs w:val="22"/>
          <w:lang w:eastAsia="en-US"/>
        </w:rPr>
        <w:t xml:space="preserve"> na razpis</w:t>
      </w:r>
      <w:r w:rsidR="00EB05C6">
        <w:rPr>
          <w:rFonts w:ascii="Calibri" w:eastAsia="SimSun" w:hAnsi="Calibri"/>
          <w:bCs/>
          <w:szCs w:val="22"/>
          <w:lang w:eastAsia="en-US"/>
        </w:rPr>
        <w:t>ih za</w:t>
      </w:r>
      <w:r w:rsidR="00EB05C6" w:rsidRPr="00EB05C6">
        <w:rPr>
          <w:rFonts w:ascii="Calibri" w:eastAsia="SimSun" w:hAnsi="Calibri"/>
          <w:bCs/>
          <w:szCs w:val="22"/>
          <w:lang w:eastAsia="en-US"/>
        </w:rPr>
        <w:t xml:space="preserve"> </w:t>
      </w:r>
      <w:r w:rsidR="00EB05C6">
        <w:rPr>
          <w:rFonts w:ascii="Calibri" w:eastAsia="SimSun" w:hAnsi="Calibri"/>
          <w:bCs/>
          <w:szCs w:val="22"/>
          <w:lang w:eastAsia="en-US"/>
        </w:rPr>
        <w:t xml:space="preserve">predloge novih </w:t>
      </w:r>
      <w:r w:rsidR="00EB05C6" w:rsidRPr="00EB05C6">
        <w:rPr>
          <w:rFonts w:ascii="Calibri" w:eastAsia="SimSun" w:hAnsi="Calibri"/>
          <w:bCs/>
          <w:szCs w:val="22"/>
          <w:lang w:eastAsia="en-US"/>
        </w:rPr>
        <w:t xml:space="preserve">raziskav </w:t>
      </w:r>
      <w:r w:rsidR="00EB05C6">
        <w:rPr>
          <w:rFonts w:ascii="Calibri" w:eastAsia="SimSun" w:hAnsi="Calibri"/>
          <w:bCs/>
          <w:szCs w:val="22"/>
          <w:lang w:eastAsia="en-US"/>
        </w:rPr>
        <w:t>in razvoja</w:t>
      </w:r>
      <w:r w:rsidR="00EB05C6" w:rsidRPr="00EB05C6">
        <w:rPr>
          <w:rFonts w:ascii="Calibri" w:eastAsia="SimSun" w:hAnsi="Calibri"/>
          <w:bCs/>
          <w:szCs w:val="22"/>
          <w:lang w:eastAsia="en-US"/>
        </w:rPr>
        <w:t xml:space="preserve"> </w:t>
      </w:r>
      <w:r w:rsidR="00EB05C6">
        <w:rPr>
          <w:rFonts w:ascii="Calibri" w:eastAsia="SimSun" w:hAnsi="Calibri"/>
          <w:bCs/>
          <w:szCs w:val="22"/>
          <w:lang w:eastAsia="en-US"/>
        </w:rPr>
        <w:t xml:space="preserve">bo, </w:t>
      </w:r>
      <w:r w:rsidR="00EB05C6" w:rsidRPr="00EB05C6">
        <w:rPr>
          <w:rFonts w:ascii="Calibri" w:eastAsia="SimSun" w:hAnsi="Calibri"/>
          <w:bCs/>
          <w:szCs w:val="22"/>
          <w:lang w:eastAsia="en-US"/>
        </w:rPr>
        <w:t xml:space="preserve">da predlog izhaja iz </w:t>
      </w:r>
      <w:r w:rsidR="00EB05C6">
        <w:rPr>
          <w:rFonts w:ascii="Calibri" w:eastAsia="SimSun" w:hAnsi="Calibri"/>
          <w:bCs/>
          <w:szCs w:val="22"/>
          <w:lang w:eastAsia="en-US"/>
        </w:rPr>
        <w:t>obdobnega P</w:t>
      </w:r>
      <w:r w:rsidR="00EB05C6" w:rsidRPr="00EB05C6">
        <w:rPr>
          <w:rFonts w:ascii="Calibri" w:eastAsia="SimSun" w:hAnsi="Calibri"/>
          <w:bCs/>
          <w:szCs w:val="22"/>
          <w:lang w:eastAsia="en-US"/>
        </w:rPr>
        <w:t>rograma</w:t>
      </w:r>
      <w:r w:rsidRPr="006E08E3">
        <w:rPr>
          <w:rFonts w:ascii="Calibri" w:eastAsia="SimSun" w:hAnsi="Calibri"/>
          <w:bCs/>
          <w:szCs w:val="22"/>
          <w:lang w:eastAsia="en-US"/>
        </w:rPr>
        <w:t>;</w:t>
      </w:r>
    </w:p>
    <w:p w14:paraId="13908D94" w14:textId="00E1A87C" w:rsidR="00DB133E" w:rsidRPr="006E08E3" w:rsidRDefault="00DB133E" w:rsidP="001C06E7">
      <w:pPr>
        <w:pStyle w:val="Odstavekseznama"/>
        <w:numPr>
          <w:ilvl w:val="0"/>
          <w:numId w:val="31"/>
        </w:numPr>
        <w:rPr>
          <w:rFonts w:ascii="Calibri" w:eastAsia="SimSun" w:hAnsi="Calibri"/>
          <w:bCs/>
          <w:szCs w:val="22"/>
          <w:lang w:eastAsia="en-US"/>
        </w:rPr>
      </w:pPr>
      <w:r w:rsidRPr="006E08E3">
        <w:rPr>
          <w:rFonts w:ascii="Calibri" w:eastAsia="SimSun" w:hAnsi="Calibri"/>
          <w:bCs/>
          <w:szCs w:val="22"/>
          <w:lang w:eastAsia="en-US"/>
        </w:rPr>
        <w:t>zagotovitev nadzora in eval</w:t>
      </w:r>
      <w:r w:rsidR="00471066" w:rsidRPr="006E08E3">
        <w:rPr>
          <w:rFonts w:ascii="Calibri" w:eastAsia="SimSun" w:hAnsi="Calibri"/>
          <w:bCs/>
          <w:szCs w:val="22"/>
          <w:lang w:eastAsia="en-US"/>
        </w:rPr>
        <w:t>v</w:t>
      </w:r>
      <w:r w:rsidRPr="006E08E3">
        <w:rPr>
          <w:rFonts w:ascii="Calibri" w:eastAsia="SimSun" w:hAnsi="Calibri"/>
          <w:bCs/>
          <w:szCs w:val="22"/>
          <w:lang w:eastAsia="en-US"/>
        </w:rPr>
        <w:t xml:space="preserve">acije nad izvajanjem </w:t>
      </w:r>
      <w:r w:rsidR="006966AD" w:rsidRPr="006E08E3">
        <w:rPr>
          <w:rFonts w:ascii="Calibri" w:eastAsia="SimSun" w:hAnsi="Calibri"/>
          <w:bCs/>
          <w:szCs w:val="22"/>
          <w:lang w:eastAsia="en-US"/>
        </w:rPr>
        <w:t>Programa</w:t>
      </w:r>
      <w:r w:rsidRPr="006E08E3">
        <w:rPr>
          <w:rFonts w:ascii="Calibri" w:eastAsia="SimSun" w:hAnsi="Calibri"/>
          <w:bCs/>
          <w:szCs w:val="22"/>
          <w:lang w:eastAsia="en-US"/>
        </w:rPr>
        <w:t>;</w:t>
      </w:r>
    </w:p>
    <w:p w14:paraId="6F5484F0" w14:textId="643B95AE" w:rsidR="00DB133E" w:rsidRPr="006E08E3" w:rsidRDefault="00DB133E" w:rsidP="001C06E7">
      <w:pPr>
        <w:pStyle w:val="Odstavekseznama"/>
        <w:numPr>
          <w:ilvl w:val="0"/>
          <w:numId w:val="31"/>
        </w:numPr>
        <w:rPr>
          <w:rFonts w:ascii="Calibri" w:eastAsia="SimSun" w:hAnsi="Calibri"/>
          <w:bCs/>
          <w:szCs w:val="22"/>
          <w:lang w:eastAsia="en-US"/>
        </w:rPr>
      </w:pPr>
      <w:r w:rsidRPr="006E08E3">
        <w:rPr>
          <w:rFonts w:ascii="Calibri" w:eastAsia="SimSun" w:hAnsi="Calibri"/>
          <w:bCs/>
          <w:szCs w:val="22"/>
          <w:lang w:eastAsia="en-US"/>
        </w:rPr>
        <w:t xml:space="preserve">zagotovitev revizije </w:t>
      </w:r>
      <w:r w:rsidR="006966AD" w:rsidRPr="006E08E3">
        <w:rPr>
          <w:rFonts w:ascii="Calibri" w:eastAsia="SimSun" w:hAnsi="Calibri"/>
          <w:bCs/>
          <w:szCs w:val="22"/>
          <w:lang w:eastAsia="en-US"/>
        </w:rPr>
        <w:t>P</w:t>
      </w:r>
      <w:r w:rsidRPr="006E08E3">
        <w:rPr>
          <w:rFonts w:ascii="Calibri" w:eastAsia="SimSun" w:hAnsi="Calibri"/>
          <w:bCs/>
          <w:szCs w:val="22"/>
          <w:lang w:eastAsia="en-US"/>
        </w:rPr>
        <w:t xml:space="preserve">rograma glede na </w:t>
      </w:r>
      <w:r w:rsidR="0058304C">
        <w:rPr>
          <w:rFonts w:ascii="Calibri" w:eastAsia="SimSun" w:hAnsi="Calibri"/>
          <w:bCs/>
          <w:szCs w:val="22"/>
          <w:lang w:eastAsia="en-US"/>
        </w:rPr>
        <w:t xml:space="preserve">aktualne </w:t>
      </w:r>
      <w:r w:rsidRPr="006E08E3">
        <w:rPr>
          <w:rFonts w:ascii="Calibri" w:eastAsia="SimSun" w:hAnsi="Calibri"/>
          <w:bCs/>
          <w:szCs w:val="22"/>
          <w:lang w:eastAsia="en-US"/>
        </w:rPr>
        <w:t xml:space="preserve">potrebe in usmeritve oziroma razviti mehanizme za občasno prenovo </w:t>
      </w:r>
      <w:r w:rsidR="00D7070A" w:rsidRPr="006E08E3">
        <w:rPr>
          <w:rFonts w:ascii="Calibri" w:eastAsia="SimSun" w:hAnsi="Calibri"/>
          <w:bCs/>
          <w:szCs w:val="22"/>
          <w:lang w:eastAsia="en-US"/>
        </w:rPr>
        <w:t>S</w:t>
      </w:r>
      <w:r w:rsidRPr="006E08E3">
        <w:rPr>
          <w:rFonts w:ascii="Calibri" w:eastAsia="SimSun" w:hAnsi="Calibri"/>
          <w:bCs/>
          <w:szCs w:val="22"/>
          <w:lang w:eastAsia="en-US"/>
        </w:rPr>
        <w:t xml:space="preserve">trategije in </w:t>
      </w:r>
      <w:r w:rsidR="006966AD" w:rsidRPr="006E08E3">
        <w:rPr>
          <w:rFonts w:ascii="Calibri" w:eastAsia="SimSun" w:hAnsi="Calibri"/>
          <w:bCs/>
          <w:szCs w:val="22"/>
          <w:lang w:eastAsia="en-US"/>
        </w:rPr>
        <w:t>P</w:t>
      </w:r>
      <w:r w:rsidRPr="006E08E3">
        <w:rPr>
          <w:rFonts w:ascii="Calibri" w:eastAsia="SimSun" w:hAnsi="Calibri"/>
          <w:bCs/>
          <w:szCs w:val="22"/>
          <w:lang w:eastAsia="en-US"/>
        </w:rPr>
        <w:t>rograma.</w:t>
      </w:r>
    </w:p>
    <w:p w14:paraId="187CE0AE" w14:textId="0845239F" w:rsidR="00A833EC" w:rsidRPr="00A833EC" w:rsidRDefault="00F91D77" w:rsidP="00AB1DD4">
      <w:pPr>
        <w:pStyle w:val="Podnaslov"/>
        <w:rPr>
          <w:lang w:eastAsia="zh-CN"/>
        </w:rPr>
      </w:pPr>
      <w:bookmarkStart w:id="44" w:name="_Toc185935422"/>
      <w:r>
        <w:rPr>
          <w:lang w:eastAsia="zh-CN"/>
        </w:rPr>
        <w:t>7</w:t>
      </w:r>
      <w:r w:rsidR="00A833EC">
        <w:rPr>
          <w:lang w:eastAsia="zh-CN"/>
        </w:rPr>
        <w:t>.</w:t>
      </w:r>
      <w:r w:rsidR="00DB133E">
        <w:rPr>
          <w:lang w:eastAsia="zh-CN"/>
        </w:rPr>
        <w:t>2</w:t>
      </w:r>
      <w:r w:rsidR="00EB39FD">
        <w:rPr>
          <w:lang w:eastAsia="zh-CN"/>
        </w:rPr>
        <w:t xml:space="preserve"> </w:t>
      </w:r>
      <w:r w:rsidR="00A833EC" w:rsidRPr="00A833EC">
        <w:rPr>
          <w:lang w:eastAsia="zh-CN"/>
        </w:rPr>
        <w:t>Krepitev raziskovalno-razvojnega področja z mednarodnim sodelovanjem</w:t>
      </w:r>
      <w:bookmarkEnd w:id="44"/>
    </w:p>
    <w:p w14:paraId="09C41F7F" w14:textId="2D136302" w:rsidR="005D55B7" w:rsidRPr="005D55B7" w:rsidRDefault="005D55B7"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C74C8F">
        <w:rPr>
          <w:rFonts w:ascii="Calibri" w:eastAsia="SimSun" w:hAnsi="Calibri" w:cs="Calibri"/>
          <w:color w:val="000000"/>
          <w:szCs w:val="22"/>
          <w:lang w:eastAsia="en-US"/>
        </w:rPr>
        <w:t>Naraščajoča globalizacija zahteva krepitev znanstveno-tehnološke odličnosti</w:t>
      </w:r>
      <w:r w:rsidR="00417F36">
        <w:rPr>
          <w:rFonts w:ascii="Calibri" w:eastAsia="SimSun" w:hAnsi="Calibri" w:cs="Calibri"/>
          <w:color w:val="000000"/>
          <w:szCs w:val="22"/>
          <w:lang w:eastAsia="en-US"/>
        </w:rPr>
        <w:t>.</w:t>
      </w:r>
      <w:r w:rsidR="004F6392">
        <w:rPr>
          <w:rFonts w:ascii="Calibri" w:eastAsia="SimSun" w:hAnsi="Calibri" w:cs="Calibri"/>
          <w:color w:val="000000"/>
          <w:szCs w:val="22"/>
          <w:lang w:eastAsia="en-US"/>
        </w:rPr>
        <w:t xml:space="preserve"> </w:t>
      </w:r>
      <w:r w:rsidRPr="00C74C8F">
        <w:rPr>
          <w:rFonts w:ascii="Calibri" w:eastAsia="SimSun" w:hAnsi="Calibri" w:cs="Calibri"/>
          <w:color w:val="000000"/>
          <w:szCs w:val="22"/>
          <w:lang w:eastAsia="en-US"/>
        </w:rPr>
        <w:t>Brez povečanja znanstveno-tehnološkega sodelovanja v evropskem in svetovnem merilu ni mogoče učinkovito odgovoriti na izzive</w:t>
      </w:r>
      <w:r w:rsidR="00417F36">
        <w:rPr>
          <w:rFonts w:ascii="Calibri" w:eastAsia="SimSun" w:hAnsi="Calibri" w:cs="Calibri"/>
          <w:color w:val="000000"/>
          <w:szCs w:val="22"/>
          <w:lang w:eastAsia="en-US"/>
        </w:rPr>
        <w:t xml:space="preserve"> znanosti na področju varne uporabe jedrske energije in ostalih virov ionizirajočega sevanja</w:t>
      </w:r>
      <w:r w:rsidRPr="00C74C8F">
        <w:rPr>
          <w:rFonts w:ascii="Calibri" w:eastAsia="SimSun" w:hAnsi="Calibri" w:cs="Calibri"/>
          <w:color w:val="000000"/>
          <w:szCs w:val="22"/>
          <w:lang w:eastAsia="en-US"/>
        </w:rPr>
        <w:t xml:space="preserve">, ki presegajo meje držav in celin. </w:t>
      </w:r>
      <w:r w:rsidR="00C74C8F" w:rsidRPr="00C74C8F">
        <w:rPr>
          <w:rFonts w:ascii="Calibri" w:eastAsia="SimSun" w:hAnsi="Calibri" w:cs="Calibri"/>
          <w:color w:val="000000"/>
          <w:szCs w:val="22"/>
          <w:lang w:eastAsia="en-US"/>
        </w:rPr>
        <w:t xml:space="preserve">Za majhne države kot je Slovenija in njene raziskovalne programe je </w:t>
      </w:r>
      <w:r w:rsidR="00F14C9D">
        <w:rPr>
          <w:rFonts w:ascii="Calibri" w:eastAsia="SimSun" w:hAnsi="Calibri" w:cs="Calibri"/>
          <w:color w:val="000000"/>
          <w:szCs w:val="22"/>
          <w:lang w:eastAsia="en-US"/>
        </w:rPr>
        <w:t xml:space="preserve">še posebej </w:t>
      </w:r>
      <w:r w:rsidR="006966AD">
        <w:rPr>
          <w:rFonts w:ascii="Calibri" w:eastAsia="SimSun" w:hAnsi="Calibri" w:cs="Calibri"/>
          <w:color w:val="000000"/>
          <w:szCs w:val="22"/>
          <w:lang w:eastAsia="en-US"/>
        </w:rPr>
        <w:t>pomembno</w:t>
      </w:r>
      <w:r w:rsidR="00C74C8F" w:rsidRPr="00C74C8F">
        <w:rPr>
          <w:rFonts w:ascii="Calibri" w:eastAsia="SimSun" w:hAnsi="Calibri" w:cs="Calibri"/>
          <w:color w:val="000000"/>
          <w:szCs w:val="22"/>
          <w:lang w:eastAsia="en-US"/>
        </w:rPr>
        <w:t xml:space="preserve"> mednarodno povezovanje, saj to omogoča </w:t>
      </w:r>
      <w:r w:rsidR="00417F36">
        <w:rPr>
          <w:rFonts w:ascii="Calibri" w:eastAsia="SimSun" w:hAnsi="Calibri" w:cs="Calibri"/>
          <w:color w:val="000000"/>
          <w:szCs w:val="22"/>
          <w:lang w:eastAsia="en-US"/>
        </w:rPr>
        <w:lastRenderedPageBreak/>
        <w:t xml:space="preserve">odgovor na </w:t>
      </w:r>
      <w:r w:rsidR="00C74C8F" w:rsidRPr="00C74C8F">
        <w:rPr>
          <w:rFonts w:ascii="Calibri" w:eastAsia="SimSun" w:hAnsi="Calibri" w:cs="Calibri"/>
          <w:color w:val="000000"/>
          <w:szCs w:val="22"/>
          <w:lang w:eastAsia="en-US"/>
        </w:rPr>
        <w:t xml:space="preserve">izzive in usmerjenost v raziskave, ki imajo globalen pomen (znanost </w:t>
      </w:r>
      <w:r w:rsidR="00F14C9D">
        <w:rPr>
          <w:rFonts w:ascii="Calibri" w:eastAsia="SimSun" w:hAnsi="Calibri" w:cs="Calibri"/>
          <w:color w:val="000000"/>
          <w:szCs w:val="22"/>
          <w:lang w:eastAsia="en-US"/>
        </w:rPr>
        <w:t xml:space="preserve">je </w:t>
      </w:r>
      <w:r w:rsidR="00C74C8F" w:rsidRPr="00C74C8F">
        <w:rPr>
          <w:rFonts w:ascii="Calibri" w:eastAsia="SimSun" w:hAnsi="Calibri" w:cs="Calibri"/>
          <w:color w:val="000000"/>
          <w:szCs w:val="22"/>
          <w:lang w:eastAsia="en-US"/>
        </w:rPr>
        <w:t xml:space="preserve">v osnovi globalna in ne nacionalna) in tudi morebiten dostop do </w:t>
      </w:r>
      <w:r w:rsidR="00417F36">
        <w:rPr>
          <w:rFonts w:ascii="Calibri" w:eastAsia="SimSun" w:hAnsi="Calibri" w:cs="Calibri"/>
          <w:color w:val="000000"/>
          <w:szCs w:val="22"/>
          <w:lang w:eastAsia="en-US"/>
        </w:rPr>
        <w:t xml:space="preserve">večjih </w:t>
      </w:r>
      <w:r w:rsidR="00C74C8F" w:rsidRPr="00C74C8F">
        <w:rPr>
          <w:rFonts w:ascii="Calibri" w:eastAsia="SimSun" w:hAnsi="Calibri" w:cs="Calibri"/>
          <w:color w:val="000000"/>
          <w:szCs w:val="22"/>
          <w:lang w:eastAsia="en-US"/>
        </w:rPr>
        <w:t xml:space="preserve">raziskovalnih infrastruktur, ki si jih </w:t>
      </w:r>
      <w:r w:rsidR="00115CA0">
        <w:rPr>
          <w:rFonts w:ascii="Calibri" w:eastAsia="SimSun" w:hAnsi="Calibri" w:cs="Calibri"/>
          <w:color w:val="000000"/>
          <w:szCs w:val="22"/>
          <w:lang w:eastAsia="en-US"/>
        </w:rPr>
        <w:t>Slovenija</w:t>
      </w:r>
      <w:r w:rsidR="00F14C9D">
        <w:rPr>
          <w:rFonts w:ascii="Calibri" w:eastAsia="SimSun" w:hAnsi="Calibri" w:cs="Calibri"/>
          <w:color w:val="000000"/>
          <w:szCs w:val="22"/>
          <w:lang w:eastAsia="en-US"/>
        </w:rPr>
        <w:t xml:space="preserve"> ne</w:t>
      </w:r>
      <w:r w:rsidR="00C74C8F" w:rsidRPr="00C74C8F">
        <w:rPr>
          <w:rFonts w:ascii="Calibri" w:eastAsia="SimSun" w:hAnsi="Calibri" w:cs="Calibri"/>
          <w:color w:val="000000"/>
          <w:szCs w:val="22"/>
          <w:lang w:eastAsia="en-US"/>
        </w:rPr>
        <w:t xml:space="preserve"> more</w:t>
      </w:r>
      <w:r w:rsidR="00F14C9D">
        <w:rPr>
          <w:rFonts w:ascii="Calibri" w:eastAsia="SimSun" w:hAnsi="Calibri" w:cs="Calibri"/>
          <w:color w:val="000000"/>
          <w:szCs w:val="22"/>
          <w:lang w:eastAsia="en-US"/>
        </w:rPr>
        <w:t xml:space="preserve"> sama</w:t>
      </w:r>
      <w:r w:rsidR="00C74C8F" w:rsidRPr="00C74C8F">
        <w:rPr>
          <w:rFonts w:ascii="Calibri" w:eastAsia="SimSun" w:hAnsi="Calibri" w:cs="Calibri"/>
          <w:color w:val="000000"/>
          <w:szCs w:val="22"/>
          <w:lang w:eastAsia="en-US"/>
        </w:rPr>
        <w:t xml:space="preserve"> </w:t>
      </w:r>
      <w:r w:rsidR="00F14C9D">
        <w:rPr>
          <w:rFonts w:ascii="Calibri" w:eastAsia="SimSun" w:hAnsi="Calibri" w:cs="Calibri"/>
          <w:color w:val="000000"/>
          <w:szCs w:val="22"/>
          <w:lang w:eastAsia="en-US"/>
        </w:rPr>
        <w:t>zagotoviti</w:t>
      </w:r>
      <w:r w:rsidR="00C74C8F" w:rsidRPr="00C74C8F">
        <w:rPr>
          <w:rFonts w:ascii="Calibri" w:eastAsia="SimSun" w:hAnsi="Calibri" w:cs="Calibri"/>
          <w:color w:val="000000"/>
          <w:szCs w:val="22"/>
          <w:lang w:eastAsia="en-US"/>
        </w:rPr>
        <w:t xml:space="preserve">. Vsekakor </w:t>
      </w:r>
      <w:r w:rsidR="00F14C9D">
        <w:rPr>
          <w:rFonts w:ascii="Calibri" w:eastAsia="SimSun" w:hAnsi="Calibri" w:cs="Calibri"/>
          <w:color w:val="000000"/>
          <w:szCs w:val="22"/>
          <w:lang w:eastAsia="en-US"/>
        </w:rPr>
        <w:t>je pomembno sodelova</w:t>
      </w:r>
      <w:r w:rsidR="00417F36">
        <w:rPr>
          <w:rFonts w:ascii="Calibri" w:eastAsia="SimSun" w:hAnsi="Calibri" w:cs="Calibri"/>
          <w:color w:val="000000"/>
          <w:szCs w:val="22"/>
          <w:lang w:eastAsia="en-US"/>
        </w:rPr>
        <w:t>ti</w:t>
      </w:r>
      <w:r w:rsidR="00F14C9D">
        <w:rPr>
          <w:rFonts w:ascii="Calibri" w:eastAsia="SimSun" w:hAnsi="Calibri" w:cs="Calibri"/>
          <w:color w:val="000000"/>
          <w:szCs w:val="22"/>
          <w:lang w:eastAsia="en-US"/>
        </w:rPr>
        <w:t xml:space="preserve"> </w:t>
      </w:r>
      <w:r w:rsidR="00C74C8F" w:rsidRPr="00C74C8F">
        <w:rPr>
          <w:rFonts w:ascii="Calibri" w:eastAsia="SimSun" w:hAnsi="Calibri" w:cs="Calibri"/>
          <w:color w:val="000000"/>
          <w:szCs w:val="22"/>
          <w:lang w:eastAsia="en-US"/>
        </w:rPr>
        <w:t xml:space="preserve">pri raziskavah </w:t>
      </w:r>
      <w:proofErr w:type="spellStart"/>
      <w:r w:rsidR="00C74C8F" w:rsidRPr="00C74C8F">
        <w:rPr>
          <w:rFonts w:ascii="Calibri" w:eastAsia="SimSun" w:hAnsi="Calibri" w:cs="Calibri"/>
          <w:color w:val="000000"/>
          <w:szCs w:val="22"/>
          <w:lang w:eastAsia="en-US"/>
        </w:rPr>
        <w:t>Euratoma</w:t>
      </w:r>
      <w:proofErr w:type="spellEnd"/>
      <w:r w:rsidR="001246D7">
        <w:rPr>
          <w:rFonts w:ascii="Calibri" w:eastAsia="SimSun" w:hAnsi="Calibri" w:cs="Calibri"/>
          <w:color w:val="000000"/>
          <w:szCs w:val="22"/>
          <w:lang w:eastAsia="en-US"/>
        </w:rPr>
        <w:t xml:space="preserve">, v stebru odličnosti </w:t>
      </w:r>
      <w:r w:rsidR="00554929">
        <w:rPr>
          <w:rFonts w:ascii="Calibri" w:eastAsia="SimSun" w:hAnsi="Calibri" w:cs="Calibri"/>
          <w:color w:val="000000"/>
          <w:szCs w:val="22"/>
          <w:lang w:eastAsia="en-US"/>
        </w:rPr>
        <w:t xml:space="preserve">(ERC) </w:t>
      </w:r>
      <w:r w:rsidR="001246D7">
        <w:rPr>
          <w:rFonts w:ascii="Calibri" w:eastAsia="SimSun" w:hAnsi="Calibri" w:cs="Calibri"/>
          <w:color w:val="000000"/>
          <w:szCs w:val="22"/>
          <w:lang w:eastAsia="en-US"/>
        </w:rPr>
        <w:t>Obzorja Evropa</w:t>
      </w:r>
      <w:r w:rsidR="00C74C8F" w:rsidRPr="00C74C8F">
        <w:rPr>
          <w:rFonts w:ascii="Calibri" w:eastAsia="SimSun" w:hAnsi="Calibri" w:cs="Calibri"/>
          <w:color w:val="000000"/>
          <w:szCs w:val="22"/>
          <w:lang w:eastAsia="en-US"/>
        </w:rPr>
        <w:t xml:space="preserve"> in morebitnih drugih organizacij (</w:t>
      </w:r>
      <w:r w:rsidR="006966AD">
        <w:rPr>
          <w:rFonts w:ascii="Calibri" w:eastAsia="SimSun" w:hAnsi="Calibri" w:cs="Calibri"/>
          <w:color w:val="000000"/>
          <w:szCs w:val="22"/>
          <w:lang w:eastAsia="en-US"/>
        </w:rPr>
        <w:t xml:space="preserve">npr. OECD </w:t>
      </w:r>
      <w:r w:rsidR="00C74C8F" w:rsidRPr="00C74C8F">
        <w:rPr>
          <w:rFonts w:ascii="Calibri" w:eastAsia="SimSun" w:hAnsi="Calibri" w:cs="Calibri"/>
          <w:color w:val="000000"/>
          <w:szCs w:val="22"/>
          <w:lang w:eastAsia="en-US"/>
        </w:rPr>
        <w:t>NEA), ki so odprte za sodelovanje z raziskovalci.</w:t>
      </w:r>
    </w:p>
    <w:p w14:paraId="43F90C06" w14:textId="6A5F55CA" w:rsidR="00F95975" w:rsidRDefault="008D620F"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 xml:space="preserve">Odličnost </w:t>
      </w:r>
      <w:r w:rsidR="00B21CE5">
        <w:rPr>
          <w:rFonts w:ascii="Calibri" w:eastAsia="SimSun" w:hAnsi="Calibri" w:cs="Calibri"/>
          <w:color w:val="000000"/>
          <w:szCs w:val="22"/>
          <w:lang w:eastAsia="en-US"/>
        </w:rPr>
        <w:t xml:space="preserve">domačih </w:t>
      </w:r>
      <w:r>
        <w:rPr>
          <w:rFonts w:ascii="Calibri" w:eastAsia="SimSun" w:hAnsi="Calibri" w:cs="Calibri"/>
          <w:color w:val="000000"/>
          <w:szCs w:val="22"/>
          <w:lang w:eastAsia="en-US"/>
        </w:rPr>
        <w:t xml:space="preserve">raziskav je močno povezana z </w:t>
      </w:r>
      <w:r w:rsidR="00B21CE5">
        <w:rPr>
          <w:rFonts w:ascii="Calibri" w:eastAsia="SimSun" w:hAnsi="Calibri" w:cs="Calibri"/>
          <w:color w:val="000000"/>
          <w:szCs w:val="22"/>
          <w:lang w:eastAsia="en-US"/>
        </w:rPr>
        <w:t xml:space="preserve">njihovo </w:t>
      </w:r>
      <w:r>
        <w:rPr>
          <w:rFonts w:ascii="Calibri" w:eastAsia="SimSun" w:hAnsi="Calibri" w:cs="Calibri"/>
          <w:color w:val="000000"/>
          <w:szCs w:val="22"/>
          <w:lang w:eastAsia="en-US"/>
        </w:rPr>
        <w:t>vpetostjo v mednarodne raziskovalne tokove.</w:t>
      </w:r>
      <w:r w:rsidR="006D21A8">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Pomembno je zagotoviti sodelovanje raziskovalcev v mednarodnih združenjih, organizacijah</w:t>
      </w:r>
      <w:r w:rsidR="002F1310">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 xml:space="preserve">in mednarodnih raziskovalnih projektih že v fazi načrtovanja raziskav in projektov in nato </w:t>
      </w:r>
      <w:r w:rsidR="00F95975">
        <w:rPr>
          <w:rFonts w:ascii="Calibri" w:eastAsia="SimSun" w:hAnsi="Calibri" w:cs="Calibri"/>
          <w:color w:val="000000"/>
          <w:szCs w:val="22"/>
          <w:lang w:eastAsia="en-US"/>
        </w:rPr>
        <w:t>v njihovem izvajanju</w:t>
      </w:r>
      <w:r>
        <w:rPr>
          <w:rFonts w:ascii="Calibri" w:eastAsia="SimSun" w:hAnsi="Calibri" w:cs="Calibri"/>
          <w:color w:val="000000"/>
          <w:szCs w:val="22"/>
          <w:lang w:eastAsia="en-US"/>
        </w:rPr>
        <w:t xml:space="preserve">. </w:t>
      </w:r>
    </w:p>
    <w:p w14:paraId="444F278F" w14:textId="77777777" w:rsidR="00A833EC" w:rsidRDefault="00A833EC"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A833EC">
        <w:rPr>
          <w:rFonts w:ascii="Calibri" w:eastAsia="SimSun" w:hAnsi="Calibri" w:cs="Calibri"/>
          <w:color w:val="000000"/>
          <w:szCs w:val="22"/>
          <w:lang w:eastAsia="en-US"/>
        </w:rPr>
        <w:t>Za dosego cilja Krepitev raziskovalno-razvojnega področja z mednarodnim sodelovanjem se izvedejo ukrepi:</w:t>
      </w:r>
    </w:p>
    <w:p w14:paraId="2BAD6993" w14:textId="3B569292" w:rsidR="00627C92" w:rsidRPr="006E08E3" w:rsidRDefault="002D757C" w:rsidP="001C06E7">
      <w:pPr>
        <w:pStyle w:val="Odstavekseznama"/>
        <w:numPr>
          <w:ilvl w:val="0"/>
          <w:numId w:val="32"/>
        </w:numPr>
        <w:rPr>
          <w:rFonts w:ascii="Calibri" w:eastAsia="SimSun" w:hAnsi="Calibri"/>
          <w:bCs/>
          <w:szCs w:val="22"/>
          <w:lang w:eastAsia="en-US"/>
        </w:rPr>
      </w:pPr>
      <w:r w:rsidRPr="006E08E3">
        <w:rPr>
          <w:rFonts w:ascii="Calibri" w:eastAsia="SimSun" w:hAnsi="Calibri"/>
          <w:bCs/>
          <w:szCs w:val="22"/>
          <w:lang w:eastAsia="en-US"/>
        </w:rPr>
        <w:t>ciljno usmerjeno in kakovostno mednarodno sodelovanje</w:t>
      </w:r>
      <w:r w:rsidR="00682019" w:rsidRPr="006E08E3">
        <w:rPr>
          <w:rFonts w:ascii="Calibri" w:eastAsia="SimSun" w:hAnsi="Calibri"/>
          <w:bCs/>
          <w:szCs w:val="22"/>
          <w:lang w:eastAsia="en-US"/>
        </w:rPr>
        <w:t xml:space="preserve"> s projekti/programi, ki se izvajajo v dogovoru z</w:t>
      </w:r>
      <w:r w:rsidR="005F0375" w:rsidRPr="006E08E3">
        <w:rPr>
          <w:rFonts w:ascii="Calibri" w:eastAsia="SimSun" w:hAnsi="Calibri"/>
          <w:bCs/>
          <w:szCs w:val="22"/>
          <w:lang w:eastAsia="en-US"/>
        </w:rPr>
        <w:t xml:space="preserve"> </w:t>
      </w:r>
      <w:r w:rsidR="006D6CA7" w:rsidRPr="006E08E3">
        <w:rPr>
          <w:rFonts w:ascii="Calibri" w:eastAsia="SimSun" w:hAnsi="Calibri"/>
          <w:bCs/>
          <w:szCs w:val="22"/>
          <w:lang w:eastAsia="en-US"/>
        </w:rPr>
        <w:t>ARIS</w:t>
      </w:r>
      <w:r w:rsidR="00865839">
        <w:rPr>
          <w:rFonts w:ascii="Calibri" w:eastAsia="SimSun" w:hAnsi="Calibri"/>
          <w:bCs/>
          <w:szCs w:val="22"/>
          <w:lang w:eastAsia="en-US"/>
        </w:rPr>
        <w:t>;</w:t>
      </w:r>
    </w:p>
    <w:p w14:paraId="49A3EEEC" w14:textId="5CEA152B" w:rsidR="001746E7" w:rsidRPr="006E08E3" w:rsidRDefault="00A833EC" w:rsidP="001C06E7">
      <w:pPr>
        <w:pStyle w:val="Odstavekseznama"/>
        <w:numPr>
          <w:ilvl w:val="0"/>
          <w:numId w:val="32"/>
        </w:numPr>
        <w:rPr>
          <w:rFonts w:ascii="Calibri" w:eastAsia="SimSun" w:hAnsi="Calibri"/>
          <w:bCs/>
          <w:szCs w:val="22"/>
          <w:lang w:eastAsia="en-US"/>
        </w:rPr>
      </w:pPr>
      <w:r w:rsidRPr="006E08E3">
        <w:rPr>
          <w:rFonts w:ascii="Calibri" w:eastAsia="SimSun" w:hAnsi="Calibri"/>
          <w:bCs/>
          <w:szCs w:val="22"/>
          <w:lang w:eastAsia="en-US"/>
        </w:rPr>
        <w:t>zagotovitev pogojev</w:t>
      </w:r>
      <w:r w:rsidR="0058304C">
        <w:rPr>
          <w:rFonts w:ascii="Calibri" w:eastAsia="SimSun" w:hAnsi="Calibri"/>
          <w:bCs/>
          <w:szCs w:val="22"/>
          <w:lang w:eastAsia="en-US"/>
        </w:rPr>
        <w:t xml:space="preserve"> </w:t>
      </w:r>
      <w:r w:rsidRPr="006E08E3">
        <w:rPr>
          <w:rFonts w:ascii="Calibri" w:eastAsia="SimSun" w:hAnsi="Calibri"/>
          <w:bCs/>
          <w:szCs w:val="22"/>
          <w:lang w:eastAsia="en-US"/>
        </w:rPr>
        <w:t>za sodelovanje slovenskih znanstvenikov/strokovnjakov v relevantnih mednarodnih združenjih, organizacijah</w:t>
      </w:r>
      <w:r w:rsidR="0058304C">
        <w:rPr>
          <w:rFonts w:ascii="Calibri" w:eastAsia="SimSun" w:hAnsi="Calibri"/>
          <w:bCs/>
          <w:szCs w:val="22"/>
          <w:lang w:eastAsia="en-US"/>
        </w:rPr>
        <w:t xml:space="preserve"> </w:t>
      </w:r>
      <w:r w:rsidR="0058304C" w:rsidRPr="0058304C">
        <w:rPr>
          <w:rFonts w:ascii="Calibri" w:eastAsia="SimSun" w:hAnsi="Calibri"/>
          <w:bCs/>
          <w:szCs w:val="22"/>
          <w:lang w:eastAsia="en-US"/>
        </w:rPr>
        <w:t xml:space="preserve">(npr. članarine, stroški sodelovanja na sestankih) </w:t>
      </w:r>
      <w:r w:rsidRPr="006E08E3">
        <w:rPr>
          <w:rFonts w:ascii="Calibri" w:eastAsia="SimSun" w:hAnsi="Calibri"/>
          <w:bCs/>
          <w:szCs w:val="22"/>
          <w:lang w:eastAsia="en-US"/>
        </w:rPr>
        <w:t xml:space="preserve"> in raziskova</w:t>
      </w:r>
      <w:r w:rsidR="003F485C" w:rsidRPr="006E08E3">
        <w:rPr>
          <w:rFonts w:ascii="Calibri" w:eastAsia="SimSun" w:hAnsi="Calibri"/>
          <w:bCs/>
          <w:szCs w:val="22"/>
          <w:lang w:eastAsia="en-US"/>
        </w:rPr>
        <w:t>l</w:t>
      </w:r>
      <w:r w:rsidRPr="006E08E3">
        <w:rPr>
          <w:rFonts w:ascii="Calibri" w:eastAsia="SimSun" w:hAnsi="Calibri"/>
          <w:bCs/>
          <w:szCs w:val="22"/>
          <w:lang w:eastAsia="en-US"/>
        </w:rPr>
        <w:t xml:space="preserve">nih projektih </w:t>
      </w:r>
      <w:r w:rsidR="0058304C" w:rsidRPr="0058304C">
        <w:t xml:space="preserve"> </w:t>
      </w:r>
      <w:r w:rsidR="0058304C">
        <w:t>(</w:t>
      </w:r>
      <w:r w:rsidR="0058304C" w:rsidRPr="0058304C">
        <w:rPr>
          <w:rFonts w:ascii="Calibri" w:eastAsia="SimSun" w:hAnsi="Calibri"/>
          <w:bCs/>
          <w:szCs w:val="22"/>
          <w:lang w:eastAsia="en-US"/>
        </w:rPr>
        <w:t>npr. sredstva lastne udeležbe</w:t>
      </w:r>
      <w:r w:rsidR="0058304C">
        <w:rPr>
          <w:rFonts w:ascii="Calibri" w:eastAsia="SimSun" w:hAnsi="Calibri"/>
          <w:bCs/>
          <w:szCs w:val="22"/>
          <w:lang w:eastAsia="en-US"/>
        </w:rPr>
        <w:t xml:space="preserve">) </w:t>
      </w:r>
      <w:r w:rsidRPr="006E08E3">
        <w:rPr>
          <w:rFonts w:ascii="Calibri" w:eastAsia="SimSun" w:hAnsi="Calibri"/>
          <w:bCs/>
          <w:szCs w:val="22"/>
          <w:lang w:eastAsia="en-US"/>
        </w:rPr>
        <w:t xml:space="preserve">s področja varne uporabe jedrske energije in </w:t>
      </w:r>
      <w:r w:rsidR="00F57D85" w:rsidRPr="006E08E3">
        <w:rPr>
          <w:rFonts w:ascii="Calibri" w:eastAsia="SimSun" w:hAnsi="Calibri"/>
          <w:bCs/>
          <w:szCs w:val="22"/>
          <w:lang w:eastAsia="en-US"/>
        </w:rPr>
        <w:t>ostalih virov ionizirajočega sevanja</w:t>
      </w:r>
      <w:r w:rsidRPr="006E08E3">
        <w:rPr>
          <w:rFonts w:ascii="Calibri" w:eastAsia="SimSun" w:hAnsi="Calibri"/>
          <w:bCs/>
          <w:szCs w:val="22"/>
          <w:lang w:eastAsia="en-US"/>
        </w:rPr>
        <w:t>.</w:t>
      </w:r>
    </w:p>
    <w:p w14:paraId="3111C09B" w14:textId="090BC144" w:rsidR="00A833EC" w:rsidRPr="00A833EC" w:rsidRDefault="00F91D77" w:rsidP="00AB1DD4">
      <w:pPr>
        <w:pStyle w:val="Podnaslov"/>
        <w:rPr>
          <w:lang w:eastAsia="zh-CN"/>
        </w:rPr>
      </w:pPr>
      <w:bookmarkStart w:id="45" w:name="_Toc185935423"/>
      <w:r>
        <w:rPr>
          <w:lang w:eastAsia="zh-CN"/>
        </w:rPr>
        <w:t>7</w:t>
      </w:r>
      <w:r w:rsidR="00A833EC">
        <w:rPr>
          <w:lang w:eastAsia="zh-CN"/>
        </w:rPr>
        <w:t>.</w:t>
      </w:r>
      <w:r w:rsidR="00DB133E">
        <w:rPr>
          <w:lang w:eastAsia="zh-CN"/>
        </w:rPr>
        <w:t>3</w:t>
      </w:r>
      <w:r w:rsidR="00A833EC">
        <w:rPr>
          <w:lang w:eastAsia="zh-CN"/>
        </w:rPr>
        <w:t xml:space="preserve"> </w:t>
      </w:r>
      <w:r w:rsidR="00A833EC" w:rsidRPr="00A833EC">
        <w:rPr>
          <w:lang w:eastAsia="zh-CN"/>
        </w:rPr>
        <w:t>Krepitev človeških virov</w:t>
      </w:r>
      <w:bookmarkEnd w:id="45"/>
    </w:p>
    <w:p w14:paraId="1116D13B" w14:textId="0EF86067" w:rsidR="00F14C9D" w:rsidRDefault="00F14C9D"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Ustrezno u</w:t>
      </w:r>
      <w:r w:rsidRPr="00F14C9D">
        <w:rPr>
          <w:rFonts w:ascii="Calibri" w:eastAsia="SimSun" w:hAnsi="Calibri" w:cs="Calibri"/>
          <w:color w:val="000000"/>
          <w:szCs w:val="22"/>
          <w:lang w:eastAsia="en-US"/>
        </w:rPr>
        <w:t>sposobljeni kadri so potrebni pri upravljavcih jedrskih in sevalnih objektov, pri uporabnikih ostalih virov ionizirajočega sevanja, v državnih organih in institucijah ter v neodvisnih strokovnih organizacija</w:t>
      </w:r>
      <w:r w:rsidR="00821921">
        <w:rPr>
          <w:rFonts w:ascii="Calibri" w:eastAsia="SimSun" w:hAnsi="Calibri" w:cs="Calibri"/>
          <w:color w:val="000000"/>
          <w:szCs w:val="22"/>
          <w:lang w:eastAsia="en-US"/>
        </w:rPr>
        <w:t>h</w:t>
      </w:r>
      <w:r w:rsidRPr="00F14C9D">
        <w:rPr>
          <w:rFonts w:ascii="Calibri" w:eastAsia="SimSun" w:hAnsi="Calibri" w:cs="Calibri"/>
          <w:color w:val="000000"/>
          <w:szCs w:val="22"/>
          <w:lang w:eastAsia="en-US"/>
        </w:rPr>
        <w:t>. Temelj zagotavljanja ustrezne strokovne podpore je tudi ustrezen sistem izobraževanja.</w:t>
      </w:r>
    </w:p>
    <w:p w14:paraId="33656C85" w14:textId="7A7506CF" w:rsidR="00F95975" w:rsidRDefault="004764B2"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sidRPr="004764B2">
        <w:rPr>
          <w:rFonts w:ascii="Calibri" w:eastAsia="SimSun" w:hAnsi="Calibri" w:cs="Calibri"/>
          <w:color w:val="000000"/>
          <w:szCs w:val="22"/>
          <w:lang w:eastAsia="en-US"/>
        </w:rPr>
        <w:t xml:space="preserve">V Sloveniji ni organiziranega </w:t>
      </w:r>
      <w:r w:rsidR="00066690">
        <w:rPr>
          <w:rFonts w:ascii="Calibri" w:eastAsia="SimSun" w:hAnsi="Calibri" w:cs="Calibri"/>
          <w:color w:val="000000"/>
          <w:szCs w:val="22"/>
          <w:lang w:eastAsia="en-US"/>
        </w:rPr>
        <w:t xml:space="preserve">ustreznega </w:t>
      </w:r>
      <w:r w:rsidR="00F16595">
        <w:rPr>
          <w:rFonts w:ascii="Calibri" w:eastAsia="SimSun" w:hAnsi="Calibri" w:cs="Calibri"/>
          <w:color w:val="000000"/>
          <w:szCs w:val="22"/>
          <w:lang w:eastAsia="en-US"/>
        </w:rPr>
        <w:t xml:space="preserve">celovitega </w:t>
      </w:r>
      <w:r w:rsidRPr="004764B2">
        <w:rPr>
          <w:rFonts w:ascii="Calibri" w:eastAsia="SimSun" w:hAnsi="Calibri" w:cs="Calibri"/>
          <w:color w:val="000000"/>
          <w:szCs w:val="22"/>
          <w:lang w:eastAsia="en-US"/>
        </w:rPr>
        <w:t>dodiplomskega študijskega programa jedrske tehnike</w:t>
      </w:r>
      <w:r w:rsidR="001F18B5">
        <w:rPr>
          <w:rFonts w:ascii="Calibri" w:eastAsia="SimSun" w:hAnsi="Calibri" w:cs="Calibri"/>
          <w:color w:val="000000"/>
          <w:szCs w:val="22"/>
          <w:lang w:eastAsia="en-US"/>
        </w:rPr>
        <w:t>, medicinske fizike in varstva okolja</w:t>
      </w:r>
      <w:r w:rsidR="00821921">
        <w:rPr>
          <w:rFonts w:ascii="Calibri" w:eastAsia="SimSun" w:hAnsi="Calibri" w:cs="Calibri"/>
          <w:color w:val="000000"/>
          <w:szCs w:val="22"/>
          <w:lang w:eastAsia="en-US"/>
        </w:rPr>
        <w:t xml:space="preserve"> z vidika jedrske in sevalne varnosti</w:t>
      </w:r>
      <w:r w:rsidR="001F18B5">
        <w:rPr>
          <w:rFonts w:ascii="Calibri" w:eastAsia="SimSun" w:hAnsi="Calibri" w:cs="Calibri"/>
          <w:color w:val="000000"/>
          <w:szCs w:val="22"/>
          <w:lang w:eastAsia="en-US"/>
        </w:rPr>
        <w:t>.</w:t>
      </w:r>
      <w:r w:rsidR="003345AD">
        <w:rPr>
          <w:rFonts w:ascii="Calibri" w:eastAsia="SimSun" w:hAnsi="Calibri" w:cs="Calibri"/>
          <w:color w:val="000000"/>
          <w:szCs w:val="22"/>
          <w:lang w:eastAsia="en-US"/>
        </w:rPr>
        <w:t xml:space="preserve"> To je </w:t>
      </w:r>
      <w:r w:rsidR="00066690">
        <w:rPr>
          <w:rFonts w:ascii="Calibri" w:eastAsia="SimSun" w:hAnsi="Calibri" w:cs="Calibri"/>
          <w:color w:val="000000"/>
          <w:szCs w:val="22"/>
          <w:lang w:eastAsia="en-US"/>
        </w:rPr>
        <w:t xml:space="preserve">lahko </w:t>
      </w:r>
      <w:r w:rsidR="003345AD">
        <w:rPr>
          <w:rFonts w:ascii="Calibri" w:eastAsia="SimSun" w:hAnsi="Calibri" w:cs="Calibri"/>
          <w:color w:val="000000"/>
          <w:szCs w:val="22"/>
          <w:lang w:eastAsia="en-US"/>
        </w:rPr>
        <w:t xml:space="preserve">rezultat </w:t>
      </w:r>
      <w:r w:rsidR="001246D7">
        <w:rPr>
          <w:rFonts w:ascii="Calibri" w:eastAsia="SimSun" w:hAnsi="Calibri" w:cs="Calibri"/>
          <w:color w:val="000000"/>
          <w:szCs w:val="22"/>
          <w:lang w:eastAsia="en-US"/>
        </w:rPr>
        <w:t xml:space="preserve">manjšega zanimanja študentov in univerz zaradi </w:t>
      </w:r>
      <w:r w:rsidR="00066690">
        <w:rPr>
          <w:rFonts w:ascii="Calibri" w:eastAsia="SimSun" w:hAnsi="Calibri" w:cs="Calibri"/>
          <w:color w:val="000000"/>
          <w:szCs w:val="22"/>
          <w:lang w:eastAsia="en-US"/>
        </w:rPr>
        <w:t xml:space="preserve">dosedanje </w:t>
      </w:r>
      <w:r w:rsidR="003345AD">
        <w:rPr>
          <w:rFonts w:ascii="Calibri" w:eastAsia="SimSun" w:hAnsi="Calibri" w:cs="Calibri"/>
          <w:color w:val="000000"/>
          <w:szCs w:val="22"/>
          <w:lang w:eastAsia="en-US"/>
        </w:rPr>
        <w:t xml:space="preserve">odsotnosti razvojnih politik in </w:t>
      </w:r>
      <w:r w:rsidR="00115CA0">
        <w:rPr>
          <w:rFonts w:ascii="Calibri" w:eastAsia="SimSun" w:hAnsi="Calibri" w:cs="Calibri"/>
          <w:color w:val="000000"/>
          <w:szCs w:val="22"/>
          <w:lang w:eastAsia="en-US"/>
        </w:rPr>
        <w:t>pa tudi minimalnega</w:t>
      </w:r>
      <w:r w:rsidR="003345AD">
        <w:rPr>
          <w:rFonts w:ascii="Calibri" w:eastAsia="SimSun" w:hAnsi="Calibri" w:cs="Calibri"/>
          <w:color w:val="000000"/>
          <w:szCs w:val="22"/>
          <w:lang w:eastAsia="en-US"/>
        </w:rPr>
        <w:t xml:space="preserve"> javnega financiranja raziskovalnih in razvojnih projektov na tem področju</w:t>
      </w:r>
      <w:r w:rsidR="000F4FD2">
        <w:rPr>
          <w:rFonts w:ascii="Calibri" w:eastAsia="SimSun" w:hAnsi="Calibri" w:cs="Calibri"/>
          <w:color w:val="000000"/>
          <w:szCs w:val="22"/>
          <w:lang w:eastAsia="en-US"/>
        </w:rPr>
        <w:t xml:space="preserve"> </w:t>
      </w:r>
      <w:r w:rsidR="003345AD">
        <w:rPr>
          <w:rFonts w:ascii="Calibri" w:eastAsia="SimSun" w:hAnsi="Calibri" w:cs="Calibri"/>
          <w:color w:val="000000"/>
          <w:szCs w:val="22"/>
          <w:lang w:eastAsia="en-US"/>
        </w:rPr>
        <w:t>zlasti namenskih raziskovalnih in razvojnih projektov za potrebe varne uporabe jedrske energije in ostalih virov ionizirajočega sevanja.</w:t>
      </w:r>
      <w:r w:rsidR="006B6233">
        <w:rPr>
          <w:rFonts w:ascii="Calibri" w:eastAsia="SimSun" w:hAnsi="Calibri" w:cs="Calibri"/>
          <w:color w:val="000000"/>
          <w:szCs w:val="22"/>
          <w:lang w:eastAsia="en-US"/>
        </w:rPr>
        <w:t xml:space="preserve"> </w:t>
      </w:r>
      <w:r w:rsidRPr="004764B2">
        <w:rPr>
          <w:rFonts w:ascii="Calibri" w:eastAsia="SimSun" w:hAnsi="Calibri" w:cs="Calibri"/>
          <w:color w:val="000000"/>
          <w:szCs w:val="22"/>
          <w:lang w:eastAsia="en-US"/>
        </w:rPr>
        <w:t xml:space="preserve">Strateško </w:t>
      </w:r>
      <w:r w:rsidR="00115CA0">
        <w:rPr>
          <w:rFonts w:ascii="Calibri" w:eastAsia="SimSun" w:hAnsi="Calibri" w:cs="Calibri"/>
          <w:color w:val="000000"/>
          <w:szCs w:val="22"/>
          <w:lang w:eastAsia="en-US"/>
        </w:rPr>
        <w:t xml:space="preserve">je </w:t>
      </w:r>
      <w:r w:rsidRPr="004764B2">
        <w:rPr>
          <w:rFonts w:ascii="Calibri" w:eastAsia="SimSun" w:hAnsi="Calibri" w:cs="Calibri"/>
          <w:color w:val="000000"/>
          <w:szCs w:val="22"/>
          <w:lang w:eastAsia="en-US"/>
        </w:rPr>
        <w:t>pomembno</w:t>
      </w:r>
      <w:r w:rsidR="00FF5AD8">
        <w:rPr>
          <w:rFonts w:ascii="Calibri" w:eastAsia="SimSun" w:hAnsi="Calibri" w:cs="Calibri"/>
          <w:color w:val="000000"/>
          <w:szCs w:val="22"/>
          <w:lang w:eastAsia="en-US"/>
        </w:rPr>
        <w:t>, da</w:t>
      </w:r>
      <w:r w:rsidRPr="004764B2">
        <w:rPr>
          <w:rFonts w:ascii="Calibri" w:eastAsia="SimSun" w:hAnsi="Calibri" w:cs="Calibri"/>
          <w:color w:val="000000"/>
          <w:szCs w:val="22"/>
          <w:lang w:eastAsia="en-US"/>
        </w:rPr>
        <w:t xml:space="preserve"> </w:t>
      </w:r>
      <w:r w:rsidR="000F76A5" w:rsidRPr="000F76A5">
        <w:rPr>
          <w:rFonts w:ascii="Calibri" w:eastAsia="SimSun" w:hAnsi="Calibri" w:cs="Calibri"/>
          <w:color w:val="000000"/>
          <w:szCs w:val="22"/>
          <w:lang w:eastAsia="en-US"/>
        </w:rPr>
        <w:t>študi</w:t>
      </w:r>
      <w:bookmarkStart w:id="46" w:name="_Hlk36739985"/>
      <w:r w:rsidR="00F14C9D">
        <w:rPr>
          <w:rFonts w:ascii="Calibri" w:eastAsia="SimSun" w:hAnsi="Calibri" w:cs="Calibri"/>
          <w:color w:val="000000"/>
          <w:szCs w:val="22"/>
          <w:lang w:eastAsia="en-US"/>
        </w:rPr>
        <w:t>j</w:t>
      </w:r>
      <w:r w:rsidR="00FF5AD8">
        <w:rPr>
          <w:rFonts w:ascii="Calibri" w:eastAsia="SimSun" w:hAnsi="Calibri" w:cs="Calibri"/>
          <w:color w:val="000000"/>
          <w:szCs w:val="22"/>
          <w:lang w:eastAsia="en-US"/>
        </w:rPr>
        <w:t>ske možnosti</w:t>
      </w:r>
      <w:r w:rsidR="007532F1">
        <w:rPr>
          <w:rFonts w:ascii="Calibri" w:eastAsia="SimSun" w:hAnsi="Calibri" w:cs="Calibri"/>
          <w:color w:val="000000"/>
          <w:szCs w:val="22"/>
          <w:lang w:eastAsia="en-US"/>
        </w:rPr>
        <w:t xml:space="preserve"> </w:t>
      </w:r>
      <w:r w:rsidR="00A80729">
        <w:rPr>
          <w:rFonts w:ascii="Calibri" w:eastAsia="SimSun" w:hAnsi="Calibri" w:cs="Calibri"/>
          <w:color w:val="000000"/>
          <w:szCs w:val="22"/>
          <w:lang w:eastAsia="en-US"/>
        </w:rPr>
        <w:t>na področju varne uporabe jedrske energije in ostalih virov ionizirajočega sevanja</w:t>
      </w:r>
      <w:r w:rsidR="00FF5AD8">
        <w:rPr>
          <w:rFonts w:ascii="Calibri" w:eastAsia="SimSun" w:hAnsi="Calibri" w:cs="Calibri"/>
          <w:color w:val="000000"/>
          <w:szCs w:val="22"/>
          <w:lang w:eastAsia="en-US"/>
        </w:rPr>
        <w:t xml:space="preserve"> sledijo </w:t>
      </w:r>
      <w:r w:rsidR="007532F1">
        <w:rPr>
          <w:rFonts w:ascii="Calibri" w:eastAsia="SimSun" w:hAnsi="Calibri" w:cs="Calibri"/>
          <w:color w:val="000000"/>
          <w:szCs w:val="22"/>
          <w:lang w:eastAsia="en-US"/>
        </w:rPr>
        <w:t>povpraševanju študentov</w:t>
      </w:r>
      <w:r w:rsidR="00FF5AD8">
        <w:rPr>
          <w:rFonts w:ascii="Calibri" w:eastAsia="SimSun" w:hAnsi="Calibri" w:cs="Calibri"/>
          <w:color w:val="000000"/>
          <w:szCs w:val="22"/>
          <w:lang w:eastAsia="en-US"/>
        </w:rPr>
        <w:t xml:space="preserve"> in </w:t>
      </w:r>
      <w:r w:rsidR="007532F1">
        <w:rPr>
          <w:rFonts w:ascii="Calibri" w:eastAsia="SimSun" w:hAnsi="Calibri" w:cs="Calibri"/>
          <w:color w:val="000000"/>
          <w:szCs w:val="22"/>
          <w:lang w:eastAsia="en-US"/>
        </w:rPr>
        <w:t xml:space="preserve">razvojnim </w:t>
      </w:r>
      <w:r w:rsidR="00FF5AD8">
        <w:rPr>
          <w:rFonts w:ascii="Calibri" w:eastAsia="SimSun" w:hAnsi="Calibri" w:cs="Calibri"/>
          <w:color w:val="000000"/>
          <w:szCs w:val="22"/>
          <w:lang w:eastAsia="en-US"/>
        </w:rPr>
        <w:t xml:space="preserve">potrebam Slovenije. To pomeni, da </w:t>
      </w:r>
      <w:r w:rsidR="00821921">
        <w:rPr>
          <w:rFonts w:ascii="Calibri" w:eastAsia="SimSun" w:hAnsi="Calibri" w:cs="Calibri"/>
          <w:color w:val="000000"/>
          <w:szCs w:val="22"/>
          <w:lang w:eastAsia="en-US"/>
        </w:rPr>
        <w:t>je treba zagotoviti</w:t>
      </w:r>
      <w:r w:rsidR="00FF5AD8">
        <w:rPr>
          <w:rFonts w:ascii="Calibri" w:eastAsia="SimSun" w:hAnsi="Calibri" w:cs="Calibri"/>
          <w:color w:val="000000"/>
          <w:szCs w:val="22"/>
          <w:lang w:eastAsia="en-US"/>
        </w:rPr>
        <w:t xml:space="preserve"> tudi investicije v potrebne kapacitete visokošolskih zavodov in da visokošolski zavodi poskrbijo za kakovostno in celovito obravnavo področja. </w:t>
      </w:r>
      <w:bookmarkEnd w:id="46"/>
    </w:p>
    <w:p w14:paraId="55010AF9" w14:textId="254CEB41" w:rsidR="00DB133E" w:rsidRDefault="00965870" w:rsidP="002C2213">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Z</w:t>
      </w:r>
      <w:r w:rsidR="00AE174D">
        <w:rPr>
          <w:rFonts w:ascii="Calibri" w:eastAsia="SimSun" w:hAnsi="Calibri" w:cs="Calibri"/>
          <w:color w:val="000000"/>
          <w:szCs w:val="22"/>
          <w:lang w:eastAsia="en-US"/>
        </w:rPr>
        <w:t xml:space="preserve"> </w:t>
      </w:r>
      <w:r w:rsidR="003345AD">
        <w:rPr>
          <w:rFonts w:ascii="Calibri" w:eastAsia="SimSun" w:hAnsi="Calibri" w:cs="Calibri"/>
          <w:color w:val="000000"/>
          <w:szCs w:val="22"/>
          <w:lang w:eastAsia="en-US"/>
        </w:rPr>
        <w:t>večjim vlaganjem v razvoj podpornih raziskovalnih in razvojnih struktur na področju</w:t>
      </w:r>
      <w:r w:rsidR="003E4041">
        <w:rPr>
          <w:rFonts w:ascii="Calibri" w:eastAsia="SimSun" w:hAnsi="Calibri" w:cs="Calibri"/>
          <w:color w:val="000000"/>
          <w:szCs w:val="22"/>
          <w:lang w:eastAsia="en-US"/>
        </w:rPr>
        <w:t xml:space="preserve"> varne uporabe jedrske energije in ostalih virov ionizirajočega sevanja in s tem</w:t>
      </w:r>
      <w:r w:rsidR="003345AD">
        <w:rPr>
          <w:rFonts w:ascii="Calibri" w:eastAsia="SimSun" w:hAnsi="Calibri" w:cs="Calibri"/>
          <w:color w:val="000000"/>
          <w:szCs w:val="22"/>
          <w:lang w:eastAsia="en-US"/>
        </w:rPr>
        <w:t xml:space="preserve"> </w:t>
      </w:r>
      <w:r w:rsidR="004764B2" w:rsidRPr="004764B2">
        <w:rPr>
          <w:rFonts w:ascii="Calibri" w:eastAsia="SimSun" w:hAnsi="Calibri" w:cs="Calibri"/>
          <w:color w:val="000000"/>
          <w:szCs w:val="22"/>
          <w:lang w:eastAsia="en-US"/>
        </w:rPr>
        <w:t>izboljša</w:t>
      </w:r>
      <w:r w:rsidR="00AE174D">
        <w:rPr>
          <w:rFonts w:ascii="Calibri" w:eastAsia="SimSun" w:hAnsi="Calibri" w:cs="Calibri"/>
          <w:color w:val="000000"/>
          <w:szCs w:val="22"/>
          <w:lang w:eastAsia="en-US"/>
        </w:rPr>
        <w:t>njem</w:t>
      </w:r>
      <w:r w:rsidR="004764B2" w:rsidRPr="004764B2">
        <w:rPr>
          <w:rFonts w:ascii="Calibri" w:eastAsia="SimSun" w:hAnsi="Calibri" w:cs="Calibri"/>
          <w:color w:val="000000"/>
          <w:szCs w:val="22"/>
          <w:lang w:eastAsia="en-US"/>
        </w:rPr>
        <w:t xml:space="preserve"> kariern</w:t>
      </w:r>
      <w:r w:rsidR="003E4041">
        <w:rPr>
          <w:rFonts w:ascii="Calibri" w:eastAsia="SimSun" w:hAnsi="Calibri" w:cs="Calibri"/>
          <w:color w:val="000000"/>
          <w:szCs w:val="22"/>
          <w:lang w:eastAsia="en-US"/>
        </w:rPr>
        <w:t>ih</w:t>
      </w:r>
      <w:r w:rsidR="004764B2" w:rsidRPr="004764B2">
        <w:rPr>
          <w:rFonts w:ascii="Calibri" w:eastAsia="SimSun" w:hAnsi="Calibri" w:cs="Calibri"/>
          <w:color w:val="000000"/>
          <w:szCs w:val="22"/>
          <w:lang w:eastAsia="en-US"/>
        </w:rPr>
        <w:t xml:space="preserve"> priložnosti za </w:t>
      </w:r>
      <w:r w:rsidR="00AE174D">
        <w:rPr>
          <w:rFonts w:ascii="Calibri" w:eastAsia="SimSun" w:hAnsi="Calibri" w:cs="Calibri"/>
          <w:color w:val="000000"/>
          <w:szCs w:val="22"/>
          <w:lang w:eastAsia="en-US"/>
        </w:rPr>
        <w:t xml:space="preserve">mlade </w:t>
      </w:r>
      <w:r w:rsidR="004764B2" w:rsidRPr="004764B2">
        <w:rPr>
          <w:rFonts w:ascii="Calibri" w:eastAsia="SimSun" w:hAnsi="Calibri" w:cs="Calibri"/>
          <w:color w:val="000000"/>
          <w:szCs w:val="22"/>
          <w:lang w:eastAsia="en-US"/>
        </w:rPr>
        <w:t>raziskovalce</w:t>
      </w:r>
      <w:r w:rsidR="001246D7">
        <w:rPr>
          <w:rFonts w:ascii="Calibri" w:eastAsia="SimSun" w:hAnsi="Calibri" w:cs="Calibri"/>
          <w:color w:val="000000"/>
          <w:szCs w:val="22"/>
          <w:lang w:eastAsia="en-US"/>
        </w:rPr>
        <w:t xml:space="preserve"> in podoktorske raziskovalce</w:t>
      </w:r>
      <w:r w:rsidR="003E4041">
        <w:rPr>
          <w:rFonts w:ascii="Calibri" w:eastAsia="SimSun" w:hAnsi="Calibri" w:cs="Calibri"/>
          <w:color w:val="000000"/>
          <w:szCs w:val="22"/>
          <w:lang w:eastAsia="en-US"/>
        </w:rPr>
        <w:t>, ustrezno promocijo</w:t>
      </w:r>
      <w:r w:rsidR="004764B2" w:rsidRPr="004764B2">
        <w:rPr>
          <w:rFonts w:ascii="Calibri" w:eastAsia="SimSun" w:hAnsi="Calibri" w:cs="Calibri"/>
          <w:color w:val="000000"/>
          <w:szCs w:val="22"/>
          <w:lang w:eastAsia="en-US"/>
        </w:rPr>
        <w:t xml:space="preserve"> </w:t>
      </w:r>
      <w:r w:rsidR="00AE174D" w:rsidRPr="00AE174D">
        <w:rPr>
          <w:rFonts w:ascii="Calibri" w:eastAsia="SimSun" w:hAnsi="Calibri" w:cs="Calibri"/>
          <w:color w:val="000000"/>
          <w:szCs w:val="22"/>
          <w:lang w:eastAsia="en-US"/>
        </w:rPr>
        <w:t>in upošteva</w:t>
      </w:r>
      <w:r w:rsidR="00AE174D">
        <w:rPr>
          <w:rFonts w:ascii="Calibri" w:eastAsia="SimSun" w:hAnsi="Calibri" w:cs="Calibri"/>
          <w:color w:val="000000"/>
          <w:szCs w:val="22"/>
          <w:lang w:eastAsia="en-US"/>
        </w:rPr>
        <w:t>njem</w:t>
      </w:r>
      <w:r w:rsidR="00AE174D" w:rsidRPr="00AE174D">
        <w:rPr>
          <w:rFonts w:ascii="Calibri" w:eastAsia="SimSun" w:hAnsi="Calibri" w:cs="Calibri"/>
          <w:color w:val="000000"/>
          <w:szCs w:val="22"/>
          <w:lang w:eastAsia="en-US"/>
        </w:rPr>
        <w:t xml:space="preserve"> načela enakih možnosti spolov</w:t>
      </w:r>
      <w:r w:rsidR="007532F1">
        <w:rPr>
          <w:rFonts w:ascii="Calibri" w:eastAsia="SimSun" w:hAnsi="Calibri" w:cs="Calibri"/>
          <w:color w:val="000000"/>
          <w:szCs w:val="22"/>
          <w:lang w:eastAsia="en-US"/>
        </w:rPr>
        <w:t>,</w:t>
      </w:r>
      <w:r w:rsidR="002F1310">
        <w:rPr>
          <w:rFonts w:ascii="Calibri" w:eastAsia="SimSun" w:hAnsi="Calibri" w:cs="Calibri"/>
          <w:color w:val="000000"/>
          <w:szCs w:val="22"/>
          <w:lang w:eastAsia="en-US"/>
        </w:rPr>
        <w:t xml:space="preserve"> bomo</w:t>
      </w:r>
      <w:r w:rsidR="007D53FD">
        <w:rPr>
          <w:rFonts w:ascii="Calibri" w:eastAsia="SimSun" w:hAnsi="Calibri" w:cs="Calibri"/>
          <w:color w:val="000000"/>
          <w:szCs w:val="22"/>
          <w:lang w:eastAsia="en-US"/>
        </w:rPr>
        <w:t xml:space="preserve"> </w:t>
      </w:r>
      <w:r w:rsidR="002F1310">
        <w:rPr>
          <w:rFonts w:ascii="Calibri" w:eastAsia="SimSun" w:hAnsi="Calibri" w:cs="Calibri"/>
          <w:color w:val="000000"/>
          <w:szCs w:val="22"/>
          <w:lang w:eastAsia="en-US"/>
        </w:rPr>
        <w:t xml:space="preserve">lahko </w:t>
      </w:r>
      <w:r w:rsidR="007D53FD">
        <w:rPr>
          <w:rFonts w:ascii="Calibri" w:eastAsia="SimSun" w:hAnsi="Calibri" w:cs="Calibri"/>
          <w:color w:val="000000"/>
          <w:szCs w:val="22"/>
          <w:lang w:eastAsia="en-US"/>
        </w:rPr>
        <w:t>povečali število mladih na</w:t>
      </w:r>
      <w:r w:rsidR="007D53FD" w:rsidRPr="007D53FD">
        <w:rPr>
          <w:rFonts w:ascii="Calibri" w:eastAsia="SimSun" w:hAnsi="Calibri" w:cs="Calibri"/>
          <w:color w:val="000000"/>
          <w:szCs w:val="22"/>
          <w:lang w:eastAsia="en-US"/>
        </w:rPr>
        <w:t xml:space="preserve"> p</w:t>
      </w:r>
      <w:r w:rsidR="007D53FD">
        <w:rPr>
          <w:rFonts w:ascii="Calibri" w:eastAsia="SimSun" w:hAnsi="Calibri" w:cs="Calibri"/>
          <w:color w:val="000000"/>
          <w:szCs w:val="22"/>
          <w:lang w:eastAsia="en-US"/>
        </w:rPr>
        <w:t xml:space="preserve">odročju </w:t>
      </w:r>
      <w:r w:rsidR="007D53FD" w:rsidRPr="007D53FD">
        <w:rPr>
          <w:rFonts w:ascii="Calibri" w:eastAsia="SimSun" w:hAnsi="Calibri" w:cs="Calibri"/>
          <w:color w:val="000000"/>
          <w:szCs w:val="22"/>
          <w:lang w:eastAsia="en-US"/>
        </w:rPr>
        <w:t xml:space="preserve">varne uporabe jedrske energije in </w:t>
      </w:r>
      <w:r w:rsidR="00F57D85">
        <w:rPr>
          <w:rFonts w:ascii="Calibri" w:eastAsia="SimSun" w:hAnsi="Calibri" w:cs="Calibri"/>
          <w:color w:val="000000"/>
          <w:szCs w:val="22"/>
          <w:lang w:eastAsia="en-US"/>
        </w:rPr>
        <w:t>ostalih virov ionizirajočega sevanja</w:t>
      </w:r>
      <w:r w:rsidR="000F76A5" w:rsidRPr="000F76A5">
        <w:rPr>
          <w:rFonts w:ascii="Calibri" w:eastAsia="SimSun" w:hAnsi="Calibri" w:cs="Calibri"/>
          <w:color w:val="000000"/>
          <w:szCs w:val="22"/>
          <w:lang w:eastAsia="en-US"/>
        </w:rPr>
        <w:t>.</w:t>
      </w:r>
    </w:p>
    <w:p w14:paraId="240ED870" w14:textId="77777777" w:rsidR="00A833EC" w:rsidRDefault="00A833EC"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sidRPr="00A833EC">
        <w:rPr>
          <w:rFonts w:ascii="Calibri" w:eastAsia="SimSun" w:hAnsi="Calibri" w:cs="Calibri"/>
          <w:color w:val="000000"/>
          <w:szCs w:val="22"/>
          <w:lang w:eastAsia="en-US"/>
        </w:rPr>
        <w:t>Za dosego cilja Krepitev človeških virov se izvedejo ukrepi:</w:t>
      </w:r>
    </w:p>
    <w:p w14:paraId="6891FC54" w14:textId="0A0FA646" w:rsidR="002C2213" w:rsidRPr="006E08E3" w:rsidRDefault="001B6665" w:rsidP="001C06E7">
      <w:pPr>
        <w:pStyle w:val="Odstavekseznama"/>
        <w:numPr>
          <w:ilvl w:val="0"/>
          <w:numId w:val="33"/>
        </w:numPr>
        <w:rPr>
          <w:rFonts w:ascii="Calibri" w:eastAsia="SimSun" w:hAnsi="Calibri"/>
          <w:bCs/>
          <w:szCs w:val="22"/>
          <w:lang w:eastAsia="en-US"/>
        </w:rPr>
      </w:pPr>
      <w:r w:rsidRPr="006E08E3">
        <w:rPr>
          <w:rFonts w:eastAsia="SimSun" w:cstheme="minorHAnsi"/>
          <w:color w:val="000000"/>
          <w:szCs w:val="22"/>
          <w:lang w:eastAsia="en-US"/>
        </w:rPr>
        <w:t>študijske možnosti</w:t>
      </w:r>
      <w:r w:rsidRPr="006E08E3">
        <w:rPr>
          <w:rFonts w:eastAsia="SimSun" w:cstheme="minorHAnsi"/>
          <w:color w:val="000000"/>
          <w:szCs w:val="22"/>
        </w:rPr>
        <w:t xml:space="preserve"> </w:t>
      </w:r>
      <w:r w:rsidRPr="006E08E3">
        <w:rPr>
          <w:rFonts w:eastAsia="SimSun" w:cstheme="minorHAnsi"/>
          <w:color w:val="000000"/>
          <w:szCs w:val="22"/>
          <w:lang w:eastAsia="en-US"/>
        </w:rPr>
        <w:t xml:space="preserve">na področju varne uporabe jedrske energije in ostalih virov ionizirajočega sevanja </w:t>
      </w:r>
      <w:r w:rsidRPr="006E08E3">
        <w:rPr>
          <w:rFonts w:eastAsia="SimSun" w:cstheme="minorHAnsi"/>
          <w:color w:val="000000"/>
          <w:szCs w:val="22"/>
        </w:rPr>
        <w:t xml:space="preserve">morajo </w:t>
      </w:r>
      <w:r w:rsidRPr="006E08E3">
        <w:rPr>
          <w:rFonts w:eastAsia="SimSun" w:cstheme="minorHAnsi"/>
          <w:color w:val="000000"/>
          <w:szCs w:val="22"/>
          <w:lang w:eastAsia="en-US"/>
        </w:rPr>
        <w:t>sledi</w:t>
      </w:r>
      <w:r w:rsidRPr="006E08E3">
        <w:rPr>
          <w:rFonts w:eastAsia="SimSun" w:cstheme="minorHAnsi"/>
          <w:color w:val="000000"/>
          <w:szCs w:val="22"/>
        </w:rPr>
        <w:t>ti</w:t>
      </w:r>
      <w:r w:rsidRPr="006E08E3">
        <w:rPr>
          <w:rFonts w:eastAsia="SimSun" w:cstheme="minorHAnsi"/>
          <w:color w:val="000000"/>
          <w:szCs w:val="22"/>
          <w:lang w:eastAsia="en-US"/>
        </w:rPr>
        <w:t xml:space="preserve"> </w:t>
      </w:r>
      <w:r w:rsidR="00475426" w:rsidRPr="006E08E3">
        <w:rPr>
          <w:rFonts w:eastAsia="SimSun" w:cstheme="minorHAnsi"/>
          <w:color w:val="000000"/>
          <w:szCs w:val="22"/>
          <w:lang w:eastAsia="en-US"/>
        </w:rPr>
        <w:t xml:space="preserve">predvsem </w:t>
      </w:r>
      <w:r w:rsidRPr="006E08E3">
        <w:rPr>
          <w:rFonts w:eastAsia="SimSun" w:cstheme="minorHAnsi"/>
          <w:color w:val="000000"/>
          <w:szCs w:val="22"/>
          <w:lang w:eastAsia="en-US"/>
        </w:rPr>
        <w:t>razvojnim potrebam Slovenije. T</w:t>
      </w:r>
      <w:r w:rsidRPr="006E08E3">
        <w:rPr>
          <w:rFonts w:eastAsia="SimSun" w:cstheme="minorHAnsi"/>
          <w:color w:val="000000"/>
          <w:szCs w:val="22"/>
        </w:rPr>
        <w:t xml:space="preserve">em potrebam morajo </w:t>
      </w:r>
      <w:r w:rsidRPr="006E08E3">
        <w:rPr>
          <w:rFonts w:eastAsia="SimSun" w:cstheme="minorHAnsi"/>
          <w:color w:val="000000"/>
          <w:szCs w:val="22"/>
          <w:lang w:eastAsia="en-US"/>
        </w:rPr>
        <w:t>sledi</w:t>
      </w:r>
      <w:r w:rsidRPr="006E08E3">
        <w:rPr>
          <w:rFonts w:eastAsia="SimSun" w:cstheme="minorHAnsi"/>
          <w:color w:val="000000"/>
          <w:szCs w:val="22"/>
        </w:rPr>
        <w:t>ti</w:t>
      </w:r>
      <w:r w:rsidRPr="006E08E3">
        <w:rPr>
          <w:rFonts w:eastAsia="SimSun" w:cstheme="minorHAnsi"/>
          <w:color w:val="000000"/>
          <w:szCs w:val="22"/>
          <w:lang w:eastAsia="en-US"/>
        </w:rPr>
        <w:t xml:space="preserve"> </w:t>
      </w:r>
      <w:r w:rsidRPr="006E08E3">
        <w:rPr>
          <w:rFonts w:eastAsia="SimSun" w:cstheme="minorHAnsi"/>
          <w:color w:val="000000"/>
          <w:szCs w:val="22"/>
          <w:lang w:eastAsia="en-US"/>
        </w:rPr>
        <w:lastRenderedPageBreak/>
        <w:t xml:space="preserve">tudi investicije v potrebne kapacitete visokošolskih zavodov in </w:t>
      </w:r>
      <w:r w:rsidR="00956AB7" w:rsidRPr="006E08E3">
        <w:rPr>
          <w:rFonts w:eastAsia="SimSun" w:cstheme="minorHAnsi"/>
          <w:color w:val="000000"/>
          <w:szCs w:val="22"/>
          <w:lang w:eastAsia="en-US"/>
        </w:rPr>
        <w:t xml:space="preserve">zagotoviti, </w:t>
      </w:r>
      <w:r w:rsidRPr="006E08E3">
        <w:rPr>
          <w:rFonts w:eastAsia="SimSun" w:cstheme="minorHAnsi"/>
          <w:color w:val="000000"/>
          <w:szCs w:val="22"/>
          <w:lang w:eastAsia="en-US"/>
        </w:rPr>
        <w:t xml:space="preserve">da visokošolski zavodi poskrbijo za kakovostno in celovito obravnavo </w:t>
      </w:r>
      <w:r w:rsidRPr="006E08E3">
        <w:rPr>
          <w:rFonts w:eastAsia="SimSun" w:cstheme="minorHAnsi"/>
          <w:color w:val="000000"/>
          <w:szCs w:val="22"/>
        </w:rPr>
        <w:t xml:space="preserve">študijskega </w:t>
      </w:r>
      <w:r w:rsidRPr="006E08E3">
        <w:rPr>
          <w:rFonts w:eastAsia="SimSun" w:cstheme="minorHAnsi"/>
          <w:color w:val="000000"/>
          <w:szCs w:val="22"/>
          <w:lang w:eastAsia="en-US"/>
        </w:rPr>
        <w:t>področja</w:t>
      </w:r>
      <w:r w:rsidR="002C2213" w:rsidRPr="006E08E3">
        <w:rPr>
          <w:rFonts w:eastAsia="SimSun" w:cstheme="minorHAnsi"/>
          <w:bCs/>
          <w:szCs w:val="22"/>
          <w:lang w:eastAsia="en-US"/>
        </w:rPr>
        <w:t>;</w:t>
      </w:r>
      <w:r w:rsidR="00C74C8F" w:rsidRPr="006E08E3">
        <w:rPr>
          <w:rFonts w:eastAsia="SimSun" w:cstheme="minorHAnsi"/>
          <w:bCs/>
          <w:szCs w:val="22"/>
          <w:lang w:eastAsia="en-US"/>
        </w:rPr>
        <w:t xml:space="preserve"> </w:t>
      </w:r>
    </w:p>
    <w:p w14:paraId="05E3F687" w14:textId="29B9BA4A" w:rsidR="002C2213" w:rsidRPr="006E08E3" w:rsidRDefault="002C2213" w:rsidP="001C06E7">
      <w:pPr>
        <w:pStyle w:val="Odstavekseznama"/>
        <w:numPr>
          <w:ilvl w:val="0"/>
          <w:numId w:val="33"/>
        </w:numPr>
        <w:rPr>
          <w:rFonts w:ascii="Calibri" w:eastAsia="SimSun" w:hAnsi="Calibri"/>
          <w:bCs/>
          <w:szCs w:val="22"/>
          <w:lang w:eastAsia="en-US"/>
        </w:rPr>
      </w:pPr>
      <w:r w:rsidRPr="006E08E3">
        <w:rPr>
          <w:rFonts w:ascii="Calibri" w:eastAsia="SimSun" w:hAnsi="Calibri"/>
          <w:bCs/>
          <w:szCs w:val="22"/>
          <w:lang w:eastAsia="en-US"/>
        </w:rPr>
        <w:t xml:space="preserve">izboljšati karierne priložnosti za raziskovalce s področja varne uporabe jedrske energije in ostalih virov ionizirajočega sevanja ob podpori državnih politik razvoja </w:t>
      </w:r>
      <w:r w:rsidR="001B6665" w:rsidRPr="006E08E3">
        <w:rPr>
          <w:rFonts w:ascii="Calibri" w:eastAsia="SimSun" w:hAnsi="Calibri"/>
          <w:bCs/>
          <w:szCs w:val="22"/>
          <w:lang w:eastAsia="en-US"/>
        </w:rPr>
        <w:t xml:space="preserve">na tem področju in </w:t>
      </w:r>
      <w:r w:rsidRPr="006E08E3">
        <w:rPr>
          <w:rFonts w:ascii="Calibri" w:eastAsia="SimSun" w:hAnsi="Calibri"/>
          <w:bCs/>
          <w:szCs w:val="22"/>
          <w:lang w:eastAsia="en-US"/>
        </w:rPr>
        <w:t>ob povečanju namenskih vlaganj v raziskave in razvoj na področju varne uporabe jedrske energije in ostalih virov ionizirajočega sevanja</w:t>
      </w:r>
      <w:r w:rsidR="00475426" w:rsidRPr="006E08E3">
        <w:rPr>
          <w:rFonts w:ascii="Calibri" w:eastAsia="SimSun" w:hAnsi="Calibri"/>
          <w:bCs/>
          <w:szCs w:val="22"/>
          <w:lang w:eastAsia="en-US"/>
        </w:rPr>
        <w:t xml:space="preserve"> upoštevajoč pri tem tudi načelo enakih možnosti spolov</w:t>
      </w:r>
      <w:r w:rsidRPr="006E08E3">
        <w:rPr>
          <w:rFonts w:ascii="Calibri" w:eastAsia="SimSun" w:hAnsi="Calibri"/>
          <w:bCs/>
          <w:szCs w:val="22"/>
          <w:lang w:eastAsia="en-US"/>
        </w:rPr>
        <w:t>.</w:t>
      </w:r>
    </w:p>
    <w:p w14:paraId="15753E36" w14:textId="77777777" w:rsidR="00A833EC" w:rsidRPr="00A833EC" w:rsidRDefault="00F91D77" w:rsidP="00AB1DD4">
      <w:pPr>
        <w:pStyle w:val="Podnaslov"/>
        <w:rPr>
          <w:lang w:eastAsia="zh-CN"/>
        </w:rPr>
      </w:pPr>
      <w:bookmarkStart w:id="47" w:name="_Toc185935424"/>
      <w:r>
        <w:rPr>
          <w:lang w:eastAsia="zh-CN"/>
        </w:rPr>
        <w:t>7</w:t>
      </w:r>
      <w:r w:rsidR="009D3395">
        <w:rPr>
          <w:lang w:eastAsia="zh-CN"/>
        </w:rPr>
        <w:t>.</w:t>
      </w:r>
      <w:r w:rsidR="00DB133E">
        <w:rPr>
          <w:lang w:eastAsia="zh-CN"/>
        </w:rPr>
        <w:t>4</w:t>
      </w:r>
      <w:r w:rsidR="009D3395">
        <w:rPr>
          <w:lang w:eastAsia="zh-CN"/>
        </w:rPr>
        <w:t xml:space="preserve"> </w:t>
      </w:r>
      <w:r w:rsidR="00A833EC" w:rsidRPr="00A833EC">
        <w:rPr>
          <w:lang w:eastAsia="zh-CN"/>
        </w:rPr>
        <w:t>Zagotavljanje delovanja in razvoja kritične raziskovalne infrastrukture</w:t>
      </w:r>
      <w:bookmarkEnd w:id="47"/>
      <w:r w:rsidR="00A833EC" w:rsidRPr="00A833EC">
        <w:rPr>
          <w:lang w:eastAsia="zh-CN"/>
        </w:rPr>
        <w:t xml:space="preserve"> </w:t>
      </w:r>
    </w:p>
    <w:p w14:paraId="4DE054B0" w14:textId="3ECD79B2" w:rsidR="00DA5D4C" w:rsidRDefault="00DA5D4C" w:rsidP="001746E7">
      <w:pPr>
        <w:overflowPunct/>
        <w:autoSpaceDE/>
        <w:autoSpaceDN/>
        <w:adjustRightInd/>
        <w:spacing w:line="300" w:lineRule="exact"/>
        <w:ind w:left="284"/>
        <w:textAlignment w:val="auto"/>
        <w:rPr>
          <w:rFonts w:ascii="Calibri" w:eastAsia="SimSun" w:hAnsi="Calibri" w:cs="Calibri"/>
          <w:color w:val="000000"/>
          <w:szCs w:val="22"/>
          <w:lang w:eastAsia="en-US"/>
        </w:rPr>
      </w:pPr>
      <w:bookmarkStart w:id="48" w:name="_Hlk36723899"/>
      <w:r w:rsidRPr="00DA5D4C">
        <w:rPr>
          <w:rFonts w:ascii="Calibri" w:eastAsia="SimSun" w:hAnsi="Calibri" w:cs="Calibri"/>
          <w:color w:val="000000"/>
          <w:szCs w:val="22"/>
          <w:lang w:eastAsia="en-US"/>
        </w:rPr>
        <w:t>Raziskovaln</w:t>
      </w:r>
      <w:r w:rsidR="008D150C">
        <w:rPr>
          <w:rFonts w:ascii="Calibri" w:eastAsia="SimSun" w:hAnsi="Calibri" w:cs="Calibri"/>
          <w:color w:val="000000"/>
          <w:szCs w:val="22"/>
          <w:lang w:eastAsia="en-US"/>
        </w:rPr>
        <w:t>a</w:t>
      </w:r>
      <w:r w:rsidRPr="00DA5D4C">
        <w:rPr>
          <w:rFonts w:ascii="Calibri" w:eastAsia="SimSun" w:hAnsi="Calibri" w:cs="Calibri"/>
          <w:color w:val="000000"/>
          <w:szCs w:val="22"/>
          <w:lang w:eastAsia="en-US"/>
        </w:rPr>
        <w:t xml:space="preserve"> infrastruktur</w:t>
      </w:r>
      <w:r w:rsidR="008D150C">
        <w:rPr>
          <w:rFonts w:ascii="Calibri" w:eastAsia="SimSun" w:hAnsi="Calibri" w:cs="Calibri"/>
          <w:color w:val="000000"/>
          <w:szCs w:val="22"/>
          <w:lang w:eastAsia="en-US"/>
        </w:rPr>
        <w:t>a</w:t>
      </w:r>
      <w:r w:rsidRPr="00DA5D4C">
        <w:rPr>
          <w:rFonts w:ascii="Calibri" w:eastAsia="SimSun" w:hAnsi="Calibri" w:cs="Calibri"/>
          <w:color w:val="000000"/>
          <w:szCs w:val="22"/>
          <w:lang w:eastAsia="en-US"/>
        </w:rPr>
        <w:t xml:space="preserve"> </w:t>
      </w:r>
      <w:r w:rsidR="000B2C4E">
        <w:rPr>
          <w:rFonts w:ascii="Calibri" w:eastAsia="SimSun" w:hAnsi="Calibri" w:cs="Calibri"/>
          <w:color w:val="000000"/>
          <w:szCs w:val="22"/>
          <w:lang w:eastAsia="en-US"/>
        </w:rPr>
        <w:t xml:space="preserve"> je</w:t>
      </w:r>
      <w:r w:rsidRPr="00DA5D4C">
        <w:rPr>
          <w:rFonts w:ascii="Calibri" w:eastAsia="SimSun" w:hAnsi="Calibri" w:cs="Calibri"/>
          <w:color w:val="000000"/>
          <w:szCs w:val="22"/>
          <w:lang w:eastAsia="en-US"/>
        </w:rPr>
        <w:t xml:space="preserve"> osnovni pogoj za raziskovalno delo, hkrati pa so predvsem srednje in velike infrastrukture ključne tudi za odličnost in za izvajanje najzahtevnejših raziskav. Zato je dostop slovenskih raziskovalcev do razvite velike raziskovalne infrastrukture ključen za doseganje in ohranitev znanstvene ravni v državi na globalno primerljivi ravni. Ta dostop je mogoč z </w:t>
      </w:r>
      <w:r w:rsidR="0076462B">
        <w:rPr>
          <w:rFonts w:ascii="Calibri" w:eastAsia="SimSun" w:hAnsi="Calibri" w:cs="Calibri"/>
          <w:color w:val="000000"/>
          <w:szCs w:val="22"/>
          <w:lang w:eastAsia="en-US"/>
        </w:rPr>
        <w:t xml:space="preserve">vzpostavitvijo ustrezne </w:t>
      </w:r>
      <w:r w:rsidRPr="00DA5D4C">
        <w:rPr>
          <w:rFonts w:ascii="Calibri" w:eastAsia="SimSun" w:hAnsi="Calibri" w:cs="Calibri"/>
          <w:color w:val="000000"/>
          <w:szCs w:val="22"/>
          <w:lang w:eastAsia="en-US"/>
        </w:rPr>
        <w:t xml:space="preserve">nacionalne raziskovalne infrastrukture in z mednarodnim povezovanjem pri vzpostavitvi </w:t>
      </w:r>
      <w:r w:rsidR="00622BDB">
        <w:rPr>
          <w:rFonts w:ascii="Calibri" w:eastAsia="SimSun" w:hAnsi="Calibri" w:cs="Calibri"/>
          <w:color w:val="000000"/>
          <w:szCs w:val="22"/>
          <w:lang w:eastAsia="en-US"/>
        </w:rPr>
        <w:t xml:space="preserve">take </w:t>
      </w:r>
      <w:r w:rsidRPr="00DA5D4C">
        <w:rPr>
          <w:rFonts w:ascii="Calibri" w:eastAsia="SimSun" w:hAnsi="Calibri" w:cs="Calibri"/>
          <w:color w:val="000000"/>
          <w:szCs w:val="22"/>
          <w:lang w:eastAsia="en-US"/>
        </w:rPr>
        <w:t>skupne infrastrukture.</w:t>
      </w:r>
    </w:p>
    <w:p w14:paraId="321DD12F" w14:textId="4168EC49" w:rsidR="00816861" w:rsidRDefault="00DA5D4C" w:rsidP="00023F0C">
      <w:pPr>
        <w:overflowPunct/>
        <w:autoSpaceDE/>
        <w:autoSpaceDN/>
        <w:adjustRightInd/>
        <w:spacing w:line="300" w:lineRule="exact"/>
        <w:ind w:left="284"/>
        <w:textAlignment w:val="auto"/>
        <w:rPr>
          <w:rFonts w:ascii="Calibri" w:eastAsia="SimSun" w:hAnsi="Calibri" w:cs="Calibri"/>
          <w:color w:val="000000"/>
          <w:szCs w:val="22"/>
          <w:lang w:eastAsia="en-US"/>
        </w:rPr>
      </w:pPr>
      <w:r w:rsidRPr="00E33465">
        <w:rPr>
          <w:rFonts w:ascii="Calibri" w:eastAsia="SimSun" w:hAnsi="Calibri" w:cs="Calibri"/>
          <w:color w:val="000000"/>
          <w:szCs w:val="22"/>
          <w:lang w:eastAsia="en-US"/>
        </w:rPr>
        <w:t xml:space="preserve">Raziskovalna infrastruktura na </w:t>
      </w:r>
      <w:r w:rsidR="00816861" w:rsidRPr="00E33465">
        <w:rPr>
          <w:rFonts w:ascii="Calibri" w:eastAsia="SimSun" w:hAnsi="Calibri" w:cs="Calibri"/>
          <w:color w:val="000000"/>
          <w:szCs w:val="22"/>
          <w:lang w:eastAsia="en-US"/>
        </w:rPr>
        <w:t xml:space="preserve">področju </w:t>
      </w:r>
      <w:r w:rsidR="006D7C25" w:rsidRPr="00E33465">
        <w:rPr>
          <w:rFonts w:ascii="Calibri" w:eastAsia="SimSun" w:hAnsi="Calibri" w:cs="Calibri"/>
          <w:color w:val="000000"/>
          <w:szCs w:val="22"/>
          <w:lang w:eastAsia="en-US"/>
        </w:rPr>
        <w:t>varne</w:t>
      </w:r>
      <w:r w:rsidR="001C3984" w:rsidRPr="00E33465">
        <w:rPr>
          <w:rFonts w:ascii="Calibri" w:eastAsia="SimSun" w:hAnsi="Calibri" w:cs="Calibri"/>
          <w:color w:val="000000"/>
          <w:szCs w:val="22"/>
          <w:lang w:eastAsia="en-US"/>
        </w:rPr>
        <w:t xml:space="preserve"> uporabe jedrske energije in </w:t>
      </w:r>
      <w:r w:rsidR="00F57D85" w:rsidRPr="00E33465">
        <w:rPr>
          <w:rFonts w:ascii="Calibri" w:eastAsia="SimSun" w:hAnsi="Calibri" w:cs="Calibri"/>
          <w:color w:val="000000"/>
          <w:szCs w:val="22"/>
          <w:lang w:eastAsia="en-US"/>
        </w:rPr>
        <w:t>ostalih virov ionizirajočega sevanja</w:t>
      </w:r>
      <w:r w:rsidRPr="00E33465">
        <w:rPr>
          <w:rFonts w:ascii="Calibri" w:eastAsia="SimSun" w:hAnsi="Calibri" w:cs="Calibri"/>
          <w:color w:val="000000"/>
          <w:szCs w:val="22"/>
          <w:lang w:eastAsia="en-US"/>
        </w:rPr>
        <w:t xml:space="preserve"> </w:t>
      </w:r>
      <w:r w:rsidR="00420FE0" w:rsidRPr="00E33465">
        <w:rPr>
          <w:rFonts w:ascii="Calibri" w:eastAsia="SimSun" w:hAnsi="Calibri" w:cs="Calibri"/>
          <w:color w:val="000000"/>
          <w:szCs w:val="22"/>
          <w:lang w:eastAsia="en-US"/>
        </w:rPr>
        <w:t xml:space="preserve">(laboratorijska oprema, analitična in podatkovna infrastruktura) </w:t>
      </w:r>
      <w:r w:rsidRPr="00E33465">
        <w:rPr>
          <w:rFonts w:ascii="Calibri" w:eastAsia="SimSun" w:hAnsi="Calibri" w:cs="Calibri"/>
          <w:color w:val="000000"/>
          <w:szCs w:val="22"/>
          <w:lang w:eastAsia="en-US"/>
        </w:rPr>
        <w:t xml:space="preserve">je v Sloveniji močno razpršena, deloma zastarela hkrati pa večinoma ne dosega </w:t>
      </w:r>
      <w:r w:rsidR="00420FE0" w:rsidRPr="00E33465">
        <w:rPr>
          <w:rFonts w:ascii="Calibri" w:eastAsia="SimSun" w:hAnsi="Calibri" w:cs="Calibri"/>
          <w:color w:val="000000"/>
          <w:szCs w:val="22"/>
          <w:lang w:eastAsia="en-US"/>
        </w:rPr>
        <w:t>potrebnega obsega</w:t>
      </w:r>
      <w:r w:rsidR="00714336" w:rsidRPr="00E33465">
        <w:rPr>
          <w:rFonts w:ascii="Calibri" w:eastAsia="SimSun" w:hAnsi="Calibri" w:cs="Calibri"/>
          <w:color w:val="000000"/>
          <w:szCs w:val="22"/>
          <w:lang w:eastAsia="en-US"/>
        </w:rPr>
        <w:t>, kakovosti</w:t>
      </w:r>
      <w:r w:rsidRPr="00E33465">
        <w:rPr>
          <w:rFonts w:ascii="Calibri" w:eastAsia="SimSun" w:hAnsi="Calibri" w:cs="Calibri"/>
          <w:color w:val="000000"/>
          <w:szCs w:val="22"/>
          <w:lang w:eastAsia="en-US"/>
        </w:rPr>
        <w:t xml:space="preserve"> in tako ne odličnosti, primerljive z velikimi evropskimi in svetovnimi raziskovalnimi infrastrukturami.</w:t>
      </w:r>
      <w:r w:rsidRPr="00DA5D4C">
        <w:rPr>
          <w:rFonts w:ascii="Calibri" w:eastAsia="SimSun" w:hAnsi="Calibri" w:cs="Calibri"/>
          <w:color w:val="000000"/>
          <w:szCs w:val="22"/>
          <w:lang w:eastAsia="en-US"/>
        </w:rPr>
        <w:t xml:space="preserve"> </w:t>
      </w:r>
      <w:r w:rsidR="007574A2">
        <w:rPr>
          <w:rFonts w:ascii="Calibri" w:eastAsia="SimSun" w:hAnsi="Calibri" w:cs="Calibri"/>
          <w:color w:val="000000"/>
          <w:szCs w:val="22"/>
          <w:lang w:eastAsia="en-US"/>
        </w:rPr>
        <w:t>Glede na potrebe in politike v državi je treba določiti</w:t>
      </w:r>
      <w:r w:rsidR="00FD7FE9">
        <w:rPr>
          <w:rFonts w:ascii="Calibri" w:eastAsia="SimSun" w:hAnsi="Calibri" w:cs="Calibri"/>
          <w:color w:val="000000"/>
          <w:szCs w:val="22"/>
          <w:lang w:eastAsia="en-US"/>
        </w:rPr>
        <w:t>,</w:t>
      </w:r>
      <w:r w:rsidR="007574A2">
        <w:rPr>
          <w:rFonts w:ascii="Calibri" w:eastAsia="SimSun" w:hAnsi="Calibri" w:cs="Calibri"/>
          <w:color w:val="000000"/>
          <w:szCs w:val="22"/>
          <w:lang w:eastAsia="en-US"/>
        </w:rPr>
        <w:t xml:space="preserve"> katero obstoječo raziskovalno infrastrukturo ohraniti, katero nadgraditi oziroma zamenjati</w:t>
      </w:r>
      <w:r w:rsidR="00023F0C">
        <w:rPr>
          <w:rFonts w:ascii="Calibri" w:eastAsia="SimSun" w:hAnsi="Calibri" w:cs="Calibri"/>
          <w:color w:val="000000"/>
          <w:szCs w:val="22"/>
          <w:lang w:eastAsia="en-US"/>
        </w:rPr>
        <w:t xml:space="preserve"> </w:t>
      </w:r>
      <w:r w:rsidR="00023F0C" w:rsidRPr="00023F0C">
        <w:rPr>
          <w:rFonts w:ascii="Calibri" w:eastAsia="SimSun" w:hAnsi="Calibri" w:cs="Calibri"/>
          <w:color w:val="000000"/>
          <w:szCs w:val="22"/>
          <w:lang w:eastAsia="en-US"/>
        </w:rPr>
        <w:t>ter tudi katere raziskovalne opreme v Sloveniji ni, bi jo pa potreboval</w:t>
      </w:r>
      <w:r w:rsidR="008D150C">
        <w:rPr>
          <w:rFonts w:ascii="Calibri" w:eastAsia="SimSun" w:hAnsi="Calibri" w:cs="Calibri"/>
          <w:color w:val="000000"/>
          <w:szCs w:val="22"/>
          <w:lang w:eastAsia="en-US"/>
        </w:rPr>
        <w:t>i</w:t>
      </w:r>
      <w:r w:rsidR="007574A2">
        <w:rPr>
          <w:rFonts w:ascii="Calibri" w:eastAsia="SimSun" w:hAnsi="Calibri" w:cs="Calibri"/>
          <w:color w:val="000000"/>
          <w:szCs w:val="22"/>
          <w:lang w:eastAsia="en-US"/>
        </w:rPr>
        <w:t xml:space="preserve">. </w:t>
      </w:r>
    </w:p>
    <w:p w14:paraId="3CEECB78" w14:textId="560E4DF9" w:rsidR="00DA5D4C" w:rsidRDefault="00DA5D4C"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sidRPr="00DA5D4C">
        <w:rPr>
          <w:rFonts w:ascii="Calibri" w:eastAsia="SimSun" w:hAnsi="Calibri" w:cs="Calibri"/>
          <w:color w:val="000000"/>
          <w:szCs w:val="22"/>
          <w:lang w:eastAsia="en-US"/>
        </w:rPr>
        <w:t xml:space="preserve">Pod konkurenčnimi pogoji je mogoč dostop do večjega dela tuje raziskovalne infrastrukture. </w:t>
      </w:r>
      <w:r w:rsidR="00023F0C">
        <w:rPr>
          <w:rFonts w:ascii="Calibri" w:eastAsia="SimSun" w:hAnsi="Calibri" w:cs="Calibri"/>
          <w:color w:val="000000"/>
          <w:szCs w:val="22"/>
          <w:lang w:eastAsia="en-US"/>
        </w:rPr>
        <w:t>Zato se je z</w:t>
      </w:r>
      <w:r w:rsidR="007574A2" w:rsidRPr="007574A2">
        <w:rPr>
          <w:rFonts w:ascii="Calibri" w:eastAsia="SimSun" w:hAnsi="Calibri" w:cs="Calibri"/>
          <w:color w:val="000000"/>
          <w:szCs w:val="22"/>
          <w:lang w:eastAsia="en-US"/>
        </w:rPr>
        <w:t xml:space="preserve">a vse zahtevnejše in večje eksperimente </w:t>
      </w:r>
      <w:r w:rsidR="007574A2">
        <w:rPr>
          <w:rFonts w:ascii="Calibri" w:eastAsia="SimSun" w:hAnsi="Calibri" w:cs="Calibri"/>
          <w:color w:val="000000"/>
          <w:szCs w:val="22"/>
          <w:lang w:eastAsia="en-US"/>
        </w:rPr>
        <w:t xml:space="preserve">smiselno </w:t>
      </w:r>
      <w:r w:rsidR="007574A2" w:rsidRPr="007574A2">
        <w:rPr>
          <w:rFonts w:ascii="Calibri" w:eastAsia="SimSun" w:hAnsi="Calibri" w:cs="Calibri"/>
          <w:color w:val="000000"/>
          <w:szCs w:val="22"/>
          <w:lang w:eastAsia="en-US"/>
        </w:rPr>
        <w:t>vključiti v mednarodn</w:t>
      </w:r>
      <w:r w:rsidR="00023F0C">
        <w:rPr>
          <w:rFonts w:ascii="Calibri" w:eastAsia="SimSun" w:hAnsi="Calibri" w:cs="Calibri"/>
          <w:color w:val="000000"/>
          <w:szCs w:val="22"/>
          <w:lang w:eastAsia="en-US"/>
        </w:rPr>
        <w:t xml:space="preserve">e konzorcije </w:t>
      </w:r>
      <w:r w:rsidR="007574A2" w:rsidRPr="007574A2">
        <w:rPr>
          <w:rFonts w:ascii="Calibri" w:eastAsia="SimSun" w:hAnsi="Calibri" w:cs="Calibri"/>
          <w:color w:val="000000"/>
          <w:szCs w:val="22"/>
          <w:lang w:eastAsia="en-US"/>
        </w:rPr>
        <w:t>, ki bodo izvajal</w:t>
      </w:r>
      <w:r w:rsidR="00023F0C">
        <w:rPr>
          <w:rFonts w:ascii="Calibri" w:eastAsia="SimSun" w:hAnsi="Calibri" w:cs="Calibri"/>
          <w:color w:val="000000"/>
          <w:szCs w:val="22"/>
          <w:lang w:eastAsia="en-US"/>
        </w:rPr>
        <w:t>i</w:t>
      </w:r>
      <w:r w:rsidR="007574A2" w:rsidRPr="007574A2">
        <w:rPr>
          <w:rFonts w:ascii="Calibri" w:eastAsia="SimSun" w:hAnsi="Calibri" w:cs="Calibri"/>
          <w:color w:val="000000"/>
          <w:szCs w:val="22"/>
          <w:lang w:eastAsia="en-US"/>
        </w:rPr>
        <w:t xml:space="preserve"> te eksperimente na napravah v tujini.</w:t>
      </w:r>
      <w:r w:rsidR="007574A2">
        <w:rPr>
          <w:rFonts w:ascii="Calibri" w:eastAsia="SimSun" w:hAnsi="Calibri" w:cs="Calibri"/>
          <w:color w:val="000000"/>
          <w:szCs w:val="22"/>
          <w:lang w:eastAsia="en-US"/>
        </w:rPr>
        <w:t xml:space="preserve"> </w:t>
      </w:r>
    </w:p>
    <w:p w14:paraId="30009ACE" w14:textId="7DD23C9E" w:rsidR="00A833EC" w:rsidRPr="00A833EC" w:rsidRDefault="00A833EC" w:rsidP="001746E7">
      <w:pPr>
        <w:overflowPunct/>
        <w:autoSpaceDE/>
        <w:autoSpaceDN/>
        <w:adjustRightInd/>
        <w:spacing w:line="300" w:lineRule="exact"/>
        <w:ind w:left="284"/>
        <w:textAlignment w:val="auto"/>
        <w:rPr>
          <w:rFonts w:ascii="Calibri" w:eastAsia="SimSun" w:hAnsi="Calibri" w:cs="Calibri"/>
          <w:color w:val="000000"/>
          <w:szCs w:val="22"/>
          <w:lang w:eastAsia="en-US"/>
        </w:rPr>
      </w:pPr>
      <w:r w:rsidRPr="00A833EC">
        <w:rPr>
          <w:rFonts w:ascii="Calibri" w:eastAsia="SimSun" w:hAnsi="Calibri" w:cs="Calibri"/>
          <w:color w:val="000000"/>
          <w:szCs w:val="22"/>
          <w:lang w:eastAsia="en-US"/>
        </w:rPr>
        <w:t>Za dosego cilja Zagotavljanje delovanja in razvoja kritične raziskovalne infrastrukture se izvedejo ukrepi:</w:t>
      </w:r>
    </w:p>
    <w:bookmarkEnd w:id="48"/>
    <w:p w14:paraId="223F8D01" w14:textId="75C09B80" w:rsidR="00A833EC" w:rsidRPr="007B08C1" w:rsidRDefault="00A833EC" w:rsidP="001C06E7">
      <w:pPr>
        <w:pStyle w:val="Odstavekseznama"/>
        <w:numPr>
          <w:ilvl w:val="0"/>
          <w:numId w:val="24"/>
        </w:numPr>
        <w:rPr>
          <w:rFonts w:ascii="Calibri" w:eastAsia="SimSun" w:hAnsi="Calibri"/>
          <w:bCs/>
          <w:szCs w:val="22"/>
          <w:lang w:eastAsia="en-US"/>
        </w:rPr>
      </w:pPr>
      <w:r w:rsidRPr="007B08C1">
        <w:rPr>
          <w:rFonts w:ascii="Calibri" w:eastAsia="SimSun" w:hAnsi="Calibri"/>
          <w:bCs/>
          <w:szCs w:val="22"/>
          <w:lang w:eastAsia="en-US"/>
        </w:rPr>
        <w:t xml:space="preserve">bolje izkoristiti obstoječo </w:t>
      </w:r>
      <w:r w:rsidR="000B31B5" w:rsidRPr="007B08C1">
        <w:rPr>
          <w:rFonts w:ascii="Calibri" w:eastAsia="SimSun" w:hAnsi="Calibri"/>
          <w:bCs/>
          <w:szCs w:val="22"/>
          <w:lang w:eastAsia="en-US"/>
        </w:rPr>
        <w:t xml:space="preserve">področno </w:t>
      </w:r>
      <w:r w:rsidRPr="007B08C1">
        <w:rPr>
          <w:rFonts w:ascii="Calibri" w:eastAsia="SimSun" w:hAnsi="Calibri"/>
          <w:bCs/>
          <w:szCs w:val="22"/>
          <w:lang w:eastAsia="en-US"/>
        </w:rPr>
        <w:t>nacionalno raziskovalno infrastrukturo in zagotoviti povezovanje in sodelovanje raziskovalcev</w:t>
      </w:r>
      <w:r w:rsidR="00B45CD5" w:rsidRPr="007B08C1">
        <w:rPr>
          <w:rFonts w:ascii="Calibri" w:eastAsia="SimSun" w:hAnsi="Calibri"/>
          <w:bCs/>
          <w:szCs w:val="22"/>
          <w:lang w:eastAsia="en-US"/>
        </w:rPr>
        <w:t>, vključno s pooblaščenimi organizacijami za sevalno in jedrsko varnost</w:t>
      </w:r>
      <w:r w:rsidR="00766582">
        <w:rPr>
          <w:rFonts w:ascii="Calibri" w:eastAsia="SimSun" w:hAnsi="Calibri"/>
          <w:bCs/>
          <w:szCs w:val="22"/>
          <w:lang w:eastAsia="en-US"/>
        </w:rPr>
        <w:t>;</w:t>
      </w:r>
    </w:p>
    <w:p w14:paraId="7B1133BB" w14:textId="5FB5398A" w:rsidR="00A833EC" w:rsidRPr="007B08C1" w:rsidRDefault="00E0753C" w:rsidP="001C06E7">
      <w:pPr>
        <w:pStyle w:val="Odstavekseznama"/>
        <w:numPr>
          <w:ilvl w:val="0"/>
          <w:numId w:val="24"/>
        </w:numPr>
        <w:rPr>
          <w:rFonts w:ascii="Calibri" w:eastAsia="SimSun" w:hAnsi="Calibri"/>
          <w:bCs/>
          <w:szCs w:val="22"/>
          <w:lang w:eastAsia="en-US"/>
        </w:rPr>
      </w:pPr>
      <w:r w:rsidRPr="007B08C1">
        <w:rPr>
          <w:rFonts w:ascii="Calibri" w:eastAsia="SimSun" w:hAnsi="Calibri"/>
          <w:bCs/>
          <w:szCs w:val="22"/>
          <w:lang w:eastAsia="en-US"/>
        </w:rPr>
        <w:t>posodabljanje in gradnja potrebne</w:t>
      </w:r>
      <w:r w:rsidR="000B31B5" w:rsidRPr="007B08C1">
        <w:rPr>
          <w:rFonts w:ascii="Calibri" w:eastAsia="SimSun" w:hAnsi="Calibri"/>
          <w:bCs/>
          <w:szCs w:val="22"/>
          <w:lang w:eastAsia="en-US"/>
        </w:rPr>
        <w:t xml:space="preserve"> </w:t>
      </w:r>
      <w:r w:rsidRPr="007B08C1">
        <w:rPr>
          <w:rFonts w:ascii="Calibri" w:eastAsia="SimSun" w:hAnsi="Calibri"/>
          <w:bCs/>
          <w:szCs w:val="22"/>
          <w:lang w:eastAsia="en-US"/>
        </w:rPr>
        <w:t xml:space="preserve">raziskovalne infrastrukture </w:t>
      </w:r>
      <w:r w:rsidR="000B31B5" w:rsidRPr="007B08C1">
        <w:rPr>
          <w:rFonts w:ascii="Calibri" w:eastAsia="SimSun" w:hAnsi="Calibri"/>
          <w:bCs/>
          <w:szCs w:val="22"/>
          <w:lang w:eastAsia="en-US"/>
        </w:rPr>
        <w:t>(vključno z raziskovalno opremo</w:t>
      </w:r>
      <w:r w:rsidRPr="007B08C1">
        <w:rPr>
          <w:rFonts w:ascii="Calibri" w:eastAsia="SimSun" w:hAnsi="Calibri"/>
          <w:bCs/>
          <w:szCs w:val="22"/>
          <w:lang w:eastAsia="en-US"/>
        </w:rPr>
        <w:t xml:space="preserve">, </w:t>
      </w:r>
      <w:r w:rsidR="000B31B5" w:rsidRPr="007B08C1">
        <w:rPr>
          <w:rFonts w:ascii="Calibri" w:eastAsia="SimSun" w:hAnsi="Calibri"/>
          <w:bCs/>
          <w:szCs w:val="22"/>
          <w:lang w:eastAsia="en-US"/>
        </w:rPr>
        <w:t xml:space="preserve">analitičnimi </w:t>
      </w:r>
      <w:r w:rsidRPr="007B08C1">
        <w:rPr>
          <w:rFonts w:ascii="Calibri" w:eastAsia="SimSun" w:hAnsi="Calibri"/>
          <w:bCs/>
          <w:szCs w:val="22"/>
          <w:lang w:eastAsia="en-US"/>
        </w:rPr>
        <w:t>zmogljivost</w:t>
      </w:r>
      <w:r w:rsidR="000B31B5" w:rsidRPr="007B08C1">
        <w:rPr>
          <w:rFonts w:ascii="Calibri" w:eastAsia="SimSun" w:hAnsi="Calibri"/>
          <w:bCs/>
          <w:szCs w:val="22"/>
          <w:lang w:eastAsia="en-US"/>
        </w:rPr>
        <w:t>mi</w:t>
      </w:r>
      <w:r w:rsidRPr="007B08C1">
        <w:rPr>
          <w:rFonts w:ascii="Calibri" w:eastAsia="SimSun" w:hAnsi="Calibri"/>
          <w:bCs/>
          <w:szCs w:val="22"/>
          <w:lang w:eastAsia="en-US"/>
        </w:rPr>
        <w:t xml:space="preserve"> in </w:t>
      </w:r>
      <w:r w:rsidR="000B31B5" w:rsidRPr="007B08C1">
        <w:rPr>
          <w:rFonts w:ascii="Calibri" w:eastAsia="SimSun" w:hAnsi="Calibri"/>
          <w:bCs/>
          <w:szCs w:val="22"/>
          <w:lang w:eastAsia="en-US"/>
        </w:rPr>
        <w:t xml:space="preserve">bazami raziskovalnih </w:t>
      </w:r>
      <w:r w:rsidRPr="007B08C1">
        <w:rPr>
          <w:rFonts w:ascii="Calibri" w:eastAsia="SimSun" w:hAnsi="Calibri"/>
          <w:bCs/>
          <w:szCs w:val="22"/>
          <w:lang w:eastAsia="en-US"/>
        </w:rPr>
        <w:t>podatk</w:t>
      </w:r>
      <w:r w:rsidR="000B31B5" w:rsidRPr="007B08C1">
        <w:rPr>
          <w:rFonts w:ascii="Calibri" w:eastAsia="SimSun" w:hAnsi="Calibri"/>
          <w:bCs/>
          <w:szCs w:val="22"/>
          <w:lang w:eastAsia="en-US"/>
        </w:rPr>
        <w:t>ov)</w:t>
      </w:r>
      <w:r w:rsidRPr="007B08C1">
        <w:rPr>
          <w:rFonts w:ascii="Calibri" w:eastAsia="SimSun" w:hAnsi="Calibri"/>
          <w:bCs/>
          <w:szCs w:val="22"/>
          <w:lang w:eastAsia="en-US"/>
        </w:rPr>
        <w:t xml:space="preserve"> komplementarno aktivnostim </w:t>
      </w:r>
      <w:r w:rsidR="007B1232" w:rsidRPr="007B08C1">
        <w:rPr>
          <w:rFonts w:ascii="Calibri" w:eastAsia="SimSun" w:hAnsi="Calibri"/>
          <w:bCs/>
          <w:szCs w:val="22"/>
          <w:lang w:eastAsia="en-US"/>
        </w:rPr>
        <w:t>MVZI</w:t>
      </w:r>
      <w:r w:rsidRPr="007B08C1">
        <w:rPr>
          <w:rFonts w:ascii="Calibri" w:eastAsia="SimSun" w:hAnsi="Calibri"/>
          <w:bCs/>
          <w:szCs w:val="22"/>
          <w:lang w:eastAsia="en-US"/>
        </w:rPr>
        <w:t xml:space="preserve"> pri izvajanju Načrt</w:t>
      </w:r>
      <w:r w:rsidR="009118B0" w:rsidRPr="007B08C1">
        <w:rPr>
          <w:rFonts w:ascii="Calibri" w:eastAsia="SimSun" w:hAnsi="Calibri"/>
          <w:bCs/>
          <w:szCs w:val="22"/>
          <w:lang w:eastAsia="en-US"/>
        </w:rPr>
        <w:t>a</w:t>
      </w:r>
      <w:r w:rsidRPr="007B08C1">
        <w:rPr>
          <w:rFonts w:ascii="Calibri" w:eastAsia="SimSun" w:hAnsi="Calibri"/>
          <w:bCs/>
          <w:szCs w:val="22"/>
          <w:lang w:eastAsia="en-US"/>
        </w:rPr>
        <w:t xml:space="preserve"> razvoja raziskovalne infrastrukture</w:t>
      </w:r>
      <w:r w:rsidR="0049465E" w:rsidRPr="007B08C1">
        <w:rPr>
          <w:rFonts w:ascii="Calibri" w:eastAsia="SimSun" w:hAnsi="Calibri"/>
          <w:bCs/>
          <w:szCs w:val="22"/>
          <w:lang w:eastAsia="en-US"/>
        </w:rPr>
        <w:t xml:space="preserve"> [1</w:t>
      </w:r>
      <w:r w:rsidR="00821921" w:rsidRPr="007B08C1">
        <w:rPr>
          <w:rFonts w:ascii="Calibri" w:eastAsia="SimSun" w:hAnsi="Calibri"/>
          <w:bCs/>
          <w:szCs w:val="22"/>
          <w:lang w:eastAsia="en-US"/>
        </w:rPr>
        <w:t>7</w:t>
      </w:r>
      <w:r w:rsidR="0049465E" w:rsidRPr="007B08C1">
        <w:rPr>
          <w:rFonts w:ascii="Calibri" w:eastAsia="SimSun" w:hAnsi="Calibri"/>
          <w:bCs/>
          <w:szCs w:val="22"/>
          <w:lang w:eastAsia="en-US"/>
        </w:rPr>
        <w:t>]</w:t>
      </w:r>
      <w:r w:rsidR="00602EDA" w:rsidRPr="007B08C1">
        <w:rPr>
          <w:rFonts w:ascii="Calibri" w:eastAsia="SimSun" w:hAnsi="Calibri"/>
          <w:bCs/>
          <w:szCs w:val="22"/>
          <w:lang w:eastAsia="en-US"/>
        </w:rPr>
        <w:t>;</w:t>
      </w:r>
    </w:p>
    <w:p w14:paraId="6D4DA8C2" w14:textId="4743914B" w:rsidR="00627C92" w:rsidRPr="006E08E3" w:rsidRDefault="00821921" w:rsidP="001C06E7">
      <w:pPr>
        <w:pStyle w:val="Odstavekseznama"/>
        <w:numPr>
          <w:ilvl w:val="0"/>
          <w:numId w:val="24"/>
        </w:numPr>
        <w:rPr>
          <w:rFonts w:ascii="Calibri" w:eastAsia="SimSun" w:hAnsi="Calibri"/>
          <w:bCs/>
          <w:szCs w:val="22"/>
          <w:lang w:eastAsia="en-US"/>
        </w:rPr>
      </w:pPr>
      <w:r w:rsidRPr="007B08C1">
        <w:rPr>
          <w:rFonts w:ascii="Calibri" w:eastAsia="SimSun" w:hAnsi="Calibri"/>
          <w:bCs/>
          <w:szCs w:val="22"/>
          <w:lang w:eastAsia="en-US"/>
        </w:rPr>
        <w:t xml:space="preserve">zagotoviti </w:t>
      </w:r>
      <w:r w:rsidR="00A833EC" w:rsidRPr="007B08C1">
        <w:rPr>
          <w:rFonts w:ascii="Calibri" w:eastAsia="SimSun" w:hAnsi="Calibri"/>
          <w:bCs/>
          <w:szCs w:val="22"/>
          <w:lang w:eastAsia="en-US"/>
        </w:rPr>
        <w:t>mednarodno povezovanje pri dostopu do velikih raziskovalnih infrastruktur.</w:t>
      </w:r>
    </w:p>
    <w:p w14:paraId="574FFAAF" w14:textId="40183674" w:rsidR="00A833EC" w:rsidRDefault="00F91D77" w:rsidP="00AB1DD4">
      <w:pPr>
        <w:pStyle w:val="Podnaslov"/>
        <w:rPr>
          <w:lang w:eastAsia="zh-CN"/>
        </w:rPr>
      </w:pPr>
      <w:bookmarkStart w:id="49" w:name="_Toc185935425"/>
      <w:r>
        <w:rPr>
          <w:lang w:eastAsia="zh-CN"/>
        </w:rPr>
        <w:t>7</w:t>
      </w:r>
      <w:r w:rsidR="00AA77A5">
        <w:rPr>
          <w:lang w:eastAsia="zh-CN"/>
        </w:rPr>
        <w:t>.</w:t>
      </w:r>
      <w:r w:rsidR="00DB133E">
        <w:rPr>
          <w:lang w:eastAsia="zh-CN"/>
        </w:rPr>
        <w:t>5</w:t>
      </w:r>
      <w:r w:rsidR="00AA6015">
        <w:rPr>
          <w:lang w:eastAsia="zh-CN"/>
        </w:rPr>
        <w:t xml:space="preserve"> </w:t>
      </w:r>
      <w:r w:rsidR="00A833EC" w:rsidRPr="00A833EC">
        <w:rPr>
          <w:lang w:eastAsia="zh-CN"/>
        </w:rPr>
        <w:t>Zagotavljanje visoke ravni jedrske in sevalne varnosti</w:t>
      </w:r>
      <w:bookmarkEnd w:id="49"/>
      <w:r w:rsidR="00A833EC" w:rsidRPr="00A833EC">
        <w:rPr>
          <w:lang w:eastAsia="zh-CN"/>
        </w:rPr>
        <w:t xml:space="preserve"> </w:t>
      </w:r>
    </w:p>
    <w:p w14:paraId="23930024" w14:textId="77777777" w:rsidR="00766582" w:rsidRDefault="00821921"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 xml:space="preserve">Republika </w:t>
      </w:r>
      <w:r w:rsidR="00302620">
        <w:rPr>
          <w:rFonts w:ascii="Calibri" w:eastAsia="SimSun" w:hAnsi="Calibri" w:cs="Calibri"/>
          <w:color w:val="000000"/>
          <w:szCs w:val="22"/>
          <w:lang w:eastAsia="en-US"/>
        </w:rPr>
        <w:t>Slovenija, kot najmanjša jedrska država na svetu, ima vse dolžnosti in odgovornosti za varno obratovanje jedrskih</w:t>
      </w:r>
      <w:r w:rsidR="00615E39">
        <w:rPr>
          <w:rFonts w:ascii="Calibri" w:eastAsia="SimSun" w:hAnsi="Calibri" w:cs="Calibri"/>
          <w:color w:val="000000"/>
          <w:szCs w:val="22"/>
          <w:lang w:eastAsia="en-US"/>
        </w:rPr>
        <w:t xml:space="preserve"> </w:t>
      </w:r>
      <w:r w:rsidR="00D75168">
        <w:rPr>
          <w:rFonts w:ascii="Calibri" w:eastAsia="SimSun" w:hAnsi="Calibri" w:cs="Calibri"/>
          <w:color w:val="000000"/>
          <w:szCs w:val="22"/>
          <w:lang w:eastAsia="en-US"/>
        </w:rPr>
        <w:t xml:space="preserve">in sevalnih </w:t>
      </w:r>
      <w:r w:rsidR="00302620">
        <w:rPr>
          <w:rFonts w:ascii="Calibri" w:eastAsia="SimSun" w:hAnsi="Calibri" w:cs="Calibri"/>
          <w:color w:val="000000"/>
          <w:szCs w:val="22"/>
          <w:lang w:eastAsia="en-US"/>
        </w:rPr>
        <w:t>objektov</w:t>
      </w:r>
      <w:r w:rsidR="0099226B">
        <w:rPr>
          <w:rFonts w:ascii="Calibri" w:eastAsia="SimSun" w:hAnsi="Calibri" w:cs="Calibri"/>
          <w:color w:val="000000"/>
          <w:szCs w:val="22"/>
          <w:lang w:eastAsia="en-US"/>
        </w:rPr>
        <w:t xml:space="preserve">. Ključna dolžnost in odgovornost jedrske države je vzpostaviti, vzdrževati in razvijati nacionalno infrastrukturo za jedrsko in sevalno varnost </w:t>
      </w:r>
      <w:r w:rsidR="00FF2DD9">
        <w:rPr>
          <w:rFonts w:ascii="Calibri" w:eastAsia="SimSun" w:hAnsi="Calibri" w:cs="Calibri"/>
          <w:color w:val="000000"/>
          <w:szCs w:val="22"/>
          <w:lang w:eastAsia="en-US"/>
        </w:rPr>
        <w:t>[1]</w:t>
      </w:r>
      <w:r w:rsidR="0099226B">
        <w:rPr>
          <w:rFonts w:ascii="Calibri" w:eastAsia="SimSun" w:hAnsi="Calibri" w:cs="Calibri"/>
          <w:color w:val="000000"/>
          <w:szCs w:val="22"/>
          <w:lang w:eastAsia="en-US"/>
        </w:rPr>
        <w:t xml:space="preserve">. Med </w:t>
      </w:r>
      <w:r w:rsidR="006472A4">
        <w:rPr>
          <w:rFonts w:ascii="Calibri" w:eastAsia="SimSun" w:hAnsi="Calibri" w:cs="Calibri"/>
          <w:color w:val="000000"/>
          <w:szCs w:val="22"/>
          <w:lang w:eastAsia="en-US"/>
        </w:rPr>
        <w:t>osnovne</w:t>
      </w:r>
      <w:r w:rsidR="0099226B">
        <w:rPr>
          <w:rFonts w:ascii="Calibri" w:eastAsia="SimSun" w:hAnsi="Calibri" w:cs="Calibri"/>
          <w:color w:val="000000"/>
          <w:szCs w:val="22"/>
          <w:lang w:eastAsia="en-US"/>
        </w:rPr>
        <w:t xml:space="preserve"> elemente </w:t>
      </w:r>
      <w:r w:rsidR="00D02A00">
        <w:rPr>
          <w:rFonts w:ascii="Calibri" w:eastAsia="SimSun" w:hAnsi="Calibri" w:cs="Calibri"/>
          <w:color w:val="000000"/>
          <w:szCs w:val="22"/>
          <w:lang w:eastAsia="en-US"/>
        </w:rPr>
        <w:t xml:space="preserve">take infrastrukture </w:t>
      </w:r>
      <w:r w:rsidR="0099226B">
        <w:rPr>
          <w:rFonts w:ascii="Calibri" w:eastAsia="SimSun" w:hAnsi="Calibri" w:cs="Calibri"/>
          <w:color w:val="000000"/>
          <w:szCs w:val="22"/>
          <w:lang w:eastAsia="en-US"/>
        </w:rPr>
        <w:t xml:space="preserve">sodijo tudi priprava programa </w:t>
      </w:r>
      <w:r w:rsidR="0099226B" w:rsidRPr="0099226B">
        <w:rPr>
          <w:rFonts w:ascii="Calibri" w:eastAsia="SimSun" w:hAnsi="Calibri" w:cs="Calibri"/>
          <w:color w:val="000000"/>
          <w:szCs w:val="22"/>
          <w:lang w:eastAsia="en-US"/>
        </w:rPr>
        <w:t>raziskav in razvoja</w:t>
      </w:r>
      <w:r w:rsidR="00AD19AC">
        <w:rPr>
          <w:rFonts w:ascii="Calibri" w:eastAsia="SimSun" w:hAnsi="Calibri" w:cs="Calibri"/>
          <w:color w:val="000000"/>
          <w:szCs w:val="22"/>
          <w:lang w:eastAsia="en-US"/>
        </w:rPr>
        <w:t xml:space="preserve"> na področju </w:t>
      </w:r>
      <w:r w:rsidR="00AD19AC" w:rsidRPr="00AD19AC">
        <w:rPr>
          <w:rFonts w:ascii="Calibri" w:eastAsia="SimSun" w:hAnsi="Calibri" w:cs="Calibri"/>
          <w:color w:val="000000"/>
          <w:szCs w:val="22"/>
          <w:lang w:eastAsia="en-US"/>
        </w:rPr>
        <w:t xml:space="preserve">varne uporabe jedrske energije in </w:t>
      </w:r>
      <w:r w:rsidR="00F57D85">
        <w:rPr>
          <w:rFonts w:ascii="Calibri" w:eastAsia="SimSun" w:hAnsi="Calibri" w:cs="Calibri"/>
          <w:color w:val="000000"/>
          <w:szCs w:val="22"/>
          <w:lang w:eastAsia="en-US"/>
        </w:rPr>
        <w:t>ostalih virov ionizirajočega sevanja</w:t>
      </w:r>
      <w:r w:rsidR="00EA183D">
        <w:rPr>
          <w:rFonts w:ascii="Calibri" w:eastAsia="SimSun" w:hAnsi="Calibri" w:cs="Calibri"/>
          <w:color w:val="000000"/>
          <w:szCs w:val="22"/>
          <w:lang w:eastAsia="en-US"/>
        </w:rPr>
        <w:t>.</w:t>
      </w:r>
      <w:r w:rsidR="00903802">
        <w:rPr>
          <w:rFonts w:ascii="Calibri" w:eastAsia="SimSun" w:hAnsi="Calibri" w:cs="Calibri"/>
          <w:color w:val="000000"/>
          <w:szCs w:val="22"/>
          <w:lang w:eastAsia="en-US"/>
        </w:rPr>
        <w:t xml:space="preserve"> </w:t>
      </w:r>
      <w:r w:rsidR="00615E39">
        <w:rPr>
          <w:rFonts w:ascii="Calibri" w:eastAsia="SimSun" w:hAnsi="Calibri" w:cs="Calibri"/>
          <w:color w:val="000000"/>
          <w:szCs w:val="22"/>
          <w:lang w:eastAsia="en-US"/>
        </w:rPr>
        <w:t>Bistveno</w:t>
      </w:r>
      <w:r w:rsidR="002872B8" w:rsidRPr="00856D26">
        <w:rPr>
          <w:rFonts w:ascii="Calibri" w:eastAsia="SimSun" w:hAnsi="Calibri" w:cs="Calibri"/>
          <w:color w:val="000000"/>
          <w:szCs w:val="22"/>
          <w:lang w:eastAsia="en-US"/>
        </w:rPr>
        <w:t xml:space="preserve"> je pripraviti </w:t>
      </w:r>
      <w:r w:rsidR="00856D26" w:rsidRPr="00856D26">
        <w:rPr>
          <w:rFonts w:ascii="Calibri" w:eastAsia="SimSun" w:hAnsi="Calibri" w:cs="Calibri"/>
          <w:color w:val="000000"/>
          <w:szCs w:val="22"/>
          <w:lang w:eastAsia="en-US"/>
        </w:rPr>
        <w:t>takšen program raziskav in razvoja</w:t>
      </w:r>
      <w:r w:rsidR="00856D26">
        <w:rPr>
          <w:rFonts w:ascii="Calibri" w:eastAsia="SimSun" w:hAnsi="Calibri" w:cs="Calibri"/>
          <w:color w:val="000000"/>
          <w:szCs w:val="22"/>
          <w:lang w:eastAsia="en-US"/>
        </w:rPr>
        <w:t xml:space="preserve">, ki bo dolgoročno </w:t>
      </w:r>
      <w:r w:rsidR="008F5EBB">
        <w:rPr>
          <w:rFonts w:ascii="Calibri" w:eastAsia="SimSun" w:hAnsi="Calibri" w:cs="Calibri"/>
          <w:color w:val="000000"/>
          <w:szCs w:val="22"/>
          <w:lang w:eastAsia="en-US"/>
        </w:rPr>
        <w:t>zagotavljal</w:t>
      </w:r>
      <w:r w:rsidR="00856D26">
        <w:rPr>
          <w:rFonts w:ascii="Calibri" w:eastAsia="SimSun" w:hAnsi="Calibri" w:cs="Calibri"/>
          <w:color w:val="000000"/>
          <w:szCs w:val="22"/>
          <w:lang w:eastAsia="en-US"/>
        </w:rPr>
        <w:t xml:space="preserve"> vir kadrov in novega znanja za </w:t>
      </w:r>
      <w:r w:rsidR="00302620">
        <w:rPr>
          <w:rFonts w:ascii="Calibri" w:eastAsia="SimSun" w:hAnsi="Calibri" w:cs="Calibri"/>
          <w:color w:val="000000"/>
          <w:szCs w:val="22"/>
          <w:lang w:eastAsia="en-US"/>
        </w:rPr>
        <w:t>neodvisno</w:t>
      </w:r>
      <w:r w:rsidR="00856D26">
        <w:rPr>
          <w:rFonts w:ascii="Calibri" w:eastAsia="SimSun" w:hAnsi="Calibri" w:cs="Calibri"/>
          <w:color w:val="000000"/>
          <w:szCs w:val="22"/>
          <w:lang w:eastAsia="en-US"/>
        </w:rPr>
        <w:t xml:space="preserve"> </w:t>
      </w:r>
      <w:r w:rsidR="00856D26">
        <w:rPr>
          <w:rFonts w:ascii="Calibri" w:eastAsia="SimSun" w:hAnsi="Calibri" w:cs="Calibri"/>
          <w:color w:val="000000"/>
          <w:szCs w:val="22"/>
          <w:lang w:eastAsia="en-US"/>
        </w:rPr>
        <w:lastRenderedPageBreak/>
        <w:t>znanstveno in strokovno podporo upravnim organom</w:t>
      </w:r>
      <w:r w:rsidR="00F40442">
        <w:rPr>
          <w:rFonts w:ascii="Calibri" w:eastAsia="SimSun" w:hAnsi="Calibri" w:cs="Calibri"/>
          <w:color w:val="000000"/>
          <w:szCs w:val="22"/>
          <w:lang w:eastAsia="en-US"/>
        </w:rPr>
        <w:t xml:space="preserve"> s</w:t>
      </w:r>
      <w:r w:rsidR="00856D26">
        <w:rPr>
          <w:rFonts w:ascii="Calibri" w:eastAsia="SimSun" w:hAnsi="Calibri" w:cs="Calibri"/>
          <w:color w:val="000000"/>
          <w:szCs w:val="22"/>
          <w:lang w:eastAsia="en-US"/>
        </w:rPr>
        <w:t xml:space="preserve"> pristojn</w:t>
      </w:r>
      <w:r w:rsidR="00F40442">
        <w:rPr>
          <w:rFonts w:ascii="Calibri" w:eastAsia="SimSun" w:hAnsi="Calibri" w:cs="Calibri"/>
          <w:color w:val="000000"/>
          <w:szCs w:val="22"/>
          <w:lang w:eastAsia="en-US"/>
        </w:rPr>
        <w:t>ostmi</w:t>
      </w:r>
      <w:r w:rsidR="00856D26">
        <w:rPr>
          <w:rFonts w:ascii="Calibri" w:eastAsia="SimSun" w:hAnsi="Calibri" w:cs="Calibri"/>
          <w:color w:val="000000"/>
          <w:szCs w:val="22"/>
          <w:lang w:eastAsia="en-US"/>
        </w:rPr>
        <w:t xml:space="preserve"> za jedrsko in sevalno varnost.</w:t>
      </w:r>
      <w:r w:rsidR="009125D0">
        <w:rPr>
          <w:rFonts w:ascii="Calibri" w:eastAsia="SimSun" w:hAnsi="Calibri" w:cs="Calibri"/>
          <w:color w:val="000000"/>
          <w:szCs w:val="22"/>
          <w:lang w:eastAsia="en-US"/>
        </w:rPr>
        <w:t xml:space="preserve"> </w:t>
      </w:r>
      <w:r w:rsidR="00EA183D" w:rsidRPr="00EA183D">
        <w:rPr>
          <w:rFonts w:ascii="Calibri" w:eastAsia="SimSun" w:hAnsi="Calibri" w:cs="Calibri"/>
          <w:color w:val="000000"/>
          <w:szCs w:val="22"/>
          <w:lang w:eastAsia="en-US"/>
        </w:rPr>
        <w:t>Za ta namen je URSJV</w:t>
      </w:r>
      <w:r w:rsidR="00D02A00">
        <w:rPr>
          <w:rFonts w:ascii="Calibri" w:eastAsia="SimSun" w:hAnsi="Calibri" w:cs="Calibri"/>
          <w:color w:val="000000"/>
          <w:szCs w:val="22"/>
          <w:lang w:eastAsia="en-US"/>
        </w:rPr>
        <w:t xml:space="preserve"> </w:t>
      </w:r>
      <w:r w:rsidR="00EA183D" w:rsidRPr="00EA183D">
        <w:rPr>
          <w:rFonts w:ascii="Calibri" w:eastAsia="SimSun" w:hAnsi="Calibri" w:cs="Calibri"/>
          <w:color w:val="000000"/>
          <w:szCs w:val="22"/>
          <w:lang w:eastAsia="en-US"/>
        </w:rPr>
        <w:t xml:space="preserve">izdal Strategijo raziskav in razvoja na URSJV </w:t>
      </w:r>
      <w:r w:rsidR="00FF2DD9">
        <w:rPr>
          <w:rFonts w:ascii="Calibri" w:eastAsia="SimSun" w:hAnsi="Calibri" w:cs="Calibri"/>
          <w:color w:val="000000"/>
          <w:szCs w:val="22"/>
          <w:lang w:eastAsia="en-US"/>
        </w:rPr>
        <w:t>[11]</w:t>
      </w:r>
      <w:r w:rsidR="00EA183D" w:rsidRPr="00EA183D">
        <w:rPr>
          <w:rFonts w:ascii="Calibri" w:eastAsia="SimSun" w:hAnsi="Calibri" w:cs="Calibri"/>
          <w:color w:val="000000"/>
          <w:szCs w:val="22"/>
          <w:lang w:eastAsia="en-US"/>
        </w:rPr>
        <w:t>.</w:t>
      </w:r>
      <w:r w:rsidR="00903802">
        <w:rPr>
          <w:rFonts w:ascii="Calibri" w:eastAsia="SimSun" w:hAnsi="Calibri" w:cs="Calibri"/>
          <w:color w:val="000000"/>
          <w:szCs w:val="22"/>
          <w:lang w:eastAsia="en-US"/>
        </w:rPr>
        <w:t xml:space="preserve"> </w:t>
      </w:r>
    </w:p>
    <w:p w14:paraId="3250EE1B" w14:textId="26519A23" w:rsidR="00A833EC" w:rsidRPr="00856D26" w:rsidRDefault="00615E39"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P</w:t>
      </w:r>
      <w:r w:rsidR="009125D0">
        <w:rPr>
          <w:rFonts w:ascii="Calibri" w:eastAsia="SimSun" w:hAnsi="Calibri" w:cs="Calibri"/>
          <w:color w:val="000000"/>
          <w:szCs w:val="22"/>
          <w:lang w:eastAsia="en-US"/>
        </w:rPr>
        <w:t>omembna</w:t>
      </w:r>
      <w:r w:rsidR="00766582">
        <w:rPr>
          <w:rFonts w:ascii="Calibri" w:eastAsia="SimSun" w:hAnsi="Calibri" w:cs="Calibri"/>
          <w:color w:val="000000"/>
          <w:szCs w:val="22"/>
          <w:lang w:eastAsia="en-US"/>
        </w:rPr>
        <w:t xml:space="preserve"> je </w:t>
      </w:r>
      <w:r>
        <w:rPr>
          <w:rFonts w:ascii="Calibri" w:eastAsia="SimSun" w:hAnsi="Calibri" w:cs="Calibri"/>
          <w:color w:val="000000"/>
          <w:szCs w:val="22"/>
          <w:lang w:eastAsia="en-US"/>
        </w:rPr>
        <w:t>t</w:t>
      </w:r>
      <w:r w:rsidR="009125D0">
        <w:rPr>
          <w:rFonts w:ascii="Calibri" w:eastAsia="SimSun" w:hAnsi="Calibri" w:cs="Calibri"/>
          <w:color w:val="000000"/>
          <w:szCs w:val="22"/>
          <w:lang w:eastAsia="en-US"/>
        </w:rPr>
        <w:t>udi k</w:t>
      </w:r>
      <w:r w:rsidR="00AD19AC">
        <w:rPr>
          <w:rFonts w:ascii="Calibri" w:eastAsia="SimSun" w:hAnsi="Calibri" w:cs="Calibri"/>
          <w:color w:val="000000"/>
          <w:szCs w:val="22"/>
          <w:lang w:eastAsia="en-US"/>
        </w:rPr>
        <w:t>omunikacija</w:t>
      </w:r>
      <w:r w:rsidR="009125D0">
        <w:rPr>
          <w:rFonts w:ascii="Calibri" w:eastAsia="SimSun" w:hAnsi="Calibri" w:cs="Calibri"/>
          <w:color w:val="000000"/>
          <w:szCs w:val="22"/>
          <w:lang w:eastAsia="en-US"/>
        </w:rPr>
        <w:t xml:space="preserve"> </w:t>
      </w:r>
      <w:r w:rsidR="009125D0" w:rsidRPr="009125D0">
        <w:rPr>
          <w:rFonts w:ascii="Calibri" w:eastAsia="SimSun" w:hAnsi="Calibri" w:cs="Calibri"/>
          <w:color w:val="000000"/>
          <w:szCs w:val="22"/>
          <w:lang w:eastAsia="en-US"/>
        </w:rPr>
        <w:t>med raziskovalci</w:t>
      </w:r>
      <w:r w:rsidR="008D150C">
        <w:rPr>
          <w:rFonts w:ascii="Calibri" w:eastAsia="SimSun" w:hAnsi="Calibri" w:cs="Calibri"/>
          <w:color w:val="000000"/>
          <w:szCs w:val="22"/>
          <w:lang w:eastAsia="en-US"/>
        </w:rPr>
        <w:t>, pooblaščenimi organizacijami za sevalno in jedrsko varnost</w:t>
      </w:r>
      <w:r w:rsidR="009125D0" w:rsidRPr="009125D0">
        <w:rPr>
          <w:rFonts w:ascii="Calibri" w:eastAsia="SimSun" w:hAnsi="Calibri" w:cs="Calibri"/>
          <w:color w:val="000000"/>
          <w:szCs w:val="22"/>
          <w:lang w:eastAsia="en-US"/>
        </w:rPr>
        <w:t xml:space="preserve"> in upravnimi organi odgovornimi za jedrsko in sevalno varnosti </w:t>
      </w:r>
      <w:r w:rsidR="009125D0">
        <w:rPr>
          <w:rFonts w:ascii="Calibri" w:eastAsia="SimSun" w:hAnsi="Calibri" w:cs="Calibri"/>
          <w:color w:val="000000"/>
          <w:szCs w:val="22"/>
          <w:lang w:eastAsia="en-US"/>
        </w:rPr>
        <w:t>v smislu</w:t>
      </w:r>
      <w:r w:rsidR="00AD19AC">
        <w:rPr>
          <w:rFonts w:ascii="Calibri" w:eastAsia="SimSun" w:hAnsi="Calibri" w:cs="Calibri"/>
          <w:color w:val="000000"/>
          <w:szCs w:val="22"/>
          <w:lang w:eastAsia="en-US"/>
        </w:rPr>
        <w:t xml:space="preserve"> </w:t>
      </w:r>
      <w:r w:rsidR="00AD19AC" w:rsidRPr="00AD19AC">
        <w:rPr>
          <w:rFonts w:ascii="Calibri" w:eastAsia="SimSun" w:hAnsi="Calibri" w:cs="Calibri"/>
          <w:color w:val="000000"/>
          <w:szCs w:val="22"/>
          <w:lang w:eastAsia="en-US"/>
        </w:rPr>
        <w:t xml:space="preserve">prenosa informacij o izsledkih raziskav in razvoja s področja varne uporabe jedrske energije in </w:t>
      </w:r>
      <w:r w:rsidR="00F57D85">
        <w:rPr>
          <w:rFonts w:ascii="Calibri" w:eastAsia="SimSun" w:hAnsi="Calibri" w:cs="Calibri"/>
          <w:color w:val="000000"/>
          <w:szCs w:val="22"/>
          <w:lang w:eastAsia="en-US"/>
        </w:rPr>
        <w:t>ostalih virov ionizirajočega sevanja</w:t>
      </w:r>
      <w:r w:rsidR="009125D0">
        <w:rPr>
          <w:rFonts w:ascii="Calibri" w:eastAsia="SimSun" w:hAnsi="Calibri" w:cs="Calibri"/>
          <w:color w:val="000000"/>
          <w:szCs w:val="22"/>
          <w:lang w:eastAsia="en-US"/>
        </w:rPr>
        <w:t xml:space="preserve"> in o vsakodnevnih strokovni</w:t>
      </w:r>
      <w:r>
        <w:rPr>
          <w:rFonts w:ascii="Calibri" w:eastAsia="SimSun" w:hAnsi="Calibri" w:cs="Calibri"/>
          <w:color w:val="000000"/>
          <w:szCs w:val="22"/>
          <w:lang w:eastAsia="en-US"/>
        </w:rPr>
        <w:t>h</w:t>
      </w:r>
      <w:r w:rsidR="009125D0">
        <w:rPr>
          <w:rFonts w:ascii="Calibri" w:eastAsia="SimSun" w:hAnsi="Calibri" w:cs="Calibri"/>
          <w:color w:val="000000"/>
          <w:szCs w:val="22"/>
          <w:lang w:eastAsia="en-US"/>
        </w:rPr>
        <w:t xml:space="preserve"> izzivi</w:t>
      </w:r>
      <w:r>
        <w:rPr>
          <w:rFonts w:ascii="Calibri" w:eastAsia="SimSun" w:hAnsi="Calibri" w:cs="Calibri"/>
          <w:color w:val="000000"/>
          <w:szCs w:val="22"/>
          <w:lang w:eastAsia="en-US"/>
        </w:rPr>
        <w:t>h</w:t>
      </w:r>
      <w:r w:rsidR="009125D0">
        <w:rPr>
          <w:rFonts w:ascii="Calibri" w:eastAsia="SimSun" w:hAnsi="Calibri" w:cs="Calibri"/>
          <w:color w:val="000000"/>
          <w:szCs w:val="22"/>
          <w:lang w:eastAsia="en-US"/>
        </w:rPr>
        <w:t xml:space="preserve"> jedrske in sevalne varnosti.</w:t>
      </w:r>
      <w:r w:rsidR="009125D0" w:rsidRPr="009125D0">
        <w:t xml:space="preserve"> </w:t>
      </w:r>
      <w:r w:rsidR="009125D0">
        <w:rPr>
          <w:rFonts w:ascii="Calibri" w:eastAsia="SimSun" w:hAnsi="Calibri" w:cs="Calibri"/>
          <w:color w:val="000000"/>
          <w:szCs w:val="22"/>
          <w:lang w:eastAsia="en-US"/>
        </w:rPr>
        <w:t>S</w:t>
      </w:r>
      <w:r w:rsidR="009125D0" w:rsidRPr="009125D0">
        <w:rPr>
          <w:rFonts w:ascii="Calibri" w:eastAsia="SimSun" w:hAnsi="Calibri" w:cs="Calibri"/>
          <w:color w:val="000000"/>
          <w:szCs w:val="22"/>
          <w:lang w:eastAsia="en-US"/>
        </w:rPr>
        <w:t>kladno z izsledki raziskav in razvoja</w:t>
      </w:r>
      <w:r w:rsidR="009125D0">
        <w:rPr>
          <w:rFonts w:ascii="Calibri" w:eastAsia="SimSun" w:hAnsi="Calibri" w:cs="Calibri"/>
          <w:color w:val="000000"/>
          <w:szCs w:val="22"/>
          <w:lang w:eastAsia="en-US"/>
        </w:rPr>
        <w:t xml:space="preserve"> je smiselno tudi </w:t>
      </w:r>
      <w:r w:rsidR="009A2B5A">
        <w:rPr>
          <w:rFonts w:ascii="Calibri" w:eastAsia="SimSun" w:hAnsi="Calibri" w:cs="Calibri"/>
          <w:color w:val="000000"/>
          <w:szCs w:val="22"/>
          <w:lang w:eastAsia="en-US"/>
        </w:rPr>
        <w:t>oceniti</w:t>
      </w:r>
      <w:r w:rsidR="009125D0">
        <w:rPr>
          <w:rFonts w:ascii="Calibri" w:eastAsia="SimSun" w:hAnsi="Calibri" w:cs="Calibri"/>
          <w:color w:val="000000"/>
          <w:szCs w:val="22"/>
          <w:lang w:eastAsia="en-US"/>
        </w:rPr>
        <w:t xml:space="preserve"> in po potrebi posodobiti obstoječo</w:t>
      </w:r>
      <w:r w:rsidR="00AD19AC" w:rsidRPr="00AD19AC">
        <w:rPr>
          <w:rFonts w:ascii="Calibri" w:eastAsia="SimSun" w:hAnsi="Calibri" w:cs="Calibri"/>
          <w:color w:val="000000"/>
          <w:szCs w:val="22"/>
          <w:lang w:eastAsia="en-US"/>
        </w:rPr>
        <w:t xml:space="preserve"> zakonodaj</w:t>
      </w:r>
      <w:r w:rsidR="009125D0">
        <w:rPr>
          <w:rFonts w:ascii="Calibri" w:eastAsia="SimSun" w:hAnsi="Calibri" w:cs="Calibri"/>
          <w:color w:val="000000"/>
          <w:szCs w:val="22"/>
          <w:lang w:eastAsia="en-US"/>
        </w:rPr>
        <w:t>o</w:t>
      </w:r>
      <w:r w:rsidR="00AD19AC" w:rsidRPr="00AD19AC">
        <w:rPr>
          <w:rFonts w:ascii="Calibri" w:eastAsia="SimSun" w:hAnsi="Calibri" w:cs="Calibri"/>
          <w:color w:val="000000"/>
          <w:szCs w:val="22"/>
          <w:lang w:eastAsia="en-US"/>
        </w:rPr>
        <w:t xml:space="preserve"> in postopk</w:t>
      </w:r>
      <w:r w:rsidR="009125D0">
        <w:rPr>
          <w:rFonts w:ascii="Calibri" w:eastAsia="SimSun" w:hAnsi="Calibri" w:cs="Calibri"/>
          <w:color w:val="000000"/>
          <w:szCs w:val="22"/>
          <w:lang w:eastAsia="en-US"/>
        </w:rPr>
        <w:t>e.</w:t>
      </w:r>
      <w:r w:rsidR="00492374">
        <w:rPr>
          <w:rFonts w:ascii="Calibri" w:eastAsia="SimSun" w:hAnsi="Calibri" w:cs="Calibri"/>
          <w:color w:val="000000"/>
          <w:szCs w:val="22"/>
          <w:lang w:eastAsia="en-US"/>
        </w:rPr>
        <w:t xml:space="preserve"> Pri nadzoru jedrskih in sevalnih objektov, pa tudi </w:t>
      </w:r>
      <w:r w:rsidR="009A2B5A">
        <w:rPr>
          <w:rFonts w:ascii="Calibri" w:eastAsia="SimSun" w:hAnsi="Calibri" w:cs="Calibri"/>
          <w:color w:val="000000"/>
          <w:szCs w:val="22"/>
          <w:lang w:eastAsia="en-US"/>
        </w:rPr>
        <w:t>drugih</w:t>
      </w:r>
      <w:r w:rsidR="00492374">
        <w:rPr>
          <w:rFonts w:ascii="Calibri" w:eastAsia="SimSun" w:hAnsi="Calibri" w:cs="Calibri"/>
          <w:color w:val="000000"/>
          <w:szCs w:val="22"/>
          <w:lang w:eastAsia="en-US"/>
        </w:rPr>
        <w:t xml:space="preserve"> sevaln</w:t>
      </w:r>
      <w:r w:rsidR="009A2B5A">
        <w:rPr>
          <w:rFonts w:ascii="Calibri" w:eastAsia="SimSun" w:hAnsi="Calibri" w:cs="Calibri"/>
          <w:color w:val="000000"/>
          <w:szCs w:val="22"/>
          <w:lang w:eastAsia="en-US"/>
        </w:rPr>
        <w:t>ih</w:t>
      </w:r>
      <w:r w:rsidR="00492374">
        <w:rPr>
          <w:rFonts w:ascii="Calibri" w:eastAsia="SimSun" w:hAnsi="Calibri" w:cs="Calibri"/>
          <w:color w:val="000000"/>
          <w:szCs w:val="22"/>
          <w:lang w:eastAsia="en-US"/>
        </w:rPr>
        <w:t xml:space="preserve"> dejavnosti</w:t>
      </w:r>
      <w:r>
        <w:rPr>
          <w:rFonts w:ascii="Calibri" w:eastAsia="SimSun" w:hAnsi="Calibri" w:cs="Calibri"/>
          <w:color w:val="000000"/>
          <w:szCs w:val="22"/>
          <w:lang w:eastAsia="en-US"/>
        </w:rPr>
        <w:t>,</w:t>
      </w:r>
      <w:r w:rsidR="00492374">
        <w:rPr>
          <w:rFonts w:ascii="Calibri" w:eastAsia="SimSun" w:hAnsi="Calibri" w:cs="Calibri"/>
          <w:color w:val="000000"/>
          <w:szCs w:val="22"/>
          <w:lang w:eastAsia="en-US"/>
        </w:rPr>
        <w:t xml:space="preserve"> je pomembno slediti </w:t>
      </w:r>
      <w:r w:rsidR="009A2B5A">
        <w:rPr>
          <w:rFonts w:ascii="Calibri" w:eastAsia="SimSun" w:hAnsi="Calibri" w:cs="Calibri"/>
          <w:color w:val="000000"/>
          <w:szCs w:val="22"/>
          <w:lang w:eastAsia="en-US"/>
        </w:rPr>
        <w:t>najnovejšim</w:t>
      </w:r>
      <w:r w:rsidR="00AD19AC" w:rsidRPr="00AD19AC">
        <w:rPr>
          <w:rFonts w:ascii="Calibri" w:eastAsia="SimSun" w:hAnsi="Calibri" w:cs="Calibri"/>
          <w:color w:val="000000"/>
          <w:szCs w:val="22"/>
          <w:lang w:eastAsia="en-US"/>
        </w:rPr>
        <w:t xml:space="preserve"> izsledko</w:t>
      </w:r>
      <w:r>
        <w:rPr>
          <w:rFonts w:ascii="Calibri" w:eastAsia="SimSun" w:hAnsi="Calibri" w:cs="Calibri"/>
          <w:color w:val="000000"/>
          <w:szCs w:val="22"/>
          <w:lang w:eastAsia="en-US"/>
        </w:rPr>
        <w:t>m</w:t>
      </w:r>
      <w:r w:rsidR="00AD19AC" w:rsidRPr="00AD19AC">
        <w:rPr>
          <w:rFonts w:ascii="Calibri" w:eastAsia="SimSun" w:hAnsi="Calibri" w:cs="Calibri"/>
          <w:color w:val="000000"/>
          <w:szCs w:val="22"/>
          <w:lang w:eastAsia="en-US"/>
        </w:rPr>
        <w:t xml:space="preserve"> znanosti in razvoja </w:t>
      </w:r>
      <w:r w:rsidR="00F40442">
        <w:rPr>
          <w:rFonts w:ascii="Calibri" w:eastAsia="SimSun" w:hAnsi="Calibri" w:cs="Calibri"/>
          <w:color w:val="000000"/>
          <w:szCs w:val="22"/>
          <w:lang w:eastAsia="en-US"/>
        </w:rPr>
        <w:t>za</w:t>
      </w:r>
      <w:r w:rsidR="009A2B5A">
        <w:rPr>
          <w:rFonts w:ascii="Calibri" w:eastAsia="SimSun" w:hAnsi="Calibri" w:cs="Calibri"/>
          <w:color w:val="000000"/>
          <w:szCs w:val="22"/>
          <w:lang w:eastAsia="en-US"/>
        </w:rPr>
        <w:t xml:space="preserve"> </w:t>
      </w:r>
      <w:r w:rsidR="00AD19AC" w:rsidRPr="00AD19AC">
        <w:rPr>
          <w:rFonts w:ascii="Calibri" w:eastAsia="SimSun" w:hAnsi="Calibri" w:cs="Calibri"/>
          <w:color w:val="000000"/>
          <w:szCs w:val="22"/>
          <w:lang w:eastAsia="en-US"/>
        </w:rPr>
        <w:t>izboljšanj</w:t>
      </w:r>
      <w:r w:rsidR="00F40442">
        <w:rPr>
          <w:rFonts w:ascii="Calibri" w:eastAsia="SimSun" w:hAnsi="Calibri" w:cs="Calibri"/>
          <w:color w:val="000000"/>
          <w:szCs w:val="22"/>
          <w:lang w:eastAsia="en-US"/>
        </w:rPr>
        <w:t>e</w:t>
      </w:r>
      <w:r w:rsidR="009A2B5A">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 xml:space="preserve">jedrske in sevalne </w:t>
      </w:r>
      <w:r w:rsidR="009A2B5A">
        <w:rPr>
          <w:rFonts w:ascii="Calibri" w:eastAsia="SimSun" w:hAnsi="Calibri" w:cs="Calibri"/>
          <w:color w:val="000000"/>
          <w:szCs w:val="22"/>
          <w:lang w:eastAsia="en-US"/>
        </w:rPr>
        <w:t>varnosti</w:t>
      </w:r>
      <w:r w:rsidR="00AD19AC" w:rsidRPr="00AD19AC">
        <w:rPr>
          <w:rFonts w:ascii="Calibri" w:eastAsia="SimSun" w:hAnsi="Calibri" w:cs="Calibri"/>
          <w:color w:val="000000"/>
          <w:szCs w:val="22"/>
          <w:lang w:eastAsia="en-US"/>
        </w:rPr>
        <w:t>.</w:t>
      </w:r>
    </w:p>
    <w:p w14:paraId="65CB562D" w14:textId="77777777" w:rsidR="00A833EC" w:rsidRDefault="00A833EC"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A833EC">
        <w:rPr>
          <w:rFonts w:ascii="Calibri" w:eastAsia="SimSun" w:hAnsi="Calibri" w:cs="Calibri"/>
          <w:color w:val="000000"/>
          <w:szCs w:val="22"/>
          <w:lang w:eastAsia="en-US"/>
        </w:rPr>
        <w:t>Za dosego cilja Zagotavljanje visoke ravni jedrske in sevalne varnosti se izvedejo ukrepi:</w:t>
      </w:r>
    </w:p>
    <w:p w14:paraId="44B5EA6B" w14:textId="35DE16F6" w:rsidR="00A833EC" w:rsidRPr="00AB1DD4" w:rsidRDefault="00A833EC" w:rsidP="001C06E7">
      <w:pPr>
        <w:pStyle w:val="Odstavekseznama"/>
        <w:numPr>
          <w:ilvl w:val="2"/>
          <w:numId w:val="27"/>
        </w:numPr>
        <w:rPr>
          <w:rFonts w:ascii="Calibri" w:eastAsia="SimSun" w:hAnsi="Calibri"/>
          <w:b/>
          <w:szCs w:val="22"/>
          <w:lang w:eastAsia="en-US"/>
        </w:rPr>
      </w:pPr>
      <w:r w:rsidRPr="00AB1DD4">
        <w:rPr>
          <w:rFonts w:ascii="Calibri" w:eastAsia="SimSun" w:hAnsi="Calibri"/>
          <w:szCs w:val="22"/>
          <w:lang w:eastAsia="en-US"/>
        </w:rPr>
        <w:t xml:space="preserve">zagotavljanje </w:t>
      </w:r>
      <w:r w:rsidR="00A94182" w:rsidRPr="00AB1DD4">
        <w:rPr>
          <w:rFonts w:ascii="Calibri" w:eastAsia="SimSun" w:hAnsi="Calibri"/>
          <w:szCs w:val="22"/>
          <w:lang w:eastAsia="en-US"/>
        </w:rPr>
        <w:t xml:space="preserve">raziskav oz. znanja </w:t>
      </w:r>
      <w:r w:rsidRPr="00AB1DD4">
        <w:rPr>
          <w:rFonts w:ascii="Calibri" w:eastAsia="SimSun" w:hAnsi="Calibri"/>
          <w:szCs w:val="22"/>
          <w:lang w:eastAsia="en-US"/>
        </w:rPr>
        <w:t xml:space="preserve">za neodvisno znanstveno in strokovno podporo upravnim organom na </w:t>
      </w:r>
      <w:bookmarkStart w:id="50" w:name="_Hlk36803336"/>
      <w:r w:rsidRPr="00AB1DD4">
        <w:rPr>
          <w:rFonts w:ascii="Calibri" w:eastAsia="SimSun" w:hAnsi="Calibri"/>
          <w:szCs w:val="22"/>
          <w:lang w:eastAsia="en-US"/>
        </w:rPr>
        <w:t>področju</w:t>
      </w:r>
      <w:r w:rsidR="001C3984" w:rsidRPr="00AB1DD4">
        <w:rPr>
          <w:rFonts w:ascii="Calibri" w:eastAsia="SimSun" w:hAnsi="Calibri"/>
          <w:szCs w:val="22"/>
          <w:lang w:eastAsia="en-US"/>
        </w:rPr>
        <w:t xml:space="preserve"> varne </w:t>
      </w:r>
      <w:r w:rsidRPr="00AB1DD4">
        <w:rPr>
          <w:rFonts w:ascii="Calibri" w:eastAsia="SimSun" w:hAnsi="Calibri"/>
          <w:szCs w:val="22"/>
          <w:lang w:eastAsia="en-US"/>
        </w:rPr>
        <w:t xml:space="preserve">uporabe jedrske energije in </w:t>
      </w:r>
      <w:r w:rsidR="00F57D85" w:rsidRPr="00AB1DD4">
        <w:rPr>
          <w:rFonts w:ascii="Calibri" w:eastAsia="SimSun" w:hAnsi="Calibri"/>
          <w:szCs w:val="22"/>
          <w:lang w:eastAsia="en-US"/>
        </w:rPr>
        <w:t>ostalih virov ionizirajočega sevanja</w:t>
      </w:r>
      <w:bookmarkEnd w:id="50"/>
      <w:r w:rsidRPr="00AB1DD4">
        <w:rPr>
          <w:rFonts w:ascii="Calibri" w:eastAsia="SimSun" w:hAnsi="Calibri"/>
          <w:szCs w:val="22"/>
          <w:lang w:eastAsia="en-US"/>
        </w:rPr>
        <w:t>;</w:t>
      </w:r>
    </w:p>
    <w:p w14:paraId="11EEDE32" w14:textId="18C7B05C" w:rsidR="00A833EC" w:rsidRPr="00AB1DD4" w:rsidRDefault="000F3406" w:rsidP="001C06E7">
      <w:pPr>
        <w:pStyle w:val="Odstavekseznama"/>
        <w:numPr>
          <w:ilvl w:val="2"/>
          <w:numId w:val="27"/>
        </w:numPr>
        <w:rPr>
          <w:rFonts w:ascii="Calibri" w:eastAsia="SimSun" w:hAnsi="Calibri"/>
          <w:b/>
          <w:szCs w:val="22"/>
          <w:lang w:eastAsia="en-US"/>
        </w:rPr>
      </w:pPr>
      <w:r w:rsidRPr="00AB1DD4">
        <w:rPr>
          <w:rFonts w:ascii="Calibri" w:eastAsia="SimSun" w:hAnsi="Calibri"/>
          <w:szCs w:val="22"/>
          <w:lang w:eastAsia="en-US"/>
        </w:rPr>
        <w:t xml:space="preserve">okrepiti sodelovanje </w:t>
      </w:r>
      <w:r w:rsidR="009A2B5A" w:rsidRPr="00AB1DD4">
        <w:rPr>
          <w:rFonts w:ascii="Calibri" w:eastAsia="SimSun" w:hAnsi="Calibri"/>
          <w:szCs w:val="22"/>
          <w:lang w:eastAsia="en-US"/>
        </w:rPr>
        <w:t>med raziskovalci</w:t>
      </w:r>
      <w:r w:rsidR="008D150C" w:rsidRPr="00AB1DD4">
        <w:rPr>
          <w:rFonts w:ascii="Calibri" w:eastAsia="SimSun" w:hAnsi="Calibri"/>
          <w:szCs w:val="22"/>
          <w:lang w:eastAsia="en-US"/>
        </w:rPr>
        <w:t>, pooblaščenimi organizacijami</w:t>
      </w:r>
      <w:r w:rsidR="009A2B5A" w:rsidRPr="00AB1DD4">
        <w:rPr>
          <w:rFonts w:ascii="Calibri" w:eastAsia="SimSun" w:hAnsi="Calibri"/>
          <w:szCs w:val="22"/>
          <w:lang w:eastAsia="en-US"/>
        </w:rPr>
        <w:t xml:space="preserve"> in upravnimi </w:t>
      </w:r>
      <w:r w:rsidR="00A833EC" w:rsidRPr="00AB1DD4">
        <w:rPr>
          <w:rFonts w:ascii="Calibri" w:eastAsia="SimSun" w:hAnsi="Calibri"/>
          <w:szCs w:val="22"/>
          <w:lang w:eastAsia="en-US"/>
        </w:rPr>
        <w:t>organ</w:t>
      </w:r>
      <w:r w:rsidR="009A2B5A" w:rsidRPr="00AB1DD4">
        <w:rPr>
          <w:rFonts w:ascii="Calibri" w:eastAsia="SimSun" w:hAnsi="Calibri"/>
          <w:szCs w:val="22"/>
          <w:lang w:eastAsia="en-US"/>
        </w:rPr>
        <w:t>i</w:t>
      </w:r>
      <w:r w:rsidR="00A833EC" w:rsidRPr="00AB1DD4">
        <w:rPr>
          <w:rFonts w:ascii="Calibri" w:eastAsia="SimSun" w:hAnsi="Calibri"/>
          <w:szCs w:val="22"/>
          <w:lang w:eastAsia="en-US"/>
        </w:rPr>
        <w:t>, ki delujejo na področju jedrske in sevalne varnosti;</w:t>
      </w:r>
    </w:p>
    <w:p w14:paraId="011C814A" w14:textId="70E53355" w:rsidR="00A833EC" w:rsidRPr="006E08E3" w:rsidRDefault="00A833EC" w:rsidP="001C06E7">
      <w:pPr>
        <w:pStyle w:val="Odstavekseznama"/>
        <w:numPr>
          <w:ilvl w:val="2"/>
          <w:numId w:val="27"/>
        </w:numPr>
        <w:rPr>
          <w:rFonts w:ascii="Calibri" w:eastAsia="SimSun" w:hAnsi="Calibri"/>
          <w:b/>
          <w:szCs w:val="22"/>
          <w:lang w:eastAsia="en-US"/>
        </w:rPr>
      </w:pPr>
      <w:r w:rsidRPr="00AB1DD4">
        <w:rPr>
          <w:rFonts w:ascii="Calibri" w:eastAsia="SimSun" w:hAnsi="Calibri"/>
          <w:szCs w:val="22"/>
          <w:lang w:eastAsia="en-US"/>
        </w:rPr>
        <w:t>implementacija izsledkov znanosti in razvoja za izboljšanje varnega delovanj</w:t>
      </w:r>
      <w:r w:rsidR="00704FAE" w:rsidRPr="00AB1DD4">
        <w:rPr>
          <w:rFonts w:ascii="Calibri" w:eastAsia="SimSun" w:hAnsi="Calibri"/>
          <w:szCs w:val="22"/>
          <w:lang w:eastAsia="en-US"/>
        </w:rPr>
        <w:t>a</w:t>
      </w:r>
      <w:r w:rsidRPr="00AB1DD4">
        <w:rPr>
          <w:rFonts w:ascii="Calibri" w:eastAsia="SimSun" w:hAnsi="Calibri"/>
          <w:szCs w:val="22"/>
          <w:lang w:eastAsia="en-US"/>
        </w:rPr>
        <w:t xml:space="preserve"> jedrskih in sevalnih objektov</w:t>
      </w:r>
      <w:r w:rsidR="001B6F41" w:rsidRPr="00AB1DD4">
        <w:rPr>
          <w:rFonts w:ascii="Calibri" w:eastAsia="SimSun" w:hAnsi="Calibri"/>
          <w:szCs w:val="22"/>
          <w:lang w:eastAsia="en-US"/>
        </w:rPr>
        <w:t xml:space="preserve"> ter drugih aktivnosti jedrske in sevalne varnosti</w:t>
      </w:r>
      <w:r w:rsidRPr="00AB1DD4">
        <w:rPr>
          <w:rFonts w:ascii="Calibri" w:eastAsia="SimSun" w:hAnsi="Calibri"/>
          <w:szCs w:val="22"/>
          <w:lang w:eastAsia="en-US"/>
        </w:rPr>
        <w:t>.</w:t>
      </w:r>
    </w:p>
    <w:p w14:paraId="3D98A184" w14:textId="25444908" w:rsidR="00AA6015" w:rsidRDefault="00F91D77" w:rsidP="00AB1DD4">
      <w:pPr>
        <w:pStyle w:val="Podnaslov"/>
        <w:rPr>
          <w:rFonts w:cs="Calibri"/>
          <w:color w:val="000000"/>
          <w:szCs w:val="22"/>
          <w:lang w:eastAsia="en-US"/>
        </w:rPr>
      </w:pPr>
      <w:bookmarkStart w:id="51" w:name="_Toc185935426"/>
      <w:r>
        <w:rPr>
          <w:lang w:eastAsia="zh-CN"/>
        </w:rPr>
        <w:t>7</w:t>
      </w:r>
      <w:r w:rsidR="00AA6015">
        <w:rPr>
          <w:lang w:eastAsia="zh-CN"/>
        </w:rPr>
        <w:t>.</w:t>
      </w:r>
      <w:r w:rsidR="00DB133E">
        <w:rPr>
          <w:lang w:eastAsia="zh-CN"/>
        </w:rPr>
        <w:t>6</w:t>
      </w:r>
      <w:r w:rsidR="00AA6015">
        <w:rPr>
          <w:lang w:eastAsia="zh-CN"/>
        </w:rPr>
        <w:t xml:space="preserve"> </w:t>
      </w:r>
      <w:r w:rsidR="00AA6015" w:rsidRPr="00AA6015">
        <w:rPr>
          <w:lang w:eastAsia="zh-CN"/>
        </w:rPr>
        <w:t xml:space="preserve">Raziskave in razvoj varne uporabe jedrske energije in </w:t>
      </w:r>
      <w:r w:rsidR="00F57D85">
        <w:rPr>
          <w:lang w:eastAsia="zh-CN"/>
        </w:rPr>
        <w:t>ostalih virov ionizirajočega sevanja</w:t>
      </w:r>
      <w:r w:rsidR="00AA6015" w:rsidRPr="00AA6015">
        <w:rPr>
          <w:lang w:eastAsia="zh-CN"/>
        </w:rPr>
        <w:t xml:space="preserve"> v gospodarstvu</w:t>
      </w:r>
      <w:r w:rsidR="001B6F41">
        <w:rPr>
          <w:lang w:eastAsia="zh-CN"/>
        </w:rPr>
        <w:t>, izobraževanju, raziskavah</w:t>
      </w:r>
      <w:r w:rsidR="00B952E4">
        <w:rPr>
          <w:lang w:eastAsia="zh-CN"/>
        </w:rPr>
        <w:t xml:space="preserve"> </w:t>
      </w:r>
      <w:r w:rsidR="00D75168" w:rsidRPr="00D75168">
        <w:rPr>
          <w:lang w:eastAsia="zh-CN"/>
        </w:rPr>
        <w:t>in medicini</w:t>
      </w:r>
      <w:bookmarkEnd w:id="51"/>
    </w:p>
    <w:p w14:paraId="2379102F" w14:textId="414664F8" w:rsidR="002872B8" w:rsidRDefault="00D3780E"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 xml:space="preserve">Za izvajanje </w:t>
      </w:r>
      <w:r w:rsidR="00901234">
        <w:rPr>
          <w:rFonts w:ascii="Calibri" w:eastAsia="SimSun" w:hAnsi="Calibri" w:cs="Calibri"/>
          <w:color w:val="000000"/>
          <w:szCs w:val="22"/>
          <w:lang w:eastAsia="en-US"/>
        </w:rPr>
        <w:t>S</w:t>
      </w:r>
      <w:r>
        <w:rPr>
          <w:rFonts w:ascii="Calibri" w:eastAsia="SimSun" w:hAnsi="Calibri" w:cs="Calibri"/>
          <w:color w:val="000000"/>
          <w:szCs w:val="22"/>
          <w:lang w:eastAsia="en-US"/>
        </w:rPr>
        <w:t xml:space="preserve">trategije je </w:t>
      </w:r>
      <w:r w:rsidR="00821921">
        <w:rPr>
          <w:rFonts w:ascii="Calibri" w:eastAsia="SimSun" w:hAnsi="Calibri" w:cs="Calibri"/>
          <w:color w:val="000000"/>
          <w:szCs w:val="22"/>
          <w:lang w:eastAsia="en-US"/>
        </w:rPr>
        <w:t>treba</w:t>
      </w:r>
      <w:r w:rsidR="00617A14">
        <w:rPr>
          <w:rFonts w:ascii="Calibri" w:eastAsia="SimSun" w:hAnsi="Calibri" w:cs="Calibri"/>
          <w:color w:val="000000"/>
          <w:szCs w:val="22"/>
          <w:lang w:eastAsia="en-US"/>
        </w:rPr>
        <w:t xml:space="preserve"> </w:t>
      </w:r>
      <w:r w:rsidR="006472A4">
        <w:rPr>
          <w:rFonts w:ascii="Calibri" w:eastAsia="SimSun" w:hAnsi="Calibri" w:cs="Calibri"/>
          <w:color w:val="000000"/>
          <w:szCs w:val="22"/>
          <w:lang w:eastAsia="en-US"/>
        </w:rPr>
        <w:t>zagotoviti sodelovanje</w:t>
      </w:r>
      <w:r>
        <w:rPr>
          <w:rFonts w:ascii="Calibri" w:eastAsia="SimSun" w:hAnsi="Calibri" w:cs="Calibri"/>
          <w:color w:val="000000"/>
          <w:szCs w:val="22"/>
          <w:lang w:eastAsia="en-US"/>
        </w:rPr>
        <w:t xml:space="preserve"> gospodarsk</w:t>
      </w:r>
      <w:r w:rsidR="006472A4">
        <w:rPr>
          <w:rFonts w:ascii="Calibri" w:eastAsia="SimSun" w:hAnsi="Calibri" w:cs="Calibri"/>
          <w:color w:val="000000"/>
          <w:szCs w:val="22"/>
          <w:lang w:eastAsia="en-US"/>
        </w:rPr>
        <w:t>ih</w:t>
      </w:r>
      <w:r>
        <w:rPr>
          <w:rFonts w:ascii="Calibri" w:eastAsia="SimSun" w:hAnsi="Calibri" w:cs="Calibri"/>
          <w:color w:val="000000"/>
          <w:szCs w:val="22"/>
          <w:lang w:eastAsia="en-US"/>
        </w:rPr>
        <w:t xml:space="preserve"> subjekt</w:t>
      </w:r>
      <w:r w:rsidR="006472A4">
        <w:rPr>
          <w:rFonts w:ascii="Calibri" w:eastAsia="SimSun" w:hAnsi="Calibri" w:cs="Calibri"/>
          <w:color w:val="000000"/>
          <w:szCs w:val="22"/>
          <w:lang w:eastAsia="en-US"/>
        </w:rPr>
        <w:t>ov</w:t>
      </w:r>
      <w:r>
        <w:rPr>
          <w:rFonts w:ascii="Calibri" w:eastAsia="SimSun" w:hAnsi="Calibri" w:cs="Calibri"/>
          <w:color w:val="000000"/>
          <w:szCs w:val="22"/>
          <w:lang w:eastAsia="en-US"/>
        </w:rPr>
        <w:t xml:space="preserve"> </w:t>
      </w:r>
      <w:r w:rsidRPr="00D3780E">
        <w:rPr>
          <w:rFonts w:ascii="Calibri" w:eastAsia="SimSun" w:hAnsi="Calibri" w:cs="Calibri"/>
          <w:color w:val="000000"/>
          <w:szCs w:val="22"/>
          <w:lang w:eastAsia="en-US"/>
        </w:rPr>
        <w:t>pri raziskavah in</w:t>
      </w:r>
      <w:r w:rsidR="004C1B96">
        <w:rPr>
          <w:rFonts w:ascii="Calibri" w:eastAsia="SimSun" w:hAnsi="Calibri" w:cs="Calibri"/>
          <w:color w:val="000000"/>
          <w:szCs w:val="22"/>
          <w:lang w:eastAsia="en-US"/>
        </w:rPr>
        <w:t xml:space="preserve"> </w:t>
      </w:r>
      <w:r w:rsidRPr="00D3780E">
        <w:rPr>
          <w:rFonts w:ascii="Calibri" w:eastAsia="SimSun" w:hAnsi="Calibri" w:cs="Calibri"/>
          <w:color w:val="000000"/>
          <w:szCs w:val="22"/>
          <w:lang w:eastAsia="en-US"/>
        </w:rPr>
        <w:t xml:space="preserve">razvoju in </w:t>
      </w:r>
      <w:r w:rsidR="006472A4">
        <w:rPr>
          <w:rFonts w:ascii="Calibri" w:eastAsia="SimSun" w:hAnsi="Calibri" w:cs="Calibri"/>
          <w:color w:val="000000"/>
          <w:szCs w:val="22"/>
          <w:lang w:eastAsia="en-US"/>
        </w:rPr>
        <w:t xml:space="preserve">zagotoviti </w:t>
      </w:r>
      <w:r w:rsidRPr="00D3780E">
        <w:rPr>
          <w:rFonts w:ascii="Calibri" w:eastAsia="SimSun" w:hAnsi="Calibri" w:cs="Calibri"/>
          <w:color w:val="000000"/>
          <w:szCs w:val="22"/>
          <w:lang w:eastAsia="en-US"/>
        </w:rPr>
        <w:t>uvajanj</w:t>
      </w:r>
      <w:r w:rsidR="006472A4">
        <w:rPr>
          <w:rFonts w:ascii="Calibri" w:eastAsia="SimSun" w:hAnsi="Calibri" w:cs="Calibri"/>
          <w:color w:val="000000"/>
          <w:szCs w:val="22"/>
          <w:lang w:eastAsia="en-US"/>
        </w:rPr>
        <w:t>e</w:t>
      </w:r>
      <w:r w:rsidRPr="00D3780E">
        <w:rPr>
          <w:rFonts w:ascii="Calibri" w:eastAsia="SimSun" w:hAnsi="Calibri" w:cs="Calibri"/>
          <w:color w:val="000000"/>
          <w:szCs w:val="22"/>
          <w:lang w:eastAsia="en-US"/>
        </w:rPr>
        <w:t xml:space="preserve"> izsledkov raziskav in razvoja (novih izboljšanih in varnejših tehnologij) v gospodarstvo</w:t>
      </w:r>
      <w:r w:rsidR="00821921">
        <w:rPr>
          <w:rFonts w:ascii="Calibri" w:eastAsia="SimSun" w:hAnsi="Calibri" w:cs="Calibri"/>
          <w:color w:val="000000"/>
          <w:szCs w:val="22"/>
          <w:lang w:eastAsia="en-US"/>
        </w:rPr>
        <w:t>, izobraževanje, raziskave</w:t>
      </w:r>
      <w:r w:rsidR="00B637C0">
        <w:rPr>
          <w:rFonts w:ascii="Calibri" w:eastAsia="SimSun" w:hAnsi="Calibri" w:cs="Calibri"/>
          <w:color w:val="000000"/>
          <w:szCs w:val="22"/>
          <w:lang w:eastAsia="en-US"/>
        </w:rPr>
        <w:t xml:space="preserve"> in medicino</w:t>
      </w:r>
      <w:r>
        <w:rPr>
          <w:rFonts w:ascii="Calibri" w:eastAsia="SimSun" w:hAnsi="Calibri" w:cs="Calibri"/>
          <w:color w:val="000000"/>
          <w:szCs w:val="22"/>
          <w:lang w:eastAsia="en-US"/>
        </w:rPr>
        <w:t>. Za boljše sodelovanje je pomembna</w:t>
      </w:r>
      <w:r w:rsidRPr="00D3780E">
        <w:rPr>
          <w:rFonts w:ascii="Calibri" w:eastAsia="SimSun" w:hAnsi="Calibri" w:cs="Calibri"/>
          <w:color w:val="000000"/>
          <w:szCs w:val="22"/>
          <w:lang w:eastAsia="en-US"/>
        </w:rPr>
        <w:t xml:space="preserve"> izmenjava informacij o novostih in novih dognanj</w:t>
      </w:r>
      <w:r w:rsidR="006472A4">
        <w:rPr>
          <w:rFonts w:ascii="Calibri" w:eastAsia="SimSun" w:hAnsi="Calibri" w:cs="Calibri"/>
          <w:color w:val="000000"/>
          <w:szCs w:val="22"/>
          <w:lang w:eastAsia="en-US"/>
        </w:rPr>
        <w:t>ih</w:t>
      </w:r>
      <w:r w:rsidRPr="00D3780E">
        <w:rPr>
          <w:rFonts w:ascii="Calibri" w:eastAsia="SimSun" w:hAnsi="Calibri" w:cs="Calibri"/>
          <w:color w:val="000000"/>
          <w:szCs w:val="22"/>
          <w:lang w:eastAsia="en-US"/>
        </w:rPr>
        <w:t xml:space="preserve"> na področju </w:t>
      </w:r>
      <w:r w:rsidR="006472A4">
        <w:rPr>
          <w:rFonts w:ascii="Calibri" w:eastAsia="SimSun" w:hAnsi="Calibri" w:cs="Calibri"/>
          <w:color w:val="000000"/>
          <w:szCs w:val="22"/>
          <w:lang w:eastAsia="en-US"/>
        </w:rPr>
        <w:t xml:space="preserve">znanosti in razvoja </w:t>
      </w:r>
      <w:r w:rsidRPr="00D3780E">
        <w:rPr>
          <w:rFonts w:ascii="Calibri" w:eastAsia="SimSun" w:hAnsi="Calibri" w:cs="Calibri"/>
          <w:color w:val="000000"/>
          <w:szCs w:val="22"/>
          <w:lang w:eastAsia="en-US"/>
        </w:rPr>
        <w:t>za gospodarske subjekte</w:t>
      </w:r>
      <w:r>
        <w:rPr>
          <w:rFonts w:ascii="Calibri" w:eastAsia="SimSun" w:hAnsi="Calibri" w:cs="Calibri"/>
          <w:color w:val="000000"/>
          <w:szCs w:val="22"/>
          <w:lang w:eastAsia="en-US"/>
        </w:rPr>
        <w:t xml:space="preserve"> in</w:t>
      </w:r>
      <w:r w:rsidR="006472A4">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 xml:space="preserve">pa </w:t>
      </w:r>
      <w:r w:rsidRPr="00D3780E">
        <w:rPr>
          <w:rFonts w:ascii="Calibri" w:eastAsia="SimSun" w:hAnsi="Calibri" w:cs="Calibri"/>
          <w:color w:val="000000"/>
          <w:szCs w:val="22"/>
          <w:lang w:eastAsia="en-US"/>
        </w:rPr>
        <w:t>poveča</w:t>
      </w:r>
      <w:r w:rsidR="00BA3D24">
        <w:rPr>
          <w:rFonts w:ascii="Calibri" w:eastAsia="SimSun" w:hAnsi="Calibri" w:cs="Calibri"/>
          <w:color w:val="000000"/>
          <w:szCs w:val="22"/>
          <w:lang w:eastAsia="en-US"/>
        </w:rPr>
        <w:t xml:space="preserve">nje </w:t>
      </w:r>
      <w:r w:rsidRPr="00D3780E">
        <w:rPr>
          <w:rFonts w:ascii="Calibri" w:eastAsia="SimSun" w:hAnsi="Calibri" w:cs="Calibri"/>
          <w:color w:val="000000"/>
          <w:szCs w:val="22"/>
          <w:lang w:eastAsia="en-US"/>
        </w:rPr>
        <w:t>števil</w:t>
      </w:r>
      <w:r w:rsidR="00BA3D24">
        <w:rPr>
          <w:rFonts w:ascii="Calibri" w:eastAsia="SimSun" w:hAnsi="Calibri" w:cs="Calibri"/>
          <w:color w:val="000000"/>
          <w:szCs w:val="22"/>
          <w:lang w:eastAsia="en-US"/>
        </w:rPr>
        <w:t>a</w:t>
      </w:r>
      <w:r w:rsidRPr="00D3780E">
        <w:rPr>
          <w:rFonts w:ascii="Calibri" w:eastAsia="SimSun" w:hAnsi="Calibri" w:cs="Calibri"/>
          <w:color w:val="000000"/>
          <w:szCs w:val="22"/>
          <w:lang w:eastAsia="en-US"/>
        </w:rPr>
        <w:t xml:space="preserve"> raziskovalcev in razvojnikov v gospodarstvu</w:t>
      </w:r>
      <w:r w:rsidR="00B637C0">
        <w:rPr>
          <w:rFonts w:ascii="Calibri" w:eastAsia="SimSun" w:hAnsi="Calibri" w:cs="Calibri"/>
          <w:color w:val="000000"/>
          <w:szCs w:val="22"/>
          <w:lang w:eastAsia="en-US"/>
        </w:rPr>
        <w:t xml:space="preserve"> in medicini</w:t>
      </w:r>
      <w:r w:rsidRPr="00D3780E">
        <w:rPr>
          <w:rFonts w:ascii="Calibri" w:eastAsia="SimSun" w:hAnsi="Calibri" w:cs="Calibri"/>
          <w:color w:val="000000"/>
          <w:szCs w:val="22"/>
          <w:lang w:eastAsia="en-US"/>
        </w:rPr>
        <w:t>.</w:t>
      </w:r>
    </w:p>
    <w:p w14:paraId="766EA819" w14:textId="77777777" w:rsidR="00AA6015" w:rsidRDefault="00AA6015" w:rsidP="000C59FD">
      <w:pPr>
        <w:overflowPunct/>
        <w:autoSpaceDE/>
        <w:autoSpaceDN/>
        <w:adjustRightInd/>
        <w:spacing w:line="300" w:lineRule="exact"/>
        <w:ind w:left="284"/>
        <w:textAlignment w:val="auto"/>
        <w:rPr>
          <w:rFonts w:ascii="Calibri" w:eastAsia="SimSun" w:hAnsi="Calibri" w:cs="Calibri"/>
          <w:color w:val="000000"/>
          <w:szCs w:val="22"/>
          <w:lang w:eastAsia="en-US"/>
        </w:rPr>
      </w:pPr>
      <w:r w:rsidRPr="00AA6015">
        <w:rPr>
          <w:rFonts w:ascii="Calibri" w:eastAsia="SimSun" w:hAnsi="Calibri" w:cs="Calibri"/>
          <w:color w:val="000000"/>
          <w:szCs w:val="22"/>
          <w:lang w:eastAsia="en-US"/>
        </w:rPr>
        <w:t>Za dosego cilja</w:t>
      </w:r>
      <w:r w:rsidR="00615E39">
        <w:rPr>
          <w:rFonts w:ascii="Calibri" w:eastAsia="SimSun" w:hAnsi="Calibri" w:cs="Calibri"/>
          <w:color w:val="000000"/>
          <w:szCs w:val="22"/>
          <w:lang w:eastAsia="en-US"/>
        </w:rPr>
        <w:t xml:space="preserve"> </w:t>
      </w:r>
      <w:r w:rsidRPr="00AA6015">
        <w:rPr>
          <w:rFonts w:ascii="Calibri" w:eastAsia="SimSun" w:hAnsi="Calibri" w:cs="Calibri"/>
          <w:color w:val="000000"/>
          <w:szCs w:val="22"/>
          <w:lang w:eastAsia="en-US"/>
        </w:rPr>
        <w:t>Raziskave in razvoj</w:t>
      </w:r>
      <w:r w:rsidR="00615E39">
        <w:rPr>
          <w:rFonts w:ascii="Calibri" w:eastAsia="SimSun" w:hAnsi="Calibri" w:cs="Calibri"/>
          <w:color w:val="000000"/>
          <w:szCs w:val="22"/>
          <w:lang w:eastAsia="en-US"/>
        </w:rPr>
        <w:t xml:space="preserve"> </w:t>
      </w:r>
      <w:r w:rsidRPr="00AA6015">
        <w:rPr>
          <w:rFonts w:ascii="Calibri" w:eastAsia="SimSun" w:hAnsi="Calibri" w:cs="Calibri"/>
          <w:color w:val="000000"/>
          <w:szCs w:val="22"/>
          <w:lang w:eastAsia="en-US"/>
        </w:rPr>
        <w:t xml:space="preserve">varne uporabe jedrske energije in </w:t>
      </w:r>
      <w:r w:rsidR="00F57D85">
        <w:rPr>
          <w:rFonts w:ascii="Calibri" w:eastAsia="SimSun" w:hAnsi="Calibri" w:cs="Calibri"/>
          <w:color w:val="000000"/>
          <w:szCs w:val="22"/>
          <w:lang w:eastAsia="en-US"/>
        </w:rPr>
        <w:t>ostalih virov ionizirajočega sevanja</w:t>
      </w:r>
      <w:r w:rsidRPr="00AA6015">
        <w:rPr>
          <w:rFonts w:ascii="Calibri" w:eastAsia="SimSun" w:hAnsi="Calibri" w:cs="Calibri"/>
          <w:color w:val="000000"/>
          <w:szCs w:val="22"/>
          <w:lang w:eastAsia="en-US"/>
        </w:rPr>
        <w:t xml:space="preserve"> v gospodarstvu </w:t>
      </w:r>
      <w:r w:rsidR="00F14C9D">
        <w:rPr>
          <w:rFonts w:ascii="Calibri" w:eastAsia="SimSun" w:hAnsi="Calibri" w:cs="Calibri"/>
          <w:color w:val="000000"/>
          <w:szCs w:val="22"/>
          <w:lang w:eastAsia="en-US"/>
        </w:rPr>
        <w:t xml:space="preserve">in medicini </w:t>
      </w:r>
      <w:r w:rsidRPr="00AA6015">
        <w:rPr>
          <w:rFonts w:ascii="Calibri" w:eastAsia="SimSun" w:hAnsi="Calibri" w:cs="Calibri"/>
          <w:color w:val="000000"/>
          <w:szCs w:val="22"/>
          <w:lang w:eastAsia="en-US"/>
        </w:rPr>
        <w:t>se izvedejo ukrepi:</w:t>
      </w:r>
    </w:p>
    <w:p w14:paraId="0E33BCCC" w14:textId="54A1CB87" w:rsidR="00AA6015" w:rsidRPr="00AB1DD4" w:rsidRDefault="00AA6015" w:rsidP="001C06E7">
      <w:pPr>
        <w:pStyle w:val="Odstavekseznama"/>
        <w:numPr>
          <w:ilvl w:val="2"/>
          <w:numId w:val="28"/>
        </w:numPr>
        <w:rPr>
          <w:rFonts w:ascii="Calibri" w:eastAsia="SimSun" w:hAnsi="Calibri"/>
          <w:b/>
          <w:szCs w:val="22"/>
          <w:lang w:eastAsia="en-US"/>
        </w:rPr>
      </w:pPr>
      <w:r w:rsidRPr="00AB1DD4">
        <w:rPr>
          <w:rFonts w:ascii="Calibri" w:eastAsia="SimSun" w:hAnsi="Calibri"/>
          <w:szCs w:val="22"/>
          <w:lang w:eastAsia="en-US"/>
        </w:rPr>
        <w:t>spodbujanje gospodarskih subjektov</w:t>
      </w:r>
      <w:r w:rsidR="001B6F41" w:rsidRPr="00AB1DD4">
        <w:rPr>
          <w:rFonts w:ascii="Calibri" w:eastAsia="SimSun" w:hAnsi="Calibri"/>
          <w:szCs w:val="22"/>
          <w:lang w:eastAsia="en-US"/>
        </w:rPr>
        <w:t>, izobraževalnih, raziskovalnih</w:t>
      </w:r>
      <w:r w:rsidR="001D71AA" w:rsidRPr="00AB1DD4">
        <w:rPr>
          <w:rFonts w:ascii="Calibri" w:eastAsia="SimSun" w:hAnsi="Calibri"/>
          <w:szCs w:val="22"/>
          <w:lang w:eastAsia="en-US"/>
        </w:rPr>
        <w:t xml:space="preserve"> in</w:t>
      </w:r>
      <w:r w:rsidR="00B25B1C" w:rsidRPr="00AB1DD4">
        <w:rPr>
          <w:rFonts w:ascii="Calibri" w:eastAsia="SimSun" w:hAnsi="Calibri"/>
          <w:szCs w:val="22"/>
          <w:lang w:eastAsia="en-US"/>
        </w:rPr>
        <w:t xml:space="preserve"> zdravstvenih organizacij </w:t>
      </w:r>
      <w:r w:rsidRPr="00AB1DD4">
        <w:rPr>
          <w:rFonts w:ascii="Calibri" w:eastAsia="SimSun" w:hAnsi="Calibri"/>
          <w:szCs w:val="22"/>
          <w:lang w:eastAsia="en-US"/>
        </w:rPr>
        <w:t>za sodelovanje pri raziskavah in razvoju in uvajanju izsledkov raziskav in razvoja (</w:t>
      </w:r>
      <w:r w:rsidR="00D02A00" w:rsidRPr="00AB1DD4">
        <w:rPr>
          <w:rFonts w:ascii="Calibri" w:eastAsia="SimSun" w:hAnsi="Calibri"/>
          <w:szCs w:val="22"/>
          <w:lang w:eastAsia="en-US"/>
        </w:rPr>
        <w:t xml:space="preserve">v smislu </w:t>
      </w:r>
      <w:r w:rsidRPr="00AB1DD4">
        <w:rPr>
          <w:rFonts w:ascii="Calibri" w:eastAsia="SimSun" w:hAnsi="Calibri"/>
          <w:szCs w:val="22"/>
          <w:lang w:eastAsia="en-US"/>
        </w:rPr>
        <w:t>novih izboljšanih in varnejših tehnologij);</w:t>
      </w:r>
    </w:p>
    <w:p w14:paraId="5E96B5AD" w14:textId="4E31C50E" w:rsidR="00AA6015" w:rsidRPr="006E08E3" w:rsidRDefault="00AA6015" w:rsidP="001C06E7">
      <w:pPr>
        <w:pStyle w:val="Odstavekseznama"/>
        <w:numPr>
          <w:ilvl w:val="2"/>
          <w:numId w:val="28"/>
        </w:numPr>
        <w:rPr>
          <w:rFonts w:ascii="Calibri" w:eastAsia="SimSun" w:hAnsi="Calibri"/>
          <w:b/>
          <w:szCs w:val="22"/>
          <w:lang w:eastAsia="en-US"/>
        </w:rPr>
      </w:pPr>
      <w:r w:rsidRPr="00AB1DD4">
        <w:rPr>
          <w:rFonts w:ascii="Calibri" w:eastAsia="SimSun" w:hAnsi="Calibri"/>
          <w:szCs w:val="22"/>
          <w:lang w:eastAsia="en-US"/>
        </w:rPr>
        <w:t xml:space="preserve">povečati število raziskovalcev in razvojnikov </w:t>
      </w:r>
      <w:r w:rsidR="00901234" w:rsidRPr="00AB1DD4">
        <w:rPr>
          <w:rFonts w:ascii="Calibri" w:eastAsia="SimSun" w:hAnsi="Calibri"/>
          <w:szCs w:val="22"/>
          <w:lang w:eastAsia="en-US"/>
        </w:rPr>
        <w:t xml:space="preserve">v </w:t>
      </w:r>
      <w:r w:rsidR="00B25B1C" w:rsidRPr="00AB1DD4">
        <w:rPr>
          <w:rFonts w:ascii="Calibri" w:eastAsia="SimSun" w:hAnsi="Calibri"/>
          <w:szCs w:val="22"/>
          <w:lang w:eastAsia="en-US"/>
        </w:rPr>
        <w:t>zdravstvenih organizacijah</w:t>
      </w:r>
      <w:r w:rsidR="001B6F41" w:rsidRPr="00AB1DD4">
        <w:rPr>
          <w:rFonts w:ascii="Calibri" w:eastAsia="SimSun" w:hAnsi="Calibri"/>
          <w:szCs w:val="22"/>
          <w:lang w:eastAsia="en-US"/>
        </w:rPr>
        <w:t xml:space="preserve"> in drugod.</w:t>
      </w:r>
    </w:p>
    <w:p w14:paraId="56C4A894" w14:textId="7A019BBC" w:rsidR="00AA6015" w:rsidRDefault="00F91D77" w:rsidP="00AB1DD4">
      <w:pPr>
        <w:pStyle w:val="Podnaslov"/>
        <w:rPr>
          <w:lang w:eastAsia="zh-CN"/>
        </w:rPr>
      </w:pPr>
      <w:bookmarkStart w:id="52" w:name="_Hlk36724083"/>
      <w:bookmarkStart w:id="53" w:name="_Toc185935427"/>
      <w:r>
        <w:rPr>
          <w:lang w:eastAsia="zh-CN"/>
        </w:rPr>
        <w:t>7</w:t>
      </w:r>
      <w:r w:rsidR="00AA6015">
        <w:rPr>
          <w:lang w:eastAsia="zh-CN"/>
        </w:rPr>
        <w:t>.</w:t>
      </w:r>
      <w:r w:rsidR="00DB133E">
        <w:rPr>
          <w:lang w:eastAsia="zh-CN"/>
        </w:rPr>
        <w:t>7</w:t>
      </w:r>
      <w:r w:rsidR="00AA6015">
        <w:rPr>
          <w:lang w:eastAsia="zh-CN"/>
        </w:rPr>
        <w:t xml:space="preserve"> </w:t>
      </w:r>
      <w:r w:rsidR="00AA6015" w:rsidRPr="00AA6015">
        <w:rPr>
          <w:lang w:eastAsia="zh-CN"/>
        </w:rPr>
        <w:t>Javno financiranje raziskav in razvoja</w:t>
      </w:r>
      <w:bookmarkEnd w:id="52"/>
      <w:bookmarkEnd w:id="53"/>
    </w:p>
    <w:p w14:paraId="518423D6" w14:textId="1725503B" w:rsidR="00F95975" w:rsidRPr="00F95975" w:rsidRDefault="00F95975" w:rsidP="006D21A8">
      <w:pPr>
        <w:overflowPunct/>
        <w:autoSpaceDE/>
        <w:autoSpaceDN/>
        <w:adjustRightInd/>
        <w:spacing w:line="300" w:lineRule="exact"/>
        <w:ind w:left="284"/>
        <w:textAlignment w:val="auto"/>
        <w:rPr>
          <w:rFonts w:ascii="Calibri" w:eastAsia="SimSun" w:hAnsi="Calibri" w:cs="Calibri"/>
          <w:color w:val="000000"/>
          <w:szCs w:val="22"/>
          <w:lang w:eastAsia="en-US"/>
        </w:rPr>
      </w:pPr>
      <w:r w:rsidRPr="00F95975">
        <w:rPr>
          <w:rFonts w:ascii="Calibri" w:eastAsia="SimSun" w:hAnsi="Calibri" w:cs="Calibri"/>
          <w:color w:val="000000"/>
          <w:szCs w:val="22"/>
          <w:lang w:eastAsia="en-US"/>
        </w:rPr>
        <w:t>Za obstoj obstoječih raziskovalnih področij in n</w:t>
      </w:r>
      <w:r>
        <w:rPr>
          <w:rFonts w:ascii="Calibri" w:eastAsia="SimSun" w:hAnsi="Calibri" w:cs="Calibri"/>
          <w:color w:val="000000"/>
          <w:szCs w:val="22"/>
          <w:lang w:eastAsia="en-US"/>
        </w:rPr>
        <w:t>jihov nadaljnji</w:t>
      </w:r>
      <w:r w:rsidR="001E09E4">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r</w:t>
      </w:r>
      <w:r w:rsidRPr="00F95975">
        <w:rPr>
          <w:rFonts w:ascii="Calibri" w:eastAsia="SimSun" w:hAnsi="Calibri" w:cs="Calibri"/>
          <w:color w:val="000000"/>
          <w:szCs w:val="22"/>
          <w:lang w:eastAsia="en-US"/>
        </w:rPr>
        <w:t>azvoj</w:t>
      </w:r>
      <w:r w:rsidR="001E09E4">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 xml:space="preserve">je treba zagotoviti </w:t>
      </w:r>
      <w:r w:rsidR="00CD6782">
        <w:rPr>
          <w:rFonts w:ascii="Calibri" w:eastAsia="SimSun" w:hAnsi="Calibri" w:cs="Calibri"/>
          <w:color w:val="000000"/>
          <w:szCs w:val="22"/>
          <w:lang w:eastAsia="en-US"/>
        </w:rPr>
        <w:t xml:space="preserve">stabilna </w:t>
      </w:r>
      <w:r>
        <w:rPr>
          <w:rFonts w:ascii="Calibri" w:eastAsia="SimSun" w:hAnsi="Calibri" w:cs="Calibri"/>
          <w:color w:val="000000"/>
          <w:szCs w:val="22"/>
          <w:lang w:eastAsia="en-US"/>
        </w:rPr>
        <w:t xml:space="preserve">finančna sredstva. </w:t>
      </w:r>
      <w:r w:rsidR="001746E7" w:rsidRPr="001746E7">
        <w:rPr>
          <w:rFonts w:ascii="Calibri" w:eastAsia="SimSun" w:hAnsi="Calibri" w:cs="Calibri"/>
          <w:color w:val="000000"/>
          <w:szCs w:val="22"/>
          <w:lang w:eastAsia="en-US"/>
        </w:rPr>
        <w:t xml:space="preserve">Zagotoviti je treba tudi financiranje novih ter manjkajočih raziskovalnih in razvojnih področij. V skladu z </w:t>
      </w:r>
      <w:r w:rsidR="00821921">
        <w:rPr>
          <w:rFonts w:ascii="Calibri" w:eastAsia="SimSun" w:hAnsi="Calibri" w:cs="Calibri"/>
          <w:color w:val="000000"/>
          <w:szCs w:val="22"/>
          <w:lang w:eastAsia="en-US"/>
        </w:rPr>
        <w:t>[1]</w:t>
      </w:r>
      <w:r w:rsidR="001746E7" w:rsidRPr="001746E7">
        <w:rPr>
          <w:rFonts w:ascii="Calibri" w:eastAsia="SimSun" w:hAnsi="Calibri" w:cs="Calibri"/>
          <w:color w:val="000000"/>
          <w:szCs w:val="22"/>
          <w:lang w:eastAsia="en-US"/>
        </w:rPr>
        <w:t xml:space="preserve"> je treba zagotoviti tudi dolgoročno institucionalno financiranje ključnih raziskovalnih področij. Pri tem je treba spodbujati sodelovanje in sofinanciranje iz gospodarstva.</w:t>
      </w:r>
      <w:r w:rsidR="001746E7">
        <w:rPr>
          <w:rFonts w:ascii="Calibri" w:eastAsia="SimSun" w:hAnsi="Calibri" w:cs="Calibri"/>
          <w:color w:val="000000"/>
          <w:szCs w:val="22"/>
          <w:lang w:eastAsia="en-US"/>
        </w:rPr>
        <w:t xml:space="preserve"> </w:t>
      </w:r>
      <w:r w:rsidR="001338CA">
        <w:rPr>
          <w:rFonts w:ascii="Calibri" w:eastAsia="SimSun" w:hAnsi="Calibri" w:cs="Calibri"/>
          <w:color w:val="000000"/>
          <w:szCs w:val="22"/>
          <w:lang w:eastAsia="en-US"/>
        </w:rPr>
        <w:t xml:space="preserve">Mehanizmi </w:t>
      </w:r>
      <w:r w:rsidR="00BD1B1A">
        <w:rPr>
          <w:rFonts w:ascii="Calibri" w:eastAsia="SimSun" w:hAnsi="Calibri" w:cs="Calibri"/>
          <w:color w:val="000000"/>
          <w:szCs w:val="22"/>
          <w:lang w:eastAsia="en-US"/>
        </w:rPr>
        <w:t>financiranja</w:t>
      </w:r>
      <w:r w:rsidR="001338CA">
        <w:rPr>
          <w:rFonts w:ascii="Calibri" w:eastAsia="SimSun" w:hAnsi="Calibri" w:cs="Calibri"/>
          <w:color w:val="000000"/>
          <w:szCs w:val="22"/>
          <w:lang w:eastAsia="en-US"/>
        </w:rPr>
        <w:t xml:space="preserve"> </w:t>
      </w:r>
      <w:r w:rsidR="001746E7">
        <w:rPr>
          <w:rFonts w:ascii="Calibri" w:eastAsia="SimSun" w:hAnsi="Calibri" w:cs="Calibri"/>
          <w:color w:val="000000"/>
          <w:szCs w:val="22"/>
          <w:lang w:eastAsia="en-US"/>
        </w:rPr>
        <w:t>so opisani v poglavju 6.2</w:t>
      </w:r>
      <w:r w:rsidR="00B208BB">
        <w:rPr>
          <w:rFonts w:ascii="Calibri" w:eastAsia="SimSun" w:hAnsi="Calibri" w:cs="Calibri"/>
          <w:color w:val="000000"/>
          <w:szCs w:val="22"/>
          <w:lang w:eastAsia="en-US"/>
        </w:rPr>
        <w:t xml:space="preserve">. </w:t>
      </w:r>
    </w:p>
    <w:p w14:paraId="555F9C10" w14:textId="77777777" w:rsidR="00AA6015" w:rsidRPr="009B5885" w:rsidRDefault="00AA6015" w:rsidP="006D21A8">
      <w:pPr>
        <w:overflowPunct/>
        <w:autoSpaceDE/>
        <w:autoSpaceDN/>
        <w:adjustRightInd/>
        <w:spacing w:line="300" w:lineRule="exact"/>
        <w:ind w:left="284"/>
        <w:textAlignment w:val="auto"/>
        <w:rPr>
          <w:rFonts w:ascii="Calibri" w:eastAsia="SimSun" w:hAnsi="Calibri"/>
          <w:bCs/>
          <w:szCs w:val="22"/>
          <w:lang w:eastAsia="en-US"/>
        </w:rPr>
      </w:pPr>
      <w:r w:rsidRPr="009B5885">
        <w:rPr>
          <w:rFonts w:ascii="Calibri" w:eastAsia="SimSun" w:hAnsi="Calibri"/>
          <w:bCs/>
          <w:szCs w:val="22"/>
          <w:lang w:eastAsia="en-US"/>
        </w:rPr>
        <w:t>Za dosego cilja Javno financiranje raziskav in razvoja se izvedejo ukrepi:</w:t>
      </w:r>
    </w:p>
    <w:p w14:paraId="3E987C82" w14:textId="5A98BD67" w:rsidR="00E61BAC" w:rsidRPr="00AB1DD4" w:rsidRDefault="00A83CDD" w:rsidP="001C06E7">
      <w:pPr>
        <w:pStyle w:val="Odstavekseznama"/>
        <w:numPr>
          <w:ilvl w:val="0"/>
          <w:numId w:val="29"/>
        </w:numPr>
        <w:rPr>
          <w:rFonts w:ascii="Calibri" w:eastAsia="SimSun" w:hAnsi="Calibri"/>
          <w:b/>
          <w:szCs w:val="22"/>
          <w:lang w:eastAsia="en-US"/>
        </w:rPr>
      </w:pPr>
      <w:r w:rsidRPr="00AB1DD4">
        <w:rPr>
          <w:rFonts w:ascii="Calibri" w:eastAsia="SimSun" w:hAnsi="Calibri"/>
          <w:szCs w:val="22"/>
          <w:lang w:eastAsia="en-US"/>
        </w:rPr>
        <w:lastRenderedPageBreak/>
        <w:t xml:space="preserve">zagotoviti </w:t>
      </w:r>
      <w:r w:rsidR="00B97E11" w:rsidRPr="00AB1DD4">
        <w:rPr>
          <w:rFonts w:ascii="Calibri" w:eastAsia="SimSun" w:hAnsi="Calibri"/>
          <w:szCs w:val="22"/>
          <w:lang w:eastAsia="en-US"/>
        </w:rPr>
        <w:t>stabilno in dolgoročno</w:t>
      </w:r>
      <w:r w:rsidRPr="00AB1DD4">
        <w:rPr>
          <w:rFonts w:ascii="Calibri" w:eastAsia="SimSun" w:hAnsi="Calibri"/>
          <w:szCs w:val="22"/>
          <w:lang w:eastAsia="en-US"/>
        </w:rPr>
        <w:t xml:space="preserve"> financiranje ključnih raziskovalnih področjih na področju varne uporabe jedrske energije in ostalih virov ionizirajočega sevanja</w:t>
      </w:r>
      <w:r w:rsidR="00781E07" w:rsidRPr="00AB1DD4">
        <w:rPr>
          <w:rFonts w:ascii="Calibri" w:eastAsia="SimSun" w:hAnsi="Calibri"/>
          <w:szCs w:val="22"/>
          <w:lang w:eastAsia="en-US"/>
        </w:rPr>
        <w:t>;</w:t>
      </w:r>
    </w:p>
    <w:p w14:paraId="3A6B6620" w14:textId="57BED17C" w:rsidR="00B30AAC" w:rsidRPr="006E08E3" w:rsidRDefault="00E61BAC" w:rsidP="001C06E7">
      <w:pPr>
        <w:pStyle w:val="Odstavekseznama"/>
        <w:numPr>
          <w:ilvl w:val="0"/>
          <w:numId w:val="29"/>
        </w:numPr>
        <w:rPr>
          <w:rFonts w:ascii="Calibri" w:eastAsia="SimSun" w:hAnsi="Calibri"/>
          <w:b/>
          <w:szCs w:val="22"/>
          <w:lang w:eastAsia="en-US"/>
        </w:rPr>
      </w:pPr>
      <w:r w:rsidRPr="00AB1DD4">
        <w:rPr>
          <w:rFonts w:ascii="Calibri" w:eastAsia="SimSun" w:hAnsi="Calibri" w:cs="Calibri"/>
          <w:color w:val="000000"/>
          <w:szCs w:val="22"/>
          <w:lang w:eastAsia="en-US"/>
        </w:rPr>
        <w:t>s</w:t>
      </w:r>
      <w:r w:rsidR="00781E07" w:rsidRPr="00AB1DD4">
        <w:rPr>
          <w:rFonts w:ascii="Calibri" w:eastAsia="SimSun" w:hAnsi="Calibri"/>
          <w:szCs w:val="22"/>
          <w:lang w:eastAsia="en-US"/>
        </w:rPr>
        <w:t xml:space="preserve">podbujati </w:t>
      </w:r>
      <w:r w:rsidR="00704FAE" w:rsidRPr="00AB1DD4">
        <w:rPr>
          <w:rFonts w:ascii="Calibri" w:eastAsia="SimSun" w:hAnsi="Calibri"/>
          <w:szCs w:val="22"/>
          <w:lang w:eastAsia="en-US"/>
        </w:rPr>
        <w:t xml:space="preserve">k </w:t>
      </w:r>
      <w:r w:rsidR="00781E07" w:rsidRPr="00AB1DD4">
        <w:rPr>
          <w:rFonts w:ascii="Calibri" w:eastAsia="SimSun" w:hAnsi="Calibri"/>
          <w:szCs w:val="22"/>
          <w:lang w:eastAsia="en-US"/>
        </w:rPr>
        <w:t>sodelovanju z gospodarstvom in zdravstvenimi organizacijami glede projektov raziskav in razvoja.</w:t>
      </w:r>
    </w:p>
    <w:p w14:paraId="2248CC3E" w14:textId="37DD289A" w:rsidR="00AA6015" w:rsidRPr="00AA6015" w:rsidRDefault="00F91D77" w:rsidP="00AB1DD4">
      <w:pPr>
        <w:pStyle w:val="Podnaslov"/>
        <w:rPr>
          <w:lang w:eastAsia="zh-CN"/>
        </w:rPr>
      </w:pPr>
      <w:bookmarkStart w:id="54" w:name="_Toc185935428"/>
      <w:r>
        <w:rPr>
          <w:lang w:eastAsia="zh-CN"/>
        </w:rPr>
        <w:t>7</w:t>
      </w:r>
      <w:r w:rsidR="00AF3E57">
        <w:rPr>
          <w:lang w:eastAsia="zh-CN"/>
        </w:rPr>
        <w:t>.</w:t>
      </w:r>
      <w:r w:rsidR="00DB133E">
        <w:rPr>
          <w:lang w:eastAsia="zh-CN"/>
        </w:rPr>
        <w:t xml:space="preserve">8 </w:t>
      </w:r>
      <w:r w:rsidR="00AA6015" w:rsidRPr="00AA6015">
        <w:rPr>
          <w:lang w:eastAsia="zh-CN"/>
        </w:rPr>
        <w:t xml:space="preserve">Prihodnost </w:t>
      </w:r>
      <w:bookmarkStart w:id="55" w:name="_Hlk36736659"/>
      <w:r w:rsidR="00AA6015" w:rsidRPr="00AA6015">
        <w:rPr>
          <w:lang w:eastAsia="zh-CN"/>
        </w:rPr>
        <w:t xml:space="preserve">varne uporabe jedrske energije in </w:t>
      </w:r>
      <w:r w:rsidR="00F57D85">
        <w:rPr>
          <w:lang w:eastAsia="zh-CN"/>
        </w:rPr>
        <w:t>ostalih virov ionizirajočega sevanja</w:t>
      </w:r>
      <w:bookmarkEnd w:id="54"/>
      <w:bookmarkEnd w:id="55"/>
    </w:p>
    <w:p w14:paraId="5DD02816" w14:textId="425CBDC9" w:rsidR="001E09E4" w:rsidRPr="006D21A8" w:rsidRDefault="001E09E4" w:rsidP="006D21A8">
      <w:pPr>
        <w:overflowPunct/>
        <w:autoSpaceDE/>
        <w:autoSpaceDN/>
        <w:adjustRightInd/>
        <w:spacing w:line="300" w:lineRule="exact"/>
        <w:ind w:left="284"/>
        <w:textAlignment w:val="auto"/>
        <w:rPr>
          <w:rFonts w:ascii="Calibri" w:eastAsia="SimSun" w:hAnsi="Calibri" w:cs="Calibri"/>
          <w:color w:val="000000"/>
          <w:szCs w:val="22"/>
          <w:lang w:eastAsia="en-US"/>
        </w:rPr>
      </w:pPr>
      <w:r w:rsidRPr="006D21A8">
        <w:rPr>
          <w:rFonts w:ascii="Calibri" w:eastAsia="SimSun" w:hAnsi="Calibri" w:cs="Calibri"/>
          <w:color w:val="000000"/>
          <w:szCs w:val="22"/>
          <w:lang w:eastAsia="en-US"/>
        </w:rPr>
        <w:t>P</w:t>
      </w:r>
      <w:r w:rsidR="00821921" w:rsidRPr="006D21A8">
        <w:rPr>
          <w:rFonts w:ascii="Calibri" w:eastAsia="SimSun" w:hAnsi="Calibri" w:cs="Calibri"/>
          <w:color w:val="000000"/>
          <w:szCs w:val="22"/>
          <w:lang w:eastAsia="en-US"/>
        </w:rPr>
        <w:t>ravočasno je treba</w:t>
      </w:r>
      <w:r w:rsidRPr="006D21A8">
        <w:rPr>
          <w:rFonts w:ascii="Calibri" w:eastAsia="SimSun" w:hAnsi="Calibri" w:cs="Calibri"/>
          <w:color w:val="000000"/>
          <w:szCs w:val="22"/>
          <w:lang w:eastAsia="en-US"/>
        </w:rPr>
        <w:t xml:space="preserve"> </w:t>
      </w:r>
      <w:r w:rsidR="00D64A6F" w:rsidRPr="006D21A8">
        <w:rPr>
          <w:rFonts w:ascii="Calibri" w:eastAsia="SimSun" w:hAnsi="Calibri" w:cs="Calibri"/>
          <w:color w:val="000000"/>
          <w:szCs w:val="22"/>
          <w:lang w:eastAsia="en-US"/>
        </w:rPr>
        <w:t xml:space="preserve">določiti </w:t>
      </w:r>
      <w:r w:rsidR="00821921" w:rsidRPr="006D21A8">
        <w:rPr>
          <w:rFonts w:ascii="Calibri" w:eastAsia="SimSun" w:hAnsi="Calibri" w:cs="Calibri"/>
          <w:color w:val="000000"/>
          <w:szCs w:val="22"/>
          <w:lang w:eastAsia="en-US"/>
        </w:rPr>
        <w:t xml:space="preserve">in zagotoviti </w:t>
      </w:r>
      <w:r w:rsidR="0034592B" w:rsidRPr="006D21A8">
        <w:rPr>
          <w:rFonts w:ascii="Calibri" w:eastAsia="SimSun" w:hAnsi="Calibri" w:cs="Calibri"/>
          <w:color w:val="000000"/>
          <w:szCs w:val="22"/>
          <w:lang w:eastAsia="en-US"/>
        </w:rPr>
        <w:t xml:space="preserve">potrebne </w:t>
      </w:r>
      <w:r w:rsidRPr="006D21A8">
        <w:rPr>
          <w:rFonts w:ascii="Calibri" w:eastAsia="SimSun" w:hAnsi="Calibri" w:cs="Calibri"/>
          <w:color w:val="000000"/>
          <w:szCs w:val="22"/>
          <w:lang w:eastAsia="en-US"/>
        </w:rPr>
        <w:t>raziskav</w:t>
      </w:r>
      <w:r w:rsidR="00D64A6F" w:rsidRPr="006D21A8">
        <w:rPr>
          <w:rFonts w:ascii="Calibri" w:eastAsia="SimSun" w:hAnsi="Calibri" w:cs="Calibri"/>
          <w:color w:val="000000"/>
          <w:szCs w:val="22"/>
          <w:lang w:eastAsia="en-US"/>
        </w:rPr>
        <w:t>e</w:t>
      </w:r>
      <w:r w:rsidRPr="006D21A8">
        <w:rPr>
          <w:rFonts w:ascii="Calibri" w:eastAsia="SimSun" w:hAnsi="Calibri" w:cs="Calibri"/>
          <w:color w:val="000000"/>
          <w:szCs w:val="22"/>
          <w:lang w:eastAsia="en-US"/>
        </w:rPr>
        <w:t xml:space="preserve"> in razvoj na področju varne uporabe jedrske energije in </w:t>
      </w:r>
      <w:r w:rsidR="00F57D85" w:rsidRPr="006D21A8">
        <w:rPr>
          <w:rFonts w:ascii="Calibri" w:eastAsia="SimSun" w:hAnsi="Calibri" w:cs="Calibri"/>
          <w:color w:val="000000"/>
          <w:szCs w:val="22"/>
          <w:lang w:eastAsia="en-US"/>
        </w:rPr>
        <w:t>ostalih virov ionizirajočega sevanja</w:t>
      </w:r>
      <w:r w:rsidRPr="006D21A8">
        <w:rPr>
          <w:rFonts w:ascii="Calibri" w:eastAsia="SimSun" w:hAnsi="Calibri" w:cs="Calibri"/>
          <w:color w:val="000000"/>
          <w:szCs w:val="22"/>
          <w:lang w:eastAsia="en-US"/>
        </w:rPr>
        <w:t xml:space="preserve"> v Sloveniji v prihodnosti ob upoštevanju različnih možnih scenarijev npr. </w:t>
      </w:r>
      <w:r w:rsidR="00901234" w:rsidRPr="006D21A8">
        <w:rPr>
          <w:rFonts w:ascii="Calibri" w:eastAsia="SimSun" w:hAnsi="Calibri" w:cs="Calibri"/>
          <w:color w:val="000000"/>
          <w:szCs w:val="22"/>
          <w:lang w:eastAsia="en-US"/>
        </w:rPr>
        <w:t>gradnja JEK</w:t>
      </w:r>
      <w:r w:rsidR="007E76CB" w:rsidRPr="006D21A8">
        <w:rPr>
          <w:rFonts w:ascii="Calibri" w:eastAsia="SimSun" w:hAnsi="Calibri" w:cs="Calibri"/>
          <w:color w:val="000000"/>
          <w:szCs w:val="22"/>
          <w:lang w:eastAsia="en-US"/>
        </w:rPr>
        <w:t xml:space="preserve"> </w:t>
      </w:r>
      <w:r w:rsidR="00901234" w:rsidRPr="006D21A8">
        <w:rPr>
          <w:rFonts w:ascii="Calibri" w:eastAsia="SimSun" w:hAnsi="Calibri" w:cs="Calibri"/>
          <w:color w:val="000000"/>
          <w:szCs w:val="22"/>
          <w:lang w:eastAsia="en-US"/>
        </w:rPr>
        <w:t>2</w:t>
      </w:r>
      <w:r w:rsidR="0034592B" w:rsidRPr="006D21A8">
        <w:rPr>
          <w:rFonts w:ascii="Calibri" w:eastAsia="SimSun" w:hAnsi="Calibri" w:cs="Calibri"/>
          <w:color w:val="000000"/>
          <w:szCs w:val="22"/>
          <w:lang w:eastAsia="en-US"/>
        </w:rPr>
        <w:t xml:space="preserve"> in/ali malih modularnih reaktorjev,</w:t>
      </w:r>
      <w:r w:rsidR="00901234" w:rsidRPr="006D21A8">
        <w:rPr>
          <w:rFonts w:ascii="Calibri" w:eastAsia="SimSun" w:hAnsi="Calibri" w:cs="Calibri"/>
          <w:color w:val="000000"/>
          <w:szCs w:val="22"/>
          <w:lang w:eastAsia="en-US"/>
        </w:rPr>
        <w:t xml:space="preserve"> </w:t>
      </w:r>
      <w:r w:rsidRPr="006D21A8">
        <w:rPr>
          <w:rFonts w:ascii="Calibri" w:eastAsia="SimSun" w:hAnsi="Calibri" w:cs="Calibri"/>
          <w:color w:val="000000"/>
          <w:szCs w:val="22"/>
          <w:lang w:eastAsia="en-US"/>
        </w:rPr>
        <w:t xml:space="preserve">podaljšanje obratovanja NEK </w:t>
      </w:r>
      <w:r w:rsidR="00B637C0" w:rsidRPr="006D21A8">
        <w:rPr>
          <w:rFonts w:ascii="Calibri" w:eastAsia="SimSun" w:hAnsi="Calibri" w:cs="Calibri"/>
          <w:color w:val="000000"/>
          <w:szCs w:val="22"/>
          <w:lang w:eastAsia="en-US"/>
        </w:rPr>
        <w:t>do</w:t>
      </w:r>
      <w:r w:rsidRPr="006D21A8">
        <w:rPr>
          <w:rFonts w:ascii="Calibri" w:eastAsia="SimSun" w:hAnsi="Calibri" w:cs="Calibri"/>
          <w:color w:val="000000"/>
          <w:szCs w:val="22"/>
          <w:lang w:eastAsia="en-US"/>
        </w:rPr>
        <w:t xml:space="preserve"> </w:t>
      </w:r>
      <w:r w:rsidR="0034592B" w:rsidRPr="006D21A8">
        <w:rPr>
          <w:rFonts w:ascii="Calibri" w:eastAsia="SimSun" w:hAnsi="Calibri" w:cs="Calibri"/>
          <w:color w:val="000000"/>
          <w:szCs w:val="22"/>
          <w:lang w:eastAsia="en-US"/>
        </w:rPr>
        <w:t xml:space="preserve">leta </w:t>
      </w:r>
      <w:r w:rsidRPr="006D21A8">
        <w:rPr>
          <w:rFonts w:ascii="Calibri" w:eastAsia="SimSun" w:hAnsi="Calibri" w:cs="Calibri"/>
          <w:color w:val="000000"/>
          <w:szCs w:val="22"/>
          <w:lang w:eastAsia="en-US"/>
        </w:rPr>
        <w:t>2063,</w:t>
      </w:r>
      <w:r w:rsidR="00B637C0" w:rsidRPr="006D21A8">
        <w:rPr>
          <w:rFonts w:ascii="Calibri" w:eastAsia="SimSun" w:hAnsi="Calibri" w:cs="Calibri"/>
          <w:color w:val="000000"/>
          <w:szCs w:val="22"/>
          <w:lang w:eastAsia="en-US"/>
        </w:rPr>
        <w:t xml:space="preserve"> predčasno </w:t>
      </w:r>
      <w:r w:rsidRPr="006D21A8">
        <w:rPr>
          <w:rFonts w:ascii="Calibri" w:eastAsia="SimSun" w:hAnsi="Calibri" w:cs="Calibri"/>
          <w:color w:val="000000"/>
          <w:szCs w:val="22"/>
          <w:lang w:eastAsia="en-US"/>
        </w:rPr>
        <w:t>zaprtje NEK, gradnja novega raziskovalnega reaktorja</w:t>
      </w:r>
      <w:r w:rsidR="0034592B" w:rsidRPr="006D21A8">
        <w:rPr>
          <w:rFonts w:ascii="Calibri" w:eastAsia="SimSun" w:hAnsi="Calibri" w:cs="Calibri"/>
          <w:color w:val="000000"/>
          <w:szCs w:val="22"/>
          <w:lang w:eastAsia="en-US"/>
        </w:rPr>
        <w:t>,</w:t>
      </w:r>
      <w:r w:rsidR="00D64A6F" w:rsidRPr="006D21A8">
        <w:rPr>
          <w:rFonts w:ascii="Calibri" w:eastAsia="SimSun" w:hAnsi="Calibri" w:cs="Calibri"/>
          <w:color w:val="000000"/>
          <w:szCs w:val="22"/>
          <w:lang w:eastAsia="en-US"/>
        </w:rPr>
        <w:t xml:space="preserve"> gradnja odlagališča visoko radioaktivnih odpadkov</w:t>
      </w:r>
      <w:r w:rsidR="00B637C0" w:rsidRPr="006D21A8">
        <w:rPr>
          <w:rFonts w:ascii="Calibri" w:eastAsia="SimSun" w:hAnsi="Calibri" w:cs="Calibri"/>
          <w:color w:val="000000"/>
          <w:szCs w:val="22"/>
          <w:lang w:eastAsia="en-US"/>
        </w:rPr>
        <w:t xml:space="preserve"> itd</w:t>
      </w:r>
      <w:r w:rsidR="006472A4" w:rsidRPr="006D21A8">
        <w:rPr>
          <w:rFonts w:ascii="Calibri" w:eastAsia="SimSun" w:hAnsi="Calibri" w:cs="Calibri"/>
          <w:color w:val="000000"/>
          <w:szCs w:val="22"/>
          <w:lang w:eastAsia="en-US"/>
        </w:rPr>
        <w:t xml:space="preserve">. </w:t>
      </w:r>
    </w:p>
    <w:p w14:paraId="159EAB5D" w14:textId="113C859E" w:rsidR="00AA6015" w:rsidRPr="00AA6015" w:rsidRDefault="00AA6015" w:rsidP="006D21A8">
      <w:pPr>
        <w:overflowPunct/>
        <w:autoSpaceDE/>
        <w:autoSpaceDN/>
        <w:adjustRightInd/>
        <w:spacing w:line="300" w:lineRule="exact"/>
        <w:ind w:left="284"/>
        <w:textAlignment w:val="auto"/>
        <w:rPr>
          <w:rFonts w:ascii="Calibri" w:eastAsia="SimSun" w:hAnsi="Calibri" w:cs="Calibri"/>
          <w:color w:val="000000"/>
          <w:szCs w:val="22"/>
          <w:lang w:eastAsia="en-US"/>
        </w:rPr>
      </w:pPr>
      <w:r w:rsidRPr="00AA6015">
        <w:rPr>
          <w:rFonts w:ascii="Calibri" w:eastAsia="SimSun" w:hAnsi="Calibri" w:cs="Calibri"/>
          <w:color w:val="000000"/>
          <w:szCs w:val="22"/>
          <w:lang w:eastAsia="en-US"/>
        </w:rPr>
        <w:t xml:space="preserve">Za dosego cilja Prihodnost varne uporabe jedrske energije in </w:t>
      </w:r>
      <w:r w:rsidR="00F57D85">
        <w:rPr>
          <w:rFonts w:ascii="Calibri" w:eastAsia="SimSun" w:hAnsi="Calibri" w:cs="Calibri"/>
          <w:color w:val="000000"/>
          <w:szCs w:val="22"/>
          <w:lang w:eastAsia="en-US"/>
        </w:rPr>
        <w:t>ostalih virov ionizirajočega sevanja</w:t>
      </w:r>
      <w:r w:rsidRPr="00AA6015">
        <w:rPr>
          <w:rFonts w:ascii="Calibri" w:eastAsia="SimSun" w:hAnsi="Calibri" w:cs="Calibri"/>
          <w:color w:val="000000"/>
          <w:szCs w:val="22"/>
          <w:lang w:eastAsia="en-US"/>
        </w:rPr>
        <w:t xml:space="preserve"> se izvedejo ukrepi:</w:t>
      </w:r>
    </w:p>
    <w:p w14:paraId="4D94A291" w14:textId="0186719F" w:rsidR="00730FFE" w:rsidRPr="006D21A8" w:rsidRDefault="00B637C0" w:rsidP="00730FFE">
      <w:pPr>
        <w:pStyle w:val="Odstavekseznama"/>
        <w:numPr>
          <w:ilvl w:val="0"/>
          <w:numId w:val="30"/>
        </w:numPr>
        <w:rPr>
          <w:rFonts w:ascii="Calibri" w:eastAsia="SimSun" w:hAnsi="Calibri"/>
          <w:b/>
          <w:szCs w:val="22"/>
          <w:lang w:eastAsia="en-US"/>
        </w:rPr>
      </w:pPr>
      <w:r w:rsidRPr="00AB1DD4">
        <w:rPr>
          <w:rFonts w:ascii="Calibri" w:eastAsia="SimSun" w:hAnsi="Calibri"/>
          <w:szCs w:val="22"/>
          <w:lang w:eastAsia="en-US"/>
        </w:rPr>
        <w:t>pravočasno zagotoviti vse potrebne raziskave in razvojne naloge glede novih projektov</w:t>
      </w:r>
      <w:r w:rsidR="001746E7" w:rsidRPr="00AB1DD4">
        <w:rPr>
          <w:rFonts w:ascii="Calibri" w:eastAsia="SimSun" w:hAnsi="Calibri"/>
          <w:szCs w:val="22"/>
          <w:lang w:eastAsia="en-US"/>
        </w:rPr>
        <w:t xml:space="preserve"> pri različnih možnih scenarijih</w:t>
      </w:r>
      <w:r w:rsidR="006D21A8">
        <w:rPr>
          <w:rFonts w:ascii="Calibri" w:eastAsia="SimSun" w:hAnsi="Calibri"/>
          <w:szCs w:val="22"/>
          <w:lang w:eastAsia="en-US"/>
        </w:rPr>
        <w:t xml:space="preserve"> </w:t>
      </w:r>
      <w:r w:rsidR="001746E7" w:rsidRPr="00AB1DD4">
        <w:rPr>
          <w:rFonts w:ascii="Calibri" w:eastAsia="SimSun" w:hAnsi="Calibri"/>
          <w:szCs w:val="22"/>
          <w:lang w:eastAsia="en-US"/>
        </w:rPr>
        <w:t>razvoja</w:t>
      </w:r>
      <w:r w:rsidR="006D21A8" w:rsidRPr="006D21A8">
        <w:t xml:space="preserve"> </w:t>
      </w:r>
      <w:r w:rsidR="006D21A8" w:rsidRPr="006D21A8">
        <w:rPr>
          <w:rFonts w:ascii="Calibri" w:eastAsia="SimSun" w:hAnsi="Calibri"/>
          <w:szCs w:val="22"/>
          <w:lang w:eastAsia="en-US"/>
        </w:rPr>
        <w:t>varne uporabe jedrske energije in ostalih virov ionizirajočega sevanja</w:t>
      </w:r>
      <w:r w:rsidR="001746E7" w:rsidRPr="00AB1DD4">
        <w:rPr>
          <w:rFonts w:ascii="Calibri" w:eastAsia="SimSun" w:hAnsi="Calibri"/>
          <w:szCs w:val="22"/>
          <w:lang w:eastAsia="en-US"/>
        </w:rPr>
        <w:t>.</w:t>
      </w:r>
    </w:p>
    <w:p w14:paraId="2829C546" w14:textId="77777777" w:rsidR="006D21A8" w:rsidRPr="006D21A8" w:rsidRDefault="006D21A8" w:rsidP="006D21A8">
      <w:pPr>
        <w:pStyle w:val="Odstavekseznama"/>
        <w:ind w:left="720"/>
        <w:rPr>
          <w:rFonts w:ascii="Calibri" w:eastAsia="SimSun" w:hAnsi="Calibri"/>
          <w:b/>
          <w:szCs w:val="22"/>
          <w:lang w:eastAsia="en-US"/>
        </w:rPr>
      </w:pPr>
    </w:p>
    <w:p w14:paraId="0FCDB213" w14:textId="46743CCC" w:rsidR="005C478D" w:rsidRPr="00A71E2E" w:rsidRDefault="00AB1DD4" w:rsidP="00AB1DD4">
      <w:pPr>
        <w:pStyle w:val="Napis"/>
        <w:rPr>
          <w:rFonts w:ascii="Calibri" w:eastAsia="SimSun" w:hAnsi="Calibri" w:cs="Calibri"/>
          <w:b/>
          <w:bCs/>
          <w:color w:val="000000"/>
          <w:sz w:val="20"/>
          <w:szCs w:val="20"/>
          <w:lang w:eastAsia="en-US"/>
        </w:rPr>
      </w:pPr>
      <w:bookmarkStart w:id="56" w:name="_Toc185932636"/>
      <w:r w:rsidRPr="00A71E2E">
        <w:rPr>
          <w:color w:val="auto"/>
          <w:sz w:val="20"/>
          <w:szCs w:val="20"/>
        </w:rPr>
        <w:t xml:space="preserve">Tabela </w:t>
      </w:r>
      <w:r w:rsidRPr="00A71E2E">
        <w:rPr>
          <w:color w:val="auto"/>
          <w:sz w:val="20"/>
          <w:szCs w:val="20"/>
        </w:rPr>
        <w:fldChar w:fldCharType="begin"/>
      </w:r>
      <w:r w:rsidRPr="00A71E2E">
        <w:rPr>
          <w:color w:val="auto"/>
          <w:sz w:val="20"/>
          <w:szCs w:val="20"/>
        </w:rPr>
        <w:instrText xml:space="preserve"> SEQ Tabela \* ARABIC </w:instrText>
      </w:r>
      <w:r w:rsidRPr="00A71E2E">
        <w:rPr>
          <w:color w:val="auto"/>
          <w:sz w:val="20"/>
          <w:szCs w:val="20"/>
        </w:rPr>
        <w:fldChar w:fldCharType="separate"/>
      </w:r>
      <w:r w:rsidR="00E15FD2" w:rsidRPr="00A71E2E">
        <w:rPr>
          <w:noProof/>
          <w:color w:val="auto"/>
          <w:sz w:val="20"/>
          <w:szCs w:val="20"/>
        </w:rPr>
        <w:t>1</w:t>
      </w:r>
      <w:r w:rsidRPr="00A71E2E">
        <w:rPr>
          <w:color w:val="auto"/>
          <w:sz w:val="20"/>
          <w:szCs w:val="20"/>
        </w:rPr>
        <w:fldChar w:fldCharType="end"/>
      </w:r>
      <w:r w:rsidR="005C478D" w:rsidRPr="00A71E2E">
        <w:rPr>
          <w:rFonts w:ascii="Calibri" w:eastAsia="SimSun" w:hAnsi="Calibri" w:cs="Calibri"/>
          <w:color w:val="000000"/>
          <w:sz w:val="20"/>
          <w:szCs w:val="20"/>
          <w:lang w:eastAsia="en-US"/>
        </w:rPr>
        <w:t>:</w:t>
      </w:r>
      <w:r w:rsidR="005C478D" w:rsidRPr="00A71E2E">
        <w:rPr>
          <w:rFonts w:ascii="Calibri" w:eastAsia="SimSun" w:hAnsi="Calibri" w:cs="Calibri"/>
          <w:b/>
          <w:bCs/>
          <w:color w:val="000000"/>
          <w:sz w:val="20"/>
          <w:szCs w:val="20"/>
          <w:lang w:eastAsia="en-US"/>
        </w:rPr>
        <w:t xml:space="preserve"> </w:t>
      </w:r>
      <w:r w:rsidR="00643A18" w:rsidRPr="00A71E2E">
        <w:rPr>
          <w:rFonts w:ascii="Calibri" w:eastAsia="SimSun" w:hAnsi="Calibri" w:cs="Calibri"/>
          <w:color w:val="000000"/>
          <w:sz w:val="20"/>
          <w:szCs w:val="20"/>
          <w:lang w:eastAsia="en-US"/>
        </w:rPr>
        <w:t>C</w:t>
      </w:r>
      <w:r w:rsidR="005C478D" w:rsidRPr="00A71E2E">
        <w:rPr>
          <w:rFonts w:ascii="Calibri" w:eastAsia="SimSun" w:hAnsi="Calibri" w:cs="Calibri"/>
          <w:color w:val="000000"/>
          <w:sz w:val="20"/>
          <w:szCs w:val="20"/>
          <w:lang w:eastAsia="en-US"/>
        </w:rPr>
        <w:t>ilj</w:t>
      </w:r>
      <w:r w:rsidR="00643A18" w:rsidRPr="00A71E2E">
        <w:rPr>
          <w:rFonts w:ascii="Calibri" w:eastAsia="SimSun" w:hAnsi="Calibri" w:cs="Calibri"/>
          <w:color w:val="000000"/>
          <w:sz w:val="20"/>
          <w:szCs w:val="20"/>
          <w:lang w:eastAsia="en-US"/>
        </w:rPr>
        <w:t>i</w:t>
      </w:r>
      <w:r w:rsidR="005C478D" w:rsidRPr="00A71E2E">
        <w:rPr>
          <w:rFonts w:ascii="Calibri" w:eastAsia="SimSun" w:hAnsi="Calibri" w:cs="Calibri"/>
          <w:color w:val="000000"/>
          <w:sz w:val="20"/>
          <w:szCs w:val="20"/>
          <w:lang w:eastAsia="en-US"/>
        </w:rPr>
        <w:t xml:space="preserve"> </w:t>
      </w:r>
      <w:r w:rsidR="00D7070A" w:rsidRPr="00A71E2E">
        <w:rPr>
          <w:rFonts w:ascii="Calibri" w:eastAsia="SimSun" w:hAnsi="Calibri" w:cs="Calibri"/>
          <w:color w:val="000000"/>
          <w:sz w:val="20"/>
          <w:szCs w:val="20"/>
          <w:lang w:eastAsia="en-US"/>
        </w:rPr>
        <w:t>S</w:t>
      </w:r>
      <w:r w:rsidR="005C478D" w:rsidRPr="00A71E2E">
        <w:rPr>
          <w:rFonts w:ascii="Calibri" w:eastAsia="SimSun" w:hAnsi="Calibri" w:cs="Calibri"/>
          <w:color w:val="000000"/>
          <w:sz w:val="20"/>
          <w:szCs w:val="20"/>
          <w:lang w:eastAsia="en-US"/>
        </w:rPr>
        <w:t>trategije in ukrep</w:t>
      </w:r>
      <w:r w:rsidR="00643A18" w:rsidRPr="00A71E2E">
        <w:rPr>
          <w:rFonts w:ascii="Calibri" w:eastAsia="SimSun" w:hAnsi="Calibri" w:cs="Calibri"/>
          <w:color w:val="000000"/>
          <w:sz w:val="20"/>
          <w:szCs w:val="20"/>
          <w:lang w:eastAsia="en-US"/>
        </w:rPr>
        <w:t>i</w:t>
      </w:r>
      <w:r w:rsidR="00894BD0" w:rsidRPr="00A71E2E">
        <w:rPr>
          <w:rFonts w:ascii="Calibri" w:eastAsia="SimSun" w:hAnsi="Calibri" w:cs="Calibri"/>
          <w:color w:val="000000"/>
          <w:sz w:val="20"/>
          <w:szCs w:val="20"/>
          <w:lang w:eastAsia="en-US"/>
        </w:rPr>
        <w:t>, navedeni</w:t>
      </w:r>
      <w:r w:rsidR="005C478D" w:rsidRPr="00A71E2E">
        <w:rPr>
          <w:rFonts w:ascii="Calibri" w:eastAsia="SimSun" w:hAnsi="Calibri" w:cs="Calibri"/>
          <w:color w:val="000000"/>
          <w:sz w:val="20"/>
          <w:szCs w:val="20"/>
          <w:lang w:eastAsia="en-US"/>
        </w:rPr>
        <w:t xml:space="preserve"> so tud</w:t>
      </w:r>
      <w:r w:rsidR="00894BD0" w:rsidRPr="00A71E2E">
        <w:rPr>
          <w:rFonts w:ascii="Calibri" w:eastAsia="SimSun" w:hAnsi="Calibri" w:cs="Calibri"/>
          <w:color w:val="000000"/>
          <w:sz w:val="20"/>
          <w:szCs w:val="20"/>
          <w:lang w:eastAsia="en-US"/>
        </w:rPr>
        <w:t xml:space="preserve">i </w:t>
      </w:r>
      <w:r w:rsidR="005C478D" w:rsidRPr="00A71E2E">
        <w:rPr>
          <w:rFonts w:ascii="Calibri" w:eastAsia="SimSun" w:hAnsi="Calibri" w:cs="Calibri"/>
          <w:color w:val="000000"/>
          <w:sz w:val="20"/>
          <w:szCs w:val="20"/>
          <w:lang w:eastAsia="en-US"/>
        </w:rPr>
        <w:t>nosilci ukrepov, roki ter kazalniki za spremljanje ukrepov.</w:t>
      </w:r>
      <w:bookmarkEnd w:id="56"/>
    </w:p>
    <w:tbl>
      <w:tblPr>
        <w:tblStyle w:val="Tabelamrea"/>
        <w:tblW w:w="0" w:type="auto"/>
        <w:tblLayout w:type="fixed"/>
        <w:tblLook w:val="04A0" w:firstRow="1" w:lastRow="0" w:firstColumn="1" w:lastColumn="0" w:noHBand="0" w:noVBand="1"/>
      </w:tblPr>
      <w:tblGrid>
        <w:gridCol w:w="2263"/>
        <w:gridCol w:w="2410"/>
        <w:gridCol w:w="1418"/>
        <w:gridCol w:w="1134"/>
        <w:gridCol w:w="1838"/>
      </w:tblGrid>
      <w:tr w:rsidR="002C2213" w:rsidRPr="005C478D" w14:paraId="6C038E44" w14:textId="77777777" w:rsidTr="00D115B7">
        <w:trPr>
          <w:tblHeader/>
        </w:trPr>
        <w:tc>
          <w:tcPr>
            <w:tcW w:w="2263" w:type="dxa"/>
          </w:tcPr>
          <w:p w14:paraId="6135406B"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Cilj</w:t>
            </w:r>
          </w:p>
        </w:tc>
        <w:tc>
          <w:tcPr>
            <w:tcW w:w="2410" w:type="dxa"/>
          </w:tcPr>
          <w:p w14:paraId="52F52794"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Ukrep</w:t>
            </w:r>
          </w:p>
        </w:tc>
        <w:tc>
          <w:tcPr>
            <w:tcW w:w="1418" w:type="dxa"/>
          </w:tcPr>
          <w:p w14:paraId="21FC4963"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Nosilec</w:t>
            </w:r>
          </w:p>
        </w:tc>
        <w:tc>
          <w:tcPr>
            <w:tcW w:w="1134" w:type="dxa"/>
          </w:tcPr>
          <w:p w14:paraId="66980EAA"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Rok</w:t>
            </w:r>
          </w:p>
        </w:tc>
        <w:tc>
          <w:tcPr>
            <w:tcW w:w="1838" w:type="dxa"/>
          </w:tcPr>
          <w:p w14:paraId="72777655" w14:textId="77777777" w:rsidR="005C478D" w:rsidRPr="009B5885" w:rsidRDefault="005C478D" w:rsidP="00D7402F">
            <w:pPr>
              <w:overflowPunct/>
              <w:autoSpaceDE/>
              <w:autoSpaceDN/>
              <w:adjustRightInd/>
              <w:spacing w:before="60" w:after="60"/>
              <w:jc w:val="center"/>
              <w:textAlignment w:val="auto"/>
              <w:rPr>
                <w:rFonts w:ascii="Calibri" w:eastAsia="SimSun" w:hAnsi="Calibri"/>
                <w:b/>
                <w:szCs w:val="22"/>
                <w:lang w:eastAsia="en-US"/>
              </w:rPr>
            </w:pPr>
            <w:r w:rsidRPr="009B5885">
              <w:rPr>
                <w:rFonts w:ascii="Calibri" w:eastAsia="SimSun" w:hAnsi="Calibri"/>
                <w:b/>
                <w:szCs w:val="22"/>
                <w:lang w:eastAsia="en-US"/>
              </w:rPr>
              <w:t>Kazalnik</w:t>
            </w:r>
          </w:p>
        </w:tc>
      </w:tr>
      <w:tr w:rsidR="0087464A" w:rsidRPr="005C478D" w14:paraId="5F85222F" w14:textId="77777777" w:rsidTr="00D115B7">
        <w:trPr>
          <w:trHeight w:val="2126"/>
        </w:trPr>
        <w:tc>
          <w:tcPr>
            <w:tcW w:w="2263" w:type="dxa"/>
            <w:vMerge w:val="restart"/>
          </w:tcPr>
          <w:p w14:paraId="5F75BC6A" w14:textId="74003285" w:rsidR="0087464A"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1</w:t>
            </w:r>
            <w:r>
              <w:rPr>
                <w:rFonts w:ascii="Calibri" w:eastAsia="SimSun" w:hAnsi="Calibri" w:cs="Calibri"/>
                <w:color w:val="000000"/>
                <w:sz w:val="20"/>
                <w:szCs w:val="20"/>
                <w:lang w:eastAsia="en-US"/>
              </w:rPr>
              <w:t>. P</w:t>
            </w:r>
            <w:r w:rsidRPr="00D7402F">
              <w:rPr>
                <w:rFonts w:ascii="Calibri" w:eastAsia="SimSun" w:hAnsi="Calibri" w:cs="Calibri"/>
                <w:color w:val="000000"/>
                <w:sz w:val="20"/>
                <w:szCs w:val="20"/>
                <w:lang w:eastAsia="en-US"/>
              </w:rPr>
              <w:t>rogram raziskav in razvoja na področju varne uporabe jedrske energije in ostalih virov ionizirajočega sevanja</w:t>
            </w:r>
            <w:r>
              <w:rPr>
                <w:rFonts w:ascii="Calibri" w:eastAsia="SimSun" w:hAnsi="Calibri" w:cs="Calibri"/>
                <w:color w:val="000000"/>
                <w:sz w:val="20"/>
                <w:szCs w:val="20"/>
                <w:lang w:eastAsia="en-US"/>
              </w:rPr>
              <w:t xml:space="preserve"> (Program)</w:t>
            </w:r>
            <w:r w:rsidRPr="00D7402F">
              <w:rPr>
                <w:rFonts w:ascii="Calibri" w:eastAsia="SimSun" w:hAnsi="Calibri" w:cs="Calibri"/>
                <w:color w:val="000000"/>
                <w:sz w:val="20"/>
                <w:szCs w:val="20"/>
                <w:lang w:eastAsia="en-US"/>
              </w:rPr>
              <w:t xml:space="preserve"> </w:t>
            </w:r>
          </w:p>
        </w:tc>
        <w:tc>
          <w:tcPr>
            <w:tcW w:w="2410" w:type="dxa"/>
          </w:tcPr>
          <w:p w14:paraId="42CA1622" w14:textId="3B4B3DC9"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Vzpostavitev </w:t>
            </w:r>
            <w:r>
              <w:rPr>
                <w:rFonts w:ascii="Calibri" w:eastAsia="SimSun" w:hAnsi="Calibri" w:cs="Calibri"/>
                <w:color w:val="000000"/>
                <w:sz w:val="20"/>
                <w:szCs w:val="20"/>
                <w:lang w:eastAsia="en-US"/>
              </w:rPr>
              <w:t>5</w:t>
            </w:r>
            <w:r w:rsidR="00E1441D">
              <w:rPr>
                <w:rFonts w:ascii="Calibri" w:eastAsia="SimSun" w:hAnsi="Calibri" w:cs="Calibri"/>
                <w:color w:val="000000"/>
                <w:sz w:val="20"/>
                <w:szCs w:val="20"/>
                <w:lang w:eastAsia="en-US"/>
              </w:rPr>
              <w:t>/10</w:t>
            </w:r>
            <w:r>
              <w:rPr>
                <w:rFonts w:ascii="Calibri" w:eastAsia="SimSun" w:hAnsi="Calibri" w:cs="Calibri"/>
                <w:color w:val="000000"/>
                <w:sz w:val="20"/>
                <w:szCs w:val="20"/>
                <w:lang w:eastAsia="en-US"/>
              </w:rPr>
              <w:t>-</w:t>
            </w:r>
            <w:r w:rsidRPr="00D7402F">
              <w:rPr>
                <w:rFonts w:ascii="Calibri" w:eastAsia="SimSun" w:hAnsi="Calibri" w:cs="Calibri"/>
                <w:color w:val="000000"/>
                <w:sz w:val="20"/>
                <w:szCs w:val="20"/>
                <w:lang w:eastAsia="en-US"/>
              </w:rPr>
              <w:t xml:space="preserve">letnega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rograma za vsa ključna raziskovalna področja</w:t>
            </w:r>
          </w:p>
        </w:tc>
        <w:tc>
          <w:tcPr>
            <w:tcW w:w="1418" w:type="dxa"/>
          </w:tcPr>
          <w:p w14:paraId="5DBFF835"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Organizacijski odbor in delovne skupine </w:t>
            </w:r>
          </w:p>
        </w:tc>
        <w:tc>
          <w:tcPr>
            <w:tcW w:w="1134" w:type="dxa"/>
          </w:tcPr>
          <w:p w14:paraId="28A1EBA3" w14:textId="75237B9C" w:rsidR="0087464A"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 (prvi petletni program)</w:t>
            </w:r>
          </w:p>
          <w:p w14:paraId="66D992A5" w14:textId="1860CE71"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2030 (drugi petletni program)</w:t>
            </w:r>
          </w:p>
        </w:tc>
        <w:tc>
          <w:tcPr>
            <w:tcW w:w="1838" w:type="dxa"/>
          </w:tcPr>
          <w:p w14:paraId="43DBBA41"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Izdelan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 xml:space="preserve">rogram </w:t>
            </w:r>
          </w:p>
        </w:tc>
      </w:tr>
      <w:tr w:rsidR="0087464A" w:rsidRPr="005C478D" w14:paraId="07E985AC" w14:textId="77777777" w:rsidTr="00D115B7">
        <w:trPr>
          <w:trHeight w:val="1012"/>
        </w:trPr>
        <w:tc>
          <w:tcPr>
            <w:tcW w:w="2263" w:type="dxa"/>
            <w:vMerge/>
          </w:tcPr>
          <w:p w14:paraId="117D455C" w14:textId="646301FC" w:rsidR="0087464A"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0DDA9D90" w14:textId="1495D6E3"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Zagotovitev nadzora in evalvacije nad izvajanjem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 xml:space="preserve">rograma </w:t>
            </w:r>
          </w:p>
        </w:tc>
        <w:tc>
          <w:tcPr>
            <w:tcW w:w="1418" w:type="dxa"/>
          </w:tcPr>
          <w:p w14:paraId="16DB4733"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Organizacijski odbor</w:t>
            </w:r>
          </w:p>
        </w:tc>
        <w:tc>
          <w:tcPr>
            <w:tcW w:w="1134" w:type="dxa"/>
          </w:tcPr>
          <w:p w14:paraId="7547379B" w14:textId="0DE6EF88"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Pr>
                <w:rFonts w:ascii="Calibri" w:eastAsia="SimSun" w:hAnsi="Calibri" w:cs="Calibri"/>
                <w:color w:val="000000"/>
                <w:sz w:val="20"/>
                <w:szCs w:val="20"/>
                <w:lang w:eastAsia="en-US"/>
              </w:rPr>
              <w:t>5</w:t>
            </w:r>
          </w:p>
        </w:tc>
        <w:tc>
          <w:tcPr>
            <w:tcW w:w="1838" w:type="dxa"/>
          </w:tcPr>
          <w:p w14:paraId="482D2B78"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Pripravljeno letno poročilo za Vlado o izvajanju Programa </w:t>
            </w:r>
          </w:p>
        </w:tc>
      </w:tr>
      <w:tr w:rsidR="0087464A" w:rsidRPr="005C478D" w14:paraId="2689519E" w14:textId="77777777" w:rsidTr="00D115B7">
        <w:trPr>
          <w:trHeight w:val="2126"/>
        </w:trPr>
        <w:tc>
          <w:tcPr>
            <w:tcW w:w="2263" w:type="dxa"/>
            <w:vMerge/>
          </w:tcPr>
          <w:p w14:paraId="24B9BA41" w14:textId="164D5772" w:rsidR="0087464A"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042B0DE2" w14:textId="6127ACAD"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Zagotovitev revizije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 xml:space="preserve">rograma glede na trenutne potrebe in usmeritve in razvoj mehanizmov za občasno prenovo </w:t>
            </w:r>
            <w:r>
              <w:rPr>
                <w:rFonts w:ascii="Calibri" w:eastAsia="SimSun" w:hAnsi="Calibri" w:cs="Calibri"/>
                <w:color w:val="000000"/>
                <w:sz w:val="20"/>
                <w:szCs w:val="20"/>
                <w:lang w:eastAsia="en-US"/>
              </w:rPr>
              <w:t>S</w:t>
            </w:r>
            <w:r w:rsidRPr="00D7402F">
              <w:rPr>
                <w:rFonts w:ascii="Calibri" w:eastAsia="SimSun" w:hAnsi="Calibri" w:cs="Calibri"/>
                <w:color w:val="000000"/>
                <w:sz w:val="20"/>
                <w:szCs w:val="20"/>
                <w:lang w:eastAsia="en-US"/>
              </w:rPr>
              <w:t xml:space="preserve">trategije in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rograma</w:t>
            </w:r>
          </w:p>
        </w:tc>
        <w:tc>
          <w:tcPr>
            <w:tcW w:w="1418" w:type="dxa"/>
          </w:tcPr>
          <w:p w14:paraId="02C04869" w14:textId="7777777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Organizacijski odbor </w:t>
            </w:r>
          </w:p>
        </w:tc>
        <w:tc>
          <w:tcPr>
            <w:tcW w:w="1134" w:type="dxa"/>
          </w:tcPr>
          <w:p w14:paraId="25A68531" w14:textId="3D6FD327"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Pr>
                <w:rFonts w:ascii="Calibri" w:eastAsia="SimSun" w:hAnsi="Calibri" w:cs="Calibri"/>
                <w:color w:val="000000"/>
                <w:sz w:val="20"/>
                <w:szCs w:val="20"/>
                <w:lang w:eastAsia="en-US"/>
              </w:rPr>
              <w:t>5</w:t>
            </w:r>
          </w:p>
        </w:tc>
        <w:tc>
          <w:tcPr>
            <w:tcW w:w="1838" w:type="dxa"/>
          </w:tcPr>
          <w:p w14:paraId="00506041" w14:textId="2D9989C4" w:rsidR="0087464A" w:rsidRPr="00D7402F" w:rsidRDefault="0087464A"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Pravočasno ažuriran in revidiran Program</w:t>
            </w:r>
          </w:p>
        </w:tc>
      </w:tr>
      <w:tr w:rsidR="002C2213" w:rsidRPr="005C478D" w14:paraId="02B82075" w14:textId="77777777" w:rsidTr="00D115B7">
        <w:trPr>
          <w:trHeight w:val="2126"/>
        </w:trPr>
        <w:tc>
          <w:tcPr>
            <w:tcW w:w="2263" w:type="dxa"/>
            <w:vMerge w:val="restart"/>
          </w:tcPr>
          <w:p w14:paraId="7D0CD01F"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lastRenderedPageBreak/>
              <w:t>2.</w:t>
            </w:r>
            <w:r w:rsidRPr="00D7402F">
              <w:rPr>
                <w:rFonts w:ascii="Calibri" w:eastAsia="SimSun" w:hAnsi="Calibri" w:cs="Calibri"/>
                <w:color w:val="000000"/>
                <w:sz w:val="20"/>
                <w:szCs w:val="20"/>
                <w:lang w:eastAsia="en-US"/>
              </w:rPr>
              <w:t xml:space="preserve"> </w:t>
            </w:r>
            <w:r w:rsidRPr="004720E3">
              <w:rPr>
                <w:rFonts w:ascii="Calibri" w:eastAsia="SimSun" w:hAnsi="Calibri" w:cs="Calibri"/>
                <w:color w:val="000000"/>
                <w:sz w:val="20"/>
                <w:szCs w:val="20"/>
                <w:lang w:eastAsia="en-US"/>
              </w:rPr>
              <w:t>Krepitev raziskovalno-razvojnega področja z mednarodnim sodelovanjem</w:t>
            </w:r>
          </w:p>
        </w:tc>
        <w:tc>
          <w:tcPr>
            <w:tcW w:w="2410" w:type="dxa"/>
          </w:tcPr>
          <w:p w14:paraId="6F99268D" w14:textId="7FB80E34" w:rsidR="00DB133E"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Ciljno usmerjeno in kakovostno mednarodno sodelovanje</w:t>
            </w:r>
          </w:p>
          <w:p w14:paraId="6168E1A3" w14:textId="77777777" w:rsidR="00DB133E"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p w14:paraId="0FA51225"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1418" w:type="dxa"/>
          </w:tcPr>
          <w:p w14:paraId="4AB5C672" w14:textId="77777777" w:rsidR="00DB133E" w:rsidRPr="00D7402F" w:rsidRDefault="00044F99"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p>
        </w:tc>
        <w:tc>
          <w:tcPr>
            <w:tcW w:w="1134" w:type="dxa"/>
          </w:tcPr>
          <w:p w14:paraId="3A8AD550" w14:textId="4FDE3131"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7B2625FE" w14:textId="5E6AECFF" w:rsidR="007A3579" w:rsidRDefault="007A3579"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Sodelovanje v relevantnih mednarodnih multilateralnih in bilateralnih raziskovalnih projektih (</w:t>
            </w:r>
            <w:proofErr w:type="spellStart"/>
            <w:r>
              <w:rPr>
                <w:rFonts w:ascii="Calibri" w:eastAsia="SimSun" w:hAnsi="Calibri" w:cs="Calibri"/>
                <w:color w:val="000000"/>
                <w:sz w:val="20"/>
                <w:szCs w:val="20"/>
                <w:lang w:eastAsia="en-US"/>
              </w:rPr>
              <w:t>Euratom</w:t>
            </w:r>
            <w:proofErr w:type="spellEnd"/>
            <w:r>
              <w:rPr>
                <w:rFonts w:ascii="Calibri" w:eastAsia="SimSun" w:hAnsi="Calibri" w:cs="Calibri"/>
                <w:color w:val="000000"/>
                <w:sz w:val="20"/>
                <w:szCs w:val="20"/>
                <w:lang w:eastAsia="en-US"/>
              </w:rPr>
              <w:t xml:space="preserve">, </w:t>
            </w:r>
            <w:r w:rsidR="00821921">
              <w:rPr>
                <w:rFonts w:ascii="Calibri" w:eastAsia="SimSun" w:hAnsi="Calibri" w:cs="Calibri"/>
                <w:color w:val="000000"/>
                <w:sz w:val="20"/>
                <w:szCs w:val="20"/>
                <w:lang w:eastAsia="en-US"/>
              </w:rPr>
              <w:t xml:space="preserve">OECD </w:t>
            </w:r>
            <w:r>
              <w:rPr>
                <w:rFonts w:ascii="Calibri" w:eastAsia="SimSun" w:hAnsi="Calibri" w:cs="Calibri"/>
                <w:color w:val="000000"/>
                <w:sz w:val="20"/>
                <w:szCs w:val="20"/>
                <w:lang w:eastAsia="en-US"/>
              </w:rPr>
              <w:t xml:space="preserve">NEA, CEA, IAEA) in </w:t>
            </w:r>
          </w:p>
          <w:p w14:paraId="018C6981" w14:textId="5305DE3F" w:rsidR="00DB133E" w:rsidRPr="00D7402F" w:rsidRDefault="007A3579"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m</w:t>
            </w:r>
            <w:r w:rsidR="00DB133E" w:rsidRPr="00D7402F">
              <w:rPr>
                <w:rFonts w:ascii="Calibri" w:eastAsia="SimSun" w:hAnsi="Calibri" w:cs="Calibri"/>
                <w:color w:val="000000"/>
                <w:sz w:val="20"/>
                <w:szCs w:val="20"/>
                <w:lang w:eastAsia="en-US"/>
              </w:rPr>
              <w:t>ednarodne znanstvene objave v soavtorstvu s tujimi raziskovalci v publikacijah najvišje kategorije</w:t>
            </w:r>
          </w:p>
        </w:tc>
      </w:tr>
      <w:tr w:rsidR="002C2213" w:rsidRPr="005C478D" w14:paraId="0B7B282C" w14:textId="77777777" w:rsidTr="00D115B7">
        <w:trPr>
          <w:trHeight w:val="1288"/>
        </w:trPr>
        <w:tc>
          <w:tcPr>
            <w:tcW w:w="2263" w:type="dxa"/>
            <w:vMerge/>
          </w:tcPr>
          <w:p w14:paraId="6CC1CA85"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6183477C" w14:textId="4A367FB9"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Zagotovitev pogojev za sodelovanje slovenskih znanstvenikov/strokov</w:t>
            </w:r>
            <w:r w:rsidR="00353C62">
              <w:rPr>
                <w:rFonts w:ascii="Calibri" w:eastAsia="SimSun" w:hAnsi="Calibri" w:cs="Calibri"/>
                <w:color w:val="000000"/>
                <w:sz w:val="20"/>
                <w:szCs w:val="20"/>
                <w:lang w:eastAsia="en-US"/>
              </w:rPr>
              <w:t>-</w:t>
            </w:r>
            <w:proofErr w:type="spellStart"/>
            <w:r w:rsidRPr="00D7402F">
              <w:rPr>
                <w:rFonts w:ascii="Calibri" w:eastAsia="SimSun" w:hAnsi="Calibri" w:cs="Calibri"/>
                <w:color w:val="000000"/>
                <w:sz w:val="20"/>
                <w:szCs w:val="20"/>
                <w:lang w:eastAsia="en-US"/>
              </w:rPr>
              <w:t>njakov</w:t>
            </w:r>
            <w:proofErr w:type="spellEnd"/>
            <w:r w:rsidRPr="00D7402F">
              <w:rPr>
                <w:rFonts w:ascii="Calibri" w:eastAsia="SimSun" w:hAnsi="Calibri" w:cs="Calibri"/>
                <w:color w:val="000000"/>
                <w:sz w:val="20"/>
                <w:szCs w:val="20"/>
                <w:lang w:eastAsia="en-US"/>
              </w:rPr>
              <w:t xml:space="preserve"> v relevantnih mednarodnih združenjih, organizacijah in raziskova</w:t>
            </w:r>
            <w:r w:rsidR="00704FAE">
              <w:rPr>
                <w:rFonts w:ascii="Calibri" w:eastAsia="SimSun" w:hAnsi="Calibri" w:cs="Calibri"/>
                <w:color w:val="000000"/>
                <w:sz w:val="20"/>
                <w:szCs w:val="20"/>
                <w:lang w:eastAsia="en-US"/>
              </w:rPr>
              <w:t>l</w:t>
            </w:r>
            <w:r w:rsidRPr="00D7402F">
              <w:rPr>
                <w:rFonts w:ascii="Calibri" w:eastAsia="SimSun" w:hAnsi="Calibri" w:cs="Calibri"/>
                <w:color w:val="000000"/>
                <w:sz w:val="20"/>
                <w:szCs w:val="20"/>
                <w:lang w:eastAsia="en-US"/>
              </w:rPr>
              <w:t>nih projektih s področja varne uporabe jedrske energije in ostalih virov ionizirajočega sevanja</w:t>
            </w:r>
          </w:p>
        </w:tc>
        <w:tc>
          <w:tcPr>
            <w:tcW w:w="1418" w:type="dxa"/>
          </w:tcPr>
          <w:p w14:paraId="045A589C" w14:textId="77777777" w:rsidR="00DB133E" w:rsidRPr="00D7402F" w:rsidRDefault="00E67FFB"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p>
        </w:tc>
        <w:tc>
          <w:tcPr>
            <w:tcW w:w="1134" w:type="dxa"/>
          </w:tcPr>
          <w:p w14:paraId="1906161E" w14:textId="064994D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198B2E47" w14:textId="25EA5C38" w:rsidR="00DB133E" w:rsidRPr="00D7402F" w:rsidRDefault="00262A81"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Zagotovljena</w:t>
            </w:r>
            <w:r w:rsidR="00DB133E" w:rsidRPr="00D7402F">
              <w:rPr>
                <w:rFonts w:ascii="Calibri" w:eastAsia="SimSun" w:hAnsi="Calibri" w:cs="Calibri"/>
                <w:color w:val="000000"/>
                <w:sz w:val="20"/>
                <w:szCs w:val="20"/>
                <w:lang w:eastAsia="en-US"/>
              </w:rPr>
              <w:t xml:space="preserve"> </w:t>
            </w:r>
            <w:r w:rsidR="00EC0DB7">
              <w:rPr>
                <w:rFonts w:ascii="Calibri" w:eastAsia="SimSun" w:hAnsi="Calibri" w:cs="Calibri"/>
                <w:color w:val="000000"/>
                <w:sz w:val="20"/>
                <w:szCs w:val="20"/>
                <w:lang w:eastAsia="en-US"/>
              </w:rPr>
              <w:t xml:space="preserve"> </w:t>
            </w:r>
            <w:r w:rsidR="00DB133E" w:rsidRPr="00D7402F">
              <w:rPr>
                <w:rFonts w:ascii="Calibri" w:eastAsia="SimSun" w:hAnsi="Calibri" w:cs="Calibri"/>
                <w:color w:val="000000"/>
                <w:sz w:val="20"/>
                <w:szCs w:val="20"/>
                <w:lang w:eastAsia="en-US"/>
              </w:rPr>
              <w:t xml:space="preserve">proračunska sredstva za </w:t>
            </w:r>
            <w:r>
              <w:rPr>
                <w:rFonts w:ascii="Calibri" w:eastAsia="SimSun" w:hAnsi="Calibri" w:cs="Calibri"/>
                <w:color w:val="000000"/>
                <w:sz w:val="20"/>
                <w:szCs w:val="20"/>
                <w:lang w:eastAsia="en-US"/>
              </w:rPr>
              <w:t>predviden</w:t>
            </w:r>
            <w:r w:rsidR="00040D59">
              <w:rPr>
                <w:rFonts w:ascii="Calibri" w:eastAsia="SimSun" w:hAnsi="Calibri" w:cs="Calibri"/>
                <w:color w:val="000000"/>
                <w:sz w:val="20"/>
                <w:szCs w:val="20"/>
                <w:lang w:eastAsia="en-US"/>
              </w:rPr>
              <w:t>a</w:t>
            </w:r>
            <w:r>
              <w:rPr>
                <w:rFonts w:ascii="Calibri" w:eastAsia="SimSun" w:hAnsi="Calibri" w:cs="Calibri"/>
                <w:color w:val="000000"/>
                <w:sz w:val="20"/>
                <w:szCs w:val="20"/>
                <w:lang w:eastAsia="en-US"/>
              </w:rPr>
              <w:t xml:space="preserve"> </w:t>
            </w:r>
            <w:r w:rsidR="00DB133E" w:rsidRPr="00D7402F">
              <w:rPr>
                <w:rFonts w:ascii="Calibri" w:eastAsia="SimSun" w:hAnsi="Calibri" w:cs="Calibri"/>
                <w:color w:val="000000"/>
                <w:sz w:val="20"/>
                <w:szCs w:val="20"/>
                <w:lang w:eastAsia="en-US"/>
              </w:rPr>
              <w:t>mednarodn</w:t>
            </w:r>
            <w:r w:rsidR="00040D59">
              <w:rPr>
                <w:rFonts w:ascii="Calibri" w:eastAsia="SimSun" w:hAnsi="Calibri" w:cs="Calibri"/>
                <w:color w:val="000000"/>
                <w:sz w:val="20"/>
                <w:szCs w:val="20"/>
                <w:lang w:eastAsia="en-US"/>
              </w:rPr>
              <w:t>a</w:t>
            </w:r>
            <w:r w:rsidR="00DB133E" w:rsidRPr="00D7402F">
              <w:rPr>
                <w:rFonts w:ascii="Calibri" w:eastAsia="SimSun" w:hAnsi="Calibri" w:cs="Calibri"/>
                <w:color w:val="000000"/>
                <w:sz w:val="20"/>
                <w:szCs w:val="20"/>
                <w:lang w:eastAsia="en-US"/>
              </w:rPr>
              <w:t xml:space="preserve"> sodelovanj</w:t>
            </w:r>
            <w:r w:rsidR="00040D59">
              <w:rPr>
                <w:rFonts w:ascii="Calibri" w:eastAsia="SimSun" w:hAnsi="Calibri" w:cs="Calibri"/>
                <w:color w:val="000000"/>
                <w:sz w:val="20"/>
                <w:szCs w:val="20"/>
                <w:lang w:eastAsia="en-US"/>
              </w:rPr>
              <w:t>a</w:t>
            </w:r>
          </w:p>
        </w:tc>
      </w:tr>
      <w:tr w:rsidR="002C2213" w:rsidRPr="005C478D" w14:paraId="1328E265" w14:textId="77777777" w:rsidTr="00D115B7">
        <w:trPr>
          <w:trHeight w:val="1012"/>
        </w:trPr>
        <w:tc>
          <w:tcPr>
            <w:tcW w:w="2263" w:type="dxa"/>
            <w:vMerge w:val="restart"/>
          </w:tcPr>
          <w:p w14:paraId="0EC0D350" w14:textId="1939E3F3"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3</w:t>
            </w:r>
            <w:r w:rsidRPr="00D7402F">
              <w:rPr>
                <w:rFonts w:ascii="Calibri" w:eastAsia="SimSun" w:hAnsi="Calibri" w:cs="Calibri"/>
                <w:color w:val="000000"/>
                <w:sz w:val="20"/>
                <w:szCs w:val="20"/>
                <w:lang w:eastAsia="en-US"/>
              </w:rPr>
              <w:t>. Krepitev človeških virov</w:t>
            </w:r>
          </w:p>
        </w:tc>
        <w:tc>
          <w:tcPr>
            <w:tcW w:w="2410" w:type="dxa"/>
          </w:tcPr>
          <w:p w14:paraId="7DD5DEBD" w14:textId="7DBA3915" w:rsidR="007A3579" w:rsidRPr="00D7402F" w:rsidRDefault="00DB133E" w:rsidP="00DB133E">
            <w:pPr>
              <w:spacing w:before="60" w:after="60" w:line="300" w:lineRule="exact"/>
              <w:jc w:val="left"/>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Zagotovitev dolgoročn</w:t>
            </w:r>
            <w:r w:rsidR="002236F8">
              <w:rPr>
                <w:rFonts w:ascii="Calibri" w:eastAsia="SimSun" w:hAnsi="Calibri" w:cs="Calibri"/>
                <w:color w:val="000000"/>
                <w:sz w:val="20"/>
                <w:szCs w:val="20"/>
                <w:lang w:eastAsia="en-US"/>
              </w:rPr>
              <w:t xml:space="preserve">ega </w:t>
            </w:r>
            <w:r w:rsidRPr="00D7402F">
              <w:rPr>
                <w:rFonts w:ascii="Calibri" w:eastAsia="SimSun" w:hAnsi="Calibri" w:cs="Calibri"/>
                <w:color w:val="000000"/>
                <w:sz w:val="20"/>
                <w:szCs w:val="20"/>
                <w:lang w:eastAsia="en-US"/>
              </w:rPr>
              <w:t>stabil</w:t>
            </w:r>
            <w:r w:rsidR="00AD0216">
              <w:rPr>
                <w:rFonts w:ascii="Calibri" w:eastAsia="SimSun" w:hAnsi="Calibri" w:cs="Calibri"/>
                <w:color w:val="000000"/>
                <w:sz w:val="20"/>
                <w:szCs w:val="20"/>
                <w:lang w:eastAsia="en-US"/>
              </w:rPr>
              <w:t>nega razvoj</w:t>
            </w:r>
            <w:r w:rsidR="00E968C8">
              <w:rPr>
                <w:rFonts w:ascii="Calibri" w:eastAsia="SimSun" w:hAnsi="Calibri" w:cs="Calibri"/>
                <w:color w:val="000000"/>
                <w:sz w:val="20"/>
                <w:szCs w:val="20"/>
                <w:lang w:eastAsia="en-US"/>
              </w:rPr>
              <w:t>a</w:t>
            </w:r>
            <w:r w:rsidR="00AD021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 xml:space="preserve">študijskih programov </w:t>
            </w:r>
            <w:r w:rsidR="00516B24">
              <w:rPr>
                <w:rFonts w:ascii="Calibri" w:eastAsia="SimSun" w:hAnsi="Calibri" w:cs="Calibri"/>
                <w:color w:val="000000"/>
                <w:sz w:val="20"/>
                <w:szCs w:val="20"/>
                <w:lang w:eastAsia="en-US"/>
              </w:rPr>
              <w:t>j</w:t>
            </w:r>
            <w:r w:rsidR="00E669A0">
              <w:rPr>
                <w:rFonts w:ascii="Calibri" w:eastAsia="SimSun" w:hAnsi="Calibri" w:cs="Calibri"/>
                <w:color w:val="000000"/>
                <w:sz w:val="20"/>
                <w:szCs w:val="20"/>
                <w:lang w:eastAsia="en-US"/>
              </w:rPr>
              <w:t xml:space="preserve">avnih visokošolskih zavodov </w:t>
            </w:r>
            <w:r w:rsidRPr="00D7402F">
              <w:rPr>
                <w:rFonts w:ascii="Calibri" w:eastAsia="SimSun" w:hAnsi="Calibri" w:cs="Calibri"/>
                <w:color w:val="000000"/>
                <w:sz w:val="20"/>
                <w:szCs w:val="20"/>
                <w:lang w:eastAsia="en-US"/>
              </w:rPr>
              <w:t>na področju varne uporabe jedrske energije in ostalih virov ionizirajočega sevanja</w:t>
            </w:r>
          </w:p>
        </w:tc>
        <w:tc>
          <w:tcPr>
            <w:tcW w:w="1418" w:type="dxa"/>
          </w:tcPr>
          <w:p w14:paraId="10CEEC81" w14:textId="2AE085B2" w:rsidR="00DB133E" w:rsidRPr="00D7402F" w:rsidRDefault="00DB133E" w:rsidP="00DB133E">
            <w:pPr>
              <w:spacing w:before="60" w:after="60" w:line="300" w:lineRule="exact"/>
              <w:jc w:val="left"/>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 </w:t>
            </w:r>
            <w:r w:rsidR="007B1232">
              <w:rPr>
                <w:rFonts w:ascii="Calibri" w:eastAsia="SimSun" w:hAnsi="Calibri" w:cs="Calibri"/>
                <w:color w:val="000000"/>
                <w:sz w:val="20"/>
                <w:szCs w:val="20"/>
                <w:lang w:eastAsia="en-US"/>
              </w:rPr>
              <w:t>MVZI</w:t>
            </w:r>
          </w:p>
        </w:tc>
        <w:tc>
          <w:tcPr>
            <w:tcW w:w="1134" w:type="dxa"/>
          </w:tcPr>
          <w:p w14:paraId="6D53BD71" w14:textId="1E81C3C9" w:rsidR="00DB133E" w:rsidRPr="00D7402F" w:rsidRDefault="00DB133E" w:rsidP="00DB133E">
            <w:pPr>
              <w:spacing w:before="60" w:after="60" w:line="300" w:lineRule="exact"/>
              <w:jc w:val="left"/>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40979B2D" w14:textId="6C2CDC67" w:rsidR="00DB133E" w:rsidRPr="00D7402F" w:rsidRDefault="00DB133E" w:rsidP="00DB133E">
            <w:pPr>
              <w:spacing w:before="60" w:after="60" w:line="300" w:lineRule="exact"/>
              <w:jc w:val="left"/>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Zagotovljeno stabilno</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financiranje študijskih programov</w:t>
            </w:r>
            <w:r w:rsidR="00891ADE">
              <w:rPr>
                <w:rFonts w:ascii="Calibri" w:eastAsia="SimSun" w:hAnsi="Calibri" w:cs="Calibri"/>
                <w:color w:val="000000"/>
                <w:sz w:val="20"/>
                <w:szCs w:val="20"/>
                <w:lang w:eastAsia="en-US"/>
              </w:rPr>
              <w:t xml:space="preserve"> </w:t>
            </w:r>
            <w:r w:rsidR="00516B24">
              <w:rPr>
                <w:rFonts w:ascii="Calibri" w:eastAsia="SimSun" w:hAnsi="Calibri" w:cs="Calibri"/>
                <w:color w:val="000000"/>
                <w:sz w:val="20"/>
                <w:szCs w:val="20"/>
                <w:lang w:eastAsia="en-US"/>
              </w:rPr>
              <w:t>j</w:t>
            </w:r>
            <w:r w:rsidR="00891ADE">
              <w:rPr>
                <w:rFonts w:ascii="Calibri" w:eastAsia="SimSun" w:hAnsi="Calibri" w:cs="Calibri"/>
                <w:color w:val="000000"/>
                <w:sz w:val="20"/>
                <w:szCs w:val="20"/>
                <w:lang w:eastAsia="en-US"/>
              </w:rPr>
              <w:t>avnih visokošolskih zavodov</w:t>
            </w:r>
          </w:p>
        </w:tc>
      </w:tr>
      <w:tr w:rsidR="002C2213" w:rsidRPr="005C478D" w14:paraId="164B368E" w14:textId="77777777" w:rsidTr="00D115B7">
        <w:trPr>
          <w:trHeight w:val="4839"/>
        </w:trPr>
        <w:tc>
          <w:tcPr>
            <w:tcW w:w="2263" w:type="dxa"/>
            <w:vMerge/>
          </w:tcPr>
          <w:p w14:paraId="2281F663"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0F878546" w14:textId="5C4D4EE4" w:rsidR="00DB133E" w:rsidRPr="007F2E78" w:rsidRDefault="00DB133E" w:rsidP="00AD0216">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7F2E78">
              <w:rPr>
                <w:rFonts w:ascii="Calibri" w:eastAsia="SimSun" w:hAnsi="Calibri" w:cs="Calibri"/>
                <w:color w:val="000000"/>
                <w:sz w:val="20"/>
                <w:szCs w:val="20"/>
                <w:lang w:eastAsia="en-US"/>
              </w:rPr>
              <w:t>Izboljšanje kariernih priložnosti za raziskovalce s področja varne uporabe jedrske energije in ostalih virov ionizirajočega sevanja in vključitev načela enakih možnosti spolov</w:t>
            </w:r>
            <w:r w:rsidR="00AD0216" w:rsidRPr="007F2E78">
              <w:t xml:space="preserve"> </w:t>
            </w:r>
            <w:r w:rsidR="00AD0216" w:rsidRPr="007F2E78">
              <w:rPr>
                <w:rFonts w:ascii="Calibri" w:eastAsia="SimSun" w:hAnsi="Calibri" w:cs="Calibri"/>
                <w:color w:val="000000"/>
                <w:sz w:val="20"/>
                <w:szCs w:val="20"/>
                <w:lang w:eastAsia="en-US"/>
              </w:rPr>
              <w:t>ob podpori državnih politik razvoja oziroma ob povečanju namenskih vlaganj v raziskave in razvoj</w:t>
            </w:r>
            <w:r w:rsidR="000966B4" w:rsidRPr="007F2E78">
              <w:rPr>
                <w:rFonts w:ascii="Calibri" w:eastAsia="SimSun" w:hAnsi="Calibri" w:cs="Calibri"/>
                <w:color w:val="000000"/>
                <w:sz w:val="20"/>
                <w:szCs w:val="20"/>
                <w:lang w:eastAsia="en-US"/>
              </w:rPr>
              <w:t xml:space="preserve"> na</w:t>
            </w:r>
            <w:r w:rsidR="000966B4" w:rsidRPr="007F2E78">
              <w:t xml:space="preserve"> </w:t>
            </w:r>
            <w:r w:rsidR="000966B4" w:rsidRPr="007F2E78">
              <w:rPr>
                <w:rFonts w:ascii="Calibri" w:eastAsia="SimSun" w:hAnsi="Calibri" w:cs="Calibri"/>
                <w:color w:val="000000"/>
                <w:sz w:val="20"/>
                <w:szCs w:val="20"/>
                <w:lang w:eastAsia="en-US"/>
              </w:rPr>
              <w:t>področju varne uporabe jedrske energije in ostalih virov ionizirajočega sevanja</w:t>
            </w:r>
          </w:p>
        </w:tc>
        <w:tc>
          <w:tcPr>
            <w:tcW w:w="1418" w:type="dxa"/>
          </w:tcPr>
          <w:p w14:paraId="5D10826E" w14:textId="77777777" w:rsidR="00DB133E" w:rsidRPr="007F2E78" w:rsidRDefault="000738E6"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7F2E78">
              <w:rPr>
                <w:rFonts w:ascii="Calibri" w:eastAsia="SimSun" w:hAnsi="Calibri" w:cs="Calibri"/>
                <w:color w:val="000000"/>
                <w:sz w:val="20"/>
                <w:szCs w:val="20"/>
                <w:lang w:eastAsia="en-US"/>
              </w:rPr>
              <w:t>Organizacijski odbor</w:t>
            </w:r>
          </w:p>
        </w:tc>
        <w:tc>
          <w:tcPr>
            <w:tcW w:w="1134" w:type="dxa"/>
          </w:tcPr>
          <w:p w14:paraId="5D68920C" w14:textId="172E2B36"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p>
        </w:tc>
        <w:tc>
          <w:tcPr>
            <w:tcW w:w="1838" w:type="dxa"/>
          </w:tcPr>
          <w:p w14:paraId="0FB7B945" w14:textId="449FA41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Izdelan akcijski načrt za izboljšanje kariernih priložnosti za raziskovalce</w:t>
            </w:r>
            <w:r w:rsidR="00297D61">
              <w:rPr>
                <w:rFonts w:ascii="Calibri" w:eastAsia="SimSun" w:hAnsi="Calibri" w:cs="Calibri"/>
                <w:color w:val="000000"/>
                <w:sz w:val="20"/>
                <w:szCs w:val="20"/>
                <w:lang w:eastAsia="en-US"/>
              </w:rPr>
              <w:t>, ki delujejo v okviru raziskav</w:t>
            </w:r>
            <w:r w:rsidR="00E1441D">
              <w:rPr>
                <w:rFonts w:ascii="Calibri" w:eastAsia="SimSun" w:hAnsi="Calibri" w:cs="Calibri"/>
                <w:color w:val="000000"/>
                <w:sz w:val="20"/>
                <w:szCs w:val="20"/>
                <w:lang w:eastAsia="en-US"/>
              </w:rPr>
              <w:t xml:space="preserve"> in razvoja</w:t>
            </w:r>
            <w:r w:rsidR="00297D61">
              <w:rPr>
                <w:rFonts w:ascii="Calibri" w:eastAsia="SimSun" w:hAnsi="Calibri" w:cs="Calibri"/>
                <w:color w:val="000000"/>
                <w:sz w:val="20"/>
                <w:szCs w:val="20"/>
                <w:lang w:eastAsia="en-US"/>
              </w:rPr>
              <w:t xml:space="preserve">, ki jih vzpodbuja </w:t>
            </w:r>
            <w:r w:rsidR="00D7070A">
              <w:rPr>
                <w:rFonts w:ascii="Calibri" w:eastAsia="SimSun" w:hAnsi="Calibri" w:cs="Calibri"/>
                <w:color w:val="000000"/>
                <w:sz w:val="20"/>
                <w:szCs w:val="20"/>
                <w:lang w:eastAsia="en-US"/>
              </w:rPr>
              <w:t>S</w:t>
            </w:r>
            <w:r w:rsidR="00297D61">
              <w:rPr>
                <w:rFonts w:ascii="Calibri" w:eastAsia="SimSun" w:hAnsi="Calibri" w:cs="Calibri"/>
                <w:color w:val="000000"/>
                <w:sz w:val="20"/>
                <w:szCs w:val="20"/>
                <w:lang w:eastAsia="en-US"/>
              </w:rPr>
              <w:t>trategija</w:t>
            </w:r>
          </w:p>
        </w:tc>
      </w:tr>
      <w:tr w:rsidR="002C2213" w:rsidRPr="005C478D" w14:paraId="124A1A4A" w14:textId="77777777" w:rsidTr="00D115B7">
        <w:tc>
          <w:tcPr>
            <w:tcW w:w="2263" w:type="dxa"/>
            <w:vMerge w:val="restart"/>
          </w:tcPr>
          <w:p w14:paraId="5E7898AF" w14:textId="6B77E408"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4</w:t>
            </w:r>
            <w:r w:rsidRPr="00D7402F">
              <w:rPr>
                <w:rFonts w:ascii="Calibri" w:eastAsia="SimSun" w:hAnsi="Calibri" w:cs="Calibri"/>
                <w:color w:val="000000"/>
                <w:sz w:val="20"/>
                <w:szCs w:val="20"/>
                <w:lang w:eastAsia="en-US"/>
              </w:rPr>
              <w:t xml:space="preserve">. Zagotavljanje delovanja in razvoja kritične raziskovalne infrastrukture </w:t>
            </w:r>
          </w:p>
        </w:tc>
        <w:tc>
          <w:tcPr>
            <w:tcW w:w="2410" w:type="dxa"/>
          </w:tcPr>
          <w:p w14:paraId="53866D21" w14:textId="1CD85DE4"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Bolje izkoristiti obstoječo nacionalno raziskovalno infrastrukturo in zagotoviti povezovanje in sodelovanje raziskovalcev</w:t>
            </w:r>
          </w:p>
        </w:tc>
        <w:tc>
          <w:tcPr>
            <w:tcW w:w="1418" w:type="dxa"/>
          </w:tcPr>
          <w:p w14:paraId="671578FB" w14:textId="49E1659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Organizacijski odbor </w:t>
            </w:r>
            <w:r w:rsidR="0008311D" w:rsidRPr="0008311D">
              <w:rPr>
                <w:rFonts w:ascii="Calibri" w:eastAsia="SimSun" w:hAnsi="Calibri" w:cs="Calibri"/>
                <w:color w:val="000000"/>
                <w:sz w:val="20"/>
                <w:szCs w:val="20"/>
                <w:lang w:eastAsia="en-US"/>
              </w:rPr>
              <w:t>v sodelovanju z MVZI</w:t>
            </w:r>
          </w:p>
        </w:tc>
        <w:tc>
          <w:tcPr>
            <w:tcW w:w="1134" w:type="dxa"/>
          </w:tcPr>
          <w:p w14:paraId="3DCF27E6" w14:textId="667CA3DA"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p>
        </w:tc>
        <w:tc>
          <w:tcPr>
            <w:tcW w:w="1838" w:type="dxa"/>
          </w:tcPr>
          <w:p w14:paraId="4F3A7FEA" w14:textId="71740439"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Izdelana analiza stanja nacionalne raziskovalne infrastrukture skupaj z akcijskim načrtom glede uporabe obstoječe infrastrukture in novih potreb</w:t>
            </w:r>
          </w:p>
        </w:tc>
      </w:tr>
      <w:tr w:rsidR="002C2213" w:rsidRPr="005C478D" w14:paraId="6A0D1FDB" w14:textId="77777777" w:rsidTr="00D115B7">
        <w:tc>
          <w:tcPr>
            <w:tcW w:w="2263" w:type="dxa"/>
            <w:vMerge/>
          </w:tcPr>
          <w:p w14:paraId="3FDF3A09"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71C24B1A" w14:textId="66A86F97" w:rsidR="00DB133E" w:rsidRPr="00D7402F" w:rsidRDefault="00DB133E" w:rsidP="006A61B3">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Posodabljanje in </w:t>
            </w:r>
            <w:r w:rsidR="006A61B3" w:rsidRPr="00D7402F">
              <w:rPr>
                <w:rFonts w:ascii="Calibri" w:eastAsia="SimSun" w:hAnsi="Calibri" w:cs="Calibri"/>
                <w:color w:val="000000"/>
                <w:sz w:val="20"/>
                <w:szCs w:val="20"/>
                <w:lang w:eastAsia="en-US"/>
              </w:rPr>
              <w:t>gradnj</w:t>
            </w:r>
            <w:r w:rsidR="006A61B3">
              <w:rPr>
                <w:rFonts w:ascii="Calibri" w:eastAsia="SimSun" w:hAnsi="Calibri" w:cs="Calibri"/>
                <w:color w:val="000000"/>
                <w:sz w:val="20"/>
                <w:szCs w:val="20"/>
                <w:lang w:eastAsia="en-US"/>
              </w:rPr>
              <w:t>a</w:t>
            </w:r>
            <w:r w:rsidR="006A61B3" w:rsidRPr="00D7402F">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 xml:space="preserve">potrebne </w:t>
            </w:r>
            <w:r w:rsidR="005F1E0E">
              <w:rPr>
                <w:rFonts w:ascii="Calibri" w:eastAsia="SimSun" w:hAnsi="Calibri" w:cs="Calibri"/>
                <w:color w:val="000000"/>
                <w:sz w:val="20"/>
                <w:szCs w:val="20"/>
                <w:lang w:eastAsia="en-US"/>
              </w:rPr>
              <w:t xml:space="preserve">področne </w:t>
            </w:r>
            <w:r w:rsidRPr="00D7402F">
              <w:rPr>
                <w:rFonts w:ascii="Calibri" w:eastAsia="SimSun" w:hAnsi="Calibri" w:cs="Calibri"/>
                <w:color w:val="000000"/>
                <w:sz w:val="20"/>
                <w:szCs w:val="20"/>
                <w:lang w:eastAsia="en-US"/>
              </w:rPr>
              <w:t>raziskovalne infrastrukture</w:t>
            </w:r>
            <w:r w:rsidR="005F1E0E">
              <w:rPr>
                <w:rFonts w:ascii="Calibri" w:eastAsia="SimSun" w:hAnsi="Calibri" w:cs="Calibri"/>
                <w:color w:val="000000"/>
                <w:sz w:val="20"/>
                <w:szCs w:val="20"/>
                <w:lang w:eastAsia="en-US"/>
              </w:rPr>
              <w:t xml:space="preserve">, komplementarno z </w:t>
            </w:r>
            <w:r w:rsidR="005F1E0E" w:rsidRPr="007F2E78">
              <w:rPr>
                <w:rFonts w:ascii="Calibri" w:eastAsia="SimSun" w:hAnsi="Calibri" w:cs="Calibri"/>
                <w:color w:val="000000"/>
                <w:sz w:val="20"/>
                <w:szCs w:val="20"/>
                <w:lang w:eastAsia="en-US"/>
              </w:rPr>
              <w:t xml:space="preserve">izvajanjem </w:t>
            </w:r>
            <w:r w:rsidR="000305F6" w:rsidRPr="007F2E78">
              <w:rPr>
                <w:rFonts w:ascii="Calibri" w:eastAsia="SimSun" w:hAnsi="Calibri" w:cs="Calibri"/>
                <w:color w:val="000000"/>
                <w:sz w:val="20"/>
                <w:szCs w:val="20"/>
                <w:lang w:eastAsia="en-US"/>
              </w:rPr>
              <w:t>Načrt</w:t>
            </w:r>
            <w:r w:rsidR="006A61B3" w:rsidRPr="007F2E78">
              <w:rPr>
                <w:rFonts w:ascii="Calibri" w:eastAsia="SimSun" w:hAnsi="Calibri" w:cs="Calibri"/>
                <w:color w:val="000000"/>
                <w:sz w:val="20"/>
                <w:szCs w:val="20"/>
                <w:lang w:eastAsia="en-US"/>
              </w:rPr>
              <w:t>a</w:t>
            </w:r>
            <w:r w:rsidR="000305F6" w:rsidRPr="007F2E78">
              <w:rPr>
                <w:rFonts w:ascii="Calibri" w:eastAsia="SimSun" w:hAnsi="Calibri" w:cs="Calibri"/>
                <w:color w:val="000000"/>
                <w:sz w:val="20"/>
                <w:szCs w:val="20"/>
                <w:lang w:eastAsia="en-US"/>
              </w:rPr>
              <w:t xml:space="preserve"> razvoja raziskovalne infrastrukture</w:t>
            </w:r>
            <w:r w:rsidR="00AB5652" w:rsidRPr="007F2E78">
              <w:rPr>
                <w:rFonts w:ascii="Calibri" w:eastAsia="SimSun" w:hAnsi="Calibri" w:cs="Calibri"/>
                <w:color w:val="000000"/>
                <w:sz w:val="20"/>
                <w:szCs w:val="20"/>
                <w:lang w:eastAsia="en-US"/>
              </w:rPr>
              <w:t xml:space="preserve"> (NRRI</w:t>
            </w:r>
            <w:r w:rsidR="000305F6" w:rsidRPr="007F2E78">
              <w:rPr>
                <w:rFonts w:ascii="Calibri" w:eastAsia="SimSun" w:hAnsi="Calibri" w:cs="Calibri"/>
                <w:color w:val="000000"/>
                <w:sz w:val="20"/>
                <w:szCs w:val="20"/>
                <w:lang w:eastAsia="en-US"/>
              </w:rPr>
              <w:t xml:space="preserve">) </w:t>
            </w:r>
          </w:p>
        </w:tc>
        <w:tc>
          <w:tcPr>
            <w:tcW w:w="1418" w:type="dxa"/>
          </w:tcPr>
          <w:p w14:paraId="45C80A7F" w14:textId="0275BDBB" w:rsidR="00DB133E" w:rsidRPr="00D7402F" w:rsidRDefault="00AE44DB"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r w:rsidR="00AB5652">
              <w:rPr>
                <w:rFonts w:ascii="Calibri" w:eastAsia="SimSun" w:hAnsi="Calibri" w:cs="Calibri"/>
                <w:color w:val="000000"/>
                <w:sz w:val="20"/>
                <w:szCs w:val="20"/>
                <w:lang w:eastAsia="en-US"/>
              </w:rPr>
              <w:t xml:space="preserve"> v sodelovanju z </w:t>
            </w:r>
            <w:r w:rsidR="007B1232">
              <w:rPr>
                <w:rFonts w:ascii="Calibri" w:eastAsia="SimSun" w:hAnsi="Calibri" w:cs="Calibri"/>
                <w:color w:val="000000"/>
                <w:sz w:val="20"/>
                <w:szCs w:val="20"/>
                <w:lang w:eastAsia="en-US"/>
              </w:rPr>
              <w:t>MVZI</w:t>
            </w:r>
          </w:p>
        </w:tc>
        <w:tc>
          <w:tcPr>
            <w:tcW w:w="1134" w:type="dxa"/>
          </w:tcPr>
          <w:p w14:paraId="26479343" w14:textId="1EE10D0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22E9451D"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Povečanje sredstev za raziskovalno infrastrukturo na izbranih področjih</w:t>
            </w:r>
          </w:p>
        </w:tc>
      </w:tr>
      <w:tr w:rsidR="002C2213" w:rsidRPr="005C478D" w14:paraId="6A50D368" w14:textId="77777777" w:rsidTr="00D115B7">
        <w:trPr>
          <w:trHeight w:val="2551"/>
        </w:trPr>
        <w:tc>
          <w:tcPr>
            <w:tcW w:w="2263" w:type="dxa"/>
            <w:vMerge/>
          </w:tcPr>
          <w:p w14:paraId="148C08DA"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5B3C4313"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Mednarodno povezovanje pri dostopu do velikih raziskovalnih infrastruktur</w:t>
            </w:r>
          </w:p>
        </w:tc>
        <w:tc>
          <w:tcPr>
            <w:tcW w:w="1418" w:type="dxa"/>
          </w:tcPr>
          <w:p w14:paraId="31E60C5D" w14:textId="79FC6E05" w:rsidR="00DB133E" w:rsidRPr="00D7402F" w:rsidRDefault="007B1232"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MVZI</w:t>
            </w:r>
          </w:p>
        </w:tc>
        <w:tc>
          <w:tcPr>
            <w:tcW w:w="1134" w:type="dxa"/>
          </w:tcPr>
          <w:p w14:paraId="61752B2B" w14:textId="3F4F19C6"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6705F33A"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Mednarodni centri raziskovalne infrastrukture, kjer Slovenija sodeluje kot souporabnica na podlagi plačanega prispevka</w:t>
            </w:r>
          </w:p>
        </w:tc>
      </w:tr>
      <w:tr w:rsidR="002C2213" w:rsidRPr="005C478D" w14:paraId="26178EB9" w14:textId="77777777" w:rsidTr="00D115B7">
        <w:tc>
          <w:tcPr>
            <w:tcW w:w="2263" w:type="dxa"/>
            <w:vMerge w:val="restart"/>
          </w:tcPr>
          <w:p w14:paraId="39CB26BB"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lastRenderedPageBreak/>
              <w:t>5</w:t>
            </w:r>
            <w:r w:rsidRPr="00D7402F">
              <w:rPr>
                <w:rFonts w:ascii="Calibri" w:eastAsia="SimSun" w:hAnsi="Calibri" w:cs="Calibri"/>
                <w:color w:val="000000"/>
                <w:sz w:val="20"/>
                <w:szCs w:val="20"/>
                <w:lang w:eastAsia="en-US"/>
              </w:rPr>
              <w:t>. Zagotavljanje visoke ravni jedrske in sevalne varnosti</w:t>
            </w:r>
          </w:p>
        </w:tc>
        <w:tc>
          <w:tcPr>
            <w:tcW w:w="2410" w:type="dxa"/>
          </w:tcPr>
          <w:p w14:paraId="4199A7A1"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Zagotavljanje raziskav in razvoja za neodvisno znanstveno in strokovno podporo upravnim organom na področju uporabe jedrske energije in ostalih virov ionizirajočega sevanja</w:t>
            </w:r>
          </w:p>
        </w:tc>
        <w:tc>
          <w:tcPr>
            <w:tcW w:w="1418" w:type="dxa"/>
          </w:tcPr>
          <w:p w14:paraId="3EC0A135" w14:textId="36BD0961" w:rsidR="00DB133E" w:rsidRPr="00D7402F" w:rsidRDefault="00AB7872"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p>
        </w:tc>
        <w:tc>
          <w:tcPr>
            <w:tcW w:w="1134" w:type="dxa"/>
          </w:tcPr>
          <w:p w14:paraId="21B09FD8" w14:textId="4FCC6E20" w:rsidR="00DB133E" w:rsidRPr="00D7402F" w:rsidRDefault="00353C62"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5-2035</w:t>
            </w:r>
          </w:p>
        </w:tc>
        <w:tc>
          <w:tcPr>
            <w:tcW w:w="1838" w:type="dxa"/>
          </w:tcPr>
          <w:p w14:paraId="0FF0DB3E"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Sprejet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rogram, v katerem so vključene tudi raziskave in razvoj</w:t>
            </w:r>
            <w:r>
              <w:rPr>
                <w:rFonts w:ascii="Calibri" w:eastAsia="SimSun" w:hAnsi="Calibri" w:cs="Calibri"/>
                <w:color w:val="000000"/>
                <w:sz w:val="20"/>
                <w:szCs w:val="20"/>
                <w:lang w:eastAsia="en-US"/>
              </w:rPr>
              <w:t xml:space="preserve"> za</w:t>
            </w:r>
            <w:r w:rsidRPr="00D7402F">
              <w:rPr>
                <w:rFonts w:ascii="Calibri" w:eastAsia="SimSun" w:hAnsi="Calibri" w:cs="Calibri"/>
                <w:color w:val="000000"/>
                <w:sz w:val="20"/>
                <w:szCs w:val="20"/>
                <w:lang w:eastAsia="en-US"/>
              </w:rPr>
              <w:t xml:space="preserve"> strokovno podporo upravnim organom</w:t>
            </w:r>
          </w:p>
        </w:tc>
      </w:tr>
      <w:tr w:rsidR="002C2213" w:rsidRPr="005C478D" w14:paraId="5692D09D" w14:textId="77777777" w:rsidTr="00D115B7">
        <w:tc>
          <w:tcPr>
            <w:tcW w:w="2263" w:type="dxa"/>
            <w:vMerge/>
          </w:tcPr>
          <w:p w14:paraId="70CB27B2"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3CBEC55C" w14:textId="6A70729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Vzpostavitev sistema prenosa informacij o</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izsledkih raziskav in razvoja varne uporabe jedrske energije in ostalih virov ionizirajočega sevanja za deležnike, ki sodelujejo na področju jedrske in sevalne varnosti</w:t>
            </w:r>
            <w:r w:rsidR="00DC591D">
              <w:rPr>
                <w:rFonts w:ascii="Calibri" w:eastAsia="SimSun" w:hAnsi="Calibri" w:cs="Calibri"/>
                <w:color w:val="000000"/>
                <w:sz w:val="20"/>
                <w:szCs w:val="20"/>
                <w:lang w:eastAsia="en-US"/>
              </w:rPr>
              <w:t xml:space="preserve">, </w:t>
            </w:r>
            <w:r w:rsidR="00F66FD2">
              <w:rPr>
                <w:rFonts w:ascii="Calibri" w:eastAsia="SimSun" w:hAnsi="Calibri" w:cs="Calibri"/>
                <w:color w:val="000000"/>
                <w:sz w:val="20"/>
                <w:szCs w:val="20"/>
                <w:lang w:eastAsia="en-US"/>
              </w:rPr>
              <w:t xml:space="preserve">upoštevajoč </w:t>
            </w:r>
            <w:r w:rsidR="007052CC">
              <w:rPr>
                <w:rFonts w:ascii="Calibri" w:eastAsia="SimSun" w:hAnsi="Calibri" w:cs="Calibri"/>
                <w:color w:val="000000"/>
                <w:sz w:val="20"/>
                <w:szCs w:val="20"/>
                <w:lang w:eastAsia="en-US"/>
              </w:rPr>
              <w:t xml:space="preserve">Uredbo o izvajanju </w:t>
            </w:r>
            <w:r w:rsidR="007E0DEB">
              <w:rPr>
                <w:rFonts w:ascii="Calibri" w:eastAsia="SimSun" w:hAnsi="Calibri" w:cs="Calibri"/>
                <w:color w:val="000000"/>
                <w:sz w:val="20"/>
                <w:szCs w:val="20"/>
                <w:lang w:eastAsia="en-US"/>
              </w:rPr>
              <w:t>znanstvenoraziskovalnega</w:t>
            </w:r>
            <w:r w:rsidR="007052CC">
              <w:rPr>
                <w:rFonts w:ascii="Calibri" w:eastAsia="SimSun" w:hAnsi="Calibri" w:cs="Calibri"/>
                <w:color w:val="000000"/>
                <w:sz w:val="20"/>
                <w:szCs w:val="20"/>
                <w:lang w:eastAsia="en-US"/>
              </w:rPr>
              <w:t xml:space="preserve"> dela v skladu z načeli odprte znanosti </w:t>
            </w:r>
            <w:r w:rsidR="00D05DFB">
              <w:rPr>
                <w:rFonts w:ascii="Calibri" w:eastAsia="SimSun" w:hAnsi="Calibri" w:cs="Calibri"/>
                <w:color w:val="000000"/>
                <w:sz w:val="20"/>
                <w:szCs w:val="20"/>
                <w:lang w:eastAsia="en-US"/>
              </w:rPr>
              <w:t xml:space="preserve"> </w:t>
            </w:r>
            <w:r w:rsidR="008116A0">
              <w:rPr>
                <w:rFonts w:ascii="Calibri" w:eastAsia="SimSun" w:hAnsi="Calibri" w:cs="Calibri"/>
                <w:color w:val="000000"/>
                <w:sz w:val="20"/>
                <w:szCs w:val="20"/>
                <w:lang w:eastAsia="en-US"/>
              </w:rPr>
              <w:t>[</w:t>
            </w:r>
            <w:r w:rsidR="00D05DFB">
              <w:rPr>
                <w:rFonts w:ascii="Calibri" w:eastAsia="SimSun" w:hAnsi="Calibri" w:cs="Calibri"/>
                <w:color w:val="000000"/>
                <w:sz w:val="20"/>
                <w:szCs w:val="20"/>
                <w:lang w:eastAsia="en-US"/>
              </w:rPr>
              <w:t>1</w:t>
            </w:r>
            <w:r w:rsidR="00C01012">
              <w:rPr>
                <w:rFonts w:ascii="Calibri" w:eastAsia="SimSun" w:hAnsi="Calibri" w:cs="Calibri"/>
                <w:color w:val="000000"/>
                <w:sz w:val="20"/>
                <w:szCs w:val="20"/>
                <w:lang w:eastAsia="en-US"/>
              </w:rPr>
              <w:t>8</w:t>
            </w:r>
            <w:r w:rsidR="00D05DFB">
              <w:rPr>
                <w:rFonts w:ascii="Calibri" w:eastAsia="SimSun" w:hAnsi="Calibri" w:cs="Calibri"/>
                <w:color w:val="000000"/>
                <w:sz w:val="20"/>
                <w:szCs w:val="20"/>
                <w:lang w:eastAsia="en-US"/>
              </w:rPr>
              <w:t>]</w:t>
            </w:r>
            <w:r w:rsidR="00F66FD2">
              <w:rPr>
                <w:rFonts w:ascii="Calibri" w:eastAsia="SimSun" w:hAnsi="Calibri" w:cs="Calibri"/>
                <w:color w:val="000000"/>
                <w:sz w:val="20"/>
                <w:szCs w:val="20"/>
                <w:lang w:eastAsia="en-US"/>
              </w:rPr>
              <w:t xml:space="preserve">. </w:t>
            </w:r>
          </w:p>
        </w:tc>
        <w:tc>
          <w:tcPr>
            <w:tcW w:w="1418" w:type="dxa"/>
          </w:tcPr>
          <w:p w14:paraId="7DA63143"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Organizacijski odbor</w:t>
            </w:r>
          </w:p>
        </w:tc>
        <w:tc>
          <w:tcPr>
            <w:tcW w:w="1134" w:type="dxa"/>
          </w:tcPr>
          <w:p w14:paraId="6BBCC52F" w14:textId="2F9840B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sidR="00956AB7">
              <w:rPr>
                <w:rFonts w:ascii="Calibri" w:eastAsia="SimSun" w:hAnsi="Calibri" w:cs="Calibri"/>
                <w:color w:val="000000"/>
                <w:sz w:val="20"/>
                <w:szCs w:val="20"/>
                <w:lang w:eastAsia="en-US"/>
              </w:rPr>
              <w:t>5</w:t>
            </w:r>
          </w:p>
        </w:tc>
        <w:tc>
          <w:tcPr>
            <w:tcW w:w="1838" w:type="dxa"/>
          </w:tcPr>
          <w:p w14:paraId="43E58101"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Vzpostavljen in delujoč sistem prenosa informacij</w:t>
            </w:r>
            <w:r w:rsidR="00547D73">
              <w:rPr>
                <w:rFonts w:ascii="Calibri" w:eastAsia="SimSun" w:hAnsi="Calibri" w:cs="Calibri"/>
                <w:color w:val="000000"/>
                <w:sz w:val="20"/>
                <w:szCs w:val="20"/>
                <w:lang w:eastAsia="en-US"/>
              </w:rPr>
              <w:t xml:space="preserve"> </w:t>
            </w:r>
          </w:p>
        </w:tc>
      </w:tr>
      <w:tr w:rsidR="002C2213" w:rsidRPr="005C478D" w14:paraId="71F5E396" w14:textId="77777777" w:rsidTr="00D115B7">
        <w:tc>
          <w:tcPr>
            <w:tcW w:w="2263" w:type="dxa"/>
            <w:vMerge/>
          </w:tcPr>
          <w:p w14:paraId="5959FB4A"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6C0A2111" w14:textId="0F91089A"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Implementacija</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izsledkov znanosti in razvoja za izboljšanje varne uporabe jedrskih in sevalnih objektov</w:t>
            </w:r>
          </w:p>
        </w:tc>
        <w:tc>
          <w:tcPr>
            <w:tcW w:w="1418" w:type="dxa"/>
          </w:tcPr>
          <w:p w14:paraId="5BA38B8D" w14:textId="77777777"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Organizacijski odbor </w:t>
            </w:r>
          </w:p>
        </w:tc>
        <w:tc>
          <w:tcPr>
            <w:tcW w:w="1134" w:type="dxa"/>
          </w:tcPr>
          <w:p w14:paraId="2C2D7C29" w14:textId="4A8CF9BB" w:rsidR="00DB133E"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w:t>
            </w:r>
            <w:r w:rsidR="00956AB7">
              <w:rPr>
                <w:rFonts w:ascii="Calibri" w:eastAsia="SimSun" w:hAnsi="Calibri" w:cs="Calibri"/>
                <w:color w:val="000000"/>
                <w:sz w:val="20"/>
                <w:szCs w:val="20"/>
                <w:lang w:eastAsia="en-US"/>
              </w:rPr>
              <w:t>30</w:t>
            </w:r>
            <w:r>
              <w:rPr>
                <w:rFonts w:ascii="Calibri" w:eastAsia="SimSun" w:hAnsi="Calibri" w:cs="Calibri"/>
                <w:color w:val="000000"/>
                <w:sz w:val="20"/>
                <w:szCs w:val="20"/>
                <w:lang w:eastAsia="en-US"/>
              </w:rPr>
              <w:t>,</w:t>
            </w:r>
          </w:p>
          <w:p w14:paraId="680105DC" w14:textId="77115EAB"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 xml:space="preserve"> </w:t>
            </w:r>
          </w:p>
        </w:tc>
        <w:tc>
          <w:tcPr>
            <w:tcW w:w="1838" w:type="dxa"/>
          </w:tcPr>
          <w:p w14:paraId="0A4AC861" w14:textId="0C44FEB3"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Poročilo</w:t>
            </w:r>
            <w:r>
              <w:rPr>
                <w:rFonts w:ascii="Calibri" w:eastAsia="SimSun" w:hAnsi="Calibri" w:cs="Calibri"/>
                <w:color w:val="000000"/>
                <w:sz w:val="20"/>
                <w:szCs w:val="20"/>
                <w:lang w:eastAsia="en-US"/>
              </w:rPr>
              <w:t xml:space="preserve"> Vladi</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o implementaciji izsledkov znanosti in razvoja za izboljšanje varne uporabe jedrskih in sevalnih objektov</w:t>
            </w:r>
          </w:p>
        </w:tc>
      </w:tr>
      <w:tr w:rsidR="002C2213" w:rsidRPr="005C478D" w14:paraId="5BEC31AA" w14:textId="77777777" w:rsidTr="00D115B7">
        <w:tc>
          <w:tcPr>
            <w:tcW w:w="2263" w:type="dxa"/>
            <w:vMerge w:val="restart"/>
          </w:tcPr>
          <w:p w14:paraId="0128F419" w14:textId="4DEBDABD"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6</w:t>
            </w:r>
            <w:r w:rsidRPr="00D7402F">
              <w:rPr>
                <w:rFonts w:ascii="Calibri" w:eastAsia="SimSun" w:hAnsi="Calibri" w:cs="Calibri"/>
                <w:color w:val="000000"/>
                <w:sz w:val="20"/>
                <w:szCs w:val="20"/>
                <w:lang w:eastAsia="en-US"/>
              </w:rPr>
              <w:t>. Raziskave in razvoj</w:t>
            </w:r>
            <w:r w:rsidR="004C1B96">
              <w:rPr>
                <w:rFonts w:ascii="Calibri" w:eastAsia="SimSun" w:hAnsi="Calibri" w:cs="Calibri"/>
                <w:color w:val="000000"/>
                <w:sz w:val="20"/>
                <w:szCs w:val="20"/>
                <w:lang w:eastAsia="en-US"/>
              </w:rPr>
              <w:t xml:space="preserve"> </w:t>
            </w:r>
            <w:r w:rsidRPr="00D7402F">
              <w:rPr>
                <w:rFonts w:ascii="Calibri" w:eastAsia="SimSun" w:hAnsi="Calibri" w:cs="Calibri"/>
                <w:color w:val="000000"/>
                <w:sz w:val="20"/>
                <w:szCs w:val="20"/>
                <w:lang w:eastAsia="en-US"/>
              </w:rPr>
              <w:t>varne uporabe jedrske energije in ostalih virov ionizirajočega sevanja v industriji in medicini</w:t>
            </w:r>
          </w:p>
        </w:tc>
        <w:tc>
          <w:tcPr>
            <w:tcW w:w="2410" w:type="dxa"/>
          </w:tcPr>
          <w:p w14:paraId="1B290746" w14:textId="4585AE0C"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Spodbujanje gospodarskih subjektov, zdravstvenih organizacij za sodelovanje pri raziskavah, razvoju in uvajanju izsledkov raziskav in razvoja</w:t>
            </w:r>
          </w:p>
        </w:tc>
        <w:tc>
          <w:tcPr>
            <w:tcW w:w="1418" w:type="dxa"/>
          </w:tcPr>
          <w:p w14:paraId="1008D802" w14:textId="5CEAB306" w:rsidR="00DB133E" w:rsidRPr="00D7402F" w:rsidRDefault="00F272B6"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 xml:space="preserve">Organizacijski odbor, </w:t>
            </w:r>
            <w:r w:rsidR="006B6E51">
              <w:rPr>
                <w:rFonts w:ascii="Calibri" w:eastAsia="SimSun" w:hAnsi="Calibri" w:cs="Calibri"/>
                <w:color w:val="000000"/>
                <w:sz w:val="20"/>
                <w:szCs w:val="20"/>
                <w:lang w:eastAsia="en-US"/>
              </w:rPr>
              <w:t xml:space="preserve">v sodelovanju z </w:t>
            </w:r>
            <w:r w:rsidR="002236F8" w:rsidRPr="002236F8">
              <w:rPr>
                <w:rFonts w:ascii="Calibri" w:eastAsia="SimSun" w:hAnsi="Calibri" w:cs="Calibri"/>
                <w:color w:val="000000"/>
                <w:sz w:val="20"/>
                <w:szCs w:val="20"/>
                <w:lang w:eastAsia="en-US"/>
              </w:rPr>
              <w:t>Ministrstvo</w:t>
            </w:r>
            <w:r w:rsidR="00353C62">
              <w:rPr>
                <w:rFonts w:ascii="Calibri" w:eastAsia="SimSun" w:hAnsi="Calibri" w:cs="Calibri"/>
                <w:color w:val="000000"/>
                <w:sz w:val="20"/>
                <w:szCs w:val="20"/>
                <w:lang w:eastAsia="en-US"/>
              </w:rPr>
              <w:t>m</w:t>
            </w:r>
            <w:r w:rsidR="002236F8" w:rsidRPr="002236F8">
              <w:rPr>
                <w:rFonts w:ascii="Calibri" w:eastAsia="SimSun" w:hAnsi="Calibri" w:cs="Calibri"/>
                <w:color w:val="000000"/>
                <w:sz w:val="20"/>
                <w:szCs w:val="20"/>
                <w:lang w:eastAsia="en-US"/>
              </w:rPr>
              <w:t xml:space="preserve"> za gospodarstvo, turizem in šport </w:t>
            </w:r>
            <w:r w:rsidR="002236F8">
              <w:rPr>
                <w:rFonts w:ascii="Calibri" w:eastAsia="SimSun" w:hAnsi="Calibri" w:cs="Calibri"/>
                <w:color w:val="000000"/>
                <w:sz w:val="20"/>
                <w:szCs w:val="20"/>
                <w:lang w:eastAsia="en-US"/>
              </w:rPr>
              <w:t>(</w:t>
            </w:r>
            <w:r w:rsidR="00B13CD5">
              <w:rPr>
                <w:rFonts w:ascii="Calibri" w:eastAsia="SimSun" w:hAnsi="Calibri" w:cs="Calibri"/>
                <w:color w:val="000000"/>
                <w:sz w:val="20"/>
                <w:szCs w:val="20"/>
                <w:lang w:eastAsia="en-US"/>
              </w:rPr>
              <w:t xml:space="preserve">v nadaljevanju </w:t>
            </w:r>
            <w:r w:rsidR="00DB133E" w:rsidRPr="00D7402F">
              <w:rPr>
                <w:rFonts w:ascii="Calibri" w:eastAsia="SimSun" w:hAnsi="Calibri" w:cs="Calibri"/>
                <w:color w:val="000000"/>
                <w:sz w:val="20"/>
                <w:szCs w:val="20"/>
                <w:lang w:eastAsia="en-US"/>
              </w:rPr>
              <w:t>MG</w:t>
            </w:r>
            <w:r w:rsidR="00A46D11">
              <w:rPr>
                <w:rFonts w:ascii="Calibri" w:eastAsia="SimSun" w:hAnsi="Calibri" w:cs="Calibri"/>
                <w:color w:val="000000"/>
                <w:sz w:val="20"/>
                <w:szCs w:val="20"/>
                <w:lang w:eastAsia="en-US"/>
              </w:rPr>
              <w:t>TŠ</w:t>
            </w:r>
            <w:r w:rsidR="002236F8">
              <w:rPr>
                <w:rFonts w:ascii="Calibri" w:eastAsia="SimSun" w:hAnsi="Calibri" w:cs="Calibri"/>
                <w:color w:val="000000"/>
                <w:sz w:val="20"/>
                <w:szCs w:val="20"/>
                <w:lang w:eastAsia="en-US"/>
              </w:rPr>
              <w:t>)</w:t>
            </w:r>
            <w:r w:rsidR="00DB133E" w:rsidRPr="00D7402F">
              <w:rPr>
                <w:rFonts w:ascii="Calibri" w:eastAsia="SimSun" w:hAnsi="Calibri" w:cs="Calibri"/>
                <w:color w:val="000000"/>
                <w:sz w:val="20"/>
                <w:szCs w:val="20"/>
                <w:lang w:eastAsia="en-US"/>
              </w:rPr>
              <w:t xml:space="preserve">, </w:t>
            </w:r>
            <w:r w:rsidR="00B13CD5">
              <w:rPr>
                <w:rFonts w:ascii="Calibri" w:eastAsia="SimSun" w:hAnsi="Calibri" w:cs="Calibri"/>
                <w:color w:val="000000"/>
                <w:sz w:val="20"/>
                <w:szCs w:val="20"/>
                <w:lang w:eastAsia="en-US"/>
              </w:rPr>
              <w:t xml:space="preserve">Ministrstvom za zdravje (v </w:t>
            </w:r>
            <w:r w:rsidR="00B13CD5">
              <w:rPr>
                <w:rFonts w:ascii="Calibri" w:eastAsia="SimSun" w:hAnsi="Calibri" w:cs="Calibri"/>
                <w:color w:val="000000"/>
                <w:sz w:val="20"/>
                <w:szCs w:val="20"/>
                <w:lang w:eastAsia="en-US"/>
              </w:rPr>
              <w:lastRenderedPageBreak/>
              <w:t xml:space="preserve">nadaljevanju </w:t>
            </w:r>
            <w:r w:rsidR="00DB133E" w:rsidRPr="00D7402F">
              <w:rPr>
                <w:rFonts w:ascii="Calibri" w:eastAsia="SimSun" w:hAnsi="Calibri" w:cs="Calibri"/>
                <w:color w:val="000000"/>
                <w:sz w:val="20"/>
                <w:szCs w:val="20"/>
                <w:lang w:eastAsia="en-US"/>
              </w:rPr>
              <w:t>MZ</w:t>
            </w:r>
            <w:r w:rsidR="00B13CD5">
              <w:rPr>
                <w:rFonts w:ascii="Calibri" w:eastAsia="SimSun" w:hAnsi="Calibri" w:cs="Calibri"/>
                <w:color w:val="000000"/>
                <w:sz w:val="20"/>
                <w:szCs w:val="20"/>
                <w:lang w:eastAsia="en-US"/>
              </w:rPr>
              <w:t>)</w:t>
            </w:r>
          </w:p>
        </w:tc>
        <w:tc>
          <w:tcPr>
            <w:tcW w:w="1134" w:type="dxa"/>
          </w:tcPr>
          <w:p w14:paraId="3E537FF5" w14:textId="3BB03C06"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lastRenderedPageBreak/>
              <w:t>202</w:t>
            </w:r>
            <w:r w:rsidR="00956AB7">
              <w:rPr>
                <w:rFonts w:ascii="Calibri" w:eastAsia="SimSun" w:hAnsi="Calibri" w:cs="Calibri"/>
                <w:color w:val="000000"/>
                <w:sz w:val="20"/>
                <w:szCs w:val="20"/>
                <w:lang w:eastAsia="en-US"/>
              </w:rPr>
              <w:t>5</w:t>
            </w:r>
            <w:r>
              <w:rPr>
                <w:rFonts w:ascii="Calibri" w:eastAsia="SimSun" w:hAnsi="Calibri" w:cs="Calibri"/>
                <w:color w:val="000000"/>
                <w:sz w:val="20"/>
                <w:szCs w:val="20"/>
                <w:lang w:eastAsia="en-US"/>
              </w:rPr>
              <w:t>-203</w:t>
            </w:r>
            <w:r w:rsidR="00956AB7">
              <w:rPr>
                <w:rFonts w:ascii="Calibri" w:eastAsia="SimSun" w:hAnsi="Calibri" w:cs="Calibri"/>
                <w:color w:val="000000"/>
                <w:sz w:val="20"/>
                <w:szCs w:val="20"/>
                <w:lang w:eastAsia="en-US"/>
              </w:rPr>
              <w:t>5</w:t>
            </w:r>
          </w:p>
        </w:tc>
        <w:tc>
          <w:tcPr>
            <w:tcW w:w="1838" w:type="dxa"/>
          </w:tcPr>
          <w:p w14:paraId="2460B72E" w14:textId="67040E33"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Število uspešno prenesenih izsledkov raziskav in razvoja v podjetja, zdravstvene organizacije</w:t>
            </w:r>
            <w:r w:rsidR="0008311D">
              <w:rPr>
                <w:rFonts w:ascii="Calibri" w:eastAsia="SimSun" w:hAnsi="Calibri" w:cs="Calibri"/>
                <w:color w:val="000000"/>
                <w:sz w:val="20"/>
                <w:szCs w:val="20"/>
                <w:lang w:eastAsia="en-US"/>
              </w:rPr>
              <w:t>.</w:t>
            </w:r>
          </w:p>
          <w:p w14:paraId="2D602159" w14:textId="484BFD02" w:rsidR="00DB133E" w:rsidRPr="00D7402F" w:rsidRDefault="00DB133E"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Število raziskovalno razvojnih projektov, ki se sofinancirajo iz gospodarstva, zdravstva</w:t>
            </w:r>
          </w:p>
        </w:tc>
      </w:tr>
      <w:tr w:rsidR="00313137" w:rsidRPr="005C478D" w14:paraId="6B503ACF" w14:textId="77777777" w:rsidTr="00D115B7">
        <w:tc>
          <w:tcPr>
            <w:tcW w:w="2263" w:type="dxa"/>
            <w:vMerge/>
          </w:tcPr>
          <w:p w14:paraId="0F3A3AE6" w14:textId="77777777"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47F251DC" w14:textId="567DAAFE"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Povečati število raziskovalcev in razvojnikov v gospodarstvu in zdravstvenih organizacijah</w:t>
            </w:r>
          </w:p>
        </w:tc>
        <w:tc>
          <w:tcPr>
            <w:tcW w:w="1418" w:type="dxa"/>
          </w:tcPr>
          <w:p w14:paraId="363B49A0" w14:textId="597B95AD"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r w:rsidR="00C74D4C">
              <w:rPr>
                <w:rFonts w:ascii="Calibri" w:eastAsia="SimSun" w:hAnsi="Calibri" w:cs="Calibri"/>
                <w:color w:val="000000"/>
                <w:sz w:val="20"/>
                <w:szCs w:val="20"/>
                <w:lang w:eastAsia="en-US"/>
              </w:rPr>
              <w:t xml:space="preserve">, </w:t>
            </w:r>
            <w:r>
              <w:rPr>
                <w:rFonts w:ascii="Calibri" w:eastAsia="SimSun" w:hAnsi="Calibri" w:cs="Calibri"/>
                <w:color w:val="000000"/>
                <w:sz w:val="20"/>
                <w:szCs w:val="20"/>
                <w:lang w:eastAsia="en-US"/>
              </w:rPr>
              <w:t xml:space="preserve">v sodelovanju z </w:t>
            </w:r>
            <w:r w:rsidRPr="00D7402F">
              <w:rPr>
                <w:rFonts w:ascii="Calibri" w:eastAsia="SimSun" w:hAnsi="Calibri" w:cs="Calibri"/>
                <w:color w:val="000000"/>
                <w:sz w:val="20"/>
                <w:szCs w:val="20"/>
                <w:lang w:eastAsia="en-US"/>
              </w:rPr>
              <w:t>MG</w:t>
            </w:r>
            <w:r>
              <w:rPr>
                <w:rFonts w:ascii="Calibri" w:eastAsia="SimSun" w:hAnsi="Calibri" w:cs="Calibri"/>
                <w:color w:val="000000"/>
                <w:sz w:val="20"/>
                <w:szCs w:val="20"/>
                <w:lang w:eastAsia="en-US"/>
              </w:rPr>
              <w:t>TŠ</w:t>
            </w:r>
            <w:r w:rsidRPr="00D7402F">
              <w:rPr>
                <w:rFonts w:ascii="Calibri" w:eastAsia="SimSun" w:hAnsi="Calibri" w:cs="Calibri"/>
                <w:color w:val="000000"/>
                <w:sz w:val="20"/>
                <w:szCs w:val="20"/>
                <w:lang w:eastAsia="en-US"/>
              </w:rPr>
              <w:t>, MZ</w:t>
            </w:r>
            <w:r>
              <w:rPr>
                <w:rFonts w:ascii="Calibri" w:eastAsia="SimSun" w:hAnsi="Calibri" w:cs="Calibri"/>
                <w:color w:val="000000"/>
                <w:sz w:val="20"/>
                <w:szCs w:val="20"/>
                <w:lang w:eastAsia="en-US"/>
              </w:rPr>
              <w:t>, MVZI</w:t>
            </w:r>
          </w:p>
        </w:tc>
        <w:tc>
          <w:tcPr>
            <w:tcW w:w="1134" w:type="dxa"/>
          </w:tcPr>
          <w:p w14:paraId="1B845DC3" w14:textId="14ABB5D8"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Pr>
                <w:rFonts w:ascii="Calibri" w:eastAsia="SimSun" w:hAnsi="Calibri" w:cs="Calibri"/>
                <w:color w:val="000000"/>
                <w:sz w:val="20"/>
                <w:szCs w:val="20"/>
                <w:lang w:eastAsia="en-US"/>
              </w:rPr>
              <w:t>5</w:t>
            </w:r>
          </w:p>
        </w:tc>
        <w:tc>
          <w:tcPr>
            <w:tcW w:w="1838" w:type="dxa"/>
          </w:tcPr>
          <w:p w14:paraId="400DC520" w14:textId="1A6BCBC1"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Po letih n</w:t>
            </w:r>
            <w:r w:rsidRPr="00D7402F">
              <w:rPr>
                <w:rFonts w:ascii="Calibri" w:eastAsia="SimSun" w:hAnsi="Calibri" w:cs="Calibri"/>
                <w:color w:val="000000"/>
                <w:sz w:val="20"/>
                <w:szCs w:val="20"/>
                <w:lang w:eastAsia="en-US"/>
              </w:rPr>
              <w:t>araščajoče število raziskovalcev in razvojnikov v gospodarstvu in medicini</w:t>
            </w:r>
          </w:p>
        </w:tc>
      </w:tr>
      <w:tr w:rsidR="00313137" w:rsidRPr="005C478D" w14:paraId="58BBE307" w14:textId="77777777" w:rsidTr="00D115B7">
        <w:trPr>
          <w:trHeight w:val="1802"/>
        </w:trPr>
        <w:tc>
          <w:tcPr>
            <w:tcW w:w="2263" w:type="dxa"/>
            <w:vMerge/>
          </w:tcPr>
          <w:p w14:paraId="7FECFD66" w14:textId="77777777"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41C228F7" w14:textId="71602160"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Z</w:t>
            </w:r>
            <w:r w:rsidRPr="00781E07">
              <w:rPr>
                <w:rFonts w:ascii="Calibri" w:eastAsia="SimSun" w:hAnsi="Calibri" w:cs="Calibri"/>
                <w:color w:val="000000"/>
                <w:sz w:val="20"/>
                <w:szCs w:val="20"/>
                <w:lang w:eastAsia="en-US"/>
              </w:rPr>
              <w:t>agotoviti stabilno in dolgoročno financiranje ključnih raziskovalnih področjih na področju varne uporabe jedrske energije in ostalih virov ionizirajočega sevanja</w:t>
            </w:r>
          </w:p>
        </w:tc>
        <w:tc>
          <w:tcPr>
            <w:tcW w:w="1418" w:type="dxa"/>
          </w:tcPr>
          <w:p w14:paraId="50AA6FC2" w14:textId="35F10021"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 xml:space="preserve">Državni organi, ki potrebujejo za svoje pristojnosti raziskave na področju </w:t>
            </w:r>
            <w:r w:rsidRPr="00781E07">
              <w:rPr>
                <w:rFonts w:ascii="Calibri" w:eastAsia="SimSun" w:hAnsi="Calibri" w:cs="Calibri"/>
                <w:color w:val="000000"/>
                <w:sz w:val="20"/>
                <w:szCs w:val="20"/>
                <w:lang w:eastAsia="en-US"/>
              </w:rPr>
              <w:t>varne uporabe jedrske energije in ostalih virov ionizirajočega sevanja</w:t>
            </w:r>
          </w:p>
        </w:tc>
        <w:tc>
          <w:tcPr>
            <w:tcW w:w="1134" w:type="dxa"/>
          </w:tcPr>
          <w:p w14:paraId="358E5220" w14:textId="23B1330D"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5-2035</w:t>
            </w:r>
          </w:p>
        </w:tc>
        <w:tc>
          <w:tcPr>
            <w:tcW w:w="1838" w:type="dxa"/>
          </w:tcPr>
          <w:p w14:paraId="2FF157A3" w14:textId="07227208"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Stabilni finančni viri za raziskovalna področja </w:t>
            </w:r>
          </w:p>
        </w:tc>
      </w:tr>
      <w:tr w:rsidR="00313137" w:rsidRPr="005C478D" w14:paraId="572B3D9F" w14:textId="77777777" w:rsidTr="00D115B7">
        <w:tc>
          <w:tcPr>
            <w:tcW w:w="2263" w:type="dxa"/>
            <w:vMerge w:val="restart"/>
          </w:tcPr>
          <w:p w14:paraId="3B016314" w14:textId="77777777"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7</w:t>
            </w:r>
            <w:r w:rsidRPr="00D7402F">
              <w:rPr>
                <w:rFonts w:ascii="Calibri" w:eastAsia="SimSun" w:hAnsi="Calibri" w:cs="Calibri"/>
                <w:color w:val="000000"/>
                <w:sz w:val="20"/>
                <w:szCs w:val="20"/>
                <w:lang w:eastAsia="en-US"/>
              </w:rPr>
              <w:t>. Javno financiranje raziskav in razvoja</w:t>
            </w:r>
          </w:p>
        </w:tc>
        <w:tc>
          <w:tcPr>
            <w:tcW w:w="2410" w:type="dxa"/>
          </w:tcPr>
          <w:p w14:paraId="3F42C072" w14:textId="16872582"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bookmarkStart w:id="57" w:name="_Hlk51159131"/>
            <w:r w:rsidRPr="00D7402F">
              <w:rPr>
                <w:rFonts w:ascii="Calibri" w:eastAsia="SimSun" w:hAnsi="Calibri" w:cs="Calibri"/>
                <w:color w:val="000000"/>
                <w:sz w:val="20"/>
                <w:szCs w:val="20"/>
                <w:lang w:eastAsia="en-US"/>
              </w:rPr>
              <w:t>Spodbujati sodelovanj</w:t>
            </w:r>
            <w:r>
              <w:rPr>
                <w:rFonts w:ascii="Calibri" w:eastAsia="SimSun" w:hAnsi="Calibri" w:cs="Calibri"/>
                <w:color w:val="000000"/>
                <w:sz w:val="20"/>
                <w:szCs w:val="20"/>
                <w:lang w:eastAsia="en-US"/>
              </w:rPr>
              <w:t>e</w:t>
            </w:r>
            <w:r w:rsidRPr="00D7402F">
              <w:rPr>
                <w:rFonts w:ascii="Calibri" w:eastAsia="SimSun" w:hAnsi="Calibri" w:cs="Calibri"/>
                <w:color w:val="000000"/>
                <w:sz w:val="20"/>
                <w:szCs w:val="20"/>
                <w:lang w:eastAsia="en-US"/>
              </w:rPr>
              <w:t xml:space="preserve"> z gospodarstvom in zdravstvenimi organizacijami glede projektov raziskav in razvoja</w:t>
            </w:r>
            <w:bookmarkEnd w:id="57"/>
          </w:p>
        </w:tc>
        <w:tc>
          <w:tcPr>
            <w:tcW w:w="1418" w:type="dxa"/>
          </w:tcPr>
          <w:p w14:paraId="7EDDA882" w14:textId="511393FC"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Organizacijski odbor</w:t>
            </w:r>
            <w:r w:rsidR="00C74D4C">
              <w:rPr>
                <w:rFonts w:ascii="Calibri" w:eastAsia="SimSun" w:hAnsi="Calibri" w:cs="Calibri"/>
                <w:color w:val="000000"/>
                <w:sz w:val="20"/>
                <w:szCs w:val="20"/>
                <w:lang w:eastAsia="en-US"/>
              </w:rPr>
              <w:t xml:space="preserve">, skupaj z </w:t>
            </w:r>
            <w:r w:rsidRPr="00D7402F">
              <w:rPr>
                <w:rFonts w:ascii="Calibri" w:eastAsia="SimSun" w:hAnsi="Calibri" w:cs="Calibri"/>
                <w:color w:val="000000"/>
                <w:sz w:val="20"/>
                <w:szCs w:val="20"/>
                <w:lang w:eastAsia="en-US"/>
              </w:rPr>
              <w:t>MG</w:t>
            </w:r>
            <w:r>
              <w:rPr>
                <w:rFonts w:ascii="Calibri" w:eastAsia="SimSun" w:hAnsi="Calibri" w:cs="Calibri"/>
                <w:color w:val="000000"/>
                <w:sz w:val="20"/>
                <w:szCs w:val="20"/>
                <w:lang w:eastAsia="en-US"/>
              </w:rPr>
              <w:t>TŠ</w:t>
            </w:r>
            <w:r w:rsidRPr="00D7402F">
              <w:rPr>
                <w:rFonts w:ascii="Calibri" w:eastAsia="SimSun" w:hAnsi="Calibri" w:cs="Calibri"/>
                <w:color w:val="000000"/>
                <w:sz w:val="20"/>
                <w:szCs w:val="20"/>
                <w:lang w:eastAsia="en-US"/>
              </w:rPr>
              <w:t>, MZ</w:t>
            </w:r>
          </w:p>
        </w:tc>
        <w:tc>
          <w:tcPr>
            <w:tcW w:w="1134" w:type="dxa"/>
          </w:tcPr>
          <w:p w14:paraId="18966DED" w14:textId="3C5D2038"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Pr>
                <w:rFonts w:ascii="Calibri" w:eastAsia="SimSun" w:hAnsi="Calibri" w:cs="Calibri"/>
                <w:color w:val="000000"/>
                <w:sz w:val="20"/>
                <w:szCs w:val="20"/>
                <w:lang w:eastAsia="en-US"/>
              </w:rPr>
              <w:t>5</w:t>
            </w:r>
          </w:p>
        </w:tc>
        <w:tc>
          <w:tcPr>
            <w:tcW w:w="1838" w:type="dxa"/>
          </w:tcPr>
          <w:p w14:paraId="1C987B73" w14:textId="77777777"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Delež podjetij, zdravstvenih ustanov, ki so uvedla tehnološke inovacije</w:t>
            </w:r>
          </w:p>
          <w:p w14:paraId="5E03E9BF" w14:textId="5BA9CFDF"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r>
      <w:tr w:rsidR="00313137" w:rsidRPr="005C478D" w14:paraId="09DFD432" w14:textId="77777777" w:rsidTr="00D115B7">
        <w:trPr>
          <w:trHeight w:val="162"/>
        </w:trPr>
        <w:tc>
          <w:tcPr>
            <w:tcW w:w="2263" w:type="dxa"/>
            <w:vMerge/>
          </w:tcPr>
          <w:p w14:paraId="30E7D28E" w14:textId="77777777"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p>
        </w:tc>
        <w:tc>
          <w:tcPr>
            <w:tcW w:w="2410" w:type="dxa"/>
          </w:tcPr>
          <w:p w14:paraId="415767B1" w14:textId="34E073CA"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ravočasno zagotoviti vse potrebne raziskave in razvojne naloge glede novih projektov</w:t>
            </w:r>
          </w:p>
        </w:tc>
        <w:tc>
          <w:tcPr>
            <w:tcW w:w="1418" w:type="dxa"/>
          </w:tcPr>
          <w:p w14:paraId="5131D1A8" w14:textId="676F3F62"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Organizacijski odbor in delovne skupine</w:t>
            </w:r>
          </w:p>
        </w:tc>
        <w:tc>
          <w:tcPr>
            <w:tcW w:w="1134" w:type="dxa"/>
          </w:tcPr>
          <w:p w14:paraId="7F450A7F" w14:textId="683DE3F2"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202</w:t>
            </w:r>
            <w:r>
              <w:rPr>
                <w:rFonts w:ascii="Calibri" w:eastAsia="SimSun" w:hAnsi="Calibri" w:cs="Calibri"/>
                <w:color w:val="000000"/>
                <w:sz w:val="20"/>
                <w:szCs w:val="20"/>
                <w:lang w:eastAsia="en-US"/>
              </w:rPr>
              <w:t>5</w:t>
            </w:r>
            <w:r w:rsidRPr="00D7402F">
              <w:rPr>
                <w:rFonts w:ascii="Calibri" w:eastAsia="SimSun" w:hAnsi="Calibri" w:cs="Calibri"/>
                <w:color w:val="000000"/>
                <w:sz w:val="20"/>
                <w:szCs w:val="20"/>
                <w:lang w:eastAsia="en-US"/>
              </w:rPr>
              <w:t>-203</w:t>
            </w:r>
            <w:r>
              <w:rPr>
                <w:rFonts w:ascii="Calibri" w:eastAsia="SimSun" w:hAnsi="Calibri" w:cs="Calibri"/>
                <w:color w:val="000000"/>
                <w:sz w:val="20"/>
                <w:szCs w:val="20"/>
                <w:lang w:eastAsia="en-US"/>
              </w:rPr>
              <w:t>5</w:t>
            </w:r>
          </w:p>
        </w:tc>
        <w:tc>
          <w:tcPr>
            <w:tcW w:w="1838" w:type="dxa"/>
          </w:tcPr>
          <w:p w14:paraId="107594F2" w14:textId="295EB499" w:rsidR="00313137" w:rsidRPr="00D7402F" w:rsidRDefault="00313137" w:rsidP="00DB133E">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D7402F">
              <w:rPr>
                <w:rFonts w:ascii="Calibri" w:eastAsia="SimSun" w:hAnsi="Calibri" w:cs="Calibri"/>
                <w:color w:val="000000"/>
                <w:sz w:val="20"/>
                <w:szCs w:val="20"/>
                <w:lang w:eastAsia="en-US"/>
              </w:rPr>
              <w:t xml:space="preserve">Redno spremljanje in posodabljanje </w:t>
            </w:r>
            <w:r>
              <w:rPr>
                <w:rFonts w:ascii="Calibri" w:eastAsia="SimSun" w:hAnsi="Calibri" w:cs="Calibri"/>
                <w:color w:val="000000"/>
                <w:sz w:val="20"/>
                <w:szCs w:val="20"/>
                <w:lang w:eastAsia="en-US"/>
              </w:rPr>
              <w:t>P</w:t>
            </w:r>
            <w:r w:rsidRPr="00D7402F">
              <w:rPr>
                <w:rFonts w:ascii="Calibri" w:eastAsia="SimSun" w:hAnsi="Calibri" w:cs="Calibri"/>
                <w:color w:val="000000"/>
                <w:sz w:val="20"/>
                <w:szCs w:val="20"/>
                <w:lang w:eastAsia="en-US"/>
              </w:rPr>
              <w:t xml:space="preserve">rograma </w:t>
            </w:r>
          </w:p>
        </w:tc>
      </w:tr>
      <w:tr w:rsidR="00B66799" w:rsidRPr="005C478D" w14:paraId="19B60824" w14:textId="77777777" w:rsidTr="00D115B7">
        <w:tc>
          <w:tcPr>
            <w:tcW w:w="2263" w:type="dxa"/>
          </w:tcPr>
          <w:p w14:paraId="6ADC3231" w14:textId="77777777" w:rsidR="00B66799" w:rsidRPr="00D7402F" w:rsidRDefault="00B66799" w:rsidP="00B66799">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8</w:t>
            </w:r>
            <w:r w:rsidRPr="00D7402F">
              <w:rPr>
                <w:rFonts w:ascii="Calibri" w:eastAsia="SimSun" w:hAnsi="Calibri" w:cs="Calibri"/>
                <w:color w:val="000000"/>
                <w:sz w:val="20"/>
                <w:szCs w:val="20"/>
                <w:lang w:eastAsia="en-US"/>
              </w:rPr>
              <w:t xml:space="preserve">. Prihodnost varne uporabe jedrske energije in ostalih virov ionizirajočega sevanja </w:t>
            </w:r>
          </w:p>
        </w:tc>
        <w:tc>
          <w:tcPr>
            <w:tcW w:w="2410" w:type="dxa"/>
          </w:tcPr>
          <w:p w14:paraId="1C7E6C34" w14:textId="237277A2" w:rsidR="00B66799" w:rsidRPr="00B66799" w:rsidRDefault="00B66799" w:rsidP="00B66799">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B66799">
              <w:rPr>
                <w:sz w:val="20"/>
                <w:szCs w:val="20"/>
              </w:rPr>
              <w:t>Pravočasno zagotoviti vse potrebne raziskave in razvojne naloge glede novih projektov</w:t>
            </w:r>
          </w:p>
        </w:tc>
        <w:tc>
          <w:tcPr>
            <w:tcW w:w="1418" w:type="dxa"/>
          </w:tcPr>
          <w:p w14:paraId="3909B7AB" w14:textId="79645039" w:rsidR="00B66799" w:rsidRPr="00B66799" w:rsidRDefault="00B66799" w:rsidP="00B66799">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B66799">
              <w:rPr>
                <w:sz w:val="20"/>
                <w:szCs w:val="20"/>
              </w:rPr>
              <w:t>Organizacijski odbor in delovne skupine</w:t>
            </w:r>
          </w:p>
        </w:tc>
        <w:tc>
          <w:tcPr>
            <w:tcW w:w="1134" w:type="dxa"/>
          </w:tcPr>
          <w:p w14:paraId="44D7FE7A" w14:textId="18669AC3" w:rsidR="00B66799" w:rsidRPr="00B66799" w:rsidRDefault="00B66799" w:rsidP="00B66799">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B66799">
              <w:rPr>
                <w:sz w:val="20"/>
                <w:szCs w:val="20"/>
              </w:rPr>
              <w:t>2025-2035</w:t>
            </w:r>
          </w:p>
        </w:tc>
        <w:tc>
          <w:tcPr>
            <w:tcW w:w="1838" w:type="dxa"/>
          </w:tcPr>
          <w:p w14:paraId="2D4A629E" w14:textId="334BEEA7" w:rsidR="00B66799" w:rsidRPr="00B66799" w:rsidRDefault="00B66799" w:rsidP="00B66799">
            <w:pPr>
              <w:overflowPunct/>
              <w:autoSpaceDE/>
              <w:autoSpaceDN/>
              <w:adjustRightInd/>
              <w:spacing w:before="60" w:after="60" w:line="300" w:lineRule="exact"/>
              <w:jc w:val="left"/>
              <w:textAlignment w:val="auto"/>
              <w:rPr>
                <w:rFonts w:ascii="Calibri" w:eastAsia="SimSun" w:hAnsi="Calibri" w:cs="Calibri"/>
                <w:color w:val="000000"/>
                <w:sz w:val="20"/>
                <w:szCs w:val="20"/>
                <w:lang w:eastAsia="en-US"/>
              </w:rPr>
            </w:pPr>
            <w:r w:rsidRPr="00B66799">
              <w:rPr>
                <w:sz w:val="20"/>
                <w:szCs w:val="20"/>
              </w:rPr>
              <w:t xml:space="preserve">Redno spremljanje in posodabljanje Programa </w:t>
            </w:r>
          </w:p>
        </w:tc>
      </w:tr>
    </w:tbl>
    <w:p w14:paraId="2BBD1D66" w14:textId="3EFD5BFB" w:rsidR="009B1F84" w:rsidRPr="00C443E8" w:rsidRDefault="00C862E4" w:rsidP="00AB1DD4">
      <w:pPr>
        <w:pStyle w:val="Slog1"/>
        <w:rPr>
          <w:rFonts w:eastAsia="SimSun"/>
          <w:lang w:eastAsia="en-US"/>
        </w:rPr>
      </w:pPr>
      <w:bookmarkStart w:id="58" w:name="_Toc419055499"/>
      <w:bookmarkStart w:id="59" w:name="_Toc393990420"/>
      <w:bookmarkStart w:id="60" w:name="_Toc393990480"/>
      <w:bookmarkStart w:id="61" w:name="_Toc393990597"/>
      <w:bookmarkStart w:id="62" w:name="_Toc393990652"/>
      <w:bookmarkStart w:id="63" w:name="_Toc394053769"/>
      <w:bookmarkStart w:id="64" w:name="_Toc394054805"/>
      <w:bookmarkStart w:id="65" w:name="_Toc394055110"/>
      <w:bookmarkStart w:id="66" w:name="_Toc394060168"/>
      <w:bookmarkStart w:id="67" w:name="_Toc394061003"/>
      <w:bookmarkStart w:id="68" w:name="_Toc393453701"/>
      <w:bookmarkStart w:id="69" w:name="_Toc393457101"/>
      <w:bookmarkStart w:id="70" w:name="_Toc393983723"/>
      <w:bookmarkStart w:id="71" w:name="_Toc393986632"/>
      <w:bookmarkStart w:id="72" w:name="_Toc393990422"/>
      <w:bookmarkStart w:id="73" w:name="_Toc393990482"/>
      <w:bookmarkStart w:id="74" w:name="_Toc393990599"/>
      <w:bookmarkStart w:id="75" w:name="_Toc393990654"/>
      <w:bookmarkStart w:id="76" w:name="_Toc394053771"/>
      <w:bookmarkStart w:id="77" w:name="_Toc394054807"/>
      <w:bookmarkStart w:id="78" w:name="_Toc394055112"/>
      <w:bookmarkStart w:id="79" w:name="_Toc394060170"/>
      <w:bookmarkStart w:id="80" w:name="_Toc394061005"/>
      <w:bookmarkStart w:id="81" w:name="_Toc18593542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eastAsia="SimSun"/>
          <w:lang w:eastAsia="en-US"/>
        </w:rPr>
        <w:t>Viri</w:t>
      </w:r>
      <w:bookmarkEnd w:id="81"/>
    </w:p>
    <w:p w14:paraId="545DA4BE" w14:textId="6CB9824D" w:rsidR="00F657EC" w:rsidRDefault="00F657EC" w:rsidP="001C06E7">
      <w:pPr>
        <w:numPr>
          <w:ilvl w:val="0"/>
          <w:numId w:val="18"/>
        </w:numPr>
        <w:rPr>
          <w:rFonts w:ascii="Calibri" w:eastAsia="SimSun" w:hAnsi="Calibri" w:cs="Calibri"/>
          <w:bCs/>
          <w:color w:val="000000"/>
          <w:szCs w:val="22"/>
          <w:lang w:eastAsia="en-US"/>
        </w:rPr>
      </w:pPr>
      <w:r w:rsidRPr="00C862E4">
        <w:rPr>
          <w:rFonts w:ascii="Calibri" w:eastAsia="SimSun" w:hAnsi="Calibri" w:cs="Calibri"/>
          <w:bCs/>
          <w:color w:val="000000"/>
          <w:szCs w:val="22"/>
          <w:lang w:eastAsia="en-US"/>
        </w:rPr>
        <w:t xml:space="preserve">Resolucija o jedrski in sevalni varnosti v Republiki Sloveniji za obdobje 2024–2033 (Uradni list RS, št. 122/23; ReJSV24–33). </w:t>
      </w:r>
    </w:p>
    <w:p w14:paraId="2C4D6495" w14:textId="16CA7D82" w:rsidR="00F657EC" w:rsidRDefault="00F657EC" w:rsidP="001C06E7">
      <w:pPr>
        <w:numPr>
          <w:ilvl w:val="0"/>
          <w:numId w:val="18"/>
        </w:numPr>
        <w:rPr>
          <w:rFonts w:ascii="Calibri" w:eastAsia="SimSun" w:hAnsi="Calibri" w:cs="Calibri"/>
          <w:color w:val="000000"/>
          <w:szCs w:val="22"/>
          <w:lang w:eastAsia="en-US"/>
        </w:rPr>
      </w:pPr>
      <w:r w:rsidRPr="00C862E4">
        <w:rPr>
          <w:rFonts w:ascii="Calibri" w:eastAsia="SimSun" w:hAnsi="Calibri" w:cs="Calibri"/>
          <w:bCs/>
          <w:color w:val="000000"/>
          <w:szCs w:val="22"/>
          <w:lang w:eastAsia="en-US"/>
        </w:rPr>
        <w:lastRenderedPageBreak/>
        <w:t>Resolucija o nacionalnem programu ravnanja z radioaktivnimi odpadki in izrabljenim gorivom za obdobje 2023–2032 (Uradni list RS, št. 14/23).</w:t>
      </w:r>
      <w:bookmarkStart w:id="82" w:name="_Hlk171673629"/>
      <w:r w:rsidRPr="00F657EC">
        <w:rPr>
          <w:rFonts w:ascii="Calibri" w:eastAsia="SimSun" w:hAnsi="Calibri" w:cs="Calibri"/>
          <w:color w:val="000000"/>
          <w:szCs w:val="22"/>
          <w:lang w:eastAsia="en-US"/>
        </w:rPr>
        <w:t xml:space="preserve"> </w:t>
      </w:r>
    </w:p>
    <w:p w14:paraId="2417CCFB" w14:textId="670F3C9A" w:rsidR="00F657EC" w:rsidRDefault="00F657EC" w:rsidP="001C06E7">
      <w:pPr>
        <w:numPr>
          <w:ilvl w:val="0"/>
          <w:numId w:val="18"/>
        </w:numPr>
        <w:rPr>
          <w:rFonts w:ascii="Calibri" w:eastAsia="SimSun" w:hAnsi="Calibri" w:cs="Calibri"/>
          <w:color w:val="000000"/>
          <w:szCs w:val="22"/>
          <w:lang w:eastAsia="en-US"/>
        </w:rPr>
      </w:pPr>
      <w:r w:rsidRPr="00C862E4">
        <w:rPr>
          <w:rFonts w:ascii="Calibri" w:eastAsia="SimSun" w:hAnsi="Calibri" w:cs="Calibri"/>
          <w:color w:val="000000"/>
          <w:szCs w:val="22"/>
          <w:lang w:eastAsia="en-US"/>
        </w:rPr>
        <w:t>Resolucija o dolgoročni miroljubni rabi jedrske energije v Sloveniji</w:t>
      </w:r>
      <w:r w:rsidR="008116A0">
        <w:rPr>
          <w:rFonts w:ascii="Calibri" w:eastAsia="SimSun" w:hAnsi="Calibri" w:cs="Calibri"/>
          <w:color w:val="000000"/>
          <w:szCs w:val="22"/>
          <w:lang w:eastAsia="en-US"/>
        </w:rPr>
        <w:t xml:space="preserve"> </w:t>
      </w:r>
      <w:r w:rsidRPr="00C862E4">
        <w:rPr>
          <w:rFonts w:ascii="Calibri" w:eastAsia="SimSun" w:hAnsi="Calibri" w:cs="Calibri"/>
          <w:bCs/>
          <w:color w:val="000000"/>
          <w:szCs w:val="22"/>
          <w:lang w:eastAsia="en-US"/>
        </w:rPr>
        <w:t xml:space="preserve">(Uradni list RS, št. 43/24, </w:t>
      </w:r>
      <w:proofErr w:type="spellStart"/>
      <w:r w:rsidRPr="00C862E4">
        <w:rPr>
          <w:rFonts w:ascii="Calibri" w:eastAsia="SimSun" w:hAnsi="Calibri" w:cs="Calibri"/>
          <w:color w:val="000000"/>
          <w:szCs w:val="22"/>
          <w:lang w:eastAsia="en-US"/>
        </w:rPr>
        <w:t>ReDMRJE</w:t>
      </w:r>
      <w:proofErr w:type="spellEnd"/>
      <w:r w:rsidRPr="00C862E4">
        <w:rPr>
          <w:rFonts w:ascii="Calibri" w:eastAsia="SimSun" w:hAnsi="Calibri" w:cs="Calibri"/>
          <w:color w:val="000000"/>
          <w:szCs w:val="22"/>
          <w:lang w:eastAsia="en-US"/>
        </w:rPr>
        <w:t>).</w:t>
      </w:r>
      <w:bookmarkEnd w:id="82"/>
    </w:p>
    <w:p w14:paraId="4485E0C1" w14:textId="21F2C9E9" w:rsidR="00E932AF" w:rsidRDefault="00E932AF" w:rsidP="001C06E7">
      <w:pPr>
        <w:numPr>
          <w:ilvl w:val="0"/>
          <w:numId w:val="18"/>
        </w:numPr>
        <w:rPr>
          <w:rFonts w:ascii="Calibri" w:eastAsia="SimSun" w:hAnsi="Calibri" w:cs="Calibri"/>
          <w:color w:val="000000"/>
          <w:szCs w:val="22"/>
          <w:lang w:eastAsia="en-US"/>
        </w:rPr>
      </w:pPr>
      <w:r w:rsidRPr="00E932AF">
        <w:rPr>
          <w:rFonts w:ascii="Calibri" w:eastAsia="SimSun" w:hAnsi="Calibri" w:cs="Calibri"/>
          <w:color w:val="000000"/>
          <w:szCs w:val="22"/>
          <w:lang w:eastAsia="en-US"/>
        </w:rPr>
        <w:t>Direktiva Sveta 2009/71/</w:t>
      </w:r>
      <w:proofErr w:type="spellStart"/>
      <w:r w:rsidRPr="00E932AF">
        <w:rPr>
          <w:rFonts w:ascii="Calibri" w:eastAsia="SimSun" w:hAnsi="Calibri" w:cs="Calibri"/>
          <w:color w:val="000000"/>
          <w:szCs w:val="22"/>
          <w:lang w:eastAsia="en-US"/>
        </w:rPr>
        <w:t>Euratom</w:t>
      </w:r>
      <w:proofErr w:type="spellEnd"/>
      <w:r w:rsidRPr="00E932AF">
        <w:rPr>
          <w:rFonts w:ascii="Calibri" w:eastAsia="SimSun" w:hAnsi="Calibri" w:cs="Calibri"/>
          <w:color w:val="000000"/>
          <w:szCs w:val="22"/>
          <w:lang w:eastAsia="en-US"/>
        </w:rPr>
        <w:t xml:space="preserve"> z dne 25.junija 2009 o vzpostavitvi okvira Skupnosti za jedrsko varnost jedrskih objektov, UL L 172, 2.</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7. 2009, str. 18, in Direktiva Sveta 2014/87/</w:t>
      </w:r>
      <w:proofErr w:type="spellStart"/>
      <w:r w:rsidRPr="00E932AF">
        <w:rPr>
          <w:rFonts w:ascii="Calibri" w:eastAsia="SimSun" w:hAnsi="Calibri" w:cs="Calibri"/>
          <w:color w:val="000000"/>
          <w:szCs w:val="22"/>
          <w:lang w:eastAsia="en-US"/>
        </w:rPr>
        <w:t>Euratom</w:t>
      </w:r>
      <w:proofErr w:type="spellEnd"/>
      <w:r w:rsidRPr="00E932AF">
        <w:rPr>
          <w:rFonts w:ascii="Calibri" w:eastAsia="SimSun" w:hAnsi="Calibri" w:cs="Calibri"/>
          <w:color w:val="000000"/>
          <w:szCs w:val="22"/>
          <w:lang w:eastAsia="en-US"/>
        </w:rPr>
        <w:t xml:space="preserve"> z dne 8.</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julija 2014 o spremembi Direktive 2009/71/</w:t>
      </w:r>
      <w:proofErr w:type="spellStart"/>
      <w:r w:rsidRPr="00E932AF">
        <w:rPr>
          <w:rFonts w:ascii="Calibri" w:eastAsia="SimSun" w:hAnsi="Calibri" w:cs="Calibri"/>
          <w:color w:val="000000"/>
          <w:szCs w:val="22"/>
          <w:lang w:eastAsia="en-US"/>
        </w:rPr>
        <w:t>Euratom</w:t>
      </w:r>
      <w:proofErr w:type="spellEnd"/>
      <w:r w:rsidRPr="00E932AF">
        <w:rPr>
          <w:rFonts w:ascii="Calibri" w:eastAsia="SimSun" w:hAnsi="Calibri" w:cs="Calibri"/>
          <w:color w:val="000000"/>
          <w:szCs w:val="22"/>
          <w:lang w:eastAsia="en-US"/>
        </w:rPr>
        <w:t xml:space="preserve"> o vzpostavitvi okvira Skupnosti za jedrsko varnost jedrskih objektov, UL L 219 z dne 25.</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7. 2014</w:t>
      </w:r>
      <w:r w:rsidR="00F22CA2">
        <w:rPr>
          <w:rFonts w:ascii="Calibri" w:eastAsia="SimSun" w:hAnsi="Calibri" w:cs="Calibri"/>
          <w:color w:val="000000"/>
          <w:szCs w:val="22"/>
          <w:lang w:eastAsia="en-US"/>
        </w:rPr>
        <w:t>, str. 42.</w:t>
      </w:r>
    </w:p>
    <w:p w14:paraId="69C5CE19" w14:textId="2A9880D9" w:rsidR="00E932AF" w:rsidRDefault="00E932AF" w:rsidP="001C06E7">
      <w:pPr>
        <w:numPr>
          <w:ilvl w:val="0"/>
          <w:numId w:val="18"/>
        </w:numPr>
        <w:rPr>
          <w:rFonts w:ascii="Calibri" w:eastAsia="SimSun" w:hAnsi="Calibri" w:cs="Calibri"/>
          <w:color w:val="000000"/>
          <w:szCs w:val="22"/>
          <w:lang w:eastAsia="en-US"/>
        </w:rPr>
      </w:pPr>
      <w:r w:rsidRPr="00E932AF">
        <w:rPr>
          <w:rFonts w:ascii="Calibri" w:eastAsia="SimSun" w:hAnsi="Calibri" w:cs="Calibri"/>
          <w:color w:val="000000"/>
          <w:szCs w:val="22"/>
          <w:lang w:eastAsia="en-US"/>
        </w:rPr>
        <w:t>Direktiva Sveta 2011/70/</w:t>
      </w:r>
      <w:proofErr w:type="spellStart"/>
      <w:r w:rsidRPr="00E932AF">
        <w:rPr>
          <w:rFonts w:ascii="Calibri" w:eastAsia="SimSun" w:hAnsi="Calibri" w:cs="Calibri"/>
          <w:color w:val="000000"/>
          <w:szCs w:val="22"/>
          <w:lang w:eastAsia="en-US"/>
        </w:rPr>
        <w:t>Euratom</w:t>
      </w:r>
      <w:proofErr w:type="spellEnd"/>
      <w:r w:rsidRPr="00E932AF">
        <w:rPr>
          <w:rFonts w:ascii="Calibri" w:eastAsia="SimSun" w:hAnsi="Calibri" w:cs="Calibri"/>
          <w:color w:val="000000"/>
          <w:szCs w:val="22"/>
          <w:lang w:eastAsia="en-US"/>
        </w:rPr>
        <w:t xml:space="preserve"> z dne 19.</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julija 2011 o vzpostavitvi okvira Skupnosti za odgovorno in varno ravnanje z izrabljenim gorivom in radioaktivnimi odpadki, UL</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L 199 z dne 2.</w:t>
      </w:r>
      <w:r>
        <w:rPr>
          <w:rFonts w:ascii="Calibri" w:eastAsia="SimSun" w:hAnsi="Calibri" w:cs="Calibri"/>
          <w:color w:val="000000"/>
          <w:szCs w:val="22"/>
          <w:lang w:eastAsia="en-US"/>
        </w:rPr>
        <w:t xml:space="preserve"> </w:t>
      </w:r>
      <w:r w:rsidRPr="00E932AF">
        <w:rPr>
          <w:rFonts w:ascii="Calibri" w:eastAsia="SimSun" w:hAnsi="Calibri" w:cs="Calibri"/>
          <w:color w:val="000000"/>
          <w:szCs w:val="22"/>
          <w:lang w:eastAsia="en-US"/>
        </w:rPr>
        <w:t>8. 2011</w:t>
      </w:r>
      <w:r w:rsidR="00F22CA2">
        <w:rPr>
          <w:rFonts w:ascii="Calibri" w:eastAsia="SimSun" w:hAnsi="Calibri" w:cs="Calibri"/>
          <w:color w:val="000000"/>
          <w:szCs w:val="22"/>
          <w:lang w:eastAsia="en-US"/>
        </w:rPr>
        <w:t>, str. 48.</w:t>
      </w:r>
    </w:p>
    <w:p w14:paraId="05C621A5" w14:textId="7C7BD7C1" w:rsidR="00F22CA2" w:rsidRPr="008116A0" w:rsidRDefault="008B21E1" w:rsidP="001C06E7">
      <w:pPr>
        <w:numPr>
          <w:ilvl w:val="0"/>
          <w:numId w:val="18"/>
        </w:numPr>
        <w:rPr>
          <w:rFonts w:ascii="Calibri" w:eastAsia="SimSun" w:hAnsi="Calibri" w:cs="Calibri"/>
          <w:color w:val="000000"/>
          <w:szCs w:val="22"/>
          <w:lang w:eastAsia="en-US"/>
        </w:rPr>
      </w:pPr>
      <w:r w:rsidRPr="008B21E1">
        <w:rPr>
          <w:rFonts w:ascii="Calibri" w:eastAsia="SimSun" w:hAnsi="Calibri" w:cs="Calibri"/>
          <w:color w:val="000000"/>
          <w:szCs w:val="22"/>
          <w:lang w:eastAsia="en-US"/>
        </w:rPr>
        <w:t>Pogodba o ustanovitvi Evropske skupnosti za atomsko energijo (EURATOM)</w:t>
      </w:r>
      <w:r w:rsidR="008116A0">
        <w:rPr>
          <w:rFonts w:ascii="Calibri" w:eastAsia="SimSun" w:hAnsi="Calibri" w:cs="Calibri"/>
          <w:color w:val="000000"/>
          <w:szCs w:val="22"/>
          <w:lang w:eastAsia="en-US"/>
        </w:rPr>
        <w:t xml:space="preserve"> (</w:t>
      </w:r>
      <w:r w:rsidRPr="008B21E1">
        <w:rPr>
          <w:rFonts w:ascii="Calibri" w:eastAsia="SimSun" w:hAnsi="Calibri" w:cs="Calibri"/>
          <w:color w:val="000000"/>
          <w:szCs w:val="22"/>
          <w:lang w:eastAsia="en-US"/>
        </w:rPr>
        <w:t>Uradni list Evropske unije (UL), 1958(L 3)</w:t>
      </w:r>
      <w:r w:rsidR="008116A0">
        <w:rPr>
          <w:rFonts w:ascii="Calibri" w:eastAsia="SimSun" w:hAnsi="Calibri" w:cs="Calibri"/>
          <w:color w:val="000000"/>
          <w:szCs w:val="22"/>
          <w:lang w:eastAsia="en-US"/>
        </w:rPr>
        <w:t>)</w:t>
      </w:r>
      <w:r w:rsidRPr="008B21E1">
        <w:rPr>
          <w:rFonts w:ascii="Calibri" w:eastAsia="SimSun" w:hAnsi="Calibri" w:cs="Calibri"/>
          <w:color w:val="000000"/>
          <w:szCs w:val="22"/>
          <w:lang w:eastAsia="en-US"/>
        </w:rPr>
        <w:t>.</w:t>
      </w:r>
      <w:r w:rsidRPr="008B21E1">
        <w:t xml:space="preserve"> </w:t>
      </w:r>
    </w:p>
    <w:p w14:paraId="13AE1B73" w14:textId="7AE91558" w:rsidR="00052556" w:rsidRPr="00052556" w:rsidRDefault="00052556" w:rsidP="001C06E7">
      <w:pPr>
        <w:pStyle w:val="Odstavekseznama"/>
        <w:numPr>
          <w:ilvl w:val="0"/>
          <w:numId w:val="18"/>
        </w:numPr>
        <w:rPr>
          <w:rFonts w:ascii="Calibri" w:eastAsia="SimSun" w:hAnsi="Calibri" w:cs="Calibri"/>
          <w:color w:val="000000"/>
          <w:szCs w:val="22"/>
          <w:lang w:eastAsia="en-US"/>
        </w:rPr>
      </w:pPr>
      <w:r w:rsidRPr="00052556">
        <w:rPr>
          <w:rFonts w:ascii="Calibri" w:eastAsia="SimSun" w:hAnsi="Calibri" w:cs="Calibri"/>
          <w:color w:val="000000"/>
          <w:szCs w:val="22"/>
          <w:lang w:eastAsia="en-US"/>
        </w:rPr>
        <w:t xml:space="preserve">Konvencija o jedrski varnosti (Uradni list RS, MP št. </w:t>
      </w:r>
      <w:r w:rsidR="008116A0">
        <w:rPr>
          <w:rFonts w:ascii="Calibri" w:eastAsia="SimSun" w:hAnsi="Calibri" w:cs="Calibri"/>
          <w:color w:val="000000"/>
          <w:szCs w:val="22"/>
          <w:lang w:eastAsia="en-US"/>
        </w:rPr>
        <w:t>16</w:t>
      </w:r>
      <w:r w:rsidRPr="00052556">
        <w:rPr>
          <w:rFonts w:ascii="Calibri" w:eastAsia="SimSun" w:hAnsi="Calibri" w:cs="Calibri"/>
          <w:color w:val="000000"/>
          <w:szCs w:val="22"/>
          <w:lang w:eastAsia="en-US"/>
        </w:rPr>
        <w:t>/96)</w:t>
      </w:r>
      <w:r>
        <w:rPr>
          <w:rFonts w:ascii="Calibri" w:eastAsia="SimSun" w:hAnsi="Calibri" w:cs="Calibri"/>
          <w:color w:val="000000"/>
          <w:szCs w:val="22"/>
          <w:lang w:eastAsia="en-US"/>
        </w:rPr>
        <w:t>.</w:t>
      </w:r>
    </w:p>
    <w:p w14:paraId="125BC721" w14:textId="77777777" w:rsidR="00F66AED" w:rsidRDefault="00052556" w:rsidP="001C06E7">
      <w:pPr>
        <w:numPr>
          <w:ilvl w:val="0"/>
          <w:numId w:val="18"/>
        </w:numPr>
        <w:jc w:val="left"/>
        <w:rPr>
          <w:rFonts w:ascii="Calibri" w:eastAsia="SimSun" w:hAnsi="Calibri" w:cs="Calibri"/>
          <w:bCs/>
          <w:color w:val="000000"/>
          <w:szCs w:val="22"/>
          <w:lang w:eastAsia="en-US"/>
        </w:rPr>
      </w:pPr>
      <w:r w:rsidRPr="00052556">
        <w:rPr>
          <w:rFonts w:ascii="Calibri" w:eastAsia="SimSun" w:hAnsi="Calibri" w:cs="Calibri"/>
          <w:color w:val="000000"/>
          <w:szCs w:val="22"/>
          <w:lang w:eastAsia="en-US"/>
        </w:rPr>
        <w:t>Skupna konvencija o varnosti ravnanja z izrabljenim gorivom in varnosti ravnanja z radioaktivnimi odpadki (Uradni list RS, MP št.</w:t>
      </w:r>
      <w:r>
        <w:rPr>
          <w:rFonts w:ascii="Calibri" w:eastAsia="SimSun" w:hAnsi="Calibri" w:cs="Calibri"/>
          <w:color w:val="000000"/>
          <w:szCs w:val="22"/>
          <w:lang w:eastAsia="en-US"/>
        </w:rPr>
        <w:t xml:space="preserve"> </w:t>
      </w:r>
      <w:r w:rsidRPr="00052556">
        <w:rPr>
          <w:rFonts w:ascii="Calibri" w:eastAsia="SimSun" w:hAnsi="Calibri" w:cs="Calibri"/>
          <w:color w:val="000000"/>
          <w:szCs w:val="22"/>
          <w:lang w:eastAsia="en-US"/>
        </w:rPr>
        <w:t>3/99).</w:t>
      </w:r>
      <w:r w:rsidR="00F66AED" w:rsidRPr="00F66AED">
        <w:rPr>
          <w:rFonts w:ascii="Calibri" w:eastAsia="SimSun" w:hAnsi="Calibri" w:cs="Calibri"/>
          <w:bCs/>
          <w:color w:val="000000"/>
          <w:szCs w:val="22"/>
          <w:lang w:eastAsia="en-US"/>
        </w:rPr>
        <w:t xml:space="preserve"> </w:t>
      </w:r>
    </w:p>
    <w:p w14:paraId="589CD926" w14:textId="5AE4DA9C" w:rsidR="00297989" w:rsidRDefault="00F66AED" w:rsidP="001C06E7">
      <w:pPr>
        <w:numPr>
          <w:ilvl w:val="0"/>
          <w:numId w:val="18"/>
        </w:numPr>
        <w:rPr>
          <w:rFonts w:ascii="Calibri" w:eastAsia="SimSun" w:hAnsi="Calibri" w:cs="Calibri"/>
          <w:bCs/>
          <w:color w:val="000000"/>
          <w:szCs w:val="22"/>
          <w:lang w:eastAsia="en-US"/>
        </w:rPr>
      </w:pPr>
      <w:r w:rsidRPr="00C862E4">
        <w:rPr>
          <w:rFonts w:ascii="Calibri" w:eastAsia="SimSun" w:hAnsi="Calibri" w:cs="Calibri"/>
          <w:bCs/>
          <w:color w:val="000000"/>
          <w:szCs w:val="22"/>
          <w:lang w:eastAsia="en-US"/>
        </w:rPr>
        <w:t xml:space="preserve">Priročnik </w:t>
      </w:r>
      <w:proofErr w:type="spellStart"/>
      <w:r w:rsidRPr="00C862E4">
        <w:rPr>
          <w:rFonts w:ascii="Calibri" w:eastAsia="SimSun" w:hAnsi="Calibri" w:cs="Calibri"/>
          <w:bCs/>
          <w:color w:val="000000"/>
          <w:szCs w:val="22"/>
          <w:lang w:eastAsia="en-US"/>
        </w:rPr>
        <w:t>Frascati</w:t>
      </w:r>
      <w:proofErr w:type="spellEnd"/>
      <w:r w:rsidRPr="00C862E4">
        <w:rPr>
          <w:rFonts w:ascii="Calibri" w:eastAsia="SimSun" w:hAnsi="Calibri" w:cs="Calibri"/>
          <w:bCs/>
          <w:color w:val="000000"/>
          <w:szCs w:val="22"/>
          <w:lang w:eastAsia="en-US"/>
        </w:rPr>
        <w:t xml:space="preserve"> 2015, prevod dela »</w:t>
      </w:r>
      <w:proofErr w:type="spellStart"/>
      <w:r w:rsidRPr="00C862E4">
        <w:rPr>
          <w:rFonts w:ascii="Calibri" w:eastAsia="SimSun" w:hAnsi="Calibri" w:cs="Calibri"/>
          <w:bCs/>
          <w:color w:val="000000"/>
          <w:szCs w:val="22"/>
          <w:lang w:eastAsia="en-US"/>
        </w:rPr>
        <w:t>Frascati</w:t>
      </w:r>
      <w:proofErr w:type="spellEnd"/>
      <w:r w:rsidRPr="00C862E4">
        <w:rPr>
          <w:rFonts w:ascii="Calibri" w:eastAsia="SimSun" w:hAnsi="Calibri" w:cs="Calibri"/>
          <w:bCs/>
          <w:color w:val="000000"/>
          <w:szCs w:val="22"/>
          <w:lang w:eastAsia="en-US"/>
        </w:rPr>
        <w:t xml:space="preserve"> Manual 2015, OECD, Ministrstvo za gospodarski razvoj in tehnologij</w:t>
      </w:r>
      <w:r w:rsidR="009332EA">
        <w:rPr>
          <w:rFonts w:ascii="Calibri" w:eastAsia="SimSun" w:hAnsi="Calibri" w:cs="Calibri"/>
          <w:bCs/>
          <w:color w:val="000000"/>
          <w:szCs w:val="22"/>
          <w:lang w:eastAsia="en-US"/>
        </w:rPr>
        <w:t>o</w:t>
      </w:r>
      <w:r w:rsidR="00017089">
        <w:rPr>
          <w:rFonts w:ascii="Calibri" w:eastAsia="SimSun" w:hAnsi="Calibri" w:cs="Calibri"/>
          <w:bCs/>
          <w:color w:val="000000"/>
          <w:szCs w:val="22"/>
          <w:lang w:eastAsia="en-US"/>
        </w:rPr>
        <w:t>,</w:t>
      </w:r>
      <w:r w:rsidR="008116A0">
        <w:rPr>
          <w:rFonts w:ascii="Calibri" w:eastAsia="SimSun" w:hAnsi="Calibri" w:cs="Calibri"/>
          <w:bCs/>
          <w:color w:val="000000"/>
          <w:szCs w:val="22"/>
          <w:lang w:eastAsia="en-US"/>
        </w:rPr>
        <w:t xml:space="preserve"> </w:t>
      </w:r>
      <w:r w:rsidRPr="00C862E4">
        <w:rPr>
          <w:rFonts w:ascii="Calibri" w:eastAsia="SimSun" w:hAnsi="Calibri" w:cs="Calibri"/>
          <w:bCs/>
          <w:color w:val="000000"/>
          <w:szCs w:val="22"/>
          <w:lang w:eastAsia="en-US"/>
        </w:rPr>
        <w:t>2016.</w:t>
      </w:r>
      <w:r w:rsidR="00297989" w:rsidRPr="00297989">
        <w:rPr>
          <w:rFonts w:ascii="Calibri" w:eastAsia="SimSun" w:hAnsi="Calibri" w:cs="Calibri"/>
          <w:bCs/>
          <w:color w:val="000000"/>
          <w:szCs w:val="22"/>
          <w:lang w:eastAsia="en-US"/>
        </w:rPr>
        <w:t xml:space="preserve"> </w:t>
      </w:r>
    </w:p>
    <w:p w14:paraId="6CA44E06" w14:textId="77777777" w:rsidR="00297989" w:rsidRDefault="00297989" w:rsidP="001C06E7">
      <w:pPr>
        <w:numPr>
          <w:ilvl w:val="0"/>
          <w:numId w:val="18"/>
        </w:numPr>
        <w:rPr>
          <w:rFonts w:ascii="Calibri" w:eastAsia="SimSun" w:hAnsi="Calibri" w:cs="Calibri"/>
          <w:bCs/>
          <w:color w:val="000000"/>
          <w:szCs w:val="22"/>
          <w:lang w:eastAsia="en-US"/>
        </w:rPr>
      </w:pPr>
      <w:r w:rsidRPr="00C862E4">
        <w:rPr>
          <w:rFonts w:ascii="Calibri" w:eastAsia="SimSun" w:hAnsi="Calibri" w:cs="Calibri"/>
          <w:bCs/>
          <w:color w:val="000000"/>
          <w:szCs w:val="22"/>
          <w:lang w:eastAsia="en-US"/>
        </w:rPr>
        <w:t>Institut Jožef Stefan, Prispevek k slovenski nacionalni strategiji raziskav na področju jedrske fisije ter sevalne in jedrske varnosti, Ljubljana, 2018.</w:t>
      </w:r>
      <w:r w:rsidRPr="00297989">
        <w:rPr>
          <w:rFonts w:ascii="Calibri" w:eastAsia="SimSun" w:hAnsi="Calibri" w:cs="Calibri"/>
          <w:bCs/>
          <w:color w:val="000000"/>
          <w:szCs w:val="22"/>
          <w:lang w:eastAsia="en-US"/>
        </w:rPr>
        <w:t xml:space="preserve"> </w:t>
      </w:r>
    </w:p>
    <w:p w14:paraId="73019C58" w14:textId="67147D02" w:rsidR="00052556" w:rsidRDefault="00297989" w:rsidP="001C06E7">
      <w:pPr>
        <w:numPr>
          <w:ilvl w:val="0"/>
          <w:numId w:val="18"/>
        </w:numPr>
        <w:rPr>
          <w:rFonts w:ascii="Calibri" w:eastAsia="SimSun" w:hAnsi="Calibri" w:cs="Calibri"/>
          <w:bCs/>
          <w:color w:val="000000"/>
          <w:szCs w:val="22"/>
          <w:lang w:eastAsia="en-US"/>
        </w:rPr>
      </w:pPr>
      <w:r w:rsidRPr="00C862E4">
        <w:rPr>
          <w:rFonts w:ascii="Calibri" w:eastAsia="SimSun" w:hAnsi="Calibri" w:cs="Calibri"/>
          <w:bCs/>
          <w:color w:val="000000"/>
          <w:szCs w:val="22"/>
          <w:lang w:eastAsia="en-US"/>
        </w:rPr>
        <w:t>Strategija raziskav in razvoja na URSJV, URSJV/DP-213/2019, 202</w:t>
      </w:r>
      <w:r w:rsidR="00F57ADF">
        <w:rPr>
          <w:rFonts w:ascii="Calibri" w:eastAsia="SimSun" w:hAnsi="Calibri" w:cs="Calibri"/>
          <w:bCs/>
          <w:color w:val="000000"/>
          <w:szCs w:val="22"/>
          <w:lang w:eastAsia="en-US"/>
        </w:rPr>
        <w:t>0</w:t>
      </w:r>
      <w:r w:rsidRPr="00C862E4">
        <w:rPr>
          <w:rFonts w:ascii="Calibri" w:eastAsia="SimSun" w:hAnsi="Calibri" w:cs="Calibri"/>
          <w:bCs/>
          <w:color w:val="000000"/>
          <w:szCs w:val="22"/>
          <w:lang w:eastAsia="en-US"/>
        </w:rPr>
        <w:t>.</w:t>
      </w:r>
    </w:p>
    <w:p w14:paraId="765ECDB4" w14:textId="1A3E85FF" w:rsidR="00547F32" w:rsidRDefault="00547F32" w:rsidP="001C06E7">
      <w:pPr>
        <w:pStyle w:val="Odstavekseznama"/>
        <w:numPr>
          <w:ilvl w:val="0"/>
          <w:numId w:val="18"/>
        </w:numPr>
        <w:rPr>
          <w:rFonts w:ascii="Calibri" w:eastAsia="SimSun" w:hAnsi="Calibri" w:cs="Calibri"/>
          <w:bCs/>
          <w:color w:val="000000"/>
          <w:szCs w:val="22"/>
          <w:lang w:eastAsia="en-US"/>
        </w:rPr>
      </w:pPr>
      <w:r w:rsidRPr="00547F32">
        <w:rPr>
          <w:rFonts w:ascii="Calibri" w:eastAsia="SimSun" w:hAnsi="Calibri" w:cs="Calibri"/>
          <w:bCs/>
          <w:color w:val="000000"/>
          <w:szCs w:val="22"/>
          <w:lang w:eastAsia="en-US"/>
        </w:rPr>
        <w:t>Zakon o znanstvenoraziskovalni in inovacijski dejavnosti (</w:t>
      </w:r>
      <w:bookmarkStart w:id="83" w:name="_Hlk172212220"/>
      <w:r w:rsidRPr="00547F32">
        <w:rPr>
          <w:rFonts w:ascii="Calibri" w:eastAsia="SimSun" w:hAnsi="Calibri" w:cs="Calibri"/>
          <w:bCs/>
          <w:color w:val="000000"/>
          <w:szCs w:val="22"/>
          <w:lang w:eastAsia="en-US"/>
        </w:rPr>
        <w:t xml:space="preserve">Uradni list RS, št. 186/24 in 40/23; </w:t>
      </w:r>
      <w:proofErr w:type="spellStart"/>
      <w:r w:rsidRPr="00547F32">
        <w:rPr>
          <w:rFonts w:ascii="Calibri" w:eastAsia="SimSun" w:hAnsi="Calibri" w:cs="Calibri"/>
          <w:bCs/>
          <w:color w:val="000000"/>
          <w:szCs w:val="22"/>
          <w:lang w:eastAsia="en-US"/>
        </w:rPr>
        <w:t>ZZrID</w:t>
      </w:r>
      <w:proofErr w:type="spellEnd"/>
      <w:r w:rsidRPr="00547F32">
        <w:rPr>
          <w:rFonts w:ascii="Calibri" w:eastAsia="SimSun" w:hAnsi="Calibri" w:cs="Calibri"/>
          <w:bCs/>
          <w:color w:val="000000"/>
          <w:szCs w:val="22"/>
          <w:lang w:eastAsia="en-US"/>
        </w:rPr>
        <w:t>)</w:t>
      </w:r>
      <w:bookmarkEnd w:id="83"/>
      <w:r w:rsidRPr="00547F32">
        <w:rPr>
          <w:rFonts w:ascii="Calibri" w:eastAsia="SimSun" w:hAnsi="Calibri" w:cs="Calibri"/>
          <w:bCs/>
          <w:color w:val="000000"/>
          <w:szCs w:val="22"/>
          <w:lang w:eastAsia="en-US"/>
        </w:rPr>
        <w:t>.</w:t>
      </w:r>
    </w:p>
    <w:p w14:paraId="76DF3A03" w14:textId="77777777" w:rsidR="00EB733D" w:rsidRDefault="00CD106D" w:rsidP="001C06E7">
      <w:pPr>
        <w:pStyle w:val="Odstavekseznama"/>
        <w:numPr>
          <w:ilvl w:val="0"/>
          <w:numId w:val="18"/>
        </w:numPr>
        <w:rPr>
          <w:rFonts w:ascii="Calibri" w:eastAsia="SimSun" w:hAnsi="Calibri" w:cs="Calibri"/>
          <w:bCs/>
          <w:color w:val="000000"/>
          <w:szCs w:val="22"/>
          <w:lang w:val="en-GB" w:eastAsia="en-US"/>
        </w:rPr>
      </w:pPr>
      <w:r>
        <w:rPr>
          <w:rFonts w:ascii="Calibri" w:eastAsia="SimSun" w:hAnsi="Calibri" w:cs="Calibri"/>
          <w:bCs/>
          <w:color w:val="000000"/>
          <w:szCs w:val="22"/>
          <w:lang w:eastAsia="en-US"/>
        </w:rPr>
        <w:t xml:space="preserve">COFUND, </w:t>
      </w:r>
      <w:r w:rsidRPr="00CD106D">
        <w:rPr>
          <w:rFonts w:ascii="Calibri" w:eastAsia="SimSun" w:hAnsi="Calibri" w:cs="Calibri"/>
          <w:bCs/>
          <w:color w:val="000000"/>
          <w:szCs w:val="22"/>
          <w:lang w:eastAsia="en-US"/>
        </w:rPr>
        <w:t>https://msca-net.eu/scientific-community/msca-co-funding-programme-cofund/</w:t>
      </w:r>
      <w:r w:rsidR="00EB733D" w:rsidRPr="00EB733D">
        <w:rPr>
          <w:rFonts w:ascii="Calibri" w:eastAsia="SimSun" w:hAnsi="Calibri" w:cs="Calibri"/>
          <w:bCs/>
          <w:color w:val="000000"/>
          <w:szCs w:val="22"/>
          <w:lang w:val="en-GB" w:eastAsia="en-US"/>
        </w:rPr>
        <w:t xml:space="preserve"> </w:t>
      </w:r>
    </w:p>
    <w:p w14:paraId="38E12CEA" w14:textId="5C0B43F6" w:rsidR="00D05DFB" w:rsidRDefault="00EB733D" w:rsidP="001C06E7">
      <w:pPr>
        <w:numPr>
          <w:ilvl w:val="0"/>
          <w:numId w:val="18"/>
        </w:numPr>
        <w:rPr>
          <w:rFonts w:ascii="Calibri" w:eastAsia="SimSun" w:hAnsi="Calibri" w:cs="Calibri"/>
          <w:bCs/>
          <w:color w:val="000000"/>
          <w:szCs w:val="22"/>
          <w:lang w:val="en-GB" w:eastAsia="en-US"/>
        </w:rPr>
      </w:pPr>
      <w:r w:rsidRPr="00C862E4">
        <w:rPr>
          <w:rFonts w:ascii="Calibri" w:eastAsia="SimSun" w:hAnsi="Calibri" w:cs="Calibri"/>
          <w:bCs/>
          <w:color w:val="000000"/>
          <w:szCs w:val="22"/>
          <w:lang w:val="en-GB" w:eastAsia="en-US"/>
        </w:rPr>
        <w:t>A European Strategic Energy Technology Plan (set-plan), Commission of the European Communities</w:t>
      </w:r>
      <w:r w:rsidR="00017089">
        <w:rPr>
          <w:rFonts w:ascii="Calibri" w:eastAsia="SimSun" w:hAnsi="Calibri" w:cs="Calibri"/>
          <w:bCs/>
          <w:color w:val="000000"/>
          <w:szCs w:val="22"/>
          <w:lang w:val="en-GB" w:eastAsia="en-US"/>
        </w:rPr>
        <w:t>,</w:t>
      </w:r>
      <w:r w:rsidRPr="00C862E4">
        <w:rPr>
          <w:rFonts w:ascii="Calibri" w:eastAsia="SimSun" w:hAnsi="Calibri" w:cs="Calibri"/>
          <w:bCs/>
          <w:color w:val="000000"/>
          <w:szCs w:val="22"/>
          <w:lang w:val="en-GB" w:eastAsia="en-US"/>
        </w:rPr>
        <w:t xml:space="preserve"> 2007</w:t>
      </w:r>
      <w:r w:rsidR="00C01012">
        <w:rPr>
          <w:rFonts w:ascii="Calibri" w:eastAsia="SimSun" w:hAnsi="Calibri" w:cs="Calibri"/>
          <w:bCs/>
          <w:color w:val="000000"/>
          <w:szCs w:val="22"/>
          <w:lang w:val="en-GB" w:eastAsia="en-US"/>
        </w:rPr>
        <w:t>.</w:t>
      </w:r>
    </w:p>
    <w:p w14:paraId="3A26A451" w14:textId="1361471C" w:rsidR="00D05DFB" w:rsidRPr="00F9575D" w:rsidRDefault="008116A0" w:rsidP="001C06E7">
      <w:pPr>
        <w:numPr>
          <w:ilvl w:val="0"/>
          <w:numId w:val="18"/>
        </w:numPr>
        <w:rPr>
          <w:rFonts w:ascii="Calibri" w:eastAsia="SimSun" w:hAnsi="Calibri" w:cs="Calibri"/>
          <w:bCs/>
          <w:color w:val="000000"/>
          <w:szCs w:val="22"/>
          <w:lang w:val="pl-PL" w:eastAsia="en-US"/>
        </w:rPr>
      </w:pPr>
      <w:r>
        <w:rPr>
          <w:rFonts w:ascii="Calibri" w:eastAsia="SimSun" w:hAnsi="Calibri" w:cs="Calibri"/>
          <w:bCs/>
          <w:color w:val="000000"/>
          <w:szCs w:val="22"/>
          <w:lang w:val="en-GB" w:eastAsia="en-US"/>
        </w:rPr>
        <w:t xml:space="preserve"> </w:t>
      </w:r>
      <w:r w:rsidR="00EC7324" w:rsidRPr="009B5885">
        <w:rPr>
          <w:rFonts w:ascii="Calibri" w:eastAsia="SimSun" w:hAnsi="Calibri" w:cs="Calibri"/>
          <w:szCs w:val="22"/>
          <w:lang w:eastAsia="en-US"/>
        </w:rPr>
        <w:t>Zakon o javno-zasebnem partnerstvu (</w:t>
      </w:r>
      <w:r w:rsidR="00EC7324">
        <w:rPr>
          <w:rFonts w:ascii="Calibri" w:eastAsia="SimSun" w:hAnsi="Calibri" w:cs="Calibri"/>
          <w:szCs w:val="22"/>
          <w:lang w:eastAsia="en-US"/>
        </w:rPr>
        <w:t xml:space="preserve">ZJZP; </w:t>
      </w:r>
      <w:r w:rsidR="00EC7324" w:rsidRPr="009B5885">
        <w:rPr>
          <w:rFonts w:ascii="Calibri" w:eastAsia="SimSun" w:hAnsi="Calibri" w:cs="Calibri"/>
          <w:szCs w:val="22"/>
          <w:lang w:eastAsia="en-US"/>
        </w:rPr>
        <w:t>Uradni list RS, št. 127/06)</w:t>
      </w:r>
      <w:r w:rsidR="00EC7324">
        <w:rPr>
          <w:rFonts w:ascii="Calibri" w:eastAsia="SimSun" w:hAnsi="Calibri" w:cs="Calibri"/>
          <w:szCs w:val="22"/>
          <w:lang w:eastAsia="en-US"/>
        </w:rPr>
        <w:t>.</w:t>
      </w:r>
    </w:p>
    <w:p w14:paraId="533612AE" w14:textId="1D5DF710" w:rsidR="00C01012" w:rsidRPr="00F9575D" w:rsidRDefault="00C01012" w:rsidP="001C06E7">
      <w:pPr>
        <w:numPr>
          <w:ilvl w:val="0"/>
          <w:numId w:val="18"/>
        </w:numPr>
        <w:rPr>
          <w:rFonts w:ascii="Calibri" w:eastAsia="SimSun" w:hAnsi="Calibri" w:cs="Calibri"/>
          <w:bCs/>
          <w:color w:val="000000"/>
          <w:szCs w:val="22"/>
          <w:lang w:val="pl-PL" w:eastAsia="en-US"/>
        </w:rPr>
      </w:pPr>
      <w:r w:rsidRPr="00F9575D">
        <w:rPr>
          <w:rFonts w:ascii="Calibri" w:eastAsia="SimSun" w:hAnsi="Calibri" w:cs="Calibri"/>
          <w:bCs/>
          <w:color w:val="000000"/>
          <w:szCs w:val="22"/>
          <w:lang w:val="pl-PL" w:eastAsia="en-US"/>
        </w:rPr>
        <w:t xml:space="preserve"> </w:t>
      </w:r>
      <w:hyperlink r:id="rId8" w:history="1">
        <w:r w:rsidR="004A7BAC" w:rsidRPr="00AA1F39">
          <w:rPr>
            <w:rStyle w:val="Hiperpovezava"/>
            <w:rFonts w:ascii="Calibri" w:eastAsia="SimSun" w:hAnsi="Calibri" w:cs="Calibri"/>
            <w:b w:val="0"/>
            <w:bCs/>
            <w:color w:val="auto"/>
            <w:szCs w:val="22"/>
            <w:u w:val="none"/>
            <w:lang w:eastAsia="en-US"/>
          </w:rPr>
          <w:t>https://www.gov.si/zbirke/projekti-in-programi/izvajanje-slovenske-strategije-pametne-specializacije/</w:t>
        </w:r>
      </w:hyperlink>
      <w:r w:rsidR="004A7BAC">
        <w:rPr>
          <w:rFonts w:ascii="Calibri" w:eastAsia="SimSun" w:hAnsi="Calibri" w:cs="Calibri"/>
          <w:szCs w:val="22"/>
          <w:lang w:eastAsia="en-US"/>
        </w:rPr>
        <w:t>.</w:t>
      </w:r>
    </w:p>
    <w:p w14:paraId="5C778A3B" w14:textId="77777777" w:rsidR="00C01012" w:rsidRPr="00F9575D" w:rsidRDefault="00C01012" w:rsidP="001C06E7">
      <w:pPr>
        <w:numPr>
          <w:ilvl w:val="0"/>
          <w:numId w:val="18"/>
        </w:numPr>
        <w:rPr>
          <w:rFonts w:ascii="Calibri" w:eastAsia="SimSun" w:hAnsi="Calibri" w:cs="Calibri"/>
          <w:bCs/>
          <w:color w:val="000000"/>
          <w:szCs w:val="22"/>
          <w:lang w:val="pl-PL" w:eastAsia="en-US"/>
        </w:rPr>
      </w:pPr>
      <w:r w:rsidRPr="00C862E4">
        <w:rPr>
          <w:rFonts w:cstheme="minorHAnsi"/>
        </w:rPr>
        <w:t>Načrt razvoja raziskovalne infrastrukture 2030 (NRRI 2030), Vlada RS, 2022</w:t>
      </w:r>
      <w:r>
        <w:rPr>
          <w:rFonts w:cstheme="minorHAnsi"/>
        </w:rPr>
        <w:t>.</w:t>
      </w:r>
    </w:p>
    <w:p w14:paraId="2C6F65A6" w14:textId="32831B87" w:rsidR="00D05DFB" w:rsidRPr="00F9575D" w:rsidRDefault="00C01012" w:rsidP="001C06E7">
      <w:pPr>
        <w:numPr>
          <w:ilvl w:val="0"/>
          <w:numId w:val="18"/>
        </w:numPr>
        <w:rPr>
          <w:rFonts w:ascii="Calibri" w:eastAsia="SimSun" w:hAnsi="Calibri" w:cs="Calibri"/>
          <w:bCs/>
          <w:color w:val="000000"/>
          <w:szCs w:val="22"/>
          <w:lang w:val="pl-PL" w:eastAsia="en-US"/>
        </w:rPr>
      </w:pPr>
      <w:r w:rsidRPr="00F9575D">
        <w:rPr>
          <w:rFonts w:ascii="Calibri" w:eastAsia="SimSun" w:hAnsi="Calibri" w:cs="Calibri"/>
          <w:bCs/>
          <w:color w:val="000000"/>
          <w:szCs w:val="22"/>
          <w:lang w:val="pl-PL" w:eastAsia="en-US"/>
        </w:rPr>
        <w:t>Uredba o izvajanju znanstvenoraziskovalnega dela v skladu z načeli odprte znanosti, (</w:t>
      </w:r>
      <w:r w:rsidRPr="00D05DFB">
        <w:rPr>
          <w:rFonts w:ascii="Calibri" w:eastAsia="SimSun" w:hAnsi="Calibri" w:cs="Calibri"/>
          <w:bCs/>
          <w:color w:val="000000"/>
          <w:szCs w:val="22"/>
          <w:lang w:eastAsia="en-US"/>
        </w:rPr>
        <w:t xml:space="preserve">Uradni list RS, št. </w:t>
      </w:r>
      <w:r>
        <w:rPr>
          <w:rFonts w:ascii="Calibri" w:eastAsia="SimSun" w:hAnsi="Calibri" w:cs="Calibri"/>
          <w:bCs/>
          <w:color w:val="000000"/>
          <w:szCs w:val="22"/>
          <w:lang w:eastAsia="en-US"/>
        </w:rPr>
        <w:t>59</w:t>
      </w:r>
      <w:r w:rsidRPr="00D05DFB">
        <w:rPr>
          <w:rFonts w:ascii="Calibri" w:eastAsia="SimSun" w:hAnsi="Calibri" w:cs="Calibri"/>
          <w:bCs/>
          <w:color w:val="000000"/>
          <w:szCs w:val="22"/>
          <w:lang w:eastAsia="en-US"/>
        </w:rPr>
        <w:t>/2</w:t>
      </w:r>
      <w:r>
        <w:rPr>
          <w:rFonts w:ascii="Calibri" w:eastAsia="SimSun" w:hAnsi="Calibri" w:cs="Calibri"/>
          <w:bCs/>
          <w:color w:val="000000"/>
          <w:szCs w:val="22"/>
          <w:lang w:eastAsia="en-US"/>
        </w:rPr>
        <w:t>023)</w:t>
      </w:r>
      <w:r w:rsidRPr="00F9575D">
        <w:rPr>
          <w:rFonts w:ascii="Calibri" w:eastAsia="SimSun" w:hAnsi="Calibri" w:cs="Calibri"/>
          <w:bCs/>
          <w:color w:val="000000"/>
          <w:szCs w:val="22"/>
          <w:lang w:val="pl-PL" w:eastAsia="en-US"/>
        </w:rPr>
        <w:t>.</w:t>
      </w:r>
    </w:p>
    <w:p w14:paraId="794B4839" w14:textId="77777777" w:rsidR="00D05DFB" w:rsidRPr="00F9575D" w:rsidRDefault="00D05DFB" w:rsidP="00D05DFB">
      <w:pPr>
        <w:ind w:left="720"/>
        <w:rPr>
          <w:rFonts w:ascii="Calibri" w:eastAsia="SimSun" w:hAnsi="Calibri" w:cs="Calibri"/>
          <w:bCs/>
          <w:color w:val="000000"/>
          <w:szCs w:val="22"/>
          <w:lang w:val="pl-PL" w:eastAsia="en-US"/>
        </w:rPr>
      </w:pPr>
    </w:p>
    <w:p w14:paraId="368EFB07" w14:textId="77777777" w:rsidR="00FA2E1A" w:rsidRPr="00724972" w:rsidRDefault="00FA2E1A" w:rsidP="001C06E7">
      <w:pPr>
        <w:numPr>
          <w:ilvl w:val="0"/>
          <w:numId w:val="18"/>
        </w:numPr>
        <w:rPr>
          <w:rFonts w:ascii="Calibri" w:eastAsia="SimSun" w:hAnsi="Calibri" w:cs="Calibri"/>
          <w:bCs/>
          <w:color w:val="000000"/>
          <w:szCs w:val="22"/>
          <w:lang w:eastAsia="en-US"/>
        </w:rPr>
      </w:pPr>
      <w:r w:rsidRPr="00724972">
        <w:rPr>
          <w:rFonts w:ascii="Calibri" w:eastAsia="SimSun" w:hAnsi="Calibri" w:cs="Calibri"/>
          <w:bCs/>
          <w:color w:val="000000"/>
          <w:szCs w:val="22"/>
          <w:lang w:eastAsia="en-US"/>
        </w:rPr>
        <w:br w:type="page"/>
      </w:r>
    </w:p>
    <w:p w14:paraId="2BDBBCBF" w14:textId="67183318" w:rsidR="003D564A" w:rsidRPr="006E08E3" w:rsidRDefault="00C443E8" w:rsidP="003D564A">
      <w:pPr>
        <w:pStyle w:val="Slog1"/>
        <w:rPr>
          <w:rFonts w:eastAsia="SimSun"/>
          <w:lang w:eastAsia="en-US"/>
        </w:rPr>
      </w:pPr>
      <w:bookmarkStart w:id="84" w:name="_Toc185935430"/>
      <w:r w:rsidRPr="00753815">
        <w:rPr>
          <w:rFonts w:eastAsia="SimSun"/>
          <w:lang w:eastAsia="en-US"/>
        </w:rPr>
        <w:lastRenderedPageBreak/>
        <w:t>Prilog</w:t>
      </w:r>
      <w:r w:rsidR="00581903">
        <w:rPr>
          <w:rFonts w:eastAsia="SimSun"/>
          <w:lang w:eastAsia="en-US"/>
        </w:rPr>
        <w:t>a</w:t>
      </w:r>
      <w:r w:rsidRPr="00753815">
        <w:rPr>
          <w:rFonts w:eastAsia="SimSun"/>
          <w:lang w:eastAsia="en-US"/>
        </w:rPr>
        <w:t xml:space="preserve"> </w:t>
      </w:r>
      <w:r w:rsidR="00073229">
        <w:rPr>
          <w:rFonts w:eastAsia="SimSun"/>
          <w:lang w:eastAsia="en-US"/>
        </w:rPr>
        <w:t>A</w:t>
      </w:r>
      <w:bookmarkEnd w:id="84"/>
    </w:p>
    <w:p w14:paraId="6B42DBDD" w14:textId="458CD792" w:rsidR="00CD7C9B" w:rsidRPr="00F15C01" w:rsidRDefault="00CD7C9B" w:rsidP="00AB1DD4">
      <w:pPr>
        <w:pStyle w:val="Podnaslov"/>
        <w:rPr>
          <w:lang w:eastAsia="en-US"/>
        </w:rPr>
      </w:pPr>
      <w:bookmarkStart w:id="85" w:name="_Hlk51158163"/>
      <w:bookmarkStart w:id="86" w:name="_Toc185935431"/>
      <w:r w:rsidRPr="00F15C01">
        <w:rPr>
          <w:lang w:eastAsia="en-US"/>
        </w:rPr>
        <w:t xml:space="preserve">Predviden format predloga raziskave v </w:t>
      </w:r>
      <w:r w:rsidR="009226B5">
        <w:rPr>
          <w:lang w:eastAsia="en-US"/>
        </w:rPr>
        <w:t>P</w:t>
      </w:r>
      <w:r w:rsidRPr="00F15C01">
        <w:rPr>
          <w:lang w:eastAsia="en-US"/>
        </w:rPr>
        <w:t>rogramu raziskav in razvoja</w:t>
      </w:r>
      <w:bookmarkEnd w:id="85"/>
      <w:bookmarkEnd w:id="86"/>
    </w:p>
    <w:tbl>
      <w:tblPr>
        <w:tblStyle w:val="Tabelamrea"/>
        <w:tblW w:w="0" w:type="auto"/>
        <w:tblInd w:w="568" w:type="dxa"/>
        <w:tblLook w:val="04A0" w:firstRow="1" w:lastRow="0" w:firstColumn="1" w:lastColumn="0" w:noHBand="0" w:noVBand="1"/>
      </w:tblPr>
      <w:tblGrid>
        <w:gridCol w:w="8495"/>
      </w:tblGrid>
      <w:tr w:rsidR="00CD7C9B" w14:paraId="521A2376" w14:textId="77777777" w:rsidTr="003F6D2B">
        <w:tc>
          <w:tcPr>
            <w:tcW w:w="8495" w:type="dxa"/>
          </w:tcPr>
          <w:p w14:paraId="4B47E8BE" w14:textId="2B001CD6" w:rsidR="00CD7C9B" w:rsidRPr="00AC1E78" w:rsidRDefault="00CD7C9B" w:rsidP="003F6D2B">
            <w:pPr>
              <w:overflowPunct/>
              <w:autoSpaceDE/>
              <w:autoSpaceDN/>
              <w:adjustRightInd/>
              <w:spacing w:after="200" w:line="300" w:lineRule="exact"/>
              <w:ind w:left="568"/>
              <w:jc w:val="center"/>
              <w:textAlignment w:val="auto"/>
              <w:rPr>
                <w:rFonts w:ascii="Calibri" w:eastAsia="SimSun" w:hAnsi="Calibri" w:cs="Calibri"/>
                <w:i/>
                <w:iCs/>
                <w:color w:val="000000"/>
                <w:szCs w:val="22"/>
                <w:lang w:eastAsia="en-US"/>
              </w:rPr>
            </w:pPr>
            <w:r w:rsidRPr="00843E56">
              <w:rPr>
                <w:rFonts w:ascii="Calibri" w:eastAsia="SimSun" w:hAnsi="Calibri" w:cs="Calibri"/>
                <w:b/>
                <w:bCs/>
                <w:color w:val="000000"/>
                <w:szCs w:val="22"/>
                <w:lang w:eastAsia="en-US"/>
              </w:rPr>
              <w:t xml:space="preserve">Naslov </w:t>
            </w:r>
            <w:r w:rsidRPr="00AC1E78">
              <w:rPr>
                <w:rFonts w:ascii="Calibri" w:eastAsia="SimSun" w:hAnsi="Calibri" w:cs="Calibri"/>
                <w:i/>
                <w:iCs/>
                <w:color w:val="000000"/>
                <w:szCs w:val="22"/>
                <w:lang w:eastAsia="en-US"/>
              </w:rPr>
              <w:t>(npr. določitev varnostnih meja za DEC zunanje dogodke</w:t>
            </w:r>
            <w:r w:rsidR="008F21DC" w:rsidRPr="00AC1E78">
              <w:rPr>
                <w:rFonts w:ascii="Calibri" w:eastAsia="SimSun" w:hAnsi="Calibri" w:cs="Calibri"/>
                <w:i/>
                <w:iCs/>
                <w:color w:val="000000"/>
                <w:szCs w:val="22"/>
                <w:lang w:eastAsia="en-US"/>
              </w:rPr>
              <w:t>. Naslov raziskave ali razvoja iz nabora področjih navedenih v poglavju 5.</w:t>
            </w:r>
            <w:r w:rsidRPr="00AC1E78">
              <w:rPr>
                <w:rFonts w:ascii="Calibri" w:eastAsia="SimSun" w:hAnsi="Calibri" w:cs="Calibri"/>
                <w:i/>
                <w:iCs/>
                <w:color w:val="000000"/>
                <w:szCs w:val="22"/>
                <w:lang w:eastAsia="en-US"/>
              </w:rPr>
              <w:t xml:space="preserve"> )</w:t>
            </w:r>
          </w:p>
          <w:p w14:paraId="20B8A727" w14:textId="77777777" w:rsidR="00CD7C9B" w:rsidRPr="00AC1E78" w:rsidRDefault="00CD7C9B" w:rsidP="003F6D2B">
            <w:pPr>
              <w:overflowPunct/>
              <w:autoSpaceDE/>
              <w:autoSpaceDN/>
              <w:adjustRightInd/>
              <w:spacing w:after="200" w:line="300" w:lineRule="exact"/>
              <w:ind w:left="568"/>
              <w:jc w:val="center"/>
              <w:textAlignment w:val="auto"/>
              <w:rPr>
                <w:rFonts w:ascii="Calibri" w:eastAsia="SimSun" w:hAnsi="Calibri" w:cs="Calibri"/>
                <w:i/>
                <w:iCs/>
                <w:color w:val="000000"/>
                <w:szCs w:val="22"/>
                <w:lang w:eastAsia="en-US"/>
              </w:rPr>
            </w:pPr>
            <w:r w:rsidRPr="004931A8">
              <w:rPr>
                <w:rFonts w:ascii="Calibri" w:eastAsia="SimSun" w:hAnsi="Calibri" w:cs="Calibri"/>
                <w:b/>
                <w:bCs/>
                <w:color w:val="000000"/>
                <w:szCs w:val="22"/>
                <w:lang w:eastAsia="en-US"/>
              </w:rPr>
              <w:t>Vrsta raziskave:</w:t>
            </w:r>
            <w:r w:rsidRPr="004931A8">
              <w:rPr>
                <w:rFonts w:ascii="Calibri" w:eastAsia="SimSun" w:hAnsi="Calibri" w:cs="Calibri"/>
                <w:color w:val="000000"/>
                <w:szCs w:val="22"/>
                <w:lang w:eastAsia="en-US"/>
              </w:rPr>
              <w:t xml:space="preserve"> (</w:t>
            </w:r>
            <w:r w:rsidRPr="00AC1E78">
              <w:rPr>
                <w:rFonts w:ascii="Calibri" w:eastAsia="SimSun" w:hAnsi="Calibri" w:cs="Calibri"/>
                <w:i/>
                <w:iCs/>
                <w:color w:val="000000"/>
                <w:szCs w:val="22"/>
                <w:lang w:eastAsia="en-US"/>
              </w:rPr>
              <w:t>npr. bazična, aplikativna, razvojna)</w:t>
            </w:r>
          </w:p>
          <w:p w14:paraId="66F14CBF" w14:textId="00E9845B" w:rsidR="00CD7C9B" w:rsidRPr="00AD7154" w:rsidRDefault="00CD7C9B" w:rsidP="003F6D2B">
            <w:pPr>
              <w:overflowPunct/>
              <w:autoSpaceDE/>
              <w:autoSpaceDN/>
              <w:adjustRightInd/>
              <w:spacing w:after="200" w:line="300" w:lineRule="exact"/>
              <w:ind w:left="568"/>
              <w:jc w:val="center"/>
              <w:textAlignment w:val="auto"/>
              <w:rPr>
                <w:rFonts w:ascii="Calibri" w:eastAsia="SimSun" w:hAnsi="Calibri" w:cs="Calibri"/>
                <w:color w:val="000000"/>
                <w:szCs w:val="22"/>
                <w:lang w:eastAsia="en-US"/>
              </w:rPr>
            </w:pPr>
            <w:r>
              <w:rPr>
                <w:rFonts w:ascii="Calibri" w:eastAsia="SimSun" w:hAnsi="Calibri" w:cs="Calibri"/>
                <w:b/>
                <w:bCs/>
                <w:color w:val="000000"/>
                <w:szCs w:val="22"/>
                <w:lang w:eastAsia="en-US"/>
              </w:rPr>
              <w:t>Področje raziskave:</w:t>
            </w:r>
            <w:r>
              <w:rPr>
                <w:rFonts w:ascii="Calibri" w:eastAsia="SimSun" w:hAnsi="Calibri" w:cs="Calibri"/>
                <w:color w:val="000000"/>
                <w:szCs w:val="22"/>
                <w:lang w:eastAsia="en-US"/>
              </w:rPr>
              <w:t xml:space="preserve"> </w:t>
            </w:r>
            <w:r w:rsidR="00AC1E78" w:rsidRPr="00AC1E78">
              <w:rPr>
                <w:rFonts w:ascii="Calibri" w:eastAsia="SimSun" w:hAnsi="Calibri" w:cs="Calibri"/>
                <w:i/>
                <w:iCs/>
                <w:color w:val="000000"/>
                <w:szCs w:val="22"/>
                <w:lang w:eastAsia="en-US"/>
              </w:rPr>
              <w:t xml:space="preserve">(npr. </w:t>
            </w:r>
            <w:r w:rsidRPr="00AC1E78">
              <w:rPr>
                <w:rFonts w:ascii="Calibri" w:eastAsia="SimSun" w:hAnsi="Calibri" w:cs="Calibri"/>
                <w:i/>
                <w:iCs/>
                <w:color w:val="000000"/>
                <w:szCs w:val="22"/>
                <w:lang w:eastAsia="en-US"/>
              </w:rPr>
              <w:t>jedrska varnost</w:t>
            </w:r>
            <w:r w:rsidR="00AC1E78">
              <w:rPr>
                <w:rFonts w:ascii="Calibri" w:eastAsia="SimSun" w:hAnsi="Calibri" w:cs="Calibri"/>
                <w:i/>
                <w:iCs/>
                <w:color w:val="000000"/>
                <w:szCs w:val="22"/>
                <w:lang w:eastAsia="en-US"/>
              </w:rPr>
              <w:t>)</w:t>
            </w:r>
          </w:p>
        </w:tc>
      </w:tr>
      <w:tr w:rsidR="00CD7C9B" w14:paraId="5E83A0A3" w14:textId="77777777" w:rsidTr="003F6D2B">
        <w:tc>
          <w:tcPr>
            <w:tcW w:w="8495" w:type="dxa"/>
          </w:tcPr>
          <w:p w14:paraId="4369C03B" w14:textId="737A5B83" w:rsidR="00CD7C9B" w:rsidRDefault="00CD7C9B" w:rsidP="003F6D2B">
            <w:p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b/>
                <w:bCs/>
                <w:color w:val="000000"/>
                <w:szCs w:val="22"/>
                <w:lang w:eastAsia="en-US"/>
              </w:rPr>
              <w:t>N</w:t>
            </w:r>
            <w:r w:rsidRPr="00CD7C9B">
              <w:rPr>
                <w:rFonts w:ascii="Calibri" w:eastAsia="SimSun" w:hAnsi="Calibri" w:cs="Calibri"/>
                <w:b/>
                <w:bCs/>
                <w:color w:val="000000"/>
                <w:szCs w:val="22"/>
                <w:lang w:eastAsia="en-US"/>
              </w:rPr>
              <w:t xml:space="preserve">amen </w:t>
            </w:r>
            <w:r w:rsidR="003E4FAA">
              <w:rPr>
                <w:rFonts w:ascii="Calibri" w:eastAsia="SimSun" w:hAnsi="Calibri" w:cs="Calibri"/>
                <w:b/>
                <w:bCs/>
                <w:color w:val="000000"/>
                <w:szCs w:val="22"/>
                <w:lang w:eastAsia="en-US"/>
              </w:rPr>
              <w:t>raziskave</w:t>
            </w:r>
            <w:r>
              <w:rPr>
                <w:rFonts w:ascii="Calibri" w:eastAsia="SimSun" w:hAnsi="Calibri" w:cs="Calibri"/>
                <w:color w:val="000000"/>
                <w:szCs w:val="22"/>
                <w:lang w:eastAsia="en-US"/>
              </w:rPr>
              <w:t xml:space="preserve">: </w:t>
            </w:r>
            <w:r w:rsidRPr="00AC1E78">
              <w:rPr>
                <w:rFonts w:ascii="Calibri" w:eastAsia="SimSun" w:hAnsi="Calibri" w:cs="Calibri"/>
                <w:i/>
                <w:iCs/>
                <w:color w:val="000000"/>
                <w:szCs w:val="22"/>
                <w:lang w:eastAsia="en-US"/>
              </w:rPr>
              <w:t>(npr.</w:t>
            </w:r>
            <w:r w:rsidR="00AC1E78">
              <w:rPr>
                <w:rFonts w:ascii="Calibri" w:eastAsia="SimSun" w:hAnsi="Calibri" w:cs="Calibri"/>
                <w:i/>
                <w:iCs/>
                <w:color w:val="000000"/>
                <w:szCs w:val="22"/>
                <w:lang w:eastAsia="en-US"/>
              </w:rPr>
              <w:t xml:space="preserve"> </w:t>
            </w:r>
            <w:r w:rsidRPr="00D75C73">
              <w:rPr>
                <w:rFonts w:ascii="Calibri" w:eastAsia="SimSun" w:hAnsi="Calibri" w:cs="Calibri"/>
                <w:i/>
                <w:iCs/>
                <w:color w:val="000000"/>
                <w:szCs w:val="22"/>
                <w:lang w:eastAsia="en-US"/>
              </w:rPr>
              <w:t>jedrske elektrarne morajo dokazati skladnost z varnostnimi zahtevami. Potrebne so raziskave glede nadgradnje znanj</w:t>
            </w:r>
            <w:r w:rsidR="007A74AD">
              <w:rPr>
                <w:rFonts w:ascii="Calibri" w:eastAsia="SimSun" w:hAnsi="Calibri" w:cs="Calibri"/>
                <w:i/>
                <w:iCs/>
                <w:color w:val="000000"/>
                <w:szCs w:val="22"/>
                <w:lang w:eastAsia="en-US"/>
              </w:rPr>
              <w:t>a</w:t>
            </w:r>
            <w:r w:rsidRPr="00D75C73">
              <w:rPr>
                <w:rFonts w:ascii="Calibri" w:eastAsia="SimSun" w:hAnsi="Calibri" w:cs="Calibri"/>
                <w:i/>
                <w:iCs/>
                <w:color w:val="000000"/>
                <w:szCs w:val="22"/>
                <w:lang w:eastAsia="en-US"/>
              </w:rPr>
              <w:t xml:space="preserve"> o fenomenologiji težkih nesreč, vključno z zunanjimi nevarnostmi. Zagotoviti bi bilo treba nadgradnjo obstoječih simulacijskih računskih orodij, jih nato </w:t>
            </w:r>
            <w:proofErr w:type="spellStart"/>
            <w:r w:rsidRPr="00D75C73">
              <w:rPr>
                <w:rFonts w:ascii="Calibri" w:eastAsia="SimSun" w:hAnsi="Calibri" w:cs="Calibri"/>
                <w:i/>
                <w:iCs/>
                <w:color w:val="000000"/>
                <w:szCs w:val="22"/>
                <w:lang w:eastAsia="en-US"/>
              </w:rPr>
              <w:t>validirati</w:t>
            </w:r>
            <w:proofErr w:type="spellEnd"/>
            <w:r w:rsidRPr="00D75C73">
              <w:rPr>
                <w:rFonts w:ascii="Calibri" w:eastAsia="SimSun" w:hAnsi="Calibri" w:cs="Calibri"/>
                <w:i/>
                <w:iCs/>
                <w:color w:val="000000"/>
                <w:szCs w:val="22"/>
                <w:lang w:eastAsia="en-US"/>
              </w:rPr>
              <w:t>. Namen predlagane raziskave je izboljšanje varnosti in strategije obvladovanja težkih nesreč. Predlagana raziskava bi izboljšala metode ocenjevanja in predlagala priporočila za nadgradnje varnosti jedrskih objektov v državi</w:t>
            </w:r>
            <w:r w:rsidRPr="00D75C73">
              <w:rPr>
                <w:rFonts w:ascii="Calibri" w:eastAsia="SimSun" w:hAnsi="Calibri" w:cs="Calibri"/>
                <w:color w:val="000000"/>
                <w:szCs w:val="22"/>
                <w:lang w:eastAsia="en-US"/>
              </w:rPr>
              <w:t>)</w:t>
            </w:r>
          </w:p>
          <w:p w14:paraId="3E351B5F" w14:textId="760531C1" w:rsidR="002C36A9" w:rsidRDefault="00BB0ED5"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Pr>
                <w:rFonts w:ascii="Calibri" w:eastAsia="SimSun" w:hAnsi="Calibri" w:cs="Calibri"/>
                <w:b/>
                <w:bCs/>
                <w:color w:val="000000"/>
                <w:szCs w:val="22"/>
                <w:lang w:eastAsia="en-US"/>
              </w:rPr>
              <w:t>C</w:t>
            </w:r>
            <w:r w:rsidR="002C36A9" w:rsidRPr="002C36A9">
              <w:rPr>
                <w:rFonts w:ascii="Calibri" w:eastAsia="SimSun" w:hAnsi="Calibri" w:cs="Calibri"/>
                <w:b/>
                <w:bCs/>
                <w:color w:val="000000"/>
                <w:szCs w:val="22"/>
                <w:lang w:eastAsia="en-US"/>
              </w:rPr>
              <w:t>ilj</w:t>
            </w:r>
            <w:r>
              <w:rPr>
                <w:rFonts w:ascii="Calibri" w:eastAsia="SimSun" w:hAnsi="Calibri" w:cs="Calibri"/>
                <w:b/>
                <w:bCs/>
                <w:color w:val="000000"/>
                <w:szCs w:val="22"/>
                <w:lang w:eastAsia="en-US"/>
              </w:rPr>
              <w:t>i raziskave:</w:t>
            </w:r>
            <w:r w:rsidR="00546731">
              <w:rPr>
                <w:rFonts w:ascii="Calibri" w:eastAsia="SimSun" w:hAnsi="Calibri" w:cs="Calibri"/>
                <w:b/>
                <w:bCs/>
                <w:color w:val="000000"/>
                <w:szCs w:val="22"/>
                <w:lang w:eastAsia="en-US"/>
              </w:rPr>
              <w:t xml:space="preserve"> </w:t>
            </w:r>
          </w:p>
          <w:p w14:paraId="4FCF4B2B" w14:textId="5DBE6015" w:rsidR="002C36A9" w:rsidRPr="00D115B7" w:rsidRDefault="002C36A9"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sidRPr="002C36A9">
              <w:rPr>
                <w:rFonts w:ascii="Calibri" w:eastAsia="SimSun" w:hAnsi="Calibri" w:cs="Calibri"/>
                <w:b/>
                <w:bCs/>
                <w:color w:val="000000"/>
                <w:szCs w:val="22"/>
                <w:lang w:eastAsia="en-US"/>
              </w:rPr>
              <w:t>Pregled stanja predlaganega področja</w:t>
            </w:r>
            <w:r w:rsidR="00BB0ED5">
              <w:rPr>
                <w:rFonts w:ascii="Calibri" w:eastAsia="SimSun" w:hAnsi="Calibri" w:cs="Calibri"/>
                <w:b/>
                <w:bCs/>
                <w:color w:val="000000"/>
                <w:szCs w:val="22"/>
                <w:lang w:eastAsia="en-US"/>
              </w:rPr>
              <w:t xml:space="preserve"> raziskave</w:t>
            </w:r>
            <w:r w:rsidRPr="002C36A9">
              <w:rPr>
                <w:rFonts w:ascii="Calibri" w:eastAsia="SimSun" w:hAnsi="Calibri" w:cs="Calibri"/>
                <w:b/>
                <w:bCs/>
                <w:color w:val="000000"/>
                <w:szCs w:val="22"/>
                <w:lang w:eastAsia="en-US"/>
              </w:rPr>
              <w:t xml:space="preserve"> v svetu</w:t>
            </w:r>
            <w:r w:rsidR="00BB0ED5">
              <w:rPr>
                <w:rFonts w:ascii="Calibri" w:eastAsia="SimSun" w:hAnsi="Calibri" w:cs="Calibri"/>
                <w:b/>
                <w:bCs/>
                <w:color w:val="000000"/>
                <w:szCs w:val="22"/>
                <w:lang w:eastAsia="en-US"/>
              </w:rPr>
              <w:t>:</w:t>
            </w:r>
          </w:p>
        </w:tc>
      </w:tr>
      <w:tr w:rsidR="00CD7C9B" w14:paraId="2AB4C997" w14:textId="77777777" w:rsidTr="003F6D2B">
        <w:tc>
          <w:tcPr>
            <w:tcW w:w="8495" w:type="dxa"/>
          </w:tcPr>
          <w:p w14:paraId="7AB67C41" w14:textId="77777777" w:rsidR="009D6DFC" w:rsidRDefault="00CD7C9B" w:rsidP="009D6DFC">
            <w:pPr>
              <w:overflowPunct/>
              <w:autoSpaceDE/>
              <w:autoSpaceDN/>
              <w:adjustRightInd/>
              <w:spacing w:after="200" w:line="300" w:lineRule="exact"/>
              <w:textAlignment w:val="auto"/>
              <w:rPr>
                <w:rFonts w:ascii="Calibri" w:eastAsia="SimSun" w:hAnsi="Calibri" w:cs="Calibri"/>
                <w:color w:val="000000"/>
                <w:szCs w:val="22"/>
                <w:lang w:eastAsia="en-US"/>
              </w:rPr>
            </w:pPr>
            <w:r w:rsidRPr="00843E56">
              <w:rPr>
                <w:rFonts w:ascii="Calibri" w:eastAsia="SimSun" w:hAnsi="Calibri" w:cs="Calibri"/>
                <w:b/>
                <w:bCs/>
                <w:color w:val="000000"/>
                <w:szCs w:val="22"/>
                <w:lang w:eastAsia="en-US"/>
              </w:rPr>
              <w:t>Področje uporabe</w:t>
            </w:r>
            <w:r>
              <w:rPr>
                <w:rFonts w:ascii="Calibri" w:eastAsia="SimSun" w:hAnsi="Calibri" w:cs="Calibri"/>
                <w:color w:val="000000"/>
                <w:szCs w:val="22"/>
                <w:lang w:eastAsia="en-US"/>
              </w:rPr>
              <w:t>:</w:t>
            </w:r>
            <w:r w:rsidR="009D6DFC">
              <w:rPr>
                <w:rFonts w:ascii="Calibri" w:eastAsia="SimSun" w:hAnsi="Calibri" w:cs="Calibri"/>
                <w:color w:val="000000"/>
                <w:szCs w:val="22"/>
                <w:lang w:eastAsia="en-US"/>
              </w:rPr>
              <w:t xml:space="preserve"> </w:t>
            </w:r>
          </w:p>
          <w:p w14:paraId="45C9D129" w14:textId="77777777" w:rsidR="00CD7C9B" w:rsidRPr="004931A8" w:rsidRDefault="00CD7C9B" w:rsidP="009D6DFC">
            <w:pPr>
              <w:overflowPunct/>
              <w:autoSpaceDE/>
              <w:autoSpaceDN/>
              <w:adjustRightInd/>
              <w:spacing w:after="200" w:line="300" w:lineRule="exact"/>
              <w:textAlignment w:val="auto"/>
              <w:rPr>
                <w:rFonts w:ascii="Calibri" w:eastAsia="SimSun" w:hAnsi="Calibri" w:cs="Calibri"/>
                <w:color w:val="000000"/>
                <w:szCs w:val="22"/>
                <w:lang w:eastAsia="en-US"/>
              </w:rPr>
            </w:pPr>
            <w:r w:rsidRPr="00D75C73">
              <w:rPr>
                <w:rFonts w:ascii="Calibri" w:eastAsia="SimSun" w:hAnsi="Calibri" w:cs="Calibri"/>
                <w:i/>
                <w:iCs/>
                <w:color w:val="000000"/>
                <w:szCs w:val="22"/>
                <w:lang w:eastAsia="en-US"/>
              </w:rPr>
              <w:t>Primer:</w:t>
            </w:r>
          </w:p>
          <w:p w14:paraId="6A69DBFF" w14:textId="6B54D42C" w:rsidR="00CD7C9B" w:rsidRPr="00D75C73"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Nadaljnje ocene varnosti različnih scenarijev težkih nesreč, vključno z zunanjimi nevarnostmi, kot so poplave, potresi, požari</w:t>
            </w:r>
            <w:r w:rsidR="00736669">
              <w:rPr>
                <w:rFonts w:ascii="Calibri" w:eastAsia="SimSun" w:hAnsi="Calibri" w:cs="Calibri"/>
                <w:i/>
                <w:iCs/>
                <w:color w:val="000000"/>
                <w:szCs w:val="22"/>
                <w:lang w:eastAsia="en-US"/>
              </w:rPr>
              <w:t>.</w:t>
            </w:r>
          </w:p>
          <w:p w14:paraId="7A29B820" w14:textId="67AABF9B" w:rsidR="00CD7C9B" w:rsidRPr="00D75C73" w:rsidRDefault="00CD7C9B" w:rsidP="00736669">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xml:space="preserve">• Izboljšanje znanja o obnašanju jedrskih elektrarn s posodobljenimi verjetnostmi </w:t>
            </w:r>
            <w:r w:rsidR="00736669">
              <w:rPr>
                <w:rFonts w:ascii="Calibri" w:eastAsia="SimSun" w:hAnsi="Calibri" w:cs="Calibri"/>
                <w:i/>
                <w:iCs/>
                <w:color w:val="000000"/>
                <w:szCs w:val="22"/>
                <w:lang w:eastAsia="en-US"/>
              </w:rPr>
              <w:t xml:space="preserve">varnostnimi analizami </w:t>
            </w:r>
            <w:r w:rsidRPr="00D75C73">
              <w:rPr>
                <w:rFonts w:ascii="Calibri" w:eastAsia="SimSun" w:hAnsi="Calibri" w:cs="Calibri"/>
                <w:i/>
                <w:iCs/>
                <w:color w:val="000000"/>
                <w:szCs w:val="22"/>
                <w:lang w:eastAsia="en-US"/>
              </w:rPr>
              <w:t>i (PSA) v teh scenarijih.</w:t>
            </w:r>
          </w:p>
          <w:p w14:paraId="2D899272" w14:textId="77777777" w:rsidR="00CD7C9B" w:rsidRPr="00D75C73"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Izboljšanje računskih orodij.</w:t>
            </w:r>
          </w:p>
          <w:p w14:paraId="11C3EBC5" w14:textId="77777777" w:rsidR="00CD7C9B" w:rsidRPr="00D75C73"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Posodobitev smernic za obvladovanje hudih nesreč za ublažitev posledic nesreče.</w:t>
            </w:r>
          </w:p>
          <w:p w14:paraId="24389B91" w14:textId="77777777" w:rsidR="00CD7C9B" w:rsidRDefault="00CD7C9B" w:rsidP="003F6D2B">
            <w:pPr>
              <w:overflowPunct/>
              <w:autoSpaceDE/>
              <w:autoSpaceDN/>
              <w:adjustRightInd/>
              <w:spacing w:after="200" w:line="300" w:lineRule="exact"/>
              <w:ind w:left="568"/>
              <w:textAlignment w:val="auto"/>
              <w:rPr>
                <w:rFonts w:ascii="Calibri" w:eastAsia="SimSun" w:hAnsi="Calibri" w:cs="Calibri"/>
                <w:i/>
                <w:iCs/>
                <w:color w:val="000000"/>
                <w:szCs w:val="22"/>
                <w:lang w:eastAsia="en-US"/>
              </w:rPr>
            </w:pPr>
            <w:r w:rsidRPr="00D75C73">
              <w:rPr>
                <w:rFonts w:ascii="Calibri" w:eastAsia="SimSun" w:hAnsi="Calibri" w:cs="Calibri"/>
                <w:i/>
                <w:iCs/>
                <w:color w:val="000000"/>
                <w:szCs w:val="22"/>
                <w:lang w:eastAsia="en-US"/>
              </w:rPr>
              <w:t xml:space="preserve">Za zagotovitev boljših rezultatov se spodbuja mednarodno sodelovanje na tem področju. </w:t>
            </w:r>
          </w:p>
        </w:tc>
      </w:tr>
      <w:tr w:rsidR="00CD7C9B" w14:paraId="32248559" w14:textId="77777777" w:rsidTr="003F6D2B">
        <w:tc>
          <w:tcPr>
            <w:tcW w:w="8495" w:type="dxa"/>
          </w:tcPr>
          <w:p w14:paraId="74A67D5E" w14:textId="33416A00" w:rsidR="00CD7C9B" w:rsidRDefault="00CD7C9B" w:rsidP="003F6D2B">
            <w:pPr>
              <w:overflowPunct/>
              <w:autoSpaceDE/>
              <w:autoSpaceDN/>
              <w:adjustRightInd/>
              <w:spacing w:after="200" w:line="300" w:lineRule="exact"/>
              <w:textAlignment w:val="auto"/>
              <w:rPr>
                <w:rFonts w:ascii="Calibri" w:eastAsia="SimSun" w:hAnsi="Calibri" w:cs="Calibri"/>
                <w:i/>
                <w:iCs/>
                <w:color w:val="000000"/>
                <w:szCs w:val="22"/>
                <w:lang w:eastAsia="en-US"/>
              </w:rPr>
            </w:pPr>
            <w:r w:rsidRPr="007142A0">
              <w:rPr>
                <w:rFonts w:ascii="Calibri" w:eastAsia="SimSun" w:hAnsi="Calibri" w:cs="Calibri"/>
                <w:b/>
                <w:bCs/>
                <w:color w:val="000000"/>
                <w:szCs w:val="22"/>
                <w:lang w:eastAsia="en-US"/>
              </w:rPr>
              <w:t>Pričakovani rezultati:</w:t>
            </w:r>
            <w:r w:rsidRPr="007142A0">
              <w:rPr>
                <w:rFonts w:ascii="Calibri" w:eastAsia="SimSun" w:hAnsi="Calibri" w:cs="Calibri"/>
                <w:color w:val="000000"/>
                <w:szCs w:val="22"/>
                <w:lang w:eastAsia="en-US"/>
              </w:rPr>
              <w:t xml:space="preserve"> </w:t>
            </w:r>
            <w:r>
              <w:rPr>
                <w:rFonts w:ascii="Calibri" w:eastAsia="SimSun" w:hAnsi="Calibri" w:cs="Calibri"/>
                <w:color w:val="000000"/>
                <w:szCs w:val="22"/>
                <w:lang w:eastAsia="en-US"/>
              </w:rPr>
              <w:t>(</w:t>
            </w:r>
            <w:r w:rsidRPr="007142A0">
              <w:rPr>
                <w:rFonts w:ascii="Calibri" w:eastAsia="SimSun" w:hAnsi="Calibri" w:cs="Calibri"/>
                <w:i/>
                <w:iCs/>
                <w:color w:val="000000"/>
                <w:szCs w:val="22"/>
                <w:lang w:eastAsia="en-US"/>
              </w:rPr>
              <w:t xml:space="preserve">npr. Večje poznavanje in razumevanje fenomenov težke nesreče ter posodobitev simulacijskih orodij in uporabe metod PSA za zmanjšanje posledic. Rezultati in priporočila za izboljšanje odzivanja na izredne razmere se bodo odražali in vključeni v SAMG. Posledica ukrepov bi bila okrepitev strategij za obvladovanje nesreč za jedrske reaktorje generacije II in III ter bi lahko podprla skladnost s spremenjeno direktivo </w:t>
            </w:r>
            <w:proofErr w:type="spellStart"/>
            <w:r w:rsidRPr="007142A0">
              <w:rPr>
                <w:rFonts w:ascii="Calibri" w:eastAsia="SimSun" w:hAnsi="Calibri" w:cs="Calibri"/>
                <w:i/>
                <w:iCs/>
                <w:color w:val="000000"/>
                <w:szCs w:val="22"/>
                <w:lang w:eastAsia="en-US"/>
              </w:rPr>
              <w:t>Euratom</w:t>
            </w:r>
            <w:proofErr w:type="spellEnd"/>
            <w:r w:rsidRPr="007142A0">
              <w:rPr>
                <w:rFonts w:ascii="Calibri" w:eastAsia="SimSun" w:hAnsi="Calibri" w:cs="Calibri"/>
                <w:i/>
                <w:iCs/>
                <w:color w:val="000000"/>
                <w:szCs w:val="22"/>
                <w:lang w:eastAsia="en-US"/>
              </w:rPr>
              <w:t xml:space="preserve"> o jedrski varnosti.)</w:t>
            </w:r>
          </w:p>
        </w:tc>
      </w:tr>
      <w:tr w:rsidR="00CD7C9B" w14:paraId="62ABF3A9" w14:textId="77777777" w:rsidTr="003F6D2B">
        <w:tc>
          <w:tcPr>
            <w:tcW w:w="8495" w:type="dxa"/>
          </w:tcPr>
          <w:p w14:paraId="57E926FF" w14:textId="2A19E6C2" w:rsidR="00CD7C9B" w:rsidRDefault="00CD7C9B" w:rsidP="003F6D2B">
            <w:p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b/>
                <w:bCs/>
                <w:color w:val="000000"/>
                <w:szCs w:val="22"/>
                <w:lang w:eastAsia="en-US"/>
              </w:rPr>
              <w:t>Predviden čas</w:t>
            </w:r>
            <w:r w:rsidR="00D115B7">
              <w:rPr>
                <w:rFonts w:ascii="Calibri" w:eastAsia="SimSun" w:hAnsi="Calibri" w:cs="Calibri"/>
                <w:b/>
                <w:bCs/>
                <w:color w:val="000000"/>
                <w:szCs w:val="22"/>
                <w:lang w:eastAsia="en-US"/>
              </w:rPr>
              <w:t xml:space="preserve"> raziskave</w:t>
            </w:r>
            <w:r>
              <w:rPr>
                <w:rFonts w:ascii="Calibri" w:eastAsia="SimSun" w:hAnsi="Calibri" w:cs="Calibri"/>
                <w:b/>
                <w:bCs/>
                <w:color w:val="000000"/>
                <w:szCs w:val="22"/>
                <w:lang w:eastAsia="en-US"/>
              </w:rPr>
              <w:t xml:space="preserve">: </w:t>
            </w:r>
          </w:p>
          <w:p w14:paraId="3E1C6719" w14:textId="19E6F7F5" w:rsidR="00D115B7" w:rsidRPr="00AD7154" w:rsidRDefault="00D115B7"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sidRPr="00D115B7">
              <w:rPr>
                <w:rFonts w:ascii="Calibri" w:eastAsia="SimSun" w:hAnsi="Calibri" w:cs="Calibri"/>
                <w:b/>
                <w:bCs/>
                <w:color w:val="000000"/>
                <w:szCs w:val="22"/>
                <w:lang w:eastAsia="en-US"/>
              </w:rPr>
              <w:t>Število sodelujočih pri raziskavi (FTE):</w:t>
            </w:r>
          </w:p>
        </w:tc>
      </w:tr>
      <w:tr w:rsidR="004472DF" w14:paraId="266DB336" w14:textId="77777777" w:rsidTr="00E15FD2">
        <w:trPr>
          <w:trHeight w:val="510"/>
        </w:trPr>
        <w:tc>
          <w:tcPr>
            <w:tcW w:w="8495" w:type="dxa"/>
          </w:tcPr>
          <w:p w14:paraId="2527423A" w14:textId="77777777" w:rsidR="00AC1E78" w:rsidRDefault="00AC1E78"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sidRPr="00E15FD2">
              <w:rPr>
                <w:rFonts w:ascii="Calibri" w:eastAsia="SimSun" w:hAnsi="Calibri" w:cs="Calibri"/>
                <w:b/>
                <w:bCs/>
                <w:color w:val="000000"/>
                <w:szCs w:val="22"/>
                <w:lang w:eastAsia="en-US"/>
              </w:rPr>
              <w:lastRenderedPageBreak/>
              <w:t>Ocena skupne vrednosti raziskav</w:t>
            </w:r>
            <w:r>
              <w:rPr>
                <w:rFonts w:ascii="Calibri" w:eastAsia="SimSun" w:hAnsi="Calibri" w:cs="Calibri"/>
                <w:b/>
                <w:bCs/>
                <w:color w:val="000000"/>
                <w:szCs w:val="22"/>
                <w:lang w:eastAsia="en-US"/>
              </w:rPr>
              <w:t>e:</w:t>
            </w:r>
            <w:r w:rsidRPr="00E15FD2">
              <w:rPr>
                <w:rFonts w:ascii="Calibri" w:eastAsia="SimSun" w:hAnsi="Calibri" w:cs="Calibri"/>
                <w:b/>
                <w:bCs/>
                <w:color w:val="000000"/>
                <w:szCs w:val="22"/>
                <w:lang w:eastAsia="en-US"/>
              </w:rPr>
              <w:t xml:space="preserve"> </w:t>
            </w:r>
          </w:p>
          <w:p w14:paraId="34A45373" w14:textId="77777777" w:rsidR="00AC1E78" w:rsidRDefault="00E15FD2"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sidRPr="00E15FD2">
              <w:rPr>
                <w:rFonts w:ascii="Calibri" w:eastAsia="SimSun" w:hAnsi="Calibri" w:cs="Calibri"/>
                <w:b/>
                <w:bCs/>
                <w:color w:val="000000"/>
                <w:szCs w:val="22"/>
                <w:lang w:eastAsia="en-US"/>
              </w:rPr>
              <w:t>Predvideni viri financiranja programa in možnosti za sofinanciranje</w:t>
            </w:r>
            <w:r w:rsidR="002C36A9">
              <w:rPr>
                <w:rFonts w:ascii="Calibri" w:eastAsia="SimSun" w:hAnsi="Calibri" w:cs="Calibri"/>
                <w:b/>
                <w:bCs/>
                <w:color w:val="000000"/>
                <w:szCs w:val="22"/>
                <w:lang w:eastAsia="en-US"/>
              </w:rPr>
              <w:t>:</w:t>
            </w:r>
            <w:r w:rsidR="00D115B7" w:rsidRPr="00D115B7">
              <w:rPr>
                <w:rFonts w:ascii="Calibri" w:eastAsia="SimSun" w:hAnsi="Calibri" w:cs="Calibri"/>
                <w:b/>
                <w:bCs/>
                <w:color w:val="000000"/>
                <w:szCs w:val="22"/>
                <w:lang w:eastAsia="en-US"/>
              </w:rPr>
              <w:t xml:space="preserve"> </w:t>
            </w:r>
          </w:p>
          <w:p w14:paraId="5D2D1AE5" w14:textId="1AFE9B9B" w:rsidR="00330413" w:rsidRDefault="00AC1E78" w:rsidP="003F6D2B">
            <w:pPr>
              <w:overflowPunct/>
              <w:autoSpaceDE/>
              <w:autoSpaceDN/>
              <w:adjustRightInd/>
              <w:spacing w:after="200" w:line="300" w:lineRule="exact"/>
              <w:textAlignment w:val="auto"/>
              <w:rPr>
                <w:rFonts w:ascii="Calibri" w:eastAsia="SimSun" w:hAnsi="Calibri" w:cs="Calibri"/>
                <w:b/>
                <w:bCs/>
                <w:color w:val="000000"/>
                <w:szCs w:val="22"/>
                <w:lang w:eastAsia="en-US"/>
              </w:rPr>
            </w:pPr>
            <w:r w:rsidRPr="002C36A9">
              <w:rPr>
                <w:rFonts w:ascii="Calibri" w:eastAsia="SimSun" w:hAnsi="Calibri" w:cs="Calibri"/>
                <w:b/>
                <w:bCs/>
                <w:color w:val="000000"/>
                <w:szCs w:val="22"/>
                <w:lang w:eastAsia="en-US"/>
              </w:rPr>
              <w:t xml:space="preserve">Potrebne naložbe: </w:t>
            </w:r>
            <w:r w:rsidRPr="00AC1E78">
              <w:rPr>
                <w:rFonts w:ascii="Calibri" w:eastAsia="SimSun" w:hAnsi="Calibri" w:cs="Calibri"/>
                <w:i/>
                <w:iCs/>
                <w:color w:val="000000"/>
                <w:szCs w:val="22"/>
                <w:lang w:eastAsia="en-US"/>
              </w:rPr>
              <w:t>(npr. plačana članarina za NRC programa CAMP, CSARP, članstvo v OECD/NEA WGAMMA projektu x)</w:t>
            </w:r>
          </w:p>
        </w:tc>
      </w:tr>
      <w:tr w:rsidR="00AC1E78" w14:paraId="3140473A" w14:textId="77777777" w:rsidTr="00BA663D">
        <w:tc>
          <w:tcPr>
            <w:tcW w:w="8495" w:type="dxa"/>
          </w:tcPr>
          <w:p w14:paraId="4DF453D1" w14:textId="3F71BD35" w:rsidR="00AC1E78" w:rsidRDefault="00AC1E78" w:rsidP="00BA663D">
            <w:pPr>
              <w:overflowPunct/>
              <w:autoSpaceDE/>
              <w:autoSpaceDN/>
              <w:adjustRightInd/>
              <w:spacing w:after="200" w:line="300" w:lineRule="exact"/>
              <w:textAlignment w:val="auto"/>
              <w:rPr>
                <w:rFonts w:ascii="Calibri" w:eastAsia="SimSun" w:hAnsi="Calibri" w:cs="Calibri"/>
                <w:i/>
                <w:iCs/>
                <w:color w:val="000000"/>
                <w:szCs w:val="22"/>
                <w:lang w:eastAsia="en-US"/>
              </w:rPr>
            </w:pPr>
            <w:r>
              <w:rPr>
                <w:rFonts w:ascii="Calibri" w:eastAsia="SimSun" w:hAnsi="Calibri" w:cs="Calibri"/>
                <w:b/>
                <w:bCs/>
                <w:color w:val="000000"/>
                <w:szCs w:val="22"/>
                <w:lang w:eastAsia="en-US"/>
              </w:rPr>
              <w:t xml:space="preserve">Potencialni izvajalci: </w:t>
            </w:r>
            <w:r w:rsidRPr="007142A0">
              <w:rPr>
                <w:rFonts w:ascii="Calibri" w:eastAsia="SimSun" w:hAnsi="Calibri" w:cs="Calibri"/>
                <w:i/>
                <w:iCs/>
                <w:color w:val="000000"/>
                <w:szCs w:val="22"/>
                <w:lang w:eastAsia="en-US"/>
              </w:rPr>
              <w:t>(npr. IJS</w:t>
            </w:r>
            <w:r>
              <w:rPr>
                <w:rFonts w:ascii="Calibri" w:eastAsia="SimSun" w:hAnsi="Calibri" w:cs="Calibri"/>
                <w:i/>
                <w:iCs/>
                <w:color w:val="000000"/>
                <w:szCs w:val="22"/>
                <w:lang w:eastAsia="en-US"/>
              </w:rPr>
              <w:t>, UNI LJ FE  ali navesti, da v RS ni primernega izvajalca raziskave</w:t>
            </w:r>
            <w:r w:rsidRPr="007142A0">
              <w:rPr>
                <w:rFonts w:ascii="Calibri" w:eastAsia="SimSun" w:hAnsi="Calibri" w:cs="Calibri"/>
                <w:i/>
                <w:iCs/>
                <w:color w:val="000000"/>
                <w:szCs w:val="22"/>
                <w:lang w:eastAsia="en-US"/>
              </w:rPr>
              <w:t>)</w:t>
            </w:r>
            <w:r w:rsidR="00D90755" w:rsidRPr="002C36A9">
              <w:rPr>
                <w:rFonts w:ascii="Calibri" w:eastAsia="SimSun" w:hAnsi="Calibri" w:cs="Calibri"/>
                <w:b/>
                <w:bCs/>
                <w:color w:val="000000"/>
                <w:szCs w:val="22"/>
                <w:lang w:eastAsia="en-US"/>
              </w:rPr>
              <w:t xml:space="preserve"> Predvideno mednarodno sodelovanje oziroma povezovanje z</w:t>
            </w:r>
            <w:r w:rsidR="00D90755">
              <w:rPr>
                <w:rFonts w:ascii="Calibri" w:eastAsia="SimSun" w:hAnsi="Calibri" w:cs="Calibri"/>
                <w:b/>
                <w:bCs/>
                <w:color w:val="000000"/>
                <w:szCs w:val="22"/>
                <w:lang w:eastAsia="en-US"/>
              </w:rPr>
              <w:t xml:space="preserve"> raziskovalnimi</w:t>
            </w:r>
            <w:r w:rsidR="00D90755" w:rsidRPr="002C36A9">
              <w:rPr>
                <w:rFonts w:ascii="Calibri" w:eastAsia="SimSun" w:hAnsi="Calibri" w:cs="Calibri"/>
                <w:b/>
                <w:bCs/>
                <w:color w:val="000000"/>
                <w:szCs w:val="22"/>
                <w:lang w:eastAsia="en-US"/>
              </w:rPr>
              <w:t xml:space="preserve"> </w:t>
            </w:r>
            <w:r w:rsidR="00D90755">
              <w:rPr>
                <w:rFonts w:ascii="Calibri" w:eastAsia="SimSun" w:hAnsi="Calibri" w:cs="Calibri"/>
                <w:b/>
                <w:bCs/>
                <w:color w:val="000000"/>
                <w:szCs w:val="22"/>
                <w:lang w:eastAsia="en-US"/>
              </w:rPr>
              <w:t>organizacijami:</w:t>
            </w:r>
          </w:p>
        </w:tc>
      </w:tr>
      <w:tr w:rsidR="00AC1E78" w14:paraId="74DB49AE" w14:textId="77777777" w:rsidTr="003F6D2B">
        <w:trPr>
          <w:trHeight w:val="509"/>
        </w:trPr>
        <w:tc>
          <w:tcPr>
            <w:tcW w:w="8495" w:type="dxa"/>
          </w:tcPr>
          <w:p w14:paraId="309590A8" w14:textId="762FB235" w:rsidR="00AC1E78" w:rsidRDefault="00AC1E78" w:rsidP="00AC1E78">
            <w:pPr>
              <w:overflowPunct/>
              <w:autoSpaceDE/>
              <w:autoSpaceDN/>
              <w:adjustRightInd/>
              <w:spacing w:after="200" w:line="300" w:lineRule="exact"/>
              <w:textAlignment w:val="auto"/>
              <w:rPr>
                <w:rFonts w:ascii="Calibri" w:eastAsia="SimSun" w:hAnsi="Calibri" w:cs="Calibri"/>
                <w:b/>
                <w:bCs/>
                <w:color w:val="000000"/>
                <w:szCs w:val="22"/>
                <w:lang w:eastAsia="en-US"/>
              </w:rPr>
            </w:pPr>
            <w:r w:rsidRPr="002C36A9">
              <w:rPr>
                <w:rFonts w:ascii="Calibri" w:eastAsia="SimSun" w:hAnsi="Calibri" w:cs="Calibri"/>
                <w:b/>
                <w:bCs/>
                <w:color w:val="000000"/>
                <w:szCs w:val="22"/>
                <w:lang w:eastAsia="en-US"/>
              </w:rPr>
              <w:t>Prioritetna ocena raziskave z obrazložitvijo: (nujno potrebno, priporočljivo, zanimivo)</w:t>
            </w:r>
            <w:r>
              <w:rPr>
                <w:rFonts w:ascii="Calibri" w:eastAsia="SimSun" w:hAnsi="Calibri" w:cs="Calibri"/>
                <w:b/>
                <w:bCs/>
                <w:color w:val="000000"/>
                <w:szCs w:val="22"/>
                <w:lang w:eastAsia="en-US"/>
              </w:rPr>
              <w:t>:</w:t>
            </w:r>
          </w:p>
        </w:tc>
      </w:tr>
      <w:tr w:rsidR="00AC1E78" w14:paraId="41440BBF" w14:textId="77777777" w:rsidTr="003F6D2B">
        <w:tc>
          <w:tcPr>
            <w:tcW w:w="8495" w:type="dxa"/>
          </w:tcPr>
          <w:p w14:paraId="69D591B7" w14:textId="3C12A4D5" w:rsidR="00AC1E78" w:rsidRDefault="00AC1E78" w:rsidP="00AC1E78">
            <w:pPr>
              <w:overflowPunct/>
              <w:autoSpaceDE/>
              <w:autoSpaceDN/>
              <w:adjustRightInd/>
              <w:spacing w:after="200" w:line="300" w:lineRule="exact"/>
              <w:textAlignment w:val="auto"/>
              <w:rPr>
                <w:rFonts w:ascii="Calibri" w:eastAsia="SimSun" w:hAnsi="Calibri" w:cs="Calibri"/>
                <w:i/>
                <w:iCs/>
                <w:color w:val="000000"/>
                <w:szCs w:val="22"/>
                <w:lang w:eastAsia="en-US"/>
              </w:rPr>
            </w:pPr>
            <w:r>
              <w:rPr>
                <w:rFonts w:ascii="Calibri" w:eastAsia="SimSun" w:hAnsi="Calibri" w:cs="Calibri"/>
                <w:b/>
                <w:bCs/>
                <w:color w:val="000000"/>
                <w:szCs w:val="22"/>
                <w:lang w:eastAsia="en-US"/>
              </w:rPr>
              <w:t>Priporočila za druga raziskovalna področja in cilj</w:t>
            </w:r>
            <w:r w:rsidR="0063788A">
              <w:rPr>
                <w:rFonts w:ascii="Calibri" w:eastAsia="SimSun" w:hAnsi="Calibri" w:cs="Calibri"/>
                <w:b/>
                <w:bCs/>
                <w:color w:val="000000"/>
                <w:szCs w:val="22"/>
                <w:lang w:eastAsia="en-US"/>
              </w:rPr>
              <w:t>i</w:t>
            </w:r>
            <w:r>
              <w:rPr>
                <w:rFonts w:ascii="Calibri" w:eastAsia="SimSun" w:hAnsi="Calibri" w:cs="Calibri"/>
                <w:b/>
                <w:bCs/>
                <w:color w:val="000000"/>
                <w:szCs w:val="22"/>
                <w:lang w:eastAsia="en-US"/>
              </w:rPr>
              <w:t xml:space="preserve"> strategije: (</w:t>
            </w:r>
            <w:r w:rsidRPr="007142A0">
              <w:rPr>
                <w:rFonts w:ascii="Calibri" w:eastAsia="SimSun" w:hAnsi="Calibri" w:cs="Calibri"/>
                <w:color w:val="000000"/>
                <w:szCs w:val="22"/>
                <w:lang w:eastAsia="en-US"/>
              </w:rPr>
              <w:t>npr.</w:t>
            </w:r>
            <w:r>
              <w:rPr>
                <w:rFonts w:ascii="Calibri" w:eastAsia="SimSun" w:hAnsi="Calibri" w:cs="Calibri"/>
                <w:b/>
                <w:bCs/>
                <w:color w:val="000000"/>
                <w:szCs w:val="22"/>
                <w:lang w:eastAsia="en-US"/>
              </w:rPr>
              <w:t xml:space="preserve"> </w:t>
            </w:r>
            <w:r w:rsidRPr="007142A0">
              <w:rPr>
                <w:rFonts w:ascii="Calibri" w:eastAsia="SimSun" w:hAnsi="Calibri" w:cs="Calibri"/>
                <w:i/>
                <w:iCs/>
                <w:color w:val="000000"/>
                <w:szCs w:val="22"/>
                <w:lang w:eastAsia="en-US"/>
              </w:rPr>
              <w:t xml:space="preserve">Vsaj 5 % sredstev mora biti namenjenih dejavnostim izobraževanja in usposabljanja za doktorske študente, podoktorske raziskovalce in pripravnike v povezavi </w:t>
            </w:r>
            <w:r>
              <w:rPr>
                <w:rFonts w:ascii="Calibri" w:eastAsia="SimSun" w:hAnsi="Calibri" w:cs="Calibri"/>
                <w:i/>
                <w:iCs/>
                <w:color w:val="000000"/>
                <w:szCs w:val="22"/>
                <w:lang w:eastAsia="en-US"/>
              </w:rPr>
              <w:t xml:space="preserve">s področjem </w:t>
            </w:r>
            <w:r w:rsidRPr="007142A0">
              <w:rPr>
                <w:rFonts w:ascii="Calibri" w:eastAsia="SimSun" w:hAnsi="Calibri" w:cs="Calibri"/>
                <w:i/>
                <w:iCs/>
                <w:color w:val="000000"/>
                <w:szCs w:val="22"/>
                <w:lang w:eastAsia="en-US"/>
              </w:rPr>
              <w:t>raziskav</w:t>
            </w:r>
            <w:r>
              <w:rPr>
                <w:rFonts w:ascii="Calibri" w:eastAsia="SimSun" w:hAnsi="Calibri" w:cs="Calibri"/>
                <w:i/>
                <w:iCs/>
                <w:color w:val="000000"/>
                <w:szCs w:val="22"/>
                <w:lang w:eastAsia="en-US"/>
              </w:rPr>
              <w:t>e. Zagotoviti mednarodno sodelovanje v projektu x v okviru OECD NEA WGAMA)</w:t>
            </w:r>
          </w:p>
        </w:tc>
      </w:tr>
    </w:tbl>
    <w:p w14:paraId="50AAFA9D" w14:textId="6CAA8A76" w:rsidR="00572996" w:rsidRPr="00AB1DD4" w:rsidRDefault="00572996" w:rsidP="00572996">
      <w:pPr>
        <w:pStyle w:val="Slog1"/>
        <w:rPr>
          <w:rFonts w:eastAsia="SimSun"/>
          <w:lang w:eastAsia="en-US"/>
        </w:rPr>
      </w:pPr>
      <w:r>
        <w:rPr>
          <w:rFonts w:eastAsia="SimSun"/>
          <w:lang w:eastAsia="en-US"/>
        </w:rPr>
        <w:br w:type="page"/>
      </w:r>
      <w:bookmarkStart w:id="87" w:name="_Toc185935432"/>
      <w:r w:rsidRPr="00F15C01">
        <w:rPr>
          <w:rFonts w:eastAsia="SimSun"/>
          <w:lang w:eastAsia="en-US"/>
        </w:rPr>
        <w:lastRenderedPageBreak/>
        <w:t>Spremno gradivo</w:t>
      </w:r>
      <w:bookmarkEnd w:id="87"/>
    </w:p>
    <w:p w14:paraId="4A5D2E4E" w14:textId="505C12EA" w:rsidR="00572996" w:rsidRPr="002839CB" w:rsidRDefault="00572996" w:rsidP="00172CE8">
      <w:pPr>
        <w:pStyle w:val="Podnaslov"/>
        <w:numPr>
          <w:ilvl w:val="0"/>
          <w:numId w:val="34"/>
        </w:numPr>
        <w:rPr>
          <w:lang w:eastAsia="en-US"/>
        </w:rPr>
      </w:pPr>
      <w:bookmarkStart w:id="88" w:name="_Toc185935433"/>
      <w:r w:rsidRPr="002839CB">
        <w:rPr>
          <w:lang w:eastAsia="en-US"/>
        </w:rPr>
        <w:t xml:space="preserve">Tveganja za udejanjanje </w:t>
      </w:r>
      <w:r w:rsidR="00D7070A">
        <w:rPr>
          <w:lang w:eastAsia="en-US"/>
        </w:rPr>
        <w:t>S</w:t>
      </w:r>
      <w:r w:rsidRPr="002839CB">
        <w:rPr>
          <w:lang w:eastAsia="en-US"/>
        </w:rPr>
        <w:t>trategije</w:t>
      </w:r>
      <w:bookmarkEnd w:id="88"/>
    </w:p>
    <w:p w14:paraId="73C634EF" w14:textId="6F17F7C9" w:rsidR="00572996" w:rsidRPr="005D4F53" w:rsidRDefault="00572996" w:rsidP="00572996">
      <w:p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V tabeli 2 je prikazana »SWOT« analiza</w:t>
      </w:r>
      <w:r w:rsidRPr="00B53545">
        <w:t xml:space="preserve"> </w:t>
      </w:r>
      <w:r w:rsidRPr="00B53545">
        <w:rPr>
          <w:rFonts w:ascii="Calibri" w:eastAsia="SimSun" w:hAnsi="Calibri" w:cs="Calibri"/>
          <w:color w:val="000000"/>
          <w:szCs w:val="22"/>
          <w:lang w:eastAsia="en-US"/>
        </w:rPr>
        <w:t xml:space="preserve">prednosti, pomanjkljivosti, priložnosti in nevarnosti za udejanjanje </w:t>
      </w:r>
      <w:r w:rsidR="00D7070A">
        <w:rPr>
          <w:rFonts w:ascii="Calibri" w:eastAsia="SimSun" w:hAnsi="Calibri" w:cs="Calibri"/>
          <w:color w:val="000000"/>
          <w:szCs w:val="22"/>
          <w:lang w:eastAsia="en-US"/>
        </w:rPr>
        <w:t>S</w:t>
      </w:r>
      <w:r w:rsidRPr="00B53545">
        <w:rPr>
          <w:rFonts w:ascii="Calibri" w:eastAsia="SimSun" w:hAnsi="Calibri" w:cs="Calibri"/>
          <w:color w:val="000000"/>
          <w:szCs w:val="22"/>
          <w:lang w:eastAsia="en-US"/>
        </w:rPr>
        <w:t>trategije</w:t>
      </w:r>
      <w:r>
        <w:rPr>
          <w:rFonts w:ascii="Calibri" w:eastAsia="SimSun" w:hAnsi="Calibri" w:cs="Calibri"/>
          <w:color w:val="000000"/>
          <w:szCs w:val="22"/>
          <w:lang w:eastAsia="en-US"/>
        </w:rPr>
        <w:t xml:space="preserve">. </w:t>
      </w:r>
      <w:r w:rsidRPr="00853940">
        <w:rPr>
          <w:rFonts w:ascii="Calibri" w:eastAsia="SimSun" w:hAnsi="Calibri" w:cs="Calibri"/>
          <w:color w:val="000000"/>
          <w:szCs w:val="22"/>
          <w:lang w:eastAsia="en-US"/>
        </w:rPr>
        <w:t xml:space="preserve">Največje </w:t>
      </w:r>
      <w:r w:rsidRPr="00753815">
        <w:rPr>
          <w:rFonts w:ascii="Calibri" w:eastAsia="SimSun" w:hAnsi="Calibri" w:cs="Calibri"/>
          <w:color w:val="000000"/>
          <w:szCs w:val="22"/>
          <w:lang w:eastAsia="en-US"/>
        </w:rPr>
        <w:t xml:space="preserve">tveganje za udejanjanje </w:t>
      </w:r>
      <w:r w:rsidR="00D7070A">
        <w:rPr>
          <w:rFonts w:ascii="Calibri" w:eastAsia="SimSun" w:hAnsi="Calibri" w:cs="Calibri"/>
          <w:color w:val="000000"/>
          <w:szCs w:val="22"/>
          <w:lang w:eastAsia="en-US"/>
        </w:rPr>
        <w:t>S</w:t>
      </w:r>
      <w:r w:rsidRPr="00753815">
        <w:rPr>
          <w:rFonts w:ascii="Calibri" w:eastAsia="SimSun" w:hAnsi="Calibri" w:cs="Calibri"/>
          <w:color w:val="000000"/>
          <w:szCs w:val="22"/>
          <w:lang w:eastAsia="en-US"/>
        </w:rPr>
        <w:t>trategije</w:t>
      </w:r>
      <w:r w:rsidRPr="00853940">
        <w:rPr>
          <w:rFonts w:ascii="Calibri" w:eastAsia="SimSun" w:hAnsi="Calibri" w:cs="Calibri"/>
          <w:color w:val="000000"/>
          <w:szCs w:val="22"/>
          <w:lang w:eastAsia="en-US"/>
        </w:rPr>
        <w:t xml:space="preserve"> je nezadostno zavedanje o pomenu področja raziskav in razvoja na področju </w:t>
      </w:r>
      <w:r>
        <w:rPr>
          <w:rFonts w:ascii="Calibri" w:eastAsia="SimSun" w:hAnsi="Calibri" w:cs="Calibri"/>
          <w:color w:val="000000"/>
          <w:szCs w:val="22"/>
          <w:lang w:eastAsia="en-US"/>
        </w:rPr>
        <w:t>varne uporabe jedrske energije in drugih virov ionizirajočega sevanja</w:t>
      </w:r>
      <w:r w:rsidRPr="00853940">
        <w:rPr>
          <w:rFonts w:ascii="Calibri" w:eastAsia="SimSun" w:hAnsi="Calibri" w:cs="Calibri"/>
          <w:color w:val="000000"/>
          <w:szCs w:val="22"/>
          <w:lang w:eastAsia="en-US"/>
        </w:rPr>
        <w:t>, s čimer je povezana nizka splošna varnostna kultura ter pomanjkanje politične volje in soglasja za sistemsko ureditev področja na nacionalni ravni. Nesistematičen pristop k raziskavam in razvoju</w:t>
      </w:r>
      <w:r>
        <w:rPr>
          <w:rFonts w:ascii="Calibri" w:eastAsia="SimSun" w:hAnsi="Calibri" w:cs="Calibri"/>
          <w:color w:val="000000"/>
          <w:szCs w:val="22"/>
          <w:lang w:eastAsia="en-US"/>
        </w:rPr>
        <w:t xml:space="preserve"> </w:t>
      </w:r>
      <w:r w:rsidRPr="00853940">
        <w:rPr>
          <w:rFonts w:ascii="Calibri" w:eastAsia="SimSun" w:hAnsi="Calibri" w:cs="Calibri"/>
          <w:color w:val="000000"/>
          <w:szCs w:val="22"/>
          <w:lang w:eastAsia="en-US"/>
        </w:rPr>
        <w:t>na</w:t>
      </w:r>
      <w:r>
        <w:rPr>
          <w:rFonts w:ascii="Calibri" w:eastAsia="SimSun" w:hAnsi="Calibri" w:cs="Calibri"/>
          <w:color w:val="000000"/>
          <w:szCs w:val="22"/>
          <w:lang w:eastAsia="en-US"/>
        </w:rPr>
        <w:t xml:space="preserve"> </w:t>
      </w:r>
      <w:r w:rsidRPr="00853940">
        <w:rPr>
          <w:rFonts w:ascii="Calibri" w:eastAsia="SimSun" w:hAnsi="Calibri" w:cs="Calibri"/>
          <w:color w:val="000000"/>
          <w:szCs w:val="22"/>
          <w:lang w:eastAsia="en-US"/>
        </w:rPr>
        <w:t xml:space="preserve">tako pomembnem področju kot je varna uporaba jedrske energije in </w:t>
      </w:r>
      <w:r>
        <w:rPr>
          <w:rFonts w:ascii="Calibri" w:eastAsia="SimSun" w:hAnsi="Calibri" w:cs="Calibri"/>
          <w:color w:val="000000"/>
          <w:szCs w:val="22"/>
          <w:lang w:eastAsia="en-US"/>
        </w:rPr>
        <w:t>ostalih virov ionizirajočega sevanja</w:t>
      </w:r>
      <w:r w:rsidRPr="00853940">
        <w:rPr>
          <w:rFonts w:ascii="Calibri" w:eastAsia="SimSun" w:hAnsi="Calibri" w:cs="Calibri"/>
          <w:color w:val="000000"/>
          <w:szCs w:val="22"/>
          <w:lang w:eastAsia="en-US"/>
        </w:rPr>
        <w:t xml:space="preserve">, </w:t>
      </w:r>
      <w:r w:rsidR="00CD4D23">
        <w:rPr>
          <w:rFonts w:ascii="Calibri" w:eastAsia="SimSun" w:hAnsi="Calibri" w:cs="Calibri"/>
          <w:color w:val="000000"/>
          <w:szCs w:val="22"/>
          <w:lang w:eastAsia="en-US"/>
        </w:rPr>
        <w:t xml:space="preserve">povečuje tveganja </w:t>
      </w:r>
      <w:r w:rsidRPr="00853940">
        <w:rPr>
          <w:rFonts w:ascii="Calibri" w:eastAsia="SimSun" w:hAnsi="Calibri" w:cs="Calibri"/>
          <w:color w:val="000000"/>
          <w:szCs w:val="22"/>
          <w:lang w:eastAsia="en-US"/>
        </w:rPr>
        <w:t>držav</w:t>
      </w:r>
      <w:r w:rsidR="00CD4D23">
        <w:rPr>
          <w:rFonts w:ascii="Calibri" w:eastAsia="SimSun" w:hAnsi="Calibri" w:cs="Calibri"/>
          <w:color w:val="000000"/>
          <w:szCs w:val="22"/>
          <w:lang w:eastAsia="en-US"/>
        </w:rPr>
        <w:t>e</w:t>
      </w:r>
      <w:r w:rsidRPr="00853940">
        <w:rPr>
          <w:rFonts w:ascii="Calibri" w:eastAsia="SimSun" w:hAnsi="Calibri" w:cs="Calibri"/>
          <w:color w:val="000000"/>
          <w:szCs w:val="22"/>
          <w:lang w:eastAsia="en-US"/>
        </w:rPr>
        <w:t xml:space="preserve">  </w:t>
      </w:r>
      <w:r w:rsidR="00CD4D23">
        <w:rPr>
          <w:rFonts w:ascii="Calibri" w:eastAsia="SimSun" w:hAnsi="Calibri" w:cs="Calibri"/>
          <w:color w:val="000000"/>
          <w:szCs w:val="22"/>
          <w:lang w:eastAsia="en-US"/>
        </w:rPr>
        <w:t xml:space="preserve">za </w:t>
      </w:r>
      <w:r w:rsidRPr="00853940">
        <w:rPr>
          <w:rFonts w:ascii="Calibri" w:eastAsia="SimSun" w:hAnsi="Calibri" w:cs="Calibri"/>
          <w:color w:val="000000"/>
          <w:szCs w:val="22"/>
          <w:lang w:eastAsia="en-US"/>
        </w:rPr>
        <w:t>negativne posledice, ki bi bile v primeru neustreznega znanja o jedrski in sevalni varnosti težko popravljive.</w:t>
      </w:r>
    </w:p>
    <w:p w14:paraId="012C66B7" w14:textId="1D7054BA" w:rsidR="00353C62" w:rsidRDefault="00572996" w:rsidP="00774758">
      <w:pPr>
        <w:overflowPunct/>
        <w:autoSpaceDE/>
        <w:autoSpaceDN/>
        <w:adjustRightInd/>
        <w:spacing w:after="200" w:line="300" w:lineRule="exact"/>
        <w:textAlignment w:val="auto"/>
        <w:rPr>
          <w:rFonts w:ascii="Calibri" w:eastAsia="SimSun" w:hAnsi="Calibri" w:cs="Calibri"/>
          <w:color w:val="000000"/>
          <w:szCs w:val="22"/>
          <w:lang w:eastAsia="en-US"/>
        </w:rPr>
      </w:pPr>
      <w:r w:rsidRPr="00E91D01">
        <w:rPr>
          <w:rFonts w:ascii="Calibri" w:eastAsia="SimSun" w:hAnsi="Calibri" w:cs="Calibri"/>
          <w:color w:val="000000"/>
          <w:szCs w:val="22"/>
          <w:lang w:eastAsia="en-US"/>
        </w:rPr>
        <w:t xml:space="preserve">Uspešno izvajanje </w:t>
      </w:r>
      <w:r w:rsidR="00D7070A">
        <w:rPr>
          <w:rFonts w:ascii="Calibri" w:eastAsia="SimSun" w:hAnsi="Calibri" w:cs="Calibri"/>
          <w:color w:val="000000"/>
          <w:szCs w:val="22"/>
          <w:lang w:eastAsia="en-US"/>
        </w:rPr>
        <w:t>S</w:t>
      </w:r>
      <w:r w:rsidRPr="00E91D01">
        <w:rPr>
          <w:rFonts w:ascii="Calibri" w:eastAsia="SimSun" w:hAnsi="Calibri" w:cs="Calibri"/>
          <w:color w:val="000000"/>
          <w:szCs w:val="22"/>
          <w:lang w:eastAsia="en-US"/>
        </w:rPr>
        <w:t>trategije bo pozitivno vplivalo na zagotavljanje ustrezne stopnje znanja in razvoja</w:t>
      </w:r>
      <w:r>
        <w:rPr>
          <w:rFonts w:ascii="Calibri" w:eastAsia="SimSun" w:hAnsi="Calibri" w:cs="Calibri"/>
          <w:color w:val="000000"/>
          <w:szCs w:val="22"/>
          <w:lang w:eastAsia="en-US"/>
        </w:rPr>
        <w:t>,</w:t>
      </w:r>
      <w:r w:rsidRPr="00E91D01">
        <w:rPr>
          <w:rFonts w:ascii="Calibri" w:eastAsia="SimSun" w:hAnsi="Calibri" w:cs="Calibri"/>
          <w:color w:val="000000"/>
          <w:szCs w:val="22"/>
          <w:lang w:eastAsia="en-US"/>
        </w:rPr>
        <w:t xml:space="preserve"> kar bo imelo pozitivne multiplikativne učinke,  </w:t>
      </w:r>
      <w:r w:rsidR="005F2B61">
        <w:rPr>
          <w:rFonts w:ascii="Calibri" w:eastAsia="SimSun" w:hAnsi="Calibri" w:cs="Calibri"/>
          <w:color w:val="000000"/>
          <w:szCs w:val="22"/>
          <w:lang w:eastAsia="en-US"/>
        </w:rPr>
        <w:t xml:space="preserve">glede </w:t>
      </w:r>
      <w:r w:rsidRPr="00E91D01">
        <w:rPr>
          <w:rFonts w:ascii="Calibri" w:eastAsia="SimSun" w:hAnsi="Calibri" w:cs="Calibri"/>
          <w:color w:val="000000"/>
          <w:szCs w:val="22"/>
          <w:lang w:eastAsia="en-US"/>
        </w:rPr>
        <w:t>povečan</w:t>
      </w:r>
      <w:r w:rsidR="005F2B61">
        <w:rPr>
          <w:rFonts w:ascii="Calibri" w:eastAsia="SimSun" w:hAnsi="Calibri" w:cs="Calibri"/>
          <w:color w:val="000000"/>
          <w:szCs w:val="22"/>
          <w:lang w:eastAsia="en-US"/>
        </w:rPr>
        <w:t>e</w:t>
      </w:r>
      <w:r w:rsidRPr="00E91D01">
        <w:rPr>
          <w:rFonts w:ascii="Calibri" w:eastAsia="SimSun" w:hAnsi="Calibri" w:cs="Calibri"/>
          <w:color w:val="000000"/>
          <w:szCs w:val="22"/>
          <w:lang w:eastAsia="en-US"/>
        </w:rPr>
        <w:t xml:space="preserve"> stopnj</w:t>
      </w:r>
      <w:r w:rsidR="005F2B61">
        <w:rPr>
          <w:rFonts w:ascii="Calibri" w:eastAsia="SimSun" w:hAnsi="Calibri" w:cs="Calibri"/>
          <w:color w:val="000000"/>
          <w:szCs w:val="22"/>
          <w:lang w:eastAsia="en-US"/>
        </w:rPr>
        <w:t>e</w:t>
      </w:r>
      <w:r w:rsidRPr="00E91D01">
        <w:rPr>
          <w:rFonts w:ascii="Calibri" w:eastAsia="SimSun" w:hAnsi="Calibri" w:cs="Calibri"/>
          <w:color w:val="000000"/>
          <w:szCs w:val="22"/>
          <w:lang w:eastAsia="en-US"/>
        </w:rPr>
        <w:t xml:space="preserve"> jedrske in sevalne varnosti</w:t>
      </w:r>
      <w:r>
        <w:rPr>
          <w:rFonts w:ascii="Calibri" w:eastAsia="SimSun" w:hAnsi="Calibri" w:cs="Calibri"/>
          <w:color w:val="000000"/>
          <w:szCs w:val="22"/>
          <w:lang w:eastAsia="en-US"/>
        </w:rPr>
        <w:t xml:space="preserve"> v državi</w:t>
      </w:r>
      <w:r w:rsidR="005F2B61">
        <w:rPr>
          <w:rFonts w:ascii="Calibri" w:eastAsia="SimSun" w:hAnsi="Calibri" w:cs="Calibri"/>
          <w:color w:val="000000"/>
          <w:szCs w:val="22"/>
          <w:lang w:eastAsia="en-US"/>
        </w:rPr>
        <w:t xml:space="preserve"> in sposobnosti države za uvajanje novih energetskih projektov na tem področju</w:t>
      </w:r>
      <w:r>
        <w:rPr>
          <w:rFonts w:ascii="Calibri" w:eastAsia="SimSun" w:hAnsi="Calibri" w:cs="Calibri"/>
          <w:color w:val="000000"/>
          <w:szCs w:val="22"/>
          <w:lang w:eastAsia="en-US"/>
        </w:rPr>
        <w:t>.</w:t>
      </w:r>
      <w:r w:rsidR="00774758" w:rsidRPr="00173A3F">
        <w:rPr>
          <w:rFonts w:ascii="Calibri" w:eastAsia="SimSun" w:hAnsi="Calibri" w:cs="Calibri"/>
          <w:color w:val="000000"/>
          <w:szCs w:val="22"/>
          <w:lang w:eastAsia="en-US"/>
        </w:rPr>
        <w:t xml:space="preserve"> </w:t>
      </w:r>
    </w:p>
    <w:p w14:paraId="15E9A36C" w14:textId="10D7915C" w:rsidR="00572996" w:rsidRPr="00A71E2E" w:rsidRDefault="00AB1DD4" w:rsidP="00AB1DD4">
      <w:pPr>
        <w:pStyle w:val="Napis"/>
        <w:rPr>
          <w:rFonts w:ascii="Calibri" w:eastAsia="SimSun" w:hAnsi="Calibri" w:cs="Calibri"/>
          <w:color w:val="000000"/>
          <w:sz w:val="20"/>
          <w:szCs w:val="20"/>
          <w:lang w:eastAsia="en-US"/>
        </w:rPr>
      </w:pPr>
      <w:bookmarkStart w:id="89" w:name="_Toc185932637"/>
      <w:r w:rsidRPr="00A71E2E">
        <w:rPr>
          <w:color w:val="auto"/>
          <w:sz w:val="20"/>
          <w:szCs w:val="20"/>
        </w:rPr>
        <w:t xml:space="preserve">Tabela </w:t>
      </w:r>
      <w:r w:rsidRPr="00A71E2E">
        <w:rPr>
          <w:color w:val="auto"/>
          <w:sz w:val="20"/>
          <w:szCs w:val="20"/>
        </w:rPr>
        <w:fldChar w:fldCharType="begin"/>
      </w:r>
      <w:r w:rsidRPr="00A71E2E">
        <w:rPr>
          <w:color w:val="auto"/>
          <w:sz w:val="20"/>
          <w:szCs w:val="20"/>
        </w:rPr>
        <w:instrText xml:space="preserve"> SEQ Tabela \* ARABIC </w:instrText>
      </w:r>
      <w:r w:rsidRPr="00A71E2E">
        <w:rPr>
          <w:color w:val="auto"/>
          <w:sz w:val="20"/>
          <w:szCs w:val="20"/>
        </w:rPr>
        <w:fldChar w:fldCharType="separate"/>
      </w:r>
      <w:r w:rsidR="00E15FD2" w:rsidRPr="00A71E2E">
        <w:rPr>
          <w:noProof/>
          <w:color w:val="auto"/>
          <w:sz w:val="20"/>
          <w:szCs w:val="20"/>
        </w:rPr>
        <w:t>2</w:t>
      </w:r>
      <w:r w:rsidRPr="00A71E2E">
        <w:rPr>
          <w:color w:val="auto"/>
          <w:sz w:val="20"/>
          <w:szCs w:val="20"/>
        </w:rPr>
        <w:fldChar w:fldCharType="end"/>
      </w:r>
      <w:r w:rsidR="00572996" w:rsidRPr="00A71E2E">
        <w:rPr>
          <w:rFonts w:ascii="Calibri" w:eastAsia="SimSun" w:hAnsi="Calibri" w:cs="Calibri"/>
          <w:color w:val="auto"/>
          <w:sz w:val="20"/>
          <w:szCs w:val="20"/>
          <w:lang w:eastAsia="en-US"/>
        </w:rPr>
        <w:t xml:space="preserve">: </w:t>
      </w:r>
      <w:r w:rsidR="00572996" w:rsidRPr="00A71E2E">
        <w:rPr>
          <w:rFonts w:ascii="Calibri" w:eastAsia="SimSun" w:hAnsi="Calibri" w:cs="Calibri"/>
          <w:color w:val="000000"/>
          <w:sz w:val="20"/>
          <w:szCs w:val="20"/>
          <w:lang w:eastAsia="en-US"/>
        </w:rPr>
        <w:t xml:space="preserve">Analiza prednosti, pomanjkljivosti, priložnosti in nevarnosti za udejanjanje </w:t>
      </w:r>
      <w:r w:rsidR="00D7070A" w:rsidRPr="00A71E2E">
        <w:rPr>
          <w:rFonts w:ascii="Calibri" w:eastAsia="SimSun" w:hAnsi="Calibri" w:cs="Calibri"/>
          <w:color w:val="000000"/>
          <w:sz w:val="20"/>
          <w:szCs w:val="20"/>
          <w:lang w:eastAsia="en-US"/>
        </w:rPr>
        <w:t>S</w:t>
      </w:r>
      <w:r w:rsidR="00572996" w:rsidRPr="00A71E2E">
        <w:rPr>
          <w:rFonts w:ascii="Calibri" w:eastAsia="SimSun" w:hAnsi="Calibri" w:cs="Calibri"/>
          <w:color w:val="000000"/>
          <w:sz w:val="20"/>
          <w:szCs w:val="20"/>
          <w:lang w:eastAsia="en-US"/>
        </w:rPr>
        <w:t>trategije.</w:t>
      </w:r>
      <w:bookmarkEnd w:id="89"/>
    </w:p>
    <w:tbl>
      <w:tblPr>
        <w:tblpPr w:leftFromText="141" w:rightFromText="141" w:vertAnchor="text" w:horzAnchor="margin" w:tblpX="108" w:tblpY="69"/>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4535"/>
        <w:gridCol w:w="4504"/>
      </w:tblGrid>
      <w:tr w:rsidR="00572996" w:rsidRPr="00E91D01" w14:paraId="5AE29D16" w14:textId="77777777" w:rsidTr="00F9575D">
        <w:tc>
          <w:tcPr>
            <w:tcW w:w="4535" w:type="dxa"/>
            <w:tcBorders>
              <w:bottom w:val="single" w:sz="8" w:space="0" w:color="4F81BD"/>
            </w:tcBorders>
            <w:shd w:val="clear" w:color="auto" w:fill="1F4E79" w:themeFill="accent5" w:themeFillShade="80"/>
            <w:vAlign w:val="center"/>
          </w:tcPr>
          <w:p w14:paraId="3F2F1D9B" w14:textId="77777777" w:rsidR="00572996" w:rsidRPr="00E91D01" w:rsidRDefault="00572996" w:rsidP="0094682B">
            <w:pPr>
              <w:keepNext/>
              <w:overflowPunct/>
              <w:autoSpaceDE/>
              <w:autoSpaceDN/>
              <w:adjustRightInd/>
              <w:spacing w:before="60" w:after="60"/>
              <w:jc w:val="center"/>
              <w:textAlignment w:val="auto"/>
              <w:rPr>
                <w:rFonts w:ascii="Calibri" w:eastAsia="SimSun" w:hAnsi="Calibri" w:cs="Calibri"/>
                <w:b/>
                <w:bCs/>
                <w:color w:val="FFFFFF"/>
                <w:sz w:val="20"/>
                <w:szCs w:val="20"/>
                <w:lang w:eastAsia="en-US"/>
              </w:rPr>
            </w:pPr>
            <w:r w:rsidRPr="00E91D01">
              <w:rPr>
                <w:rFonts w:ascii="Calibri" w:eastAsia="SimSun" w:hAnsi="Calibri" w:cs="Calibri"/>
                <w:b/>
                <w:bCs/>
                <w:color w:val="FFFFFF"/>
                <w:sz w:val="20"/>
                <w:szCs w:val="20"/>
                <w:lang w:eastAsia="en-US"/>
              </w:rPr>
              <w:t>PREDNOSTI</w:t>
            </w:r>
          </w:p>
        </w:tc>
        <w:tc>
          <w:tcPr>
            <w:tcW w:w="4504" w:type="dxa"/>
            <w:tcBorders>
              <w:top w:val="single" w:sz="8" w:space="0" w:color="4F81BD"/>
            </w:tcBorders>
            <w:shd w:val="clear" w:color="auto" w:fill="1F4E79" w:themeFill="accent5" w:themeFillShade="80"/>
            <w:vAlign w:val="center"/>
          </w:tcPr>
          <w:p w14:paraId="0D8FA611" w14:textId="77777777" w:rsidR="00572996" w:rsidRPr="00E91D01" w:rsidRDefault="00572996" w:rsidP="0094682B">
            <w:pPr>
              <w:keepNext/>
              <w:overflowPunct/>
              <w:autoSpaceDE/>
              <w:autoSpaceDN/>
              <w:adjustRightInd/>
              <w:spacing w:before="60" w:after="60"/>
              <w:jc w:val="center"/>
              <w:textAlignment w:val="auto"/>
              <w:rPr>
                <w:rFonts w:ascii="Calibri" w:eastAsia="SimSun" w:hAnsi="Calibri" w:cs="Calibri"/>
                <w:b/>
                <w:bCs/>
                <w:color w:val="FFFFFF"/>
                <w:sz w:val="20"/>
                <w:szCs w:val="20"/>
                <w:lang w:eastAsia="en-US"/>
              </w:rPr>
            </w:pPr>
            <w:r w:rsidRPr="00E91D01">
              <w:rPr>
                <w:rFonts w:ascii="Calibri" w:eastAsia="SimSun" w:hAnsi="Calibri" w:cs="Calibri"/>
                <w:b/>
                <w:bCs/>
                <w:color w:val="FFFFFF"/>
                <w:sz w:val="20"/>
                <w:szCs w:val="20"/>
                <w:lang w:eastAsia="en-US"/>
              </w:rPr>
              <w:t>POMANJKLJIVOSTI</w:t>
            </w:r>
          </w:p>
        </w:tc>
      </w:tr>
      <w:tr w:rsidR="00572996" w:rsidRPr="00E91D01" w14:paraId="42A44E01" w14:textId="77777777" w:rsidTr="0094682B">
        <w:tc>
          <w:tcPr>
            <w:tcW w:w="4535" w:type="dxa"/>
            <w:tcBorders>
              <w:top w:val="single" w:sz="8" w:space="0" w:color="4F81BD"/>
              <w:left w:val="single" w:sz="8" w:space="0" w:color="4F81BD"/>
              <w:bottom w:val="single" w:sz="8" w:space="0" w:color="4F81BD"/>
              <w:right w:val="single" w:sz="8" w:space="0" w:color="4F81BD"/>
            </w:tcBorders>
            <w:shd w:val="clear" w:color="auto" w:fill="DAEEF3"/>
          </w:tcPr>
          <w:p w14:paraId="42B136B3" w14:textId="1A62389C" w:rsidR="00572996" w:rsidRPr="00AA77A5"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Finančna neodvisnost raziskav od industrije</w:t>
            </w:r>
            <w:r w:rsidRPr="00AA77A5">
              <w:rPr>
                <w:rFonts w:ascii="Calibri" w:eastAsia="SimSun" w:hAnsi="Calibri" w:cs="Calibri"/>
                <w:bCs/>
                <w:color w:val="000000"/>
                <w:sz w:val="20"/>
                <w:szCs w:val="20"/>
                <w:lang w:eastAsia="en-US"/>
              </w:rPr>
              <w:t>.</w:t>
            </w:r>
          </w:p>
          <w:p w14:paraId="238C4579" w14:textId="2839FDD9"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sidRPr="0006306C">
              <w:rPr>
                <w:rFonts w:ascii="Calibri" w:eastAsia="SimSun" w:hAnsi="Calibri" w:cs="Calibri"/>
                <w:bCs/>
                <w:color w:val="000000"/>
                <w:sz w:val="20"/>
                <w:szCs w:val="20"/>
                <w:lang w:eastAsia="en-US"/>
              </w:rPr>
              <w:t xml:space="preserve">Kakovostni </w:t>
            </w:r>
            <w:r w:rsidR="00353C62">
              <w:rPr>
                <w:rFonts w:ascii="Calibri" w:eastAsia="SimSun" w:hAnsi="Calibri" w:cs="Calibri"/>
                <w:bCs/>
                <w:color w:val="000000"/>
                <w:sz w:val="20"/>
                <w:szCs w:val="20"/>
                <w:lang w:eastAsia="en-US"/>
              </w:rPr>
              <w:t>človeški</w:t>
            </w:r>
            <w:r w:rsidR="00353C62" w:rsidRPr="0006306C">
              <w:rPr>
                <w:rFonts w:ascii="Calibri" w:eastAsia="SimSun" w:hAnsi="Calibri" w:cs="Calibri"/>
                <w:bCs/>
                <w:color w:val="000000"/>
                <w:sz w:val="20"/>
                <w:szCs w:val="20"/>
                <w:lang w:eastAsia="en-US"/>
              </w:rPr>
              <w:t xml:space="preserve"> </w:t>
            </w:r>
            <w:r w:rsidRPr="0006306C">
              <w:rPr>
                <w:rFonts w:ascii="Calibri" w:eastAsia="SimSun" w:hAnsi="Calibri" w:cs="Calibri"/>
                <w:bCs/>
                <w:color w:val="000000"/>
                <w:sz w:val="20"/>
                <w:szCs w:val="20"/>
                <w:lang w:eastAsia="en-US"/>
              </w:rPr>
              <w:t>viri</w:t>
            </w:r>
            <w:r>
              <w:rPr>
                <w:rFonts w:ascii="Calibri" w:eastAsia="SimSun" w:hAnsi="Calibri" w:cs="Calibri"/>
                <w:bCs/>
                <w:color w:val="000000"/>
                <w:sz w:val="20"/>
                <w:szCs w:val="20"/>
                <w:lang w:eastAsia="en-US"/>
              </w:rPr>
              <w:t xml:space="preserve"> za raziskave in razvoj.</w:t>
            </w:r>
          </w:p>
          <w:p w14:paraId="575201A1" w14:textId="53CC492B" w:rsidR="00572996" w:rsidRPr="0006306C"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 xml:space="preserve">Mednarodno odmevni </w:t>
            </w:r>
            <w:r w:rsidRPr="0006306C">
              <w:rPr>
                <w:rFonts w:ascii="Calibri" w:eastAsia="SimSun" w:hAnsi="Calibri" w:cs="Calibri"/>
                <w:bCs/>
                <w:color w:val="000000"/>
                <w:sz w:val="20"/>
                <w:szCs w:val="20"/>
                <w:lang w:eastAsia="en-US"/>
              </w:rPr>
              <w:t xml:space="preserve">rezultati </w:t>
            </w:r>
            <w:r>
              <w:rPr>
                <w:rFonts w:ascii="Calibri" w:eastAsia="SimSun" w:hAnsi="Calibri" w:cs="Calibri"/>
                <w:bCs/>
                <w:color w:val="000000"/>
                <w:sz w:val="20"/>
                <w:szCs w:val="20"/>
                <w:lang w:eastAsia="en-US"/>
              </w:rPr>
              <w:t>raziskav in razvoja na področju</w:t>
            </w:r>
            <w:r>
              <w:t xml:space="preserve"> </w:t>
            </w:r>
            <w:r w:rsidRPr="00E37E8A">
              <w:rPr>
                <w:rFonts w:ascii="Calibri" w:eastAsia="SimSun" w:hAnsi="Calibri" w:cs="Calibri"/>
                <w:bCs/>
                <w:color w:val="000000"/>
                <w:sz w:val="20"/>
                <w:szCs w:val="20"/>
                <w:lang w:eastAsia="en-US"/>
              </w:rPr>
              <w:t xml:space="preserve">varne uporabe jedrske energije in </w:t>
            </w:r>
            <w:r>
              <w:rPr>
                <w:rFonts w:ascii="Calibri" w:eastAsia="SimSun" w:hAnsi="Calibri" w:cs="Calibri"/>
                <w:bCs/>
                <w:color w:val="000000"/>
                <w:sz w:val="20"/>
                <w:szCs w:val="20"/>
                <w:lang w:eastAsia="en-US"/>
              </w:rPr>
              <w:t>ostalih virov ionizirajočega sevanja.</w:t>
            </w:r>
          </w:p>
          <w:p w14:paraId="0015730E" w14:textId="4FDAF048" w:rsidR="00572996" w:rsidRPr="00C351A5"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
                <w:bCs/>
                <w:color w:val="000000"/>
                <w:sz w:val="20"/>
                <w:szCs w:val="20"/>
                <w:lang w:eastAsia="en-US"/>
              </w:rPr>
            </w:pPr>
            <w:r w:rsidRPr="00AA77A5">
              <w:rPr>
                <w:rFonts w:ascii="Calibri" w:eastAsia="SimSun" w:hAnsi="Calibri" w:cs="Calibri"/>
                <w:bCs/>
                <w:color w:val="000000"/>
                <w:sz w:val="20"/>
                <w:szCs w:val="20"/>
                <w:lang w:eastAsia="en-US"/>
              </w:rPr>
              <w:t xml:space="preserve">Sodelovanje </w:t>
            </w:r>
            <w:r>
              <w:rPr>
                <w:rFonts w:ascii="Calibri" w:eastAsia="SimSun" w:hAnsi="Calibri" w:cs="Calibri"/>
                <w:bCs/>
                <w:color w:val="000000"/>
                <w:sz w:val="20"/>
                <w:szCs w:val="20"/>
                <w:lang w:eastAsia="en-US"/>
              </w:rPr>
              <w:t>v relevantnih mednarodnih združenjih in organizacijah med njimi EURATOM, IAEA, OECD/NEA, SNETP, ENEN, NUGENIA, ASME in CONCERT.</w:t>
            </w:r>
          </w:p>
          <w:p w14:paraId="51EB9356" w14:textId="5F1FE091" w:rsidR="00572996" w:rsidRPr="00E37E8A"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
                <w:bCs/>
                <w:color w:val="000000"/>
                <w:sz w:val="20"/>
                <w:szCs w:val="20"/>
                <w:lang w:eastAsia="en-US"/>
              </w:rPr>
            </w:pPr>
            <w:r>
              <w:rPr>
                <w:rFonts w:ascii="Calibri" w:eastAsia="SimSun" w:hAnsi="Calibri" w:cs="Calibri"/>
                <w:bCs/>
                <w:color w:val="000000"/>
                <w:sz w:val="20"/>
                <w:szCs w:val="20"/>
                <w:lang w:eastAsia="en-US"/>
              </w:rPr>
              <w:t>URSJV, URSVS sta v svetu priznana upravna organa za nadzor sevalne in jedrske varnosti.</w:t>
            </w:r>
          </w:p>
        </w:tc>
        <w:tc>
          <w:tcPr>
            <w:tcW w:w="4504" w:type="dxa"/>
            <w:tcBorders>
              <w:top w:val="single" w:sz="8" w:space="0" w:color="4F81BD"/>
              <w:left w:val="single" w:sz="8" w:space="0" w:color="4F81BD"/>
              <w:bottom w:val="single" w:sz="8" w:space="0" w:color="4F81BD"/>
              <w:right w:val="single" w:sz="8" w:space="0" w:color="4F81BD"/>
            </w:tcBorders>
            <w:shd w:val="clear" w:color="auto" w:fill="DAEEF3"/>
          </w:tcPr>
          <w:p w14:paraId="55802D5F" w14:textId="64F714BB" w:rsidR="00572996" w:rsidRPr="00E91D01"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Področje</w:t>
            </w:r>
            <w:r>
              <w:rPr>
                <w:rFonts w:ascii="Calibri" w:eastAsia="SimSun" w:hAnsi="Calibri" w:cs="Calibri"/>
                <w:color w:val="000000"/>
                <w:sz w:val="20"/>
                <w:szCs w:val="20"/>
                <w:lang w:eastAsia="en-US"/>
              </w:rPr>
              <w:t xml:space="preserve"> raziskav in razvoja na področju </w:t>
            </w:r>
            <w:r w:rsidRPr="00E37E8A">
              <w:rPr>
                <w:rFonts w:ascii="Calibri" w:eastAsia="SimSun" w:hAnsi="Calibri" w:cs="Calibri"/>
                <w:color w:val="000000"/>
                <w:sz w:val="20"/>
                <w:szCs w:val="20"/>
                <w:lang w:eastAsia="en-US"/>
              </w:rPr>
              <w:t xml:space="preserve">varne uporabe jedrske energije in </w:t>
            </w:r>
            <w:r>
              <w:rPr>
                <w:rFonts w:ascii="Calibri" w:eastAsia="SimSun" w:hAnsi="Calibri" w:cs="Calibri"/>
                <w:color w:val="000000"/>
                <w:sz w:val="20"/>
                <w:szCs w:val="20"/>
                <w:lang w:eastAsia="en-US"/>
              </w:rPr>
              <w:t>ostalih virov ionizirajočega sevanja</w:t>
            </w:r>
            <w:r w:rsidRPr="00E91D01">
              <w:rPr>
                <w:rFonts w:ascii="Calibri" w:eastAsia="SimSun" w:hAnsi="Calibri" w:cs="Calibri"/>
                <w:color w:val="000000"/>
                <w:sz w:val="20"/>
                <w:szCs w:val="20"/>
                <w:lang w:eastAsia="en-US"/>
              </w:rPr>
              <w:t xml:space="preserve"> ni sistemsko urejeno.</w:t>
            </w:r>
          </w:p>
          <w:p w14:paraId="315988E7" w14:textId="77777777" w:rsidR="00572996" w:rsidRPr="00E91D01"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 xml:space="preserve">Oteženo </w:t>
            </w:r>
            <w:r>
              <w:rPr>
                <w:rFonts w:ascii="Calibri" w:eastAsia="SimSun" w:hAnsi="Calibri" w:cs="Calibri"/>
                <w:color w:val="000000"/>
                <w:sz w:val="20"/>
                <w:szCs w:val="20"/>
                <w:lang w:eastAsia="en-US"/>
              </w:rPr>
              <w:t xml:space="preserve">dolgoročno </w:t>
            </w:r>
            <w:r w:rsidRPr="00E91D01">
              <w:rPr>
                <w:rFonts w:ascii="Calibri" w:eastAsia="SimSun" w:hAnsi="Calibri" w:cs="Calibri"/>
                <w:color w:val="000000"/>
                <w:sz w:val="20"/>
                <w:szCs w:val="20"/>
                <w:lang w:eastAsia="en-US"/>
              </w:rPr>
              <w:t>strateško usmerjanje raziskav</w:t>
            </w:r>
            <w:r>
              <w:rPr>
                <w:rFonts w:ascii="Calibri" w:eastAsia="SimSun" w:hAnsi="Calibri" w:cs="Calibri"/>
                <w:color w:val="000000"/>
                <w:sz w:val="20"/>
                <w:szCs w:val="20"/>
                <w:lang w:eastAsia="en-US"/>
              </w:rPr>
              <w:t xml:space="preserve"> in razvoja.</w:t>
            </w:r>
          </w:p>
          <w:p w14:paraId="52E5D544" w14:textId="75E34603" w:rsidR="00572996" w:rsidRPr="00E91D01"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 xml:space="preserve">Pomanjkanje virov (finančnih, </w:t>
            </w:r>
            <w:r w:rsidR="00353C62">
              <w:rPr>
                <w:rFonts w:ascii="Calibri" w:eastAsia="SimSun" w:hAnsi="Calibri" w:cs="Calibri"/>
                <w:color w:val="000000"/>
                <w:sz w:val="20"/>
                <w:szCs w:val="20"/>
                <w:lang w:eastAsia="en-US"/>
              </w:rPr>
              <w:t>človeških</w:t>
            </w:r>
            <w:r w:rsidRPr="00E91D01">
              <w:rPr>
                <w:rFonts w:ascii="Calibri" w:eastAsia="SimSun" w:hAnsi="Calibri" w:cs="Calibri"/>
                <w:color w:val="000000"/>
                <w:sz w:val="20"/>
                <w:szCs w:val="20"/>
                <w:lang w:eastAsia="en-US"/>
              </w:rPr>
              <w:t>).</w:t>
            </w:r>
          </w:p>
          <w:p w14:paraId="56337941" w14:textId="6F0442C8"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 xml:space="preserve">Nezadostno sodelovanje </w:t>
            </w:r>
            <w:r>
              <w:rPr>
                <w:rFonts w:ascii="Calibri" w:eastAsia="SimSun" w:hAnsi="Calibri" w:cs="Calibri"/>
                <w:color w:val="000000"/>
                <w:sz w:val="20"/>
                <w:szCs w:val="20"/>
                <w:lang w:eastAsia="en-US"/>
              </w:rPr>
              <w:t xml:space="preserve">pri raziskavah in razvoju </w:t>
            </w:r>
            <w:r w:rsidRPr="00E91D01">
              <w:rPr>
                <w:rFonts w:ascii="Calibri" w:eastAsia="SimSun" w:hAnsi="Calibri" w:cs="Calibri"/>
                <w:color w:val="000000"/>
                <w:sz w:val="20"/>
                <w:szCs w:val="20"/>
                <w:lang w:eastAsia="en-US"/>
              </w:rPr>
              <w:t>med ključnimi deležniki</w:t>
            </w:r>
            <w:r>
              <w:rPr>
                <w:rFonts w:ascii="Calibri" w:eastAsia="SimSun" w:hAnsi="Calibri" w:cs="Calibri"/>
                <w:color w:val="000000"/>
                <w:sz w:val="20"/>
                <w:szCs w:val="20"/>
                <w:lang w:eastAsia="en-US"/>
              </w:rPr>
              <w:t xml:space="preserve"> na področju </w:t>
            </w:r>
            <w:r w:rsidRPr="00E37E8A">
              <w:rPr>
                <w:rFonts w:ascii="Calibri" w:eastAsia="SimSun" w:hAnsi="Calibri" w:cs="Calibri"/>
                <w:color w:val="000000"/>
                <w:sz w:val="20"/>
                <w:szCs w:val="20"/>
                <w:lang w:eastAsia="en-US"/>
              </w:rPr>
              <w:t xml:space="preserve">varne uporabe jedrske energije in </w:t>
            </w:r>
            <w:r>
              <w:rPr>
                <w:rFonts w:ascii="Calibri" w:eastAsia="SimSun" w:hAnsi="Calibri" w:cs="Calibri"/>
                <w:color w:val="000000"/>
                <w:sz w:val="20"/>
                <w:szCs w:val="20"/>
                <w:lang w:eastAsia="en-US"/>
              </w:rPr>
              <w:t>ostalih virov ionizirajočega sevanja.</w:t>
            </w:r>
          </w:p>
          <w:p w14:paraId="0FBF8D81" w14:textId="3EFFAB01" w:rsidR="00572996" w:rsidRPr="009D3395"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Zaradi odsotnosti ustreznega nacionalnega raziskovalnega programa je otežena neodvisna</w:t>
            </w:r>
            <w:r w:rsidR="004C1B96">
              <w:rPr>
                <w:rFonts w:ascii="Calibri" w:eastAsia="SimSun" w:hAnsi="Calibri" w:cs="Calibri"/>
                <w:color w:val="000000"/>
                <w:sz w:val="20"/>
                <w:szCs w:val="20"/>
                <w:lang w:eastAsia="en-US"/>
              </w:rPr>
              <w:t xml:space="preserve"> </w:t>
            </w:r>
            <w:r>
              <w:rPr>
                <w:rFonts w:ascii="Calibri" w:eastAsia="SimSun" w:hAnsi="Calibri" w:cs="Calibri"/>
                <w:color w:val="000000"/>
                <w:sz w:val="20"/>
                <w:szCs w:val="20"/>
                <w:lang w:eastAsia="en-US"/>
              </w:rPr>
              <w:t>znanstvena in strokovna podpora upravnim organom za sevalno in jedrsko varnost.</w:t>
            </w:r>
          </w:p>
        </w:tc>
      </w:tr>
      <w:tr w:rsidR="00572996" w:rsidRPr="00E91D01" w14:paraId="12846C92" w14:textId="77777777" w:rsidTr="00F9575D">
        <w:tc>
          <w:tcPr>
            <w:tcW w:w="4535" w:type="dxa"/>
            <w:tcBorders>
              <w:bottom w:val="single" w:sz="8" w:space="0" w:color="4F81BD"/>
            </w:tcBorders>
            <w:shd w:val="clear" w:color="auto" w:fill="1F4E79" w:themeFill="accent5" w:themeFillShade="80"/>
            <w:vAlign w:val="center"/>
          </w:tcPr>
          <w:p w14:paraId="3451426C" w14:textId="77777777" w:rsidR="00572996" w:rsidRPr="00E91D01" w:rsidRDefault="00572996" w:rsidP="0094682B">
            <w:pPr>
              <w:overflowPunct/>
              <w:autoSpaceDE/>
              <w:autoSpaceDN/>
              <w:adjustRightInd/>
              <w:spacing w:before="60" w:after="60"/>
              <w:jc w:val="center"/>
              <w:textAlignment w:val="auto"/>
              <w:rPr>
                <w:rFonts w:ascii="Calibri" w:eastAsia="SimSun" w:hAnsi="Calibri" w:cs="Calibri"/>
                <w:b/>
                <w:bCs/>
                <w:color w:val="FFFFFF"/>
                <w:sz w:val="20"/>
                <w:szCs w:val="20"/>
                <w:lang w:eastAsia="en-US"/>
              </w:rPr>
            </w:pPr>
            <w:r w:rsidRPr="00E91D01">
              <w:rPr>
                <w:rFonts w:ascii="Calibri" w:eastAsia="SimSun" w:hAnsi="Calibri" w:cs="Calibri"/>
                <w:b/>
                <w:bCs/>
                <w:color w:val="FFFFFF"/>
                <w:sz w:val="20"/>
                <w:szCs w:val="20"/>
                <w:lang w:eastAsia="en-US"/>
              </w:rPr>
              <w:t>PRILOŽNOSTI</w:t>
            </w:r>
          </w:p>
        </w:tc>
        <w:tc>
          <w:tcPr>
            <w:tcW w:w="4504" w:type="dxa"/>
            <w:shd w:val="clear" w:color="auto" w:fill="1F4E79" w:themeFill="accent5" w:themeFillShade="80"/>
            <w:vAlign w:val="center"/>
          </w:tcPr>
          <w:p w14:paraId="2C6DFCB5" w14:textId="77777777" w:rsidR="00572996" w:rsidRPr="00E91D01" w:rsidRDefault="00572996" w:rsidP="0094682B">
            <w:pPr>
              <w:overflowPunct/>
              <w:autoSpaceDE/>
              <w:autoSpaceDN/>
              <w:adjustRightInd/>
              <w:spacing w:before="60" w:after="60"/>
              <w:jc w:val="center"/>
              <w:textAlignment w:val="auto"/>
              <w:rPr>
                <w:rFonts w:ascii="Calibri" w:eastAsia="SimSun" w:hAnsi="Calibri" w:cs="Calibri"/>
                <w:b/>
                <w:color w:val="FFFFFF"/>
                <w:sz w:val="20"/>
                <w:szCs w:val="20"/>
                <w:lang w:eastAsia="en-US"/>
              </w:rPr>
            </w:pPr>
            <w:r w:rsidRPr="00E91D01">
              <w:rPr>
                <w:rFonts w:ascii="Calibri" w:eastAsia="SimSun" w:hAnsi="Calibri" w:cs="Calibri"/>
                <w:b/>
                <w:color w:val="FFFFFF"/>
                <w:sz w:val="20"/>
                <w:szCs w:val="20"/>
                <w:lang w:eastAsia="en-US"/>
              </w:rPr>
              <w:t>NEVARNOSTI</w:t>
            </w:r>
          </w:p>
        </w:tc>
      </w:tr>
      <w:tr w:rsidR="00572996" w:rsidRPr="003E4E4A" w14:paraId="683BE512" w14:textId="77777777" w:rsidTr="0094682B">
        <w:tc>
          <w:tcPr>
            <w:tcW w:w="4535" w:type="dxa"/>
            <w:tcBorders>
              <w:top w:val="single" w:sz="8" w:space="0" w:color="4F81BD"/>
              <w:left w:val="single" w:sz="8" w:space="0" w:color="4F81BD"/>
              <w:bottom w:val="single" w:sz="8" w:space="0" w:color="4F81BD"/>
              <w:right w:val="single" w:sz="8" w:space="0" w:color="4F81BD"/>
            </w:tcBorders>
            <w:shd w:val="clear" w:color="auto" w:fill="DAEEF3"/>
          </w:tcPr>
          <w:p w14:paraId="7D45D515"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Dosežen visok nivo jedrske in sevalne varnosti v državi.</w:t>
            </w:r>
          </w:p>
          <w:p w14:paraId="7B0C81BC"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Delovanje raziskovalnih skupin na mednarodnem trgu.</w:t>
            </w:r>
          </w:p>
          <w:p w14:paraId="29D9F3EC"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 xml:space="preserve">Sodelovanje v Evropskih raziskovalnih </w:t>
            </w:r>
            <w:r w:rsidRPr="001B382A">
              <w:rPr>
                <w:rFonts w:ascii="Calibri" w:eastAsia="SimSun" w:hAnsi="Calibri" w:cs="Calibri"/>
                <w:bCs/>
                <w:color w:val="000000"/>
                <w:sz w:val="20"/>
                <w:szCs w:val="20"/>
                <w:lang w:eastAsia="en-US"/>
              </w:rPr>
              <w:t>projekti</w:t>
            </w:r>
            <w:r>
              <w:rPr>
                <w:rFonts w:ascii="Calibri" w:eastAsia="SimSun" w:hAnsi="Calibri" w:cs="Calibri"/>
                <w:bCs/>
                <w:color w:val="000000"/>
                <w:sz w:val="20"/>
                <w:szCs w:val="20"/>
                <w:lang w:eastAsia="en-US"/>
              </w:rPr>
              <w:t>h.</w:t>
            </w:r>
          </w:p>
          <w:p w14:paraId="296F6A7F" w14:textId="77777777"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bCs/>
                <w:color w:val="000000"/>
                <w:sz w:val="20"/>
                <w:szCs w:val="20"/>
                <w:lang w:eastAsia="en-US"/>
              </w:rPr>
            </w:pPr>
            <w:r>
              <w:rPr>
                <w:rFonts w:ascii="Calibri" w:eastAsia="SimSun" w:hAnsi="Calibri" w:cs="Calibri"/>
                <w:bCs/>
                <w:color w:val="000000"/>
                <w:sz w:val="20"/>
                <w:szCs w:val="20"/>
                <w:lang w:eastAsia="en-US"/>
              </w:rPr>
              <w:t>Ustrezna</w:t>
            </w:r>
            <w:r w:rsidRPr="001B382A">
              <w:rPr>
                <w:rFonts w:ascii="Calibri" w:eastAsia="SimSun" w:hAnsi="Calibri" w:cs="Calibri"/>
                <w:bCs/>
                <w:color w:val="000000"/>
                <w:sz w:val="20"/>
                <w:szCs w:val="20"/>
                <w:lang w:eastAsia="en-US"/>
              </w:rPr>
              <w:t xml:space="preserve"> </w:t>
            </w:r>
            <w:r>
              <w:rPr>
                <w:rFonts w:ascii="Calibri" w:eastAsia="SimSun" w:hAnsi="Calibri" w:cs="Calibri"/>
                <w:bCs/>
                <w:color w:val="000000"/>
                <w:sz w:val="20"/>
                <w:szCs w:val="20"/>
                <w:lang w:eastAsia="en-US"/>
              </w:rPr>
              <w:t>strokovna pripravljenost na licenciranje in gradnjo novih jedrskih objektov</w:t>
            </w:r>
            <w:r>
              <w:t xml:space="preserve"> </w:t>
            </w:r>
            <w:r w:rsidRPr="000E633B">
              <w:rPr>
                <w:rFonts w:ascii="Calibri" w:eastAsia="SimSun" w:hAnsi="Calibri" w:cs="Calibri"/>
                <w:bCs/>
                <w:color w:val="000000"/>
                <w:sz w:val="20"/>
                <w:szCs w:val="20"/>
                <w:lang w:eastAsia="en-US"/>
              </w:rPr>
              <w:t>oziroma razgradnjo starih</w:t>
            </w:r>
            <w:r>
              <w:rPr>
                <w:rFonts w:ascii="Calibri" w:eastAsia="SimSun" w:hAnsi="Calibri" w:cs="Calibri"/>
                <w:bCs/>
                <w:color w:val="000000"/>
                <w:sz w:val="20"/>
                <w:szCs w:val="20"/>
                <w:lang w:eastAsia="en-US"/>
              </w:rPr>
              <w:t>.</w:t>
            </w:r>
          </w:p>
          <w:p w14:paraId="325541BC" w14:textId="77777777" w:rsidR="00572996" w:rsidRPr="000E633B" w:rsidRDefault="00572996" w:rsidP="00FB5DB5">
            <w:pPr>
              <w:numPr>
                <w:ilvl w:val="0"/>
                <w:numId w:val="17"/>
              </w:numPr>
              <w:jc w:val="left"/>
              <w:rPr>
                <w:rFonts w:ascii="Calibri" w:eastAsia="SimSun" w:hAnsi="Calibri" w:cs="Calibri"/>
                <w:bCs/>
                <w:color w:val="000000"/>
                <w:sz w:val="20"/>
                <w:szCs w:val="20"/>
                <w:lang w:eastAsia="en-US"/>
              </w:rPr>
            </w:pPr>
            <w:r w:rsidRPr="000E633B">
              <w:rPr>
                <w:rFonts w:ascii="Calibri" w:eastAsia="SimSun" w:hAnsi="Calibri" w:cs="Calibri"/>
                <w:bCs/>
                <w:color w:val="000000"/>
                <w:sz w:val="20"/>
                <w:szCs w:val="20"/>
                <w:lang w:eastAsia="en-US"/>
              </w:rPr>
              <w:lastRenderedPageBreak/>
              <w:t>Ustrezna strokovna pripravljenost za uvajanje sodobnih uporab virov sevanja v Sloveniji v skladu z načeli varnosti</w:t>
            </w:r>
            <w:r>
              <w:rPr>
                <w:rFonts w:ascii="Calibri" w:eastAsia="SimSun" w:hAnsi="Calibri" w:cs="Calibri"/>
                <w:bCs/>
                <w:color w:val="000000"/>
                <w:sz w:val="20"/>
                <w:szCs w:val="20"/>
                <w:lang w:eastAsia="en-US"/>
              </w:rPr>
              <w:t>.</w:t>
            </w:r>
          </w:p>
          <w:p w14:paraId="0BC79A99" w14:textId="77777777" w:rsidR="00572996" w:rsidRPr="001B382A" w:rsidRDefault="00572996" w:rsidP="0094682B">
            <w:pPr>
              <w:overflowPunct/>
              <w:autoSpaceDE/>
              <w:autoSpaceDN/>
              <w:adjustRightInd/>
              <w:spacing w:before="60" w:after="60" w:line="300" w:lineRule="exact"/>
              <w:jc w:val="left"/>
              <w:textAlignment w:val="auto"/>
              <w:rPr>
                <w:rFonts w:ascii="Calibri" w:eastAsia="SimSun" w:hAnsi="Calibri" w:cs="Calibri"/>
                <w:bCs/>
                <w:color w:val="000000"/>
                <w:sz w:val="20"/>
                <w:szCs w:val="20"/>
                <w:lang w:eastAsia="en-US"/>
              </w:rPr>
            </w:pPr>
          </w:p>
        </w:tc>
        <w:tc>
          <w:tcPr>
            <w:tcW w:w="4504" w:type="dxa"/>
            <w:tcBorders>
              <w:top w:val="single" w:sz="8" w:space="0" w:color="4F81BD"/>
              <w:left w:val="single" w:sz="8" w:space="0" w:color="4F81BD"/>
              <w:bottom w:val="single" w:sz="8" w:space="0" w:color="4F81BD"/>
              <w:right w:val="single" w:sz="8" w:space="0" w:color="4F81BD"/>
            </w:tcBorders>
            <w:shd w:val="clear" w:color="auto" w:fill="DAEEF3"/>
          </w:tcPr>
          <w:p w14:paraId="03829622" w14:textId="77777777" w:rsidR="00572996" w:rsidRPr="00142A46" w:rsidRDefault="00572996" w:rsidP="00546731">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142A46">
              <w:rPr>
                <w:rFonts w:ascii="Calibri" w:eastAsia="SimSun" w:hAnsi="Calibri" w:cs="Calibri"/>
                <w:color w:val="000000"/>
                <w:sz w:val="20"/>
                <w:szCs w:val="20"/>
                <w:lang w:eastAsia="en-US"/>
              </w:rPr>
              <w:lastRenderedPageBreak/>
              <w:t xml:space="preserve">Nezadostno zavedanje pomena področja </w:t>
            </w:r>
            <w:r>
              <w:rPr>
                <w:rFonts w:ascii="Calibri" w:eastAsia="SimSun" w:hAnsi="Calibri" w:cs="Calibri"/>
                <w:color w:val="000000"/>
                <w:sz w:val="20"/>
                <w:szCs w:val="20"/>
                <w:lang w:eastAsia="en-US"/>
              </w:rPr>
              <w:t xml:space="preserve">raziskav in razvoja </w:t>
            </w:r>
            <w:r w:rsidRPr="00142A46">
              <w:rPr>
                <w:rFonts w:ascii="Calibri" w:eastAsia="SimSun" w:hAnsi="Calibri" w:cs="Calibri"/>
                <w:color w:val="000000"/>
                <w:sz w:val="20"/>
                <w:szCs w:val="20"/>
                <w:lang w:eastAsia="en-US"/>
              </w:rPr>
              <w:t>ter s tem povezano pomanjkanje politične volje in ukrepanje ter sistemsko ureditev na nacionalni ravni.</w:t>
            </w:r>
          </w:p>
          <w:p w14:paraId="43C652D2" w14:textId="27574739"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Brez ustrezne strateške usmeritve lahko raziskave in razvoj na področju</w:t>
            </w:r>
            <w:r w:rsidR="004C1B96">
              <w:rPr>
                <w:rFonts w:ascii="Calibri" w:eastAsia="SimSun" w:hAnsi="Calibri" w:cs="Calibri"/>
                <w:color w:val="000000"/>
                <w:sz w:val="20"/>
                <w:szCs w:val="20"/>
                <w:lang w:eastAsia="en-US"/>
              </w:rPr>
              <w:t xml:space="preserve"> </w:t>
            </w:r>
            <w:r w:rsidRPr="00AB344D">
              <w:rPr>
                <w:rFonts w:ascii="Calibri" w:eastAsia="SimSun" w:hAnsi="Calibri" w:cs="Calibri"/>
                <w:color w:val="000000"/>
                <w:sz w:val="20"/>
                <w:szCs w:val="20"/>
                <w:lang w:eastAsia="en-US"/>
              </w:rPr>
              <w:t xml:space="preserve">varne uporabe jedrske energije in </w:t>
            </w:r>
            <w:r>
              <w:rPr>
                <w:rFonts w:ascii="Calibri" w:eastAsia="SimSun" w:hAnsi="Calibri" w:cs="Calibri"/>
                <w:color w:val="000000"/>
                <w:sz w:val="20"/>
                <w:szCs w:val="20"/>
                <w:lang w:eastAsia="en-US"/>
              </w:rPr>
              <w:t>ostalih virov ionizirajočega sevanja zamre</w:t>
            </w:r>
            <w:r w:rsidR="009226B5">
              <w:rPr>
                <w:rFonts w:ascii="Calibri" w:eastAsia="SimSun" w:hAnsi="Calibri" w:cs="Calibri"/>
                <w:color w:val="000000"/>
                <w:sz w:val="20"/>
                <w:szCs w:val="20"/>
                <w:lang w:eastAsia="en-US"/>
              </w:rPr>
              <w:t>jo</w:t>
            </w:r>
            <w:r>
              <w:rPr>
                <w:rFonts w:ascii="Calibri" w:eastAsia="SimSun" w:hAnsi="Calibri" w:cs="Calibri"/>
                <w:color w:val="000000"/>
                <w:sz w:val="20"/>
                <w:szCs w:val="20"/>
                <w:lang w:eastAsia="en-US"/>
              </w:rPr>
              <w:t xml:space="preserve"> že v nekaj letih.</w:t>
            </w:r>
          </w:p>
          <w:p w14:paraId="1936FB32" w14:textId="6616548E" w:rsidR="00353C62" w:rsidRDefault="00353C62"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lastRenderedPageBreak/>
              <w:t>Nezadosten in neučinkovit prenos informacij</w:t>
            </w:r>
            <w:r w:rsidR="004C1B96">
              <w:rPr>
                <w:rFonts w:ascii="Calibri" w:eastAsia="SimSun" w:hAnsi="Calibri" w:cs="Calibri"/>
                <w:color w:val="000000"/>
                <w:sz w:val="20"/>
                <w:szCs w:val="20"/>
                <w:lang w:eastAsia="en-US"/>
              </w:rPr>
              <w:t xml:space="preserve"> </w:t>
            </w:r>
            <w:r w:rsidRPr="00C8120C">
              <w:rPr>
                <w:rFonts w:ascii="Calibri" w:eastAsia="SimSun" w:hAnsi="Calibri" w:cs="Calibri"/>
                <w:color w:val="000000"/>
                <w:sz w:val="20"/>
                <w:szCs w:val="20"/>
                <w:lang w:eastAsia="en-US"/>
              </w:rPr>
              <w:t>med raziskovalci in upravnimi organi</w:t>
            </w:r>
            <w:r>
              <w:rPr>
                <w:rFonts w:ascii="Calibri" w:eastAsia="SimSun" w:hAnsi="Calibri" w:cs="Calibri"/>
                <w:color w:val="000000"/>
                <w:sz w:val="20"/>
                <w:szCs w:val="20"/>
                <w:lang w:eastAsia="en-US"/>
              </w:rPr>
              <w:t>.</w:t>
            </w:r>
          </w:p>
          <w:p w14:paraId="2A640C2C" w14:textId="7C7CD0C8" w:rsidR="00572996"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Pr>
                <w:rFonts w:ascii="Calibri" w:eastAsia="SimSun" w:hAnsi="Calibri" w:cs="Calibri"/>
                <w:color w:val="000000"/>
                <w:sz w:val="20"/>
                <w:szCs w:val="20"/>
                <w:lang w:eastAsia="en-US"/>
              </w:rPr>
              <w:t xml:space="preserve">Nezadostnost </w:t>
            </w:r>
            <w:r w:rsidR="009226B5">
              <w:rPr>
                <w:rFonts w:ascii="Calibri" w:eastAsia="SimSun" w:hAnsi="Calibri" w:cs="Calibri"/>
                <w:color w:val="000000"/>
                <w:sz w:val="20"/>
                <w:szCs w:val="20"/>
                <w:lang w:eastAsia="en-US"/>
              </w:rPr>
              <w:t>potrebnih</w:t>
            </w:r>
            <w:r>
              <w:rPr>
                <w:rFonts w:ascii="Calibri" w:eastAsia="SimSun" w:hAnsi="Calibri" w:cs="Calibri"/>
                <w:color w:val="000000"/>
                <w:sz w:val="20"/>
                <w:szCs w:val="20"/>
                <w:lang w:eastAsia="en-US"/>
              </w:rPr>
              <w:t xml:space="preserve"> kadrov. Ni zanimanja mladih za naravoslovno tehnična področja študija.</w:t>
            </w:r>
          </w:p>
          <w:p w14:paraId="5B33AB35" w14:textId="6D75DACE" w:rsidR="00572996" w:rsidRPr="00E91D01" w:rsidRDefault="00572996" w:rsidP="001C06E7">
            <w:pPr>
              <w:numPr>
                <w:ilvl w:val="0"/>
                <w:numId w:val="17"/>
              </w:numPr>
              <w:overflowPunct/>
              <w:autoSpaceDE/>
              <w:autoSpaceDN/>
              <w:adjustRightInd/>
              <w:spacing w:before="60" w:after="60" w:line="300" w:lineRule="exact"/>
              <w:ind w:left="284" w:hanging="284"/>
              <w:jc w:val="left"/>
              <w:textAlignment w:val="auto"/>
              <w:rPr>
                <w:rFonts w:ascii="Calibri" w:eastAsia="SimSun" w:hAnsi="Calibri" w:cs="Calibri"/>
                <w:color w:val="000000"/>
                <w:sz w:val="20"/>
                <w:szCs w:val="20"/>
                <w:lang w:eastAsia="en-US"/>
              </w:rPr>
            </w:pPr>
            <w:r w:rsidRPr="00E91D01">
              <w:rPr>
                <w:rFonts w:ascii="Calibri" w:eastAsia="SimSun" w:hAnsi="Calibri" w:cs="Calibri"/>
                <w:color w:val="000000"/>
                <w:sz w:val="20"/>
                <w:szCs w:val="20"/>
                <w:lang w:eastAsia="en-US"/>
              </w:rPr>
              <w:t xml:space="preserve">Možnost </w:t>
            </w:r>
            <w:r>
              <w:rPr>
                <w:rFonts w:ascii="Calibri" w:eastAsia="SimSun" w:hAnsi="Calibri" w:cs="Calibri"/>
                <w:color w:val="000000"/>
                <w:sz w:val="20"/>
                <w:szCs w:val="20"/>
                <w:lang w:eastAsia="en-US"/>
              </w:rPr>
              <w:t>poslabšanja jedrske in sevalne varnosti ob</w:t>
            </w:r>
            <w:r w:rsidRPr="00E91D01">
              <w:rPr>
                <w:rFonts w:ascii="Calibri" w:eastAsia="SimSun" w:hAnsi="Calibri" w:cs="Calibri"/>
                <w:color w:val="000000"/>
                <w:sz w:val="20"/>
                <w:szCs w:val="20"/>
                <w:lang w:eastAsia="en-US"/>
              </w:rPr>
              <w:t xml:space="preserve"> </w:t>
            </w:r>
            <w:r>
              <w:rPr>
                <w:rFonts w:ascii="Calibri" w:eastAsia="SimSun" w:hAnsi="Calibri" w:cs="Calibri"/>
                <w:color w:val="000000"/>
                <w:sz w:val="20"/>
                <w:szCs w:val="20"/>
                <w:lang w:eastAsia="en-US"/>
              </w:rPr>
              <w:t>pomankanju znanja in ustrezni neodvisni strokovni podpori upravnim organom</w:t>
            </w:r>
            <w:r w:rsidRPr="00E91D01">
              <w:rPr>
                <w:rFonts w:ascii="Calibri" w:eastAsia="SimSun" w:hAnsi="Calibri" w:cs="Calibri"/>
                <w:color w:val="000000"/>
                <w:sz w:val="20"/>
                <w:szCs w:val="20"/>
                <w:lang w:eastAsia="en-US"/>
              </w:rPr>
              <w:t>.</w:t>
            </w:r>
          </w:p>
        </w:tc>
      </w:tr>
    </w:tbl>
    <w:p w14:paraId="5CCFD50E" w14:textId="7CE32872" w:rsidR="00FB5DB5" w:rsidRDefault="00FB5DB5" w:rsidP="00572996">
      <w:pPr>
        <w:overflowPunct/>
        <w:autoSpaceDE/>
        <w:autoSpaceDN/>
        <w:adjustRightInd/>
        <w:spacing w:after="200" w:line="300" w:lineRule="exact"/>
        <w:ind w:left="360"/>
        <w:textAlignment w:val="auto"/>
        <w:rPr>
          <w:rFonts w:ascii="Calibri" w:eastAsia="SimSun" w:hAnsi="Calibri"/>
          <w:b/>
          <w:bCs/>
          <w:color w:val="1F497D"/>
          <w:sz w:val="28"/>
          <w:szCs w:val="28"/>
          <w:lang w:eastAsia="en-US"/>
        </w:rPr>
      </w:pPr>
    </w:p>
    <w:p w14:paraId="2931F726" w14:textId="04B12391" w:rsidR="00C35576" w:rsidRDefault="00FB5DB5" w:rsidP="00FB5DB5">
      <w:pPr>
        <w:overflowPunct/>
        <w:autoSpaceDE/>
        <w:autoSpaceDN/>
        <w:adjustRightInd/>
        <w:spacing w:after="0"/>
        <w:jc w:val="left"/>
        <w:textAlignment w:val="auto"/>
        <w:rPr>
          <w:rFonts w:ascii="Calibri" w:eastAsia="SimSun" w:hAnsi="Calibri"/>
          <w:b/>
          <w:bCs/>
          <w:color w:val="1F497D"/>
          <w:sz w:val="28"/>
          <w:szCs w:val="28"/>
          <w:lang w:eastAsia="en-US"/>
        </w:rPr>
      </w:pPr>
      <w:r>
        <w:rPr>
          <w:rFonts w:ascii="Calibri" w:eastAsia="SimSun" w:hAnsi="Calibri"/>
          <w:b/>
          <w:bCs/>
          <w:color w:val="1F497D"/>
          <w:sz w:val="28"/>
          <w:szCs w:val="28"/>
          <w:lang w:eastAsia="en-US"/>
        </w:rPr>
        <w:br w:type="page"/>
      </w:r>
    </w:p>
    <w:p w14:paraId="2C2D5B0B" w14:textId="6E1BB7B1" w:rsidR="00B0589F" w:rsidRPr="009D6DFC" w:rsidRDefault="00B0589F" w:rsidP="00172CE8">
      <w:pPr>
        <w:pStyle w:val="Podnaslov"/>
        <w:numPr>
          <w:ilvl w:val="0"/>
          <w:numId w:val="34"/>
        </w:numPr>
        <w:rPr>
          <w:lang w:eastAsia="en-US"/>
        </w:rPr>
      </w:pPr>
      <w:bookmarkStart w:id="90" w:name="_Toc185935434"/>
      <w:r>
        <w:rPr>
          <w:lang w:eastAsia="en-US"/>
        </w:rPr>
        <w:lastRenderedPageBreak/>
        <w:t>Člani in organizacije, ki sodelujejo pri pripravi Programa raziskav in razvoja</w:t>
      </w:r>
      <w:bookmarkEnd w:id="90"/>
    </w:p>
    <w:p w14:paraId="630A907B" w14:textId="1EB9C8A7" w:rsidR="00B0589F" w:rsidRPr="009226B5" w:rsidRDefault="00FB5DB5" w:rsidP="009226B5">
      <w:pPr>
        <w:overflowPunct/>
        <w:autoSpaceDE/>
        <w:autoSpaceDN/>
        <w:adjustRightInd/>
        <w:spacing w:after="200" w:line="300" w:lineRule="exact"/>
        <w:textAlignment w:val="auto"/>
        <w:rPr>
          <w:rFonts w:ascii="Calibri" w:eastAsia="SimSun" w:hAnsi="Calibri" w:cs="Calibri"/>
          <w:color w:val="000000"/>
          <w:szCs w:val="22"/>
          <w:lang w:eastAsia="en-US"/>
        </w:rPr>
      </w:pPr>
      <w:r>
        <w:rPr>
          <w:rFonts w:ascii="Calibri" w:eastAsia="SimSun" w:hAnsi="Calibri" w:cs="Calibri"/>
          <w:color w:val="000000"/>
          <w:szCs w:val="22"/>
          <w:lang w:eastAsia="en-US"/>
        </w:rPr>
        <w:t>Organizacijski odbor in d</w:t>
      </w:r>
      <w:r w:rsidR="00B0589F" w:rsidRPr="009226B5">
        <w:rPr>
          <w:rFonts w:ascii="Calibri" w:eastAsia="SimSun" w:hAnsi="Calibri" w:cs="Calibri"/>
          <w:color w:val="000000"/>
          <w:szCs w:val="22"/>
          <w:lang w:eastAsia="en-US"/>
        </w:rPr>
        <w:t xml:space="preserve">elovne skupine </w:t>
      </w:r>
      <w:r>
        <w:rPr>
          <w:rFonts w:ascii="Calibri" w:eastAsia="SimSun" w:hAnsi="Calibri" w:cs="Calibri"/>
          <w:color w:val="000000"/>
          <w:szCs w:val="22"/>
          <w:lang w:eastAsia="en-US"/>
        </w:rPr>
        <w:t xml:space="preserve">za posamična področja </w:t>
      </w:r>
      <w:r w:rsidR="00B0589F" w:rsidRPr="009226B5">
        <w:rPr>
          <w:rFonts w:ascii="Calibri" w:eastAsia="SimSun" w:hAnsi="Calibri" w:cs="Calibri"/>
          <w:color w:val="000000"/>
          <w:szCs w:val="22"/>
          <w:lang w:eastAsia="en-US"/>
        </w:rPr>
        <w:t xml:space="preserve">se ustanovijo z namenom priprave vsebine programa za ključna raziskovalna in razvojna področja ter študijskega programa na področju varne uporabe jedrske energije in ostalih virov ionizirajočega sevanja. Člani so izbrani na podlagi funkcij ter poznavanja področja. Za </w:t>
      </w:r>
      <w:r>
        <w:rPr>
          <w:rFonts w:ascii="Calibri" w:eastAsia="SimSun" w:hAnsi="Calibri" w:cs="Calibri"/>
          <w:color w:val="000000"/>
          <w:szCs w:val="22"/>
          <w:lang w:eastAsia="en-US"/>
        </w:rPr>
        <w:t xml:space="preserve">vsako </w:t>
      </w:r>
      <w:r w:rsidR="00B0589F" w:rsidRPr="009226B5">
        <w:rPr>
          <w:rFonts w:ascii="Calibri" w:eastAsia="SimSun" w:hAnsi="Calibri" w:cs="Calibri"/>
          <w:color w:val="000000"/>
          <w:szCs w:val="22"/>
          <w:lang w:eastAsia="en-US"/>
        </w:rPr>
        <w:t xml:space="preserve">delovno skupino bo imenovan sekretar, ki bo zadolžen za organizacijo in vodenje delovnih sestankov, usklajevanje dela skupine in pripravo končnega </w:t>
      </w:r>
      <w:r w:rsidR="000038D0">
        <w:rPr>
          <w:rFonts w:ascii="Calibri" w:eastAsia="SimSun" w:hAnsi="Calibri" w:cs="Calibri"/>
          <w:color w:val="000000"/>
          <w:szCs w:val="22"/>
          <w:lang w:eastAsia="en-US"/>
        </w:rPr>
        <w:t>dokumenta/programa</w:t>
      </w:r>
      <w:r w:rsidR="00B0589F" w:rsidRPr="009226B5">
        <w:rPr>
          <w:rFonts w:ascii="Calibri" w:eastAsia="SimSun" w:hAnsi="Calibri" w:cs="Calibri"/>
          <w:color w:val="000000"/>
          <w:szCs w:val="22"/>
          <w:lang w:eastAsia="en-US"/>
        </w:rPr>
        <w:t xml:space="preserve"> skupine. Imenovan bo tudi predsedujoči delovne skupine, ki bo vodil in usmerjal strokovno razpravo skupine. Izdelan program skupine bo predstavljen in obravnavan na javni </w:t>
      </w:r>
      <w:r w:rsidR="000038D0">
        <w:rPr>
          <w:rFonts w:ascii="Calibri" w:eastAsia="SimSun" w:hAnsi="Calibri" w:cs="Calibri"/>
          <w:color w:val="000000"/>
          <w:szCs w:val="22"/>
          <w:lang w:eastAsia="en-US"/>
        </w:rPr>
        <w:t>obravnavi</w:t>
      </w:r>
      <w:r w:rsidR="00B0589F" w:rsidRPr="009226B5">
        <w:rPr>
          <w:rFonts w:ascii="Calibri" w:eastAsia="SimSun" w:hAnsi="Calibri" w:cs="Calibri"/>
          <w:color w:val="000000"/>
          <w:szCs w:val="22"/>
          <w:lang w:eastAsia="en-US"/>
        </w:rPr>
        <w:t xml:space="preserve">. </w:t>
      </w:r>
    </w:p>
    <w:p w14:paraId="2755B692" w14:textId="7CD06E6B" w:rsidR="00B0589F" w:rsidRPr="009226B5" w:rsidRDefault="00B0589F" w:rsidP="009226B5">
      <w:pPr>
        <w:overflowPunct/>
        <w:autoSpaceDE/>
        <w:autoSpaceDN/>
        <w:adjustRightInd/>
        <w:spacing w:after="200" w:line="300" w:lineRule="exact"/>
        <w:textAlignment w:val="auto"/>
        <w:rPr>
          <w:rFonts w:ascii="Calibri" w:eastAsia="SimSun" w:hAnsi="Calibri" w:cs="Calibri"/>
          <w:color w:val="000000"/>
          <w:szCs w:val="22"/>
          <w:lang w:eastAsia="en-US"/>
        </w:rPr>
      </w:pPr>
      <w:r w:rsidRPr="009226B5">
        <w:rPr>
          <w:rFonts w:ascii="Calibri" w:eastAsia="SimSun" w:hAnsi="Calibri" w:cs="Calibri"/>
          <w:color w:val="000000"/>
          <w:szCs w:val="22"/>
          <w:lang w:eastAsia="en-US"/>
        </w:rPr>
        <w:t xml:space="preserve">Imenovanje </w:t>
      </w:r>
      <w:r w:rsidR="000038D0">
        <w:rPr>
          <w:rFonts w:ascii="Calibri" w:eastAsia="SimSun" w:hAnsi="Calibri" w:cs="Calibri"/>
          <w:color w:val="000000"/>
          <w:szCs w:val="22"/>
          <w:lang w:eastAsia="en-US"/>
        </w:rPr>
        <w:t xml:space="preserve">članov </w:t>
      </w:r>
      <w:r w:rsidRPr="009226B5">
        <w:rPr>
          <w:rFonts w:ascii="Calibri" w:eastAsia="SimSun" w:hAnsi="Calibri" w:cs="Calibri"/>
          <w:color w:val="000000"/>
          <w:szCs w:val="22"/>
          <w:lang w:eastAsia="en-US"/>
        </w:rPr>
        <w:t xml:space="preserve">organizacijskega odbora in predlaganih delovnih skupin bo potrjeno s sklepom Vlade ob obravnavi in sprejemu </w:t>
      </w:r>
      <w:r w:rsidR="00D7070A">
        <w:rPr>
          <w:rFonts w:ascii="Calibri" w:eastAsia="SimSun" w:hAnsi="Calibri" w:cs="Calibri"/>
          <w:color w:val="000000"/>
          <w:szCs w:val="22"/>
          <w:lang w:eastAsia="en-US"/>
        </w:rPr>
        <w:t>S</w:t>
      </w:r>
      <w:r w:rsidRPr="009226B5">
        <w:rPr>
          <w:rFonts w:ascii="Calibri" w:eastAsia="SimSun" w:hAnsi="Calibri" w:cs="Calibri"/>
          <w:color w:val="000000"/>
          <w:szCs w:val="22"/>
          <w:lang w:eastAsia="en-US"/>
        </w:rPr>
        <w:t>trategije. S sklepom bo določen tudi njihov mandat, časovno obdobje imenovanja, pričakovani rezultati dela ter način poročanja o opravljenem delu.</w:t>
      </w:r>
    </w:p>
    <w:p w14:paraId="1E49CA7F" w14:textId="4B3EAB5A" w:rsidR="00B0589F" w:rsidRPr="007D5376" w:rsidRDefault="00B0589F" w:rsidP="00B0589F">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 xml:space="preserve">1. </w:t>
      </w:r>
      <w:r w:rsidRPr="007D5376">
        <w:rPr>
          <w:rFonts w:ascii="Calibri" w:eastAsia="SimSun" w:hAnsi="Calibri"/>
          <w:b/>
          <w:bCs/>
          <w:color w:val="1F497D"/>
          <w:sz w:val="24"/>
          <w:szCs w:val="24"/>
          <w:lang w:eastAsia="en-US"/>
        </w:rPr>
        <w:t>Organizacijski odbor</w:t>
      </w:r>
    </w:p>
    <w:tbl>
      <w:tblPr>
        <w:tblStyle w:val="Tabelamrea"/>
        <w:tblW w:w="0" w:type="auto"/>
        <w:tblLook w:val="04A0" w:firstRow="1" w:lastRow="0" w:firstColumn="1" w:lastColumn="0" w:noHBand="0" w:noVBand="1"/>
      </w:tblPr>
      <w:tblGrid>
        <w:gridCol w:w="3021"/>
        <w:gridCol w:w="3021"/>
        <w:gridCol w:w="3021"/>
      </w:tblGrid>
      <w:tr w:rsidR="00B0589F" w:rsidRPr="007D5376" w14:paraId="3CDF5E8B" w14:textId="77777777" w:rsidTr="000A186E">
        <w:tc>
          <w:tcPr>
            <w:tcW w:w="3021" w:type="dxa"/>
          </w:tcPr>
          <w:p w14:paraId="0FEA1A3E"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Ime</w:t>
            </w:r>
          </w:p>
        </w:tc>
        <w:tc>
          <w:tcPr>
            <w:tcW w:w="3021" w:type="dxa"/>
          </w:tcPr>
          <w:p w14:paraId="22FD8787"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Organizacija</w:t>
            </w:r>
          </w:p>
        </w:tc>
        <w:tc>
          <w:tcPr>
            <w:tcW w:w="3021" w:type="dxa"/>
          </w:tcPr>
          <w:p w14:paraId="73451910"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Funkcija</w:t>
            </w:r>
          </w:p>
        </w:tc>
      </w:tr>
      <w:tr w:rsidR="00B0589F" w:rsidRPr="007D5376" w14:paraId="2C52F8F3" w14:textId="77777777" w:rsidTr="000A186E">
        <w:tc>
          <w:tcPr>
            <w:tcW w:w="3021" w:type="dxa"/>
          </w:tcPr>
          <w:p w14:paraId="603ACB58"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A97C86F" w14:textId="77777777" w:rsidR="00B0589F" w:rsidRPr="00836976" w:rsidRDefault="00B0589F" w:rsidP="000A186E">
            <w:pPr>
              <w:overflowPunct/>
              <w:autoSpaceDE/>
              <w:autoSpaceDN/>
              <w:adjustRightInd/>
              <w:jc w:val="center"/>
              <w:textAlignment w:val="auto"/>
              <w:rPr>
                <w:rFonts w:ascii="Calibri" w:eastAsia="SimSun" w:hAnsi="Calibri"/>
                <w:b/>
                <w:bCs/>
                <w:color w:val="1F497D"/>
                <w:sz w:val="24"/>
                <w:szCs w:val="24"/>
                <w:lang w:eastAsia="en-US"/>
              </w:rPr>
            </w:pPr>
            <w:r w:rsidRPr="00836976">
              <w:rPr>
                <w:rFonts w:ascii="Calibri" w:eastAsia="SimSun" w:hAnsi="Calibri"/>
                <w:b/>
                <w:bCs/>
                <w:color w:val="1F497D"/>
                <w:sz w:val="24"/>
                <w:szCs w:val="24"/>
                <w:lang w:eastAsia="en-US"/>
              </w:rPr>
              <w:t>URSJV</w:t>
            </w:r>
          </w:p>
        </w:tc>
        <w:tc>
          <w:tcPr>
            <w:tcW w:w="3021" w:type="dxa"/>
          </w:tcPr>
          <w:p w14:paraId="3BF11F85"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27F113B1" w14:textId="77777777" w:rsidTr="000A186E">
        <w:tc>
          <w:tcPr>
            <w:tcW w:w="3021" w:type="dxa"/>
          </w:tcPr>
          <w:p w14:paraId="06254EA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04653D9" w14:textId="77777777" w:rsidR="00B0589F" w:rsidRPr="00836976" w:rsidRDefault="00B0589F" w:rsidP="000A186E">
            <w:pPr>
              <w:overflowPunct/>
              <w:autoSpaceDE/>
              <w:autoSpaceDN/>
              <w:adjustRightInd/>
              <w:jc w:val="center"/>
              <w:textAlignment w:val="auto"/>
              <w:rPr>
                <w:rFonts w:ascii="Calibri" w:eastAsia="SimSun" w:hAnsi="Calibri"/>
                <w:b/>
                <w:bCs/>
                <w:color w:val="1F497D"/>
                <w:sz w:val="24"/>
                <w:szCs w:val="24"/>
                <w:lang w:eastAsia="en-US"/>
              </w:rPr>
            </w:pPr>
            <w:r w:rsidRPr="00836976">
              <w:rPr>
                <w:rFonts w:ascii="Calibri" w:eastAsia="SimSun" w:hAnsi="Calibri"/>
                <w:b/>
                <w:bCs/>
                <w:color w:val="1F497D"/>
                <w:sz w:val="24"/>
                <w:szCs w:val="24"/>
                <w:lang w:eastAsia="en-US"/>
              </w:rPr>
              <w:t>URSVS</w:t>
            </w:r>
          </w:p>
        </w:tc>
        <w:tc>
          <w:tcPr>
            <w:tcW w:w="3021" w:type="dxa"/>
          </w:tcPr>
          <w:p w14:paraId="050B921D"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786867B4" w14:textId="77777777" w:rsidTr="000A186E">
        <w:tc>
          <w:tcPr>
            <w:tcW w:w="3021" w:type="dxa"/>
          </w:tcPr>
          <w:p w14:paraId="668D26C5"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015399E" w14:textId="3997B8FA" w:rsidR="00B0589F" w:rsidRPr="00836976" w:rsidRDefault="0064126E" w:rsidP="000A186E">
            <w:pPr>
              <w:overflowPunct/>
              <w:autoSpaceDE/>
              <w:autoSpaceDN/>
              <w:adjustRightInd/>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MOPE</w:t>
            </w:r>
          </w:p>
        </w:tc>
        <w:tc>
          <w:tcPr>
            <w:tcW w:w="3021" w:type="dxa"/>
          </w:tcPr>
          <w:p w14:paraId="59504B5F"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764DBA77" w14:textId="77777777" w:rsidTr="000A186E">
        <w:tc>
          <w:tcPr>
            <w:tcW w:w="3021" w:type="dxa"/>
          </w:tcPr>
          <w:p w14:paraId="585F6FAE"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04C59D3" w14:textId="77777777" w:rsidR="00B0589F" w:rsidRPr="00836976" w:rsidRDefault="00B0589F" w:rsidP="000A186E">
            <w:pPr>
              <w:overflowPunct/>
              <w:autoSpaceDE/>
              <w:autoSpaceDN/>
              <w:adjustRightInd/>
              <w:jc w:val="center"/>
              <w:textAlignment w:val="auto"/>
              <w:rPr>
                <w:rFonts w:ascii="Calibri" w:eastAsia="SimSun" w:hAnsi="Calibri"/>
                <w:b/>
                <w:bCs/>
                <w:color w:val="1F497D"/>
                <w:sz w:val="24"/>
                <w:szCs w:val="24"/>
                <w:lang w:eastAsia="en-US"/>
              </w:rPr>
            </w:pPr>
            <w:r w:rsidRPr="00836976">
              <w:rPr>
                <w:rFonts w:ascii="Calibri" w:eastAsia="SimSun" w:hAnsi="Calibri"/>
                <w:b/>
                <w:bCs/>
                <w:color w:val="1F497D"/>
                <w:sz w:val="24"/>
                <w:szCs w:val="24"/>
                <w:lang w:eastAsia="en-US"/>
              </w:rPr>
              <w:t>ARAO</w:t>
            </w:r>
          </w:p>
        </w:tc>
        <w:tc>
          <w:tcPr>
            <w:tcW w:w="3021" w:type="dxa"/>
          </w:tcPr>
          <w:p w14:paraId="6C1ED7E7"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7F85C8BD" w14:textId="77777777" w:rsidTr="000A186E">
        <w:tc>
          <w:tcPr>
            <w:tcW w:w="3021" w:type="dxa"/>
          </w:tcPr>
          <w:p w14:paraId="1EF769AF"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149E1B32" w14:textId="134D8F27" w:rsidR="00B0589F" w:rsidRPr="00836976" w:rsidRDefault="0064126E" w:rsidP="000A186E">
            <w:pPr>
              <w:overflowPunct/>
              <w:autoSpaceDE/>
              <w:autoSpaceDN/>
              <w:adjustRightInd/>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MVZI</w:t>
            </w:r>
            <w:r w:rsidR="00544A4B">
              <w:rPr>
                <w:rFonts w:ascii="Calibri" w:eastAsia="SimSun" w:hAnsi="Calibri"/>
                <w:b/>
                <w:bCs/>
                <w:color w:val="1F497D"/>
                <w:sz w:val="24"/>
                <w:szCs w:val="24"/>
                <w:lang w:eastAsia="en-US"/>
              </w:rPr>
              <w:t xml:space="preserve"> </w:t>
            </w:r>
            <w:r w:rsidR="003F4813">
              <w:t>(</w:t>
            </w:r>
            <w:r w:rsidR="004F49A8" w:rsidRPr="004F49A8">
              <w:rPr>
                <w:rFonts w:ascii="Calibri" w:eastAsia="SimSun" w:hAnsi="Calibri"/>
                <w:b/>
                <w:bCs/>
                <w:color w:val="1F497D"/>
                <w:sz w:val="24"/>
                <w:szCs w:val="24"/>
                <w:lang w:eastAsia="en-US"/>
              </w:rPr>
              <w:t>Direktorat za znanost in inovacije</w:t>
            </w:r>
            <w:r w:rsidR="004F49A8">
              <w:rPr>
                <w:rFonts w:ascii="Calibri" w:eastAsia="SimSun" w:hAnsi="Calibri"/>
                <w:b/>
                <w:bCs/>
                <w:color w:val="1F497D"/>
                <w:sz w:val="24"/>
                <w:szCs w:val="24"/>
                <w:lang w:eastAsia="en-US"/>
              </w:rPr>
              <w:t xml:space="preserve">, </w:t>
            </w:r>
            <w:r w:rsidR="004F49A8" w:rsidRPr="004F49A8">
              <w:rPr>
                <w:rFonts w:ascii="Calibri" w:eastAsia="SimSun" w:hAnsi="Calibri"/>
                <w:b/>
                <w:bCs/>
                <w:color w:val="1F497D"/>
                <w:sz w:val="24"/>
                <w:szCs w:val="24"/>
                <w:lang w:eastAsia="en-US"/>
              </w:rPr>
              <w:t xml:space="preserve"> Direktorat za visoko šolstvo</w:t>
            </w:r>
            <w:r w:rsidR="003F4813">
              <w:rPr>
                <w:rFonts w:ascii="Calibri" w:eastAsia="SimSun" w:hAnsi="Calibri"/>
                <w:b/>
                <w:bCs/>
                <w:color w:val="1F497D"/>
                <w:sz w:val="24"/>
                <w:szCs w:val="24"/>
                <w:lang w:eastAsia="en-US"/>
              </w:rPr>
              <w:t>)</w:t>
            </w:r>
          </w:p>
        </w:tc>
        <w:tc>
          <w:tcPr>
            <w:tcW w:w="3021" w:type="dxa"/>
          </w:tcPr>
          <w:p w14:paraId="1085FE9F"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5F1EC223" w14:textId="77777777" w:rsidTr="000A186E">
        <w:tc>
          <w:tcPr>
            <w:tcW w:w="3021" w:type="dxa"/>
          </w:tcPr>
          <w:p w14:paraId="4A72F697"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76AE97B" w14:textId="261DE977" w:rsidR="00B0589F" w:rsidRPr="0019599E" w:rsidRDefault="00963835" w:rsidP="000A186E">
            <w:pPr>
              <w:overflowPunct/>
              <w:autoSpaceDE/>
              <w:autoSpaceDN/>
              <w:adjustRightInd/>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ARIS</w:t>
            </w:r>
          </w:p>
        </w:tc>
        <w:tc>
          <w:tcPr>
            <w:tcW w:w="3021" w:type="dxa"/>
          </w:tcPr>
          <w:p w14:paraId="1B8BD95F"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3F4813" w:rsidRPr="007D5376" w14:paraId="0BE1E277" w14:textId="77777777" w:rsidTr="000A186E">
        <w:tc>
          <w:tcPr>
            <w:tcW w:w="3021" w:type="dxa"/>
          </w:tcPr>
          <w:p w14:paraId="72766DD3" w14:textId="77777777" w:rsidR="003F4813" w:rsidRDefault="003F4813"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46036BB" w14:textId="39A0E00A" w:rsidR="003F4813" w:rsidRDefault="003F4813" w:rsidP="000A186E">
            <w:pPr>
              <w:overflowPunct/>
              <w:autoSpaceDE/>
              <w:autoSpaceDN/>
              <w:adjustRightInd/>
              <w:jc w:val="center"/>
              <w:textAlignment w:val="auto"/>
              <w:rPr>
                <w:rFonts w:ascii="Calibri" w:eastAsia="SimSun" w:hAnsi="Calibri"/>
                <w:b/>
                <w:bCs/>
                <w:color w:val="1F497D"/>
                <w:sz w:val="24"/>
                <w:szCs w:val="24"/>
                <w:lang w:eastAsia="en-US"/>
              </w:rPr>
            </w:pPr>
            <w:r w:rsidRPr="003F4813">
              <w:rPr>
                <w:rFonts w:ascii="Calibri" w:eastAsia="SimSun" w:hAnsi="Calibri"/>
                <w:b/>
                <w:bCs/>
                <w:color w:val="1F497D"/>
                <w:sz w:val="24"/>
                <w:szCs w:val="24"/>
                <w:lang w:eastAsia="en-US"/>
              </w:rPr>
              <w:t>NEK</w:t>
            </w:r>
          </w:p>
        </w:tc>
        <w:tc>
          <w:tcPr>
            <w:tcW w:w="3021" w:type="dxa"/>
          </w:tcPr>
          <w:p w14:paraId="3A20802C" w14:textId="77777777" w:rsidR="003F4813" w:rsidRPr="007D5376" w:rsidRDefault="003F4813" w:rsidP="000A186E">
            <w:pPr>
              <w:overflowPunct/>
              <w:autoSpaceDE/>
              <w:autoSpaceDN/>
              <w:adjustRightInd/>
              <w:jc w:val="left"/>
              <w:textAlignment w:val="auto"/>
              <w:rPr>
                <w:rFonts w:ascii="Calibri" w:eastAsia="SimSun" w:hAnsi="Calibri"/>
                <w:b/>
                <w:bCs/>
                <w:color w:val="1F497D"/>
                <w:sz w:val="24"/>
                <w:szCs w:val="24"/>
                <w:lang w:eastAsia="en-US"/>
              </w:rPr>
            </w:pPr>
          </w:p>
        </w:tc>
      </w:tr>
      <w:tr w:rsidR="00FD6BF4" w:rsidRPr="007D5376" w14:paraId="1800DA30" w14:textId="77777777" w:rsidTr="000A186E">
        <w:tc>
          <w:tcPr>
            <w:tcW w:w="3021" w:type="dxa"/>
          </w:tcPr>
          <w:p w14:paraId="06AEDFB0" w14:textId="77777777" w:rsidR="00FD6BF4" w:rsidRDefault="00FD6BF4"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DC80746" w14:textId="33B02C14" w:rsidR="00FD6BF4" w:rsidRPr="003F4813" w:rsidRDefault="00FD6BF4" w:rsidP="000A186E">
            <w:pPr>
              <w:overflowPunct/>
              <w:autoSpaceDE/>
              <w:autoSpaceDN/>
              <w:adjustRightInd/>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GEN</w:t>
            </w:r>
          </w:p>
        </w:tc>
        <w:tc>
          <w:tcPr>
            <w:tcW w:w="3021" w:type="dxa"/>
          </w:tcPr>
          <w:p w14:paraId="7DCC0C4D" w14:textId="77777777" w:rsidR="00FD6BF4" w:rsidRPr="007D5376" w:rsidRDefault="00FD6BF4" w:rsidP="000A186E">
            <w:pPr>
              <w:overflowPunct/>
              <w:autoSpaceDE/>
              <w:autoSpaceDN/>
              <w:adjustRightInd/>
              <w:jc w:val="left"/>
              <w:textAlignment w:val="auto"/>
              <w:rPr>
                <w:rFonts w:ascii="Calibri" w:eastAsia="SimSun" w:hAnsi="Calibri"/>
                <w:b/>
                <w:bCs/>
                <w:color w:val="1F497D"/>
                <w:sz w:val="24"/>
                <w:szCs w:val="24"/>
                <w:lang w:eastAsia="en-US"/>
              </w:rPr>
            </w:pPr>
          </w:p>
        </w:tc>
      </w:tr>
    </w:tbl>
    <w:p w14:paraId="5012CE0C" w14:textId="77777777" w:rsidR="00544A4B" w:rsidRDefault="00544A4B" w:rsidP="00B0589F">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p>
    <w:p w14:paraId="47BB48AC" w14:textId="2BC59F13" w:rsidR="00B0589F" w:rsidRPr="007D5376" w:rsidRDefault="00B0589F" w:rsidP="00B0589F">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 xml:space="preserve">2. </w:t>
      </w:r>
      <w:r w:rsidRPr="007D5376">
        <w:rPr>
          <w:rFonts w:ascii="Calibri" w:eastAsia="SimSun" w:hAnsi="Calibri"/>
          <w:b/>
          <w:bCs/>
          <w:color w:val="1F497D"/>
          <w:sz w:val="24"/>
          <w:szCs w:val="24"/>
          <w:lang w:eastAsia="en-US"/>
        </w:rPr>
        <w:t xml:space="preserve">Delovna skupina </w:t>
      </w:r>
      <w:r w:rsidR="00585607" w:rsidRPr="00585607">
        <w:rPr>
          <w:rFonts w:ascii="Calibri" w:eastAsia="SimSun" w:hAnsi="Calibri"/>
          <w:b/>
          <w:bCs/>
          <w:color w:val="1F497D"/>
          <w:sz w:val="24"/>
          <w:szCs w:val="24"/>
          <w:lang w:eastAsia="en-US"/>
        </w:rPr>
        <w:t>za področje jedrske in obratovalne varnosti, novih jedrskih tehnologij in fuzije</w:t>
      </w:r>
    </w:p>
    <w:tbl>
      <w:tblPr>
        <w:tblStyle w:val="Tabelamrea"/>
        <w:tblW w:w="0" w:type="auto"/>
        <w:tblLook w:val="04A0" w:firstRow="1" w:lastRow="0" w:firstColumn="1" w:lastColumn="0" w:noHBand="0" w:noVBand="1"/>
      </w:tblPr>
      <w:tblGrid>
        <w:gridCol w:w="3021"/>
        <w:gridCol w:w="3021"/>
        <w:gridCol w:w="3021"/>
      </w:tblGrid>
      <w:tr w:rsidR="00B0589F" w:rsidRPr="007D5376" w14:paraId="24412EF5" w14:textId="77777777" w:rsidTr="000A186E">
        <w:tc>
          <w:tcPr>
            <w:tcW w:w="3021" w:type="dxa"/>
          </w:tcPr>
          <w:p w14:paraId="76DFD4D5"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Ime</w:t>
            </w:r>
          </w:p>
        </w:tc>
        <w:tc>
          <w:tcPr>
            <w:tcW w:w="3021" w:type="dxa"/>
          </w:tcPr>
          <w:p w14:paraId="03F4F43B"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Organizacija</w:t>
            </w:r>
          </w:p>
        </w:tc>
        <w:tc>
          <w:tcPr>
            <w:tcW w:w="3021" w:type="dxa"/>
          </w:tcPr>
          <w:p w14:paraId="674A30DB" w14:textId="77777777" w:rsidR="00B0589F" w:rsidRPr="00836976" w:rsidRDefault="00B0589F" w:rsidP="000A186E">
            <w:pPr>
              <w:overflowPunct/>
              <w:autoSpaceDE/>
              <w:autoSpaceDN/>
              <w:adjustRightInd/>
              <w:jc w:val="center"/>
              <w:textAlignment w:val="auto"/>
              <w:rPr>
                <w:rFonts w:ascii="Calibri" w:eastAsia="SimSun" w:hAnsi="Calibri"/>
                <w:b/>
                <w:bCs/>
                <w:sz w:val="24"/>
                <w:szCs w:val="24"/>
                <w:lang w:eastAsia="en-US"/>
              </w:rPr>
            </w:pPr>
            <w:r w:rsidRPr="00836976">
              <w:rPr>
                <w:rFonts w:ascii="Calibri" w:eastAsia="SimSun" w:hAnsi="Calibri"/>
                <w:b/>
                <w:bCs/>
                <w:sz w:val="24"/>
                <w:szCs w:val="24"/>
                <w:lang w:eastAsia="en-US"/>
              </w:rPr>
              <w:t>Funkcija</w:t>
            </w:r>
          </w:p>
        </w:tc>
      </w:tr>
      <w:tr w:rsidR="00B0589F" w:rsidRPr="007D5376" w14:paraId="5D430A05" w14:textId="77777777" w:rsidTr="000A186E">
        <w:tc>
          <w:tcPr>
            <w:tcW w:w="3021" w:type="dxa"/>
          </w:tcPr>
          <w:p w14:paraId="73B327F8"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B11536C"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2BA39A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7213DE9E" w14:textId="77777777" w:rsidTr="000A186E">
        <w:tc>
          <w:tcPr>
            <w:tcW w:w="3021" w:type="dxa"/>
          </w:tcPr>
          <w:p w14:paraId="6FE444C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3301DED"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7F8E27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65D39C91" w14:textId="77777777" w:rsidTr="000A186E">
        <w:tc>
          <w:tcPr>
            <w:tcW w:w="3021" w:type="dxa"/>
          </w:tcPr>
          <w:p w14:paraId="7F503DDE"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4627232"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FC3CE7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480CC567" w14:textId="77777777" w:rsidTr="000A186E">
        <w:tc>
          <w:tcPr>
            <w:tcW w:w="3021" w:type="dxa"/>
          </w:tcPr>
          <w:p w14:paraId="022A468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ADFCF48"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71FBFC5"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266B08" w:rsidRPr="007D5376" w14:paraId="5F18845D" w14:textId="77777777" w:rsidTr="000A186E">
        <w:tc>
          <w:tcPr>
            <w:tcW w:w="3021" w:type="dxa"/>
          </w:tcPr>
          <w:p w14:paraId="2CFDDC48" w14:textId="77777777" w:rsidR="00266B08" w:rsidRDefault="00266B08"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1F88429" w14:textId="77777777" w:rsidR="00266B08" w:rsidRDefault="00266B08"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5F2CFBE" w14:textId="77777777" w:rsidR="00266B08" w:rsidRPr="007D5376" w:rsidRDefault="00266B08"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7EC4AFBD" w14:textId="77777777" w:rsidTr="000A186E">
        <w:tc>
          <w:tcPr>
            <w:tcW w:w="3021" w:type="dxa"/>
          </w:tcPr>
          <w:p w14:paraId="4A9AC38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E4C8A95"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96D3CDC"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bl>
    <w:p w14:paraId="1176C496" w14:textId="77777777" w:rsidR="00544A4B" w:rsidRDefault="00544A4B" w:rsidP="00B0589F">
      <w:pPr>
        <w:overflowPunct/>
        <w:autoSpaceDE/>
        <w:autoSpaceDN/>
        <w:adjustRightInd/>
        <w:spacing w:after="200" w:line="300" w:lineRule="exact"/>
        <w:jc w:val="center"/>
        <w:textAlignment w:val="auto"/>
        <w:rPr>
          <w:rFonts w:ascii="Calibri" w:eastAsia="SimSun" w:hAnsi="Calibri"/>
          <w:b/>
          <w:bCs/>
          <w:color w:val="1F497D"/>
          <w:sz w:val="24"/>
          <w:szCs w:val="24"/>
          <w:lang w:eastAsia="en-US"/>
        </w:rPr>
      </w:pPr>
    </w:p>
    <w:p w14:paraId="6C2DA7E3" w14:textId="70876F11" w:rsidR="00B0589F" w:rsidRPr="007D5376" w:rsidRDefault="00B0589F" w:rsidP="00B0589F">
      <w:pPr>
        <w:overflowPunct/>
        <w:autoSpaceDE/>
        <w:autoSpaceDN/>
        <w:adjustRightInd/>
        <w:spacing w:after="200" w:line="300" w:lineRule="exact"/>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 xml:space="preserve">3. </w:t>
      </w:r>
      <w:r w:rsidRPr="007D5376">
        <w:rPr>
          <w:rFonts w:ascii="Calibri" w:eastAsia="SimSun" w:hAnsi="Calibri"/>
          <w:b/>
          <w:bCs/>
          <w:color w:val="1F497D"/>
          <w:sz w:val="24"/>
          <w:szCs w:val="24"/>
          <w:lang w:eastAsia="en-US"/>
        </w:rPr>
        <w:t xml:space="preserve">Delovna skupina za področje </w:t>
      </w:r>
      <w:r w:rsidR="002F10C9">
        <w:rPr>
          <w:rFonts w:ascii="Calibri" w:eastAsia="SimSun" w:hAnsi="Calibri"/>
          <w:b/>
          <w:bCs/>
          <w:color w:val="1F497D"/>
          <w:sz w:val="24"/>
          <w:szCs w:val="24"/>
          <w:lang w:eastAsia="en-US"/>
        </w:rPr>
        <w:t>r</w:t>
      </w:r>
      <w:r w:rsidRPr="007D5376">
        <w:rPr>
          <w:rFonts w:ascii="Calibri" w:eastAsia="SimSun" w:hAnsi="Calibri"/>
          <w:b/>
          <w:bCs/>
          <w:color w:val="1F497D"/>
          <w:sz w:val="24"/>
          <w:szCs w:val="24"/>
          <w:lang w:eastAsia="en-US"/>
        </w:rPr>
        <w:t xml:space="preserve">avnanja z radioaktivnimi odpadki in izrabljenim gorivom ter </w:t>
      </w:r>
      <w:r w:rsidR="002F10C9">
        <w:rPr>
          <w:rFonts w:ascii="Calibri" w:eastAsia="SimSun" w:hAnsi="Calibri"/>
          <w:b/>
          <w:bCs/>
          <w:color w:val="1F497D"/>
          <w:sz w:val="24"/>
          <w:szCs w:val="24"/>
          <w:lang w:eastAsia="en-US"/>
        </w:rPr>
        <w:t>r</w:t>
      </w:r>
      <w:r w:rsidRPr="007D5376">
        <w:rPr>
          <w:rFonts w:ascii="Calibri" w:eastAsia="SimSun" w:hAnsi="Calibri"/>
          <w:b/>
          <w:bCs/>
          <w:color w:val="1F497D"/>
          <w:sz w:val="24"/>
          <w:szCs w:val="24"/>
          <w:lang w:eastAsia="en-US"/>
        </w:rPr>
        <w:t>azgradnj</w:t>
      </w:r>
      <w:r w:rsidR="002F10C9">
        <w:rPr>
          <w:rFonts w:ascii="Calibri" w:eastAsia="SimSun" w:hAnsi="Calibri"/>
          <w:b/>
          <w:bCs/>
          <w:color w:val="1F497D"/>
          <w:sz w:val="24"/>
          <w:szCs w:val="24"/>
          <w:lang w:eastAsia="en-US"/>
        </w:rPr>
        <w:t>e</w:t>
      </w:r>
      <w:r w:rsidRPr="007D5376">
        <w:rPr>
          <w:rFonts w:ascii="Calibri" w:eastAsia="SimSun" w:hAnsi="Calibri"/>
          <w:b/>
          <w:bCs/>
          <w:color w:val="1F497D"/>
          <w:sz w:val="24"/>
          <w:szCs w:val="24"/>
          <w:lang w:eastAsia="en-US"/>
        </w:rPr>
        <w:t xml:space="preserve"> jedrskih objektov</w:t>
      </w:r>
    </w:p>
    <w:tbl>
      <w:tblPr>
        <w:tblStyle w:val="Tabelamrea"/>
        <w:tblW w:w="0" w:type="auto"/>
        <w:tblLook w:val="04A0" w:firstRow="1" w:lastRow="0" w:firstColumn="1" w:lastColumn="0" w:noHBand="0" w:noVBand="1"/>
      </w:tblPr>
      <w:tblGrid>
        <w:gridCol w:w="3021"/>
        <w:gridCol w:w="3021"/>
        <w:gridCol w:w="3021"/>
      </w:tblGrid>
      <w:tr w:rsidR="00B0589F" w:rsidRPr="007D5376" w14:paraId="74C687E0" w14:textId="77777777" w:rsidTr="000A186E">
        <w:trPr>
          <w:trHeight w:val="464"/>
        </w:trPr>
        <w:tc>
          <w:tcPr>
            <w:tcW w:w="3021" w:type="dxa"/>
          </w:tcPr>
          <w:p w14:paraId="2E8E98D1"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Ime</w:t>
            </w:r>
          </w:p>
        </w:tc>
        <w:tc>
          <w:tcPr>
            <w:tcW w:w="3021" w:type="dxa"/>
          </w:tcPr>
          <w:p w14:paraId="2F894C63"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Organizacija</w:t>
            </w:r>
          </w:p>
        </w:tc>
        <w:tc>
          <w:tcPr>
            <w:tcW w:w="3021" w:type="dxa"/>
          </w:tcPr>
          <w:p w14:paraId="4144503A"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Funkcija</w:t>
            </w:r>
          </w:p>
        </w:tc>
      </w:tr>
      <w:tr w:rsidR="00B0589F" w:rsidRPr="007D5376" w14:paraId="74D9B610" w14:textId="77777777" w:rsidTr="000A186E">
        <w:tc>
          <w:tcPr>
            <w:tcW w:w="3021" w:type="dxa"/>
          </w:tcPr>
          <w:p w14:paraId="7F578F29"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D1C2296" w14:textId="77777777" w:rsidR="00B0589F" w:rsidRPr="00C31430"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1B67B6BA"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0E28751D" w14:textId="77777777" w:rsidTr="000A186E">
        <w:tc>
          <w:tcPr>
            <w:tcW w:w="3021" w:type="dxa"/>
          </w:tcPr>
          <w:p w14:paraId="5F2A825D"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CD8220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A9EEE4B"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74E62194" w14:textId="77777777" w:rsidTr="000A186E">
        <w:tc>
          <w:tcPr>
            <w:tcW w:w="3021" w:type="dxa"/>
          </w:tcPr>
          <w:p w14:paraId="4121800C"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D3A342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CEEEC24"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40AF8A33" w14:textId="77777777" w:rsidTr="000A186E">
        <w:tc>
          <w:tcPr>
            <w:tcW w:w="3021" w:type="dxa"/>
          </w:tcPr>
          <w:p w14:paraId="3BA3186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AEB5DE9"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27EAC94"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1DBC25B7" w14:textId="77777777" w:rsidTr="000A186E">
        <w:tc>
          <w:tcPr>
            <w:tcW w:w="3021" w:type="dxa"/>
          </w:tcPr>
          <w:p w14:paraId="2955979A"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3A5B6F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17687779"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19494F1E" w14:textId="77777777" w:rsidTr="000A186E">
        <w:tc>
          <w:tcPr>
            <w:tcW w:w="3021" w:type="dxa"/>
          </w:tcPr>
          <w:p w14:paraId="55FF9F44"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A8DDFF9"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FD63F5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bl>
    <w:p w14:paraId="52DA1EE6" w14:textId="77777777" w:rsidR="00544A4B" w:rsidRDefault="00544A4B" w:rsidP="00B0589F">
      <w:pPr>
        <w:overflowPunct/>
        <w:autoSpaceDE/>
        <w:autoSpaceDN/>
        <w:adjustRightInd/>
        <w:spacing w:after="200" w:line="300" w:lineRule="exact"/>
        <w:jc w:val="center"/>
        <w:textAlignment w:val="auto"/>
        <w:rPr>
          <w:rFonts w:ascii="Calibri" w:eastAsia="SimSun" w:hAnsi="Calibri"/>
          <w:b/>
          <w:bCs/>
          <w:color w:val="1F497D"/>
          <w:sz w:val="24"/>
          <w:szCs w:val="24"/>
          <w:lang w:eastAsia="en-US"/>
        </w:rPr>
      </w:pPr>
    </w:p>
    <w:p w14:paraId="693AFEF3" w14:textId="623D92C0" w:rsidR="00B0589F" w:rsidRPr="007D5376" w:rsidRDefault="00B0589F" w:rsidP="00B0589F">
      <w:pPr>
        <w:overflowPunct/>
        <w:autoSpaceDE/>
        <w:autoSpaceDN/>
        <w:adjustRightInd/>
        <w:spacing w:after="200" w:line="300" w:lineRule="exact"/>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 xml:space="preserve">4. </w:t>
      </w:r>
      <w:r w:rsidRPr="007D5376">
        <w:rPr>
          <w:rFonts w:ascii="Calibri" w:eastAsia="SimSun" w:hAnsi="Calibri"/>
          <w:b/>
          <w:bCs/>
          <w:color w:val="1F497D"/>
          <w:sz w:val="24"/>
          <w:szCs w:val="24"/>
          <w:lang w:eastAsia="en-US"/>
        </w:rPr>
        <w:t xml:space="preserve">Delovna skupina za področje </w:t>
      </w:r>
      <w:r w:rsidR="002F10C9">
        <w:rPr>
          <w:rFonts w:ascii="Calibri" w:eastAsia="SimSun" w:hAnsi="Calibri"/>
          <w:b/>
          <w:bCs/>
          <w:color w:val="1F497D"/>
          <w:sz w:val="24"/>
          <w:szCs w:val="24"/>
          <w:lang w:eastAsia="en-US"/>
        </w:rPr>
        <w:t>s</w:t>
      </w:r>
      <w:r w:rsidRPr="007D5376">
        <w:rPr>
          <w:rFonts w:ascii="Calibri" w:eastAsia="SimSun" w:hAnsi="Calibri"/>
          <w:b/>
          <w:bCs/>
          <w:color w:val="1F497D"/>
          <w:sz w:val="24"/>
          <w:szCs w:val="24"/>
          <w:lang w:eastAsia="en-US"/>
        </w:rPr>
        <w:t>evalne varnosti</w:t>
      </w:r>
      <w:r w:rsidR="00CE7FE6">
        <w:rPr>
          <w:rFonts w:ascii="Calibri" w:eastAsia="SimSun" w:hAnsi="Calibri"/>
          <w:b/>
          <w:bCs/>
          <w:color w:val="1F497D"/>
          <w:sz w:val="24"/>
          <w:szCs w:val="24"/>
          <w:lang w:eastAsia="en-US"/>
        </w:rPr>
        <w:t xml:space="preserve">, </w:t>
      </w:r>
      <w:r w:rsidR="00CE7FE6" w:rsidRPr="00CE7FE6">
        <w:rPr>
          <w:rFonts w:ascii="Calibri" w:eastAsia="SimSun" w:hAnsi="Calibri"/>
          <w:b/>
          <w:bCs/>
          <w:color w:val="1F497D"/>
          <w:sz w:val="24"/>
          <w:szCs w:val="24"/>
          <w:lang w:eastAsia="en-US"/>
        </w:rPr>
        <w:t>monitoring</w:t>
      </w:r>
      <w:r w:rsidR="00107E96">
        <w:rPr>
          <w:rFonts w:ascii="Calibri" w:eastAsia="SimSun" w:hAnsi="Calibri"/>
          <w:b/>
          <w:bCs/>
          <w:color w:val="1F497D"/>
          <w:sz w:val="24"/>
          <w:szCs w:val="24"/>
          <w:lang w:eastAsia="en-US"/>
        </w:rPr>
        <w:t>a</w:t>
      </w:r>
      <w:r w:rsidR="00CE7FE6">
        <w:rPr>
          <w:rFonts w:ascii="Calibri" w:eastAsia="SimSun" w:hAnsi="Calibri"/>
          <w:b/>
          <w:bCs/>
          <w:color w:val="1F497D"/>
          <w:sz w:val="24"/>
          <w:szCs w:val="24"/>
          <w:lang w:eastAsia="en-US"/>
        </w:rPr>
        <w:t xml:space="preserve"> in</w:t>
      </w:r>
      <w:r w:rsidR="00CE7FE6" w:rsidRPr="00CE7FE6">
        <w:t xml:space="preserve"> </w:t>
      </w:r>
      <w:r w:rsidR="00CE7FE6">
        <w:rPr>
          <w:rFonts w:ascii="Calibri" w:eastAsia="SimSun" w:hAnsi="Calibri"/>
          <w:b/>
          <w:bCs/>
          <w:color w:val="1F497D"/>
          <w:sz w:val="24"/>
          <w:szCs w:val="24"/>
          <w:lang w:eastAsia="en-US"/>
        </w:rPr>
        <w:t>p</w:t>
      </w:r>
      <w:r w:rsidR="00CE7FE6" w:rsidRPr="00CE7FE6">
        <w:rPr>
          <w:rFonts w:ascii="Calibri" w:eastAsia="SimSun" w:hAnsi="Calibri"/>
          <w:b/>
          <w:bCs/>
          <w:color w:val="1F497D"/>
          <w:sz w:val="24"/>
          <w:szCs w:val="24"/>
          <w:lang w:eastAsia="en-US"/>
        </w:rPr>
        <w:t>ripravljenost</w:t>
      </w:r>
      <w:r w:rsidR="00107E96">
        <w:rPr>
          <w:rFonts w:ascii="Calibri" w:eastAsia="SimSun" w:hAnsi="Calibri"/>
          <w:b/>
          <w:bCs/>
          <w:color w:val="1F497D"/>
          <w:sz w:val="24"/>
          <w:szCs w:val="24"/>
          <w:lang w:eastAsia="en-US"/>
        </w:rPr>
        <w:t>i</w:t>
      </w:r>
      <w:r w:rsidR="00CE7FE6" w:rsidRPr="00CE7FE6">
        <w:rPr>
          <w:rFonts w:ascii="Calibri" w:eastAsia="SimSun" w:hAnsi="Calibri"/>
          <w:b/>
          <w:bCs/>
          <w:color w:val="1F497D"/>
          <w:sz w:val="24"/>
          <w:szCs w:val="24"/>
          <w:lang w:eastAsia="en-US"/>
        </w:rPr>
        <w:t xml:space="preserve"> na izredne dogodke </w:t>
      </w:r>
    </w:p>
    <w:tbl>
      <w:tblPr>
        <w:tblStyle w:val="Tabelamrea"/>
        <w:tblW w:w="0" w:type="auto"/>
        <w:tblLook w:val="04A0" w:firstRow="1" w:lastRow="0" w:firstColumn="1" w:lastColumn="0" w:noHBand="0" w:noVBand="1"/>
      </w:tblPr>
      <w:tblGrid>
        <w:gridCol w:w="3021"/>
        <w:gridCol w:w="3021"/>
        <w:gridCol w:w="3021"/>
      </w:tblGrid>
      <w:tr w:rsidR="00B0589F" w:rsidRPr="007D5376" w14:paraId="2A3E2342" w14:textId="77777777" w:rsidTr="000A186E">
        <w:tc>
          <w:tcPr>
            <w:tcW w:w="3021" w:type="dxa"/>
          </w:tcPr>
          <w:p w14:paraId="17539DAD"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Ime</w:t>
            </w:r>
          </w:p>
        </w:tc>
        <w:tc>
          <w:tcPr>
            <w:tcW w:w="3021" w:type="dxa"/>
          </w:tcPr>
          <w:p w14:paraId="7DD4B0D0"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Organizacija</w:t>
            </w:r>
          </w:p>
        </w:tc>
        <w:tc>
          <w:tcPr>
            <w:tcW w:w="3021" w:type="dxa"/>
          </w:tcPr>
          <w:p w14:paraId="639019E4" w14:textId="77777777" w:rsidR="00B0589F" w:rsidRPr="00D47F45" w:rsidRDefault="00B0589F" w:rsidP="000A186E">
            <w:pPr>
              <w:overflowPunct/>
              <w:autoSpaceDE/>
              <w:autoSpaceDN/>
              <w:adjustRightInd/>
              <w:jc w:val="center"/>
              <w:textAlignment w:val="auto"/>
              <w:rPr>
                <w:rFonts w:ascii="Calibri" w:eastAsia="SimSun" w:hAnsi="Calibri"/>
                <w:b/>
                <w:bCs/>
                <w:sz w:val="24"/>
                <w:szCs w:val="24"/>
                <w:lang w:eastAsia="en-US"/>
              </w:rPr>
            </w:pPr>
            <w:r w:rsidRPr="00D47F45">
              <w:rPr>
                <w:rFonts w:ascii="Calibri" w:eastAsia="SimSun" w:hAnsi="Calibri"/>
                <w:b/>
                <w:bCs/>
                <w:sz w:val="24"/>
                <w:szCs w:val="24"/>
                <w:lang w:eastAsia="en-US"/>
              </w:rPr>
              <w:t>Funkcija</w:t>
            </w:r>
          </w:p>
        </w:tc>
      </w:tr>
      <w:tr w:rsidR="00B0589F" w:rsidRPr="007D5376" w14:paraId="7CA6BF88" w14:textId="77777777" w:rsidTr="000A186E">
        <w:tc>
          <w:tcPr>
            <w:tcW w:w="3021" w:type="dxa"/>
          </w:tcPr>
          <w:p w14:paraId="2CDB763E"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A53E523"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F8A6DE4"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2639D12F" w14:textId="77777777" w:rsidTr="000A186E">
        <w:tc>
          <w:tcPr>
            <w:tcW w:w="3021" w:type="dxa"/>
          </w:tcPr>
          <w:p w14:paraId="240EC06A"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4F86DA9"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993CD5A"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424B78" w:rsidRPr="007D5376" w14:paraId="37795EAA" w14:textId="77777777" w:rsidTr="000A186E">
        <w:tc>
          <w:tcPr>
            <w:tcW w:w="3021" w:type="dxa"/>
          </w:tcPr>
          <w:p w14:paraId="131AC999" w14:textId="77777777" w:rsidR="00424B78" w:rsidRDefault="00424B78"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5B4BE0A" w14:textId="77777777" w:rsidR="00424B78" w:rsidRPr="00C31430" w:rsidRDefault="00424B78"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1EB35BE" w14:textId="77777777" w:rsidR="00424B78" w:rsidRPr="007D5376" w:rsidRDefault="00424B78"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538F9DA5" w14:textId="77777777" w:rsidTr="000A186E">
        <w:tc>
          <w:tcPr>
            <w:tcW w:w="3021" w:type="dxa"/>
          </w:tcPr>
          <w:p w14:paraId="463172C8" w14:textId="77777777" w:rsidR="00B0589F" w:rsidRPr="007D5376" w:rsidRDefault="00B0589F" w:rsidP="009B5885">
            <w:pPr>
              <w:overflowPunct/>
              <w:autoSpaceDE/>
              <w:autoSpaceDN/>
              <w:adjustRightInd/>
              <w:textAlignment w:val="auto"/>
              <w:rPr>
                <w:rFonts w:ascii="Calibri" w:eastAsia="SimSun" w:hAnsi="Calibri"/>
                <w:b/>
                <w:bCs/>
                <w:color w:val="1F497D"/>
                <w:sz w:val="24"/>
                <w:szCs w:val="24"/>
                <w:lang w:eastAsia="en-US"/>
              </w:rPr>
            </w:pPr>
          </w:p>
        </w:tc>
        <w:tc>
          <w:tcPr>
            <w:tcW w:w="3021" w:type="dxa"/>
          </w:tcPr>
          <w:p w14:paraId="720D3706"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004CF41"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50D8B283" w14:textId="77777777" w:rsidTr="000A186E">
        <w:tc>
          <w:tcPr>
            <w:tcW w:w="3021" w:type="dxa"/>
          </w:tcPr>
          <w:p w14:paraId="479FA327"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242D93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9933EAF"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459D08DA" w14:textId="77777777" w:rsidTr="000A186E">
        <w:tc>
          <w:tcPr>
            <w:tcW w:w="3021" w:type="dxa"/>
          </w:tcPr>
          <w:p w14:paraId="24453DDC"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F62D47A"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D7DFE99"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151F665D" w14:textId="77777777" w:rsidTr="000A186E">
        <w:trPr>
          <w:trHeight w:val="70"/>
        </w:trPr>
        <w:tc>
          <w:tcPr>
            <w:tcW w:w="3021" w:type="dxa"/>
          </w:tcPr>
          <w:p w14:paraId="346961CC"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9D99757"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B8FC257"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bl>
    <w:p w14:paraId="7B9F8DFE" w14:textId="77777777" w:rsidR="00544A4B" w:rsidRDefault="00544A4B" w:rsidP="00C8120C">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p>
    <w:p w14:paraId="483B4E5F" w14:textId="475BDE9C" w:rsidR="00B0589F" w:rsidRPr="007D5376" w:rsidRDefault="00424B78" w:rsidP="00C8120C">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r>
        <w:rPr>
          <w:rFonts w:ascii="Calibri" w:eastAsia="SimSun" w:hAnsi="Calibri"/>
          <w:b/>
          <w:bCs/>
          <w:color w:val="1F497D"/>
          <w:sz w:val="24"/>
          <w:szCs w:val="24"/>
          <w:lang w:eastAsia="en-US"/>
        </w:rPr>
        <w:t>5</w:t>
      </w:r>
      <w:r w:rsidR="00B0589F">
        <w:rPr>
          <w:rFonts w:ascii="Calibri" w:eastAsia="SimSun" w:hAnsi="Calibri"/>
          <w:b/>
          <w:bCs/>
          <w:color w:val="1F497D"/>
          <w:sz w:val="24"/>
          <w:szCs w:val="24"/>
          <w:lang w:eastAsia="en-US"/>
        </w:rPr>
        <w:t xml:space="preserve">. </w:t>
      </w:r>
      <w:r w:rsidR="00B0589F" w:rsidRPr="007D5376">
        <w:rPr>
          <w:rFonts w:ascii="Calibri" w:eastAsia="SimSun" w:hAnsi="Calibri"/>
          <w:b/>
          <w:bCs/>
          <w:color w:val="1F497D"/>
          <w:sz w:val="24"/>
          <w:szCs w:val="24"/>
          <w:lang w:eastAsia="en-US"/>
        </w:rPr>
        <w:t xml:space="preserve">Delovna skupina za področje </w:t>
      </w:r>
      <w:r w:rsidR="002F10C9">
        <w:rPr>
          <w:rFonts w:ascii="Calibri" w:eastAsia="SimSun" w:hAnsi="Calibri"/>
          <w:b/>
          <w:bCs/>
          <w:color w:val="1F497D"/>
          <w:sz w:val="24"/>
          <w:szCs w:val="24"/>
          <w:lang w:eastAsia="en-US"/>
        </w:rPr>
        <w:t>j</w:t>
      </w:r>
      <w:r w:rsidR="00B0589F" w:rsidRPr="007D5376">
        <w:rPr>
          <w:rFonts w:ascii="Calibri" w:eastAsia="SimSun" w:hAnsi="Calibri"/>
          <w:b/>
          <w:bCs/>
          <w:color w:val="1F497D"/>
          <w:sz w:val="24"/>
          <w:szCs w:val="24"/>
          <w:lang w:eastAsia="en-US"/>
        </w:rPr>
        <w:t>edrsk</w:t>
      </w:r>
      <w:r w:rsidR="002F10C9">
        <w:rPr>
          <w:rFonts w:ascii="Calibri" w:eastAsia="SimSun" w:hAnsi="Calibri"/>
          <w:b/>
          <w:bCs/>
          <w:color w:val="1F497D"/>
          <w:sz w:val="24"/>
          <w:szCs w:val="24"/>
          <w:lang w:eastAsia="en-US"/>
        </w:rPr>
        <w:t>ega</w:t>
      </w:r>
      <w:r w:rsidR="00B0589F" w:rsidRPr="007D5376">
        <w:rPr>
          <w:rFonts w:ascii="Calibri" w:eastAsia="SimSun" w:hAnsi="Calibri"/>
          <w:b/>
          <w:bCs/>
          <w:color w:val="1F497D"/>
          <w:sz w:val="24"/>
          <w:szCs w:val="24"/>
          <w:lang w:eastAsia="en-US"/>
        </w:rPr>
        <w:t xml:space="preserve"> varovanj</w:t>
      </w:r>
      <w:r w:rsidR="002F10C9">
        <w:rPr>
          <w:rFonts w:ascii="Calibri" w:eastAsia="SimSun" w:hAnsi="Calibri"/>
          <w:b/>
          <w:bCs/>
          <w:color w:val="1F497D"/>
          <w:sz w:val="24"/>
          <w:szCs w:val="24"/>
          <w:lang w:eastAsia="en-US"/>
        </w:rPr>
        <w:t>a</w:t>
      </w:r>
      <w:r w:rsidR="00147521">
        <w:rPr>
          <w:rFonts w:ascii="Calibri" w:eastAsia="SimSun" w:hAnsi="Calibri"/>
          <w:b/>
          <w:bCs/>
          <w:color w:val="1F497D"/>
          <w:sz w:val="24"/>
          <w:szCs w:val="24"/>
          <w:lang w:eastAsia="en-US"/>
        </w:rPr>
        <w:t xml:space="preserve"> in </w:t>
      </w:r>
      <w:r w:rsidR="002F10C9">
        <w:rPr>
          <w:rFonts w:ascii="Calibri" w:eastAsia="SimSun" w:hAnsi="Calibri"/>
          <w:b/>
          <w:bCs/>
          <w:color w:val="1F497D"/>
          <w:sz w:val="24"/>
          <w:szCs w:val="24"/>
          <w:lang w:eastAsia="en-US"/>
        </w:rPr>
        <w:t>k</w:t>
      </w:r>
      <w:r w:rsidR="00147521">
        <w:rPr>
          <w:rFonts w:ascii="Calibri" w:eastAsia="SimSun" w:hAnsi="Calibri"/>
          <w:b/>
          <w:bCs/>
          <w:color w:val="1F497D"/>
          <w:sz w:val="24"/>
          <w:szCs w:val="24"/>
          <w:lang w:eastAsia="en-US"/>
        </w:rPr>
        <w:t>ibernetsk</w:t>
      </w:r>
      <w:r w:rsidR="002F10C9">
        <w:rPr>
          <w:rFonts w:ascii="Calibri" w:eastAsia="SimSun" w:hAnsi="Calibri"/>
          <w:b/>
          <w:bCs/>
          <w:color w:val="1F497D"/>
          <w:sz w:val="24"/>
          <w:szCs w:val="24"/>
          <w:lang w:eastAsia="en-US"/>
        </w:rPr>
        <w:t>e</w:t>
      </w:r>
      <w:r w:rsidR="00147521">
        <w:rPr>
          <w:rFonts w:ascii="Calibri" w:eastAsia="SimSun" w:hAnsi="Calibri"/>
          <w:b/>
          <w:bCs/>
          <w:color w:val="1F497D"/>
          <w:sz w:val="24"/>
          <w:szCs w:val="24"/>
          <w:lang w:eastAsia="en-US"/>
        </w:rPr>
        <w:t xml:space="preserve"> varnost</w:t>
      </w:r>
      <w:r w:rsidR="002F10C9">
        <w:rPr>
          <w:rFonts w:ascii="Calibri" w:eastAsia="SimSun" w:hAnsi="Calibri"/>
          <w:b/>
          <w:bCs/>
          <w:color w:val="1F497D"/>
          <w:sz w:val="24"/>
          <w:szCs w:val="24"/>
          <w:lang w:eastAsia="en-US"/>
        </w:rPr>
        <w:t>i</w:t>
      </w:r>
    </w:p>
    <w:tbl>
      <w:tblPr>
        <w:tblStyle w:val="Tabelamrea"/>
        <w:tblW w:w="0" w:type="auto"/>
        <w:tblLook w:val="04A0" w:firstRow="1" w:lastRow="0" w:firstColumn="1" w:lastColumn="0" w:noHBand="0" w:noVBand="1"/>
      </w:tblPr>
      <w:tblGrid>
        <w:gridCol w:w="3021"/>
        <w:gridCol w:w="3021"/>
        <w:gridCol w:w="3021"/>
      </w:tblGrid>
      <w:tr w:rsidR="00B0589F" w:rsidRPr="007D5376" w14:paraId="52AF1AC2" w14:textId="77777777" w:rsidTr="000A186E">
        <w:tc>
          <w:tcPr>
            <w:tcW w:w="3021" w:type="dxa"/>
          </w:tcPr>
          <w:p w14:paraId="263A66F5"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Ime</w:t>
            </w:r>
          </w:p>
        </w:tc>
        <w:tc>
          <w:tcPr>
            <w:tcW w:w="3021" w:type="dxa"/>
          </w:tcPr>
          <w:p w14:paraId="298C93AE"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Organizacija</w:t>
            </w:r>
          </w:p>
        </w:tc>
        <w:tc>
          <w:tcPr>
            <w:tcW w:w="3021" w:type="dxa"/>
          </w:tcPr>
          <w:p w14:paraId="110A496A"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Funkcija</w:t>
            </w:r>
          </w:p>
        </w:tc>
      </w:tr>
      <w:tr w:rsidR="00B0589F" w:rsidRPr="007D5376" w14:paraId="7EC23452" w14:textId="77777777" w:rsidTr="000A186E">
        <w:tc>
          <w:tcPr>
            <w:tcW w:w="3021" w:type="dxa"/>
          </w:tcPr>
          <w:p w14:paraId="22A2679C" w14:textId="77777777" w:rsidR="00B0589F"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B6D8B10" w14:textId="77777777" w:rsidR="00B0589F" w:rsidRPr="00C31430"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447CB1EA"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37BDF547" w14:textId="77777777" w:rsidTr="000A186E">
        <w:tc>
          <w:tcPr>
            <w:tcW w:w="3021" w:type="dxa"/>
          </w:tcPr>
          <w:p w14:paraId="7B5E3794"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8872A77"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475014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012CCE77" w14:textId="77777777" w:rsidTr="000A186E">
        <w:tc>
          <w:tcPr>
            <w:tcW w:w="3021" w:type="dxa"/>
          </w:tcPr>
          <w:p w14:paraId="0D777665"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B05ACC0"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3C11418"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r w:rsidR="00B0589F" w:rsidRPr="007D5376" w14:paraId="58CE7D4D" w14:textId="77777777" w:rsidTr="000A186E">
        <w:tc>
          <w:tcPr>
            <w:tcW w:w="3021" w:type="dxa"/>
          </w:tcPr>
          <w:p w14:paraId="2EF9545E"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E266946"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12A18095"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2A1FE8F4" w14:textId="77777777" w:rsidTr="000A186E">
        <w:tc>
          <w:tcPr>
            <w:tcW w:w="3021" w:type="dxa"/>
          </w:tcPr>
          <w:p w14:paraId="04A9D8C4"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2ED94A6"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c>
          <w:tcPr>
            <w:tcW w:w="3021" w:type="dxa"/>
          </w:tcPr>
          <w:p w14:paraId="6F6C55AE"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r>
    </w:tbl>
    <w:p w14:paraId="20FD0CF7" w14:textId="77777777" w:rsidR="00544A4B" w:rsidRDefault="00544A4B" w:rsidP="00B0589F">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p>
    <w:p w14:paraId="2499A15B" w14:textId="77777777" w:rsidR="005607F5" w:rsidRDefault="005607F5" w:rsidP="00546731">
      <w:pPr>
        <w:overflowPunct/>
        <w:autoSpaceDE/>
        <w:autoSpaceDN/>
        <w:adjustRightInd/>
        <w:spacing w:after="200" w:line="300" w:lineRule="exact"/>
        <w:textAlignment w:val="auto"/>
        <w:rPr>
          <w:rFonts w:ascii="Calibri" w:eastAsia="SimSun" w:hAnsi="Calibri"/>
          <w:b/>
          <w:bCs/>
          <w:color w:val="1F497D"/>
          <w:sz w:val="24"/>
          <w:szCs w:val="24"/>
          <w:lang w:eastAsia="en-US"/>
        </w:rPr>
      </w:pPr>
    </w:p>
    <w:p w14:paraId="08D3C500" w14:textId="20297DF6" w:rsidR="00B0589F" w:rsidRPr="00026938" w:rsidRDefault="00424B78" w:rsidP="00B0589F">
      <w:pPr>
        <w:overflowPunct/>
        <w:autoSpaceDE/>
        <w:autoSpaceDN/>
        <w:adjustRightInd/>
        <w:spacing w:after="200" w:line="300" w:lineRule="exact"/>
        <w:ind w:left="720"/>
        <w:jc w:val="center"/>
        <w:textAlignment w:val="auto"/>
      </w:pPr>
      <w:r>
        <w:rPr>
          <w:rFonts w:ascii="Calibri" w:eastAsia="SimSun" w:hAnsi="Calibri"/>
          <w:b/>
          <w:bCs/>
          <w:color w:val="1F497D"/>
          <w:sz w:val="24"/>
          <w:szCs w:val="24"/>
          <w:lang w:eastAsia="en-US"/>
        </w:rPr>
        <w:t>6</w:t>
      </w:r>
      <w:r w:rsidR="00B0589F">
        <w:rPr>
          <w:rFonts w:ascii="Calibri" w:eastAsia="SimSun" w:hAnsi="Calibri"/>
          <w:b/>
          <w:bCs/>
          <w:color w:val="1F497D"/>
          <w:sz w:val="24"/>
          <w:szCs w:val="24"/>
          <w:lang w:eastAsia="en-US"/>
        </w:rPr>
        <w:t xml:space="preserve">. </w:t>
      </w:r>
      <w:r w:rsidR="00B0589F" w:rsidRPr="007D5376">
        <w:rPr>
          <w:rFonts w:ascii="Calibri" w:eastAsia="SimSun" w:hAnsi="Calibri"/>
          <w:b/>
          <w:bCs/>
          <w:color w:val="1F497D"/>
          <w:sz w:val="24"/>
          <w:szCs w:val="24"/>
          <w:lang w:eastAsia="en-US"/>
        </w:rPr>
        <w:t xml:space="preserve">Delovna skupina za področje </w:t>
      </w:r>
      <w:r w:rsidR="002F10C9">
        <w:rPr>
          <w:rFonts w:ascii="Calibri" w:eastAsia="SimSun" w:hAnsi="Calibri"/>
          <w:b/>
          <w:bCs/>
          <w:color w:val="1F497D"/>
          <w:sz w:val="24"/>
          <w:szCs w:val="24"/>
          <w:lang w:eastAsia="en-US"/>
        </w:rPr>
        <w:t>r</w:t>
      </w:r>
      <w:r w:rsidR="00B0589F" w:rsidRPr="007D5376">
        <w:rPr>
          <w:rFonts w:ascii="Calibri" w:eastAsia="SimSun" w:hAnsi="Calibri"/>
          <w:b/>
          <w:bCs/>
          <w:color w:val="1F497D"/>
          <w:sz w:val="24"/>
          <w:szCs w:val="24"/>
          <w:lang w:eastAsia="en-US"/>
        </w:rPr>
        <w:t>aziskav v družboslovju</w:t>
      </w:r>
      <w:r w:rsidR="00B0589F" w:rsidRPr="001511F0">
        <w:rPr>
          <w:rFonts w:ascii="Calibri" w:eastAsia="SimSun" w:hAnsi="Calibri"/>
          <w:b/>
          <w:bCs/>
          <w:color w:val="1F497D"/>
          <w:sz w:val="24"/>
          <w:szCs w:val="24"/>
          <w:lang w:eastAsia="en-US"/>
        </w:rPr>
        <w:t xml:space="preserve"> </w:t>
      </w:r>
    </w:p>
    <w:tbl>
      <w:tblPr>
        <w:tblStyle w:val="Tabelamrea"/>
        <w:tblW w:w="0" w:type="auto"/>
        <w:tblLook w:val="04A0" w:firstRow="1" w:lastRow="0" w:firstColumn="1" w:lastColumn="0" w:noHBand="0" w:noVBand="1"/>
      </w:tblPr>
      <w:tblGrid>
        <w:gridCol w:w="3021"/>
        <w:gridCol w:w="3021"/>
        <w:gridCol w:w="3021"/>
      </w:tblGrid>
      <w:tr w:rsidR="00B0589F" w:rsidRPr="007D5376" w14:paraId="3E3BAE26" w14:textId="77777777" w:rsidTr="000A186E">
        <w:tc>
          <w:tcPr>
            <w:tcW w:w="3021" w:type="dxa"/>
          </w:tcPr>
          <w:p w14:paraId="3F3948F9"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Ime</w:t>
            </w:r>
          </w:p>
        </w:tc>
        <w:tc>
          <w:tcPr>
            <w:tcW w:w="3021" w:type="dxa"/>
          </w:tcPr>
          <w:p w14:paraId="13B1463C"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Organizacija</w:t>
            </w:r>
          </w:p>
        </w:tc>
        <w:tc>
          <w:tcPr>
            <w:tcW w:w="3021" w:type="dxa"/>
          </w:tcPr>
          <w:p w14:paraId="12E0341B" w14:textId="77777777" w:rsidR="00B0589F" w:rsidRPr="00270AD2" w:rsidRDefault="00B0589F" w:rsidP="000A186E">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Funkcija</w:t>
            </w:r>
          </w:p>
        </w:tc>
      </w:tr>
      <w:tr w:rsidR="00B0589F" w:rsidRPr="007D5376" w14:paraId="1470F8E1" w14:textId="77777777" w:rsidTr="000A186E">
        <w:tc>
          <w:tcPr>
            <w:tcW w:w="3021" w:type="dxa"/>
          </w:tcPr>
          <w:p w14:paraId="1294C671" w14:textId="77777777" w:rsidR="00B0589F" w:rsidRPr="003A6622"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708DA055" w14:textId="77777777" w:rsidR="00B0589F" w:rsidRPr="003A6622"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44CE16E"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51F20D63" w14:textId="77777777" w:rsidTr="000A186E">
        <w:tc>
          <w:tcPr>
            <w:tcW w:w="3021" w:type="dxa"/>
          </w:tcPr>
          <w:p w14:paraId="4D0880E4" w14:textId="77777777" w:rsidR="00B0589F" w:rsidRPr="003A6622"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A458AA9" w14:textId="77777777" w:rsidR="00B0589F" w:rsidRPr="003A6622"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8E55B73"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1FBAF94E" w14:textId="77777777" w:rsidTr="000A186E">
        <w:tc>
          <w:tcPr>
            <w:tcW w:w="3021" w:type="dxa"/>
          </w:tcPr>
          <w:p w14:paraId="4DF87B29"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099B8D2"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345443D4"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r w:rsidR="00B0589F" w:rsidRPr="007D5376" w14:paraId="22A8D677" w14:textId="77777777" w:rsidTr="000A186E">
        <w:tc>
          <w:tcPr>
            <w:tcW w:w="3021" w:type="dxa"/>
          </w:tcPr>
          <w:p w14:paraId="62FADE48"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c>
          <w:tcPr>
            <w:tcW w:w="3021" w:type="dxa"/>
          </w:tcPr>
          <w:p w14:paraId="4D2E4BCB" w14:textId="77777777" w:rsidR="00B0589F" w:rsidRPr="007D5376" w:rsidRDefault="00B0589F" w:rsidP="000A186E">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41E8A35" w14:textId="77777777" w:rsidR="00B0589F" w:rsidRPr="007D5376" w:rsidRDefault="00B0589F" w:rsidP="000A186E">
            <w:pPr>
              <w:overflowPunct/>
              <w:autoSpaceDE/>
              <w:autoSpaceDN/>
              <w:adjustRightInd/>
              <w:jc w:val="left"/>
              <w:textAlignment w:val="auto"/>
              <w:rPr>
                <w:rFonts w:ascii="Calibri" w:eastAsia="SimSun" w:hAnsi="Calibri"/>
                <w:b/>
                <w:bCs/>
                <w:color w:val="1F497D"/>
                <w:sz w:val="24"/>
                <w:szCs w:val="24"/>
                <w:lang w:eastAsia="en-US"/>
              </w:rPr>
            </w:pPr>
          </w:p>
        </w:tc>
      </w:tr>
    </w:tbl>
    <w:p w14:paraId="0A994144" w14:textId="77777777" w:rsidR="00544A4B" w:rsidRDefault="00544A4B" w:rsidP="00325468">
      <w:pPr>
        <w:overflowPunct/>
        <w:autoSpaceDE/>
        <w:autoSpaceDN/>
        <w:adjustRightInd/>
        <w:spacing w:after="200" w:line="300" w:lineRule="exact"/>
        <w:ind w:left="720"/>
        <w:jc w:val="center"/>
        <w:textAlignment w:val="auto"/>
        <w:rPr>
          <w:rFonts w:ascii="Calibri" w:eastAsia="SimSun" w:hAnsi="Calibri"/>
          <w:b/>
          <w:bCs/>
          <w:color w:val="1F497D"/>
          <w:sz w:val="24"/>
          <w:szCs w:val="24"/>
          <w:lang w:eastAsia="en-US"/>
        </w:rPr>
      </w:pPr>
    </w:p>
    <w:p w14:paraId="095881BE" w14:textId="7838D542" w:rsidR="00325468" w:rsidRDefault="00424B78" w:rsidP="00325468">
      <w:pPr>
        <w:overflowPunct/>
        <w:autoSpaceDE/>
        <w:autoSpaceDN/>
        <w:adjustRightInd/>
        <w:spacing w:after="200" w:line="300" w:lineRule="exact"/>
        <w:ind w:left="720"/>
        <w:jc w:val="center"/>
        <w:textAlignment w:val="auto"/>
        <w:rPr>
          <w:rFonts w:ascii="Calibri" w:eastAsia="SimSun" w:hAnsi="Calibri"/>
          <w:b/>
          <w:bCs/>
          <w:color w:val="1F497D"/>
          <w:sz w:val="28"/>
          <w:szCs w:val="28"/>
          <w:lang w:eastAsia="en-US"/>
        </w:rPr>
      </w:pPr>
      <w:r>
        <w:rPr>
          <w:rFonts w:ascii="Calibri" w:eastAsia="SimSun" w:hAnsi="Calibri"/>
          <w:b/>
          <w:bCs/>
          <w:color w:val="1F497D"/>
          <w:sz w:val="24"/>
          <w:szCs w:val="24"/>
          <w:lang w:eastAsia="en-US"/>
        </w:rPr>
        <w:t>7</w:t>
      </w:r>
      <w:r w:rsidR="00B0589F">
        <w:rPr>
          <w:rFonts w:ascii="Calibri" w:eastAsia="SimSun" w:hAnsi="Calibri"/>
          <w:b/>
          <w:bCs/>
          <w:color w:val="1F497D"/>
          <w:sz w:val="24"/>
          <w:szCs w:val="24"/>
          <w:lang w:eastAsia="en-US"/>
        </w:rPr>
        <w:t xml:space="preserve">. </w:t>
      </w:r>
      <w:bookmarkStart w:id="91" w:name="_Hlk183094019"/>
      <w:r w:rsidR="00B0589F" w:rsidRPr="00726342">
        <w:rPr>
          <w:rFonts w:ascii="Calibri" w:eastAsia="SimSun" w:hAnsi="Calibri"/>
          <w:b/>
          <w:bCs/>
          <w:color w:val="1F497D"/>
          <w:sz w:val="24"/>
          <w:szCs w:val="24"/>
          <w:lang w:eastAsia="en-US"/>
        </w:rPr>
        <w:t xml:space="preserve">Delovna skupina za </w:t>
      </w:r>
      <w:r w:rsidR="002F10C9">
        <w:rPr>
          <w:rFonts w:ascii="Calibri" w:eastAsia="SimSun" w:hAnsi="Calibri"/>
          <w:b/>
          <w:bCs/>
          <w:color w:val="1F497D"/>
          <w:sz w:val="24"/>
          <w:szCs w:val="24"/>
          <w:lang w:eastAsia="en-US"/>
        </w:rPr>
        <w:t>š</w:t>
      </w:r>
      <w:r w:rsidR="00B0589F" w:rsidRPr="00726342">
        <w:rPr>
          <w:rFonts w:ascii="Calibri" w:eastAsia="SimSun" w:hAnsi="Calibri"/>
          <w:b/>
          <w:bCs/>
          <w:color w:val="1F497D"/>
          <w:sz w:val="24"/>
          <w:szCs w:val="24"/>
          <w:lang w:eastAsia="en-US"/>
        </w:rPr>
        <w:t>tudijsk</w:t>
      </w:r>
      <w:r w:rsidR="002F10C9">
        <w:rPr>
          <w:rFonts w:ascii="Calibri" w:eastAsia="SimSun" w:hAnsi="Calibri"/>
          <w:b/>
          <w:bCs/>
          <w:color w:val="1F497D"/>
          <w:sz w:val="24"/>
          <w:szCs w:val="24"/>
          <w:lang w:eastAsia="en-US"/>
        </w:rPr>
        <w:t>e</w:t>
      </w:r>
      <w:r w:rsidR="00B0589F" w:rsidRPr="00726342">
        <w:rPr>
          <w:rFonts w:ascii="Calibri" w:eastAsia="SimSun" w:hAnsi="Calibri"/>
          <w:b/>
          <w:bCs/>
          <w:color w:val="1F497D"/>
          <w:sz w:val="24"/>
          <w:szCs w:val="24"/>
          <w:lang w:eastAsia="en-US"/>
        </w:rPr>
        <w:t xml:space="preserve"> program</w:t>
      </w:r>
      <w:r w:rsidR="002F10C9">
        <w:rPr>
          <w:rFonts w:ascii="Calibri" w:eastAsia="SimSun" w:hAnsi="Calibri"/>
          <w:b/>
          <w:bCs/>
          <w:color w:val="1F497D"/>
          <w:sz w:val="24"/>
          <w:szCs w:val="24"/>
          <w:lang w:eastAsia="en-US"/>
        </w:rPr>
        <w:t>e</w:t>
      </w:r>
      <w:r w:rsidR="00B0589F" w:rsidRPr="00726342">
        <w:rPr>
          <w:rFonts w:ascii="Calibri" w:eastAsia="SimSun" w:hAnsi="Calibri"/>
          <w:b/>
          <w:bCs/>
          <w:color w:val="1F497D"/>
          <w:sz w:val="24"/>
          <w:szCs w:val="24"/>
          <w:lang w:eastAsia="en-US"/>
        </w:rPr>
        <w:t xml:space="preserve"> na področju varne uporabe jedrske energije in virov ionizirajočega sevanja</w:t>
      </w:r>
      <w:r w:rsidR="00B0589F" w:rsidRPr="00F32A4E">
        <w:rPr>
          <w:rFonts w:ascii="Calibri" w:eastAsia="SimSun" w:hAnsi="Calibri"/>
          <w:b/>
          <w:bCs/>
          <w:color w:val="FF0000"/>
          <w:sz w:val="24"/>
          <w:szCs w:val="24"/>
          <w:lang w:eastAsia="en-US"/>
        </w:rPr>
        <w:t xml:space="preserve"> </w:t>
      </w:r>
      <w:bookmarkEnd w:id="91"/>
    </w:p>
    <w:tbl>
      <w:tblPr>
        <w:tblStyle w:val="Tabelamrea"/>
        <w:tblW w:w="0" w:type="auto"/>
        <w:tblLook w:val="04A0" w:firstRow="1" w:lastRow="0" w:firstColumn="1" w:lastColumn="0" w:noHBand="0" w:noVBand="1"/>
      </w:tblPr>
      <w:tblGrid>
        <w:gridCol w:w="3021"/>
        <w:gridCol w:w="3021"/>
        <w:gridCol w:w="3021"/>
      </w:tblGrid>
      <w:tr w:rsidR="00325468" w:rsidRPr="007D5376" w14:paraId="69F300F1" w14:textId="77777777" w:rsidTr="00384E97">
        <w:tc>
          <w:tcPr>
            <w:tcW w:w="3021" w:type="dxa"/>
          </w:tcPr>
          <w:p w14:paraId="2375FFD6" w14:textId="77777777" w:rsidR="00325468" w:rsidRPr="00270AD2" w:rsidRDefault="00325468" w:rsidP="00384E97">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Ime</w:t>
            </w:r>
          </w:p>
        </w:tc>
        <w:tc>
          <w:tcPr>
            <w:tcW w:w="3021" w:type="dxa"/>
          </w:tcPr>
          <w:p w14:paraId="00E475DC" w14:textId="77777777" w:rsidR="00325468" w:rsidRPr="00270AD2" w:rsidRDefault="00325468" w:rsidP="00384E97">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Organizacija</w:t>
            </w:r>
          </w:p>
        </w:tc>
        <w:tc>
          <w:tcPr>
            <w:tcW w:w="3021" w:type="dxa"/>
          </w:tcPr>
          <w:p w14:paraId="578A267A" w14:textId="77777777" w:rsidR="00325468" w:rsidRPr="00270AD2" w:rsidRDefault="00325468" w:rsidP="00384E97">
            <w:pPr>
              <w:overflowPunct/>
              <w:autoSpaceDE/>
              <w:autoSpaceDN/>
              <w:adjustRightInd/>
              <w:jc w:val="center"/>
              <w:textAlignment w:val="auto"/>
              <w:rPr>
                <w:rFonts w:ascii="Calibri" w:eastAsia="SimSun" w:hAnsi="Calibri"/>
                <w:b/>
                <w:bCs/>
                <w:sz w:val="24"/>
                <w:szCs w:val="24"/>
                <w:lang w:eastAsia="en-US"/>
              </w:rPr>
            </w:pPr>
            <w:r w:rsidRPr="00270AD2">
              <w:rPr>
                <w:rFonts w:ascii="Calibri" w:eastAsia="SimSun" w:hAnsi="Calibri"/>
                <w:b/>
                <w:bCs/>
                <w:sz w:val="24"/>
                <w:szCs w:val="24"/>
                <w:lang w:eastAsia="en-US"/>
              </w:rPr>
              <w:t>Funkcija</w:t>
            </w:r>
          </w:p>
        </w:tc>
      </w:tr>
      <w:tr w:rsidR="00325468" w:rsidRPr="007D5376" w14:paraId="154340DA" w14:textId="77777777" w:rsidTr="00384E97">
        <w:tc>
          <w:tcPr>
            <w:tcW w:w="3021" w:type="dxa"/>
          </w:tcPr>
          <w:p w14:paraId="2A781510" w14:textId="77777777" w:rsidR="00325468" w:rsidRPr="003A6622"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BCCD5C9" w14:textId="77777777" w:rsidR="00325468" w:rsidRPr="003A6622"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C326B17"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r>
      <w:tr w:rsidR="00325468" w:rsidRPr="007D5376" w14:paraId="2D5ED229" w14:textId="77777777" w:rsidTr="00384E97">
        <w:tc>
          <w:tcPr>
            <w:tcW w:w="3021" w:type="dxa"/>
          </w:tcPr>
          <w:p w14:paraId="501BA976" w14:textId="77777777" w:rsidR="00325468" w:rsidRPr="003A6622"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5040EB88" w14:textId="77777777" w:rsidR="00325468" w:rsidRPr="003A6622"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6598AE2D"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r>
      <w:tr w:rsidR="00325468" w:rsidRPr="007D5376" w14:paraId="0CFC8A72" w14:textId="77777777" w:rsidTr="00384E97">
        <w:tc>
          <w:tcPr>
            <w:tcW w:w="3021" w:type="dxa"/>
          </w:tcPr>
          <w:p w14:paraId="29B13242" w14:textId="77777777" w:rsidR="00325468" w:rsidRPr="007D5376"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0DE1CCC5" w14:textId="77777777" w:rsidR="00325468" w:rsidRPr="007D5376"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A795D49"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r>
      <w:tr w:rsidR="00325468" w:rsidRPr="007D5376" w14:paraId="7E8E83F8" w14:textId="77777777" w:rsidTr="00384E97">
        <w:tc>
          <w:tcPr>
            <w:tcW w:w="3021" w:type="dxa"/>
          </w:tcPr>
          <w:p w14:paraId="4F57F17C"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c>
          <w:tcPr>
            <w:tcW w:w="3021" w:type="dxa"/>
          </w:tcPr>
          <w:p w14:paraId="7BD7F31E" w14:textId="77777777" w:rsidR="00325468" w:rsidRPr="007D5376" w:rsidRDefault="00325468" w:rsidP="00384E97">
            <w:pPr>
              <w:overflowPunct/>
              <w:autoSpaceDE/>
              <w:autoSpaceDN/>
              <w:adjustRightInd/>
              <w:jc w:val="center"/>
              <w:textAlignment w:val="auto"/>
              <w:rPr>
                <w:rFonts w:ascii="Calibri" w:eastAsia="SimSun" w:hAnsi="Calibri"/>
                <w:b/>
                <w:bCs/>
                <w:color w:val="1F497D"/>
                <w:sz w:val="24"/>
                <w:szCs w:val="24"/>
                <w:lang w:eastAsia="en-US"/>
              </w:rPr>
            </w:pPr>
          </w:p>
        </w:tc>
        <w:tc>
          <w:tcPr>
            <w:tcW w:w="3021" w:type="dxa"/>
          </w:tcPr>
          <w:p w14:paraId="2696B445" w14:textId="77777777" w:rsidR="00325468" w:rsidRPr="007D5376" w:rsidRDefault="00325468" w:rsidP="00384E97">
            <w:pPr>
              <w:overflowPunct/>
              <w:autoSpaceDE/>
              <w:autoSpaceDN/>
              <w:adjustRightInd/>
              <w:jc w:val="left"/>
              <w:textAlignment w:val="auto"/>
              <w:rPr>
                <w:rFonts w:ascii="Calibri" w:eastAsia="SimSun" w:hAnsi="Calibri"/>
                <w:b/>
                <w:bCs/>
                <w:color w:val="1F497D"/>
                <w:sz w:val="24"/>
                <w:szCs w:val="24"/>
                <w:lang w:eastAsia="en-US"/>
              </w:rPr>
            </w:pPr>
          </w:p>
        </w:tc>
      </w:tr>
    </w:tbl>
    <w:p w14:paraId="3C69B72E" w14:textId="77777777" w:rsidR="00B0589F" w:rsidRDefault="00B0589F" w:rsidP="00325468">
      <w:pPr>
        <w:overflowPunct/>
        <w:autoSpaceDE/>
        <w:autoSpaceDN/>
        <w:adjustRightInd/>
        <w:spacing w:after="200" w:line="300" w:lineRule="exact"/>
        <w:ind w:left="720"/>
        <w:jc w:val="center"/>
        <w:textAlignment w:val="auto"/>
        <w:rPr>
          <w:rFonts w:ascii="Calibri" w:eastAsia="SimSun" w:hAnsi="Calibri"/>
          <w:b/>
          <w:bCs/>
          <w:color w:val="1F497D"/>
          <w:sz w:val="28"/>
          <w:szCs w:val="28"/>
          <w:lang w:eastAsia="en-US"/>
        </w:rPr>
      </w:pPr>
      <w:r>
        <w:rPr>
          <w:rFonts w:ascii="Calibri" w:eastAsia="SimSun" w:hAnsi="Calibri"/>
          <w:b/>
          <w:bCs/>
          <w:color w:val="1F497D"/>
          <w:sz w:val="28"/>
          <w:szCs w:val="28"/>
          <w:lang w:eastAsia="en-US"/>
        </w:rPr>
        <w:br w:type="page"/>
      </w:r>
    </w:p>
    <w:p w14:paraId="3EA543BE" w14:textId="22F1F4FE" w:rsidR="00C35576" w:rsidRPr="00147521" w:rsidRDefault="00C35576" w:rsidP="00172CE8">
      <w:pPr>
        <w:pStyle w:val="Podnaslov"/>
        <w:numPr>
          <w:ilvl w:val="0"/>
          <w:numId w:val="34"/>
        </w:numPr>
        <w:rPr>
          <w:lang w:eastAsia="en-US"/>
        </w:rPr>
      </w:pPr>
      <w:bookmarkStart w:id="92" w:name="_Toc185935435"/>
      <w:r w:rsidRPr="00147521">
        <w:rPr>
          <w:lang w:eastAsia="en-US"/>
        </w:rPr>
        <w:lastRenderedPageBreak/>
        <w:t xml:space="preserve">Okvirni obseg sredstev za uresničevanje </w:t>
      </w:r>
      <w:r w:rsidR="00D7070A" w:rsidRPr="00147521">
        <w:rPr>
          <w:lang w:eastAsia="en-US"/>
        </w:rPr>
        <w:t>S</w:t>
      </w:r>
      <w:r w:rsidRPr="00147521">
        <w:rPr>
          <w:lang w:eastAsia="en-US"/>
        </w:rPr>
        <w:t>trategije</w:t>
      </w:r>
      <w:bookmarkEnd w:id="92"/>
      <w:r w:rsidRPr="00147521">
        <w:rPr>
          <w:lang w:eastAsia="en-US"/>
        </w:rPr>
        <w:t xml:space="preserve"> </w:t>
      </w:r>
    </w:p>
    <w:p w14:paraId="34BB6757" w14:textId="41C3CEBF" w:rsidR="00DA5A78" w:rsidRDefault="00227899" w:rsidP="00227899">
      <w:pPr>
        <w:overflowPunct/>
        <w:autoSpaceDE/>
        <w:autoSpaceDN/>
        <w:adjustRightInd/>
        <w:spacing w:after="200" w:line="300" w:lineRule="exact"/>
        <w:ind w:left="284"/>
        <w:textAlignment w:val="auto"/>
        <w:rPr>
          <w:rFonts w:ascii="Calibri" w:eastAsia="SimSun" w:hAnsi="Calibri" w:cs="Calibri"/>
          <w:color w:val="000000"/>
          <w:szCs w:val="22"/>
          <w:lang w:eastAsia="en-US"/>
        </w:rPr>
      </w:pPr>
      <w:r w:rsidRPr="00227899">
        <w:rPr>
          <w:rFonts w:ascii="Calibri" w:eastAsia="SimSun" w:hAnsi="Calibri" w:cs="Calibri"/>
          <w:color w:val="000000"/>
          <w:szCs w:val="22"/>
          <w:lang w:eastAsia="en-US"/>
        </w:rPr>
        <w:t>Strategija sama po sebi nima neposrednih finančnih posledic, saj gre za načrt priprave programa raziskav in razvoja. Dejanski stroški se bodo pojavili šele ob pripravi posameznih ukrepov, ki so predvideni v strategiji.</w:t>
      </w:r>
    </w:p>
    <w:sectPr w:rsidR="00DA5A78" w:rsidSect="0040745B">
      <w:footerReference w:type="default" r:id="rId9"/>
      <w:footerReference w:type="first" r:id="rId10"/>
      <w:pgSz w:w="11907" w:h="16840" w:code="9"/>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CCA7" w14:textId="77777777" w:rsidR="00D830DA" w:rsidRDefault="00D830DA" w:rsidP="00443548">
      <w:r>
        <w:separator/>
      </w:r>
    </w:p>
  </w:endnote>
  <w:endnote w:type="continuationSeparator" w:id="0">
    <w:p w14:paraId="47C0FC22" w14:textId="77777777" w:rsidR="00D830DA" w:rsidRDefault="00D830DA"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7" w:type="dxa"/>
      <w:tblBorders>
        <w:bottom w:val="single" w:sz="4" w:space="0" w:color="auto"/>
      </w:tblBorders>
      <w:tblLook w:val="00A0" w:firstRow="1" w:lastRow="0" w:firstColumn="1" w:lastColumn="0" w:noHBand="0" w:noVBand="0"/>
    </w:tblPr>
    <w:tblGrid>
      <w:gridCol w:w="8639"/>
      <w:gridCol w:w="568"/>
    </w:tblGrid>
    <w:tr w:rsidR="00B30AAC" w:rsidRPr="00EE0673" w14:paraId="1801AF54" w14:textId="77777777" w:rsidTr="00BA4D13">
      <w:trPr>
        <w:trHeight w:val="149"/>
      </w:trPr>
      <w:tc>
        <w:tcPr>
          <w:tcW w:w="8639" w:type="dxa"/>
          <w:tcBorders>
            <w:bottom w:val="single" w:sz="4" w:space="0" w:color="auto"/>
            <w:right w:val="single" w:sz="4" w:space="0" w:color="auto"/>
          </w:tcBorders>
          <w:vAlign w:val="center"/>
        </w:tcPr>
        <w:p w14:paraId="7C618DAC" w14:textId="77777777" w:rsidR="00B30AAC" w:rsidRPr="00106C4E" w:rsidRDefault="00B30AAC" w:rsidP="00BE005F">
          <w:pPr>
            <w:pStyle w:val="Noga"/>
            <w:tabs>
              <w:tab w:val="clear" w:pos="4536"/>
              <w:tab w:val="clear" w:pos="9072"/>
            </w:tabs>
            <w:ind w:left="-98"/>
            <w:jc w:val="left"/>
          </w:pPr>
        </w:p>
      </w:tc>
      <w:tc>
        <w:tcPr>
          <w:tcW w:w="568" w:type="dxa"/>
          <w:tcBorders>
            <w:top w:val="single" w:sz="4" w:space="0" w:color="auto"/>
            <w:left w:val="single" w:sz="4" w:space="0" w:color="auto"/>
            <w:bottom w:val="single" w:sz="4" w:space="0" w:color="auto"/>
            <w:right w:val="single" w:sz="4" w:space="0" w:color="auto"/>
          </w:tcBorders>
          <w:shd w:val="clear" w:color="auto" w:fill="000000"/>
          <w:vAlign w:val="center"/>
        </w:tcPr>
        <w:p w14:paraId="4584F040" w14:textId="77777777" w:rsidR="00B30AAC" w:rsidRPr="00106C4E" w:rsidRDefault="00B30AAC" w:rsidP="00BE005F">
          <w:pPr>
            <w:pStyle w:val="Noga"/>
            <w:tabs>
              <w:tab w:val="clear" w:pos="4536"/>
            </w:tabs>
            <w:ind w:left="-21"/>
            <w:jc w:val="center"/>
            <w:rPr>
              <w:b/>
            </w:rPr>
          </w:pPr>
          <w:r w:rsidRPr="00106C4E">
            <w:rPr>
              <w:rFonts w:ascii="Times New Roman" w:hAnsi="Times New Roman"/>
              <w:b/>
              <w:color w:val="FFFFFF"/>
            </w:rPr>
            <w:fldChar w:fldCharType="begin"/>
          </w:r>
          <w:r w:rsidRPr="00106C4E">
            <w:rPr>
              <w:rFonts w:ascii="Times New Roman" w:hAnsi="Times New Roman"/>
              <w:b/>
              <w:color w:val="FFFFFF"/>
            </w:rPr>
            <w:instrText>PAGE   \* MERGEFORMAT</w:instrText>
          </w:r>
          <w:r w:rsidRPr="00106C4E">
            <w:rPr>
              <w:rFonts w:ascii="Times New Roman" w:hAnsi="Times New Roman"/>
              <w:b/>
              <w:color w:val="FFFFFF"/>
            </w:rPr>
            <w:fldChar w:fldCharType="separate"/>
          </w:r>
          <w:r w:rsidRPr="002926F1">
            <w:rPr>
              <w:b/>
              <w:noProof/>
              <w:color w:val="FFFFFF"/>
            </w:rPr>
            <w:t>21</w:t>
          </w:r>
          <w:r w:rsidRPr="00106C4E">
            <w:rPr>
              <w:rFonts w:ascii="Times New Roman" w:hAnsi="Times New Roman"/>
              <w:b/>
              <w:color w:val="FFFFFF"/>
            </w:rPr>
            <w:fldChar w:fldCharType="end"/>
          </w:r>
        </w:p>
      </w:tc>
    </w:tr>
  </w:tbl>
  <w:p w14:paraId="13AFE875" w14:textId="504D2DDF" w:rsidR="00B30AAC" w:rsidRPr="00585F21" w:rsidRDefault="00614F91" w:rsidP="00614F91">
    <w:pPr>
      <w:pStyle w:val="Noga"/>
      <w:rPr>
        <w:rFonts w:cstheme="minorHAnsi"/>
        <w:sz w:val="20"/>
        <w:szCs w:val="20"/>
      </w:rPr>
    </w:pPr>
    <w:bookmarkStart w:id="93" w:name="_Hlk172201461"/>
    <w:bookmarkStart w:id="94" w:name="_Hlk172201462"/>
    <w:r w:rsidRPr="00585F21">
      <w:rPr>
        <w:rFonts w:cstheme="minorHAnsi"/>
        <w:sz w:val="20"/>
        <w:szCs w:val="20"/>
      </w:rPr>
      <w:t xml:space="preserve">Strategija raziskav in razvoja varne uporabe jedrske energije in </w:t>
    </w:r>
    <w:r w:rsidR="00181CEE" w:rsidRPr="00585F21">
      <w:rPr>
        <w:rFonts w:cstheme="minorHAnsi"/>
        <w:sz w:val="20"/>
        <w:szCs w:val="20"/>
      </w:rPr>
      <w:t xml:space="preserve">ostalih </w:t>
    </w:r>
    <w:r w:rsidRPr="00585F21">
      <w:rPr>
        <w:rFonts w:cstheme="minorHAnsi"/>
        <w:sz w:val="20"/>
        <w:szCs w:val="20"/>
      </w:rPr>
      <w:t>virov ionizirajočih sevanj</w:t>
    </w:r>
    <w:bookmarkEnd w:id="93"/>
    <w:bookmarkEnd w:id="94"/>
    <w:r w:rsidR="00181CEE" w:rsidRPr="00585F21">
      <w:rPr>
        <w:rFonts w:cstheme="minorHAnsi"/>
        <w:sz w:val="20"/>
        <w:szCs w:val="20"/>
      </w:rPr>
      <w:t xml:space="preserve"> za obdobje 2025-2035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7" w:type="dxa"/>
      <w:tblBorders>
        <w:bottom w:val="single" w:sz="4" w:space="0" w:color="auto"/>
      </w:tblBorders>
      <w:tblLook w:val="00A0" w:firstRow="1" w:lastRow="0" w:firstColumn="1" w:lastColumn="0" w:noHBand="0" w:noVBand="0"/>
    </w:tblPr>
    <w:tblGrid>
      <w:gridCol w:w="8931"/>
      <w:gridCol w:w="276"/>
    </w:tblGrid>
    <w:tr w:rsidR="00B30AAC" w:rsidRPr="00EE0673" w14:paraId="59B2A385" w14:textId="77777777" w:rsidTr="0040745B">
      <w:trPr>
        <w:trHeight w:val="149"/>
      </w:trPr>
      <w:tc>
        <w:tcPr>
          <w:tcW w:w="8931" w:type="dxa"/>
          <w:tcBorders>
            <w:bottom w:val="single" w:sz="4" w:space="0" w:color="auto"/>
            <w:right w:val="single" w:sz="4" w:space="0" w:color="auto"/>
          </w:tcBorders>
          <w:vAlign w:val="center"/>
        </w:tcPr>
        <w:p w14:paraId="60A7DF93" w14:textId="77777777" w:rsidR="00B30AAC" w:rsidRPr="00106C4E" w:rsidRDefault="00B30AAC" w:rsidP="00BE005F">
          <w:pPr>
            <w:pStyle w:val="Noga"/>
            <w:tabs>
              <w:tab w:val="clear" w:pos="4536"/>
              <w:tab w:val="clear" w:pos="9072"/>
            </w:tabs>
            <w:ind w:left="-96"/>
            <w:jc w:val="left"/>
          </w:pPr>
        </w:p>
      </w:tc>
      <w:tc>
        <w:tcPr>
          <w:tcW w:w="276" w:type="dxa"/>
          <w:tcBorders>
            <w:top w:val="single" w:sz="4" w:space="0" w:color="auto"/>
            <w:left w:val="single" w:sz="4" w:space="0" w:color="auto"/>
            <w:bottom w:val="single" w:sz="4" w:space="0" w:color="auto"/>
            <w:right w:val="single" w:sz="4" w:space="0" w:color="auto"/>
          </w:tcBorders>
          <w:shd w:val="clear" w:color="auto" w:fill="000000"/>
          <w:vAlign w:val="center"/>
        </w:tcPr>
        <w:p w14:paraId="2338EB96" w14:textId="6182169A" w:rsidR="00B30AAC" w:rsidRPr="00106C4E" w:rsidRDefault="00B30AAC" w:rsidP="00BE005F">
          <w:pPr>
            <w:pStyle w:val="Noga"/>
            <w:tabs>
              <w:tab w:val="clear" w:pos="4536"/>
            </w:tabs>
            <w:ind w:left="-21"/>
            <w:jc w:val="center"/>
            <w:rPr>
              <w:b/>
            </w:rPr>
          </w:pPr>
        </w:p>
      </w:tc>
    </w:tr>
  </w:tbl>
  <w:p w14:paraId="353810D7" w14:textId="5D813DA7" w:rsidR="00B30AAC" w:rsidRDefault="00614F91" w:rsidP="00614F91">
    <w:pPr>
      <w:pStyle w:val="Noga"/>
    </w:pPr>
    <w:r w:rsidRPr="00614F91">
      <w:t>Strategija raziskav in razvoja varne uporabe jedrske energije in virov ionizirajočih sevanj</w:t>
    </w:r>
    <w:r w:rsidR="008F685B">
      <w:t xml:space="preserve"> za obdobje 2025-2035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5913" w14:textId="77777777" w:rsidR="00D830DA" w:rsidRDefault="00D830DA" w:rsidP="00443548">
      <w:r>
        <w:separator/>
      </w:r>
    </w:p>
  </w:footnote>
  <w:footnote w:type="continuationSeparator" w:id="0">
    <w:p w14:paraId="07036F1A" w14:textId="77777777" w:rsidR="00D830DA" w:rsidRDefault="00D830DA" w:rsidP="00443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D87D22"/>
    <w:lvl w:ilvl="0">
      <w:start w:val="1"/>
      <w:numFmt w:val="bullet"/>
      <w:pStyle w:val="Oznaenseznam"/>
      <w:lvlText w:val=""/>
      <w:lvlJc w:val="left"/>
      <w:pPr>
        <w:tabs>
          <w:tab w:val="num" w:pos="708"/>
        </w:tabs>
        <w:ind w:left="708" w:hanging="360"/>
      </w:pPr>
      <w:rPr>
        <w:rFonts w:ascii="Symbol" w:hAnsi="Symbol" w:hint="default"/>
      </w:rPr>
    </w:lvl>
  </w:abstractNum>
  <w:abstractNum w:abstractNumId="1" w15:restartNumberingAfterBreak="0">
    <w:nsid w:val="03D11377"/>
    <w:multiLevelType w:val="hybridMultilevel"/>
    <w:tmpl w:val="AB461E70"/>
    <w:lvl w:ilvl="0" w:tplc="201652B0">
      <w:start w:val="1"/>
      <w:numFmt w:val="lowerLetter"/>
      <w:pStyle w:val="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FC229A"/>
    <w:multiLevelType w:val="hybridMultilevel"/>
    <w:tmpl w:val="605638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E515B8"/>
    <w:multiLevelType w:val="hybridMultilevel"/>
    <w:tmpl w:val="C6B6E47A"/>
    <w:lvl w:ilvl="0" w:tplc="703E8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BB558F"/>
    <w:multiLevelType w:val="hybridMultilevel"/>
    <w:tmpl w:val="1E36821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0479F4"/>
    <w:multiLevelType w:val="hybridMultilevel"/>
    <w:tmpl w:val="75EE9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63C55FE">
      <w:start w:val="1"/>
      <w:numFmt w:val="bullet"/>
      <w:lvlText w:val="•"/>
      <w:lvlJc w:val="left"/>
      <w:pPr>
        <w:ind w:left="2160" w:hanging="360"/>
      </w:pPr>
      <w:rPr>
        <w:rFonts w:ascii="Calibri" w:eastAsia="SimSun" w:hAnsi="Calibri" w:cs="Calibri" w:hint="default"/>
        <w:b w:val="0"/>
        <w:color w:val="0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1"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3"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4E65BD"/>
    <w:multiLevelType w:val="hybridMultilevel"/>
    <w:tmpl w:val="BEB813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6"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C74FF3"/>
    <w:multiLevelType w:val="hybridMultilevel"/>
    <w:tmpl w:val="5E9C20D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0264AB"/>
    <w:multiLevelType w:val="hybridMultilevel"/>
    <w:tmpl w:val="AEE40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AC92479"/>
    <w:multiLevelType w:val="hybridMultilevel"/>
    <w:tmpl w:val="96408F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4F1B57"/>
    <w:multiLevelType w:val="hybridMultilevel"/>
    <w:tmpl w:val="31B436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8E0F27"/>
    <w:multiLevelType w:val="hybridMultilevel"/>
    <w:tmpl w:val="2F2CF8EE"/>
    <w:lvl w:ilvl="0" w:tplc="6C84692A">
      <w:start w:val="1"/>
      <w:numFmt w:val="decimal"/>
      <w:pStyle w:val="Slog1"/>
      <w:lvlText w:val="%1."/>
      <w:lvlJc w:val="left"/>
      <w:pPr>
        <w:ind w:left="1770" w:hanging="360"/>
      </w:pPr>
      <w:rPr>
        <w:rFonts w:hint="default"/>
      </w:rPr>
    </w:lvl>
    <w:lvl w:ilvl="1" w:tplc="04240003" w:tentative="1">
      <w:start w:val="1"/>
      <w:numFmt w:val="bullet"/>
      <w:lvlText w:val="o"/>
      <w:lvlJc w:val="left"/>
      <w:pPr>
        <w:ind w:left="2490" w:hanging="360"/>
      </w:pPr>
      <w:rPr>
        <w:rFonts w:ascii="Courier New" w:hAnsi="Courier New" w:cs="Courier New" w:hint="default"/>
      </w:rPr>
    </w:lvl>
    <w:lvl w:ilvl="2" w:tplc="04240005" w:tentative="1">
      <w:start w:val="1"/>
      <w:numFmt w:val="bullet"/>
      <w:lvlText w:val=""/>
      <w:lvlJc w:val="left"/>
      <w:pPr>
        <w:ind w:left="3210" w:hanging="360"/>
      </w:pPr>
      <w:rPr>
        <w:rFonts w:ascii="Wingdings" w:hAnsi="Wingdings" w:hint="default"/>
      </w:rPr>
    </w:lvl>
    <w:lvl w:ilvl="3" w:tplc="04240001" w:tentative="1">
      <w:start w:val="1"/>
      <w:numFmt w:val="bullet"/>
      <w:lvlText w:val=""/>
      <w:lvlJc w:val="left"/>
      <w:pPr>
        <w:ind w:left="3930" w:hanging="360"/>
      </w:pPr>
      <w:rPr>
        <w:rFonts w:ascii="Symbol" w:hAnsi="Symbol" w:hint="default"/>
      </w:rPr>
    </w:lvl>
    <w:lvl w:ilvl="4" w:tplc="04240003" w:tentative="1">
      <w:start w:val="1"/>
      <w:numFmt w:val="bullet"/>
      <w:lvlText w:val="o"/>
      <w:lvlJc w:val="left"/>
      <w:pPr>
        <w:ind w:left="4650" w:hanging="360"/>
      </w:pPr>
      <w:rPr>
        <w:rFonts w:ascii="Courier New" w:hAnsi="Courier New" w:cs="Courier New" w:hint="default"/>
      </w:rPr>
    </w:lvl>
    <w:lvl w:ilvl="5" w:tplc="04240005" w:tentative="1">
      <w:start w:val="1"/>
      <w:numFmt w:val="bullet"/>
      <w:lvlText w:val=""/>
      <w:lvlJc w:val="left"/>
      <w:pPr>
        <w:ind w:left="5370" w:hanging="360"/>
      </w:pPr>
      <w:rPr>
        <w:rFonts w:ascii="Wingdings" w:hAnsi="Wingdings" w:hint="default"/>
      </w:rPr>
    </w:lvl>
    <w:lvl w:ilvl="6" w:tplc="04240001" w:tentative="1">
      <w:start w:val="1"/>
      <w:numFmt w:val="bullet"/>
      <w:lvlText w:val=""/>
      <w:lvlJc w:val="left"/>
      <w:pPr>
        <w:ind w:left="6090" w:hanging="360"/>
      </w:pPr>
      <w:rPr>
        <w:rFonts w:ascii="Symbol" w:hAnsi="Symbol" w:hint="default"/>
      </w:rPr>
    </w:lvl>
    <w:lvl w:ilvl="7" w:tplc="04240003" w:tentative="1">
      <w:start w:val="1"/>
      <w:numFmt w:val="bullet"/>
      <w:lvlText w:val="o"/>
      <w:lvlJc w:val="left"/>
      <w:pPr>
        <w:ind w:left="6810" w:hanging="360"/>
      </w:pPr>
      <w:rPr>
        <w:rFonts w:ascii="Courier New" w:hAnsi="Courier New" w:cs="Courier New" w:hint="default"/>
      </w:rPr>
    </w:lvl>
    <w:lvl w:ilvl="8" w:tplc="04240005" w:tentative="1">
      <w:start w:val="1"/>
      <w:numFmt w:val="bullet"/>
      <w:lvlText w:val=""/>
      <w:lvlJc w:val="left"/>
      <w:pPr>
        <w:ind w:left="7530" w:hanging="360"/>
      </w:pPr>
      <w:rPr>
        <w:rFonts w:ascii="Wingdings" w:hAnsi="Wingdings" w:hint="default"/>
      </w:rPr>
    </w:lvl>
  </w:abstractNum>
  <w:abstractNum w:abstractNumId="26" w15:restartNumberingAfterBreak="0">
    <w:nsid w:val="76F90B60"/>
    <w:multiLevelType w:val="hybridMultilevel"/>
    <w:tmpl w:val="325E98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844A5C"/>
    <w:multiLevelType w:val="hybridMultilevel"/>
    <w:tmpl w:val="F59AA7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E77E3B"/>
    <w:multiLevelType w:val="hybridMultilevel"/>
    <w:tmpl w:val="3D3209CC"/>
    <w:lvl w:ilvl="0" w:tplc="0424000F">
      <w:start w:val="1"/>
      <w:numFmt w:val="decimal"/>
      <w:lvlText w:val="%1."/>
      <w:lvlJc w:val="left"/>
      <w:pPr>
        <w:ind w:left="1174" w:hanging="360"/>
      </w:pPr>
    </w:lvl>
    <w:lvl w:ilvl="1" w:tplc="04240019" w:tentative="1">
      <w:start w:val="1"/>
      <w:numFmt w:val="lowerLetter"/>
      <w:lvlText w:val="%2."/>
      <w:lvlJc w:val="left"/>
      <w:pPr>
        <w:ind w:left="1894" w:hanging="360"/>
      </w:pPr>
    </w:lvl>
    <w:lvl w:ilvl="2" w:tplc="0424001B" w:tentative="1">
      <w:start w:val="1"/>
      <w:numFmt w:val="lowerRoman"/>
      <w:lvlText w:val="%3."/>
      <w:lvlJc w:val="right"/>
      <w:pPr>
        <w:ind w:left="2614" w:hanging="180"/>
      </w:pPr>
    </w:lvl>
    <w:lvl w:ilvl="3" w:tplc="0424000F" w:tentative="1">
      <w:start w:val="1"/>
      <w:numFmt w:val="decimal"/>
      <w:lvlText w:val="%4."/>
      <w:lvlJc w:val="left"/>
      <w:pPr>
        <w:ind w:left="3334" w:hanging="360"/>
      </w:pPr>
    </w:lvl>
    <w:lvl w:ilvl="4" w:tplc="04240019" w:tentative="1">
      <w:start w:val="1"/>
      <w:numFmt w:val="lowerLetter"/>
      <w:lvlText w:val="%5."/>
      <w:lvlJc w:val="left"/>
      <w:pPr>
        <w:ind w:left="4054" w:hanging="360"/>
      </w:pPr>
    </w:lvl>
    <w:lvl w:ilvl="5" w:tplc="0424001B" w:tentative="1">
      <w:start w:val="1"/>
      <w:numFmt w:val="lowerRoman"/>
      <w:lvlText w:val="%6."/>
      <w:lvlJc w:val="right"/>
      <w:pPr>
        <w:ind w:left="4774" w:hanging="180"/>
      </w:pPr>
    </w:lvl>
    <w:lvl w:ilvl="6" w:tplc="0424000F" w:tentative="1">
      <w:start w:val="1"/>
      <w:numFmt w:val="decimal"/>
      <w:lvlText w:val="%7."/>
      <w:lvlJc w:val="left"/>
      <w:pPr>
        <w:ind w:left="5494" w:hanging="360"/>
      </w:pPr>
    </w:lvl>
    <w:lvl w:ilvl="7" w:tplc="04240019" w:tentative="1">
      <w:start w:val="1"/>
      <w:numFmt w:val="lowerLetter"/>
      <w:lvlText w:val="%8."/>
      <w:lvlJc w:val="left"/>
      <w:pPr>
        <w:ind w:left="6214" w:hanging="360"/>
      </w:pPr>
    </w:lvl>
    <w:lvl w:ilvl="8" w:tplc="0424001B" w:tentative="1">
      <w:start w:val="1"/>
      <w:numFmt w:val="lowerRoman"/>
      <w:lvlText w:val="%9."/>
      <w:lvlJc w:val="right"/>
      <w:pPr>
        <w:ind w:left="6934" w:hanging="180"/>
      </w:pPr>
    </w:lvl>
  </w:abstractNum>
  <w:abstractNum w:abstractNumId="29" w15:restartNumberingAfterBreak="0">
    <w:nsid w:val="79E75F18"/>
    <w:multiLevelType w:val="hybridMultilevel"/>
    <w:tmpl w:val="B4327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1" w15:restartNumberingAfterBreak="0">
    <w:nsid w:val="7B0B2CDA"/>
    <w:multiLevelType w:val="hybridMultilevel"/>
    <w:tmpl w:val="609E17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385107621">
    <w:abstractNumId w:val="5"/>
  </w:num>
  <w:num w:numId="2" w16cid:durableId="1663311004">
    <w:abstractNumId w:val="6"/>
  </w:num>
  <w:num w:numId="3" w16cid:durableId="310984469">
    <w:abstractNumId w:val="16"/>
  </w:num>
  <w:num w:numId="4" w16cid:durableId="1813055758">
    <w:abstractNumId w:val="32"/>
  </w:num>
  <w:num w:numId="5" w16cid:durableId="215899673">
    <w:abstractNumId w:val="12"/>
  </w:num>
  <w:num w:numId="6" w16cid:durableId="1662998461">
    <w:abstractNumId w:val="4"/>
  </w:num>
  <w:num w:numId="7" w16cid:durableId="1479809187">
    <w:abstractNumId w:val="15"/>
  </w:num>
  <w:num w:numId="8" w16cid:durableId="757748179">
    <w:abstractNumId w:val="13"/>
  </w:num>
  <w:num w:numId="9" w16cid:durableId="889807143">
    <w:abstractNumId w:val="18"/>
  </w:num>
  <w:num w:numId="10" w16cid:durableId="911160807">
    <w:abstractNumId w:val="19"/>
  </w:num>
  <w:num w:numId="11" w16cid:durableId="409473708">
    <w:abstractNumId w:val="1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2" w16cid:durableId="1060590012">
    <w:abstractNumId w:val="21"/>
  </w:num>
  <w:num w:numId="13" w16cid:durableId="232542917">
    <w:abstractNumId w:val="8"/>
  </w:num>
  <w:num w:numId="14" w16cid:durableId="776825524">
    <w:abstractNumId w:val="24"/>
  </w:num>
  <w:num w:numId="15" w16cid:durableId="1893734600">
    <w:abstractNumId w:val="30"/>
  </w:num>
  <w:num w:numId="16" w16cid:durableId="2031032082">
    <w:abstractNumId w:val="10"/>
  </w:num>
  <w:num w:numId="17" w16cid:durableId="964506413">
    <w:abstractNumId w:val="17"/>
  </w:num>
  <w:num w:numId="18" w16cid:durableId="1343707610">
    <w:abstractNumId w:val="3"/>
  </w:num>
  <w:num w:numId="19" w16cid:durableId="1159887946">
    <w:abstractNumId w:val="20"/>
  </w:num>
  <w:num w:numId="20" w16cid:durableId="311450104">
    <w:abstractNumId w:val="0"/>
  </w:num>
  <w:num w:numId="21" w16cid:durableId="958922846">
    <w:abstractNumId w:val="9"/>
  </w:num>
  <w:num w:numId="22" w16cid:durableId="2029599356">
    <w:abstractNumId w:val="20"/>
  </w:num>
  <w:num w:numId="23" w16cid:durableId="1507355773">
    <w:abstractNumId w:val="7"/>
  </w:num>
  <w:num w:numId="24" w16cid:durableId="1372682227">
    <w:abstractNumId w:val="26"/>
  </w:num>
  <w:num w:numId="25" w16cid:durableId="421338239">
    <w:abstractNumId w:val="25"/>
  </w:num>
  <w:num w:numId="26" w16cid:durableId="797530464">
    <w:abstractNumId w:val="1"/>
  </w:num>
  <w:num w:numId="27" w16cid:durableId="1596940655">
    <w:abstractNumId w:val="31"/>
  </w:num>
  <w:num w:numId="28" w16cid:durableId="1658800094">
    <w:abstractNumId w:val="22"/>
  </w:num>
  <w:num w:numId="29" w16cid:durableId="1470128439">
    <w:abstractNumId w:val="14"/>
  </w:num>
  <w:num w:numId="30" w16cid:durableId="1101997865">
    <w:abstractNumId w:val="27"/>
  </w:num>
  <w:num w:numId="31" w16cid:durableId="1568953212">
    <w:abstractNumId w:val="2"/>
  </w:num>
  <w:num w:numId="32" w16cid:durableId="174194899">
    <w:abstractNumId w:val="23"/>
  </w:num>
  <w:num w:numId="33" w16cid:durableId="1560940354">
    <w:abstractNumId w:val="29"/>
  </w:num>
  <w:num w:numId="34" w16cid:durableId="187368991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58"/>
    <w:rsid w:val="000009CF"/>
    <w:rsid w:val="00001FD0"/>
    <w:rsid w:val="0000282B"/>
    <w:rsid w:val="000038D0"/>
    <w:rsid w:val="00007ED9"/>
    <w:rsid w:val="000102F5"/>
    <w:rsid w:val="0001087F"/>
    <w:rsid w:val="00010EBC"/>
    <w:rsid w:val="00011AB8"/>
    <w:rsid w:val="00011CC8"/>
    <w:rsid w:val="0001279F"/>
    <w:rsid w:val="00013350"/>
    <w:rsid w:val="0001381B"/>
    <w:rsid w:val="00014217"/>
    <w:rsid w:val="000152FD"/>
    <w:rsid w:val="0001536C"/>
    <w:rsid w:val="00015D71"/>
    <w:rsid w:val="00017089"/>
    <w:rsid w:val="000175F5"/>
    <w:rsid w:val="000178C2"/>
    <w:rsid w:val="000178FB"/>
    <w:rsid w:val="00017B41"/>
    <w:rsid w:val="0002021B"/>
    <w:rsid w:val="000202CD"/>
    <w:rsid w:val="000202EE"/>
    <w:rsid w:val="00021E3E"/>
    <w:rsid w:val="00022598"/>
    <w:rsid w:val="00022EE1"/>
    <w:rsid w:val="0002316B"/>
    <w:rsid w:val="00023F0C"/>
    <w:rsid w:val="000242FE"/>
    <w:rsid w:val="00026938"/>
    <w:rsid w:val="00030065"/>
    <w:rsid w:val="000305F6"/>
    <w:rsid w:val="00030B8B"/>
    <w:rsid w:val="00031658"/>
    <w:rsid w:val="00031CAA"/>
    <w:rsid w:val="00032BF7"/>
    <w:rsid w:val="0003335F"/>
    <w:rsid w:val="00034344"/>
    <w:rsid w:val="00034A34"/>
    <w:rsid w:val="00034A92"/>
    <w:rsid w:val="00036729"/>
    <w:rsid w:val="00037EEE"/>
    <w:rsid w:val="000404E0"/>
    <w:rsid w:val="000406CD"/>
    <w:rsid w:val="00040D59"/>
    <w:rsid w:val="000436F0"/>
    <w:rsid w:val="0004451F"/>
    <w:rsid w:val="00044F99"/>
    <w:rsid w:val="000453C6"/>
    <w:rsid w:val="0004564D"/>
    <w:rsid w:val="0004576D"/>
    <w:rsid w:val="0004652A"/>
    <w:rsid w:val="00047518"/>
    <w:rsid w:val="00050495"/>
    <w:rsid w:val="000517CB"/>
    <w:rsid w:val="00052556"/>
    <w:rsid w:val="00052B77"/>
    <w:rsid w:val="00052D58"/>
    <w:rsid w:val="0005371F"/>
    <w:rsid w:val="00053E17"/>
    <w:rsid w:val="00056264"/>
    <w:rsid w:val="00056718"/>
    <w:rsid w:val="00056BEC"/>
    <w:rsid w:val="00057C97"/>
    <w:rsid w:val="000601BA"/>
    <w:rsid w:val="0006130F"/>
    <w:rsid w:val="0006132F"/>
    <w:rsid w:val="000621A5"/>
    <w:rsid w:val="00062514"/>
    <w:rsid w:val="000625A5"/>
    <w:rsid w:val="00062A89"/>
    <w:rsid w:val="0006306C"/>
    <w:rsid w:val="00065936"/>
    <w:rsid w:val="00066690"/>
    <w:rsid w:val="00073229"/>
    <w:rsid w:val="000738E6"/>
    <w:rsid w:val="00073BFD"/>
    <w:rsid w:val="00074167"/>
    <w:rsid w:val="00074E9A"/>
    <w:rsid w:val="00076373"/>
    <w:rsid w:val="000771DE"/>
    <w:rsid w:val="00080AD8"/>
    <w:rsid w:val="00081107"/>
    <w:rsid w:val="00081900"/>
    <w:rsid w:val="00081C9F"/>
    <w:rsid w:val="0008311D"/>
    <w:rsid w:val="00083712"/>
    <w:rsid w:val="00083FEF"/>
    <w:rsid w:val="000846E0"/>
    <w:rsid w:val="00085097"/>
    <w:rsid w:val="000871EC"/>
    <w:rsid w:val="00087A21"/>
    <w:rsid w:val="0009070D"/>
    <w:rsid w:val="00090DE6"/>
    <w:rsid w:val="000937B2"/>
    <w:rsid w:val="00093805"/>
    <w:rsid w:val="00093B40"/>
    <w:rsid w:val="000943BA"/>
    <w:rsid w:val="00095564"/>
    <w:rsid w:val="000966B4"/>
    <w:rsid w:val="00096CDC"/>
    <w:rsid w:val="0009736F"/>
    <w:rsid w:val="000A070D"/>
    <w:rsid w:val="000A0B23"/>
    <w:rsid w:val="000A0E60"/>
    <w:rsid w:val="000A10BC"/>
    <w:rsid w:val="000A186E"/>
    <w:rsid w:val="000A221F"/>
    <w:rsid w:val="000A2AD2"/>
    <w:rsid w:val="000A45A1"/>
    <w:rsid w:val="000A64F7"/>
    <w:rsid w:val="000B0132"/>
    <w:rsid w:val="000B2295"/>
    <w:rsid w:val="000B2C4E"/>
    <w:rsid w:val="000B31B5"/>
    <w:rsid w:val="000B473C"/>
    <w:rsid w:val="000B4EF0"/>
    <w:rsid w:val="000C06C2"/>
    <w:rsid w:val="000C36EC"/>
    <w:rsid w:val="000C3F8D"/>
    <w:rsid w:val="000C4827"/>
    <w:rsid w:val="000C4905"/>
    <w:rsid w:val="000C4B35"/>
    <w:rsid w:val="000C4F78"/>
    <w:rsid w:val="000C59FD"/>
    <w:rsid w:val="000D01A7"/>
    <w:rsid w:val="000D0761"/>
    <w:rsid w:val="000D15E4"/>
    <w:rsid w:val="000D3112"/>
    <w:rsid w:val="000D45CB"/>
    <w:rsid w:val="000D4667"/>
    <w:rsid w:val="000D4797"/>
    <w:rsid w:val="000D6F74"/>
    <w:rsid w:val="000D748B"/>
    <w:rsid w:val="000E114C"/>
    <w:rsid w:val="000E565C"/>
    <w:rsid w:val="000E633B"/>
    <w:rsid w:val="000F0C68"/>
    <w:rsid w:val="000F2990"/>
    <w:rsid w:val="000F3406"/>
    <w:rsid w:val="000F4FD2"/>
    <w:rsid w:val="000F58ED"/>
    <w:rsid w:val="000F64B9"/>
    <w:rsid w:val="000F6932"/>
    <w:rsid w:val="000F7457"/>
    <w:rsid w:val="000F76A5"/>
    <w:rsid w:val="000F7A7D"/>
    <w:rsid w:val="000F7EDF"/>
    <w:rsid w:val="00101939"/>
    <w:rsid w:val="00102AAB"/>
    <w:rsid w:val="00102E60"/>
    <w:rsid w:val="00103C64"/>
    <w:rsid w:val="0010470C"/>
    <w:rsid w:val="00104ACD"/>
    <w:rsid w:val="00104D2E"/>
    <w:rsid w:val="00104E7F"/>
    <w:rsid w:val="00105F33"/>
    <w:rsid w:val="00106F2B"/>
    <w:rsid w:val="00107A5F"/>
    <w:rsid w:val="00107E96"/>
    <w:rsid w:val="00110DA1"/>
    <w:rsid w:val="001130B0"/>
    <w:rsid w:val="00114E2F"/>
    <w:rsid w:val="001151C8"/>
    <w:rsid w:val="001154AA"/>
    <w:rsid w:val="00115CA0"/>
    <w:rsid w:val="0011716C"/>
    <w:rsid w:val="00117611"/>
    <w:rsid w:val="00117ED4"/>
    <w:rsid w:val="001204FE"/>
    <w:rsid w:val="00120B43"/>
    <w:rsid w:val="00121B8B"/>
    <w:rsid w:val="0012276F"/>
    <w:rsid w:val="0012289B"/>
    <w:rsid w:val="00123DD1"/>
    <w:rsid w:val="00124636"/>
    <w:rsid w:val="001246D7"/>
    <w:rsid w:val="001258C5"/>
    <w:rsid w:val="00125C6F"/>
    <w:rsid w:val="00125D37"/>
    <w:rsid w:val="00125FC6"/>
    <w:rsid w:val="001261C8"/>
    <w:rsid w:val="00126922"/>
    <w:rsid w:val="00126E32"/>
    <w:rsid w:val="001332E8"/>
    <w:rsid w:val="001334A2"/>
    <w:rsid w:val="0013386B"/>
    <w:rsid w:val="001338CA"/>
    <w:rsid w:val="00133C14"/>
    <w:rsid w:val="00134138"/>
    <w:rsid w:val="0013568B"/>
    <w:rsid w:val="001367F3"/>
    <w:rsid w:val="00136AAA"/>
    <w:rsid w:val="00136CEA"/>
    <w:rsid w:val="00137C93"/>
    <w:rsid w:val="00140AEA"/>
    <w:rsid w:val="00141B26"/>
    <w:rsid w:val="00141DD4"/>
    <w:rsid w:val="001421C1"/>
    <w:rsid w:val="00142A46"/>
    <w:rsid w:val="00143741"/>
    <w:rsid w:val="00143926"/>
    <w:rsid w:val="00145761"/>
    <w:rsid w:val="00145AD3"/>
    <w:rsid w:val="00145B9C"/>
    <w:rsid w:val="00146BCD"/>
    <w:rsid w:val="00146D82"/>
    <w:rsid w:val="00147521"/>
    <w:rsid w:val="001500C0"/>
    <w:rsid w:val="001511F0"/>
    <w:rsid w:val="00151762"/>
    <w:rsid w:val="00152CD3"/>
    <w:rsid w:val="00153C3C"/>
    <w:rsid w:val="001544D8"/>
    <w:rsid w:val="001552B3"/>
    <w:rsid w:val="001552BA"/>
    <w:rsid w:val="00157117"/>
    <w:rsid w:val="001574E8"/>
    <w:rsid w:val="001614B6"/>
    <w:rsid w:val="00161EFC"/>
    <w:rsid w:val="00162819"/>
    <w:rsid w:val="001650EC"/>
    <w:rsid w:val="00165141"/>
    <w:rsid w:val="0016721F"/>
    <w:rsid w:val="00167259"/>
    <w:rsid w:val="00167B37"/>
    <w:rsid w:val="00170104"/>
    <w:rsid w:val="00170A30"/>
    <w:rsid w:val="0017258D"/>
    <w:rsid w:val="00172906"/>
    <w:rsid w:val="00172CE8"/>
    <w:rsid w:val="00173A3F"/>
    <w:rsid w:val="0017425C"/>
    <w:rsid w:val="001743BB"/>
    <w:rsid w:val="001746B2"/>
    <w:rsid w:val="001746E7"/>
    <w:rsid w:val="001757E8"/>
    <w:rsid w:val="0017583F"/>
    <w:rsid w:val="0017609F"/>
    <w:rsid w:val="001775FA"/>
    <w:rsid w:val="0017776C"/>
    <w:rsid w:val="0018071F"/>
    <w:rsid w:val="0018167C"/>
    <w:rsid w:val="00181CEE"/>
    <w:rsid w:val="001820AD"/>
    <w:rsid w:val="001864CD"/>
    <w:rsid w:val="00186913"/>
    <w:rsid w:val="00187819"/>
    <w:rsid w:val="00190BDA"/>
    <w:rsid w:val="00191747"/>
    <w:rsid w:val="00191C1C"/>
    <w:rsid w:val="00191D11"/>
    <w:rsid w:val="0019232A"/>
    <w:rsid w:val="00194157"/>
    <w:rsid w:val="001949BE"/>
    <w:rsid w:val="00194A6E"/>
    <w:rsid w:val="0019599E"/>
    <w:rsid w:val="00195C59"/>
    <w:rsid w:val="001960C6"/>
    <w:rsid w:val="001A1557"/>
    <w:rsid w:val="001A1F49"/>
    <w:rsid w:val="001A3217"/>
    <w:rsid w:val="001A368E"/>
    <w:rsid w:val="001A4A99"/>
    <w:rsid w:val="001A4E6A"/>
    <w:rsid w:val="001B1B97"/>
    <w:rsid w:val="001B382A"/>
    <w:rsid w:val="001B3D6D"/>
    <w:rsid w:val="001B3FB4"/>
    <w:rsid w:val="001B5A54"/>
    <w:rsid w:val="001B6665"/>
    <w:rsid w:val="001B684F"/>
    <w:rsid w:val="001B6BB5"/>
    <w:rsid w:val="001B6F41"/>
    <w:rsid w:val="001B72A0"/>
    <w:rsid w:val="001B77C8"/>
    <w:rsid w:val="001B7B45"/>
    <w:rsid w:val="001C053C"/>
    <w:rsid w:val="001C06E7"/>
    <w:rsid w:val="001C0907"/>
    <w:rsid w:val="001C234C"/>
    <w:rsid w:val="001C3906"/>
    <w:rsid w:val="001C3984"/>
    <w:rsid w:val="001C44B3"/>
    <w:rsid w:val="001C46EB"/>
    <w:rsid w:val="001C5680"/>
    <w:rsid w:val="001C5BA5"/>
    <w:rsid w:val="001C76EF"/>
    <w:rsid w:val="001D026F"/>
    <w:rsid w:val="001D0638"/>
    <w:rsid w:val="001D0A35"/>
    <w:rsid w:val="001D1851"/>
    <w:rsid w:val="001D1F43"/>
    <w:rsid w:val="001D2AAC"/>
    <w:rsid w:val="001D351D"/>
    <w:rsid w:val="001D417A"/>
    <w:rsid w:val="001D45BC"/>
    <w:rsid w:val="001D49AE"/>
    <w:rsid w:val="001D544B"/>
    <w:rsid w:val="001D71AA"/>
    <w:rsid w:val="001D77C1"/>
    <w:rsid w:val="001E09E4"/>
    <w:rsid w:val="001E1D9E"/>
    <w:rsid w:val="001E29F8"/>
    <w:rsid w:val="001E3A00"/>
    <w:rsid w:val="001E408F"/>
    <w:rsid w:val="001E6EC3"/>
    <w:rsid w:val="001E738C"/>
    <w:rsid w:val="001E7B62"/>
    <w:rsid w:val="001E7D9F"/>
    <w:rsid w:val="001F0A25"/>
    <w:rsid w:val="001F0DE4"/>
    <w:rsid w:val="001F18B5"/>
    <w:rsid w:val="001F1AD4"/>
    <w:rsid w:val="001F1BD2"/>
    <w:rsid w:val="001F3477"/>
    <w:rsid w:val="001F7BC5"/>
    <w:rsid w:val="001F7FB8"/>
    <w:rsid w:val="0020206B"/>
    <w:rsid w:val="00202E68"/>
    <w:rsid w:val="00203474"/>
    <w:rsid w:val="00203934"/>
    <w:rsid w:val="00204BBF"/>
    <w:rsid w:val="00204EF0"/>
    <w:rsid w:val="00206A9C"/>
    <w:rsid w:val="00207DB1"/>
    <w:rsid w:val="002105A2"/>
    <w:rsid w:val="002120AA"/>
    <w:rsid w:val="0021232A"/>
    <w:rsid w:val="00212589"/>
    <w:rsid w:val="00212929"/>
    <w:rsid w:val="00212A32"/>
    <w:rsid w:val="00213F97"/>
    <w:rsid w:val="002147D2"/>
    <w:rsid w:val="00215501"/>
    <w:rsid w:val="00215881"/>
    <w:rsid w:val="00216B60"/>
    <w:rsid w:val="002177DF"/>
    <w:rsid w:val="00221BF8"/>
    <w:rsid w:val="002224A6"/>
    <w:rsid w:val="002229C2"/>
    <w:rsid w:val="002236F8"/>
    <w:rsid w:val="00223BDD"/>
    <w:rsid w:val="002241A6"/>
    <w:rsid w:val="0022700F"/>
    <w:rsid w:val="002270F6"/>
    <w:rsid w:val="00227899"/>
    <w:rsid w:val="00227DB6"/>
    <w:rsid w:val="00227E26"/>
    <w:rsid w:val="0023287D"/>
    <w:rsid w:val="00232C12"/>
    <w:rsid w:val="0023357A"/>
    <w:rsid w:val="002336B6"/>
    <w:rsid w:val="00235704"/>
    <w:rsid w:val="00236290"/>
    <w:rsid w:val="00236C78"/>
    <w:rsid w:val="002370E0"/>
    <w:rsid w:val="0023720C"/>
    <w:rsid w:val="00237F13"/>
    <w:rsid w:val="00240B54"/>
    <w:rsid w:val="00241980"/>
    <w:rsid w:val="00241A2D"/>
    <w:rsid w:val="00241B3C"/>
    <w:rsid w:val="00242558"/>
    <w:rsid w:val="00243990"/>
    <w:rsid w:val="002443D9"/>
    <w:rsid w:val="00244EE0"/>
    <w:rsid w:val="00245D71"/>
    <w:rsid w:val="00246602"/>
    <w:rsid w:val="00246E01"/>
    <w:rsid w:val="00251FD4"/>
    <w:rsid w:val="00252B18"/>
    <w:rsid w:val="00255167"/>
    <w:rsid w:val="0025522F"/>
    <w:rsid w:val="002556CB"/>
    <w:rsid w:val="00255FC0"/>
    <w:rsid w:val="00260099"/>
    <w:rsid w:val="002610F2"/>
    <w:rsid w:val="00261112"/>
    <w:rsid w:val="002614A5"/>
    <w:rsid w:val="002623DD"/>
    <w:rsid w:val="00262A81"/>
    <w:rsid w:val="00263AD5"/>
    <w:rsid w:val="00263CBE"/>
    <w:rsid w:val="0026460A"/>
    <w:rsid w:val="00264876"/>
    <w:rsid w:val="0026498C"/>
    <w:rsid w:val="002649D6"/>
    <w:rsid w:val="002651D3"/>
    <w:rsid w:val="002665FD"/>
    <w:rsid w:val="00266B08"/>
    <w:rsid w:val="00267573"/>
    <w:rsid w:val="00270AD2"/>
    <w:rsid w:val="002749D7"/>
    <w:rsid w:val="00275408"/>
    <w:rsid w:val="002808ED"/>
    <w:rsid w:val="002816FA"/>
    <w:rsid w:val="002818E2"/>
    <w:rsid w:val="002819D1"/>
    <w:rsid w:val="00282E1C"/>
    <w:rsid w:val="002839CB"/>
    <w:rsid w:val="00285357"/>
    <w:rsid w:val="0028570A"/>
    <w:rsid w:val="002872B8"/>
    <w:rsid w:val="00287BF8"/>
    <w:rsid w:val="00287D0D"/>
    <w:rsid w:val="00290295"/>
    <w:rsid w:val="002926F1"/>
    <w:rsid w:val="00293525"/>
    <w:rsid w:val="00293530"/>
    <w:rsid w:val="0029389C"/>
    <w:rsid w:val="00293FE2"/>
    <w:rsid w:val="0029670E"/>
    <w:rsid w:val="0029684E"/>
    <w:rsid w:val="00296D85"/>
    <w:rsid w:val="00297989"/>
    <w:rsid w:val="00297D61"/>
    <w:rsid w:val="00297F6A"/>
    <w:rsid w:val="002A021A"/>
    <w:rsid w:val="002A0ACE"/>
    <w:rsid w:val="002A0B7C"/>
    <w:rsid w:val="002A2B85"/>
    <w:rsid w:val="002A4E87"/>
    <w:rsid w:val="002A5245"/>
    <w:rsid w:val="002A74B2"/>
    <w:rsid w:val="002B29AF"/>
    <w:rsid w:val="002B5B19"/>
    <w:rsid w:val="002B79C7"/>
    <w:rsid w:val="002C2213"/>
    <w:rsid w:val="002C3281"/>
    <w:rsid w:val="002C36A9"/>
    <w:rsid w:val="002C4EB4"/>
    <w:rsid w:val="002C6188"/>
    <w:rsid w:val="002C62D8"/>
    <w:rsid w:val="002D0896"/>
    <w:rsid w:val="002D1CEB"/>
    <w:rsid w:val="002D238E"/>
    <w:rsid w:val="002D2550"/>
    <w:rsid w:val="002D34E8"/>
    <w:rsid w:val="002D35E4"/>
    <w:rsid w:val="002D3C81"/>
    <w:rsid w:val="002D3F8C"/>
    <w:rsid w:val="002D544A"/>
    <w:rsid w:val="002D6036"/>
    <w:rsid w:val="002D757C"/>
    <w:rsid w:val="002D7FCD"/>
    <w:rsid w:val="002E1064"/>
    <w:rsid w:val="002E1FEE"/>
    <w:rsid w:val="002E206A"/>
    <w:rsid w:val="002E20E1"/>
    <w:rsid w:val="002E337E"/>
    <w:rsid w:val="002E4B8E"/>
    <w:rsid w:val="002E51B7"/>
    <w:rsid w:val="002E5E24"/>
    <w:rsid w:val="002E62C0"/>
    <w:rsid w:val="002F0718"/>
    <w:rsid w:val="002F10C9"/>
    <w:rsid w:val="002F1310"/>
    <w:rsid w:val="002F31AC"/>
    <w:rsid w:val="002F5B0F"/>
    <w:rsid w:val="002F5B43"/>
    <w:rsid w:val="002F6C7A"/>
    <w:rsid w:val="002F7C1A"/>
    <w:rsid w:val="00300568"/>
    <w:rsid w:val="00300689"/>
    <w:rsid w:val="003010F7"/>
    <w:rsid w:val="00301388"/>
    <w:rsid w:val="00302620"/>
    <w:rsid w:val="00302730"/>
    <w:rsid w:val="003031B8"/>
    <w:rsid w:val="003056B4"/>
    <w:rsid w:val="00306507"/>
    <w:rsid w:val="00307BBE"/>
    <w:rsid w:val="003104AF"/>
    <w:rsid w:val="00310B4C"/>
    <w:rsid w:val="00311C32"/>
    <w:rsid w:val="003125A3"/>
    <w:rsid w:val="00313137"/>
    <w:rsid w:val="0031404B"/>
    <w:rsid w:val="0031535E"/>
    <w:rsid w:val="003154CF"/>
    <w:rsid w:val="003155ED"/>
    <w:rsid w:val="00317CFD"/>
    <w:rsid w:val="00321AE7"/>
    <w:rsid w:val="00321E97"/>
    <w:rsid w:val="003227B8"/>
    <w:rsid w:val="00323172"/>
    <w:rsid w:val="00324AE1"/>
    <w:rsid w:val="00324D72"/>
    <w:rsid w:val="00325468"/>
    <w:rsid w:val="00326DA6"/>
    <w:rsid w:val="00330413"/>
    <w:rsid w:val="003308C2"/>
    <w:rsid w:val="003321F0"/>
    <w:rsid w:val="00332203"/>
    <w:rsid w:val="0033248D"/>
    <w:rsid w:val="00332881"/>
    <w:rsid w:val="00333F0A"/>
    <w:rsid w:val="003345AD"/>
    <w:rsid w:val="00334A76"/>
    <w:rsid w:val="0033649C"/>
    <w:rsid w:val="00336A26"/>
    <w:rsid w:val="00336D87"/>
    <w:rsid w:val="00337799"/>
    <w:rsid w:val="00340B02"/>
    <w:rsid w:val="00340E88"/>
    <w:rsid w:val="003412B6"/>
    <w:rsid w:val="00343720"/>
    <w:rsid w:val="003437C1"/>
    <w:rsid w:val="00343AAF"/>
    <w:rsid w:val="00343AEB"/>
    <w:rsid w:val="003441AA"/>
    <w:rsid w:val="003446B2"/>
    <w:rsid w:val="003451CC"/>
    <w:rsid w:val="0034592B"/>
    <w:rsid w:val="00345996"/>
    <w:rsid w:val="00346FB3"/>
    <w:rsid w:val="003501E0"/>
    <w:rsid w:val="00350274"/>
    <w:rsid w:val="003514EA"/>
    <w:rsid w:val="0035346C"/>
    <w:rsid w:val="0035394E"/>
    <w:rsid w:val="00353C62"/>
    <w:rsid w:val="003544DA"/>
    <w:rsid w:val="003553FE"/>
    <w:rsid w:val="00356D90"/>
    <w:rsid w:val="00357591"/>
    <w:rsid w:val="00360D5F"/>
    <w:rsid w:val="003617C4"/>
    <w:rsid w:val="00362925"/>
    <w:rsid w:val="003629D4"/>
    <w:rsid w:val="00363830"/>
    <w:rsid w:val="00363BA8"/>
    <w:rsid w:val="00365600"/>
    <w:rsid w:val="003661FE"/>
    <w:rsid w:val="00367C96"/>
    <w:rsid w:val="00372807"/>
    <w:rsid w:val="00373940"/>
    <w:rsid w:val="003748BF"/>
    <w:rsid w:val="00375205"/>
    <w:rsid w:val="00375840"/>
    <w:rsid w:val="00376E2F"/>
    <w:rsid w:val="003810FB"/>
    <w:rsid w:val="003817FE"/>
    <w:rsid w:val="00381D10"/>
    <w:rsid w:val="003825BC"/>
    <w:rsid w:val="0038333C"/>
    <w:rsid w:val="00383905"/>
    <w:rsid w:val="00384E97"/>
    <w:rsid w:val="0038622E"/>
    <w:rsid w:val="00390635"/>
    <w:rsid w:val="00390D14"/>
    <w:rsid w:val="00390E07"/>
    <w:rsid w:val="00390E7C"/>
    <w:rsid w:val="00391055"/>
    <w:rsid w:val="00393CA6"/>
    <w:rsid w:val="00393EB0"/>
    <w:rsid w:val="00394B54"/>
    <w:rsid w:val="003A043D"/>
    <w:rsid w:val="003A3EC6"/>
    <w:rsid w:val="003A53C7"/>
    <w:rsid w:val="003A5BF2"/>
    <w:rsid w:val="003A6622"/>
    <w:rsid w:val="003A7B42"/>
    <w:rsid w:val="003A7FCD"/>
    <w:rsid w:val="003B0460"/>
    <w:rsid w:val="003B1B37"/>
    <w:rsid w:val="003B2D10"/>
    <w:rsid w:val="003B34DC"/>
    <w:rsid w:val="003B3A62"/>
    <w:rsid w:val="003B4606"/>
    <w:rsid w:val="003B47A8"/>
    <w:rsid w:val="003B509C"/>
    <w:rsid w:val="003B577C"/>
    <w:rsid w:val="003B741F"/>
    <w:rsid w:val="003B7769"/>
    <w:rsid w:val="003B785A"/>
    <w:rsid w:val="003C0C80"/>
    <w:rsid w:val="003C1402"/>
    <w:rsid w:val="003C396D"/>
    <w:rsid w:val="003C4588"/>
    <w:rsid w:val="003C6861"/>
    <w:rsid w:val="003D03DD"/>
    <w:rsid w:val="003D10D8"/>
    <w:rsid w:val="003D23DA"/>
    <w:rsid w:val="003D4D6B"/>
    <w:rsid w:val="003D5381"/>
    <w:rsid w:val="003D564A"/>
    <w:rsid w:val="003D61EC"/>
    <w:rsid w:val="003D6B70"/>
    <w:rsid w:val="003D72F9"/>
    <w:rsid w:val="003E0497"/>
    <w:rsid w:val="003E06F0"/>
    <w:rsid w:val="003E10BA"/>
    <w:rsid w:val="003E11A1"/>
    <w:rsid w:val="003E1476"/>
    <w:rsid w:val="003E15F7"/>
    <w:rsid w:val="003E264F"/>
    <w:rsid w:val="003E4041"/>
    <w:rsid w:val="003E4E4A"/>
    <w:rsid w:val="003E4FAA"/>
    <w:rsid w:val="003E72B0"/>
    <w:rsid w:val="003E73A0"/>
    <w:rsid w:val="003F16C5"/>
    <w:rsid w:val="003F199F"/>
    <w:rsid w:val="003F1B17"/>
    <w:rsid w:val="003F288B"/>
    <w:rsid w:val="003F3076"/>
    <w:rsid w:val="003F3992"/>
    <w:rsid w:val="003F3BF6"/>
    <w:rsid w:val="003F415D"/>
    <w:rsid w:val="003F4813"/>
    <w:rsid w:val="003F485C"/>
    <w:rsid w:val="003F55BB"/>
    <w:rsid w:val="003F6D2B"/>
    <w:rsid w:val="0040082C"/>
    <w:rsid w:val="00400D82"/>
    <w:rsid w:val="00400FCF"/>
    <w:rsid w:val="004016C8"/>
    <w:rsid w:val="004024D9"/>
    <w:rsid w:val="00404937"/>
    <w:rsid w:val="00405318"/>
    <w:rsid w:val="00405D69"/>
    <w:rsid w:val="0040745B"/>
    <w:rsid w:val="00410EA3"/>
    <w:rsid w:val="00411F0C"/>
    <w:rsid w:val="00413464"/>
    <w:rsid w:val="004152F6"/>
    <w:rsid w:val="004155AC"/>
    <w:rsid w:val="00416B06"/>
    <w:rsid w:val="00417CB4"/>
    <w:rsid w:val="00417E87"/>
    <w:rsid w:val="00417F36"/>
    <w:rsid w:val="00420BB1"/>
    <w:rsid w:val="00420FE0"/>
    <w:rsid w:val="00422D92"/>
    <w:rsid w:val="004237B6"/>
    <w:rsid w:val="00423884"/>
    <w:rsid w:val="00423CF0"/>
    <w:rsid w:val="00423DF5"/>
    <w:rsid w:val="0042406C"/>
    <w:rsid w:val="00424194"/>
    <w:rsid w:val="00424B78"/>
    <w:rsid w:val="00424FF0"/>
    <w:rsid w:val="0042733C"/>
    <w:rsid w:val="004275A0"/>
    <w:rsid w:val="00432F36"/>
    <w:rsid w:val="00433DC6"/>
    <w:rsid w:val="004344BF"/>
    <w:rsid w:val="004359B8"/>
    <w:rsid w:val="00435ED7"/>
    <w:rsid w:val="00440810"/>
    <w:rsid w:val="004420E5"/>
    <w:rsid w:val="00443548"/>
    <w:rsid w:val="00443C45"/>
    <w:rsid w:val="00444048"/>
    <w:rsid w:val="004458FF"/>
    <w:rsid w:val="00446F09"/>
    <w:rsid w:val="004472DF"/>
    <w:rsid w:val="00447BC4"/>
    <w:rsid w:val="00450AC4"/>
    <w:rsid w:val="00450B80"/>
    <w:rsid w:val="004535EE"/>
    <w:rsid w:val="004571EB"/>
    <w:rsid w:val="004606B6"/>
    <w:rsid w:val="00460845"/>
    <w:rsid w:val="0046161D"/>
    <w:rsid w:val="00461CCD"/>
    <w:rsid w:val="00462104"/>
    <w:rsid w:val="0046330D"/>
    <w:rsid w:val="00463F05"/>
    <w:rsid w:val="00464B50"/>
    <w:rsid w:val="00464D35"/>
    <w:rsid w:val="004666B0"/>
    <w:rsid w:val="004668C0"/>
    <w:rsid w:val="00466C7F"/>
    <w:rsid w:val="00467997"/>
    <w:rsid w:val="00470EEC"/>
    <w:rsid w:val="00470EF6"/>
    <w:rsid w:val="00471066"/>
    <w:rsid w:val="004715E3"/>
    <w:rsid w:val="00471815"/>
    <w:rsid w:val="004720E3"/>
    <w:rsid w:val="00472603"/>
    <w:rsid w:val="00472702"/>
    <w:rsid w:val="00473684"/>
    <w:rsid w:val="00474371"/>
    <w:rsid w:val="0047461D"/>
    <w:rsid w:val="00475426"/>
    <w:rsid w:val="004764B2"/>
    <w:rsid w:val="00476DB8"/>
    <w:rsid w:val="00477A18"/>
    <w:rsid w:val="004813A3"/>
    <w:rsid w:val="00481472"/>
    <w:rsid w:val="00483248"/>
    <w:rsid w:val="004847FD"/>
    <w:rsid w:val="00486BCF"/>
    <w:rsid w:val="0049015E"/>
    <w:rsid w:val="00490C07"/>
    <w:rsid w:val="004911FB"/>
    <w:rsid w:val="00492374"/>
    <w:rsid w:val="00492506"/>
    <w:rsid w:val="00492D3A"/>
    <w:rsid w:val="004931A8"/>
    <w:rsid w:val="00493919"/>
    <w:rsid w:val="004939EB"/>
    <w:rsid w:val="00493A7A"/>
    <w:rsid w:val="00493AF7"/>
    <w:rsid w:val="004945FF"/>
    <w:rsid w:val="0049465E"/>
    <w:rsid w:val="00495C43"/>
    <w:rsid w:val="00496D9E"/>
    <w:rsid w:val="004A07D2"/>
    <w:rsid w:val="004A1DED"/>
    <w:rsid w:val="004A3739"/>
    <w:rsid w:val="004A3FC6"/>
    <w:rsid w:val="004A54CD"/>
    <w:rsid w:val="004A7BAC"/>
    <w:rsid w:val="004B0DD8"/>
    <w:rsid w:val="004B1232"/>
    <w:rsid w:val="004B453B"/>
    <w:rsid w:val="004B4A6D"/>
    <w:rsid w:val="004B55B2"/>
    <w:rsid w:val="004B6A6F"/>
    <w:rsid w:val="004B6E33"/>
    <w:rsid w:val="004B73BE"/>
    <w:rsid w:val="004B7C01"/>
    <w:rsid w:val="004C0839"/>
    <w:rsid w:val="004C0D1B"/>
    <w:rsid w:val="004C1B96"/>
    <w:rsid w:val="004C2575"/>
    <w:rsid w:val="004C378E"/>
    <w:rsid w:val="004C3794"/>
    <w:rsid w:val="004C3E95"/>
    <w:rsid w:val="004C44DA"/>
    <w:rsid w:val="004C5226"/>
    <w:rsid w:val="004C530E"/>
    <w:rsid w:val="004C657B"/>
    <w:rsid w:val="004C6759"/>
    <w:rsid w:val="004C6D11"/>
    <w:rsid w:val="004D1820"/>
    <w:rsid w:val="004D1CBD"/>
    <w:rsid w:val="004D1E24"/>
    <w:rsid w:val="004D2AE7"/>
    <w:rsid w:val="004D3599"/>
    <w:rsid w:val="004D3692"/>
    <w:rsid w:val="004D3B46"/>
    <w:rsid w:val="004D3E6E"/>
    <w:rsid w:val="004D523B"/>
    <w:rsid w:val="004D54A4"/>
    <w:rsid w:val="004D555A"/>
    <w:rsid w:val="004D5EA1"/>
    <w:rsid w:val="004D657D"/>
    <w:rsid w:val="004D7760"/>
    <w:rsid w:val="004D78F5"/>
    <w:rsid w:val="004E08C5"/>
    <w:rsid w:val="004E10A3"/>
    <w:rsid w:val="004E15E0"/>
    <w:rsid w:val="004E24FE"/>
    <w:rsid w:val="004E34FA"/>
    <w:rsid w:val="004E371C"/>
    <w:rsid w:val="004E4AA4"/>
    <w:rsid w:val="004E4B8E"/>
    <w:rsid w:val="004E51E6"/>
    <w:rsid w:val="004E6933"/>
    <w:rsid w:val="004F06B5"/>
    <w:rsid w:val="004F0748"/>
    <w:rsid w:val="004F0A17"/>
    <w:rsid w:val="004F0BBF"/>
    <w:rsid w:val="004F20C2"/>
    <w:rsid w:val="004F37D1"/>
    <w:rsid w:val="004F38E6"/>
    <w:rsid w:val="004F394E"/>
    <w:rsid w:val="004F49A8"/>
    <w:rsid w:val="004F6392"/>
    <w:rsid w:val="004F6F29"/>
    <w:rsid w:val="004F7F2C"/>
    <w:rsid w:val="005030EA"/>
    <w:rsid w:val="00503E75"/>
    <w:rsid w:val="00505F47"/>
    <w:rsid w:val="00506E13"/>
    <w:rsid w:val="005078F1"/>
    <w:rsid w:val="00510D58"/>
    <w:rsid w:val="0051263A"/>
    <w:rsid w:val="00513832"/>
    <w:rsid w:val="00513BBD"/>
    <w:rsid w:val="00513EA3"/>
    <w:rsid w:val="0051427F"/>
    <w:rsid w:val="00514319"/>
    <w:rsid w:val="00514F4A"/>
    <w:rsid w:val="005167B2"/>
    <w:rsid w:val="00516B24"/>
    <w:rsid w:val="00516F80"/>
    <w:rsid w:val="00517C80"/>
    <w:rsid w:val="00521345"/>
    <w:rsid w:val="00522FF5"/>
    <w:rsid w:val="005231F0"/>
    <w:rsid w:val="00523609"/>
    <w:rsid w:val="00523972"/>
    <w:rsid w:val="00523C2A"/>
    <w:rsid w:val="00523EE5"/>
    <w:rsid w:val="00524228"/>
    <w:rsid w:val="0052725D"/>
    <w:rsid w:val="00530508"/>
    <w:rsid w:val="00532432"/>
    <w:rsid w:val="00532C66"/>
    <w:rsid w:val="005337C1"/>
    <w:rsid w:val="00533C84"/>
    <w:rsid w:val="00534E7F"/>
    <w:rsid w:val="00535C66"/>
    <w:rsid w:val="00536CC5"/>
    <w:rsid w:val="0054149E"/>
    <w:rsid w:val="00541FFB"/>
    <w:rsid w:val="005426FF"/>
    <w:rsid w:val="0054355C"/>
    <w:rsid w:val="00544A4B"/>
    <w:rsid w:val="005451BD"/>
    <w:rsid w:val="005465CA"/>
    <w:rsid w:val="00546731"/>
    <w:rsid w:val="00547CDC"/>
    <w:rsid w:val="00547D73"/>
    <w:rsid w:val="00547DCC"/>
    <w:rsid w:val="00547E9C"/>
    <w:rsid w:val="00547F32"/>
    <w:rsid w:val="00550210"/>
    <w:rsid w:val="00553C9F"/>
    <w:rsid w:val="00553D77"/>
    <w:rsid w:val="00554929"/>
    <w:rsid w:val="0055611F"/>
    <w:rsid w:val="0055648D"/>
    <w:rsid w:val="00557570"/>
    <w:rsid w:val="005607F5"/>
    <w:rsid w:val="0056231C"/>
    <w:rsid w:val="00563654"/>
    <w:rsid w:val="00563E3F"/>
    <w:rsid w:val="00565475"/>
    <w:rsid w:val="005671FC"/>
    <w:rsid w:val="00567675"/>
    <w:rsid w:val="005678DC"/>
    <w:rsid w:val="00567B94"/>
    <w:rsid w:val="00570AC7"/>
    <w:rsid w:val="00571023"/>
    <w:rsid w:val="00572289"/>
    <w:rsid w:val="00572996"/>
    <w:rsid w:val="005733C1"/>
    <w:rsid w:val="00574160"/>
    <w:rsid w:val="00576D82"/>
    <w:rsid w:val="00577633"/>
    <w:rsid w:val="005814B3"/>
    <w:rsid w:val="00581903"/>
    <w:rsid w:val="00582282"/>
    <w:rsid w:val="00582895"/>
    <w:rsid w:val="0058304C"/>
    <w:rsid w:val="00584971"/>
    <w:rsid w:val="00584BD1"/>
    <w:rsid w:val="00585607"/>
    <w:rsid w:val="00585918"/>
    <w:rsid w:val="00585F21"/>
    <w:rsid w:val="0058694C"/>
    <w:rsid w:val="005875FE"/>
    <w:rsid w:val="005876B4"/>
    <w:rsid w:val="00590EFF"/>
    <w:rsid w:val="00591835"/>
    <w:rsid w:val="0059344D"/>
    <w:rsid w:val="00597636"/>
    <w:rsid w:val="00597D61"/>
    <w:rsid w:val="005A1E51"/>
    <w:rsid w:val="005A2B69"/>
    <w:rsid w:val="005A2C1D"/>
    <w:rsid w:val="005A42C5"/>
    <w:rsid w:val="005A467C"/>
    <w:rsid w:val="005A4A72"/>
    <w:rsid w:val="005A6C0C"/>
    <w:rsid w:val="005A7D43"/>
    <w:rsid w:val="005A7F1E"/>
    <w:rsid w:val="005B013D"/>
    <w:rsid w:val="005B2D7D"/>
    <w:rsid w:val="005B2F44"/>
    <w:rsid w:val="005B3252"/>
    <w:rsid w:val="005B34E9"/>
    <w:rsid w:val="005B3BAD"/>
    <w:rsid w:val="005B40C7"/>
    <w:rsid w:val="005B58CE"/>
    <w:rsid w:val="005B771F"/>
    <w:rsid w:val="005B7760"/>
    <w:rsid w:val="005B7FD9"/>
    <w:rsid w:val="005C07FD"/>
    <w:rsid w:val="005C16CA"/>
    <w:rsid w:val="005C3225"/>
    <w:rsid w:val="005C478D"/>
    <w:rsid w:val="005C524C"/>
    <w:rsid w:val="005C5321"/>
    <w:rsid w:val="005C6BA4"/>
    <w:rsid w:val="005C7268"/>
    <w:rsid w:val="005C7494"/>
    <w:rsid w:val="005C77DA"/>
    <w:rsid w:val="005D05D0"/>
    <w:rsid w:val="005D0D55"/>
    <w:rsid w:val="005D1060"/>
    <w:rsid w:val="005D2384"/>
    <w:rsid w:val="005D4B31"/>
    <w:rsid w:val="005D4F53"/>
    <w:rsid w:val="005D55B7"/>
    <w:rsid w:val="005D5852"/>
    <w:rsid w:val="005D62A2"/>
    <w:rsid w:val="005E0A93"/>
    <w:rsid w:val="005E12BB"/>
    <w:rsid w:val="005E1631"/>
    <w:rsid w:val="005E25C2"/>
    <w:rsid w:val="005E2DAF"/>
    <w:rsid w:val="005E35E3"/>
    <w:rsid w:val="005E4D1A"/>
    <w:rsid w:val="005E5493"/>
    <w:rsid w:val="005E5FA7"/>
    <w:rsid w:val="005E728F"/>
    <w:rsid w:val="005F0375"/>
    <w:rsid w:val="005F1E0E"/>
    <w:rsid w:val="005F213A"/>
    <w:rsid w:val="005F2B61"/>
    <w:rsid w:val="005F44C7"/>
    <w:rsid w:val="005F5E50"/>
    <w:rsid w:val="005F788D"/>
    <w:rsid w:val="006018F8"/>
    <w:rsid w:val="00602EDA"/>
    <w:rsid w:val="00602F2E"/>
    <w:rsid w:val="00604F62"/>
    <w:rsid w:val="00605BA5"/>
    <w:rsid w:val="0060667F"/>
    <w:rsid w:val="00606AFE"/>
    <w:rsid w:val="006108BE"/>
    <w:rsid w:val="006108CE"/>
    <w:rsid w:val="00613080"/>
    <w:rsid w:val="00614F91"/>
    <w:rsid w:val="0061573D"/>
    <w:rsid w:val="00615B4D"/>
    <w:rsid w:val="00615E39"/>
    <w:rsid w:val="00616E18"/>
    <w:rsid w:val="00617A14"/>
    <w:rsid w:val="006202C8"/>
    <w:rsid w:val="006217F6"/>
    <w:rsid w:val="00621A5B"/>
    <w:rsid w:val="00621CD8"/>
    <w:rsid w:val="006224E5"/>
    <w:rsid w:val="00622BCB"/>
    <w:rsid w:val="00622BDB"/>
    <w:rsid w:val="00623B87"/>
    <w:rsid w:val="00624297"/>
    <w:rsid w:val="00624400"/>
    <w:rsid w:val="00624776"/>
    <w:rsid w:val="00625329"/>
    <w:rsid w:val="00625CE5"/>
    <w:rsid w:val="00625D60"/>
    <w:rsid w:val="006265C4"/>
    <w:rsid w:val="006279EE"/>
    <w:rsid w:val="00627C92"/>
    <w:rsid w:val="00630F52"/>
    <w:rsid w:val="0063183E"/>
    <w:rsid w:val="00632B36"/>
    <w:rsid w:val="00633632"/>
    <w:rsid w:val="00633914"/>
    <w:rsid w:val="00633ECD"/>
    <w:rsid w:val="00634A34"/>
    <w:rsid w:val="00634ED7"/>
    <w:rsid w:val="006351CA"/>
    <w:rsid w:val="006363DA"/>
    <w:rsid w:val="00637417"/>
    <w:rsid w:val="0063788A"/>
    <w:rsid w:val="00637F17"/>
    <w:rsid w:val="00637FD9"/>
    <w:rsid w:val="0064126E"/>
    <w:rsid w:val="00643A18"/>
    <w:rsid w:val="00644B5A"/>
    <w:rsid w:val="00644D83"/>
    <w:rsid w:val="00645C5D"/>
    <w:rsid w:val="00645D98"/>
    <w:rsid w:val="00646477"/>
    <w:rsid w:val="006472A4"/>
    <w:rsid w:val="006473F5"/>
    <w:rsid w:val="00647764"/>
    <w:rsid w:val="006531EC"/>
    <w:rsid w:val="00653C19"/>
    <w:rsid w:val="00653C62"/>
    <w:rsid w:val="00654529"/>
    <w:rsid w:val="00654C9D"/>
    <w:rsid w:val="006552E6"/>
    <w:rsid w:val="00655BA8"/>
    <w:rsid w:val="00657743"/>
    <w:rsid w:val="00657C35"/>
    <w:rsid w:val="00662927"/>
    <w:rsid w:val="00663FE4"/>
    <w:rsid w:val="00664252"/>
    <w:rsid w:val="0066478A"/>
    <w:rsid w:val="006650D0"/>
    <w:rsid w:val="006656AB"/>
    <w:rsid w:val="0066616F"/>
    <w:rsid w:val="00667789"/>
    <w:rsid w:val="00667C75"/>
    <w:rsid w:val="00671A1F"/>
    <w:rsid w:val="00672D20"/>
    <w:rsid w:val="0067466B"/>
    <w:rsid w:val="006751B4"/>
    <w:rsid w:val="00676E47"/>
    <w:rsid w:val="00680F92"/>
    <w:rsid w:val="00681399"/>
    <w:rsid w:val="00682019"/>
    <w:rsid w:val="00682A1A"/>
    <w:rsid w:val="006836D0"/>
    <w:rsid w:val="00685081"/>
    <w:rsid w:val="00690C4A"/>
    <w:rsid w:val="0069181A"/>
    <w:rsid w:val="00694A27"/>
    <w:rsid w:val="00695CDC"/>
    <w:rsid w:val="006966AD"/>
    <w:rsid w:val="00697DC2"/>
    <w:rsid w:val="006A00EC"/>
    <w:rsid w:val="006A1B62"/>
    <w:rsid w:val="006A1CC6"/>
    <w:rsid w:val="006A238B"/>
    <w:rsid w:val="006A44D8"/>
    <w:rsid w:val="006A4C74"/>
    <w:rsid w:val="006A5C61"/>
    <w:rsid w:val="006A61B3"/>
    <w:rsid w:val="006A675F"/>
    <w:rsid w:val="006B1198"/>
    <w:rsid w:val="006B354D"/>
    <w:rsid w:val="006B37C1"/>
    <w:rsid w:val="006B4A7A"/>
    <w:rsid w:val="006B55F2"/>
    <w:rsid w:val="006B5FDD"/>
    <w:rsid w:val="006B6233"/>
    <w:rsid w:val="006B6E51"/>
    <w:rsid w:val="006B7D16"/>
    <w:rsid w:val="006C10E1"/>
    <w:rsid w:val="006C16AB"/>
    <w:rsid w:val="006C1C65"/>
    <w:rsid w:val="006C2384"/>
    <w:rsid w:val="006C2B53"/>
    <w:rsid w:val="006C3F85"/>
    <w:rsid w:val="006C4871"/>
    <w:rsid w:val="006C4E13"/>
    <w:rsid w:val="006C5014"/>
    <w:rsid w:val="006C7FFC"/>
    <w:rsid w:val="006D21A8"/>
    <w:rsid w:val="006D2F98"/>
    <w:rsid w:val="006D352C"/>
    <w:rsid w:val="006D3803"/>
    <w:rsid w:val="006D3B27"/>
    <w:rsid w:val="006D44A1"/>
    <w:rsid w:val="006D65A2"/>
    <w:rsid w:val="006D6CA7"/>
    <w:rsid w:val="006D6EF1"/>
    <w:rsid w:val="006D77BF"/>
    <w:rsid w:val="006D7C25"/>
    <w:rsid w:val="006E055E"/>
    <w:rsid w:val="006E08E3"/>
    <w:rsid w:val="006E0C7B"/>
    <w:rsid w:val="006E133B"/>
    <w:rsid w:val="006E29B2"/>
    <w:rsid w:val="006E6895"/>
    <w:rsid w:val="006E70D7"/>
    <w:rsid w:val="006F1680"/>
    <w:rsid w:val="006F297D"/>
    <w:rsid w:val="006F36B8"/>
    <w:rsid w:val="006F56C7"/>
    <w:rsid w:val="006F5B5F"/>
    <w:rsid w:val="006F68AA"/>
    <w:rsid w:val="006F6B2D"/>
    <w:rsid w:val="00700218"/>
    <w:rsid w:val="00701B48"/>
    <w:rsid w:val="00702CFB"/>
    <w:rsid w:val="0070359C"/>
    <w:rsid w:val="00704FAE"/>
    <w:rsid w:val="007052CC"/>
    <w:rsid w:val="0070616E"/>
    <w:rsid w:val="007065A5"/>
    <w:rsid w:val="00706D77"/>
    <w:rsid w:val="00710F17"/>
    <w:rsid w:val="00712E6A"/>
    <w:rsid w:val="007132B4"/>
    <w:rsid w:val="007141ED"/>
    <w:rsid w:val="007142A0"/>
    <w:rsid w:val="00714336"/>
    <w:rsid w:val="00715AA0"/>
    <w:rsid w:val="00715EAF"/>
    <w:rsid w:val="00716205"/>
    <w:rsid w:val="00716433"/>
    <w:rsid w:val="00720B89"/>
    <w:rsid w:val="00720D44"/>
    <w:rsid w:val="00721DE4"/>
    <w:rsid w:val="00721F7F"/>
    <w:rsid w:val="0072210D"/>
    <w:rsid w:val="00723372"/>
    <w:rsid w:val="007233F5"/>
    <w:rsid w:val="00724972"/>
    <w:rsid w:val="00724D57"/>
    <w:rsid w:val="00724D7D"/>
    <w:rsid w:val="00726342"/>
    <w:rsid w:val="00727532"/>
    <w:rsid w:val="00730E10"/>
    <w:rsid w:val="00730FFE"/>
    <w:rsid w:val="00731ABC"/>
    <w:rsid w:val="007355AF"/>
    <w:rsid w:val="007356EC"/>
    <w:rsid w:val="007359F6"/>
    <w:rsid w:val="00735CEC"/>
    <w:rsid w:val="0073635A"/>
    <w:rsid w:val="00736669"/>
    <w:rsid w:val="00736EC0"/>
    <w:rsid w:val="00736F20"/>
    <w:rsid w:val="00736F42"/>
    <w:rsid w:val="0074024E"/>
    <w:rsid w:val="00740BE7"/>
    <w:rsid w:val="007415CB"/>
    <w:rsid w:val="00741784"/>
    <w:rsid w:val="0074187D"/>
    <w:rsid w:val="00742026"/>
    <w:rsid w:val="00743D0B"/>
    <w:rsid w:val="007443CD"/>
    <w:rsid w:val="00746125"/>
    <w:rsid w:val="0074791A"/>
    <w:rsid w:val="007505B7"/>
    <w:rsid w:val="00751C1E"/>
    <w:rsid w:val="00752564"/>
    <w:rsid w:val="00752A62"/>
    <w:rsid w:val="007532F1"/>
    <w:rsid w:val="00753815"/>
    <w:rsid w:val="00754436"/>
    <w:rsid w:val="00754674"/>
    <w:rsid w:val="007546A4"/>
    <w:rsid w:val="007546E6"/>
    <w:rsid w:val="00754B92"/>
    <w:rsid w:val="00754DC8"/>
    <w:rsid w:val="00754E7E"/>
    <w:rsid w:val="00756511"/>
    <w:rsid w:val="00756702"/>
    <w:rsid w:val="007574A2"/>
    <w:rsid w:val="0076071E"/>
    <w:rsid w:val="007617B3"/>
    <w:rsid w:val="007635D3"/>
    <w:rsid w:val="0076462B"/>
    <w:rsid w:val="0076565F"/>
    <w:rsid w:val="00766582"/>
    <w:rsid w:val="00770F6A"/>
    <w:rsid w:val="00774758"/>
    <w:rsid w:val="0077587F"/>
    <w:rsid w:val="00776475"/>
    <w:rsid w:val="00776F1E"/>
    <w:rsid w:val="0077712E"/>
    <w:rsid w:val="0077779E"/>
    <w:rsid w:val="0077798C"/>
    <w:rsid w:val="00777CF0"/>
    <w:rsid w:val="00781E07"/>
    <w:rsid w:val="007822CD"/>
    <w:rsid w:val="00783902"/>
    <w:rsid w:val="00791495"/>
    <w:rsid w:val="00795AE7"/>
    <w:rsid w:val="00795CA3"/>
    <w:rsid w:val="00795FCB"/>
    <w:rsid w:val="00796988"/>
    <w:rsid w:val="00797225"/>
    <w:rsid w:val="00797B47"/>
    <w:rsid w:val="007A0D71"/>
    <w:rsid w:val="007A21C8"/>
    <w:rsid w:val="007A3579"/>
    <w:rsid w:val="007A3E2F"/>
    <w:rsid w:val="007A3F67"/>
    <w:rsid w:val="007A4775"/>
    <w:rsid w:val="007A4B6B"/>
    <w:rsid w:val="007A53EE"/>
    <w:rsid w:val="007A74AD"/>
    <w:rsid w:val="007A774F"/>
    <w:rsid w:val="007A77EB"/>
    <w:rsid w:val="007B076C"/>
    <w:rsid w:val="007B08C1"/>
    <w:rsid w:val="007B0AEF"/>
    <w:rsid w:val="007B0CB8"/>
    <w:rsid w:val="007B1232"/>
    <w:rsid w:val="007B165F"/>
    <w:rsid w:val="007B1C11"/>
    <w:rsid w:val="007B2C0E"/>
    <w:rsid w:val="007B5FA9"/>
    <w:rsid w:val="007B6B82"/>
    <w:rsid w:val="007C01E1"/>
    <w:rsid w:val="007C04CC"/>
    <w:rsid w:val="007C077A"/>
    <w:rsid w:val="007C07D7"/>
    <w:rsid w:val="007C0A6B"/>
    <w:rsid w:val="007C0C2A"/>
    <w:rsid w:val="007C1536"/>
    <w:rsid w:val="007C299B"/>
    <w:rsid w:val="007C2E74"/>
    <w:rsid w:val="007C681B"/>
    <w:rsid w:val="007C6E14"/>
    <w:rsid w:val="007C74F6"/>
    <w:rsid w:val="007C7633"/>
    <w:rsid w:val="007C7709"/>
    <w:rsid w:val="007C7BAE"/>
    <w:rsid w:val="007D08CA"/>
    <w:rsid w:val="007D0A49"/>
    <w:rsid w:val="007D1585"/>
    <w:rsid w:val="007D197E"/>
    <w:rsid w:val="007D209E"/>
    <w:rsid w:val="007D21B9"/>
    <w:rsid w:val="007D2D9C"/>
    <w:rsid w:val="007D39A6"/>
    <w:rsid w:val="007D4F1E"/>
    <w:rsid w:val="007D5376"/>
    <w:rsid w:val="007D53FD"/>
    <w:rsid w:val="007D6D86"/>
    <w:rsid w:val="007D6DBB"/>
    <w:rsid w:val="007E089A"/>
    <w:rsid w:val="007E0C52"/>
    <w:rsid w:val="007E0DEB"/>
    <w:rsid w:val="007E13BC"/>
    <w:rsid w:val="007E2E38"/>
    <w:rsid w:val="007E39B4"/>
    <w:rsid w:val="007E5606"/>
    <w:rsid w:val="007E72C5"/>
    <w:rsid w:val="007E76CB"/>
    <w:rsid w:val="007E7C57"/>
    <w:rsid w:val="007F283F"/>
    <w:rsid w:val="007F2E78"/>
    <w:rsid w:val="007F6446"/>
    <w:rsid w:val="007F6F5F"/>
    <w:rsid w:val="007F7389"/>
    <w:rsid w:val="007F7E28"/>
    <w:rsid w:val="00801724"/>
    <w:rsid w:val="008018D5"/>
    <w:rsid w:val="00802673"/>
    <w:rsid w:val="008027A7"/>
    <w:rsid w:val="00802D52"/>
    <w:rsid w:val="0080329B"/>
    <w:rsid w:val="00804AA6"/>
    <w:rsid w:val="00805448"/>
    <w:rsid w:val="00805FB5"/>
    <w:rsid w:val="0080633E"/>
    <w:rsid w:val="00806A78"/>
    <w:rsid w:val="0080718D"/>
    <w:rsid w:val="00807853"/>
    <w:rsid w:val="008108B8"/>
    <w:rsid w:val="00811587"/>
    <w:rsid w:val="008116A0"/>
    <w:rsid w:val="008117AF"/>
    <w:rsid w:val="0081278F"/>
    <w:rsid w:val="00813BE4"/>
    <w:rsid w:val="0081437B"/>
    <w:rsid w:val="00814E20"/>
    <w:rsid w:val="00814E41"/>
    <w:rsid w:val="00814EFD"/>
    <w:rsid w:val="00814FF3"/>
    <w:rsid w:val="00815D1C"/>
    <w:rsid w:val="008164BA"/>
    <w:rsid w:val="00816861"/>
    <w:rsid w:val="0082007E"/>
    <w:rsid w:val="00820DA7"/>
    <w:rsid w:val="00821921"/>
    <w:rsid w:val="00822433"/>
    <w:rsid w:val="00822978"/>
    <w:rsid w:val="00823197"/>
    <w:rsid w:val="00823AA6"/>
    <w:rsid w:val="00824082"/>
    <w:rsid w:val="008245D3"/>
    <w:rsid w:val="00824C93"/>
    <w:rsid w:val="008260EB"/>
    <w:rsid w:val="00826792"/>
    <w:rsid w:val="0082784D"/>
    <w:rsid w:val="00830C32"/>
    <w:rsid w:val="00831C2D"/>
    <w:rsid w:val="00833D61"/>
    <w:rsid w:val="008348C3"/>
    <w:rsid w:val="00836976"/>
    <w:rsid w:val="008374BE"/>
    <w:rsid w:val="00837BD5"/>
    <w:rsid w:val="008407A1"/>
    <w:rsid w:val="00840F2B"/>
    <w:rsid w:val="00841BAD"/>
    <w:rsid w:val="00843E56"/>
    <w:rsid w:val="0084451E"/>
    <w:rsid w:val="008446A3"/>
    <w:rsid w:val="00844933"/>
    <w:rsid w:val="00845067"/>
    <w:rsid w:val="00845372"/>
    <w:rsid w:val="0084623E"/>
    <w:rsid w:val="00846583"/>
    <w:rsid w:val="008515AF"/>
    <w:rsid w:val="00851881"/>
    <w:rsid w:val="00852398"/>
    <w:rsid w:val="00853940"/>
    <w:rsid w:val="008539FB"/>
    <w:rsid w:val="00853FDD"/>
    <w:rsid w:val="00856D26"/>
    <w:rsid w:val="008575DE"/>
    <w:rsid w:val="00862BCE"/>
    <w:rsid w:val="00862EE2"/>
    <w:rsid w:val="00865839"/>
    <w:rsid w:val="008658C2"/>
    <w:rsid w:val="00871724"/>
    <w:rsid w:val="00871B33"/>
    <w:rsid w:val="00871C14"/>
    <w:rsid w:val="0087464A"/>
    <w:rsid w:val="00875209"/>
    <w:rsid w:val="008755D7"/>
    <w:rsid w:val="008760C1"/>
    <w:rsid w:val="00876143"/>
    <w:rsid w:val="008803C6"/>
    <w:rsid w:val="00880D97"/>
    <w:rsid w:val="00881782"/>
    <w:rsid w:val="00882D3A"/>
    <w:rsid w:val="00882E02"/>
    <w:rsid w:val="00882ECB"/>
    <w:rsid w:val="008837C6"/>
    <w:rsid w:val="00883BBE"/>
    <w:rsid w:val="008851FA"/>
    <w:rsid w:val="00885F22"/>
    <w:rsid w:val="0088712A"/>
    <w:rsid w:val="008904CD"/>
    <w:rsid w:val="00890EF3"/>
    <w:rsid w:val="008913F5"/>
    <w:rsid w:val="00891ADE"/>
    <w:rsid w:val="008929B8"/>
    <w:rsid w:val="00892C94"/>
    <w:rsid w:val="00892EC1"/>
    <w:rsid w:val="00893223"/>
    <w:rsid w:val="00893316"/>
    <w:rsid w:val="00893770"/>
    <w:rsid w:val="00893905"/>
    <w:rsid w:val="00894BC9"/>
    <w:rsid w:val="00894BD0"/>
    <w:rsid w:val="00895C21"/>
    <w:rsid w:val="008962A3"/>
    <w:rsid w:val="008A0C18"/>
    <w:rsid w:val="008A17AF"/>
    <w:rsid w:val="008A3859"/>
    <w:rsid w:val="008A403A"/>
    <w:rsid w:val="008A449F"/>
    <w:rsid w:val="008A44E9"/>
    <w:rsid w:val="008A45B5"/>
    <w:rsid w:val="008A4EA4"/>
    <w:rsid w:val="008A4F65"/>
    <w:rsid w:val="008A6C2D"/>
    <w:rsid w:val="008A6C31"/>
    <w:rsid w:val="008A711F"/>
    <w:rsid w:val="008A74FC"/>
    <w:rsid w:val="008B09F4"/>
    <w:rsid w:val="008B0C8F"/>
    <w:rsid w:val="008B21E1"/>
    <w:rsid w:val="008B47C4"/>
    <w:rsid w:val="008B4B7B"/>
    <w:rsid w:val="008B5302"/>
    <w:rsid w:val="008B6CB5"/>
    <w:rsid w:val="008B784E"/>
    <w:rsid w:val="008B7B43"/>
    <w:rsid w:val="008C319D"/>
    <w:rsid w:val="008C3B58"/>
    <w:rsid w:val="008C3C1B"/>
    <w:rsid w:val="008C4484"/>
    <w:rsid w:val="008C4C22"/>
    <w:rsid w:val="008C52F2"/>
    <w:rsid w:val="008C6205"/>
    <w:rsid w:val="008C7987"/>
    <w:rsid w:val="008D0C0B"/>
    <w:rsid w:val="008D0DB8"/>
    <w:rsid w:val="008D150C"/>
    <w:rsid w:val="008D20B5"/>
    <w:rsid w:val="008D28A7"/>
    <w:rsid w:val="008D3742"/>
    <w:rsid w:val="008D4DE2"/>
    <w:rsid w:val="008D620F"/>
    <w:rsid w:val="008D6454"/>
    <w:rsid w:val="008E042F"/>
    <w:rsid w:val="008E200A"/>
    <w:rsid w:val="008E2A7E"/>
    <w:rsid w:val="008E4094"/>
    <w:rsid w:val="008E6C20"/>
    <w:rsid w:val="008E6C25"/>
    <w:rsid w:val="008F0314"/>
    <w:rsid w:val="008F1BDD"/>
    <w:rsid w:val="008F21DC"/>
    <w:rsid w:val="008F349E"/>
    <w:rsid w:val="008F3E2F"/>
    <w:rsid w:val="008F5EBB"/>
    <w:rsid w:val="008F685B"/>
    <w:rsid w:val="008F6E1B"/>
    <w:rsid w:val="008F6FC1"/>
    <w:rsid w:val="00900408"/>
    <w:rsid w:val="00900430"/>
    <w:rsid w:val="00901234"/>
    <w:rsid w:val="00902BB4"/>
    <w:rsid w:val="009035BA"/>
    <w:rsid w:val="00903802"/>
    <w:rsid w:val="00903BA6"/>
    <w:rsid w:val="00903FCD"/>
    <w:rsid w:val="00904139"/>
    <w:rsid w:val="00905713"/>
    <w:rsid w:val="00906916"/>
    <w:rsid w:val="00910B75"/>
    <w:rsid w:val="00911597"/>
    <w:rsid w:val="009118B0"/>
    <w:rsid w:val="00911915"/>
    <w:rsid w:val="009125D0"/>
    <w:rsid w:val="009128A8"/>
    <w:rsid w:val="00913960"/>
    <w:rsid w:val="009139C3"/>
    <w:rsid w:val="009160CE"/>
    <w:rsid w:val="00916A68"/>
    <w:rsid w:val="009172F6"/>
    <w:rsid w:val="0091740E"/>
    <w:rsid w:val="0091780A"/>
    <w:rsid w:val="009200C7"/>
    <w:rsid w:val="00921884"/>
    <w:rsid w:val="009226B5"/>
    <w:rsid w:val="009228D5"/>
    <w:rsid w:val="0092293A"/>
    <w:rsid w:val="009230E3"/>
    <w:rsid w:val="00923C63"/>
    <w:rsid w:val="00924B17"/>
    <w:rsid w:val="009252B8"/>
    <w:rsid w:val="00925F9E"/>
    <w:rsid w:val="00926C3D"/>
    <w:rsid w:val="0093041B"/>
    <w:rsid w:val="00932720"/>
    <w:rsid w:val="009332EA"/>
    <w:rsid w:val="009336B3"/>
    <w:rsid w:val="0093799F"/>
    <w:rsid w:val="00941005"/>
    <w:rsid w:val="0094304D"/>
    <w:rsid w:val="0094354A"/>
    <w:rsid w:val="009439F8"/>
    <w:rsid w:val="00944B46"/>
    <w:rsid w:val="00945748"/>
    <w:rsid w:val="00945775"/>
    <w:rsid w:val="0094682B"/>
    <w:rsid w:val="009472F4"/>
    <w:rsid w:val="0095057F"/>
    <w:rsid w:val="0095121D"/>
    <w:rsid w:val="0095199D"/>
    <w:rsid w:val="00951C7B"/>
    <w:rsid w:val="0095376E"/>
    <w:rsid w:val="00953FBB"/>
    <w:rsid w:val="00954301"/>
    <w:rsid w:val="00954346"/>
    <w:rsid w:val="00956A80"/>
    <w:rsid w:val="00956AB7"/>
    <w:rsid w:val="00956BC9"/>
    <w:rsid w:val="00957B7F"/>
    <w:rsid w:val="00957D64"/>
    <w:rsid w:val="00960D4B"/>
    <w:rsid w:val="00961C57"/>
    <w:rsid w:val="00963264"/>
    <w:rsid w:val="00963439"/>
    <w:rsid w:val="00963835"/>
    <w:rsid w:val="00963B71"/>
    <w:rsid w:val="00964FE4"/>
    <w:rsid w:val="00965870"/>
    <w:rsid w:val="00966C01"/>
    <w:rsid w:val="00967D6A"/>
    <w:rsid w:val="0097165C"/>
    <w:rsid w:val="00972208"/>
    <w:rsid w:val="009724CA"/>
    <w:rsid w:val="00973FFB"/>
    <w:rsid w:val="0097440F"/>
    <w:rsid w:val="00975150"/>
    <w:rsid w:val="00976972"/>
    <w:rsid w:val="009775F8"/>
    <w:rsid w:val="00977638"/>
    <w:rsid w:val="00977D6E"/>
    <w:rsid w:val="00980390"/>
    <w:rsid w:val="00982B01"/>
    <w:rsid w:val="00983194"/>
    <w:rsid w:val="00983EEC"/>
    <w:rsid w:val="00984366"/>
    <w:rsid w:val="00984EB8"/>
    <w:rsid w:val="00986B45"/>
    <w:rsid w:val="00987715"/>
    <w:rsid w:val="009900FB"/>
    <w:rsid w:val="0099102E"/>
    <w:rsid w:val="0099188C"/>
    <w:rsid w:val="0099226B"/>
    <w:rsid w:val="00992531"/>
    <w:rsid w:val="009940F3"/>
    <w:rsid w:val="00995035"/>
    <w:rsid w:val="0099523A"/>
    <w:rsid w:val="00995821"/>
    <w:rsid w:val="00995CE4"/>
    <w:rsid w:val="00996071"/>
    <w:rsid w:val="009967C4"/>
    <w:rsid w:val="00997804"/>
    <w:rsid w:val="009A0704"/>
    <w:rsid w:val="009A1948"/>
    <w:rsid w:val="009A2B5A"/>
    <w:rsid w:val="009A5CC7"/>
    <w:rsid w:val="009A5F4C"/>
    <w:rsid w:val="009A676B"/>
    <w:rsid w:val="009B1705"/>
    <w:rsid w:val="009B1F84"/>
    <w:rsid w:val="009B336C"/>
    <w:rsid w:val="009B3B33"/>
    <w:rsid w:val="009B4B39"/>
    <w:rsid w:val="009B5885"/>
    <w:rsid w:val="009B5BF3"/>
    <w:rsid w:val="009B73C4"/>
    <w:rsid w:val="009B7605"/>
    <w:rsid w:val="009B7750"/>
    <w:rsid w:val="009C08ED"/>
    <w:rsid w:val="009C190A"/>
    <w:rsid w:val="009C2FA1"/>
    <w:rsid w:val="009C373A"/>
    <w:rsid w:val="009C434D"/>
    <w:rsid w:val="009C5EDC"/>
    <w:rsid w:val="009C6A9E"/>
    <w:rsid w:val="009C7CBD"/>
    <w:rsid w:val="009C7DEB"/>
    <w:rsid w:val="009D10FF"/>
    <w:rsid w:val="009D1D0B"/>
    <w:rsid w:val="009D255C"/>
    <w:rsid w:val="009D2B13"/>
    <w:rsid w:val="009D3061"/>
    <w:rsid w:val="009D3395"/>
    <w:rsid w:val="009D3A82"/>
    <w:rsid w:val="009D3BEE"/>
    <w:rsid w:val="009D3EAB"/>
    <w:rsid w:val="009D531D"/>
    <w:rsid w:val="009D6DFC"/>
    <w:rsid w:val="009D7A25"/>
    <w:rsid w:val="009E0301"/>
    <w:rsid w:val="009E2008"/>
    <w:rsid w:val="009E2459"/>
    <w:rsid w:val="009E26F5"/>
    <w:rsid w:val="009E5154"/>
    <w:rsid w:val="009E701E"/>
    <w:rsid w:val="009F00F9"/>
    <w:rsid w:val="009F0BE8"/>
    <w:rsid w:val="009F22BE"/>
    <w:rsid w:val="009F3ED1"/>
    <w:rsid w:val="009F4689"/>
    <w:rsid w:val="009F49F8"/>
    <w:rsid w:val="009F5620"/>
    <w:rsid w:val="009F5E0E"/>
    <w:rsid w:val="00A00B51"/>
    <w:rsid w:val="00A03E7D"/>
    <w:rsid w:val="00A04FE9"/>
    <w:rsid w:val="00A0503E"/>
    <w:rsid w:val="00A0591E"/>
    <w:rsid w:val="00A0664C"/>
    <w:rsid w:val="00A06890"/>
    <w:rsid w:val="00A073FD"/>
    <w:rsid w:val="00A07EDB"/>
    <w:rsid w:val="00A10F57"/>
    <w:rsid w:val="00A11A9A"/>
    <w:rsid w:val="00A14ADB"/>
    <w:rsid w:val="00A14B5C"/>
    <w:rsid w:val="00A150A5"/>
    <w:rsid w:val="00A15589"/>
    <w:rsid w:val="00A16845"/>
    <w:rsid w:val="00A16C6E"/>
    <w:rsid w:val="00A205A0"/>
    <w:rsid w:val="00A21680"/>
    <w:rsid w:val="00A229FE"/>
    <w:rsid w:val="00A22F3D"/>
    <w:rsid w:val="00A252F1"/>
    <w:rsid w:val="00A31386"/>
    <w:rsid w:val="00A3192E"/>
    <w:rsid w:val="00A31972"/>
    <w:rsid w:val="00A32615"/>
    <w:rsid w:val="00A3270A"/>
    <w:rsid w:val="00A32C18"/>
    <w:rsid w:val="00A32CD8"/>
    <w:rsid w:val="00A32E4B"/>
    <w:rsid w:val="00A3489E"/>
    <w:rsid w:val="00A37463"/>
    <w:rsid w:val="00A40859"/>
    <w:rsid w:val="00A40BC5"/>
    <w:rsid w:val="00A40E63"/>
    <w:rsid w:val="00A40F29"/>
    <w:rsid w:val="00A42D9E"/>
    <w:rsid w:val="00A42E0A"/>
    <w:rsid w:val="00A455EC"/>
    <w:rsid w:val="00A45952"/>
    <w:rsid w:val="00A46808"/>
    <w:rsid w:val="00A46D11"/>
    <w:rsid w:val="00A47630"/>
    <w:rsid w:val="00A47F7D"/>
    <w:rsid w:val="00A50238"/>
    <w:rsid w:val="00A5051F"/>
    <w:rsid w:val="00A53DB2"/>
    <w:rsid w:val="00A54F65"/>
    <w:rsid w:val="00A554BC"/>
    <w:rsid w:val="00A55B57"/>
    <w:rsid w:val="00A56BED"/>
    <w:rsid w:val="00A56FC8"/>
    <w:rsid w:val="00A57293"/>
    <w:rsid w:val="00A6015B"/>
    <w:rsid w:val="00A60B28"/>
    <w:rsid w:val="00A6352E"/>
    <w:rsid w:val="00A66F0D"/>
    <w:rsid w:val="00A707B1"/>
    <w:rsid w:val="00A71C5A"/>
    <w:rsid w:val="00A71E2E"/>
    <w:rsid w:val="00A727C0"/>
    <w:rsid w:val="00A72F9D"/>
    <w:rsid w:val="00A73E30"/>
    <w:rsid w:val="00A7402D"/>
    <w:rsid w:val="00A744B2"/>
    <w:rsid w:val="00A7640E"/>
    <w:rsid w:val="00A769EA"/>
    <w:rsid w:val="00A80729"/>
    <w:rsid w:val="00A81768"/>
    <w:rsid w:val="00A82F6E"/>
    <w:rsid w:val="00A833EC"/>
    <w:rsid w:val="00A83CDD"/>
    <w:rsid w:val="00A84129"/>
    <w:rsid w:val="00A85682"/>
    <w:rsid w:val="00A87A38"/>
    <w:rsid w:val="00A87EA5"/>
    <w:rsid w:val="00A901CA"/>
    <w:rsid w:val="00A91E00"/>
    <w:rsid w:val="00A92C2D"/>
    <w:rsid w:val="00A94182"/>
    <w:rsid w:val="00A95FEE"/>
    <w:rsid w:val="00A96A2B"/>
    <w:rsid w:val="00A96B95"/>
    <w:rsid w:val="00A972E3"/>
    <w:rsid w:val="00AA1F39"/>
    <w:rsid w:val="00AA2488"/>
    <w:rsid w:val="00AA28B0"/>
    <w:rsid w:val="00AA2A81"/>
    <w:rsid w:val="00AA35F3"/>
    <w:rsid w:val="00AA3B3A"/>
    <w:rsid w:val="00AA41C7"/>
    <w:rsid w:val="00AA4F96"/>
    <w:rsid w:val="00AA5D87"/>
    <w:rsid w:val="00AA6015"/>
    <w:rsid w:val="00AA7741"/>
    <w:rsid w:val="00AA77A5"/>
    <w:rsid w:val="00AB1A95"/>
    <w:rsid w:val="00AB1D59"/>
    <w:rsid w:val="00AB1DD4"/>
    <w:rsid w:val="00AB344D"/>
    <w:rsid w:val="00AB5652"/>
    <w:rsid w:val="00AB7452"/>
    <w:rsid w:val="00AB77CA"/>
    <w:rsid w:val="00AB7872"/>
    <w:rsid w:val="00AC1E78"/>
    <w:rsid w:val="00AC1FDF"/>
    <w:rsid w:val="00AC35E3"/>
    <w:rsid w:val="00AC3DB2"/>
    <w:rsid w:val="00AC559E"/>
    <w:rsid w:val="00AC602C"/>
    <w:rsid w:val="00AC6273"/>
    <w:rsid w:val="00AC6619"/>
    <w:rsid w:val="00AC70B8"/>
    <w:rsid w:val="00AD0216"/>
    <w:rsid w:val="00AD0419"/>
    <w:rsid w:val="00AD09DD"/>
    <w:rsid w:val="00AD0A95"/>
    <w:rsid w:val="00AD1683"/>
    <w:rsid w:val="00AD19AC"/>
    <w:rsid w:val="00AD1F72"/>
    <w:rsid w:val="00AD27B0"/>
    <w:rsid w:val="00AD3ECC"/>
    <w:rsid w:val="00AD4A92"/>
    <w:rsid w:val="00AD5D70"/>
    <w:rsid w:val="00AD7154"/>
    <w:rsid w:val="00AE09D2"/>
    <w:rsid w:val="00AE174D"/>
    <w:rsid w:val="00AE1A78"/>
    <w:rsid w:val="00AE30B4"/>
    <w:rsid w:val="00AE44DB"/>
    <w:rsid w:val="00AE54BF"/>
    <w:rsid w:val="00AE5C2A"/>
    <w:rsid w:val="00AE682C"/>
    <w:rsid w:val="00AE7084"/>
    <w:rsid w:val="00AE77E2"/>
    <w:rsid w:val="00AE7827"/>
    <w:rsid w:val="00AF0280"/>
    <w:rsid w:val="00AF08A3"/>
    <w:rsid w:val="00AF0D5F"/>
    <w:rsid w:val="00AF0EB0"/>
    <w:rsid w:val="00AF1F1F"/>
    <w:rsid w:val="00AF25BB"/>
    <w:rsid w:val="00AF3E57"/>
    <w:rsid w:val="00AF41B1"/>
    <w:rsid w:val="00AF6937"/>
    <w:rsid w:val="00B0589F"/>
    <w:rsid w:val="00B10FD1"/>
    <w:rsid w:val="00B1149E"/>
    <w:rsid w:val="00B114F1"/>
    <w:rsid w:val="00B11A68"/>
    <w:rsid w:val="00B13CD5"/>
    <w:rsid w:val="00B13D2D"/>
    <w:rsid w:val="00B15F9F"/>
    <w:rsid w:val="00B16A79"/>
    <w:rsid w:val="00B17BA2"/>
    <w:rsid w:val="00B208BB"/>
    <w:rsid w:val="00B20ECF"/>
    <w:rsid w:val="00B218FD"/>
    <w:rsid w:val="00B21CE5"/>
    <w:rsid w:val="00B22123"/>
    <w:rsid w:val="00B24567"/>
    <w:rsid w:val="00B25B1C"/>
    <w:rsid w:val="00B27CB2"/>
    <w:rsid w:val="00B30A01"/>
    <w:rsid w:val="00B30AAC"/>
    <w:rsid w:val="00B34380"/>
    <w:rsid w:val="00B346D6"/>
    <w:rsid w:val="00B34C91"/>
    <w:rsid w:val="00B34F67"/>
    <w:rsid w:val="00B3609A"/>
    <w:rsid w:val="00B36511"/>
    <w:rsid w:val="00B36860"/>
    <w:rsid w:val="00B37BB1"/>
    <w:rsid w:val="00B403D5"/>
    <w:rsid w:val="00B40EA1"/>
    <w:rsid w:val="00B41416"/>
    <w:rsid w:val="00B417B0"/>
    <w:rsid w:val="00B437A1"/>
    <w:rsid w:val="00B44BDF"/>
    <w:rsid w:val="00B45035"/>
    <w:rsid w:val="00B45691"/>
    <w:rsid w:val="00B45C8A"/>
    <w:rsid w:val="00B45CD5"/>
    <w:rsid w:val="00B476DB"/>
    <w:rsid w:val="00B47DB6"/>
    <w:rsid w:val="00B50536"/>
    <w:rsid w:val="00B50E4A"/>
    <w:rsid w:val="00B513C4"/>
    <w:rsid w:val="00B51AB2"/>
    <w:rsid w:val="00B520C5"/>
    <w:rsid w:val="00B52131"/>
    <w:rsid w:val="00B523AE"/>
    <w:rsid w:val="00B53106"/>
    <w:rsid w:val="00B53545"/>
    <w:rsid w:val="00B549B6"/>
    <w:rsid w:val="00B55481"/>
    <w:rsid w:val="00B6172F"/>
    <w:rsid w:val="00B62606"/>
    <w:rsid w:val="00B62775"/>
    <w:rsid w:val="00B63627"/>
    <w:rsid w:val="00B637C0"/>
    <w:rsid w:val="00B63823"/>
    <w:rsid w:val="00B63BF3"/>
    <w:rsid w:val="00B65AAC"/>
    <w:rsid w:val="00B66799"/>
    <w:rsid w:val="00B66801"/>
    <w:rsid w:val="00B706EA"/>
    <w:rsid w:val="00B71082"/>
    <w:rsid w:val="00B71135"/>
    <w:rsid w:val="00B71520"/>
    <w:rsid w:val="00B722D8"/>
    <w:rsid w:val="00B73378"/>
    <w:rsid w:val="00B75689"/>
    <w:rsid w:val="00B75CC4"/>
    <w:rsid w:val="00B7622E"/>
    <w:rsid w:val="00B763D9"/>
    <w:rsid w:val="00B77A57"/>
    <w:rsid w:val="00B80586"/>
    <w:rsid w:val="00B82ACA"/>
    <w:rsid w:val="00B83811"/>
    <w:rsid w:val="00B84ECA"/>
    <w:rsid w:val="00B859B5"/>
    <w:rsid w:val="00B870B1"/>
    <w:rsid w:val="00B918A8"/>
    <w:rsid w:val="00B924A9"/>
    <w:rsid w:val="00B938C4"/>
    <w:rsid w:val="00B94506"/>
    <w:rsid w:val="00B952E4"/>
    <w:rsid w:val="00B97E11"/>
    <w:rsid w:val="00BA0E79"/>
    <w:rsid w:val="00BA104B"/>
    <w:rsid w:val="00BA13FB"/>
    <w:rsid w:val="00BA3278"/>
    <w:rsid w:val="00BA3D24"/>
    <w:rsid w:val="00BA4A82"/>
    <w:rsid w:val="00BA4D13"/>
    <w:rsid w:val="00BA583B"/>
    <w:rsid w:val="00BA65AE"/>
    <w:rsid w:val="00BB0ED5"/>
    <w:rsid w:val="00BB113F"/>
    <w:rsid w:val="00BB171B"/>
    <w:rsid w:val="00BB1841"/>
    <w:rsid w:val="00BB2A80"/>
    <w:rsid w:val="00BB4738"/>
    <w:rsid w:val="00BB56EC"/>
    <w:rsid w:val="00BC04BF"/>
    <w:rsid w:val="00BC2066"/>
    <w:rsid w:val="00BC33B7"/>
    <w:rsid w:val="00BC3668"/>
    <w:rsid w:val="00BC3D7A"/>
    <w:rsid w:val="00BC4C91"/>
    <w:rsid w:val="00BC6241"/>
    <w:rsid w:val="00BC6765"/>
    <w:rsid w:val="00BD0159"/>
    <w:rsid w:val="00BD074D"/>
    <w:rsid w:val="00BD1628"/>
    <w:rsid w:val="00BD1B1A"/>
    <w:rsid w:val="00BD2312"/>
    <w:rsid w:val="00BD4CCC"/>
    <w:rsid w:val="00BD561C"/>
    <w:rsid w:val="00BD5FFF"/>
    <w:rsid w:val="00BD623B"/>
    <w:rsid w:val="00BD6F5E"/>
    <w:rsid w:val="00BE005F"/>
    <w:rsid w:val="00BE18F2"/>
    <w:rsid w:val="00BE28AC"/>
    <w:rsid w:val="00BE33B2"/>
    <w:rsid w:val="00BE54B6"/>
    <w:rsid w:val="00BE57E4"/>
    <w:rsid w:val="00BE58EA"/>
    <w:rsid w:val="00BE5AC3"/>
    <w:rsid w:val="00BE66C1"/>
    <w:rsid w:val="00BE7403"/>
    <w:rsid w:val="00BE7998"/>
    <w:rsid w:val="00BE7DBB"/>
    <w:rsid w:val="00BF0A6A"/>
    <w:rsid w:val="00BF10BB"/>
    <w:rsid w:val="00BF11C0"/>
    <w:rsid w:val="00BF1610"/>
    <w:rsid w:val="00BF2F1A"/>
    <w:rsid w:val="00BF3482"/>
    <w:rsid w:val="00BF37F9"/>
    <w:rsid w:val="00BF4D81"/>
    <w:rsid w:val="00BF58DA"/>
    <w:rsid w:val="00BF6A7B"/>
    <w:rsid w:val="00BF6FF3"/>
    <w:rsid w:val="00BF7DAF"/>
    <w:rsid w:val="00C01012"/>
    <w:rsid w:val="00C019A0"/>
    <w:rsid w:val="00C01F12"/>
    <w:rsid w:val="00C02252"/>
    <w:rsid w:val="00C02BAC"/>
    <w:rsid w:val="00C03543"/>
    <w:rsid w:val="00C0362A"/>
    <w:rsid w:val="00C04CC6"/>
    <w:rsid w:val="00C06447"/>
    <w:rsid w:val="00C065BB"/>
    <w:rsid w:val="00C06EBB"/>
    <w:rsid w:val="00C10423"/>
    <w:rsid w:val="00C11A26"/>
    <w:rsid w:val="00C11D47"/>
    <w:rsid w:val="00C12146"/>
    <w:rsid w:val="00C12C2B"/>
    <w:rsid w:val="00C1361C"/>
    <w:rsid w:val="00C13622"/>
    <w:rsid w:val="00C13E06"/>
    <w:rsid w:val="00C1460C"/>
    <w:rsid w:val="00C1513E"/>
    <w:rsid w:val="00C1581D"/>
    <w:rsid w:val="00C15992"/>
    <w:rsid w:val="00C15B17"/>
    <w:rsid w:val="00C15F27"/>
    <w:rsid w:val="00C20219"/>
    <w:rsid w:val="00C20682"/>
    <w:rsid w:val="00C20E39"/>
    <w:rsid w:val="00C21292"/>
    <w:rsid w:val="00C223F5"/>
    <w:rsid w:val="00C22743"/>
    <w:rsid w:val="00C239C3"/>
    <w:rsid w:val="00C2518A"/>
    <w:rsid w:val="00C251FB"/>
    <w:rsid w:val="00C31430"/>
    <w:rsid w:val="00C3180F"/>
    <w:rsid w:val="00C32089"/>
    <w:rsid w:val="00C32A80"/>
    <w:rsid w:val="00C340F6"/>
    <w:rsid w:val="00C348EE"/>
    <w:rsid w:val="00C351A5"/>
    <w:rsid w:val="00C35576"/>
    <w:rsid w:val="00C35EE5"/>
    <w:rsid w:val="00C36A0A"/>
    <w:rsid w:val="00C36CC7"/>
    <w:rsid w:val="00C40CD0"/>
    <w:rsid w:val="00C41273"/>
    <w:rsid w:val="00C42354"/>
    <w:rsid w:val="00C425DB"/>
    <w:rsid w:val="00C42D98"/>
    <w:rsid w:val="00C443E8"/>
    <w:rsid w:val="00C44C58"/>
    <w:rsid w:val="00C45B20"/>
    <w:rsid w:val="00C469EC"/>
    <w:rsid w:val="00C473A4"/>
    <w:rsid w:val="00C51422"/>
    <w:rsid w:val="00C52D68"/>
    <w:rsid w:val="00C52E2E"/>
    <w:rsid w:val="00C53977"/>
    <w:rsid w:val="00C55ACA"/>
    <w:rsid w:val="00C578D7"/>
    <w:rsid w:val="00C60697"/>
    <w:rsid w:val="00C60FC9"/>
    <w:rsid w:val="00C6257C"/>
    <w:rsid w:val="00C62BD3"/>
    <w:rsid w:val="00C63D64"/>
    <w:rsid w:val="00C64119"/>
    <w:rsid w:val="00C65314"/>
    <w:rsid w:val="00C66C91"/>
    <w:rsid w:val="00C67038"/>
    <w:rsid w:val="00C67AAF"/>
    <w:rsid w:val="00C704F0"/>
    <w:rsid w:val="00C712B5"/>
    <w:rsid w:val="00C71C33"/>
    <w:rsid w:val="00C74C8F"/>
    <w:rsid w:val="00C74D4C"/>
    <w:rsid w:val="00C75617"/>
    <w:rsid w:val="00C75ABB"/>
    <w:rsid w:val="00C767BA"/>
    <w:rsid w:val="00C76E69"/>
    <w:rsid w:val="00C7725F"/>
    <w:rsid w:val="00C804BC"/>
    <w:rsid w:val="00C80A08"/>
    <w:rsid w:val="00C8120C"/>
    <w:rsid w:val="00C81592"/>
    <w:rsid w:val="00C818A5"/>
    <w:rsid w:val="00C818CC"/>
    <w:rsid w:val="00C83839"/>
    <w:rsid w:val="00C84690"/>
    <w:rsid w:val="00C8498A"/>
    <w:rsid w:val="00C86207"/>
    <w:rsid w:val="00C862E4"/>
    <w:rsid w:val="00C86B89"/>
    <w:rsid w:val="00C87063"/>
    <w:rsid w:val="00C87470"/>
    <w:rsid w:val="00C874FD"/>
    <w:rsid w:val="00C87EC7"/>
    <w:rsid w:val="00C87EFC"/>
    <w:rsid w:val="00C9091C"/>
    <w:rsid w:val="00C9094D"/>
    <w:rsid w:val="00C91EA2"/>
    <w:rsid w:val="00C94363"/>
    <w:rsid w:val="00CA13FC"/>
    <w:rsid w:val="00CA26E2"/>
    <w:rsid w:val="00CA44D8"/>
    <w:rsid w:val="00CA4E57"/>
    <w:rsid w:val="00CA576E"/>
    <w:rsid w:val="00CA577F"/>
    <w:rsid w:val="00CA637D"/>
    <w:rsid w:val="00CA73A0"/>
    <w:rsid w:val="00CA7A74"/>
    <w:rsid w:val="00CB1309"/>
    <w:rsid w:val="00CB1E97"/>
    <w:rsid w:val="00CB526D"/>
    <w:rsid w:val="00CB66FB"/>
    <w:rsid w:val="00CB6CFA"/>
    <w:rsid w:val="00CB6D30"/>
    <w:rsid w:val="00CC0365"/>
    <w:rsid w:val="00CC03C9"/>
    <w:rsid w:val="00CC16DE"/>
    <w:rsid w:val="00CC1955"/>
    <w:rsid w:val="00CC3219"/>
    <w:rsid w:val="00CC4502"/>
    <w:rsid w:val="00CC57BF"/>
    <w:rsid w:val="00CC6D24"/>
    <w:rsid w:val="00CC71DD"/>
    <w:rsid w:val="00CC7CF7"/>
    <w:rsid w:val="00CC7DDD"/>
    <w:rsid w:val="00CD106D"/>
    <w:rsid w:val="00CD1B4E"/>
    <w:rsid w:val="00CD4893"/>
    <w:rsid w:val="00CD4D23"/>
    <w:rsid w:val="00CD53FB"/>
    <w:rsid w:val="00CD6782"/>
    <w:rsid w:val="00CD762B"/>
    <w:rsid w:val="00CD7B77"/>
    <w:rsid w:val="00CD7C9B"/>
    <w:rsid w:val="00CE1135"/>
    <w:rsid w:val="00CE34F2"/>
    <w:rsid w:val="00CE3666"/>
    <w:rsid w:val="00CE3931"/>
    <w:rsid w:val="00CE4A0C"/>
    <w:rsid w:val="00CE6610"/>
    <w:rsid w:val="00CE7945"/>
    <w:rsid w:val="00CE79E9"/>
    <w:rsid w:val="00CE7C27"/>
    <w:rsid w:val="00CE7FE6"/>
    <w:rsid w:val="00CF2339"/>
    <w:rsid w:val="00CF2D8C"/>
    <w:rsid w:val="00CF365A"/>
    <w:rsid w:val="00CF457B"/>
    <w:rsid w:val="00CF584E"/>
    <w:rsid w:val="00D00412"/>
    <w:rsid w:val="00D01233"/>
    <w:rsid w:val="00D01F51"/>
    <w:rsid w:val="00D02156"/>
    <w:rsid w:val="00D02A00"/>
    <w:rsid w:val="00D03E95"/>
    <w:rsid w:val="00D04734"/>
    <w:rsid w:val="00D05DFB"/>
    <w:rsid w:val="00D072AF"/>
    <w:rsid w:val="00D07586"/>
    <w:rsid w:val="00D11024"/>
    <w:rsid w:val="00D11299"/>
    <w:rsid w:val="00D115B7"/>
    <w:rsid w:val="00D13316"/>
    <w:rsid w:val="00D14C86"/>
    <w:rsid w:val="00D14E4A"/>
    <w:rsid w:val="00D14E9C"/>
    <w:rsid w:val="00D16332"/>
    <w:rsid w:val="00D17C1B"/>
    <w:rsid w:val="00D20142"/>
    <w:rsid w:val="00D20302"/>
    <w:rsid w:val="00D21AAD"/>
    <w:rsid w:val="00D229AC"/>
    <w:rsid w:val="00D2403C"/>
    <w:rsid w:val="00D25CB8"/>
    <w:rsid w:val="00D265F6"/>
    <w:rsid w:val="00D26C67"/>
    <w:rsid w:val="00D27707"/>
    <w:rsid w:val="00D3165E"/>
    <w:rsid w:val="00D34B85"/>
    <w:rsid w:val="00D35333"/>
    <w:rsid w:val="00D36450"/>
    <w:rsid w:val="00D366C3"/>
    <w:rsid w:val="00D376A1"/>
    <w:rsid w:val="00D3780E"/>
    <w:rsid w:val="00D424AF"/>
    <w:rsid w:val="00D426CC"/>
    <w:rsid w:val="00D4347B"/>
    <w:rsid w:val="00D43FF4"/>
    <w:rsid w:val="00D45749"/>
    <w:rsid w:val="00D464C5"/>
    <w:rsid w:val="00D478D9"/>
    <w:rsid w:val="00D47F45"/>
    <w:rsid w:val="00D507E7"/>
    <w:rsid w:val="00D53A04"/>
    <w:rsid w:val="00D5435D"/>
    <w:rsid w:val="00D55E62"/>
    <w:rsid w:val="00D5742C"/>
    <w:rsid w:val="00D61305"/>
    <w:rsid w:val="00D618C0"/>
    <w:rsid w:val="00D62703"/>
    <w:rsid w:val="00D6306D"/>
    <w:rsid w:val="00D64A6F"/>
    <w:rsid w:val="00D659CB"/>
    <w:rsid w:val="00D65D11"/>
    <w:rsid w:val="00D661CA"/>
    <w:rsid w:val="00D6701B"/>
    <w:rsid w:val="00D7070A"/>
    <w:rsid w:val="00D72D2C"/>
    <w:rsid w:val="00D7361C"/>
    <w:rsid w:val="00D7402F"/>
    <w:rsid w:val="00D75051"/>
    <w:rsid w:val="00D75168"/>
    <w:rsid w:val="00D75C73"/>
    <w:rsid w:val="00D764BC"/>
    <w:rsid w:val="00D76501"/>
    <w:rsid w:val="00D76880"/>
    <w:rsid w:val="00D7738E"/>
    <w:rsid w:val="00D7764C"/>
    <w:rsid w:val="00D830DA"/>
    <w:rsid w:val="00D83A2D"/>
    <w:rsid w:val="00D84BA7"/>
    <w:rsid w:val="00D85494"/>
    <w:rsid w:val="00D85869"/>
    <w:rsid w:val="00D85D75"/>
    <w:rsid w:val="00D85FC5"/>
    <w:rsid w:val="00D8644E"/>
    <w:rsid w:val="00D865D4"/>
    <w:rsid w:val="00D86CF9"/>
    <w:rsid w:val="00D87BCC"/>
    <w:rsid w:val="00D87F4C"/>
    <w:rsid w:val="00D900E9"/>
    <w:rsid w:val="00D904D6"/>
    <w:rsid w:val="00D90755"/>
    <w:rsid w:val="00D91108"/>
    <w:rsid w:val="00D9234C"/>
    <w:rsid w:val="00D94EA3"/>
    <w:rsid w:val="00D96E6F"/>
    <w:rsid w:val="00D97134"/>
    <w:rsid w:val="00D97252"/>
    <w:rsid w:val="00D97815"/>
    <w:rsid w:val="00D97FA1"/>
    <w:rsid w:val="00DA07E1"/>
    <w:rsid w:val="00DA092E"/>
    <w:rsid w:val="00DA18F7"/>
    <w:rsid w:val="00DA28A5"/>
    <w:rsid w:val="00DA2B63"/>
    <w:rsid w:val="00DA3BB7"/>
    <w:rsid w:val="00DA3D0E"/>
    <w:rsid w:val="00DA3E6F"/>
    <w:rsid w:val="00DA408A"/>
    <w:rsid w:val="00DA4D0D"/>
    <w:rsid w:val="00DA4E38"/>
    <w:rsid w:val="00DA509F"/>
    <w:rsid w:val="00DA5213"/>
    <w:rsid w:val="00DA5A78"/>
    <w:rsid w:val="00DA5D4C"/>
    <w:rsid w:val="00DA7318"/>
    <w:rsid w:val="00DA749A"/>
    <w:rsid w:val="00DA7D94"/>
    <w:rsid w:val="00DB075B"/>
    <w:rsid w:val="00DB114C"/>
    <w:rsid w:val="00DB133E"/>
    <w:rsid w:val="00DB283E"/>
    <w:rsid w:val="00DB4B13"/>
    <w:rsid w:val="00DB71F8"/>
    <w:rsid w:val="00DC0ABD"/>
    <w:rsid w:val="00DC11CA"/>
    <w:rsid w:val="00DC27B7"/>
    <w:rsid w:val="00DC2E95"/>
    <w:rsid w:val="00DC3B32"/>
    <w:rsid w:val="00DC4AEF"/>
    <w:rsid w:val="00DC4E9C"/>
    <w:rsid w:val="00DC591D"/>
    <w:rsid w:val="00DC5C8E"/>
    <w:rsid w:val="00DC6FDE"/>
    <w:rsid w:val="00DC7A39"/>
    <w:rsid w:val="00DC7F60"/>
    <w:rsid w:val="00DD0461"/>
    <w:rsid w:val="00DD12FF"/>
    <w:rsid w:val="00DD151D"/>
    <w:rsid w:val="00DD1596"/>
    <w:rsid w:val="00DD3E90"/>
    <w:rsid w:val="00DD506F"/>
    <w:rsid w:val="00DD51F7"/>
    <w:rsid w:val="00DD6123"/>
    <w:rsid w:val="00DD6EC4"/>
    <w:rsid w:val="00DD7C1E"/>
    <w:rsid w:val="00DE0DEF"/>
    <w:rsid w:val="00DE17BD"/>
    <w:rsid w:val="00DE2BBB"/>
    <w:rsid w:val="00DE4A0F"/>
    <w:rsid w:val="00DE4FFE"/>
    <w:rsid w:val="00DE532E"/>
    <w:rsid w:val="00DE5489"/>
    <w:rsid w:val="00DE5DDF"/>
    <w:rsid w:val="00DE609D"/>
    <w:rsid w:val="00DE6F85"/>
    <w:rsid w:val="00DF0453"/>
    <w:rsid w:val="00DF2B2D"/>
    <w:rsid w:val="00DF2D49"/>
    <w:rsid w:val="00DF5CB5"/>
    <w:rsid w:val="00DF6752"/>
    <w:rsid w:val="00DF7771"/>
    <w:rsid w:val="00E00531"/>
    <w:rsid w:val="00E01574"/>
    <w:rsid w:val="00E020A2"/>
    <w:rsid w:val="00E03E23"/>
    <w:rsid w:val="00E057DE"/>
    <w:rsid w:val="00E05E92"/>
    <w:rsid w:val="00E0753C"/>
    <w:rsid w:val="00E07688"/>
    <w:rsid w:val="00E07CF5"/>
    <w:rsid w:val="00E11F2E"/>
    <w:rsid w:val="00E1275B"/>
    <w:rsid w:val="00E12C61"/>
    <w:rsid w:val="00E1441D"/>
    <w:rsid w:val="00E146CE"/>
    <w:rsid w:val="00E15FD2"/>
    <w:rsid w:val="00E16A05"/>
    <w:rsid w:val="00E17F1F"/>
    <w:rsid w:val="00E208BE"/>
    <w:rsid w:val="00E21986"/>
    <w:rsid w:val="00E245DB"/>
    <w:rsid w:val="00E25471"/>
    <w:rsid w:val="00E255E4"/>
    <w:rsid w:val="00E26993"/>
    <w:rsid w:val="00E26BAB"/>
    <w:rsid w:val="00E270A4"/>
    <w:rsid w:val="00E27B39"/>
    <w:rsid w:val="00E30573"/>
    <w:rsid w:val="00E30663"/>
    <w:rsid w:val="00E308B3"/>
    <w:rsid w:val="00E309B3"/>
    <w:rsid w:val="00E311E4"/>
    <w:rsid w:val="00E31427"/>
    <w:rsid w:val="00E32A01"/>
    <w:rsid w:val="00E33465"/>
    <w:rsid w:val="00E341DF"/>
    <w:rsid w:val="00E342E8"/>
    <w:rsid w:val="00E3496A"/>
    <w:rsid w:val="00E366CC"/>
    <w:rsid w:val="00E368B5"/>
    <w:rsid w:val="00E36E7B"/>
    <w:rsid w:val="00E37314"/>
    <w:rsid w:val="00E37458"/>
    <w:rsid w:val="00E3794C"/>
    <w:rsid w:val="00E37E8A"/>
    <w:rsid w:val="00E4134B"/>
    <w:rsid w:val="00E41435"/>
    <w:rsid w:val="00E415B9"/>
    <w:rsid w:val="00E44192"/>
    <w:rsid w:val="00E456A2"/>
    <w:rsid w:val="00E45AE6"/>
    <w:rsid w:val="00E463E1"/>
    <w:rsid w:val="00E46809"/>
    <w:rsid w:val="00E50BAD"/>
    <w:rsid w:val="00E5375A"/>
    <w:rsid w:val="00E53BF4"/>
    <w:rsid w:val="00E53C6E"/>
    <w:rsid w:val="00E53C8E"/>
    <w:rsid w:val="00E53DEF"/>
    <w:rsid w:val="00E5422D"/>
    <w:rsid w:val="00E54878"/>
    <w:rsid w:val="00E55862"/>
    <w:rsid w:val="00E55BF3"/>
    <w:rsid w:val="00E56162"/>
    <w:rsid w:val="00E56532"/>
    <w:rsid w:val="00E60684"/>
    <w:rsid w:val="00E61BAC"/>
    <w:rsid w:val="00E63232"/>
    <w:rsid w:val="00E635D0"/>
    <w:rsid w:val="00E649BF"/>
    <w:rsid w:val="00E6573C"/>
    <w:rsid w:val="00E65820"/>
    <w:rsid w:val="00E669A0"/>
    <w:rsid w:val="00E674FC"/>
    <w:rsid w:val="00E678E5"/>
    <w:rsid w:val="00E67FFB"/>
    <w:rsid w:val="00E71AC4"/>
    <w:rsid w:val="00E734D5"/>
    <w:rsid w:val="00E759F5"/>
    <w:rsid w:val="00E75ED7"/>
    <w:rsid w:val="00E764FB"/>
    <w:rsid w:val="00E7679E"/>
    <w:rsid w:val="00E774A6"/>
    <w:rsid w:val="00E804B6"/>
    <w:rsid w:val="00E8270B"/>
    <w:rsid w:val="00E828DA"/>
    <w:rsid w:val="00E850C2"/>
    <w:rsid w:val="00E85DB4"/>
    <w:rsid w:val="00E87EDF"/>
    <w:rsid w:val="00E90C9D"/>
    <w:rsid w:val="00E91D01"/>
    <w:rsid w:val="00E926EB"/>
    <w:rsid w:val="00E932AF"/>
    <w:rsid w:val="00E93694"/>
    <w:rsid w:val="00E93A61"/>
    <w:rsid w:val="00E96395"/>
    <w:rsid w:val="00E96595"/>
    <w:rsid w:val="00E968C8"/>
    <w:rsid w:val="00E97006"/>
    <w:rsid w:val="00EA0470"/>
    <w:rsid w:val="00EA183D"/>
    <w:rsid w:val="00EA32A8"/>
    <w:rsid w:val="00EA7D7F"/>
    <w:rsid w:val="00EB0369"/>
    <w:rsid w:val="00EB05C6"/>
    <w:rsid w:val="00EB16DB"/>
    <w:rsid w:val="00EB1B02"/>
    <w:rsid w:val="00EB39FD"/>
    <w:rsid w:val="00EB5A19"/>
    <w:rsid w:val="00EB733D"/>
    <w:rsid w:val="00EC030D"/>
    <w:rsid w:val="00EC0383"/>
    <w:rsid w:val="00EC0DB7"/>
    <w:rsid w:val="00EC1914"/>
    <w:rsid w:val="00EC2A26"/>
    <w:rsid w:val="00EC302F"/>
    <w:rsid w:val="00EC371B"/>
    <w:rsid w:val="00EC3E0F"/>
    <w:rsid w:val="00EC5A77"/>
    <w:rsid w:val="00EC5BBE"/>
    <w:rsid w:val="00EC5CE3"/>
    <w:rsid w:val="00EC631D"/>
    <w:rsid w:val="00EC68E9"/>
    <w:rsid w:val="00EC7324"/>
    <w:rsid w:val="00ED1885"/>
    <w:rsid w:val="00ED3BC1"/>
    <w:rsid w:val="00ED43F6"/>
    <w:rsid w:val="00ED5348"/>
    <w:rsid w:val="00ED61E8"/>
    <w:rsid w:val="00ED6631"/>
    <w:rsid w:val="00EE0975"/>
    <w:rsid w:val="00EE67B9"/>
    <w:rsid w:val="00EE6A25"/>
    <w:rsid w:val="00EF1A14"/>
    <w:rsid w:val="00EF20F5"/>
    <w:rsid w:val="00EF4FA9"/>
    <w:rsid w:val="00EF56F8"/>
    <w:rsid w:val="00F00519"/>
    <w:rsid w:val="00F013B9"/>
    <w:rsid w:val="00F0210A"/>
    <w:rsid w:val="00F04EE9"/>
    <w:rsid w:val="00F06A64"/>
    <w:rsid w:val="00F06D61"/>
    <w:rsid w:val="00F0727F"/>
    <w:rsid w:val="00F100ED"/>
    <w:rsid w:val="00F10782"/>
    <w:rsid w:val="00F11F43"/>
    <w:rsid w:val="00F12573"/>
    <w:rsid w:val="00F130A1"/>
    <w:rsid w:val="00F14C9D"/>
    <w:rsid w:val="00F151FB"/>
    <w:rsid w:val="00F156D6"/>
    <w:rsid w:val="00F156EC"/>
    <w:rsid w:val="00F15C01"/>
    <w:rsid w:val="00F16595"/>
    <w:rsid w:val="00F17208"/>
    <w:rsid w:val="00F179C9"/>
    <w:rsid w:val="00F22CA2"/>
    <w:rsid w:val="00F233E4"/>
    <w:rsid w:val="00F2438F"/>
    <w:rsid w:val="00F24397"/>
    <w:rsid w:val="00F2467B"/>
    <w:rsid w:val="00F2479F"/>
    <w:rsid w:val="00F252A2"/>
    <w:rsid w:val="00F2677D"/>
    <w:rsid w:val="00F272B6"/>
    <w:rsid w:val="00F276BB"/>
    <w:rsid w:val="00F27981"/>
    <w:rsid w:val="00F30092"/>
    <w:rsid w:val="00F30299"/>
    <w:rsid w:val="00F31862"/>
    <w:rsid w:val="00F329B6"/>
    <w:rsid w:val="00F32A4E"/>
    <w:rsid w:val="00F3402D"/>
    <w:rsid w:val="00F35FF0"/>
    <w:rsid w:val="00F40442"/>
    <w:rsid w:val="00F410BD"/>
    <w:rsid w:val="00F41C13"/>
    <w:rsid w:val="00F42BB2"/>
    <w:rsid w:val="00F43A1F"/>
    <w:rsid w:val="00F456A6"/>
    <w:rsid w:val="00F458E4"/>
    <w:rsid w:val="00F45EE1"/>
    <w:rsid w:val="00F46B3F"/>
    <w:rsid w:val="00F47559"/>
    <w:rsid w:val="00F47AE9"/>
    <w:rsid w:val="00F50602"/>
    <w:rsid w:val="00F52E00"/>
    <w:rsid w:val="00F53275"/>
    <w:rsid w:val="00F53EC2"/>
    <w:rsid w:val="00F54555"/>
    <w:rsid w:val="00F54598"/>
    <w:rsid w:val="00F5464B"/>
    <w:rsid w:val="00F54D21"/>
    <w:rsid w:val="00F55289"/>
    <w:rsid w:val="00F55C86"/>
    <w:rsid w:val="00F57430"/>
    <w:rsid w:val="00F57ADF"/>
    <w:rsid w:val="00F57BA0"/>
    <w:rsid w:val="00F57D85"/>
    <w:rsid w:val="00F600EE"/>
    <w:rsid w:val="00F6073D"/>
    <w:rsid w:val="00F60747"/>
    <w:rsid w:val="00F60953"/>
    <w:rsid w:val="00F60A4C"/>
    <w:rsid w:val="00F621D1"/>
    <w:rsid w:val="00F623BC"/>
    <w:rsid w:val="00F627F7"/>
    <w:rsid w:val="00F64844"/>
    <w:rsid w:val="00F657EC"/>
    <w:rsid w:val="00F66674"/>
    <w:rsid w:val="00F668AA"/>
    <w:rsid w:val="00F66AED"/>
    <w:rsid w:val="00F66D26"/>
    <w:rsid w:val="00F66FD2"/>
    <w:rsid w:val="00F672FA"/>
    <w:rsid w:val="00F67B8B"/>
    <w:rsid w:val="00F72D9B"/>
    <w:rsid w:val="00F751FF"/>
    <w:rsid w:val="00F75F15"/>
    <w:rsid w:val="00F77DC6"/>
    <w:rsid w:val="00F80BFC"/>
    <w:rsid w:val="00F81D78"/>
    <w:rsid w:val="00F82B07"/>
    <w:rsid w:val="00F834D7"/>
    <w:rsid w:val="00F84656"/>
    <w:rsid w:val="00F857C8"/>
    <w:rsid w:val="00F86CBF"/>
    <w:rsid w:val="00F87740"/>
    <w:rsid w:val="00F87897"/>
    <w:rsid w:val="00F90D6F"/>
    <w:rsid w:val="00F90E35"/>
    <w:rsid w:val="00F919DC"/>
    <w:rsid w:val="00F91D77"/>
    <w:rsid w:val="00F93967"/>
    <w:rsid w:val="00F9575D"/>
    <w:rsid w:val="00F95975"/>
    <w:rsid w:val="00F963F1"/>
    <w:rsid w:val="00F96E8F"/>
    <w:rsid w:val="00FA15D1"/>
    <w:rsid w:val="00FA2523"/>
    <w:rsid w:val="00FA29F4"/>
    <w:rsid w:val="00FA2E1A"/>
    <w:rsid w:val="00FA3311"/>
    <w:rsid w:val="00FA587F"/>
    <w:rsid w:val="00FA5BAE"/>
    <w:rsid w:val="00FA628D"/>
    <w:rsid w:val="00FB0FCB"/>
    <w:rsid w:val="00FB25CE"/>
    <w:rsid w:val="00FB2A44"/>
    <w:rsid w:val="00FB2FBD"/>
    <w:rsid w:val="00FB313C"/>
    <w:rsid w:val="00FB4D68"/>
    <w:rsid w:val="00FB522C"/>
    <w:rsid w:val="00FB57EB"/>
    <w:rsid w:val="00FB5DB5"/>
    <w:rsid w:val="00FB6831"/>
    <w:rsid w:val="00FB73B7"/>
    <w:rsid w:val="00FC084C"/>
    <w:rsid w:val="00FC0D8C"/>
    <w:rsid w:val="00FC15DC"/>
    <w:rsid w:val="00FC220C"/>
    <w:rsid w:val="00FC25EB"/>
    <w:rsid w:val="00FC4055"/>
    <w:rsid w:val="00FC4229"/>
    <w:rsid w:val="00FC5F52"/>
    <w:rsid w:val="00FC6CB5"/>
    <w:rsid w:val="00FC7655"/>
    <w:rsid w:val="00FC7C19"/>
    <w:rsid w:val="00FD20E7"/>
    <w:rsid w:val="00FD3990"/>
    <w:rsid w:val="00FD4776"/>
    <w:rsid w:val="00FD55DC"/>
    <w:rsid w:val="00FD55ED"/>
    <w:rsid w:val="00FD563E"/>
    <w:rsid w:val="00FD6BF4"/>
    <w:rsid w:val="00FD6D9F"/>
    <w:rsid w:val="00FD742A"/>
    <w:rsid w:val="00FD7FE9"/>
    <w:rsid w:val="00FE072F"/>
    <w:rsid w:val="00FE1C60"/>
    <w:rsid w:val="00FE3E64"/>
    <w:rsid w:val="00FE5271"/>
    <w:rsid w:val="00FE61D6"/>
    <w:rsid w:val="00FE6ABB"/>
    <w:rsid w:val="00FE7747"/>
    <w:rsid w:val="00FE791F"/>
    <w:rsid w:val="00FF025E"/>
    <w:rsid w:val="00FF2DD9"/>
    <w:rsid w:val="00FF38B0"/>
    <w:rsid w:val="00FF4834"/>
    <w:rsid w:val="00FF491D"/>
    <w:rsid w:val="00FF5362"/>
    <w:rsid w:val="00FF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4A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nhideWhenUsed="1" w:qFormat="1"/>
    <w:lsdException w:name="heading 4" w:locked="0" w:uiPriority="0"/>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AB1DD4"/>
    <w:pPr>
      <w:overflowPunct w:val="0"/>
      <w:autoSpaceDE w:val="0"/>
      <w:autoSpaceDN w:val="0"/>
      <w:adjustRightInd w:val="0"/>
      <w:spacing w:after="120"/>
      <w:jc w:val="both"/>
      <w:textAlignment w:val="baseline"/>
    </w:pPr>
    <w:rPr>
      <w:rFonts w:asciiTheme="minorHAnsi" w:eastAsia="Times New Roman" w:hAnsiTheme="minorHAnsi"/>
      <w:sz w:val="22"/>
      <w:szCs w:val="16"/>
      <w:lang w:val="sl-SI" w:eastAsia="sl-SI"/>
    </w:rPr>
  </w:style>
  <w:style w:type="paragraph" w:styleId="Naslov1">
    <w:name w:val="heading 1"/>
    <w:basedOn w:val="Navaden"/>
    <w:next w:val="Navaden"/>
    <w:link w:val="Naslov1Znak"/>
    <w:uiPriority w:val="9"/>
    <w:locked/>
    <w:rsid w:val="006363DA"/>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uiPriority w:val="9"/>
    <w:semiHidden/>
    <w:unhideWhenUsed/>
    <w:locked/>
    <w:rsid w:val="006363DA"/>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unhideWhenUsed/>
    <w:qFormat/>
    <w:locked/>
    <w:rsid w:val="006363DA"/>
    <w:pPr>
      <w:keepNext/>
      <w:spacing w:before="240" w:after="60"/>
      <w:outlineLvl w:val="2"/>
    </w:pPr>
    <w:rPr>
      <w:rFonts w:ascii="Cambria" w:hAnsi="Cambria"/>
      <w:b/>
      <w:bCs/>
      <w:sz w:val="26"/>
      <w:szCs w:val="26"/>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paragraph" w:styleId="Naslov5">
    <w:name w:val="heading 5"/>
    <w:basedOn w:val="Navaden"/>
    <w:next w:val="Navaden"/>
    <w:link w:val="Naslov5Znak"/>
    <w:uiPriority w:val="9"/>
    <w:semiHidden/>
    <w:unhideWhenUsed/>
    <w:locked/>
    <w:rsid w:val="006363DA"/>
    <w:pPr>
      <w:spacing w:before="240" w:after="60"/>
      <w:outlineLvl w:val="4"/>
    </w:pPr>
    <w:rPr>
      <w:rFonts w:ascii="Calibri" w:hAnsi="Calibri"/>
      <w:b/>
      <w:bCs/>
      <w:i/>
      <w:iCs/>
      <w:sz w:val="26"/>
      <w:szCs w:val="26"/>
    </w:rPr>
  </w:style>
  <w:style w:type="paragraph" w:styleId="Naslov6">
    <w:name w:val="heading 6"/>
    <w:basedOn w:val="Navaden"/>
    <w:next w:val="Navaden"/>
    <w:link w:val="Naslov6Znak"/>
    <w:uiPriority w:val="9"/>
    <w:semiHidden/>
    <w:unhideWhenUsed/>
    <w:qFormat/>
    <w:locked/>
    <w:rsid w:val="006363DA"/>
    <w:pPr>
      <w:spacing w:before="240" w:after="60"/>
      <w:outlineLvl w:val="5"/>
    </w:pPr>
    <w:rPr>
      <w:rFonts w:ascii="Calibri" w:hAnsi="Calibri"/>
      <w:b/>
      <w:bCs/>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link w:val="PoglavjeZnak"/>
    <w:qFormat/>
    <w:rsid w:val="00E37458"/>
    <w:pPr>
      <w:suppressAutoHyphens/>
      <w:spacing w:before="480"/>
      <w:ind w:left="1050"/>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12"/>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4"/>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semiHidden/>
    <w:unhideWhenUsed/>
    <w:locked/>
    <w:rsid w:val="006E055E"/>
    <w:rPr>
      <w:rFonts w:ascii="Tahoma" w:hAnsi="Tahoma" w:cs="Tahoma"/>
      <w:sz w:val="16"/>
    </w:rPr>
  </w:style>
  <w:style w:type="character" w:customStyle="1" w:styleId="BesedilooblakaZnak">
    <w:name w:val="Besedilo oblačka Znak"/>
    <w:link w:val="Besedilooblaka"/>
    <w:uiPriority w:val="99"/>
    <w:semiHidden/>
    <w:rsid w:val="006E055E"/>
    <w:rPr>
      <w:rFonts w:ascii="Tahoma" w:eastAsia="Times New Roman" w:hAnsi="Tahoma" w:cs="Tahoma"/>
      <w:sz w:val="16"/>
      <w:szCs w:val="16"/>
    </w:rPr>
  </w:style>
  <w:style w:type="paragraph" w:customStyle="1" w:styleId="Oddelek">
    <w:name w:val="Oddelek"/>
    <w:basedOn w:val="Navaden"/>
    <w:link w:val="OddelekZnak1"/>
    <w:qFormat/>
    <w:rsid w:val="006363DA"/>
    <w:pPr>
      <w:spacing w:before="480"/>
      <w:ind w:left="1036"/>
      <w:jc w:val="left"/>
    </w:pPr>
    <w:rPr>
      <w:rFonts w:cs="Arial"/>
      <w:b/>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6363DA"/>
    <w:rPr>
      <w:rFonts w:ascii="Arial" w:eastAsia="Times New Roman" w:hAnsi="Arial" w:cs="Arial"/>
      <w:b/>
      <w:sz w:val="22"/>
      <w:szCs w:val="22"/>
    </w:rPr>
  </w:style>
  <w:style w:type="character" w:customStyle="1" w:styleId="OdsekZnak">
    <w:name w:val="Odsek Znak"/>
    <w:basedOn w:val="OddelekZnak1"/>
    <w:link w:val="Odsek"/>
    <w:rsid w:val="000E565C"/>
    <w:rPr>
      <w:rFonts w:ascii="Arial" w:eastAsia="Times New Roman" w:hAnsi="Arial" w:cs="Arial"/>
      <w:b/>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9"/>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left" w:pos="567"/>
      </w:tabs>
      <w:ind w:left="567" w:hanging="142"/>
    </w:pPr>
  </w:style>
  <w:style w:type="character" w:customStyle="1" w:styleId="rkovnatokazaodstavkomZnak">
    <w:name w:val="Črkovna točka_za odstavkom Znak"/>
    <w:link w:val="rkovnatokazaodstavkom"/>
    <w:rsid w:val="002E5E24"/>
    <w:rPr>
      <w:rFonts w:asciiTheme="minorHAnsi" w:eastAsia="Times New Roman" w:hAnsiTheme="minorHAnsi" w:cs="Arial"/>
      <w:sz w:val="22"/>
      <w:szCs w:val="22"/>
      <w:lang w:val="sl-SI" w:eastAsia="sl-SI"/>
    </w:rPr>
  </w:style>
  <w:style w:type="paragraph" w:customStyle="1" w:styleId="tevilnatoka">
    <w:name w:val="Številčna točka"/>
    <w:basedOn w:val="Navaden"/>
    <w:link w:val="tevilnatokaZnak"/>
    <w:qFormat/>
    <w:rsid w:val="00D97FA1"/>
    <w:pPr>
      <w:numPr>
        <w:numId w:val="12"/>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lang w:val="sl-SI" w:eastAsia="sl-SI"/>
    </w:rPr>
  </w:style>
  <w:style w:type="paragraph" w:customStyle="1" w:styleId="rkovnatokazatevilnotoko">
    <w:name w:val="Črkovna točka za številčno točko"/>
    <w:link w:val="rkovnatokazatevilnotokoZnak"/>
    <w:qFormat/>
    <w:rsid w:val="00FA3311"/>
    <w:pPr>
      <w:numPr>
        <w:numId w:val="5"/>
      </w:numPr>
      <w:jc w:val="both"/>
    </w:pPr>
    <w:rPr>
      <w:rFonts w:ascii="Arial" w:eastAsia="Times New Roman" w:hAnsi="Arial" w:cs="Arial"/>
      <w:sz w:val="22"/>
      <w:szCs w:val="22"/>
      <w:lang w:val="sl-SI" w:eastAsia="sl-SI"/>
    </w:rPr>
  </w:style>
  <w:style w:type="character" w:customStyle="1" w:styleId="tevilnatokaZnak">
    <w:name w:val="Številčna točka Znak"/>
    <w:link w:val="tevilnatoka"/>
    <w:rsid w:val="00D97FA1"/>
    <w:rPr>
      <w:rFonts w:asciiTheme="minorHAnsi" w:eastAsia="Times New Roman" w:hAnsiTheme="minorHAnsi"/>
      <w:sz w:val="22"/>
      <w:szCs w:val="22"/>
      <w:lang w:val="sl-SI" w:eastAsia="sl-SI"/>
    </w:rPr>
  </w:style>
  <w:style w:type="paragraph" w:customStyle="1" w:styleId="Alineazaodstavkom">
    <w:name w:val="Alinea za odstavkom"/>
    <w:basedOn w:val="Navaden"/>
    <w:link w:val="AlineazaodstavkomZnak"/>
    <w:qFormat/>
    <w:rsid w:val="00FA3311"/>
    <w:p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lang w:val="sl-SI" w:eastAsia="sl-SI"/>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lang w:val="sl-SI" w:eastAsia="sl-SI"/>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6363DA"/>
    <w:pPr>
      <w:spacing w:before="480"/>
      <w:ind w:left="1022"/>
      <w:jc w:val="left"/>
    </w:pPr>
    <w:rPr>
      <w:rFonts w:cs="Arial"/>
      <w:b/>
      <w:szCs w:val="22"/>
    </w:rPr>
  </w:style>
  <w:style w:type="character" w:customStyle="1" w:styleId="Komentar-sklic">
    <w:name w:val="Komentar - sklic"/>
    <w:uiPriority w:val="99"/>
    <w:semiHidden/>
    <w:locked/>
    <w:rsid w:val="00357591"/>
    <w:rPr>
      <w:sz w:val="16"/>
      <w:szCs w:val="16"/>
    </w:rPr>
  </w:style>
  <w:style w:type="character" w:customStyle="1" w:styleId="PododdelekZnak">
    <w:name w:val="Pododdelek Znak"/>
    <w:link w:val="Pododdelek"/>
    <w:rsid w:val="006363DA"/>
    <w:rPr>
      <w:rFonts w:ascii="Arial" w:eastAsia="Times New Roman" w:hAnsi="Arial" w:cs="Arial"/>
      <w:b/>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iPriority w:val="99"/>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styleId="Pripombabesedilo">
    <w:name w:val="annotation text"/>
    <w:aliases w:val="Komentar - besedilo"/>
    <w:basedOn w:val="Navaden"/>
    <w:link w:val="PripombabesediloZnak1"/>
    <w:uiPriority w:val="99"/>
    <w:semiHidden/>
    <w:locked/>
    <w:rsid w:val="00357591"/>
    <w:pPr>
      <w:overflowPunct/>
      <w:autoSpaceDE/>
      <w:autoSpaceDN/>
      <w:adjustRightInd/>
      <w:textAlignment w:val="auto"/>
    </w:pPr>
    <w:rPr>
      <w:sz w:val="20"/>
      <w:szCs w:val="20"/>
      <w:lang w:eastAsia="en-US"/>
    </w:rPr>
  </w:style>
  <w:style w:type="character" w:customStyle="1" w:styleId="PripombabesediloZnak1">
    <w:name w:val="Pripomba – besedilo Znak1"/>
    <w:aliases w:val="Komentar - besedilo Znak"/>
    <w:link w:val="Pripombabesedilo"/>
    <w:uiPriority w:val="99"/>
    <w:semiHidden/>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Naslov1Znak">
    <w:name w:val="Naslov 1 Znak"/>
    <w:link w:val="Naslov1"/>
    <w:uiPriority w:val="9"/>
    <w:rsid w:val="006363DA"/>
    <w:rPr>
      <w:rFonts w:ascii="Cambria" w:eastAsia="Times New Roman" w:hAnsi="Cambria" w:cs="Times New Roman"/>
      <w:b/>
      <w:bCs/>
      <w:kern w:val="32"/>
      <w:sz w:val="32"/>
      <w:szCs w:val="32"/>
    </w:rPr>
  </w:style>
  <w:style w:type="character" w:customStyle="1" w:styleId="Naslov2Znak">
    <w:name w:val="Naslov 2 Znak"/>
    <w:link w:val="Naslov2"/>
    <w:uiPriority w:val="9"/>
    <w:semiHidden/>
    <w:rsid w:val="006363DA"/>
    <w:rPr>
      <w:rFonts w:ascii="Cambria" w:eastAsia="Times New Roman" w:hAnsi="Cambria" w:cs="Times New Roman"/>
      <w:b/>
      <w:bCs/>
      <w:i/>
      <w:iCs/>
      <w:sz w:val="28"/>
      <w:szCs w:val="28"/>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rPr>
  </w:style>
  <w:style w:type="paragraph" w:customStyle="1" w:styleId="Alineazapodtoko">
    <w:name w:val="Alinea za podtočko"/>
    <w:basedOn w:val="Alineazaodstavkom"/>
    <w:link w:val="AlineazapodtokoZnak"/>
    <w:qFormat/>
    <w:rsid w:val="005C5321"/>
    <w:p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2"/>
      </w:numPr>
      <w:jc w:val="both"/>
    </w:pPr>
    <w:rPr>
      <w:rFonts w:ascii="Arial" w:eastAsia="Times New Roman" w:hAnsi="Arial"/>
      <w:sz w:val="22"/>
      <w:szCs w:val="16"/>
      <w:lang w:val="sl-SI" w:eastAsia="sl-SI"/>
    </w:rPr>
  </w:style>
  <w:style w:type="paragraph" w:customStyle="1" w:styleId="rkovnatokazaodstavkomA2">
    <w:name w:val="Črkovna točka za odstavkom A."/>
    <w:basedOn w:val="Navaden"/>
    <w:rsid w:val="005C5321"/>
    <w:pPr>
      <w:numPr>
        <w:numId w:val="3"/>
      </w:numPr>
    </w:pPr>
  </w:style>
  <w:style w:type="character" w:customStyle="1" w:styleId="rkovnatokazaodstavkomaZnak">
    <w:name w:val="Črkovna točka za odstavkom (a) Znak"/>
    <w:link w:val="rkovnatokazaodstavkoma"/>
    <w:rsid w:val="00FA3311"/>
    <w:rPr>
      <w:rFonts w:ascii="Arial" w:eastAsia="Times New Roman" w:hAnsi="Arial"/>
      <w:sz w:val="22"/>
      <w:szCs w:val="16"/>
      <w:lang w:val="sl-SI" w:eastAsia="sl-SI"/>
    </w:rPr>
  </w:style>
  <w:style w:type="character" w:styleId="Hiperpovezava">
    <w:name w:val="Hyperlink"/>
    <w:uiPriority w:val="99"/>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8"/>
      </w:numPr>
      <w:jc w:val="both"/>
    </w:pPr>
    <w:rPr>
      <w:rFonts w:ascii="Arial" w:eastAsia="Times New Roman" w:hAnsi="Arial" w:cs="Arial"/>
      <w:sz w:val="22"/>
      <w:szCs w:val="22"/>
      <w:lang w:val="sl-SI" w:eastAsia="sl-SI"/>
    </w:rPr>
  </w:style>
  <w:style w:type="paragraph" w:customStyle="1" w:styleId="rkovnatokazatevilnotokoa">
    <w:name w:val="Črkovna točka za številčno točko a."/>
    <w:rsid w:val="005C5321"/>
    <w:pPr>
      <w:numPr>
        <w:numId w:val="6"/>
      </w:numPr>
      <w:tabs>
        <w:tab w:val="left" w:pos="782"/>
      </w:tabs>
      <w:ind w:left="782" w:hanging="357"/>
      <w:jc w:val="both"/>
    </w:pPr>
    <w:rPr>
      <w:rFonts w:ascii="Arial" w:eastAsia="Times New Roman" w:hAnsi="Arial"/>
      <w:sz w:val="22"/>
      <w:szCs w:val="16"/>
      <w:lang w:val="sl-SI" w:eastAsia="sl-SI"/>
    </w:rPr>
  </w:style>
  <w:style w:type="paragraph" w:customStyle="1" w:styleId="Rimskatevilnatoka">
    <w:name w:val="Rimska številčna točka"/>
    <w:basedOn w:val="Navaden"/>
    <w:rsid w:val="00D97FA1"/>
    <w:pPr>
      <w:numPr>
        <w:numId w:val="7"/>
      </w:numPr>
    </w:pPr>
  </w:style>
  <w:style w:type="paragraph" w:customStyle="1" w:styleId="rkovnatokazaodstavkomi">
    <w:name w:val="Črkovna točka za odstavkom (i)"/>
    <w:basedOn w:val="Alineazaodstavkom"/>
    <w:link w:val="rkovnatokazaodstavkomiZnak"/>
    <w:rsid w:val="00FA3311"/>
    <w:pPr>
      <w:numPr>
        <w:numId w:val="11"/>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Theme="minorHAnsi" w:eastAsia="Times New Roman" w:hAnsiTheme="minorHAnsi"/>
      <w:sz w:val="22"/>
      <w:szCs w:val="22"/>
      <w:lang w:val="sl-SI" w:eastAsia="sl-SI"/>
    </w:rPr>
  </w:style>
  <w:style w:type="paragraph" w:customStyle="1" w:styleId="rkovnatokazatevilnotokoi">
    <w:name w:val="Črkovna točka za številčno točko (i)"/>
    <w:rsid w:val="00FA3311"/>
    <w:pPr>
      <w:numPr>
        <w:numId w:val="10"/>
      </w:numPr>
    </w:pPr>
    <w:rPr>
      <w:rFonts w:ascii="Arial" w:eastAsia="Times New Roman" w:hAnsi="Arial" w:cs="Arial"/>
      <w:sz w:val="22"/>
      <w:szCs w:val="22"/>
      <w:lang w:val="sl-SI" w:eastAsia="sl-SI"/>
    </w:rPr>
  </w:style>
  <w:style w:type="character" w:customStyle="1" w:styleId="rkovnatokazaodstavkomiZnak">
    <w:name w:val="Črkovna točka za odstavkom (i) Znak"/>
    <w:basedOn w:val="AlineazaodstavkomZnak"/>
    <w:link w:val="rkovnatokazaodstavkomi"/>
    <w:rsid w:val="00FA3311"/>
    <w:rPr>
      <w:rFonts w:asciiTheme="minorHAnsi" w:eastAsia="Times New Roman" w:hAnsiTheme="minorHAnsi" w:cs="Arial"/>
      <w:sz w:val="22"/>
      <w:szCs w:val="22"/>
      <w:lang w:val="sl-SI" w:eastAsia="sl-SI"/>
    </w:rPr>
  </w:style>
  <w:style w:type="paragraph" w:customStyle="1" w:styleId="rkovnatokazaodstavkomA0">
    <w:name w:val="Črkovna točka za odstavkom (A)"/>
    <w:link w:val="rkovnatokazaodstavkomAZnak0"/>
    <w:qFormat/>
    <w:rsid w:val="00E309B3"/>
    <w:pPr>
      <w:numPr>
        <w:numId w:val="13"/>
      </w:numPr>
      <w:jc w:val="both"/>
    </w:pPr>
    <w:rPr>
      <w:rFonts w:ascii="Arial" w:eastAsia="Times New Roman" w:hAnsi="Arial"/>
      <w:sz w:val="22"/>
      <w:szCs w:val="16"/>
      <w:lang w:val="sl-SI" w:eastAsia="sl-SI"/>
    </w:rPr>
  </w:style>
  <w:style w:type="paragraph" w:customStyle="1" w:styleId="rkovnatokazaodstavkomA3">
    <w:name w:val="Črkovna točka za odstavkom A)"/>
    <w:link w:val="rkovnatokazaodstavkomAZnak1"/>
    <w:qFormat/>
    <w:rsid w:val="00E309B3"/>
    <w:pPr>
      <w:numPr>
        <w:numId w:val="14"/>
      </w:numPr>
      <w:jc w:val="both"/>
    </w:pPr>
    <w:rPr>
      <w:rFonts w:ascii="Arial" w:eastAsia="Times New Roman" w:hAnsi="Arial"/>
      <w:sz w:val="22"/>
      <w:szCs w:val="16"/>
      <w:lang w:val="sl-SI" w:eastAsia="sl-SI"/>
    </w:rPr>
  </w:style>
  <w:style w:type="character" w:customStyle="1" w:styleId="rkovnatokazaodstavkomAZnak0">
    <w:name w:val="Črkovna točka za odstavkom (A) Znak"/>
    <w:link w:val="rkovnatokazaodstavkomA0"/>
    <w:rsid w:val="00E309B3"/>
    <w:rPr>
      <w:rFonts w:ascii="Arial" w:eastAsia="Times New Roman" w:hAnsi="Arial"/>
      <w:sz w:val="22"/>
      <w:szCs w:val="16"/>
      <w:lang w:val="sl-SI" w:eastAsia="sl-SI"/>
    </w:rPr>
  </w:style>
  <w:style w:type="paragraph" w:customStyle="1" w:styleId="rkovnatokazatevilnotokoA1">
    <w:name w:val="Črkovna točka za številčno točko (A)"/>
    <w:link w:val="rkovnatokazatevilnotokoAZnak"/>
    <w:qFormat/>
    <w:rsid w:val="00797B47"/>
    <w:pPr>
      <w:numPr>
        <w:numId w:val="15"/>
      </w:numPr>
      <w:jc w:val="both"/>
    </w:pPr>
    <w:rPr>
      <w:rFonts w:ascii="Arial" w:eastAsia="Times New Roman" w:hAnsi="Arial"/>
      <w:sz w:val="22"/>
      <w:szCs w:val="16"/>
      <w:lang w:val="sl-SI" w:eastAsia="sl-SI"/>
    </w:rPr>
  </w:style>
  <w:style w:type="character" w:customStyle="1" w:styleId="rkovnatokazaodstavkomAZnak1">
    <w:name w:val="Črkovna točka za odstavkom A) Znak"/>
    <w:link w:val="rkovnatokazaodstavkomA3"/>
    <w:rsid w:val="00E309B3"/>
    <w:rPr>
      <w:rFonts w:ascii="Arial" w:eastAsia="Times New Roman" w:hAnsi="Arial"/>
      <w:sz w:val="22"/>
      <w:szCs w:val="16"/>
      <w:lang w:val="sl-SI" w:eastAsia="sl-SI"/>
    </w:rPr>
  </w:style>
  <w:style w:type="paragraph" w:customStyle="1" w:styleId="rkovnatokazatevilnotokoA0">
    <w:name w:val="Črkovna točka za številčno točko A)"/>
    <w:link w:val="rkovnatokazatevilnotokoAZnak0"/>
    <w:qFormat/>
    <w:rsid w:val="00E309B3"/>
    <w:pPr>
      <w:numPr>
        <w:numId w:val="16"/>
      </w:numPr>
      <w:jc w:val="both"/>
    </w:pPr>
    <w:rPr>
      <w:rFonts w:ascii="Arial" w:eastAsia="Times New Roman" w:hAnsi="Arial"/>
      <w:sz w:val="22"/>
      <w:szCs w:val="16"/>
      <w:lang w:val="sl-SI" w:eastAsia="sl-SI"/>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lang w:val="sl-SI" w:eastAsia="sl-SI"/>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lang w:val="sl-SI" w:eastAsia="sl-SI"/>
    </w:rPr>
  </w:style>
  <w:style w:type="character" w:customStyle="1" w:styleId="Naslov3Znak">
    <w:name w:val="Naslov 3 Znak"/>
    <w:link w:val="Naslov3"/>
    <w:uiPriority w:val="9"/>
    <w:semiHidden/>
    <w:rsid w:val="006363DA"/>
    <w:rPr>
      <w:rFonts w:ascii="Cambria" w:eastAsia="Times New Roman" w:hAnsi="Cambria" w:cs="Times New Roman"/>
      <w:b/>
      <w:bCs/>
      <w:sz w:val="26"/>
      <w:szCs w:val="26"/>
    </w:rPr>
  </w:style>
  <w:style w:type="character" w:customStyle="1" w:styleId="Naslov5Znak">
    <w:name w:val="Naslov 5 Znak"/>
    <w:link w:val="Naslov5"/>
    <w:uiPriority w:val="9"/>
    <w:semiHidden/>
    <w:rsid w:val="006363DA"/>
    <w:rPr>
      <w:rFonts w:ascii="Calibri" w:eastAsia="Times New Roman" w:hAnsi="Calibri" w:cs="Times New Roman"/>
      <w:b/>
      <w:bCs/>
      <w:i/>
      <w:iCs/>
      <w:sz w:val="26"/>
      <w:szCs w:val="26"/>
    </w:rPr>
  </w:style>
  <w:style w:type="character" w:customStyle="1" w:styleId="Naslov6Znak">
    <w:name w:val="Naslov 6 Znak"/>
    <w:link w:val="Naslov6"/>
    <w:uiPriority w:val="9"/>
    <w:semiHidden/>
    <w:rsid w:val="006363DA"/>
    <w:rPr>
      <w:rFonts w:ascii="Calibri" w:eastAsia="Times New Roman" w:hAnsi="Calibri" w:cs="Times New Roman"/>
      <w:b/>
      <w:bCs/>
      <w:sz w:val="22"/>
      <w:szCs w:val="22"/>
    </w:rPr>
  </w:style>
  <w:style w:type="character" w:styleId="SledenaHiperpovezava">
    <w:name w:val="FollowedHyperlink"/>
    <w:uiPriority w:val="99"/>
    <w:semiHidden/>
    <w:unhideWhenUsed/>
    <w:locked/>
    <w:rsid w:val="006363DA"/>
    <w:rPr>
      <w:color w:val="800080"/>
      <w:u w:val="single"/>
    </w:rPr>
  </w:style>
  <w:style w:type="character" w:customStyle="1" w:styleId="HTMLkoda">
    <w:name w:val="HTML koda"/>
    <w:uiPriority w:val="99"/>
    <w:semiHidden/>
    <w:unhideWhenUsed/>
    <w:locked/>
    <w:rsid w:val="006363DA"/>
    <w:rPr>
      <w:rFonts w:ascii="Courier New" w:hAnsi="Courier New" w:cs="Courier New"/>
      <w:sz w:val="20"/>
      <w:szCs w:val="20"/>
    </w:rPr>
  </w:style>
  <w:style w:type="character" w:styleId="Poudarek">
    <w:name w:val="Emphasis"/>
    <w:uiPriority w:val="20"/>
    <w:locked/>
    <w:rsid w:val="006363DA"/>
    <w:rPr>
      <w:i/>
      <w:iCs/>
    </w:rPr>
  </w:style>
  <w:style w:type="character" w:styleId="Krepko">
    <w:name w:val="Strong"/>
    <w:uiPriority w:val="22"/>
    <w:locked/>
    <w:rsid w:val="006363DA"/>
    <w:rPr>
      <w:b/>
      <w:bCs/>
    </w:rPr>
  </w:style>
  <w:style w:type="paragraph" w:styleId="HTML-oblikovano">
    <w:name w:val="HTML Preformatted"/>
    <w:basedOn w:val="Navaden"/>
    <w:link w:val="HTML-oblikovanoZnak"/>
    <w:uiPriority w:val="99"/>
    <w:semiHidden/>
    <w:unhideWhenUsed/>
    <w:locked/>
    <w:rsid w:val="006363DA"/>
    <w:rPr>
      <w:rFonts w:ascii="Courier New" w:hAnsi="Courier New" w:cs="Courier New"/>
      <w:sz w:val="20"/>
      <w:szCs w:val="20"/>
    </w:rPr>
  </w:style>
  <w:style w:type="character" w:customStyle="1" w:styleId="HTML-oblikovanoZnak">
    <w:name w:val="HTML-oblikovano Znak"/>
    <w:link w:val="HTML-oblikovano"/>
    <w:uiPriority w:val="99"/>
    <w:semiHidden/>
    <w:rsid w:val="006363DA"/>
    <w:rPr>
      <w:rFonts w:ascii="Courier New" w:eastAsia="Times New Roman" w:hAnsi="Courier New" w:cs="Courier New"/>
    </w:rPr>
  </w:style>
  <w:style w:type="character" w:customStyle="1" w:styleId="PripombabesediloZnak">
    <w:name w:val="Pripomba – besedilo Znak"/>
    <w:uiPriority w:val="99"/>
    <w:semiHidden/>
    <w:rsid w:val="002816FA"/>
    <w:rPr>
      <w:rFonts w:ascii="Arial" w:eastAsia="Times New Roman" w:hAnsi="Arial" w:cs="Times New Roman"/>
      <w:sz w:val="20"/>
      <w:szCs w:val="20"/>
      <w:lang w:eastAsia="sl-SI"/>
    </w:rPr>
  </w:style>
  <w:style w:type="table" w:styleId="Tabelamrea">
    <w:name w:val="Table Grid"/>
    <w:basedOn w:val="Navadnatabela"/>
    <w:uiPriority w:val="59"/>
    <w:locked/>
    <w:rsid w:val="0087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01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locked/>
    <w:rsid w:val="000601BA"/>
    <w:pPr>
      <w:overflowPunct w:val="0"/>
      <w:autoSpaceDE w:val="0"/>
      <w:autoSpaceDN w:val="0"/>
      <w:adjustRightInd w:val="0"/>
      <w:textAlignment w:val="baseline"/>
    </w:pPr>
    <w:rPr>
      <w:b/>
      <w:bCs/>
      <w:lang w:eastAsia="sl-SI"/>
    </w:rPr>
  </w:style>
  <w:style w:type="character" w:customStyle="1" w:styleId="ZadevapripombeZnak">
    <w:name w:val="Zadeva pripombe Znak"/>
    <w:link w:val="Zadevapripombe"/>
    <w:uiPriority w:val="99"/>
    <w:semiHidden/>
    <w:rsid w:val="000601BA"/>
    <w:rPr>
      <w:rFonts w:ascii="Arial" w:eastAsia="Times New Roman" w:hAnsi="Arial"/>
      <w:b/>
      <w:bCs/>
      <w:lang w:val="sl-SI" w:eastAsia="sl-SI"/>
    </w:rPr>
  </w:style>
  <w:style w:type="paragraph" w:styleId="Naslov">
    <w:name w:val="Title"/>
    <w:basedOn w:val="Navaden"/>
    <w:next w:val="Navaden"/>
    <w:link w:val="NaslovZnak"/>
    <w:uiPriority w:val="99"/>
    <w:qFormat/>
    <w:locked/>
    <w:rsid w:val="00517C80"/>
    <w:pPr>
      <w:pBdr>
        <w:bottom w:val="single" w:sz="8" w:space="4" w:color="4F81BD"/>
      </w:pBdr>
      <w:overflowPunct/>
      <w:autoSpaceDE/>
      <w:autoSpaceDN/>
      <w:adjustRightInd/>
      <w:spacing w:after="300"/>
      <w:contextualSpacing/>
      <w:jc w:val="left"/>
      <w:textAlignment w:val="auto"/>
    </w:pPr>
    <w:rPr>
      <w:rFonts w:ascii="Cambria" w:eastAsia="SimSun" w:hAnsi="Cambria"/>
      <w:color w:val="17365D"/>
      <w:spacing w:val="5"/>
      <w:kern w:val="28"/>
      <w:sz w:val="52"/>
      <w:szCs w:val="52"/>
    </w:rPr>
  </w:style>
  <w:style w:type="character" w:customStyle="1" w:styleId="NaslovZnak">
    <w:name w:val="Naslov Znak"/>
    <w:link w:val="Naslov"/>
    <w:uiPriority w:val="99"/>
    <w:rsid w:val="00517C80"/>
    <w:rPr>
      <w:rFonts w:ascii="Cambria" w:eastAsia="SimSun" w:hAnsi="Cambria"/>
      <w:color w:val="17365D"/>
      <w:spacing w:val="5"/>
      <w:kern w:val="28"/>
      <w:sz w:val="52"/>
      <w:szCs w:val="52"/>
      <w:lang w:val="sl-SI" w:eastAsia="sl-SI"/>
    </w:rPr>
  </w:style>
  <w:style w:type="paragraph" w:styleId="Podnaslov">
    <w:name w:val="Subtitle"/>
    <w:basedOn w:val="Navaden"/>
    <w:next w:val="Navaden"/>
    <w:link w:val="PodnaslovZnak"/>
    <w:uiPriority w:val="99"/>
    <w:qFormat/>
    <w:rsid w:val="006E08E3"/>
    <w:pPr>
      <w:numPr>
        <w:ilvl w:val="1"/>
      </w:numPr>
      <w:overflowPunct/>
      <w:autoSpaceDE/>
      <w:autoSpaceDN/>
      <w:adjustRightInd/>
      <w:spacing w:before="360" w:after="200" w:line="276" w:lineRule="auto"/>
      <w:ind w:left="738" w:hanging="284"/>
      <w:jc w:val="left"/>
      <w:textAlignment w:val="auto"/>
      <w:outlineLvl w:val="1"/>
    </w:pPr>
    <w:rPr>
      <w:rFonts w:eastAsia="SimSun"/>
      <w:b/>
      <w:iCs/>
      <w:color w:val="1F4E79" w:themeColor="accent5" w:themeShade="80"/>
      <w:spacing w:val="15"/>
      <w:sz w:val="24"/>
      <w:szCs w:val="24"/>
    </w:rPr>
  </w:style>
  <w:style w:type="character" w:customStyle="1" w:styleId="PodnaslovZnak">
    <w:name w:val="Podnaslov Znak"/>
    <w:link w:val="Podnaslov"/>
    <w:uiPriority w:val="99"/>
    <w:rsid w:val="006E08E3"/>
    <w:rPr>
      <w:rFonts w:asciiTheme="minorHAnsi" w:eastAsia="SimSun" w:hAnsiTheme="minorHAnsi"/>
      <w:b/>
      <w:iCs/>
      <w:color w:val="1F4E79" w:themeColor="accent5" w:themeShade="80"/>
      <w:spacing w:val="15"/>
      <w:sz w:val="24"/>
      <w:szCs w:val="24"/>
      <w:lang w:val="sl-SI" w:eastAsia="sl-SI"/>
    </w:rPr>
  </w:style>
  <w:style w:type="paragraph" w:styleId="NaslovTOC">
    <w:name w:val="TOC Heading"/>
    <w:basedOn w:val="Navaden"/>
    <w:next w:val="Navaden"/>
    <w:uiPriority w:val="39"/>
    <w:qFormat/>
    <w:locked/>
    <w:rsid w:val="00E850C2"/>
    <w:pPr>
      <w:overflowPunct/>
      <w:autoSpaceDE/>
      <w:autoSpaceDN/>
      <w:adjustRightInd/>
      <w:spacing w:after="200" w:line="300" w:lineRule="exact"/>
      <w:textAlignment w:val="auto"/>
    </w:pPr>
    <w:rPr>
      <w:rFonts w:ascii="Calibri" w:eastAsia="SimSun" w:hAnsi="Calibri" w:cs="Calibri"/>
      <w:b/>
      <w:color w:val="000000"/>
      <w:sz w:val="32"/>
      <w:szCs w:val="20"/>
    </w:rPr>
  </w:style>
  <w:style w:type="paragraph" w:styleId="Kazalovsebine1">
    <w:name w:val="toc 1"/>
    <w:basedOn w:val="Navaden"/>
    <w:next w:val="Navaden"/>
    <w:autoRedefine/>
    <w:uiPriority w:val="39"/>
    <w:locked/>
    <w:rsid w:val="0042733C"/>
    <w:pPr>
      <w:tabs>
        <w:tab w:val="left" w:pos="426"/>
        <w:tab w:val="right" w:leader="dot" w:pos="9060"/>
      </w:tabs>
      <w:overflowPunct/>
      <w:autoSpaceDE/>
      <w:autoSpaceDN/>
      <w:adjustRightInd/>
      <w:spacing w:after="100" w:line="276" w:lineRule="auto"/>
      <w:jc w:val="left"/>
      <w:textAlignment w:val="auto"/>
    </w:pPr>
    <w:rPr>
      <w:rFonts w:ascii="Calibri" w:eastAsia="SimSun" w:hAnsi="Calibri" w:cs="Calibri"/>
      <w:b/>
      <w:bCs/>
      <w:noProof/>
      <w:color w:val="000000"/>
      <w:szCs w:val="22"/>
      <w:lang w:eastAsia="en-US"/>
    </w:rPr>
  </w:style>
  <w:style w:type="paragraph" w:styleId="Kazalovsebine2">
    <w:name w:val="toc 2"/>
    <w:basedOn w:val="Navaden"/>
    <w:next w:val="Navaden"/>
    <w:autoRedefine/>
    <w:uiPriority w:val="39"/>
    <w:locked/>
    <w:rsid w:val="00DB4B13"/>
    <w:pPr>
      <w:tabs>
        <w:tab w:val="left" w:pos="709"/>
        <w:tab w:val="right" w:leader="dot" w:pos="9060"/>
      </w:tabs>
      <w:overflowPunct/>
      <w:autoSpaceDE/>
      <w:autoSpaceDN/>
      <w:adjustRightInd/>
      <w:spacing w:after="100" w:line="276" w:lineRule="auto"/>
      <w:ind w:left="1057" w:hanging="489"/>
      <w:jc w:val="left"/>
      <w:textAlignment w:val="auto"/>
    </w:pPr>
    <w:rPr>
      <w:rFonts w:ascii="Calibri" w:eastAsia="SimSun" w:hAnsi="Calibri" w:cs="Calibri"/>
      <w:noProof/>
      <w:color w:val="000000"/>
      <w:szCs w:val="22"/>
      <w:lang w:eastAsia="en-US"/>
    </w:rPr>
  </w:style>
  <w:style w:type="paragraph" w:styleId="Kazalovsebine5">
    <w:name w:val="toc 5"/>
    <w:basedOn w:val="Navaden"/>
    <w:next w:val="Navaden"/>
    <w:autoRedefine/>
    <w:uiPriority w:val="99"/>
    <w:locked/>
    <w:rsid w:val="00E850C2"/>
    <w:pPr>
      <w:overflowPunct/>
      <w:autoSpaceDE/>
      <w:autoSpaceDN/>
      <w:adjustRightInd/>
      <w:spacing w:after="200" w:line="300" w:lineRule="exact"/>
      <w:ind w:left="800"/>
      <w:textAlignment w:val="auto"/>
    </w:pPr>
    <w:rPr>
      <w:rFonts w:ascii="Calibri" w:eastAsia="SimSun" w:hAnsi="Calibri" w:cs="Calibri"/>
      <w:color w:val="000000"/>
      <w:sz w:val="20"/>
      <w:szCs w:val="20"/>
      <w:lang w:eastAsia="en-US"/>
    </w:rPr>
  </w:style>
  <w:style w:type="character" w:customStyle="1" w:styleId="hps">
    <w:name w:val="hps"/>
    <w:rsid w:val="00A21680"/>
  </w:style>
  <w:style w:type="character" w:customStyle="1" w:styleId="apple-converted-space">
    <w:name w:val="apple-converted-space"/>
    <w:rsid w:val="00F0210A"/>
  </w:style>
  <w:style w:type="paragraph" w:styleId="Sprotnaopomba-besedilo">
    <w:name w:val="footnote text"/>
    <w:aliases w:val="Footnote text,Footnote,Footnote Text Char Char Char Char,Footnote Text Char Char,Footnote Text Char Char Char Char Char,Footnote Text Char Char Char Char Char Char Char Char,Footnote Text Char Char Char,Footnote Text Char1"/>
    <w:basedOn w:val="Navaden"/>
    <w:link w:val="Sprotnaopomba-besediloZnak"/>
    <w:uiPriority w:val="99"/>
    <w:locked/>
    <w:rsid w:val="00F0210A"/>
    <w:pPr>
      <w:overflowPunct/>
      <w:autoSpaceDE/>
      <w:autoSpaceDN/>
      <w:adjustRightInd/>
      <w:textAlignment w:val="auto"/>
    </w:pPr>
    <w:rPr>
      <w:rFonts w:ascii="Calibri" w:eastAsia="SimSun" w:hAnsi="Calibri" w:cs="Calibri"/>
      <w:color w:val="000000"/>
      <w:sz w:val="20"/>
      <w:szCs w:val="24"/>
      <w:lang w:eastAsia="en-US"/>
    </w:rPr>
  </w:style>
  <w:style w:type="character" w:customStyle="1" w:styleId="Sprotnaopomba-besediloZnak">
    <w:name w:val="Sprotna opomba - besedilo Znak"/>
    <w:aliases w:val="Footnote text Znak,Footnote Znak,Footnote Text Char Char Char Char Znak,Footnote Text Char Char Znak,Footnote Text Char Char Char Char Char Znak,Footnote Text Char Char Char Char Char Char Char Char Znak"/>
    <w:link w:val="Sprotnaopomba-besedilo"/>
    <w:uiPriority w:val="99"/>
    <w:rsid w:val="00F0210A"/>
    <w:rPr>
      <w:rFonts w:eastAsia="SimSun" w:cs="Calibri"/>
      <w:color w:val="000000"/>
      <w:szCs w:val="24"/>
      <w:lang w:val="sl-SI" w:eastAsia="en-US"/>
    </w:rPr>
  </w:style>
  <w:style w:type="character" w:styleId="Sprotnaopomba-sklic">
    <w:name w:val="footnote reference"/>
    <w:aliases w:val="Times 10 Point,Exposant 3 Point,Footnote symbol,Footnote Reference Number,Fussnota,Footnote reference number,note TESI,SUPERS,EN Footnote Reference,-E Fußnotenzeichen,number,Footnote Reference_LVL6,Footnote Reference_LVL61,o,E..."/>
    <w:uiPriority w:val="99"/>
    <w:locked/>
    <w:rsid w:val="00F0210A"/>
    <w:rPr>
      <w:rFonts w:cs="Times New Roman"/>
      <w:vertAlign w:val="superscript"/>
    </w:rPr>
  </w:style>
  <w:style w:type="table" w:customStyle="1" w:styleId="Svetelseznampoudarek11">
    <w:name w:val="Svetel seznam – poudarek 11"/>
    <w:basedOn w:val="Navadnatabela"/>
    <w:uiPriority w:val="61"/>
    <w:rsid w:val="00F0210A"/>
    <w:rPr>
      <w:rFonts w:eastAsia="SimSun"/>
      <w:sz w:val="22"/>
      <w:szCs w:val="22"/>
      <w:lang w:val="sl-SI"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elseznampoudarek111">
    <w:name w:val="Svetel seznam – poudarek 111"/>
    <w:basedOn w:val="Navadnatabela"/>
    <w:uiPriority w:val="61"/>
    <w:rsid w:val="00AF6937"/>
    <w:rPr>
      <w:rFonts w:eastAsia="SimSun"/>
      <w:sz w:val="22"/>
      <w:szCs w:val="22"/>
      <w:lang w:val="sl-SI"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elseznampoudarek112">
    <w:name w:val="Svetel seznam – poudarek 112"/>
    <w:basedOn w:val="Navadnatabela"/>
    <w:uiPriority w:val="61"/>
    <w:rsid w:val="00805FB5"/>
    <w:rPr>
      <w:rFonts w:eastAsia="SimSun"/>
      <w:sz w:val="22"/>
      <w:szCs w:val="22"/>
      <w:lang w:val="sl-SI"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elseznampoudarek113">
    <w:name w:val="Svetel seznam – poudarek 113"/>
    <w:basedOn w:val="Navadnatabela"/>
    <w:uiPriority w:val="61"/>
    <w:rsid w:val="00E91D01"/>
    <w:rPr>
      <w:rFonts w:eastAsia="SimSun"/>
      <w:sz w:val="22"/>
      <w:szCs w:val="22"/>
      <w:lang w:val="sl-SI"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aslov3Znak1">
    <w:name w:val="Naslov 3 Znak1"/>
    <w:uiPriority w:val="99"/>
    <w:rsid w:val="00663FE4"/>
    <w:rPr>
      <w:rFonts w:ascii="Calibri" w:eastAsia="SimSun" w:hAnsi="Calibri" w:cs="Times New Roman"/>
      <w:b/>
      <w:bCs/>
      <w:sz w:val="24"/>
      <w:szCs w:val="24"/>
      <w:lang w:eastAsia="en-US"/>
    </w:rPr>
  </w:style>
  <w:style w:type="paragraph" w:styleId="Revizija">
    <w:name w:val="Revision"/>
    <w:hidden/>
    <w:uiPriority w:val="99"/>
    <w:semiHidden/>
    <w:rsid w:val="00A73E30"/>
    <w:rPr>
      <w:rFonts w:ascii="Arial" w:eastAsia="Times New Roman" w:hAnsi="Arial"/>
      <w:sz w:val="22"/>
      <w:szCs w:val="16"/>
      <w:lang w:val="sl-SI" w:eastAsia="sl-SI"/>
    </w:rPr>
  </w:style>
  <w:style w:type="paragraph" w:styleId="Oznaenseznam">
    <w:name w:val="List Bullet"/>
    <w:basedOn w:val="Navaden"/>
    <w:uiPriority w:val="99"/>
    <w:unhideWhenUsed/>
    <w:locked/>
    <w:rsid w:val="004847FD"/>
    <w:pPr>
      <w:numPr>
        <w:numId w:val="20"/>
      </w:numPr>
      <w:contextualSpacing/>
    </w:pPr>
  </w:style>
  <w:style w:type="paragraph" w:customStyle="1" w:styleId="1">
    <w:name w:val="1"/>
    <w:basedOn w:val="Naslov2"/>
    <w:uiPriority w:val="99"/>
    <w:rsid w:val="001C06E7"/>
    <w:pPr>
      <w:numPr>
        <w:numId w:val="26"/>
      </w:numPr>
    </w:pPr>
    <w:rPr>
      <w:rFonts w:ascii="Calibri" w:eastAsia="SimSun" w:hAnsi="Calibri"/>
      <w:color w:val="1F497D"/>
      <w:sz w:val="24"/>
      <w:szCs w:val="24"/>
      <w:lang w:eastAsia="en-US"/>
    </w:rPr>
  </w:style>
  <w:style w:type="character" w:styleId="Pripombasklic">
    <w:name w:val="annotation reference"/>
    <w:basedOn w:val="Privzetapisavaodstavka"/>
    <w:uiPriority w:val="99"/>
    <w:semiHidden/>
    <w:unhideWhenUsed/>
    <w:rPr>
      <w:sz w:val="16"/>
      <w:szCs w:val="16"/>
    </w:rPr>
  </w:style>
  <w:style w:type="character" w:customStyle="1" w:styleId="mbox-text-span2">
    <w:name w:val="mbox-text-span2"/>
    <w:basedOn w:val="Privzetapisavaodstavka"/>
    <w:rsid w:val="001B72A0"/>
  </w:style>
  <w:style w:type="character" w:customStyle="1" w:styleId="hide-when-compact2">
    <w:name w:val="hide-when-compact2"/>
    <w:basedOn w:val="Privzetapisavaodstavka"/>
    <w:rsid w:val="001B72A0"/>
  </w:style>
  <w:style w:type="character" w:customStyle="1" w:styleId="Nerazreenaomemba1">
    <w:name w:val="Nerazrešena omemba1"/>
    <w:basedOn w:val="Privzetapisavaodstavka"/>
    <w:uiPriority w:val="99"/>
    <w:semiHidden/>
    <w:unhideWhenUsed/>
    <w:rsid w:val="003F288B"/>
    <w:rPr>
      <w:color w:val="605E5C"/>
      <w:shd w:val="clear" w:color="auto" w:fill="E1DFDD"/>
    </w:rPr>
  </w:style>
  <w:style w:type="character" w:styleId="Nerazreenaomemba">
    <w:name w:val="Unresolved Mention"/>
    <w:basedOn w:val="Privzetapisavaodstavka"/>
    <w:uiPriority w:val="99"/>
    <w:semiHidden/>
    <w:unhideWhenUsed/>
    <w:rsid w:val="00212589"/>
    <w:rPr>
      <w:color w:val="605E5C"/>
      <w:shd w:val="clear" w:color="auto" w:fill="E1DFDD"/>
    </w:rPr>
  </w:style>
  <w:style w:type="paragraph" w:customStyle="1" w:styleId="Slog1">
    <w:name w:val="Slog1"/>
    <w:basedOn w:val="Poglavje"/>
    <w:next w:val="Navaden"/>
    <w:link w:val="Slog1Znak"/>
    <w:qFormat/>
    <w:rsid w:val="00AB1DD4"/>
    <w:pPr>
      <w:numPr>
        <w:numId w:val="25"/>
      </w:numPr>
      <w:shd w:val="clear" w:color="auto" w:fill="FFFFFF"/>
      <w:overflowPunct/>
      <w:autoSpaceDE/>
      <w:autoSpaceDN/>
      <w:adjustRightInd/>
      <w:spacing w:after="240"/>
      <w:ind w:left="754" w:hanging="357"/>
      <w:jc w:val="left"/>
      <w:textAlignment w:val="auto"/>
      <w:outlineLvl w:val="0"/>
    </w:pPr>
    <w:rPr>
      <w:b/>
      <w:color w:val="1F4E79" w:themeColor="accent5" w:themeShade="80"/>
      <w:sz w:val="28"/>
    </w:rPr>
  </w:style>
  <w:style w:type="character" w:customStyle="1" w:styleId="PoglavjeZnak">
    <w:name w:val="Poglavje Znak"/>
    <w:basedOn w:val="Privzetapisavaodstavka"/>
    <w:link w:val="Poglavje"/>
    <w:rsid w:val="00585F21"/>
    <w:rPr>
      <w:rFonts w:ascii="Arial" w:eastAsia="Times New Roman" w:hAnsi="Arial" w:cs="Arial"/>
      <w:sz w:val="22"/>
      <w:szCs w:val="22"/>
      <w:lang w:val="sl-SI" w:eastAsia="sl-SI"/>
    </w:rPr>
  </w:style>
  <w:style w:type="character" w:customStyle="1" w:styleId="Slog1Znak">
    <w:name w:val="Slog1 Znak"/>
    <w:basedOn w:val="PoglavjeZnak"/>
    <w:link w:val="Slog1"/>
    <w:rsid w:val="00AB1DD4"/>
    <w:rPr>
      <w:rFonts w:asciiTheme="minorHAnsi" w:eastAsia="Times New Roman" w:hAnsiTheme="minorHAnsi" w:cs="Arial"/>
      <w:b/>
      <w:color w:val="1F4E79" w:themeColor="accent5" w:themeShade="80"/>
      <w:sz w:val="28"/>
      <w:szCs w:val="22"/>
      <w:shd w:val="clear" w:color="auto" w:fill="FFFFFF"/>
      <w:lang w:val="sl-SI" w:eastAsia="sl-SI"/>
    </w:rPr>
  </w:style>
  <w:style w:type="paragraph" w:styleId="Napis">
    <w:name w:val="caption"/>
    <w:basedOn w:val="Navaden"/>
    <w:next w:val="Navaden"/>
    <w:uiPriority w:val="35"/>
    <w:unhideWhenUsed/>
    <w:qFormat/>
    <w:locked/>
    <w:rsid w:val="00AB1DD4"/>
    <w:pPr>
      <w:spacing w:after="200"/>
    </w:pPr>
    <w:rPr>
      <w:i/>
      <w:iCs/>
      <w:color w:val="44546A" w:themeColor="text2"/>
      <w:sz w:val="18"/>
      <w:szCs w:val="18"/>
    </w:rPr>
  </w:style>
  <w:style w:type="paragraph" w:styleId="Kazalovsebine3">
    <w:name w:val="toc 3"/>
    <w:basedOn w:val="Navaden"/>
    <w:next w:val="Navaden"/>
    <w:autoRedefine/>
    <w:uiPriority w:val="39"/>
    <w:unhideWhenUsed/>
    <w:locked/>
    <w:rsid w:val="006E08E3"/>
    <w:pPr>
      <w:overflowPunct/>
      <w:autoSpaceDE/>
      <w:autoSpaceDN/>
      <w:adjustRightInd/>
      <w:spacing w:after="100" w:line="259" w:lineRule="auto"/>
      <w:ind w:left="440"/>
      <w:jc w:val="left"/>
      <w:textAlignment w:val="auto"/>
    </w:pPr>
    <w:rPr>
      <w:rFonts w:eastAsiaTheme="minorEastAsia"/>
      <w:szCs w:val="22"/>
    </w:rPr>
  </w:style>
  <w:style w:type="paragraph" w:styleId="Kazaloslik">
    <w:name w:val="table of figures"/>
    <w:basedOn w:val="Navaden"/>
    <w:next w:val="Navaden"/>
    <w:uiPriority w:val="99"/>
    <w:unhideWhenUsed/>
    <w:locked/>
    <w:rsid w:val="006E08E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41563">
      <w:bodyDiv w:val="1"/>
      <w:marLeft w:val="0"/>
      <w:marRight w:val="0"/>
      <w:marTop w:val="0"/>
      <w:marBottom w:val="0"/>
      <w:divBdr>
        <w:top w:val="none" w:sz="0" w:space="0" w:color="auto"/>
        <w:left w:val="none" w:sz="0" w:space="0" w:color="auto"/>
        <w:bottom w:val="none" w:sz="0" w:space="0" w:color="auto"/>
        <w:right w:val="none" w:sz="0" w:space="0" w:color="auto"/>
      </w:divBdr>
    </w:div>
    <w:div w:id="195627590">
      <w:bodyDiv w:val="1"/>
      <w:marLeft w:val="0"/>
      <w:marRight w:val="0"/>
      <w:marTop w:val="0"/>
      <w:marBottom w:val="0"/>
      <w:divBdr>
        <w:top w:val="none" w:sz="0" w:space="0" w:color="auto"/>
        <w:left w:val="none" w:sz="0" w:space="0" w:color="auto"/>
        <w:bottom w:val="none" w:sz="0" w:space="0" w:color="auto"/>
        <w:right w:val="none" w:sz="0" w:space="0" w:color="auto"/>
      </w:divBdr>
      <w:divsChild>
        <w:div w:id="1284727121">
          <w:marLeft w:val="0"/>
          <w:marRight w:val="0"/>
          <w:marTop w:val="0"/>
          <w:marBottom w:val="0"/>
          <w:divBdr>
            <w:top w:val="none" w:sz="0" w:space="0" w:color="auto"/>
            <w:left w:val="none" w:sz="0" w:space="0" w:color="auto"/>
            <w:bottom w:val="none" w:sz="0" w:space="0" w:color="auto"/>
            <w:right w:val="none" w:sz="0" w:space="0" w:color="auto"/>
          </w:divBdr>
          <w:divsChild>
            <w:div w:id="652947027">
              <w:marLeft w:val="0"/>
              <w:marRight w:val="44"/>
              <w:marTop w:val="0"/>
              <w:marBottom w:val="0"/>
              <w:divBdr>
                <w:top w:val="none" w:sz="0" w:space="0" w:color="auto"/>
                <w:left w:val="none" w:sz="0" w:space="0" w:color="auto"/>
                <w:bottom w:val="none" w:sz="0" w:space="0" w:color="auto"/>
                <w:right w:val="none" w:sz="0" w:space="0" w:color="auto"/>
              </w:divBdr>
              <w:divsChild>
                <w:div w:id="2142845693">
                  <w:marLeft w:val="0"/>
                  <w:marRight w:val="0"/>
                  <w:marTop w:val="0"/>
                  <w:marBottom w:val="109"/>
                  <w:divBdr>
                    <w:top w:val="none" w:sz="0" w:space="0" w:color="auto"/>
                    <w:left w:val="none" w:sz="0" w:space="0" w:color="auto"/>
                    <w:bottom w:val="none" w:sz="0" w:space="0" w:color="auto"/>
                    <w:right w:val="none" w:sz="0" w:space="0" w:color="auto"/>
                  </w:divBdr>
                  <w:divsChild>
                    <w:div w:id="375856724">
                      <w:marLeft w:val="0"/>
                      <w:marRight w:val="0"/>
                      <w:marTop w:val="0"/>
                      <w:marBottom w:val="0"/>
                      <w:divBdr>
                        <w:top w:val="none" w:sz="0" w:space="0" w:color="auto"/>
                        <w:left w:val="none" w:sz="0" w:space="0" w:color="auto"/>
                        <w:bottom w:val="none" w:sz="0" w:space="0" w:color="auto"/>
                        <w:right w:val="none" w:sz="0" w:space="0" w:color="auto"/>
                      </w:divBdr>
                      <w:divsChild>
                        <w:div w:id="12947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05509">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333142926">
      <w:bodyDiv w:val="1"/>
      <w:marLeft w:val="0"/>
      <w:marRight w:val="0"/>
      <w:marTop w:val="0"/>
      <w:marBottom w:val="0"/>
      <w:divBdr>
        <w:top w:val="none" w:sz="0" w:space="0" w:color="auto"/>
        <w:left w:val="none" w:sz="0" w:space="0" w:color="auto"/>
        <w:bottom w:val="none" w:sz="0" w:space="0" w:color="auto"/>
        <w:right w:val="none" w:sz="0" w:space="0" w:color="auto"/>
      </w:divBdr>
      <w:divsChild>
        <w:div w:id="94643113">
          <w:marLeft w:val="1224"/>
          <w:marRight w:val="0"/>
          <w:marTop w:val="96"/>
          <w:marBottom w:val="0"/>
          <w:divBdr>
            <w:top w:val="none" w:sz="0" w:space="0" w:color="auto"/>
            <w:left w:val="none" w:sz="0" w:space="0" w:color="auto"/>
            <w:bottom w:val="none" w:sz="0" w:space="0" w:color="auto"/>
            <w:right w:val="none" w:sz="0" w:space="0" w:color="auto"/>
          </w:divBdr>
        </w:div>
        <w:div w:id="232617953">
          <w:marLeft w:val="562"/>
          <w:marRight w:val="0"/>
          <w:marTop w:val="115"/>
          <w:marBottom w:val="0"/>
          <w:divBdr>
            <w:top w:val="none" w:sz="0" w:space="0" w:color="auto"/>
            <w:left w:val="none" w:sz="0" w:space="0" w:color="auto"/>
            <w:bottom w:val="none" w:sz="0" w:space="0" w:color="auto"/>
            <w:right w:val="none" w:sz="0" w:space="0" w:color="auto"/>
          </w:divBdr>
        </w:div>
        <w:div w:id="444740647">
          <w:marLeft w:val="1224"/>
          <w:marRight w:val="0"/>
          <w:marTop w:val="96"/>
          <w:marBottom w:val="0"/>
          <w:divBdr>
            <w:top w:val="none" w:sz="0" w:space="0" w:color="auto"/>
            <w:left w:val="none" w:sz="0" w:space="0" w:color="auto"/>
            <w:bottom w:val="none" w:sz="0" w:space="0" w:color="auto"/>
            <w:right w:val="none" w:sz="0" w:space="0" w:color="auto"/>
          </w:divBdr>
        </w:div>
        <w:div w:id="774402134">
          <w:marLeft w:val="1224"/>
          <w:marRight w:val="0"/>
          <w:marTop w:val="86"/>
          <w:marBottom w:val="0"/>
          <w:divBdr>
            <w:top w:val="none" w:sz="0" w:space="0" w:color="auto"/>
            <w:left w:val="none" w:sz="0" w:space="0" w:color="auto"/>
            <w:bottom w:val="none" w:sz="0" w:space="0" w:color="auto"/>
            <w:right w:val="none" w:sz="0" w:space="0" w:color="auto"/>
          </w:divBdr>
        </w:div>
        <w:div w:id="1046759422">
          <w:marLeft w:val="1224"/>
          <w:marRight w:val="0"/>
          <w:marTop w:val="86"/>
          <w:marBottom w:val="0"/>
          <w:divBdr>
            <w:top w:val="none" w:sz="0" w:space="0" w:color="auto"/>
            <w:left w:val="none" w:sz="0" w:space="0" w:color="auto"/>
            <w:bottom w:val="none" w:sz="0" w:space="0" w:color="auto"/>
            <w:right w:val="none" w:sz="0" w:space="0" w:color="auto"/>
          </w:divBdr>
        </w:div>
        <w:div w:id="1097675581">
          <w:marLeft w:val="562"/>
          <w:marRight w:val="0"/>
          <w:marTop w:val="115"/>
          <w:marBottom w:val="0"/>
          <w:divBdr>
            <w:top w:val="none" w:sz="0" w:space="0" w:color="auto"/>
            <w:left w:val="none" w:sz="0" w:space="0" w:color="auto"/>
            <w:bottom w:val="none" w:sz="0" w:space="0" w:color="auto"/>
            <w:right w:val="none" w:sz="0" w:space="0" w:color="auto"/>
          </w:divBdr>
        </w:div>
        <w:div w:id="1115716895">
          <w:marLeft w:val="1224"/>
          <w:marRight w:val="0"/>
          <w:marTop w:val="86"/>
          <w:marBottom w:val="0"/>
          <w:divBdr>
            <w:top w:val="none" w:sz="0" w:space="0" w:color="auto"/>
            <w:left w:val="none" w:sz="0" w:space="0" w:color="auto"/>
            <w:bottom w:val="none" w:sz="0" w:space="0" w:color="auto"/>
            <w:right w:val="none" w:sz="0" w:space="0" w:color="auto"/>
          </w:divBdr>
        </w:div>
        <w:div w:id="1292518198">
          <w:marLeft w:val="1224"/>
          <w:marRight w:val="0"/>
          <w:marTop w:val="86"/>
          <w:marBottom w:val="0"/>
          <w:divBdr>
            <w:top w:val="none" w:sz="0" w:space="0" w:color="auto"/>
            <w:left w:val="none" w:sz="0" w:space="0" w:color="auto"/>
            <w:bottom w:val="none" w:sz="0" w:space="0" w:color="auto"/>
            <w:right w:val="none" w:sz="0" w:space="0" w:color="auto"/>
          </w:divBdr>
        </w:div>
        <w:div w:id="1408770020">
          <w:marLeft w:val="1224"/>
          <w:marRight w:val="0"/>
          <w:marTop w:val="86"/>
          <w:marBottom w:val="0"/>
          <w:divBdr>
            <w:top w:val="none" w:sz="0" w:space="0" w:color="auto"/>
            <w:left w:val="none" w:sz="0" w:space="0" w:color="auto"/>
            <w:bottom w:val="none" w:sz="0" w:space="0" w:color="auto"/>
            <w:right w:val="none" w:sz="0" w:space="0" w:color="auto"/>
          </w:divBdr>
        </w:div>
        <w:div w:id="1520311252">
          <w:marLeft w:val="1224"/>
          <w:marRight w:val="0"/>
          <w:marTop w:val="96"/>
          <w:marBottom w:val="0"/>
          <w:divBdr>
            <w:top w:val="none" w:sz="0" w:space="0" w:color="auto"/>
            <w:left w:val="none" w:sz="0" w:space="0" w:color="auto"/>
            <w:bottom w:val="none" w:sz="0" w:space="0" w:color="auto"/>
            <w:right w:val="none" w:sz="0" w:space="0" w:color="auto"/>
          </w:divBdr>
        </w:div>
        <w:div w:id="1631980655">
          <w:marLeft w:val="1224"/>
          <w:marRight w:val="0"/>
          <w:marTop w:val="86"/>
          <w:marBottom w:val="0"/>
          <w:divBdr>
            <w:top w:val="none" w:sz="0" w:space="0" w:color="auto"/>
            <w:left w:val="none" w:sz="0" w:space="0" w:color="auto"/>
            <w:bottom w:val="none" w:sz="0" w:space="0" w:color="auto"/>
            <w:right w:val="none" w:sz="0" w:space="0" w:color="auto"/>
          </w:divBdr>
        </w:div>
        <w:div w:id="1733386527">
          <w:marLeft w:val="1224"/>
          <w:marRight w:val="0"/>
          <w:marTop w:val="86"/>
          <w:marBottom w:val="0"/>
          <w:divBdr>
            <w:top w:val="none" w:sz="0" w:space="0" w:color="auto"/>
            <w:left w:val="none" w:sz="0" w:space="0" w:color="auto"/>
            <w:bottom w:val="none" w:sz="0" w:space="0" w:color="auto"/>
            <w:right w:val="none" w:sz="0" w:space="0" w:color="auto"/>
          </w:divBdr>
        </w:div>
        <w:div w:id="1801070312">
          <w:marLeft w:val="562"/>
          <w:marRight w:val="0"/>
          <w:marTop w:val="115"/>
          <w:marBottom w:val="0"/>
          <w:divBdr>
            <w:top w:val="none" w:sz="0" w:space="0" w:color="auto"/>
            <w:left w:val="none" w:sz="0" w:space="0" w:color="auto"/>
            <w:bottom w:val="none" w:sz="0" w:space="0" w:color="auto"/>
            <w:right w:val="none" w:sz="0" w:space="0" w:color="auto"/>
          </w:divBdr>
        </w:div>
      </w:divsChild>
    </w:div>
    <w:div w:id="372779143">
      <w:bodyDiv w:val="1"/>
      <w:marLeft w:val="0"/>
      <w:marRight w:val="0"/>
      <w:marTop w:val="0"/>
      <w:marBottom w:val="0"/>
      <w:divBdr>
        <w:top w:val="none" w:sz="0" w:space="0" w:color="auto"/>
        <w:left w:val="none" w:sz="0" w:space="0" w:color="auto"/>
        <w:bottom w:val="none" w:sz="0" w:space="0" w:color="auto"/>
        <w:right w:val="none" w:sz="0" w:space="0" w:color="auto"/>
      </w:divBdr>
    </w:div>
    <w:div w:id="407193659">
      <w:bodyDiv w:val="1"/>
      <w:marLeft w:val="0"/>
      <w:marRight w:val="0"/>
      <w:marTop w:val="0"/>
      <w:marBottom w:val="0"/>
      <w:divBdr>
        <w:top w:val="none" w:sz="0" w:space="0" w:color="auto"/>
        <w:left w:val="none" w:sz="0" w:space="0" w:color="auto"/>
        <w:bottom w:val="none" w:sz="0" w:space="0" w:color="auto"/>
        <w:right w:val="none" w:sz="0" w:space="0" w:color="auto"/>
      </w:divBdr>
    </w:div>
    <w:div w:id="424694157">
      <w:bodyDiv w:val="1"/>
      <w:marLeft w:val="0"/>
      <w:marRight w:val="0"/>
      <w:marTop w:val="0"/>
      <w:marBottom w:val="0"/>
      <w:divBdr>
        <w:top w:val="none" w:sz="0" w:space="0" w:color="auto"/>
        <w:left w:val="none" w:sz="0" w:space="0" w:color="auto"/>
        <w:bottom w:val="none" w:sz="0" w:space="0" w:color="auto"/>
        <w:right w:val="none" w:sz="0" w:space="0" w:color="auto"/>
      </w:divBdr>
      <w:divsChild>
        <w:div w:id="1613321663">
          <w:marLeft w:val="0"/>
          <w:marRight w:val="0"/>
          <w:marTop w:val="0"/>
          <w:marBottom w:val="0"/>
          <w:divBdr>
            <w:top w:val="none" w:sz="0" w:space="0" w:color="auto"/>
            <w:left w:val="none" w:sz="0" w:space="0" w:color="auto"/>
            <w:bottom w:val="none" w:sz="0" w:space="0" w:color="auto"/>
            <w:right w:val="none" w:sz="0" w:space="0" w:color="auto"/>
          </w:divBdr>
          <w:divsChild>
            <w:div w:id="1293559379">
              <w:marLeft w:val="0"/>
              <w:marRight w:val="0"/>
              <w:marTop w:val="0"/>
              <w:marBottom w:val="0"/>
              <w:divBdr>
                <w:top w:val="none" w:sz="0" w:space="0" w:color="auto"/>
                <w:left w:val="none" w:sz="0" w:space="0" w:color="auto"/>
                <w:bottom w:val="none" w:sz="0" w:space="0" w:color="auto"/>
                <w:right w:val="none" w:sz="0" w:space="0" w:color="auto"/>
              </w:divBdr>
              <w:divsChild>
                <w:div w:id="394285450">
                  <w:marLeft w:val="0"/>
                  <w:marRight w:val="0"/>
                  <w:marTop w:val="0"/>
                  <w:marBottom w:val="0"/>
                  <w:divBdr>
                    <w:top w:val="none" w:sz="0" w:space="0" w:color="auto"/>
                    <w:left w:val="none" w:sz="0" w:space="0" w:color="auto"/>
                    <w:bottom w:val="none" w:sz="0" w:space="0" w:color="auto"/>
                    <w:right w:val="none" w:sz="0" w:space="0" w:color="auto"/>
                  </w:divBdr>
                  <w:divsChild>
                    <w:div w:id="211885005">
                      <w:marLeft w:val="0"/>
                      <w:marRight w:val="0"/>
                      <w:marTop w:val="0"/>
                      <w:marBottom w:val="0"/>
                      <w:divBdr>
                        <w:top w:val="none" w:sz="0" w:space="0" w:color="auto"/>
                        <w:left w:val="none" w:sz="0" w:space="0" w:color="auto"/>
                        <w:bottom w:val="none" w:sz="0" w:space="0" w:color="auto"/>
                        <w:right w:val="none" w:sz="0" w:space="0" w:color="auto"/>
                      </w:divBdr>
                      <w:divsChild>
                        <w:div w:id="16869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663596">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669347">
      <w:bodyDiv w:val="1"/>
      <w:marLeft w:val="0"/>
      <w:marRight w:val="0"/>
      <w:marTop w:val="0"/>
      <w:marBottom w:val="0"/>
      <w:divBdr>
        <w:top w:val="none" w:sz="0" w:space="0" w:color="auto"/>
        <w:left w:val="none" w:sz="0" w:space="0" w:color="auto"/>
        <w:bottom w:val="none" w:sz="0" w:space="0" w:color="auto"/>
        <w:right w:val="none" w:sz="0" w:space="0" w:color="auto"/>
      </w:divBdr>
      <w:divsChild>
        <w:div w:id="29107852">
          <w:marLeft w:val="1224"/>
          <w:marRight w:val="0"/>
          <w:marTop w:val="86"/>
          <w:marBottom w:val="0"/>
          <w:divBdr>
            <w:top w:val="none" w:sz="0" w:space="0" w:color="auto"/>
            <w:left w:val="none" w:sz="0" w:space="0" w:color="auto"/>
            <w:bottom w:val="none" w:sz="0" w:space="0" w:color="auto"/>
            <w:right w:val="none" w:sz="0" w:space="0" w:color="auto"/>
          </w:divBdr>
        </w:div>
        <w:div w:id="207841706">
          <w:marLeft w:val="1224"/>
          <w:marRight w:val="0"/>
          <w:marTop w:val="96"/>
          <w:marBottom w:val="0"/>
          <w:divBdr>
            <w:top w:val="none" w:sz="0" w:space="0" w:color="auto"/>
            <w:left w:val="none" w:sz="0" w:space="0" w:color="auto"/>
            <w:bottom w:val="none" w:sz="0" w:space="0" w:color="auto"/>
            <w:right w:val="none" w:sz="0" w:space="0" w:color="auto"/>
          </w:divBdr>
        </w:div>
        <w:div w:id="643967624">
          <w:marLeft w:val="1224"/>
          <w:marRight w:val="0"/>
          <w:marTop w:val="86"/>
          <w:marBottom w:val="0"/>
          <w:divBdr>
            <w:top w:val="none" w:sz="0" w:space="0" w:color="auto"/>
            <w:left w:val="none" w:sz="0" w:space="0" w:color="auto"/>
            <w:bottom w:val="none" w:sz="0" w:space="0" w:color="auto"/>
            <w:right w:val="none" w:sz="0" w:space="0" w:color="auto"/>
          </w:divBdr>
        </w:div>
        <w:div w:id="660430154">
          <w:marLeft w:val="562"/>
          <w:marRight w:val="0"/>
          <w:marTop w:val="115"/>
          <w:marBottom w:val="0"/>
          <w:divBdr>
            <w:top w:val="none" w:sz="0" w:space="0" w:color="auto"/>
            <w:left w:val="none" w:sz="0" w:space="0" w:color="auto"/>
            <w:bottom w:val="none" w:sz="0" w:space="0" w:color="auto"/>
            <w:right w:val="none" w:sz="0" w:space="0" w:color="auto"/>
          </w:divBdr>
        </w:div>
        <w:div w:id="798109295">
          <w:marLeft w:val="562"/>
          <w:marRight w:val="0"/>
          <w:marTop w:val="115"/>
          <w:marBottom w:val="0"/>
          <w:divBdr>
            <w:top w:val="none" w:sz="0" w:space="0" w:color="auto"/>
            <w:left w:val="none" w:sz="0" w:space="0" w:color="auto"/>
            <w:bottom w:val="none" w:sz="0" w:space="0" w:color="auto"/>
            <w:right w:val="none" w:sz="0" w:space="0" w:color="auto"/>
          </w:divBdr>
        </w:div>
        <w:div w:id="857039738">
          <w:marLeft w:val="1224"/>
          <w:marRight w:val="0"/>
          <w:marTop w:val="96"/>
          <w:marBottom w:val="0"/>
          <w:divBdr>
            <w:top w:val="none" w:sz="0" w:space="0" w:color="auto"/>
            <w:left w:val="none" w:sz="0" w:space="0" w:color="auto"/>
            <w:bottom w:val="none" w:sz="0" w:space="0" w:color="auto"/>
            <w:right w:val="none" w:sz="0" w:space="0" w:color="auto"/>
          </w:divBdr>
        </w:div>
        <w:div w:id="940603785">
          <w:marLeft w:val="1224"/>
          <w:marRight w:val="0"/>
          <w:marTop w:val="86"/>
          <w:marBottom w:val="0"/>
          <w:divBdr>
            <w:top w:val="none" w:sz="0" w:space="0" w:color="auto"/>
            <w:left w:val="none" w:sz="0" w:space="0" w:color="auto"/>
            <w:bottom w:val="none" w:sz="0" w:space="0" w:color="auto"/>
            <w:right w:val="none" w:sz="0" w:space="0" w:color="auto"/>
          </w:divBdr>
        </w:div>
        <w:div w:id="1122648652">
          <w:marLeft w:val="1224"/>
          <w:marRight w:val="0"/>
          <w:marTop w:val="86"/>
          <w:marBottom w:val="0"/>
          <w:divBdr>
            <w:top w:val="none" w:sz="0" w:space="0" w:color="auto"/>
            <w:left w:val="none" w:sz="0" w:space="0" w:color="auto"/>
            <w:bottom w:val="none" w:sz="0" w:space="0" w:color="auto"/>
            <w:right w:val="none" w:sz="0" w:space="0" w:color="auto"/>
          </w:divBdr>
        </w:div>
        <w:div w:id="1288928555">
          <w:marLeft w:val="1224"/>
          <w:marRight w:val="0"/>
          <w:marTop w:val="86"/>
          <w:marBottom w:val="0"/>
          <w:divBdr>
            <w:top w:val="none" w:sz="0" w:space="0" w:color="auto"/>
            <w:left w:val="none" w:sz="0" w:space="0" w:color="auto"/>
            <w:bottom w:val="none" w:sz="0" w:space="0" w:color="auto"/>
            <w:right w:val="none" w:sz="0" w:space="0" w:color="auto"/>
          </w:divBdr>
        </w:div>
        <w:div w:id="1419012205">
          <w:marLeft w:val="1224"/>
          <w:marRight w:val="0"/>
          <w:marTop w:val="86"/>
          <w:marBottom w:val="0"/>
          <w:divBdr>
            <w:top w:val="none" w:sz="0" w:space="0" w:color="auto"/>
            <w:left w:val="none" w:sz="0" w:space="0" w:color="auto"/>
            <w:bottom w:val="none" w:sz="0" w:space="0" w:color="auto"/>
            <w:right w:val="none" w:sz="0" w:space="0" w:color="auto"/>
          </w:divBdr>
        </w:div>
        <w:div w:id="1603412449">
          <w:marLeft w:val="562"/>
          <w:marRight w:val="0"/>
          <w:marTop w:val="115"/>
          <w:marBottom w:val="0"/>
          <w:divBdr>
            <w:top w:val="none" w:sz="0" w:space="0" w:color="auto"/>
            <w:left w:val="none" w:sz="0" w:space="0" w:color="auto"/>
            <w:bottom w:val="none" w:sz="0" w:space="0" w:color="auto"/>
            <w:right w:val="none" w:sz="0" w:space="0" w:color="auto"/>
          </w:divBdr>
        </w:div>
        <w:div w:id="1824469834">
          <w:marLeft w:val="1224"/>
          <w:marRight w:val="0"/>
          <w:marTop w:val="96"/>
          <w:marBottom w:val="0"/>
          <w:divBdr>
            <w:top w:val="none" w:sz="0" w:space="0" w:color="auto"/>
            <w:left w:val="none" w:sz="0" w:space="0" w:color="auto"/>
            <w:bottom w:val="none" w:sz="0" w:space="0" w:color="auto"/>
            <w:right w:val="none" w:sz="0" w:space="0" w:color="auto"/>
          </w:divBdr>
        </w:div>
        <w:div w:id="1826123239">
          <w:marLeft w:val="1224"/>
          <w:marRight w:val="0"/>
          <w:marTop w:val="86"/>
          <w:marBottom w:val="0"/>
          <w:divBdr>
            <w:top w:val="none" w:sz="0" w:space="0" w:color="auto"/>
            <w:left w:val="none" w:sz="0" w:space="0" w:color="auto"/>
            <w:bottom w:val="none" w:sz="0" w:space="0" w:color="auto"/>
            <w:right w:val="none" w:sz="0" w:space="0" w:color="auto"/>
          </w:divBdr>
        </w:div>
      </w:divsChild>
    </w:div>
    <w:div w:id="1275558889">
      <w:bodyDiv w:val="1"/>
      <w:marLeft w:val="0"/>
      <w:marRight w:val="0"/>
      <w:marTop w:val="0"/>
      <w:marBottom w:val="0"/>
      <w:divBdr>
        <w:top w:val="none" w:sz="0" w:space="0" w:color="auto"/>
        <w:left w:val="none" w:sz="0" w:space="0" w:color="auto"/>
        <w:bottom w:val="none" w:sz="0" w:space="0" w:color="auto"/>
        <w:right w:val="none" w:sz="0" w:space="0" w:color="auto"/>
      </w:divBdr>
    </w:div>
    <w:div w:id="1322853062">
      <w:bodyDiv w:val="1"/>
      <w:marLeft w:val="0"/>
      <w:marRight w:val="0"/>
      <w:marTop w:val="0"/>
      <w:marBottom w:val="0"/>
      <w:divBdr>
        <w:top w:val="none" w:sz="0" w:space="0" w:color="auto"/>
        <w:left w:val="none" w:sz="0" w:space="0" w:color="auto"/>
        <w:bottom w:val="none" w:sz="0" w:space="0" w:color="auto"/>
        <w:right w:val="none" w:sz="0" w:space="0" w:color="auto"/>
      </w:divBdr>
      <w:divsChild>
        <w:div w:id="64227733">
          <w:marLeft w:val="1224"/>
          <w:marRight w:val="0"/>
          <w:marTop w:val="96"/>
          <w:marBottom w:val="0"/>
          <w:divBdr>
            <w:top w:val="none" w:sz="0" w:space="0" w:color="auto"/>
            <w:left w:val="none" w:sz="0" w:space="0" w:color="auto"/>
            <w:bottom w:val="none" w:sz="0" w:space="0" w:color="auto"/>
            <w:right w:val="none" w:sz="0" w:space="0" w:color="auto"/>
          </w:divBdr>
        </w:div>
        <w:div w:id="295571390">
          <w:marLeft w:val="1224"/>
          <w:marRight w:val="0"/>
          <w:marTop w:val="86"/>
          <w:marBottom w:val="0"/>
          <w:divBdr>
            <w:top w:val="none" w:sz="0" w:space="0" w:color="auto"/>
            <w:left w:val="none" w:sz="0" w:space="0" w:color="auto"/>
            <w:bottom w:val="none" w:sz="0" w:space="0" w:color="auto"/>
            <w:right w:val="none" w:sz="0" w:space="0" w:color="auto"/>
          </w:divBdr>
        </w:div>
        <w:div w:id="310139381">
          <w:marLeft w:val="1224"/>
          <w:marRight w:val="0"/>
          <w:marTop w:val="96"/>
          <w:marBottom w:val="0"/>
          <w:divBdr>
            <w:top w:val="none" w:sz="0" w:space="0" w:color="auto"/>
            <w:left w:val="none" w:sz="0" w:space="0" w:color="auto"/>
            <w:bottom w:val="none" w:sz="0" w:space="0" w:color="auto"/>
            <w:right w:val="none" w:sz="0" w:space="0" w:color="auto"/>
          </w:divBdr>
        </w:div>
        <w:div w:id="426777001">
          <w:marLeft w:val="1224"/>
          <w:marRight w:val="0"/>
          <w:marTop w:val="86"/>
          <w:marBottom w:val="0"/>
          <w:divBdr>
            <w:top w:val="none" w:sz="0" w:space="0" w:color="auto"/>
            <w:left w:val="none" w:sz="0" w:space="0" w:color="auto"/>
            <w:bottom w:val="none" w:sz="0" w:space="0" w:color="auto"/>
            <w:right w:val="none" w:sz="0" w:space="0" w:color="auto"/>
          </w:divBdr>
        </w:div>
        <w:div w:id="600181997">
          <w:marLeft w:val="1224"/>
          <w:marRight w:val="0"/>
          <w:marTop w:val="86"/>
          <w:marBottom w:val="0"/>
          <w:divBdr>
            <w:top w:val="none" w:sz="0" w:space="0" w:color="auto"/>
            <w:left w:val="none" w:sz="0" w:space="0" w:color="auto"/>
            <w:bottom w:val="none" w:sz="0" w:space="0" w:color="auto"/>
            <w:right w:val="none" w:sz="0" w:space="0" w:color="auto"/>
          </w:divBdr>
        </w:div>
        <w:div w:id="670136515">
          <w:marLeft w:val="1224"/>
          <w:marRight w:val="0"/>
          <w:marTop w:val="86"/>
          <w:marBottom w:val="0"/>
          <w:divBdr>
            <w:top w:val="none" w:sz="0" w:space="0" w:color="auto"/>
            <w:left w:val="none" w:sz="0" w:space="0" w:color="auto"/>
            <w:bottom w:val="none" w:sz="0" w:space="0" w:color="auto"/>
            <w:right w:val="none" w:sz="0" w:space="0" w:color="auto"/>
          </w:divBdr>
        </w:div>
        <w:div w:id="1242518276">
          <w:marLeft w:val="1224"/>
          <w:marRight w:val="0"/>
          <w:marTop w:val="96"/>
          <w:marBottom w:val="0"/>
          <w:divBdr>
            <w:top w:val="none" w:sz="0" w:space="0" w:color="auto"/>
            <w:left w:val="none" w:sz="0" w:space="0" w:color="auto"/>
            <w:bottom w:val="none" w:sz="0" w:space="0" w:color="auto"/>
            <w:right w:val="none" w:sz="0" w:space="0" w:color="auto"/>
          </w:divBdr>
        </w:div>
        <w:div w:id="1368795833">
          <w:marLeft w:val="562"/>
          <w:marRight w:val="0"/>
          <w:marTop w:val="115"/>
          <w:marBottom w:val="0"/>
          <w:divBdr>
            <w:top w:val="none" w:sz="0" w:space="0" w:color="auto"/>
            <w:left w:val="none" w:sz="0" w:space="0" w:color="auto"/>
            <w:bottom w:val="none" w:sz="0" w:space="0" w:color="auto"/>
            <w:right w:val="none" w:sz="0" w:space="0" w:color="auto"/>
          </w:divBdr>
        </w:div>
        <w:div w:id="1442533823">
          <w:marLeft w:val="1224"/>
          <w:marRight w:val="0"/>
          <w:marTop w:val="86"/>
          <w:marBottom w:val="0"/>
          <w:divBdr>
            <w:top w:val="none" w:sz="0" w:space="0" w:color="auto"/>
            <w:left w:val="none" w:sz="0" w:space="0" w:color="auto"/>
            <w:bottom w:val="none" w:sz="0" w:space="0" w:color="auto"/>
            <w:right w:val="none" w:sz="0" w:space="0" w:color="auto"/>
          </w:divBdr>
        </w:div>
        <w:div w:id="1509490966">
          <w:marLeft w:val="1224"/>
          <w:marRight w:val="0"/>
          <w:marTop w:val="86"/>
          <w:marBottom w:val="0"/>
          <w:divBdr>
            <w:top w:val="none" w:sz="0" w:space="0" w:color="auto"/>
            <w:left w:val="none" w:sz="0" w:space="0" w:color="auto"/>
            <w:bottom w:val="none" w:sz="0" w:space="0" w:color="auto"/>
            <w:right w:val="none" w:sz="0" w:space="0" w:color="auto"/>
          </w:divBdr>
        </w:div>
        <w:div w:id="1659845321">
          <w:marLeft w:val="1224"/>
          <w:marRight w:val="0"/>
          <w:marTop w:val="86"/>
          <w:marBottom w:val="0"/>
          <w:divBdr>
            <w:top w:val="none" w:sz="0" w:space="0" w:color="auto"/>
            <w:left w:val="none" w:sz="0" w:space="0" w:color="auto"/>
            <w:bottom w:val="none" w:sz="0" w:space="0" w:color="auto"/>
            <w:right w:val="none" w:sz="0" w:space="0" w:color="auto"/>
          </w:divBdr>
        </w:div>
        <w:div w:id="1879317888">
          <w:marLeft w:val="562"/>
          <w:marRight w:val="0"/>
          <w:marTop w:val="115"/>
          <w:marBottom w:val="0"/>
          <w:divBdr>
            <w:top w:val="none" w:sz="0" w:space="0" w:color="auto"/>
            <w:left w:val="none" w:sz="0" w:space="0" w:color="auto"/>
            <w:bottom w:val="none" w:sz="0" w:space="0" w:color="auto"/>
            <w:right w:val="none" w:sz="0" w:space="0" w:color="auto"/>
          </w:divBdr>
        </w:div>
        <w:div w:id="2122989908">
          <w:marLeft w:val="562"/>
          <w:marRight w:val="0"/>
          <w:marTop w:val="115"/>
          <w:marBottom w:val="0"/>
          <w:divBdr>
            <w:top w:val="none" w:sz="0" w:space="0" w:color="auto"/>
            <w:left w:val="none" w:sz="0" w:space="0" w:color="auto"/>
            <w:bottom w:val="none" w:sz="0" w:space="0" w:color="auto"/>
            <w:right w:val="none" w:sz="0" w:space="0" w:color="auto"/>
          </w:divBdr>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783783">
      <w:bodyDiv w:val="1"/>
      <w:marLeft w:val="0"/>
      <w:marRight w:val="0"/>
      <w:marTop w:val="0"/>
      <w:marBottom w:val="0"/>
      <w:divBdr>
        <w:top w:val="none" w:sz="0" w:space="0" w:color="auto"/>
        <w:left w:val="none" w:sz="0" w:space="0" w:color="auto"/>
        <w:bottom w:val="none" w:sz="0" w:space="0" w:color="auto"/>
        <w:right w:val="none" w:sz="0" w:space="0" w:color="auto"/>
      </w:divBdr>
      <w:divsChild>
        <w:div w:id="1649364240">
          <w:marLeft w:val="360"/>
          <w:marRight w:val="0"/>
          <w:marTop w:val="0"/>
          <w:marBottom w:val="0"/>
          <w:divBdr>
            <w:top w:val="none" w:sz="0" w:space="0" w:color="auto"/>
            <w:left w:val="none" w:sz="0" w:space="0" w:color="auto"/>
            <w:bottom w:val="none" w:sz="0" w:space="0" w:color="auto"/>
            <w:right w:val="none" w:sz="0" w:space="0" w:color="auto"/>
          </w:divBdr>
          <w:divsChild>
            <w:div w:id="130708137">
              <w:marLeft w:val="0"/>
              <w:marRight w:val="0"/>
              <w:marTop w:val="0"/>
              <w:marBottom w:val="0"/>
              <w:divBdr>
                <w:top w:val="none" w:sz="0" w:space="0" w:color="auto"/>
                <w:left w:val="none" w:sz="0" w:space="0" w:color="auto"/>
                <w:bottom w:val="none" w:sz="0" w:space="0" w:color="auto"/>
                <w:right w:val="none" w:sz="0" w:space="0" w:color="auto"/>
              </w:divBdr>
            </w:div>
          </w:divsChild>
        </w:div>
        <w:div w:id="620889506">
          <w:marLeft w:val="360"/>
          <w:marRight w:val="0"/>
          <w:marTop w:val="0"/>
          <w:marBottom w:val="0"/>
          <w:divBdr>
            <w:top w:val="none" w:sz="0" w:space="0" w:color="auto"/>
            <w:left w:val="none" w:sz="0" w:space="0" w:color="auto"/>
            <w:bottom w:val="none" w:sz="0" w:space="0" w:color="auto"/>
            <w:right w:val="none" w:sz="0" w:space="0" w:color="auto"/>
          </w:divBdr>
          <w:divsChild>
            <w:div w:id="81417760">
              <w:marLeft w:val="0"/>
              <w:marRight w:val="0"/>
              <w:marTop w:val="0"/>
              <w:marBottom w:val="0"/>
              <w:divBdr>
                <w:top w:val="none" w:sz="0" w:space="0" w:color="auto"/>
                <w:left w:val="none" w:sz="0" w:space="0" w:color="auto"/>
                <w:bottom w:val="none" w:sz="0" w:space="0" w:color="auto"/>
                <w:right w:val="none" w:sz="0" w:space="0" w:color="auto"/>
              </w:divBdr>
            </w:div>
          </w:divsChild>
        </w:div>
        <w:div w:id="538782401">
          <w:marLeft w:val="0"/>
          <w:marRight w:val="0"/>
          <w:marTop w:val="240"/>
          <w:marBottom w:val="120"/>
          <w:divBdr>
            <w:top w:val="none" w:sz="0" w:space="0" w:color="auto"/>
            <w:left w:val="none" w:sz="0" w:space="0" w:color="auto"/>
            <w:bottom w:val="none" w:sz="0" w:space="0" w:color="auto"/>
            <w:right w:val="none" w:sz="0" w:space="0" w:color="auto"/>
          </w:divBdr>
        </w:div>
        <w:div w:id="1216507588">
          <w:marLeft w:val="0"/>
          <w:marRight w:val="0"/>
          <w:marTop w:val="0"/>
          <w:marBottom w:val="120"/>
          <w:divBdr>
            <w:top w:val="none" w:sz="0" w:space="0" w:color="auto"/>
            <w:left w:val="none" w:sz="0" w:space="0" w:color="auto"/>
            <w:bottom w:val="none" w:sz="0" w:space="0" w:color="auto"/>
            <w:right w:val="none" w:sz="0" w:space="0" w:color="auto"/>
          </w:divBdr>
        </w:div>
        <w:div w:id="72775981">
          <w:marLeft w:val="0"/>
          <w:marRight w:val="0"/>
          <w:marTop w:val="0"/>
          <w:marBottom w:val="120"/>
          <w:divBdr>
            <w:top w:val="none" w:sz="0" w:space="0" w:color="auto"/>
            <w:left w:val="none" w:sz="0" w:space="0" w:color="auto"/>
            <w:bottom w:val="none" w:sz="0" w:space="0" w:color="auto"/>
            <w:right w:val="none" w:sz="0" w:space="0" w:color="auto"/>
          </w:divBdr>
        </w:div>
        <w:div w:id="1853446160">
          <w:marLeft w:val="0"/>
          <w:marRight w:val="0"/>
          <w:marTop w:val="0"/>
          <w:marBottom w:val="120"/>
          <w:divBdr>
            <w:top w:val="none" w:sz="0" w:space="0" w:color="auto"/>
            <w:left w:val="none" w:sz="0" w:space="0" w:color="auto"/>
            <w:bottom w:val="none" w:sz="0" w:space="0" w:color="auto"/>
            <w:right w:val="none" w:sz="0" w:space="0" w:color="auto"/>
          </w:divBdr>
        </w:div>
        <w:div w:id="152991127">
          <w:marLeft w:val="0"/>
          <w:marRight w:val="0"/>
          <w:marTop w:val="0"/>
          <w:marBottom w:val="120"/>
          <w:divBdr>
            <w:top w:val="none" w:sz="0" w:space="0" w:color="auto"/>
            <w:left w:val="none" w:sz="0" w:space="0" w:color="auto"/>
            <w:bottom w:val="none" w:sz="0" w:space="0" w:color="auto"/>
            <w:right w:val="none" w:sz="0" w:space="0" w:color="auto"/>
          </w:divBdr>
        </w:div>
        <w:div w:id="1490096047">
          <w:marLeft w:val="0"/>
          <w:marRight w:val="0"/>
          <w:marTop w:val="0"/>
          <w:marBottom w:val="120"/>
          <w:divBdr>
            <w:top w:val="none" w:sz="0" w:space="0" w:color="auto"/>
            <w:left w:val="none" w:sz="0" w:space="0" w:color="auto"/>
            <w:bottom w:val="none" w:sz="0" w:space="0" w:color="auto"/>
            <w:right w:val="none" w:sz="0" w:space="0" w:color="auto"/>
          </w:divBdr>
        </w:div>
        <w:div w:id="690184794">
          <w:marLeft w:val="0"/>
          <w:marRight w:val="0"/>
          <w:marTop w:val="0"/>
          <w:marBottom w:val="120"/>
          <w:divBdr>
            <w:top w:val="none" w:sz="0" w:space="0" w:color="auto"/>
            <w:left w:val="none" w:sz="0" w:space="0" w:color="auto"/>
            <w:bottom w:val="none" w:sz="0" w:space="0" w:color="auto"/>
            <w:right w:val="none" w:sz="0" w:space="0" w:color="auto"/>
          </w:divBdr>
        </w:div>
        <w:div w:id="1014922022">
          <w:marLeft w:val="0"/>
          <w:marRight w:val="0"/>
          <w:marTop w:val="0"/>
          <w:marBottom w:val="120"/>
          <w:divBdr>
            <w:top w:val="none" w:sz="0" w:space="0" w:color="auto"/>
            <w:left w:val="none" w:sz="0" w:space="0" w:color="auto"/>
            <w:bottom w:val="none" w:sz="0" w:space="0" w:color="auto"/>
            <w:right w:val="none" w:sz="0" w:space="0" w:color="auto"/>
          </w:divBdr>
        </w:div>
        <w:div w:id="419915001">
          <w:marLeft w:val="0"/>
          <w:marRight w:val="0"/>
          <w:marTop w:val="0"/>
          <w:marBottom w:val="120"/>
          <w:divBdr>
            <w:top w:val="none" w:sz="0" w:space="0" w:color="auto"/>
            <w:left w:val="none" w:sz="0" w:space="0" w:color="auto"/>
            <w:bottom w:val="none" w:sz="0" w:space="0" w:color="auto"/>
            <w:right w:val="none" w:sz="0" w:space="0" w:color="auto"/>
          </w:divBdr>
        </w:div>
        <w:div w:id="727805932">
          <w:marLeft w:val="360"/>
          <w:marRight w:val="0"/>
          <w:marTop w:val="0"/>
          <w:marBottom w:val="0"/>
          <w:divBdr>
            <w:top w:val="none" w:sz="0" w:space="0" w:color="auto"/>
            <w:left w:val="none" w:sz="0" w:space="0" w:color="auto"/>
            <w:bottom w:val="none" w:sz="0" w:space="0" w:color="auto"/>
            <w:right w:val="none" w:sz="0" w:space="0" w:color="auto"/>
          </w:divBdr>
          <w:divsChild>
            <w:div w:id="1347437727">
              <w:marLeft w:val="0"/>
              <w:marRight w:val="0"/>
              <w:marTop w:val="0"/>
              <w:marBottom w:val="0"/>
              <w:divBdr>
                <w:top w:val="none" w:sz="0" w:space="0" w:color="auto"/>
                <w:left w:val="none" w:sz="0" w:space="0" w:color="auto"/>
                <w:bottom w:val="none" w:sz="0" w:space="0" w:color="auto"/>
                <w:right w:val="none" w:sz="0" w:space="0" w:color="auto"/>
              </w:divBdr>
            </w:div>
          </w:divsChild>
        </w:div>
        <w:div w:id="1510867672">
          <w:marLeft w:val="0"/>
          <w:marRight w:val="0"/>
          <w:marTop w:val="240"/>
          <w:marBottom w:val="120"/>
          <w:divBdr>
            <w:top w:val="none" w:sz="0" w:space="0" w:color="auto"/>
            <w:left w:val="none" w:sz="0" w:space="0" w:color="auto"/>
            <w:bottom w:val="none" w:sz="0" w:space="0" w:color="auto"/>
            <w:right w:val="none" w:sz="0" w:space="0" w:color="auto"/>
          </w:divBdr>
        </w:div>
        <w:div w:id="790978228">
          <w:marLeft w:val="0"/>
          <w:marRight w:val="0"/>
          <w:marTop w:val="0"/>
          <w:marBottom w:val="120"/>
          <w:divBdr>
            <w:top w:val="none" w:sz="0" w:space="0" w:color="auto"/>
            <w:left w:val="none" w:sz="0" w:space="0" w:color="auto"/>
            <w:bottom w:val="none" w:sz="0" w:space="0" w:color="auto"/>
            <w:right w:val="none" w:sz="0" w:space="0" w:color="auto"/>
          </w:divBdr>
        </w:div>
        <w:div w:id="1095321542">
          <w:marLeft w:val="0"/>
          <w:marRight w:val="0"/>
          <w:marTop w:val="0"/>
          <w:marBottom w:val="120"/>
          <w:divBdr>
            <w:top w:val="none" w:sz="0" w:space="0" w:color="auto"/>
            <w:left w:val="none" w:sz="0" w:space="0" w:color="auto"/>
            <w:bottom w:val="none" w:sz="0" w:space="0" w:color="auto"/>
            <w:right w:val="none" w:sz="0" w:space="0" w:color="auto"/>
          </w:divBdr>
        </w:div>
        <w:div w:id="150566334">
          <w:marLeft w:val="0"/>
          <w:marRight w:val="0"/>
          <w:marTop w:val="0"/>
          <w:marBottom w:val="120"/>
          <w:divBdr>
            <w:top w:val="none" w:sz="0" w:space="0" w:color="auto"/>
            <w:left w:val="none" w:sz="0" w:space="0" w:color="auto"/>
            <w:bottom w:val="none" w:sz="0" w:space="0" w:color="auto"/>
            <w:right w:val="none" w:sz="0" w:space="0" w:color="auto"/>
          </w:divBdr>
        </w:div>
        <w:div w:id="654575636">
          <w:marLeft w:val="0"/>
          <w:marRight w:val="0"/>
          <w:marTop w:val="0"/>
          <w:marBottom w:val="120"/>
          <w:divBdr>
            <w:top w:val="none" w:sz="0" w:space="0" w:color="auto"/>
            <w:left w:val="none" w:sz="0" w:space="0" w:color="auto"/>
            <w:bottom w:val="none" w:sz="0" w:space="0" w:color="auto"/>
            <w:right w:val="none" w:sz="0" w:space="0" w:color="auto"/>
          </w:divBdr>
        </w:div>
        <w:div w:id="1730152513">
          <w:marLeft w:val="0"/>
          <w:marRight w:val="0"/>
          <w:marTop w:val="0"/>
          <w:marBottom w:val="120"/>
          <w:divBdr>
            <w:top w:val="none" w:sz="0" w:space="0" w:color="auto"/>
            <w:left w:val="none" w:sz="0" w:space="0" w:color="auto"/>
            <w:bottom w:val="none" w:sz="0" w:space="0" w:color="auto"/>
            <w:right w:val="none" w:sz="0" w:space="0" w:color="auto"/>
          </w:divBdr>
        </w:div>
        <w:div w:id="1043485610">
          <w:marLeft w:val="0"/>
          <w:marRight w:val="0"/>
          <w:marTop w:val="0"/>
          <w:marBottom w:val="120"/>
          <w:divBdr>
            <w:top w:val="none" w:sz="0" w:space="0" w:color="auto"/>
            <w:left w:val="none" w:sz="0" w:space="0" w:color="auto"/>
            <w:bottom w:val="none" w:sz="0" w:space="0" w:color="auto"/>
            <w:right w:val="none" w:sz="0" w:space="0" w:color="auto"/>
          </w:divBdr>
        </w:div>
        <w:div w:id="975836414">
          <w:marLeft w:val="0"/>
          <w:marRight w:val="0"/>
          <w:marTop w:val="0"/>
          <w:marBottom w:val="120"/>
          <w:divBdr>
            <w:top w:val="none" w:sz="0" w:space="0" w:color="auto"/>
            <w:left w:val="none" w:sz="0" w:space="0" w:color="auto"/>
            <w:bottom w:val="none" w:sz="0" w:space="0" w:color="auto"/>
            <w:right w:val="none" w:sz="0" w:space="0" w:color="auto"/>
          </w:divBdr>
        </w:div>
        <w:div w:id="1799060050">
          <w:marLeft w:val="360"/>
          <w:marRight w:val="0"/>
          <w:marTop w:val="0"/>
          <w:marBottom w:val="0"/>
          <w:divBdr>
            <w:top w:val="none" w:sz="0" w:space="0" w:color="auto"/>
            <w:left w:val="none" w:sz="0" w:space="0" w:color="auto"/>
            <w:bottom w:val="none" w:sz="0" w:space="0" w:color="auto"/>
            <w:right w:val="none" w:sz="0" w:space="0" w:color="auto"/>
          </w:divBdr>
          <w:divsChild>
            <w:div w:id="1604724725">
              <w:marLeft w:val="0"/>
              <w:marRight w:val="0"/>
              <w:marTop w:val="0"/>
              <w:marBottom w:val="0"/>
              <w:divBdr>
                <w:top w:val="none" w:sz="0" w:space="0" w:color="auto"/>
                <w:left w:val="none" w:sz="0" w:space="0" w:color="auto"/>
                <w:bottom w:val="none" w:sz="0" w:space="0" w:color="auto"/>
                <w:right w:val="none" w:sz="0" w:space="0" w:color="auto"/>
              </w:divBdr>
            </w:div>
          </w:divsChild>
        </w:div>
        <w:div w:id="1317225043">
          <w:marLeft w:val="0"/>
          <w:marRight w:val="0"/>
          <w:marTop w:val="240"/>
          <w:marBottom w:val="120"/>
          <w:divBdr>
            <w:top w:val="none" w:sz="0" w:space="0" w:color="auto"/>
            <w:left w:val="none" w:sz="0" w:space="0" w:color="auto"/>
            <w:bottom w:val="none" w:sz="0" w:space="0" w:color="auto"/>
            <w:right w:val="none" w:sz="0" w:space="0" w:color="auto"/>
          </w:divBdr>
        </w:div>
        <w:div w:id="2032797839">
          <w:marLeft w:val="0"/>
          <w:marRight w:val="0"/>
          <w:marTop w:val="0"/>
          <w:marBottom w:val="120"/>
          <w:divBdr>
            <w:top w:val="none" w:sz="0" w:space="0" w:color="auto"/>
            <w:left w:val="none" w:sz="0" w:space="0" w:color="auto"/>
            <w:bottom w:val="none" w:sz="0" w:space="0" w:color="auto"/>
            <w:right w:val="none" w:sz="0" w:space="0" w:color="auto"/>
          </w:divBdr>
        </w:div>
        <w:div w:id="1876194728">
          <w:marLeft w:val="0"/>
          <w:marRight w:val="0"/>
          <w:marTop w:val="0"/>
          <w:marBottom w:val="120"/>
          <w:divBdr>
            <w:top w:val="none" w:sz="0" w:space="0" w:color="auto"/>
            <w:left w:val="none" w:sz="0" w:space="0" w:color="auto"/>
            <w:bottom w:val="none" w:sz="0" w:space="0" w:color="auto"/>
            <w:right w:val="none" w:sz="0" w:space="0" w:color="auto"/>
          </w:divBdr>
        </w:div>
        <w:div w:id="1815216139">
          <w:marLeft w:val="0"/>
          <w:marRight w:val="0"/>
          <w:marTop w:val="0"/>
          <w:marBottom w:val="120"/>
          <w:divBdr>
            <w:top w:val="none" w:sz="0" w:space="0" w:color="auto"/>
            <w:left w:val="none" w:sz="0" w:space="0" w:color="auto"/>
            <w:bottom w:val="none" w:sz="0" w:space="0" w:color="auto"/>
            <w:right w:val="none" w:sz="0" w:space="0" w:color="auto"/>
          </w:divBdr>
        </w:div>
        <w:div w:id="907495896">
          <w:marLeft w:val="0"/>
          <w:marRight w:val="0"/>
          <w:marTop w:val="0"/>
          <w:marBottom w:val="120"/>
          <w:divBdr>
            <w:top w:val="none" w:sz="0" w:space="0" w:color="auto"/>
            <w:left w:val="none" w:sz="0" w:space="0" w:color="auto"/>
            <w:bottom w:val="none" w:sz="0" w:space="0" w:color="auto"/>
            <w:right w:val="none" w:sz="0" w:space="0" w:color="auto"/>
          </w:divBdr>
        </w:div>
        <w:div w:id="1904019155">
          <w:marLeft w:val="0"/>
          <w:marRight w:val="0"/>
          <w:marTop w:val="0"/>
          <w:marBottom w:val="120"/>
          <w:divBdr>
            <w:top w:val="none" w:sz="0" w:space="0" w:color="auto"/>
            <w:left w:val="none" w:sz="0" w:space="0" w:color="auto"/>
            <w:bottom w:val="none" w:sz="0" w:space="0" w:color="auto"/>
            <w:right w:val="none" w:sz="0" w:space="0" w:color="auto"/>
          </w:divBdr>
        </w:div>
        <w:div w:id="1702626233">
          <w:marLeft w:val="0"/>
          <w:marRight w:val="0"/>
          <w:marTop w:val="0"/>
          <w:marBottom w:val="120"/>
          <w:divBdr>
            <w:top w:val="none" w:sz="0" w:space="0" w:color="auto"/>
            <w:left w:val="none" w:sz="0" w:space="0" w:color="auto"/>
            <w:bottom w:val="none" w:sz="0" w:space="0" w:color="auto"/>
            <w:right w:val="none" w:sz="0" w:space="0" w:color="auto"/>
          </w:divBdr>
        </w:div>
        <w:div w:id="1748190971">
          <w:marLeft w:val="0"/>
          <w:marRight w:val="0"/>
          <w:marTop w:val="0"/>
          <w:marBottom w:val="120"/>
          <w:divBdr>
            <w:top w:val="none" w:sz="0" w:space="0" w:color="auto"/>
            <w:left w:val="none" w:sz="0" w:space="0" w:color="auto"/>
            <w:bottom w:val="none" w:sz="0" w:space="0" w:color="auto"/>
            <w:right w:val="none" w:sz="0" w:space="0" w:color="auto"/>
          </w:divBdr>
        </w:div>
        <w:div w:id="940455078">
          <w:marLeft w:val="0"/>
          <w:marRight w:val="0"/>
          <w:marTop w:val="0"/>
          <w:marBottom w:val="120"/>
          <w:divBdr>
            <w:top w:val="none" w:sz="0" w:space="0" w:color="auto"/>
            <w:left w:val="none" w:sz="0" w:space="0" w:color="auto"/>
            <w:bottom w:val="none" w:sz="0" w:space="0" w:color="auto"/>
            <w:right w:val="none" w:sz="0" w:space="0" w:color="auto"/>
          </w:divBdr>
        </w:div>
      </w:divsChild>
    </w:div>
    <w:div w:id="18998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izvajanje-slovenske-strategije-pametne-specializaci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ipan\Desktop\Template%20NPB-SVZ%20(v.2).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D6CE10-6754-4806-AAD7-98918E6E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NPB-SVZ (v.2)</Template>
  <TotalTime>0</TotalTime>
  <Pages>34</Pages>
  <Words>11258</Words>
  <Characters>64173</Characters>
  <Application>Microsoft Office Word</Application>
  <DocSecurity>0</DocSecurity>
  <Lines>534</Lines>
  <Paragraphs>150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Manager/>
  <Company/>
  <LinksUpToDate>false</LinksUpToDate>
  <CharactersWithSpaces>75281</CharactersWithSpaces>
  <SharedDoc>false</SharedDoc>
  <HLinks>
    <vt:vector size="6" baseType="variant">
      <vt:variant>
        <vt:i4>3604604</vt:i4>
      </vt:variant>
      <vt:variant>
        <vt:i4>0</vt:i4>
      </vt:variant>
      <vt:variant>
        <vt:i4>0</vt:i4>
      </vt:variant>
      <vt:variant>
        <vt:i4>5</vt:i4>
      </vt:variant>
      <vt:variant>
        <vt:lpwstr>https://www.vsvo.si/studij/dodiplomski-studij/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dc:description/>
  <cp:lastModifiedBy/>
  <cp:revision>1</cp:revision>
  <cp:lastPrinted>2010-02-05T15:15:00Z</cp:lastPrinted>
  <dcterms:created xsi:type="dcterms:W3CDTF">2025-01-16T12:45:00Z</dcterms:created>
  <dcterms:modified xsi:type="dcterms:W3CDTF">2025-01-17T11:18:00Z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d83b2f1bd783e8d008ce696cd4a75541bd74eeca072204d2a7003cb6647287e0</vt:lpwstr>
  </property>
</Properties>
</file>