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A3D72" w14:textId="786C8AC6" w:rsidR="00E90658" w:rsidRPr="004E2DD8" w:rsidRDefault="00E90658" w:rsidP="00F04367">
      <w:pPr>
        <w:tabs>
          <w:tab w:val="left" w:pos="1575"/>
        </w:tabs>
        <w:jc w:val="center"/>
        <w:rPr>
          <w:rFonts w:cs="Arial"/>
          <w:b/>
          <w:szCs w:val="24"/>
        </w:rPr>
      </w:pPr>
      <w:bookmarkStart w:id="0" w:name="_Hlk177981664"/>
      <w:bookmarkEnd w:id="0"/>
    </w:p>
    <w:p w14:paraId="45841A6D" w14:textId="77777777" w:rsidR="00E90658" w:rsidRPr="004E2DD8" w:rsidRDefault="00E90658" w:rsidP="00F04367">
      <w:pPr>
        <w:jc w:val="center"/>
        <w:rPr>
          <w:rFonts w:cs="Arial"/>
          <w:b/>
          <w:szCs w:val="24"/>
        </w:rPr>
      </w:pPr>
    </w:p>
    <w:p w14:paraId="77F6A388" w14:textId="77777777" w:rsidR="00E90658" w:rsidRPr="004E2DD8" w:rsidRDefault="00E90658" w:rsidP="00F04367">
      <w:pPr>
        <w:jc w:val="center"/>
        <w:rPr>
          <w:rFonts w:cs="Arial"/>
          <w:b/>
          <w:szCs w:val="24"/>
        </w:rPr>
      </w:pPr>
    </w:p>
    <w:p w14:paraId="4BEC93BD" w14:textId="403D43B5" w:rsidR="00E90658" w:rsidRPr="004E2DD8" w:rsidRDefault="00E90658" w:rsidP="00F04367">
      <w:pPr>
        <w:jc w:val="center"/>
        <w:rPr>
          <w:rFonts w:cs="Arial"/>
          <w:szCs w:val="24"/>
        </w:rPr>
      </w:pPr>
    </w:p>
    <w:p w14:paraId="095B57CA" w14:textId="40E0CD0F" w:rsidR="0045287D" w:rsidRPr="004E2DD8" w:rsidRDefault="0045287D" w:rsidP="00F04367">
      <w:pPr>
        <w:jc w:val="center"/>
        <w:rPr>
          <w:rFonts w:cs="Arial"/>
          <w:szCs w:val="24"/>
        </w:rPr>
      </w:pPr>
    </w:p>
    <w:p w14:paraId="0B2782DB" w14:textId="05D3CD33" w:rsidR="00A90009" w:rsidRPr="004E2DD8" w:rsidRDefault="00A90009" w:rsidP="00F04367">
      <w:pPr>
        <w:jc w:val="center"/>
        <w:rPr>
          <w:rFonts w:cs="Arial"/>
          <w:szCs w:val="24"/>
        </w:rPr>
      </w:pPr>
    </w:p>
    <w:p w14:paraId="2973D580" w14:textId="5F3AAD24" w:rsidR="00A90009" w:rsidRPr="004E2DD8" w:rsidRDefault="00A90009" w:rsidP="00F04367">
      <w:pPr>
        <w:jc w:val="center"/>
        <w:rPr>
          <w:rFonts w:cs="Arial"/>
          <w:szCs w:val="24"/>
        </w:rPr>
      </w:pPr>
    </w:p>
    <w:p w14:paraId="69113968" w14:textId="3B2355D4" w:rsidR="00C9622A" w:rsidRPr="004E2DD8" w:rsidRDefault="00C9622A" w:rsidP="00F04367">
      <w:pPr>
        <w:jc w:val="center"/>
        <w:rPr>
          <w:rFonts w:cs="Arial"/>
          <w:szCs w:val="24"/>
        </w:rPr>
      </w:pPr>
    </w:p>
    <w:p w14:paraId="55A07091" w14:textId="070B609E" w:rsidR="00C9622A" w:rsidRPr="004E2DD8" w:rsidRDefault="00C9622A" w:rsidP="00F04367">
      <w:pPr>
        <w:jc w:val="center"/>
        <w:rPr>
          <w:rFonts w:cs="Arial"/>
          <w:szCs w:val="24"/>
        </w:rPr>
      </w:pPr>
    </w:p>
    <w:p w14:paraId="5A863D20" w14:textId="6AE3E983" w:rsidR="00C9622A" w:rsidRPr="004E2DD8" w:rsidRDefault="00C9622A" w:rsidP="00F04367">
      <w:pPr>
        <w:jc w:val="center"/>
        <w:rPr>
          <w:rFonts w:cs="Arial"/>
          <w:szCs w:val="24"/>
        </w:rPr>
      </w:pPr>
    </w:p>
    <w:p w14:paraId="44822E37" w14:textId="5133D5E9" w:rsidR="00C9622A" w:rsidRPr="004E2DD8" w:rsidRDefault="00C9622A" w:rsidP="00F04367">
      <w:pPr>
        <w:jc w:val="center"/>
        <w:rPr>
          <w:rFonts w:cs="Arial"/>
          <w:szCs w:val="24"/>
        </w:rPr>
      </w:pPr>
    </w:p>
    <w:p w14:paraId="4CA234FE" w14:textId="05D7DCF4" w:rsidR="00C9622A" w:rsidRPr="004E2DD8" w:rsidRDefault="00C9622A" w:rsidP="00F04367">
      <w:pPr>
        <w:jc w:val="center"/>
        <w:rPr>
          <w:rFonts w:cs="Arial"/>
          <w:szCs w:val="24"/>
        </w:rPr>
      </w:pPr>
    </w:p>
    <w:p w14:paraId="4544269A" w14:textId="6289B0FE" w:rsidR="00C9622A" w:rsidRPr="004E2DD8" w:rsidRDefault="00C9622A" w:rsidP="00F04367">
      <w:pPr>
        <w:jc w:val="center"/>
        <w:rPr>
          <w:rFonts w:cs="Arial"/>
          <w:szCs w:val="24"/>
        </w:rPr>
      </w:pPr>
    </w:p>
    <w:p w14:paraId="5757F250" w14:textId="63F7D26F" w:rsidR="00C9622A" w:rsidRPr="004E2DD8" w:rsidRDefault="00C9622A" w:rsidP="00F04367">
      <w:pPr>
        <w:jc w:val="center"/>
        <w:rPr>
          <w:rFonts w:cs="Arial"/>
          <w:szCs w:val="24"/>
        </w:rPr>
      </w:pPr>
    </w:p>
    <w:p w14:paraId="3550D154" w14:textId="787B57A8" w:rsidR="00C9622A" w:rsidRPr="004E2DD8" w:rsidRDefault="00C9622A" w:rsidP="00F04367">
      <w:pPr>
        <w:jc w:val="center"/>
        <w:rPr>
          <w:rFonts w:cs="Arial"/>
          <w:szCs w:val="24"/>
        </w:rPr>
      </w:pPr>
    </w:p>
    <w:p w14:paraId="2EDEC790" w14:textId="77777777" w:rsidR="00C9622A" w:rsidRPr="004E2DD8" w:rsidRDefault="00C9622A" w:rsidP="00F04367">
      <w:pPr>
        <w:jc w:val="center"/>
        <w:rPr>
          <w:rFonts w:cs="Arial"/>
          <w:szCs w:val="24"/>
        </w:rPr>
      </w:pPr>
    </w:p>
    <w:p w14:paraId="07CC6836" w14:textId="59A7449E" w:rsidR="00BD568E" w:rsidRPr="00C40429" w:rsidRDefault="0039603A" w:rsidP="687A1109">
      <w:pPr>
        <w:spacing w:line="240" w:lineRule="auto"/>
        <w:jc w:val="center"/>
        <w:rPr>
          <w:rFonts w:eastAsia="Times New Roman" w:cs="Arial"/>
          <w:b/>
          <w:bCs/>
          <w:sz w:val="32"/>
          <w:szCs w:val="32"/>
        </w:rPr>
      </w:pPr>
      <w:bookmarkStart w:id="1" w:name="_Hlk86066606"/>
      <w:r w:rsidRPr="687A1109">
        <w:rPr>
          <w:rFonts w:eastAsia="Times New Roman" w:cs="Arial"/>
          <w:b/>
          <w:bCs/>
          <w:sz w:val="32"/>
          <w:szCs w:val="32"/>
        </w:rPr>
        <w:t>Priročnik o načinu izvajanja Mehanizma za okrevanje in odpornost</w:t>
      </w:r>
      <w:r w:rsidR="001F0A38" w:rsidRPr="687A1109">
        <w:rPr>
          <w:rFonts w:eastAsia="Times New Roman" w:cs="Arial"/>
          <w:b/>
          <w:bCs/>
          <w:sz w:val="32"/>
          <w:szCs w:val="32"/>
        </w:rPr>
        <w:t xml:space="preserve"> </w:t>
      </w:r>
    </w:p>
    <w:bookmarkEnd w:id="1"/>
    <w:p w14:paraId="27259B7B" w14:textId="77777777" w:rsidR="00E90658" w:rsidRPr="00C40429" w:rsidRDefault="00E90658" w:rsidP="00A95C69">
      <w:pPr>
        <w:jc w:val="center"/>
        <w:rPr>
          <w:rFonts w:eastAsia="Times New Roman" w:cs="Arial"/>
          <w:sz w:val="40"/>
          <w:szCs w:val="40"/>
        </w:rPr>
      </w:pPr>
    </w:p>
    <w:p w14:paraId="574BD1A7" w14:textId="12B6DD52" w:rsidR="00A90009" w:rsidRPr="00C40429" w:rsidRDefault="00A90009">
      <w:pPr>
        <w:jc w:val="center"/>
        <w:rPr>
          <w:rFonts w:eastAsia="Times New Roman" w:cs="Arial"/>
          <w:sz w:val="40"/>
          <w:szCs w:val="40"/>
        </w:rPr>
      </w:pPr>
    </w:p>
    <w:p w14:paraId="489F6E82" w14:textId="654806BA" w:rsidR="00E90658" w:rsidRPr="00C40429" w:rsidRDefault="00E90658">
      <w:pPr>
        <w:jc w:val="center"/>
        <w:rPr>
          <w:rFonts w:eastAsia="Times New Roman" w:cs="Arial"/>
          <w:sz w:val="40"/>
          <w:szCs w:val="40"/>
        </w:rPr>
      </w:pPr>
    </w:p>
    <w:p w14:paraId="1736F9C5" w14:textId="3318B922" w:rsidR="00C9622A" w:rsidRPr="00C40429" w:rsidRDefault="00C9622A">
      <w:pPr>
        <w:jc w:val="center"/>
        <w:rPr>
          <w:rFonts w:eastAsia="Times New Roman" w:cs="Arial"/>
          <w:sz w:val="40"/>
          <w:szCs w:val="40"/>
        </w:rPr>
      </w:pPr>
    </w:p>
    <w:p w14:paraId="56831A87" w14:textId="7E9D8A53" w:rsidR="00C9622A" w:rsidRPr="00C40429" w:rsidRDefault="00C9622A">
      <w:pPr>
        <w:jc w:val="center"/>
        <w:rPr>
          <w:rFonts w:eastAsia="Times New Roman" w:cs="Arial"/>
          <w:sz w:val="40"/>
          <w:szCs w:val="40"/>
        </w:rPr>
      </w:pPr>
    </w:p>
    <w:p w14:paraId="7CD097D2" w14:textId="695D554A" w:rsidR="00C9622A" w:rsidRPr="00C40429" w:rsidRDefault="00C9622A">
      <w:pPr>
        <w:jc w:val="center"/>
        <w:rPr>
          <w:rFonts w:eastAsia="Times New Roman" w:cs="Arial"/>
          <w:sz w:val="40"/>
          <w:szCs w:val="40"/>
        </w:rPr>
      </w:pPr>
    </w:p>
    <w:p w14:paraId="44823BD1" w14:textId="533DAB9F" w:rsidR="00C9622A" w:rsidRPr="00C40429" w:rsidRDefault="00C9622A">
      <w:pPr>
        <w:jc w:val="center"/>
        <w:rPr>
          <w:rFonts w:eastAsia="Times New Roman" w:cs="Arial"/>
          <w:sz w:val="40"/>
          <w:szCs w:val="40"/>
        </w:rPr>
      </w:pPr>
    </w:p>
    <w:p w14:paraId="7FEDE5C6" w14:textId="13509391" w:rsidR="00C9622A" w:rsidRPr="00A32DF2" w:rsidRDefault="00C9622A">
      <w:pPr>
        <w:jc w:val="center"/>
      </w:pPr>
    </w:p>
    <w:p w14:paraId="1539CB44" w14:textId="52017D95" w:rsidR="008F37B2" w:rsidRPr="00C40429" w:rsidRDefault="008F37B2">
      <w:pPr>
        <w:jc w:val="center"/>
        <w:rPr>
          <w:rFonts w:eastAsia="Times New Roman" w:cs="Arial"/>
          <w:sz w:val="40"/>
          <w:szCs w:val="40"/>
        </w:rPr>
      </w:pPr>
    </w:p>
    <w:p w14:paraId="1E3B977F" w14:textId="10964B5E" w:rsidR="008F37B2" w:rsidRPr="00C40429" w:rsidRDefault="008F37B2">
      <w:pPr>
        <w:jc w:val="center"/>
        <w:rPr>
          <w:rFonts w:eastAsia="Times New Roman" w:cs="Arial"/>
          <w:sz w:val="40"/>
          <w:szCs w:val="40"/>
        </w:rPr>
      </w:pPr>
    </w:p>
    <w:p w14:paraId="70D60A1F" w14:textId="77777777" w:rsidR="008F37B2" w:rsidRPr="00C40429" w:rsidRDefault="008F37B2">
      <w:pPr>
        <w:jc w:val="center"/>
        <w:rPr>
          <w:rFonts w:eastAsia="Times New Roman" w:cs="Arial"/>
          <w:sz w:val="40"/>
          <w:szCs w:val="40"/>
        </w:rPr>
      </w:pPr>
    </w:p>
    <w:p w14:paraId="275F5F86" w14:textId="1027B1FE" w:rsidR="00BD568E" w:rsidRPr="00C40429" w:rsidRDefault="00BD568E">
      <w:pPr>
        <w:jc w:val="center"/>
        <w:rPr>
          <w:rFonts w:eastAsia="Times New Roman" w:cs="Arial"/>
          <w:sz w:val="48"/>
          <w:szCs w:val="48"/>
        </w:rPr>
      </w:pPr>
    </w:p>
    <w:p w14:paraId="4C28D39D" w14:textId="263FE88C" w:rsidR="00A90009" w:rsidRPr="00C40429" w:rsidRDefault="00A90009">
      <w:pPr>
        <w:jc w:val="center"/>
        <w:rPr>
          <w:rFonts w:eastAsia="Times New Roman" w:cs="Arial"/>
          <w:sz w:val="48"/>
          <w:szCs w:val="48"/>
        </w:rPr>
      </w:pPr>
    </w:p>
    <w:p w14:paraId="153F3D89" w14:textId="0EB392ED" w:rsidR="006E6FD1" w:rsidRPr="00C40429" w:rsidRDefault="006E6FD1" w:rsidP="00654648">
      <w:pPr>
        <w:jc w:val="center"/>
        <w:rPr>
          <w:rFonts w:eastAsia="Times New Roman" w:cs="Arial"/>
          <w:sz w:val="26"/>
          <w:szCs w:val="26"/>
        </w:rPr>
      </w:pPr>
      <w:r w:rsidRPr="00C40429">
        <w:rPr>
          <w:rFonts w:eastAsia="Times New Roman" w:cs="Arial"/>
          <w:sz w:val="26"/>
          <w:szCs w:val="26"/>
        </w:rPr>
        <w:t xml:space="preserve">mag. </w:t>
      </w:r>
      <w:r w:rsidR="00654648">
        <w:rPr>
          <w:rFonts w:eastAsia="Times New Roman" w:cs="Arial"/>
          <w:sz w:val="26"/>
          <w:szCs w:val="26"/>
        </w:rPr>
        <w:t>Josip Mihalic</w:t>
      </w:r>
    </w:p>
    <w:p w14:paraId="3EDB7DCE" w14:textId="05762533" w:rsidR="00C9622A" w:rsidRPr="00C40429" w:rsidRDefault="00C9622A" w:rsidP="00043AD3">
      <w:pPr>
        <w:jc w:val="left"/>
        <w:rPr>
          <w:rFonts w:eastAsia="Times New Roman" w:cs="Arial"/>
          <w:sz w:val="48"/>
          <w:szCs w:val="48"/>
        </w:rPr>
      </w:pPr>
    </w:p>
    <w:p w14:paraId="207DD572" w14:textId="16722792" w:rsidR="00C9622A" w:rsidRPr="00C40429" w:rsidRDefault="00C9622A">
      <w:pPr>
        <w:jc w:val="center"/>
        <w:rPr>
          <w:rFonts w:eastAsia="Times New Roman" w:cs="Arial"/>
          <w:sz w:val="48"/>
          <w:szCs w:val="48"/>
        </w:rPr>
      </w:pPr>
    </w:p>
    <w:p w14:paraId="3464C583" w14:textId="18F9F248" w:rsidR="00C9622A" w:rsidRPr="00C40429" w:rsidRDefault="00C9622A">
      <w:pPr>
        <w:jc w:val="center"/>
        <w:rPr>
          <w:rFonts w:eastAsia="Times New Roman" w:cs="Arial"/>
          <w:sz w:val="48"/>
          <w:szCs w:val="48"/>
        </w:rPr>
      </w:pPr>
    </w:p>
    <w:p w14:paraId="146612FC" w14:textId="4F52AFDE" w:rsidR="00C9622A" w:rsidRPr="00C40429" w:rsidRDefault="00C9622A">
      <w:pPr>
        <w:jc w:val="center"/>
        <w:rPr>
          <w:rFonts w:eastAsia="Times New Roman" w:cs="Arial"/>
          <w:sz w:val="48"/>
          <w:szCs w:val="48"/>
        </w:rPr>
      </w:pPr>
    </w:p>
    <w:p w14:paraId="2C5EA2B3" w14:textId="3A3AE518" w:rsidR="006E6FD1" w:rsidRPr="00C40429" w:rsidRDefault="006E6FD1">
      <w:pPr>
        <w:jc w:val="center"/>
        <w:rPr>
          <w:rFonts w:eastAsia="Times New Roman" w:cs="Arial"/>
          <w:sz w:val="48"/>
          <w:szCs w:val="48"/>
        </w:rPr>
      </w:pPr>
    </w:p>
    <w:p w14:paraId="0073AB0E" w14:textId="7075E9B0" w:rsidR="006E6FD1" w:rsidRPr="00C40429" w:rsidRDefault="006E6FD1">
      <w:pPr>
        <w:jc w:val="center"/>
        <w:rPr>
          <w:rFonts w:eastAsia="Times New Roman" w:cs="Arial"/>
          <w:sz w:val="48"/>
          <w:szCs w:val="48"/>
        </w:rPr>
      </w:pPr>
    </w:p>
    <w:p w14:paraId="7692E837" w14:textId="77777777" w:rsidR="006E6FD1" w:rsidRPr="00C40429" w:rsidRDefault="006E6FD1">
      <w:pPr>
        <w:jc w:val="center"/>
        <w:rPr>
          <w:rFonts w:eastAsia="Times New Roman" w:cs="Arial"/>
          <w:sz w:val="48"/>
          <w:szCs w:val="48"/>
        </w:rPr>
      </w:pPr>
    </w:p>
    <w:p w14:paraId="6E6E3FA9" w14:textId="77777777" w:rsidR="006E6FD1" w:rsidRPr="00C40429" w:rsidRDefault="006E6FD1">
      <w:pPr>
        <w:jc w:val="center"/>
        <w:rPr>
          <w:rFonts w:eastAsia="Times New Roman" w:cs="Arial"/>
          <w:sz w:val="48"/>
          <w:szCs w:val="48"/>
        </w:rPr>
      </w:pPr>
    </w:p>
    <w:p w14:paraId="116DE6D5" w14:textId="339A98C9" w:rsidR="0045287D" w:rsidRPr="00C40429" w:rsidRDefault="0045287D">
      <w:pPr>
        <w:jc w:val="center"/>
        <w:rPr>
          <w:rFonts w:eastAsia="Times New Roman" w:cs="Arial"/>
          <w:sz w:val="48"/>
          <w:szCs w:val="48"/>
        </w:rPr>
      </w:pPr>
    </w:p>
    <w:p w14:paraId="4CE416B5" w14:textId="77777777" w:rsidR="00C9622A" w:rsidRPr="00C40429" w:rsidRDefault="00C9622A">
      <w:pPr>
        <w:jc w:val="center"/>
        <w:rPr>
          <w:rFonts w:eastAsia="Times New Roman" w:cs="Arial"/>
          <w:sz w:val="48"/>
          <w:szCs w:val="48"/>
        </w:rPr>
      </w:pPr>
    </w:p>
    <w:p w14:paraId="313A8BE1" w14:textId="086D5C1E" w:rsidR="008E33B2" w:rsidRPr="00C40429" w:rsidRDefault="000A3671" w:rsidP="00043AD3">
      <w:pPr>
        <w:jc w:val="center"/>
        <w:rPr>
          <w:rFonts w:eastAsia="Times New Roman" w:cs="Arial"/>
          <w:b/>
          <w:szCs w:val="24"/>
        </w:rPr>
      </w:pPr>
      <w:r w:rsidRPr="00C40429">
        <w:rPr>
          <w:rFonts w:eastAsia="Times New Roman" w:cs="Arial"/>
          <w:b/>
          <w:sz w:val="24"/>
          <w:szCs w:val="24"/>
        </w:rPr>
        <w:t xml:space="preserve">Ljubljana, </w:t>
      </w:r>
      <w:r w:rsidR="00CD5335">
        <w:rPr>
          <w:rFonts w:eastAsia="Times New Roman" w:cs="Arial"/>
          <w:b/>
          <w:bCs/>
          <w:sz w:val="24"/>
          <w:szCs w:val="24"/>
        </w:rPr>
        <w:t>oktober</w:t>
      </w:r>
      <w:r w:rsidR="00CC2866" w:rsidRPr="00CC2866">
        <w:rPr>
          <w:rFonts w:eastAsia="Times New Roman" w:cs="Arial"/>
          <w:b/>
          <w:bCs/>
          <w:sz w:val="24"/>
          <w:szCs w:val="24"/>
        </w:rPr>
        <w:t xml:space="preserve"> </w:t>
      </w:r>
      <w:r w:rsidR="00784FA0" w:rsidRPr="00CC2866">
        <w:rPr>
          <w:rFonts w:eastAsia="Times New Roman" w:cs="Arial"/>
          <w:b/>
          <w:bCs/>
          <w:sz w:val="24"/>
          <w:szCs w:val="24"/>
        </w:rPr>
        <w:t>2024</w:t>
      </w:r>
    </w:p>
    <w:p w14:paraId="25D8CB01" w14:textId="0DC67DB2" w:rsidR="006E6FD1" w:rsidRDefault="006E6FD1">
      <w:pPr>
        <w:ind w:firstLine="708"/>
        <w:jc w:val="center"/>
        <w:rPr>
          <w:rFonts w:eastAsia="Times New Roman" w:cs="Arial"/>
          <w:b/>
          <w:szCs w:val="24"/>
        </w:rPr>
      </w:pPr>
    </w:p>
    <w:p w14:paraId="12D0C326" w14:textId="6DDB4618" w:rsidR="004855A2" w:rsidRDefault="004855A2">
      <w:pPr>
        <w:ind w:firstLine="708"/>
        <w:jc w:val="center"/>
        <w:rPr>
          <w:rFonts w:eastAsia="Times New Roman" w:cs="Arial"/>
          <w:b/>
          <w:szCs w:val="24"/>
        </w:rPr>
      </w:pPr>
    </w:p>
    <w:p w14:paraId="101CF6E4" w14:textId="42383928" w:rsidR="004855A2" w:rsidRDefault="004855A2">
      <w:pPr>
        <w:ind w:firstLine="708"/>
        <w:jc w:val="center"/>
        <w:rPr>
          <w:rFonts w:eastAsia="Times New Roman" w:cs="Arial"/>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7"/>
        <w:gridCol w:w="1723"/>
        <w:gridCol w:w="2612"/>
        <w:gridCol w:w="3512"/>
        <w:gridCol w:w="43"/>
      </w:tblGrid>
      <w:tr w:rsidR="004855A2" w:rsidRPr="00E11E88" w14:paraId="4FC3BBB6" w14:textId="77777777" w:rsidTr="001505A7">
        <w:trPr>
          <w:gridAfter w:val="1"/>
          <w:wAfter w:w="45" w:type="dxa"/>
          <w:trHeight w:val="429"/>
          <w:jc w:val="center"/>
        </w:trPr>
        <w:tc>
          <w:tcPr>
            <w:tcW w:w="1135" w:type="dxa"/>
            <w:vAlign w:val="center"/>
          </w:tcPr>
          <w:p w14:paraId="3095CA3F" w14:textId="77777777" w:rsidR="004855A2" w:rsidRPr="00E11E88" w:rsidRDefault="004855A2" w:rsidP="001505A7">
            <w:pPr>
              <w:jc w:val="center"/>
              <w:rPr>
                <w:b/>
                <w:bCs/>
                <w:szCs w:val="20"/>
              </w:rPr>
            </w:pPr>
            <w:r w:rsidRPr="00E11E88">
              <w:rPr>
                <w:b/>
                <w:bCs/>
                <w:szCs w:val="20"/>
              </w:rPr>
              <w:lastRenderedPageBreak/>
              <w:t>Verzija</w:t>
            </w:r>
          </w:p>
        </w:tc>
        <w:tc>
          <w:tcPr>
            <w:tcW w:w="1737" w:type="dxa"/>
            <w:vAlign w:val="center"/>
          </w:tcPr>
          <w:p w14:paraId="7D7CACF2" w14:textId="77777777" w:rsidR="004855A2" w:rsidRPr="00E11E88" w:rsidRDefault="004855A2" w:rsidP="001505A7">
            <w:pPr>
              <w:jc w:val="center"/>
              <w:rPr>
                <w:b/>
                <w:bCs/>
                <w:szCs w:val="20"/>
              </w:rPr>
            </w:pPr>
            <w:r w:rsidRPr="00E11E88">
              <w:rPr>
                <w:b/>
                <w:bCs/>
                <w:szCs w:val="20"/>
              </w:rPr>
              <w:t>Datum</w:t>
            </w:r>
          </w:p>
        </w:tc>
        <w:tc>
          <w:tcPr>
            <w:tcW w:w="2648" w:type="dxa"/>
            <w:vAlign w:val="center"/>
          </w:tcPr>
          <w:p w14:paraId="3303CCDB" w14:textId="77777777" w:rsidR="004855A2" w:rsidRPr="00E11E88" w:rsidRDefault="004855A2" w:rsidP="001505A7">
            <w:pPr>
              <w:jc w:val="center"/>
              <w:rPr>
                <w:b/>
                <w:bCs/>
                <w:szCs w:val="20"/>
              </w:rPr>
            </w:pPr>
            <w:r w:rsidRPr="00E11E88">
              <w:rPr>
                <w:b/>
                <w:bCs/>
                <w:szCs w:val="20"/>
              </w:rPr>
              <w:t>Opis</w:t>
            </w:r>
          </w:p>
        </w:tc>
        <w:tc>
          <w:tcPr>
            <w:tcW w:w="3542" w:type="dxa"/>
            <w:vAlign w:val="center"/>
          </w:tcPr>
          <w:p w14:paraId="33D6BAA9" w14:textId="77777777" w:rsidR="004855A2" w:rsidRPr="00E11E88" w:rsidRDefault="004855A2" w:rsidP="001505A7">
            <w:pPr>
              <w:jc w:val="center"/>
              <w:rPr>
                <w:b/>
                <w:bCs/>
                <w:szCs w:val="20"/>
              </w:rPr>
            </w:pPr>
            <w:r w:rsidRPr="00E11E88">
              <w:rPr>
                <w:b/>
                <w:bCs/>
                <w:szCs w:val="20"/>
              </w:rPr>
              <w:t>Komentar</w:t>
            </w:r>
          </w:p>
        </w:tc>
      </w:tr>
      <w:tr w:rsidR="004855A2" w:rsidRPr="00E11E88" w14:paraId="6205C6F2" w14:textId="77777777" w:rsidTr="001505A7">
        <w:trPr>
          <w:gridAfter w:val="1"/>
          <w:wAfter w:w="45" w:type="dxa"/>
          <w:trHeight w:val="476"/>
          <w:jc w:val="center"/>
        </w:trPr>
        <w:tc>
          <w:tcPr>
            <w:tcW w:w="1135" w:type="dxa"/>
            <w:vAlign w:val="center"/>
          </w:tcPr>
          <w:p w14:paraId="2305188D" w14:textId="77777777" w:rsidR="004855A2" w:rsidRPr="00E11E88" w:rsidRDefault="004855A2" w:rsidP="001505A7">
            <w:pPr>
              <w:jc w:val="center"/>
              <w:rPr>
                <w:szCs w:val="20"/>
              </w:rPr>
            </w:pPr>
            <w:r w:rsidRPr="00E11E88">
              <w:rPr>
                <w:szCs w:val="20"/>
              </w:rPr>
              <w:t>1.0</w:t>
            </w:r>
          </w:p>
        </w:tc>
        <w:tc>
          <w:tcPr>
            <w:tcW w:w="1737" w:type="dxa"/>
            <w:vAlign w:val="center"/>
          </w:tcPr>
          <w:p w14:paraId="158B8E20" w14:textId="77777777" w:rsidR="004855A2" w:rsidRPr="00E11E88" w:rsidRDefault="004855A2" w:rsidP="001505A7">
            <w:pPr>
              <w:jc w:val="center"/>
              <w:rPr>
                <w:szCs w:val="20"/>
              </w:rPr>
            </w:pPr>
            <w:r>
              <w:rPr>
                <w:szCs w:val="20"/>
              </w:rPr>
              <w:t>April 2022</w:t>
            </w:r>
          </w:p>
        </w:tc>
        <w:tc>
          <w:tcPr>
            <w:tcW w:w="2648" w:type="dxa"/>
            <w:vAlign w:val="center"/>
          </w:tcPr>
          <w:p w14:paraId="25D81E3E" w14:textId="63B5E209" w:rsidR="004855A2" w:rsidRPr="00E11E88" w:rsidRDefault="004855A2" w:rsidP="001505A7">
            <w:pPr>
              <w:jc w:val="center"/>
              <w:rPr>
                <w:szCs w:val="20"/>
              </w:rPr>
            </w:pPr>
            <w:r w:rsidRPr="00E11E88">
              <w:rPr>
                <w:szCs w:val="20"/>
              </w:rPr>
              <w:t xml:space="preserve">Osnovna verzija </w:t>
            </w:r>
            <w:r w:rsidR="000F2A75">
              <w:rPr>
                <w:szCs w:val="20"/>
              </w:rPr>
              <w:t>priročnika</w:t>
            </w:r>
            <w:r w:rsidRPr="00E11E88">
              <w:rPr>
                <w:szCs w:val="20"/>
              </w:rPr>
              <w:t>.</w:t>
            </w:r>
          </w:p>
        </w:tc>
        <w:tc>
          <w:tcPr>
            <w:tcW w:w="3542" w:type="dxa"/>
            <w:vAlign w:val="center"/>
          </w:tcPr>
          <w:p w14:paraId="6F0D0856" w14:textId="77777777" w:rsidR="004855A2" w:rsidRPr="00E11E88" w:rsidRDefault="004855A2" w:rsidP="001505A7">
            <w:pPr>
              <w:jc w:val="center"/>
              <w:rPr>
                <w:szCs w:val="20"/>
              </w:rPr>
            </w:pPr>
          </w:p>
        </w:tc>
      </w:tr>
      <w:tr w:rsidR="004855A2" w:rsidRPr="00E11E88" w14:paraId="0C14A408" w14:textId="77777777" w:rsidTr="001505A7">
        <w:trPr>
          <w:gridAfter w:val="1"/>
          <w:wAfter w:w="45" w:type="dxa"/>
          <w:jc w:val="center"/>
        </w:trPr>
        <w:tc>
          <w:tcPr>
            <w:tcW w:w="1135" w:type="dxa"/>
            <w:vAlign w:val="center"/>
          </w:tcPr>
          <w:p w14:paraId="12AE2DEC" w14:textId="77777777" w:rsidR="004855A2" w:rsidRPr="00E11E88" w:rsidRDefault="004855A2" w:rsidP="001505A7">
            <w:pPr>
              <w:jc w:val="center"/>
              <w:rPr>
                <w:szCs w:val="20"/>
              </w:rPr>
            </w:pPr>
            <w:r>
              <w:rPr>
                <w:szCs w:val="20"/>
              </w:rPr>
              <w:t>1.1</w:t>
            </w:r>
          </w:p>
        </w:tc>
        <w:tc>
          <w:tcPr>
            <w:tcW w:w="1737" w:type="dxa"/>
            <w:vAlign w:val="center"/>
          </w:tcPr>
          <w:p w14:paraId="3F2481D0" w14:textId="0E14F287" w:rsidR="004855A2" w:rsidRPr="00E11E88" w:rsidRDefault="00E33B58" w:rsidP="001505A7">
            <w:pPr>
              <w:jc w:val="center"/>
              <w:rPr>
                <w:szCs w:val="20"/>
              </w:rPr>
            </w:pPr>
            <w:r>
              <w:rPr>
                <w:szCs w:val="20"/>
              </w:rPr>
              <w:t xml:space="preserve">Avgust </w:t>
            </w:r>
            <w:r w:rsidR="004855A2">
              <w:rPr>
                <w:szCs w:val="20"/>
              </w:rPr>
              <w:t>2022</w:t>
            </w:r>
          </w:p>
        </w:tc>
        <w:tc>
          <w:tcPr>
            <w:tcW w:w="2648" w:type="dxa"/>
            <w:vAlign w:val="center"/>
          </w:tcPr>
          <w:p w14:paraId="7694E28C" w14:textId="77777777" w:rsidR="004855A2" w:rsidRPr="00E11E88" w:rsidRDefault="004855A2" w:rsidP="001505A7">
            <w:pPr>
              <w:jc w:val="center"/>
              <w:rPr>
                <w:szCs w:val="20"/>
              </w:rPr>
            </w:pPr>
            <w:r>
              <w:rPr>
                <w:szCs w:val="20"/>
              </w:rPr>
              <w:t>Dopolnitev Priročnika verzije 1.0</w:t>
            </w:r>
          </w:p>
        </w:tc>
        <w:tc>
          <w:tcPr>
            <w:tcW w:w="3542" w:type="dxa"/>
            <w:vAlign w:val="center"/>
          </w:tcPr>
          <w:p w14:paraId="48C41AD5" w14:textId="77777777" w:rsidR="004855A2" w:rsidRDefault="004855A2" w:rsidP="001505A7">
            <w:pPr>
              <w:jc w:val="center"/>
              <w:rPr>
                <w:szCs w:val="20"/>
              </w:rPr>
            </w:pPr>
            <w:r>
              <w:rPr>
                <w:szCs w:val="20"/>
              </w:rPr>
              <w:t>Priročnik</w:t>
            </w:r>
            <w:r w:rsidRPr="00E11E88">
              <w:rPr>
                <w:szCs w:val="20"/>
              </w:rPr>
              <w:t xml:space="preserve"> s</w:t>
            </w:r>
            <w:r>
              <w:rPr>
                <w:szCs w:val="20"/>
              </w:rPr>
              <w:t>e, skladno z usmeritvami Komisije,</w:t>
            </w:r>
            <w:r w:rsidRPr="00E11E88">
              <w:rPr>
                <w:szCs w:val="20"/>
              </w:rPr>
              <w:t xml:space="preserve"> vsebinsko</w:t>
            </w:r>
            <w:r>
              <w:rPr>
                <w:szCs w:val="20"/>
              </w:rPr>
              <w:t xml:space="preserve"> dopolni:</w:t>
            </w:r>
          </w:p>
          <w:p w14:paraId="26462E87" w14:textId="77777777" w:rsidR="004855A2" w:rsidRDefault="004855A2" w:rsidP="001505A7">
            <w:pPr>
              <w:jc w:val="center"/>
              <w:rPr>
                <w:szCs w:val="20"/>
              </w:rPr>
            </w:pPr>
          </w:p>
          <w:p w14:paraId="6D73C004" w14:textId="77777777" w:rsidR="004855A2" w:rsidRPr="00395D0A" w:rsidRDefault="004855A2" w:rsidP="006D2D65">
            <w:pPr>
              <w:pStyle w:val="Odstavekseznama"/>
              <w:numPr>
                <w:ilvl w:val="0"/>
                <w:numId w:val="59"/>
              </w:numPr>
              <w:ind w:left="502"/>
              <w:jc w:val="center"/>
              <w:rPr>
                <w:szCs w:val="20"/>
              </w:rPr>
            </w:pPr>
            <w:r w:rsidRPr="00395D0A">
              <w:rPr>
                <w:szCs w:val="20"/>
              </w:rPr>
              <w:t xml:space="preserve">v poglavju 5.4.2 - </w:t>
            </w:r>
            <w:r w:rsidRPr="00395D0A">
              <w:rPr>
                <w:i/>
                <w:iCs/>
                <w:szCs w:val="20"/>
              </w:rPr>
              <w:t xml:space="preserve">Sum goljufije in kazalniki goljufije (»red </w:t>
            </w:r>
            <w:proofErr w:type="spellStart"/>
            <w:r w:rsidRPr="00395D0A">
              <w:rPr>
                <w:i/>
                <w:iCs/>
                <w:szCs w:val="20"/>
              </w:rPr>
              <w:t>flags</w:t>
            </w:r>
            <w:proofErr w:type="spellEnd"/>
            <w:r w:rsidRPr="00395D0A">
              <w:rPr>
                <w:i/>
                <w:iCs/>
                <w:szCs w:val="20"/>
              </w:rPr>
              <w:t>«);</w:t>
            </w:r>
          </w:p>
          <w:p w14:paraId="0C9A4487" w14:textId="77777777" w:rsidR="004855A2" w:rsidRDefault="004855A2" w:rsidP="001505A7">
            <w:pPr>
              <w:jc w:val="center"/>
              <w:rPr>
                <w:szCs w:val="20"/>
              </w:rPr>
            </w:pPr>
          </w:p>
          <w:p w14:paraId="1543B840" w14:textId="77777777" w:rsidR="004855A2" w:rsidRDefault="004855A2" w:rsidP="001505A7">
            <w:pPr>
              <w:jc w:val="center"/>
              <w:rPr>
                <w:szCs w:val="20"/>
              </w:rPr>
            </w:pPr>
            <w:r>
              <w:rPr>
                <w:szCs w:val="20"/>
              </w:rPr>
              <w:t>Priročnik</w:t>
            </w:r>
            <w:r w:rsidRPr="00E11E88">
              <w:rPr>
                <w:szCs w:val="20"/>
              </w:rPr>
              <w:t xml:space="preserve"> s</w:t>
            </w:r>
            <w:r>
              <w:rPr>
                <w:szCs w:val="20"/>
              </w:rPr>
              <w:t>e,</w:t>
            </w:r>
            <w:r w:rsidRPr="00E11E88">
              <w:rPr>
                <w:szCs w:val="20"/>
              </w:rPr>
              <w:t xml:space="preserve"> </w:t>
            </w:r>
            <w:r>
              <w:rPr>
                <w:szCs w:val="20"/>
              </w:rPr>
              <w:t>z manjšimi vsebinskimi popravki, dopolni:</w:t>
            </w:r>
          </w:p>
          <w:p w14:paraId="6200347B" w14:textId="77777777" w:rsidR="004855A2" w:rsidRDefault="004855A2" w:rsidP="001505A7">
            <w:pPr>
              <w:jc w:val="center"/>
              <w:rPr>
                <w:szCs w:val="20"/>
              </w:rPr>
            </w:pPr>
          </w:p>
          <w:p w14:paraId="3CEA4C98" w14:textId="77777777" w:rsidR="004855A2" w:rsidRPr="00395D0A" w:rsidRDefault="004855A2" w:rsidP="006D2D65">
            <w:pPr>
              <w:pStyle w:val="Odstavekseznama"/>
              <w:numPr>
                <w:ilvl w:val="0"/>
                <w:numId w:val="58"/>
              </w:numPr>
              <w:ind w:left="360"/>
              <w:jc w:val="center"/>
              <w:rPr>
                <w:szCs w:val="20"/>
              </w:rPr>
            </w:pPr>
            <w:r w:rsidRPr="00395D0A">
              <w:rPr>
                <w:szCs w:val="20"/>
              </w:rPr>
              <w:t xml:space="preserve">v poglavju 5.2 – </w:t>
            </w:r>
            <w:r w:rsidRPr="00395D0A">
              <w:rPr>
                <w:i/>
                <w:iCs/>
                <w:szCs w:val="20"/>
              </w:rPr>
              <w:t>Preverjanje na kraju samem</w:t>
            </w:r>
          </w:p>
          <w:p w14:paraId="03892B01" w14:textId="77777777" w:rsidR="004855A2" w:rsidRDefault="004855A2" w:rsidP="001505A7">
            <w:pPr>
              <w:ind w:left="360"/>
              <w:jc w:val="center"/>
              <w:rPr>
                <w:szCs w:val="20"/>
              </w:rPr>
            </w:pPr>
          </w:p>
          <w:p w14:paraId="4043794A" w14:textId="77777777" w:rsidR="004855A2" w:rsidRPr="00395D0A" w:rsidRDefault="004855A2" w:rsidP="006D2D65">
            <w:pPr>
              <w:pStyle w:val="Odstavekseznama"/>
              <w:numPr>
                <w:ilvl w:val="0"/>
                <w:numId w:val="58"/>
              </w:numPr>
              <w:ind w:left="360"/>
              <w:jc w:val="center"/>
              <w:rPr>
                <w:szCs w:val="20"/>
              </w:rPr>
            </w:pPr>
            <w:r w:rsidRPr="00395D0A">
              <w:rPr>
                <w:szCs w:val="20"/>
              </w:rPr>
              <w:t xml:space="preserve">v poglavju 10 – </w:t>
            </w:r>
            <w:r w:rsidRPr="00395D0A">
              <w:rPr>
                <w:i/>
                <w:iCs/>
                <w:szCs w:val="20"/>
              </w:rPr>
              <w:t>Navodila za informiranje, obveščanje in komuniciranje</w:t>
            </w:r>
          </w:p>
          <w:p w14:paraId="7790E100" w14:textId="77777777" w:rsidR="004855A2" w:rsidRPr="00E11E88" w:rsidRDefault="004855A2" w:rsidP="001505A7">
            <w:pPr>
              <w:rPr>
                <w:szCs w:val="20"/>
              </w:rPr>
            </w:pPr>
          </w:p>
        </w:tc>
      </w:tr>
      <w:tr w:rsidR="009B259F" w:rsidRPr="00E11E88" w14:paraId="18F1EED3" w14:textId="77777777" w:rsidTr="001505A7">
        <w:trPr>
          <w:jc w:val="center"/>
        </w:trPr>
        <w:tc>
          <w:tcPr>
            <w:tcW w:w="1135" w:type="dxa"/>
            <w:vAlign w:val="center"/>
          </w:tcPr>
          <w:p w14:paraId="1581BCA5" w14:textId="4EDD5F33" w:rsidR="00043864" w:rsidRDefault="00043864" w:rsidP="001505A7">
            <w:pPr>
              <w:jc w:val="center"/>
              <w:rPr>
                <w:szCs w:val="20"/>
              </w:rPr>
            </w:pPr>
            <w:r>
              <w:rPr>
                <w:szCs w:val="20"/>
              </w:rPr>
              <w:t>1.2</w:t>
            </w:r>
          </w:p>
        </w:tc>
        <w:tc>
          <w:tcPr>
            <w:tcW w:w="1737" w:type="dxa"/>
            <w:vAlign w:val="center"/>
          </w:tcPr>
          <w:p w14:paraId="2D2EB9CB" w14:textId="50D4D5E8" w:rsidR="00043864" w:rsidRDefault="00043864" w:rsidP="001505A7">
            <w:pPr>
              <w:jc w:val="center"/>
              <w:rPr>
                <w:szCs w:val="20"/>
              </w:rPr>
            </w:pPr>
            <w:r>
              <w:rPr>
                <w:szCs w:val="20"/>
              </w:rPr>
              <w:t>Junij 2023</w:t>
            </w:r>
          </w:p>
        </w:tc>
        <w:tc>
          <w:tcPr>
            <w:tcW w:w="2648" w:type="dxa"/>
            <w:vAlign w:val="center"/>
          </w:tcPr>
          <w:p w14:paraId="749A6EE5" w14:textId="401CFB97" w:rsidR="00043864" w:rsidRDefault="00043864" w:rsidP="001505A7">
            <w:pPr>
              <w:jc w:val="center"/>
              <w:rPr>
                <w:szCs w:val="20"/>
              </w:rPr>
            </w:pPr>
            <w:r>
              <w:rPr>
                <w:szCs w:val="20"/>
              </w:rPr>
              <w:t>Dopolnitev Priročnika verzija 2.0</w:t>
            </w:r>
          </w:p>
        </w:tc>
        <w:tc>
          <w:tcPr>
            <w:tcW w:w="3542" w:type="dxa"/>
            <w:gridSpan w:val="2"/>
            <w:vAlign w:val="center"/>
          </w:tcPr>
          <w:p w14:paraId="0AB0EAA9" w14:textId="606C9FCD" w:rsidR="00043864" w:rsidRDefault="00043864" w:rsidP="001505A7">
            <w:pPr>
              <w:jc w:val="center"/>
              <w:rPr>
                <w:szCs w:val="20"/>
              </w:rPr>
            </w:pPr>
            <w:r>
              <w:rPr>
                <w:szCs w:val="20"/>
              </w:rPr>
              <w:t>Priročnik se vsebinsko dopolnjuje:</w:t>
            </w:r>
          </w:p>
          <w:p w14:paraId="423B7070" w14:textId="1F6AD83C" w:rsidR="00486EC3" w:rsidRPr="00FD4853" w:rsidRDefault="00486EC3" w:rsidP="00FD4853">
            <w:pPr>
              <w:jc w:val="left"/>
              <w:rPr>
                <w:i/>
                <w:iCs/>
                <w:szCs w:val="20"/>
              </w:rPr>
            </w:pPr>
            <w:r>
              <w:rPr>
                <w:szCs w:val="20"/>
              </w:rPr>
              <w:t xml:space="preserve"> - v poglavju 2.1 – </w:t>
            </w:r>
            <w:r>
              <w:rPr>
                <w:i/>
                <w:iCs/>
                <w:szCs w:val="20"/>
              </w:rPr>
              <w:t>Koordinacijski organ</w:t>
            </w:r>
          </w:p>
          <w:p w14:paraId="24DE09D6" w14:textId="747B6940" w:rsidR="00654648" w:rsidRDefault="00654648">
            <w:pPr>
              <w:jc w:val="left"/>
              <w:rPr>
                <w:i/>
                <w:iCs/>
                <w:szCs w:val="20"/>
              </w:rPr>
            </w:pPr>
            <w:r>
              <w:rPr>
                <w:szCs w:val="20"/>
              </w:rPr>
              <w:t xml:space="preserve"> - v poglavju 3. – </w:t>
            </w:r>
            <w:r w:rsidR="00486EC3">
              <w:rPr>
                <w:i/>
                <w:iCs/>
                <w:szCs w:val="20"/>
              </w:rPr>
              <w:t>Izvajanje ukrepov iz načrta</w:t>
            </w:r>
          </w:p>
          <w:p w14:paraId="618C4ED0" w14:textId="4BF4B600" w:rsidR="00650E60" w:rsidRPr="00FD4853" w:rsidRDefault="00650E60" w:rsidP="00FD4853">
            <w:pPr>
              <w:jc w:val="left"/>
              <w:rPr>
                <w:i/>
                <w:iCs/>
                <w:szCs w:val="20"/>
              </w:rPr>
            </w:pPr>
            <w:r>
              <w:rPr>
                <w:i/>
                <w:iCs/>
                <w:szCs w:val="20"/>
              </w:rPr>
              <w:t xml:space="preserve"> - </w:t>
            </w:r>
            <w:r>
              <w:rPr>
                <w:szCs w:val="20"/>
              </w:rPr>
              <w:t xml:space="preserve">v poglavju 5.1 – </w:t>
            </w:r>
            <w:r>
              <w:rPr>
                <w:i/>
                <w:iCs/>
                <w:szCs w:val="20"/>
              </w:rPr>
              <w:t>Administrativno preverjanje ukrepov</w:t>
            </w:r>
          </w:p>
          <w:p w14:paraId="3FAF548E" w14:textId="41264627" w:rsidR="00654648" w:rsidRPr="00FD4853" w:rsidRDefault="00654648" w:rsidP="00FD4853">
            <w:pPr>
              <w:jc w:val="left"/>
              <w:rPr>
                <w:i/>
                <w:iCs/>
                <w:szCs w:val="20"/>
              </w:rPr>
            </w:pPr>
            <w:r>
              <w:rPr>
                <w:szCs w:val="20"/>
              </w:rPr>
              <w:t xml:space="preserve"> - v poglavju 5.2 – </w:t>
            </w:r>
            <w:r w:rsidR="00650E60">
              <w:rPr>
                <w:i/>
                <w:iCs/>
                <w:szCs w:val="20"/>
              </w:rPr>
              <w:t>P</w:t>
            </w:r>
            <w:r>
              <w:rPr>
                <w:i/>
                <w:iCs/>
                <w:szCs w:val="20"/>
              </w:rPr>
              <w:t>reverjanje na kraju samem</w:t>
            </w:r>
          </w:p>
          <w:p w14:paraId="39FC3B40" w14:textId="77777777" w:rsidR="0076178E" w:rsidRDefault="00043864" w:rsidP="00043864">
            <w:pPr>
              <w:jc w:val="left"/>
              <w:rPr>
                <w:i/>
                <w:iCs/>
                <w:szCs w:val="20"/>
              </w:rPr>
            </w:pPr>
            <w:r>
              <w:rPr>
                <w:szCs w:val="20"/>
              </w:rPr>
              <w:t xml:space="preserve"> - v poglavju </w:t>
            </w:r>
            <w:r w:rsidR="0076178E">
              <w:rPr>
                <w:szCs w:val="20"/>
              </w:rPr>
              <w:t xml:space="preserve">5.3 – </w:t>
            </w:r>
            <w:r w:rsidR="0076178E">
              <w:rPr>
                <w:i/>
                <w:iCs/>
                <w:szCs w:val="20"/>
              </w:rPr>
              <w:t>Preverjanje izvajanja načrta pri nosilnih organih/izvajalcih ukrepa</w:t>
            </w:r>
          </w:p>
          <w:p w14:paraId="49F0328E" w14:textId="2D4DBEEF" w:rsidR="0076178E" w:rsidRDefault="0076178E" w:rsidP="00043864">
            <w:pPr>
              <w:jc w:val="left"/>
              <w:rPr>
                <w:i/>
                <w:iCs/>
                <w:szCs w:val="20"/>
              </w:rPr>
            </w:pPr>
            <w:r>
              <w:rPr>
                <w:b/>
                <w:bCs/>
                <w:szCs w:val="20"/>
              </w:rPr>
              <w:t xml:space="preserve"> </w:t>
            </w:r>
            <w:r>
              <w:rPr>
                <w:szCs w:val="20"/>
              </w:rPr>
              <w:t xml:space="preserve"> - v poglavju 5.4.1 – </w:t>
            </w:r>
            <w:r>
              <w:rPr>
                <w:i/>
                <w:iCs/>
                <w:szCs w:val="20"/>
              </w:rPr>
              <w:t>Javna naročila</w:t>
            </w:r>
          </w:p>
          <w:p w14:paraId="1AA2A1D4" w14:textId="06D6740F" w:rsidR="00D05E4B" w:rsidRPr="00FD4853" w:rsidRDefault="00D05E4B" w:rsidP="00043864">
            <w:pPr>
              <w:jc w:val="left"/>
              <w:rPr>
                <w:i/>
                <w:iCs/>
                <w:szCs w:val="20"/>
              </w:rPr>
            </w:pPr>
            <w:r>
              <w:rPr>
                <w:szCs w:val="20"/>
              </w:rPr>
              <w:t xml:space="preserve"> - v poglavju 5.4.4. – </w:t>
            </w:r>
            <w:r>
              <w:rPr>
                <w:i/>
                <w:iCs/>
                <w:szCs w:val="20"/>
              </w:rPr>
              <w:t>Preverjanje dvojnega financiranja</w:t>
            </w:r>
          </w:p>
          <w:p w14:paraId="2BDF22B0" w14:textId="30714314" w:rsidR="0076178E" w:rsidRDefault="0076178E" w:rsidP="00043864">
            <w:pPr>
              <w:jc w:val="left"/>
              <w:rPr>
                <w:szCs w:val="20"/>
              </w:rPr>
            </w:pPr>
            <w:r>
              <w:rPr>
                <w:szCs w:val="20"/>
              </w:rPr>
              <w:t xml:space="preserve"> - v poglavju 6.2</w:t>
            </w:r>
            <w:r w:rsidR="009B259F">
              <w:rPr>
                <w:szCs w:val="20"/>
              </w:rPr>
              <w:t>.2</w:t>
            </w:r>
            <w:r>
              <w:rPr>
                <w:szCs w:val="20"/>
              </w:rPr>
              <w:t xml:space="preserve"> – </w:t>
            </w:r>
            <w:r w:rsidR="009B259F">
              <w:rPr>
                <w:i/>
                <w:iCs/>
                <w:szCs w:val="20"/>
              </w:rPr>
              <w:t xml:space="preserve">Zahteve pri poročanju o </w:t>
            </w:r>
            <w:r>
              <w:rPr>
                <w:i/>
                <w:iCs/>
                <w:szCs w:val="20"/>
              </w:rPr>
              <w:t>nepravilnostih</w:t>
            </w:r>
          </w:p>
          <w:p w14:paraId="1D77BE5D" w14:textId="77777777" w:rsidR="0076178E" w:rsidRDefault="0076178E">
            <w:pPr>
              <w:jc w:val="left"/>
              <w:rPr>
                <w:i/>
                <w:iCs/>
                <w:szCs w:val="20"/>
              </w:rPr>
            </w:pPr>
            <w:r>
              <w:rPr>
                <w:szCs w:val="20"/>
              </w:rPr>
              <w:t xml:space="preserve"> - v poglavju 7 – </w:t>
            </w:r>
            <w:r>
              <w:rPr>
                <w:i/>
                <w:iCs/>
                <w:szCs w:val="20"/>
              </w:rPr>
              <w:t>Priprava in posredovanje zahtevkov na Evropsko Komisijo</w:t>
            </w:r>
          </w:p>
          <w:p w14:paraId="5B22C915" w14:textId="77777777" w:rsidR="00483F66" w:rsidRDefault="00483F66">
            <w:pPr>
              <w:jc w:val="left"/>
              <w:rPr>
                <w:i/>
                <w:iCs/>
                <w:szCs w:val="20"/>
              </w:rPr>
            </w:pPr>
            <w:r>
              <w:rPr>
                <w:i/>
                <w:iCs/>
                <w:szCs w:val="20"/>
              </w:rPr>
              <w:t xml:space="preserve"> - </w:t>
            </w:r>
            <w:r>
              <w:rPr>
                <w:szCs w:val="20"/>
              </w:rPr>
              <w:t xml:space="preserve">v poglavju 11 – </w:t>
            </w:r>
            <w:r>
              <w:rPr>
                <w:i/>
                <w:iCs/>
                <w:szCs w:val="20"/>
              </w:rPr>
              <w:t>Informacijska podpora za izvajanje načrta</w:t>
            </w:r>
          </w:p>
          <w:p w14:paraId="639D3256" w14:textId="27BDB8FC" w:rsidR="00F9144D" w:rsidRPr="00FD4853" w:rsidRDefault="00F9144D" w:rsidP="00FD4853">
            <w:pPr>
              <w:jc w:val="left"/>
              <w:rPr>
                <w:i/>
                <w:iCs/>
                <w:szCs w:val="20"/>
              </w:rPr>
            </w:pPr>
            <w:r>
              <w:rPr>
                <w:szCs w:val="20"/>
              </w:rPr>
              <w:t xml:space="preserve"> - v poglavju 14 - </w:t>
            </w:r>
            <w:r>
              <w:rPr>
                <w:i/>
                <w:iCs/>
                <w:szCs w:val="20"/>
              </w:rPr>
              <w:t>Priloge</w:t>
            </w:r>
          </w:p>
        </w:tc>
      </w:tr>
      <w:tr w:rsidR="000008BA" w:rsidRPr="00E11E88" w14:paraId="2306F41C" w14:textId="77777777" w:rsidTr="001505A7">
        <w:trPr>
          <w:gridAfter w:val="1"/>
          <w:wAfter w:w="44" w:type="dxa"/>
          <w:jc w:val="center"/>
        </w:trPr>
        <w:tc>
          <w:tcPr>
            <w:tcW w:w="1135" w:type="dxa"/>
            <w:vAlign w:val="center"/>
          </w:tcPr>
          <w:p w14:paraId="17D6C7D9" w14:textId="53652D66" w:rsidR="000008BA" w:rsidRDefault="000008BA" w:rsidP="001505A7">
            <w:pPr>
              <w:jc w:val="center"/>
              <w:rPr>
                <w:szCs w:val="20"/>
              </w:rPr>
            </w:pPr>
            <w:r>
              <w:rPr>
                <w:szCs w:val="20"/>
              </w:rPr>
              <w:lastRenderedPageBreak/>
              <w:t>1.3</w:t>
            </w:r>
          </w:p>
        </w:tc>
        <w:tc>
          <w:tcPr>
            <w:tcW w:w="1737" w:type="dxa"/>
            <w:vAlign w:val="center"/>
          </w:tcPr>
          <w:p w14:paraId="25BDA0D5" w14:textId="4A76944A" w:rsidR="000008BA" w:rsidRDefault="00BF401F" w:rsidP="001505A7">
            <w:pPr>
              <w:jc w:val="center"/>
              <w:rPr>
                <w:szCs w:val="20"/>
              </w:rPr>
            </w:pPr>
            <w:r>
              <w:rPr>
                <w:szCs w:val="20"/>
              </w:rPr>
              <w:t>September 2023</w:t>
            </w:r>
          </w:p>
        </w:tc>
        <w:tc>
          <w:tcPr>
            <w:tcW w:w="2648" w:type="dxa"/>
            <w:vAlign w:val="center"/>
          </w:tcPr>
          <w:p w14:paraId="76CFCC6A" w14:textId="29887A29" w:rsidR="000008BA" w:rsidRDefault="000008BA" w:rsidP="001505A7">
            <w:pPr>
              <w:jc w:val="center"/>
              <w:rPr>
                <w:szCs w:val="20"/>
              </w:rPr>
            </w:pPr>
            <w:r>
              <w:rPr>
                <w:szCs w:val="20"/>
              </w:rPr>
              <w:t>Dopolnitev Priročnika verzija 3.0</w:t>
            </w:r>
          </w:p>
        </w:tc>
        <w:tc>
          <w:tcPr>
            <w:tcW w:w="3542" w:type="dxa"/>
            <w:vAlign w:val="center"/>
          </w:tcPr>
          <w:p w14:paraId="47BCEBE3" w14:textId="77777777" w:rsidR="000008BA" w:rsidRDefault="00A1146E" w:rsidP="001505A7">
            <w:pPr>
              <w:jc w:val="center"/>
              <w:rPr>
                <w:szCs w:val="20"/>
              </w:rPr>
            </w:pPr>
            <w:r>
              <w:rPr>
                <w:szCs w:val="20"/>
              </w:rPr>
              <w:t>Priročnik se vsebinsko dopolnjuje:</w:t>
            </w:r>
          </w:p>
          <w:p w14:paraId="37B42CC0" w14:textId="16E3768D" w:rsidR="009F11EF" w:rsidRDefault="009F11EF" w:rsidP="006D2D65">
            <w:pPr>
              <w:pStyle w:val="Odstavekseznama"/>
              <w:numPr>
                <w:ilvl w:val="0"/>
                <w:numId w:val="58"/>
              </w:numPr>
              <w:jc w:val="center"/>
              <w:rPr>
                <w:szCs w:val="20"/>
              </w:rPr>
            </w:pPr>
            <w:r>
              <w:rPr>
                <w:szCs w:val="20"/>
              </w:rPr>
              <w:t>v poglavju 3.3 – Spremljanje in poročanje o izvajanju ukrepov ter doseganju mejnikov in ciljev</w:t>
            </w:r>
          </w:p>
          <w:p w14:paraId="2F47AE47" w14:textId="74D56843" w:rsidR="009F11EF" w:rsidRDefault="009F11EF" w:rsidP="006D2D65">
            <w:pPr>
              <w:pStyle w:val="Odstavekseznama"/>
              <w:numPr>
                <w:ilvl w:val="0"/>
                <w:numId w:val="58"/>
              </w:numPr>
              <w:jc w:val="center"/>
              <w:rPr>
                <w:szCs w:val="20"/>
              </w:rPr>
            </w:pPr>
            <w:r>
              <w:rPr>
                <w:szCs w:val="20"/>
              </w:rPr>
              <w:t>v poglavju 5.1 – Administrativno preverjanje ukrepov</w:t>
            </w:r>
          </w:p>
          <w:p w14:paraId="5C8A5960" w14:textId="187E1339" w:rsidR="001E4383" w:rsidRDefault="001E4383" w:rsidP="006D2D65">
            <w:pPr>
              <w:pStyle w:val="Odstavekseznama"/>
              <w:numPr>
                <w:ilvl w:val="0"/>
                <w:numId w:val="58"/>
              </w:numPr>
              <w:jc w:val="center"/>
              <w:rPr>
                <w:szCs w:val="20"/>
              </w:rPr>
            </w:pPr>
            <w:r>
              <w:rPr>
                <w:szCs w:val="20"/>
              </w:rPr>
              <w:t>v poglavju 5.4.1 – Javna naročila</w:t>
            </w:r>
          </w:p>
          <w:p w14:paraId="05F8DED7" w14:textId="16A3031A" w:rsidR="002050CE" w:rsidRDefault="002050CE" w:rsidP="006D2D65">
            <w:pPr>
              <w:pStyle w:val="Odstavekseznama"/>
              <w:numPr>
                <w:ilvl w:val="0"/>
                <w:numId w:val="58"/>
              </w:numPr>
              <w:jc w:val="center"/>
              <w:rPr>
                <w:szCs w:val="20"/>
              </w:rPr>
            </w:pPr>
            <w:r>
              <w:rPr>
                <w:szCs w:val="20"/>
              </w:rPr>
              <w:t>v poglavju 5.4.5 – Druga specifična področja</w:t>
            </w:r>
          </w:p>
          <w:p w14:paraId="06BAC3EE" w14:textId="3BB29889" w:rsidR="009F11EF" w:rsidRDefault="009F11EF" w:rsidP="006D2D65">
            <w:pPr>
              <w:pStyle w:val="Odstavekseznama"/>
              <w:numPr>
                <w:ilvl w:val="0"/>
                <w:numId w:val="58"/>
              </w:numPr>
              <w:jc w:val="center"/>
              <w:rPr>
                <w:szCs w:val="20"/>
              </w:rPr>
            </w:pPr>
            <w:r>
              <w:rPr>
                <w:szCs w:val="20"/>
              </w:rPr>
              <w:t>v poglavju 7 – Priprava in posredovanje zahtevkov za plačilo na Evropsko komisijo</w:t>
            </w:r>
          </w:p>
          <w:p w14:paraId="61E7B58D" w14:textId="2A3B8086" w:rsidR="002050CE" w:rsidRDefault="002050CE" w:rsidP="006D2D65">
            <w:pPr>
              <w:pStyle w:val="Odstavekseznama"/>
              <w:numPr>
                <w:ilvl w:val="0"/>
                <w:numId w:val="58"/>
              </w:numPr>
              <w:jc w:val="center"/>
              <w:rPr>
                <w:szCs w:val="20"/>
              </w:rPr>
            </w:pPr>
            <w:r>
              <w:rPr>
                <w:szCs w:val="20"/>
              </w:rPr>
              <w:t>v poglavju 11 – Informacijska podpora za izvajanje načrta</w:t>
            </w:r>
          </w:p>
          <w:p w14:paraId="1CE1F1D3" w14:textId="59190D88" w:rsidR="001E4383" w:rsidRPr="001E4383" w:rsidRDefault="00A1146E" w:rsidP="006D2D65">
            <w:pPr>
              <w:pStyle w:val="Odstavekseznama"/>
              <w:numPr>
                <w:ilvl w:val="0"/>
                <w:numId w:val="58"/>
              </w:numPr>
              <w:jc w:val="center"/>
              <w:rPr>
                <w:szCs w:val="20"/>
              </w:rPr>
            </w:pPr>
            <w:r>
              <w:rPr>
                <w:szCs w:val="20"/>
              </w:rPr>
              <w:t xml:space="preserve">doda se nova priloga 11 </w:t>
            </w:r>
            <w:r w:rsidR="009F11EF">
              <w:rPr>
                <w:szCs w:val="20"/>
              </w:rPr>
              <w:t xml:space="preserve">- </w:t>
            </w:r>
            <w:r>
              <w:rPr>
                <w:szCs w:val="20"/>
              </w:rPr>
              <w:t>vzorci kontrolnih listov za javna naročila</w:t>
            </w:r>
          </w:p>
        </w:tc>
      </w:tr>
      <w:tr w:rsidR="00BF401F" w:rsidRPr="00E11E88" w14:paraId="5CFE3ACD" w14:textId="77777777" w:rsidTr="001505A7">
        <w:trPr>
          <w:gridAfter w:val="1"/>
          <w:wAfter w:w="44" w:type="dxa"/>
          <w:jc w:val="center"/>
        </w:trPr>
        <w:tc>
          <w:tcPr>
            <w:tcW w:w="1135" w:type="dxa"/>
            <w:vAlign w:val="center"/>
          </w:tcPr>
          <w:p w14:paraId="2594B667" w14:textId="4848F97B" w:rsidR="00BF401F" w:rsidRDefault="00BF401F" w:rsidP="001505A7">
            <w:pPr>
              <w:jc w:val="center"/>
              <w:rPr>
                <w:szCs w:val="20"/>
              </w:rPr>
            </w:pPr>
            <w:r>
              <w:rPr>
                <w:szCs w:val="20"/>
              </w:rPr>
              <w:t>1.4</w:t>
            </w:r>
          </w:p>
        </w:tc>
        <w:tc>
          <w:tcPr>
            <w:tcW w:w="1737" w:type="dxa"/>
            <w:vAlign w:val="center"/>
          </w:tcPr>
          <w:p w14:paraId="55265F77" w14:textId="1CF3D882" w:rsidR="00BF401F" w:rsidRDefault="006A3255" w:rsidP="001505A7">
            <w:pPr>
              <w:jc w:val="center"/>
              <w:rPr>
                <w:szCs w:val="20"/>
              </w:rPr>
            </w:pPr>
            <w:r w:rsidRPr="006A3255">
              <w:rPr>
                <w:szCs w:val="20"/>
              </w:rPr>
              <w:t>December</w:t>
            </w:r>
            <w:r w:rsidR="00BF401F">
              <w:rPr>
                <w:szCs w:val="20"/>
              </w:rPr>
              <w:t xml:space="preserve"> 2023</w:t>
            </w:r>
          </w:p>
        </w:tc>
        <w:tc>
          <w:tcPr>
            <w:tcW w:w="2648" w:type="dxa"/>
            <w:vAlign w:val="center"/>
          </w:tcPr>
          <w:p w14:paraId="3C292E19" w14:textId="43C316BB" w:rsidR="00BF401F" w:rsidRDefault="00BF401F" w:rsidP="001505A7">
            <w:pPr>
              <w:jc w:val="center"/>
              <w:rPr>
                <w:szCs w:val="20"/>
              </w:rPr>
            </w:pPr>
            <w:r>
              <w:rPr>
                <w:szCs w:val="20"/>
              </w:rPr>
              <w:t>Dopolnitev Priročnika verzija 4.0</w:t>
            </w:r>
          </w:p>
        </w:tc>
        <w:tc>
          <w:tcPr>
            <w:tcW w:w="3542" w:type="dxa"/>
            <w:vAlign w:val="center"/>
          </w:tcPr>
          <w:p w14:paraId="6989A316" w14:textId="77777777" w:rsidR="00BF401F" w:rsidRDefault="008A288C" w:rsidP="001505A7">
            <w:pPr>
              <w:jc w:val="center"/>
              <w:rPr>
                <w:szCs w:val="20"/>
              </w:rPr>
            </w:pPr>
            <w:r>
              <w:rPr>
                <w:szCs w:val="20"/>
              </w:rPr>
              <w:t>Priročnik se vsebinsko dopolnjuje:</w:t>
            </w:r>
          </w:p>
          <w:p w14:paraId="7A8CE0E3" w14:textId="6255468C" w:rsidR="00D43C58" w:rsidRDefault="00D43C58" w:rsidP="006D2D65">
            <w:pPr>
              <w:pStyle w:val="Odstavekseznama"/>
              <w:numPr>
                <w:ilvl w:val="0"/>
                <w:numId w:val="58"/>
              </w:numPr>
              <w:jc w:val="center"/>
              <w:rPr>
                <w:szCs w:val="20"/>
              </w:rPr>
            </w:pPr>
            <w:r>
              <w:rPr>
                <w:szCs w:val="20"/>
              </w:rPr>
              <w:t>v poglavju 1.1 – O Mehanizmu in načrtu za okrevanje in odpornost</w:t>
            </w:r>
          </w:p>
          <w:p w14:paraId="7C805EF1" w14:textId="1B764420" w:rsidR="00EE1B2A" w:rsidRDefault="00EE1B2A" w:rsidP="006D2D65">
            <w:pPr>
              <w:pStyle w:val="Odstavekseznama"/>
              <w:numPr>
                <w:ilvl w:val="0"/>
                <w:numId w:val="58"/>
              </w:numPr>
              <w:rPr>
                <w:szCs w:val="20"/>
              </w:rPr>
            </w:pPr>
            <w:r w:rsidRPr="00EE1B2A">
              <w:rPr>
                <w:szCs w:val="20"/>
              </w:rPr>
              <w:t>v poglavju</w:t>
            </w:r>
            <w:r>
              <w:rPr>
                <w:szCs w:val="20"/>
              </w:rPr>
              <w:t xml:space="preserve"> 3.7 -</w:t>
            </w:r>
            <w:r w:rsidRPr="00EE1B2A">
              <w:rPr>
                <w:szCs w:val="20"/>
              </w:rPr>
              <w:t xml:space="preserve"> Prispevek načrta k strategiji pametne specializacije</w:t>
            </w:r>
          </w:p>
          <w:p w14:paraId="23202EFB" w14:textId="49C7461E" w:rsidR="00542C93" w:rsidRDefault="00542C93" w:rsidP="006D2D65">
            <w:pPr>
              <w:pStyle w:val="Odstavekseznama"/>
              <w:numPr>
                <w:ilvl w:val="0"/>
                <w:numId w:val="58"/>
              </w:numPr>
              <w:rPr>
                <w:szCs w:val="20"/>
              </w:rPr>
            </w:pPr>
            <w:r>
              <w:rPr>
                <w:szCs w:val="20"/>
              </w:rPr>
              <w:t>v poglavju 5 – Preverjanje izvajanja načrta</w:t>
            </w:r>
          </w:p>
          <w:p w14:paraId="7CD9BC18" w14:textId="5A7F93D9" w:rsidR="00542C93" w:rsidRPr="00EE1B2A" w:rsidRDefault="00542C93" w:rsidP="006D2D65">
            <w:pPr>
              <w:pStyle w:val="Odstavekseznama"/>
              <w:numPr>
                <w:ilvl w:val="0"/>
                <w:numId w:val="58"/>
              </w:numPr>
              <w:rPr>
                <w:szCs w:val="20"/>
              </w:rPr>
            </w:pPr>
            <w:r>
              <w:rPr>
                <w:szCs w:val="20"/>
              </w:rPr>
              <w:t>v poglavju 11 – Informacijska podpora za izvajanje načrta</w:t>
            </w:r>
          </w:p>
          <w:p w14:paraId="2C4F5148" w14:textId="569974C9" w:rsidR="00D43C58" w:rsidRDefault="00D43C58" w:rsidP="006D2D65">
            <w:pPr>
              <w:pStyle w:val="Odstavekseznama"/>
              <w:numPr>
                <w:ilvl w:val="0"/>
                <w:numId w:val="58"/>
              </w:numPr>
              <w:jc w:val="center"/>
              <w:rPr>
                <w:szCs w:val="20"/>
              </w:rPr>
            </w:pPr>
            <w:r>
              <w:rPr>
                <w:szCs w:val="20"/>
              </w:rPr>
              <w:t>v poglavju 12 – Zaključek izvajanja načrta</w:t>
            </w:r>
          </w:p>
          <w:p w14:paraId="1759DC4C" w14:textId="54C3E74A" w:rsidR="008A288C" w:rsidRDefault="008A288C" w:rsidP="006D2D65">
            <w:pPr>
              <w:pStyle w:val="Odstavekseznama"/>
              <w:numPr>
                <w:ilvl w:val="0"/>
                <w:numId w:val="58"/>
              </w:numPr>
              <w:jc w:val="center"/>
              <w:rPr>
                <w:szCs w:val="20"/>
              </w:rPr>
            </w:pPr>
            <w:r>
              <w:rPr>
                <w:szCs w:val="20"/>
              </w:rPr>
              <w:t>v prilog</w:t>
            </w:r>
            <w:r w:rsidR="00D43C58">
              <w:rPr>
                <w:szCs w:val="20"/>
              </w:rPr>
              <w:t xml:space="preserve">i 5 - </w:t>
            </w:r>
            <w:r w:rsidR="00D43C58" w:rsidRPr="00D43C58">
              <w:rPr>
                <w:szCs w:val="20"/>
              </w:rPr>
              <w:t>Kontrolni list za administrativno preverjanje Vloge za izplačilo iz sklada NOO</w:t>
            </w:r>
          </w:p>
          <w:p w14:paraId="2E71FF29" w14:textId="77777777" w:rsidR="00D43C58" w:rsidRDefault="00D43C58" w:rsidP="006D2D65">
            <w:pPr>
              <w:pStyle w:val="Odstavekseznama"/>
              <w:numPr>
                <w:ilvl w:val="0"/>
                <w:numId w:val="58"/>
              </w:numPr>
              <w:jc w:val="center"/>
              <w:rPr>
                <w:szCs w:val="20"/>
              </w:rPr>
            </w:pPr>
            <w:r>
              <w:rPr>
                <w:szCs w:val="20"/>
              </w:rPr>
              <w:t xml:space="preserve">v prilogi 6 - </w:t>
            </w:r>
            <w:r w:rsidRPr="00D43C58">
              <w:rPr>
                <w:szCs w:val="20"/>
              </w:rPr>
              <w:t>Kontrolni list za PKS</w:t>
            </w:r>
          </w:p>
          <w:p w14:paraId="12DA5511" w14:textId="729FA54E" w:rsidR="00D43C58" w:rsidRPr="008A288C" w:rsidRDefault="00D43C58" w:rsidP="006D2D65">
            <w:pPr>
              <w:pStyle w:val="Odstavekseznama"/>
              <w:numPr>
                <w:ilvl w:val="0"/>
                <w:numId w:val="58"/>
              </w:numPr>
              <w:jc w:val="center"/>
              <w:rPr>
                <w:szCs w:val="20"/>
              </w:rPr>
            </w:pPr>
            <w:r>
              <w:rPr>
                <w:szCs w:val="20"/>
              </w:rPr>
              <w:t xml:space="preserve">v prilogi 11 - </w:t>
            </w:r>
            <w:r w:rsidRPr="00D43C58">
              <w:rPr>
                <w:szCs w:val="20"/>
              </w:rPr>
              <w:t>Kontrolni listi za preverjanje javnih naročil in javno-zasebnega partnerstva</w:t>
            </w:r>
          </w:p>
        </w:tc>
      </w:tr>
      <w:tr w:rsidR="00784FA0" w:rsidRPr="00E11E88" w14:paraId="0B3C7883" w14:textId="77777777" w:rsidTr="001505A7">
        <w:trPr>
          <w:gridAfter w:val="1"/>
          <w:wAfter w:w="44" w:type="dxa"/>
          <w:jc w:val="center"/>
        </w:trPr>
        <w:tc>
          <w:tcPr>
            <w:tcW w:w="1135" w:type="dxa"/>
            <w:vAlign w:val="center"/>
          </w:tcPr>
          <w:p w14:paraId="27C95B71" w14:textId="603EF400" w:rsidR="00784FA0" w:rsidRPr="00565BAF" w:rsidRDefault="00784FA0" w:rsidP="001505A7">
            <w:pPr>
              <w:jc w:val="center"/>
              <w:rPr>
                <w:szCs w:val="20"/>
              </w:rPr>
            </w:pPr>
            <w:r w:rsidRPr="00565BAF">
              <w:rPr>
                <w:szCs w:val="20"/>
              </w:rPr>
              <w:lastRenderedPageBreak/>
              <w:t>1.5</w:t>
            </w:r>
          </w:p>
        </w:tc>
        <w:tc>
          <w:tcPr>
            <w:tcW w:w="1737" w:type="dxa"/>
            <w:vAlign w:val="center"/>
          </w:tcPr>
          <w:p w14:paraId="72C5BC63" w14:textId="7AC47216" w:rsidR="00784FA0" w:rsidRPr="00565BAF" w:rsidRDefault="00331F3B" w:rsidP="001505A7">
            <w:pPr>
              <w:jc w:val="center"/>
              <w:rPr>
                <w:szCs w:val="20"/>
              </w:rPr>
            </w:pPr>
            <w:r w:rsidRPr="00565BAF">
              <w:rPr>
                <w:szCs w:val="20"/>
              </w:rPr>
              <w:t>April</w:t>
            </w:r>
            <w:r w:rsidR="00784FA0" w:rsidRPr="00565BAF">
              <w:rPr>
                <w:szCs w:val="20"/>
              </w:rPr>
              <w:t xml:space="preserve"> 2024</w:t>
            </w:r>
          </w:p>
        </w:tc>
        <w:tc>
          <w:tcPr>
            <w:tcW w:w="2648" w:type="dxa"/>
            <w:vAlign w:val="center"/>
          </w:tcPr>
          <w:p w14:paraId="26D926F7" w14:textId="3031D229" w:rsidR="00784FA0" w:rsidRPr="00565BAF" w:rsidRDefault="00784FA0" w:rsidP="001505A7">
            <w:pPr>
              <w:jc w:val="center"/>
              <w:rPr>
                <w:szCs w:val="20"/>
              </w:rPr>
            </w:pPr>
            <w:r w:rsidRPr="00565BAF">
              <w:rPr>
                <w:szCs w:val="20"/>
              </w:rPr>
              <w:t>Dopolnitev Priročnika verzija 5.0</w:t>
            </w:r>
          </w:p>
        </w:tc>
        <w:tc>
          <w:tcPr>
            <w:tcW w:w="3542" w:type="dxa"/>
            <w:vAlign w:val="center"/>
          </w:tcPr>
          <w:p w14:paraId="6968F241" w14:textId="77777777" w:rsidR="00784FA0" w:rsidRPr="00565BAF" w:rsidRDefault="00784FA0" w:rsidP="001505A7">
            <w:pPr>
              <w:jc w:val="center"/>
              <w:rPr>
                <w:szCs w:val="20"/>
              </w:rPr>
            </w:pPr>
            <w:r w:rsidRPr="00565BAF">
              <w:rPr>
                <w:szCs w:val="20"/>
              </w:rPr>
              <w:t>Priročnik se vsebinsko dopolnjuje:</w:t>
            </w:r>
          </w:p>
          <w:p w14:paraId="02569D89" w14:textId="77777777" w:rsidR="00784FA0" w:rsidRDefault="00565BAF" w:rsidP="006D2D65">
            <w:pPr>
              <w:pStyle w:val="Odstavekseznama"/>
              <w:numPr>
                <w:ilvl w:val="0"/>
                <w:numId w:val="58"/>
              </w:numPr>
              <w:jc w:val="center"/>
              <w:rPr>
                <w:szCs w:val="20"/>
              </w:rPr>
            </w:pPr>
            <w:r w:rsidRPr="00565BAF">
              <w:rPr>
                <w:szCs w:val="20"/>
              </w:rPr>
              <w:t xml:space="preserve">v poglavju </w:t>
            </w:r>
            <w:r>
              <w:rPr>
                <w:szCs w:val="20"/>
              </w:rPr>
              <w:t>2.3 – revizijski organ</w:t>
            </w:r>
          </w:p>
          <w:p w14:paraId="224E0E8E" w14:textId="77777777" w:rsidR="00565BAF" w:rsidRDefault="00565BAF" w:rsidP="006D2D65">
            <w:pPr>
              <w:pStyle w:val="Odstavekseznama"/>
              <w:numPr>
                <w:ilvl w:val="0"/>
                <w:numId w:val="58"/>
              </w:numPr>
              <w:jc w:val="center"/>
              <w:rPr>
                <w:szCs w:val="20"/>
              </w:rPr>
            </w:pPr>
            <w:r>
              <w:rPr>
                <w:szCs w:val="20"/>
              </w:rPr>
              <w:t>v poglavju 3.2 – Sprememba ukrepa iz načrta</w:t>
            </w:r>
          </w:p>
          <w:p w14:paraId="3BA9270C" w14:textId="77777777" w:rsidR="00565BAF" w:rsidRDefault="00565BAF" w:rsidP="006D2D65">
            <w:pPr>
              <w:pStyle w:val="Odstavekseznama"/>
              <w:numPr>
                <w:ilvl w:val="0"/>
                <w:numId w:val="58"/>
              </w:numPr>
              <w:jc w:val="center"/>
              <w:rPr>
                <w:szCs w:val="20"/>
              </w:rPr>
            </w:pPr>
            <w:r>
              <w:rPr>
                <w:szCs w:val="20"/>
              </w:rPr>
              <w:t>v poglavju 5.2 – Preverjanje na kraju samem</w:t>
            </w:r>
          </w:p>
          <w:p w14:paraId="00A64B17" w14:textId="77777777" w:rsidR="00565BAF" w:rsidRDefault="00565BAF" w:rsidP="006D2D65">
            <w:pPr>
              <w:pStyle w:val="Odstavekseznama"/>
              <w:numPr>
                <w:ilvl w:val="0"/>
                <w:numId w:val="58"/>
              </w:numPr>
              <w:jc w:val="center"/>
              <w:rPr>
                <w:szCs w:val="20"/>
              </w:rPr>
            </w:pPr>
            <w:r>
              <w:rPr>
                <w:szCs w:val="20"/>
              </w:rPr>
              <w:t>v poglavju 8.1 – Poročanje Vladi RS</w:t>
            </w:r>
          </w:p>
          <w:p w14:paraId="2C674F7F" w14:textId="77777777" w:rsidR="00565BAF" w:rsidRDefault="00565BAF" w:rsidP="006D2D65">
            <w:pPr>
              <w:pStyle w:val="Odstavekseznama"/>
              <w:numPr>
                <w:ilvl w:val="0"/>
                <w:numId w:val="58"/>
              </w:numPr>
              <w:jc w:val="center"/>
              <w:rPr>
                <w:szCs w:val="20"/>
              </w:rPr>
            </w:pPr>
            <w:r>
              <w:rPr>
                <w:szCs w:val="20"/>
              </w:rPr>
              <w:t>v poglavju 10 – Navodila za informiranje, obveščanje in komuniciranje</w:t>
            </w:r>
          </w:p>
          <w:p w14:paraId="3C6C575B" w14:textId="77777777" w:rsidR="00565BAF" w:rsidRDefault="00565BAF" w:rsidP="006D2D65">
            <w:pPr>
              <w:pStyle w:val="Odstavekseznama"/>
              <w:numPr>
                <w:ilvl w:val="0"/>
                <w:numId w:val="58"/>
              </w:numPr>
              <w:jc w:val="center"/>
              <w:rPr>
                <w:szCs w:val="20"/>
              </w:rPr>
            </w:pPr>
            <w:r>
              <w:rPr>
                <w:szCs w:val="20"/>
              </w:rPr>
              <w:t>v poglavju 11 – Informacijska podpora za izvajanje načrta</w:t>
            </w:r>
          </w:p>
          <w:p w14:paraId="015A0D08" w14:textId="77777777" w:rsidR="00565BAF" w:rsidRDefault="00565BAF" w:rsidP="006D2D65">
            <w:pPr>
              <w:pStyle w:val="Odstavekseznama"/>
              <w:numPr>
                <w:ilvl w:val="0"/>
                <w:numId w:val="58"/>
              </w:numPr>
              <w:jc w:val="center"/>
              <w:rPr>
                <w:szCs w:val="20"/>
              </w:rPr>
            </w:pPr>
            <w:r>
              <w:rPr>
                <w:szCs w:val="20"/>
              </w:rPr>
              <w:t xml:space="preserve">v prilogi 5 - </w:t>
            </w:r>
            <w:r w:rsidRPr="00565BAF">
              <w:rPr>
                <w:szCs w:val="20"/>
              </w:rPr>
              <w:t>Kontrolni list za administrativno preverjanje Vloge za izplačilo iz sklada NOO</w:t>
            </w:r>
          </w:p>
          <w:p w14:paraId="27529C65" w14:textId="77777777" w:rsidR="00565BAF" w:rsidRDefault="00565BAF" w:rsidP="006D2D65">
            <w:pPr>
              <w:pStyle w:val="Odstavekseznama"/>
              <w:numPr>
                <w:ilvl w:val="0"/>
                <w:numId w:val="58"/>
              </w:numPr>
              <w:jc w:val="center"/>
              <w:rPr>
                <w:szCs w:val="20"/>
              </w:rPr>
            </w:pPr>
            <w:r>
              <w:rPr>
                <w:szCs w:val="20"/>
              </w:rPr>
              <w:t xml:space="preserve">v prilogi 6 - </w:t>
            </w:r>
            <w:r w:rsidRPr="00565BAF">
              <w:rPr>
                <w:szCs w:val="20"/>
              </w:rPr>
              <w:t>Kontrolni list za PKS</w:t>
            </w:r>
          </w:p>
          <w:p w14:paraId="1C3ED155" w14:textId="77777777" w:rsidR="00565BAF" w:rsidRDefault="00565BAF" w:rsidP="006D2D65">
            <w:pPr>
              <w:pStyle w:val="Odstavekseznama"/>
              <w:numPr>
                <w:ilvl w:val="0"/>
                <w:numId w:val="58"/>
              </w:numPr>
              <w:jc w:val="center"/>
              <w:rPr>
                <w:szCs w:val="20"/>
              </w:rPr>
            </w:pPr>
            <w:r>
              <w:rPr>
                <w:szCs w:val="20"/>
              </w:rPr>
              <w:t>v prilogi 8 – Zbirna tabela</w:t>
            </w:r>
          </w:p>
          <w:p w14:paraId="580184FE" w14:textId="77777777" w:rsidR="00565BAF" w:rsidRDefault="00565BAF" w:rsidP="006D2D65">
            <w:pPr>
              <w:pStyle w:val="Odstavekseznama"/>
              <w:numPr>
                <w:ilvl w:val="0"/>
                <w:numId w:val="58"/>
              </w:numPr>
              <w:jc w:val="center"/>
              <w:rPr>
                <w:szCs w:val="20"/>
              </w:rPr>
            </w:pPr>
            <w:r>
              <w:rPr>
                <w:szCs w:val="20"/>
              </w:rPr>
              <w:t>v prilogi 9 – Strategija komuniciranja</w:t>
            </w:r>
          </w:p>
          <w:p w14:paraId="73B89517" w14:textId="0DEEF9FE" w:rsidR="00A16D0E" w:rsidRPr="00565BAF" w:rsidRDefault="00A16D0E" w:rsidP="006D2D65">
            <w:pPr>
              <w:pStyle w:val="Odstavekseznama"/>
              <w:numPr>
                <w:ilvl w:val="0"/>
                <w:numId w:val="58"/>
              </w:numPr>
              <w:jc w:val="center"/>
              <w:rPr>
                <w:szCs w:val="20"/>
              </w:rPr>
            </w:pPr>
            <w:r>
              <w:rPr>
                <w:szCs w:val="20"/>
              </w:rPr>
              <w:t xml:space="preserve">v prilogi 11 - </w:t>
            </w:r>
            <w:r w:rsidRPr="00A16D0E">
              <w:rPr>
                <w:szCs w:val="20"/>
              </w:rPr>
              <w:t>Kontrolni listi za preverjanje javnih naročil in javno-zasebnega partnerstva</w:t>
            </w:r>
          </w:p>
        </w:tc>
      </w:tr>
      <w:tr w:rsidR="00722572" w:rsidRPr="00E11E88" w14:paraId="27FF05C6" w14:textId="77777777" w:rsidTr="00DD6E77">
        <w:trPr>
          <w:jc w:val="center"/>
        </w:trPr>
        <w:tc>
          <w:tcPr>
            <w:tcW w:w="1128" w:type="dxa"/>
            <w:vAlign w:val="center"/>
          </w:tcPr>
          <w:p w14:paraId="65D51445" w14:textId="4BC08A43" w:rsidR="00722572" w:rsidRPr="00565BAF" w:rsidRDefault="00722572" w:rsidP="001505A7">
            <w:pPr>
              <w:jc w:val="center"/>
              <w:rPr>
                <w:szCs w:val="20"/>
              </w:rPr>
            </w:pPr>
            <w:r>
              <w:rPr>
                <w:szCs w:val="20"/>
              </w:rPr>
              <w:lastRenderedPageBreak/>
              <w:t>1.6</w:t>
            </w:r>
          </w:p>
        </w:tc>
        <w:tc>
          <w:tcPr>
            <w:tcW w:w="1730" w:type="dxa"/>
            <w:vAlign w:val="center"/>
          </w:tcPr>
          <w:p w14:paraId="3A777B6D" w14:textId="3CEC7B97" w:rsidR="00B822DD" w:rsidRPr="00B822DD" w:rsidRDefault="001D17DE" w:rsidP="00B822DD">
            <w:pPr>
              <w:jc w:val="center"/>
              <w:rPr>
                <w:szCs w:val="20"/>
              </w:rPr>
            </w:pPr>
            <w:r>
              <w:rPr>
                <w:szCs w:val="20"/>
              </w:rPr>
              <w:t>Oktober</w:t>
            </w:r>
            <w:r w:rsidR="00B822DD" w:rsidRPr="00B822DD">
              <w:rPr>
                <w:szCs w:val="20"/>
              </w:rPr>
              <w:t xml:space="preserve"> 2024</w:t>
            </w:r>
          </w:p>
        </w:tc>
        <w:tc>
          <w:tcPr>
            <w:tcW w:w="2631" w:type="dxa"/>
            <w:vAlign w:val="center"/>
          </w:tcPr>
          <w:p w14:paraId="14C6CEB4" w14:textId="2438C8CB" w:rsidR="00722572" w:rsidRPr="00565BAF" w:rsidRDefault="00722572" w:rsidP="001505A7">
            <w:pPr>
              <w:jc w:val="center"/>
              <w:rPr>
                <w:szCs w:val="20"/>
              </w:rPr>
            </w:pPr>
            <w:r w:rsidRPr="00565BAF">
              <w:rPr>
                <w:szCs w:val="20"/>
              </w:rPr>
              <w:t xml:space="preserve">Dopolnitev Priročnika verzija </w:t>
            </w:r>
            <w:r>
              <w:rPr>
                <w:szCs w:val="20"/>
              </w:rPr>
              <w:t>6</w:t>
            </w:r>
            <w:r w:rsidRPr="00565BAF">
              <w:rPr>
                <w:szCs w:val="20"/>
              </w:rPr>
              <w:t>.0</w:t>
            </w:r>
          </w:p>
        </w:tc>
        <w:tc>
          <w:tcPr>
            <w:tcW w:w="3528" w:type="dxa"/>
            <w:gridSpan w:val="2"/>
            <w:vAlign w:val="center"/>
          </w:tcPr>
          <w:p w14:paraId="6389847F" w14:textId="77777777" w:rsidR="00652F14" w:rsidRPr="00E605BF" w:rsidRDefault="00652F14" w:rsidP="00652F14">
            <w:pPr>
              <w:jc w:val="center"/>
              <w:rPr>
                <w:szCs w:val="20"/>
              </w:rPr>
            </w:pPr>
            <w:r w:rsidRPr="00E605BF">
              <w:rPr>
                <w:szCs w:val="20"/>
              </w:rPr>
              <w:t>Priročnik se vsebinsko dopolnjuje:</w:t>
            </w:r>
          </w:p>
          <w:p w14:paraId="50016DEF" w14:textId="11C21FC9" w:rsidR="00844B37" w:rsidRPr="00E605BF" w:rsidRDefault="00844B37" w:rsidP="008D7ADA">
            <w:pPr>
              <w:pStyle w:val="Odstavekseznama"/>
              <w:numPr>
                <w:ilvl w:val="0"/>
                <w:numId w:val="58"/>
              </w:numPr>
              <w:jc w:val="center"/>
              <w:rPr>
                <w:szCs w:val="20"/>
              </w:rPr>
            </w:pPr>
            <w:r w:rsidRPr="00E605BF">
              <w:rPr>
                <w:szCs w:val="20"/>
              </w:rPr>
              <w:t>v poglavju 2.3 Revizijski organ</w:t>
            </w:r>
          </w:p>
          <w:p w14:paraId="74A3D9B3" w14:textId="2BEC8766" w:rsidR="00844B37" w:rsidRPr="00E605BF" w:rsidRDefault="00844B37" w:rsidP="008D7ADA">
            <w:pPr>
              <w:pStyle w:val="Odstavekseznama"/>
              <w:numPr>
                <w:ilvl w:val="0"/>
                <w:numId w:val="58"/>
              </w:numPr>
              <w:jc w:val="center"/>
              <w:rPr>
                <w:szCs w:val="20"/>
              </w:rPr>
            </w:pPr>
            <w:r w:rsidRPr="00E605BF">
              <w:rPr>
                <w:szCs w:val="20"/>
              </w:rPr>
              <w:t xml:space="preserve">v poglavju </w:t>
            </w:r>
            <w:r w:rsidR="00E07EBD" w:rsidRPr="00E605BF">
              <w:rPr>
                <w:szCs w:val="20"/>
              </w:rPr>
              <w:t>2.4 Nosilni organi</w:t>
            </w:r>
          </w:p>
          <w:p w14:paraId="6B4C807A" w14:textId="7C7FC119" w:rsidR="00E07EBD" w:rsidRPr="00E605BF" w:rsidRDefault="00E07EBD" w:rsidP="008D7ADA">
            <w:pPr>
              <w:pStyle w:val="Odstavekseznama"/>
              <w:numPr>
                <w:ilvl w:val="0"/>
                <w:numId w:val="58"/>
              </w:numPr>
              <w:jc w:val="center"/>
              <w:rPr>
                <w:szCs w:val="20"/>
              </w:rPr>
            </w:pPr>
            <w:r w:rsidRPr="00E605BF">
              <w:rPr>
                <w:szCs w:val="20"/>
              </w:rPr>
              <w:t>v poglavju 2.5 Izvajalci ukrepov</w:t>
            </w:r>
          </w:p>
          <w:p w14:paraId="0EE66B97" w14:textId="1C9E46B1" w:rsidR="00E07EBD" w:rsidRPr="00E605BF" w:rsidRDefault="00E07EBD" w:rsidP="008D7ADA">
            <w:pPr>
              <w:pStyle w:val="Odstavekseznama"/>
              <w:numPr>
                <w:ilvl w:val="0"/>
                <w:numId w:val="58"/>
              </w:numPr>
              <w:jc w:val="center"/>
              <w:rPr>
                <w:szCs w:val="20"/>
              </w:rPr>
            </w:pPr>
            <w:r w:rsidRPr="00E605BF">
              <w:rPr>
                <w:szCs w:val="20"/>
              </w:rPr>
              <w:t>v poglavju 3 Izvajanje ukrepov iz načrta</w:t>
            </w:r>
          </w:p>
          <w:p w14:paraId="04120D62" w14:textId="19273972" w:rsidR="00E07EBD" w:rsidRPr="00E605BF" w:rsidRDefault="00E07EBD" w:rsidP="008D7ADA">
            <w:pPr>
              <w:pStyle w:val="Odstavekseznama"/>
              <w:numPr>
                <w:ilvl w:val="0"/>
                <w:numId w:val="58"/>
              </w:numPr>
              <w:jc w:val="center"/>
              <w:rPr>
                <w:szCs w:val="20"/>
              </w:rPr>
            </w:pPr>
            <w:r w:rsidRPr="00E605BF">
              <w:rPr>
                <w:szCs w:val="20"/>
              </w:rPr>
              <w:t>v poglavju 3.1.2 Javni razpis in javni poziv za izbor projektov</w:t>
            </w:r>
          </w:p>
          <w:p w14:paraId="6A01449B" w14:textId="54344AFD" w:rsidR="00E07EBD" w:rsidRPr="00E605BF" w:rsidRDefault="00E07EBD" w:rsidP="008D7ADA">
            <w:pPr>
              <w:pStyle w:val="Odstavekseznama"/>
              <w:numPr>
                <w:ilvl w:val="0"/>
                <w:numId w:val="58"/>
              </w:numPr>
              <w:jc w:val="center"/>
              <w:rPr>
                <w:szCs w:val="20"/>
              </w:rPr>
            </w:pPr>
            <w:r w:rsidRPr="00E605BF">
              <w:rPr>
                <w:szCs w:val="20"/>
              </w:rPr>
              <w:t xml:space="preserve">v poglavju 3.2 Sprememba izvedbenega sklepa EU </w:t>
            </w:r>
          </w:p>
          <w:p w14:paraId="71B21458" w14:textId="6E24F60B" w:rsidR="00E07EBD" w:rsidRPr="00E605BF" w:rsidRDefault="00E07EBD" w:rsidP="008D7ADA">
            <w:pPr>
              <w:pStyle w:val="Odstavekseznama"/>
              <w:numPr>
                <w:ilvl w:val="0"/>
                <w:numId w:val="58"/>
              </w:numPr>
              <w:jc w:val="center"/>
              <w:rPr>
                <w:szCs w:val="20"/>
              </w:rPr>
            </w:pPr>
            <w:r w:rsidRPr="00E605BF">
              <w:rPr>
                <w:szCs w:val="20"/>
              </w:rPr>
              <w:t xml:space="preserve">v poglavju 3.3 </w:t>
            </w:r>
            <w:r w:rsidR="000D6EA3" w:rsidRPr="00E605BF">
              <w:rPr>
                <w:szCs w:val="20"/>
              </w:rPr>
              <w:t>Spremljanje in poročanje o izvajanju ukrepov ter doseganju mejnikov in ciljev</w:t>
            </w:r>
          </w:p>
          <w:p w14:paraId="651C84B7" w14:textId="0BC7950B" w:rsidR="000D6EA3" w:rsidRPr="00E605BF" w:rsidRDefault="000D6EA3" w:rsidP="008D7ADA">
            <w:pPr>
              <w:pStyle w:val="Odstavekseznama"/>
              <w:numPr>
                <w:ilvl w:val="0"/>
                <w:numId w:val="58"/>
              </w:numPr>
              <w:jc w:val="center"/>
              <w:rPr>
                <w:szCs w:val="20"/>
              </w:rPr>
            </w:pPr>
            <w:r w:rsidRPr="00E605BF">
              <w:rPr>
                <w:szCs w:val="20"/>
              </w:rPr>
              <w:t>v poglavju 3.3.1 Mehanizmi preverjanja in vrste dokazil</w:t>
            </w:r>
          </w:p>
          <w:p w14:paraId="24DF9B03" w14:textId="2B01550A" w:rsidR="00722572" w:rsidRPr="00E605BF" w:rsidRDefault="00356B15" w:rsidP="008D7ADA">
            <w:pPr>
              <w:pStyle w:val="Odstavekseznama"/>
              <w:numPr>
                <w:ilvl w:val="0"/>
                <w:numId w:val="58"/>
              </w:numPr>
              <w:jc w:val="center"/>
              <w:rPr>
                <w:szCs w:val="20"/>
              </w:rPr>
            </w:pPr>
            <w:r w:rsidRPr="00E605BF">
              <w:rPr>
                <w:szCs w:val="20"/>
              </w:rPr>
              <w:t xml:space="preserve">doda se </w:t>
            </w:r>
            <w:r w:rsidR="000D6EA3" w:rsidRPr="00E605BF">
              <w:rPr>
                <w:szCs w:val="20"/>
              </w:rPr>
              <w:t xml:space="preserve">novo </w:t>
            </w:r>
            <w:r w:rsidRPr="00E605BF">
              <w:rPr>
                <w:szCs w:val="20"/>
              </w:rPr>
              <w:t>poglavje 3.3.2 Razveljavitev mejnikov in ciljev (»</w:t>
            </w:r>
            <w:proofErr w:type="spellStart"/>
            <w:r w:rsidRPr="00E605BF">
              <w:rPr>
                <w:szCs w:val="20"/>
              </w:rPr>
              <w:t>reversals</w:t>
            </w:r>
            <w:proofErr w:type="spellEnd"/>
            <w:r w:rsidRPr="00E605BF">
              <w:rPr>
                <w:szCs w:val="20"/>
              </w:rPr>
              <w:t>«)</w:t>
            </w:r>
          </w:p>
          <w:p w14:paraId="2CBCB926" w14:textId="570E8721" w:rsidR="000D6EA3" w:rsidRPr="00E605BF" w:rsidRDefault="000D6EA3" w:rsidP="008D7ADA">
            <w:pPr>
              <w:pStyle w:val="Odstavekseznama"/>
              <w:numPr>
                <w:ilvl w:val="0"/>
                <w:numId w:val="58"/>
              </w:numPr>
              <w:jc w:val="center"/>
              <w:rPr>
                <w:szCs w:val="20"/>
              </w:rPr>
            </w:pPr>
            <w:r w:rsidRPr="00E605BF">
              <w:rPr>
                <w:szCs w:val="20"/>
              </w:rPr>
              <w:t>v poglavju 5 Preverjanje izvajanja načrta</w:t>
            </w:r>
          </w:p>
          <w:p w14:paraId="2447EC3E" w14:textId="74C4BA8A" w:rsidR="000D6EA3" w:rsidRPr="00E605BF" w:rsidRDefault="000D6EA3" w:rsidP="008D7ADA">
            <w:pPr>
              <w:pStyle w:val="Odstavekseznama"/>
              <w:numPr>
                <w:ilvl w:val="0"/>
                <w:numId w:val="58"/>
              </w:numPr>
              <w:jc w:val="center"/>
              <w:rPr>
                <w:szCs w:val="20"/>
              </w:rPr>
            </w:pPr>
            <w:r w:rsidRPr="00E605BF">
              <w:rPr>
                <w:szCs w:val="20"/>
              </w:rPr>
              <w:t>v poglavju 5.1 Administrativno preverjanje načrta</w:t>
            </w:r>
          </w:p>
          <w:p w14:paraId="77E880D4" w14:textId="55BFD421" w:rsidR="000D6EA3" w:rsidRPr="00E605BF" w:rsidRDefault="000D6EA3" w:rsidP="008D7ADA">
            <w:pPr>
              <w:pStyle w:val="Odstavekseznama"/>
              <w:numPr>
                <w:ilvl w:val="0"/>
                <w:numId w:val="58"/>
              </w:numPr>
              <w:jc w:val="center"/>
              <w:rPr>
                <w:szCs w:val="20"/>
              </w:rPr>
            </w:pPr>
            <w:r w:rsidRPr="00E605BF">
              <w:rPr>
                <w:szCs w:val="20"/>
              </w:rPr>
              <w:t>v poglavju 5.2 Preverjanje na kraju samem</w:t>
            </w:r>
          </w:p>
          <w:p w14:paraId="5748E947" w14:textId="446D54D2" w:rsidR="000D6EA3" w:rsidRPr="00E605BF" w:rsidRDefault="000D6EA3" w:rsidP="008D7ADA">
            <w:pPr>
              <w:pStyle w:val="Odstavekseznama"/>
              <w:numPr>
                <w:ilvl w:val="0"/>
                <w:numId w:val="58"/>
              </w:numPr>
              <w:jc w:val="center"/>
              <w:rPr>
                <w:szCs w:val="20"/>
              </w:rPr>
            </w:pPr>
            <w:r w:rsidRPr="00E605BF">
              <w:rPr>
                <w:szCs w:val="20"/>
              </w:rPr>
              <w:t>v poglavju 5.3 Preverjanje nosilnega organa</w:t>
            </w:r>
          </w:p>
          <w:p w14:paraId="1BEA9243" w14:textId="7A18223D" w:rsidR="000D6EA3" w:rsidRPr="00E605BF" w:rsidRDefault="000D6EA3" w:rsidP="008D7ADA">
            <w:pPr>
              <w:pStyle w:val="Odstavekseznama"/>
              <w:numPr>
                <w:ilvl w:val="0"/>
                <w:numId w:val="58"/>
              </w:numPr>
              <w:jc w:val="center"/>
              <w:rPr>
                <w:szCs w:val="20"/>
              </w:rPr>
            </w:pPr>
            <w:r w:rsidRPr="00E605BF">
              <w:rPr>
                <w:szCs w:val="20"/>
              </w:rPr>
              <w:t>v poglavju 5.4.1 Javna naročila</w:t>
            </w:r>
          </w:p>
          <w:p w14:paraId="0829D220" w14:textId="09DAAA46" w:rsidR="000D6EA3" w:rsidRPr="00E605BF" w:rsidRDefault="000D6EA3" w:rsidP="008D7ADA">
            <w:pPr>
              <w:pStyle w:val="Odstavekseznama"/>
              <w:numPr>
                <w:ilvl w:val="0"/>
                <w:numId w:val="58"/>
              </w:numPr>
              <w:jc w:val="center"/>
              <w:rPr>
                <w:szCs w:val="20"/>
              </w:rPr>
            </w:pPr>
            <w:r w:rsidRPr="00E605BF">
              <w:rPr>
                <w:szCs w:val="20"/>
              </w:rPr>
              <w:t>v poglavju 5.4.4 Preverjanje dvojnega financiranja</w:t>
            </w:r>
          </w:p>
          <w:p w14:paraId="02CE300A" w14:textId="58D40897" w:rsidR="000D6EA3" w:rsidRPr="00E605BF" w:rsidRDefault="000D6EA3" w:rsidP="008D7ADA">
            <w:pPr>
              <w:pStyle w:val="Odstavekseznama"/>
              <w:numPr>
                <w:ilvl w:val="0"/>
                <w:numId w:val="58"/>
              </w:numPr>
              <w:jc w:val="center"/>
              <w:rPr>
                <w:szCs w:val="20"/>
              </w:rPr>
            </w:pPr>
            <w:r w:rsidRPr="00E605BF">
              <w:rPr>
                <w:szCs w:val="20"/>
              </w:rPr>
              <w:t>v poglavju 6.2.2 Zahteve pri poročanju o nepravilnostih</w:t>
            </w:r>
          </w:p>
          <w:p w14:paraId="0A5CA3B7" w14:textId="5695A328" w:rsidR="000D6EA3" w:rsidRPr="00E605BF" w:rsidRDefault="000D6EA3" w:rsidP="008D7ADA">
            <w:pPr>
              <w:pStyle w:val="Odstavekseznama"/>
              <w:numPr>
                <w:ilvl w:val="0"/>
                <w:numId w:val="58"/>
              </w:numPr>
              <w:jc w:val="center"/>
              <w:rPr>
                <w:szCs w:val="20"/>
              </w:rPr>
            </w:pPr>
            <w:r w:rsidRPr="00E605BF">
              <w:rPr>
                <w:szCs w:val="20"/>
              </w:rPr>
              <w:t>v poglavju 7 Priprava in posredovanje zahtevkov za plačilo na Evropsko komisijo</w:t>
            </w:r>
          </w:p>
          <w:p w14:paraId="594B636D" w14:textId="122E5583" w:rsidR="00863662" w:rsidRPr="00E605BF" w:rsidRDefault="00863662" w:rsidP="008D7ADA">
            <w:pPr>
              <w:pStyle w:val="Odstavekseznama"/>
              <w:numPr>
                <w:ilvl w:val="0"/>
                <w:numId w:val="58"/>
              </w:numPr>
              <w:jc w:val="center"/>
              <w:rPr>
                <w:szCs w:val="20"/>
              </w:rPr>
            </w:pPr>
            <w:r w:rsidRPr="00E605BF">
              <w:rPr>
                <w:szCs w:val="20"/>
              </w:rPr>
              <w:t>v poglavju 10.3 Naloge nosilnega organa</w:t>
            </w:r>
          </w:p>
          <w:p w14:paraId="22C5E4E6" w14:textId="67BE8CBE" w:rsidR="00863662" w:rsidRPr="00E605BF" w:rsidRDefault="00863662" w:rsidP="008D7ADA">
            <w:pPr>
              <w:pStyle w:val="Odstavekseznama"/>
              <w:numPr>
                <w:ilvl w:val="0"/>
                <w:numId w:val="58"/>
              </w:numPr>
              <w:jc w:val="center"/>
              <w:rPr>
                <w:szCs w:val="20"/>
              </w:rPr>
            </w:pPr>
            <w:r w:rsidRPr="00E605BF">
              <w:rPr>
                <w:szCs w:val="20"/>
              </w:rPr>
              <w:t>v poglavju 10.4 Naloge izvajalca ukrepa</w:t>
            </w:r>
          </w:p>
          <w:p w14:paraId="287231C6" w14:textId="3BE42D93" w:rsidR="00863662" w:rsidRPr="00E605BF" w:rsidRDefault="00863662" w:rsidP="008D7ADA">
            <w:pPr>
              <w:pStyle w:val="Odstavekseznama"/>
              <w:numPr>
                <w:ilvl w:val="0"/>
                <w:numId w:val="58"/>
              </w:numPr>
              <w:jc w:val="center"/>
              <w:rPr>
                <w:szCs w:val="20"/>
              </w:rPr>
            </w:pPr>
            <w:r w:rsidRPr="00E605BF">
              <w:rPr>
                <w:szCs w:val="20"/>
              </w:rPr>
              <w:t>v poglavju 10.5. Naloge končnega prejemnika</w:t>
            </w:r>
          </w:p>
          <w:p w14:paraId="7EE8A0FE" w14:textId="5893255C" w:rsidR="00863662" w:rsidRPr="00E605BF" w:rsidRDefault="00863662" w:rsidP="008D7ADA">
            <w:pPr>
              <w:pStyle w:val="Odstavekseznama"/>
              <w:numPr>
                <w:ilvl w:val="0"/>
                <w:numId w:val="58"/>
              </w:numPr>
              <w:jc w:val="center"/>
              <w:rPr>
                <w:szCs w:val="20"/>
              </w:rPr>
            </w:pPr>
            <w:r w:rsidRPr="00E605BF">
              <w:rPr>
                <w:szCs w:val="20"/>
              </w:rPr>
              <w:t>v poglavju 10.6 Označevanje</w:t>
            </w:r>
          </w:p>
          <w:p w14:paraId="7973368F" w14:textId="6D909F95" w:rsidR="00863662" w:rsidRPr="00E605BF" w:rsidRDefault="00863662" w:rsidP="008D7ADA">
            <w:pPr>
              <w:pStyle w:val="Odstavekseznama"/>
              <w:numPr>
                <w:ilvl w:val="0"/>
                <w:numId w:val="58"/>
              </w:numPr>
              <w:jc w:val="center"/>
              <w:rPr>
                <w:szCs w:val="20"/>
              </w:rPr>
            </w:pPr>
            <w:r w:rsidRPr="00E605BF">
              <w:rPr>
                <w:szCs w:val="20"/>
              </w:rPr>
              <w:t>v poglavju 11 Informacijska podpora za izvajanje načrta</w:t>
            </w:r>
          </w:p>
          <w:p w14:paraId="3063A012" w14:textId="48C01005" w:rsidR="00863662" w:rsidRPr="00E605BF" w:rsidRDefault="00DD6E77" w:rsidP="008D7ADA">
            <w:pPr>
              <w:pStyle w:val="Odstavekseznama"/>
              <w:numPr>
                <w:ilvl w:val="0"/>
                <w:numId w:val="58"/>
              </w:numPr>
              <w:jc w:val="center"/>
              <w:rPr>
                <w:szCs w:val="20"/>
              </w:rPr>
            </w:pPr>
            <w:r w:rsidRPr="00E605BF">
              <w:rPr>
                <w:szCs w:val="20"/>
              </w:rPr>
              <w:lastRenderedPageBreak/>
              <w:t>v prilogi 5 Kontrolni list za administrativno preverjanje Vloge za izplačilo iz sklada NOO</w:t>
            </w:r>
          </w:p>
          <w:p w14:paraId="43A8A016" w14:textId="53979E24" w:rsidR="00DD6E77" w:rsidRPr="00E605BF" w:rsidRDefault="00DD6E77" w:rsidP="008D7ADA">
            <w:pPr>
              <w:pStyle w:val="Odstavekseznama"/>
              <w:numPr>
                <w:ilvl w:val="0"/>
                <w:numId w:val="58"/>
              </w:numPr>
              <w:jc w:val="center"/>
              <w:rPr>
                <w:szCs w:val="20"/>
              </w:rPr>
            </w:pPr>
            <w:r w:rsidRPr="00E605BF">
              <w:rPr>
                <w:szCs w:val="20"/>
              </w:rPr>
              <w:t>v prilogi 6 Kontrolni list za PKS</w:t>
            </w:r>
          </w:p>
          <w:p w14:paraId="224B72DA" w14:textId="679A2F09" w:rsidR="00DD6E77" w:rsidRPr="00E605BF" w:rsidRDefault="00DD6E77" w:rsidP="008D7ADA">
            <w:pPr>
              <w:pStyle w:val="Odstavekseznama"/>
              <w:numPr>
                <w:ilvl w:val="0"/>
                <w:numId w:val="58"/>
              </w:numPr>
              <w:jc w:val="center"/>
              <w:rPr>
                <w:szCs w:val="20"/>
              </w:rPr>
            </w:pPr>
            <w:r w:rsidRPr="00E605BF">
              <w:rPr>
                <w:szCs w:val="20"/>
              </w:rPr>
              <w:t>v prilogi 8 Zbirna tabela</w:t>
            </w:r>
          </w:p>
          <w:p w14:paraId="4F6D4B9C" w14:textId="76355B33" w:rsidR="00DD6E77" w:rsidRPr="00E605BF" w:rsidRDefault="00DD6E77" w:rsidP="008D7ADA">
            <w:pPr>
              <w:pStyle w:val="Odstavekseznama"/>
              <w:numPr>
                <w:ilvl w:val="0"/>
                <w:numId w:val="58"/>
              </w:numPr>
              <w:jc w:val="center"/>
              <w:rPr>
                <w:szCs w:val="20"/>
              </w:rPr>
            </w:pPr>
            <w:r w:rsidRPr="00E605BF">
              <w:rPr>
                <w:szCs w:val="20"/>
              </w:rPr>
              <w:t>v prilogi 9 Strategija komuniciranja</w:t>
            </w:r>
          </w:p>
          <w:p w14:paraId="09010652" w14:textId="2DACE00A" w:rsidR="00DD6E77" w:rsidRPr="00E605BF" w:rsidRDefault="00DD6E77" w:rsidP="008D7ADA">
            <w:pPr>
              <w:pStyle w:val="Odstavekseznama"/>
              <w:numPr>
                <w:ilvl w:val="0"/>
                <w:numId w:val="58"/>
              </w:numPr>
              <w:jc w:val="center"/>
              <w:rPr>
                <w:szCs w:val="20"/>
              </w:rPr>
            </w:pPr>
            <w:r w:rsidRPr="00E605BF">
              <w:rPr>
                <w:szCs w:val="20"/>
              </w:rPr>
              <w:t>v prilogi 11 Kontrolni listi za preverjanje javnih naročil in javno-zasebnega partnerstva</w:t>
            </w:r>
          </w:p>
          <w:p w14:paraId="29F49B85" w14:textId="5EC174CF" w:rsidR="00356B15" w:rsidRPr="00E605BF" w:rsidRDefault="00356B15" w:rsidP="008D7ADA">
            <w:pPr>
              <w:pStyle w:val="Odstavekseznama"/>
              <w:numPr>
                <w:ilvl w:val="0"/>
                <w:numId w:val="58"/>
              </w:numPr>
              <w:jc w:val="center"/>
              <w:rPr>
                <w:szCs w:val="20"/>
              </w:rPr>
            </w:pPr>
            <w:r w:rsidRPr="00E605BF">
              <w:rPr>
                <w:szCs w:val="20"/>
              </w:rPr>
              <w:t xml:space="preserve">doda se nova priloga 12 Izjava o ne razveljavitvi </w:t>
            </w:r>
            <w:r w:rsidR="00B822DD" w:rsidRPr="00E605BF">
              <w:rPr>
                <w:szCs w:val="20"/>
              </w:rPr>
              <w:t>že doseženih mejnikov in ciljev Načrta za okrevanje in odpornost pred oddajo zahtevka za plačilo Evropski komisiji</w:t>
            </w:r>
          </w:p>
        </w:tc>
      </w:tr>
    </w:tbl>
    <w:p w14:paraId="0DEA978C" w14:textId="77777777" w:rsidR="00585842" w:rsidRDefault="00585842" w:rsidP="00486EC3">
      <w:pPr>
        <w:rPr>
          <w:rFonts w:eastAsia="Times New Roman" w:cs="Arial"/>
          <w:b/>
          <w:szCs w:val="24"/>
        </w:rPr>
      </w:pPr>
    </w:p>
    <w:p w14:paraId="0887EC64" w14:textId="77777777" w:rsidR="00585842" w:rsidRDefault="00585842" w:rsidP="00585842">
      <w:pPr>
        <w:jc w:val="center"/>
        <w:rPr>
          <w:rFonts w:eastAsia="Times New Roman" w:cs="Arial"/>
          <w:b/>
          <w:szCs w:val="24"/>
        </w:rPr>
      </w:pPr>
    </w:p>
    <w:p w14:paraId="3E151713" w14:textId="24E55B41" w:rsidR="00DD6E77" w:rsidRPr="00C40429" w:rsidRDefault="00DD6E77" w:rsidP="00585842">
      <w:pPr>
        <w:jc w:val="center"/>
        <w:rPr>
          <w:rFonts w:eastAsia="Times New Roman" w:cs="Arial"/>
          <w:b/>
          <w:szCs w:val="24"/>
        </w:rPr>
        <w:sectPr w:rsidR="00DD6E77" w:rsidRPr="00C40429" w:rsidSect="004855A2">
          <w:headerReference w:type="default" r:id="rId11"/>
          <w:footerReference w:type="default" r:id="rId12"/>
          <w:headerReference w:type="first" r:id="rId13"/>
          <w:footerReference w:type="first" r:id="rId14"/>
          <w:pgSz w:w="11907" w:h="16839" w:code="9"/>
          <w:pgMar w:top="1440" w:right="1440" w:bottom="1440" w:left="1440" w:header="720" w:footer="509" w:gutter="0"/>
          <w:cols w:space="720"/>
          <w:titlePg/>
          <w:docGrid w:linePitch="360"/>
        </w:sectPr>
      </w:pPr>
    </w:p>
    <w:sdt>
      <w:sdtPr>
        <w:rPr>
          <w:rFonts w:cs="Arial"/>
          <w:b/>
        </w:rPr>
        <w:id w:val="1290166438"/>
        <w:docPartObj>
          <w:docPartGallery w:val="Table of Contents"/>
          <w:docPartUnique/>
        </w:docPartObj>
      </w:sdtPr>
      <w:sdtEndPr>
        <w:rPr>
          <w:b w:val="0"/>
        </w:rPr>
      </w:sdtEndPr>
      <w:sdtContent>
        <w:p w14:paraId="4A22FCCF" w14:textId="77777777" w:rsidR="006A7848" w:rsidRPr="00C40429" w:rsidRDefault="00FD1B60">
          <w:pPr>
            <w:rPr>
              <w:rFonts w:cs="Arial"/>
              <w:b/>
            </w:rPr>
          </w:pPr>
          <w:r w:rsidRPr="00C40429">
            <w:rPr>
              <w:rFonts w:cs="Arial"/>
              <w:b/>
            </w:rPr>
            <w:t>KAZALO VSEBINE</w:t>
          </w:r>
        </w:p>
        <w:p w14:paraId="0095920C" w14:textId="28222FF2" w:rsidR="00DD1A89" w:rsidRDefault="00C067A2">
          <w:pPr>
            <w:pStyle w:val="Kazalovsebine1"/>
            <w:rPr>
              <w:rFonts w:asciiTheme="minorHAnsi" w:eastAsiaTheme="minorEastAsia" w:hAnsiTheme="minorHAnsi"/>
              <w:noProof/>
              <w:kern w:val="2"/>
              <w:sz w:val="22"/>
              <w:lang w:eastAsia="sl-SI"/>
              <w14:ligatures w14:val="standardContextual"/>
            </w:rPr>
          </w:pPr>
          <w:r w:rsidRPr="00C40429">
            <w:rPr>
              <w:rFonts w:cs="Arial"/>
            </w:rPr>
            <w:fldChar w:fldCharType="begin"/>
          </w:r>
          <w:r w:rsidR="006A7848" w:rsidRPr="00C40429">
            <w:rPr>
              <w:rFonts w:cs="Arial"/>
            </w:rPr>
            <w:instrText xml:space="preserve"> TOC \o "1-3" \h \z \u </w:instrText>
          </w:r>
          <w:r w:rsidRPr="00C40429">
            <w:rPr>
              <w:rFonts w:cs="Arial"/>
            </w:rPr>
            <w:fldChar w:fldCharType="separate"/>
          </w:r>
          <w:hyperlink w:anchor="_Toc179805035" w:history="1">
            <w:r w:rsidR="00DD1A89" w:rsidRPr="00990402">
              <w:rPr>
                <w:rStyle w:val="Hiperpovezava"/>
                <w:noProof/>
              </w:rPr>
              <w:t>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UVOD</w:t>
            </w:r>
            <w:r w:rsidR="00DD1A89">
              <w:rPr>
                <w:noProof/>
                <w:webHidden/>
              </w:rPr>
              <w:tab/>
            </w:r>
            <w:r w:rsidR="00DD1A89">
              <w:rPr>
                <w:noProof/>
                <w:webHidden/>
              </w:rPr>
              <w:fldChar w:fldCharType="begin"/>
            </w:r>
            <w:r w:rsidR="00DD1A89">
              <w:rPr>
                <w:noProof/>
                <w:webHidden/>
              </w:rPr>
              <w:instrText xml:space="preserve"> PAGEREF _Toc179805035 \h </w:instrText>
            </w:r>
            <w:r w:rsidR="00DD1A89">
              <w:rPr>
                <w:noProof/>
                <w:webHidden/>
              </w:rPr>
            </w:r>
            <w:r w:rsidR="00DD1A89">
              <w:rPr>
                <w:noProof/>
                <w:webHidden/>
              </w:rPr>
              <w:fldChar w:fldCharType="separate"/>
            </w:r>
            <w:r w:rsidR="00DD1A89">
              <w:rPr>
                <w:noProof/>
                <w:webHidden/>
              </w:rPr>
              <w:t>1</w:t>
            </w:r>
            <w:r w:rsidR="00DD1A89">
              <w:rPr>
                <w:noProof/>
                <w:webHidden/>
              </w:rPr>
              <w:fldChar w:fldCharType="end"/>
            </w:r>
          </w:hyperlink>
        </w:p>
        <w:p w14:paraId="05108F89" w14:textId="565B85D2"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36" w:history="1">
            <w:r w:rsidR="00DD1A89" w:rsidRPr="00990402">
              <w:rPr>
                <w:rStyle w:val="Hiperpovezava"/>
                <w:noProof/>
              </w:rPr>
              <w:t>1.1.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O MEHANIZMU IN NAČRTU ZA OKREVANJE IN ODPORNOST</w:t>
            </w:r>
            <w:r w:rsidR="00DD1A89">
              <w:rPr>
                <w:noProof/>
                <w:webHidden/>
              </w:rPr>
              <w:tab/>
            </w:r>
            <w:r w:rsidR="00DD1A89">
              <w:rPr>
                <w:noProof/>
                <w:webHidden/>
              </w:rPr>
              <w:fldChar w:fldCharType="begin"/>
            </w:r>
            <w:r w:rsidR="00DD1A89">
              <w:rPr>
                <w:noProof/>
                <w:webHidden/>
              </w:rPr>
              <w:instrText xml:space="preserve"> PAGEREF _Toc179805036 \h </w:instrText>
            </w:r>
            <w:r w:rsidR="00DD1A89">
              <w:rPr>
                <w:noProof/>
                <w:webHidden/>
              </w:rPr>
            </w:r>
            <w:r w:rsidR="00DD1A89">
              <w:rPr>
                <w:noProof/>
                <w:webHidden/>
              </w:rPr>
              <w:fldChar w:fldCharType="separate"/>
            </w:r>
            <w:r w:rsidR="00DD1A89">
              <w:rPr>
                <w:noProof/>
                <w:webHidden/>
              </w:rPr>
              <w:t>1</w:t>
            </w:r>
            <w:r w:rsidR="00DD1A89">
              <w:rPr>
                <w:noProof/>
                <w:webHidden/>
              </w:rPr>
              <w:fldChar w:fldCharType="end"/>
            </w:r>
          </w:hyperlink>
        </w:p>
        <w:p w14:paraId="675F1E96" w14:textId="787F3FDB" w:rsidR="00DD1A89" w:rsidRDefault="005930A6">
          <w:pPr>
            <w:pStyle w:val="Kazalovsebine1"/>
            <w:rPr>
              <w:rFonts w:asciiTheme="minorHAnsi" w:eastAsiaTheme="minorEastAsia" w:hAnsiTheme="minorHAnsi"/>
              <w:noProof/>
              <w:kern w:val="2"/>
              <w:sz w:val="22"/>
              <w:lang w:eastAsia="sl-SI"/>
              <w14:ligatures w14:val="standardContextual"/>
            </w:rPr>
          </w:pPr>
          <w:hyperlink w:anchor="_Toc179805037" w:history="1">
            <w:r w:rsidR="00DD1A89" w:rsidRPr="00990402">
              <w:rPr>
                <w:rStyle w:val="Hiperpovezava"/>
                <w:noProof/>
              </w:rPr>
              <w:t>2.</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OPIS SISTEMA IZVAJANJA NAČRTA</w:t>
            </w:r>
            <w:r w:rsidR="00DD1A89">
              <w:rPr>
                <w:noProof/>
                <w:webHidden/>
              </w:rPr>
              <w:tab/>
            </w:r>
            <w:r w:rsidR="00DD1A89">
              <w:rPr>
                <w:noProof/>
                <w:webHidden/>
              </w:rPr>
              <w:fldChar w:fldCharType="begin"/>
            </w:r>
            <w:r w:rsidR="00DD1A89">
              <w:rPr>
                <w:noProof/>
                <w:webHidden/>
              </w:rPr>
              <w:instrText xml:space="preserve"> PAGEREF _Toc179805037 \h </w:instrText>
            </w:r>
            <w:r w:rsidR="00DD1A89">
              <w:rPr>
                <w:noProof/>
                <w:webHidden/>
              </w:rPr>
            </w:r>
            <w:r w:rsidR="00DD1A89">
              <w:rPr>
                <w:noProof/>
                <w:webHidden/>
              </w:rPr>
              <w:fldChar w:fldCharType="separate"/>
            </w:r>
            <w:r w:rsidR="00DD1A89">
              <w:rPr>
                <w:noProof/>
                <w:webHidden/>
              </w:rPr>
              <w:t>3</w:t>
            </w:r>
            <w:r w:rsidR="00DD1A89">
              <w:rPr>
                <w:noProof/>
                <w:webHidden/>
              </w:rPr>
              <w:fldChar w:fldCharType="end"/>
            </w:r>
          </w:hyperlink>
        </w:p>
        <w:p w14:paraId="47253F16" w14:textId="5757413F"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38" w:history="1">
            <w:r w:rsidR="00DD1A89" w:rsidRPr="00990402">
              <w:rPr>
                <w:rStyle w:val="Hiperpovezava"/>
                <w:noProof/>
              </w:rPr>
              <w:t>2.1.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KOORDINACIJSKI ORGAN</w:t>
            </w:r>
            <w:r w:rsidR="00DD1A89">
              <w:rPr>
                <w:noProof/>
                <w:webHidden/>
              </w:rPr>
              <w:tab/>
            </w:r>
            <w:r w:rsidR="00DD1A89">
              <w:rPr>
                <w:noProof/>
                <w:webHidden/>
              </w:rPr>
              <w:fldChar w:fldCharType="begin"/>
            </w:r>
            <w:r w:rsidR="00DD1A89">
              <w:rPr>
                <w:noProof/>
                <w:webHidden/>
              </w:rPr>
              <w:instrText xml:space="preserve"> PAGEREF _Toc179805038 \h </w:instrText>
            </w:r>
            <w:r w:rsidR="00DD1A89">
              <w:rPr>
                <w:noProof/>
                <w:webHidden/>
              </w:rPr>
            </w:r>
            <w:r w:rsidR="00DD1A89">
              <w:rPr>
                <w:noProof/>
                <w:webHidden/>
              </w:rPr>
              <w:fldChar w:fldCharType="separate"/>
            </w:r>
            <w:r w:rsidR="00DD1A89">
              <w:rPr>
                <w:noProof/>
                <w:webHidden/>
              </w:rPr>
              <w:t>3</w:t>
            </w:r>
            <w:r w:rsidR="00DD1A89">
              <w:rPr>
                <w:noProof/>
                <w:webHidden/>
              </w:rPr>
              <w:fldChar w:fldCharType="end"/>
            </w:r>
          </w:hyperlink>
        </w:p>
        <w:p w14:paraId="7AF1FA5E" w14:textId="5086C434"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39" w:history="1">
            <w:r w:rsidR="00DD1A89" w:rsidRPr="00990402">
              <w:rPr>
                <w:rStyle w:val="Hiperpovezava"/>
                <w:noProof/>
              </w:rPr>
              <w:t>2.2.</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STROŠKOVNI ORGAN</w:t>
            </w:r>
            <w:r w:rsidR="00DD1A89">
              <w:rPr>
                <w:noProof/>
                <w:webHidden/>
              </w:rPr>
              <w:tab/>
            </w:r>
            <w:r w:rsidR="00DD1A89">
              <w:rPr>
                <w:noProof/>
                <w:webHidden/>
              </w:rPr>
              <w:fldChar w:fldCharType="begin"/>
            </w:r>
            <w:r w:rsidR="00DD1A89">
              <w:rPr>
                <w:noProof/>
                <w:webHidden/>
              </w:rPr>
              <w:instrText xml:space="preserve"> PAGEREF _Toc179805039 \h </w:instrText>
            </w:r>
            <w:r w:rsidR="00DD1A89">
              <w:rPr>
                <w:noProof/>
                <w:webHidden/>
              </w:rPr>
            </w:r>
            <w:r w:rsidR="00DD1A89">
              <w:rPr>
                <w:noProof/>
                <w:webHidden/>
              </w:rPr>
              <w:fldChar w:fldCharType="separate"/>
            </w:r>
            <w:r w:rsidR="00DD1A89">
              <w:rPr>
                <w:noProof/>
                <w:webHidden/>
              </w:rPr>
              <w:t>3</w:t>
            </w:r>
            <w:r w:rsidR="00DD1A89">
              <w:rPr>
                <w:noProof/>
                <w:webHidden/>
              </w:rPr>
              <w:fldChar w:fldCharType="end"/>
            </w:r>
          </w:hyperlink>
        </w:p>
        <w:p w14:paraId="301EDE03" w14:textId="0978DF12"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40" w:history="1">
            <w:r w:rsidR="00DD1A89" w:rsidRPr="00990402">
              <w:rPr>
                <w:rStyle w:val="Hiperpovezava"/>
                <w:noProof/>
              </w:rPr>
              <w:t>2.3.</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REVIZIJSKI ORGAN</w:t>
            </w:r>
            <w:r w:rsidR="00DD1A89">
              <w:rPr>
                <w:noProof/>
                <w:webHidden/>
              </w:rPr>
              <w:tab/>
            </w:r>
            <w:r w:rsidR="00DD1A89">
              <w:rPr>
                <w:noProof/>
                <w:webHidden/>
              </w:rPr>
              <w:fldChar w:fldCharType="begin"/>
            </w:r>
            <w:r w:rsidR="00DD1A89">
              <w:rPr>
                <w:noProof/>
                <w:webHidden/>
              </w:rPr>
              <w:instrText xml:space="preserve"> PAGEREF _Toc179805040 \h </w:instrText>
            </w:r>
            <w:r w:rsidR="00DD1A89">
              <w:rPr>
                <w:noProof/>
                <w:webHidden/>
              </w:rPr>
            </w:r>
            <w:r w:rsidR="00DD1A89">
              <w:rPr>
                <w:noProof/>
                <w:webHidden/>
              </w:rPr>
              <w:fldChar w:fldCharType="separate"/>
            </w:r>
            <w:r w:rsidR="00DD1A89">
              <w:rPr>
                <w:noProof/>
                <w:webHidden/>
              </w:rPr>
              <w:t>3</w:t>
            </w:r>
            <w:r w:rsidR="00DD1A89">
              <w:rPr>
                <w:noProof/>
                <w:webHidden/>
              </w:rPr>
              <w:fldChar w:fldCharType="end"/>
            </w:r>
          </w:hyperlink>
        </w:p>
        <w:p w14:paraId="2B37E84A" w14:textId="5F35C1EB"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41" w:history="1">
            <w:r w:rsidR="00DD1A89" w:rsidRPr="00990402">
              <w:rPr>
                <w:rStyle w:val="Hiperpovezava"/>
                <w:noProof/>
              </w:rPr>
              <w:t>2.4.</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NOSILNI ORGANI</w:t>
            </w:r>
            <w:r w:rsidR="00DD1A89">
              <w:rPr>
                <w:noProof/>
                <w:webHidden/>
              </w:rPr>
              <w:tab/>
            </w:r>
            <w:r w:rsidR="00DD1A89">
              <w:rPr>
                <w:noProof/>
                <w:webHidden/>
              </w:rPr>
              <w:fldChar w:fldCharType="begin"/>
            </w:r>
            <w:r w:rsidR="00DD1A89">
              <w:rPr>
                <w:noProof/>
                <w:webHidden/>
              </w:rPr>
              <w:instrText xml:space="preserve"> PAGEREF _Toc179805041 \h </w:instrText>
            </w:r>
            <w:r w:rsidR="00DD1A89">
              <w:rPr>
                <w:noProof/>
                <w:webHidden/>
              </w:rPr>
            </w:r>
            <w:r w:rsidR="00DD1A89">
              <w:rPr>
                <w:noProof/>
                <w:webHidden/>
              </w:rPr>
              <w:fldChar w:fldCharType="separate"/>
            </w:r>
            <w:r w:rsidR="00DD1A89">
              <w:rPr>
                <w:noProof/>
                <w:webHidden/>
              </w:rPr>
              <w:t>4</w:t>
            </w:r>
            <w:r w:rsidR="00DD1A89">
              <w:rPr>
                <w:noProof/>
                <w:webHidden/>
              </w:rPr>
              <w:fldChar w:fldCharType="end"/>
            </w:r>
          </w:hyperlink>
        </w:p>
        <w:p w14:paraId="1AD73880" w14:textId="5E24BDA5"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42" w:history="1">
            <w:r w:rsidR="00DD1A89" w:rsidRPr="00990402">
              <w:rPr>
                <w:rStyle w:val="Hiperpovezava"/>
                <w:noProof/>
              </w:rPr>
              <w:t>2.5.</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IZVAJALCI UKREPOV</w:t>
            </w:r>
            <w:r w:rsidR="00DD1A89">
              <w:rPr>
                <w:noProof/>
                <w:webHidden/>
              </w:rPr>
              <w:tab/>
            </w:r>
            <w:r w:rsidR="00DD1A89">
              <w:rPr>
                <w:noProof/>
                <w:webHidden/>
              </w:rPr>
              <w:fldChar w:fldCharType="begin"/>
            </w:r>
            <w:r w:rsidR="00DD1A89">
              <w:rPr>
                <w:noProof/>
                <w:webHidden/>
              </w:rPr>
              <w:instrText xml:space="preserve"> PAGEREF _Toc179805042 \h </w:instrText>
            </w:r>
            <w:r w:rsidR="00DD1A89">
              <w:rPr>
                <w:noProof/>
                <w:webHidden/>
              </w:rPr>
            </w:r>
            <w:r w:rsidR="00DD1A89">
              <w:rPr>
                <w:noProof/>
                <w:webHidden/>
              </w:rPr>
              <w:fldChar w:fldCharType="separate"/>
            </w:r>
            <w:r w:rsidR="00DD1A89">
              <w:rPr>
                <w:noProof/>
                <w:webHidden/>
              </w:rPr>
              <w:t>5</w:t>
            </w:r>
            <w:r w:rsidR="00DD1A89">
              <w:rPr>
                <w:noProof/>
                <w:webHidden/>
              </w:rPr>
              <w:fldChar w:fldCharType="end"/>
            </w:r>
          </w:hyperlink>
        </w:p>
        <w:p w14:paraId="4D9F4344" w14:textId="53A5ACAA"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43" w:history="1">
            <w:r w:rsidR="00DD1A89" w:rsidRPr="00990402">
              <w:rPr>
                <w:rStyle w:val="Hiperpovezava"/>
                <w:noProof/>
              </w:rPr>
              <w:t>2.6.</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KONČNI PREJEMNIKI</w:t>
            </w:r>
            <w:r w:rsidR="00DD1A89">
              <w:rPr>
                <w:noProof/>
                <w:webHidden/>
              </w:rPr>
              <w:tab/>
            </w:r>
            <w:r w:rsidR="00DD1A89">
              <w:rPr>
                <w:noProof/>
                <w:webHidden/>
              </w:rPr>
              <w:fldChar w:fldCharType="begin"/>
            </w:r>
            <w:r w:rsidR="00DD1A89">
              <w:rPr>
                <w:noProof/>
                <w:webHidden/>
              </w:rPr>
              <w:instrText xml:space="preserve"> PAGEREF _Toc179805043 \h </w:instrText>
            </w:r>
            <w:r w:rsidR="00DD1A89">
              <w:rPr>
                <w:noProof/>
                <w:webHidden/>
              </w:rPr>
            </w:r>
            <w:r w:rsidR="00DD1A89">
              <w:rPr>
                <w:noProof/>
                <w:webHidden/>
              </w:rPr>
              <w:fldChar w:fldCharType="separate"/>
            </w:r>
            <w:r w:rsidR="00DD1A89">
              <w:rPr>
                <w:noProof/>
                <w:webHidden/>
              </w:rPr>
              <w:t>6</w:t>
            </w:r>
            <w:r w:rsidR="00DD1A89">
              <w:rPr>
                <w:noProof/>
                <w:webHidden/>
              </w:rPr>
              <w:fldChar w:fldCharType="end"/>
            </w:r>
          </w:hyperlink>
        </w:p>
        <w:p w14:paraId="71E46D74" w14:textId="07328DB9" w:rsidR="00DD1A89" w:rsidRDefault="005930A6">
          <w:pPr>
            <w:pStyle w:val="Kazalovsebine1"/>
            <w:rPr>
              <w:rFonts w:asciiTheme="minorHAnsi" w:eastAsiaTheme="minorEastAsia" w:hAnsiTheme="minorHAnsi"/>
              <w:noProof/>
              <w:kern w:val="2"/>
              <w:sz w:val="22"/>
              <w:lang w:eastAsia="sl-SI"/>
              <w14:ligatures w14:val="standardContextual"/>
            </w:rPr>
          </w:pPr>
          <w:hyperlink w:anchor="_Toc179805044" w:history="1">
            <w:r w:rsidR="00DD1A89" w:rsidRPr="00990402">
              <w:rPr>
                <w:rStyle w:val="Hiperpovezava"/>
                <w:noProof/>
              </w:rPr>
              <w:t>3.</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IZVAJANJE UKREPOV IZ NAČRTA</w:t>
            </w:r>
            <w:r w:rsidR="00DD1A89">
              <w:rPr>
                <w:noProof/>
                <w:webHidden/>
              </w:rPr>
              <w:tab/>
            </w:r>
            <w:r w:rsidR="00DD1A89">
              <w:rPr>
                <w:noProof/>
                <w:webHidden/>
              </w:rPr>
              <w:fldChar w:fldCharType="begin"/>
            </w:r>
            <w:r w:rsidR="00DD1A89">
              <w:rPr>
                <w:noProof/>
                <w:webHidden/>
              </w:rPr>
              <w:instrText xml:space="preserve"> PAGEREF _Toc179805044 \h </w:instrText>
            </w:r>
            <w:r w:rsidR="00DD1A89">
              <w:rPr>
                <w:noProof/>
                <w:webHidden/>
              </w:rPr>
            </w:r>
            <w:r w:rsidR="00DD1A89">
              <w:rPr>
                <w:noProof/>
                <w:webHidden/>
              </w:rPr>
              <w:fldChar w:fldCharType="separate"/>
            </w:r>
            <w:r w:rsidR="00DD1A89">
              <w:rPr>
                <w:noProof/>
                <w:webHidden/>
              </w:rPr>
              <w:t>7</w:t>
            </w:r>
            <w:r w:rsidR="00DD1A89">
              <w:rPr>
                <w:noProof/>
                <w:webHidden/>
              </w:rPr>
              <w:fldChar w:fldCharType="end"/>
            </w:r>
          </w:hyperlink>
        </w:p>
        <w:p w14:paraId="6347EE9A" w14:textId="3FEB7487"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45" w:history="1">
            <w:r w:rsidR="00DD1A89" w:rsidRPr="00990402">
              <w:rPr>
                <w:rStyle w:val="Hiperpovezava"/>
                <w:noProof/>
              </w:rPr>
              <w:t>3.1.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NAČIN IZBORA PROJEKTOV</w:t>
            </w:r>
            <w:r w:rsidR="00DD1A89">
              <w:rPr>
                <w:noProof/>
                <w:webHidden/>
              </w:rPr>
              <w:tab/>
            </w:r>
            <w:r w:rsidR="00DD1A89">
              <w:rPr>
                <w:noProof/>
                <w:webHidden/>
              </w:rPr>
              <w:fldChar w:fldCharType="begin"/>
            </w:r>
            <w:r w:rsidR="00DD1A89">
              <w:rPr>
                <w:noProof/>
                <w:webHidden/>
              </w:rPr>
              <w:instrText xml:space="preserve"> PAGEREF _Toc179805045 \h </w:instrText>
            </w:r>
            <w:r w:rsidR="00DD1A89">
              <w:rPr>
                <w:noProof/>
                <w:webHidden/>
              </w:rPr>
            </w:r>
            <w:r w:rsidR="00DD1A89">
              <w:rPr>
                <w:noProof/>
                <w:webHidden/>
              </w:rPr>
              <w:fldChar w:fldCharType="separate"/>
            </w:r>
            <w:r w:rsidR="00DD1A89">
              <w:rPr>
                <w:noProof/>
                <w:webHidden/>
              </w:rPr>
              <w:t>8</w:t>
            </w:r>
            <w:r w:rsidR="00DD1A89">
              <w:rPr>
                <w:noProof/>
                <w:webHidden/>
              </w:rPr>
              <w:fldChar w:fldCharType="end"/>
            </w:r>
          </w:hyperlink>
        </w:p>
        <w:p w14:paraId="599986B3" w14:textId="0D6F0A86" w:rsidR="00DD1A89" w:rsidRDefault="005930A6">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79805046" w:history="1">
            <w:r w:rsidR="00DD1A89" w:rsidRPr="00990402">
              <w:rPr>
                <w:rStyle w:val="Hiperpovezava"/>
                <w:noProof/>
              </w:rPr>
              <w:t>3.1.1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Neposredno opredeljeni projekti v načrtu</w:t>
            </w:r>
            <w:r w:rsidR="00DD1A89">
              <w:rPr>
                <w:noProof/>
                <w:webHidden/>
              </w:rPr>
              <w:tab/>
            </w:r>
            <w:r w:rsidR="00DD1A89">
              <w:rPr>
                <w:noProof/>
                <w:webHidden/>
              </w:rPr>
              <w:fldChar w:fldCharType="begin"/>
            </w:r>
            <w:r w:rsidR="00DD1A89">
              <w:rPr>
                <w:noProof/>
                <w:webHidden/>
              </w:rPr>
              <w:instrText xml:space="preserve"> PAGEREF _Toc179805046 \h </w:instrText>
            </w:r>
            <w:r w:rsidR="00DD1A89">
              <w:rPr>
                <w:noProof/>
                <w:webHidden/>
              </w:rPr>
            </w:r>
            <w:r w:rsidR="00DD1A89">
              <w:rPr>
                <w:noProof/>
                <w:webHidden/>
              </w:rPr>
              <w:fldChar w:fldCharType="separate"/>
            </w:r>
            <w:r w:rsidR="00DD1A89">
              <w:rPr>
                <w:noProof/>
                <w:webHidden/>
              </w:rPr>
              <w:t>8</w:t>
            </w:r>
            <w:r w:rsidR="00DD1A89">
              <w:rPr>
                <w:noProof/>
                <w:webHidden/>
              </w:rPr>
              <w:fldChar w:fldCharType="end"/>
            </w:r>
          </w:hyperlink>
        </w:p>
        <w:p w14:paraId="71D16B6C" w14:textId="50C3D02E" w:rsidR="00DD1A89" w:rsidRDefault="005930A6">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79805047" w:history="1">
            <w:r w:rsidR="00DD1A89" w:rsidRPr="00990402">
              <w:rPr>
                <w:rStyle w:val="Hiperpovezava"/>
                <w:noProof/>
              </w:rPr>
              <w:t>3.1.2</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Javni razpis in javni poziv za izbor projektov</w:t>
            </w:r>
            <w:r w:rsidR="00DD1A89">
              <w:rPr>
                <w:noProof/>
                <w:webHidden/>
              </w:rPr>
              <w:tab/>
            </w:r>
            <w:r w:rsidR="00DD1A89">
              <w:rPr>
                <w:noProof/>
                <w:webHidden/>
              </w:rPr>
              <w:fldChar w:fldCharType="begin"/>
            </w:r>
            <w:r w:rsidR="00DD1A89">
              <w:rPr>
                <w:noProof/>
                <w:webHidden/>
              </w:rPr>
              <w:instrText xml:space="preserve"> PAGEREF _Toc179805047 \h </w:instrText>
            </w:r>
            <w:r w:rsidR="00DD1A89">
              <w:rPr>
                <w:noProof/>
                <w:webHidden/>
              </w:rPr>
            </w:r>
            <w:r w:rsidR="00DD1A89">
              <w:rPr>
                <w:noProof/>
                <w:webHidden/>
              </w:rPr>
              <w:fldChar w:fldCharType="separate"/>
            </w:r>
            <w:r w:rsidR="00DD1A89">
              <w:rPr>
                <w:noProof/>
                <w:webHidden/>
              </w:rPr>
              <w:t>8</w:t>
            </w:r>
            <w:r w:rsidR="00DD1A89">
              <w:rPr>
                <w:noProof/>
                <w:webHidden/>
              </w:rPr>
              <w:fldChar w:fldCharType="end"/>
            </w:r>
          </w:hyperlink>
        </w:p>
        <w:p w14:paraId="0A130BBE" w14:textId="7B0F0DF0"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48" w:history="1">
            <w:r w:rsidR="00DD1A89" w:rsidRPr="00990402">
              <w:rPr>
                <w:rStyle w:val="Hiperpovezava"/>
                <w:noProof/>
              </w:rPr>
              <w:t>3.2.</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SPREMEMBA IZVEDBENEGA SKLEPA SVETA EU</w:t>
            </w:r>
            <w:r w:rsidR="00DD1A89">
              <w:rPr>
                <w:noProof/>
                <w:webHidden/>
              </w:rPr>
              <w:tab/>
            </w:r>
            <w:r w:rsidR="00DD1A89">
              <w:rPr>
                <w:noProof/>
                <w:webHidden/>
              </w:rPr>
              <w:fldChar w:fldCharType="begin"/>
            </w:r>
            <w:r w:rsidR="00DD1A89">
              <w:rPr>
                <w:noProof/>
                <w:webHidden/>
              </w:rPr>
              <w:instrText xml:space="preserve"> PAGEREF _Toc179805048 \h </w:instrText>
            </w:r>
            <w:r w:rsidR="00DD1A89">
              <w:rPr>
                <w:noProof/>
                <w:webHidden/>
              </w:rPr>
            </w:r>
            <w:r w:rsidR="00DD1A89">
              <w:rPr>
                <w:noProof/>
                <w:webHidden/>
              </w:rPr>
              <w:fldChar w:fldCharType="separate"/>
            </w:r>
            <w:r w:rsidR="00DD1A89">
              <w:rPr>
                <w:noProof/>
                <w:webHidden/>
              </w:rPr>
              <w:t>8</w:t>
            </w:r>
            <w:r w:rsidR="00DD1A89">
              <w:rPr>
                <w:noProof/>
                <w:webHidden/>
              </w:rPr>
              <w:fldChar w:fldCharType="end"/>
            </w:r>
          </w:hyperlink>
        </w:p>
        <w:p w14:paraId="17B63518" w14:textId="20A2461D"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49" w:history="1">
            <w:r w:rsidR="00DD1A89" w:rsidRPr="00990402">
              <w:rPr>
                <w:rStyle w:val="Hiperpovezava"/>
                <w:noProof/>
              </w:rPr>
              <w:t>3.3.</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SPREMLJANJE IN POROČANJE O IZVAJANJU UKREPOV TER DOSEGANJU MEJNIKOV IN CILJEV</w:t>
            </w:r>
            <w:r w:rsidR="00DD1A89">
              <w:rPr>
                <w:noProof/>
                <w:webHidden/>
              </w:rPr>
              <w:tab/>
            </w:r>
            <w:r w:rsidR="00DD1A89">
              <w:rPr>
                <w:noProof/>
                <w:webHidden/>
              </w:rPr>
              <w:fldChar w:fldCharType="begin"/>
            </w:r>
            <w:r w:rsidR="00DD1A89">
              <w:rPr>
                <w:noProof/>
                <w:webHidden/>
              </w:rPr>
              <w:instrText xml:space="preserve"> PAGEREF _Toc179805049 \h </w:instrText>
            </w:r>
            <w:r w:rsidR="00DD1A89">
              <w:rPr>
                <w:noProof/>
                <w:webHidden/>
              </w:rPr>
            </w:r>
            <w:r w:rsidR="00DD1A89">
              <w:rPr>
                <w:noProof/>
                <w:webHidden/>
              </w:rPr>
              <w:fldChar w:fldCharType="separate"/>
            </w:r>
            <w:r w:rsidR="00DD1A89">
              <w:rPr>
                <w:noProof/>
                <w:webHidden/>
              </w:rPr>
              <w:t>9</w:t>
            </w:r>
            <w:r w:rsidR="00DD1A89">
              <w:rPr>
                <w:noProof/>
                <w:webHidden/>
              </w:rPr>
              <w:fldChar w:fldCharType="end"/>
            </w:r>
          </w:hyperlink>
        </w:p>
        <w:p w14:paraId="441F8E9E" w14:textId="7DF0F8E4" w:rsidR="00DD1A89" w:rsidRDefault="005930A6">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79805050" w:history="1">
            <w:r w:rsidR="00DD1A89" w:rsidRPr="00990402">
              <w:rPr>
                <w:rStyle w:val="Hiperpovezava"/>
                <w:noProof/>
              </w:rPr>
              <w:t>3.3.1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Mehanizmi preverjanja in vrste dokazil</w:t>
            </w:r>
            <w:r w:rsidR="00DD1A89">
              <w:rPr>
                <w:noProof/>
                <w:webHidden/>
              </w:rPr>
              <w:tab/>
            </w:r>
            <w:r w:rsidR="00DD1A89">
              <w:rPr>
                <w:noProof/>
                <w:webHidden/>
              </w:rPr>
              <w:fldChar w:fldCharType="begin"/>
            </w:r>
            <w:r w:rsidR="00DD1A89">
              <w:rPr>
                <w:noProof/>
                <w:webHidden/>
              </w:rPr>
              <w:instrText xml:space="preserve"> PAGEREF _Toc179805050 \h </w:instrText>
            </w:r>
            <w:r w:rsidR="00DD1A89">
              <w:rPr>
                <w:noProof/>
                <w:webHidden/>
              </w:rPr>
            </w:r>
            <w:r w:rsidR="00DD1A89">
              <w:rPr>
                <w:noProof/>
                <w:webHidden/>
              </w:rPr>
              <w:fldChar w:fldCharType="separate"/>
            </w:r>
            <w:r w:rsidR="00DD1A89">
              <w:rPr>
                <w:noProof/>
                <w:webHidden/>
              </w:rPr>
              <w:t>10</w:t>
            </w:r>
            <w:r w:rsidR="00DD1A89">
              <w:rPr>
                <w:noProof/>
                <w:webHidden/>
              </w:rPr>
              <w:fldChar w:fldCharType="end"/>
            </w:r>
          </w:hyperlink>
        </w:p>
        <w:p w14:paraId="09AF2662" w14:textId="789C3421" w:rsidR="00DD1A89" w:rsidRDefault="005930A6">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79805051" w:history="1">
            <w:r w:rsidR="00DD1A89" w:rsidRPr="00990402">
              <w:rPr>
                <w:rStyle w:val="Hiperpovezava"/>
                <w:noProof/>
              </w:rPr>
              <w:t>3.3.2</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Razveljavitev mejnikov in ciljev (»reversals«)</w:t>
            </w:r>
            <w:r w:rsidR="00DD1A89">
              <w:rPr>
                <w:noProof/>
                <w:webHidden/>
              </w:rPr>
              <w:tab/>
            </w:r>
            <w:r w:rsidR="00DD1A89">
              <w:rPr>
                <w:noProof/>
                <w:webHidden/>
              </w:rPr>
              <w:fldChar w:fldCharType="begin"/>
            </w:r>
            <w:r w:rsidR="00DD1A89">
              <w:rPr>
                <w:noProof/>
                <w:webHidden/>
              </w:rPr>
              <w:instrText xml:space="preserve"> PAGEREF _Toc179805051 \h </w:instrText>
            </w:r>
            <w:r w:rsidR="00DD1A89">
              <w:rPr>
                <w:noProof/>
                <w:webHidden/>
              </w:rPr>
            </w:r>
            <w:r w:rsidR="00DD1A89">
              <w:rPr>
                <w:noProof/>
                <w:webHidden/>
              </w:rPr>
              <w:fldChar w:fldCharType="separate"/>
            </w:r>
            <w:r w:rsidR="00DD1A89">
              <w:rPr>
                <w:noProof/>
                <w:webHidden/>
              </w:rPr>
              <w:t>11</w:t>
            </w:r>
            <w:r w:rsidR="00DD1A89">
              <w:rPr>
                <w:noProof/>
                <w:webHidden/>
              </w:rPr>
              <w:fldChar w:fldCharType="end"/>
            </w:r>
          </w:hyperlink>
        </w:p>
        <w:p w14:paraId="1F602F0E" w14:textId="02BA0062"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52" w:history="1">
            <w:r w:rsidR="00DD1A89" w:rsidRPr="00990402">
              <w:rPr>
                <w:rStyle w:val="Hiperpovezava"/>
                <w:noProof/>
              </w:rPr>
              <w:t>3.4.</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DOLOČBE V ZVEZI Z »NAČELOM, DA SE NE ŠKODUJE BISTVENO«</w:t>
            </w:r>
            <w:r w:rsidR="00DD1A89">
              <w:rPr>
                <w:noProof/>
                <w:webHidden/>
              </w:rPr>
              <w:tab/>
            </w:r>
            <w:r w:rsidR="00DD1A89">
              <w:rPr>
                <w:noProof/>
                <w:webHidden/>
              </w:rPr>
              <w:fldChar w:fldCharType="begin"/>
            </w:r>
            <w:r w:rsidR="00DD1A89">
              <w:rPr>
                <w:noProof/>
                <w:webHidden/>
              </w:rPr>
              <w:instrText xml:space="preserve"> PAGEREF _Toc179805052 \h </w:instrText>
            </w:r>
            <w:r w:rsidR="00DD1A89">
              <w:rPr>
                <w:noProof/>
                <w:webHidden/>
              </w:rPr>
            </w:r>
            <w:r w:rsidR="00DD1A89">
              <w:rPr>
                <w:noProof/>
                <w:webHidden/>
              </w:rPr>
              <w:fldChar w:fldCharType="separate"/>
            </w:r>
            <w:r w:rsidR="00DD1A89">
              <w:rPr>
                <w:noProof/>
                <w:webHidden/>
              </w:rPr>
              <w:t>13</w:t>
            </w:r>
            <w:r w:rsidR="00DD1A89">
              <w:rPr>
                <w:noProof/>
                <w:webHidden/>
              </w:rPr>
              <w:fldChar w:fldCharType="end"/>
            </w:r>
          </w:hyperlink>
        </w:p>
        <w:p w14:paraId="47FA016E" w14:textId="5938B051"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53" w:history="1">
            <w:r w:rsidR="00DD1A89" w:rsidRPr="00990402">
              <w:rPr>
                <w:rStyle w:val="Hiperpovezava"/>
                <w:noProof/>
              </w:rPr>
              <w:t>3.5.</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OCENJEVANJE PRISPEVKA K ZELENEMU IN DIGITALNEMU PREHODU</w:t>
            </w:r>
            <w:r w:rsidR="00DD1A89">
              <w:rPr>
                <w:noProof/>
                <w:webHidden/>
              </w:rPr>
              <w:tab/>
            </w:r>
            <w:r w:rsidR="00DD1A89">
              <w:rPr>
                <w:noProof/>
                <w:webHidden/>
              </w:rPr>
              <w:fldChar w:fldCharType="begin"/>
            </w:r>
            <w:r w:rsidR="00DD1A89">
              <w:rPr>
                <w:noProof/>
                <w:webHidden/>
              </w:rPr>
              <w:instrText xml:space="preserve"> PAGEREF _Toc179805053 \h </w:instrText>
            </w:r>
            <w:r w:rsidR="00DD1A89">
              <w:rPr>
                <w:noProof/>
                <w:webHidden/>
              </w:rPr>
            </w:r>
            <w:r w:rsidR="00DD1A89">
              <w:rPr>
                <w:noProof/>
                <w:webHidden/>
              </w:rPr>
              <w:fldChar w:fldCharType="separate"/>
            </w:r>
            <w:r w:rsidR="00DD1A89">
              <w:rPr>
                <w:noProof/>
                <w:webHidden/>
              </w:rPr>
              <w:t>13</w:t>
            </w:r>
            <w:r w:rsidR="00DD1A89">
              <w:rPr>
                <w:noProof/>
                <w:webHidden/>
              </w:rPr>
              <w:fldChar w:fldCharType="end"/>
            </w:r>
          </w:hyperlink>
        </w:p>
        <w:p w14:paraId="5D15AE87" w14:textId="6A18765E"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54" w:history="1">
            <w:r w:rsidR="00DD1A89" w:rsidRPr="00990402">
              <w:rPr>
                <w:rStyle w:val="Hiperpovezava"/>
                <w:noProof/>
              </w:rPr>
              <w:t>3.6.</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ZAGOTAVLJANJE KOMPLEMENTARNOSTI IN SINERGIJ</w:t>
            </w:r>
            <w:r w:rsidR="00DD1A89">
              <w:rPr>
                <w:noProof/>
                <w:webHidden/>
              </w:rPr>
              <w:tab/>
            </w:r>
            <w:r w:rsidR="00DD1A89">
              <w:rPr>
                <w:noProof/>
                <w:webHidden/>
              </w:rPr>
              <w:fldChar w:fldCharType="begin"/>
            </w:r>
            <w:r w:rsidR="00DD1A89">
              <w:rPr>
                <w:noProof/>
                <w:webHidden/>
              </w:rPr>
              <w:instrText xml:space="preserve"> PAGEREF _Toc179805054 \h </w:instrText>
            </w:r>
            <w:r w:rsidR="00DD1A89">
              <w:rPr>
                <w:noProof/>
                <w:webHidden/>
              </w:rPr>
            </w:r>
            <w:r w:rsidR="00DD1A89">
              <w:rPr>
                <w:noProof/>
                <w:webHidden/>
              </w:rPr>
              <w:fldChar w:fldCharType="separate"/>
            </w:r>
            <w:r w:rsidR="00DD1A89">
              <w:rPr>
                <w:noProof/>
                <w:webHidden/>
              </w:rPr>
              <w:t>13</w:t>
            </w:r>
            <w:r w:rsidR="00DD1A89">
              <w:rPr>
                <w:noProof/>
                <w:webHidden/>
              </w:rPr>
              <w:fldChar w:fldCharType="end"/>
            </w:r>
          </w:hyperlink>
        </w:p>
        <w:p w14:paraId="23D55B85" w14:textId="7669DAD0"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55" w:history="1">
            <w:r w:rsidR="00DD1A89" w:rsidRPr="00990402">
              <w:rPr>
                <w:rStyle w:val="Hiperpovezava"/>
                <w:noProof/>
              </w:rPr>
              <w:t>3.7.</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PRISPEVEK NAČRTA K STRATEGIJI PAMETNE SPECIALIZACIJE</w:t>
            </w:r>
            <w:r w:rsidR="00DD1A89">
              <w:rPr>
                <w:noProof/>
                <w:webHidden/>
              </w:rPr>
              <w:tab/>
            </w:r>
            <w:r w:rsidR="00DD1A89">
              <w:rPr>
                <w:noProof/>
                <w:webHidden/>
              </w:rPr>
              <w:fldChar w:fldCharType="begin"/>
            </w:r>
            <w:r w:rsidR="00DD1A89">
              <w:rPr>
                <w:noProof/>
                <w:webHidden/>
              </w:rPr>
              <w:instrText xml:space="preserve"> PAGEREF _Toc179805055 \h </w:instrText>
            </w:r>
            <w:r w:rsidR="00DD1A89">
              <w:rPr>
                <w:noProof/>
                <w:webHidden/>
              </w:rPr>
            </w:r>
            <w:r w:rsidR="00DD1A89">
              <w:rPr>
                <w:noProof/>
                <w:webHidden/>
              </w:rPr>
              <w:fldChar w:fldCharType="separate"/>
            </w:r>
            <w:r w:rsidR="00DD1A89">
              <w:rPr>
                <w:noProof/>
                <w:webHidden/>
              </w:rPr>
              <w:t>14</w:t>
            </w:r>
            <w:r w:rsidR="00DD1A89">
              <w:rPr>
                <w:noProof/>
                <w:webHidden/>
              </w:rPr>
              <w:fldChar w:fldCharType="end"/>
            </w:r>
          </w:hyperlink>
        </w:p>
        <w:p w14:paraId="4B24B510" w14:textId="4BF39113" w:rsidR="00DD1A89" w:rsidRDefault="005930A6">
          <w:pPr>
            <w:pStyle w:val="Kazalovsebine1"/>
            <w:rPr>
              <w:rFonts w:asciiTheme="minorHAnsi" w:eastAsiaTheme="minorEastAsia" w:hAnsiTheme="minorHAnsi"/>
              <w:noProof/>
              <w:kern w:val="2"/>
              <w:sz w:val="22"/>
              <w:lang w:eastAsia="sl-SI"/>
              <w14:ligatures w14:val="standardContextual"/>
            </w:rPr>
          </w:pPr>
          <w:hyperlink w:anchor="_Toc179805056" w:history="1">
            <w:r w:rsidR="00DD1A89" w:rsidRPr="00990402">
              <w:rPr>
                <w:rStyle w:val="Hiperpovezava"/>
                <w:noProof/>
              </w:rPr>
              <w:t>4.</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NAČIN FINANCIRANJA S SREDSTVI MEHANIZMA</w:t>
            </w:r>
            <w:r w:rsidR="00DD1A89">
              <w:rPr>
                <w:noProof/>
                <w:webHidden/>
              </w:rPr>
              <w:tab/>
            </w:r>
            <w:r w:rsidR="00DD1A89">
              <w:rPr>
                <w:noProof/>
                <w:webHidden/>
              </w:rPr>
              <w:fldChar w:fldCharType="begin"/>
            </w:r>
            <w:r w:rsidR="00DD1A89">
              <w:rPr>
                <w:noProof/>
                <w:webHidden/>
              </w:rPr>
              <w:instrText xml:space="preserve"> PAGEREF _Toc179805056 \h </w:instrText>
            </w:r>
            <w:r w:rsidR="00DD1A89">
              <w:rPr>
                <w:noProof/>
                <w:webHidden/>
              </w:rPr>
            </w:r>
            <w:r w:rsidR="00DD1A89">
              <w:rPr>
                <w:noProof/>
                <w:webHidden/>
              </w:rPr>
              <w:fldChar w:fldCharType="separate"/>
            </w:r>
            <w:r w:rsidR="00DD1A89">
              <w:rPr>
                <w:noProof/>
                <w:webHidden/>
              </w:rPr>
              <w:t>15</w:t>
            </w:r>
            <w:r w:rsidR="00DD1A89">
              <w:rPr>
                <w:noProof/>
                <w:webHidden/>
              </w:rPr>
              <w:fldChar w:fldCharType="end"/>
            </w:r>
          </w:hyperlink>
        </w:p>
        <w:p w14:paraId="5A43060C" w14:textId="4AAB3936" w:rsidR="00DD1A89" w:rsidRDefault="005930A6">
          <w:pPr>
            <w:pStyle w:val="Kazalovsebine1"/>
            <w:rPr>
              <w:rFonts w:asciiTheme="minorHAnsi" w:eastAsiaTheme="minorEastAsia" w:hAnsiTheme="minorHAnsi"/>
              <w:noProof/>
              <w:kern w:val="2"/>
              <w:sz w:val="22"/>
              <w:lang w:eastAsia="sl-SI"/>
              <w14:ligatures w14:val="standardContextual"/>
            </w:rPr>
          </w:pPr>
          <w:hyperlink w:anchor="_Toc179805057" w:history="1">
            <w:r w:rsidR="00DD1A89" w:rsidRPr="00990402">
              <w:rPr>
                <w:rStyle w:val="Hiperpovezava"/>
                <w:noProof/>
              </w:rPr>
              <w:t>5.</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PREVERJANJE IZVAJANJA NAČRTA</w:t>
            </w:r>
            <w:r w:rsidR="00DD1A89">
              <w:rPr>
                <w:noProof/>
                <w:webHidden/>
              </w:rPr>
              <w:tab/>
            </w:r>
            <w:r w:rsidR="00DD1A89">
              <w:rPr>
                <w:noProof/>
                <w:webHidden/>
              </w:rPr>
              <w:fldChar w:fldCharType="begin"/>
            </w:r>
            <w:r w:rsidR="00DD1A89">
              <w:rPr>
                <w:noProof/>
                <w:webHidden/>
              </w:rPr>
              <w:instrText xml:space="preserve"> PAGEREF _Toc179805057 \h </w:instrText>
            </w:r>
            <w:r w:rsidR="00DD1A89">
              <w:rPr>
                <w:noProof/>
                <w:webHidden/>
              </w:rPr>
            </w:r>
            <w:r w:rsidR="00DD1A89">
              <w:rPr>
                <w:noProof/>
                <w:webHidden/>
              </w:rPr>
              <w:fldChar w:fldCharType="separate"/>
            </w:r>
            <w:r w:rsidR="00DD1A89">
              <w:rPr>
                <w:noProof/>
                <w:webHidden/>
              </w:rPr>
              <w:t>16</w:t>
            </w:r>
            <w:r w:rsidR="00DD1A89">
              <w:rPr>
                <w:noProof/>
                <w:webHidden/>
              </w:rPr>
              <w:fldChar w:fldCharType="end"/>
            </w:r>
          </w:hyperlink>
        </w:p>
        <w:p w14:paraId="584BCF07" w14:textId="46D8A57C"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58" w:history="1">
            <w:r w:rsidR="00DD1A89" w:rsidRPr="00990402">
              <w:rPr>
                <w:rStyle w:val="Hiperpovezava"/>
                <w:noProof/>
              </w:rPr>
              <w:t>5.1.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ADMINISTRATIVNO PREVERJANJE UKREPOV</w:t>
            </w:r>
            <w:r w:rsidR="00DD1A89">
              <w:rPr>
                <w:noProof/>
                <w:webHidden/>
              </w:rPr>
              <w:tab/>
            </w:r>
            <w:r w:rsidR="00DD1A89">
              <w:rPr>
                <w:noProof/>
                <w:webHidden/>
              </w:rPr>
              <w:fldChar w:fldCharType="begin"/>
            </w:r>
            <w:r w:rsidR="00DD1A89">
              <w:rPr>
                <w:noProof/>
                <w:webHidden/>
              </w:rPr>
              <w:instrText xml:space="preserve"> PAGEREF _Toc179805058 \h </w:instrText>
            </w:r>
            <w:r w:rsidR="00DD1A89">
              <w:rPr>
                <w:noProof/>
                <w:webHidden/>
              </w:rPr>
            </w:r>
            <w:r w:rsidR="00DD1A89">
              <w:rPr>
                <w:noProof/>
                <w:webHidden/>
              </w:rPr>
              <w:fldChar w:fldCharType="separate"/>
            </w:r>
            <w:r w:rsidR="00DD1A89">
              <w:rPr>
                <w:noProof/>
                <w:webHidden/>
              </w:rPr>
              <w:t>19</w:t>
            </w:r>
            <w:r w:rsidR="00DD1A89">
              <w:rPr>
                <w:noProof/>
                <w:webHidden/>
              </w:rPr>
              <w:fldChar w:fldCharType="end"/>
            </w:r>
          </w:hyperlink>
        </w:p>
        <w:p w14:paraId="6F52231F" w14:textId="177714BA"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59" w:history="1">
            <w:r w:rsidR="00DD1A89" w:rsidRPr="00990402">
              <w:rPr>
                <w:rStyle w:val="Hiperpovezava"/>
                <w:noProof/>
              </w:rPr>
              <w:t>5.2.</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PREVERJANJE NA KRAJU SAMEM</w:t>
            </w:r>
            <w:r w:rsidR="00DD1A89">
              <w:rPr>
                <w:noProof/>
                <w:webHidden/>
              </w:rPr>
              <w:tab/>
            </w:r>
            <w:r w:rsidR="00DD1A89">
              <w:rPr>
                <w:noProof/>
                <w:webHidden/>
              </w:rPr>
              <w:fldChar w:fldCharType="begin"/>
            </w:r>
            <w:r w:rsidR="00DD1A89">
              <w:rPr>
                <w:noProof/>
                <w:webHidden/>
              </w:rPr>
              <w:instrText xml:space="preserve"> PAGEREF _Toc179805059 \h </w:instrText>
            </w:r>
            <w:r w:rsidR="00DD1A89">
              <w:rPr>
                <w:noProof/>
                <w:webHidden/>
              </w:rPr>
            </w:r>
            <w:r w:rsidR="00DD1A89">
              <w:rPr>
                <w:noProof/>
                <w:webHidden/>
              </w:rPr>
              <w:fldChar w:fldCharType="separate"/>
            </w:r>
            <w:r w:rsidR="00DD1A89">
              <w:rPr>
                <w:noProof/>
                <w:webHidden/>
              </w:rPr>
              <w:t>21</w:t>
            </w:r>
            <w:r w:rsidR="00DD1A89">
              <w:rPr>
                <w:noProof/>
                <w:webHidden/>
              </w:rPr>
              <w:fldChar w:fldCharType="end"/>
            </w:r>
          </w:hyperlink>
        </w:p>
        <w:p w14:paraId="3D1A4576" w14:textId="58ED655F"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60" w:history="1">
            <w:r w:rsidR="00DD1A89" w:rsidRPr="00990402">
              <w:rPr>
                <w:rStyle w:val="Hiperpovezava"/>
                <w:noProof/>
              </w:rPr>
              <w:t>5.3.</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PREVERJANJE NOSILNEGA ORGANA</w:t>
            </w:r>
            <w:r w:rsidR="00DD1A89">
              <w:rPr>
                <w:noProof/>
                <w:webHidden/>
              </w:rPr>
              <w:tab/>
            </w:r>
            <w:r w:rsidR="00DD1A89">
              <w:rPr>
                <w:noProof/>
                <w:webHidden/>
              </w:rPr>
              <w:fldChar w:fldCharType="begin"/>
            </w:r>
            <w:r w:rsidR="00DD1A89">
              <w:rPr>
                <w:noProof/>
                <w:webHidden/>
              </w:rPr>
              <w:instrText xml:space="preserve"> PAGEREF _Toc179805060 \h </w:instrText>
            </w:r>
            <w:r w:rsidR="00DD1A89">
              <w:rPr>
                <w:noProof/>
                <w:webHidden/>
              </w:rPr>
            </w:r>
            <w:r w:rsidR="00DD1A89">
              <w:rPr>
                <w:noProof/>
                <w:webHidden/>
              </w:rPr>
              <w:fldChar w:fldCharType="separate"/>
            </w:r>
            <w:r w:rsidR="00DD1A89">
              <w:rPr>
                <w:noProof/>
                <w:webHidden/>
              </w:rPr>
              <w:t>24</w:t>
            </w:r>
            <w:r w:rsidR="00DD1A89">
              <w:rPr>
                <w:noProof/>
                <w:webHidden/>
              </w:rPr>
              <w:fldChar w:fldCharType="end"/>
            </w:r>
          </w:hyperlink>
        </w:p>
        <w:p w14:paraId="33E79A9B" w14:textId="5B5AE3E4"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61" w:history="1">
            <w:r w:rsidR="00DD1A89" w:rsidRPr="00990402">
              <w:rPr>
                <w:rStyle w:val="Hiperpovezava"/>
                <w:noProof/>
              </w:rPr>
              <w:t>5.4.</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SPECIFIČNA PODROČJA PREVERJANJA UKREPOV</w:t>
            </w:r>
            <w:r w:rsidR="00DD1A89">
              <w:rPr>
                <w:noProof/>
                <w:webHidden/>
              </w:rPr>
              <w:tab/>
            </w:r>
            <w:r w:rsidR="00DD1A89">
              <w:rPr>
                <w:noProof/>
                <w:webHidden/>
              </w:rPr>
              <w:fldChar w:fldCharType="begin"/>
            </w:r>
            <w:r w:rsidR="00DD1A89">
              <w:rPr>
                <w:noProof/>
                <w:webHidden/>
              </w:rPr>
              <w:instrText xml:space="preserve"> PAGEREF _Toc179805061 \h </w:instrText>
            </w:r>
            <w:r w:rsidR="00DD1A89">
              <w:rPr>
                <w:noProof/>
                <w:webHidden/>
              </w:rPr>
            </w:r>
            <w:r w:rsidR="00DD1A89">
              <w:rPr>
                <w:noProof/>
                <w:webHidden/>
              </w:rPr>
              <w:fldChar w:fldCharType="separate"/>
            </w:r>
            <w:r w:rsidR="00DD1A89">
              <w:rPr>
                <w:noProof/>
                <w:webHidden/>
              </w:rPr>
              <w:t>25</w:t>
            </w:r>
            <w:r w:rsidR="00DD1A89">
              <w:rPr>
                <w:noProof/>
                <w:webHidden/>
              </w:rPr>
              <w:fldChar w:fldCharType="end"/>
            </w:r>
          </w:hyperlink>
        </w:p>
        <w:p w14:paraId="572304DF" w14:textId="76337EB3" w:rsidR="00DD1A89" w:rsidRDefault="005930A6">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79805062" w:history="1">
            <w:r w:rsidR="00DD1A89" w:rsidRPr="00990402">
              <w:rPr>
                <w:rStyle w:val="Hiperpovezava"/>
                <w:noProof/>
              </w:rPr>
              <w:t>5.4.1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Javna naročila</w:t>
            </w:r>
            <w:r w:rsidR="00DD1A89">
              <w:rPr>
                <w:noProof/>
                <w:webHidden/>
              </w:rPr>
              <w:tab/>
            </w:r>
            <w:r w:rsidR="00DD1A89">
              <w:rPr>
                <w:noProof/>
                <w:webHidden/>
              </w:rPr>
              <w:fldChar w:fldCharType="begin"/>
            </w:r>
            <w:r w:rsidR="00DD1A89">
              <w:rPr>
                <w:noProof/>
                <w:webHidden/>
              </w:rPr>
              <w:instrText xml:space="preserve"> PAGEREF _Toc179805062 \h </w:instrText>
            </w:r>
            <w:r w:rsidR="00DD1A89">
              <w:rPr>
                <w:noProof/>
                <w:webHidden/>
              </w:rPr>
            </w:r>
            <w:r w:rsidR="00DD1A89">
              <w:rPr>
                <w:noProof/>
                <w:webHidden/>
              </w:rPr>
              <w:fldChar w:fldCharType="separate"/>
            </w:r>
            <w:r w:rsidR="00DD1A89">
              <w:rPr>
                <w:noProof/>
                <w:webHidden/>
              </w:rPr>
              <w:t>25</w:t>
            </w:r>
            <w:r w:rsidR="00DD1A89">
              <w:rPr>
                <w:noProof/>
                <w:webHidden/>
              </w:rPr>
              <w:fldChar w:fldCharType="end"/>
            </w:r>
          </w:hyperlink>
        </w:p>
        <w:p w14:paraId="757ED3AC" w14:textId="2E9585F7" w:rsidR="00DD1A89" w:rsidRDefault="005930A6">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79805063" w:history="1">
            <w:r w:rsidR="00DD1A89" w:rsidRPr="00990402">
              <w:rPr>
                <w:rStyle w:val="Hiperpovezava"/>
                <w:noProof/>
              </w:rPr>
              <w:t>5.4.2</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Sum goljufije in kazalniki goljufije (»red flags«)</w:t>
            </w:r>
            <w:r w:rsidR="00DD1A89">
              <w:rPr>
                <w:noProof/>
                <w:webHidden/>
              </w:rPr>
              <w:tab/>
            </w:r>
            <w:r w:rsidR="00DD1A89">
              <w:rPr>
                <w:noProof/>
                <w:webHidden/>
              </w:rPr>
              <w:fldChar w:fldCharType="begin"/>
            </w:r>
            <w:r w:rsidR="00DD1A89">
              <w:rPr>
                <w:noProof/>
                <w:webHidden/>
              </w:rPr>
              <w:instrText xml:space="preserve"> PAGEREF _Toc179805063 \h </w:instrText>
            </w:r>
            <w:r w:rsidR="00DD1A89">
              <w:rPr>
                <w:noProof/>
                <w:webHidden/>
              </w:rPr>
            </w:r>
            <w:r w:rsidR="00DD1A89">
              <w:rPr>
                <w:noProof/>
                <w:webHidden/>
              </w:rPr>
              <w:fldChar w:fldCharType="separate"/>
            </w:r>
            <w:r w:rsidR="00DD1A89">
              <w:rPr>
                <w:noProof/>
                <w:webHidden/>
              </w:rPr>
              <w:t>26</w:t>
            </w:r>
            <w:r w:rsidR="00DD1A89">
              <w:rPr>
                <w:noProof/>
                <w:webHidden/>
              </w:rPr>
              <w:fldChar w:fldCharType="end"/>
            </w:r>
          </w:hyperlink>
        </w:p>
        <w:p w14:paraId="1D8B6692" w14:textId="2A0F5048" w:rsidR="00DD1A89" w:rsidRDefault="005930A6">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79805064" w:history="1">
            <w:r w:rsidR="00DD1A89" w:rsidRPr="00990402">
              <w:rPr>
                <w:rStyle w:val="Hiperpovezava"/>
                <w:noProof/>
              </w:rPr>
              <w:t>5.4.3</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Nasprotje interesov</w:t>
            </w:r>
            <w:r w:rsidR="00DD1A89" w:rsidRPr="00990402">
              <w:rPr>
                <w:rStyle w:val="Hiperpovezava"/>
                <w:noProof/>
                <w:vertAlign w:val="superscript"/>
              </w:rPr>
              <w:t xml:space="preserve">  </w:t>
            </w:r>
            <w:r w:rsidR="00DD1A89">
              <w:rPr>
                <w:noProof/>
                <w:webHidden/>
              </w:rPr>
              <w:tab/>
            </w:r>
            <w:r w:rsidR="00DD1A89">
              <w:rPr>
                <w:noProof/>
                <w:webHidden/>
              </w:rPr>
              <w:fldChar w:fldCharType="begin"/>
            </w:r>
            <w:r w:rsidR="00DD1A89">
              <w:rPr>
                <w:noProof/>
                <w:webHidden/>
              </w:rPr>
              <w:instrText xml:space="preserve"> PAGEREF _Toc179805064 \h </w:instrText>
            </w:r>
            <w:r w:rsidR="00DD1A89">
              <w:rPr>
                <w:noProof/>
                <w:webHidden/>
              </w:rPr>
            </w:r>
            <w:r w:rsidR="00DD1A89">
              <w:rPr>
                <w:noProof/>
                <w:webHidden/>
              </w:rPr>
              <w:fldChar w:fldCharType="separate"/>
            </w:r>
            <w:r w:rsidR="00DD1A89">
              <w:rPr>
                <w:noProof/>
                <w:webHidden/>
              </w:rPr>
              <w:t>27</w:t>
            </w:r>
            <w:r w:rsidR="00DD1A89">
              <w:rPr>
                <w:noProof/>
                <w:webHidden/>
              </w:rPr>
              <w:fldChar w:fldCharType="end"/>
            </w:r>
          </w:hyperlink>
        </w:p>
        <w:p w14:paraId="07EAB6E6" w14:textId="3A3DA1F2" w:rsidR="00DD1A89" w:rsidRDefault="005930A6">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79805065" w:history="1">
            <w:r w:rsidR="00DD1A89" w:rsidRPr="00990402">
              <w:rPr>
                <w:rStyle w:val="Hiperpovezava"/>
                <w:noProof/>
              </w:rPr>
              <w:t>5.4.4</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Preverjanje dvojnega financiranja</w:t>
            </w:r>
            <w:r w:rsidR="00DD1A89">
              <w:rPr>
                <w:noProof/>
                <w:webHidden/>
              </w:rPr>
              <w:tab/>
            </w:r>
            <w:r w:rsidR="00DD1A89">
              <w:rPr>
                <w:noProof/>
                <w:webHidden/>
              </w:rPr>
              <w:fldChar w:fldCharType="begin"/>
            </w:r>
            <w:r w:rsidR="00DD1A89">
              <w:rPr>
                <w:noProof/>
                <w:webHidden/>
              </w:rPr>
              <w:instrText xml:space="preserve"> PAGEREF _Toc179805065 \h </w:instrText>
            </w:r>
            <w:r w:rsidR="00DD1A89">
              <w:rPr>
                <w:noProof/>
                <w:webHidden/>
              </w:rPr>
            </w:r>
            <w:r w:rsidR="00DD1A89">
              <w:rPr>
                <w:noProof/>
                <w:webHidden/>
              </w:rPr>
              <w:fldChar w:fldCharType="separate"/>
            </w:r>
            <w:r w:rsidR="00DD1A89">
              <w:rPr>
                <w:noProof/>
                <w:webHidden/>
              </w:rPr>
              <w:t>28</w:t>
            </w:r>
            <w:r w:rsidR="00DD1A89">
              <w:rPr>
                <w:noProof/>
                <w:webHidden/>
              </w:rPr>
              <w:fldChar w:fldCharType="end"/>
            </w:r>
          </w:hyperlink>
        </w:p>
        <w:p w14:paraId="52775073" w14:textId="3923B0A8" w:rsidR="00DD1A89" w:rsidRDefault="005930A6">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79805066" w:history="1">
            <w:r w:rsidR="00DD1A89" w:rsidRPr="00990402">
              <w:rPr>
                <w:rStyle w:val="Hiperpovezava"/>
                <w:noProof/>
              </w:rPr>
              <w:t>5.4.5</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Druga specifična področja</w:t>
            </w:r>
            <w:r w:rsidR="00DD1A89">
              <w:rPr>
                <w:noProof/>
                <w:webHidden/>
              </w:rPr>
              <w:tab/>
            </w:r>
            <w:r w:rsidR="00DD1A89">
              <w:rPr>
                <w:noProof/>
                <w:webHidden/>
              </w:rPr>
              <w:fldChar w:fldCharType="begin"/>
            </w:r>
            <w:r w:rsidR="00DD1A89">
              <w:rPr>
                <w:noProof/>
                <w:webHidden/>
              </w:rPr>
              <w:instrText xml:space="preserve"> PAGEREF _Toc179805066 \h </w:instrText>
            </w:r>
            <w:r w:rsidR="00DD1A89">
              <w:rPr>
                <w:noProof/>
                <w:webHidden/>
              </w:rPr>
            </w:r>
            <w:r w:rsidR="00DD1A89">
              <w:rPr>
                <w:noProof/>
                <w:webHidden/>
              </w:rPr>
              <w:fldChar w:fldCharType="separate"/>
            </w:r>
            <w:r w:rsidR="00DD1A89">
              <w:rPr>
                <w:noProof/>
                <w:webHidden/>
              </w:rPr>
              <w:t>29</w:t>
            </w:r>
            <w:r w:rsidR="00DD1A89">
              <w:rPr>
                <w:noProof/>
                <w:webHidden/>
              </w:rPr>
              <w:fldChar w:fldCharType="end"/>
            </w:r>
          </w:hyperlink>
        </w:p>
        <w:p w14:paraId="46561CC6" w14:textId="2A846A2C" w:rsidR="00DD1A89" w:rsidRDefault="005930A6">
          <w:pPr>
            <w:pStyle w:val="Kazalovsebine1"/>
            <w:rPr>
              <w:rFonts w:asciiTheme="minorHAnsi" w:eastAsiaTheme="minorEastAsia" w:hAnsiTheme="minorHAnsi"/>
              <w:noProof/>
              <w:kern w:val="2"/>
              <w:sz w:val="22"/>
              <w:lang w:eastAsia="sl-SI"/>
              <w14:ligatures w14:val="standardContextual"/>
            </w:rPr>
          </w:pPr>
          <w:hyperlink w:anchor="_Toc179805067" w:history="1">
            <w:r w:rsidR="00DD1A89" w:rsidRPr="00990402">
              <w:rPr>
                <w:rStyle w:val="Hiperpovezava"/>
                <w:noProof/>
              </w:rPr>
              <w:t>6.</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NEPRAVILNOSTI IN FINANČNI POPRAVKI</w:t>
            </w:r>
            <w:r w:rsidR="00DD1A89">
              <w:rPr>
                <w:noProof/>
                <w:webHidden/>
              </w:rPr>
              <w:tab/>
            </w:r>
            <w:r w:rsidR="00DD1A89">
              <w:rPr>
                <w:noProof/>
                <w:webHidden/>
              </w:rPr>
              <w:fldChar w:fldCharType="begin"/>
            </w:r>
            <w:r w:rsidR="00DD1A89">
              <w:rPr>
                <w:noProof/>
                <w:webHidden/>
              </w:rPr>
              <w:instrText xml:space="preserve"> PAGEREF _Toc179805067 \h </w:instrText>
            </w:r>
            <w:r w:rsidR="00DD1A89">
              <w:rPr>
                <w:noProof/>
                <w:webHidden/>
              </w:rPr>
            </w:r>
            <w:r w:rsidR="00DD1A89">
              <w:rPr>
                <w:noProof/>
                <w:webHidden/>
              </w:rPr>
              <w:fldChar w:fldCharType="separate"/>
            </w:r>
            <w:r w:rsidR="00DD1A89">
              <w:rPr>
                <w:noProof/>
                <w:webHidden/>
              </w:rPr>
              <w:t>30</w:t>
            </w:r>
            <w:r w:rsidR="00DD1A89">
              <w:rPr>
                <w:noProof/>
                <w:webHidden/>
              </w:rPr>
              <w:fldChar w:fldCharType="end"/>
            </w:r>
          </w:hyperlink>
        </w:p>
        <w:p w14:paraId="709ABF54" w14:textId="5166D982"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68" w:history="1">
            <w:r w:rsidR="00DD1A89" w:rsidRPr="00990402">
              <w:rPr>
                <w:rStyle w:val="Hiperpovezava"/>
                <w:noProof/>
              </w:rPr>
              <w:t>6.1.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NEPRAVILNOSTI</w:t>
            </w:r>
            <w:r w:rsidR="00DD1A89">
              <w:rPr>
                <w:noProof/>
                <w:webHidden/>
              </w:rPr>
              <w:tab/>
            </w:r>
            <w:r w:rsidR="00DD1A89">
              <w:rPr>
                <w:noProof/>
                <w:webHidden/>
              </w:rPr>
              <w:fldChar w:fldCharType="begin"/>
            </w:r>
            <w:r w:rsidR="00DD1A89">
              <w:rPr>
                <w:noProof/>
                <w:webHidden/>
              </w:rPr>
              <w:instrText xml:space="preserve"> PAGEREF _Toc179805068 \h </w:instrText>
            </w:r>
            <w:r w:rsidR="00DD1A89">
              <w:rPr>
                <w:noProof/>
                <w:webHidden/>
              </w:rPr>
            </w:r>
            <w:r w:rsidR="00DD1A89">
              <w:rPr>
                <w:noProof/>
                <w:webHidden/>
              </w:rPr>
              <w:fldChar w:fldCharType="separate"/>
            </w:r>
            <w:r w:rsidR="00DD1A89">
              <w:rPr>
                <w:noProof/>
                <w:webHidden/>
              </w:rPr>
              <w:t>30</w:t>
            </w:r>
            <w:r w:rsidR="00DD1A89">
              <w:rPr>
                <w:noProof/>
                <w:webHidden/>
              </w:rPr>
              <w:fldChar w:fldCharType="end"/>
            </w:r>
          </w:hyperlink>
        </w:p>
        <w:p w14:paraId="7BAAECD4" w14:textId="44AA3517"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69" w:history="1">
            <w:r w:rsidR="00DD1A89" w:rsidRPr="00990402">
              <w:rPr>
                <w:rStyle w:val="Hiperpovezava"/>
                <w:noProof/>
              </w:rPr>
              <w:t>6.2.</w:t>
            </w:r>
            <w:r w:rsidR="00DD1A89">
              <w:rPr>
                <w:rFonts w:asciiTheme="minorHAnsi" w:eastAsiaTheme="minorEastAsia" w:hAnsiTheme="minorHAnsi"/>
                <w:noProof/>
                <w:kern w:val="2"/>
                <w:sz w:val="22"/>
                <w:lang w:eastAsia="sl-SI"/>
                <w14:ligatures w14:val="standardContextual"/>
              </w:rPr>
              <w:tab/>
            </w:r>
            <w:r w:rsidR="00DD1A89" w:rsidRPr="00990402">
              <w:rPr>
                <w:rStyle w:val="Hiperpovezava"/>
                <w:caps/>
                <w:noProof/>
              </w:rPr>
              <w:t>POROČANJE</w:t>
            </w:r>
            <w:r w:rsidR="00DD1A89" w:rsidRPr="00990402">
              <w:rPr>
                <w:rStyle w:val="Hiperpovezava"/>
                <w:noProof/>
              </w:rPr>
              <w:t xml:space="preserve"> O UGOTOVLJENIH NEPRAVILNOSTIH</w:t>
            </w:r>
            <w:r w:rsidR="00DD1A89">
              <w:rPr>
                <w:noProof/>
                <w:webHidden/>
              </w:rPr>
              <w:tab/>
            </w:r>
            <w:r w:rsidR="00DD1A89">
              <w:rPr>
                <w:noProof/>
                <w:webHidden/>
              </w:rPr>
              <w:fldChar w:fldCharType="begin"/>
            </w:r>
            <w:r w:rsidR="00DD1A89">
              <w:rPr>
                <w:noProof/>
                <w:webHidden/>
              </w:rPr>
              <w:instrText xml:space="preserve"> PAGEREF _Toc179805069 \h </w:instrText>
            </w:r>
            <w:r w:rsidR="00DD1A89">
              <w:rPr>
                <w:noProof/>
                <w:webHidden/>
              </w:rPr>
            </w:r>
            <w:r w:rsidR="00DD1A89">
              <w:rPr>
                <w:noProof/>
                <w:webHidden/>
              </w:rPr>
              <w:fldChar w:fldCharType="separate"/>
            </w:r>
            <w:r w:rsidR="00DD1A89">
              <w:rPr>
                <w:noProof/>
                <w:webHidden/>
              </w:rPr>
              <w:t>31</w:t>
            </w:r>
            <w:r w:rsidR="00DD1A89">
              <w:rPr>
                <w:noProof/>
                <w:webHidden/>
              </w:rPr>
              <w:fldChar w:fldCharType="end"/>
            </w:r>
          </w:hyperlink>
        </w:p>
        <w:p w14:paraId="674C6FD5" w14:textId="2384A51F" w:rsidR="00DD1A89" w:rsidRDefault="005930A6">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79805070" w:history="1">
            <w:r w:rsidR="00DD1A89" w:rsidRPr="00990402">
              <w:rPr>
                <w:rStyle w:val="Hiperpovezava"/>
                <w:noProof/>
              </w:rPr>
              <w:t>6.2.1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Pogostost poročanja in roki za predložitev poročil</w:t>
            </w:r>
            <w:r w:rsidR="00DD1A89">
              <w:rPr>
                <w:noProof/>
                <w:webHidden/>
              </w:rPr>
              <w:tab/>
            </w:r>
            <w:r w:rsidR="00DD1A89">
              <w:rPr>
                <w:noProof/>
                <w:webHidden/>
              </w:rPr>
              <w:fldChar w:fldCharType="begin"/>
            </w:r>
            <w:r w:rsidR="00DD1A89">
              <w:rPr>
                <w:noProof/>
                <w:webHidden/>
              </w:rPr>
              <w:instrText xml:space="preserve"> PAGEREF _Toc179805070 \h </w:instrText>
            </w:r>
            <w:r w:rsidR="00DD1A89">
              <w:rPr>
                <w:noProof/>
                <w:webHidden/>
              </w:rPr>
            </w:r>
            <w:r w:rsidR="00DD1A89">
              <w:rPr>
                <w:noProof/>
                <w:webHidden/>
              </w:rPr>
              <w:fldChar w:fldCharType="separate"/>
            </w:r>
            <w:r w:rsidR="00DD1A89">
              <w:rPr>
                <w:noProof/>
                <w:webHidden/>
              </w:rPr>
              <w:t>31</w:t>
            </w:r>
            <w:r w:rsidR="00DD1A89">
              <w:rPr>
                <w:noProof/>
                <w:webHidden/>
              </w:rPr>
              <w:fldChar w:fldCharType="end"/>
            </w:r>
          </w:hyperlink>
        </w:p>
        <w:p w14:paraId="7A6B3117" w14:textId="1E5FDF56" w:rsidR="00DD1A89" w:rsidRDefault="005930A6">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79805071" w:history="1">
            <w:r w:rsidR="00DD1A89" w:rsidRPr="00990402">
              <w:rPr>
                <w:rStyle w:val="Hiperpovezava"/>
                <w:noProof/>
              </w:rPr>
              <w:t>6.2.2</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Zahteve pri poročanju o nepravilnostih</w:t>
            </w:r>
            <w:r w:rsidR="00DD1A89">
              <w:rPr>
                <w:noProof/>
                <w:webHidden/>
              </w:rPr>
              <w:tab/>
            </w:r>
            <w:r w:rsidR="00DD1A89">
              <w:rPr>
                <w:noProof/>
                <w:webHidden/>
              </w:rPr>
              <w:fldChar w:fldCharType="begin"/>
            </w:r>
            <w:r w:rsidR="00DD1A89">
              <w:rPr>
                <w:noProof/>
                <w:webHidden/>
              </w:rPr>
              <w:instrText xml:space="preserve"> PAGEREF _Toc179805071 \h </w:instrText>
            </w:r>
            <w:r w:rsidR="00DD1A89">
              <w:rPr>
                <w:noProof/>
                <w:webHidden/>
              </w:rPr>
            </w:r>
            <w:r w:rsidR="00DD1A89">
              <w:rPr>
                <w:noProof/>
                <w:webHidden/>
              </w:rPr>
              <w:fldChar w:fldCharType="separate"/>
            </w:r>
            <w:r w:rsidR="00DD1A89">
              <w:rPr>
                <w:noProof/>
                <w:webHidden/>
              </w:rPr>
              <w:t>32</w:t>
            </w:r>
            <w:r w:rsidR="00DD1A89">
              <w:rPr>
                <w:noProof/>
                <w:webHidden/>
              </w:rPr>
              <w:fldChar w:fldCharType="end"/>
            </w:r>
          </w:hyperlink>
        </w:p>
        <w:p w14:paraId="7D474313" w14:textId="0AB7D781" w:rsidR="00DD1A89" w:rsidRDefault="005930A6">
          <w:pPr>
            <w:pStyle w:val="Kazalovsebine1"/>
            <w:rPr>
              <w:rFonts w:asciiTheme="minorHAnsi" w:eastAsiaTheme="minorEastAsia" w:hAnsiTheme="minorHAnsi"/>
              <w:noProof/>
              <w:kern w:val="2"/>
              <w:sz w:val="22"/>
              <w:lang w:eastAsia="sl-SI"/>
              <w14:ligatures w14:val="standardContextual"/>
            </w:rPr>
          </w:pPr>
          <w:hyperlink w:anchor="_Toc179805072" w:history="1">
            <w:r w:rsidR="00DD1A89" w:rsidRPr="00990402">
              <w:rPr>
                <w:rStyle w:val="Hiperpovezava"/>
                <w:noProof/>
              </w:rPr>
              <w:t>7.</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PRIPRAVA IN POSREDOVANJE ZAHTEVKOV ZA PLAČILO NA EVROPSKO KOMISIJO</w:t>
            </w:r>
            <w:r w:rsidR="00DD1A89">
              <w:rPr>
                <w:noProof/>
                <w:webHidden/>
              </w:rPr>
              <w:tab/>
            </w:r>
            <w:r w:rsidR="00DD1A89">
              <w:rPr>
                <w:noProof/>
                <w:webHidden/>
              </w:rPr>
              <w:fldChar w:fldCharType="begin"/>
            </w:r>
            <w:r w:rsidR="00DD1A89">
              <w:rPr>
                <w:noProof/>
                <w:webHidden/>
              </w:rPr>
              <w:instrText xml:space="preserve"> PAGEREF _Toc179805072 \h </w:instrText>
            </w:r>
            <w:r w:rsidR="00DD1A89">
              <w:rPr>
                <w:noProof/>
                <w:webHidden/>
              </w:rPr>
            </w:r>
            <w:r w:rsidR="00DD1A89">
              <w:rPr>
                <w:noProof/>
                <w:webHidden/>
              </w:rPr>
              <w:fldChar w:fldCharType="separate"/>
            </w:r>
            <w:r w:rsidR="00DD1A89">
              <w:rPr>
                <w:noProof/>
                <w:webHidden/>
              </w:rPr>
              <w:t>35</w:t>
            </w:r>
            <w:r w:rsidR="00DD1A89">
              <w:rPr>
                <w:noProof/>
                <w:webHidden/>
              </w:rPr>
              <w:fldChar w:fldCharType="end"/>
            </w:r>
          </w:hyperlink>
        </w:p>
        <w:p w14:paraId="31E53CB2" w14:textId="79BB2FEA" w:rsidR="00DD1A89" w:rsidRDefault="005930A6">
          <w:pPr>
            <w:pStyle w:val="Kazalovsebine1"/>
            <w:rPr>
              <w:rFonts w:asciiTheme="minorHAnsi" w:eastAsiaTheme="minorEastAsia" w:hAnsiTheme="minorHAnsi"/>
              <w:noProof/>
              <w:kern w:val="2"/>
              <w:sz w:val="22"/>
              <w:lang w:eastAsia="sl-SI"/>
              <w14:ligatures w14:val="standardContextual"/>
            </w:rPr>
          </w:pPr>
          <w:hyperlink w:anchor="_Toc179805073" w:history="1">
            <w:r w:rsidR="00DD1A89" w:rsidRPr="00990402">
              <w:rPr>
                <w:rStyle w:val="Hiperpovezava"/>
                <w:noProof/>
              </w:rPr>
              <w:t>8.</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POROČANJE O IZVAJANJU NAČRTA</w:t>
            </w:r>
            <w:r w:rsidR="00DD1A89">
              <w:rPr>
                <w:noProof/>
                <w:webHidden/>
              </w:rPr>
              <w:tab/>
            </w:r>
            <w:r w:rsidR="00DD1A89">
              <w:rPr>
                <w:noProof/>
                <w:webHidden/>
              </w:rPr>
              <w:fldChar w:fldCharType="begin"/>
            </w:r>
            <w:r w:rsidR="00DD1A89">
              <w:rPr>
                <w:noProof/>
                <w:webHidden/>
              </w:rPr>
              <w:instrText xml:space="preserve"> PAGEREF _Toc179805073 \h </w:instrText>
            </w:r>
            <w:r w:rsidR="00DD1A89">
              <w:rPr>
                <w:noProof/>
                <w:webHidden/>
              </w:rPr>
            </w:r>
            <w:r w:rsidR="00DD1A89">
              <w:rPr>
                <w:noProof/>
                <w:webHidden/>
              </w:rPr>
              <w:fldChar w:fldCharType="separate"/>
            </w:r>
            <w:r w:rsidR="00DD1A89">
              <w:rPr>
                <w:noProof/>
                <w:webHidden/>
              </w:rPr>
              <w:t>38</w:t>
            </w:r>
            <w:r w:rsidR="00DD1A89">
              <w:rPr>
                <w:noProof/>
                <w:webHidden/>
              </w:rPr>
              <w:fldChar w:fldCharType="end"/>
            </w:r>
          </w:hyperlink>
        </w:p>
        <w:p w14:paraId="425637D4" w14:textId="4DEFE7C2"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74" w:history="1">
            <w:r w:rsidR="00DD1A89" w:rsidRPr="00990402">
              <w:rPr>
                <w:rStyle w:val="Hiperpovezava"/>
                <w:noProof/>
              </w:rPr>
              <w:t>8.1.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POROČANJE VLADI RS</w:t>
            </w:r>
            <w:r w:rsidR="00DD1A89">
              <w:rPr>
                <w:noProof/>
                <w:webHidden/>
              </w:rPr>
              <w:tab/>
            </w:r>
            <w:r w:rsidR="00DD1A89">
              <w:rPr>
                <w:noProof/>
                <w:webHidden/>
              </w:rPr>
              <w:fldChar w:fldCharType="begin"/>
            </w:r>
            <w:r w:rsidR="00DD1A89">
              <w:rPr>
                <w:noProof/>
                <w:webHidden/>
              </w:rPr>
              <w:instrText xml:space="preserve"> PAGEREF _Toc179805074 \h </w:instrText>
            </w:r>
            <w:r w:rsidR="00DD1A89">
              <w:rPr>
                <w:noProof/>
                <w:webHidden/>
              </w:rPr>
            </w:r>
            <w:r w:rsidR="00DD1A89">
              <w:rPr>
                <w:noProof/>
                <w:webHidden/>
              </w:rPr>
              <w:fldChar w:fldCharType="separate"/>
            </w:r>
            <w:r w:rsidR="00DD1A89">
              <w:rPr>
                <w:noProof/>
                <w:webHidden/>
              </w:rPr>
              <w:t>38</w:t>
            </w:r>
            <w:r w:rsidR="00DD1A89">
              <w:rPr>
                <w:noProof/>
                <w:webHidden/>
              </w:rPr>
              <w:fldChar w:fldCharType="end"/>
            </w:r>
          </w:hyperlink>
        </w:p>
        <w:p w14:paraId="00A89E94" w14:textId="55FFA058"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75" w:history="1">
            <w:r w:rsidR="00DD1A89" w:rsidRPr="00990402">
              <w:rPr>
                <w:rStyle w:val="Hiperpovezava"/>
                <w:noProof/>
              </w:rPr>
              <w:t>8.2.</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POROČANJE EVROPSKI KOMISIJI</w:t>
            </w:r>
            <w:r w:rsidR="00DD1A89">
              <w:rPr>
                <w:noProof/>
                <w:webHidden/>
              </w:rPr>
              <w:tab/>
            </w:r>
            <w:r w:rsidR="00DD1A89">
              <w:rPr>
                <w:noProof/>
                <w:webHidden/>
              </w:rPr>
              <w:fldChar w:fldCharType="begin"/>
            </w:r>
            <w:r w:rsidR="00DD1A89">
              <w:rPr>
                <w:noProof/>
                <w:webHidden/>
              </w:rPr>
              <w:instrText xml:space="preserve"> PAGEREF _Toc179805075 \h </w:instrText>
            </w:r>
            <w:r w:rsidR="00DD1A89">
              <w:rPr>
                <w:noProof/>
                <w:webHidden/>
              </w:rPr>
            </w:r>
            <w:r w:rsidR="00DD1A89">
              <w:rPr>
                <w:noProof/>
                <w:webHidden/>
              </w:rPr>
              <w:fldChar w:fldCharType="separate"/>
            </w:r>
            <w:r w:rsidR="00DD1A89">
              <w:rPr>
                <w:noProof/>
                <w:webHidden/>
              </w:rPr>
              <w:t>38</w:t>
            </w:r>
            <w:r w:rsidR="00DD1A89">
              <w:rPr>
                <w:noProof/>
                <w:webHidden/>
              </w:rPr>
              <w:fldChar w:fldCharType="end"/>
            </w:r>
          </w:hyperlink>
        </w:p>
        <w:p w14:paraId="5FD85015" w14:textId="2B1FF5BB"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76" w:history="1">
            <w:r w:rsidR="00DD1A89" w:rsidRPr="00990402">
              <w:rPr>
                <w:rStyle w:val="Hiperpovezava"/>
                <w:noProof/>
              </w:rPr>
              <w:t>8.3.</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POROČANJE O SKUPNIH KAZALNIKIH</w:t>
            </w:r>
            <w:r w:rsidR="00DD1A89">
              <w:rPr>
                <w:noProof/>
                <w:webHidden/>
              </w:rPr>
              <w:tab/>
            </w:r>
            <w:r w:rsidR="00DD1A89">
              <w:rPr>
                <w:noProof/>
                <w:webHidden/>
              </w:rPr>
              <w:fldChar w:fldCharType="begin"/>
            </w:r>
            <w:r w:rsidR="00DD1A89">
              <w:rPr>
                <w:noProof/>
                <w:webHidden/>
              </w:rPr>
              <w:instrText xml:space="preserve"> PAGEREF _Toc179805076 \h </w:instrText>
            </w:r>
            <w:r w:rsidR="00DD1A89">
              <w:rPr>
                <w:noProof/>
                <w:webHidden/>
              </w:rPr>
            </w:r>
            <w:r w:rsidR="00DD1A89">
              <w:rPr>
                <w:noProof/>
                <w:webHidden/>
              </w:rPr>
              <w:fldChar w:fldCharType="separate"/>
            </w:r>
            <w:r w:rsidR="00DD1A89">
              <w:rPr>
                <w:noProof/>
                <w:webHidden/>
              </w:rPr>
              <w:t>39</w:t>
            </w:r>
            <w:r w:rsidR="00DD1A89">
              <w:rPr>
                <w:noProof/>
                <w:webHidden/>
              </w:rPr>
              <w:fldChar w:fldCharType="end"/>
            </w:r>
          </w:hyperlink>
        </w:p>
        <w:p w14:paraId="088517F1" w14:textId="08ADB8B5"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77" w:history="1">
            <w:r w:rsidR="00DD1A89" w:rsidRPr="00990402">
              <w:rPr>
                <w:rStyle w:val="Hiperpovezava"/>
                <w:noProof/>
              </w:rPr>
              <w:t>8.4.</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POROČANJE O SOCIALNIH ODHODKIH</w:t>
            </w:r>
            <w:r w:rsidR="00DD1A89">
              <w:rPr>
                <w:noProof/>
                <w:webHidden/>
              </w:rPr>
              <w:tab/>
            </w:r>
            <w:r w:rsidR="00DD1A89">
              <w:rPr>
                <w:noProof/>
                <w:webHidden/>
              </w:rPr>
              <w:fldChar w:fldCharType="begin"/>
            </w:r>
            <w:r w:rsidR="00DD1A89">
              <w:rPr>
                <w:noProof/>
                <w:webHidden/>
              </w:rPr>
              <w:instrText xml:space="preserve"> PAGEREF _Toc179805077 \h </w:instrText>
            </w:r>
            <w:r w:rsidR="00DD1A89">
              <w:rPr>
                <w:noProof/>
                <w:webHidden/>
              </w:rPr>
            </w:r>
            <w:r w:rsidR="00DD1A89">
              <w:rPr>
                <w:noProof/>
                <w:webHidden/>
              </w:rPr>
              <w:fldChar w:fldCharType="separate"/>
            </w:r>
            <w:r w:rsidR="00DD1A89">
              <w:rPr>
                <w:noProof/>
                <w:webHidden/>
              </w:rPr>
              <w:t>39</w:t>
            </w:r>
            <w:r w:rsidR="00DD1A89">
              <w:rPr>
                <w:noProof/>
                <w:webHidden/>
              </w:rPr>
              <w:fldChar w:fldCharType="end"/>
            </w:r>
          </w:hyperlink>
        </w:p>
        <w:p w14:paraId="74F41D1D" w14:textId="582F8C07"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78" w:history="1">
            <w:r w:rsidR="00DD1A89" w:rsidRPr="00990402">
              <w:rPr>
                <w:rStyle w:val="Hiperpovezava"/>
                <w:noProof/>
              </w:rPr>
              <w:t>8.5.</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POROČANJE KOORDINACIJSKEMU ORGANU</w:t>
            </w:r>
            <w:r w:rsidR="00DD1A89">
              <w:rPr>
                <w:noProof/>
                <w:webHidden/>
              </w:rPr>
              <w:tab/>
            </w:r>
            <w:r w:rsidR="00DD1A89">
              <w:rPr>
                <w:noProof/>
                <w:webHidden/>
              </w:rPr>
              <w:fldChar w:fldCharType="begin"/>
            </w:r>
            <w:r w:rsidR="00DD1A89">
              <w:rPr>
                <w:noProof/>
                <w:webHidden/>
              </w:rPr>
              <w:instrText xml:space="preserve"> PAGEREF _Toc179805078 \h </w:instrText>
            </w:r>
            <w:r w:rsidR="00DD1A89">
              <w:rPr>
                <w:noProof/>
                <w:webHidden/>
              </w:rPr>
            </w:r>
            <w:r w:rsidR="00DD1A89">
              <w:rPr>
                <w:noProof/>
                <w:webHidden/>
              </w:rPr>
              <w:fldChar w:fldCharType="separate"/>
            </w:r>
            <w:r w:rsidR="00DD1A89">
              <w:rPr>
                <w:noProof/>
                <w:webHidden/>
              </w:rPr>
              <w:t>39</w:t>
            </w:r>
            <w:r w:rsidR="00DD1A89">
              <w:rPr>
                <w:noProof/>
                <w:webHidden/>
              </w:rPr>
              <w:fldChar w:fldCharType="end"/>
            </w:r>
          </w:hyperlink>
        </w:p>
        <w:p w14:paraId="540DD3F3" w14:textId="178062EA"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79" w:history="1">
            <w:r w:rsidR="00DD1A89" w:rsidRPr="00990402">
              <w:rPr>
                <w:rStyle w:val="Hiperpovezava"/>
                <w:noProof/>
              </w:rPr>
              <w:t>8.6.</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POROČANJE NOSILNEMU ORGANU</w:t>
            </w:r>
            <w:r w:rsidR="00DD1A89">
              <w:rPr>
                <w:noProof/>
                <w:webHidden/>
              </w:rPr>
              <w:tab/>
            </w:r>
            <w:r w:rsidR="00DD1A89">
              <w:rPr>
                <w:noProof/>
                <w:webHidden/>
              </w:rPr>
              <w:fldChar w:fldCharType="begin"/>
            </w:r>
            <w:r w:rsidR="00DD1A89">
              <w:rPr>
                <w:noProof/>
                <w:webHidden/>
              </w:rPr>
              <w:instrText xml:space="preserve"> PAGEREF _Toc179805079 \h </w:instrText>
            </w:r>
            <w:r w:rsidR="00DD1A89">
              <w:rPr>
                <w:noProof/>
                <w:webHidden/>
              </w:rPr>
            </w:r>
            <w:r w:rsidR="00DD1A89">
              <w:rPr>
                <w:noProof/>
                <w:webHidden/>
              </w:rPr>
              <w:fldChar w:fldCharType="separate"/>
            </w:r>
            <w:r w:rsidR="00DD1A89">
              <w:rPr>
                <w:noProof/>
                <w:webHidden/>
              </w:rPr>
              <w:t>40</w:t>
            </w:r>
            <w:r w:rsidR="00DD1A89">
              <w:rPr>
                <w:noProof/>
                <w:webHidden/>
              </w:rPr>
              <w:fldChar w:fldCharType="end"/>
            </w:r>
          </w:hyperlink>
        </w:p>
        <w:p w14:paraId="3188F934" w14:textId="3D6C44AB" w:rsidR="00DD1A89" w:rsidRDefault="005930A6">
          <w:pPr>
            <w:pStyle w:val="Kazalovsebine1"/>
            <w:rPr>
              <w:rFonts w:asciiTheme="minorHAnsi" w:eastAsiaTheme="minorEastAsia" w:hAnsiTheme="minorHAnsi"/>
              <w:noProof/>
              <w:kern w:val="2"/>
              <w:sz w:val="22"/>
              <w:lang w:eastAsia="sl-SI"/>
              <w14:ligatures w14:val="standardContextual"/>
            </w:rPr>
          </w:pPr>
          <w:hyperlink w:anchor="_Toc179805080" w:history="1">
            <w:r w:rsidR="00DD1A89" w:rsidRPr="00990402">
              <w:rPr>
                <w:rStyle w:val="Hiperpovezava"/>
                <w:noProof/>
              </w:rPr>
              <w:t>9.</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ZAGOTAVLJANJE REVIZIJSKE SLEDI IN HRAMBA DOKUMENTACIJE</w:t>
            </w:r>
            <w:r w:rsidR="00DD1A89">
              <w:rPr>
                <w:noProof/>
                <w:webHidden/>
              </w:rPr>
              <w:tab/>
            </w:r>
            <w:r w:rsidR="00DD1A89">
              <w:rPr>
                <w:noProof/>
                <w:webHidden/>
              </w:rPr>
              <w:fldChar w:fldCharType="begin"/>
            </w:r>
            <w:r w:rsidR="00DD1A89">
              <w:rPr>
                <w:noProof/>
                <w:webHidden/>
              </w:rPr>
              <w:instrText xml:space="preserve"> PAGEREF _Toc179805080 \h </w:instrText>
            </w:r>
            <w:r w:rsidR="00DD1A89">
              <w:rPr>
                <w:noProof/>
                <w:webHidden/>
              </w:rPr>
            </w:r>
            <w:r w:rsidR="00DD1A89">
              <w:rPr>
                <w:noProof/>
                <w:webHidden/>
              </w:rPr>
              <w:fldChar w:fldCharType="separate"/>
            </w:r>
            <w:r w:rsidR="00DD1A89">
              <w:rPr>
                <w:noProof/>
                <w:webHidden/>
              </w:rPr>
              <w:t>41</w:t>
            </w:r>
            <w:r w:rsidR="00DD1A89">
              <w:rPr>
                <w:noProof/>
                <w:webHidden/>
              </w:rPr>
              <w:fldChar w:fldCharType="end"/>
            </w:r>
          </w:hyperlink>
        </w:p>
        <w:p w14:paraId="6ECD1741" w14:textId="7CF3BA3A" w:rsidR="00DD1A89" w:rsidRDefault="005930A6">
          <w:pPr>
            <w:pStyle w:val="Kazalovsebine1"/>
            <w:rPr>
              <w:rFonts w:asciiTheme="minorHAnsi" w:eastAsiaTheme="minorEastAsia" w:hAnsiTheme="minorHAnsi"/>
              <w:noProof/>
              <w:kern w:val="2"/>
              <w:sz w:val="22"/>
              <w:lang w:eastAsia="sl-SI"/>
              <w14:ligatures w14:val="standardContextual"/>
            </w:rPr>
          </w:pPr>
          <w:hyperlink w:anchor="_Toc179805081" w:history="1">
            <w:r w:rsidR="00DD1A89" w:rsidRPr="00990402">
              <w:rPr>
                <w:rStyle w:val="Hiperpovezava"/>
                <w:noProof/>
              </w:rPr>
              <w:t>10.</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NAVODILA ZA INFORMIRANJE, OBVEŠČANJE IN KOMUNICIRANJE</w:t>
            </w:r>
            <w:r w:rsidR="00DD1A89">
              <w:rPr>
                <w:noProof/>
                <w:webHidden/>
              </w:rPr>
              <w:tab/>
            </w:r>
            <w:r w:rsidR="00DD1A89">
              <w:rPr>
                <w:noProof/>
                <w:webHidden/>
              </w:rPr>
              <w:fldChar w:fldCharType="begin"/>
            </w:r>
            <w:r w:rsidR="00DD1A89">
              <w:rPr>
                <w:noProof/>
                <w:webHidden/>
              </w:rPr>
              <w:instrText xml:space="preserve"> PAGEREF _Toc179805081 \h </w:instrText>
            </w:r>
            <w:r w:rsidR="00DD1A89">
              <w:rPr>
                <w:noProof/>
                <w:webHidden/>
              </w:rPr>
            </w:r>
            <w:r w:rsidR="00DD1A89">
              <w:rPr>
                <w:noProof/>
                <w:webHidden/>
              </w:rPr>
              <w:fldChar w:fldCharType="separate"/>
            </w:r>
            <w:r w:rsidR="00DD1A89">
              <w:rPr>
                <w:noProof/>
                <w:webHidden/>
              </w:rPr>
              <w:t>42</w:t>
            </w:r>
            <w:r w:rsidR="00DD1A89">
              <w:rPr>
                <w:noProof/>
                <w:webHidden/>
              </w:rPr>
              <w:fldChar w:fldCharType="end"/>
            </w:r>
          </w:hyperlink>
        </w:p>
        <w:p w14:paraId="4D0210DF" w14:textId="4FDFC47D"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82" w:history="1">
            <w:r w:rsidR="00DD1A89" w:rsidRPr="00990402">
              <w:rPr>
                <w:rStyle w:val="Hiperpovezava"/>
                <w:noProof/>
              </w:rPr>
              <w:t>10.1.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NALOGE VSEH UDELEŽENCEV IZVAJANJA NAČRTA</w:t>
            </w:r>
            <w:r w:rsidR="00DD1A89">
              <w:rPr>
                <w:noProof/>
                <w:webHidden/>
              </w:rPr>
              <w:tab/>
            </w:r>
            <w:r w:rsidR="00DD1A89">
              <w:rPr>
                <w:noProof/>
                <w:webHidden/>
              </w:rPr>
              <w:fldChar w:fldCharType="begin"/>
            </w:r>
            <w:r w:rsidR="00DD1A89">
              <w:rPr>
                <w:noProof/>
                <w:webHidden/>
              </w:rPr>
              <w:instrText xml:space="preserve"> PAGEREF _Toc179805082 \h </w:instrText>
            </w:r>
            <w:r w:rsidR="00DD1A89">
              <w:rPr>
                <w:noProof/>
                <w:webHidden/>
              </w:rPr>
            </w:r>
            <w:r w:rsidR="00DD1A89">
              <w:rPr>
                <w:noProof/>
                <w:webHidden/>
              </w:rPr>
              <w:fldChar w:fldCharType="separate"/>
            </w:r>
            <w:r w:rsidR="00DD1A89">
              <w:rPr>
                <w:noProof/>
                <w:webHidden/>
              </w:rPr>
              <w:t>42</w:t>
            </w:r>
            <w:r w:rsidR="00DD1A89">
              <w:rPr>
                <w:noProof/>
                <w:webHidden/>
              </w:rPr>
              <w:fldChar w:fldCharType="end"/>
            </w:r>
          </w:hyperlink>
        </w:p>
        <w:p w14:paraId="634E2961" w14:textId="62443680"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83" w:history="1">
            <w:r w:rsidR="00DD1A89" w:rsidRPr="00990402">
              <w:rPr>
                <w:rStyle w:val="Hiperpovezava"/>
                <w:noProof/>
              </w:rPr>
              <w:t>10.2.</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NALOGE KOORDINACIJSKEGA ORGANA</w:t>
            </w:r>
            <w:r w:rsidR="00DD1A89">
              <w:rPr>
                <w:noProof/>
                <w:webHidden/>
              </w:rPr>
              <w:tab/>
            </w:r>
            <w:r w:rsidR="00DD1A89">
              <w:rPr>
                <w:noProof/>
                <w:webHidden/>
              </w:rPr>
              <w:fldChar w:fldCharType="begin"/>
            </w:r>
            <w:r w:rsidR="00DD1A89">
              <w:rPr>
                <w:noProof/>
                <w:webHidden/>
              </w:rPr>
              <w:instrText xml:space="preserve"> PAGEREF _Toc179805083 \h </w:instrText>
            </w:r>
            <w:r w:rsidR="00DD1A89">
              <w:rPr>
                <w:noProof/>
                <w:webHidden/>
              </w:rPr>
            </w:r>
            <w:r w:rsidR="00DD1A89">
              <w:rPr>
                <w:noProof/>
                <w:webHidden/>
              </w:rPr>
              <w:fldChar w:fldCharType="separate"/>
            </w:r>
            <w:r w:rsidR="00DD1A89">
              <w:rPr>
                <w:noProof/>
                <w:webHidden/>
              </w:rPr>
              <w:t>42</w:t>
            </w:r>
            <w:r w:rsidR="00DD1A89">
              <w:rPr>
                <w:noProof/>
                <w:webHidden/>
              </w:rPr>
              <w:fldChar w:fldCharType="end"/>
            </w:r>
          </w:hyperlink>
        </w:p>
        <w:p w14:paraId="48965D6F" w14:textId="2FF54519"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84" w:history="1">
            <w:r w:rsidR="00DD1A89" w:rsidRPr="00990402">
              <w:rPr>
                <w:rStyle w:val="Hiperpovezava"/>
                <w:noProof/>
              </w:rPr>
              <w:t>10.3.</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NALOGE NOSILNEGA ORGANA</w:t>
            </w:r>
            <w:r w:rsidR="00DD1A89">
              <w:rPr>
                <w:noProof/>
                <w:webHidden/>
              </w:rPr>
              <w:tab/>
            </w:r>
            <w:r w:rsidR="00DD1A89">
              <w:rPr>
                <w:noProof/>
                <w:webHidden/>
              </w:rPr>
              <w:fldChar w:fldCharType="begin"/>
            </w:r>
            <w:r w:rsidR="00DD1A89">
              <w:rPr>
                <w:noProof/>
                <w:webHidden/>
              </w:rPr>
              <w:instrText xml:space="preserve"> PAGEREF _Toc179805084 \h </w:instrText>
            </w:r>
            <w:r w:rsidR="00DD1A89">
              <w:rPr>
                <w:noProof/>
                <w:webHidden/>
              </w:rPr>
            </w:r>
            <w:r w:rsidR="00DD1A89">
              <w:rPr>
                <w:noProof/>
                <w:webHidden/>
              </w:rPr>
              <w:fldChar w:fldCharType="separate"/>
            </w:r>
            <w:r w:rsidR="00DD1A89">
              <w:rPr>
                <w:noProof/>
                <w:webHidden/>
              </w:rPr>
              <w:t>43</w:t>
            </w:r>
            <w:r w:rsidR="00DD1A89">
              <w:rPr>
                <w:noProof/>
                <w:webHidden/>
              </w:rPr>
              <w:fldChar w:fldCharType="end"/>
            </w:r>
          </w:hyperlink>
        </w:p>
        <w:p w14:paraId="4B8B3414" w14:textId="71F3A428"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85" w:history="1">
            <w:r w:rsidR="00DD1A89" w:rsidRPr="00990402">
              <w:rPr>
                <w:rStyle w:val="Hiperpovezava"/>
                <w:noProof/>
              </w:rPr>
              <w:t>10.4.</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NALOGE IZVAJALCA UKREPOV</w:t>
            </w:r>
            <w:r w:rsidR="00DD1A89">
              <w:rPr>
                <w:noProof/>
                <w:webHidden/>
              </w:rPr>
              <w:tab/>
            </w:r>
            <w:r w:rsidR="00DD1A89">
              <w:rPr>
                <w:noProof/>
                <w:webHidden/>
              </w:rPr>
              <w:fldChar w:fldCharType="begin"/>
            </w:r>
            <w:r w:rsidR="00DD1A89">
              <w:rPr>
                <w:noProof/>
                <w:webHidden/>
              </w:rPr>
              <w:instrText xml:space="preserve"> PAGEREF _Toc179805085 \h </w:instrText>
            </w:r>
            <w:r w:rsidR="00DD1A89">
              <w:rPr>
                <w:noProof/>
                <w:webHidden/>
              </w:rPr>
            </w:r>
            <w:r w:rsidR="00DD1A89">
              <w:rPr>
                <w:noProof/>
                <w:webHidden/>
              </w:rPr>
              <w:fldChar w:fldCharType="separate"/>
            </w:r>
            <w:r w:rsidR="00DD1A89">
              <w:rPr>
                <w:noProof/>
                <w:webHidden/>
              </w:rPr>
              <w:t>44</w:t>
            </w:r>
            <w:r w:rsidR="00DD1A89">
              <w:rPr>
                <w:noProof/>
                <w:webHidden/>
              </w:rPr>
              <w:fldChar w:fldCharType="end"/>
            </w:r>
          </w:hyperlink>
        </w:p>
        <w:p w14:paraId="3659CB6B" w14:textId="5EA3ADE0"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86" w:history="1">
            <w:r w:rsidR="00DD1A89" w:rsidRPr="00990402">
              <w:rPr>
                <w:rStyle w:val="Hiperpovezava"/>
                <w:noProof/>
              </w:rPr>
              <w:t>10.5.</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NALOGE KONČNEGA PREJEMNIKA</w:t>
            </w:r>
            <w:r w:rsidR="00DD1A89">
              <w:rPr>
                <w:noProof/>
                <w:webHidden/>
              </w:rPr>
              <w:tab/>
            </w:r>
            <w:r w:rsidR="00DD1A89">
              <w:rPr>
                <w:noProof/>
                <w:webHidden/>
              </w:rPr>
              <w:fldChar w:fldCharType="begin"/>
            </w:r>
            <w:r w:rsidR="00DD1A89">
              <w:rPr>
                <w:noProof/>
                <w:webHidden/>
              </w:rPr>
              <w:instrText xml:space="preserve"> PAGEREF _Toc179805086 \h </w:instrText>
            </w:r>
            <w:r w:rsidR="00DD1A89">
              <w:rPr>
                <w:noProof/>
                <w:webHidden/>
              </w:rPr>
            </w:r>
            <w:r w:rsidR="00DD1A89">
              <w:rPr>
                <w:noProof/>
                <w:webHidden/>
              </w:rPr>
              <w:fldChar w:fldCharType="separate"/>
            </w:r>
            <w:r w:rsidR="00DD1A89">
              <w:rPr>
                <w:noProof/>
                <w:webHidden/>
              </w:rPr>
              <w:t>45</w:t>
            </w:r>
            <w:r w:rsidR="00DD1A89">
              <w:rPr>
                <w:noProof/>
                <w:webHidden/>
              </w:rPr>
              <w:fldChar w:fldCharType="end"/>
            </w:r>
          </w:hyperlink>
        </w:p>
        <w:p w14:paraId="2DDD8DC8" w14:textId="56230AC2" w:rsidR="00DD1A89" w:rsidRDefault="005930A6">
          <w:pPr>
            <w:pStyle w:val="Kazalovsebine2"/>
            <w:rPr>
              <w:rFonts w:asciiTheme="minorHAnsi" w:eastAsiaTheme="minorEastAsia" w:hAnsiTheme="minorHAnsi"/>
              <w:noProof/>
              <w:kern w:val="2"/>
              <w:sz w:val="22"/>
              <w:lang w:eastAsia="sl-SI"/>
              <w14:ligatures w14:val="standardContextual"/>
            </w:rPr>
          </w:pPr>
          <w:hyperlink w:anchor="_Toc179805087" w:history="1">
            <w:r w:rsidR="00DD1A89" w:rsidRPr="00990402">
              <w:rPr>
                <w:rStyle w:val="Hiperpovezava"/>
                <w:noProof/>
              </w:rPr>
              <w:t>10.6.</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OZNAČEVANJE</w:t>
            </w:r>
            <w:r w:rsidR="00DD1A89">
              <w:rPr>
                <w:noProof/>
                <w:webHidden/>
              </w:rPr>
              <w:tab/>
            </w:r>
            <w:r w:rsidR="00DD1A89">
              <w:rPr>
                <w:noProof/>
                <w:webHidden/>
              </w:rPr>
              <w:fldChar w:fldCharType="begin"/>
            </w:r>
            <w:r w:rsidR="00DD1A89">
              <w:rPr>
                <w:noProof/>
                <w:webHidden/>
              </w:rPr>
              <w:instrText xml:space="preserve"> PAGEREF _Toc179805087 \h </w:instrText>
            </w:r>
            <w:r w:rsidR="00DD1A89">
              <w:rPr>
                <w:noProof/>
                <w:webHidden/>
              </w:rPr>
            </w:r>
            <w:r w:rsidR="00DD1A89">
              <w:rPr>
                <w:noProof/>
                <w:webHidden/>
              </w:rPr>
              <w:fldChar w:fldCharType="separate"/>
            </w:r>
            <w:r w:rsidR="00DD1A89">
              <w:rPr>
                <w:noProof/>
                <w:webHidden/>
              </w:rPr>
              <w:t>46</w:t>
            </w:r>
            <w:r w:rsidR="00DD1A89">
              <w:rPr>
                <w:noProof/>
                <w:webHidden/>
              </w:rPr>
              <w:fldChar w:fldCharType="end"/>
            </w:r>
          </w:hyperlink>
        </w:p>
        <w:p w14:paraId="2794F731" w14:textId="749E44DC" w:rsidR="00DD1A89" w:rsidRDefault="005930A6">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79805088" w:history="1">
            <w:r w:rsidR="00DD1A89" w:rsidRPr="00990402">
              <w:rPr>
                <w:rStyle w:val="Hiperpovezava"/>
                <w:noProof/>
              </w:rPr>
              <w:t>10.6.1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Uporaba logotipov</w:t>
            </w:r>
            <w:r w:rsidR="00DD1A89">
              <w:rPr>
                <w:noProof/>
                <w:webHidden/>
              </w:rPr>
              <w:tab/>
            </w:r>
            <w:r w:rsidR="00DD1A89">
              <w:rPr>
                <w:noProof/>
                <w:webHidden/>
              </w:rPr>
              <w:fldChar w:fldCharType="begin"/>
            </w:r>
            <w:r w:rsidR="00DD1A89">
              <w:rPr>
                <w:noProof/>
                <w:webHidden/>
              </w:rPr>
              <w:instrText xml:space="preserve"> PAGEREF _Toc179805088 \h </w:instrText>
            </w:r>
            <w:r w:rsidR="00DD1A89">
              <w:rPr>
                <w:noProof/>
                <w:webHidden/>
              </w:rPr>
            </w:r>
            <w:r w:rsidR="00DD1A89">
              <w:rPr>
                <w:noProof/>
                <w:webHidden/>
              </w:rPr>
              <w:fldChar w:fldCharType="separate"/>
            </w:r>
            <w:r w:rsidR="00DD1A89">
              <w:rPr>
                <w:noProof/>
                <w:webHidden/>
              </w:rPr>
              <w:t>46</w:t>
            </w:r>
            <w:r w:rsidR="00DD1A89">
              <w:rPr>
                <w:noProof/>
                <w:webHidden/>
              </w:rPr>
              <w:fldChar w:fldCharType="end"/>
            </w:r>
          </w:hyperlink>
        </w:p>
        <w:p w14:paraId="18DBDBDC" w14:textId="4BF1F7D7" w:rsidR="00DD1A89" w:rsidRDefault="005930A6">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79805089" w:history="1">
            <w:r w:rsidR="00DD1A89" w:rsidRPr="00990402">
              <w:rPr>
                <w:rStyle w:val="Hiperpovezava"/>
                <w:noProof/>
              </w:rPr>
              <w:t>10.6.2</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Načini označevanja</w:t>
            </w:r>
            <w:r w:rsidR="00DD1A89">
              <w:rPr>
                <w:noProof/>
                <w:webHidden/>
              </w:rPr>
              <w:tab/>
            </w:r>
            <w:r w:rsidR="00DD1A89">
              <w:rPr>
                <w:noProof/>
                <w:webHidden/>
              </w:rPr>
              <w:fldChar w:fldCharType="begin"/>
            </w:r>
            <w:r w:rsidR="00DD1A89">
              <w:rPr>
                <w:noProof/>
                <w:webHidden/>
              </w:rPr>
              <w:instrText xml:space="preserve"> PAGEREF _Toc179805089 \h </w:instrText>
            </w:r>
            <w:r w:rsidR="00DD1A89">
              <w:rPr>
                <w:noProof/>
                <w:webHidden/>
              </w:rPr>
            </w:r>
            <w:r w:rsidR="00DD1A89">
              <w:rPr>
                <w:noProof/>
                <w:webHidden/>
              </w:rPr>
              <w:fldChar w:fldCharType="separate"/>
            </w:r>
            <w:r w:rsidR="00DD1A89">
              <w:rPr>
                <w:noProof/>
                <w:webHidden/>
              </w:rPr>
              <w:t>47</w:t>
            </w:r>
            <w:r w:rsidR="00DD1A89">
              <w:rPr>
                <w:noProof/>
                <w:webHidden/>
              </w:rPr>
              <w:fldChar w:fldCharType="end"/>
            </w:r>
          </w:hyperlink>
        </w:p>
        <w:p w14:paraId="458E3E38" w14:textId="29F55B19" w:rsidR="00DD1A89" w:rsidRDefault="005930A6">
          <w:pPr>
            <w:pStyle w:val="Kazalovsebine1"/>
            <w:rPr>
              <w:rFonts w:asciiTheme="minorHAnsi" w:eastAsiaTheme="minorEastAsia" w:hAnsiTheme="minorHAnsi"/>
              <w:noProof/>
              <w:kern w:val="2"/>
              <w:sz w:val="22"/>
              <w:lang w:eastAsia="sl-SI"/>
              <w14:ligatures w14:val="standardContextual"/>
            </w:rPr>
          </w:pPr>
          <w:hyperlink w:anchor="_Toc179805090" w:history="1">
            <w:r w:rsidR="00DD1A89" w:rsidRPr="00990402">
              <w:rPr>
                <w:rStyle w:val="Hiperpovezava"/>
                <w:noProof/>
              </w:rPr>
              <w:t>11.</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INFORMACIJSKA PODPORA ZA IZVAJANJE NAČRTA</w:t>
            </w:r>
            <w:r w:rsidR="00DD1A89">
              <w:rPr>
                <w:noProof/>
                <w:webHidden/>
              </w:rPr>
              <w:tab/>
            </w:r>
            <w:r w:rsidR="00DD1A89">
              <w:rPr>
                <w:noProof/>
                <w:webHidden/>
              </w:rPr>
              <w:fldChar w:fldCharType="begin"/>
            </w:r>
            <w:r w:rsidR="00DD1A89">
              <w:rPr>
                <w:noProof/>
                <w:webHidden/>
              </w:rPr>
              <w:instrText xml:space="preserve"> PAGEREF _Toc179805090 \h </w:instrText>
            </w:r>
            <w:r w:rsidR="00DD1A89">
              <w:rPr>
                <w:noProof/>
                <w:webHidden/>
              </w:rPr>
            </w:r>
            <w:r w:rsidR="00DD1A89">
              <w:rPr>
                <w:noProof/>
                <w:webHidden/>
              </w:rPr>
              <w:fldChar w:fldCharType="separate"/>
            </w:r>
            <w:r w:rsidR="00DD1A89">
              <w:rPr>
                <w:noProof/>
                <w:webHidden/>
              </w:rPr>
              <w:t>51</w:t>
            </w:r>
            <w:r w:rsidR="00DD1A89">
              <w:rPr>
                <w:noProof/>
                <w:webHidden/>
              </w:rPr>
              <w:fldChar w:fldCharType="end"/>
            </w:r>
          </w:hyperlink>
        </w:p>
        <w:p w14:paraId="7CF5C621" w14:textId="56226F35" w:rsidR="00DD1A89" w:rsidRDefault="005930A6">
          <w:pPr>
            <w:pStyle w:val="Kazalovsebine1"/>
            <w:rPr>
              <w:rFonts w:asciiTheme="minorHAnsi" w:eastAsiaTheme="minorEastAsia" w:hAnsiTheme="minorHAnsi"/>
              <w:noProof/>
              <w:kern w:val="2"/>
              <w:sz w:val="22"/>
              <w:lang w:eastAsia="sl-SI"/>
              <w14:ligatures w14:val="standardContextual"/>
            </w:rPr>
          </w:pPr>
          <w:hyperlink w:anchor="_Toc179805091" w:history="1">
            <w:r w:rsidR="00DD1A89" w:rsidRPr="00990402">
              <w:rPr>
                <w:rStyle w:val="Hiperpovezava"/>
                <w:noProof/>
              </w:rPr>
              <w:t>12.</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ZAKLJUČEK IZVAJANJA NAČRTA</w:t>
            </w:r>
            <w:r w:rsidR="00DD1A89">
              <w:rPr>
                <w:noProof/>
                <w:webHidden/>
              </w:rPr>
              <w:tab/>
            </w:r>
            <w:r w:rsidR="00DD1A89">
              <w:rPr>
                <w:noProof/>
                <w:webHidden/>
              </w:rPr>
              <w:fldChar w:fldCharType="begin"/>
            </w:r>
            <w:r w:rsidR="00DD1A89">
              <w:rPr>
                <w:noProof/>
                <w:webHidden/>
              </w:rPr>
              <w:instrText xml:space="preserve"> PAGEREF _Toc179805091 \h </w:instrText>
            </w:r>
            <w:r w:rsidR="00DD1A89">
              <w:rPr>
                <w:noProof/>
                <w:webHidden/>
              </w:rPr>
            </w:r>
            <w:r w:rsidR="00DD1A89">
              <w:rPr>
                <w:noProof/>
                <w:webHidden/>
              </w:rPr>
              <w:fldChar w:fldCharType="separate"/>
            </w:r>
            <w:r w:rsidR="00DD1A89">
              <w:rPr>
                <w:noProof/>
                <w:webHidden/>
              </w:rPr>
              <w:t>53</w:t>
            </w:r>
            <w:r w:rsidR="00DD1A89">
              <w:rPr>
                <w:noProof/>
                <w:webHidden/>
              </w:rPr>
              <w:fldChar w:fldCharType="end"/>
            </w:r>
          </w:hyperlink>
        </w:p>
        <w:p w14:paraId="7BBECD61" w14:textId="554A26E7" w:rsidR="00DD1A89" w:rsidRDefault="005930A6">
          <w:pPr>
            <w:pStyle w:val="Kazalovsebine1"/>
            <w:rPr>
              <w:rFonts w:asciiTheme="minorHAnsi" w:eastAsiaTheme="minorEastAsia" w:hAnsiTheme="minorHAnsi"/>
              <w:noProof/>
              <w:kern w:val="2"/>
              <w:sz w:val="22"/>
              <w:lang w:eastAsia="sl-SI"/>
              <w14:ligatures w14:val="standardContextual"/>
            </w:rPr>
          </w:pPr>
          <w:hyperlink w:anchor="_Toc179805092" w:history="1">
            <w:r w:rsidR="00DD1A89" w:rsidRPr="00990402">
              <w:rPr>
                <w:rStyle w:val="Hiperpovezava"/>
                <w:rFonts w:eastAsia="Times New Roman"/>
                <w:noProof/>
              </w:rPr>
              <w:t>13.</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SEZNAM PRAVNIH VIROV IN STROKOVNE LITERATURE</w:t>
            </w:r>
            <w:r w:rsidR="00DD1A89">
              <w:rPr>
                <w:noProof/>
                <w:webHidden/>
              </w:rPr>
              <w:tab/>
            </w:r>
            <w:r w:rsidR="00DD1A89">
              <w:rPr>
                <w:noProof/>
                <w:webHidden/>
              </w:rPr>
              <w:fldChar w:fldCharType="begin"/>
            </w:r>
            <w:r w:rsidR="00DD1A89">
              <w:rPr>
                <w:noProof/>
                <w:webHidden/>
              </w:rPr>
              <w:instrText xml:space="preserve"> PAGEREF _Toc179805092 \h </w:instrText>
            </w:r>
            <w:r w:rsidR="00DD1A89">
              <w:rPr>
                <w:noProof/>
                <w:webHidden/>
              </w:rPr>
            </w:r>
            <w:r w:rsidR="00DD1A89">
              <w:rPr>
                <w:noProof/>
                <w:webHidden/>
              </w:rPr>
              <w:fldChar w:fldCharType="separate"/>
            </w:r>
            <w:r w:rsidR="00DD1A89">
              <w:rPr>
                <w:noProof/>
                <w:webHidden/>
              </w:rPr>
              <w:t>54</w:t>
            </w:r>
            <w:r w:rsidR="00DD1A89">
              <w:rPr>
                <w:noProof/>
                <w:webHidden/>
              </w:rPr>
              <w:fldChar w:fldCharType="end"/>
            </w:r>
          </w:hyperlink>
        </w:p>
        <w:p w14:paraId="61DA09EF" w14:textId="62817984" w:rsidR="00DD1A89" w:rsidRDefault="005930A6">
          <w:pPr>
            <w:pStyle w:val="Kazalovsebine1"/>
            <w:rPr>
              <w:rFonts w:asciiTheme="minorHAnsi" w:eastAsiaTheme="minorEastAsia" w:hAnsiTheme="minorHAnsi"/>
              <w:noProof/>
              <w:kern w:val="2"/>
              <w:sz w:val="22"/>
              <w:lang w:eastAsia="sl-SI"/>
              <w14:ligatures w14:val="standardContextual"/>
            </w:rPr>
          </w:pPr>
          <w:hyperlink w:anchor="_Toc179805093" w:history="1">
            <w:r w:rsidR="00DD1A89" w:rsidRPr="00990402">
              <w:rPr>
                <w:rStyle w:val="Hiperpovezava"/>
                <w:noProof/>
              </w:rPr>
              <w:t>14.</w:t>
            </w:r>
            <w:r w:rsidR="00DD1A89">
              <w:rPr>
                <w:rFonts w:asciiTheme="minorHAnsi" w:eastAsiaTheme="minorEastAsia" w:hAnsiTheme="minorHAnsi"/>
                <w:noProof/>
                <w:kern w:val="2"/>
                <w:sz w:val="22"/>
                <w:lang w:eastAsia="sl-SI"/>
                <w14:ligatures w14:val="standardContextual"/>
              </w:rPr>
              <w:tab/>
            </w:r>
            <w:r w:rsidR="00DD1A89" w:rsidRPr="00990402">
              <w:rPr>
                <w:rStyle w:val="Hiperpovezava"/>
                <w:noProof/>
              </w:rPr>
              <w:t>PRILOGE</w:t>
            </w:r>
            <w:r w:rsidR="00DD1A89">
              <w:rPr>
                <w:noProof/>
                <w:webHidden/>
              </w:rPr>
              <w:tab/>
            </w:r>
            <w:r w:rsidR="00DD1A89">
              <w:rPr>
                <w:noProof/>
                <w:webHidden/>
              </w:rPr>
              <w:fldChar w:fldCharType="begin"/>
            </w:r>
            <w:r w:rsidR="00DD1A89">
              <w:rPr>
                <w:noProof/>
                <w:webHidden/>
              </w:rPr>
              <w:instrText xml:space="preserve"> PAGEREF _Toc179805093 \h </w:instrText>
            </w:r>
            <w:r w:rsidR="00DD1A89">
              <w:rPr>
                <w:noProof/>
                <w:webHidden/>
              </w:rPr>
            </w:r>
            <w:r w:rsidR="00DD1A89">
              <w:rPr>
                <w:noProof/>
                <w:webHidden/>
              </w:rPr>
              <w:fldChar w:fldCharType="separate"/>
            </w:r>
            <w:r w:rsidR="00DD1A89">
              <w:rPr>
                <w:noProof/>
                <w:webHidden/>
              </w:rPr>
              <w:t>55</w:t>
            </w:r>
            <w:r w:rsidR="00DD1A89">
              <w:rPr>
                <w:noProof/>
                <w:webHidden/>
              </w:rPr>
              <w:fldChar w:fldCharType="end"/>
            </w:r>
          </w:hyperlink>
        </w:p>
        <w:p w14:paraId="7BE70000" w14:textId="04BBEDDE" w:rsidR="00C9769D" w:rsidRPr="001566DA" w:rsidRDefault="00C067A2" w:rsidP="00C9769D">
          <w:pPr>
            <w:rPr>
              <w:rFonts w:cs="Arial"/>
              <w:b/>
            </w:rPr>
          </w:pPr>
          <w:r w:rsidRPr="00C40429">
            <w:rPr>
              <w:rFonts w:cs="Arial"/>
              <w:b/>
            </w:rPr>
            <w:fldChar w:fldCharType="end"/>
          </w:r>
        </w:p>
      </w:sdtContent>
    </w:sdt>
    <w:p w14:paraId="45E597B3" w14:textId="102ED445" w:rsidR="001566DA" w:rsidRPr="001566DA" w:rsidRDefault="001566DA" w:rsidP="001566DA">
      <w:pPr>
        <w:pStyle w:val="Kazaloslik"/>
        <w:tabs>
          <w:tab w:val="right" w:leader="underscore" w:pos="9062"/>
        </w:tabs>
        <w:rPr>
          <w:rFonts w:ascii="Arial" w:hAnsi="Arial" w:cs="Arial"/>
          <w:b/>
          <w:i w:val="0"/>
          <w:iCs w:val="0"/>
        </w:rPr>
      </w:pPr>
      <w:r>
        <w:rPr>
          <w:rFonts w:ascii="Arial" w:hAnsi="Arial" w:cs="Arial"/>
          <w:b/>
          <w:i w:val="0"/>
          <w:iCs w:val="0"/>
        </w:rPr>
        <w:t>KAZALO PRILOG</w:t>
      </w:r>
    </w:p>
    <w:p w14:paraId="2C36A277" w14:textId="6BBDDAB9" w:rsidR="00DD1A89" w:rsidRDefault="001566DA">
      <w:pPr>
        <w:pStyle w:val="Kazaloslik"/>
        <w:tabs>
          <w:tab w:val="right" w:leader="underscore" w:pos="9062"/>
        </w:tabs>
        <w:rPr>
          <w:rFonts w:eastAsiaTheme="minorEastAsia" w:cstheme="minorBidi"/>
          <w:i w:val="0"/>
          <w:iCs w:val="0"/>
          <w:noProof/>
          <w:kern w:val="2"/>
          <w:sz w:val="22"/>
          <w:szCs w:val="22"/>
          <w:lang w:eastAsia="sl-SI"/>
          <w14:ligatures w14:val="standardContextual"/>
        </w:rPr>
      </w:pPr>
      <w:r w:rsidRPr="001566DA">
        <w:rPr>
          <w:rFonts w:ascii="Arial" w:hAnsi="Arial" w:cs="Arial"/>
          <w:b/>
        </w:rPr>
        <w:fldChar w:fldCharType="begin"/>
      </w:r>
      <w:r w:rsidRPr="001566DA">
        <w:rPr>
          <w:rFonts w:ascii="Arial" w:hAnsi="Arial" w:cs="Arial"/>
          <w:b/>
        </w:rPr>
        <w:instrText xml:space="preserve"> TOC \h \z \c "Priloga" </w:instrText>
      </w:r>
      <w:r w:rsidRPr="001566DA">
        <w:rPr>
          <w:rFonts w:ascii="Arial" w:hAnsi="Arial" w:cs="Arial"/>
          <w:b/>
        </w:rPr>
        <w:fldChar w:fldCharType="separate"/>
      </w:r>
      <w:hyperlink w:anchor="_Toc179805094" w:history="1">
        <w:r w:rsidR="00DD1A89" w:rsidRPr="002C6D79">
          <w:rPr>
            <w:rStyle w:val="Hiperpovezava"/>
            <w:noProof/>
          </w:rPr>
          <w:t>Priloga 1: Indikativni nabor dokazil, ki se uporabljajo pri spremljanju doseganja mejnikov (celovit nabor je vsebovan v operativnih ureditvah med EK in Slovenijo)</w:t>
        </w:r>
        <w:r w:rsidR="00DD1A89">
          <w:rPr>
            <w:noProof/>
            <w:webHidden/>
          </w:rPr>
          <w:tab/>
        </w:r>
        <w:r w:rsidR="00DD1A89">
          <w:rPr>
            <w:noProof/>
            <w:webHidden/>
          </w:rPr>
          <w:fldChar w:fldCharType="begin"/>
        </w:r>
        <w:r w:rsidR="00DD1A89">
          <w:rPr>
            <w:noProof/>
            <w:webHidden/>
          </w:rPr>
          <w:instrText xml:space="preserve"> PAGEREF _Toc179805094 \h </w:instrText>
        </w:r>
        <w:r w:rsidR="00DD1A89">
          <w:rPr>
            <w:noProof/>
            <w:webHidden/>
          </w:rPr>
        </w:r>
        <w:r w:rsidR="00DD1A89">
          <w:rPr>
            <w:noProof/>
            <w:webHidden/>
          </w:rPr>
          <w:fldChar w:fldCharType="separate"/>
        </w:r>
        <w:r w:rsidR="00DD1A89">
          <w:rPr>
            <w:noProof/>
            <w:webHidden/>
          </w:rPr>
          <w:t>1</w:t>
        </w:r>
        <w:r w:rsidR="00DD1A89">
          <w:rPr>
            <w:noProof/>
            <w:webHidden/>
          </w:rPr>
          <w:fldChar w:fldCharType="end"/>
        </w:r>
      </w:hyperlink>
    </w:p>
    <w:p w14:paraId="47038C71" w14:textId="5F49A476" w:rsidR="00DD1A89" w:rsidRDefault="005930A6">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79805095" w:history="1">
        <w:r w:rsidR="00DD1A89" w:rsidRPr="002C6D79">
          <w:rPr>
            <w:rStyle w:val="Hiperpovezava"/>
            <w:noProof/>
          </w:rPr>
          <w:t>Priloga 2: Indikativni nabor dokazil, ki se uporabljajo pri spremljanju doseganja ciljev (celovit nabor je vsebovan v operativnih ureditvah med EK in Slovenijo)</w:t>
        </w:r>
        <w:r w:rsidR="00DD1A89">
          <w:rPr>
            <w:noProof/>
            <w:webHidden/>
          </w:rPr>
          <w:tab/>
        </w:r>
        <w:r w:rsidR="00DD1A89">
          <w:rPr>
            <w:noProof/>
            <w:webHidden/>
          </w:rPr>
          <w:fldChar w:fldCharType="begin"/>
        </w:r>
        <w:r w:rsidR="00DD1A89">
          <w:rPr>
            <w:noProof/>
            <w:webHidden/>
          </w:rPr>
          <w:instrText xml:space="preserve"> PAGEREF _Toc179805095 \h </w:instrText>
        </w:r>
        <w:r w:rsidR="00DD1A89">
          <w:rPr>
            <w:noProof/>
            <w:webHidden/>
          </w:rPr>
        </w:r>
        <w:r w:rsidR="00DD1A89">
          <w:rPr>
            <w:noProof/>
            <w:webHidden/>
          </w:rPr>
          <w:fldChar w:fldCharType="separate"/>
        </w:r>
        <w:r w:rsidR="00DD1A89">
          <w:rPr>
            <w:noProof/>
            <w:webHidden/>
          </w:rPr>
          <w:t>3</w:t>
        </w:r>
        <w:r w:rsidR="00DD1A89">
          <w:rPr>
            <w:noProof/>
            <w:webHidden/>
          </w:rPr>
          <w:fldChar w:fldCharType="end"/>
        </w:r>
      </w:hyperlink>
    </w:p>
    <w:p w14:paraId="6E2FA364" w14:textId="676C8CE2" w:rsidR="00DD1A89" w:rsidRDefault="005930A6">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79805096" w:history="1">
        <w:r w:rsidR="00DD1A89" w:rsidRPr="002C6D79">
          <w:rPr>
            <w:rStyle w:val="Hiperpovezava"/>
            <w:noProof/>
          </w:rPr>
          <w:t>Priloga 3: Klasifikacija ukrepov in indikativni nabor mehanizmov preverjanja v zvezi z DNSH (Dejanski nabor mehanizmov preverjanja se opredeli v okviru operativnih ureditev med Evropsko komisijo in Slovenijo)</w:t>
        </w:r>
        <w:r w:rsidR="00DD1A89">
          <w:rPr>
            <w:noProof/>
            <w:webHidden/>
          </w:rPr>
          <w:tab/>
        </w:r>
        <w:r w:rsidR="00DD1A89">
          <w:rPr>
            <w:noProof/>
            <w:webHidden/>
          </w:rPr>
          <w:fldChar w:fldCharType="begin"/>
        </w:r>
        <w:r w:rsidR="00DD1A89">
          <w:rPr>
            <w:noProof/>
            <w:webHidden/>
          </w:rPr>
          <w:instrText xml:space="preserve"> PAGEREF _Toc179805096 \h </w:instrText>
        </w:r>
        <w:r w:rsidR="00DD1A89">
          <w:rPr>
            <w:noProof/>
            <w:webHidden/>
          </w:rPr>
        </w:r>
        <w:r w:rsidR="00DD1A89">
          <w:rPr>
            <w:noProof/>
            <w:webHidden/>
          </w:rPr>
          <w:fldChar w:fldCharType="separate"/>
        </w:r>
        <w:r w:rsidR="00DD1A89">
          <w:rPr>
            <w:noProof/>
            <w:webHidden/>
          </w:rPr>
          <w:t>6</w:t>
        </w:r>
        <w:r w:rsidR="00DD1A89">
          <w:rPr>
            <w:noProof/>
            <w:webHidden/>
          </w:rPr>
          <w:fldChar w:fldCharType="end"/>
        </w:r>
      </w:hyperlink>
    </w:p>
    <w:p w14:paraId="349C1316" w14:textId="3194E584" w:rsidR="00DD1A89" w:rsidRDefault="005930A6">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79805097" w:history="1">
        <w:r w:rsidR="00DD1A89" w:rsidRPr="002C6D79">
          <w:rPr>
            <w:rStyle w:val="Hiperpovezava"/>
            <w:noProof/>
          </w:rPr>
          <w:t>Priloga 4: Naslovnica s povzetkom ukrepov in dokazil za doseganje mejnika/cilja (predloga)</w:t>
        </w:r>
        <w:r w:rsidR="00DD1A89">
          <w:rPr>
            <w:noProof/>
            <w:webHidden/>
          </w:rPr>
          <w:tab/>
        </w:r>
        <w:r w:rsidR="00DD1A89">
          <w:rPr>
            <w:noProof/>
            <w:webHidden/>
          </w:rPr>
          <w:fldChar w:fldCharType="begin"/>
        </w:r>
        <w:r w:rsidR="00DD1A89">
          <w:rPr>
            <w:noProof/>
            <w:webHidden/>
          </w:rPr>
          <w:instrText xml:space="preserve"> PAGEREF _Toc179805097 \h </w:instrText>
        </w:r>
        <w:r w:rsidR="00DD1A89">
          <w:rPr>
            <w:noProof/>
            <w:webHidden/>
          </w:rPr>
        </w:r>
        <w:r w:rsidR="00DD1A89">
          <w:rPr>
            <w:noProof/>
            <w:webHidden/>
          </w:rPr>
          <w:fldChar w:fldCharType="separate"/>
        </w:r>
        <w:r w:rsidR="00DD1A89">
          <w:rPr>
            <w:noProof/>
            <w:webHidden/>
          </w:rPr>
          <w:t>11</w:t>
        </w:r>
        <w:r w:rsidR="00DD1A89">
          <w:rPr>
            <w:noProof/>
            <w:webHidden/>
          </w:rPr>
          <w:fldChar w:fldCharType="end"/>
        </w:r>
      </w:hyperlink>
    </w:p>
    <w:p w14:paraId="62951239" w14:textId="5BE2C93C" w:rsidR="00DD1A89" w:rsidRDefault="005930A6">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79805098" w:history="1">
        <w:r w:rsidR="00DD1A89" w:rsidRPr="002C6D79">
          <w:rPr>
            <w:rStyle w:val="Hiperpovezava"/>
            <w:noProof/>
          </w:rPr>
          <w:t>Priloga 5: Kontrolni list za administrativno preverjanje Vloge za izplačilo iz sklada NOO</w:t>
        </w:r>
        <w:r w:rsidR="00DD1A89">
          <w:rPr>
            <w:noProof/>
            <w:webHidden/>
          </w:rPr>
          <w:tab/>
        </w:r>
        <w:r w:rsidR="00DD1A89">
          <w:rPr>
            <w:noProof/>
            <w:webHidden/>
          </w:rPr>
          <w:fldChar w:fldCharType="begin"/>
        </w:r>
        <w:r w:rsidR="00DD1A89">
          <w:rPr>
            <w:noProof/>
            <w:webHidden/>
          </w:rPr>
          <w:instrText xml:space="preserve"> PAGEREF _Toc179805098 \h </w:instrText>
        </w:r>
        <w:r w:rsidR="00DD1A89">
          <w:rPr>
            <w:noProof/>
            <w:webHidden/>
          </w:rPr>
        </w:r>
        <w:r w:rsidR="00DD1A89">
          <w:rPr>
            <w:noProof/>
            <w:webHidden/>
          </w:rPr>
          <w:fldChar w:fldCharType="separate"/>
        </w:r>
        <w:r w:rsidR="00DD1A89">
          <w:rPr>
            <w:noProof/>
            <w:webHidden/>
          </w:rPr>
          <w:t>12</w:t>
        </w:r>
        <w:r w:rsidR="00DD1A89">
          <w:rPr>
            <w:noProof/>
            <w:webHidden/>
          </w:rPr>
          <w:fldChar w:fldCharType="end"/>
        </w:r>
      </w:hyperlink>
    </w:p>
    <w:p w14:paraId="0BE90FBE" w14:textId="686472F4" w:rsidR="00DD1A89" w:rsidRDefault="005930A6">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79805099" w:history="1">
        <w:r w:rsidR="00DD1A89" w:rsidRPr="002C6D79">
          <w:rPr>
            <w:rStyle w:val="Hiperpovezava"/>
            <w:noProof/>
          </w:rPr>
          <w:t>Priloga 6: Kontrolni list za PKS</w:t>
        </w:r>
        <w:r w:rsidR="00DD1A89">
          <w:rPr>
            <w:noProof/>
            <w:webHidden/>
          </w:rPr>
          <w:tab/>
        </w:r>
        <w:r w:rsidR="00DD1A89">
          <w:rPr>
            <w:noProof/>
            <w:webHidden/>
          </w:rPr>
          <w:fldChar w:fldCharType="begin"/>
        </w:r>
        <w:r w:rsidR="00DD1A89">
          <w:rPr>
            <w:noProof/>
            <w:webHidden/>
          </w:rPr>
          <w:instrText xml:space="preserve"> PAGEREF _Toc179805099 \h </w:instrText>
        </w:r>
        <w:r w:rsidR="00DD1A89">
          <w:rPr>
            <w:noProof/>
            <w:webHidden/>
          </w:rPr>
        </w:r>
        <w:r w:rsidR="00DD1A89">
          <w:rPr>
            <w:noProof/>
            <w:webHidden/>
          </w:rPr>
          <w:fldChar w:fldCharType="separate"/>
        </w:r>
        <w:r w:rsidR="00DD1A89">
          <w:rPr>
            <w:noProof/>
            <w:webHidden/>
          </w:rPr>
          <w:t>21</w:t>
        </w:r>
        <w:r w:rsidR="00DD1A89">
          <w:rPr>
            <w:noProof/>
            <w:webHidden/>
          </w:rPr>
          <w:fldChar w:fldCharType="end"/>
        </w:r>
      </w:hyperlink>
    </w:p>
    <w:p w14:paraId="070DA93E" w14:textId="6482E82F" w:rsidR="00DD1A89" w:rsidRDefault="005930A6">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79805100" w:history="1">
        <w:r w:rsidR="00DD1A89" w:rsidRPr="002C6D79">
          <w:rPr>
            <w:rStyle w:val="Hiperpovezava"/>
            <w:noProof/>
          </w:rPr>
          <w:t>Priloga 7: Standardni dopis za poročanje o nepravilnostih</w:t>
        </w:r>
        <w:r w:rsidR="00DD1A89">
          <w:rPr>
            <w:noProof/>
            <w:webHidden/>
          </w:rPr>
          <w:tab/>
        </w:r>
        <w:r w:rsidR="00DD1A89">
          <w:rPr>
            <w:noProof/>
            <w:webHidden/>
          </w:rPr>
          <w:fldChar w:fldCharType="begin"/>
        </w:r>
        <w:r w:rsidR="00DD1A89">
          <w:rPr>
            <w:noProof/>
            <w:webHidden/>
          </w:rPr>
          <w:instrText xml:space="preserve"> PAGEREF _Toc179805100 \h </w:instrText>
        </w:r>
        <w:r w:rsidR="00DD1A89">
          <w:rPr>
            <w:noProof/>
            <w:webHidden/>
          </w:rPr>
        </w:r>
        <w:r w:rsidR="00DD1A89">
          <w:rPr>
            <w:noProof/>
            <w:webHidden/>
          </w:rPr>
          <w:fldChar w:fldCharType="separate"/>
        </w:r>
        <w:r w:rsidR="00DD1A89">
          <w:rPr>
            <w:noProof/>
            <w:webHidden/>
          </w:rPr>
          <w:t>28</w:t>
        </w:r>
        <w:r w:rsidR="00DD1A89">
          <w:rPr>
            <w:noProof/>
            <w:webHidden/>
          </w:rPr>
          <w:fldChar w:fldCharType="end"/>
        </w:r>
      </w:hyperlink>
    </w:p>
    <w:p w14:paraId="3222725C" w14:textId="2647EC28" w:rsidR="00DD1A89" w:rsidRDefault="005930A6">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79805101" w:history="1">
        <w:r w:rsidR="00DD1A89" w:rsidRPr="002C6D79">
          <w:rPr>
            <w:rStyle w:val="Hiperpovezava"/>
            <w:noProof/>
          </w:rPr>
          <w:t>Priloga 8: Zbirna tabela</w:t>
        </w:r>
        <w:r w:rsidR="00DD1A89">
          <w:rPr>
            <w:noProof/>
            <w:webHidden/>
          </w:rPr>
          <w:tab/>
        </w:r>
        <w:r w:rsidR="00DD1A89">
          <w:rPr>
            <w:noProof/>
            <w:webHidden/>
          </w:rPr>
          <w:fldChar w:fldCharType="begin"/>
        </w:r>
        <w:r w:rsidR="00DD1A89">
          <w:rPr>
            <w:noProof/>
            <w:webHidden/>
          </w:rPr>
          <w:instrText xml:space="preserve"> PAGEREF _Toc179805101 \h </w:instrText>
        </w:r>
        <w:r w:rsidR="00DD1A89">
          <w:rPr>
            <w:noProof/>
            <w:webHidden/>
          </w:rPr>
        </w:r>
        <w:r w:rsidR="00DD1A89">
          <w:rPr>
            <w:noProof/>
            <w:webHidden/>
          </w:rPr>
          <w:fldChar w:fldCharType="separate"/>
        </w:r>
        <w:r w:rsidR="00DD1A89">
          <w:rPr>
            <w:noProof/>
            <w:webHidden/>
          </w:rPr>
          <w:t>30</w:t>
        </w:r>
        <w:r w:rsidR="00DD1A89">
          <w:rPr>
            <w:noProof/>
            <w:webHidden/>
          </w:rPr>
          <w:fldChar w:fldCharType="end"/>
        </w:r>
      </w:hyperlink>
    </w:p>
    <w:p w14:paraId="6E8A0E28" w14:textId="23EA4125" w:rsidR="00DD1A89" w:rsidRDefault="005930A6">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79805102" w:history="1">
        <w:r w:rsidR="00DD1A89" w:rsidRPr="002C6D79">
          <w:rPr>
            <w:rStyle w:val="Hiperpovezava"/>
            <w:noProof/>
          </w:rPr>
          <w:t>Priloga 9: Strategija komuniciranja</w:t>
        </w:r>
        <w:r w:rsidR="00DD1A89">
          <w:rPr>
            <w:noProof/>
            <w:webHidden/>
          </w:rPr>
          <w:tab/>
        </w:r>
        <w:r w:rsidR="00DD1A89">
          <w:rPr>
            <w:noProof/>
            <w:webHidden/>
          </w:rPr>
          <w:fldChar w:fldCharType="begin"/>
        </w:r>
        <w:r w:rsidR="00DD1A89">
          <w:rPr>
            <w:noProof/>
            <w:webHidden/>
          </w:rPr>
          <w:instrText xml:space="preserve"> PAGEREF _Toc179805102 \h </w:instrText>
        </w:r>
        <w:r w:rsidR="00DD1A89">
          <w:rPr>
            <w:noProof/>
            <w:webHidden/>
          </w:rPr>
        </w:r>
        <w:r w:rsidR="00DD1A89">
          <w:rPr>
            <w:noProof/>
            <w:webHidden/>
          </w:rPr>
          <w:fldChar w:fldCharType="separate"/>
        </w:r>
        <w:r w:rsidR="00DD1A89">
          <w:rPr>
            <w:noProof/>
            <w:webHidden/>
          </w:rPr>
          <w:t>32</w:t>
        </w:r>
        <w:r w:rsidR="00DD1A89">
          <w:rPr>
            <w:noProof/>
            <w:webHidden/>
          </w:rPr>
          <w:fldChar w:fldCharType="end"/>
        </w:r>
      </w:hyperlink>
    </w:p>
    <w:p w14:paraId="414E1376" w14:textId="29DAB9AD" w:rsidR="00DD1A89" w:rsidRDefault="005930A6">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79805103" w:history="1">
        <w:r w:rsidR="00DD1A89" w:rsidRPr="002C6D79">
          <w:rPr>
            <w:rStyle w:val="Hiperpovezava"/>
            <w:noProof/>
          </w:rPr>
          <w:t>Priloga 10: Izjava o doseženih mejnikih in ciljih Načrta za okrevanje in odpornost pred oddajo zahtevka za plačilo Evropski komisiji</w:t>
        </w:r>
        <w:r w:rsidR="00DD1A89">
          <w:rPr>
            <w:noProof/>
            <w:webHidden/>
          </w:rPr>
          <w:tab/>
        </w:r>
        <w:r w:rsidR="00DD1A89">
          <w:rPr>
            <w:noProof/>
            <w:webHidden/>
          </w:rPr>
          <w:fldChar w:fldCharType="begin"/>
        </w:r>
        <w:r w:rsidR="00DD1A89">
          <w:rPr>
            <w:noProof/>
            <w:webHidden/>
          </w:rPr>
          <w:instrText xml:space="preserve"> PAGEREF _Toc179805103 \h </w:instrText>
        </w:r>
        <w:r w:rsidR="00DD1A89">
          <w:rPr>
            <w:noProof/>
            <w:webHidden/>
          </w:rPr>
        </w:r>
        <w:r w:rsidR="00DD1A89">
          <w:rPr>
            <w:noProof/>
            <w:webHidden/>
          </w:rPr>
          <w:fldChar w:fldCharType="separate"/>
        </w:r>
        <w:r w:rsidR="00DD1A89">
          <w:rPr>
            <w:noProof/>
            <w:webHidden/>
          </w:rPr>
          <w:t>41</w:t>
        </w:r>
        <w:r w:rsidR="00DD1A89">
          <w:rPr>
            <w:noProof/>
            <w:webHidden/>
          </w:rPr>
          <w:fldChar w:fldCharType="end"/>
        </w:r>
      </w:hyperlink>
    </w:p>
    <w:p w14:paraId="6B4D6451" w14:textId="2E957868" w:rsidR="00DD1A89" w:rsidRDefault="005930A6">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79805104" w:history="1">
        <w:r w:rsidR="00DD1A89" w:rsidRPr="002C6D79">
          <w:rPr>
            <w:rStyle w:val="Hiperpovezava"/>
            <w:noProof/>
          </w:rPr>
          <w:t>Priloga 11: Kontrolni listi za preverjanje javnih naročil in javno-zasebnega partnerstva</w:t>
        </w:r>
        <w:r w:rsidR="00DD1A89">
          <w:rPr>
            <w:noProof/>
            <w:webHidden/>
          </w:rPr>
          <w:tab/>
        </w:r>
        <w:r w:rsidR="00DD1A89">
          <w:rPr>
            <w:noProof/>
            <w:webHidden/>
          </w:rPr>
          <w:fldChar w:fldCharType="begin"/>
        </w:r>
        <w:r w:rsidR="00DD1A89">
          <w:rPr>
            <w:noProof/>
            <w:webHidden/>
          </w:rPr>
          <w:instrText xml:space="preserve"> PAGEREF _Toc179805104 \h </w:instrText>
        </w:r>
        <w:r w:rsidR="00DD1A89">
          <w:rPr>
            <w:noProof/>
            <w:webHidden/>
          </w:rPr>
        </w:r>
        <w:r w:rsidR="00DD1A89">
          <w:rPr>
            <w:noProof/>
            <w:webHidden/>
          </w:rPr>
          <w:fldChar w:fldCharType="separate"/>
        </w:r>
        <w:r w:rsidR="00DD1A89">
          <w:rPr>
            <w:noProof/>
            <w:webHidden/>
          </w:rPr>
          <w:t>42</w:t>
        </w:r>
        <w:r w:rsidR="00DD1A89">
          <w:rPr>
            <w:noProof/>
            <w:webHidden/>
          </w:rPr>
          <w:fldChar w:fldCharType="end"/>
        </w:r>
      </w:hyperlink>
    </w:p>
    <w:p w14:paraId="130E5816" w14:textId="4410C677" w:rsidR="00DD1A89" w:rsidRDefault="005930A6">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79805105" w:history="1">
        <w:r w:rsidR="00DD1A89" w:rsidRPr="002C6D79">
          <w:rPr>
            <w:rStyle w:val="Hiperpovezava"/>
            <w:noProof/>
          </w:rPr>
          <w:t>Priloga 12: Izjava o ne razveljavitvi že doseženih mejnikov in ciljev Načrta za okrevanje in odpornost pred oddajo zahtevka za plačilo Evropski komisiji</w:t>
        </w:r>
        <w:r w:rsidR="00DD1A89">
          <w:rPr>
            <w:noProof/>
            <w:webHidden/>
          </w:rPr>
          <w:tab/>
        </w:r>
        <w:r w:rsidR="00DD1A89">
          <w:rPr>
            <w:noProof/>
            <w:webHidden/>
          </w:rPr>
          <w:fldChar w:fldCharType="begin"/>
        </w:r>
        <w:r w:rsidR="00DD1A89">
          <w:rPr>
            <w:noProof/>
            <w:webHidden/>
          </w:rPr>
          <w:instrText xml:space="preserve"> PAGEREF _Toc179805105 \h </w:instrText>
        </w:r>
        <w:r w:rsidR="00DD1A89">
          <w:rPr>
            <w:noProof/>
            <w:webHidden/>
          </w:rPr>
        </w:r>
        <w:r w:rsidR="00DD1A89">
          <w:rPr>
            <w:noProof/>
            <w:webHidden/>
          </w:rPr>
          <w:fldChar w:fldCharType="separate"/>
        </w:r>
        <w:r w:rsidR="00DD1A89">
          <w:rPr>
            <w:noProof/>
            <w:webHidden/>
          </w:rPr>
          <w:t>43</w:t>
        </w:r>
        <w:r w:rsidR="00DD1A89">
          <w:rPr>
            <w:noProof/>
            <w:webHidden/>
          </w:rPr>
          <w:fldChar w:fldCharType="end"/>
        </w:r>
      </w:hyperlink>
    </w:p>
    <w:p w14:paraId="107A50B2" w14:textId="285603C2" w:rsidR="008374A9" w:rsidRPr="00C9769D" w:rsidRDefault="001566DA" w:rsidP="00C9769D">
      <w:pPr>
        <w:rPr>
          <w:rFonts w:cs="Arial"/>
          <w:b/>
        </w:rPr>
      </w:pPr>
      <w:r w:rsidRPr="001566DA">
        <w:rPr>
          <w:rFonts w:cs="Arial"/>
          <w:b/>
        </w:rPr>
        <w:fldChar w:fldCharType="end"/>
      </w:r>
    </w:p>
    <w:p w14:paraId="774AF20E" w14:textId="77777777" w:rsidR="00D70F81" w:rsidRDefault="00D70F81">
      <w:pPr>
        <w:keepNext w:val="0"/>
        <w:keepLines w:val="0"/>
        <w:spacing w:after="200" w:line="276" w:lineRule="auto"/>
        <w:jc w:val="left"/>
        <w:rPr>
          <w:rFonts w:cs="Arial"/>
          <w:b/>
          <w:bCs/>
        </w:rPr>
      </w:pPr>
      <w:r>
        <w:rPr>
          <w:rFonts w:cs="Arial"/>
          <w:b/>
          <w:bCs/>
        </w:rPr>
        <w:br w:type="page"/>
      </w:r>
    </w:p>
    <w:p w14:paraId="0EBC6C86" w14:textId="4C97D172" w:rsidR="00C9769D" w:rsidRPr="00C9769D" w:rsidRDefault="00C9769D" w:rsidP="00C9769D">
      <w:pPr>
        <w:rPr>
          <w:rFonts w:cs="Arial"/>
          <w:b/>
          <w:bCs/>
        </w:rPr>
      </w:pPr>
      <w:r w:rsidRPr="00C9769D">
        <w:rPr>
          <w:rFonts w:cs="Arial"/>
          <w:b/>
          <w:bCs/>
        </w:rPr>
        <w:lastRenderedPageBreak/>
        <w:t>SEZNAM KRATIC</w:t>
      </w:r>
    </w:p>
    <w:p w14:paraId="4740F513" w14:textId="77777777" w:rsidR="00C9769D" w:rsidRDefault="00C9769D" w:rsidP="00C9769D">
      <w:pPr>
        <w:rPr>
          <w:rFonts w:cs="Arial"/>
        </w:rPr>
      </w:pPr>
    </w:p>
    <w:p w14:paraId="629EF118" w14:textId="77777777" w:rsidR="003C4373" w:rsidRPr="00C9769D" w:rsidRDefault="003C4373" w:rsidP="003C4373">
      <w:pPr>
        <w:spacing w:after="200"/>
        <w:jc w:val="left"/>
        <w:rPr>
          <w:rFonts w:cs="Arial"/>
        </w:rPr>
      </w:pPr>
      <w:r w:rsidRPr="00C9769D">
        <w:rPr>
          <w:rFonts w:cs="Arial"/>
        </w:rPr>
        <w:t>DKOM</w:t>
      </w:r>
      <w:r>
        <w:rPr>
          <w:rFonts w:cs="Arial"/>
        </w:rPr>
        <w:t xml:space="preserve"> –</w:t>
      </w:r>
      <w:r w:rsidRPr="00C9769D">
        <w:rPr>
          <w:rFonts w:cs="Arial"/>
        </w:rPr>
        <w:t xml:space="preserve"> Državna revizijska komisija</w:t>
      </w:r>
    </w:p>
    <w:p w14:paraId="6032BCB3" w14:textId="77777777" w:rsidR="003C4373" w:rsidRPr="00C9769D" w:rsidRDefault="003C4373" w:rsidP="003C4373">
      <w:pPr>
        <w:spacing w:after="200"/>
        <w:jc w:val="left"/>
        <w:rPr>
          <w:rFonts w:cs="Arial"/>
        </w:rPr>
      </w:pPr>
      <w:r w:rsidRPr="00C9769D">
        <w:rPr>
          <w:rFonts w:cs="Arial"/>
        </w:rPr>
        <w:t>DNSH</w:t>
      </w:r>
      <w:r>
        <w:rPr>
          <w:rFonts w:cs="Arial"/>
        </w:rPr>
        <w:t xml:space="preserve"> –</w:t>
      </w:r>
      <w:r w:rsidRPr="00C9769D">
        <w:rPr>
          <w:rFonts w:cs="Arial"/>
        </w:rPr>
        <w:t xml:space="preserve"> Načelo, da se ne škoduje bistveno</w:t>
      </w:r>
    </w:p>
    <w:p w14:paraId="7BA0E3E9" w14:textId="767FCB37" w:rsidR="003C4373" w:rsidRDefault="003C4373" w:rsidP="00C9769D">
      <w:pPr>
        <w:spacing w:after="200"/>
        <w:jc w:val="left"/>
        <w:rPr>
          <w:rFonts w:cs="Arial"/>
        </w:rPr>
      </w:pPr>
      <w:r w:rsidRPr="00C9769D">
        <w:rPr>
          <w:rFonts w:cs="Arial"/>
        </w:rPr>
        <w:t>EK</w:t>
      </w:r>
      <w:r>
        <w:rPr>
          <w:rFonts w:cs="Arial"/>
        </w:rPr>
        <w:t xml:space="preserve"> –</w:t>
      </w:r>
      <w:r w:rsidRPr="00C9769D">
        <w:rPr>
          <w:rFonts w:cs="Arial"/>
        </w:rPr>
        <w:t xml:space="preserve"> Evropska </w:t>
      </w:r>
      <w:r w:rsidR="00980D59">
        <w:rPr>
          <w:rFonts w:cs="Arial"/>
        </w:rPr>
        <w:t>k</w:t>
      </w:r>
      <w:r w:rsidRPr="00C9769D">
        <w:rPr>
          <w:rFonts w:cs="Arial"/>
        </w:rPr>
        <w:t>omisija</w:t>
      </w:r>
    </w:p>
    <w:p w14:paraId="4563A39A" w14:textId="4DC5FFC3" w:rsidR="00C9769D" w:rsidRPr="00C9769D" w:rsidRDefault="00C9769D" w:rsidP="00C9769D">
      <w:pPr>
        <w:spacing w:after="200"/>
        <w:jc w:val="left"/>
        <w:rPr>
          <w:rFonts w:cs="Arial"/>
        </w:rPr>
      </w:pPr>
      <w:r w:rsidRPr="00C9769D">
        <w:rPr>
          <w:rFonts w:cs="Arial"/>
        </w:rPr>
        <w:t>EU</w:t>
      </w:r>
      <w:r>
        <w:rPr>
          <w:rFonts w:cs="Arial"/>
        </w:rPr>
        <w:t xml:space="preserve"> –</w:t>
      </w:r>
      <w:r w:rsidRPr="00C9769D">
        <w:rPr>
          <w:rFonts w:cs="Arial"/>
        </w:rPr>
        <w:t xml:space="preserve"> Evropska unija</w:t>
      </w:r>
    </w:p>
    <w:p w14:paraId="22D6BD81" w14:textId="77777777" w:rsidR="003C4373" w:rsidRPr="00C9769D" w:rsidRDefault="003C4373" w:rsidP="003C4373">
      <w:pPr>
        <w:spacing w:after="200"/>
        <w:jc w:val="left"/>
        <w:rPr>
          <w:rFonts w:cs="Arial"/>
        </w:rPr>
      </w:pPr>
      <w:r w:rsidRPr="00C9769D">
        <w:rPr>
          <w:rFonts w:cs="Arial"/>
        </w:rPr>
        <w:t>IS</w:t>
      </w:r>
      <w:r>
        <w:rPr>
          <w:rFonts w:cs="Arial"/>
        </w:rPr>
        <w:t xml:space="preserve"> –</w:t>
      </w:r>
      <w:r w:rsidRPr="00C9769D">
        <w:rPr>
          <w:rFonts w:cs="Arial"/>
        </w:rPr>
        <w:t xml:space="preserve"> Informacijski sistem</w:t>
      </w:r>
    </w:p>
    <w:p w14:paraId="745A2399" w14:textId="77777777" w:rsidR="003C4373" w:rsidRPr="00C9769D" w:rsidRDefault="003C4373" w:rsidP="003C4373">
      <w:pPr>
        <w:spacing w:after="200"/>
        <w:jc w:val="left"/>
        <w:rPr>
          <w:rFonts w:cs="Arial"/>
        </w:rPr>
      </w:pPr>
      <w:r w:rsidRPr="00C9769D">
        <w:rPr>
          <w:rFonts w:cs="Arial"/>
        </w:rPr>
        <w:t>JN</w:t>
      </w:r>
      <w:r>
        <w:rPr>
          <w:rFonts w:cs="Arial"/>
        </w:rPr>
        <w:t xml:space="preserve"> –</w:t>
      </w:r>
      <w:r w:rsidRPr="00C9769D">
        <w:rPr>
          <w:rFonts w:cs="Arial"/>
        </w:rPr>
        <w:t xml:space="preserve"> Javno naročilo</w:t>
      </w:r>
    </w:p>
    <w:p w14:paraId="72CFFF20" w14:textId="77777777" w:rsidR="003C4373" w:rsidRPr="00C9769D" w:rsidRDefault="003C4373" w:rsidP="003C4373">
      <w:pPr>
        <w:spacing w:after="200"/>
        <w:jc w:val="left"/>
        <w:rPr>
          <w:rFonts w:cs="Arial"/>
        </w:rPr>
      </w:pPr>
      <w:r w:rsidRPr="00C9769D">
        <w:rPr>
          <w:rFonts w:cs="Arial"/>
        </w:rPr>
        <w:t>JP</w:t>
      </w:r>
      <w:r>
        <w:rPr>
          <w:rFonts w:cs="Arial"/>
        </w:rPr>
        <w:t xml:space="preserve"> –</w:t>
      </w:r>
      <w:r w:rsidRPr="00C9769D">
        <w:rPr>
          <w:rFonts w:cs="Arial"/>
        </w:rPr>
        <w:t xml:space="preserve"> Javni poziv</w:t>
      </w:r>
    </w:p>
    <w:p w14:paraId="307B2504" w14:textId="77777777" w:rsidR="003C4373" w:rsidRPr="00C9769D" w:rsidRDefault="003C4373" w:rsidP="003C4373">
      <w:pPr>
        <w:spacing w:after="200"/>
        <w:jc w:val="left"/>
        <w:rPr>
          <w:rFonts w:cs="Arial"/>
        </w:rPr>
      </w:pPr>
      <w:r w:rsidRPr="00C9769D">
        <w:rPr>
          <w:rFonts w:cs="Arial"/>
        </w:rPr>
        <w:t>JR</w:t>
      </w:r>
      <w:r>
        <w:rPr>
          <w:rFonts w:cs="Arial"/>
        </w:rPr>
        <w:t xml:space="preserve"> –</w:t>
      </w:r>
      <w:r w:rsidRPr="00C9769D">
        <w:rPr>
          <w:rFonts w:cs="Arial"/>
        </w:rPr>
        <w:t xml:space="preserve"> Javni razpis</w:t>
      </w:r>
    </w:p>
    <w:p w14:paraId="421660BE" w14:textId="77777777" w:rsidR="003C4373" w:rsidRPr="00C9769D" w:rsidRDefault="003C4373" w:rsidP="003C4373">
      <w:pPr>
        <w:spacing w:after="200"/>
        <w:jc w:val="left"/>
        <w:rPr>
          <w:rFonts w:cs="Arial"/>
        </w:rPr>
      </w:pPr>
      <w:r w:rsidRPr="00C9769D">
        <w:rPr>
          <w:rFonts w:cs="Arial"/>
        </w:rPr>
        <w:t>KL</w:t>
      </w:r>
      <w:r>
        <w:rPr>
          <w:rFonts w:cs="Arial"/>
        </w:rPr>
        <w:t xml:space="preserve"> –</w:t>
      </w:r>
      <w:r w:rsidRPr="00C9769D">
        <w:rPr>
          <w:rFonts w:cs="Arial"/>
        </w:rPr>
        <w:t xml:space="preserve"> Kontrolna lista</w:t>
      </w:r>
    </w:p>
    <w:p w14:paraId="471311FD" w14:textId="20636535" w:rsidR="003C4373" w:rsidRDefault="003C4373" w:rsidP="003C4373">
      <w:pPr>
        <w:spacing w:after="200"/>
        <w:jc w:val="left"/>
        <w:rPr>
          <w:rFonts w:cs="Arial"/>
        </w:rPr>
      </w:pPr>
      <w:r w:rsidRPr="00C9769D">
        <w:rPr>
          <w:rFonts w:cs="Arial"/>
        </w:rPr>
        <w:t>MJU</w:t>
      </w:r>
      <w:r>
        <w:rPr>
          <w:rFonts w:cs="Arial"/>
        </w:rPr>
        <w:t xml:space="preserve"> –</w:t>
      </w:r>
      <w:r w:rsidRPr="00C9769D">
        <w:rPr>
          <w:rFonts w:cs="Arial"/>
        </w:rPr>
        <w:t xml:space="preserve"> Ministrstvo za javno upravo</w:t>
      </w:r>
    </w:p>
    <w:p w14:paraId="202E7653" w14:textId="063F4790" w:rsidR="00650E60" w:rsidRDefault="00650E60" w:rsidP="003C4373">
      <w:pPr>
        <w:spacing w:after="200"/>
        <w:jc w:val="left"/>
        <w:rPr>
          <w:rFonts w:cs="Arial"/>
        </w:rPr>
      </w:pPr>
      <w:r>
        <w:rPr>
          <w:rFonts w:cs="Arial"/>
        </w:rPr>
        <w:t>MKRR – Ministrstvo za kohezijo in regionalni razvoj</w:t>
      </w:r>
    </w:p>
    <w:p w14:paraId="44A90154" w14:textId="45FE6951" w:rsidR="00D44F43" w:rsidRPr="00C9769D" w:rsidRDefault="00D44F43" w:rsidP="003C4373">
      <w:pPr>
        <w:spacing w:after="200"/>
        <w:jc w:val="left"/>
        <w:rPr>
          <w:rFonts w:cs="Arial"/>
        </w:rPr>
      </w:pPr>
      <w:r>
        <w:rPr>
          <w:rFonts w:cs="Arial"/>
        </w:rPr>
        <w:t xml:space="preserve">MSP – </w:t>
      </w:r>
      <w:proofErr w:type="spellStart"/>
      <w:r w:rsidR="00C56396">
        <w:rPr>
          <w:rFonts w:cs="Arial"/>
        </w:rPr>
        <w:t>M</w:t>
      </w:r>
      <w:r>
        <w:rPr>
          <w:rFonts w:cs="Arial"/>
        </w:rPr>
        <w:t>ikro</w:t>
      </w:r>
      <w:proofErr w:type="spellEnd"/>
      <w:r>
        <w:rPr>
          <w:rFonts w:cs="Arial"/>
        </w:rPr>
        <w:t>, mala in srednja podjetja</w:t>
      </w:r>
    </w:p>
    <w:p w14:paraId="1A882B88" w14:textId="5D0CF0E0" w:rsidR="00C9769D" w:rsidRPr="00C9769D" w:rsidRDefault="00C9769D" w:rsidP="00C9769D">
      <w:pPr>
        <w:spacing w:after="200"/>
        <w:jc w:val="left"/>
        <w:rPr>
          <w:rFonts w:cs="Arial"/>
        </w:rPr>
      </w:pPr>
      <w:r w:rsidRPr="00C9769D">
        <w:rPr>
          <w:rFonts w:cs="Arial"/>
        </w:rPr>
        <w:t>NOO</w:t>
      </w:r>
      <w:r>
        <w:rPr>
          <w:rFonts w:cs="Arial"/>
        </w:rPr>
        <w:t xml:space="preserve"> –</w:t>
      </w:r>
      <w:r w:rsidRPr="00C9769D">
        <w:rPr>
          <w:rFonts w:cs="Arial"/>
        </w:rPr>
        <w:t xml:space="preserve"> Načrt za okrevanje in odpornost</w:t>
      </w:r>
    </w:p>
    <w:p w14:paraId="29702216" w14:textId="77777777" w:rsidR="003C4373" w:rsidRPr="00C9769D" w:rsidRDefault="003C4373" w:rsidP="003C4373">
      <w:pPr>
        <w:spacing w:after="200"/>
        <w:jc w:val="left"/>
        <w:rPr>
          <w:rFonts w:cs="Arial"/>
        </w:rPr>
      </w:pPr>
      <w:r w:rsidRPr="00C9769D">
        <w:rPr>
          <w:rFonts w:cs="Arial"/>
        </w:rPr>
        <w:t>NPU</w:t>
      </w:r>
      <w:r>
        <w:rPr>
          <w:rFonts w:cs="Arial"/>
        </w:rPr>
        <w:t xml:space="preserve"> –</w:t>
      </w:r>
      <w:r w:rsidRPr="00C9769D">
        <w:rPr>
          <w:rFonts w:cs="Arial"/>
        </w:rPr>
        <w:t xml:space="preserve"> Neposredni uporabnik državnega proračuna</w:t>
      </w:r>
    </w:p>
    <w:p w14:paraId="0CEE7C5E" w14:textId="77777777" w:rsidR="003C4373" w:rsidRPr="00C9769D" w:rsidRDefault="003C4373" w:rsidP="003C4373">
      <w:pPr>
        <w:spacing w:after="200"/>
        <w:jc w:val="left"/>
        <w:rPr>
          <w:rFonts w:cs="Arial"/>
        </w:rPr>
      </w:pPr>
      <w:r w:rsidRPr="00C9769D">
        <w:rPr>
          <w:rFonts w:cs="Arial"/>
        </w:rPr>
        <w:t>NRP</w:t>
      </w:r>
      <w:r>
        <w:rPr>
          <w:rFonts w:cs="Arial"/>
        </w:rPr>
        <w:t xml:space="preserve"> –</w:t>
      </w:r>
      <w:r w:rsidRPr="00C9769D">
        <w:rPr>
          <w:rFonts w:cs="Arial"/>
        </w:rPr>
        <w:t xml:space="preserve"> Načrt razvojnih programov</w:t>
      </w:r>
    </w:p>
    <w:p w14:paraId="5BECE388" w14:textId="5CD8C63B" w:rsidR="003C4373" w:rsidRDefault="003C4373" w:rsidP="003C4373">
      <w:pPr>
        <w:spacing w:after="200"/>
        <w:jc w:val="left"/>
        <w:rPr>
          <w:rFonts w:cs="Arial"/>
        </w:rPr>
      </w:pPr>
      <w:r w:rsidRPr="00C9769D">
        <w:rPr>
          <w:rFonts w:cs="Arial"/>
        </w:rPr>
        <w:t>OLAF</w:t>
      </w:r>
      <w:r>
        <w:rPr>
          <w:rFonts w:cs="Arial"/>
        </w:rPr>
        <w:t xml:space="preserve"> –</w:t>
      </w:r>
      <w:r w:rsidRPr="00C9769D">
        <w:rPr>
          <w:rFonts w:cs="Arial"/>
        </w:rPr>
        <w:t xml:space="preserve"> Evropski urad za boj proti goljufijami</w:t>
      </w:r>
    </w:p>
    <w:p w14:paraId="0339B681" w14:textId="62176C7B" w:rsidR="00F040C4" w:rsidRPr="00C9769D" w:rsidRDefault="00F040C4" w:rsidP="003C4373">
      <w:pPr>
        <w:spacing w:after="200"/>
        <w:jc w:val="left"/>
        <w:rPr>
          <w:rFonts w:cs="Arial"/>
        </w:rPr>
      </w:pPr>
      <w:r>
        <w:rPr>
          <w:rFonts w:cs="Arial"/>
        </w:rPr>
        <w:t>PD – Program dela</w:t>
      </w:r>
    </w:p>
    <w:p w14:paraId="5DD2BD1F" w14:textId="45AEAC31" w:rsidR="003C4373" w:rsidRDefault="003C4373" w:rsidP="003C4373">
      <w:pPr>
        <w:spacing w:after="200"/>
        <w:jc w:val="left"/>
        <w:rPr>
          <w:rFonts w:cs="Arial"/>
        </w:rPr>
      </w:pPr>
      <w:r w:rsidRPr="00C9769D">
        <w:rPr>
          <w:rFonts w:cs="Arial"/>
        </w:rPr>
        <w:t>PKS</w:t>
      </w:r>
      <w:r>
        <w:rPr>
          <w:rFonts w:cs="Arial"/>
        </w:rPr>
        <w:t xml:space="preserve"> –</w:t>
      </w:r>
      <w:r w:rsidRPr="00C9769D">
        <w:rPr>
          <w:rFonts w:cs="Arial"/>
        </w:rPr>
        <w:t xml:space="preserve"> Preverjanje na kraju samem</w:t>
      </w:r>
    </w:p>
    <w:p w14:paraId="59109BF5" w14:textId="48F87120" w:rsidR="00D44F43" w:rsidRDefault="00D44F43" w:rsidP="003C4373">
      <w:pPr>
        <w:spacing w:after="200"/>
        <w:jc w:val="left"/>
        <w:rPr>
          <w:rFonts w:cs="Arial"/>
        </w:rPr>
      </w:pPr>
      <w:r>
        <w:rPr>
          <w:rFonts w:cs="Arial"/>
        </w:rPr>
        <w:t xml:space="preserve">PNO – </w:t>
      </w:r>
      <w:r w:rsidR="00C56396">
        <w:rPr>
          <w:rFonts w:cs="Arial"/>
        </w:rPr>
        <w:t>P</w:t>
      </w:r>
      <w:r>
        <w:rPr>
          <w:rFonts w:cs="Arial"/>
        </w:rPr>
        <w:t>reverjanje nosilnega organa</w:t>
      </w:r>
    </w:p>
    <w:p w14:paraId="66D21866" w14:textId="54DEF80F" w:rsidR="003C4373" w:rsidRPr="00C9769D" w:rsidRDefault="003C4373" w:rsidP="003C4373">
      <w:pPr>
        <w:spacing w:after="200"/>
        <w:jc w:val="left"/>
        <w:rPr>
          <w:rFonts w:cs="Arial"/>
        </w:rPr>
      </w:pPr>
      <w:r w:rsidRPr="00C9769D">
        <w:rPr>
          <w:rFonts w:cs="Arial"/>
        </w:rPr>
        <w:t>RRF</w:t>
      </w:r>
      <w:r>
        <w:rPr>
          <w:rFonts w:cs="Arial"/>
        </w:rPr>
        <w:t xml:space="preserve"> –</w:t>
      </w:r>
      <w:r w:rsidRPr="00C9769D">
        <w:rPr>
          <w:rFonts w:cs="Arial"/>
        </w:rPr>
        <w:t xml:space="preserve"> </w:t>
      </w:r>
      <w:proofErr w:type="spellStart"/>
      <w:r w:rsidRPr="00C9769D">
        <w:rPr>
          <w:rFonts w:cs="Arial"/>
        </w:rPr>
        <w:t>Recovery</w:t>
      </w:r>
      <w:proofErr w:type="spellEnd"/>
      <w:r w:rsidRPr="00C9769D">
        <w:rPr>
          <w:rFonts w:cs="Arial"/>
        </w:rPr>
        <w:t xml:space="preserve"> </w:t>
      </w:r>
      <w:proofErr w:type="spellStart"/>
      <w:r w:rsidRPr="00C9769D">
        <w:rPr>
          <w:rFonts w:cs="Arial"/>
        </w:rPr>
        <w:t>and</w:t>
      </w:r>
      <w:proofErr w:type="spellEnd"/>
      <w:r w:rsidRPr="00C9769D">
        <w:rPr>
          <w:rFonts w:cs="Arial"/>
        </w:rPr>
        <w:t xml:space="preserve"> </w:t>
      </w:r>
      <w:proofErr w:type="spellStart"/>
      <w:r w:rsidRPr="00C9769D">
        <w:rPr>
          <w:rFonts w:cs="Arial"/>
        </w:rPr>
        <w:t>Resilience</w:t>
      </w:r>
      <w:proofErr w:type="spellEnd"/>
      <w:r w:rsidRPr="00C9769D">
        <w:rPr>
          <w:rFonts w:cs="Arial"/>
        </w:rPr>
        <w:t xml:space="preserve"> </w:t>
      </w:r>
      <w:proofErr w:type="spellStart"/>
      <w:r w:rsidRPr="00C9769D">
        <w:rPr>
          <w:rFonts w:cs="Arial"/>
        </w:rPr>
        <w:t>Facility</w:t>
      </w:r>
      <w:proofErr w:type="spellEnd"/>
    </w:p>
    <w:p w14:paraId="74FAB90D" w14:textId="7D8A6581" w:rsidR="00C9769D" w:rsidRPr="00C9769D" w:rsidRDefault="00C9769D" w:rsidP="00C9769D">
      <w:pPr>
        <w:spacing w:after="200"/>
        <w:jc w:val="left"/>
        <w:rPr>
          <w:rFonts w:cs="Arial"/>
        </w:rPr>
      </w:pPr>
      <w:r w:rsidRPr="00C9769D">
        <w:rPr>
          <w:rFonts w:cs="Arial"/>
        </w:rPr>
        <w:t>RS</w:t>
      </w:r>
      <w:r>
        <w:rPr>
          <w:rFonts w:cs="Arial"/>
        </w:rPr>
        <w:t xml:space="preserve"> –</w:t>
      </w:r>
      <w:r w:rsidRPr="00C9769D">
        <w:rPr>
          <w:rFonts w:cs="Arial"/>
        </w:rPr>
        <w:t xml:space="preserve"> Republika Slovenija</w:t>
      </w:r>
    </w:p>
    <w:p w14:paraId="5D845738" w14:textId="77777777" w:rsidR="003C4373" w:rsidRPr="00C9769D" w:rsidRDefault="003C4373" w:rsidP="003C4373">
      <w:pPr>
        <w:spacing w:after="200"/>
        <w:jc w:val="left"/>
        <w:rPr>
          <w:rFonts w:cs="Arial"/>
        </w:rPr>
      </w:pPr>
      <w:r w:rsidRPr="00C9769D">
        <w:rPr>
          <w:rFonts w:cs="Arial"/>
        </w:rPr>
        <w:t>SUSEU</w:t>
      </w:r>
      <w:r>
        <w:rPr>
          <w:rFonts w:cs="Arial"/>
        </w:rPr>
        <w:t xml:space="preserve"> –</w:t>
      </w:r>
      <w:r w:rsidRPr="00C9769D">
        <w:rPr>
          <w:rFonts w:cs="Arial"/>
        </w:rPr>
        <w:t xml:space="preserve"> Sektor za upravljanje s sredstvi EU</w:t>
      </w:r>
    </w:p>
    <w:p w14:paraId="6318FB9D" w14:textId="77777777" w:rsidR="003C4373" w:rsidRPr="00C9769D" w:rsidRDefault="003C4373" w:rsidP="003C4373">
      <w:pPr>
        <w:spacing w:after="200"/>
        <w:jc w:val="left"/>
        <w:rPr>
          <w:rFonts w:cs="Arial"/>
        </w:rPr>
      </w:pPr>
      <w:r w:rsidRPr="00C9769D">
        <w:rPr>
          <w:rFonts w:cs="Arial"/>
        </w:rPr>
        <w:t>UNP</w:t>
      </w:r>
      <w:r>
        <w:rPr>
          <w:rFonts w:cs="Arial"/>
        </w:rPr>
        <w:t xml:space="preserve"> –</w:t>
      </w:r>
      <w:r w:rsidRPr="00C9769D">
        <w:rPr>
          <w:rFonts w:cs="Arial"/>
        </w:rPr>
        <w:t xml:space="preserve"> Urad Republike Slovenije za nadzor proračuna</w:t>
      </w:r>
    </w:p>
    <w:p w14:paraId="1E122DDA" w14:textId="0856F407" w:rsidR="00C9769D" w:rsidRPr="00C9769D" w:rsidRDefault="00C9769D" w:rsidP="00C9769D">
      <w:pPr>
        <w:spacing w:after="200"/>
        <w:jc w:val="left"/>
        <w:rPr>
          <w:rFonts w:cs="Arial"/>
        </w:rPr>
      </w:pPr>
      <w:r w:rsidRPr="00C9769D">
        <w:rPr>
          <w:rFonts w:cs="Arial"/>
        </w:rPr>
        <w:t>URSOO</w:t>
      </w:r>
      <w:r>
        <w:rPr>
          <w:rFonts w:cs="Arial"/>
        </w:rPr>
        <w:t xml:space="preserve"> –</w:t>
      </w:r>
      <w:r w:rsidRPr="00C9769D">
        <w:rPr>
          <w:rFonts w:cs="Arial"/>
        </w:rPr>
        <w:t xml:space="preserve"> Urad </w:t>
      </w:r>
      <w:r w:rsidR="00C72CEF" w:rsidRPr="00C9769D">
        <w:rPr>
          <w:rFonts w:cs="Arial"/>
        </w:rPr>
        <w:t xml:space="preserve">Republike Slovenije </w:t>
      </w:r>
      <w:r w:rsidRPr="00C9769D">
        <w:rPr>
          <w:rFonts w:cs="Arial"/>
        </w:rPr>
        <w:t>za okrevanje in odpornost</w:t>
      </w:r>
    </w:p>
    <w:p w14:paraId="414E6022" w14:textId="0417D15D" w:rsidR="00D44F43" w:rsidRDefault="00D44F43" w:rsidP="00C9769D">
      <w:pPr>
        <w:spacing w:after="200"/>
        <w:jc w:val="left"/>
        <w:rPr>
          <w:rFonts w:cs="Arial"/>
        </w:rPr>
      </w:pPr>
      <w:r>
        <w:rPr>
          <w:rFonts w:cs="Arial"/>
        </w:rPr>
        <w:t xml:space="preserve">ZIPRS – </w:t>
      </w:r>
      <w:r w:rsidR="00417DEF" w:rsidRPr="00417DEF">
        <w:rPr>
          <w:rFonts w:cs="Arial"/>
        </w:rPr>
        <w:t>Zakon o izvrševanju proračunov Republike Slovenije</w:t>
      </w:r>
    </w:p>
    <w:p w14:paraId="04BF5B74" w14:textId="0BFB4338" w:rsidR="00C9769D" w:rsidRPr="00C9769D" w:rsidRDefault="00C9769D" w:rsidP="00C9769D">
      <w:pPr>
        <w:spacing w:after="200"/>
        <w:jc w:val="left"/>
        <w:rPr>
          <w:rFonts w:cs="Arial"/>
        </w:rPr>
      </w:pPr>
      <w:r w:rsidRPr="00C9769D">
        <w:rPr>
          <w:rFonts w:cs="Arial"/>
        </w:rPr>
        <w:t>ZJN</w:t>
      </w:r>
      <w:r>
        <w:rPr>
          <w:rFonts w:cs="Arial"/>
        </w:rPr>
        <w:t xml:space="preserve"> –</w:t>
      </w:r>
      <w:r w:rsidRPr="00C9769D">
        <w:rPr>
          <w:rFonts w:cs="Arial"/>
        </w:rPr>
        <w:t xml:space="preserve"> Zakon o javnem naročanju</w:t>
      </w:r>
    </w:p>
    <w:p w14:paraId="1694DBCD" w14:textId="333CF672" w:rsidR="00E11E88" w:rsidRDefault="00E11E88">
      <w:pPr>
        <w:spacing w:after="200"/>
        <w:jc w:val="left"/>
        <w:rPr>
          <w:rFonts w:cs="Arial"/>
        </w:rPr>
      </w:pPr>
    </w:p>
    <w:p w14:paraId="5DC0108A" w14:textId="2C476C34" w:rsidR="00E11E88" w:rsidRDefault="00E11E88">
      <w:pPr>
        <w:spacing w:after="200"/>
        <w:jc w:val="left"/>
        <w:rPr>
          <w:rFonts w:cs="Arial"/>
        </w:rPr>
      </w:pPr>
    </w:p>
    <w:p w14:paraId="7B35C7E8" w14:textId="5B5145ED" w:rsidR="00E11E88" w:rsidRDefault="00E11E88">
      <w:pPr>
        <w:spacing w:after="200"/>
        <w:jc w:val="left"/>
        <w:rPr>
          <w:rFonts w:cs="Arial"/>
        </w:rPr>
      </w:pPr>
      <w:r>
        <w:rPr>
          <w:rFonts w:cs="Arial"/>
        </w:rPr>
        <w:br w:type="page"/>
      </w:r>
    </w:p>
    <w:p w14:paraId="57F47CCC" w14:textId="77777777" w:rsidR="00C9769D" w:rsidRPr="00C40429" w:rsidRDefault="00C9769D">
      <w:pPr>
        <w:spacing w:after="200"/>
        <w:jc w:val="left"/>
        <w:rPr>
          <w:rFonts w:cs="Arial"/>
        </w:rPr>
        <w:sectPr w:rsidR="00C9769D" w:rsidRPr="00C40429" w:rsidSect="00FE0AD2">
          <w:headerReference w:type="even" r:id="rId15"/>
          <w:headerReference w:type="default" r:id="rId16"/>
          <w:footerReference w:type="default" r:id="rId17"/>
          <w:headerReference w:type="first" r:id="rId18"/>
          <w:pgSz w:w="11906" w:h="16838"/>
          <w:pgMar w:top="1417" w:right="1417" w:bottom="1417" w:left="1417" w:header="708" w:footer="708" w:gutter="0"/>
          <w:pgNumType w:fmt="lowerRoman" w:start="1"/>
          <w:cols w:space="708"/>
          <w:docGrid w:linePitch="360"/>
        </w:sectPr>
      </w:pPr>
    </w:p>
    <w:p w14:paraId="10EA6645" w14:textId="0C0DD146" w:rsidR="00C9622A" w:rsidRPr="00EC4B78" w:rsidRDefault="00F40DF3" w:rsidP="003E0015">
      <w:pPr>
        <w:pStyle w:val="Naslov1"/>
      </w:pPr>
      <w:bookmarkStart w:id="9" w:name="_Toc164949362"/>
      <w:bookmarkStart w:id="10" w:name="_Toc179805035"/>
      <w:r w:rsidRPr="008C55B2">
        <w:lastRenderedPageBreak/>
        <w:t>UVOD</w:t>
      </w:r>
      <w:bookmarkEnd w:id="9"/>
      <w:bookmarkEnd w:id="10"/>
    </w:p>
    <w:p w14:paraId="1D405158" w14:textId="13B1134E" w:rsidR="00AF508E" w:rsidRPr="00C40429" w:rsidRDefault="0082549F" w:rsidP="008C55B2">
      <w:pPr>
        <w:rPr>
          <w:rFonts w:cs="Arial"/>
        </w:rPr>
      </w:pPr>
      <w:r w:rsidRPr="00C40429">
        <w:rPr>
          <w:rFonts w:cs="Arial"/>
        </w:rPr>
        <w:t xml:space="preserve">Na podlagi Uredbe o izvajanju Uredbe </w:t>
      </w:r>
      <w:r w:rsidRPr="00E82BB2">
        <w:rPr>
          <w:rFonts w:cs="Arial"/>
        </w:rPr>
        <w:t>(</w:t>
      </w:r>
      <w:r w:rsidR="00AB41F9">
        <w:rPr>
          <w:rFonts w:cs="Arial"/>
        </w:rPr>
        <w:t>EU</w:t>
      </w:r>
      <w:r w:rsidRPr="00E82BB2">
        <w:rPr>
          <w:rFonts w:cs="Arial"/>
        </w:rPr>
        <w:t>)</w:t>
      </w:r>
      <w:r w:rsidR="00AB41F9">
        <w:rPr>
          <w:rFonts w:cs="Arial"/>
        </w:rPr>
        <w:t xml:space="preserve"> o Mehanizmu </w:t>
      </w:r>
      <w:r w:rsidRPr="00C40429">
        <w:rPr>
          <w:rFonts w:cs="Arial"/>
        </w:rPr>
        <w:t>za okrevanje in odpornost (Uradni list RS, št. 167/21</w:t>
      </w:r>
      <w:r w:rsidR="003B3AEA">
        <w:rPr>
          <w:rFonts w:cs="Arial"/>
        </w:rPr>
        <w:t xml:space="preserve">, </w:t>
      </w:r>
      <w:r w:rsidR="00AB41F9">
        <w:rPr>
          <w:rFonts w:cs="Arial"/>
        </w:rPr>
        <w:t xml:space="preserve">v nadaljevanju: Uredba o izvajanju mehanizma) </w:t>
      </w:r>
      <w:r w:rsidR="00096BE3" w:rsidRPr="00C40429">
        <w:rPr>
          <w:rFonts w:cs="Arial"/>
        </w:rPr>
        <w:t xml:space="preserve">se v Priročniku o </w:t>
      </w:r>
      <w:r w:rsidR="0039603A" w:rsidRPr="00C40429">
        <w:rPr>
          <w:rFonts w:cs="Arial"/>
        </w:rPr>
        <w:t xml:space="preserve">načinu </w:t>
      </w:r>
      <w:r w:rsidR="00096BE3" w:rsidRPr="00C40429">
        <w:rPr>
          <w:rFonts w:cs="Arial"/>
        </w:rPr>
        <w:t>izvajanj</w:t>
      </w:r>
      <w:r w:rsidR="0039603A" w:rsidRPr="00C40429">
        <w:rPr>
          <w:rFonts w:cs="Arial"/>
        </w:rPr>
        <w:t>a</w:t>
      </w:r>
      <w:r w:rsidR="00096BE3" w:rsidRPr="00C40429">
        <w:rPr>
          <w:rFonts w:cs="Arial"/>
        </w:rPr>
        <w:t xml:space="preserve"> </w:t>
      </w:r>
      <w:r w:rsidR="0039603A" w:rsidRPr="00C40429">
        <w:rPr>
          <w:rFonts w:cs="Arial"/>
        </w:rPr>
        <w:t>Mehanizma</w:t>
      </w:r>
      <w:r w:rsidR="00096BE3" w:rsidRPr="00C40429">
        <w:rPr>
          <w:rFonts w:cs="Arial"/>
        </w:rPr>
        <w:t xml:space="preserve"> za okrevanje in odpornost (v nadalj</w:t>
      </w:r>
      <w:r w:rsidR="007C5153">
        <w:rPr>
          <w:rFonts w:cs="Arial"/>
        </w:rPr>
        <w:t>evanju</w:t>
      </w:r>
      <w:r w:rsidR="00096BE3" w:rsidRPr="00C40429">
        <w:rPr>
          <w:rFonts w:cs="Arial"/>
        </w:rPr>
        <w:t xml:space="preserve">: priročnik) </w:t>
      </w:r>
      <w:r w:rsidR="00AD6F20" w:rsidRPr="00C40429">
        <w:rPr>
          <w:rFonts w:cs="Arial"/>
        </w:rPr>
        <w:t xml:space="preserve">podrobneje urejajo pristojnosti </w:t>
      </w:r>
      <w:r w:rsidR="00AC1C1D" w:rsidRPr="00C40429">
        <w:rPr>
          <w:rFonts w:cs="Arial"/>
        </w:rPr>
        <w:t xml:space="preserve">in </w:t>
      </w:r>
      <w:r w:rsidR="007941EF" w:rsidRPr="00C40429">
        <w:rPr>
          <w:rFonts w:cs="Arial"/>
        </w:rPr>
        <w:t>način</w:t>
      </w:r>
      <w:r w:rsidR="001E61BB" w:rsidRPr="00C40429">
        <w:rPr>
          <w:rFonts w:cs="Arial"/>
        </w:rPr>
        <w:t xml:space="preserve"> </w:t>
      </w:r>
      <w:r w:rsidR="00AC1C1D" w:rsidRPr="00C40429">
        <w:rPr>
          <w:rFonts w:cs="Arial"/>
        </w:rPr>
        <w:t xml:space="preserve">vsebinskega </w:t>
      </w:r>
      <w:r w:rsidR="00AD6F20" w:rsidRPr="00C40429">
        <w:rPr>
          <w:rFonts w:cs="Arial"/>
        </w:rPr>
        <w:t>izvajanja</w:t>
      </w:r>
      <w:r w:rsidR="001E61BB" w:rsidRPr="00C40429">
        <w:rPr>
          <w:rFonts w:cs="Arial"/>
        </w:rPr>
        <w:t xml:space="preserve"> </w:t>
      </w:r>
      <w:r w:rsidR="00AC1C1D" w:rsidRPr="00C40429">
        <w:rPr>
          <w:rFonts w:cs="Arial"/>
        </w:rPr>
        <w:t xml:space="preserve">in spremljanja </w:t>
      </w:r>
      <w:r w:rsidR="00AD6F20" w:rsidRPr="00C40429">
        <w:rPr>
          <w:rFonts w:cs="Arial"/>
        </w:rPr>
        <w:t xml:space="preserve">Načrta za okrevanje in </w:t>
      </w:r>
      <w:r w:rsidR="00AB41F9">
        <w:rPr>
          <w:rFonts w:cs="Arial"/>
        </w:rPr>
        <w:t>odpornost</w:t>
      </w:r>
      <w:r w:rsidR="00AD6F20" w:rsidRPr="00C40429">
        <w:rPr>
          <w:rFonts w:cs="Arial"/>
        </w:rPr>
        <w:t xml:space="preserve"> </w:t>
      </w:r>
      <w:r w:rsidR="00697C52" w:rsidRPr="00C40429">
        <w:rPr>
          <w:rFonts w:cs="Arial"/>
        </w:rPr>
        <w:t>Republike Slovenije</w:t>
      </w:r>
      <w:r w:rsidR="00AB41F9">
        <w:rPr>
          <w:rFonts w:cs="Arial"/>
        </w:rPr>
        <w:t xml:space="preserve"> </w:t>
      </w:r>
      <w:r w:rsidR="00AB41F9" w:rsidRPr="00C40429">
        <w:rPr>
          <w:rFonts w:cs="Arial"/>
        </w:rPr>
        <w:t xml:space="preserve">(v </w:t>
      </w:r>
      <w:r w:rsidR="007C5153" w:rsidRPr="00C40429">
        <w:rPr>
          <w:rFonts w:cs="Arial"/>
        </w:rPr>
        <w:t>nadalj</w:t>
      </w:r>
      <w:r w:rsidR="007C5153">
        <w:rPr>
          <w:rFonts w:cs="Arial"/>
        </w:rPr>
        <w:t>evanju</w:t>
      </w:r>
      <w:r w:rsidR="00AB41F9" w:rsidRPr="00C40429">
        <w:rPr>
          <w:rFonts w:cs="Arial"/>
        </w:rPr>
        <w:t>: načrt)</w:t>
      </w:r>
      <w:r w:rsidR="00697C52" w:rsidRPr="00C40429">
        <w:rPr>
          <w:rFonts w:cs="Arial"/>
        </w:rPr>
        <w:t xml:space="preserve"> </w:t>
      </w:r>
      <w:r w:rsidR="007941EF" w:rsidRPr="00C40429">
        <w:rPr>
          <w:rFonts w:cs="Arial"/>
        </w:rPr>
        <w:t>s sredstvi</w:t>
      </w:r>
      <w:r w:rsidR="00E45968" w:rsidRPr="00E82BB2">
        <w:rPr>
          <w:rFonts w:cs="Arial"/>
        </w:rPr>
        <w:t xml:space="preserve"> </w:t>
      </w:r>
      <w:r w:rsidR="00AD6F20" w:rsidRPr="00C40429">
        <w:rPr>
          <w:rFonts w:cs="Arial"/>
        </w:rPr>
        <w:t>Mehanizma za okrevanje in odpornost</w:t>
      </w:r>
      <w:r w:rsidR="00CF5094" w:rsidRPr="00C40429">
        <w:rPr>
          <w:rFonts w:cs="Arial"/>
        </w:rPr>
        <w:t xml:space="preserve"> (v </w:t>
      </w:r>
      <w:r w:rsidR="007C5153" w:rsidRPr="00C40429">
        <w:rPr>
          <w:rFonts w:cs="Arial"/>
        </w:rPr>
        <w:t>nadalj</w:t>
      </w:r>
      <w:r w:rsidR="007C5153">
        <w:rPr>
          <w:rFonts w:cs="Arial"/>
        </w:rPr>
        <w:t>evanju</w:t>
      </w:r>
      <w:r w:rsidR="00CF5094" w:rsidRPr="00C40429">
        <w:rPr>
          <w:rFonts w:cs="Arial"/>
        </w:rPr>
        <w:t>: sredstva</w:t>
      </w:r>
      <w:r w:rsidR="004C7F7F">
        <w:rPr>
          <w:rFonts w:cs="Arial"/>
        </w:rPr>
        <w:t xml:space="preserve"> iz naslova</w:t>
      </w:r>
      <w:r w:rsidR="00CF5094" w:rsidRPr="00C40429">
        <w:rPr>
          <w:rFonts w:cs="Arial"/>
        </w:rPr>
        <w:t xml:space="preserve"> mehanizma)</w:t>
      </w:r>
      <w:r w:rsidR="00C265CA">
        <w:rPr>
          <w:rFonts w:cs="Arial"/>
        </w:rPr>
        <w:t xml:space="preserve">. </w:t>
      </w:r>
    </w:p>
    <w:p w14:paraId="2EC508B9" w14:textId="6608FF2A" w:rsidR="00520C9A" w:rsidRPr="00EC4B78" w:rsidRDefault="00FD5B05" w:rsidP="00363E97">
      <w:pPr>
        <w:pStyle w:val="Naslov2"/>
      </w:pPr>
      <w:bookmarkStart w:id="11" w:name="_Toc164949363"/>
      <w:bookmarkStart w:id="12" w:name="_Toc179805036"/>
      <w:r w:rsidRPr="001F297B">
        <w:t xml:space="preserve">O </w:t>
      </w:r>
      <w:r w:rsidR="00725F61" w:rsidRPr="001F297B">
        <w:t xml:space="preserve">MEHANIZMU IN </w:t>
      </w:r>
      <w:r w:rsidRPr="001F297B">
        <w:t>NAČRTU ZA</w:t>
      </w:r>
      <w:r w:rsidRPr="00C40429">
        <w:t xml:space="preserve"> OKREVANJE IN ODPORNOST</w:t>
      </w:r>
      <w:bookmarkEnd w:id="11"/>
      <w:bookmarkEnd w:id="12"/>
    </w:p>
    <w:p w14:paraId="54D0BBC3" w14:textId="33FA860A" w:rsidR="00A1428D" w:rsidRPr="00C40429" w:rsidRDefault="00A1428D" w:rsidP="008C55B2">
      <w:pPr>
        <w:rPr>
          <w:rFonts w:cs="Arial"/>
        </w:rPr>
      </w:pPr>
      <w:r w:rsidRPr="6879DA4D">
        <w:rPr>
          <w:rFonts w:cs="Arial"/>
        </w:rPr>
        <w:t xml:space="preserve">Evropska unija (v </w:t>
      </w:r>
      <w:r w:rsidR="007C5153" w:rsidRPr="00C40429">
        <w:rPr>
          <w:rFonts w:cs="Arial"/>
        </w:rPr>
        <w:t>nadalj</w:t>
      </w:r>
      <w:r w:rsidR="007C5153">
        <w:rPr>
          <w:rFonts w:cs="Arial"/>
        </w:rPr>
        <w:t>evanju</w:t>
      </w:r>
      <w:r w:rsidRPr="6879DA4D">
        <w:rPr>
          <w:rFonts w:cs="Arial"/>
        </w:rPr>
        <w:t xml:space="preserve">: EU) je za blažitev gospodarskih in socialnih posledic krize zaradi COVID-19 ter v podporo okrevanju in odpornosti evropskih gospodarstev vzpostavila Mehanizem za okrevanje in odpornost (v </w:t>
      </w:r>
      <w:r w:rsidR="007C5153" w:rsidRPr="00C40429">
        <w:rPr>
          <w:rFonts w:cs="Arial"/>
        </w:rPr>
        <w:t>nadalj</w:t>
      </w:r>
      <w:r w:rsidR="007C5153">
        <w:rPr>
          <w:rFonts w:cs="Arial"/>
        </w:rPr>
        <w:t>evanju</w:t>
      </w:r>
      <w:r w:rsidRPr="6879DA4D">
        <w:rPr>
          <w:rFonts w:cs="Arial"/>
        </w:rPr>
        <w:t xml:space="preserve">: mehanizem). Finančna podpora je namenjena predvsem pospešenemu izvajanju trajnostnih reform in naložb, kot je določeno v </w:t>
      </w:r>
      <w:bookmarkStart w:id="13" w:name="_Hlk137127360"/>
      <w:r w:rsidRPr="6879DA4D">
        <w:rPr>
          <w:rFonts w:cs="Arial"/>
        </w:rPr>
        <w:t xml:space="preserve">Uredbi (EU) 2021/241 Evropskega parlamenta in Sveta z dne 12. februarja 2021 o vzpostavitvi Mehanizma za okrevanje in odpornost (v </w:t>
      </w:r>
      <w:r w:rsidR="007C5153" w:rsidRPr="00C40429">
        <w:rPr>
          <w:rFonts w:cs="Arial"/>
        </w:rPr>
        <w:t>nadalj</w:t>
      </w:r>
      <w:r w:rsidR="007C5153">
        <w:rPr>
          <w:rFonts w:cs="Arial"/>
        </w:rPr>
        <w:t>evanju</w:t>
      </w:r>
      <w:r w:rsidRPr="6879DA4D">
        <w:rPr>
          <w:rFonts w:cs="Arial"/>
        </w:rPr>
        <w:t>: Uredba 2021/241/EU)</w:t>
      </w:r>
      <w:bookmarkEnd w:id="13"/>
      <w:r w:rsidRPr="6879DA4D">
        <w:rPr>
          <w:rFonts w:cs="Arial"/>
        </w:rPr>
        <w:t>.</w:t>
      </w:r>
    </w:p>
    <w:p w14:paraId="0AAB209C" w14:textId="77777777" w:rsidR="00A1428D" w:rsidRPr="00C40429" w:rsidRDefault="00A1428D" w:rsidP="008C55B2">
      <w:pPr>
        <w:rPr>
          <w:rFonts w:cs="Arial"/>
        </w:rPr>
      </w:pPr>
    </w:p>
    <w:p w14:paraId="47A9AC53" w14:textId="2630CD4D" w:rsidR="00A1428D" w:rsidRPr="00C40429" w:rsidRDefault="00A1428D" w:rsidP="008C55B2">
      <w:pPr>
        <w:rPr>
          <w:rFonts w:cs="Arial"/>
        </w:rPr>
      </w:pPr>
      <w:r w:rsidRPr="00C40429">
        <w:rPr>
          <w:rFonts w:cs="Arial"/>
        </w:rPr>
        <w:t xml:space="preserve">Republika Slovenija (v </w:t>
      </w:r>
      <w:r w:rsidR="007C5153" w:rsidRPr="00C40429">
        <w:rPr>
          <w:rFonts w:cs="Arial"/>
        </w:rPr>
        <w:t>nadalj</w:t>
      </w:r>
      <w:r w:rsidR="007C5153">
        <w:rPr>
          <w:rFonts w:cs="Arial"/>
        </w:rPr>
        <w:t>evanju</w:t>
      </w:r>
      <w:r w:rsidRPr="00C40429">
        <w:rPr>
          <w:rFonts w:cs="Arial"/>
        </w:rPr>
        <w:t xml:space="preserve">: RS) je v ta namen pripravila načrt ukrepov (reform in naložb/investicij) za spodbujanje razvojnih možnosti, večje prilagodljivosti ter ekonomske, socialne in teritorialne povezanosti. Ukrepi so umeščeni v šestnajst komponent v okviru štirih razvojnih področij: Zeleni prehod, Digitalna preobrazba, Pametna, trajnostna in vključujoča rast ter Zdravstvo in socialna varnost. </w:t>
      </w:r>
    </w:p>
    <w:p w14:paraId="24323691" w14:textId="77777777" w:rsidR="00A1428D" w:rsidRPr="00C40429" w:rsidRDefault="00A1428D" w:rsidP="008C55B2">
      <w:pPr>
        <w:rPr>
          <w:rFonts w:cs="Arial"/>
        </w:rPr>
      </w:pPr>
    </w:p>
    <w:p w14:paraId="1FC75C92" w14:textId="241A90DE" w:rsidR="00A1428D" w:rsidRPr="00C40429" w:rsidRDefault="00443600" w:rsidP="008C55B2">
      <w:pPr>
        <w:rPr>
          <w:rFonts w:cs="Arial"/>
        </w:rPr>
      </w:pPr>
      <w:r>
        <w:rPr>
          <w:rFonts w:cs="Arial"/>
        </w:rPr>
        <w:t xml:space="preserve">V </w:t>
      </w:r>
      <w:r w:rsidR="00D13388">
        <w:rPr>
          <w:rFonts w:cs="Arial"/>
        </w:rPr>
        <w:t>okviru načrta so načrtovana povratna in nepovratna s</w:t>
      </w:r>
      <w:r w:rsidR="00F31C97">
        <w:rPr>
          <w:rFonts w:cs="Arial"/>
        </w:rPr>
        <w:t>redstva</w:t>
      </w:r>
      <w:r w:rsidR="00C56396">
        <w:rPr>
          <w:rFonts w:cs="Arial"/>
        </w:rPr>
        <w:t xml:space="preserve"> za p</w:t>
      </w:r>
      <w:r w:rsidR="00F31C97">
        <w:rPr>
          <w:rFonts w:cs="Arial"/>
        </w:rPr>
        <w:t>odp</w:t>
      </w:r>
      <w:r w:rsidR="00C56396">
        <w:rPr>
          <w:rFonts w:cs="Arial"/>
        </w:rPr>
        <w:t>o</w:t>
      </w:r>
      <w:r w:rsidR="00F31C97">
        <w:rPr>
          <w:rFonts w:cs="Arial"/>
        </w:rPr>
        <w:t>r</w:t>
      </w:r>
      <w:r w:rsidR="00C56396">
        <w:rPr>
          <w:rFonts w:cs="Arial"/>
        </w:rPr>
        <w:t>o</w:t>
      </w:r>
      <w:r w:rsidR="00F31C97">
        <w:rPr>
          <w:rFonts w:cs="Arial"/>
        </w:rPr>
        <w:t xml:space="preserve"> ukrep</w:t>
      </w:r>
      <w:r w:rsidR="00C56396">
        <w:rPr>
          <w:rFonts w:cs="Arial"/>
        </w:rPr>
        <w:t>om</w:t>
      </w:r>
      <w:r w:rsidR="00F31C97">
        <w:rPr>
          <w:rFonts w:cs="Arial"/>
        </w:rPr>
        <w:t>, ki prispevajo k podnebnim ciljem in digitalnemu prehodu.</w:t>
      </w:r>
      <w:r w:rsidR="00A1428D" w:rsidRPr="00C40429">
        <w:rPr>
          <w:rFonts w:cs="Arial"/>
        </w:rPr>
        <w:t xml:space="preserve"> </w:t>
      </w:r>
    </w:p>
    <w:p w14:paraId="03A3BD6F" w14:textId="77777777" w:rsidR="00A1428D" w:rsidRPr="00C40429" w:rsidRDefault="00A1428D" w:rsidP="008C55B2">
      <w:pPr>
        <w:rPr>
          <w:rFonts w:cs="Arial"/>
        </w:rPr>
      </w:pPr>
    </w:p>
    <w:p w14:paraId="3BA70372" w14:textId="5AB0CC7B" w:rsidR="00A1428D" w:rsidRPr="00C40429" w:rsidRDefault="00A1428D" w:rsidP="008C55B2">
      <w:pPr>
        <w:rPr>
          <w:rFonts w:cs="Arial"/>
        </w:rPr>
      </w:pPr>
      <w:r w:rsidRPr="00412586">
        <w:rPr>
          <w:rFonts w:cs="Arial"/>
        </w:rPr>
        <w:t xml:space="preserve">Načrt je bil potrjen z Izvedbenim sklepom Sveta o odobritvi ocene načrta za okrevanje in odpornost za Slovenijo (v </w:t>
      </w:r>
      <w:r w:rsidR="007C5153" w:rsidRPr="00412586">
        <w:rPr>
          <w:rFonts w:cs="Arial"/>
        </w:rPr>
        <w:t>nadaljevanju</w:t>
      </w:r>
      <w:r w:rsidRPr="00412586">
        <w:rPr>
          <w:rFonts w:cs="Arial"/>
        </w:rPr>
        <w:t xml:space="preserve">: </w:t>
      </w:r>
      <w:r w:rsidR="00AB0AD3" w:rsidRPr="00412586">
        <w:rPr>
          <w:rFonts w:cs="Arial"/>
        </w:rPr>
        <w:t>izvedbeni sklep</w:t>
      </w:r>
      <w:r w:rsidRPr="00412586">
        <w:rPr>
          <w:rFonts w:cs="Arial"/>
        </w:rPr>
        <w:t>) z dne 20.</w:t>
      </w:r>
      <w:r w:rsidR="006842A3">
        <w:rPr>
          <w:rFonts w:cs="Arial"/>
        </w:rPr>
        <w:t> </w:t>
      </w:r>
      <w:r w:rsidRPr="00412586">
        <w:rPr>
          <w:rFonts w:cs="Arial"/>
        </w:rPr>
        <w:t>7.</w:t>
      </w:r>
      <w:r w:rsidR="006842A3">
        <w:rPr>
          <w:rFonts w:cs="Arial"/>
        </w:rPr>
        <w:t> </w:t>
      </w:r>
      <w:r w:rsidRPr="00412586">
        <w:rPr>
          <w:rFonts w:cs="Arial"/>
        </w:rPr>
        <w:t>2021 (potrjen 28.</w:t>
      </w:r>
      <w:r w:rsidR="006842A3">
        <w:rPr>
          <w:rFonts w:cs="Arial"/>
        </w:rPr>
        <w:t> </w:t>
      </w:r>
      <w:r w:rsidRPr="00412586">
        <w:rPr>
          <w:rFonts w:cs="Arial"/>
        </w:rPr>
        <w:t>7.</w:t>
      </w:r>
      <w:r w:rsidR="006842A3">
        <w:rPr>
          <w:rFonts w:cs="Arial"/>
        </w:rPr>
        <w:t> </w:t>
      </w:r>
      <w:r w:rsidRPr="00412586">
        <w:rPr>
          <w:rFonts w:cs="Arial"/>
        </w:rPr>
        <w:t>2021</w:t>
      </w:r>
      <w:r w:rsidR="005C3C1E" w:rsidRPr="006A67BD">
        <w:rPr>
          <w:rFonts w:cs="Arial"/>
        </w:rPr>
        <w:t xml:space="preserve">), </w:t>
      </w:r>
      <w:r w:rsidR="00412586" w:rsidRPr="006A67BD">
        <w:rPr>
          <w:rFonts w:cs="Arial"/>
        </w:rPr>
        <w:t>spremenjen 10.</w:t>
      </w:r>
      <w:r w:rsidR="006842A3">
        <w:rPr>
          <w:rFonts w:cs="Arial"/>
        </w:rPr>
        <w:t> </w:t>
      </w:r>
      <w:r w:rsidR="00412586" w:rsidRPr="006A67BD">
        <w:rPr>
          <w:rFonts w:cs="Arial"/>
        </w:rPr>
        <w:t>10.</w:t>
      </w:r>
      <w:r w:rsidR="006842A3">
        <w:rPr>
          <w:rFonts w:cs="Arial"/>
        </w:rPr>
        <w:t> </w:t>
      </w:r>
      <w:r w:rsidR="00412586" w:rsidRPr="006A67BD">
        <w:rPr>
          <w:rFonts w:cs="Arial"/>
        </w:rPr>
        <w:t>2023 (potrjen 17.</w:t>
      </w:r>
      <w:r w:rsidR="006842A3">
        <w:rPr>
          <w:rFonts w:cs="Arial"/>
        </w:rPr>
        <w:t> </w:t>
      </w:r>
      <w:r w:rsidR="00412586" w:rsidRPr="006A67BD">
        <w:rPr>
          <w:rFonts w:cs="Arial"/>
        </w:rPr>
        <w:t>10.</w:t>
      </w:r>
      <w:r w:rsidR="006842A3">
        <w:rPr>
          <w:rFonts w:cs="Arial"/>
        </w:rPr>
        <w:t> </w:t>
      </w:r>
      <w:r w:rsidR="00412586" w:rsidRPr="006A67BD">
        <w:rPr>
          <w:rFonts w:cs="Arial"/>
        </w:rPr>
        <w:t xml:space="preserve">2023) </w:t>
      </w:r>
      <w:r w:rsidR="00C56396" w:rsidRPr="00412586">
        <w:rPr>
          <w:rFonts w:cs="Arial"/>
        </w:rPr>
        <w:t xml:space="preserve">in </w:t>
      </w:r>
      <w:r w:rsidRPr="00412586">
        <w:rPr>
          <w:rFonts w:cs="Arial"/>
        </w:rPr>
        <w:t xml:space="preserve">je objavljen na spletni strani </w:t>
      </w:r>
      <w:r w:rsidR="00326263" w:rsidRPr="00412586">
        <w:rPr>
          <w:rFonts w:cs="Arial"/>
        </w:rPr>
        <w:t>Urada Republike Slovenije za okrevanje in odpornost</w:t>
      </w:r>
      <w:r w:rsidR="00F31C97" w:rsidRPr="00412586">
        <w:rPr>
          <w:rFonts w:cs="Arial"/>
        </w:rPr>
        <w:t xml:space="preserve"> (v nadaljevanju: URSOO)</w:t>
      </w:r>
      <w:r w:rsidR="00C56396" w:rsidRPr="00412586">
        <w:rPr>
          <w:rFonts w:cs="Arial"/>
        </w:rPr>
        <w:t>, ki ima</w:t>
      </w:r>
      <w:r w:rsidR="00326263" w:rsidRPr="00412586">
        <w:rPr>
          <w:rFonts w:cs="Arial"/>
        </w:rPr>
        <w:t xml:space="preserve"> vlog</w:t>
      </w:r>
      <w:r w:rsidR="00C56396" w:rsidRPr="00412586">
        <w:rPr>
          <w:rFonts w:cs="Arial"/>
        </w:rPr>
        <w:t>o</w:t>
      </w:r>
      <w:r w:rsidR="00326263" w:rsidRPr="00412586">
        <w:rPr>
          <w:rFonts w:cs="Arial"/>
        </w:rPr>
        <w:t xml:space="preserve"> </w:t>
      </w:r>
      <w:r w:rsidRPr="00412586">
        <w:rPr>
          <w:rFonts w:cs="Arial"/>
        </w:rPr>
        <w:t xml:space="preserve">koordinacijskega organa. </w:t>
      </w:r>
      <w:r w:rsidR="00AB0AD3" w:rsidRPr="00412586">
        <w:rPr>
          <w:rFonts w:cs="Arial"/>
        </w:rPr>
        <w:t>Izvedbeni sklep</w:t>
      </w:r>
      <w:r w:rsidRPr="00412586">
        <w:rPr>
          <w:rFonts w:cs="Arial"/>
        </w:rPr>
        <w:t xml:space="preserve"> predstavlja pravno podlago za izvajanje načrta. V primeru razhajanj v podatkih zapisanih v načrtu in </w:t>
      </w:r>
      <w:r w:rsidR="00AB0AD3" w:rsidRPr="00412586">
        <w:rPr>
          <w:rFonts w:cs="Arial"/>
        </w:rPr>
        <w:t>i</w:t>
      </w:r>
      <w:r w:rsidRPr="00412586">
        <w:rPr>
          <w:rFonts w:cs="Arial"/>
        </w:rPr>
        <w:t>zvedbenem sklepu, velja zapisano v slednjem.</w:t>
      </w:r>
      <w:r w:rsidR="002434C9" w:rsidRPr="00412586">
        <w:rPr>
          <w:rFonts w:cs="Arial"/>
        </w:rPr>
        <w:t xml:space="preserve"> Operativno izvajanje načrta poteka na podlagi operativnih ureditev med Evropsko komisijo in Slovenijo »</w:t>
      </w:r>
      <w:proofErr w:type="spellStart"/>
      <w:r w:rsidR="002434C9" w:rsidRPr="00412586">
        <w:rPr>
          <w:rFonts w:cs="Arial"/>
        </w:rPr>
        <w:t>Operational</w:t>
      </w:r>
      <w:proofErr w:type="spellEnd"/>
      <w:r w:rsidR="002434C9" w:rsidRPr="00412586">
        <w:rPr>
          <w:rFonts w:cs="Arial"/>
        </w:rPr>
        <w:t xml:space="preserve"> </w:t>
      </w:r>
      <w:proofErr w:type="spellStart"/>
      <w:r w:rsidR="002434C9" w:rsidRPr="00412586">
        <w:rPr>
          <w:rFonts w:cs="Arial"/>
        </w:rPr>
        <w:t>Arrangements</w:t>
      </w:r>
      <w:proofErr w:type="spellEnd"/>
      <w:r w:rsidR="002434C9" w:rsidRPr="00412586">
        <w:rPr>
          <w:rFonts w:cs="Arial"/>
        </w:rPr>
        <w:t xml:space="preserve"> </w:t>
      </w:r>
      <w:proofErr w:type="spellStart"/>
      <w:r w:rsidR="002434C9" w:rsidRPr="00412586">
        <w:rPr>
          <w:rFonts w:cs="Arial"/>
        </w:rPr>
        <w:t>between</w:t>
      </w:r>
      <w:proofErr w:type="spellEnd"/>
      <w:r w:rsidR="002434C9" w:rsidRPr="00412586">
        <w:rPr>
          <w:rFonts w:cs="Arial"/>
        </w:rPr>
        <w:t xml:space="preserve"> </w:t>
      </w:r>
      <w:proofErr w:type="spellStart"/>
      <w:r w:rsidR="002434C9" w:rsidRPr="00412586">
        <w:rPr>
          <w:rFonts w:cs="Arial"/>
        </w:rPr>
        <w:t>the</w:t>
      </w:r>
      <w:proofErr w:type="spellEnd"/>
      <w:r w:rsidR="002434C9" w:rsidRPr="00412586">
        <w:rPr>
          <w:rFonts w:cs="Arial"/>
        </w:rPr>
        <w:t xml:space="preserve"> </w:t>
      </w:r>
      <w:proofErr w:type="spellStart"/>
      <w:r w:rsidR="002434C9" w:rsidRPr="00412586">
        <w:rPr>
          <w:rFonts w:cs="Arial"/>
        </w:rPr>
        <w:t>European</w:t>
      </w:r>
      <w:proofErr w:type="spellEnd"/>
      <w:r w:rsidR="002434C9" w:rsidRPr="00412586">
        <w:rPr>
          <w:rFonts w:cs="Arial"/>
        </w:rPr>
        <w:t xml:space="preserve"> </w:t>
      </w:r>
      <w:proofErr w:type="spellStart"/>
      <w:r w:rsidR="002434C9" w:rsidRPr="00412586">
        <w:rPr>
          <w:rFonts w:cs="Arial"/>
        </w:rPr>
        <w:t>Commisison</w:t>
      </w:r>
      <w:proofErr w:type="spellEnd"/>
      <w:r w:rsidR="002434C9" w:rsidRPr="00412586">
        <w:rPr>
          <w:rFonts w:cs="Arial"/>
        </w:rPr>
        <w:t xml:space="preserve"> </w:t>
      </w:r>
      <w:proofErr w:type="spellStart"/>
      <w:r w:rsidR="002434C9" w:rsidRPr="00412586">
        <w:rPr>
          <w:rFonts w:cs="Arial"/>
        </w:rPr>
        <w:t>and</w:t>
      </w:r>
      <w:proofErr w:type="spellEnd"/>
      <w:r w:rsidR="002434C9" w:rsidRPr="00412586">
        <w:rPr>
          <w:rFonts w:cs="Arial"/>
        </w:rPr>
        <w:t xml:space="preserve"> </w:t>
      </w:r>
      <w:proofErr w:type="spellStart"/>
      <w:r w:rsidR="002434C9" w:rsidRPr="00412586">
        <w:rPr>
          <w:rFonts w:cs="Arial"/>
        </w:rPr>
        <w:t>Slovenia</w:t>
      </w:r>
      <w:proofErr w:type="spellEnd"/>
      <w:r w:rsidR="002434C9" w:rsidRPr="00412586">
        <w:rPr>
          <w:rFonts w:cs="Arial"/>
        </w:rPr>
        <w:t xml:space="preserve"> </w:t>
      </w:r>
      <w:proofErr w:type="spellStart"/>
      <w:r w:rsidR="002434C9" w:rsidRPr="00412586">
        <w:rPr>
          <w:rFonts w:cs="Arial"/>
        </w:rPr>
        <w:t>pursuant</w:t>
      </w:r>
      <w:proofErr w:type="spellEnd"/>
      <w:r w:rsidR="002434C9" w:rsidRPr="00412586">
        <w:rPr>
          <w:rFonts w:cs="Arial"/>
        </w:rPr>
        <w:t xml:space="preserve"> to </w:t>
      </w:r>
      <w:proofErr w:type="spellStart"/>
      <w:r w:rsidR="002434C9" w:rsidRPr="00412586">
        <w:rPr>
          <w:rFonts w:cs="Arial"/>
        </w:rPr>
        <w:t>article</w:t>
      </w:r>
      <w:proofErr w:type="spellEnd"/>
      <w:r w:rsidR="002434C9" w:rsidRPr="00412586">
        <w:rPr>
          <w:rFonts w:cs="Arial"/>
        </w:rPr>
        <w:t xml:space="preserve"> 20(6) </w:t>
      </w:r>
      <w:proofErr w:type="spellStart"/>
      <w:r w:rsidR="002434C9" w:rsidRPr="00412586">
        <w:rPr>
          <w:rFonts w:cs="Arial"/>
        </w:rPr>
        <w:t>of</w:t>
      </w:r>
      <w:proofErr w:type="spellEnd"/>
      <w:r w:rsidR="002434C9" w:rsidRPr="00412586">
        <w:rPr>
          <w:rFonts w:cs="Arial"/>
        </w:rPr>
        <w:t xml:space="preserve"> </w:t>
      </w:r>
      <w:proofErr w:type="spellStart"/>
      <w:r w:rsidR="002434C9" w:rsidRPr="00412586">
        <w:rPr>
          <w:rFonts w:cs="Arial"/>
        </w:rPr>
        <w:t>Regulation</w:t>
      </w:r>
      <w:proofErr w:type="spellEnd"/>
      <w:r w:rsidR="002434C9" w:rsidRPr="00412586">
        <w:rPr>
          <w:rFonts w:cs="Arial"/>
        </w:rPr>
        <w:t xml:space="preserve"> (EU) 2021/241</w:t>
      </w:r>
      <w:r w:rsidR="00F30079" w:rsidRPr="00412586">
        <w:rPr>
          <w:rFonts w:cs="Arial"/>
        </w:rPr>
        <w:t>«</w:t>
      </w:r>
      <w:r w:rsidR="002434C9" w:rsidRPr="00412586">
        <w:rPr>
          <w:rFonts w:cs="Arial"/>
        </w:rPr>
        <w:t>)</w:t>
      </w:r>
      <w:r w:rsidR="00412586" w:rsidRPr="006A67BD">
        <w:rPr>
          <w:rFonts w:cs="Arial"/>
        </w:rPr>
        <w:t>, spremenjene 27.</w:t>
      </w:r>
      <w:r w:rsidR="00DD692B">
        <w:rPr>
          <w:rFonts w:cs="Arial"/>
        </w:rPr>
        <w:t> </w:t>
      </w:r>
      <w:r w:rsidR="00412586" w:rsidRPr="006A67BD">
        <w:rPr>
          <w:rFonts w:cs="Arial"/>
        </w:rPr>
        <w:t>10.</w:t>
      </w:r>
      <w:r w:rsidR="00DD692B">
        <w:rPr>
          <w:rFonts w:cs="Arial"/>
        </w:rPr>
        <w:t> </w:t>
      </w:r>
      <w:r w:rsidR="00412586" w:rsidRPr="006A67BD">
        <w:rPr>
          <w:rFonts w:cs="Arial"/>
        </w:rPr>
        <w:t>2023</w:t>
      </w:r>
      <w:r w:rsidR="002434C9" w:rsidRPr="00412586">
        <w:rPr>
          <w:rFonts w:cs="Arial"/>
        </w:rPr>
        <w:t xml:space="preserve"> (v nadaljevanju: operativne ureditve), ki je priloga k izvedbenem sklepu, in je objavljena na spletni strani koordinacijskega organa.</w:t>
      </w:r>
    </w:p>
    <w:p w14:paraId="549C1A24" w14:textId="77777777" w:rsidR="00A1428D" w:rsidRPr="00C40429" w:rsidRDefault="00A1428D" w:rsidP="008C55B2">
      <w:pPr>
        <w:rPr>
          <w:rFonts w:cs="Arial"/>
        </w:rPr>
      </w:pPr>
    </w:p>
    <w:p w14:paraId="5009426F" w14:textId="4BA16DAA" w:rsidR="00471FF8" w:rsidRDefault="00A1428D" w:rsidP="008C55B2">
      <w:pPr>
        <w:rPr>
          <w:rFonts w:cs="Arial"/>
        </w:rPr>
      </w:pPr>
      <w:r w:rsidRPr="00412586">
        <w:rPr>
          <w:rFonts w:cs="Arial"/>
        </w:rPr>
        <w:t xml:space="preserve">Skladno z izvedbenim sklepom je Sloveniji na voljo finančni prispevek v obliki nepovratne podpore. </w:t>
      </w:r>
      <w:r w:rsidR="00443600" w:rsidRPr="00412586">
        <w:rPr>
          <w:rFonts w:cs="Arial"/>
        </w:rPr>
        <w:t>D</w:t>
      </w:r>
      <w:r w:rsidRPr="00412586">
        <w:rPr>
          <w:rFonts w:cs="Arial"/>
        </w:rPr>
        <w:t>odeljen</w:t>
      </w:r>
      <w:r w:rsidR="00443600" w:rsidRPr="00412586">
        <w:rPr>
          <w:rFonts w:cs="Arial"/>
        </w:rPr>
        <w:t xml:space="preserve"> znesek predstavlja</w:t>
      </w:r>
      <w:r w:rsidRPr="00412586">
        <w:rPr>
          <w:rFonts w:cs="Arial"/>
        </w:rPr>
        <w:t xml:space="preserve"> </w:t>
      </w:r>
      <w:r w:rsidR="00443600" w:rsidRPr="00412586">
        <w:rPr>
          <w:rFonts w:cs="Arial"/>
        </w:rPr>
        <w:t xml:space="preserve">finančna sredstva </w:t>
      </w:r>
      <w:r w:rsidRPr="00412586">
        <w:rPr>
          <w:rFonts w:cs="Arial"/>
        </w:rPr>
        <w:t xml:space="preserve">po odbitku sorazmernega deleža stroškov Slovenije iz člena 6(2) Uredbe 2021/241/EU. Poleg finančnega prispevka ima Slovenija na voljo možnost posojila. Znesek </w:t>
      </w:r>
      <w:r w:rsidR="00C56396" w:rsidRPr="00412586">
        <w:rPr>
          <w:rFonts w:cs="Arial"/>
        </w:rPr>
        <w:t>v višini 13</w:t>
      </w:r>
      <w:r w:rsidR="00DD692B">
        <w:rPr>
          <w:rFonts w:cs="Arial"/>
        </w:rPr>
        <w:t> </w:t>
      </w:r>
      <w:r w:rsidR="00C56396" w:rsidRPr="00412586">
        <w:rPr>
          <w:rFonts w:cs="Arial"/>
        </w:rPr>
        <w:t xml:space="preserve">% nepovratne finančne </w:t>
      </w:r>
      <w:r w:rsidRPr="00412586">
        <w:rPr>
          <w:rFonts w:cs="Arial"/>
        </w:rPr>
        <w:t xml:space="preserve">podpore se lahko izplača v obliki predhodnega financiranja, ki se obračuna tako, da se sorazmerno odšteje od plačila obrokov, določenih v prilogi </w:t>
      </w:r>
      <w:r w:rsidR="00AB0AD3" w:rsidRPr="00412586">
        <w:rPr>
          <w:rFonts w:cs="Arial"/>
        </w:rPr>
        <w:t>i</w:t>
      </w:r>
      <w:r w:rsidRPr="00412586">
        <w:rPr>
          <w:rFonts w:cs="Arial"/>
        </w:rPr>
        <w:t>zvedbenega sklepa.</w:t>
      </w:r>
    </w:p>
    <w:p w14:paraId="32559244" w14:textId="17D90389" w:rsidR="007A61F6" w:rsidRDefault="007A61F6" w:rsidP="008C55B2">
      <w:pPr>
        <w:rPr>
          <w:rFonts w:cs="Arial"/>
        </w:rPr>
      </w:pPr>
    </w:p>
    <w:p w14:paraId="2AECF1DE" w14:textId="4297581A" w:rsidR="00AF508E" w:rsidRDefault="007A61F6" w:rsidP="008C55B2">
      <w:pPr>
        <w:rPr>
          <w:rFonts w:cs="Arial"/>
        </w:rPr>
      </w:pPr>
      <w:r w:rsidRPr="00C40429">
        <w:rPr>
          <w:rFonts w:cs="Arial"/>
        </w:rPr>
        <w:t xml:space="preserve">Izplačilo finančne podpore je pogojeno z zadovoljivim izpolnjevanjem mejnikov in ciljev, opredeljenih v </w:t>
      </w:r>
      <w:r>
        <w:rPr>
          <w:rFonts w:cs="Arial"/>
        </w:rPr>
        <w:t>i</w:t>
      </w:r>
      <w:r w:rsidRPr="00C40429">
        <w:rPr>
          <w:rFonts w:cs="Arial"/>
        </w:rPr>
        <w:t>zvedbenem sklepu. Za namen ocene se upoštevajo tudi</w:t>
      </w:r>
      <w:r>
        <w:rPr>
          <w:rFonts w:cs="Arial"/>
        </w:rPr>
        <w:t xml:space="preserve"> </w:t>
      </w:r>
      <w:r w:rsidRPr="00C40429">
        <w:rPr>
          <w:rFonts w:cs="Arial"/>
        </w:rPr>
        <w:t>operativne ureditve, ki so bile</w:t>
      </w:r>
      <w:r w:rsidRPr="00C40429">
        <w:t xml:space="preserve"> </w:t>
      </w:r>
      <w:r w:rsidRPr="00C40429">
        <w:rPr>
          <w:rFonts w:cs="Arial"/>
        </w:rPr>
        <w:t xml:space="preserve">z </w:t>
      </w:r>
      <w:r w:rsidRPr="004F609F">
        <w:t>EK</w:t>
      </w:r>
      <w:r w:rsidRPr="00C40429">
        <w:rPr>
          <w:rFonts w:cs="Arial"/>
        </w:rPr>
        <w:t xml:space="preserve"> dogovorjene z namenom vzpostavitve učinkovitega spremljanja in poročanja o doseganju </w:t>
      </w:r>
      <w:r w:rsidR="001E1BF2" w:rsidRPr="00C40429">
        <w:rPr>
          <w:rFonts w:cs="Arial"/>
        </w:rPr>
        <w:t xml:space="preserve">mejnikov </w:t>
      </w:r>
      <w:r w:rsidRPr="00C40429">
        <w:rPr>
          <w:rFonts w:cs="Arial"/>
        </w:rPr>
        <w:t xml:space="preserve">in </w:t>
      </w:r>
      <w:r w:rsidR="001E1BF2" w:rsidRPr="00C40429">
        <w:rPr>
          <w:rFonts w:cs="Arial"/>
        </w:rPr>
        <w:t>ciljev</w:t>
      </w:r>
      <w:r>
        <w:rPr>
          <w:rFonts w:cs="Arial"/>
        </w:rPr>
        <w:t>, in so objavljene na spletni strani koordinacijskega organa</w:t>
      </w:r>
      <w:r w:rsidRPr="00C40429">
        <w:rPr>
          <w:rFonts w:cs="Arial"/>
        </w:rPr>
        <w:t xml:space="preserve">. </w:t>
      </w:r>
    </w:p>
    <w:p w14:paraId="35C29ED8" w14:textId="77777777" w:rsidR="007A61F6" w:rsidRDefault="007A61F6" w:rsidP="007A61F6">
      <w:pPr>
        <w:rPr>
          <w:rFonts w:cs="Arial"/>
        </w:rPr>
      </w:pPr>
    </w:p>
    <w:p w14:paraId="1AB4233E" w14:textId="35C5DFF2" w:rsidR="00A1428D" w:rsidRPr="00C40429" w:rsidRDefault="00A1428D" w:rsidP="008C55B2">
      <w:r w:rsidRPr="00C40429">
        <w:lastRenderedPageBreak/>
        <w:t xml:space="preserve">Doseganje mejnikov in ciljev je vezano na izvedbo ukrepov, opredeljenih v načrtu. Pričakuje se, da noben ukrep ne bo bistveno škodoval </w:t>
      </w:r>
      <w:proofErr w:type="spellStart"/>
      <w:r w:rsidRPr="00C40429">
        <w:t>okoljskim</w:t>
      </w:r>
      <w:proofErr w:type="spellEnd"/>
      <w:r w:rsidRPr="00C40429">
        <w:t xml:space="preserve"> ciljem (načelo, da se ne škoduje bistveno, v </w:t>
      </w:r>
      <w:r w:rsidR="007C5153" w:rsidRPr="00C40429">
        <w:t>nadalj</w:t>
      </w:r>
      <w:r w:rsidR="007C5153">
        <w:t>evanju</w:t>
      </w:r>
      <w:r w:rsidRPr="00C40429">
        <w:t>: DNSH) v smislu</w:t>
      </w:r>
      <w:r w:rsidR="00ED45EE">
        <w:t xml:space="preserve"> 17.</w:t>
      </w:r>
      <w:r w:rsidRPr="00C40429">
        <w:t xml:space="preserve"> člena Uredbe (EU) 2020/852 Evropskega parlamenta in Sveta z dne 18. junija 2020 o vzpostavitvi okvira za spodbujanje trajnostnih naložb ter spremembi Uredbe (EU) 2019/2088 (v </w:t>
      </w:r>
      <w:r w:rsidR="007C5153" w:rsidRPr="00C40429">
        <w:t>nadalj</w:t>
      </w:r>
      <w:r w:rsidR="007C5153">
        <w:t>evanju</w:t>
      </w:r>
      <w:r w:rsidRPr="00C40429">
        <w:t xml:space="preserve">: Uredba 2020/852/EU). Nekateri ukrepi vključujejo specifične določbe za zagotovitev predvidenega prispevka načrta k zelenemu in digitalnem prehodu. </w:t>
      </w:r>
    </w:p>
    <w:p w14:paraId="6B646D0F" w14:textId="0B2CE3ED" w:rsidR="00BA22F5" w:rsidRPr="00BA22F5" w:rsidRDefault="007A61F6" w:rsidP="008C55B2">
      <w:r>
        <w:br w:type="page"/>
      </w:r>
    </w:p>
    <w:p w14:paraId="05572C7F" w14:textId="6839FD0F" w:rsidR="005B1794" w:rsidRPr="00EC4B78" w:rsidRDefault="00A329DD" w:rsidP="003E0015">
      <w:pPr>
        <w:pStyle w:val="Naslov1"/>
      </w:pPr>
      <w:bookmarkStart w:id="14" w:name="_Toc164949364"/>
      <w:bookmarkStart w:id="15" w:name="_Toc179805037"/>
      <w:r w:rsidRPr="00BA22F5">
        <w:lastRenderedPageBreak/>
        <w:t>OPIS</w:t>
      </w:r>
      <w:r w:rsidRPr="00CF67A6">
        <w:t xml:space="preserve"> SISTEMA </w:t>
      </w:r>
      <w:r w:rsidR="006D3E50" w:rsidRPr="00CF67A6">
        <w:t>IZVAJANJA N</w:t>
      </w:r>
      <w:r w:rsidR="000A2F45" w:rsidRPr="00CF67A6">
        <w:t>AČRTA</w:t>
      </w:r>
      <w:bookmarkEnd w:id="14"/>
      <w:bookmarkEnd w:id="15"/>
    </w:p>
    <w:p w14:paraId="39137ACD" w14:textId="2DFB7CDA" w:rsidR="003412F9" w:rsidRPr="00EC4B78" w:rsidRDefault="003E0FA8" w:rsidP="00363E97">
      <w:pPr>
        <w:pStyle w:val="Naslov2"/>
      </w:pPr>
      <w:bookmarkStart w:id="16" w:name="_Toc164949365"/>
      <w:bookmarkStart w:id="17" w:name="_Toc179805038"/>
      <w:r w:rsidRPr="00C40429">
        <w:t>KOORDINACIJSKI ORGAN</w:t>
      </w:r>
      <w:bookmarkEnd w:id="16"/>
      <w:bookmarkEnd w:id="17"/>
    </w:p>
    <w:p w14:paraId="097447D2" w14:textId="0AF8EA94" w:rsidR="00A1428D" w:rsidRPr="00C40429" w:rsidRDefault="00A1428D" w:rsidP="008C55B2">
      <w:pPr>
        <w:rPr>
          <w:rFonts w:cs="Arial"/>
        </w:rPr>
      </w:pPr>
      <w:r w:rsidRPr="00C40429">
        <w:rPr>
          <w:rFonts w:cs="Arial"/>
        </w:rPr>
        <w:t xml:space="preserve">Skladno z Uredbo o dopolnitvah Uredbe o organih v sestavi ministrstev (Uradni list RS, št. 90/2021, v </w:t>
      </w:r>
      <w:r w:rsidR="007C5153" w:rsidRPr="00C40429">
        <w:rPr>
          <w:rFonts w:cs="Arial"/>
        </w:rPr>
        <w:t>nadalj</w:t>
      </w:r>
      <w:r w:rsidR="007C5153">
        <w:rPr>
          <w:rFonts w:cs="Arial"/>
        </w:rPr>
        <w:t>evanju</w:t>
      </w:r>
      <w:r w:rsidRPr="00C40429">
        <w:rPr>
          <w:rFonts w:cs="Arial"/>
        </w:rPr>
        <w:t xml:space="preserve">: Uredba 90/2021), načrtom, </w:t>
      </w:r>
      <w:r>
        <w:rPr>
          <w:rFonts w:cs="Arial"/>
        </w:rPr>
        <w:t>i</w:t>
      </w:r>
      <w:r w:rsidRPr="00C40429">
        <w:rPr>
          <w:rFonts w:cs="Arial"/>
        </w:rPr>
        <w:t xml:space="preserve">zvedbenim sklepom in Uredbo o izvajanju </w:t>
      </w:r>
      <w:r>
        <w:rPr>
          <w:rFonts w:cs="Arial"/>
        </w:rPr>
        <w:t>mehanizma</w:t>
      </w:r>
      <w:r w:rsidRPr="00C40429">
        <w:rPr>
          <w:rFonts w:cs="Arial"/>
        </w:rPr>
        <w:t xml:space="preserve"> nastopa v vlogi koordinacijskega organa URSOO. Koordinacijski organ ima mandat in </w:t>
      </w:r>
      <w:bookmarkStart w:id="18" w:name="_Hlk98848317"/>
      <w:r w:rsidRPr="00C40429">
        <w:rPr>
          <w:rFonts w:cs="Arial"/>
        </w:rPr>
        <w:t xml:space="preserve">splošno </w:t>
      </w:r>
      <w:r>
        <w:rPr>
          <w:rFonts w:cs="Arial"/>
        </w:rPr>
        <w:t xml:space="preserve">sistemsko </w:t>
      </w:r>
      <w:r w:rsidRPr="00C40429">
        <w:rPr>
          <w:rFonts w:cs="Arial"/>
        </w:rPr>
        <w:t>pristojnost za spremljanje in izvajanje načrta kot celote</w:t>
      </w:r>
      <w:r>
        <w:rPr>
          <w:rFonts w:cs="Arial"/>
        </w:rPr>
        <w:t>, ob upoštevanju</w:t>
      </w:r>
      <w:r w:rsidRPr="00C40429">
        <w:rPr>
          <w:rFonts w:cs="Arial"/>
        </w:rPr>
        <w:t xml:space="preserve"> navedenih pravnih podlag</w:t>
      </w:r>
      <w:r>
        <w:rPr>
          <w:rFonts w:cs="Arial"/>
        </w:rPr>
        <w:t xml:space="preserve"> in</w:t>
      </w:r>
      <w:r w:rsidRPr="00C40429">
        <w:rPr>
          <w:rFonts w:cs="Arial"/>
        </w:rPr>
        <w:t xml:space="preserve"> </w:t>
      </w:r>
      <w:r w:rsidR="007C5153">
        <w:rPr>
          <w:rFonts w:cs="Arial"/>
        </w:rPr>
        <w:t>opredelitve</w:t>
      </w:r>
      <w:r w:rsidRPr="00C40429">
        <w:rPr>
          <w:rFonts w:cs="Arial"/>
        </w:rPr>
        <w:t xml:space="preserve"> nalog in zadolžitev, ki sledijo ciljem Uredbe 2021/241/EU</w:t>
      </w:r>
      <w:bookmarkEnd w:id="18"/>
      <w:r w:rsidRPr="00C40429">
        <w:rPr>
          <w:rFonts w:cs="Arial"/>
        </w:rPr>
        <w:t xml:space="preserve">. </w:t>
      </w:r>
    </w:p>
    <w:p w14:paraId="7FA4A86C" w14:textId="77777777" w:rsidR="00A1428D" w:rsidRPr="00C40429" w:rsidRDefault="00A1428D" w:rsidP="008C55B2">
      <w:pPr>
        <w:rPr>
          <w:rFonts w:cs="Arial"/>
        </w:rPr>
      </w:pPr>
    </w:p>
    <w:p w14:paraId="22F551B1" w14:textId="33F41000" w:rsidR="00A1428D" w:rsidRPr="00C40429" w:rsidRDefault="00A1428D" w:rsidP="008C55B2">
      <w:pPr>
        <w:rPr>
          <w:rFonts w:cs="Arial"/>
        </w:rPr>
      </w:pPr>
      <w:bookmarkStart w:id="19" w:name="_Hlk98846984"/>
      <w:r w:rsidRPr="00C40429">
        <w:rPr>
          <w:rFonts w:cs="Arial"/>
        </w:rPr>
        <w:t xml:space="preserve">Koordinacijski organ je pristojen za </w:t>
      </w:r>
      <w:bookmarkStart w:id="20" w:name="_Hlk98848351"/>
      <w:r w:rsidRPr="00C40429">
        <w:rPr>
          <w:rFonts w:cs="Arial"/>
        </w:rPr>
        <w:t>vzpostavitev sistema izvajanja in spremljanja načrta kot celote</w:t>
      </w:r>
      <w:bookmarkEnd w:id="19"/>
      <w:bookmarkEnd w:id="20"/>
      <w:r w:rsidRPr="00C40429">
        <w:rPr>
          <w:rFonts w:cs="Arial"/>
        </w:rPr>
        <w:t xml:space="preserve">. Poleg tega pa tudi za </w:t>
      </w:r>
      <w:bookmarkStart w:id="21" w:name="_Hlk98851154"/>
      <w:r w:rsidRPr="00C40429">
        <w:rPr>
          <w:rFonts w:cs="Arial"/>
        </w:rPr>
        <w:t xml:space="preserve">usklajevanje z deležniki v okviru izvajanja načrta in Evropsko komisijo (v </w:t>
      </w:r>
      <w:r w:rsidR="007C5153" w:rsidRPr="00C40429">
        <w:rPr>
          <w:rFonts w:cs="Arial"/>
        </w:rPr>
        <w:t>nadalj</w:t>
      </w:r>
      <w:r w:rsidR="007C5153">
        <w:rPr>
          <w:rFonts w:cs="Arial"/>
        </w:rPr>
        <w:t>evanju</w:t>
      </w:r>
      <w:r w:rsidRPr="00C40429">
        <w:rPr>
          <w:rFonts w:cs="Arial"/>
        </w:rPr>
        <w:t xml:space="preserve">: EK), usklajevanje priprave pravnih aktov in strateških dokumentov v zvezi z izvajanjem načrta, spremljanje izvajanja načrta ter posredovanje podatkov EK, zagotavljanje pravilnega finančnega </w:t>
      </w:r>
      <w:r w:rsidR="00C56396">
        <w:rPr>
          <w:rFonts w:cs="Arial"/>
        </w:rPr>
        <w:t>upravljanja</w:t>
      </w:r>
      <w:r w:rsidRPr="00C40429">
        <w:rPr>
          <w:rFonts w:cs="Arial"/>
        </w:rPr>
        <w:t xml:space="preserve"> skupaj s sodelujočimi udeleženci izvajanja načrta, preverjanje doseganja mejnikov in ciljev, zagotavljanje informacijske podpore za izvajanje načrta, usmerjanje obveščanja in komuniciranja, poročanje Vladi Republike Slovenije (v </w:t>
      </w:r>
      <w:r w:rsidR="007C5153" w:rsidRPr="00C40429">
        <w:rPr>
          <w:rFonts w:cs="Arial"/>
        </w:rPr>
        <w:t>nadalj</w:t>
      </w:r>
      <w:r w:rsidR="007C5153">
        <w:rPr>
          <w:rFonts w:cs="Arial"/>
        </w:rPr>
        <w:t>evanju</w:t>
      </w:r>
      <w:r w:rsidRPr="00C40429">
        <w:rPr>
          <w:rFonts w:cs="Arial"/>
        </w:rPr>
        <w:t>: vlada) in EK glede uresničevanja načrta, pripravo in podpis izjave o upravljanju ter pripravo zahtevka za plačilo in njegov</w:t>
      </w:r>
      <w:r w:rsidR="00C56396">
        <w:rPr>
          <w:rFonts w:cs="Arial"/>
        </w:rPr>
        <w:t>o</w:t>
      </w:r>
      <w:r w:rsidRPr="00C40429">
        <w:rPr>
          <w:rFonts w:cs="Arial"/>
        </w:rPr>
        <w:t xml:space="preserve"> predložitev EK</w:t>
      </w:r>
      <w:bookmarkEnd w:id="21"/>
      <w:r w:rsidRPr="00C40429">
        <w:rPr>
          <w:rFonts w:cs="Arial"/>
        </w:rPr>
        <w:t xml:space="preserve">. </w:t>
      </w:r>
    </w:p>
    <w:p w14:paraId="08B6991A" w14:textId="77777777" w:rsidR="00A1428D" w:rsidRPr="00C40429" w:rsidRDefault="00A1428D" w:rsidP="008C55B2">
      <w:pPr>
        <w:rPr>
          <w:rFonts w:cs="Arial"/>
        </w:rPr>
      </w:pPr>
    </w:p>
    <w:p w14:paraId="6D4344D5" w14:textId="343D5969" w:rsidR="00A1428D" w:rsidRPr="00C40429" w:rsidRDefault="00A1428D" w:rsidP="008C55B2">
      <w:pPr>
        <w:rPr>
          <w:rFonts w:cs="Arial"/>
        </w:rPr>
      </w:pPr>
      <w:r w:rsidRPr="00C40429">
        <w:rPr>
          <w:rFonts w:cs="Arial"/>
        </w:rPr>
        <w:t xml:space="preserve">Za upravljanje sredstev mehanizma </w:t>
      </w:r>
      <w:r>
        <w:rPr>
          <w:rFonts w:cs="Arial"/>
        </w:rPr>
        <w:t xml:space="preserve">v okviru koordinacijskega organa </w:t>
      </w:r>
      <w:r w:rsidRPr="00C40429">
        <w:rPr>
          <w:rFonts w:cs="Arial"/>
        </w:rPr>
        <w:t xml:space="preserve">skrbi Sektor za upravljanje s sredstvi </w:t>
      </w:r>
      <w:r w:rsidR="00DC199D">
        <w:rPr>
          <w:rFonts w:cs="Arial"/>
        </w:rPr>
        <w:t>n</w:t>
      </w:r>
      <w:r w:rsidRPr="00C40429">
        <w:rPr>
          <w:rFonts w:cs="Arial"/>
        </w:rPr>
        <w:t xml:space="preserve">ačrta v sodelovanju s pristojnim Ministrstvom za finance (predvsem z </w:t>
      </w:r>
      <w:r w:rsidR="00D221E5">
        <w:rPr>
          <w:rFonts w:cs="Arial"/>
        </w:rPr>
        <w:t xml:space="preserve">Direktoratom za </w:t>
      </w:r>
      <w:proofErr w:type="spellStart"/>
      <w:r w:rsidR="00D221E5">
        <w:rPr>
          <w:rFonts w:cs="Arial"/>
        </w:rPr>
        <w:t>zakladništvo</w:t>
      </w:r>
      <w:proofErr w:type="spellEnd"/>
      <w:r w:rsidR="00D221E5">
        <w:rPr>
          <w:rFonts w:cs="Arial"/>
        </w:rPr>
        <w:t xml:space="preserve">, </w:t>
      </w:r>
      <w:r w:rsidRPr="00C40429">
        <w:rPr>
          <w:rFonts w:cs="Arial"/>
        </w:rPr>
        <w:t>Direktoratom za proračun</w:t>
      </w:r>
      <w:r w:rsidR="00D221E5">
        <w:rPr>
          <w:rFonts w:cs="Arial"/>
        </w:rPr>
        <w:t xml:space="preserve"> in Direktoratom za javno računovodstvo</w:t>
      </w:r>
      <w:r w:rsidRPr="00C40429">
        <w:rPr>
          <w:rFonts w:cs="Arial"/>
        </w:rPr>
        <w:t>). Za vzpostavitev sistema izvajanja načrta</w:t>
      </w:r>
      <w:r w:rsidR="00EE3E1C">
        <w:rPr>
          <w:rFonts w:cs="Arial"/>
        </w:rPr>
        <w:t>,</w:t>
      </w:r>
      <w:r w:rsidR="00486EC3">
        <w:rPr>
          <w:rFonts w:cs="Arial"/>
        </w:rPr>
        <w:t xml:space="preserve"> pripravo pravnih aktov in </w:t>
      </w:r>
      <w:r w:rsidR="00E55C5C">
        <w:rPr>
          <w:rFonts w:cs="Arial"/>
        </w:rPr>
        <w:t xml:space="preserve">sistemskih </w:t>
      </w:r>
      <w:r w:rsidR="00486EC3">
        <w:rPr>
          <w:rFonts w:cs="Arial"/>
        </w:rPr>
        <w:t xml:space="preserve">dokumentov skrbi Sektor za </w:t>
      </w:r>
      <w:r w:rsidR="00E55C5C">
        <w:rPr>
          <w:rFonts w:cs="Arial"/>
        </w:rPr>
        <w:t>s</w:t>
      </w:r>
      <w:r w:rsidR="00486EC3">
        <w:rPr>
          <w:rFonts w:cs="Arial"/>
        </w:rPr>
        <w:t>plošne in sistemske zadeve.</w:t>
      </w:r>
      <w:r w:rsidRPr="00C40429">
        <w:rPr>
          <w:rFonts w:cs="Arial"/>
        </w:rPr>
        <w:t xml:space="preserve"> </w:t>
      </w:r>
      <w:r w:rsidR="00486EC3">
        <w:rPr>
          <w:rFonts w:cs="Arial"/>
        </w:rPr>
        <w:t xml:space="preserve">Za </w:t>
      </w:r>
      <w:r w:rsidRPr="00C40429">
        <w:rPr>
          <w:rFonts w:cs="Arial"/>
        </w:rPr>
        <w:t>koordinacijo z udeleženci izvajanja načrta, spremljanje doseganj</w:t>
      </w:r>
      <w:r w:rsidR="00486EC3">
        <w:rPr>
          <w:rFonts w:cs="Arial"/>
        </w:rPr>
        <w:t>a</w:t>
      </w:r>
      <w:r w:rsidRPr="00C40429">
        <w:rPr>
          <w:rFonts w:cs="Arial"/>
        </w:rPr>
        <w:t xml:space="preserve"> mejnikov in ciljev ter sprotno poročanje EK pa je </w:t>
      </w:r>
      <w:r>
        <w:rPr>
          <w:rFonts w:cs="Arial"/>
        </w:rPr>
        <w:t xml:space="preserve">v okviru koordinacijskega organa </w:t>
      </w:r>
      <w:r w:rsidRPr="00C40429">
        <w:rPr>
          <w:rFonts w:cs="Arial"/>
        </w:rPr>
        <w:t xml:space="preserve">pristojen </w:t>
      </w:r>
      <w:r w:rsidR="00CD5B69" w:rsidRPr="00CD5B69">
        <w:rPr>
          <w:rFonts w:cs="Arial"/>
        </w:rPr>
        <w:t>Sektor za kontrolo mejnikov in ciljev</w:t>
      </w:r>
      <w:r w:rsidRPr="00C40429">
        <w:rPr>
          <w:rFonts w:cs="Arial"/>
        </w:rPr>
        <w:t>. Sektorj</w:t>
      </w:r>
      <w:r w:rsidR="00486EC3">
        <w:rPr>
          <w:rFonts w:cs="Arial"/>
        </w:rPr>
        <w:t>i</w:t>
      </w:r>
      <w:r w:rsidRPr="00C40429">
        <w:rPr>
          <w:rFonts w:cs="Arial"/>
        </w:rPr>
        <w:t xml:space="preserve"> sodeluje</w:t>
      </w:r>
      <w:r w:rsidR="00486EC3">
        <w:rPr>
          <w:rFonts w:cs="Arial"/>
        </w:rPr>
        <w:t>jo</w:t>
      </w:r>
      <w:r w:rsidRPr="00C40429">
        <w:rPr>
          <w:rFonts w:cs="Arial"/>
        </w:rPr>
        <w:t xml:space="preserve"> pri usklajevanju </w:t>
      </w:r>
      <w:r w:rsidR="00486EC3">
        <w:rPr>
          <w:rFonts w:cs="Arial"/>
        </w:rPr>
        <w:t xml:space="preserve">in spremljanju izvajanja nacionalnega </w:t>
      </w:r>
      <w:r w:rsidR="00EE3E1C">
        <w:rPr>
          <w:rFonts w:cs="Arial"/>
        </w:rPr>
        <w:t>načrta</w:t>
      </w:r>
      <w:r w:rsidR="00486EC3">
        <w:rPr>
          <w:rFonts w:cs="Arial"/>
        </w:rPr>
        <w:t>.</w:t>
      </w:r>
      <w:r w:rsidR="00486EC3" w:rsidRPr="00C40429" w:rsidDel="00486EC3">
        <w:rPr>
          <w:rFonts w:cs="Arial"/>
        </w:rPr>
        <w:t xml:space="preserve"> </w:t>
      </w:r>
    </w:p>
    <w:p w14:paraId="52D11AAB" w14:textId="77777777" w:rsidR="00A1428D" w:rsidRPr="00C40429" w:rsidRDefault="00A1428D" w:rsidP="008C55B2">
      <w:pPr>
        <w:rPr>
          <w:rFonts w:cs="Arial"/>
        </w:rPr>
      </w:pPr>
    </w:p>
    <w:p w14:paraId="47F232B2" w14:textId="12D698B4" w:rsidR="00A1428D" w:rsidRPr="00C40429" w:rsidRDefault="00A1428D" w:rsidP="008C55B2">
      <w:pPr>
        <w:rPr>
          <w:rFonts w:cs="Arial"/>
        </w:rPr>
      </w:pPr>
      <w:r w:rsidRPr="00C40429">
        <w:rPr>
          <w:rFonts w:cs="Arial"/>
        </w:rPr>
        <w:t xml:space="preserve">Koordinacijski organ predstavlja nacionalno kontaktno točko za udeležence izvajanja načrta, tudi v odnosu do EK. </w:t>
      </w:r>
    </w:p>
    <w:p w14:paraId="4DACDD5F" w14:textId="77777777" w:rsidR="00E7327F" w:rsidRPr="00C40429" w:rsidRDefault="00E7327F" w:rsidP="008C55B2">
      <w:pPr>
        <w:rPr>
          <w:rFonts w:cs="Arial"/>
        </w:rPr>
      </w:pPr>
    </w:p>
    <w:p w14:paraId="7085208F" w14:textId="0B3E4FD6" w:rsidR="00AF508E" w:rsidRPr="00EC4B78" w:rsidRDefault="00A1428D" w:rsidP="008C55B2">
      <w:pPr>
        <w:rPr>
          <w:rFonts w:cs="Arial"/>
        </w:rPr>
      </w:pPr>
      <w:r w:rsidRPr="00C40429">
        <w:rPr>
          <w:rFonts w:cs="Arial"/>
        </w:rPr>
        <w:t xml:space="preserve">Koordinacijski organ svojih nalog ne bo prenašal na druge organe izvajanja načrta, razen v primeru odločitve </w:t>
      </w:r>
      <w:r w:rsidR="00D221E5">
        <w:rPr>
          <w:rFonts w:cs="Arial"/>
        </w:rPr>
        <w:t>EK</w:t>
      </w:r>
      <w:r w:rsidRPr="00C40429">
        <w:rPr>
          <w:rFonts w:cs="Arial"/>
        </w:rPr>
        <w:t xml:space="preserve">, da mora stroškovni organ v skladu z besedilom napisanim v potrjenem načrtu izvajati nalogo priprave in pošiljanja zahtevka za plačilo na </w:t>
      </w:r>
      <w:r w:rsidR="00D221E5">
        <w:rPr>
          <w:rFonts w:cs="Arial"/>
        </w:rPr>
        <w:t>EK</w:t>
      </w:r>
      <w:r w:rsidRPr="00C40429">
        <w:rPr>
          <w:rFonts w:cs="Arial"/>
        </w:rPr>
        <w:t xml:space="preserve">. </w:t>
      </w:r>
    </w:p>
    <w:p w14:paraId="5BE687A6" w14:textId="2F1F0F1E" w:rsidR="00520C9A" w:rsidRPr="00C40429" w:rsidRDefault="003E0FA8" w:rsidP="00363E97">
      <w:pPr>
        <w:pStyle w:val="Naslov2"/>
      </w:pPr>
      <w:bookmarkStart w:id="22" w:name="_Toc164949366"/>
      <w:bookmarkStart w:id="23" w:name="_Toc179805039"/>
      <w:r w:rsidRPr="00C40429">
        <w:t>STROŠKOVNI ORGAN</w:t>
      </w:r>
      <w:bookmarkEnd w:id="22"/>
      <w:bookmarkEnd w:id="23"/>
    </w:p>
    <w:p w14:paraId="3BE8D4FE" w14:textId="70897691" w:rsidR="00AF508E" w:rsidRPr="00363E97" w:rsidRDefault="00A1428D" w:rsidP="008C55B2">
      <w:pPr>
        <w:rPr>
          <w:rFonts w:eastAsia="Calibri"/>
          <w:szCs w:val="20"/>
        </w:rPr>
      </w:pPr>
      <w:r w:rsidRPr="00C40429">
        <w:rPr>
          <w:rFonts w:eastAsia="Calibri"/>
          <w:szCs w:val="20"/>
        </w:rPr>
        <w:t xml:space="preserve">Skladno z </w:t>
      </w:r>
      <w:r w:rsidRPr="00C40429">
        <w:t xml:space="preserve">načrtom, </w:t>
      </w:r>
      <w:r>
        <w:t>i</w:t>
      </w:r>
      <w:r w:rsidRPr="00C40429">
        <w:t xml:space="preserve">zvedbenim sklepom in </w:t>
      </w:r>
      <w:r>
        <w:t>Uredb</w:t>
      </w:r>
      <w:r w:rsidR="000B4BD2">
        <w:t>o</w:t>
      </w:r>
      <w:r>
        <w:t xml:space="preserve"> o izvajanju mehanizma</w:t>
      </w:r>
      <w:r w:rsidRPr="00C40429">
        <w:rPr>
          <w:rFonts w:eastAsia="Calibri"/>
          <w:szCs w:val="20"/>
        </w:rPr>
        <w:t xml:space="preserve"> je stroškovni organ</w:t>
      </w:r>
      <w:r w:rsidRPr="00C40429">
        <w:t xml:space="preserve"> </w:t>
      </w:r>
      <w:r w:rsidRPr="00C40429">
        <w:rPr>
          <w:rFonts w:eastAsia="Calibri"/>
          <w:szCs w:val="20"/>
        </w:rPr>
        <w:t xml:space="preserve">Sektor za upravljanje s sredstvi EU, notranja organizacijska enota </w:t>
      </w:r>
      <w:r>
        <w:rPr>
          <w:rFonts w:eastAsia="Calibri"/>
          <w:szCs w:val="20"/>
        </w:rPr>
        <w:t>Ministrstva</w:t>
      </w:r>
      <w:r w:rsidRPr="00C40429">
        <w:rPr>
          <w:rFonts w:eastAsia="Calibri"/>
          <w:szCs w:val="20"/>
        </w:rPr>
        <w:t xml:space="preserve"> za finance (v </w:t>
      </w:r>
      <w:r w:rsidR="007C5153" w:rsidRPr="00C40429">
        <w:t>nadalj</w:t>
      </w:r>
      <w:r w:rsidR="007C5153">
        <w:t>evanju</w:t>
      </w:r>
      <w:r w:rsidRPr="00C40429">
        <w:rPr>
          <w:rFonts w:eastAsia="Calibri"/>
          <w:szCs w:val="20"/>
        </w:rPr>
        <w:t>: SUSEU)</w:t>
      </w:r>
      <w:r w:rsidR="007C5153">
        <w:rPr>
          <w:rFonts w:eastAsia="Calibri"/>
          <w:szCs w:val="20"/>
        </w:rPr>
        <w:t xml:space="preserve">, ki je v </w:t>
      </w:r>
      <w:r w:rsidRPr="00C40429">
        <w:rPr>
          <w:rFonts w:eastAsia="Calibri"/>
          <w:szCs w:val="20"/>
        </w:rPr>
        <w:t xml:space="preserve">vlogi nacionalnega koordinatorja za stroške zadolžen za predhodni pregled in potrditev ocene stroškov ukrepov v </w:t>
      </w:r>
      <w:r w:rsidR="007C5153">
        <w:rPr>
          <w:rFonts w:eastAsia="Calibri"/>
          <w:szCs w:val="20"/>
        </w:rPr>
        <w:t>fazi priprave in spremembe</w:t>
      </w:r>
      <w:r w:rsidRPr="00C40429">
        <w:rPr>
          <w:rFonts w:eastAsia="Calibri"/>
          <w:szCs w:val="20"/>
        </w:rPr>
        <w:t xml:space="preserve"> načrta. </w:t>
      </w:r>
    </w:p>
    <w:p w14:paraId="265E1379" w14:textId="568E7786" w:rsidR="00520C9A" w:rsidRPr="00C40429" w:rsidRDefault="003E0FA8" w:rsidP="00363E97">
      <w:pPr>
        <w:pStyle w:val="Naslov2"/>
      </w:pPr>
      <w:bookmarkStart w:id="24" w:name="_Toc164949367"/>
      <w:bookmarkStart w:id="25" w:name="_Toc179805040"/>
      <w:r w:rsidRPr="00C40429">
        <w:t>REVIZIJSKI ORGAN</w:t>
      </w:r>
      <w:bookmarkEnd w:id="24"/>
      <w:bookmarkEnd w:id="25"/>
    </w:p>
    <w:p w14:paraId="0221213C" w14:textId="7D5125FD" w:rsidR="00A1428D" w:rsidRPr="00C82D7B" w:rsidRDefault="00A1428D" w:rsidP="008C55B2">
      <w:r w:rsidRPr="00C82D7B">
        <w:t xml:space="preserve">Skladno z načrtom, </w:t>
      </w:r>
      <w:r>
        <w:t>i</w:t>
      </w:r>
      <w:r w:rsidRPr="00C82D7B">
        <w:t xml:space="preserve">zvedbenim sklepom in </w:t>
      </w:r>
      <w:r>
        <w:t>Uredb</w:t>
      </w:r>
      <w:r w:rsidR="000B4BD2">
        <w:t>o</w:t>
      </w:r>
      <w:r>
        <w:t xml:space="preserve"> o izvajanju mehanizma</w:t>
      </w:r>
      <w:r w:rsidRPr="00C82D7B">
        <w:t xml:space="preserve"> nastopa v vlogi revizijskega organa Urad Republike Slovenije za nadzor proračuna (v </w:t>
      </w:r>
      <w:r w:rsidR="007C5153" w:rsidRPr="00C40429">
        <w:t>nadalj</w:t>
      </w:r>
      <w:r w:rsidR="007C5153">
        <w:t>evanju</w:t>
      </w:r>
      <w:r w:rsidRPr="00C82D7B">
        <w:t xml:space="preserve">: UNP). Gre za organ v sestavi ministrstva, pristojnega za finance, </w:t>
      </w:r>
      <w:r>
        <w:t xml:space="preserve">od katerega </w:t>
      </w:r>
      <w:r w:rsidRPr="00C82D7B">
        <w:t>je neodvisen, organizacijsko in funkcionalno ločen. Revizijski organ je odgovoren za izvajanje revizij (ukrepov in s tem povezanih mejnikov, ciljev in izdatkov ter sistema) ter pripravo poročil o izvedenih revizijah. Za nalogo je ustrezno strokovno usposobljen, za potrebe dodatnih nalog sodeluje tudi z zunanjimi izvajalci.</w:t>
      </w:r>
    </w:p>
    <w:p w14:paraId="4C04ABBA" w14:textId="77777777" w:rsidR="00A1428D" w:rsidRPr="00C82D7B" w:rsidRDefault="00A1428D" w:rsidP="008C55B2"/>
    <w:p w14:paraId="6A3CC980" w14:textId="7B328D57" w:rsidR="00A1428D" w:rsidRPr="00C82D7B" w:rsidRDefault="00A1428D" w:rsidP="008C55B2">
      <w:r w:rsidRPr="00C82D7B">
        <w:t xml:space="preserve">Revizijski organ je skladno z </w:t>
      </w:r>
      <w:r>
        <w:t>Uredb</w:t>
      </w:r>
      <w:r w:rsidR="000B4BD2">
        <w:t>o</w:t>
      </w:r>
      <w:r>
        <w:t xml:space="preserve"> o izvajanju mehanizma</w:t>
      </w:r>
      <w:r w:rsidRPr="00C82D7B">
        <w:t xml:space="preserve"> in načrtom odgovoren za izvajanje revizij sistema izvajanja načrta in revizij ukrepov, s katerimi se preverja doseganje mejnikov in ciljev iz načrta.</w:t>
      </w:r>
    </w:p>
    <w:p w14:paraId="390B168E" w14:textId="77777777" w:rsidR="00A1428D" w:rsidRPr="00C82D7B" w:rsidRDefault="00A1428D" w:rsidP="008C55B2"/>
    <w:p w14:paraId="796D245E" w14:textId="22EF34F2" w:rsidR="00A1428D" w:rsidRPr="00C82D7B" w:rsidRDefault="00A1428D" w:rsidP="008C55B2">
      <w:r w:rsidRPr="00C82D7B">
        <w:t>Revizije delov sistema izvajanja načrta lahko revizijski organ izvaja na vseh nivojih izvajanja načrta (koordinacijski organ, nosilni organ, izvajalec ukrepa) v skladu z rezultati izvedene analize tveganja, ki jo določa revizijska strategija.</w:t>
      </w:r>
      <w:r>
        <w:t xml:space="preserve"> </w:t>
      </w:r>
    </w:p>
    <w:p w14:paraId="2BF0061A" w14:textId="77777777" w:rsidR="00A1428D" w:rsidRPr="00C82D7B" w:rsidRDefault="00A1428D" w:rsidP="008C55B2"/>
    <w:p w14:paraId="3226D54F" w14:textId="1D7CB24A" w:rsidR="00A1428D" w:rsidRPr="00C82D7B" w:rsidRDefault="00A1428D" w:rsidP="008C55B2">
      <w:r w:rsidRPr="00C82D7B">
        <w:t>Izvajanje revizij ukrepov ter s tem povezanega doseganja mejnikov in ciljev</w:t>
      </w:r>
      <w:r w:rsidR="00C56396">
        <w:t>,</w:t>
      </w:r>
      <w:r w:rsidRPr="00C82D7B">
        <w:t xml:space="preserve"> revizijski organ izvede na vzorcu ukrepov, ki je določen v skladu z metodo vzorčenja, določeno v revizijski strategiji. Revizije ukrepov se osredotočajo predvsem na ugotavljanje doseganja mejnikov in ciljev. Pri tem revizijski organ preveri, </w:t>
      </w:r>
      <w:r w:rsidR="00C56396">
        <w:t>ali</w:t>
      </w:r>
      <w:r w:rsidRPr="00C82D7B">
        <w:t xml:space="preserve"> je bila poraba sredstev mehanizma za okrevanje in odpornost transparentna ter v skladu z evropsko in nacionalno zakonodajo in določili </w:t>
      </w:r>
      <w:r w:rsidR="00AB0AD3">
        <w:t>i</w:t>
      </w:r>
      <w:r w:rsidRPr="00C82D7B">
        <w:t>zvedbenega sklepa.</w:t>
      </w:r>
      <w:r>
        <w:t xml:space="preserve"> </w:t>
      </w:r>
      <w:r w:rsidRPr="007600EF">
        <w:t>Revizijski organ pristop k izvajanju revizij podrobneje opredeli v revizijski strategiji in v svojem priročniku.</w:t>
      </w:r>
    </w:p>
    <w:p w14:paraId="525FAE30" w14:textId="77777777" w:rsidR="00A1428D" w:rsidRPr="00C82D7B" w:rsidRDefault="00A1428D" w:rsidP="008C55B2"/>
    <w:p w14:paraId="3BAA37E9" w14:textId="10FF071B" w:rsidR="00A1428D" w:rsidRPr="00C82D7B" w:rsidRDefault="00A1428D" w:rsidP="008C55B2">
      <w:r w:rsidRPr="00C82D7B">
        <w:t>Revizijski organ</w:t>
      </w:r>
      <w:r w:rsidR="00EF6097">
        <w:t xml:space="preserve"> lahko</w:t>
      </w:r>
      <w:r w:rsidRPr="00C82D7B">
        <w:t xml:space="preserve"> izvaja revizije ukrepov tudi na pobudo koordinacijskega organa, v primerih suma na nepravilnost ali zaznanega tveganja, da mejnik in cilj v skladu z načrtom ne bo dosežen, ne bo dosežen pravočasno ali se z doseganjem mejnika in cilja že zamuja. </w:t>
      </w:r>
    </w:p>
    <w:p w14:paraId="0C2FC2A2" w14:textId="77777777" w:rsidR="00A1428D" w:rsidRPr="00C82D7B" w:rsidRDefault="00A1428D" w:rsidP="008C55B2"/>
    <w:p w14:paraId="1F4A844A" w14:textId="2EB24357" w:rsidR="00A1428D" w:rsidRPr="00C82D7B" w:rsidRDefault="00AB0AD3" w:rsidP="008C55B2">
      <w:r w:rsidRPr="00AB0AD3">
        <w:t>Revizijski organ pripravi poročilo o opravljeni reviziji, v katerem so morebitne nepravilnosti opredeljene kot ugotovitve in priporočila. Prav tako izvaja spremljanje izpolnjevanja danih priporočil. Revizijski organ pošlje revizijsko poročilo tudi koordinacijskemu organu. Ta korak je še posebej pomemben v primeru ugotovitve nepravilnosti, saj je potrebno v najkrajšem času izvesti nadaljnje korake za zaščito nacionalnih finančnih interesov in finančnih interesov EU</w:t>
      </w:r>
      <w:r w:rsidR="00FD49CA">
        <w:t xml:space="preserve">, </w:t>
      </w:r>
      <w:r w:rsidRPr="00AB0AD3">
        <w:t>med drugim vzpostavitev terjatve, poročanje o nepravilnostih in obveščanje preko Evropskega urada za boj proti goljufijam (v nadaljevanju: OLAF).</w:t>
      </w:r>
    </w:p>
    <w:p w14:paraId="08C1D0A5" w14:textId="77777777" w:rsidR="00A1428D" w:rsidRPr="00C82D7B" w:rsidRDefault="00A1428D" w:rsidP="008C55B2"/>
    <w:p w14:paraId="473DFA7F" w14:textId="454E4D45" w:rsidR="00AF508E" w:rsidRPr="00C40429" w:rsidRDefault="007C5153" w:rsidP="008C55B2">
      <w:r w:rsidRPr="007C5153">
        <w:t xml:space="preserve">Naloga revizijskega organa je tudi priprava povzetka o opravljenih revizijah, vključno z morebitnimi ugotovljenimi pomanjkljivostmi in morebitnimi revizijskimi ukrepi, ki je priloga zahtevku za plačilo EK. Revizijski organ povzetek o opravljenih revizijah posreduje koordinacijskemu organu pred posredovanjem zahtevka za plačilo na EK. </w:t>
      </w:r>
    </w:p>
    <w:p w14:paraId="7BDF6862" w14:textId="30B675D7" w:rsidR="00954B50" w:rsidRPr="00C40429" w:rsidRDefault="003E0FA8" w:rsidP="00363E97">
      <w:pPr>
        <w:pStyle w:val="Naslov2"/>
      </w:pPr>
      <w:bookmarkStart w:id="26" w:name="_Toc164949368"/>
      <w:bookmarkStart w:id="27" w:name="_Toc179805041"/>
      <w:r w:rsidRPr="00C40429">
        <w:t>NOSILNI ORGANI</w:t>
      </w:r>
      <w:bookmarkStart w:id="28" w:name="_Hlk85096596"/>
      <w:bookmarkEnd w:id="26"/>
      <w:bookmarkEnd w:id="27"/>
    </w:p>
    <w:bookmarkEnd w:id="28"/>
    <w:p w14:paraId="6944F92F" w14:textId="74020D7B" w:rsidR="000850B1" w:rsidRDefault="00A00E92" w:rsidP="008C55B2">
      <w:r w:rsidRPr="006770CA">
        <w:t>Skladno z Uredbo o izvajanju mehanizma so nosilni organi odgovorni za izvajanje ukrepov iz načrta na način, da bodo doseženi mejniki in cilji. Naloge nosilnih organov so tudi poročanje koordinacijskemu organu o izvajanju ukrepov iz načrta in njihovem napredku ter doseganju mejnikov in ciljev preko informacijske podpore.</w:t>
      </w:r>
    </w:p>
    <w:p w14:paraId="0DCC0BA4" w14:textId="77777777" w:rsidR="00A00E92" w:rsidRPr="000850B1" w:rsidRDefault="00A00E92" w:rsidP="008C55B2"/>
    <w:p w14:paraId="16187EA2" w14:textId="32FA9415" w:rsidR="000850B1" w:rsidRPr="000850B1" w:rsidRDefault="000850B1" w:rsidP="008C55B2">
      <w:r w:rsidRPr="000850B1">
        <w:t>Nosilni organi poročajo koordinacijskemu organu skladno z določili Uredbe o izvajanju mehanizma,</w:t>
      </w:r>
      <w:r w:rsidR="00AC2426">
        <w:t xml:space="preserve"> smernicami o izvajanju načrta in s tem priročnikom n</w:t>
      </w:r>
      <w:r w:rsidRPr="000850B1">
        <w:t>a podlagi poziva za potrebe komunikacije z EK, ob pripravi zahtevka za plačilo ter v okviru procesa evropskega semestra glede napredka pri uresničevanju načrta, upoštevaje poročanje o skupnih kazalnikih in socialnih odhodkih (glej poglavj</w:t>
      </w:r>
      <w:r w:rsidR="00FB480F">
        <w:t xml:space="preserve">i </w:t>
      </w:r>
      <w:r w:rsidR="00A02F11">
        <w:t>»</w:t>
      </w:r>
      <w:r w:rsidR="00FB480F" w:rsidRPr="00CE1C6B">
        <w:rPr>
          <w:i/>
          <w:iCs/>
        </w:rPr>
        <w:t>Poročanje o skupnih kazalnikih</w:t>
      </w:r>
      <w:r w:rsidR="00A02F11">
        <w:rPr>
          <w:i/>
          <w:iCs/>
        </w:rPr>
        <w:t>«</w:t>
      </w:r>
      <w:r w:rsidR="00FB480F">
        <w:t xml:space="preserve"> in </w:t>
      </w:r>
      <w:r w:rsidR="00A02F11">
        <w:t>»</w:t>
      </w:r>
      <w:r w:rsidR="00FB480F" w:rsidRPr="00CE1C6B">
        <w:rPr>
          <w:i/>
          <w:iCs/>
        </w:rPr>
        <w:t>Poročanje o socialnih odhodkih</w:t>
      </w:r>
      <w:r w:rsidR="00A02F11">
        <w:rPr>
          <w:i/>
          <w:iCs/>
        </w:rPr>
        <w:t>«</w:t>
      </w:r>
      <w:r w:rsidRPr="000850B1">
        <w:t>).</w:t>
      </w:r>
    </w:p>
    <w:p w14:paraId="44BEB84F" w14:textId="77777777" w:rsidR="000850B1" w:rsidRPr="000850B1" w:rsidRDefault="000850B1" w:rsidP="008C55B2"/>
    <w:p w14:paraId="5F623973" w14:textId="77777777" w:rsidR="007A61F6" w:rsidRDefault="483A4BE8" w:rsidP="008C55B2">
      <w:r w:rsidRPr="483A4BE8">
        <w:t xml:space="preserve">Nosilni organi izvajajo preverjanja skladno z določili Uredbe o izvajanju mehanizma, smernicami o izvajanju načrta in s tem priročnikom ter so odgovorni za izvajanje revizijskih ukrepov iz poročil revizijskega organa. Za preverjanje ukrepov nosilni organ vzpostavi ustrezni sistem notranjih kontrol s poudarkom na </w:t>
      </w:r>
      <w:r w:rsidR="00AA1170">
        <w:t xml:space="preserve">zaščiti finančnih interesov EU, in sicer </w:t>
      </w:r>
      <w:r w:rsidRPr="483A4BE8">
        <w:t>preprečevanju</w:t>
      </w:r>
      <w:r w:rsidR="00AA1170">
        <w:t xml:space="preserve"> nasprotja interesov</w:t>
      </w:r>
      <w:r w:rsidRPr="483A4BE8">
        <w:t>, odkrivanju in odpravljanju nepravilnosti ter zaznavanju sumov goljufij in korupcije</w:t>
      </w:r>
      <w:r w:rsidR="00CE1C6B">
        <w:t>, ter dvojnega financiranja</w:t>
      </w:r>
      <w:r w:rsidRPr="483A4BE8">
        <w:t>. Izvedena preverjanja so podlaga za izplačilo sredstev mehanizma.</w:t>
      </w:r>
    </w:p>
    <w:p w14:paraId="7827930C" w14:textId="77777777" w:rsidR="00595C09" w:rsidRDefault="00595C09" w:rsidP="008C55B2"/>
    <w:p w14:paraId="63B19606" w14:textId="6A4D3F2F" w:rsidR="000850B1" w:rsidRPr="000850B1" w:rsidRDefault="483A4BE8" w:rsidP="008C55B2">
      <w:r w:rsidRPr="483A4BE8">
        <w:t xml:space="preserve">V primeru odkritih nepravilnosti s finančnimi posledicami mora nosilni organ o tem obvestiti koordinacijski organ ter </w:t>
      </w:r>
      <w:r w:rsidR="00595C09">
        <w:t xml:space="preserve">čimprej </w:t>
      </w:r>
      <w:r w:rsidRPr="483A4BE8">
        <w:t>sprožiti postopke za vračilo sredstev (obvestilo o ugotovljeni nepravilnosti ter vzpostavitev terjatve). Prav tako mora nosilni organ ustrezno ukrepati ob prejemu revizijskih ukrepov iz poročil revizijskega organa (vzpostavitev terjatev). Nosilni organ pripravi zbirna četrtletna poročila o nepravilnostih in jih pošlje koordinacijskemu organu.</w:t>
      </w:r>
    </w:p>
    <w:p w14:paraId="2ED55087" w14:textId="77777777" w:rsidR="000850B1" w:rsidRPr="000850B1" w:rsidRDefault="000850B1" w:rsidP="008C55B2"/>
    <w:p w14:paraId="487F178B" w14:textId="4E0C65C1" w:rsidR="000850B1" w:rsidRPr="000850B1" w:rsidRDefault="000850B1" w:rsidP="008C55B2">
      <w:r w:rsidRPr="000850B1">
        <w:t>Preverjanje ukrepov kot tudi del nalog po Uredbi o izvajanju mehanizma lahko nosilni organ prenese na izvajalca ukrepov. Obseg</w:t>
      </w:r>
      <w:r w:rsidR="00485F33">
        <w:t xml:space="preserve"> </w:t>
      </w:r>
      <w:r w:rsidRPr="000850B1">
        <w:t>preverjanj ne sme obsegati manj preverjanj, kot so v poglavju</w:t>
      </w:r>
      <w:r w:rsidR="00FD49CA">
        <w:t xml:space="preserve"> </w:t>
      </w:r>
      <w:r w:rsidR="00A02F11">
        <w:t>»</w:t>
      </w:r>
      <w:r w:rsidR="00FD49CA" w:rsidRPr="00CE1C6B">
        <w:rPr>
          <w:i/>
          <w:iCs/>
        </w:rPr>
        <w:t>Preverjanje izvajanja načrta</w:t>
      </w:r>
      <w:r w:rsidR="00A02F11">
        <w:rPr>
          <w:i/>
          <w:iCs/>
        </w:rPr>
        <w:t>«</w:t>
      </w:r>
      <w:r w:rsidRPr="000850B1">
        <w:t xml:space="preserve"> </w:t>
      </w:r>
      <w:r w:rsidR="00C56396" w:rsidRPr="000850B1">
        <w:t xml:space="preserve">za nosilni organ določena </w:t>
      </w:r>
      <w:r w:rsidR="00C56396">
        <w:t>v tem</w:t>
      </w:r>
      <w:r w:rsidRPr="000850B1">
        <w:t xml:space="preserve"> priročnik</w:t>
      </w:r>
      <w:r w:rsidR="00C56396">
        <w:t>u</w:t>
      </w:r>
      <w:r w:rsidRPr="000850B1">
        <w:t xml:space="preserve">. </w:t>
      </w:r>
    </w:p>
    <w:p w14:paraId="4EB71ACB" w14:textId="77777777" w:rsidR="000850B1" w:rsidRPr="000850B1" w:rsidRDefault="000850B1" w:rsidP="008C55B2"/>
    <w:p w14:paraId="618BBBC8" w14:textId="63E210E8" w:rsidR="000850B1" w:rsidRPr="000850B1" w:rsidRDefault="000850B1" w:rsidP="008C55B2">
      <w:r w:rsidRPr="000850B1">
        <w:t xml:space="preserve">Če pri izvajanju posameznega ukrepa sodeluje več nosilnih organov, doseganje mejnikov in </w:t>
      </w:r>
      <w:r w:rsidR="00FD7E0B">
        <w:t xml:space="preserve">ciljev </w:t>
      </w:r>
      <w:r w:rsidRPr="000850B1">
        <w:t xml:space="preserve">spremljajo nosilni </w:t>
      </w:r>
      <w:r w:rsidR="00485F33">
        <w:t>organi</w:t>
      </w:r>
      <w:r w:rsidR="00CE1C6B">
        <w:t>, odgovorni</w:t>
      </w:r>
      <w:r w:rsidR="00485F33">
        <w:t xml:space="preserve"> za </w:t>
      </w:r>
      <w:r w:rsidRPr="000850B1">
        <w:t>posamezne projekte</w:t>
      </w:r>
      <w:r w:rsidR="00233650">
        <w:t xml:space="preserve"> v </w:t>
      </w:r>
      <w:r w:rsidR="00875887">
        <w:t>skladu z operativnimi ureditvami</w:t>
      </w:r>
      <w:r w:rsidRPr="000850B1">
        <w:t xml:space="preserve"> in poročajo nosilnemu organu, ki je resorno pristojen za </w:t>
      </w:r>
      <w:r w:rsidR="00233650">
        <w:t xml:space="preserve">doseganje ciljev </w:t>
      </w:r>
      <w:r w:rsidRPr="000850B1">
        <w:t xml:space="preserve">ukrepa </w:t>
      </w:r>
      <w:r w:rsidR="00233650">
        <w:t>na ravni načrta.</w:t>
      </w:r>
    </w:p>
    <w:p w14:paraId="48AFBFEC" w14:textId="77777777" w:rsidR="000850B1" w:rsidRPr="000850B1" w:rsidRDefault="000850B1" w:rsidP="008C55B2"/>
    <w:p w14:paraId="74B1DE15" w14:textId="7F402F3F" w:rsidR="00AF508E" w:rsidRPr="00C40429" w:rsidRDefault="000850B1" w:rsidP="008C55B2">
      <w:r w:rsidRPr="000850B1">
        <w:t>Nosilni organ lahko z lastnimi navodili bolj podrobno predpiše vsebino, specifično področje in način preverjanja ukrepov, vključno s kontrolnimi listi (v nadaljevanju: KL), vendar mora ob tem upoštevati minimalni nabor, ki ga določi koordinacijski organ</w:t>
      </w:r>
      <w:r w:rsidR="00A1428D" w:rsidRPr="00C40429">
        <w:t xml:space="preserve">. </w:t>
      </w:r>
    </w:p>
    <w:p w14:paraId="1F1D3B81" w14:textId="5E3BA980" w:rsidR="00A853C2" w:rsidRPr="00C40429" w:rsidRDefault="003E0FA8" w:rsidP="00363E97">
      <w:pPr>
        <w:pStyle w:val="Naslov2"/>
      </w:pPr>
      <w:bookmarkStart w:id="29" w:name="_Toc164949369"/>
      <w:bookmarkStart w:id="30" w:name="_Toc179805042"/>
      <w:r w:rsidRPr="00C40429">
        <w:t>IZVAJALCI UKREPOV</w:t>
      </w:r>
      <w:bookmarkEnd w:id="29"/>
      <w:bookmarkEnd w:id="30"/>
    </w:p>
    <w:p w14:paraId="2AC89FD5" w14:textId="0A4BDEC0" w:rsidR="00772C4E" w:rsidRPr="00C40429" w:rsidRDefault="00772C4E" w:rsidP="00772C4E">
      <w:pPr>
        <w:rPr>
          <w:rFonts w:cs="Arial"/>
        </w:rPr>
      </w:pPr>
      <w:bookmarkStart w:id="31" w:name="_Hlk100582172"/>
      <w:r w:rsidRPr="00C40429">
        <w:rPr>
          <w:rFonts w:cs="Arial"/>
        </w:rPr>
        <w:t>Izvajalci ukrep</w:t>
      </w:r>
      <w:r>
        <w:rPr>
          <w:rFonts w:cs="Arial"/>
        </w:rPr>
        <w:t>ov</w:t>
      </w:r>
      <w:r w:rsidRPr="00C40429">
        <w:rPr>
          <w:rFonts w:cs="Arial"/>
        </w:rPr>
        <w:t xml:space="preserve"> so ministrstva, organi v sestavi ministrstev, vladne službe, nevladni in pravosodni proračunski uporabnik</w:t>
      </w:r>
      <w:r>
        <w:rPr>
          <w:rFonts w:cs="Arial"/>
        </w:rPr>
        <w:t>i ter osebe javnega prava, ki imajo status javnega zavoda, javnega sklada ali javne agencije.</w:t>
      </w:r>
    </w:p>
    <w:p w14:paraId="6DA888E4" w14:textId="77777777" w:rsidR="00772C4E" w:rsidRPr="00C40429" w:rsidRDefault="00772C4E" w:rsidP="00772C4E">
      <w:pPr>
        <w:rPr>
          <w:rFonts w:cs="Arial"/>
        </w:rPr>
      </w:pPr>
    </w:p>
    <w:p w14:paraId="75987CD9" w14:textId="77777777" w:rsidR="00772C4E" w:rsidRPr="00F56B53" w:rsidRDefault="00772C4E" w:rsidP="00772C4E">
      <w:pPr>
        <w:rPr>
          <w:rFonts w:cs="Arial"/>
          <w:szCs w:val="20"/>
        </w:rPr>
      </w:pPr>
      <w:r w:rsidRPr="00F56B53">
        <w:rPr>
          <w:rFonts w:cs="Arial"/>
          <w:szCs w:val="20"/>
        </w:rPr>
        <w:t xml:space="preserve">Izvajalci ukrepov za namen doseganja mejnikov in ciljev ukrepov iz načrta v skladu z navodili in usmeritvami nosilnih organov izvajajo aktivnosti, povezane s pripravo in izvajanjem ukrepov </w:t>
      </w:r>
      <w:r w:rsidRPr="00F56B53">
        <w:rPr>
          <w:rFonts w:eastAsia="Times New Roman" w:cs="Arial"/>
          <w:szCs w:val="20"/>
          <w:lang w:eastAsia="sl-SI"/>
        </w:rPr>
        <w:t>ter naloge v zvezi z načrtovanjem</w:t>
      </w:r>
      <w:r>
        <w:rPr>
          <w:rFonts w:eastAsia="Times New Roman" w:cs="Arial"/>
          <w:szCs w:val="20"/>
          <w:lang w:eastAsia="sl-SI"/>
        </w:rPr>
        <w:t xml:space="preserve"> </w:t>
      </w:r>
      <w:r w:rsidRPr="00F56B53">
        <w:rPr>
          <w:rFonts w:eastAsia="Times New Roman" w:cs="Arial"/>
          <w:szCs w:val="20"/>
          <w:lang w:eastAsia="sl-SI"/>
        </w:rPr>
        <w:t>in zbiranjem podatkov o ukrepih</w:t>
      </w:r>
      <w:r>
        <w:rPr>
          <w:rFonts w:eastAsia="Times New Roman" w:cs="Arial"/>
          <w:szCs w:val="20"/>
          <w:lang w:eastAsia="sl-SI"/>
        </w:rPr>
        <w:t>.</w:t>
      </w:r>
      <w:r w:rsidRPr="00F56B53">
        <w:rPr>
          <w:rFonts w:eastAsia="Times New Roman" w:cs="Arial"/>
          <w:szCs w:val="20"/>
          <w:lang w:eastAsia="sl-SI"/>
        </w:rPr>
        <w:t xml:space="preserve"> </w:t>
      </w:r>
      <w:r w:rsidRPr="00AF1ED3">
        <w:rPr>
          <w:rFonts w:cs="Arial"/>
          <w:szCs w:val="20"/>
        </w:rPr>
        <w:t>Izvajalci ukrepov</w:t>
      </w:r>
      <w:r w:rsidRPr="00AF1ED3">
        <w:rPr>
          <w:rFonts w:cs="Arial"/>
          <w:szCs w:val="20"/>
          <w:lang w:eastAsia="sl-SI"/>
        </w:rPr>
        <w:t xml:space="preserve"> vse potrebne podatke o ukrepih ter mejnikih in ciljih zbirajo do ravni končnih prejemnikov</w:t>
      </w:r>
      <w:r>
        <w:rPr>
          <w:rFonts w:cs="Arial"/>
          <w:szCs w:val="20"/>
          <w:lang w:eastAsia="sl-SI"/>
        </w:rPr>
        <w:t>.</w:t>
      </w:r>
    </w:p>
    <w:p w14:paraId="75FA91EE" w14:textId="77777777" w:rsidR="00772C4E" w:rsidRPr="00F56B53" w:rsidRDefault="00772C4E" w:rsidP="00772C4E">
      <w:pPr>
        <w:rPr>
          <w:rFonts w:cs="Arial"/>
          <w:szCs w:val="20"/>
        </w:rPr>
      </w:pPr>
    </w:p>
    <w:p w14:paraId="28BD5677" w14:textId="77777777" w:rsidR="00772C4E" w:rsidRPr="00C40429" w:rsidRDefault="00772C4E" w:rsidP="00772C4E">
      <w:pPr>
        <w:rPr>
          <w:rFonts w:cs="Arial"/>
        </w:rPr>
      </w:pPr>
      <w:r w:rsidRPr="00C40429">
        <w:rPr>
          <w:rFonts w:cs="Arial"/>
        </w:rPr>
        <w:t>Sodelovanje med izvajalci ukrepov in nosilnimi organi se opredeli v pogodbi, sporazumu</w:t>
      </w:r>
      <w:r>
        <w:rPr>
          <w:rFonts w:cs="Arial"/>
        </w:rPr>
        <w:t xml:space="preserve"> ali</w:t>
      </w:r>
      <w:r w:rsidRPr="00C40429">
        <w:rPr>
          <w:rFonts w:cs="Arial"/>
        </w:rPr>
        <w:t xml:space="preserve"> </w:t>
      </w:r>
      <w:r>
        <w:rPr>
          <w:rFonts w:cs="Arial"/>
        </w:rPr>
        <w:t>drugem dokumentu</w:t>
      </w:r>
      <w:r w:rsidRPr="00C40429">
        <w:rPr>
          <w:rFonts w:cs="Arial"/>
        </w:rPr>
        <w:t xml:space="preserve"> o sodelovanju.</w:t>
      </w:r>
      <w:r>
        <w:rPr>
          <w:rFonts w:cs="Arial"/>
        </w:rPr>
        <w:t xml:space="preserve"> </w:t>
      </w:r>
      <w:r w:rsidRPr="00C40429">
        <w:rPr>
          <w:rFonts w:cs="Arial"/>
        </w:rPr>
        <w:t xml:space="preserve">V </w:t>
      </w:r>
      <w:r>
        <w:rPr>
          <w:rFonts w:cs="Arial"/>
        </w:rPr>
        <w:t>pravnih podlagah</w:t>
      </w:r>
      <w:r w:rsidRPr="00C40429">
        <w:rPr>
          <w:rFonts w:cs="Arial"/>
        </w:rPr>
        <w:t xml:space="preserve"> o sodelovanju med nosilnimi organi in izvajalci ukrepov morajo biti natančno opredeljena vsebina izvajanja ukrepa, naloge posamezn</w:t>
      </w:r>
      <w:r>
        <w:rPr>
          <w:rFonts w:cs="Arial"/>
        </w:rPr>
        <w:t>ega</w:t>
      </w:r>
      <w:r w:rsidRPr="00C40429">
        <w:rPr>
          <w:rFonts w:cs="Arial"/>
        </w:rPr>
        <w:t xml:space="preserve"> organ</w:t>
      </w:r>
      <w:r>
        <w:rPr>
          <w:rFonts w:cs="Arial"/>
        </w:rPr>
        <w:t>a</w:t>
      </w:r>
      <w:r w:rsidRPr="00C40429">
        <w:rPr>
          <w:rFonts w:cs="Arial"/>
        </w:rPr>
        <w:t>, način izvajanja teh nalog z navedbo višine sredstev mehanizma v skladu s finančnim okvirom iz načrta, nosilci/investitorji posameznih naložb, ki so lahko izvajalci ukrepa in/ali končni prejemniki, spremljanje mejnikov</w:t>
      </w:r>
      <w:r>
        <w:rPr>
          <w:rFonts w:cs="Arial"/>
        </w:rPr>
        <w:t xml:space="preserve">, </w:t>
      </w:r>
      <w:r w:rsidRPr="00C40429">
        <w:rPr>
          <w:rFonts w:cs="Arial"/>
        </w:rPr>
        <w:t xml:space="preserve">ciljev </w:t>
      </w:r>
      <w:r>
        <w:rPr>
          <w:rFonts w:cs="Arial"/>
        </w:rPr>
        <w:t xml:space="preserve">in </w:t>
      </w:r>
      <w:r w:rsidRPr="00C40429">
        <w:rPr>
          <w:rFonts w:cs="Arial"/>
        </w:rPr>
        <w:t xml:space="preserve">ukrepov iz načrta, dogovori o izvajanju </w:t>
      </w:r>
      <w:r>
        <w:rPr>
          <w:rFonts w:cs="Arial"/>
        </w:rPr>
        <w:t>preverjanja ukrepov</w:t>
      </w:r>
      <w:r w:rsidRPr="00C40429">
        <w:rPr>
          <w:rFonts w:cs="Arial"/>
        </w:rPr>
        <w:t xml:space="preserve">, ločitev funkcij, zagotavljanje revizijske sledi, hranjenje dokumentacije in </w:t>
      </w:r>
      <w:r>
        <w:rPr>
          <w:rFonts w:cs="Arial"/>
        </w:rPr>
        <w:t>opravljanje drugih nalog</w:t>
      </w:r>
      <w:r w:rsidRPr="00C40429">
        <w:rPr>
          <w:rFonts w:cs="Arial"/>
        </w:rPr>
        <w:t>, ki so potrebne za zaščito finančnih interesov Unije v skladu z Uredbo 2021/241</w:t>
      </w:r>
      <w:r>
        <w:rPr>
          <w:rFonts w:cs="Arial"/>
        </w:rPr>
        <w:t>/</w:t>
      </w:r>
      <w:r w:rsidRPr="00C40429">
        <w:rPr>
          <w:rFonts w:cs="Arial"/>
        </w:rPr>
        <w:t xml:space="preserve">EU. </w:t>
      </w:r>
    </w:p>
    <w:p w14:paraId="02AAE894" w14:textId="77777777" w:rsidR="00772C4E" w:rsidRPr="00C40429" w:rsidRDefault="00772C4E" w:rsidP="00772C4E">
      <w:pPr>
        <w:rPr>
          <w:rFonts w:cs="Arial"/>
        </w:rPr>
      </w:pPr>
    </w:p>
    <w:p w14:paraId="74D4A83B" w14:textId="69E77263" w:rsidR="00AF508E" w:rsidRPr="00772C4E" w:rsidRDefault="00772C4E" w:rsidP="008C55B2">
      <w:pPr>
        <w:rPr>
          <w:rFonts w:cs="Arial"/>
          <w:szCs w:val="20"/>
        </w:rPr>
      </w:pPr>
      <w:r>
        <w:rPr>
          <w:rFonts w:cs="Arial"/>
          <w:szCs w:val="20"/>
          <w:lang w:eastAsia="sl-SI"/>
        </w:rPr>
        <w:t>Izvajalci ukrepov</w:t>
      </w:r>
      <w:r w:rsidRPr="00AF1ED3">
        <w:rPr>
          <w:rFonts w:cs="Arial"/>
          <w:szCs w:val="20"/>
        </w:rPr>
        <w:t>, ki imajo urejen dostop do informacijske podpore za izvajanje načrta iz 23. člena Uredbe o izvajanju mehanizma</w:t>
      </w:r>
      <w:r>
        <w:rPr>
          <w:rFonts w:cs="Arial"/>
          <w:szCs w:val="20"/>
        </w:rPr>
        <w:t>,</w:t>
      </w:r>
      <w:r w:rsidRPr="00AF1ED3">
        <w:rPr>
          <w:rFonts w:cs="Arial"/>
          <w:szCs w:val="20"/>
        </w:rPr>
        <w:t xml:space="preserve"> v skladu s 24. členom navedene uredbe najmanj dvakrat mesečno v informacijsko podporo vnašajo podatke o izvajanju doseganju mejnikov in ciljev</w:t>
      </w:r>
      <w:r w:rsidR="001F5F98">
        <w:rPr>
          <w:rFonts w:cs="Arial"/>
          <w:szCs w:val="20"/>
        </w:rPr>
        <w:t>, omogočeno pa je tudi poročanje na ravni ukrepa</w:t>
      </w:r>
      <w:r w:rsidR="001F5F98">
        <w:rPr>
          <w:rStyle w:val="Sprotnaopomba-sklic"/>
          <w:rFonts w:cs="Arial"/>
          <w:szCs w:val="20"/>
        </w:rPr>
        <w:footnoteReference w:id="2"/>
      </w:r>
      <w:r w:rsidR="00581C7B">
        <w:rPr>
          <w:rFonts w:cs="Arial"/>
          <w:szCs w:val="20"/>
        </w:rPr>
        <w:t>, ki se uporablja po potrebi</w:t>
      </w:r>
      <w:r w:rsidR="00581C7B">
        <w:rPr>
          <w:rStyle w:val="Sprotnaopomba-sklic"/>
          <w:rFonts w:cs="Arial"/>
          <w:szCs w:val="20"/>
        </w:rPr>
        <w:footnoteReference w:id="3"/>
      </w:r>
      <w:r>
        <w:rPr>
          <w:rFonts w:cs="Arial"/>
          <w:szCs w:val="20"/>
        </w:rPr>
        <w:t>. Podatke v informacijski sistem lahko vnašajo bodisi nosilni organi bodisi izvajalci ukrepov na podlagi prenesenih nalog.</w:t>
      </w:r>
      <w:bookmarkEnd w:id="31"/>
    </w:p>
    <w:p w14:paraId="280F30F8" w14:textId="77777777" w:rsidR="00F040C4" w:rsidRDefault="00F040C4">
      <w:pPr>
        <w:keepNext w:val="0"/>
        <w:keepLines w:val="0"/>
        <w:spacing w:after="200" w:line="276" w:lineRule="auto"/>
        <w:jc w:val="left"/>
        <w:rPr>
          <w:rFonts w:eastAsiaTheme="majorEastAsia" w:cstheme="majorBidi"/>
          <w:b/>
          <w:bCs/>
          <w:color w:val="000000" w:themeColor="text1"/>
          <w:sz w:val="22"/>
          <w:szCs w:val="26"/>
        </w:rPr>
      </w:pPr>
      <w:r>
        <w:br w:type="page"/>
      </w:r>
    </w:p>
    <w:p w14:paraId="494212FF" w14:textId="31A1D257" w:rsidR="000B6739" w:rsidRPr="00C40429" w:rsidRDefault="003E0FA8" w:rsidP="00363E97">
      <w:pPr>
        <w:pStyle w:val="Naslov2"/>
      </w:pPr>
      <w:bookmarkStart w:id="32" w:name="_Toc164949370"/>
      <w:bookmarkStart w:id="33" w:name="_Toc179805043"/>
      <w:r w:rsidRPr="00C40429">
        <w:lastRenderedPageBreak/>
        <w:t>KONČNI PREJEMNIKI</w:t>
      </w:r>
      <w:bookmarkEnd w:id="32"/>
      <w:bookmarkEnd w:id="33"/>
    </w:p>
    <w:p w14:paraId="184A65A2" w14:textId="77777777" w:rsidR="000850B1" w:rsidRPr="000850B1" w:rsidRDefault="000850B1" w:rsidP="008C55B2">
      <w:r w:rsidRPr="000850B1">
        <w:t xml:space="preserve">Končni prejemniki so lahko ministrstva, organi v sestavi ministrstev, vladne službe, lokalne skupnosti, druge pravne osebe javnega ali zasebnega prava ali fizične osebe. </w:t>
      </w:r>
    </w:p>
    <w:p w14:paraId="7929B06B" w14:textId="77777777" w:rsidR="000850B1" w:rsidRPr="000850B1" w:rsidRDefault="000850B1" w:rsidP="008C55B2"/>
    <w:p w14:paraId="4F61FE65" w14:textId="359B6F82" w:rsidR="000850B1" w:rsidRPr="000850B1" w:rsidRDefault="000850B1" w:rsidP="008C55B2">
      <w:r w:rsidRPr="000850B1">
        <w:t>Končni prejemnik je naročnik oziroma investitor, ki prejme finančno podporo iz sredstev mehanizma. Investitor je pravna ali fizična oseba, ki je opredeljena v investicijski dokumentaciji</w:t>
      </w:r>
      <w:r w:rsidR="00D530CB">
        <w:t xml:space="preserve"> </w:t>
      </w:r>
      <w:r w:rsidRPr="000850B1">
        <w:t>in po dokončanju projekta praviloma prevzame premoženje v lastništvo in/ali upravljanje ter vzdrževanje. Investitor je lahko neposredni proračunski uporabnik na državni ali občinski ravni, posredni proračunski uporabnik ter zasebniki (pravne in fizične osebe).</w:t>
      </w:r>
    </w:p>
    <w:p w14:paraId="7D69368A" w14:textId="77777777" w:rsidR="000850B1" w:rsidRPr="000850B1" w:rsidRDefault="000850B1" w:rsidP="008C55B2"/>
    <w:p w14:paraId="411857A1" w14:textId="1BAD1AF5" w:rsidR="00A853C2" w:rsidRPr="00C40429" w:rsidRDefault="000850B1" w:rsidP="008C55B2">
      <w:r w:rsidRPr="000850B1">
        <w:t>V primeru, ko je končni prejemnik hkrati izvajalec ukrepa, mora ta organ zagotoviti ustrezno ločenost funkcij z delitvijo nalog bodisi med notranje organizacijske enote udeleženca ali znotraj posamezne notranje organizacijske enote.</w:t>
      </w:r>
    </w:p>
    <w:p w14:paraId="1280AAAC" w14:textId="5642DF86" w:rsidR="007A61F6" w:rsidRDefault="007A61F6" w:rsidP="008C55B2">
      <w:r>
        <w:br w:type="page"/>
      </w:r>
    </w:p>
    <w:p w14:paraId="39BC4560" w14:textId="177A4577" w:rsidR="00A853C2" w:rsidRPr="00B70743" w:rsidRDefault="006D3E50" w:rsidP="003E0015">
      <w:pPr>
        <w:pStyle w:val="Naslov1"/>
      </w:pPr>
      <w:bookmarkStart w:id="34" w:name="_Toc164949371"/>
      <w:bookmarkStart w:id="35" w:name="_Toc179805044"/>
      <w:r w:rsidRPr="00C40429">
        <w:lastRenderedPageBreak/>
        <w:t xml:space="preserve">IZVAJANJE UKREPOV </w:t>
      </w:r>
      <w:r w:rsidR="00661E5F" w:rsidRPr="00C40429">
        <w:t>IZ NAČRTA</w:t>
      </w:r>
      <w:bookmarkEnd w:id="34"/>
      <w:bookmarkEnd w:id="35"/>
    </w:p>
    <w:p w14:paraId="320A9CEB" w14:textId="4CA86FAF" w:rsidR="00A1428D" w:rsidRPr="00C40429" w:rsidRDefault="00A1428D" w:rsidP="008C55B2">
      <w:pPr>
        <w:rPr>
          <w:rFonts w:cs="Arial"/>
        </w:rPr>
      </w:pPr>
      <w:r w:rsidRPr="00C40429">
        <w:rPr>
          <w:rFonts w:cs="Arial"/>
        </w:rPr>
        <w:t>Načrt določa ukrepe, ki se financirajo s sredstvi mehanizma in so neposredno opredeljeni v načrtu ali bodo izbrani preko javnega razpisa/javnega poziva</w:t>
      </w:r>
      <w:r w:rsidR="00430FBD">
        <w:rPr>
          <w:rFonts w:cs="Arial"/>
        </w:rPr>
        <w:t xml:space="preserve"> (v nadaljevanju: JR/JP)</w:t>
      </w:r>
      <w:r w:rsidRPr="00C40429">
        <w:rPr>
          <w:rFonts w:cs="Arial"/>
        </w:rPr>
        <w:t xml:space="preserve">. </w:t>
      </w:r>
    </w:p>
    <w:p w14:paraId="5C32BFE8" w14:textId="77777777" w:rsidR="00A1428D" w:rsidRPr="00C40429" w:rsidRDefault="00A1428D" w:rsidP="008C55B2">
      <w:pPr>
        <w:rPr>
          <w:rFonts w:cs="Arial"/>
        </w:rPr>
      </w:pPr>
    </w:p>
    <w:p w14:paraId="21F90DA3" w14:textId="6F1DC240" w:rsidR="00A1428D" w:rsidRPr="00C40429" w:rsidRDefault="00A1428D" w:rsidP="008C55B2">
      <w:pPr>
        <w:rPr>
          <w:rFonts w:cs="Arial"/>
        </w:rPr>
      </w:pPr>
      <w:r w:rsidRPr="00C40429">
        <w:rPr>
          <w:rFonts w:cs="Arial"/>
        </w:rPr>
        <w:t xml:space="preserve">Reforme in naložbe/investicije iz načrta morajo prispevati k doseganju mejnikov in ciljev, določenih v prilogi k </w:t>
      </w:r>
      <w:r w:rsidR="00AB0AD3">
        <w:rPr>
          <w:rFonts w:cs="Arial"/>
        </w:rPr>
        <w:t>i</w:t>
      </w:r>
      <w:r w:rsidRPr="00C40429">
        <w:rPr>
          <w:rFonts w:cs="Arial"/>
        </w:rPr>
        <w:t>zvedenemu sklepu Sveta in podrobneje opredeljenih v operativnih ureditvah skladno s</w:t>
      </w:r>
      <w:r w:rsidR="008104E9">
        <w:rPr>
          <w:rFonts w:cs="Arial"/>
        </w:rPr>
        <w:t xml:space="preserve"> šestim odstavkom 20.</w:t>
      </w:r>
      <w:r w:rsidRPr="00C40429">
        <w:rPr>
          <w:rFonts w:cs="Arial"/>
        </w:rPr>
        <w:t xml:space="preserve"> člen</w:t>
      </w:r>
      <w:r w:rsidR="008104E9">
        <w:rPr>
          <w:rFonts w:cs="Arial"/>
        </w:rPr>
        <w:t>a</w:t>
      </w:r>
      <w:r w:rsidRPr="00C40429">
        <w:rPr>
          <w:rFonts w:cs="Arial"/>
        </w:rPr>
        <w:t xml:space="preserve"> Uredbe 2021/241/</w:t>
      </w:r>
      <w:r>
        <w:rPr>
          <w:rFonts w:cs="Arial"/>
        </w:rPr>
        <w:t>EU</w:t>
      </w:r>
      <w:r w:rsidRPr="00C40429">
        <w:rPr>
          <w:rFonts w:cs="Arial"/>
        </w:rPr>
        <w:t>.</w:t>
      </w:r>
    </w:p>
    <w:p w14:paraId="237D5A89" w14:textId="77777777" w:rsidR="00A1428D" w:rsidRPr="00C40429" w:rsidRDefault="00A1428D" w:rsidP="008C55B2">
      <w:pPr>
        <w:rPr>
          <w:rFonts w:cs="Arial"/>
        </w:rPr>
      </w:pPr>
    </w:p>
    <w:p w14:paraId="2E31B570" w14:textId="2D97CAB3" w:rsidR="00A1428D" w:rsidRPr="00C40429" w:rsidRDefault="00A1428D" w:rsidP="008C55B2">
      <w:pPr>
        <w:rPr>
          <w:rFonts w:cs="Arial"/>
        </w:rPr>
      </w:pPr>
      <w:r w:rsidRPr="00C40429">
        <w:rPr>
          <w:rFonts w:cs="Arial"/>
        </w:rPr>
        <w:t>Pri izvajanju ukrepov se posebej zasleduje prispevek k zelenemu prehodu, vključno z biotsko raznovrstnostjo, ali k obravnavanju izzivov, ki iz tega izhajajo. Hkrati se posebej zasleduje prispevek ukrepov k digitalnemu prehodu ali k obravnavanju izzivov, ki iz tega izhajajo. Ob tem se posebna pozornost nameni izpolnjevanju DNSH in drugih relevantnih (horizontalnih) načel skladno z določili Uredbe 2021/241/EU, kot so načelo enakosti spolov in enak</w:t>
      </w:r>
      <w:r w:rsidR="00C56396">
        <w:rPr>
          <w:rFonts w:cs="Arial"/>
        </w:rPr>
        <w:t>ih</w:t>
      </w:r>
      <w:r w:rsidRPr="00C40429">
        <w:rPr>
          <w:rFonts w:cs="Arial"/>
        </w:rPr>
        <w:t xml:space="preserve"> možnosti.</w:t>
      </w:r>
    </w:p>
    <w:p w14:paraId="4C50E751" w14:textId="221854B0" w:rsidR="00A1428D" w:rsidRPr="00C40429" w:rsidRDefault="00A1428D" w:rsidP="008C55B2">
      <w:pPr>
        <w:rPr>
          <w:rFonts w:cs="Arial"/>
        </w:rPr>
      </w:pPr>
    </w:p>
    <w:p w14:paraId="1713D3CD" w14:textId="2F930F25" w:rsidR="00D55795" w:rsidRDefault="00A1428D" w:rsidP="008C55B2">
      <w:pPr>
        <w:rPr>
          <w:rFonts w:cs="Arial"/>
        </w:rPr>
      </w:pPr>
      <w:r w:rsidRPr="00C40429">
        <w:rPr>
          <w:rFonts w:cs="Arial"/>
        </w:rPr>
        <w:t>Metodologija za spremljanje podnebnih ukrepov in metodologija za digitalno označevanje, ki podrobneje opredeljujeta razsežnosti in kode za posamezne vrste intervencij, in se uporabljata pri spremljanju prispevka posameznega ukrepa k zelenemu in digitalnemu prehodu sta opredeljeni v prilogah Uredbe 2021/241/</w:t>
      </w:r>
      <w:r>
        <w:rPr>
          <w:rFonts w:cs="Arial"/>
        </w:rPr>
        <w:t>EU</w:t>
      </w:r>
      <w:r w:rsidRPr="00C40429">
        <w:rPr>
          <w:rFonts w:cs="Arial"/>
        </w:rPr>
        <w:t>.</w:t>
      </w:r>
    </w:p>
    <w:p w14:paraId="37B8C8B2" w14:textId="46F82EBA" w:rsidR="008F7E8C" w:rsidRDefault="008F7E8C" w:rsidP="008C55B2">
      <w:pPr>
        <w:rPr>
          <w:rFonts w:cs="Arial"/>
        </w:rPr>
      </w:pPr>
    </w:p>
    <w:p w14:paraId="7B0C8D06" w14:textId="48CAD566" w:rsidR="008F7E8C" w:rsidRPr="008F7E8C" w:rsidRDefault="008F7E8C" w:rsidP="008F7E8C">
      <w:pPr>
        <w:rPr>
          <w:rFonts w:cs="Arial"/>
        </w:rPr>
      </w:pPr>
      <w:r w:rsidRPr="008F7E8C">
        <w:rPr>
          <w:rFonts w:cs="Arial"/>
        </w:rPr>
        <w:t xml:space="preserve">Za izvajanje </w:t>
      </w:r>
      <w:r w:rsidRPr="009F11EF">
        <w:rPr>
          <w:rFonts w:cs="Arial"/>
        </w:rPr>
        <w:t xml:space="preserve">načrta </w:t>
      </w:r>
      <w:r w:rsidR="00363E97" w:rsidRPr="009F11EF">
        <w:rPr>
          <w:rFonts w:cs="Arial"/>
        </w:rPr>
        <w:t>so</w:t>
      </w:r>
      <w:r w:rsidRPr="009F11EF">
        <w:rPr>
          <w:rFonts w:cs="Arial"/>
        </w:rPr>
        <w:t xml:space="preserve"> </w:t>
      </w:r>
      <w:r w:rsidR="008E4584" w:rsidRPr="009F11EF">
        <w:rPr>
          <w:rFonts w:cs="Arial"/>
        </w:rPr>
        <w:t>po</w:t>
      </w:r>
      <w:r w:rsidR="008E4584">
        <w:rPr>
          <w:rFonts w:cs="Arial"/>
        </w:rPr>
        <w:t xml:space="preserve">membni </w:t>
      </w:r>
      <w:r w:rsidR="00443600">
        <w:rPr>
          <w:rFonts w:cs="Arial"/>
        </w:rPr>
        <w:t>tudi</w:t>
      </w:r>
      <w:r w:rsidRPr="008F7E8C">
        <w:rPr>
          <w:rFonts w:cs="Arial"/>
        </w:rPr>
        <w:t xml:space="preserve"> naslednj</w:t>
      </w:r>
      <w:r w:rsidR="00363E97">
        <w:rPr>
          <w:rFonts w:cs="Arial"/>
        </w:rPr>
        <w:t>i</w:t>
      </w:r>
      <w:r w:rsidRPr="008F7E8C">
        <w:rPr>
          <w:rFonts w:cs="Arial"/>
        </w:rPr>
        <w:t xml:space="preserve"> dokument</w:t>
      </w:r>
      <w:r w:rsidR="00363E97">
        <w:rPr>
          <w:rFonts w:cs="Arial"/>
        </w:rPr>
        <w:t>i</w:t>
      </w:r>
      <w:r w:rsidRPr="008F7E8C">
        <w:rPr>
          <w:rFonts w:cs="Arial"/>
        </w:rPr>
        <w:t>:</w:t>
      </w:r>
    </w:p>
    <w:p w14:paraId="2B8B1C76" w14:textId="56C3C077" w:rsidR="008F7E8C" w:rsidRPr="008F7E8C" w:rsidRDefault="008F7E8C" w:rsidP="006D2D65">
      <w:pPr>
        <w:numPr>
          <w:ilvl w:val="0"/>
          <w:numId w:val="64"/>
        </w:numPr>
        <w:rPr>
          <w:rFonts w:cs="Arial"/>
        </w:rPr>
      </w:pPr>
      <w:r w:rsidRPr="008F7E8C">
        <w:rPr>
          <w:rFonts w:cs="Arial"/>
          <w:b/>
          <w:bCs/>
        </w:rPr>
        <w:t>Priloga k izved</w:t>
      </w:r>
      <w:r w:rsidR="00E55C5C">
        <w:rPr>
          <w:rFonts w:cs="Arial"/>
          <w:b/>
          <w:bCs/>
        </w:rPr>
        <w:t>b</w:t>
      </w:r>
      <w:r w:rsidRPr="008F7E8C">
        <w:rPr>
          <w:rFonts w:cs="Arial"/>
          <w:b/>
          <w:bCs/>
        </w:rPr>
        <w:t>enem</w:t>
      </w:r>
      <w:r w:rsidR="00D0165C">
        <w:rPr>
          <w:rFonts w:cs="Arial"/>
          <w:b/>
          <w:bCs/>
        </w:rPr>
        <w:t>u</w:t>
      </w:r>
      <w:r w:rsidRPr="008F7E8C">
        <w:rPr>
          <w:rFonts w:cs="Arial"/>
          <w:b/>
          <w:bCs/>
        </w:rPr>
        <w:t xml:space="preserve"> sklepu Sveta</w:t>
      </w:r>
      <w:r w:rsidR="00443600">
        <w:rPr>
          <w:rFonts w:cs="Arial"/>
        </w:rPr>
        <w:t>, ki</w:t>
      </w:r>
      <w:r w:rsidRPr="008F7E8C">
        <w:rPr>
          <w:rFonts w:cs="Arial"/>
        </w:rPr>
        <w:t xml:space="preserve"> je dokument z opisom posameznih komponent, navedbo mejnikov in ciljev s časovnim razporedom za dokončanje le-teh in enotami merjenja (za cilje), pomemben </w:t>
      </w:r>
      <w:r w:rsidR="00363E97">
        <w:rPr>
          <w:rFonts w:cs="Arial"/>
        </w:rPr>
        <w:t xml:space="preserve">je </w:t>
      </w:r>
      <w:r w:rsidRPr="008F7E8C">
        <w:rPr>
          <w:rFonts w:cs="Arial"/>
        </w:rPr>
        <w:t>z vidika vsebinskega in časovnega spremljanja posameznega mejnika in cilja ter pri pripravi naslovnice</w:t>
      </w:r>
      <w:r w:rsidR="00443600">
        <w:rPr>
          <w:rFonts w:cs="Arial"/>
        </w:rPr>
        <w:t xml:space="preserve"> (</w:t>
      </w:r>
      <w:proofErr w:type="spellStart"/>
      <w:r w:rsidR="00443600">
        <w:rPr>
          <w:rFonts w:cs="Arial"/>
        </w:rPr>
        <w:t>t.i</w:t>
      </w:r>
      <w:proofErr w:type="spellEnd"/>
      <w:r w:rsidR="00443600">
        <w:rPr>
          <w:rFonts w:cs="Arial"/>
        </w:rPr>
        <w:t xml:space="preserve">. </w:t>
      </w:r>
      <w:proofErr w:type="spellStart"/>
      <w:r w:rsidR="00443600">
        <w:rPr>
          <w:rFonts w:cs="Arial"/>
        </w:rPr>
        <w:t>Cover</w:t>
      </w:r>
      <w:proofErr w:type="spellEnd"/>
      <w:r w:rsidR="00443600">
        <w:rPr>
          <w:rFonts w:cs="Arial"/>
        </w:rPr>
        <w:t xml:space="preserve"> note)</w:t>
      </w:r>
      <w:r w:rsidRPr="008F7E8C">
        <w:rPr>
          <w:rFonts w:cs="Arial"/>
        </w:rPr>
        <w:t>;</w:t>
      </w:r>
    </w:p>
    <w:p w14:paraId="3A257C26" w14:textId="4E4315EE" w:rsidR="008F7E8C" w:rsidRPr="00443600" w:rsidRDefault="008F7E8C" w:rsidP="006D2D65">
      <w:pPr>
        <w:numPr>
          <w:ilvl w:val="0"/>
          <w:numId w:val="64"/>
        </w:numPr>
        <w:rPr>
          <w:rFonts w:cs="Arial"/>
        </w:rPr>
      </w:pPr>
      <w:r w:rsidRPr="008F7E8C">
        <w:rPr>
          <w:rFonts w:cs="Arial"/>
          <w:b/>
          <w:bCs/>
        </w:rPr>
        <w:t>Operativn</w:t>
      </w:r>
      <w:r w:rsidR="00331D78">
        <w:rPr>
          <w:rFonts w:cs="Arial"/>
          <w:b/>
          <w:bCs/>
        </w:rPr>
        <w:t>e</w:t>
      </w:r>
      <w:r w:rsidRPr="008F7E8C">
        <w:rPr>
          <w:rFonts w:cs="Arial"/>
          <w:b/>
          <w:bCs/>
        </w:rPr>
        <w:t xml:space="preserve"> ureditv</w:t>
      </w:r>
      <w:r w:rsidR="00331D78">
        <w:rPr>
          <w:rFonts w:cs="Arial"/>
          <w:b/>
          <w:bCs/>
        </w:rPr>
        <w:t>e</w:t>
      </w:r>
      <w:r w:rsidRPr="008F7E8C">
        <w:rPr>
          <w:rFonts w:cs="Arial"/>
          <w:b/>
          <w:bCs/>
        </w:rPr>
        <w:t xml:space="preserve"> med komisijo in Slovenijo</w:t>
      </w:r>
      <w:r w:rsidR="00E55C5C">
        <w:rPr>
          <w:rFonts w:cs="Arial"/>
          <w:b/>
          <w:bCs/>
        </w:rPr>
        <w:t>,</w:t>
      </w:r>
      <w:r w:rsidRPr="008F7E8C">
        <w:rPr>
          <w:rFonts w:cs="Arial"/>
          <w:b/>
          <w:bCs/>
        </w:rPr>
        <w:t xml:space="preserve"> </w:t>
      </w:r>
      <w:r w:rsidRPr="00FD4853">
        <w:rPr>
          <w:rFonts w:cs="Arial"/>
        </w:rPr>
        <w:t>ki</w:t>
      </w:r>
      <w:r w:rsidRPr="008F7E8C">
        <w:rPr>
          <w:rFonts w:cs="Arial"/>
        </w:rPr>
        <w:t xml:space="preserve"> določa mehanizme preverjanja posameznega mejnika in cilja z navedbo nosilnega organa, odgovornega za poročanje in izvajanje, k</w:t>
      </w:r>
      <w:r w:rsidR="00BA27B4">
        <w:rPr>
          <w:rFonts w:cs="Arial"/>
        </w:rPr>
        <w:t>ar</w:t>
      </w:r>
      <w:r w:rsidRPr="008F7E8C">
        <w:rPr>
          <w:rFonts w:cs="Arial"/>
        </w:rPr>
        <w:t xml:space="preserve"> je pomembn</w:t>
      </w:r>
      <w:r w:rsidR="00BA27B4">
        <w:rPr>
          <w:rFonts w:cs="Arial"/>
        </w:rPr>
        <w:t>o</w:t>
      </w:r>
      <w:r w:rsidRPr="008F7E8C">
        <w:rPr>
          <w:rFonts w:cs="Arial"/>
        </w:rPr>
        <w:t xml:space="preserve"> z vidika</w:t>
      </w:r>
      <w:r w:rsidR="00BA27B4">
        <w:rPr>
          <w:rFonts w:cs="Arial"/>
        </w:rPr>
        <w:t xml:space="preserve"> predložitve</w:t>
      </w:r>
      <w:r w:rsidRPr="008F7E8C">
        <w:rPr>
          <w:rFonts w:cs="Arial"/>
        </w:rPr>
        <w:t xml:space="preserve"> potrebnih dokazil za doseganje posameznega mejnika in cilja ter pri pripravi naslovnice;</w:t>
      </w:r>
    </w:p>
    <w:p w14:paraId="490BCC26" w14:textId="7317265F" w:rsidR="008F7E8C" w:rsidRPr="008F7E8C" w:rsidRDefault="008F7E8C" w:rsidP="006D2D65">
      <w:pPr>
        <w:numPr>
          <w:ilvl w:val="0"/>
          <w:numId w:val="64"/>
        </w:numPr>
        <w:rPr>
          <w:rFonts w:cs="Arial"/>
        </w:rPr>
      </w:pPr>
      <w:r w:rsidRPr="00FD4853">
        <w:rPr>
          <w:rFonts w:cs="Arial"/>
          <w:b/>
          <w:bCs/>
        </w:rPr>
        <w:t>Priloga 1 Načrta za okrevanje in odpornost z oceno ukrepov z vidika državnih pomoči in načelom, da se ne škoduje bistveno</w:t>
      </w:r>
      <w:r w:rsidRPr="008F7E8C">
        <w:rPr>
          <w:rFonts w:cs="Arial"/>
        </w:rPr>
        <w:t>, ki je pomembn</w:t>
      </w:r>
      <w:r w:rsidR="00BA27B4">
        <w:rPr>
          <w:rFonts w:cs="Arial"/>
        </w:rPr>
        <w:t>a</w:t>
      </w:r>
      <w:r w:rsidRPr="008F7E8C">
        <w:rPr>
          <w:rFonts w:cs="Arial"/>
        </w:rPr>
        <w:t xml:space="preserve"> z vidika naslavljanja načela DNSH pri doseganju posameznega mejnika in cilja ter pri pripravi naslovnice;</w:t>
      </w:r>
    </w:p>
    <w:p w14:paraId="64A39E5A" w14:textId="0D358ECF" w:rsidR="008F7E8C" w:rsidRPr="008F7E8C" w:rsidRDefault="008F7E8C" w:rsidP="006D2D65">
      <w:pPr>
        <w:numPr>
          <w:ilvl w:val="0"/>
          <w:numId w:val="64"/>
        </w:numPr>
        <w:rPr>
          <w:rFonts w:cs="Arial"/>
        </w:rPr>
      </w:pPr>
      <w:r w:rsidRPr="00FD4853">
        <w:rPr>
          <w:rFonts w:cs="Arial"/>
          <w:b/>
          <w:bCs/>
        </w:rPr>
        <w:t>Priloga 2 Načrta za okrevanje in odpornost z utemeljitvami ocenjenih vrednosti ukrepov po posameznih aktivnostih in stroških</w:t>
      </w:r>
      <w:r w:rsidRPr="008F7E8C">
        <w:rPr>
          <w:rFonts w:cs="Arial"/>
        </w:rPr>
        <w:t xml:space="preserve">, ki </w:t>
      </w:r>
      <w:r w:rsidR="00443600">
        <w:rPr>
          <w:rFonts w:cs="Arial"/>
        </w:rPr>
        <w:t>je bila</w:t>
      </w:r>
      <w:r w:rsidRPr="008F7E8C">
        <w:rPr>
          <w:rFonts w:cs="Arial"/>
        </w:rPr>
        <w:t xml:space="preserve"> podlaga za pripravo izvedbenega sklepa Sveta in operativne ureditve, pomembn</w:t>
      </w:r>
      <w:r w:rsidR="00BA27B4">
        <w:rPr>
          <w:rFonts w:cs="Arial"/>
        </w:rPr>
        <w:t>a</w:t>
      </w:r>
      <w:r w:rsidRPr="008F7E8C">
        <w:rPr>
          <w:rFonts w:cs="Arial"/>
        </w:rPr>
        <w:t xml:space="preserve"> pa je tudi pri uvrščanju projektov v </w:t>
      </w:r>
      <w:r w:rsidR="00C56396" w:rsidRPr="00C56396">
        <w:rPr>
          <w:rFonts w:cs="Arial"/>
        </w:rPr>
        <w:t>Načrt razvojnih programov državnega proračuna (v nadaljevanju: NRP)</w:t>
      </w:r>
      <w:r w:rsidRPr="008F7E8C">
        <w:rPr>
          <w:rFonts w:cs="Arial"/>
        </w:rPr>
        <w:t>;</w:t>
      </w:r>
    </w:p>
    <w:p w14:paraId="35B03C76" w14:textId="77777777" w:rsidR="00443600" w:rsidRPr="00FD4853" w:rsidRDefault="00443600" w:rsidP="00FD4853">
      <w:pPr>
        <w:pStyle w:val="Odstavekseznama"/>
        <w:ind w:left="720"/>
        <w:rPr>
          <w:rFonts w:eastAsia="Calibri" w:cs="Arial"/>
          <w:szCs w:val="20"/>
        </w:rPr>
      </w:pPr>
    </w:p>
    <w:p w14:paraId="04E5F523" w14:textId="2B7ED42A" w:rsidR="006D77E4" w:rsidRDefault="00443600" w:rsidP="00C55ED7">
      <w:pPr>
        <w:rPr>
          <w:rFonts w:cs="Arial"/>
        </w:rPr>
      </w:pPr>
      <w:r w:rsidRPr="006B67E1">
        <w:rPr>
          <w:rFonts w:cs="Arial"/>
        </w:rPr>
        <w:t xml:space="preserve">Izvajanje ukrepov mora zasledovati pravočasnost doseganja rokov in skladnosti. </w:t>
      </w:r>
      <w:r w:rsidR="0078063F" w:rsidRPr="006B67E1">
        <w:rPr>
          <w:rFonts w:cs="Arial"/>
        </w:rPr>
        <w:t>Pravne podlage</w:t>
      </w:r>
      <w:r w:rsidR="000D7B0C">
        <w:rPr>
          <w:rStyle w:val="Sprotnaopomba-sklic"/>
          <w:rFonts w:cs="Arial"/>
        </w:rPr>
        <w:footnoteReference w:id="4"/>
      </w:r>
      <w:r w:rsidR="0078063F" w:rsidRPr="006B67E1">
        <w:rPr>
          <w:rFonts w:cs="Arial"/>
        </w:rPr>
        <w:t>, ki so osnova za dodelitev sredstev načrta</w:t>
      </w:r>
      <w:r w:rsidR="00423145" w:rsidRPr="006B67E1">
        <w:rPr>
          <w:rFonts w:cs="Arial"/>
        </w:rPr>
        <w:t>,</w:t>
      </w:r>
      <w:r w:rsidR="0078063F" w:rsidRPr="006B67E1">
        <w:rPr>
          <w:rFonts w:cs="Arial"/>
        </w:rPr>
        <w:t xml:space="preserve"> naj vsebujejo tudi navedbo aktov</w:t>
      </w:r>
      <w:r w:rsidR="000D7B0C">
        <w:rPr>
          <w:rStyle w:val="Sprotnaopomba-sklic"/>
          <w:rFonts w:cs="Arial"/>
        </w:rPr>
        <w:footnoteReference w:id="5"/>
      </w:r>
      <w:r w:rsidR="00C55ED7" w:rsidRPr="006B67E1">
        <w:rPr>
          <w:rFonts w:cs="Arial"/>
        </w:rPr>
        <w:t xml:space="preserve">, </w:t>
      </w:r>
      <w:r w:rsidR="0078063F" w:rsidRPr="006B67E1">
        <w:rPr>
          <w:rFonts w:cs="Arial"/>
        </w:rPr>
        <w:t>ki urejajo izvajanje načrta.</w:t>
      </w:r>
    </w:p>
    <w:p w14:paraId="5DA2CEEA" w14:textId="77777777" w:rsidR="006D77E4" w:rsidRDefault="006D77E4">
      <w:pPr>
        <w:keepNext w:val="0"/>
        <w:keepLines w:val="0"/>
        <w:spacing w:after="200" w:line="276" w:lineRule="auto"/>
        <w:jc w:val="left"/>
        <w:rPr>
          <w:rFonts w:cs="Arial"/>
        </w:rPr>
      </w:pPr>
      <w:r>
        <w:rPr>
          <w:rFonts w:cs="Arial"/>
        </w:rPr>
        <w:br w:type="page"/>
      </w:r>
    </w:p>
    <w:p w14:paraId="22053EDB" w14:textId="19307E92" w:rsidR="00EA4065" w:rsidRPr="00EA4065" w:rsidRDefault="008C0A2E" w:rsidP="00EA4065">
      <w:pPr>
        <w:pStyle w:val="Naslov2"/>
      </w:pPr>
      <w:bookmarkStart w:id="37" w:name="_Toc164949372"/>
      <w:bookmarkStart w:id="38" w:name="_Toc179805045"/>
      <w:r w:rsidRPr="00C40429">
        <w:lastRenderedPageBreak/>
        <w:t>NAČIN IZBORA PROJEKTOV</w:t>
      </w:r>
      <w:bookmarkEnd w:id="37"/>
      <w:bookmarkEnd w:id="38"/>
    </w:p>
    <w:p w14:paraId="56561AFD" w14:textId="17C8560F" w:rsidR="000731FF" w:rsidRPr="00B70743" w:rsidRDefault="000731FF" w:rsidP="00581C7B">
      <w:pPr>
        <w:pStyle w:val="Naslov3"/>
      </w:pPr>
      <w:bookmarkStart w:id="39" w:name="_Toc164949373"/>
      <w:bookmarkStart w:id="40" w:name="_Toc179805046"/>
      <w:r w:rsidRPr="00EA4065">
        <w:t>Neposredno</w:t>
      </w:r>
      <w:r w:rsidRPr="00C40429">
        <w:t xml:space="preserve"> opredeljeni projekti v načrtu</w:t>
      </w:r>
      <w:bookmarkEnd w:id="39"/>
      <w:bookmarkEnd w:id="40"/>
    </w:p>
    <w:p w14:paraId="0DE799F6" w14:textId="77777777" w:rsidR="0028275C" w:rsidRPr="00363E97" w:rsidRDefault="00A1428D" w:rsidP="00363E97">
      <w:pPr>
        <w:rPr>
          <w:rFonts w:cs="Arial"/>
        </w:rPr>
      </w:pPr>
      <w:r w:rsidRPr="00C40429">
        <w:rPr>
          <w:rFonts w:cs="Arial"/>
        </w:rPr>
        <w:t xml:space="preserve">Neposredno opredeljeni projekti iz načrta se izvajajo na podlagi </w:t>
      </w:r>
      <w:r w:rsidR="00AB0AD3">
        <w:rPr>
          <w:rFonts w:cs="Arial"/>
        </w:rPr>
        <w:t>i</w:t>
      </w:r>
      <w:r w:rsidRPr="00C40429">
        <w:rPr>
          <w:rFonts w:cs="Arial"/>
        </w:rPr>
        <w:t xml:space="preserve">zvedbenega sklepa in v skladu s pogoji in merili, ki so opredeljeni v operativnih ureditvah ter investicijski ali drugi projektni dokumentaciji, ki opredeljuje projekt za uvrstitev v </w:t>
      </w:r>
      <w:r w:rsidR="00997541">
        <w:rPr>
          <w:rFonts w:cs="Arial"/>
        </w:rPr>
        <w:t>NRP</w:t>
      </w:r>
      <w:r w:rsidRPr="00C40429">
        <w:rPr>
          <w:rFonts w:cs="Arial"/>
        </w:rPr>
        <w:t>.</w:t>
      </w:r>
    </w:p>
    <w:p w14:paraId="2F799E75" w14:textId="000676D8" w:rsidR="0028275C" w:rsidRDefault="00AF508E" w:rsidP="00581C7B">
      <w:pPr>
        <w:pStyle w:val="Naslov3"/>
      </w:pPr>
      <w:bookmarkStart w:id="41" w:name="_Toc164949374"/>
      <w:bookmarkStart w:id="42" w:name="_Toc179805047"/>
      <w:r w:rsidRPr="00BA27B4">
        <w:t>Javni razpis in javni poziv za izbor projektov</w:t>
      </w:r>
      <w:bookmarkEnd w:id="41"/>
      <w:bookmarkEnd w:id="42"/>
    </w:p>
    <w:p w14:paraId="4017A12E" w14:textId="29A440DF" w:rsidR="00A1428D" w:rsidRPr="00363E97" w:rsidRDefault="006B05F6" w:rsidP="00363E97">
      <w:pPr>
        <w:rPr>
          <w:rFonts w:cs="Arial"/>
        </w:rPr>
      </w:pPr>
      <w:r w:rsidRPr="00363E97">
        <w:rPr>
          <w:rFonts w:cs="Arial"/>
        </w:rPr>
        <w:t>Izbor projektov, ki v načrtu niso neposredno opredeljeni, se izvaja preko JR/JP. Pri izboru projektov je treb</w:t>
      </w:r>
      <w:r>
        <w:rPr>
          <w:rFonts w:cs="Arial"/>
        </w:rPr>
        <w:t>a</w:t>
      </w:r>
      <w:r w:rsidRPr="00363E97">
        <w:rPr>
          <w:rFonts w:cs="Arial"/>
        </w:rPr>
        <w:t xml:space="preserve"> upoštevati zahteve, ki so za posamezen ukrep določen</w:t>
      </w:r>
      <w:r>
        <w:rPr>
          <w:rFonts w:cs="Arial"/>
        </w:rPr>
        <w:t>e</w:t>
      </w:r>
      <w:r w:rsidRPr="00363E97">
        <w:rPr>
          <w:rFonts w:cs="Arial"/>
        </w:rPr>
        <w:t xml:space="preserve"> v načrtu in operativnih ureditvah, predvsem z vidika doseganja področnih ciljev posameznega ukrepa. Prav tako morajo </w:t>
      </w:r>
      <w:r>
        <w:rPr>
          <w:rFonts w:cs="Arial"/>
        </w:rPr>
        <w:t xml:space="preserve">izbrani projekti </w:t>
      </w:r>
      <w:r w:rsidRPr="00363E97">
        <w:rPr>
          <w:rFonts w:cs="Arial"/>
        </w:rPr>
        <w:t xml:space="preserve">ustrezati merilom za doseganje ciljev načrta na področju zelenega in digitalnega prehoda,  </w:t>
      </w:r>
      <w:r>
        <w:rPr>
          <w:rFonts w:cs="Arial"/>
        </w:rPr>
        <w:t xml:space="preserve">ter biti </w:t>
      </w:r>
      <w:r w:rsidRPr="00363E97">
        <w:rPr>
          <w:rFonts w:cs="Arial"/>
        </w:rPr>
        <w:t xml:space="preserve"> skladn</w:t>
      </w:r>
      <w:r>
        <w:rPr>
          <w:rFonts w:cs="Arial"/>
        </w:rPr>
        <w:t>i</w:t>
      </w:r>
      <w:r w:rsidRPr="00363E97">
        <w:rPr>
          <w:rFonts w:cs="Arial"/>
        </w:rPr>
        <w:t xml:space="preserve"> z načelom DNSH</w:t>
      </w:r>
      <w:r>
        <w:rPr>
          <w:rFonts w:cs="Arial"/>
        </w:rPr>
        <w:t xml:space="preserve">. To pomeni, da morajo izborne komisije </w:t>
      </w:r>
      <w:r w:rsidRPr="00363E97">
        <w:rPr>
          <w:rFonts w:cs="Arial"/>
        </w:rPr>
        <w:t>upošteva</w:t>
      </w:r>
      <w:r>
        <w:rPr>
          <w:rFonts w:cs="Arial"/>
        </w:rPr>
        <w:t>ti</w:t>
      </w:r>
      <w:r w:rsidRPr="00363E97">
        <w:rPr>
          <w:rFonts w:cs="Arial"/>
        </w:rPr>
        <w:t xml:space="preserve"> »Tehničn</w:t>
      </w:r>
      <w:r>
        <w:rPr>
          <w:rFonts w:cs="Arial"/>
        </w:rPr>
        <w:t>e</w:t>
      </w:r>
      <w:r w:rsidRPr="00363E97">
        <w:rPr>
          <w:rFonts w:cs="Arial"/>
        </w:rPr>
        <w:t xml:space="preserve"> smernic</w:t>
      </w:r>
      <w:r>
        <w:rPr>
          <w:rFonts w:cs="Arial"/>
        </w:rPr>
        <w:t>e</w:t>
      </w:r>
      <w:r w:rsidRPr="00363E97">
        <w:rPr>
          <w:rFonts w:cs="Arial"/>
        </w:rPr>
        <w:t xml:space="preserve"> za uporabo "načela, da se ne škoduje bistveno“ v skladu z uredbo o vzpostavitvi mehanizma za okrevanje in odpornost« (v nadaljevanju: tehnične smernic</w:t>
      </w:r>
      <w:r>
        <w:rPr>
          <w:rFonts w:cs="Arial"/>
        </w:rPr>
        <w:t>e</w:t>
      </w:r>
      <w:r w:rsidRPr="00363E97">
        <w:rPr>
          <w:rFonts w:cs="Arial"/>
        </w:rPr>
        <w:t xml:space="preserve"> EK za uporabo DNSH) ter drug</w:t>
      </w:r>
      <w:r>
        <w:rPr>
          <w:rFonts w:cs="Arial"/>
        </w:rPr>
        <w:t>a</w:t>
      </w:r>
      <w:r w:rsidRPr="00363E97">
        <w:rPr>
          <w:rFonts w:cs="Arial"/>
        </w:rPr>
        <w:t xml:space="preserve"> horizontaln</w:t>
      </w:r>
      <w:r>
        <w:rPr>
          <w:rFonts w:cs="Arial"/>
        </w:rPr>
        <w:t>a</w:t>
      </w:r>
      <w:r w:rsidRPr="00363E97">
        <w:rPr>
          <w:rFonts w:cs="Arial"/>
        </w:rPr>
        <w:t xml:space="preserve"> načel</w:t>
      </w:r>
      <w:r>
        <w:rPr>
          <w:rFonts w:cs="Arial"/>
        </w:rPr>
        <w:t>a</w:t>
      </w:r>
      <w:r w:rsidRPr="00363E97">
        <w:rPr>
          <w:rFonts w:cs="Arial"/>
        </w:rPr>
        <w:t>, kot s</w:t>
      </w:r>
      <w:r>
        <w:rPr>
          <w:rFonts w:cs="Arial"/>
        </w:rPr>
        <w:t>ta</w:t>
      </w:r>
      <w:r w:rsidRPr="00363E97">
        <w:rPr>
          <w:rFonts w:cs="Arial"/>
        </w:rPr>
        <w:t xml:space="preserve"> načelo enakosti spolov in enak</w:t>
      </w:r>
      <w:r>
        <w:rPr>
          <w:rFonts w:cs="Arial"/>
        </w:rPr>
        <w:t>ih</w:t>
      </w:r>
      <w:r w:rsidRPr="00363E97">
        <w:rPr>
          <w:rFonts w:cs="Arial"/>
        </w:rPr>
        <w:t xml:space="preserve"> možnosti, kjer je to relevantno.</w:t>
      </w:r>
    </w:p>
    <w:p w14:paraId="6A7ED8B9" w14:textId="77777777" w:rsidR="00AF508E" w:rsidRPr="00363E97" w:rsidRDefault="00AF508E" w:rsidP="00BA27B4">
      <w:pPr>
        <w:rPr>
          <w:rFonts w:cs="Arial"/>
        </w:rPr>
      </w:pPr>
    </w:p>
    <w:p w14:paraId="0D141998" w14:textId="5718B39E" w:rsidR="00AF508E" w:rsidRPr="00363E97" w:rsidRDefault="00BA27B4" w:rsidP="00BA27B4">
      <w:pPr>
        <w:rPr>
          <w:rFonts w:cs="Arial"/>
        </w:rPr>
      </w:pPr>
      <w:r w:rsidRPr="00363E97">
        <w:rPr>
          <w:rFonts w:cs="Arial"/>
        </w:rPr>
        <w:t>Podrobnejša merila in pogoje za izbor projektov ter, če je relevantno, postopke izvajanja le-teh, predpišejo nosilni organi oz. izvajalci ukrepov.</w:t>
      </w:r>
      <w:r w:rsidR="0078063F">
        <w:rPr>
          <w:rFonts w:cs="Arial"/>
        </w:rPr>
        <w:t xml:space="preserve"> </w:t>
      </w:r>
    </w:p>
    <w:p w14:paraId="74AADCEA" w14:textId="344CF3BE" w:rsidR="00D54D38" w:rsidRDefault="009C632A" w:rsidP="00363E97">
      <w:pPr>
        <w:pStyle w:val="Naslov2"/>
      </w:pPr>
      <w:bookmarkStart w:id="43" w:name="_Toc164949375"/>
      <w:bookmarkStart w:id="44" w:name="_Toc179805048"/>
      <w:r w:rsidRPr="00C40429">
        <w:t>S</w:t>
      </w:r>
      <w:r w:rsidR="008C0A2E" w:rsidRPr="00C40429">
        <w:t xml:space="preserve">PREMEMBA </w:t>
      </w:r>
      <w:bookmarkEnd w:id="43"/>
      <w:r w:rsidR="00B354C8">
        <w:t>IZVEDBENEGA SKLEPA</w:t>
      </w:r>
      <w:r w:rsidR="00B354C8" w:rsidRPr="00C40429">
        <w:t xml:space="preserve"> </w:t>
      </w:r>
      <w:r w:rsidR="00B354C8">
        <w:t>SVETA</w:t>
      </w:r>
      <w:r w:rsidR="00354A09">
        <w:t xml:space="preserve"> EU</w:t>
      </w:r>
      <w:bookmarkEnd w:id="44"/>
    </w:p>
    <w:p w14:paraId="4C6DC0B4" w14:textId="5167C15C" w:rsidR="00A1428D" w:rsidRDefault="00A1428D" w:rsidP="008C55B2">
      <w:pPr>
        <w:rPr>
          <w:rFonts w:cs="Arial"/>
        </w:rPr>
      </w:pPr>
      <w:r w:rsidRPr="00C40429">
        <w:rPr>
          <w:rFonts w:cs="Arial"/>
        </w:rPr>
        <w:t xml:space="preserve">Spremembe ukrepov iz načrta praviloma niso možne brez spremembe </w:t>
      </w:r>
      <w:r w:rsidR="00AB0AD3">
        <w:rPr>
          <w:rFonts w:cs="Arial"/>
        </w:rPr>
        <w:t>i</w:t>
      </w:r>
      <w:r w:rsidRPr="00C40429">
        <w:rPr>
          <w:rFonts w:cs="Arial"/>
        </w:rPr>
        <w:t xml:space="preserve">zvedbenega sklepa. V primeru morebitnih očitnih napak ali neskladij v besedilu </w:t>
      </w:r>
      <w:r w:rsidR="00AB0AD3">
        <w:rPr>
          <w:rFonts w:cs="Arial"/>
        </w:rPr>
        <w:t>i</w:t>
      </w:r>
      <w:r w:rsidRPr="00C40429">
        <w:rPr>
          <w:rFonts w:cs="Arial"/>
        </w:rPr>
        <w:t xml:space="preserve">zvedbenega sklepa ali morebitnih drugih odstopanj od določil načrta, se neskladja ustrezno uredijo bodisi v okviru operativnih ureditev ali </w:t>
      </w:r>
      <w:r w:rsidR="001D4973">
        <w:rPr>
          <w:rFonts w:cs="Arial"/>
        </w:rPr>
        <w:t>v okviru</w:t>
      </w:r>
      <w:r w:rsidRPr="00C40429">
        <w:rPr>
          <w:rFonts w:cs="Arial"/>
        </w:rPr>
        <w:t xml:space="preserve"> tehničnih usklajevanj in dogovora med EK in koordinacijskim organom.</w:t>
      </w:r>
    </w:p>
    <w:p w14:paraId="231A6FF9" w14:textId="77777777" w:rsidR="00BF3D70" w:rsidRPr="00E605BF" w:rsidRDefault="00BF3D70" w:rsidP="00A00E92">
      <w:pPr>
        <w:rPr>
          <w:highlight w:val="yellow"/>
        </w:rPr>
      </w:pPr>
    </w:p>
    <w:p w14:paraId="523D79FC" w14:textId="170E354B" w:rsidR="00BF3D70" w:rsidRPr="00303F12" w:rsidRDefault="00BF3D70" w:rsidP="00A00E92">
      <w:pPr>
        <w:rPr>
          <w:rFonts w:cs="Arial"/>
        </w:rPr>
      </w:pPr>
      <w:r w:rsidRPr="00303F12">
        <w:rPr>
          <w:rFonts w:cs="Arial"/>
        </w:rPr>
        <w:t>Za vsako spremembo načrt</w:t>
      </w:r>
      <w:r w:rsidR="00D062D5" w:rsidRPr="00303F12">
        <w:rPr>
          <w:rFonts w:cs="Arial"/>
        </w:rPr>
        <w:t>a</w:t>
      </w:r>
      <w:r w:rsidRPr="00303F12">
        <w:rPr>
          <w:rFonts w:cs="Arial"/>
        </w:rPr>
        <w:t xml:space="preserve"> </w:t>
      </w:r>
      <w:r w:rsidR="00D062D5" w:rsidRPr="00303F12">
        <w:rPr>
          <w:rFonts w:cs="Arial"/>
        </w:rPr>
        <w:t xml:space="preserve">mora EK </w:t>
      </w:r>
      <w:r w:rsidRPr="00303F12">
        <w:rPr>
          <w:rFonts w:cs="Arial"/>
        </w:rPr>
        <w:t xml:space="preserve"> </w:t>
      </w:r>
      <w:r w:rsidR="00D062D5" w:rsidRPr="00303F12">
        <w:rPr>
          <w:rFonts w:cs="Arial"/>
        </w:rPr>
        <w:t xml:space="preserve">izdati </w:t>
      </w:r>
      <w:r w:rsidRPr="00303F12">
        <w:rPr>
          <w:rFonts w:cs="Arial"/>
        </w:rPr>
        <w:t>nov</w:t>
      </w:r>
      <w:r w:rsidR="00D062D5" w:rsidRPr="00303F12">
        <w:rPr>
          <w:rFonts w:cs="Arial"/>
        </w:rPr>
        <w:t>o</w:t>
      </w:r>
      <w:r w:rsidRPr="00303F12">
        <w:rPr>
          <w:rFonts w:cs="Arial"/>
        </w:rPr>
        <w:t xml:space="preserve"> ocen</w:t>
      </w:r>
      <w:r w:rsidR="00D062D5" w:rsidRPr="00303F12">
        <w:rPr>
          <w:rFonts w:cs="Arial"/>
        </w:rPr>
        <w:t>o</w:t>
      </w:r>
      <w:r w:rsidRPr="00303F12">
        <w:rPr>
          <w:rFonts w:cs="Arial"/>
        </w:rPr>
        <w:t xml:space="preserve"> v skladu s členom 19 uredbe o </w:t>
      </w:r>
      <w:r w:rsidR="00D54D38" w:rsidRPr="00303F12">
        <w:rPr>
          <w:rFonts w:cs="Arial"/>
        </w:rPr>
        <w:t xml:space="preserve">vzpostavitvi </w:t>
      </w:r>
      <w:r w:rsidRPr="00303F12">
        <w:rPr>
          <w:rFonts w:cs="Arial"/>
        </w:rPr>
        <w:t>mehanizm</w:t>
      </w:r>
      <w:r w:rsidR="00D54D38" w:rsidRPr="00303F12">
        <w:rPr>
          <w:rFonts w:cs="Arial"/>
        </w:rPr>
        <w:t>a</w:t>
      </w:r>
      <w:r w:rsidRPr="00303F12">
        <w:rPr>
          <w:rFonts w:cs="Arial"/>
        </w:rPr>
        <w:t xml:space="preserve"> za okrevanje in odpornost. V skladu s členom 20 </w:t>
      </w:r>
      <w:r w:rsidR="00D54D38" w:rsidRPr="00303F12">
        <w:rPr>
          <w:rFonts w:cs="Arial"/>
        </w:rPr>
        <w:t xml:space="preserve">te </w:t>
      </w:r>
      <w:r w:rsidRPr="00303F12">
        <w:rPr>
          <w:rFonts w:cs="Arial"/>
        </w:rPr>
        <w:t>uredbe je potreben</w:t>
      </w:r>
      <w:r w:rsidR="00D54D38" w:rsidRPr="00303F12">
        <w:rPr>
          <w:rFonts w:cs="Arial"/>
        </w:rPr>
        <w:t xml:space="preserve"> nov</w:t>
      </w:r>
      <w:r w:rsidRPr="00303F12">
        <w:rPr>
          <w:rFonts w:cs="Arial"/>
        </w:rPr>
        <w:t xml:space="preserve"> izvedbeni sklep Sveta, s katerim se na predlog Komisije odobri pozitivna ocena </w:t>
      </w:r>
      <w:r w:rsidR="00D54D38" w:rsidRPr="00303F12">
        <w:rPr>
          <w:rFonts w:cs="Arial"/>
        </w:rPr>
        <w:t xml:space="preserve">spremembe </w:t>
      </w:r>
      <w:r w:rsidRPr="00303F12">
        <w:rPr>
          <w:rFonts w:cs="Arial"/>
        </w:rPr>
        <w:t>načrta. Temu po potrebi sledi podpis dopolnjenih operativnih ureditev.</w:t>
      </w:r>
    </w:p>
    <w:p w14:paraId="09F3A503" w14:textId="77777777" w:rsidR="00BF3D70" w:rsidRPr="00303F12" w:rsidRDefault="00BF3D70" w:rsidP="00A00E92">
      <w:pPr>
        <w:rPr>
          <w:rFonts w:cs="Arial"/>
        </w:rPr>
      </w:pPr>
    </w:p>
    <w:p w14:paraId="339D8BB0" w14:textId="77777777" w:rsidR="00BF3D70" w:rsidRPr="00303F12" w:rsidRDefault="00BF3D70" w:rsidP="00BF3D70">
      <w:pPr>
        <w:rPr>
          <w:rFonts w:cs="Arial"/>
        </w:rPr>
      </w:pPr>
      <w:r w:rsidRPr="00303F12">
        <w:rPr>
          <w:rFonts w:cs="Arial"/>
        </w:rPr>
        <w:t>Pri spremembah in dopolnitvah posameznih delov načrta se smiselno upošteva:</w:t>
      </w:r>
    </w:p>
    <w:p w14:paraId="3E04C06B" w14:textId="77777777" w:rsidR="00BF3D70" w:rsidRPr="00303F12" w:rsidRDefault="00BF3D70" w:rsidP="00BF3D70">
      <w:pPr>
        <w:pStyle w:val="Odstavekseznama"/>
        <w:numPr>
          <w:ilvl w:val="0"/>
          <w:numId w:val="58"/>
        </w:numPr>
        <w:rPr>
          <w:rFonts w:cs="Arial"/>
        </w:rPr>
      </w:pPr>
      <w:r w:rsidRPr="00303F12">
        <w:rPr>
          <w:rFonts w:cs="Arial"/>
        </w:rPr>
        <w:t>Veljavno Uredbo (EU) 2021/241, ki določa, da NOO vsebuje ukrepe za izvajanje reform in javnih naložb v okviru celovitega in usklajenega svežnja, ki lahko vključuje tudi javne sheme, katerih cilj je spodbujanje zasebnih naložb in so upravičeni do financiranja v okviru Mehanizma za okrevanje in odpornost. O morebitni spremembi NOO, po vnaprej določenem postopku, odločata EK in Svet EU.</w:t>
      </w:r>
    </w:p>
    <w:p w14:paraId="5756AEC6" w14:textId="77777777" w:rsidR="00BF3D70" w:rsidRPr="00303F12" w:rsidRDefault="00BF3D70" w:rsidP="00BF3D70">
      <w:pPr>
        <w:pStyle w:val="Odstavekseznama"/>
        <w:numPr>
          <w:ilvl w:val="0"/>
          <w:numId w:val="58"/>
        </w:numPr>
        <w:rPr>
          <w:rFonts w:cs="Arial"/>
        </w:rPr>
      </w:pPr>
      <w:r w:rsidRPr="00303F12">
        <w:rPr>
          <w:rFonts w:cs="Arial"/>
        </w:rPr>
        <w:t xml:space="preserve">Uredbo (EU) 2023/435 Evropskega parlamenta in Sveta z dne 27. februarja 2023 o spremembi Uredbe (EU) 2021/241 glede poglavij </w:t>
      </w:r>
      <w:proofErr w:type="spellStart"/>
      <w:r w:rsidRPr="00303F12">
        <w:rPr>
          <w:rFonts w:cs="Arial"/>
        </w:rPr>
        <w:t>REPowerEU</w:t>
      </w:r>
      <w:proofErr w:type="spellEnd"/>
      <w:r w:rsidRPr="00303F12">
        <w:rPr>
          <w:rFonts w:cs="Arial"/>
        </w:rPr>
        <w:t xml:space="preserve"> v načrtih za okrevanje in odpornost (UL L 63, 28.2.2023, str. 1).</w:t>
      </w:r>
    </w:p>
    <w:p w14:paraId="337BBCF8" w14:textId="77777777" w:rsidR="00BF3D70" w:rsidRPr="00303F12" w:rsidRDefault="00BF3D70" w:rsidP="00BF3D70">
      <w:pPr>
        <w:pStyle w:val="Odstavekseznama"/>
        <w:numPr>
          <w:ilvl w:val="0"/>
          <w:numId w:val="58"/>
        </w:numPr>
        <w:rPr>
          <w:rFonts w:cs="Arial"/>
        </w:rPr>
      </w:pPr>
      <w:r w:rsidRPr="00303F12">
        <w:rPr>
          <w:rFonts w:cs="Arial"/>
        </w:rPr>
        <w:t>Uredbo (EU) 2024/795 Evropskega parlamenta in Sveta z dne 29. februarja 2024 o vzpostavitvi platforme za strateške tehnologije za Evropo (platforma STEP) (UL L 2024/795, 29.2.2024, ELI: http://data.europa.eu/eli/reg/2024/795/oj).</w:t>
      </w:r>
    </w:p>
    <w:p w14:paraId="2D0D442C" w14:textId="77777777" w:rsidR="00BF3D70" w:rsidRPr="00303F12" w:rsidRDefault="00BF3D70" w:rsidP="00BF3D70">
      <w:pPr>
        <w:pStyle w:val="Odstavekseznama"/>
        <w:numPr>
          <w:ilvl w:val="0"/>
          <w:numId w:val="58"/>
        </w:numPr>
        <w:rPr>
          <w:rFonts w:cs="Arial"/>
        </w:rPr>
      </w:pPr>
      <w:r w:rsidRPr="00303F12">
        <w:rPr>
          <w:rFonts w:cs="Arial"/>
        </w:rPr>
        <w:t>Nacionalno Uredbo o izvajanju Uredbe (EU) o Mehanizmu za okrevanje in odpornost, ki določa, da so nosilni organi odgovorni za izvajanje ukrepov NOO, oz. da izvajalci ukrepov delujejo v skladu z usmeritvami nosilnih organov in pripravljajo ter izvajajo ukrepe NOO za doseganje mejnikov in ciljev v skladu s potrjeno prilogo izvedbenega sklepa.</w:t>
      </w:r>
    </w:p>
    <w:p w14:paraId="103F4844" w14:textId="6ED630E8" w:rsidR="00BF3D70" w:rsidRPr="00303F12" w:rsidRDefault="00BF3D70" w:rsidP="00BF3D70">
      <w:pPr>
        <w:pStyle w:val="Odstavekseznama"/>
        <w:numPr>
          <w:ilvl w:val="0"/>
          <w:numId w:val="58"/>
        </w:numPr>
        <w:rPr>
          <w:rFonts w:cs="Arial"/>
        </w:rPr>
      </w:pPr>
      <w:r w:rsidRPr="00303F12">
        <w:rPr>
          <w:rFonts w:cs="Arial"/>
        </w:rPr>
        <w:t>Sredstva NOO se uporablja v okviru posameznega ukrepa za namene izvajanja NOO tudi v skladu s sprejetimi Smernicami o določitvi načina financiranja iz sredstev Mehanizma za okrevanje in odpornost.</w:t>
      </w:r>
    </w:p>
    <w:p w14:paraId="304BB499" w14:textId="37F01415" w:rsidR="00BF3D70" w:rsidRPr="00303F12" w:rsidRDefault="00BF3D70" w:rsidP="00BF3D70">
      <w:pPr>
        <w:pStyle w:val="Odstavekseznama"/>
        <w:numPr>
          <w:ilvl w:val="0"/>
          <w:numId w:val="58"/>
        </w:numPr>
        <w:rPr>
          <w:rFonts w:cs="Arial"/>
        </w:rPr>
      </w:pPr>
      <w:r w:rsidRPr="00303F12">
        <w:rPr>
          <w:rFonts w:cs="Arial"/>
        </w:rPr>
        <w:lastRenderedPageBreak/>
        <w:t>Smernice za pripravo načrtov za okrevanje in odpornost, ter Smernice o načrtih za okrevanje in odpornost, ki jih objavi Komisija.</w:t>
      </w:r>
    </w:p>
    <w:p w14:paraId="0CAB4461" w14:textId="233B67A3" w:rsidR="009C632A" w:rsidRPr="00FD4853" w:rsidRDefault="004B70D5" w:rsidP="00363E97">
      <w:pPr>
        <w:pStyle w:val="Naslov2"/>
      </w:pPr>
      <w:bookmarkStart w:id="45" w:name="_Toc164949376"/>
      <w:bookmarkStart w:id="46" w:name="_Toc179805049"/>
      <w:r w:rsidRPr="00C40429">
        <w:t xml:space="preserve">SPREMLJANJE IN POROČANJE O IZVAJANJU UKREPOV TER </w:t>
      </w:r>
      <w:r w:rsidRPr="00FD4853">
        <w:t>DOSEGANJU MEJN</w:t>
      </w:r>
      <w:r w:rsidR="23DC19D9" w:rsidRPr="00FD4853">
        <w:t>I</w:t>
      </w:r>
      <w:r w:rsidRPr="00FD4853">
        <w:t>KOV IN CILJEV</w:t>
      </w:r>
      <w:bookmarkEnd w:id="45"/>
      <w:bookmarkEnd w:id="46"/>
    </w:p>
    <w:p w14:paraId="65CA8898" w14:textId="2CB35888" w:rsidR="008F7E8C" w:rsidRPr="00FD4853" w:rsidRDefault="008F7E8C" w:rsidP="008F7E8C">
      <w:r w:rsidRPr="00FD4853">
        <w:t xml:space="preserve">Doseganje rezultatov </w:t>
      </w:r>
      <w:r w:rsidR="00D85772" w:rsidRPr="00FD4853">
        <w:t>načrta</w:t>
      </w:r>
      <w:r w:rsidRPr="00FD4853">
        <w:t xml:space="preserve"> v skladu z mejniki in cilji je pogoj za pridobivanje sredstev iz naslova </w:t>
      </w:r>
      <w:r w:rsidR="00D85772" w:rsidRPr="00FD4853">
        <w:t>mehanizma</w:t>
      </w:r>
      <w:r w:rsidRPr="00FD4853">
        <w:t xml:space="preserve">. Spremljanje mejnikov in ciljev je bilo določeno z namenom učinkovitosti in poenostavitve finančnega upravljanja </w:t>
      </w:r>
      <w:r w:rsidR="00D85772" w:rsidRPr="00FD4853">
        <w:t>načrta</w:t>
      </w:r>
      <w:r w:rsidRPr="00FD4853">
        <w:t>.</w:t>
      </w:r>
      <w:r w:rsidR="00D85772" w:rsidRPr="00FD4853">
        <w:t xml:space="preserve"> </w:t>
      </w:r>
      <w:r w:rsidRPr="00FD4853">
        <w:t xml:space="preserve">Sprostitev sredstev </w:t>
      </w:r>
      <w:r w:rsidR="00BA00A1" w:rsidRPr="00FD4853">
        <w:t>iz naslova</w:t>
      </w:r>
      <w:r w:rsidRPr="00FD4853">
        <w:t xml:space="preserve"> </w:t>
      </w:r>
      <w:r w:rsidR="00BA00A1" w:rsidRPr="00FD4853">
        <w:t>m</w:t>
      </w:r>
      <w:r w:rsidRPr="00FD4853">
        <w:t>ehanizma je odvisna od tega, ali so države članice zadovoljivo izpolnile ustrezne mejnike (reforme in druge pomembnejše upravne dogodke) in cilje (</w:t>
      </w:r>
      <w:r w:rsidR="00E55C5C" w:rsidRPr="00FD4853">
        <w:t>naložbe</w:t>
      </w:r>
      <w:r w:rsidRPr="00FD4853">
        <w:t xml:space="preserve"> oz. kazalnik</w:t>
      </w:r>
      <w:r w:rsidR="00C56396">
        <w:t>e</w:t>
      </w:r>
      <w:r w:rsidRPr="00FD4853">
        <w:t xml:space="preserve"> uspešnosti), pri čemer lahko mejniki oz. reforme po pomembnosti in teži presegajo investicije, izraženo v obsegu sredstev posameznega zahtevka. </w:t>
      </w:r>
    </w:p>
    <w:p w14:paraId="6E8FB500" w14:textId="77777777" w:rsidR="008F7E8C" w:rsidRPr="00FD4853" w:rsidRDefault="008F7E8C" w:rsidP="008C55B2">
      <w:pPr>
        <w:rPr>
          <w:rFonts w:cs="Arial"/>
        </w:rPr>
      </w:pPr>
    </w:p>
    <w:p w14:paraId="1AC16702" w14:textId="0AD58164" w:rsidR="008F7E8C" w:rsidRPr="00FD4853" w:rsidRDefault="008F7E8C" w:rsidP="008F7E8C">
      <w:r w:rsidRPr="00FD4853">
        <w:t>EK tudi v okviru</w:t>
      </w:r>
      <w:r w:rsidR="006B05F6">
        <w:t xml:space="preserve"> letnega postopka usklajevanja ekonomskih in socialnih politik EU</w:t>
      </w:r>
      <w:r w:rsidRPr="00FD4853">
        <w:t xml:space="preserve"> </w:t>
      </w:r>
      <w:r w:rsidR="006B05F6">
        <w:t>(</w:t>
      </w:r>
      <w:r w:rsidRPr="00FD4853">
        <w:t>semestra EK</w:t>
      </w:r>
      <w:r w:rsidR="006B05F6">
        <w:t>)</w:t>
      </w:r>
      <w:r w:rsidRPr="00FD4853">
        <w:t xml:space="preserve"> napotuje k izvedbi reform in </w:t>
      </w:r>
      <w:r w:rsidR="00E55C5C" w:rsidRPr="00FD4853">
        <w:t>naložb</w:t>
      </w:r>
      <w:r w:rsidRPr="00FD4853">
        <w:t xml:space="preserve"> za zagotavljanje zelenega in digitalnega prehoda. EK podrobno spremlja izvajanje </w:t>
      </w:r>
      <w:r w:rsidR="00D85772" w:rsidRPr="00FD4853">
        <w:t>načrta</w:t>
      </w:r>
      <w:r w:rsidRPr="00FD4853">
        <w:t xml:space="preserve"> zato je pomembno delovati pravočasno, skladno s pravili stroke in obveščati koordinacijski organ o dosežkih, spremembah, odklonih od </w:t>
      </w:r>
      <w:proofErr w:type="spellStart"/>
      <w:r w:rsidR="00D85772" w:rsidRPr="00FD4853">
        <w:t>časovnic</w:t>
      </w:r>
      <w:proofErr w:type="spellEnd"/>
      <w:r w:rsidRPr="00FD4853">
        <w:t xml:space="preserve"> in posredovati gradiva v času priprave, oz. v času ko je</w:t>
      </w:r>
      <w:r w:rsidR="001A2706">
        <w:t xml:space="preserve"> še</w:t>
      </w:r>
      <w:r w:rsidRPr="00FD4853">
        <w:t xml:space="preserve"> možno pridobiti povratno informacijo EK in doseči prilagoditve v smeri doseganja za</w:t>
      </w:r>
      <w:r w:rsidR="00C56396">
        <w:t>stavljenih</w:t>
      </w:r>
      <w:r w:rsidRPr="00FD4853">
        <w:t xml:space="preserve"> ciljev skladno z </w:t>
      </w:r>
      <w:r w:rsidR="00D85772" w:rsidRPr="00FD4853">
        <w:t>načrtom</w:t>
      </w:r>
      <w:r w:rsidRPr="00FD4853">
        <w:t xml:space="preserve">. Poleg mejnikov in ciljev je pomembno spremljanje tudi ostalih vidikov izvajanja </w:t>
      </w:r>
      <w:r w:rsidR="00D85772" w:rsidRPr="00FD4853">
        <w:t>načrta</w:t>
      </w:r>
      <w:r w:rsidRPr="00FD4853">
        <w:t xml:space="preserve"> (posameznih reform in </w:t>
      </w:r>
      <w:r w:rsidR="00E55C5C" w:rsidRPr="00FD4853">
        <w:t>naložb</w:t>
      </w:r>
      <w:r w:rsidRPr="00FD4853">
        <w:t>, ki niso izpostavljen</w:t>
      </w:r>
      <w:r w:rsidR="00394F70">
        <w:t>e</w:t>
      </w:r>
      <w:r w:rsidRPr="00FD4853">
        <w:t xml:space="preserve"> v obliki </w:t>
      </w:r>
      <w:r w:rsidR="001E1BF2" w:rsidRPr="00FD4853">
        <w:t xml:space="preserve">mejnika </w:t>
      </w:r>
      <w:r w:rsidRPr="00FD4853">
        <w:t xml:space="preserve">in </w:t>
      </w:r>
      <w:r w:rsidR="001E1BF2" w:rsidRPr="00FD4853">
        <w:t>cilja</w:t>
      </w:r>
      <w:r w:rsidRPr="00FD4853">
        <w:t>).</w:t>
      </w:r>
    </w:p>
    <w:p w14:paraId="4EBAA559" w14:textId="77777777" w:rsidR="008F7E8C" w:rsidRDefault="008F7E8C" w:rsidP="008C55B2">
      <w:pPr>
        <w:rPr>
          <w:rFonts w:cs="Arial"/>
        </w:rPr>
      </w:pPr>
    </w:p>
    <w:p w14:paraId="26D5E39F" w14:textId="5177A23D" w:rsidR="00AB0209" w:rsidRPr="00AB0209" w:rsidRDefault="00AB0209" w:rsidP="008C55B2">
      <w:pPr>
        <w:rPr>
          <w:rFonts w:cs="Arial"/>
        </w:rPr>
      </w:pPr>
      <w:r w:rsidRPr="00AB0209">
        <w:rPr>
          <w:rFonts w:cs="Arial"/>
        </w:rPr>
        <w:t>Koordinacijski organ izvaja nadzor</w:t>
      </w:r>
      <w:r w:rsidR="00394F70">
        <w:rPr>
          <w:rFonts w:cs="Arial"/>
        </w:rPr>
        <w:t xml:space="preserve"> in spremljanje</w:t>
      </w:r>
      <w:r w:rsidRPr="00AB0209">
        <w:rPr>
          <w:rFonts w:cs="Arial"/>
        </w:rPr>
        <w:t xml:space="preserve"> nad doseganjem mejnikov in ciljev ukrepov iz načrta, za njihovo uspešno izvedbo pa so odgovorni nosilni organi in izvajalci ukrepov. Poročanje nosilnih organov o napredku pri izvajanju ukrepov ter doseganju mejnikov in ciljev do koordinacijskega organa je podlaga za poročanje vladi in EK ter pripravo zahtevka za plačilo EK. </w:t>
      </w:r>
    </w:p>
    <w:p w14:paraId="768A098C" w14:textId="77777777" w:rsidR="00AB0209" w:rsidRPr="00AB0209" w:rsidRDefault="00AB0209" w:rsidP="008C55B2">
      <w:pPr>
        <w:rPr>
          <w:rFonts w:cs="Arial"/>
        </w:rPr>
      </w:pPr>
    </w:p>
    <w:p w14:paraId="289D484E" w14:textId="237062CF" w:rsidR="00AB0209" w:rsidRPr="00AB0209" w:rsidRDefault="00AB0209" w:rsidP="008C55B2">
      <w:pPr>
        <w:rPr>
          <w:rFonts w:cs="Arial"/>
        </w:rPr>
      </w:pPr>
      <w:r w:rsidRPr="00AB0209">
        <w:rPr>
          <w:rFonts w:cs="Arial"/>
        </w:rPr>
        <w:t xml:space="preserve">Nosilni organi in izvajalci ukrepov vzpostavijo postopke za pravočasno doseganje mejnikov in ciljev, ki so opredeljeni v </w:t>
      </w:r>
      <w:r w:rsidR="5993D605" w:rsidRPr="5993D605">
        <w:rPr>
          <w:rFonts w:cs="Arial"/>
        </w:rPr>
        <w:t>izvedbenem</w:t>
      </w:r>
      <w:r w:rsidRPr="00AB0209">
        <w:rPr>
          <w:rFonts w:cs="Arial"/>
        </w:rPr>
        <w:t xml:space="preserve"> sklepu in operativnih ureditvah, kjer je podrobneje opredeljena vsebina posameznega mejnika in cilja, časovni razpored, vmesn</w:t>
      </w:r>
      <w:r w:rsidR="00D31FC0">
        <w:rPr>
          <w:rFonts w:cs="Arial"/>
        </w:rPr>
        <w:t>i</w:t>
      </w:r>
      <w:r w:rsidRPr="00AB0209">
        <w:rPr>
          <w:rFonts w:cs="Arial"/>
        </w:rPr>
        <w:t xml:space="preserve"> korak</w:t>
      </w:r>
      <w:r w:rsidR="00D31FC0">
        <w:rPr>
          <w:rFonts w:cs="Arial"/>
        </w:rPr>
        <w:t>i</w:t>
      </w:r>
      <w:r w:rsidRPr="00AB0209">
        <w:rPr>
          <w:rFonts w:cs="Arial"/>
        </w:rPr>
        <w:t xml:space="preserve"> in mehanizm</w:t>
      </w:r>
      <w:r w:rsidR="00D31FC0">
        <w:rPr>
          <w:rFonts w:cs="Arial"/>
        </w:rPr>
        <w:t>i</w:t>
      </w:r>
      <w:r w:rsidRPr="00AB0209">
        <w:rPr>
          <w:rFonts w:cs="Arial"/>
        </w:rPr>
        <w:t xml:space="preserve"> preverjanja. </w:t>
      </w:r>
    </w:p>
    <w:p w14:paraId="42F37EB3" w14:textId="77777777" w:rsidR="00E55C5C" w:rsidRDefault="00E55C5C" w:rsidP="008F7E8C">
      <w:pPr>
        <w:rPr>
          <w:rFonts w:cs="Arial"/>
        </w:rPr>
      </w:pPr>
    </w:p>
    <w:p w14:paraId="58B81E7E" w14:textId="5C0527A5" w:rsidR="008F7E8C" w:rsidRDefault="00145F27" w:rsidP="008F7E8C">
      <w:pPr>
        <w:rPr>
          <w:rFonts w:cs="Arial"/>
        </w:rPr>
      </w:pPr>
      <w:r>
        <w:rPr>
          <w:rFonts w:cs="Arial"/>
        </w:rPr>
        <w:t>Nosilni organ v IS Program dela (v nadaljevanju PD) priloži dokazila o doseganju mejnikov in ciljev</w:t>
      </w:r>
      <w:r w:rsidR="001F7434">
        <w:rPr>
          <w:rFonts w:cs="Arial"/>
        </w:rPr>
        <w:t xml:space="preserve"> ter prvo verzijo naslovnice</w:t>
      </w:r>
      <w:r>
        <w:rPr>
          <w:rFonts w:cs="Arial"/>
        </w:rPr>
        <w:t xml:space="preserve">. </w:t>
      </w:r>
      <w:r w:rsidR="00D67E0E">
        <w:rPr>
          <w:rFonts w:cs="Arial"/>
        </w:rPr>
        <w:t>K</w:t>
      </w:r>
      <w:r w:rsidR="00E55C5C">
        <w:rPr>
          <w:rFonts w:cs="Arial"/>
        </w:rPr>
        <w:t>oordinacijski organ pregleda</w:t>
      </w:r>
      <w:r>
        <w:rPr>
          <w:rFonts w:cs="Arial"/>
        </w:rPr>
        <w:t xml:space="preserve"> dokazila v PD</w:t>
      </w:r>
      <w:r w:rsidR="00E55C5C">
        <w:rPr>
          <w:rFonts w:cs="Arial"/>
        </w:rPr>
        <w:t xml:space="preserve"> in</w:t>
      </w:r>
      <w:r>
        <w:rPr>
          <w:rFonts w:cs="Arial"/>
        </w:rPr>
        <w:t xml:space="preserve"> jih</w:t>
      </w:r>
      <w:r w:rsidR="00D67E0E">
        <w:rPr>
          <w:rFonts w:cs="Arial"/>
        </w:rPr>
        <w:t xml:space="preserve"> </w:t>
      </w:r>
      <w:r w:rsidR="00D67E0E">
        <w:t xml:space="preserve">z namenom morebitne pridobitve predhodne ocene </w:t>
      </w:r>
      <w:r w:rsidR="00D67E0E">
        <w:rPr>
          <w:rFonts w:cs="Arial"/>
        </w:rPr>
        <w:t>lahko</w:t>
      </w:r>
      <w:r w:rsidR="00E55C5C">
        <w:rPr>
          <w:rFonts w:cs="Arial"/>
        </w:rPr>
        <w:t xml:space="preserve"> </w:t>
      </w:r>
      <w:r w:rsidR="008F7E8C">
        <w:rPr>
          <w:rFonts w:cs="Arial"/>
        </w:rPr>
        <w:t>posreduje v predogled strokovnim službam EK. Po uskladitvi n</w:t>
      </w:r>
      <w:r w:rsidR="008F7E8C" w:rsidRPr="00D01FDC">
        <w:rPr>
          <w:rFonts w:cs="Arial"/>
        </w:rPr>
        <w:t>osilni organi ob zaključku posameznega mejnika in cilja pripravijo</w:t>
      </w:r>
      <w:r w:rsidR="001F7434">
        <w:rPr>
          <w:rFonts w:cs="Arial"/>
        </w:rPr>
        <w:t xml:space="preserve"> končno verzijo</w:t>
      </w:r>
      <w:r w:rsidR="008F7E8C" w:rsidRPr="00D01FDC">
        <w:rPr>
          <w:rFonts w:cs="Arial"/>
        </w:rPr>
        <w:t xml:space="preserve"> </w:t>
      </w:r>
      <w:r w:rsidR="001F7434" w:rsidRPr="00D01FDC">
        <w:rPr>
          <w:rFonts w:cs="Arial"/>
        </w:rPr>
        <w:t>naslovnic</w:t>
      </w:r>
      <w:r w:rsidR="001F7434">
        <w:rPr>
          <w:rFonts w:cs="Arial"/>
        </w:rPr>
        <w:t>e</w:t>
      </w:r>
      <w:r w:rsidR="001F7434" w:rsidRPr="00D01FDC">
        <w:rPr>
          <w:rFonts w:cs="Arial"/>
        </w:rPr>
        <w:t xml:space="preserve"> </w:t>
      </w:r>
      <w:r w:rsidR="008F7E8C" w:rsidRPr="00D01FDC">
        <w:rPr>
          <w:rFonts w:cs="Arial"/>
        </w:rPr>
        <w:t>z vsemi relevantnimi pojasnili in dokazili</w:t>
      </w:r>
      <w:r w:rsidR="00D67E0E">
        <w:rPr>
          <w:rFonts w:cs="Arial"/>
        </w:rPr>
        <w:t>.</w:t>
      </w:r>
    </w:p>
    <w:p w14:paraId="5F897597" w14:textId="77777777" w:rsidR="008F7E8C" w:rsidRDefault="008F7E8C" w:rsidP="00A00E92">
      <w:pPr>
        <w:rPr>
          <w:rFonts w:cs="Arial"/>
        </w:rPr>
      </w:pPr>
    </w:p>
    <w:p w14:paraId="14EF0A82" w14:textId="38145303" w:rsidR="008F7E8C" w:rsidRDefault="008F7E8C" w:rsidP="008F7E8C">
      <w:pPr>
        <w:rPr>
          <w:rFonts w:cs="Arial"/>
        </w:rPr>
      </w:pPr>
      <w:r>
        <w:rPr>
          <w:rFonts w:cs="Arial"/>
        </w:rPr>
        <w:t xml:space="preserve">Pri pripravi naslovnice </w:t>
      </w:r>
      <w:r w:rsidR="00E55C5C">
        <w:rPr>
          <w:rFonts w:cs="Arial"/>
        </w:rPr>
        <w:t xml:space="preserve">nosilni organ </w:t>
      </w:r>
      <w:r>
        <w:rPr>
          <w:rFonts w:cs="Arial"/>
        </w:rPr>
        <w:t>nave</w:t>
      </w:r>
      <w:r w:rsidR="00E55C5C">
        <w:rPr>
          <w:rFonts w:cs="Arial"/>
        </w:rPr>
        <w:t>de</w:t>
      </w:r>
      <w:r>
        <w:rPr>
          <w:rFonts w:cs="Arial"/>
        </w:rPr>
        <w:t>:</w:t>
      </w:r>
    </w:p>
    <w:p w14:paraId="3172EA8E" w14:textId="36A8F2C4" w:rsidR="008F7E8C" w:rsidRPr="00F815B6" w:rsidRDefault="00777A00" w:rsidP="006D2D65">
      <w:pPr>
        <w:pStyle w:val="Odstavekseznama"/>
        <w:numPr>
          <w:ilvl w:val="0"/>
          <w:numId w:val="65"/>
        </w:numPr>
        <w:rPr>
          <w:rFonts w:cs="Arial"/>
        </w:rPr>
      </w:pPr>
      <w:r w:rsidRPr="00777A00">
        <w:rPr>
          <w:rFonts w:cs="Arial"/>
        </w:rPr>
        <w:t>v uvodu datum naslovnice, nosilni organ,  šifro in naziv komponente, šifro in naziva ukrepa, šifro in naziv mejnika</w:t>
      </w:r>
      <w:r>
        <w:rPr>
          <w:rFonts w:cs="Arial"/>
        </w:rPr>
        <w:t xml:space="preserve"> ali </w:t>
      </w:r>
      <w:r w:rsidRPr="00777A00">
        <w:rPr>
          <w:rFonts w:cs="Arial"/>
        </w:rPr>
        <w:t>cilja ter časovni razpored za dokončanje mejnika ali cilja</w:t>
      </w:r>
      <w:r w:rsidR="008F7E8C">
        <w:rPr>
          <w:rFonts w:cs="Arial"/>
        </w:rPr>
        <w:t>,</w:t>
      </w:r>
    </w:p>
    <w:p w14:paraId="209D0E73" w14:textId="6A8B7D0C" w:rsidR="008F7E8C" w:rsidRPr="00CF4C67" w:rsidRDefault="00777A00" w:rsidP="006D2D65">
      <w:pPr>
        <w:pStyle w:val="Odstavekseznama"/>
        <w:numPr>
          <w:ilvl w:val="0"/>
          <w:numId w:val="58"/>
        </w:numPr>
        <w:rPr>
          <w:rFonts w:cs="Arial"/>
        </w:rPr>
      </w:pPr>
      <w:r w:rsidRPr="00777A00">
        <w:rPr>
          <w:rFonts w:cs="Arial"/>
        </w:rPr>
        <w:t>besedilo opisa mejnika</w:t>
      </w:r>
      <w:r>
        <w:rPr>
          <w:rFonts w:cs="Arial"/>
        </w:rPr>
        <w:t xml:space="preserve"> ali</w:t>
      </w:r>
      <w:r w:rsidRPr="00777A00">
        <w:rPr>
          <w:rFonts w:cs="Arial"/>
        </w:rPr>
        <w:t xml:space="preserve"> cilja iz priloge k izvedbenem sklepu in uokvirjeno taksativno navesti zahteve mejnika ali cilja iz priloge k izvedbenem sklepu</w:t>
      </w:r>
      <w:r w:rsidR="008F7E8C" w:rsidRPr="00CF4C67">
        <w:rPr>
          <w:rFonts w:cs="Arial"/>
        </w:rPr>
        <w:t>,</w:t>
      </w:r>
    </w:p>
    <w:p w14:paraId="4440027B" w14:textId="05406F3B" w:rsidR="008F7E8C" w:rsidRPr="00CF4C67" w:rsidRDefault="008F7E8C" w:rsidP="006D2D65">
      <w:pPr>
        <w:pStyle w:val="Odstavekseznama"/>
        <w:numPr>
          <w:ilvl w:val="0"/>
          <w:numId w:val="58"/>
        </w:numPr>
        <w:rPr>
          <w:rFonts w:cs="Arial"/>
        </w:rPr>
      </w:pPr>
      <w:r w:rsidRPr="00CF4C67">
        <w:rPr>
          <w:rFonts w:cs="Arial"/>
        </w:rPr>
        <w:t>besedilo mehanizma preverjanja iz operativnih ureditev in k dokazilom nave</w:t>
      </w:r>
      <w:r w:rsidR="00394F70">
        <w:rPr>
          <w:rFonts w:cs="Arial"/>
        </w:rPr>
        <w:t>dbe</w:t>
      </w:r>
      <w:r w:rsidRPr="00CF4C67">
        <w:rPr>
          <w:rFonts w:cs="Arial"/>
        </w:rPr>
        <w:t xml:space="preserve"> ustrezn</w:t>
      </w:r>
      <w:r w:rsidR="00394F70">
        <w:rPr>
          <w:rFonts w:cs="Arial"/>
        </w:rPr>
        <w:t>ih</w:t>
      </w:r>
      <w:r w:rsidRPr="00CF4C67">
        <w:rPr>
          <w:rFonts w:cs="Arial"/>
        </w:rPr>
        <w:t xml:space="preserve"> dokazil, ki so zahtevana skladno z mehanizmom preverjanja iz operativnih ureditev, bodisi kot link na spletno stran, utemeljitev ali kot drugo dokazilo v prilogi k naslovnici, </w:t>
      </w:r>
    </w:p>
    <w:p w14:paraId="66AC0511" w14:textId="77777777" w:rsidR="008F7E8C" w:rsidRDefault="008F7E8C" w:rsidP="006D2D65">
      <w:pPr>
        <w:pStyle w:val="Odstavekseznama"/>
        <w:numPr>
          <w:ilvl w:val="0"/>
          <w:numId w:val="58"/>
        </w:numPr>
        <w:rPr>
          <w:rFonts w:cs="Arial"/>
        </w:rPr>
      </w:pPr>
      <w:r>
        <w:rPr>
          <w:rFonts w:cs="Arial"/>
        </w:rPr>
        <w:t xml:space="preserve">z vsebino naslovnice nasloviti vsako izmed zahtev posameznega mejnika ali cilja iz priloge k izvedbenem sklepu (kot v okvirčku) z ustreznimi utemeljitvami, </w:t>
      </w:r>
    </w:p>
    <w:p w14:paraId="704B5BF4" w14:textId="77777777" w:rsidR="008F7E8C" w:rsidRPr="00DA5AE8" w:rsidRDefault="008F7E8C" w:rsidP="006D2D65">
      <w:pPr>
        <w:pStyle w:val="Odstavekseznama"/>
        <w:numPr>
          <w:ilvl w:val="0"/>
          <w:numId w:val="58"/>
        </w:numPr>
        <w:rPr>
          <w:rFonts w:cs="Arial"/>
        </w:rPr>
      </w:pPr>
      <w:r>
        <w:rPr>
          <w:rFonts w:cs="Arial"/>
        </w:rPr>
        <w:t>v kolikor mejnik ali cilj naslavlja načelo DNSH in je načelo navedeno tudi v prilogi k izvedbenem sklepu, potrebno priložiti ustrezno utemeljitev na kakšen način je bilo upoštevano.</w:t>
      </w:r>
    </w:p>
    <w:p w14:paraId="06043B5D" w14:textId="1D9C1853" w:rsidR="008F7E8C" w:rsidRDefault="008F7E8C" w:rsidP="00A00E92">
      <w:pPr>
        <w:rPr>
          <w:rFonts w:cs="Arial"/>
        </w:rPr>
      </w:pPr>
    </w:p>
    <w:p w14:paraId="23FBD07B" w14:textId="77777777" w:rsidR="008F7E8C" w:rsidRPr="00AD77BF" w:rsidRDefault="008F7E8C" w:rsidP="008F7E8C">
      <w:pPr>
        <w:rPr>
          <w:rFonts w:cs="Arial"/>
        </w:rPr>
      </w:pPr>
      <w:r w:rsidRPr="13E89BC6">
        <w:rPr>
          <w:rFonts w:cs="Arial"/>
        </w:rPr>
        <w:t xml:space="preserve">EK </w:t>
      </w:r>
      <w:r>
        <w:rPr>
          <w:rFonts w:cs="Arial"/>
        </w:rPr>
        <w:t>izvede natančen vsebinski in formalni pregled gradiv, ki lahko traja daljše obdobje, zato je pomembno, da se upošteva naslednje vidike:</w:t>
      </w:r>
    </w:p>
    <w:p w14:paraId="0E79BA8E" w14:textId="6E43C95F" w:rsidR="008F7E8C" w:rsidRDefault="008F7E8C" w:rsidP="006D2D65">
      <w:pPr>
        <w:pStyle w:val="Odstavekseznama"/>
        <w:numPr>
          <w:ilvl w:val="0"/>
          <w:numId w:val="58"/>
        </w:numPr>
        <w:rPr>
          <w:rFonts w:cs="Arial"/>
        </w:rPr>
      </w:pPr>
      <w:r>
        <w:rPr>
          <w:rFonts w:cs="Arial"/>
        </w:rPr>
        <w:lastRenderedPageBreak/>
        <w:t>struktura obrazca mora biti enaka kot predpisana,</w:t>
      </w:r>
    </w:p>
    <w:p w14:paraId="6EF69214" w14:textId="77777777" w:rsidR="008F7E8C" w:rsidRDefault="008F7E8C" w:rsidP="006D2D65">
      <w:pPr>
        <w:pStyle w:val="Odstavekseznama"/>
        <w:numPr>
          <w:ilvl w:val="0"/>
          <w:numId w:val="58"/>
        </w:numPr>
        <w:rPr>
          <w:rFonts w:cs="Arial"/>
        </w:rPr>
      </w:pPr>
      <w:r>
        <w:rPr>
          <w:rFonts w:cs="Arial"/>
        </w:rPr>
        <w:t xml:space="preserve">poroča se o enem mejniku ali cilju na eni naslovnici, </w:t>
      </w:r>
    </w:p>
    <w:p w14:paraId="044F07D3" w14:textId="77777777" w:rsidR="008F7E8C" w:rsidRDefault="008F7E8C" w:rsidP="006D2D65">
      <w:pPr>
        <w:pStyle w:val="Odstavekseznama"/>
        <w:numPr>
          <w:ilvl w:val="0"/>
          <w:numId w:val="58"/>
        </w:numPr>
        <w:rPr>
          <w:rFonts w:cs="Arial"/>
        </w:rPr>
      </w:pPr>
      <w:r>
        <w:rPr>
          <w:rFonts w:cs="Arial"/>
        </w:rPr>
        <w:t xml:space="preserve">mejnik oz. cilj mora biti ustrezno naveden: </w:t>
      </w:r>
      <w:r>
        <w:rPr>
          <w:rStyle w:val="normaltextrun"/>
          <w:rFonts w:ascii="Calibri" w:hAnsi="Calibri" w:cs="Calibri"/>
          <w:color w:val="000000"/>
          <w:sz w:val="22"/>
          <w:bdr w:val="none" w:sz="0" w:space="0" w:color="auto" w:frame="1"/>
        </w:rPr>
        <w:t>SI-C[C1]-R[RC]-M[8],</w:t>
      </w:r>
    </w:p>
    <w:p w14:paraId="66EBD52F" w14:textId="0FCAFD5E" w:rsidR="008F7E8C" w:rsidRDefault="008F7E8C" w:rsidP="006D2D65">
      <w:pPr>
        <w:pStyle w:val="Odstavekseznama"/>
        <w:numPr>
          <w:ilvl w:val="0"/>
          <w:numId w:val="58"/>
        </w:numPr>
        <w:rPr>
          <w:rFonts w:cs="Arial"/>
        </w:rPr>
      </w:pPr>
      <w:r>
        <w:rPr>
          <w:rFonts w:cs="Arial"/>
        </w:rPr>
        <w:t xml:space="preserve">natančno se prekopira podatke iz </w:t>
      </w:r>
      <w:r w:rsidR="00394F70">
        <w:rPr>
          <w:rFonts w:cs="Arial"/>
        </w:rPr>
        <w:t>izvedbenega sklepa</w:t>
      </w:r>
      <w:r>
        <w:rPr>
          <w:rFonts w:cs="Arial"/>
        </w:rPr>
        <w:t xml:space="preserve"> (dobesedno, ne v obliki povzetka ali prilagojenega besedila),</w:t>
      </w:r>
    </w:p>
    <w:p w14:paraId="005E5A5F" w14:textId="03F8ECE6" w:rsidR="008F7E8C" w:rsidRDefault="00AA18ED" w:rsidP="006D2D65">
      <w:pPr>
        <w:pStyle w:val="Odstavekseznama"/>
        <w:numPr>
          <w:ilvl w:val="0"/>
          <w:numId w:val="58"/>
        </w:numPr>
        <w:rPr>
          <w:rFonts w:cs="Arial"/>
        </w:rPr>
      </w:pPr>
      <w:r>
        <w:rPr>
          <w:rFonts w:cs="Arial"/>
        </w:rPr>
        <w:t>»</w:t>
      </w:r>
      <w:proofErr w:type="spellStart"/>
      <w:r w:rsidR="008F7E8C">
        <w:rPr>
          <w:rFonts w:cs="Arial"/>
        </w:rPr>
        <w:t>verification</w:t>
      </w:r>
      <w:proofErr w:type="spellEnd"/>
      <w:r w:rsidR="008F7E8C">
        <w:rPr>
          <w:rFonts w:cs="Arial"/>
        </w:rPr>
        <w:t xml:space="preserve"> </w:t>
      </w:r>
      <w:proofErr w:type="spellStart"/>
      <w:r w:rsidR="008F7E8C">
        <w:rPr>
          <w:rFonts w:cs="Arial"/>
        </w:rPr>
        <w:t>mechanism</w:t>
      </w:r>
      <w:proofErr w:type="spellEnd"/>
      <w:r>
        <w:rPr>
          <w:rFonts w:cs="Arial"/>
        </w:rPr>
        <w:t>«</w:t>
      </w:r>
      <w:r w:rsidR="008F7E8C">
        <w:rPr>
          <w:rFonts w:cs="Arial"/>
        </w:rPr>
        <w:t xml:space="preserve"> oz. način preverjanja iz operativnih ureditev mora biti natančno upoštevan in zagotovljena mora biti pravno formalna skladnost in ustreznost</w:t>
      </w:r>
      <w:r w:rsidR="00777A00">
        <w:rPr>
          <w:rFonts w:cs="Arial"/>
        </w:rPr>
        <w:t xml:space="preserve"> (npr. predložena ustrezna dokazila)</w:t>
      </w:r>
      <w:r w:rsidR="008F7E8C">
        <w:rPr>
          <w:rFonts w:cs="Arial"/>
        </w:rPr>
        <w:t>,</w:t>
      </w:r>
    </w:p>
    <w:p w14:paraId="3EBDB060" w14:textId="709D9086" w:rsidR="008F7E8C" w:rsidRDefault="008F7E8C" w:rsidP="006D2D65">
      <w:pPr>
        <w:pStyle w:val="Odstavekseznama"/>
        <w:numPr>
          <w:ilvl w:val="0"/>
          <w:numId w:val="58"/>
        </w:numPr>
        <w:rPr>
          <w:rFonts w:cs="Arial"/>
        </w:rPr>
      </w:pPr>
      <w:r>
        <w:rPr>
          <w:rFonts w:cs="Arial"/>
        </w:rPr>
        <w:t xml:space="preserve">priloge morajo biti ustrezne: če so predvidene v operativnih ureditvah, morajo biti priložene </w:t>
      </w:r>
      <w:r w:rsidR="00394F70">
        <w:rPr>
          <w:rFonts w:cs="Arial"/>
        </w:rPr>
        <w:t>natančno tiste</w:t>
      </w:r>
      <w:r>
        <w:rPr>
          <w:rFonts w:cs="Arial"/>
        </w:rPr>
        <w:t>, ki so predviden</w:t>
      </w:r>
      <w:r w:rsidR="00BA00A1">
        <w:rPr>
          <w:rFonts w:cs="Arial"/>
        </w:rPr>
        <w:t>e</w:t>
      </w:r>
      <w:r>
        <w:rPr>
          <w:rFonts w:cs="Arial"/>
        </w:rPr>
        <w:t>,</w:t>
      </w:r>
    </w:p>
    <w:p w14:paraId="0E241FC2" w14:textId="3A0F109E" w:rsidR="008F7E8C" w:rsidRDefault="008F7E8C" w:rsidP="006D2D65">
      <w:pPr>
        <w:pStyle w:val="Odstavekseznama"/>
        <w:numPr>
          <w:ilvl w:val="0"/>
          <w:numId w:val="58"/>
        </w:numPr>
        <w:rPr>
          <w:rFonts w:cs="Arial"/>
        </w:rPr>
      </w:pPr>
      <w:r>
        <w:rPr>
          <w:rFonts w:cs="Arial"/>
        </w:rPr>
        <w:t xml:space="preserve">v opisu je potrebno specificirati, kje se nahaja relevantno gradivo, </w:t>
      </w:r>
      <w:r w:rsidR="00145F27">
        <w:rPr>
          <w:rFonts w:cs="Arial"/>
        </w:rPr>
        <w:t xml:space="preserve">z </w:t>
      </w:r>
      <w:r>
        <w:rPr>
          <w:rFonts w:cs="Arial"/>
        </w:rPr>
        <w:t>vsebovan</w:t>
      </w:r>
      <w:r w:rsidR="00145F27">
        <w:rPr>
          <w:rFonts w:cs="Arial"/>
        </w:rPr>
        <w:t>imi</w:t>
      </w:r>
      <w:r>
        <w:rPr>
          <w:rFonts w:cs="Arial"/>
        </w:rPr>
        <w:t xml:space="preserve"> predviden</w:t>
      </w:r>
      <w:r w:rsidR="00145F27">
        <w:rPr>
          <w:rFonts w:cs="Arial"/>
        </w:rPr>
        <w:t>imi</w:t>
      </w:r>
      <w:r>
        <w:rPr>
          <w:rFonts w:cs="Arial"/>
        </w:rPr>
        <w:t xml:space="preserve"> vsebinsk</w:t>
      </w:r>
      <w:r w:rsidR="00145F27">
        <w:rPr>
          <w:rFonts w:cs="Arial"/>
        </w:rPr>
        <w:t>imi</w:t>
      </w:r>
      <w:r>
        <w:rPr>
          <w:rFonts w:cs="Arial"/>
        </w:rPr>
        <w:t xml:space="preserve"> zahtev</w:t>
      </w:r>
      <w:r w:rsidR="00145F27">
        <w:rPr>
          <w:rFonts w:cs="Arial"/>
        </w:rPr>
        <w:t>ami</w:t>
      </w:r>
      <w:r>
        <w:rPr>
          <w:rFonts w:cs="Arial"/>
        </w:rPr>
        <w:t>, da omogočimo</w:t>
      </w:r>
      <w:r w:rsidR="00145F27">
        <w:rPr>
          <w:rFonts w:cs="Arial"/>
        </w:rPr>
        <w:t xml:space="preserve"> hitrejši pregled in identificiranje iskane vsebine</w:t>
      </w:r>
      <w:r>
        <w:rPr>
          <w:rFonts w:cs="Arial"/>
        </w:rPr>
        <w:t>,</w:t>
      </w:r>
    </w:p>
    <w:p w14:paraId="1AE2FEEA" w14:textId="77777777" w:rsidR="008F7E8C" w:rsidRDefault="008F7E8C" w:rsidP="006D2D65">
      <w:pPr>
        <w:pStyle w:val="Odstavekseznama"/>
        <w:numPr>
          <w:ilvl w:val="0"/>
          <w:numId w:val="58"/>
        </w:numPr>
        <w:rPr>
          <w:rFonts w:cs="Arial"/>
        </w:rPr>
      </w:pPr>
      <w:r>
        <w:rPr>
          <w:rFonts w:cs="Arial"/>
        </w:rPr>
        <w:t>vnaprej se lahko posreduje delovna gradiva, ki bodo služila kot podporna gradiva za preverjanje doseganja mejnikov in ciljev, z referenco kje se nahajajo relevantne vsebine,</w:t>
      </w:r>
    </w:p>
    <w:p w14:paraId="115A1BA5" w14:textId="67BE45EF" w:rsidR="008F7E8C" w:rsidRPr="00056F41" w:rsidRDefault="008F7E8C" w:rsidP="006D2D65">
      <w:pPr>
        <w:pStyle w:val="Odstavekseznama"/>
        <w:numPr>
          <w:ilvl w:val="0"/>
          <w:numId w:val="58"/>
        </w:numPr>
        <w:rPr>
          <w:rFonts w:cs="Arial"/>
        </w:rPr>
      </w:pPr>
      <w:r>
        <w:rPr>
          <w:rFonts w:cs="Arial"/>
        </w:rPr>
        <w:t xml:space="preserve">na </w:t>
      </w:r>
      <w:r w:rsidRPr="00056F41">
        <w:rPr>
          <w:rFonts w:cs="Arial"/>
        </w:rPr>
        <w:t xml:space="preserve">EK </w:t>
      </w:r>
      <w:r>
        <w:rPr>
          <w:rFonts w:cs="Arial"/>
        </w:rPr>
        <w:t>se ob</w:t>
      </w:r>
      <w:r w:rsidRPr="00056F41">
        <w:rPr>
          <w:rFonts w:cs="Arial"/>
        </w:rPr>
        <w:t xml:space="preserve"> ponovnem pregledu pošlje tudi </w:t>
      </w:r>
      <w:r>
        <w:rPr>
          <w:rFonts w:cs="Arial"/>
        </w:rPr>
        <w:t>komentar</w:t>
      </w:r>
      <w:r w:rsidR="00394F70">
        <w:rPr>
          <w:rFonts w:cs="Arial"/>
        </w:rPr>
        <w:t>,</w:t>
      </w:r>
      <w:r>
        <w:rPr>
          <w:rFonts w:cs="Arial"/>
        </w:rPr>
        <w:t xml:space="preserve"> </w:t>
      </w:r>
      <w:r w:rsidRPr="00056F41">
        <w:rPr>
          <w:rFonts w:cs="Arial"/>
        </w:rPr>
        <w:t xml:space="preserve">katere pripombe </w:t>
      </w:r>
      <w:r w:rsidR="006C6FD6">
        <w:rPr>
          <w:rFonts w:cs="Arial"/>
        </w:rPr>
        <w:t>so bile upoštevane in na kakšen način</w:t>
      </w:r>
      <w:r>
        <w:rPr>
          <w:rFonts w:cs="Arial"/>
        </w:rPr>
        <w:t>.</w:t>
      </w:r>
    </w:p>
    <w:p w14:paraId="618CDC1B" w14:textId="52A9148A" w:rsidR="00AB0209" w:rsidRPr="00AB0209" w:rsidRDefault="00145F27" w:rsidP="008C55B2">
      <w:pPr>
        <w:rPr>
          <w:rFonts w:cs="Arial"/>
        </w:rPr>
      </w:pPr>
      <w:r>
        <w:rPr>
          <w:rFonts w:cs="Arial"/>
        </w:rPr>
        <w:t xml:space="preserve"> </w:t>
      </w:r>
    </w:p>
    <w:p w14:paraId="115A3204" w14:textId="7FA4ECDF" w:rsidR="007237EB" w:rsidRDefault="004F729B" w:rsidP="008C55B2">
      <w:pPr>
        <w:rPr>
          <w:rFonts w:cs="Arial"/>
        </w:rPr>
      </w:pPr>
      <w:bookmarkStart w:id="47" w:name="_Hlk172792509"/>
      <w:r>
        <w:rPr>
          <w:rFonts w:cs="Arial"/>
        </w:rPr>
        <w:t>Med</w:t>
      </w:r>
      <w:r w:rsidRPr="00AB0209">
        <w:rPr>
          <w:rFonts w:cs="Arial"/>
        </w:rPr>
        <w:t xml:space="preserve"> </w:t>
      </w:r>
      <w:r w:rsidR="00AB0209" w:rsidRPr="00AB0209">
        <w:rPr>
          <w:rFonts w:cs="Arial"/>
        </w:rPr>
        <w:t>izvajanj</w:t>
      </w:r>
      <w:r>
        <w:rPr>
          <w:rFonts w:cs="Arial"/>
        </w:rPr>
        <w:t>em</w:t>
      </w:r>
      <w:r w:rsidR="00AB0209" w:rsidRPr="00AB0209">
        <w:rPr>
          <w:rFonts w:cs="Arial"/>
        </w:rPr>
        <w:t xml:space="preserve"> načrta</w:t>
      </w:r>
      <w:r w:rsidR="001A2706" w:rsidRPr="001A2706">
        <w:rPr>
          <w:rFonts w:cs="Arial"/>
        </w:rPr>
        <w:t xml:space="preserve"> </w:t>
      </w:r>
      <w:r w:rsidR="001A2706">
        <w:rPr>
          <w:rFonts w:cs="Arial"/>
        </w:rPr>
        <w:t>ter pred uradno predložitvijo zahtevka za plačilo EK</w:t>
      </w:r>
      <w:r w:rsidR="00AB0209" w:rsidRPr="00AB0209">
        <w:rPr>
          <w:rFonts w:cs="Arial"/>
        </w:rPr>
        <w:t xml:space="preserve"> bo med EK in Slovenijo potekala stalna komunikacija in izmenjava informacij o zadovoljivem doseganju mejnikov in ciljev. Tovrstna izmenjava informacij ne bo služila samo kot priprava na zahtevek za plačilo (tj. preprečevanje zamud, odkrivanje in odprava morebitnih pomanjkljivosti), temveč bo zagotovila tudi prostor za razpravo o konkretnem izvajanju reform in </w:t>
      </w:r>
      <w:r w:rsidR="00394F70">
        <w:rPr>
          <w:rFonts w:cs="Arial"/>
        </w:rPr>
        <w:t>naložb/</w:t>
      </w:r>
      <w:r w:rsidR="00AB0209" w:rsidRPr="00AB0209">
        <w:rPr>
          <w:rFonts w:cs="Arial"/>
        </w:rPr>
        <w:t>investicij načrta, s čimer bo zagotovljeno sprotno spremljanje aktivnosti na posameznem mejniku in cilju, razprava o vprašanjih, povezanih z revizijami in kontrolami ter odprava morebitnih težav in priprava korektivnih ukrepov. Osnova za komunikacijo med EK in Slovenijo so sprejete operativne ureditve, kjer so podrobneje opredeljene zahteve in pogoji za doseganje posameznih mejnikov in ciljev</w:t>
      </w:r>
      <w:r w:rsidR="00A1428D" w:rsidRPr="00C40429">
        <w:rPr>
          <w:rFonts w:cs="Arial"/>
        </w:rPr>
        <w:t>.</w:t>
      </w:r>
      <w:bookmarkEnd w:id="47"/>
    </w:p>
    <w:p w14:paraId="12D92AFF" w14:textId="3053309C" w:rsidR="008F7E8C" w:rsidRDefault="008F7E8C" w:rsidP="008C55B2">
      <w:pPr>
        <w:rPr>
          <w:rFonts w:cs="Arial"/>
        </w:rPr>
      </w:pPr>
    </w:p>
    <w:p w14:paraId="489FA472" w14:textId="77777777" w:rsidR="008F7E8C" w:rsidRDefault="008F7E8C" w:rsidP="008F7E8C">
      <w:pPr>
        <w:rPr>
          <w:rFonts w:cs="Arial"/>
        </w:rPr>
      </w:pPr>
      <w:r>
        <w:rPr>
          <w:rFonts w:cs="Arial"/>
        </w:rPr>
        <w:t>Spremljanje izvajanja poteka:</w:t>
      </w:r>
    </w:p>
    <w:p w14:paraId="2F748760" w14:textId="4F4CBE9F" w:rsidR="008F7E8C" w:rsidRDefault="008F7E8C" w:rsidP="006D2D65">
      <w:pPr>
        <w:pStyle w:val="Odstavekseznama"/>
        <w:numPr>
          <w:ilvl w:val="0"/>
          <w:numId w:val="58"/>
        </w:numPr>
        <w:rPr>
          <w:rFonts w:cs="Arial"/>
        </w:rPr>
      </w:pPr>
      <w:r w:rsidRPr="00D01FDC">
        <w:rPr>
          <w:rFonts w:cs="Arial"/>
        </w:rPr>
        <w:t xml:space="preserve">preko </w:t>
      </w:r>
      <w:r w:rsidR="005B38F9">
        <w:rPr>
          <w:rFonts w:cs="Arial"/>
        </w:rPr>
        <w:t>PD</w:t>
      </w:r>
      <w:r w:rsidRPr="00D01FDC">
        <w:rPr>
          <w:rFonts w:cs="Arial"/>
        </w:rPr>
        <w:t xml:space="preserve">, kamor </w:t>
      </w:r>
      <w:r>
        <w:rPr>
          <w:rFonts w:cs="Arial"/>
        </w:rPr>
        <w:t xml:space="preserve">se </w:t>
      </w:r>
      <w:r w:rsidRPr="00D01FDC">
        <w:rPr>
          <w:rFonts w:cs="Arial"/>
        </w:rPr>
        <w:t xml:space="preserve">vpisuje stanje izvajanja </w:t>
      </w:r>
      <w:r w:rsidR="00777A00" w:rsidRPr="00777A00">
        <w:rPr>
          <w:rFonts w:cs="Arial"/>
        </w:rPr>
        <w:t>mejnikov in ciljev  v okviru posameznih ukrepov načrta, v obdobju skladnem z Uredbe o izvajanju mehanizma, ter ob vsaki spremembi na mejniku in cilju</w:t>
      </w:r>
      <w:r>
        <w:rPr>
          <w:rFonts w:cs="Arial"/>
        </w:rPr>
        <w:t xml:space="preserve">, </w:t>
      </w:r>
    </w:p>
    <w:p w14:paraId="247A3F2D" w14:textId="2AC4E22D" w:rsidR="008F7E8C" w:rsidRDefault="008F7E8C" w:rsidP="006D2D65">
      <w:pPr>
        <w:pStyle w:val="Odstavekseznama"/>
        <w:numPr>
          <w:ilvl w:val="0"/>
          <w:numId w:val="58"/>
        </w:numPr>
        <w:rPr>
          <w:rFonts w:cs="Arial"/>
        </w:rPr>
      </w:pPr>
      <w:r>
        <w:rPr>
          <w:rFonts w:cs="Arial"/>
        </w:rPr>
        <w:t>v obliki fizičnih</w:t>
      </w:r>
      <w:r w:rsidR="00777A00">
        <w:rPr>
          <w:rFonts w:cs="Arial"/>
        </w:rPr>
        <w:t xml:space="preserve"> in virtualnih</w:t>
      </w:r>
      <w:r>
        <w:rPr>
          <w:rFonts w:cs="Arial"/>
        </w:rPr>
        <w:t xml:space="preserve"> sestankov s koordinatorji nosilnih organov, </w:t>
      </w:r>
      <w:r w:rsidR="005B38F9">
        <w:rPr>
          <w:rFonts w:cs="Arial"/>
        </w:rPr>
        <w:t>izvajalcev ukrepov</w:t>
      </w:r>
      <w:r>
        <w:rPr>
          <w:rFonts w:cs="Arial"/>
        </w:rPr>
        <w:t xml:space="preserve"> ali končnih prejemnikov, </w:t>
      </w:r>
    </w:p>
    <w:p w14:paraId="00D657E6" w14:textId="096CCF53" w:rsidR="008F7E8C" w:rsidRDefault="008F7E8C" w:rsidP="006D2D65">
      <w:pPr>
        <w:pStyle w:val="Odstavekseznama"/>
        <w:numPr>
          <w:ilvl w:val="0"/>
          <w:numId w:val="58"/>
        </w:numPr>
        <w:rPr>
          <w:rFonts w:cs="Arial"/>
        </w:rPr>
      </w:pPr>
      <w:r>
        <w:rPr>
          <w:rFonts w:cs="Arial"/>
        </w:rPr>
        <w:t>v obliki rednega ali izrednega poročanja</w:t>
      </w:r>
      <w:r w:rsidR="005B38F9">
        <w:rPr>
          <w:rFonts w:cs="Arial"/>
        </w:rPr>
        <w:t xml:space="preserve"> nosilnih organov</w:t>
      </w:r>
      <w:r>
        <w:rPr>
          <w:rFonts w:cs="Arial"/>
        </w:rPr>
        <w:t>,</w:t>
      </w:r>
    </w:p>
    <w:p w14:paraId="39F6CF06" w14:textId="77777777" w:rsidR="008F7E8C" w:rsidRDefault="008F7E8C" w:rsidP="006D2D65">
      <w:pPr>
        <w:pStyle w:val="Odstavekseznama"/>
        <w:numPr>
          <w:ilvl w:val="0"/>
          <w:numId w:val="58"/>
        </w:numPr>
        <w:rPr>
          <w:rFonts w:cs="Arial"/>
        </w:rPr>
      </w:pPr>
      <w:r>
        <w:rPr>
          <w:rFonts w:cs="Arial"/>
        </w:rPr>
        <w:t>v obliki obiskov pri nosilcih ukrepov ter</w:t>
      </w:r>
    </w:p>
    <w:p w14:paraId="027C9E74" w14:textId="633CDA98" w:rsidR="008F7E8C" w:rsidRPr="00363E97" w:rsidRDefault="008F7E8C" w:rsidP="006D2D65">
      <w:pPr>
        <w:pStyle w:val="Odstavekseznama"/>
        <w:numPr>
          <w:ilvl w:val="0"/>
          <w:numId w:val="58"/>
        </w:numPr>
        <w:rPr>
          <w:rFonts w:cs="Arial"/>
        </w:rPr>
      </w:pPr>
      <w:r>
        <w:rPr>
          <w:rFonts w:cs="Arial"/>
        </w:rPr>
        <w:t>preko telefonskih, elektronskih in drugih stikov.</w:t>
      </w:r>
    </w:p>
    <w:p w14:paraId="4F92E410" w14:textId="4AACD044" w:rsidR="00EF0532" w:rsidRDefault="008C0A2E" w:rsidP="00581C7B">
      <w:pPr>
        <w:pStyle w:val="Naslov3"/>
      </w:pPr>
      <w:bookmarkStart w:id="48" w:name="_Toc164949377"/>
      <w:bookmarkStart w:id="49" w:name="_Toc179805050"/>
      <w:r w:rsidRPr="00C40429">
        <w:t>M</w:t>
      </w:r>
      <w:r w:rsidR="007024B1" w:rsidRPr="00C40429">
        <w:t>ehanizmi preverjanja in vrste dokazil</w:t>
      </w:r>
      <w:bookmarkEnd w:id="48"/>
      <w:bookmarkEnd w:id="49"/>
    </w:p>
    <w:p w14:paraId="1A4AD025" w14:textId="3874CB1B" w:rsidR="00AB0209" w:rsidRPr="000C4DAE" w:rsidRDefault="006B05F6" w:rsidP="000C4DAE">
      <w:pPr>
        <w:rPr>
          <w:rFonts w:cstheme="majorBidi"/>
        </w:rPr>
      </w:pPr>
      <w:r w:rsidRPr="000C4DAE">
        <w:t xml:space="preserve">Namen tega poglavja je zagotoviti usmeritve za spremljanje doseganja različnih vrst mejnikov in ciljev. Iz </w:t>
      </w:r>
      <w:r>
        <w:t>P</w:t>
      </w:r>
      <w:r w:rsidRPr="000C4DAE">
        <w:t>rilo</w:t>
      </w:r>
      <w:r>
        <w:t xml:space="preserve">g 1, 2 in 3 v 14. poglavju </w:t>
      </w:r>
      <w:r w:rsidRPr="000C4DAE">
        <w:t xml:space="preserve">izhaja indikativni nabor </w:t>
      </w:r>
      <w:r w:rsidR="00AB0209" w:rsidRPr="000C4DAE">
        <w:t>dokazil za posamezno vrsto mejnika</w:t>
      </w:r>
      <w:r w:rsidR="00FE150E">
        <w:t xml:space="preserve"> in </w:t>
      </w:r>
      <w:r w:rsidR="00AB0209" w:rsidRPr="000C4DAE">
        <w:t>cilja, ki j</w:t>
      </w:r>
      <w:r w:rsidR="00F54DC7" w:rsidRPr="000C4DAE">
        <w:t>ih</w:t>
      </w:r>
      <w:r w:rsidR="00AB0209" w:rsidRPr="000C4DAE">
        <w:t xml:space="preserve"> bo EK potrebovala za preverjanje zadovoljivega izpolnjevanja različnih mejnikov in ciljev. Spremljanje mejnikov in ciljev, vključno z vmesnimi koraki preverjanja, poteka na način, kot je opredeljeno v operativnih ureditvah. </w:t>
      </w:r>
    </w:p>
    <w:p w14:paraId="5E47BC9F" w14:textId="77777777" w:rsidR="00AB0209" w:rsidRPr="00C40429" w:rsidRDefault="00AB0209" w:rsidP="008C55B2">
      <w:pPr>
        <w:rPr>
          <w:rFonts w:cs="Arial"/>
        </w:rPr>
      </w:pPr>
    </w:p>
    <w:p w14:paraId="0D3CC002" w14:textId="248A5090" w:rsidR="00AB0209" w:rsidRPr="00C40429" w:rsidRDefault="00AB0209" w:rsidP="008C55B2">
      <w:pPr>
        <w:rPr>
          <w:rFonts w:cs="Arial"/>
        </w:rPr>
      </w:pPr>
      <w:r w:rsidRPr="00AC076D">
        <w:rPr>
          <w:rFonts w:cs="Arial"/>
          <w:b/>
          <w:bCs/>
          <w:i/>
          <w:iCs/>
          <w:u w:val="single"/>
        </w:rPr>
        <w:t>Mejniki</w:t>
      </w:r>
    </w:p>
    <w:p w14:paraId="4E7E5DD6" w14:textId="3F726EDA" w:rsidR="007A61F6" w:rsidRDefault="00AB0209" w:rsidP="008C55B2">
      <w:pPr>
        <w:rPr>
          <w:rFonts w:cs="Arial"/>
        </w:rPr>
      </w:pPr>
      <w:r w:rsidRPr="00C40429">
        <w:rPr>
          <w:rFonts w:cs="Arial"/>
        </w:rPr>
        <w:t>Mejniki so namenjeni vrednotenju napredka izvajanja ukrepov iz načrta v kakovostnem in vsebinskem smislu. Razdeljeni so v širše kategorije, kot so zakonodajne aktivnosti ali procesi oblikovanja politik, postopki sklepanja pogodb ali dodeljevanja sredstev. Podatki o vrsti dokazil</w:t>
      </w:r>
      <w:r>
        <w:rPr>
          <w:rFonts w:cs="Arial"/>
        </w:rPr>
        <w:t xml:space="preserve"> </w:t>
      </w:r>
      <w:r w:rsidRPr="00C40429">
        <w:rPr>
          <w:rFonts w:cs="Arial"/>
        </w:rPr>
        <w:t xml:space="preserve">so </w:t>
      </w:r>
      <w:r w:rsidRPr="00FD4853">
        <w:rPr>
          <w:rFonts w:cs="Arial"/>
          <w:b/>
          <w:bCs/>
        </w:rPr>
        <w:t>opredeljeni v operativnih ureditvah</w:t>
      </w:r>
      <w:r>
        <w:rPr>
          <w:rFonts w:cs="Arial"/>
        </w:rPr>
        <w:t xml:space="preserve"> ter indikativno po</w:t>
      </w:r>
      <w:r w:rsidRPr="00C40429">
        <w:rPr>
          <w:rFonts w:cs="Arial"/>
        </w:rPr>
        <w:t xml:space="preserve"> posamezni kategoriji </w:t>
      </w:r>
      <w:r>
        <w:rPr>
          <w:rFonts w:cs="Arial"/>
        </w:rPr>
        <w:t>v</w:t>
      </w:r>
      <w:r w:rsidRPr="00C40429">
        <w:rPr>
          <w:rFonts w:cs="Arial"/>
        </w:rPr>
        <w:t xml:space="preserve"> prilog</w:t>
      </w:r>
      <w:r>
        <w:rPr>
          <w:rFonts w:cs="Arial"/>
        </w:rPr>
        <w:t>i</w:t>
      </w:r>
      <w:r w:rsidRPr="00C40429">
        <w:rPr>
          <w:rFonts w:cs="Arial"/>
        </w:rPr>
        <w:t xml:space="preserve"> 1</w:t>
      </w:r>
      <w:r>
        <w:rPr>
          <w:rFonts w:cs="Arial"/>
        </w:rPr>
        <w:t xml:space="preserve"> tega priročnika.</w:t>
      </w:r>
    </w:p>
    <w:p w14:paraId="1D06F9E9" w14:textId="77777777" w:rsidR="008F7E8C" w:rsidRDefault="008F7E8C" w:rsidP="008C55B2">
      <w:pPr>
        <w:rPr>
          <w:rFonts w:cs="Arial"/>
          <w:b/>
          <w:bCs/>
          <w:i/>
          <w:iCs/>
          <w:u w:val="single"/>
        </w:rPr>
      </w:pPr>
    </w:p>
    <w:p w14:paraId="0D3D4F62" w14:textId="69416174" w:rsidR="00AB0209" w:rsidRPr="00C40429" w:rsidRDefault="00AB0209" w:rsidP="008C55B2">
      <w:pPr>
        <w:rPr>
          <w:rFonts w:cs="Arial"/>
        </w:rPr>
      </w:pPr>
      <w:r w:rsidRPr="00AC076D">
        <w:rPr>
          <w:rFonts w:cs="Arial"/>
          <w:b/>
          <w:bCs/>
          <w:i/>
          <w:iCs/>
          <w:u w:val="single"/>
        </w:rPr>
        <w:t>Cilji</w:t>
      </w:r>
    </w:p>
    <w:p w14:paraId="041B2152" w14:textId="7902CFA9" w:rsidR="00AB0209" w:rsidRPr="00C40429" w:rsidRDefault="00AB0209" w:rsidP="00AB0209">
      <w:pPr>
        <w:rPr>
          <w:rFonts w:cs="Arial"/>
        </w:rPr>
      </w:pPr>
      <w:r w:rsidRPr="00C40429">
        <w:rPr>
          <w:rFonts w:cs="Arial"/>
        </w:rPr>
        <w:lastRenderedPageBreak/>
        <w:t>Ob upoštevanju kvantitativne narave ciljev, bodo mehanizmi preverjanja zagotavljali kvantitativne dokaze o napredku</w:t>
      </w:r>
      <w:r w:rsidR="005B38F9">
        <w:rPr>
          <w:rFonts w:cs="Arial"/>
        </w:rPr>
        <w:t xml:space="preserve"> oz. </w:t>
      </w:r>
      <w:r w:rsidRPr="00C40429">
        <w:rPr>
          <w:rFonts w:cs="Arial"/>
        </w:rPr>
        <w:t xml:space="preserve">prispevku posameznega projekta ali sestavnega dela posameznega ukrepa k doseganju ciljev, opredeljenih v </w:t>
      </w:r>
      <w:r w:rsidR="5993D605" w:rsidRPr="5993D605">
        <w:rPr>
          <w:rFonts w:cs="Arial"/>
        </w:rPr>
        <w:t>izvedbenem</w:t>
      </w:r>
      <w:r w:rsidRPr="00C40429">
        <w:rPr>
          <w:rFonts w:cs="Arial"/>
        </w:rPr>
        <w:t xml:space="preserve"> sklepu. </w:t>
      </w:r>
      <w:r w:rsidR="008F7E8C">
        <w:rPr>
          <w:rFonts w:cs="Arial"/>
        </w:rPr>
        <w:t>Zahtevani p</w:t>
      </w:r>
      <w:r w:rsidRPr="00C40429">
        <w:rPr>
          <w:rFonts w:cs="Arial"/>
        </w:rPr>
        <w:t xml:space="preserve">redloženi dokazi </w:t>
      </w:r>
      <w:r w:rsidRPr="00FD4853">
        <w:rPr>
          <w:rFonts w:cs="Arial"/>
          <w:b/>
          <w:bCs/>
        </w:rPr>
        <w:t>so opredeljeni v operativnih ureditvah</w:t>
      </w:r>
      <w:r w:rsidR="008F7E8C">
        <w:rPr>
          <w:rFonts w:cs="Arial"/>
        </w:rPr>
        <w:t xml:space="preserve"> ter indikativno po posameznih kategorijah v prilogi 2 tega priročnika.</w:t>
      </w:r>
    </w:p>
    <w:p w14:paraId="400DF579" w14:textId="77777777" w:rsidR="00AB0209" w:rsidRPr="00C40429" w:rsidRDefault="00AB0209" w:rsidP="00AB0209">
      <w:pPr>
        <w:rPr>
          <w:rFonts w:cs="Arial"/>
        </w:rPr>
      </w:pPr>
    </w:p>
    <w:p w14:paraId="0893B22E" w14:textId="2AE8612C" w:rsidR="00AB0209" w:rsidRPr="00C40429" w:rsidRDefault="001B58C9" w:rsidP="00AB0209">
      <w:pPr>
        <w:rPr>
          <w:rFonts w:cs="Arial"/>
        </w:rPr>
      </w:pPr>
      <w:r>
        <w:rPr>
          <w:rFonts w:cs="Arial"/>
        </w:rPr>
        <w:t>Na</w:t>
      </w:r>
      <w:r w:rsidR="00AB0209" w:rsidRPr="00C40429">
        <w:rPr>
          <w:rFonts w:cs="Arial"/>
        </w:rPr>
        <w:t xml:space="preserve"> splošno je potrebno zagotoviti:</w:t>
      </w:r>
    </w:p>
    <w:p w14:paraId="693C67B7" w14:textId="08565C15" w:rsidR="007230B5" w:rsidRPr="00C40429" w:rsidRDefault="00AB0209" w:rsidP="006D2D65">
      <w:pPr>
        <w:pStyle w:val="Odstavekseznama"/>
        <w:numPr>
          <w:ilvl w:val="0"/>
          <w:numId w:val="54"/>
        </w:numPr>
      </w:pPr>
      <w:r w:rsidRPr="00C40429">
        <w:t xml:space="preserve">dostop do podatkovnih baz (preko centralnega sistema ali v okviru ločenega, vendar </w:t>
      </w:r>
      <w:r>
        <w:t>povezljivega</w:t>
      </w:r>
      <w:r w:rsidRPr="00C40429">
        <w:t xml:space="preserve"> informacijskega sistema),</w:t>
      </w:r>
    </w:p>
    <w:p w14:paraId="61CCD954" w14:textId="19F1A793" w:rsidR="00150870" w:rsidRDefault="00AB0209" w:rsidP="00604914">
      <w:pPr>
        <w:pStyle w:val="Odstavekseznama"/>
        <w:numPr>
          <w:ilvl w:val="0"/>
          <w:numId w:val="54"/>
        </w:numPr>
      </w:pPr>
      <w:r w:rsidRPr="00C40429">
        <w:t>v odsotnosti primernega centraliziranega sistema so lahko podatki združeni iz različnih virov, če se poročilo pripravlja lokalno in agregira centralno oziroma cilj ukrepa zajema večje število aktivnosti/pod-ukrepov (kot npr. število upravičencev do večjega nabora usposabljanj).</w:t>
      </w:r>
    </w:p>
    <w:p w14:paraId="167FF7C7" w14:textId="35D5BA6A" w:rsidR="00150870" w:rsidRDefault="00150870" w:rsidP="00581C7B">
      <w:pPr>
        <w:pStyle w:val="Naslov3"/>
      </w:pPr>
      <w:bookmarkStart w:id="50" w:name="_Toc179805051"/>
      <w:bookmarkStart w:id="51" w:name="_Hlk177458066"/>
      <w:r>
        <w:t>Razveljavitev mejnikov in ciljev</w:t>
      </w:r>
      <w:r w:rsidR="00581C7B">
        <w:t xml:space="preserve"> (»</w:t>
      </w:r>
      <w:proofErr w:type="spellStart"/>
      <w:r w:rsidR="00581C7B">
        <w:t>reversals</w:t>
      </w:r>
      <w:proofErr w:type="spellEnd"/>
      <w:r w:rsidR="00581C7B">
        <w:t>«)</w:t>
      </w:r>
      <w:bookmarkEnd w:id="50"/>
    </w:p>
    <w:p w14:paraId="14185781" w14:textId="75C6ACCF" w:rsidR="00F40F93" w:rsidRDefault="00416A99" w:rsidP="00E26E40">
      <w:r w:rsidRPr="00416A99">
        <w:t>Skladno s 24. členom Uredbe 2021/241</w:t>
      </w:r>
      <w:r>
        <w:rPr>
          <w:rStyle w:val="Sprotnaopomba-sklic"/>
        </w:rPr>
        <w:footnoteReference w:id="6"/>
      </w:r>
      <w:r w:rsidRPr="00416A99">
        <w:t xml:space="preserve"> se predpostavlja, da država ne razveljavi ukrepov, ki so povezani z že izpolnjenimi mejniki in cilji (so bili del odobrenih zahtevkov). Razveljavitev pomeni, da predhodno izpolnjen mejnik ali cilj ni več skladen s pogoji/zahtevami Izvedbenega sklepa Sveta (</w:t>
      </w:r>
      <w:proofErr w:type="spellStart"/>
      <w:r w:rsidRPr="00416A99">
        <w:t>t.i</w:t>
      </w:r>
      <w:proofErr w:type="spellEnd"/>
      <w:r w:rsidRPr="00416A99">
        <w:t xml:space="preserve">. CID) in je odstopanje od pogojev/zahtev CID posledica dejanj/opustitve države članice, pri čemer so kot država članica zajeti poleg vlade tudi drugi državni organi, javni organi in javna podjetja. </w:t>
      </w:r>
      <w:r w:rsidR="000159ED" w:rsidRPr="000159ED">
        <w:t>Razveljavitev mejnika/cilja ima lahko za posledico zaustavitev izplačil ali pa vračilo sredstev.</w:t>
      </w:r>
    </w:p>
    <w:p w14:paraId="4C7810D4" w14:textId="77777777" w:rsidR="000159ED" w:rsidRDefault="000159ED" w:rsidP="00E26E40"/>
    <w:p w14:paraId="15506C72" w14:textId="77777777" w:rsidR="000159ED" w:rsidRDefault="00F40F93" w:rsidP="00F40F93">
      <w:r>
        <w:t xml:space="preserve">V primerih, ki obravnavajo razveljavitev mejnika ali cilja, je ključno, da je le ta že bil ocenjen kot zadovoljivo izpolnjen skladno z zahtevami CID. </w:t>
      </w:r>
    </w:p>
    <w:p w14:paraId="3A6F13CD" w14:textId="77777777" w:rsidR="000159ED" w:rsidRDefault="000159ED" w:rsidP="00F40F93"/>
    <w:p w14:paraId="296DB115" w14:textId="10B75DA1" w:rsidR="00F40F93" w:rsidRDefault="000159ED" w:rsidP="00F40F93">
      <w:r w:rsidRPr="000159ED">
        <w:t>Za razveljavitev se ne šteje</w:t>
      </w:r>
      <w:r w:rsidR="00F40F93">
        <w:t>, če:</w:t>
      </w:r>
    </w:p>
    <w:p w14:paraId="28715D47" w14:textId="2079E31E" w:rsidR="00F40F93" w:rsidRDefault="00F40F93" w:rsidP="00F40F93">
      <w:pPr>
        <w:pStyle w:val="Odstavekseznama"/>
        <w:numPr>
          <w:ilvl w:val="0"/>
          <w:numId w:val="58"/>
        </w:numPr>
      </w:pPr>
      <w:r w:rsidRPr="00F40F93">
        <w:t>mejnik / cilj n</w:t>
      </w:r>
      <w:r w:rsidR="000159ED">
        <w:t>i bil</w:t>
      </w:r>
      <w:r w:rsidRPr="00F40F93">
        <w:t xml:space="preserve"> </w:t>
      </w:r>
      <w:r w:rsidR="008173DD">
        <w:t>doseže</w:t>
      </w:r>
      <w:r w:rsidR="000159ED">
        <w:t>n</w:t>
      </w:r>
      <w:r w:rsidRPr="00F40F93">
        <w:t xml:space="preserve">, </w:t>
      </w:r>
    </w:p>
    <w:p w14:paraId="2E277E5F" w14:textId="46BA25AC" w:rsidR="00F40F93" w:rsidRDefault="00F40F93" w:rsidP="00F40F93">
      <w:pPr>
        <w:pStyle w:val="Odstavekseznama"/>
        <w:numPr>
          <w:ilvl w:val="0"/>
          <w:numId w:val="58"/>
        </w:numPr>
      </w:pPr>
      <w:r w:rsidRPr="00F40F93">
        <w:t>država članica ne implementira nadaljnjih korakov reforme ali naložbe</w:t>
      </w:r>
      <w:r>
        <w:t>,</w:t>
      </w:r>
    </w:p>
    <w:p w14:paraId="19A7A0E7" w14:textId="38C46EB6" w:rsidR="00F40F93" w:rsidRDefault="000159ED" w:rsidP="000159ED">
      <w:pPr>
        <w:pStyle w:val="Odstavekseznama"/>
        <w:numPr>
          <w:ilvl w:val="0"/>
          <w:numId w:val="58"/>
        </w:numPr>
      </w:pPr>
      <w:r>
        <w:t xml:space="preserve">pride do </w:t>
      </w:r>
      <w:r w:rsidR="00F40F93">
        <w:t>spreme</w:t>
      </w:r>
      <w:r>
        <w:t>mbe</w:t>
      </w:r>
      <w:r w:rsidR="00F40F93">
        <w:t xml:space="preserve"> reform</w:t>
      </w:r>
      <w:r>
        <w:t>e</w:t>
      </w:r>
      <w:r w:rsidR="00F40F93">
        <w:t xml:space="preserve"> ali naložb</w:t>
      </w:r>
      <w:r>
        <w:t>e</w:t>
      </w:r>
      <w:r w:rsidR="00F40F93">
        <w:t>, vendar je še vedno zagotovljeno izpolnjevanje zahtev mejnika ali cilja,</w:t>
      </w:r>
    </w:p>
    <w:p w14:paraId="2D8B1A41" w14:textId="385DADD8" w:rsidR="00F40F93" w:rsidRPr="00F40F93" w:rsidRDefault="00F40F93" w:rsidP="00604914">
      <w:pPr>
        <w:pStyle w:val="Odstavekseznama"/>
        <w:numPr>
          <w:ilvl w:val="0"/>
          <w:numId w:val="58"/>
        </w:numPr>
      </w:pPr>
      <w:r>
        <w:t>se naknadno ugotovi, da so bila dokazila, na katerih je temeljil zahtevek za plačilo, nepravilna.</w:t>
      </w:r>
    </w:p>
    <w:p w14:paraId="3C27BB4F" w14:textId="77777777" w:rsidR="00F40F93" w:rsidRDefault="00F40F93" w:rsidP="00F40F93"/>
    <w:p w14:paraId="77882A30" w14:textId="1BEBC948" w:rsidR="008173DD" w:rsidRDefault="008173DD" w:rsidP="00F40F93">
      <w:r w:rsidRPr="00416A99">
        <w:t xml:space="preserve">Razveljavitev mejnika/cilja se lahko zazna kadarkoli in </w:t>
      </w:r>
      <w:r w:rsidR="000159ED">
        <w:t>sicer</w:t>
      </w:r>
      <w:r>
        <w:t>:</w:t>
      </w:r>
    </w:p>
    <w:p w14:paraId="45350185" w14:textId="31B556C3" w:rsidR="008173DD" w:rsidRDefault="008173DD" w:rsidP="008173DD">
      <w:pPr>
        <w:pStyle w:val="Odstavekseznama"/>
        <w:numPr>
          <w:ilvl w:val="0"/>
          <w:numId w:val="58"/>
        </w:numPr>
      </w:pPr>
      <w:r>
        <w:t>med obravnavo zahtevka za plačilo: ob oddaji zahtevka za plačilo država članica v izjavi o upravljanju in povzetku revizij potrdi, da ni prišlo do razveljavitev že potrjenih mejnikov in ciljev. V primeru, da država članica tega ne potrdi ali pa sporoči EK, da je do razveljavitve prišlo, se na ravni EK sprožijo postopki.</w:t>
      </w:r>
    </w:p>
    <w:p w14:paraId="6D9E381C" w14:textId="1F363C43" w:rsidR="008173DD" w:rsidRDefault="008173DD" w:rsidP="008173DD">
      <w:pPr>
        <w:pStyle w:val="Odstavekseznama"/>
        <w:numPr>
          <w:ilvl w:val="0"/>
          <w:numId w:val="58"/>
        </w:numPr>
      </w:pPr>
      <w:r>
        <w:t xml:space="preserve">država članica sama obvesti EK, da je prišlo do razveljavitve kadarkoli tekom izvajanja načrta. Predvideva se, da bodo države članice obvestile EK o vsaki spremembi dokumentacije, ki je opredeljena kot verifikacijski mehanizem v CID, </w:t>
      </w:r>
      <w:r w:rsidR="000159ED">
        <w:t xml:space="preserve">ki </w:t>
      </w:r>
      <w:r>
        <w:t>je bistvene narave in vpliva na oceno o izpolnjevanju mejnika in cilja.</w:t>
      </w:r>
    </w:p>
    <w:p w14:paraId="4CCD545E" w14:textId="50CC78BF" w:rsidR="008173DD" w:rsidRDefault="001D432B" w:rsidP="008173DD">
      <w:pPr>
        <w:pStyle w:val="Odstavekseznama"/>
        <w:numPr>
          <w:ilvl w:val="0"/>
          <w:numId w:val="58"/>
        </w:numPr>
      </w:pPr>
      <w:r>
        <w:t>p</w:t>
      </w:r>
      <w:r w:rsidR="008173DD">
        <w:t xml:space="preserve">reko informaciji iz drugih virov kot so npr. kontrole in revizije nacionalnih in evropskih organov, anonimne prijave, izvedba </w:t>
      </w:r>
      <w:r>
        <w:t>PNO</w:t>
      </w:r>
      <w:r w:rsidR="008173DD">
        <w:t>, članki</w:t>
      </w:r>
      <w:r w:rsidR="000159ED">
        <w:t>, ..</w:t>
      </w:r>
      <w:r w:rsidR="008173DD">
        <w:t>.</w:t>
      </w:r>
    </w:p>
    <w:p w14:paraId="2364431C" w14:textId="77777777" w:rsidR="008173DD" w:rsidRDefault="008173DD" w:rsidP="008173DD"/>
    <w:p w14:paraId="1985567F" w14:textId="6B5E9215" w:rsidR="006D1C69" w:rsidRDefault="00C81832" w:rsidP="00C81832">
      <w:r w:rsidRPr="00C81832">
        <w:t>Država članica se lahko na ugotovljeno razveljavitev odzove tako, da sprejme ukrepe, s katerimi zagotovi, da se mejnik ali cilj ponovno šteje za zadovoljivo izpolnjenega.</w:t>
      </w:r>
      <w:r>
        <w:t xml:space="preserve"> </w:t>
      </w:r>
      <w:r w:rsidRPr="00C81832">
        <w:t>Če država članica ne ukrepa, EK obravnava razveljavitev mejnika ali cilja tako, kot če ta mejnik ali cilj nikoli ne bi veljal za zadovoljivo izpolnjenega.</w:t>
      </w:r>
      <w:r>
        <w:t xml:space="preserve"> Kar ima za posledico ali zmanjšanje naslednjega zahtevka skladno z metodologijo ali vračilo sredstev.</w:t>
      </w:r>
    </w:p>
    <w:p w14:paraId="33DB2AA1" w14:textId="77777777" w:rsidR="00C81832" w:rsidRDefault="00C81832" w:rsidP="00C81832"/>
    <w:p w14:paraId="08550F7C" w14:textId="403F9489" w:rsidR="00C81832" w:rsidRDefault="00C81832" w:rsidP="00C81832">
      <w:r>
        <w:t>Pred oddajo vsakega zahtevka za plačilo nosilni organi na koordinacijski organ posredujejo</w:t>
      </w:r>
      <w:r w:rsidR="00581C7B">
        <w:t xml:space="preserve"> s strani predstojnika</w:t>
      </w:r>
      <w:r>
        <w:t xml:space="preserve"> podpisano Izjavo o ne razveljavitvi mejnikov in ciljev (priloga 12). Prejete izjave bodo del </w:t>
      </w:r>
      <w:r w:rsidR="00581C7B">
        <w:t xml:space="preserve">dokumentacije, na </w:t>
      </w:r>
      <w:r>
        <w:t>podlag</w:t>
      </w:r>
      <w:r w:rsidR="00581C7B">
        <w:t>i katere koordinacijski organ podpiše</w:t>
      </w:r>
      <w:r>
        <w:t xml:space="preserve"> izjav</w:t>
      </w:r>
      <w:r w:rsidR="00581C7B">
        <w:t>o</w:t>
      </w:r>
      <w:r>
        <w:t xml:space="preserve"> o upravljanju.</w:t>
      </w:r>
    </w:p>
    <w:p w14:paraId="5BCE4B66" w14:textId="77777777" w:rsidR="00C81832" w:rsidRDefault="00C81832" w:rsidP="00C81832"/>
    <w:p w14:paraId="743A3221" w14:textId="7BF680B1" w:rsidR="00F40F93" w:rsidRDefault="00C81832" w:rsidP="00F40F93">
      <w:r>
        <w:lastRenderedPageBreak/>
        <w:t xml:space="preserve">Nosilni organi </w:t>
      </w:r>
      <w:r w:rsidR="0078063F">
        <w:t xml:space="preserve">vzpostavijo način spremljanja že zadovoljivo izpolnjenih mejnikov in ciljev v okviru svojih sistemov izvajanja načrta in </w:t>
      </w:r>
      <w:r>
        <w:t>na poziv koordinacijskega organa dvakrat letno poroča</w:t>
      </w:r>
      <w:r w:rsidR="000159ED">
        <w:t>jo</w:t>
      </w:r>
      <w:r w:rsidR="009B0155">
        <w:t xml:space="preserve"> o stanju na zaključenih mejnikih in ciljih (se opredelijo ali je prišlo do razveljavitve)</w:t>
      </w:r>
      <w:r>
        <w:t xml:space="preserve">. </w:t>
      </w:r>
    </w:p>
    <w:p w14:paraId="719ADB5C" w14:textId="51C65E56" w:rsidR="009C632A" w:rsidRPr="00B70743" w:rsidRDefault="00F84968" w:rsidP="00363E97">
      <w:pPr>
        <w:pStyle w:val="Naslov2"/>
      </w:pPr>
      <w:bookmarkStart w:id="52" w:name="_Toc173396891"/>
      <w:bookmarkStart w:id="53" w:name="_Toc164949378"/>
      <w:bookmarkStart w:id="54" w:name="_Toc179805052"/>
      <w:bookmarkEnd w:id="51"/>
      <w:bookmarkEnd w:id="52"/>
      <w:r w:rsidRPr="00C40429">
        <w:t>DOLOČBE V ZVEZI Z »NAČELOM, DA SE NE ŠKODUJE BISTVENO«</w:t>
      </w:r>
      <w:bookmarkEnd w:id="53"/>
      <w:bookmarkEnd w:id="54"/>
    </w:p>
    <w:p w14:paraId="4742AF17" w14:textId="524880B4" w:rsidR="00AB0209" w:rsidRPr="00AB0209" w:rsidRDefault="00AB0209" w:rsidP="00F84968">
      <w:pPr>
        <w:rPr>
          <w:rFonts w:cs="Arial"/>
        </w:rPr>
      </w:pPr>
      <w:r w:rsidRPr="00AB0209">
        <w:rPr>
          <w:rFonts w:cs="Arial"/>
        </w:rPr>
        <w:t xml:space="preserve">V skladu s </w:t>
      </w:r>
      <w:r w:rsidR="00475F26">
        <w:rPr>
          <w:rFonts w:cs="Arial"/>
        </w:rPr>
        <w:t xml:space="preserve">točko (d) tretjega odstavka 19. člena </w:t>
      </w:r>
      <w:r w:rsidRPr="00AB0209">
        <w:rPr>
          <w:rFonts w:cs="Arial"/>
        </w:rPr>
        <w:t xml:space="preserve">Uredbe 2021/241/EU in Prilogo V, merilom 2.4, k navedeni uredbi je potrebno zagotoviti, da noben ukrep za izvajanje reform in naložb/investicij, vključen v načrt, ne bo bistveno škodoval šestim </w:t>
      </w:r>
      <w:proofErr w:type="spellStart"/>
      <w:r w:rsidRPr="00AB0209">
        <w:rPr>
          <w:rFonts w:cs="Arial"/>
        </w:rPr>
        <w:t>okoljskim</w:t>
      </w:r>
      <w:proofErr w:type="spellEnd"/>
      <w:r w:rsidRPr="00AB0209">
        <w:rPr>
          <w:rFonts w:cs="Arial"/>
        </w:rPr>
        <w:t xml:space="preserve"> ciljem v smislu</w:t>
      </w:r>
      <w:r w:rsidR="00475F26">
        <w:rPr>
          <w:rFonts w:cs="Arial"/>
        </w:rPr>
        <w:t xml:space="preserve"> 17. člena</w:t>
      </w:r>
      <w:r w:rsidRPr="00AB0209">
        <w:rPr>
          <w:rFonts w:cs="Arial"/>
        </w:rPr>
        <w:t xml:space="preserve"> Uredbe 2020/852/EU</w:t>
      </w:r>
      <w:r w:rsidR="00786C2C">
        <w:rPr>
          <w:rFonts w:cs="Arial"/>
        </w:rPr>
        <w:t>.</w:t>
      </w:r>
    </w:p>
    <w:p w14:paraId="6443E9AF" w14:textId="77777777" w:rsidR="00AB0209" w:rsidRPr="00AB0209" w:rsidRDefault="00AB0209" w:rsidP="00F84968">
      <w:pPr>
        <w:rPr>
          <w:rFonts w:cs="Arial"/>
        </w:rPr>
      </w:pPr>
    </w:p>
    <w:p w14:paraId="1C68C0BC" w14:textId="2D3496C8" w:rsidR="00AB0209" w:rsidRPr="00AB0209" w:rsidRDefault="00AB0209" w:rsidP="00F84968">
      <w:pPr>
        <w:rPr>
          <w:rFonts w:cs="Arial"/>
        </w:rPr>
      </w:pPr>
      <w:r w:rsidRPr="00AB0209">
        <w:rPr>
          <w:rFonts w:cs="Arial"/>
        </w:rPr>
        <w:t>Za številne ukrepe iz načrta velja, da opis ukrepa ter mejnikov in ciljev v operativnih ureditvah že vsebuje posebne zahteve za zagotovitev skladnosti z načelom DNSH. V tem primeru je potrebno zagotoviti ustrezna dokazila glede izpolnjevanja načela DNSH, kot so opredeljen</w:t>
      </w:r>
      <w:r w:rsidR="00394F70">
        <w:rPr>
          <w:rFonts w:cs="Arial"/>
        </w:rPr>
        <w:t>a</w:t>
      </w:r>
      <w:r w:rsidRPr="00AB0209">
        <w:rPr>
          <w:rFonts w:cs="Arial"/>
        </w:rPr>
        <w:t xml:space="preserve"> v operativnih ureditvah, in jih predložiti ob zahtevku za plačilo, kot del ustreznih utemeljitev, da so mejniki in cilji doseženi. V ostalih primerih je pri izpolnjevanju zahtev v zvezi z načelom DNSH potrebno izhajati iz predhodne ocene, ki je bila opravljena v </w:t>
      </w:r>
      <w:r w:rsidR="00D41CBA">
        <w:rPr>
          <w:rFonts w:cs="Arial"/>
        </w:rPr>
        <w:t>P</w:t>
      </w:r>
      <w:r w:rsidRPr="00AB0209">
        <w:rPr>
          <w:rFonts w:cs="Arial"/>
        </w:rPr>
        <w:t>rilogi 1 načrta.</w:t>
      </w:r>
    </w:p>
    <w:p w14:paraId="79B69DD2" w14:textId="77777777" w:rsidR="00AB0209" w:rsidRPr="00AB0209" w:rsidRDefault="00AB0209" w:rsidP="00AB0209">
      <w:pPr>
        <w:rPr>
          <w:rFonts w:cs="Arial"/>
        </w:rPr>
      </w:pPr>
    </w:p>
    <w:p w14:paraId="68918C50" w14:textId="1DC0BB12" w:rsidR="00D03A1F" w:rsidRPr="00C40429" w:rsidRDefault="00AB0209">
      <w:pPr>
        <w:rPr>
          <w:rFonts w:cs="Arial"/>
        </w:rPr>
      </w:pPr>
      <w:r w:rsidRPr="00AB0209">
        <w:rPr>
          <w:rFonts w:cs="Arial"/>
        </w:rPr>
        <w:t xml:space="preserve">Priloga 3 vsebuje klasifikacijo ukrepov in indikativni nabor mehanizmov preverjanja v zvezi z </w:t>
      </w:r>
      <w:r w:rsidR="00AA1170">
        <w:rPr>
          <w:rFonts w:cs="Arial"/>
        </w:rPr>
        <w:t xml:space="preserve">načelom </w:t>
      </w:r>
      <w:r w:rsidRPr="00AB0209">
        <w:rPr>
          <w:rFonts w:cs="Arial"/>
        </w:rPr>
        <w:t>DNSH. V tem indikativnem naboru so navedene informacije in podrobnosti, ki jih bo EK potrebovala pri preverjanju doseganja mejnikov in ciljev. Za nekatere ukrepe iz načrta je dejanski nabor mehanizmov preverjanja opredeljen v operativnih ureditvah</w:t>
      </w:r>
      <w:r w:rsidR="001D4973" w:rsidRPr="00EB275F">
        <w:rPr>
          <w:rFonts w:cs="Arial"/>
        </w:rPr>
        <w:t>.</w:t>
      </w:r>
    </w:p>
    <w:p w14:paraId="78B7129D" w14:textId="5BFB2721" w:rsidR="008706CB" w:rsidRPr="00B70743" w:rsidRDefault="00527252" w:rsidP="00363E97">
      <w:pPr>
        <w:pStyle w:val="Naslov2"/>
      </w:pPr>
      <w:bookmarkStart w:id="55" w:name="_Toc164949379"/>
      <w:bookmarkStart w:id="56" w:name="_Toc179805053"/>
      <w:r w:rsidRPr="00C40429">
        <w:t>OCENJEVANJE PRISPEVKA K ZELENEMU IN DIGITALNEMU PREHODU</w:t>
      </w:r>
      <w:bookmarkEnd w:id="55"/>
      <w:bookmarkEnd w:id="56"/>
    </w:p>
    <w:p w14:paraId="3B3CD8C0" w14:textId="438C4EC7" w:rsidR="00407845" w:rsidRPr="00407845" w:rsidRDefault="00407845" w:rsidP="00F84968">
      <w:pPr>
        <w:rPr>
          <w:rFonts w:cs="Arial"/>
        </w:rPr>
      </w:pPr>
      <w:r w:rsidRPr="00407845">
        <w:rPr>
          <w:rFonts w:cs="Arial"/>
        </w:rPr>
        <w:t xml:space="preserve">Pričakuje se, da bo izvajanje ukrepov iz načrta učinkovito prispevalo k zelenemu prehodu, vključno z biotsko raznovrstnostjo, in po potrebi k obravnavanju izzivov, ki iz tega izhajajo, s tem pa tudi k doseganju podnebnih ciljev EU za leto 2030 ob hkratnem izpolnjevanju cilja EU glede podnebne nevtralnosti do leta 2050. Načrt predvideva tudi ukrepe, ki učinkovito prispevajo k digitalnemu prehodu ali k obravnavanju izzivov, ki iz tega izhajajo. </w:t>
      </w:r>
    </w:p>
    <w:p w14:paraId="2854235B" w14:textId="77777777" w:rsidR="00407845" w:rsidRPr="00407845" w:rsidRDefault="00407845" w:rsidP="00F84968">
      <w:pPr>
        <w:rPr>
          <w:rFonts w:cs="Arial"/>
        </w:rPr>
      </w:pPr>
    </w:p>
    <w:p w14:paraId="3EDD1939" w14:textId="355F5D21" w:rsidR="00407845" w:rsidRPr="00407845" w:rsidRDefault="00407845" w:rsidP="00F84968">
      <w:pPr>
        <w:rPr>
          <w:rFonts w:cs="Arial"/>
        </w:rPr>
      </w:pPr>
      <w:r w:rsidRPr="00407845">
        <w:rPr>
          <w:rFonts w:cs="Arial"/>
        </w:rPr>
        <w:t>Na podlagi metodologije za spremljanje podnebnih ukrepov in digitalno označevanje iz Priloge VI in VII Uredbe 2021/241/EU se ustrezno ovrednoti prispevek sofinanciranja ukrepov iz načrta. Pričakuje se, da bo imelo izvajanje predvidenih ukrepov trajen učinek.</w:t>
      </w:r>
    </w:p>
    <w:p w14:paraId="431D7E44" w14:textId="77777777" w:rsidR="00407845" w:rsidRPr="00407845" w:rsidRDefault="00407845" w:rsidP="00F84968">
      <w:pPr>
        <w:rPr>
          <w:rFonts w:cs="Arial"/>
        </w:rPr>
      </w:pPr>
    </w:p>
    <w:p w14:paraId="5ED63A4D" w14:textId="36BD6C25" w:rsidR="00F125C5" w:rsidRDefault="00407845" w:rsidP="00F84968">
      <w:pPr>
        <w:rPr>
          <w:rFonts w:cs="Arial"/>
        </w:rPr>
      </w:pPr>
      <w:r w:rsidRPr="00407845">
        <w:rPr>
          <w:rFonts w:cs="Arial"/>
        </w:rPr>
        <w:t xml:space="preserve">Za številne ukrepe načrta velja, da opis ukrepov ter mejnikov in ciljev v Izvedbenem sklepu vsebuje posebna določila, povezana s podnebnim ali digitalnim označevanjem (načeloma povezana s specifičnimi zahtevami, navedenimi v opombah </w:t>
      </w:r>
      <w:r w:rsidR="00D41CBA">
        <w:rPr>
          <w:rFonts w:cs="Arial"/>
        </w:rPr>
        <w:t>P</w:t>
      </w:r>
      <w:r w:rsidRPr="00407845">
        <w:rPr>
          <w:rFonts w:cs="Arial"/>
        </w:rPr>
        <w:t>rilog VI in VII Uredbe 2021/241/EU)</w:t>
      </w:r>
      <w:r w:rsidR="001D4973" w:rsidRPr="00EB275F">
        <w:rPr>
          <w:rFonts w:cs="Arial"/>
        </w:rPr>
        <w:t>.</w:t>
      </w:r>
    </w:p>
    <w:p w14:paraId="28C2E43E" w14:textId="487DC882" w:rsidR="00FD3EB5" w:rsidRPr="00B70743" w:rsidRDefault="00527252" w:rsidP="00363E97">
      <w:pPr>
        <w:pStyle w:val="Naslov2"/>
      </w:pPr>
      <w:bookmarkStart w:id="57" w:name="_Toc164949380"/>
      <w:bookmarkStart w:id="58" w:name="_Toc179805054"/>
      <w:r w:rsidRPr="00C40429">
        <w:t>ZAGOTAVLJANJE KOMPLEMENTARNOSTI IN SINERGIJ</w:t>
      </w:r>
      <w:bookmarkEnd w:id="57"/>
      <w:bookmarkEnd w:id="58"/>
      <w:r w:rsidR="00FD3EB5" w:rsidRPr="00C40429">
        <w:t xml:space="preserve"> </w:t>
      </w:r>
    </w:p>
    <w:p w14:paraId="2350FBAC" w14:textId="3F3EE81F" w:rsidR="00407845" w:rsidRPr="00407845" w:rsidRDefault="00407845" w:rsidP="00F84968">
      <w:r w:rsidRPr="00407845">
        <w:t>Skladno z določili Uredbe 2021/241/EU se pri izvajanju načrta spodbujajo sinergije in učinkovito usklajevanje mehanizma za okrevanje in odpornost z drugimi programi in instrumenti financiranja. Zagotavljati se mora komplementarnost, sinergije, usklajenost in doslednost med različnimi instrumenti na ravni EU in nacionalni ravni, kadar je ustrezno pa tudi na regionalni ravni, tako v fazi načrtovanja kot v fazi izvajanja načrta. S tem se prepreči podvajanje ter zagotavlja tesno sodelovanje med odgovornimi za izvajanje in nadzor na ravni EU, nacionalni ravni in, kadar je ustrezno, na regionalni ravni, tako da se dosežejo cilji mehanizma in načrta.</w:t>
      </w:r>
    </w:p>
    <w:p w14:paraId="74D3C415" w14:textId="20DD9072" w:rsidR="00407845" w:rsidRPr="00407845" w:rsidRDefault="00407845" w:rsidP="00F84968"/>
    <w:p w14:paraId="1DD4946B" w14:textId="5C3803B2" w:rsidR="006D7D42" w:rsidRPr="00C40429" w:rsidRDefault="00407845" w:rsidP="00F84968">
      <w:r w:rsidRPr="00407845">
        <w:lastRenderedPageBreak/>
        <w:t xml:space="preserve">Reforme in naložbe/investicije, ki se financirajo s </w:t>
      </w:r>
      <w:r w:rsidRPr="005B38F9">
        <w:t>sredstvi mehanizma</w:t>
      </w:r>
      <w:r w:rsidRPr="00407845">
        <w:t>, lahko pridobijo podporo iz drugih programov in instrumentov EU, če taka podpora ne krije istih stroškov. Za zaščito finančnih interesov EU in preprečevanje dvojnega financiranja mora nosilni organ oz. izvajalec ukrepa zagotoviti seznam vseh ukrepov iz načrta (konkretno projektov v NRP) s skupnim zneskom javnega financiranja teh ukrepov ter navedbo višine podpore v okviru mehanizma in drugih skladov EU</w:t>
      </w:r>
      <w:r w:rsidR="00A1428D" w:rsidRPr="00C40429">
        <w:t xml:space="preserve">. </w:t>
      </w:r>
    </w:p>
    <w:p w14:paraId="61F1DA28" w14:textId="1571306D" w:rsidR="005B0DCE" w:rsidRPr="00B70743" w:rsidRDefault="005B0DCE" w:rsidP="00363E97">
      <w:pPr>
        <w:pStyle w:val="Naslov2"/>
      </w:pPr>
      <w:bookmarkStart w:id="59" w:name="_Toc164949381"/>
      <w:bookmarkStart w:id="60" w:name="_Toc179805055"/>
      <w:r w:rsidRPr="00C40429">
        <w:t>PRISPEVEK NAČRTA K STRATEGIJI PAMETNE SPECIALIZACIJE</w:t>
      </w:r>
      <w:bookmarkEnd w:id="59"/>
      <w:bookmarkEnd w:id="60"/>
    </w:p>
    <w:p w14:paraId="1BE1FB14" w14:textId="2A9D27C0" w:rsidR="00074879" w:rsidRDefault="000A0B3D" w:rsidP="000A0B3D">
      <w:bookmarkStart w:id="61" w:name="_Hlk100749090"/>
      <w:r>
        <w:t>Za ukrepe na področju spodbujanja razvoja področja pametne specializacije (v nadaljevanju besedila: S5), ki se v vseh stebrih neposredno navezujejo na S5 (glej Tabelo 6 v S5 »</w:t>
      </w:r>
      <w:r w:rsidRPr="00BB63B9">
        <w:t>Sredstva NOO (v mio EUR) – neposredna navezava ukrepov iz NOO</w:t>
      </w:r>
      <w:r>
        <w:t xml:space="preserve">«), je potrebno upoštevati možnost pridobivanja sredstev iz različnih virov in tako zagotoviti komplementarnost med mehanizmom in drugimi skladi ter instrumenti EU. V tej luči se ukrepi v okviru obravnavanih stebrov pripravijo in izvajajo na način, ki smiselno omogoča komplementarnost s cilji S5. V tem smislu nosilni organi in izvajalci ukrepa sodelujejo z Ministrstvom za kohezijo in regionalni razvoj (v nadaljevanju: MKRR), kot nosilcem Slovenske strategije pametne specializacije S4/S51, in sicer tako v fazi načrtovanja dodelitve sredstev in tudi med samim izvajanjem in zaključkom ukrepov. Komunikacijski kanal nosilnih organov in izvajalcev ukrepov z MKRR poteka preko e-naslova </w:t>
      </w:r>
      <w:hyperlink r:id="rId19" w:history="1">
        <w:r w:rsidRPr="00941220">
          <w:rPr>
            <w:rStyle w:val="Hiperpovezava"/>
          </w:rPr>
          <w:t>s5.svrk@gov.si</w:t>
        </w:r>
      </w:hyperlink>
      <w:r>
        <w:t xml:space="preserve"> (npr. seznanitev z objavo oz. izvajanjem razpisa</w:t>
      </w:r>
      <w:r w:rsidR="00074879">
        <w:t xml:space="preserve"> ipd.</w:t>
      </w:r>
      <w:r>
        <w:t xml:space="preserve">). </w:t>
      </w:r>
    </w:p>
    <w:p w14:paraId="6B794D2D" w14:textId="77777777" w:rsidR="00074879" w:rsidRDefault="00074879" w:rsidP="000A0B3D"/>
    <w:p w14:paraId="066A06A2" w14:textId="3B4451F1" w:rsidR="00667C15" w:rsidRDefault="000A0B3D" w:rsidP="000A0B3D">
      <w:r>
        <w:t>Za ukrepe, ki se na S5 navezujejo posredno (op. glej Tabelo 7 v S5 »</w:t>
      </w:r>
      <w:r w:rsidRPr="00BB63B9">
        <w:t>Sredstva NOO (v mio EUR) – posredna navezava ukrepov iz NOO</w:t>
      </w:r>
      <w:r>
        <w:t xml:space="preserve">«) se določilo uporablja smiselno. Pri ukrepih, ki posredno prispevajo k S4/S5, se pričakuje smiselno naslavljanje horizontalnih področij (raziskave, razvoj in inovacije; krepitev konkurenčnosti in produktivnosti gospodarstva, predvsem </w:t>
      </w:r>
      <w:proofErr w:type="spellStart"/>
      <w:r>
        <w:t>mikro</w:t>
      </w:r>
      <w:proofErr w:type="spellEnd"/>
      <w:r>
        <w:t xml:space="preserve">, malih in srednjih podjetij (v nadaljevanju: MSP); digitalizacija ter razvoj znanj in spretnosti za pametno specializacijo) za namen inovativne, </w:t>
      </w:r>
      <w:proofErr w:type="spellStart"/>
      <w:r>
        <w:t>nizkoogljične</w:t>
      </w:r>
      <w:proofErr w:type="spellEnd"/>
      <w:r>
        <w:t>, digitalne in na znanju temelječe preobrazbe gospodarstva in družbe.</w:t>
      </w:r>
      <w:r w:rsidR="00667C15">
        <w:t>.</w:t>
      </w:r>
    </w:p>
    <w:bookmarkEnd w:id="61"/>
    <w:p w14:paraId="75597EB0" w14:textId="5B878A31" w:rsidR="00F125C5" w:rsidRDefault="00F125C5">
      <w:pPr>
        <w:keepNext w:val="0"/>
        <w:keepLines w:val="0"/>
        <w:spacing w:after="200" w:line="276" w:lineRule="auto"/>
        <w:jc w:val="left"/>
        <w:rPr>
          <w:rFonts w:cs="Arial"/>
        </w:rPr>
      </w:pPr>
      <w:r>
        <w:rPr>
          <w:rFonts w:cs="Arial"/>
        </w:rPr>
        <w:br w:type="page"/>
      </w:r>
    </w:p>
    <w:p w14:paraId="7672FC59" w14:textId="35647D14" w:rsidR="00520C9A" w:rsidRPr="00B70743" w:rsidRDefault="00010303" w:rsidP="003E0015">
      <w:pPr>
        <w:pStyle w:val="Naslov1"/>
      </w:pPr>
      <w:bookmarkStart w:id="62" w:name="_Toc164949382"/>
      <w:bookmarkStart w:id="63" w:name="_Toc179805056"/>
      <w:r w:rsidRPr="00C40429">
        <w:lastRenderedPageBreak/>
        <w:t>NAČIN FINANCIRANJA S SREDSTVI MEHANIZMA</w:t>
      </w:r>
      <w:bookmarkEnd w:id="62"/>
      <w:bookmarkEnd w:id="63"/>
    </w:p>
    <w:p w14:paraId="1AB18CFB" w14:textId="5550A2DA" w:rsidR="00BD0E32" w:rsidRDefault="00394F70" w:rsidP="00F84968">
      <w:pPr>
        <w:rPr>
          <w:rFonts w:cs="Arial"/>
          <w:szCs w:val="20"/>
        </w:rPr>
      </w:pPr>
      <w:r w:rsidRPr="00394F70">
        <w:rPr>
          <w:rFonts w:cs="Arial"/>
          <w:szCs w:val="20"/>
        </w:rPr>
        <w:t>Način financiranja s sredstvi mehanizma je določen s Smernicami za določitev načina financiranja iz sredstev Mehanizma za okrevanje in odpornost (v nadaljevanju: finančne smernice), ki jih je na podlagi Uredbe o izvajanju mehanizma, dne 21. 1. 2022 potrdil minister, pristojen za finance ter</w:t>
      </w:r>
      <w:r w:rsidR="00AA18ED">
        <w:rPr>
          <w:rFonts w:cs="Arial"/>
          <w:szCs w:val="20"/>
        </w:rPr>
        <w:t xml:space="preserve"> zadnjega veljavnega</w:t>
      </w:r>
      <w:r w:rsidRPr="00394F70">
        <w:rPr>
          <w:rFonts w:cs="Arial"/>
          <w:szCs w:val="20"/>
        </w:rPr>
        <w:t xml:space="preserve"> finančnega priročnika. Dokumenti so objavljeni na spletni strani koordinacijskega organa.</w:t>
      </w:r>
    </w:p>
    <w:p w14:paraId="381BAF19" w14:textId="55AD3160" w:rsidR="00D70B66" w:rsidRPr="00C40429" w:rsidRDefault="00D70B66" w:rsidP="00D70B66">
      <w:pPr>
        <w:keepNext w:val="0"/>
        <w:keepLines w:val="0"/>
        <w:spacing w:after="200" w:line="276" w:lineRule="auto"/>
        <w:jc w:val="left"/>
        <w:rPr>
          <w:rFonts w:cs="Arial"/>
          <w:szCs w:val="20"/>
        </w:rPr>
      </w:pPr>
      <w:r>
        <w:rPr>
          <w:rFonts w:cs="Arial"/>
          <w:szCs w:val="20"/>
        </w:rPr>
        <w:br w:type="page"/>
      </w:r>
    </w:p>
    <w:p w14:paraId="7D0240C7" w14:textId="523C1FC3" w:rsidR="00381E72" w:rsidRPr="00B70743" w:rsidRDefault="00381E72" w:rsidP="003E0015">
      <w:pPr>
        <w:pStyle w:val="Naslov1"/>
      </w:pPr>
      <w:bookmarkStart w:id="64" w:name="_Toc98941428"/>
      <w:bookmarkStart w:id="65" w:name="_Toc98941429"/>
      <w:bookmarkStart w:id="66" w:name="_Toc164949383"/>
      <w:bookmarkStart w:id="67" w:name="_Toc179805057"/>
      <w:bookmarkEnd w:id="64"/>
      <w:bookmarkEnd w:id="65"/>
      <w:r w:rsidRPr="00C40429">
        <w:lastRenderedPageBreak/>
        <w:t>PREVERJANJE IZVAJANJA NA</w:t>
      </w:r>
      <w:r w:rsidR="00EC4B78">
        <w:t>Č</w:t>
      </w:r>
      <w:r w:rsidRPr="00C40429">
        <w:t>RTA</w:t>
      </w:r>
      <w:bookmarkEnd w:id="66"/>
      <w:bookmarkEnd w:id="67"/>
    </w:p>
    <w:p w14:paraId="5D8931F7" w14:textId="5CCC5F35" w:rsidR="00D64BD5" w:rsidRPr="00C40429" w:rsidRDefault="00D64BD5" w:rsidP="00F84968">
      <w:pPr>
        <w:rPr>
          <w:rFonts w:eastAsia="Times New Roman" w:cs="Arial"/>
          <w:szCs w:val="20"/>
          <w:lang w:eastAsia="sl-SI"/>
        </w:rPr>
      </w:pPr>
      <w:r w:rsidRPr="00C40429">
        <w:rPr>
          <w:rFonts w:eastAsia="Times New Roman" w:cs="Arial"/>
          <w:szCs w:val="20"/>
          <w:lang w:eastAsia="sl-SI"/>
        </w:rPr>
        <w:t>Skladno z Uredbo 2021/241</w:t>
      </w:r>
      <w:r w:rsidR="00577938">
        <w:rPr>
          <w:rFonts w:eastAsia="Times New Roman" w:cs="Arial"/>
          <w:szCs w:val="20"/>
          <w:lang w:eastAsia="sl-SI"/>
        </w:rPr>
        <w:t>/EU</w:t>
      </w:r>
      <w:r w:rsidRPr="00C40429">
        <w:rPr>
          <w:rFonts w:eastAsia="Times New Roman" w:cs="Arial"/>
          <w:szCs w:val="20"/>
          <w:lang w:eastAsia="sl-SI"/>
        </w:rPr>
        <w:t xml:space="preserve"> se pri izvajanju načrta vzpostavi učinkovit </w:t>
      </w:r>
      <w:r w:rsidRPr="00E605BF">
        <w:rPr>
          <w:b/>
        </w:rPr>
        <w:t>sistem notranjih kontrol s poudarkom na preprečevanju, odkrivanju in odpravljanju nepravilnost</w:t>
      </w:r>
      <w:r w:rsidR="00394F70" w:rsidRPr="00E605BF">
        <w:rPr>
          <w:b/>
        </w:rPr>
        <w:t>i</w:t>
      </w:r>
      <w:r w:rsidRPr="00E605BF">
        <w:rPr>
          <w:b/>
        </w:rPr>
        <w:t xml:space="preserve"> ter zaznavanju sumov goljufij in korupcije, preprečevanju nasprotja interesov ter dvojnega financiranja</w:t>
      </w:r>
      <w:r w:rsidRPr="00C40429">
        <w:rPr>
          <w:rFonts w:eastAsia="Times New Roman" w:cs="Arial"/>
          <w:szCs w:val="20"/>
          <w:lang w:eastAsia="sl-SI"/>
        </w:rPr>
        <w:t xml:space="preserve"> na način, ki je skladen z veljavno slovensko in evropsko zakonodajo. Aktivnosti v zvezi s preverjanjem izvajanja načrta morajo biti osredotočene na </w:t>
      </w:r>
      <w:r>
        <w:rPr>
          <w:rFonts w:eastAsia="Times New Roman" w:cs="Arial"/>
          <w:szCs w:val="20"/>
          <w:lang w:eastAsia="sl-SI"/>
        </w:rPr>
        <w:t>doseganje</w:t>
      </w:r>
      <w:r w:rsidRPr="00C40429">
        <w:rPr>
          <w:rFonts w:eastAsia="Times New Roman" w:cs="Arial"/>
          <w:szCs w:val="20"/>
          <w:lang w:eastAsia="sl-SI"/>
        </w:rPr>
        <w:t xml:space="preserve"> mejnikov in ciljev ter zaščito finančnih interesov </w:t>
      </w:r>
      <w:r>
        <w:rPr>
          <w:rFonts w:eastAsia="Times New Roman" w:cs="Arial"/>
          <w:szCs w:val="20"/>
          <w:lang w:eastAsia="sl-SI"/>
        </w:rPr>
        <w:t>EU</w:t>
      </w:r>
      <w:r w:rsidRPr="00C40429">
        <w:rPr>
          <w:rFonts w:eastAsia="Times New Roman" w:cs="Arial"/>
          <w:szCs w:val="20"/>
          <w:lang w:eastAsia="sl-SI"/>
        </w:rPr>
        <w:t xml:space="preserve">. V sklopu preverjanj se upoštevajo vsi obstoječi postopki preverjanj po nacionalni zakonodaji, vzpostavljeni za sredstva državnega proračuna, </w:t>
      </w:r>
      <w:r>
        <w:rPr>
          <w:rFonts w:eastAsia="Times New Roman" w:cs="Arial"/>
          <w:szCs w:val="20"/>
          <w:lang w:eastAsia="sl-SI"/>
        </w:rPr>
        <w:t>ki</w:t>
      </w:r>
      <w:r w:rsidRPr="00C40429">
        <w:rPr>
          <w:rFonts w:eastAsia="Times New Roman" w:cs="Arial"/>
          <w:szCs w:val="20"/>
          <w:lang w:eastAsia="sl-SI"/>
        </w:rPr>
        <w:t xml:space="preserve"> se morajo obvezno izvajati ne glede na vir financiranja. Preverjanje mora biti izvedeno pravočasno in učinkovito, in sicer na način, da se odkrijejo, preprečijo in odpravijo morebitne napake ter nepravilnosti.</w:t>
      </w:r>
    </w:p>
    <w:p w14:paraId="63BF5B57" w14:textId="77777777" w:rsidR="00FA797F" w:rsidRDefault="00FA797F" w:rsidP="00FA797F">
      <w:pPr>
        <w:rPr>
          <w:rFonts w:eastAsia="Times New Roman" w:cs="Arial"/>
          <w:szCs w:val="20"/>
          <w:lang w:eastAsia="sl-SI"/>
        </w:rPr>
      </w:pPr>
    </w:p>
    <w:p w14:paraId="3F1FF84A" w14:textId="28695688" w:rsidR="00FA797F" w:rsidRPr="00C40429" w:rsidRDefault="00FA797F" w:rsidP="00FA797F">
      <w:pPr>
        <w:rPr>
          <w:rFonts w:eastAsia="Times New Roman" w:cs="Arial"/>
          <w:szCs w:val="20"/>
          <w:lang w:eastAsia="sl-SI"/>
        </w:rPr>
      </w:pPr>
      <w:r>
        <w:rPr>
          <w:rFonts w:eastAsia="Times New Roman" w:cs="Arial"/>
          <w:szCs w:val="20"/>
          <w:lang w:eastAsia="sl-SI"/>
        </w:rPr>
        <w:t xml:space="preserve">Koordinacijski organ izvaja preverjanja nosilnih organov (v nadaljevanju: PNO), v okviru katerih </w:t>
      </w:r>
      <w:r>
        <w:t>preverja, ali sistem pri posameznem nosilnem organu deluje, ima sprejete vse potrebne dokumente in jih tudi uporablja.</w:t>
      </w:r>
    </w:p>
    <w:p w14:paraId="734EA7A5" w14:textId="77777777" w:rsidR="00D64BD5" w:rsidRPr="00C40429" w:rsidRDefault="00D64BD5" w:rsidP="00F84968">
      <w:pPr>
        <w:rPr>
          <w:rFonts w:eastAsia="Times New Roman" w:cs="Arial"/>
          <w:szCs w:val="20"/>
          <w:lang w:eastAsia="sl-SI"/>
        </w:rPr>
      </w:pPr>
    </w:p>
    <w:p w14:paraId="18517004" w14:textId="77777777" w:rsidR="005E2543" w:rsidRDefault="00D64BD5" w:rsidP="00363E97">
      <w:pPr>
        <w:rPr>
          <w:rFonts w:eastAsia="Times New Roman" w:cs="Arial"/>
          <w:lang w:eastAsia="sl-SI"/>
        </w:rPr>
      </w:pPr>
      <w:r w:rsidRPr="00D84135">
        <w:rPr>
          <w:rFonts w:eastAsia="Times New Roman" w:cs="Arial"/>
          <w:lang w:eastAsia="sl-SI"/>
        </w:rPr>
        <w:t xml:space="preserve">Nosilni organ izvaja preverjanje ukrepov </w:t>
      </w:r>
      <w:r>
        <w:rPr>
          <w:rFonts w:eastAsia="Times New Roman" w:cs="Arial"/>
          <w:lang w:eastAsia="sl-SI"/>
        </w:rPr>
        <w:t>z namenom</w:t>
      </w:r>
      <w:r w:rsidRPr="00D84135">
        <w:rPr>
          <w:rFonts w:eastAsia="Times New Roman" w:cs="Arial"/>
          <w:lang w:eastAsia="sl-SI"/>
        </w:rPr>
        <w:t xml:space="preserve"> doseganja mejnikov in ciljev ukrepov iz načrta ter </w:t>
      </w:r>
      <w:r>
        <w:rPr>
          <w:rFonts w:eastAsia="Times New Roman" w:cs="Arial"/>
          <w:lang w:eastAsia="sl-SI"/>
        </w:rPr>
        <w:t xml:space="preserve">zagotavljanja </w:t>
      </w:r>
      <w:r w:rsidRPr="00D84135">
        <w:rPr>
          <w:rFonts w:eastAsia="Times New Roman" w:cs="Arial"/>
          <w:lang w:eastAsia="sl-SI"/>
        </w:rPr>
        <w:t xml:space="preserve">odprave napak in nepravilnosti. </w:t>
      </w:r>
    </w:p>
    <w:p w14:paraId="5B0A928D" w14:textId="77777777" w:rsidR="005E2543" w:rsidRDefault="005E2543" w:rsidP="00363E97">
      <w:pPr>
        <w:rPr>
          <w:rFonts w:eastAsia="Times New Roman" w:cs="Arial"/>
          <w:lang w:eastAsia="sl-SI"/>
        </w:rPr>
      </w:pPr>
    </w:p>
    <w:p w14:paraId="42BA21D9" w14:textId="3BFC59B7" w:rsidR="00D64BD5" w:rsidRPr="00363E97" w:rsidRDefault="00D64BD5" w:rsidP="00363E97">
      <w:pPr>
        <w:rPr>
          <w:rFonts w:eastAsia="Times New Roman" w:cs="Arial"/>
          <w:lang w:eastAsia="sl-SI"/>
        </w:rPr>
      </w:pPr>
      <w:r w:rsidRPr="00D84135">
        <w:rPr>
          <w:rFonts w:eastAsia="Times New Roman" w:cs="Arial"/>
          <w:lang w:eastAsia="sl-SI"/>
        </w:rPr>
        <w:t>Preverjanje izvajanja načrta</w:t>
      </w:r>
      <w:r w:rsidRPr="00D84135">
        <w:rPr>
          <w:rFonts w:eastAsia="Times New Roman" w:cs="Arial"/>
          <w:vertAlign w:val="superscript"/>
          <w:lang w:eastAsia="sl-SI"/>
        </w:rPr>
        <w:footnoteReference w:id="7"/>
      </w:r>
      <w:r w:rsidRPr="00D84135">
        <w:rPr>
          <w:rFonts w:eastAsia="Times New Roman" w:cs="Arial"/>
          <w:lang w:eastAsia="sl-SI"/>
        </w:rPr>
        <w:t xml:space="preserve"> se izvaja kot:</w:t>
      </w:r>
    </w:p>
    <w:p w14:paraId="79B14869" w14:textId="77777777" w:rsidR="00D64BD5" w:rsidRPr="00C40429" w:rsidRDefault="00D64BD5" w:rsidP="002E3DBE">
      <w:pPr>
        <w:numPr>
          <w:ilvl w:val="0"/>
          <w:numId w:val="3"/>
        </w:numPr>
        <w:contextualSpacing/>
        <w:rPr>
          <w:rFonts w:cs="Arial"/>
        </w:rPr>
      </w:pPr>
      <w:r w:rsidRPr="00C40429">
        <w:rPr>
          <w:rFonts w:cs="Arial"/>
        </w:rPr>
        <w:t>administrativno preverjanje ukrepov,</w:t>
      </w:r>
    </w:p>
    <w:p w14:paraId="64B55D89" w14:textId="276D4F98" w:rsidR="00877A6E" w:rsidRDefault="00D64BD5" w:rsidP="002E3DBE">
      <w:pPr>
        <w:numPr>
          <w:ilvl w:val="0"/>
          <w:numId w:val="3"/>
        </w:numPr>
        <w:contextualSpacing/>
        <w:rPr>
          <w:rFonts w:cs="Arial"/>
        </w:rPr>
      </w:pPr>
      <w:r w:rsidRPr="00C40429">
        <w:rPr>
          <w:rFonts w:cs="Arial"/>
        </w:rPr>
        <w:t xml:space="preserve">preverjanje na kraju samem (v </w:t>
      </w:r>
      <w:r>
        <w:rPr>
          <w:rFonts w:cs="Arial"/>
          <w:szCs w:val="20"/>
        </w:rPr>
        <w:t>nadaljevanju</w:t>
      </w:r>
      <w:r w:rsidRPr="00C40429">
        <w:rPr>
          <w:rFonts w:cs="Arial"/>
        </w:rPr>
        <w:t>: PKS)</w:t>
      </w:r>
      <w:r w:rsidR="00394F70">
        <w:rPr>
          <w:rFonts w:cs="Arial"/>
        </w:rPr>
        <w:t>,</w:t>
      </w:r>
    </w:p>
    <w:p w14:paraId="2133E865" w14:textId="76B02335" w:rsidR="00D64BD5" w:rsidRPr="00363E97" w:rsidRDefault="00B21734" w:rsidP="00363E97">
      <w:pPr>
        <w:numPr>
          <w:ilvl w:val="0"/>
          <w:numId w:val="3"/>
        </w:numPr>
        <w:contextualSpacing/>
        <w:rPr>
          <w:rFonts w:cs="Arial"/>
        </w:rPr>
      </w:pPr>
      <w:r>
        <w:rPr>
          <w:rFonts w:cs="Arial"/>
        </w:rPr>
        <w:t>preverjanje nosilnega organa (v nadaljevanju: PNO)</w:t>
      </w:r>
      <w:r w:rsidR="00877A6E" w:rsidRPr="00C40429">
        <w:rPr>
          <w:rFonts w:cs="Arial"/>
        </w:rPr>
        <w:t>.</w:t>
      </w:r>
    </w:p>
    <w:p w14:paraId="5F673518" w14:textId="77777777" w:rsidR="00D64BD5" w:rsidRPr="00C40429" w:rsidRDefault="00D64BD5" w:rsidP="00D64BD5">
      <w:pPr>
        <w:keepNext w:val="0"/>
        <w:keepLines w:val="0"/>
        <w:tabs>
          <w:tab w:val="left" w:pos="0"/>
        </w:tabs>
        <w:jc w:val="left"/>
        <w:rPr>
          <w:rFonts w:eastAsia="Times New Roman" w:cs="Arial"/>
          <w:szCs w:val="20"/>
          <w:lang w:eastAsia="sl-SI"/>
        </w:rPr>
      </w:pPr>
    </w:p>
    <w:p w14:paraId="20F7BB87" w14:textId="77777777" w:rsidR="00FA797F" w:rsidRPr="00E605BF" w:rsidRDefault="00FA797F" w:rsidP="00E605BF">
      <w:pPr>
        <w:rPr>
          <w:kern w:val="1"/>
        </w:rPr>
      </w:pPr>
      <w:r w:rsidRPr="00C40429">
        <w:rPr>
          <w:rFonts w:eastAsia="Times New Roman" w:cs="Arial"/>
          <w:szCs w:val="20"/>
          <w:lang w:eastAsia="sl-SI"/>
        </w:rPr>
        <w:t>Nosilni organi so odgovorni za pravilnost administrativnega preverjanja ukrepov</w:t>
      </w:r>
      <w:r>
        <w:rPr>
          <w:rFonts w:eastAsia="Times New Roman" w:cs="Arial"/>
          <w:szCs w:val="20"/>
          <w:lang w:eastAsia="sl-SI"/>
        </w:rPr>
        <w:t>,</w:t>
      </w:r>
      <w:r w:rsidRPr="00C40429">
        <w:rPr>
          <w:rFonts w:eastAsia="Times New Roman" w:cs="Arial"/>
          <w:szCs w:val="20"/>
          <w:lang w:eastAsia="sl-SI"/>
        </w:rPr>
        <w:t xml:space="preserve"> PKS</w:t>
      </w:r>
      <w:r>
        <w:rPr>
          <w:rFonts w:eastAsia="Times New Roman" w:cs="Arial"/>
          <w:szCs w:val="20"/>
          <w:lang w:eastAsia="sl-SI"/>
        </w:rPr>
        <w:t xml:space="preserve"> in preverjanja prenosa nalog pri izvajalcih ukrepov v primeru, da se izvajanje ukrepa prenese na izvajalce ukrepov, koordinacijski organ izvaja PNO pri nosilnih organih in po potrebi pri izvajalcih ukrepov</w:t>
      </w:r>
      <w:r w:rsidRPr="00C40429">
        <w:rPr>
          <w:rFonts w:eastAsia="Times New Roman" w:cs="Arial"/>
          <w:szCs w:val="20"/>
          <w:lang w:eastAsia="sl-SI"/>
        </w:rPr>
        <w:t>.</w:t>
      </w:r>
      <w:r>
        <w:rPr>
          <w:rFonts w:eastAsia="Times New Roman" w:cs="Arial"/>
          <w:szCs w:val="20"/>
          <w:lang w:eastAsia="sl-SI"/>
        </w:rPr>
        <w:t xml:space="preserve"> </w:t>
      </w:r>
    </w:p>
    <w:p w14:paraId="38016D7C" w14:textId="3457A23D" w:rsidR="00877A6E" w:rsidRPr="00C40429" w:rsidRDefault="00877A6E" w:rsidP="00877A6E">
      <w:pPr>
        <w:keepNext w:val="0"/>
        <w:keepLines w:val="0"/>
        <w:tabs>
          <w:tab w:val="left" w:pos="0"/>
        </w:tabs>
        <w:rPr>
          <w:rFonts w:eastAsia="Times New Roman" w:cs="Arial"/>
          <w:szCs w:val="20"/>
          <w:lang w:eastAsia="sl-SI"/>
        </w:rPr>
      </w:pPr>
    </w:p>
    <w:p w14:paraId="155AD4EB" w14:textId="32505C34" w:rsidR="00FA797F" w:rsidRPr="00EB275F" w:rsidRDefault="00FA797F" w:rsidP="00FA797F">
      <w:pPr>
        <w:keepNext w:val="0"/>
        <w:keepLines w:val="0"/>
        <w:tabs>
          <w:tab w:val="left" w:pos="0"/>
        </w:tabs>
        <w:rPr>
          <w:rFonts w:eastAsia="Times New Roman" w:cs="Arial"/>
          <w:lang w:eastAsia="sl-SI"/>
        </w:rPr>
      </w:pPr>
      <w:r>
        <w:rPr>
          <w:rFonts w:eastAsia="Times New Roman" w:cs="Arial"/>
          <w:lang w:eastAsia="sl-SI"/>
        </w:rPr>
        <w:t>V</w:t>
      </w:r>
      <w:r w:rsidRPr="483A4BE8">
        <w:rPr>
          <w:rFonts w:eastAsia="Times New Roman" w:cs="Arial"/>
          <w:lang w:eastAsia="sl-SI"/>
        </w:rPr>
        <w:t xml:space="preserve"> okviru administrativnega preverjanja ukrepa pred izplačilom sredstev mehanizma</w:t>
      </w:r>
      <w:r w:rsidRPr="483A4BE8">
        <w:rPr>
          <w:rStyle w:val="Sprotnaopomba-sklic"/>
          <w:rFonts w:eastAsia="Times New Roman" w:cs="Arial"/>
          <w:lang w:eastAsia="sl-SI"/>
        </w:rPr>
        <w:footnoteReference w:id="8"/>
      </w:r>
      <w:r w:rsidRPr="483A4BE8">
        <w:rPr>
          <w:rFonts w:eastAsia="Times New Roman" w:cs="Arial"/>
          <w:lang w:eastAsia="sl-SI"/>
        </w:rPr>
        <w:t xml:space="preserve"> </w:t>
      </w:r>
      <w:r>
        <w:rPr>
          <w:rFonts w:eastAsia="Times New Roman" w:cs="Arial"/>
          <w:lang w:eastAsia="sl-SI"/>
        </w:rPr>
        <w:t xml:space="preserve">se </w:t>
      </w:r>
      <w:r w:rsidRPr="483A4BE8">
        <w:rPr>
          <w:rFonts w:eastAsia="Times New Roman" w:cs="Arial"/>
          <w:lang w:eastAsia="sl-SI"/>
        </w:rPr>
        <w:t xml:space="preserve">izvede administrativno preverjanje skladnosti vloge za izplačilo </w:t>
      </w:r>
      <w:r>
        <w:rPr>
          <w:rFonts w:eastAsia="Times New Roman" w:cs="Arial"/>
          <w:lang w:eastAsia="sl-SI"/>
        </w:rPr>
        <w:t>iz sklada NOO. P</w:t>
      </w:r>
      <w:r w:rsidRPr="483A4BE8">
        <w:rPr>
          <w:rFonts w:eastAsia="Times New Roman" w:cs="Arial"/>
          <w:lang w:eastAsia="sl-SI"/>
        </w:rPr>
        <w:t>rever</w:t>
      </w:r>
      <w:r>
        <w:rPr>
          <w:rFonts w:eastAsia="Times New Roman" w:cs="Arial"/>
          <w:lang w:eastAsia="sl-SI"/>
        </w:rPr>
        <w:t>i</w:t>
      </w:r>
      <w:r w:rsidRPr="483A4BE8">
        <w:rPr>
          <w:rFonts w:eastAsia="Times New Roman" w:cs="Arial"/>
          <w:lang w:eastAsia="sl-SI"/>
        </w:rPr>
        <w:t xml:space="preserve"> </w:t>
      </w:r>
      <w:r>
        <w:rPr>
          <w:rFonts w:eastAsia="Times New Roman" w:cs="Arial"/>
          <w:lang w:eastAsia="sl-SI"/>
        </w:rPr>
        <w:t xml:space="preserve">se lahko </w:t>
      </w:r>
      <w:r w:rsidRPr="483A4BE8">
        <w:rPr>
          <w:rFonts w:eastAsia="Times New Roman" w:cs="Arial"/>
          <w:lang w:eastAsia="sl-SI"/>
        </w:rPr>
        <w:t>vsak</w:t>
      </w:r>
      <w:r>
        <w:rPr>
          <w:rFonts w:eastAsia="Times New Roman" w:cs="Arial"/>
          <w:lang w:eastAsia="sl-SI"/>
        </w:rPr>
        <w:t>o</w:t>
      </w:r>
      <w:r w:rsidRPr="483A4BE8">
        <w:rPr>
          <w:rFonts w:eastAsia="Times New Roman" w:cs="Arial"/>
          <w:lang w:eastAsia="sl-SI"/>
        </w:rPr>
        <w:t xml:space="preserve"> listin</w:t>
      </w:r>
      <w:r>
        <w:rPr>
          <w:rFonts w:eastAsia="Times New Roman" w:cs="Arial"/>
          <w:lang w:eastAsia="sl-SI"/>
        </w:rPr>
        <w:t>o</w:t>
      </w:r>
      <w:r w:rsidRPr="483A4BE8">
        <w:rPr>
          <w:rFonts w:eastAsia="Times New Roman" w:cs="Arial"/>
          <w:lang w:eastAsia="sl-SI"/>
        </w:rPr>
        <w:t xml:space="preserve">, ki je podlaga za izplačilo </w:t>
      </w:r>
      <w:r>
        <w:rPr>
          <w:rFonts w:eastAsia="Times New Roman" w:cs="Arial"/>
          <w:lang w:eastAsia="sl-SI"/>
        </w:rPr>
        <w:t>oz.</w:t>
      </w:r>
      <w:r w:rsidRPr="483A4BE8">
        <w:rPr>
          <w:rFonts w:eastAsia="Times New Roman" w:cs="Arial"/>
          <w:lang w:eastAsia="sl-SI"/>
        </w:rPr>
        <w:t xml:space="preserve"> vzorec listin v skladu z metodologijo vzorčenja, ki je natančneje opisana v poglavju </w:t>
      </w:r>
      <w:r>
        <w:rPr>
          <w:rFonts w:eastAsia="Times New Roman" w:cs="Arial"/>
          <w:lang w:eastAsia="sl-SI"/>
        </w:rPr>
        <w:t xml:space="preserve">»Administrativno preverjanje ukrepa« </w:t>
      </w:r>
      <w:r w:rsidRPr="483A4BE8">
        <w:rPr>
          <w:rFonts w:eastAsia="Times New Roman" w:cs="Arial"/>
          <w:lang w:eastAsia="sl-SI"/>
        </w:rPr>
        <w:t xml:space="preserve">tega priročnika. Pri tem se preveri, da so aktivnosti opravljene, namen/cilji in stroški projekta upravičeni v skladu s pogodbo </w:t>
      </w:r>
      <w:r>
        <w:rPr>
          <w:rFonts w:eastAsia="Times New Roman" w:cs="Arial"/>
          <w:lang w:eastAsia="sl-SI"/>
        </w:rPr>
        <w:t>oz.</w:t>
      </w:r>
      <w:r w:rsidRPr="483A4BE8">
        <w:rPr>
          <w:rFonts w:eastAsia="Times New Roman" w:cs="Arial"/>
          <w:lang w:eastAsia="sl-SI"/>
        </w:rPr>
        <w:t xml:space="preserve"> z namenom/cilji ukrepa iz načrta ter, da se zagotavlja skladnost s sistemom notranjih kontrol (npr. s področja javnega naročanja, javno-zasebnega partnerstva, državnih pomoči, okoljevarstvenih pravil, pravil enakih možnost idr.) z namenom pravočasnega preprečevanja, odkrivanja in odprave nepravilnosti, nasprotij interesov in dvojnega financiranja ter zaznavanja sumov goljufij in korupcije.</w:t>
      </w:r>
    </w:p>
    <w:p w14:paraId="4FC8ABB7" w14:textId="77777777" w:rsidR="00D64BD5" w:rsidRDefault="00D64BD5" w:rsidP="00D64BD5">
      <w:pPr>
        <w:keepNext w:val="0"/>
        <w:keepLines w:val="0"/>
        <w:tabs>
          <w:tab w:val="left" w:pos="0"/>
        </w:tabs>
      </w:pPr>
    </w:p>
    <w:p w14:paraId="6070702F" w14:textId="51D8EB96" w:rsidR="00D64BD5" w:rsidRDefault="00FA797F" w:rsidP="00D64BD5">
      <w:pPr>
        <w:keepNext w:val="0"/>
        <w:keepLines w:val="0"/>
        <w:tabs>
          <w:tab w:val="left" w:pos="0"/>
        </w:tabs>
      </w:pPr>
      <w:r w:rsidRPr="00972FE5">
        <w:t>V okviru PKS se</w:t>
      </w:r>
      <w:r w:rsidRPr="00C40429">
        <w:t xml:space="preserve"> preveri dejstva, ki jih ni mogoče preveriti na osnovi dokumentacije</w:t>
      </w:r>
      <w:r>
        <w:t xml:space="preserve"> pri administrativnem preverjanju ukrepa</w:t>
      </w:r>
      <w:r w:rsidRPr="00C40429">
        <w:t xml:space="preserve">. </w:t>
      </w:r>
      <w:r>
        <w:t>PKS</w:t>
      </w:r>
      <w:r w:rsidRPr="00C40429">
        <w:t xml:space="preserve"> se</w:t>
      </w:r>
      <w:r>
        <w:t xml:space="preserve"> praviloma</w:t>
      </w:r>
      <w:r w:rsidRPr="00C40429">
        <w:t xml:space="preserve"> izvede, ko se projekt že izvaja in je razviden njegov fizični in finančni napredek. Preverijo se na primer obstoj in ustreznost financiranih dobav, storitev ali gradenj, pravilnost podatkov o fizičnem in finančnem izvajanju projekta, doseganje mejnikov in ciljev, skladnost s pravili obveščanja javnosti, morebitno dvojno financiranje, sum goljufije, </w:t>
      </w:r>
      <w:r>
        <w:t>sum nasprotja</w:t>
      </w:r>
      <w:r w:rsidRPr="00A84705">
        <w:t xml:space="preserve"> interesov, </w:t>
      </w:r>
      <w:r>
        <w:t xml:space="preserve">sum </w:t>
      </w:r>
      <w:r w:rsidRPr="00A84705">
        <w:t>korupcij</w:t>
      </w:r>
      <w:r>
        <w:t>e</w:t>
      </w:r>
      <w:r w:rsidRPr="00A84705">
        <w:t xml:space="preserve"> idr.</w:t>
      </w:r>
      <w:r>
        <w:t xml:space="preserve"> PKS se izvede smiselno glede na vrsto projekta.</w:t>
      </w:r>
    </w:p>
    <w:p w14:paraId="393182C8" w14:textId="3B72FA83" w:rsidR="00877A6E" w:rsidRDefault="00877A6E" w:rsidP="00D64BD5">
      <w:pPr>
        <w:keepNext w:val="0"/>
        <w:keepLines w:val="0"/>
        <w:tabs>
          <w:tab w:val="left" w:pos="0"/>
        </w:tabs>
      </w:pPr>
    </w:p>
    <w:p w14:paraId="450154D9" w14:textId="47A55441" w:rsidR="00877A6E" w:rsidRPr="00A84705" w:rsidRDefault="00877A6E" w:rsidP="00D64BD5">
      <w:pPr>
        <w:keepNext w:val="0"/>
        <w:keepLines w:val="0"/>
        <w:tabs>
          <w:tab w:val="left" w:pos="0"/>
        </w:tabs>
        <w:rPr>
          <w:rFonts w:eastAsia="Times New Roman" w:cs="Arial"/>
          <w:szCs w:val="20"/>
          <w:lang w:eastAsia="sl-SI"/>
        </w:rPr>
      </w:pPr>
      <w:r>
        <w:t xml:space="preserve">Znotraj </w:t>
      </w:r>
      <w:r w:rsidR="00A723BA">
        <w:t>PNO</w:t>
      </w:r>
      <w:r>
        <w:t xml:space="preserve"> se preverja, ali sistem pri posameznem </w:t>
      </w:r>
      <w:r w:rsidR="00A723BA">
        <w:t>nosilnem organu</w:t>
      </w:r>
      <w:r>
        <w:t xml:space="preserve"> deluje, ima sprejete vse potrebne dokumente in jih tudi uporablja.</w:t>
      </w:r>
    </w:p>
    <w:p w14:paraId="548C99B5" w14:textId="77777777" w:rsidR="00D64BD5" w:rsidRPr="00C40429" w:rsidRDefault="00D64BD5" w:rsidP="00D64BD5">
      <w:pPr>
        <w:keepNext w:val="0"/>
        <w:keepLines w:val="0"/>
        <w:tabs>
          <w:tab w:val="left" w:pos="0"/>
        </w:tabs>
        <w:rPr>
          <w:rFonts w:eastAsia="Times New Roman" w:cs="Arial"/>
          <w:szCs w:val="20"/>
          <w:lang w:eastAsia="sl-SI"/>
        </w:rPr>
      </w:pPr>
    </w:p>
    <w:p w14:paraId="30F19E67" w14:textId="14EC0026" w:rsidR="00D64BD5" w:rsidRDefault="00D64BD5" w:rsidP="00363E97">
      <w:pPr>
        <w:keepNext w:val="0"/>
        <w:keepLines w:val="0"/>
        <w:tabs>
          <w:tab w:val="left" w:pos="0"/>
        </w:tabs>
      </w:pPr>
      <w:r w:rsidRPr="00A84705">
        <w:lastRenderedPageBreak/>
        <w:t xml:space="preserve">Kadar je nosilni organ izvajalec ukrepa in hkrati tudi končni prejemnik sredstev znotraj istega </w:t>
      </w:r>
      <w:r>
        <w:t>neposrednega uporabnika državnega proračuna (v nadaljevanju: NPU)</w:t>
      </w:r>
      <w:r w:rsidRPr="00A84705">
        <w:t xml:space="preserve">, </w:t>
      </w:r>
      <w:r>
        <w:t>mora NPU</w:t>
      </w:r>
      <w:r w:rsidRPr="00A84705">
        <w:t xml:space="preserve"> zagotoviti ločitev izvedbene in nadzorne/kontrolne funkcije.</w:t>
      </w:r>
    </w:p>
    <w:p w14:paraId="3CCE64E8" w14:textId="77777777" w:rsidR="00363E97" w:rsidRPr="00A84705" w:rsidRDefault="00363E97" w:rsidP="00363E97">
      <w:pPr>
        <w:keepNext w:val="0"/>
        <w:keepLines w:val="0"/>
        <w:tabs>
          <w:tab w:val="left" w:pos="0"/>
        </w:tabs>
      </w:pPr>
    </w:p>
    <w:p w14:paraId="0D7E4644" w14:textId="77777777" w:rsidR="00FA797F" w:rsidRPr="00363E97" w:rsidRDefault="00FA797F" w:rsidP="00FA797F">
      <w:pPr>
        <w:keepNext w:val="0"/>
        <w:keepLines w:val="0"/>
        <w:tabs>
          <w:tab w:val="left" w:pos="0"/>
        </w:tabs>
      </w:pPr>
      <w:r w:rsidRPr="00363E97">
        <w:t>Ločenost funkcij se lahko zagotovi na način, da ista oseba znotraj notranje organizacijske enote v okviru NPU in posrednega uporabnika državnega proračuna ne opravlja dveh vrst nalog hkrati, kot npr. v vlogi izvajalca ukrepa, ki vsebinsko spremlja doseganje mejnikov in ciljev, ter v vlogi končnega prejemnika z vidika izvajanja transparentnih postopkov in izvajanja projektov oz., kot izvajalec kontrol postopkov izvajanja ukrepov iz načrta.</w:t>
      </w:r>
      <w:r w:rsidRPr="00B764B2">
        <w:rPr>
          <w:rFonts w:eastAsia="Calibri" w:cs="Arial"/>
          <w:szCs w:val="20"/>
        </w:rPr>
        <w:t xml:space="preserve"> </w:t>
      </w:r>
      <w:r>
        <w:rPr>
          <w:rFonts w:eastAsia="Calibri" w:cs="Arial"/>
          <w:szCs w:val="20"/>
        </w:rPr>
        <w:t>Če</w:t>
      </w:r>
      <w:r w:rsidRPr="00EB275F">
        <w:rPr>
          <w:rFonts w:eastAsia="Calibri" w:cs="Arial"/>
          <w:szCs w:val="20"/>
        </w:rPr>
        <w:t xml:space="preserve"> je izvajalec ukrepa tudi končni prejemnik, se ločenost funkcij v okviru preverjanja ukrepov zagotovi z ustrezno razdelitvijo nalog preverjanja med nosilnim organom in izvajalcem ukrepa,</w:t>
      </w:r>
      <w:r>
        <w:rPr>
          <w:rFonts w:eastAsia="Calibri" w:cs="Arial"/>
          <w:szCs w:val="20"/>
        </w:rPr>
        <w:t xml:space="preserve"> v okviru</w:t>
      </w:r>
      <w:r w:rsidRPr="00EB275F">
        <w:rPr>
          <w:rFonts w:eastAsia="Calibri" w:cs="Arial"/>
          <w:szCs w:val="20"/>
        </w:rPr>
        <w:t xml:space="preserve"> notranj</w:t>
      </w:r>
      <w:r>
        <w:rPr>
          <w:rFonts w:eastAsia="Calibri" w:cs="Arial"/>
          <w:szCs w:val="20"/>
        </w:rPr>
        <w:t>ih</w:t>
      </w:r>
      <w:r w:rsidRPr="00EB275F">
        <w:rPr>
          <w:rFonts w:eastAsia="Calibri" w:cs="Arial"/>
          <w:szCs w:val="20"/>
        </w:rPr>
        <w:t xml:space="preserve"> organizacijskih enot posameznega organa ali med zaposlenimi v okviru posamezne organ</w:t>
      </w:r>
      <w:r>
        <w:rPr>
          <w:rFonts w:eastAsia="Calibri" w:cs="Arial"/>
          <w:szCs w:val="20"/>
        </w:rPr>
        <w:t>iz</w:t>
      </w:r>
      <w:r w:rsidRPr="00EB275F">
        <w:rPr>
          <w:rFonts w:eastAsia="Calibri" w:cs="Arial"/>
          <w:szCs w:val="20"/>
        </w:rPr>
        <w:t>a</w:t>
      </w:r>
      <w:r>
        <w:rPr>
          <w:rFonts w:eastAsia="Calibri" w:cs="Arial"/>
          <w:szCs w:val="20"/>
        </w:rPr>
        <w:t>cijske enote</w:t>
      </w:r>
      <w:r w:rsidRPr="00EB275F">
        <w:rPr>
          <w:rFonts w:eastAsia="Calibri" w:cs="Arial"/>
          <w:szCs w:val="20"/>
        </w:rPr>
        <w:t>.</w:t>
      </w:r>
    </w:p>
    <w:p w14:paraId="405A61C4" w14:textId="77777777" w:rsidR="00FA797F" w:rsidRPr="00C40429" w:rsidRDefault="00FA797F" w:rsidP="00FA797F">
      <w:pPr>
        <w:keepNext w:val="0"/>
        <w:keepLines w:val="0"/>
        <w:tabs>
          <w:tab w:val="left" w:pos="0"/>
        </w:tabs>
        <w:rPr>
          <w:rFonts w:eastAsia="Times New Roman" w:cs="Arial"/>
          <w:szCs w:val="20"/>
          <w:lang w:eastAsia="sl-SI"/>
        </w:rPr>
      </w:pPr>
    </w:p>
    <w:p w14:paraId="6665657B" w14:textId="58DEBEC7" w:rsidR="00FA797F" w:rsidRDefault="00FA797F" w:rsidP="00FA797F">
      <w:pPr>
        <w:keepNext w:val="0"/>
        <w:keepLines w:val="0"/>
        <w:tabs>
          <w:tab w:val="left" w:pos="0"/>
        </w:tabs>
        <w:rPr>
          <w:rFonts w:eastAsia="Times New Roman" w:cs="Arial"/>
          <w:szCs w:val="20"/>
          <w:lang w:eastAsia="sl-SI"/>
        </w:rPr>
      </w:pPr>
      <w:r w:rsidRPr="00C40429">
        <w:rPr>
          <w:rFonts w:eastAsia="Times New Roman" w:cs="Arial"/>
          <w:szCs w:val="20"/>
          <w:lang w:eastAsia="sl-SI"/>
        </w:rPr>
        <w:t xml:space="preserve">Nosilni organi lahko </w:t>
      </w:r>
      <w:r>
        <w:rPr>
          <w:rFonts w:eastAsia="Times New Roman" w:cs="Arial"/>
          <w:szCs w:val="20"/>
          <w:lang w:eastAsia="sl-SI"/>
        </w:rPr>
        <w:t>svoje</w:t>
      </w:r>
      <w:r w:rsidRPr="00C40429">
        <w:rPr>
          <w:rFonts w:eastAsia="Times New Roman" w:cs="Arial"/>
          <w:szCs w:val="20"/>
          <w:lang w:eastAsia="sl-SI"/>
        </w:rPr>
        <w:t xml:space="preserve"> nalog</w:t>
      </w:r>
      <w:r>
        <w:rPr>
          <w:rFonts w:eastAsia="Times New Roman" w:cs="Arial"/>
          <w:szCs w:val="20"/>
          <w:lang w:eastAsia="sl-SI"/>
        </w:rPr>
        <w:t>e</w:t>
      </w:r>
      <w:r w:rsidRPr="00C40429">
        <w:rPr>
          <w:rFonts w:eastAsia="Times New Roman" w:cs="Arial"/>
          <w:szCs w:val="20"/>
          <w:lang w:eastAsia="sl-SI"/>
        </w:rPr>
        <w:t xml:space="preserve"> v zvezi z administrativnim preverjanjem ukrepov in PKS prenese na izvajalce ukrepov</w:t>
      </w:r>
      <w:r>
        <w:rPr>
          <w:rFonts w:eastAsia="Times New Roman" w:cs="Arial"/>
          <w:szCs w:val="20"/>
          <w:lang w:eastAsia="sl-SI"/>
        </w:rPr>
        <w:t xml:space="preserve">, </w:t>
      </w:r>
      <w:r w:rsidRPr="00EB275F">
        <w:rPr>
          <w:rFonts w:eastAsia="Calibri" w:cs="Arial"/>
          <w:szCs w:val="20"/>
        </w:rPr>
        <w:t>pri čemer obseg preverjanja ukrepov ne sme biti manjši, kot je določen v tem priročniku</w:t>
      </w:r>
      <w:r w:rsidRPr="00C40429">
        <w:rPr>
          <w:rFonts w:eastAsia="Times New Roman" w:cs="Arial"/>
          <w:szCs w:val="20"/>
          <w:lang w:eastAsia="sl-SI"/>
        </w:rPr>
        <w:t>. V primeru prenesenih nalog nosilni organ in izvajalec ukrepov skleneta</w:t>
      </w:r>
      <w:r>
        <w:rPr>
          <w:rFonts w:eastAsia="Times New Roman" w:cs="Arial"/>
          <w:szCs w:val="20"/>
          <w:lang w:eastAsia="sl-SI"/>
        </w:rPr>
        <w:t xml:space="preserve"> </w:t>
      </w:r>
      <w:r>
        <w:rPr>
          <w:rFonts w:cs="Arial"/>
        </w:rPr>
        <w:t>pogodbo, sporazum, dogovor</w:t>
      </w:r>
      <w:r w:rsidRPr="00C40429">
        <w:rPr>
          <w:rFonts w:cs="Arial"/>
        </w:rPr>
        <w:t xml:space="preserve"> o sodelovanju</w:t>
      </w:r>
      <w:r>
        <w:rPr>
          <w:rFonts w:eastAsia="Times New Roman" w:cs="Arial"/>
          <w:szCs w:val="20"/>
          <w:lang w:eastAsia="sl-SI"/>
        </w:rPr>
        <w:t xml:space="preserve"> oz. naloge medsebojno opredelita na drugi ustrezni način</w:t>
      </w:r>
      <w:r w:rsidRPr="00C40429">
        <w:rPr>
          <w:rFonts w:eastAsia="Times New Roman" w:cs="Arial"/>
          <w:szCs w:val="20"/>
          <w:lang w:eastAsia="sl-SI"/>
        </w:rPr>
        <w:t xml:space="preserve">, v katerem se dogovorita o načinu izvajanja posameznih nalog </w:t>
      </w:r>
      <w:r>
        <w:rPr>
          <w:rFonts w:eastAsia="Times New Roman" w:cs="Arial"/>
          <w:szCs w:val="20"/>
          <w:lang w:eastAsia="sl-SI"/>
        </w:rPr>
        <w:t>s strani izvajalca ukrepa</w:t>
      </w:r>
      <w:r w:rsidRPr="00C40429">
        <w:rPr>
          <w:rFonts w:eastAsia="Times New Roman" w:cs="Arial"/>
          <w:szCs w:val="20"/>
          <w:lang w:eastAsia="sl-SI"/>
        </w:rPr>
        <w:t>. Nosilni organ lahko izvajalcu ukrepa z navodili</w:t>
      </w:r>
      <w:r>
        <w:rPr>
          <w:rFonts w:eastAsia="Times New Roman" w:cs="Arial"/>
          <w:szCs w:val="20"/>
          <w:lang w:eastAsia="sl-SI"/>
        </w:rPr>
        <w:t xml:space="preserve"> ali na drugi ustrezni način</w:t>
      </w:r>
      <w:r w:rsidRPr="00C40429">
        <w:rPr>
          <w:rFonts w:eastAsia="Times New Roman" w:cs="Arial"/>
          <w:szCs w:val="20"/>
          <w:lang w:eastAsia="sl-SI"/>
        </w:rPr>
        <w:t xml:space="preserve"> natančneje predpiše vsebino in način izvajanja administrativnih preverjanj ukrepa, vključno s KL in hranjenjem dokumentacije.</w:t>
      </w:r>
    </w:p>
    <w:p w14:paraId="5AF3123F" w14:textId="77777777" w:rsidR="00FA797F" w:rsidRDefault="00FA797F" w:rsidP="00FA797F">
      <w:pPr>
        <w:keepNext w:val="0"/>
        <w:keepLines w:val="0"/>
        <w:tabs>
          <w:tab w:val="left" w:pos="0"/>
        </w:tabs>
        <w:rPr>
          <w:rFonts w:eastAsia="Times New Roman" w:cs="Arial"/>
          <w:szCs w:val="20"/>
          <w:lang w:eastAsia="sl-SI"/>
        </w:rPr>
      </w:pPr>
    </w:p>
    <w:p w14:paraId="3A0FF0AD" w14:textId="5FF393E1" w:rsidR="00FA797F" w:rsidRDefault="00FA797F" w:rsidP="00FA797F">
      <w:pPr>
        <w:keepNext w:val="0"/>
        <w:keepLines w:val="0"/>
        <w:tabs>
          <w:tab w:val="left" w:pos="0"/>
        </w:tabs>
        <w:rPr>
          <w:rFonts w:eastAsia="Calibri" w:cs="Arial"/>
          <w:szCs w:val="20"/>
        </w:rPr>
      </w:pPr>
      <w:r w:rsidRPr="00C40429">
        <w:rPr>
          <w:rFonts w:eastAsia="Calibri" w:cs="Arial"/>
          <w:szCs w:val="20"/>
        </w:rPr>
        <w:t xml:space="preserve">V primeru ugotovljenih tveganj pri izvajanju ukrepov iz načrta lahko izvajanje posameznih ukrepov pri nosilnemu organu ali izvajalcu ukrepa preverja tudi koordinacijski organ v okviru </w:t>
      </w:r>
      <w:r>
        <w:rPr>
          <w:rFonts w:eastAsia="Calibri" w:cs="Arial"/>
          <w:szCs w:val="20"/>
        </w:rPr>
        <w:t>preverjanja izvajanja načrta pri nosilnih organih</w:t>
      </w:r>
      <w:r w:rsidRPr="00C40429">
        <w:rPr>
          <w:rFonts w:eastAsia="Calibri" w:cs="Arial"/>
          <w:szCs w:val="20"/>
        </w:rPr>
        <w:t>. Koordinacijski organ</w:t>
      </w:r>
      <w:r>
        <w:rPr>
          <w:rFonts w:eastAsia="Calibri" w:cs="Arial"/>
          <w:szCs w:val="20"/>
        </w:rPr>
        <w:t xml:space="preserve"> lahko</w:t>
      </w:r>
      <w:r w:rsidRPr="00C40429">
        <w:rPr>
          <w:rFonts w:eastAsia="Calibri" w:cs="Arial"/>
          <w:szCs w:val="20"/>
        </w:rPr>
        <w:t xml:space="preserve"> izvaja tudi kontrole izpolnjevanja zahtev tega priročnika pri nosilnemu organu in izvajalcu ukrepa.</w:t>
      </w:r>
    </w:p>
    <w:p w14:paraId="1090E502" w14:textId="77777777" w:rsidR="00FA797F" w:rsidRPr="00C40429" w:rsidRDefault="00FA797F" w:rsidP="00FA797F">
      <w:pPr>
        <w:keepNext w:val="0"/>
        <w:keepLines w:val="0"/>
        <w:tabs>
          <w:tab w:val="left" w:pos="0"/>
        </w:tabs>
        <w:rPr>
          <w:rFonts w:eastAsia="Times New Roman" w:cs="Arial"/>
          <w:szCs w:val="20"/>
          <w:lang w:eastAsia="sl-SI"/>
        </w:rPr>
      </w:pPr>
    </w:p>
    <w:p w14:paraId="5BED32EE" w14:textId="7E9C213D" w:rsidR="005E2543" w:rsidRDefault="00F8050F" w:rsidP="00F8050F">
      <w:pPr>
        <w:keepNext w:val="0"/>
        <w:keepLines w:val="0"/>
        <w:tabs>
          <w:tab w:val="left" w:pos="0"/>
        </w:tabs>
        <w:rPr>
          <w:rFonts w:eastAsia="Calibri" w:cs="Arial"/>
          <w:szCs w:val="20"/>
        </w:rPr>
      </w:pPr>
      <w:r>
        <w:rPr>
          <w:rFonts w:eastAsia="Calibri" w:cs="Arial"/>
          <w:szCs w:val="20"/>
        </w:rPr>
        <w:t xml:space="preserve">Za namene zagotavljanja strukturiranih kazalnikov tveganja EK </w:t>
      </w:r>
      <w:r w:rsidRPr="00A31EA9">
        <w:rPr>
          <w:rFonts w:eastAsia="Calibri" w:cs="Arial"/>
          <w:szCs w:val="20"/>
        </w:rPr>
        <w:t>priporoča</w:t>
      </w:r>
      <w:r>
        <w:rPr>
          <w:rFonts w:eastAsia="Calibri" w:cs="Arial"/>
          <w:szCs w:val="20"/>
        </w:rPr>
        <w:t xml:space="preserve"> uporabo orodja </w:t>
      </w:r>
      <w:proofErr w:type="spellStart"/>
      <w:r>
        <w:rPr>
          <w:rFonts w:eastAsia="Calibri" w:cs="Arial"/>
          <w:szCs w:val="20"/>
        </w:rPr>
        <w:t>A</w:t>
      </w:r>
      <w:r w:rsidR="004B5C23">
        <w:rPr>
          <w:rFonts w:eastAsia="Calibri" w:cs="Arial"/>
          <w:szCs w:val="20"/>
        </w:rPr>
        <w:t>rachne</w:t>
      </w:r>
      <w:proofErr w:type="spellEnd"/>
      <w:r w:rsidR="00B92CE7">
        <w:rPr>
          <w:rFonts w:eastAsia="Calibri" w:cs="Arial"/>
          <w:szCs w:val="20"/>
        </w:rPr>
        <w:t xml:space="preserve"> </w:t>
      </w:r>
      <w:bookmarkStart w:id="68" w:name="_Hlk177545598"/>
      <w:r w:rsidR="00B92CE7">
        <w:rPr>
          <w:rFonts w:eastAsia="Calibri" w:cs="Arial"/>
          <w:szCs w:val="20"/>
        </w:rPr>
        <w:t>ali drugega primerljivega orodja za podatkovno rudarjenje</w:t>
      </w:r>
      <w:bookmarkEnd w:id="68"/>
      <w:r>
        <w:rPr>
          <w:rFonts w:eastAsia="Calibri" w:cs="Arial"/>
          <w:szCs w:val="20"/>
        </w:rPr>
        <w:t xml:space="preserve">. </w:t>
      </w:r>
      <w:r w:rsidRPr="00F8050F">
        <w:rPr>
          <w:rFonts w:eastAsia="Calibri" w:cs="Arial"/>
          <w:szCs w:val="20"/>
        </w:rPr>
        <w:t xml:space="preserve">Uporabo </w:t>
      </w:r>
      <w:proofErr w:type="spellStart"/>
      <w:r w:rsidRPr="00F8050F">
        <w:rPr>
          <w:rFonts w:eastAsia="Calibri" w:cs="Arial"/>
          <w:szCs w:val="20"/>
        </w:rPr>
        <w:t>A</w:t>
      </w:r>
      <w:r w:rsidR="004B5C23" w:rsidRPr="00F8050F">
        <w:rPr>
          <w:rFonts w:eastAsia="Calibri" w:cs="Arial"/>
          <w:szCs w:val="20"/>
        </w:rPr>
        <w:t>rachne</w:t>
      </w:r>
      <w:proofErr w:type="spellEnd"/>
      <w:r w:rsidR="00B92CE7">
        <w:rPr>
          <w:rFonts w:eastAsia="Calibri" w:cs="Arial"/>
          <w:szCs w:val="20"/>
        </w:rPr>
        <w:t xml:space="preserve"> </w:t>
      </w:r>
      <w:r w:rsidR="002A2453">
        <w:rPr>
          <w:rFonts w:eastAsia="Calibri" w:cs="Arial"/>
          <w:szCs w:val="20"/>
        </w:rPr>
        <w:t>ali drugega primerljivega orodja za podatkovno rudarjenje</w:t>
      </w:r>
      <w:r w:rsidR="002A2453" w:rsidRPr="00F8050F">
        <w:rPr>
          <w:rFonts w:eastAsia="Calibri" w:cs="Arial"/>
          <w:szCs w:val="20"/>
        </w:rPr>
        <w:t xml:space="preserve"> </w:t>
      </w:r>
      <w:r w:rsidRPr="00F8050F">
        <w:rPr>
          <w:rFonts w:eastAsia="Calibri" w:cs="Arial"/>
          <w:szCs w:val="20"/>
        </w:rPr>
        <w:t xml:space="preserve">je </w:t>
      </w:r>
      <w:r w:rsidR="004F159D">
        <w:rPr>
          <w:rFonts w:eastAsia="Calibri" w:cs="Arial"/>
          <w:szCs w:val="20"/>
        </w:rPr>
        <w:t xml:space="preserve">potrebno </w:t>
      </w:r>
      <w:r w:rsidR="002A2453">
        <w:rPr>
          <w:rFonts w:eastAsia="Calibri" w:cs="Arial"/>
          <w:szCs w:val="20"/>
        </w:rPr>
        <w:t xml:space="preserve">ustrezno </w:t>
      </w:r>
      <w:bookmarkStart w:id="69" w:name="_Hlk177545643"/>
      <w:r w:rsidR="002A2453">
        <w:rPr>
          <w:rFonts w:eastAsia="Calibri" w:cs="Arial"/>
          <w:szCs w:val="20"/>
        </w:rPr>
        <w:t>umestiti v akte nosilnega organa</w:t>
      </w:r>
      <w:bookmarkEnd w:id="69"/>
      <w:r w:rsidR="002A2453">
        <w:rPr>
          <w:rFonts w:eastAsia="Calibri" w:cs="Arial"/>
          <w:szCs w:val="20"/>
        </w:rPr>
        <w:t>,</w:t>
      </w:r>
      <w:r w:rsidR="002A2453" w:rsidRPr="00B92CE7">
        <w:rPr>
          <w:rFonts w:eastAsia="Calibri" w:cs="Arial"/>
          <w:szCs w:val="20"/>
        </w:rPr>
        <w:t xml:space="preserve"> </w:t>
      </w:r>
      <w:r w:rsidRPr="00B92CE7">
        <w:rPr>
          <w:rFonts w:eastAsia="Calibri" w:cs="Arial"/>
          <w:szCs w:val="20"/>
        </w:rPr>
        <w:t>smiselno vključiti v postopke preverjanj v projektnem ciklu</w:t>
      </w:r>
      <w:r w:rsidR="002A2453">
        <w:rPr>
          <w:rFonts w:eastAsia="Calibri" w:cs="Arial"/>
          <w:szCs w:val="20"/>
        </w:rPr>
        <w:t xml:space="preserve">, </w:t>
      </w:r>
      <w:r w:rsidRPr="00B92CE7">
        <w:rPr>
          <w:rFonts w:eastAsia="Calibri" w:cs="Arial"/>
          <w:szCs w:val="20"/>
        </w:rPr>
        <w:t xml:space="preserve">ter </w:t>
      </w:r>
      <w:r w:rsidR="00AA3248">
        <w:rPr>
          <w:rFonts w:eastAsia="Calibri" w:cs="Arial"/>
          <w:szCs w:val="20"/>
        </w:rPr>
        <w:t xml:space="preserve">preverbe </w:t>
      </w:r>
      <w:r w:rsidRPr="00B92CE7">
        <w:rPr>
          <w:rFonts w:eastAsia="Calibri" w:cs="Arial"/>
          <w:szCs w:val="20"/>
        </w:rPr>
        <w:t>evidentirati (npr. v kontrolne liste) tako subjekte, razmerja in relevantne kazalnike</w:t>
      </w:r>
      <w:r w:rsidRPr="00F8050F">
        <w:rPr>
          <w:rFonts w:eastAsia="Calibri" w:cs="Arial"/>
          <w:szCs w:val="20"/>
        </w:rPr>
        <w:t xml:space="preserve"> kakor tudi na teh podlagah pridobljene ugotovitve oz. ukrepanja</w:t>
      </w:r>
      <w:r w:rsidR="00AA3248">
        <w:rPr>
          <w:rStyle w:val="Sprotnaopomba-sklic"/>
          <w:rFonts w:eastAsia="Calibri" w:cs="Arial"/>
          <w:szCs w:val="20"/>
        </w:rPr>
        <w:footnoteReference w:id="9"/>
      </w:r>
      <w:r w:rsidRPr="00F8050F">
        <w:rPr>
          <w:rFonts w:eastAsia="Calibri" w:cs="Arial"/>
          <w:szCs w:val="20"/>
        </w:rPr>
        <w:t>.</w:t>
      </w:r>
      <w:r w:rsidR="00205F12">
        <w:rPr>
          <w:rFonts w:eastAsia="Calibri" w:cs="Arial"/>
          <w:szCs w:val="20"/>
        </w:rPr>
        <w:t xml:space="preserve"> </w:t>
      </w:r>
    </w:p>
    <w:p w14:paraId="177572C2" w14:textId="77777777" w:rsidR="001B6C34" w:rsidRDefault="001B6C34" w:rsidP="00F8050F">
      <w:pPr>
        <w:keepNext w:val="0"/>
        <w:keepLines w:val="0"/>
        <w:tabs>
          <w:tab w:val="left" w:pos="0"/>
        </w:tabs>
        <w:rPr>
          <w:rFonts w:eastAsia="Calibri" w:cs="Arial"/>
          <w:szCs w:val="20"/>
        </w:rPr>
      </w:pPr>
    </w:p>
    <w:p w14:paraId="55591FE4" w14:textId="7D43BE9B" w:rsidR="00E12E66" w:rsidRDefault="0099174C" w:rsidP="00F8050F">
      <w:pPr>
        <w:keepNext w:val="0"/>
        <w:keepLines w:val="0"/>
        <w:tabs>
          <w:tab w:val="left" w:pos="0"/>
        </w:tabs>
        <w:rPr>
          <w:rFonts w:eastAsia="Calibri" w:cs="Arial"/>
          <w:szCs w:val="20"/>
        </w:rPr>
      </w:pPr>
      <w:r>
        <w:rPr>
          <w:noProof/>
        </w:rPr>
        <mc:AlternateContent>
          <mc:Choice Requires="wps">
            <w:drawing>
              <wp:anchor distT="0" distB="0" distL="114300" distR="114300" simplePos="0" relativeHeight="251665413" behindDoc="0" locked="0" layoutInCell="1" allowOverlap="1" wp14:anchorId="343E33A9" wp14:editId="4EA01B09">
                <wp:simplePos x="0" y="0"/>
                <wp:positionH relativeFrom="column">
                  <wp:posOffset>-14605</wp:posOffset>
                </wp:positionH>
                <wp:positionV relativeFrom="paragraph">
                  <wp:posOffset>90170</wp:posOffset>
                </wp:positionV>
                <wp:extent cx="5765800" cy="447675"/>
                <wp:effectExtent l="0" t="0" r="6350" b="9525"/>
                <wp:wrapNone/>
                <wp:docPr id="30" name="Polje z besedilom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447675"/>
                        </a:xfrm>
                        <a:prstGeom prst="rect">
                          <a:avLst/>
                        </a:prstGeom>
                        <a:noFill/>
                        <a:ln w="6350">
                          <a:solidFill>
                            <a:prstClr val="black"/>
                          </a:solidFill>
                        </a:ln>
                      </wps:spPr>
                      <wps:txbx>
                        <w:txbxContent>
                          <w:p w14:paraId="2140AAF0" w14:textId="5F71A283" w:rsidR="0050579F" w:rsidRPr="00DC6B37" w:rsidRDefault="0050579F" w:rsidP="006A67BD">
                            <w:pPr>
                              <w:keepNext w:val="0"/>
                              <w:keepLines w:val="0"/>
                              <w:autoSpaceDE w:val="0"/>
                              <w:autoSpaceDN w:val="0"/>
                              <w:adjustRightInd w:val="0"/>
                              <w:spacing w:line="240" w:lineRule="auto"/>
                              <w:jc w:val="center"/>
                              <w:rPr>
                                <w:rFonts w:cs="Arial"/>
                                <w:color w:val="000000"/>
                                <w:szCs w:val="20"/>
                              </w:rPr>
                            </w:pPr>
                            <w:r w:rsidRPr="0050579F">
                              <w:rPr>
                                <w:rFonts w:cs="Arial"/>
                                <w:b/>
                                <w:bCs/>
                                <w:color w:val="000000"/>
                                <w:szCs w:val="20"/>
                              </w:rPr>
                              <w:t>Uporaba orodja A</w:t>
                            </w:r>
                            <w:r w:rsidR="004B5C23" w:rsidRPr="0050579F">
                              <w:rPr>
                                <w:rFonts w:cs="Arial"/>
                                <w:b/>
                                <w:bCs/>
                                <w:color w:val="000000"/>
                                <w:szCs w:val="20"/>
                              </w:rPr>
                              <w:t>rachne</w:t>
                            </w:r>
                            <w:r w:rsidRPr="0050579F">
                              <w:rPr>
                                <w:rFonts w:cs="Arial"/>
                                <w:b/>
                                <w:bCs/>
                                <w:color w:val="000000"/>
                                <w:szCs w:val="20"/>
                              </w:rPr>
                              <w:t xml:space="preserve"> kot pomoč pri izvajanju postopkov preverjanja, ko izvajal</w:t>
                            </w:r>
                            <w:r w:rsidR="005E2543">
                              <w:rPr>
                                <w:rFonts w:cs="Arial"/>
                                <w:b/>
                                <w:bCs/>
                                <w:color w:val="000000"/>
                                <w:szCs w:val="20"/>
                              </w:rPr>
                              <w:t>ci ukrepov</w:t>
                            </w:r>
                            <w:r w:rsidRPr="0050579F">
                              <w:rPr>
                                <w:rFonts w:cs="Arial"/>
                                <w:b/>
                                <w:bCs/>
                                <w:color w:val="000000"/>
                                <w:szCs w:val="20"/>
                              </w:rPr>
                              <w:t xml:space="preserve"> zaznajo morebitna tveganja.</w:t>
                            </w:r>
                          </w:p>
                          <w:p w14:paraId="5D991C92" w14:textId="77777777" w:rsidR="0050579F" w:rsidRDefault="0050579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43E33A9" id="_x0000_t202" coordsize="21600,21600" o:spt="202" path="m,l,21600r21600,l21600,xe">
                <v:stroke joinstyle="miter"/>
                <v:path gradientshapeok="t" o:connecttype="rect"/>
              </v:shapetype>
              <v:shape id="Polje z besedilom 30" o:spid="_x0000_s1026" type="#_x0000_t202" style="position:absolute;left:0;text-align:left;margin-left:-1.15pt;margin-top:7.1pt;width:454pt;height:35.25pt;z-index:25166541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" filled="f" strokeweight=".5pt">
                <v:path arrowok="t"/>
                <v:textbox>
                  <w:txbxContent>
                    <w:p w14:paraId="2140AAF0" w14:textId="5F71A283" w:rsidR="0050579F" w:rsidRPr="00DC6B37" w:rsidRDefault="0050579F" w:rsidP="006A67BD">
                      <w:pPr>
                        <w:keepNext w:val="0"/>
                        <w:keepLines w:val="0"/>
                        <w:autoSpaceDE w:val="0"/>
                        <w:autoSpaceDN w:val="0"/>
                        <w:adjustRightInd w:val="0"/>
                        <w:spacing w:line="240" w:lineRule="auto"/>
                        <w:jc w:val="center"/>
                        <w:rPr>
                          <w:rFonts w:cs="Arial"/>
                          <w:color w:val="000000"/>
                          <w:szCs w:val="20"/>
                        </w:rPr>
                      </w:pPr>
                      <w:r w:rsidRPr="0050579F">
                        <w:rPr>
                          <w:rFonts w:cs="Arial"/>
                          <w:b/>
                          <w:bCs/>
                          <w:color w:val="000000"/>
                          <w:szCs w:val="20"/>
                        </w:rPr>
                        <w:t>Uporaba orodja A</w:t>
                      </w:r>
                      <w:r w:rsidR="004B5C23" w:rsidRPr="0050579F">
                        <w:rPr>
                          <w:rFonts w:cs="Arial"/>
                          <w:b/>
                          <w:bCs/>
                          <w:color w:val="000000"/>
                          <w:szCs w:val="20"/>
                        </w:rPr>
                        <w:t>rachne</w:t>
                      </w:r>
                      <w:r w:rsidRPr="0050579F">
                        <w:rPr>
                          <w:rFonts w:cs="Arial"/>
                          <w:b/>
                          <w:bCs/>
                          <w:color w:val="000000"/>
                          <w:szCs w:val="20"/>
                        </w:rPr>
                        <w:t xml:space="preserve"> kot pomoč pri izvajanju postopkov preverjanja, ko izvajal</w:t>
                      </w:r>
                      <w:r w:rsidR="005E2543">
                        <w:rPr>
                          <w:rFonts w:cs="Arial"/>
                          <w:b/>
                          <w:bCs/>
                          <w:color w:val="000000"/>
                          <w:szCs w:val="20"/>
                        </w:rPr>
                        <w:t>ci ukrepov</w:t>
                      </w:r>
                      <w:r w:rsidRPr="0050579F">
                        <w:rPr>
                          <w:rFonts w:cs="Arial"/>
                          <w:b/>
                          <w:bCs/>
                          <w:color w:val="000000"/>
                          <w:szCs w:val="20"/>
                        </w:rPr>
                        <w:t xml:space="preserve"> zaznajo morebitna tveganja.</w:t>
                      </w:r>
                    </w:p>
                    <w:p w14:paraId="5D991C92" w14:textId="77777777" w:rsidR="0050579F" w:rsidRDefault="0050579F"/>
                  </w:txbxContent>
                </v:textbox>
              </v:shape>
            </w:pict>
          </mc:Fallback>
        </mc:AlternateContent>
      </w:r>
    </w:p>
    <w:p w14:paraId="5EF2B471" w14:textId="68F278E1" w:rsidR="00F8050F" w:rsidRPr="00C40429" w:rsidRDefault="00F8050F" w:rsidP="00D64BD5">
      <w:pPr>
        <w:keepNext w:val="0"/>
        <w:keepLines w:val="0"/>
        <w:tabs>
          <w:tab w:val="left" w:pos="0"/>
        </w:tabs>
        <w:rPr>
          <w:rFonts w:eastAsia="Calibri" w:cs="Arial"/>
          <w:szCs w:val="20"/>
        </w:rPr>
      </w:pPr>
    </w:p>
    <w:p w14:paraId="02D233BF" w14:textId="77777777" w:rsidR="0050579F" w:rsidRDefault="0050579F" w:rsidP="00381E72">
      <w:pPr>
        <w:keepNext w:val="0"/>
        <w:keepLines w:val="0"/>
        <w:tabs>
          <w:tab w:val="left" w:pos="0"/>
        </w:tabs>
        <w:rPr>
          <w:rFonts w:eastAsia="Calibri" w:cs="Arial"/>
          <w:szCs w:val="20"/>
        </w:rPr>
      </w:pPr>
    </w:p>
    <w:p w14:paraId="7BEEEB4A" w14:textId="77777777" w:rsidR="0050579F" w:rsidRDefault="0050579F" w:rsidP="00381E72">
      <w:pPr>
        <w:keepNext w:val="0"/>
        <w:keepLines w:val="0"/>
        <w:tabs>
          <w:tab w:val="left" w:pos="0"/>
        </w:tabs>
        <w:rPr>
          <w:rFonts w:eastAsia="Calibri" w:cs="Arial"/>
          <w:szCs w:val="20"/>
        </w:rPr>
      </w:pPr>
    </w:p>
    <w:p w14:paraId="3CB2CB90" w14:textId="4951C75A" w:rsidR="00381E72" w:rsidRDefault="00D64BD5" w:rsidP="00381E72">
      <w:pPr>
        <w:keepNext w:val="0"/>
        <w:keepLines w:val="0"/>
        <w:tabs>
          <w:tab w:val="left" w:pos="0"/>
        </w:tabs>
        <w:rPr>
          <w:rFonts w:eastAsia="Calibri" w:cs="Arial"/>
          <w:szCs w:val="20"/>
        </w:rPr>
      </w:pPr>
      <w:r w:rsidRPr="00C40429">
        <w:rPr>
          <w:rFonts w:eastAsia="Calibri" w:cs="Arial"/>
          <w:szCs w:val="20"/>
        </w:rPr>
        <w:t xml:space="preserve">V primeru ugotovljenih tveganj pri izvajanju ukrepov iz načrta lahko izvajanje posameznih ukrepov pri nosilnemu organu ali izvajalcu ukrepa preverja tudi koordinacijski organ v okviru </w:t>
      </w:r>
      <w:r>
        <w:rPr>
          <w:rFonts w:eastAsia="Calibri" w:cs="Arial"/>
          <w:szCs w:val="20"/>
        </w:rPr>
        <w:t>preverjanja izvajanja načrta pri nosilnih organih</w:t>
      </w:r>
      <w:r w:rsidRPr="00C40429">
        <w:rPr>
          <w:rFonts w:eastAsia="Calibri" w:cs="Arial"/>
          <w:szCs w:val="20"/>
        </w:rPr>
        <w:t>. Koordinacijski organ izvaja tudi kontrole izpolnjevanja zahtev tega priročnika pri nosilnemu organu in izvajalcu ukrepa.</w:t>
      </w:r>
    </w:p>
    <w:p w14:paraId="61599AA4" w14:textId="72D4DA3A" w:rsidR="00FC57EC" w:rsidRDefault="00FC57EC" w:rsidP="00381E72">
      <w:pPr>
        <w:keepNext w:val="0"/>
        <w:keepLines w:val="0"/>
        <w:tabs>
          <w:tab w:val="left" w:pos="0"/>
        </w:tabs>
        <w:rPr>
          <w:rFonts w:eastAsia="Calibri" w:cs="Arial"/>
          <w:szCs w:val="20"/>
        </w:rPr>
      </w:pPr>
    </w:p>
    <w:p w14:paraId="6AC4E12C" w14:textId="782AFFA6" w:rsidR="00FC57EC" w:rsidRDefault="00F56814" w:rsidP="00381E72">
      <w:pPr>
        <w:keepNext w:val="0"/>
        <w:keepLines w:val="0"/>
        <w:tabs>
          <w:tab w:val="left" w:pos="0"/>
        </w:tabs>
        <w:rPr>
          <w:rFonts w:eastAsia="Calibri" w:cs="Arial"/>
          <w:szCs w:val="20"/>
        </w:rPr>
      </w:pPr>
      <w:r>
        <w:rPr>
          <w:rFonts w:eastAsia="Calibri" w:cs="Arial"/>
          <w:szCs w:val="20"/>
        </w:rPr>
        <w:t xml:space="preserve">Zaščita finančnih interesov Unije je pri izvajanju načrta eden od ključnih zahtev. Pri  preverjanju izvajanja načrta nosilni organ smiselno preveri </w:t>
      </w:r>
      <w:r w:rsidR="00FC57EC">
        <w:rPr>
          <w:rFonts w:eastAsia="Calibri" w:cs="Arial"/>
          <w:szCs w:val="20"/>
        </w:rPr>
        <w:t xml:space="preserve">opozorilne znake (»red </w:t>
      </w:r>
      <w:proofErr w:type="spellStart"/>
      <w:r w:rsidR="00FC57EC">
        <w:rPr>
          <w:rFonts w:eastAsia="Calibri" w:cs="Arial"/>
          <w:szCs w:val="20"/>
        </w:rPr>
        <w:t>flags</w:t>
      </w:r>
      <w:proofErr w:type="spellEnd"/>
      <w:r w:rsidR="00FC57EC">
        <w:rPr>
          <w:rFonts w:eastAsia="Calibri" w:cs="Arial"/>
          <w:szCs w:val="20"/>
        </w:rPr>
        <w:t>«)</w:t>
      </w:r>
      <w:r w:rsidR="007E19DE">
        <w:rPr>
          <w:rStyle w:val="Sprotnaopomba-sklic"/>
          <w:rFonts w:eastAsia="Calibri" w:cs="Arial"/>
          <w:szCs w:val="20"/>
        </w:rPr>
        <w:footnoteReference w:id="10"/>
      </w:r>
      <w:r w:rsidR="000E66E3">
        <w:rPr>
          <w:rFonts w:eastAsia="Calibri" w:cs="Arial"/>
          <w:szCs w:val="20"/>
        </w:rPr>
        <w:t xml:space="preserve"> tudi ob pomoči podatkov, ki so na voljo v </w:t>
      </w:r>
      <w:proofErr w:type="spellStart"/>
      <w:r w:rsidR="000E66E3">
        <w:rPr>
          <w:rFonts w:eastAsia="Calibri" w:cs="Arial"/>
          <w:szCs w:val="20"/>
        </w:rPr>
        <w:t>A</w:t>
      </w:r>
      <w:r w:rsidR="004B5C23">
        <w:rPr>
          <w:rFonts w:eastAsia="Calibri" w:cs="Arial"/>
          <w:szCs w:val="20"/>
        </w:rPr>
        <w:t>rachne</w:t>
      </w:r>
      <w:proofErr w:type="spellEnd"/>
      <w:r w:rsidR="00FC57EC">
        <w:rPr>
          <w:rFonts w:eastAsia="Calibri" w:cs="Arial"/>
          <w:szCs w:val="20"/>
        </w:rPr>
        <w:t>:</w:t>
      </w:r>
    </w:p>
    <w:p w14:paraId="039276C2" w14:textId="12F27D4A" w:rsidR="00FC57EC" w:rsidRDefault="00FC57EC" w:rsidP="006D2D65">
      <w:pPr>
        <w:pStyle w:val="Odstavekseznama"/>
        <w:keepNext w:val="0"/>
        <w:keepLines w:val="0"/>
        <w:numPr>
          <w:ilvl w:val="0"/>
          <w:numId w:val="58"/>
        </w:numPr>
        <w:tabs>
          <w:tab w:val="left" w:pos="0"/>
        </w:tabs>
        <w:rPr>
          <w:rFonts w:eastAsia="Times New Roman" w:cs="Arial"/>
          <w:szCs w:val="20"/>
          <w:lang w:eastAsia="sl-SI"/>
        </w:rPr>
      </w:pPr>
      <w:bookmarkStart w:id="70" w:name="_Hlk152235551"/>
      <w:r>
        <w:rPr>
          <w:rFonts w:eastAsia="Times New Roman" w:cs="Arial"/>
          <w:szCs w:val="20"/>
          <w:lang w:eastAsia="sl-SI"/>
        </w:rPr>
        <w:t>nerazkrito nasprotje interesov:</w:t>
      </w:r>
    </w:p>
    <w:p w14:paraId="018FE7B6" w14:textId="6351BA5B"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nepojasnjeno ali nenavadno favoriziranje določenega ponudnika;</w:t>
      </w:r>
      <w:r>
        <w:rPr>
          <w:rFonts w:eastAsia="Times New Roman" w:cs="Arial"/>
          <w:szCs w:val="20"/>
          <w:lang w:eastAsia="sl-SI"/>
        </w:rPr>
        <w:t>;</w:t>
      </w:r>
    </w:p>
    <w:p w14:paraId="08B8D46A" w14:textId="3E0DB115"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sprejemanje dragega, nekakovostnega dela v daljšem obdobju;</w:t>
      </w:r>
    </w:p>
    <w:p w14:paraId="35B988D4" w14:textId="34FB94D5"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zaposleni ne izpolni izjave o nasprotju interesov;</w:t>
      </w:r>
    </w:p>
    <w:p w14:paraId="29C2F356" w14:textId="6178F9FB"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lastRenderedPageBreak/>
        <w:t>zaposleni zavrne napredovanje na delovno mesto, ki ni povezano z izvajanjem javnih naročil;</w:t>
      </w:r>
    </w:p>
    <w:p w14:paraId="36FE02F5" w14:textId="66B73519" w:rsid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zaposleni je lastnik podjetja in tega ni razkril;</w:t>
      </w:r>
    </w:p>
    <w:p w14:paraId="5598BA6C" w14:textId="77777777" w:rsidR="005D7227" w:rsidRPr="00FC57EC" w:rsidRDefault="005D7227" w:rsidP="006D2D65">
      <w:pPr>
        <w:pStyle w:val="Odstavekseznama"/>
        <w:keepNext w:val="0"/>
        <w:keepLines w:val="0"/>
        <w:numPr>
          <w:ilvl w:val="1"/>
          <w:numId w:val="58"/>
        </w:numPr>
        <w:tabs>
          <w:tab w:val="left" w:pos="0"/>
        </w:tabs>
        <w:rPr>
          <w:rFonts w:eastAsia="Times New Roman" w:cs="Arial"/>
          <w:szCs w:val="20"/>
          <w:lang w:eastAsia="sl-SI"/>
        </w:rPr>
      </w:pPr>
    </w:p>
    <w:p w14:paraId="49C44D3E" w14:textId="5D13DE20"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tesno/bližnje druženje med zaposlenim in ponudnikom storitev;</w:t>
      </w:r>
    </w:p>
    <w:p w14:paraId="0AD40E01" w14:textId="719E993A"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nepojasnjeno ali nenadno povečanje premoženja zaposlenega;</w:t>
      </w:r>
    </w:p>
    <w:p w14:paraId="042A04F9" w14:textId="769AF8A8"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izvajalec ima v panogi sloves plačevanja provizij</w:t>
      </w:r>
      <w:r>
        <w:rPr>
          <w:rFonts w:eastAsia="Times New Roman" w:cs="Arial"/>
          <w:szCs w:val="20"/>
          <w:lang w:eastAsia="sl-SI"/>
        </w:rPr>
        <w:t>;</w:t>
      </w:r>
    </w:p>
    <w:p w14:paraId="7BBD3C6C" w14:textId="58F688D2" w:rsidR="00FC57EC" w:rsidRDefault="000A4F1B" w:rsidP="006D2D65">
      <w:pPr>
        <w:pStyle w:val="Odstavekseznama"/>
        <w:keepNext w:val="0"/>
        <w:keepLines w:val="0"/>
        <w:numPr>
          <w:ilvl w:val="0"/>
          <w:numId w:val="58"/>
        </w:numPr>
        <w:tabs>
          <w:tab w:val="left" w:pos="0"/>
        </w:tabs>
        <w:rPr>
          <w:rFonts w:eastAsia="Times New Roman" w:cs="Arial"/>
          <w:szCs w:val="20"/>
          <w:lang w:eastAsia="sl-SI"/>
        </w:rPr>
      </w:pPr>
      <w:r>
        <w:rPr>
          <w:rFonts w:eastAsia="Times New Roman" w:cs="Arial"/>
          <w:szCs w:val="20"/>
          <w:lang w:eastAsia="sl-SI"/>
        </w:rPr>
        <w:t>pri povezanosti podjetij:</w:t>
      </w:r>
    </w:p>
    <w:p w14:paraId="079EFA31" w14:textId="6C92C321" w:rsidR="000A4F1B" w:rsidRP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sidRPr="000A4F1B">
        <w:rPr>
          <w:rFonts w:eastAsia="Times New Roman" w:cs="Arial"/>
          <w:szCs w:val="20"/>
          <w:lang w:eastAsia="sl-SI"/>
        </w:rPr>
        <w:t>obstoj pomembne povezave med dvema ali več ponudniki (npr. iste osebe v upravi, navzkrižno lastništvo, isti naslov, isti zaposleni, isti kontaktni podatki);</w:t>
      </w:r>
    </w:p>
    <w:p w14:paraId="78F0DBC6" w14:textId="4A97A44C" w:rsidR="000A4F1B" w:rsidRP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sidRPr="000A4F1B">
        <w:rPr>
          <w:rFonts w:eastAsia="Times New Roman" w:cs="Arial"/>
          <w:szCs w:val="20"/>
          <w:lang w:eastAsia="sl-SI"/>
        </w:rPr>
        <w:t xml:space="preserve">ponudniki, ki niso izbrani, so popolnoma neznani ali se zdi, da niso resnična podjetja (npr. ne najdemo jih na internetu, niso v </w:t>
      </w:r>
      <w:proofErr w:type="spellStart"/>
      <w:r w:rsidRPr="000A4F1B">
        <w:rPr>
          <w:rFonts w:eastAsia="Times New Roman" w:cs="Arial"/>
          <w:szCs w:val="20"/>
          <w:lang w:eastAsia="sl-SI"/>
        </w:rPr>
        <w:t>ajpes</w:t>
      </w:r>
      <w:proofErr w:type="spellEnd"/>
      <w:r w:rsidRPr="000A4F1B">
        <w:rPr>
          <w:rFonts w:eastAsia="Times New Roman" w:cs="Arial"/>
          <w:szCs w:val="20"/>
          <w:lang w:eastAsia="sl-SI"/>
        </w:rPr>
        <w:t xml:space="preserve"> bazi, ni mogoče vzpostaviti kontakta z njimi preko telefonske številke/e-pošte/naslova navedenega v ponudbi);</w:t>
      </w:r>
    </w:p>
    <w:p w14:paraId="4B2C410D" w14:textId="2FE7D2A6" w:rsidR="000A4F1B" w:rsidRP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sidRPr="000A4F1B">
        <w:rPr>
          <w:rFonts w:eastAsia="Times New Roman" w:cs="Arial"/>
          <w:szCs w:val="20"/>
          <w:lang w:eastAsia="sl-SI"/>
        </w:rPr>
        <w:t>po sklenitvi pogodbe izbrani ponudnik sodeluje s podjetji, ki niso bila izbrana;</w:t>
      </w:r>
    </w:p>
    <w:p w14:paraId="7BC86EF4" w14:textId="7E3801BC" w:rsidR="000A4F1B" w:rsidRP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sidRPr="000A4F1B">
        <w:rPr>
          <w:rFonts w:eastAsia="Times New Roman" w:cs="Arial"/>
          <w:szCs w:val="20"/>
          <w:lang w:eastAsia="sl-SI"/>
        </w:rPr>
        <w:t>podjetja, ki so znana na tem področju, ne oddajo ponudbe;</w:t>
      </w:r>
    </w:p>
    <w:p w14:paraId="04EBC7C5" w14:textId="0A78A576" w:rsidR="000A4F1B" w:rsidRDefault="000A4F1B" w:rsidP="006D2D65">
      <w:pPr>
        <w:pStyle w:val="Odstavekseznama"/>
        <w:keepNext w:val="0"/>
        <w:keepLines w:val="0"/>
        <w:numPr>
          <w:ilvl w:val="0"/>
          <w:numId w:val="58"/>
        </w:numPr>
        <w:tabs>
          <w:tab w:val="left" w:pos="0"/>
        </w:tabs>
        <w:rPr>
          <w:rFonts w:eastAsia="Times New Roman" w:cs="Arial"/>
          <w:szCs w:val="20"/>
          <w:lang w:eastAsia="sl-SI"/>
        </w:rPr>
      </w:pPr>
      <w:r>
        <w:rPr>
          <w:rFonts w:eastAsia="Times New Roman" w:cs="Arial"/>
          <w:szCs w:val="20"/>
          <w:lang w:eastAsia="sl-SI"/>
        </w:rPr>
        <w:t>ponujanje strokovnih nasvetov z namenom pridobitve javnih sredstev:</w:t>
      </w:r>
    </w:p>
    <w:p w14:paraId="7AF93C0D" w14:textId="1C15DC18" w:rsid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ponudbe določenih podjetij se zdi prilagojene/popravljene po oddaji naročniku (npr. določeni deli dokumentacije so ročno popravljeni, oddani popravki v zadnjem trenutku);</w:t>
      </w:r>
    </w:p>
    <w:p w14:paraId="0DA939FF" w14:textId="1AFFABCF" w:rsid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opazna je nedoslednost v podatkih vključenih v oddano dokumentacijo, ki jih je oddalo določeno podjetje (npr. podatki uporabljeni v enem delu dokumentacije niso skladni s podatki v drugem delu);</w:t>
      </w:r>
    </w:p>
    <w:p w14:paraId="5D6EE28A" w14:textId="77EB304A" w:rsid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ponudbe ostalih podjetij vsebujejo manj podrobnosti kot bi bilo pričakovano ali potrebno, zaznane so tudi druge okoliščine, ki nakazujejo na nepristnost ponudbe;</w:t>
      </w:r>
    </w:p>
    <w:p w14:paraId="14A88B95" w14:textId="66AB4174" w:rsid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podjetje pogosto posreduje nepopolno ponudbo v več različnih naročilih;</w:t>
      </w:r>
    </w:p>
    <w:p w14:paraId="52FAE7D1" w14:textId="72E90DCC" w:rsid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 xml:space="preserve">več podjetij je oddalo </w:t>
      </w:r>
      <w:r w:rsidR="00D46F4A">
        <w:rPr>
          <w:rFonts w:eastAsia="Times New Roman" w:cs="Arial"/>
          <w:szCs w:val="20"/>
          <w:lang w:eastAsia="sl-SI"/>
        </w:rPr>
        <w:t>nepopolne ponudbe na istem naročilu;</w:t>
      </w:r>
    </w:p>
    <w:p w14:paraId="71C343AB" w14:textId="4D20EA88" w:rsidR="00D46F4A" w:rsidRDefault="00D46F4A"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lastnosti dokumentov oddanih elektronsko izkazujejo, da so bili ustvarjeni ali urejeni s strani istega ponudnika ali iste osebe;</w:t>
      </w:r>
    </w:p>
    <w:p w14:paraId="02D24CAF" w14:textId="6BCFBEEB" w:rsidR="00D46F4A" w:rsidRDefault="001F2DA1" w:rsidP="006D2D65">
      <w:pPr>
        <w:pStyle w:val="Odstavekseznama"/>
        <w:keepNext w:val="0"/>
        <w:keepLines w:val="0"/>
        <w:numPr>
          <w:ilvl w:val="0"/>
          <w:numId w:val="58"/>
        </w:numPr>
        <w:tabs>
          <w:tab w:val="left" w:pos="0"/>
        </w:tabs>
        <w:rPr>
          <w:rFonts w:eastAsia="Times New Roman" w:cs="Arial"/>
          <w:szCs w:val="20"/>
          <w:lang w:eastAsia="sl-SI"/>
        </w:rPr>
      </w:pPr>
      <w:r>
        <w:rPr>
          <w:rFonts w:eastAsia="Times New Roman" w:cs="Arial"/>
          <w:szCs w:val="20"/>
          <w:lang w:eastAsia="sl-SI"/>
        </w:rPr>
        <w:t>dogovarjanje med ponudniki:</w:t>
      </w:r>
    </w:p>
    <w:p w14:paraId="1BDC35C9" w14:textId="248BE46A" w:rsidR="001F2DA1" w:rsidRDefault="001F2DA1"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število oddanih ponudb je opazno nižje kot na podobnih naročilih;</w:t>
      </w:r>
    </w:p>
    <w:p w14:paraId="25C683FC" w14:textId="01CE2F9F" w:rsidR="001F2DA1" w:rsidRDefault="001F2DA1"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stalni izvajalci ne oddajo ponudbe na naročilu, kjer bi jih pričakovali, vendar pa oddajo ponudbo na podobnih naročilih;</w:t>
      </w:r>
    </w:p>
    <w:p w14:paraId="5E05A361" w14:textId="072FB53A" w:rsidR="001F2DA1" w:rsidRDefault="001F2DA1"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izbrani izvajalec je pogosto isto podjetje, čeprav je trg konkurenčen;</w:t>
      </w:r>
    </w:p>
    <w:p w14:paraId="4C48261C" w14:textId="7D00C96B" w:rsidR="001F2DA1" w:rsidRDefault="00D400F2"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nekatera podjetja nepričakovano umaknejo ponudbo;</w:t>
      </w:r>
    </w:p>
    <w:p w14:paraId="223C0E27" w14:textId="660202A0" w:rsidR="00D400F2" w:rsidRDefault="007E19DE"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nekatera podjetja vztrajno zavračajo oddajo ponudbe na naročilih določenih naročnikov ali na določenih območjih;</w:t>
      </w:r>
    </w:p>
    <w:p w14:paraId="762B9288" w14:textId="45FFEA01" w:rsidR="007E19DE" w:rsidRDefault="007E19DE"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izbrani ponudnik ne sprejme pogodbe brez utemeljenih razlogov;</w:t>
      </w:r>
    </w:p>
    <w:p w14:paraId="05C0FFBC" w14:textId="2BB51346" w:rsidR="007E19DE" w:rsidRDefault="007E19DE"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določena podjetja nikoli niso izbrana kljub temu, da redno oddajajo ponudbe na naročila določenih naročnikov;</w:t>
      </w:r>
    </w:p>
    <w:p w14:paraId="5CB13E1E" w14:textId="646A6EDD" w:rsidR="007E19DE" w:rsidRDefault="007E19DE" w:rsidP="006D2D65">
      <w:pPr>
        <w:pStyle w:val="Odstavekseznama"/>
        <w:keepNext w:val="0"/>
        <w:keepLines w:val="0"/>
        <w:numPr>
          <w:ilvl w:val="0"/>
          <w:numId w:val="58"/>
        </w:numPr>
        <w:tabs>
          <w:tab w:val="left" w:pos="0"/>
        </w:tabs>
        <w:rPr>
          <w:rFonts w:eastAsia="Times New Roman" w:cs="Arial"/>
          <w:szCs w:val="20"/>
          <w:lang w:eastAsia="sl-SI"/>
        </w:rPr>
      </w:pPr>
      <w:r>
        <w:rPr>
          <w:rFonts w:eastAsia="Times New Roman" w:cs="Arial"/>
          <w:szCs w:val="20"/>
          <w:lang w:eastAsia="sl-SI"/>
        </w:rPr>
        <w:t>lažna dokumentacija:</w:t>
      </w:r>
    </w:p>
    <w:p w14:paraId="2F89DBE7" w14:textId="217BF8B4" w:rsidR="007E19DE" w:rsidRDefault="007E19DE" w:rsidP="006D2D65">
      <w:pPr>
        <w:pStyle w:val="Odstavekseznama"/>
        <w:numPr>
          <w:ilvl w:val="1"/>
          <w:numId w:val="58"/>
        </w:numPr>
        <w:spacing w:after="160"/>
        <w:rPr>
          <w:bCs/>
        </w:rPr>
      </w:pPr>
      <w:r>
        <w:rPr>
          <w:bCs/>
        </w:rPr>
        <w:t>končni prejemnik kot dokazilo o prejemu ponudb priloži dokumentacijo, ki vsebuje enake oz. podobne napake (npr. napaka pri izračunu, pravopisne napake);</w:t>
      </w:r>
    </w:p>
    <w:p w14:paraId="56C603D5" w14:textId="0F24F77A" w:rsidR="007E19DE" w:rsidRDefault="007E19DE" w:rsidP="006D2D65">
      <w:pPr>
        <w:pStyle w:val="Odstavekseznama"/>
        <w:numPr>
          <w:ilvl w:val="1"/>
          <w:numId w:val="58"/>
        </w:numPr>
        <w:spacing w:after="160"/>
        <w:rPr>
          <w:bCs/>
        </w:rPr>
      </w:pPr>
      <w:r>
        <w:rPr>
          <w:bCs/>
        </w:rPr>
        <w:t>priložena dokumentacija ima podobno ali enako pisavo (v primeru ročnih podpisov, ročno napisanih dobavnic, itd.), enak tip pisave, posebej če je ta neobičajna;</w:t>
      </w:r>
    </w:p>
    <w:p w14:paraId="058DF732" w14:textId="173173A8" w:rsidR="007E19DE" w:rsidRDefault="007E19DE" w:rsidP="006D2D65">
      <w:pPr>
        <w:pStyle w:val="Odstavekseznama"/>
        <w:numPr>
          <w:ilvl w:val="1"/>
          <w:numId w:val="58"/>
        </w:numPr>
        <w:spacing w:after="160"/>
        <w:rPr>
          <w:bCs/>
        </w:rPr>
      </w:pPr>
      <w:r>
        <w:rPr>
          <w:bCs/>
        </w:rPr>
        <w:t>vsa dokumentacija izvira iz istega naslova (e-mail ali fizični);</w:t>
      </w:r>
    </w:p>
    <w:p w14:paraId="3250F376" w14:textId="60523F5D" w:rsidR="007E19DE" w:rsidRDefault="007E19DE" w:rsidP="006D2D65">
      <w:pPr>
        <w:pStyle w:val="Odstavekseznama"/>
        <w:numPr>
          <w:ilvl w:val="1"/>
          <w:numId w:val="58"/>
        </w:numPr>
        <w:spacing w:after="160"/>
        <w:rPr>
          <w:bCs/>
        </w:rPr>
      </w:pPr>
      <w:r>
        <w:rPr>
          <w:bCs/>
        </w:rPr>
        <w:t>dokumentacija različnih podjetij je bila prejeta ob istem času (npr. končni prejemnik je prejel vse račune svojih izvajalcev ob istem času);</w:t>
      </w:r>
    </w:p>
    <w:p w14:paraId="6698B57B" w14:textId="048E08F6" w:rsidR="007E19DE" w:rsidRDefault="007E19DE" w:rsidP="006D2D65">
      <w:pPr>
        <w:pStyle w:val="Odstavekseznama"/>
        <w:numPr>
          <w:ilvl w:val="1"/>
          <w:numId w:val="58"/>
        </w:numPr>
        <w:spacing w:after="160"/>
        <w:rPr>
          <w:bCs/>
        </w:rPr>
      </w:pPr>
      <w:r>
        <w:rPr>
          <w:bCs/>
        </w:rPr>
        <w:t>ponudbe, s katerimi končni prejemnik dokazuje prejem ponudb, imajo zneske zaokrožene na cele številke kljub kompleksni storitvi (ni decimalk);</w:t>
      </w:r>
    </w:p>
    <w:p w14:paraId="622C11B7" w14:textId="59FB6535" w:rsidR="007E19DE" w:rsidRPr="006A67BD" w:rsidRDefault="007E19DE" w:rsidP="006D2D65">
      <w:pPr>
        <w:pStyle w:val="Odstavekseznama"/>
        <w:keepNext w:val="0"/>
        <w:keepLines w:val="0"/>
        <w:numPr>
          <w:ilvl w:val="1"/>
          <w:numId w:val="58"/>
        </w:numPr>
        <w:tabs>
          <w:tab w:val="left" w:pos="0"/>
        </w:tabs>
        <w:rPr>
          <w:rFonts w:eastAsia="Times New Roman" w:cs="Arial"/>
          <w:szCs w:val="20"/>
          <w:lang w:eastAsia="sl-SI"/>
        </w:rPr>
      </w:pPr>
      <w:r w:rsidRPr="004517C4">
        <w:rPr>
          <w:bCs/>
        </w:rPr>
        <w:t xml:space="preserve"> </w:t>
      </w:r>
      <w:r>
        <w:rPr>
          <w:bCs/>
        </w:rPr>
        <w:t>ponudbe različnih podjetij, s katerimi končni prejemnik dokazuje prejem ponudb, vsebujejo enake zneske postavk.</w:t>
      </w:r>
    </w:p>
    <w:p w14:paraId="32314B6F" w14:textId="27C52C46" w:rsidR="00381E72" w:rsidRPr="00B70743" w:rsidRDefault="00381E72" w:rsidP="00363E97">
      <w:pPr>
        <w:pStyle w:val="Naslov2"/>
      </w:pPr>
      <w:bookmarkStart w:id="71" w:name="_Toc96415823"/>
      <w:bookmarkStart w:id="72" w:name="_Toc164949384"/>
      <w:bookmarkStart w:id="73" w:name="_Toc179805058"/>
      <w:bookmarkEnd w:id="70"/>
      <w:r w:rsidRPr="00D34B3E">
        <w:lastRenderedPageBreak/>
        <w:t>ADMINISTRATIVNO PREVERJANJE UKREPOV</w:t>
      </w:r>
      <w:bookmarkEnd w:id="71"/>
      <w:bookmarkEnd w:id="72"/>
      <w:bookmarkEnd w:id="73"/>
    </w:p>
    <w:p w14:paraId="4470C6D6" w14:textId="49D1F454" w:rsidR="00D64BD5" w:rsidRDefault="00E5590E" w:rsidP="00F84968">
      <w:pPr>
        <w:rPr>
          <w:rFonts w:eastAsia="Times New Roman" w:cs="Arial"/>
          <w:szCs w:val="20"/>
          <w:lang w:eastAsia="sl-SI"/>
        </w:rPr>
      </w:pPr>
      <w:r>
        <w:rPr>
          <w:rFonts w:eastAsia="Times New Roman" w:cs="Arial"/>
          <w:szCs w:val="20"/>
          <w:lang w:eastAsia="sl-SI"/>
        </w:rPr>
        <w:t>Postopki</w:t>
      </w:r>
      <w:r w:rsidR="00A31F8C">
        <w:rPr>
          <w:rFonts w:eastAsia="Times New Roman" w:cs="Arial"/>
          <w:szCs w:val="20"/>
          <w:lang w:eastAsia="sl-SI"/>
        </w:rPr>
        <w:t xml:space="preserve"> </w:t>
      </w:r>
      <w:r>
        <w:rPr>
          <w:rFonts w:eastAsia="Times New Roman" w:cs="Arial"/>
          <w:szCs w:val="20"/>
          <w:lang w:eastAsia="sl-SI"/>
        </w:rPr>
        <w:t>administrativn</w:t>
      </w:r>
      <w:r w:rsidR="00AC076D">
        <w:rPr>
          <w:rFonts w:eastAsia="Times New Roman" w:cs="Arial"/>
          <w:szCs w:val="20"/>
          <w:lang w:eastAsia="sl-SI"/>
        </w:rPr>
        <w:t>ega</w:t>
      </w:r>
      <w:r>
        <w:rPr>
          <w:rFonts w:eastAsia="Times New Roman" w:cs="Arial"/>
          <w:szCs w:val="20"/>
          <w:lang w:eastAsia="sl-SI"/>
        </w:rPr>
        <w:t xml:space="preserve"> preverjanj</w:t>
      </w:r>
      <w:r w:rsidR="00AC076D">
        <w:rPr>
          <w:rFonts w:eastAsia="Times New Roman" w:cs="Arial"/>
          <w:szCs w:val="20"/>
          <w:lang w:eastAsia="sl-SI"/>
        </w:rPr>
        <w:t>a</w:t>
      </w:r>
      <w:r>
        <w:rPr>
          <w:rFonts w:eastAsia="Times New Roman" w:cs="Arial"/>
          <w:szCs w:val="20"/>
          <w:lang w:eastAsia="sl-SI"/>
        </w:rPr>
        <w:t xml:space="preserve"> ukrepov morajo biti </w:t>
      </w:r>
      <w:r w:rsidR="00A31F8C">
        <w:rPr>
          <w:rFonts w:eastAsia="Times New Roman" w:cs="Arial"/>
          <w:szCs w:val="20"/>
          <w:lang w:eastAsia="sl-SI"/>
        </w:rPr>
        <w:t xml:space="preserve">vzpostavljeni na način, ki omogoča </w:t>
      </w:r>
      <w:r w:rsidR="00AC076D">
        <w:rPr>
          <w:rFonts w:eastAsia="Times New Roman" w:cs="Arial"/>
          <w:szCs w:val="20"/>
          <w:lang w:eastAsia="sl-SI"/>
        </w:rPr>
        <w:t xml:space="preserve">preverjanje </w:t>
      </w:r>
      <w:r w:rsidR="00D64BD5">
        <w:rPr>
          <w:rFonts w:eastAsia="Times New Roman" w:cs="Arial"/>
          <w:szCs w:val="20"/>
          <w:lang w:eastAsia="sl-SI"/>
        </w:rPr>
        <w:t>doseganj</w:t>
      </w:r>
      <w:r w:rsidR="00AC076D">
        <w:rPr>
          <w:rFonts w:eastAsia="Times New Roman" w:cs="Arial"/>
          <w:szCs w:val="20"/>
          <w:lang w:eastAsia="sl-SI"/>
        </w:rPr>
        <w:t>a</w:t>
      </w:r>
      <w:r w:rsidR="00D64BD5">
        <w:rPr>
          <w:rFonts w:eastAsia="Times New Roman" w:cs="Arial"/>
          <w:szCs w:val="20"/>
          <w:lang w:eastAsia="sl-SI"/>
        </w:rPr>
        <w:t xml:space="preserve"> mejnikov in ciljev. </w:t>
      </w:r>
      <w:r w:rsidR="00AC076D">
        <w:rPr>
          <w:rFonts w:eastAsia="Times New Roman" w:cs="Arial"/>
          <w:szCs w:val="20"/>
          <w:lang w:eastAsia="sl-SI"/>
        </w:rPr>
        <w:t>Hkrati</w:t>
      </w:r>
      <w:r>
        <w:rPr>
          <w:rFonts w:eastAsia="Times New Roman" w:cs="Arial"/>
          <w:szCs w:val="20"/>
          <w:lang w:eastAsia="sl-SI"/>
        </w:rPr>
        <w:t xml:space="preserve"> je</w:t>
      </w:r>
      <w:r w:rsidR="00D64BD5">
        <w:rPr>
          <w:rFonts w:eastAsia="Times New Roman" w:cs="Arial"/>
          <w:szCs w:val="20"/>
          <w:lang w:eastAsia="sl-SI"/>
        </w:rPr>
        <w:t xml:space="preserve"> potrebno </w:t>
      </w:r>
      <w:r w:rsidRPr="00E5590E">
        <w:rPr>
          <w:rFonts w:eastAsia="Times New Roman" w:cs="Arial"/>
          <w:szCs w:val="20"/>
          <w:lang w:eastAsia="sl-SI"/>
        </w:rPr>
        <w:t>sprej</w:t>
      </w:r>
      <w:r>
        <w:rPr>
          <w:rFonts w:eastAsia="Times New Roman" w:cs="Arial"/>
          <w:szCs w:val="20"/>
          <w:lang w:eastAsia="sl-SI"/>
        </w:rPr>
        <w:t>eti</w:t>
      </w:r>
      <w:r w:rsidRPr="00E5590E">
        <w:rPr>
          <w:rFonts w:eastAsia="Times New Roman" w:cs="Arial"/>
          <w:szCs w:val="20"/>
          <w:lang w:eastAsia="sl-SI"/>
        </w:rPr>
        <w:t xml:space="preserve"> ustrezne ukrepe za zaščito finančnih interesov </w:t>
      </w:r>
      <w:r w:rsidR="0052338F">
        <w:rPr>
          <w:rFonts w:eastAsia="Times New Roman" w:cs="Arial"/>
          <w:szCs w:val="20"/>
          <w:lang w:eastAsia="sl-SI"/>
        </w:rPr>
        <w:t>EU</w:t>
      </w:r>
      <w:r w:rsidR="0052338F" w:rsidRPr="00E5590E">
        <w:rPr>
          <w:rFonts w:eastAsia="Times New Roman" w:cs="Arial"/>
          <w:szCs w:val="20"/>
          <w:lang w:eastAsia="sl-SI"/>
        </w:rPr>
        <w:t xml:space="preserve"> </w:t>
      </w:r>
      <w:r w:rsidRPr="00E5590E">
        <w:rPr>
          <w:rFonts w:eastAsia="Times New Roman" w:cs="Arial"/>
          <w:szCs w:val="20"/>
          <w:lang w:eastAsia="sl-SI"/>
        </w:rPr>
        <w:t xml:space="preserve">in </w:t>
      </w:r>
      <w:r w:rsidR="00AC076D">
        <w:rPr>
          <w:rFonts w:eastAsia="Times New Roman" w:cs="Arial"/>
          <w:szCs w:val="20"/>
          <w:lang w:eastAsia="sl-SI"/>
        </w:rPr>
        <w:t xml:space="preserve">za </w:t>
      </w:r>
      <w:r w:rsidRPr="00E5590E">
        <w:rPr>
          <w:rFonts w:eastAsia="Times New Roman" w:cs="Arial"/>
          <w:szCs w:val="20"/>
          <w:lang w:eastAsia="sl-SI"/>
        </w:rPr>
        <w:t xml:space="preserve">zagotovitev, da je uporaba sredstev skladna z veljavnim pravom </w:t>
      </w:r>
      <w:r w:rsidR="0052338F">
        <w:rPr>
          <w:rFonts w:eastAsia="Times New Roman" w:cs="Arial"/>
          <w:szCs w:val="20"/>
          <w:lang w:eastAsia="sl-SI"/>
        </w:rPr>
        <w:t>EU</w:t>
      </w:r>
      <w:r w:rsidR="0052338F" w:rsidRPr="00E5590E">
        <w:rPr>
          <w:rFonts w:eastAsia="Times New Roman" w:cs="Arial"/>
          <w:szCs w:val="20"/>
          <w:lang w:eastAsia="sl-SI"/>
        </w:rPr>
        <w:t xml:space="preserve"> </w:t>
      </w:r>
      <w:r w:rsidRPr="00E5590E">
        <w:rPr>
          <w:rFonts w:eastAsia="Times New Roman" w:cs="Arial"/>
          <w:szCs w:val="20"/>
          <w:lang w:eastAsia="sl-SI"/>
        </w:rPr>
        <w:t>in nacionalnim pravom.</w:t>
      </w:r>
    </w:p>
    <w:p w14:paraId="3588D10A" w14:textId="77777777" w:rsidR="00D64BD5" w:rsidRDefault="00D64BD5" w:rsidP="00F84968">
      <w:pPr>
        <w:rPr>
          <w:rFonts w:eastAsia="Times New Roman" w:cs="Arial"/>
          <w:szCs w:val="20"/>
          <w:lang w:eastAsia="sl-SI"/>
        </w:rPr>
      </w:pPr>
    </w:p>
    <w:p w14:paraId="5CC8498B" w14:textId="77777777" w:rsidR="00D64BD5" w:rsidRDefault="00D64BD5" w:rsidP="00F84968">
      <w:pPr>
        <w:rPr>
          <w:rFonts w:eastAsia="Times New Roman" w:cs="Arial"/>
          <w:szCs w:val="20"/>
          <w:lang w:eastAsia="sl-SI"/>
        </w:rPr>
      </w:pPr>
      <w:r w:rsidRPr="00C40429">
        <w:rPr>
          <w:rFonts w:eastAsia="Times New Roman" w:cs="Arial"/>
          <w:szCs w:val="20"/>
          <w:lang w:eastAsia="sl-SI"/>
        </w:rPr>
        <w:t>Administrativno preverjanje ukrepov se</w:t>
      </w:r>
      <w:r>
        <w:rPr>
          <w:rFonts w:eastAsia="Times New Roman" w:cs="Arial"/>
          <w:szCs w:val="20"/>
          <w:lang w:eastAsia="sl-SI"/>
        </w:rPr>
        <w:t xml:space="preserve"> praviloma</w:t>
      </w:r>
      <w:r w:rsidRPr="00C40429">
        <w:rPr>
          <w:rFonts w:eastAsia="Times New Roman" w:cs="Arial"/>
          <w:szCs w:val="20"/>
          <w:lang w:eastAsia="sl-SI"/>
        </w:rPr>
        <w:t xml:space="preserve"> </w:t>
      </w:r>
      <w:r>
        <w:rPr>
          <w:rFonts w:eastAsia="Times New Roman" w:cs="Arial"/>
          <w:szCs w:val="20"/>
          <w:lang w:eastAsia="sl-SI"/>
        </w:rPr>
        <w:t>izvaja</w:t>
      </w:r>
      <w:r w:rsidRPr="00C40429">
        <w:rPr>
          <w:rFonts w:eastAsia="Times New Roman" w:cs="Arial"/>
          <w:szCs w:val="20"/>
          <w:lang w:eastAsia="sl-SI"/>
        </w:rPr>
        <w:t xml:space="preserve"> </w:t>
      </w:r>
      <w:r>
        <w:rPr>
          <w:rFonts w:eastAsia="Times New Roman" w:cs="Arial"/>
          <w:b/>
          <w:szCs w:val="20"/>
          <w:lang w:eastAsia="sl-SI"/>
        </w:rPr>
        <w:t>pred</w:t>
      </w:r>
      <w:r w:rsidRPr="00C40429">
        <w:rPr>
          <w:rFonts w:eastAsia="Times New Roman" w:cs="Arial"/>
          <w:szCs w:val="20"/>
          <w:lang w:eastAsia="sl-SI"/>
        </w:rPr>
        <w:t xml:space="preserve"> izplačilom sredstev iz sklada NOO. </w:t>
      </w:r>
    </w:p>
    <w:p w14:paraId="0ABA3C55" w14:textId="77777777" w:rsidR="00D64BD5" w:rsidRDefault="00D64BD5" w:rsidP="00F84968">
      <w:pPr>
        <w:rPr>
          <w:rFonts w:eastAsia="Times New Roman" w:cs="Arial"/>
          <w:szCs w:val="20"/>
          <w:lang w:eastAsia="sl-SI"/>
        </w:rPr>
      </w:pPr>
    </w:p>
    <w:p w14:paraId="25A92C66" w14:textId="609EF32F" w:rsidR="00D64BD5" w:rsidRPr="00EB275F" w:rsidRDefault="00D64BD5" w:rsidP="00F84968">
      <w:pPr>
        <w:rPr>
          <w:rFonts w:cs="Arial"/>
          <w:szCs w:val="20"/>
        </w:rPr>
      </w:pPr>
      <w:r w:rsidRPr="00EB275F">
        <w:rPr>
          <w:rFonts w:cs="Arial"/>
          <w:szCs w:val="20"/>
        </w:rPr>
        <w:t>Izjema so stroški dela in stroški drugih obdavčljivih osebnih prejemkov, izplačani fizičnim osebam, na projektih neposrednega proračunskega uporabnika, ki je v vlogi končnega prejemnika</w:t>
      </w:r>
      <w:r>
        <w:rPr>
          <w:rFonts w:cs="Arial"/>
          <w:szCs w:val="20"/>
        </w:rPr>
        <w:t>, kjer se preverjanje izvaja po izplačilu sredstev iz sklada NOO</w:t>
      </w:r>
      <w:r w:rsidRPr="00EB275F">
        <w:rPr>
          <w:rFonts w:cs="Arial"/>
          <w:szCs w:val="20"/>
        </w:rPr>
        <w:t xml:space="preserve">. Izjema </w:t>
      </w:r>
      <w:r>
        <w:rPr>
          <w:rFonts w:cs="Arial"/>
          <w:szCs w:val="20"/>
        </w:rPr>
        <w:t>so</w:t>
      </w:r>
      <w:r w:rsidRPr="00EB275F">
        <w:rPr>
          <w:rFonts w:cs="Arial"/>
          <w:szCs w:val="20"/>
        </w:rPr>
        <w:t xml:space="preserve"> tudi predplačila </w:t>
      </w:r>
      <w:r>
        <w:rPr>
          <w:rFonts w:cs="Arial"/>
          <w:szCs w:val="20"/>
        </w:rPr>
        <w:t>in</w:t>
      </w:r>
      <w:r w:rsidRPr="00EB275F">
        <w:rPr>
          <w:rFonts w:cs="Arial"/>
          <w:szCs w:val="20"/>
        </w:rPr>
        <w:t xml:space="preserve"> transferj</w:t>
      </w:r>
      <w:r>
        <w:rPr>
          <w:rFonts w:cs="Arial"/>
          <w:szCs w:val="20"/>
        </w:rPr>
        <w:t>i</w:t>
      </w:r>
      <w:r w:rsidRPr="00EB275F">
        <w:rPr>
          <w:rFonts w:cs="Arial"/>
          <w:szCs w:val="20"/>
        </w:rPr>
        <w:t xml:space="preserve"> občinam </w:t>
      </w:r>
      <w:r>
        <w:rPr>
          <w:rFonts w:cs="Arial"/>
          <w:szCs w:val="20"/>
        </w:rPr>
        <w:t>ter</w:t>
      </w:r>
      <w:r w:rsidRPr="00EB275F">
        <w:rPr>
          <w:rFonts w:cs="Arial"/>
          <w:szCs w:val="20"/>
        </w:rPr>
        <w:t xml:space="preserve"> posrednim </w:t>
      </w:r>
      <w:r>
        <w:rPr>
          <w:rFonts w:cs="Arial"/>
          <w:szCs w:val="20"/>
        </w:rPr>
        <w:t>uporabnikom državnega proračuna</w:t>
      </w:r>
      <w:r w:rsidR="0052338F">
        <w:rPr>
          <w:rStyle w:val="Sprotnaopomba-sklic"/>
          <w:rFonts w:cs="Arial"/>
          <w:szCs w:val="20"/>
        </w:rPr>
        <w:footnoteReference w:id="11"/>
      </w:r>
      <w:r w:rsidRPr="00EB275F">
        <w:rPr>
          <w:rFonts w:cs="Arial"/>
          <w:szCs w:val="20"/>
        </w:rPr>
        <w:t>.</w:t>
      </w:r>
    </w:p>
    <w:p w14:paraId="6618FC46" w14:textId="77777777" w:rsidR="00D64BD5" w:rsidRDefault="00D64BD5" w:rsidP="00F84968">
      <w:pPr>
        <w:rPr>
          <w:rFonts w:eastAsia="Times New Roman" w:cs="Arial"/>
          <w:szCs w:val="20"/>
          <w:lang w:eastAsia="sl-SI"/>
        </w:rPr>
      </w:pPr>
    </w:p>
    <w:p w14:paraId="6793049C" w14:textId="77777777" w:rsidR="00D64BD5" w:rsidRPr="00C40429" w:rsidRDefault="00D64BD5" w:rsidP="00F84968">
      <w:pPr>
        <w:rPr>
          <w:rFonts w:eastAsia="Times New Roman" w:cs="Arial"/>
          <w:szCs w:val="20"/>
          <w:lang w:eastAsia="sl-SI"/>
        </w:rPr>
      </w:pPr>
      <w:r>
        <w:rPr>
          <w:rFonts w:eastAsia="Times New Roman" w:cs="Arial"/>
          <w:szCs w:val="20"/>
          <w:lang w:eastAsia="sl-SI"/>
        </w:rPr>
        <w:t xml:space="preserve">Za ukrepe, ki so že v izvajanju pred sprejetjem tega priročnika, se del priročnika, ki ureja postopek administrativnega preverjanja ukrepov, uporabi smiselno. </w:t>
      </w:r>
      <w:r w:rsidRPr="00C40429">
        <w:rPr>
          <w:rFonts w:eastAsia="Times New Roman" w:cs="Arial"/>
          <w:szCs w:val="20"/>
          <w:lang w:eastAsia="sl-SI"/>
        </w:rPr>
        <w:t xml:space="preserve">V sklopu administrativnega preverjanja ukrepov se upoštevajo postopki preverjanj po nacionalni zakonodaji, ki se izvajajo ne glede na vir financiranja (državni ali evropski proračun). </w:t>
      </w:r>
    </w:p>
    <w:p w14:paraId="0E24C631" w14:textId="77777777" w:rsidR="00D64BD5" w:rsidRDefault="00D64BD5" w:rsidP="00F84968">
      <w:pPr>
        <w:rPr>
          <w:rFonts w:eastAsia="Times New Roman" w:cs="Arial"/>
          <w:szCs w:val="20"/>
          <w:lang w:eastAsia="sl-SI"/>
        </w:rPr>
      </w:pPr>
    </w:p>
    <w:p w14:paraId="33D40065" w14:textId="77777777" w:rsidR="00D64BD5" w:rsidRPr="00EB275F" w:rsidRDefault="00D64BD5" w:rsidP="00F84968">
      <w:pPr>
        <w:rPr>
          <w:rFonts w:eastAsia="Times New Roman" w:cs="Arial"/>
          <w:szCs w:val="20"/>
          <w:lang w:eastAsia="sl-SI"/>
        </w:rPr>
      </w:pPr>
      <w:r w:rsidRPr="00EB275F">
        <w:rPr>
          <w:rFonts w:eastAsia="Times New Roman" w:cs="Arial"/>
          <w:szCs w:val="20"/>
          <w:lang w:eastAsia="sl-SI"/>
        </w:rPr>
        <w:t>Preverjanje postopkov javnih naročil</w:t>
      </w:r>
      <w:r>
        <w:rPr>
          <w:rFonts w:eastAsia="Times New Roman" w:cs="Arial"/>
          <w:szCs w:val="20"/>
          <w:lang w:eastAsia="sl-SI"/>
        </w:rPr>
        <w:t xml:space="preserve"> (v nadaljevanju: JN), postopkov javno-zasebnega partnerstva oz. drugih zakonsko predpisanih postopkov (kot npr. postopki po z</w:t>
      </w:r>
      <w:r w:rsidRPr="00B268BA">
        <w:rPr>
          <w:rFonts w:eastAsia="Times New Roman" w:cs="Arial"/>
          <w:szCs w:val="20"/>
          <w:lang w:eastAsia="sl-SI"/>
        </w:rPr>
        <w:t>akon</w:t>
      </w:r>
      <w:r>
        <w:rPr>
          <w:rFonts w:eastAsia="Times New Roman" w:cs="Arial"/>
          <w:szCs w:val="20"/>
          <w:lang w:eastAsia="sl-SI"/>
        </w:rPr>
        <w:t>u</w:t>
      </w:r>
      <w:r w:rsidRPr="00B268BA">
        <w:rPr>
          <w:rFonts w:eastAsia="Times New Roman" w:cs="Arial"/>
          <w:szCs w:val="20"/>
          <w:lang w:eastAsia="sl-SI"/>
        </w:rPr>
        <w:t xml:space="preserve"> o nekaterih koncesijskih pogodba</w:t>
      </w:r>
      <w:r>
        <w:rPr>
          <w:rFonts w:eastAsia="Times New Roman" w:cs="Arial"/>
          <w:szCs w:val="20"/>
          <w:lang w:eastAsia="sl-SI"/>
        </w:rPr>
        <w:t>h</w:t>
      </w:r>
      <w:r>
        <w:rPr>
          <w:rStyle w:val="Sprotnaopomba-sklic"/>
          <w:rFonts w:eastAsia="Times New Roman" w:cs="Arial"/>
          <w:szCs w:val="20"/>
          <w:lang w:eastAsia="sl-SI"/>
        </w:rPr>
        <w:footnoteReference w:id="12"/>
      </w:r>
      <w:r w:rsidRPr="00B268BA">
        <w:rPr>
          <w:rFonts w:eastAsia="Times New Roman" w:cs="Arial"/>
          <w:szCs w:val="20"/>
          <w:lang w:eastAsia="sl-SI"/>
        </w:rPr>
        <w:t xml:space="preserve"> </w:t>
      </w:r>
      <w:r>
        <w:rPr>
          <w:rFonts w:eastAsia="Times New Roman" w:cs="Arial"/>
          <w:szCs w:val="20"/>
          <w:lang w:eastAsia="sl-SI"/>
        </w:rPr>
        <w:t>idr.),</w:t>
      </w:r>
      <w:r w:rsidRPr="00EB275F">
        <w:rPr>
          <w:rFonts w:eastAsia="Times New Roman" w:cs="Arial"/>
          <w:szCs w:val="20"/>
          <w:lang w:eastAsia="sl-SI"/>
        </w:rPr>
        <w:t xml:space="preserve"> se izvaja skladno s sistemom notranjih </w:t>
      </w:r>
      <w:r>
        <w:rPr>
          <w:rFonts w:eastAsia="Times New Roman" w:cs="Arial"/>
          <w:szCs w:val="20"/>
          <w:lang w:eastAsia="sl-SI"/>
        </w:rPr>
        <w:t>preverjanj,</w:t>
      </w:r>
      <w:r w:rsidRPr="00EB275F">
        <w:rPr>
          <w:rFonts w:eastAsia="Times New Roman" w:cs="Arial"/>
          <w:szCs w:val="20"/>
          <w:lang w:eastAsia="sl-SI"/>
        </w:rPr>
        <w:t xml:space="preserve"> za katere je odgovoren nosilni organ. </w:t>
      </w:r>
    </w:p>
    <w:p w14:paraId="671FFE2D" w14:textId="77777777" w:rsidR="00D64BD5" w:rsidRDefault="00D64BD5" w:rsidP="00D64BD5">
      <w:pPr>
        <w:keepNext w:val="0"/>
        <w:keepLines w:val="0"/>
        <w:rPr>
          <w:rFonts w:eastAsia="Times New Roman" w:cs="Arial"/>
          <w:szCs w:val="20"/>
          <w:lang w:eastAsia="sl-SI"/>
        </w:rPr>
      </w:pPr>
    </w:p>
    <w:p w14:paraId="7BBFE4A3" w14:textId="2C41BD82" w:rsidR="00650E60" w:rsidRPr="00650E60" w:rsidRDefault="00D64BD5" w:rsidP="00650E60">
      <w:pPr>
        <w:keepNext w:val="0"/>
        <w:keepLines w:val="0"/>
        <w:rPr>
          <w:rFonts w:eastAsia="Times New Roman" w:cs="Arial"/>
          <w:lang w:eastAsia="sl-SI"/>
        </w:rPr>
      </w:pPr>
      <w:r w:rsidRPr="00FD4853">
        <w:rPr>
          <w:rFonts w:eastAsia="Times New Roman" w:cs="Arial"/>
          <w:lang w:eastAsia="sl-SI"/>
        </w:rPr>
        <w:t>Uporaba kontrolnega lista za</w:t>
      </w:r>
      <w:r w:rsidR="009F11EF">
        <w:rPr>
          <w:rFonts w:eastAsia="Times New Roman" w:cs="Arial"/>
          <w:lang w:eastAsia="sl-SI"/>
        </w:rPr>
        <w:t xml:space="preserve"> vse</w:t>
      </w:r>
      <w:r w:rsidRPr="00FD4853">
        <w:rPr>
          <w:rFonts w:eastAsia="Times New Roman" w:cs="Arial"/>
          <w:lang w:eastAsia="sl-SI"/>
        </w:rPr>
        <w:t xml:space="preserve"> postopke JN je obvezna</w:t>
      </w:r>
      <w:r w:rsidR="001E4383">
        <w:rPr>
          <w:rFonts w:eastAsia="Times New Roman" w:cs="Arial"/>
          <w:lang w:eastAsia="sl-SI"/>
        </w:rPr>
        <w:t>. Vzorci kontrolnih listov za posamezen postopek JN so zbrani v Prilogi 11</w:t>
      </w:r>
      <w:r w:rsidR="006E4C55">
        <w:rPr>
          <w:rFonts w:eastAsia="Times New Roman" w:cs="Arial"/>
          <w:lang w:eastAsia="sl-SI"/>
        </w:rPr>
        <w:t xml:space="preserve"> in so povzeti po kontrolnih listah za izvajanje evropske kohezijske politike. Vedno se uporablja novejša verzija (to pomeni: če je na spletni strani </w:t>
      </w:r>
      <w:hyperlink r:id="rId20" w:history="1">
        <w:r w:rsidR="006E4C55" w:rsidRPr="000055B3">
          <w:rPr>
            <w:rStyle w:val="Hiperpovezava"/>
            <w:rFonts w:eastAsia="Times New Roman" w:cs="Arial"/>
            <w:lang w:eastAsia="sl-SI"/>
          </w:rPr>
          <w:t>https://evropskasredstva.si/evropska-kohezijska-politika/navodila-in-smernice/</w:t>
        </w:r>
      </w:hyperlink>
      <w:r w:rsidR="006E4C55">
        <w:rPr>
          <w:rFonts w:eastAsia="Times New Roman" w:cs="Arial"/>
          <w:lang w:eastAsia="sl-SI"/>
        </w:rPr>
        <w:t xml:space="preserve"> objavljena novejša verzija </w:t>
      </w:r>
      <w:r w:rsidR="00086849">
        <w:rPr>
          <w:rFonts w:eastAsia="Times New Roman" w:cs="Arial"/>
          <w:lang w:eastAsia="sl-SI"/>
        </w:rPr>
        <w:t>v tem priročniku</w:t>
      </w:r>
      <w:r w:rsidR="006E4C55">
        <w:rPr>
          <w:rFonts w:eastAsia="Times New Roman" w:cs="Arial"/>
          <w:lang w:eastAsia="sl-SI"/>
        </w:rPr>
        <w:t xml:space="preserve">, se smiselno prilagodi </w:t>
      </w:r>
      <w:r w:rsidR="00086849">
        <w:rPr>
          <w:rFonts w:eastAsia="Times New Roman" w:cs="Arial"/>
          <w:lang w:eastAsia="sl-SI"/>
        </w:rPr>
        <w:t>novejšo verzijo</w:t>
      </w:r>
      <w:r w:rsidR="006E4C55">
        <w:rPr>
          <w:rFonts w:eastAsia="Times New Roman" w:cs="Arial"/>
          <w:lang w:eastAsia="sl-SI"/>
        </w:rPr>
        <w:t>).</w:t>
      </w:r>
    </w:p>
    <w:p w14:paraId="5166FC3B" w14:textId="0BB3459E" w:rsidR="00D64BD5" w:rsidRPr="00D84135" w:rsidRDefault="00D64BD5" w:rsidP="00D64BD5">
      <w:pPr>
        <w:keepNext w:val="0"/>
        <w:keepLines w:val="0"/>
        <w:rPr>
          <w:rFonts w:eastAsia="Times New Roman" w:cs="Arial"/>
          <w:lang w:eastAsia="sl-SI"/>
        </w:rPr>
      </w:pPr>
    </w:p>
    <w:p w14:paraId="5745F1A6" w14:textId="556C70E8" w:rsidR="00643811" w:rsidRPr="00643811" w:rsidRDefault="00643811" w:rsidP="00643811">
      <w:pPr>
        <w:keepNext w:val="0"/>
        <w:keepLines w:val="0"/>
        <w:rPr>
          <w:rFonts w:eastAsia="Times New Roman" w:cs="Arial"/>
          <w:szCs w:val="20"/>
          <w:lang w:eastAsia="sl-SI"/>
        </w:rPr>
      </w:pPr>
      <w:r w:rsidRPr="00643811">
        <w:rPr>
          <w:rFonts w:eastAsia="Times New Roman" w:cs="Arial"/>
          <w:szCs w:val="20"/>
          <w:lang w:eastAsia="sl-SI"/>
        </w:rPr>
        <w:t>V primeru okvirnega sporazuma, na podlagi predhodno izvedenega postopka javnega naročila, ki ga izvede upravičenec sam, je potrebno preveriti pravilnost postopka sklenitve okvirnega sporazuma. V primeru skupnih javnih naročil na podlagi sklepa Vlade, ki jih običajno izvede Ministrstvo za javno upravo</w:t>
      </w:r>
      <w:r w:rsidR="00281B09">
        <w:rPr>
          <w:rFonts w:eastAsia="Times New Roman" w:cs="Arial"/>
          <w:szCs w:val="20"/>
          <w:lang w:eastAsia="sl-SI"/>
        </w:rPr>
        <w:t xml:space="preserve"> (v nadaljevanju: MJU)</w:t>
      </w:r>
      <w:r w:rsidRPr="00643811">
        <w:rPr>
          <w:rFonts w:eastAsia="Times New Roman" w:cs="Arial"/>
          <w:szCs w:val="20"/>
          <w:lang w:eastAsia="sl-SI"/>
        </w:rPr>
        <w:t>, se pravilnost izvedbe postopka javnega naročila ne preverja. Preveriti pa se mora ali je upravičenec upošteval določila okvirnega sporazuma oz. krovne pogodbe, ki izhaja iz skupnega javnega naročila.</w:t>
      </w:r>
    </w:p>
    <w:p w14:paraId="56DEB3FF" w14:textId="77777777" w:rsidR="00D64BD5" w:rsidRPr="00C40429" w:rsidRDefault="00D64BD5" w:rsidP="00D64BD5">
      <w:pPr>
        <w:keepNext w:val="0"/>
        <w:keepLines w:val="0"/>
        <w:spacing w:after="200"/>
        <w:jc w:val="left"/>
        <w:rPr>
          <w:rFonts w:cs="Arial"/>
        </w:rPr>
      </w:pPr>
    </w:p>
    <w:p w14:paraId="38AC1E98"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CD0EFA">
        <w:rPr>
          <w:rFonts w:eastAsia="Times New Roman" w:cs="Arial"/>
          <w:i/>
          <w:szCs w:val="20"/>
          <w:lang w:eastAsia="sl-SI"/>
        </w:rPr>
        <w:t>V primerih, ko nosilni organ pripravi metodologijo vzorčenja</w:t>
      </w:r>
      <w:r w:rsidRPr="00E605BF">
        <w:rPr>
          <w:i/>
        </w:rPr>
        <w:t>,</w:t>
      </w:r>
      <w:r w:rsidRPr="00CD0EFA">
        <w:rPr>
          <w:rFonts w:eastAsia="Times New Roman" w:cs="Arial"/>
          <w:b/>
          <w:bCs/>
          <w:i/>
          <w:szCs w:val="20"/>
          <w:lang w:eastAsia="sl-SI"/>
        </w:rPr>
        <w:t xml:space="preserve"> se lahko</w:t>
      </w:r>
      <w:r w:rsidRPr="00CD0EFA">
        <w:rPr>
          <w:rFonts w:eastAsia="Times New Roman" w:cs="Arial"/>
          <w:i/>
          <w:szCs w:val="20"/>
          <w:lang w:eastAsia="sl-SI"/>
        </w:rPr>
        <w:t xml:space="preserve"> </w:t>
      </w:r>
      <w:r>
        <w:rPr>
          <w:rFonts w:eastAsia="Times New Roman" w:cs="Arial"/>
          <w:i/>
          <w:szCs w:val="20"/>
          <w:lang w:eastAsia="sl-SI"/>
        </w:rPr>
        <w:t>(</w:t>
      </w:r>
      <w:r w:rsidRPr="00C40429">
        <w:rPr>
          <w:rFonts w:eastAsia="Times New Roman" w:cs="Arial"/>
          <w:i/>
          <w:szCs w:val="20"/>
          <w:lang w:eastAsia="sl-SI"/>
        </w:rPr>
        <w:t xml:space="preserve">zaradi obsežnosti spremljajoče dokumentacije, </w:t>
      </w:r>
      <w:r>
        <w:rPr>
          <w:rFonts w:eastAsia="Times New Roman" w:cs="Arial"/>
          <w:i/>
          <w:szCs w:val="20"/>
          <w:lang w:eastAsia="sl-SI"/>
        </w:rPr>
        <w:t>zaradi</w:t>
      </w:r>
      <w:r w:rsidRPr="00C40429">
        <w:rPr>
          <w:rFonts w:eastAsia="Times New Roman" w:cs="Arial"/>
          <w:i/>
          <w:szCs w:val="20"/>
          <w:lang w:eastAsia="sl-SI"/>
        </w:rPr>
        <w:t xml:space="preserve"> nizkega tveganja ugotovljenih nepravilnosti, </w:t>
      </w:r>
      <w:r>
        <w:rPr>
          <w:rFonts w:eastAsia="Times New Roman" w:cs="Arial"/>
          <w:i/>
          <w:szCs w:val="20"/>
          <w:lang w:eastAsia="sl-SI"/>
        </w:rPr>
        <w:t>zaradi</w:t>
      </w:r>
      <w:r w:rsidRPr="00C40429">
        <w:rPr>
          <w:rFonts w:eastAsia="Times New Roman" w:cs="Arial"/>
          <w:i/>
          <w:szCs w:val="20"/>
          <w:lang w:eastAsia="sl-SI"/>
        </w:rPr>
        <w:t xml:space="preserve"> </w:t>
      </w:r>
      <w:r>
        <w:rPr>
          <w:rFonts w:eastAsia="Times New Roman" w:cs="Arial"/>
          <w:i/>
          <w:szCs w:val="20"/>
          <w:lang w:eastAsia="sl-SI"/>
        </w:rPr>
        <w:t>nesorazmernosti pregleda</w:t>
      </w:r>
      <w:r w:rsidRPr="00C40429">
        <w:rPr>
          <w:rFonts w:eastAsia="Times New Roman" w:cs="Arial"/>
          <w:i/>
          <w:szCs w:val="20"/>
          <w:lang w:eastAsia="sl-SI"/>
        </w:rPr>
        <w:t xml:space="preserve">, ob upoštevanju vseh dejavnikov tveganja </w:t>
      </w:r>
      <w:r>
        <w:rPr>
          <w:rFonts w:eastAsia="Times New Roman" w:cs="Arial"/>
          <w:i/>
          <w:szCs w:val="20"/>
          <w:lang w:eastAsia="sl-SI"/>
        </w:rPr>
        <w:t xml:space="preserve">kot so </w:t>
      </w:r>
      <w:r w:rsidRPr="00C40429">
        <w:rPr>
          <w:rFonts w:eastAsia="Times New Roman" w:cs="Arial"/>
          <w:i/>
          <w:szCs w:val="20"/>
          <w:lang w:eastAsia="sl-SI"/>
        </w:rPr>
        <w:t xml:space="preserve">npr. vrednost ukrepa, višina izdatkov, vrsta končnega prejemnika, </w:t>
      </w:r>
      <w:r>
        <w:rPr>
          <w:rFonts w:eastAsia="Times New Roman" w:cs="Arial"/>
          <w:i/>
          <w:szCs w:val="20"/>
          <w:lang w:eastAsia="sl-SI"/>
        </w:rPr>
        <w:t xml:space="preserve">nasprotje </w:t>
      </w:r>
      <w:r w:rsidRPr="00C40429">
        <w:rPr>
          <w:rFonts w:eastAsia="Times New Roman" w:cs="Arial"/>
          <w:i/>
          <w:szCs w:val="20"/>
          <w:lang w:eastAsia="sl-SI"/>
        </w:rPr>
        <w:t>interesov, pretekle izkušnje ipd.)</w:t>
      </w:r>
      <w:r>
        <w:rPr>
          <w:rFonts w:eastAsia="Times New Roman" w:cs="Arial"/>
          <w:i/>
          <w:szCs w:val="20"/>
          <w:lang w:eastAsia="sl-SI"/>
        </w:rPr>
        <w:t xml:space="preserve"> </w:t>
      </w:r>
      <w:r w:rsidRPr="00C40429">
        <w:rPr>
          <w:rFonts w:eastAsia="Times New Roman" w:cs="Arial"/>
          <w:b/>
          <w:bCs/>
          <w:i/>
          <w:szCs w:val="20"/>
          <w:lang w:eastAsia="sl-SI"/>
        </w:rPr>
        <w:t>za posamezne izdatke</w:t>
      </w:r>
      <w:r w:rsidRPr="00C40429">
        <w:rPr>
          <w:rFonts w:eastAsia="Times New Roman" w:cs="Arial"/>
          <w:i/>
          <w:szCs w:val="20"/>
          <w:lang w:eastAsia="sl-SI"/>
        </w:rPr>
        <w:t xml:space="preserve"> določi nižji </w:t>
      </w:r>
      <w:r>
        <w:rPr>
          <w:rFonts w:eastAsia="Times New Roman" w:cs="Arial"/>
          <w:i/>
          <w:szCs w:val="20"/>
          <w:lang w:eastAsia="sl-SI"/>
        </w:rPr>
        <w:t>delež</w:t>
      </w:r>
      <w:r w:rsidRPr="00C40429">
        <w:rPr>
          <w:rFonts w:eastAsia="Times New Roman" w:cs="Arial"/>
          <w:i/>
          <w:szCs w:val="20"/>
          <w:lang w:eastAsia="sl-SI"/>
        </w:rPr>
        <w:t xml:space="preserve"> izvajanja administrativnih preverjanj ukrepa</w:t>
      </w:r>
      <w:r>
        <w:rPr>
          <w:rFonts w:eastAsia="Times New Roman" w:cs="Arial"/>
          <w:i/>
          <w:szCs w:val="20"/>
          <w:lang w:eastAsia="sl-SI"/>
        </w:rPr>
        <w:t>.</w:t>
      </w:r>
      <w:r w:rsidRPr="00C40429">
        <w:rPr>
          <w:rFonts w:eastAsia="Times New Roman" w:cs="Arial"/>
          <w:i/>
          <w:szCs w:val="20"/>
          <w:lang w:eastAsia="sl-SI"/>
        </w:rPr>
        <w:t xml:space="preserve"> </w:t>
      </w:r>
    </w:p>
    <w:p w14:paraId="3E1E88B5"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p>
    <w:p w14:paraId="346F5947" w14:textId="075116F7" w:rsidR="00D64BD5" w:rsidRPr="00D84135"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D84135">
        <w:rPr>
          <w:rFonts w:eastAsia="Times New Roman" w:cs="Arial"/>
          <w:i/>
          <w:lang w:eastAsia="sl-SI"/>
        </w:rPr>
        <w:t xml:space="preserve">Vzorec mora zajemati izdatke vseh kategorij </w:t>
      </w:r>
      <w:r w:rsidR="009D60C8">
        <w:rPr>
          <w:rFonts w:eastAsia="Times New Roman" w:cs="Arial"/>
          <w:i/>
          <w:lang w:eastAsia="sl-SI"/>
        </w:rPr>
        <w:t xml:space="preserve">v </w:t>
      </w:r>
      <w:r w:rsidRPr="00D84135">
        <w:rPr>
          <w:rFonts w:eastAsia="Times New Roman" w:cs="Arial"/>
          <w:i/>
          <w:lang w:eastAsia="sl-SI"/>
        </w:rPr>
        <w:t>posamezn</w:t>
      </w:r>
      <w:r w:rsidR="009D60C8">
        <w:rPr>
          <w:rFonts w:eastAsia="Times New Roman" w:cs="Arial"/>
          <w:i/>
          <w:lang w:eastAsia="sl-SI"/>
        </w:rPr>
        <w:t>i</w:t>
      </w:r>
      <w:r>
        <w:rPr>
          <w:rFonts w:eastAsia="Times New Roman" w:cs="Arial"/>
          <w:i/>
          <w:lang w:eastAsia="sl-SI"/>
        </w:rPr>
        <w:t xml:space="preserve"> vlog</w:t>
      </w:r>
      <w:r w:rsidR="009D60C8">
        <w:rPr>
          <w:rFonts w:eastAsia="Times New Roman" w:cs="Arial"/>
          <w:i/>
          <w:lang w:eastAsia="sl-SI"/>
        </w:rPr>
        <w:t>i</w:t>
      </w:r>
      <w:r>
        <w:rPr>
          <w:rFonts w:eastAsia="Times New Roman" w:cs="Arial"/>
          <w:i/>
          <w:lang w:eastAsia="sl-SI"/>
        </w:rPr>
        <w:t xml:space="preserve"> za izplačilo</w:t>
      </w:r>
      <w:r w:rsidRPr="00D84135">
        <w:rPr>
          <w:rFonts w:eastAsia="Times New Roman" w:cs="Arial"/>
          <w:i/>
          <w:lang w:eastAsia="sl-SI"/>
        </w:rPr>
        <w:t xml:space="preserve">. Metodologija vzorčenja mora biti podrobno in jasno zabeležena, prav tako izdatki, ki so zajeti v vzorec in so predmet administrativnega preverjanja ukrepa (razvidno iz KL o izvedenem administrativnem preverjanju ukrepa posamezne </w:t>
      </w:r>
      <w:r>
        <w:rPr>
          <w:rFonts w:eastAsia="Times New Roman" w:cs="Arial"/>
          <w:i/>
          <w:lang w:eastAsia="sl-SI"/>
        </w:rPr>
        <w:t>v</w:t>
      </w:r>
      <w:r w:rsidRPr="00D84135">
        <w:rPr>
          <w:rFonts w:eastAsia="Times New Roman" w:cs="Arial"/>
          <w:i/>
          <w:lang w:eastAsia="sl-SI"/>
        </w:rPr>
        <w:t>loge za izplačilo iz sklada NOO</w:t>
      </w:r>
      <w:r w:rsidRPr="00D84135">
        <w:rPr>
          <w:rFonts w:eastAsia="Times New Roman" w:cs="Arial"/>
          <w:i/>
          <w:vertAlign w:val="superscript"/>
          <w:lang w:eastAsia="sl-SI"/>
        </w:rPr>
        <w:footnoteReference w:id="13"/>
      </w:r>
      <w:r w:rsidRPr="00D84135">
        <w:rPr>
          <w:rFonts w:eastAsia="Times New Roman" w:cs="Arial"/>
          <w:i/>
          <w:lang w:eastAsia="sl-SI"/>
        </w:rPr>
        <w:t>).</w:t>
      </w:r>
      <w:r w:rsidRPr="00D84135">
        <w:rPr>
          <w:rFonts w:eastAsia="Times New Roman" w:cs="Arial"/>
          <w:b/>
          <w:i/>
          <w:lang w:eastAsia="sl-SI"/>
        </w:rPr>
        <w:t xml:space="preserve"> </w:t>
      </w:r>
    </w:p>
    <w:p w14:paraId="2EC0C43F"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4357B5B" w14:textId="77777777" w:rsidR="00D64BD5" w:rsidRPr="00D84135"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D84135">
        <w:rPr>
          <w:rFonts w:eastAsia="Times New Roman" w:cs="Arial"/>
          <w:b/>
          <w:i/>
          <w:lang w:eastAsia="sl-SI"/>
        </w:rPr>
        <w:lastRenderedPageBreak/>
        <w:t>Nižji delež izvajanja administrativnih preverjanj ukrepov, metodologijo</w:t>
      </w:r>
      <w:r>
        <w:rPr>
          <w:rFonts w:eastAsia="Times New Roman" w:cs="Arial"/>
          <w:b/>
          <w:i/>
          <w:lang w:eastAsia="sl-SI"/>
        </w:rPr>
        <w:t xml:space="preserve"> določitve</w:t>
      </w:r>
      <w:r w:rsidRPr="00D84135">
        <w:rPr>
          <w:rFonts w:eastAsia="Times New Roman" w:cs="Arial"/>
          <w:b/>
          <w:i/>
          <w:lang w:eastAsia="sl-SI"/>
        </w:rPr>
        <w:t xml:space="preserve"> vzor</w:t>
      </w:r>
      <w:r>
        <w:rPr>
          <w:rFonts w:eastAsia="Times New Roman" w:cs="Arial"/>
          <w:b/>
          <w:i/>
          <w:lang w:eastAsia="sl-SI"/>
        </w:rPr>
        <w:t>ca</w:t>
      </w:r>
      <w:r w:rsidRPr="00D84135">
        <w:rPr>
          <w:rFonts w:eastAsia="Times New Roman" w:cs="Arial"/>
          <w:b/>
          <w:i/>
          <w:lang w:eastAsia="sl-SI"/>
        </w:rPr>
        <w:t xml:space="preserve"> </w:t>
      </w:r>
      <w:r w:rsidRPr="00D84135">
        <w:rPr>
          <w:rFonts w:eastAsia="Times New Roman" w:cs="Arial"/>
          <w:b/>
          <w:i/>
          <w:u w:val="single"/>
          <w:lang w:eastAsia="sl-SI"/>
        </w:rPr>
        <w:t>mora predpisati in potrditi nosilni organ.</w:t>
      </w:r>
      <w:r w:rsidRPr="00D84135">
        <w:rPr>
          <w:rStyle w:val="Sprotnaopomba-sklic"/>
          <w:rFonts w:eastAsia="Times New Roman" w:cs="Arial"/>
          <w:b/>
          <w:i/>
          <w:u w:val="single"/>
          <w:lang w:eastAsia="sl-SI"/>
        </w:rPr>
        <w:footnoteReference w:id="14"/>
      </w:r>
      <w:r w:rsidRPr="00D84135">
        <w:rPr>
          <w:rFonts w:eastAsia="Times New Roman" w:cs="Arial"/>
          <w:lang w:eastAsia="sl-SI"/>
        </w:rPr>
        <w:t xml:space="preserve"> </w:t>
      </w:r>
      <w:r w:rsidRPr="00D84135">
        <w:rPr>
          <w:rFonts w:eastAsia="Times New Roman" w:cs="Arial"/>
          <w:i/>
          <w:lang w:eastAsia="sl-SI"/>
        </w:rPr>
        <w:t>V primeru prenosa nalog mora izvajalec ukrepa nosilnemu organu posredovati pisno vlogo za odobritev izvajanja vzorčnega administrativnega preverjanja ukrepa, s predloženo ustrezno metodologijo.</w:t>
      </w:r>
      <w:r w:rsidRPr="00D84135">
        <w:rPr>
          <w:rFonts w:eastAsia="Times New Roman" w:cs="Arial"/>
          <w:b/>
          <w:i/>
          <w:lang w:eastAsia="sl-SI"/>
        </w:rPr>
        <w:t xml:space="preserve"> </w:t>
      </w:r>
      <w:r w:rsidRPr="00D84135">
        <w:rPr>
          <w:rFonts w:eastAsia="Times New Roman" w:cs="Arial"/>
          <w:i/>
          <w:lang w:eastAsia="sl-SI"/>
        </w:rPr>
        <w:t>Vloga izvajalca ukrepa mora biti potrjena pred izplačilom iz sklada NOO za listine, ki bodo predmet vzorčnega preverjanja.</w:t>
      </w:r>
      <w:r w:rsidRPr="00D84135">
        <w:rPr>
          <w:rFonts w:eastAsia="Times New Roman" w:cs="Arial"/>
          <w:b/>
          <w:i/>
          <w:lang w:eastAsia="sl-SI"/>
        </w:rPr>
        <w:t xml:space="preserve"> </w:t>
      </w:r>
    </w:p>
    <w:p w14:paraId="02CA1D11"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1EC9C1D6" w14:textId="10A97EE2" w:rsidR="00D64BD5" w:rsidRPr="00FD4853"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Cs/>
          <w:i/>
          <w:szCs w:val="20"/>
          <w:lang w:eastAsia="sl-SI"/>
        </w:rPr>
      </w:pPr>
      <w:r w:rsidRPr="00C40429">
        <w:rPr>
          <w:rFonts w:eastAsia="Times New Roman" w:cs="Arial"/>
          <w:b/>
          <w:bCs/>
          <w:i/>
          <w:szCs w:val="20"/>
          <w:lang w:eastAsia="sl-SI"/>
        </w:rPr>
        <w:t xml:space="preserve">V primeru odkritih napak na vzorcu je treba opraviti dodatna preverjanja na </w:t>
      </w:r>
      <w:r>
        <w:rPr>
          <w:rFonts w:eastAsia="Times New Roman" w:cs="Arial"/>
          <w:b/>
          <w:bCs/>
          <w:i/>
          <w:szCs w:val="20"/>
          <w:lang w:eastAsia="sl-SI"/>
        </w:rPr>
        <w:t>v</w:t>
      </w:r>
      <w:r w:rsidRPr="00C40429">
        <w:rPr>
          <w:rFonts w:eastAsia="Times New Roman" w:cs="Arial"/>
          <w:b/>
          <w:bCs/>
          <w:i/>
          <w:szCs w:val="20"/>
          <w:lang w:eastAsia="sl-SI"/>
        </w:rPr>
        <w:t>logah za izplačilo iz sklada NOO (</w:t>
      </w:r>
      <w:r>
        <w:rPr>
          <w:rFonts w:eastAsia="Times New Roman" w:cs="Arial"/>
          <w:b/>
          <w:bCs/>
          <w:i/>
          <w:szCs w:val="20"/>
          <w:lang w:eastAsia="sl-SI"/>
        </w:rPr>
        <w:t>razširi se vzorec</w:t>
      </w:r>
      <w:r w:rsidRPr="00C40429">
        <w:rPr>
          <w:rFonts w:eastAsia="Times New Roman" w:cs="Arial"/>
          <w:b/>
          <w:bCs/>
          <w:i/>
          <w:szCs w:val="20"/>
          <w:lang w:eastAsia="sl-SI"/>
        </w:rPr>
        <w:t xml:space="preserve"> na nepreverjeno populacijo) ali izvesti 100 % preverjanje </w:t>
      </w:r>
      <w:r>
        <w:rPr>
          <w:rFonts w:eastAsia="Times New Roman" w:cs="Arial"/>
          <w:b/>
          <w:bCs/>
          <w:i/>
          <w:szCs w:val="20"/>
          <w:lang w:eastAsia="sl-SI"/>
        </w:rPr>
        <w:t>v</w:t>
      </w:r>
      <w:r w:rsidRPr="00C40429">
        <w:rPr>
          <w:rFonts w:eastAsia="Times New Roman" w:cs="Arial"/>
          <w:b/>
          <w:bCs/>
          <w:i/>
          <w:szCs w:val="20"/>
          <w:lang w:eastAsia="sl-SI"/>
        </w:rPr>
        <w:t>loge za izplačilo iz sklada NOO.</w:t>
      </w:r>
      <w:r w:rsidR="00A64560">
        <w:rPr>
          <w:rFonts w:eastAsia="Times New Roman" w:cs="Arial"/>
          <w:b/>
          <w:bCs/>
          <w:i/>
          <w:szCs w:val="20"/>
          <w:lang w:eastAsia="sl-SI"/>
        </w:rPr>
        <w:t xml:space="preserve"> </w:t>
      </w:r>
      <w:r w:rsidR="00A64560">
        <w:rPr>
          <w:rFonts w:eastAsia="Times New Roman" w:cs="Arial"/>
          <w:bCs/>
          <w:i/>
          <w:szCs w:val="20"/>
          <w:lang w:eastAsia="sl-SI"/>
        </w:rPr>
        <w:t>Nosilni organ naj to smiselno predvidi v metodologiji.</w:t>
      </w:r>
    </w:p>
    <w:p w14:paraId="3D1DEC1C"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FF7D5F3" w14:textId="36291673" w:rsidR="00D64BD5" w:rsidRPr="002A4EF0"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2A4EF0">
        <w:rPr>
          <w:rFonts w:eastAsia="Times New Roman" w:cs="Arial"/>
          <w:i/>
          <w:szCs w:val="20"/>
          <w:lang w:eastAsia="sl-SI"/>
        </w:rPr>
        <w:t xml:space="preserve">Del vzorčnega administrativnega preverjanja ukrepa se lahko izvede tudi na terenu, kjer se dodatno preveri obstoj dokazil za izdatke vključene v </w:t>
      </w:r>
      <w:r>
        <w:rPr>
          <w:rFonts w:eastAsia="Times New Roman" w:cs="Arial"/>
          <w:i/>
          <w:szCs w:val="20"/>
          <w:lang w:eastAsia="sl-SI"/>
        </w:rPr>
        <w:t>v</w:t>
      </w:r>
      <w:r w:rsidRPr="002A4EF0">
        <w:rPr>
          <w:rFonts w:eastAsia="Times New Roman" w:cs="Arial"/>
          <w:i/>
          <w:szCs w:val="20"/>
          <w:lang w:eastAsia="sl-SI"/>
        </w:rPr>
        <w:t xml:space="preserve">logi za izplačilo iz sklada NOO. Ugotovitve se zapiše na KL, ki se uporabi v okviru vzorčnega administrativnega preverjanja ukrepa </w:t>
      </w:r>
      <w:r>
        <w:rPr>
          <w:rFonts w:eastAsia="Times New Roman" w:cs="Arial"/>
          <w:i/>
          <w:szCs w:val="20"/>
          <w:lang w:eastAsia="sl-SI"/>
        </w:rPr>
        <w:t>v</w:t>
      </w:r>
      <w:r w:rsidRPr="002A4EF0">
        <w:rPr>
          <w:rFonts w:eastAsia="Times New Roman" w:cs="Arial"/>
          <w:i/>
          <w:szCs w:val="20"/>
          <w:lang w:eastAsia="sl-SI"/>
        </w:rPr>
        <w:t>loge za izplačilo iz sklada NOO ali pa se pripravi poročilo o izvedenem preverjanju na terenu.</w:t>
      </w:r>
      <w:r w:rsidR="00A64560">
        <w:rPr>
          <w:rFonts w:eastAsia="Times New Roman" w:cs="Arial"/>
          <w:i/>
          <w:szCs w:val="20"/>
          <w:lang w:eastAsia="sl-SI"/>
        </w:rPr>
        <w:t xml:space="preserve"> Poročilo se ustrezno </w:t>
      </w:r>
      <w:r w:rsidR="00394F70">
        <w:rPr>
          <w:rFonts w:eastAsia="Times New Roman" w:cs="Arial"/>
          <w:i/>
          <w:szCs w:val="20"/>
          <w:lang w:eastAsia="sl-SI"/>
        </w:rPr>
        <w:t>evidentira</w:t>
      </w:r>
      <w:r w:rsidR="00A64560">
        <w:rPr>
          <w:rFonts w:eastAsia="Times New Roman" w:cs="Arial"/>
          <w:i/>
          <w:szCs w:val="20"/>
          <w:lang w:eastAsia="sl-SI"/>
        </w:rPr>
        <w:t>.</w:t>
      </w:r>
    </w:p>
    <w:p w14:paraId="21D794B6"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szCs w:val="20"/>
          <w:lang w:eastAsia="sl-SI"/>
        </w:rPr>
      </w:pPr>
    </w:p>
    <w:p w14:paraId="6670BDE4" w14:textId="77777777" w:rsidR="00D64BD5" w:rsidRPr="00C40429" w:rsidRDefault="00D64BD5" w:rsidP="00D64BD5">
      <w:pPr>
        <w:keepNext w:val="0"/>
        <w:keepLines w:val="0"/>
        <w:tabs>
          <w:tab w:val="left" w:pos="0"/>
        </w:tabs>
        <w:rPr>
          <w:rFonts w:eastAsia="Times New Roman" w:cs="Arial"/>
          <w:szCs w:val="20"/>
          <w:lang w:eastAsia="sl-SI"/>
        </w:rPr>
      </w:pPr>
    </w:p>
    <w:p w14:paraId="0E31C160"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Nosilni organ in/ali izvajalec ukrepa z JR</w:t>
      </w:r>
      <w:r>
        <w:rPr>
          <w:rFonts w:eastAsia="Times New Roman" w:cs="Arial"/>
          <w:szCs w:val="20"/>
          <w:lang w:eastAsia="sl-SI"/>
        </w:rPr>
        <w:t xml:space="preserve"> (oz. v razpisni dokumentaciji)</w:t>
      </w:r>
      <w:r w:rsidRPr="00C40429">
        <w:rPr>
          <w:rFonts w:eastAsia="Times New Roman" w:cs="Arial"/>
          <w:szCs w:val="20"/>
          <w:lang w:eastAsia="sl-SI"/>
        </w:rPr>
        <w:t xml:space="preserve"> ali JP </w:t>
      </w:r>
      <w:r>
        <w:rPr>
          <w:rFonts w:eastAsia="Times New Roman" w:cs="Arial"/>
          <w:szCs w:val="20"/>
          <w:lang w:eastAsia="sl-SI"/>
        </w:rPr>
        <w:t>oz.</w:t>
      </w:r>
      <w:r w:rsidRPr="00C40429">
        <w:rPr>
          <w:rFonts w:eastAsia="Times New Roman" w:cs="Arial"/>
          <w:szCs w:val="20"/>
          <w:lang w:eastAsia="sl-SI"/>
        </w:rPr>
        <w:t xml:space="preserve"> v pogodbi o sofinanciranju ukrepa s sredstvi mehanizma predpišejo upravičenost aktivnosti in stroškov ter dokazila.</w:t>
      </w:r>
    </w:p>
    <w:p w14:paraId="25D448C8" w14:textId="77777777" w:rsidR="00D64BD5" w:rsidRPr="00C40429" w:rsidRDefault="00D64BD5" w:rsidP="00D64BD5">
      <w:pPr>
        <w:keepNext w:val="0"/>
        <w:keepLines w:val="0"/>
        <w:tabs>
          <w:tab w:val="left" w:pos="0"/>
        </w:tabs>
        <w:rPr>
          <w:rFonts w:eastAsia="Times New Roman" w:cs="Arial"/>
          <w:szCs w:val="20"/>
          <w:lang w:eastAsia="sl-SI"/>
        </w:rPr>
      </w:pPr>
    </w:p>
    <w:p w14:paraId="5BF8F061"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V primerih neposrednega izvajanja projektov (brez JR ali JP)</w:t>
      </w:r>
      <w:r>
        <w:rPr>
          <w:rFonts w:eastAsia="Times New Roman" w:cs="Arial"/>
          <w:szCs w:val="20"/>
          <w:lang w:eastAsia="sl-SI"/>
        </w:rPr>
        <w:t xml:space="preserve"> oz. kjer ni predvidene pogodbe o sofinanciranju iz sklada NOO,</w:t>
      </w:r>
      <w:r w:rsidRPr="00C40429">
        <w:rPr>
          <w:rFonts w:eastAsia="Times New Roman" w:cs="Arial"/>
          <w:szCs w:val="20"/>
          <w:lang w:eastAsia="sl-SI"/>
        </w:rPr>
        <w:t xml:space="preserve"> se upravičenost aktivnosti in stroškov </w:t>
      </w:r>
      <w:r>
        <w:rPr>
          <w:rFonts w:eastAsia="Times New Roman" w:cs="Arial"/>
          <w:szCs w:val="20"/>
          <w:lang w:eastAsia="sl-SI"/>
        </w:rPr>
        <w:t xml:space="preserve">lahko </w:t>
      </w:r>
      <w:r w:rsidRPr="00C40429">
        <w:rPr>
          <w:rFonts w:eastAsia="Times New Roman" w:cs="Arial"/>
          <w:szCs w:val="20"/>
          <w:lang w:eastAsia="sl-SI"/>
        </w:rPr>
        <w:t>opredeli v sporazumu o sodelovanju med nosilnim organom in izvajalcem ukrepa</w:t>
      </w:r>
      <w:r>
        <w:rPr>
          <w:rFonts w:eastAsia="Times New Roman" w:cs="Arial"/>
          <w:szCs w:val="20"/>
          <w:lang w:eastAsia="sl-SI"/>
        </w:rPr>
        <w:t xml:space="preserve"> (ki je lahko tudi končni prejemnik sredstev)</w:t>
      </w:r>
      <w:r w:rsidRPr="00C40429">
        <w:rPr>
          <w:rFonts w:eastAsia="Times New Roman" w:cs="Arial"/>
          <w:szCs w:val="20"/>
          <w:lang w:eastAsia="sl-SI"/>
        </w:rPr>
        <w:t>.</w:t>
      </w:r>
    </w:p>
    <w:p w14:paraId="782A9D44" w14:textId="77777777" w:rsidR="00D64BD5" w:rsidRPr="00C40429" w:rsidRDefault="00D64BD5" w:rsidP="00D64BD5">
      <w:pPr>
        <w:keepNext w:val="0"/>
        <w:keepLines w:val="0"/>
        <w:tabs>
          <w:tab w:val="left" w:pos="0"/>
        </w:tabs>
        <w:rPr>
          <w:rFonts w:eastAsia="Times New Roman" w:cs="Arial"/>
          <w:szCs w:val="20"/>
          <w:lang w:eastAsia="sl-SI"/>
        </w:rPr>
      </w:pPr>
    </w:p>
    <w:p w14:paraId="15E0265A" w14:textId="54CEE0E0"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 xml:space="preserve">Posebno pozornost je potrebno nameniti specifičnim področjem preverjanja ukrepov (glej poglavje </w:t>
      </w:r>
      <w:r w:rsidR="00A02F11">
        <w:rPr>
          <w:rFonts w:eastAsia="Times New Roman" w:cs="Arial"/>
          <w:szCs w:val="20"/>
          <w:lang w:eastAsia="sl-SI"/>
        </w:rPr>
        <w:t>»</w:t>
      </w:r>
      <w:r w:rsidRPr="0010405E">
        <w:rPr>
          <w:rFonts w:eastAsia="Times New Roman" w:cs="Arial"/>
          <w:i/>
          <w:iCs/>
          <w:szCs w:val="20"/>
          <w:lang w:eastAsia="sl-SI"/>
        </w:rPr>
        <w:t>Specif</w:t>
      </w:r>
      <w:r>
        <w:rPr>
          <w:rFonts w:eastAsia="Times New Roman" w:cs="Arial"/>
          <w:i/>
          <w:iCs/>
          <w:szCs w:val="20"/>
          <w:lang w:eastAsia="sl-SI"/>
        </w:rPr>
        <w:t>ična</w:t>
      </w:r>
      <w:r w:rsidRPr="0010405E">
        <w:rPr>
          <w:rFonts w:eastAsia="Times New Roman" w:cs="Arial"/>
          <w:i/>
          <w:iCs/>
          <w:szCs w:val="20"/>
          <w:lang w:eastAsia="sl-SI"/>
        </w:rPr>
        <w:t xml:space="preserve"> področja preverjanja ukrepov</w:t>
      </w:r>
      <w:r w:rsidR="00A02F11">
        <w:rPr>
          <w:rFonts w:eastAsia="Times New Roman" w:cs="Arial"/>
          <w:i/>
          <w:iCs/>
          <w:szCs w:val="20"/>
          <w:lang w:eastAsia="sl-SI"/>
        </w:rPr>
        <w:t>«</w:t>
      </w:r>
      <w:r w:rsidRPr="00C40429">
        <w:rPr>
          <w:rFonts w:eastAsia="Times New Roman" w:cs="Arial"/>
          <w:szCs w:val="20"/>
          <w:lang w:eastAsia="sl-SI"/>
        </w:rPr>
        <w:t>).</w:t>
      </w:r>
    </w:p>
    <w:p w14:paraId="532C0CDB" w14:textId="77777777" w:rsidR="00D64BD5" w:rsidRPr="00C40429" w:rsidRDefault="00D64BD5" w:rsidP="00D64BD5">
      <w:pPr>
        <w:keepNext w:val="0"/>
        <w:keepLines w:val="0"/>
        <w:rPr>
          <w:rFonts w:eastAsia="Calibri" w:cs="Arial"/>
          <w:szCs w:val="20"/>
        </w:rPr>
      </w:pPr>
    </w:p>
    <w:p w14:paraId="5BF6164F" w14:textId="236226CC" w:rsidR="00D64BD5" w:rsidRDefault="00D64BD5" w:rsidP="00D64BD5">
      <w:pPr>
        <w:keepNext w:val="0"/>
        <w:keepLines w:val="0"/>
        <w:rPr>
          <w:rFonts w:eastAsia="Calibri" w:cs="Arial"/>
          <w:szCs w:val="20"/>
        </w:rPr>
      </w:pPr>
      <w:r w:rsidRPr="00EB275F">
        <w:rPr>
          <w:rFonts w:eastAsia="Calibri" w:cs="Arial"/>
          <w:szCs w:val="20"/>
        </w:rPr>
        <w:t xml:space="preserve">Organ, ki izvaja administrativno preverjanje ukrepov uporablja KL </w:t>
      </w:r>
      <w:r>
        <w:rPr>
          <w:rFonts w:eastAsia="Calibri" w:cs="Arial"/>
          <w:szCs w:val="20"/>
        </w:rPr>
        <w:t xml:space="preserve">iz </w:t>
      </w:r>
      <w:r w:rsidRPr="00EB275F">
        <w:rPr>
          <w:rFonts w:eastAsia="Calibri" w:cs="Arial"/>
          <w:szCs w:val="20"/>
        </w:rPr>
        <w:t>prilog</w:t>
      </w:r>
      <w:r>
        <w:rPr>
          <w:rFonts w:eastAsia="Calibri" w:cs="Arial"/>
          <w:szCs w:val="20"/>
        </w:rPr>
        <w:t>e 5</w:t>
      </w:r>
      <w:r w:rsidRPr="00EB275F">
        <w:rPr>
          <w:rFonts w:eastAsia="Calibri" w:cs="Arial"/>
          <w:szCs w:val="20"/>
        </w:rPr>
        <w:t xml:space="preserve"> </w:t>
      </w:r>
      <w:r w:rsidRPr="0010405E">
        <w:rPr>
          <w:rFonts w:eastAsia="Calibri" w:cs="Arial"/>
          <w:i/>
          <w:iCs/>
          <w:szCs w:val="20"/>
        </w:rPr>
        <w:t>Način financiranja s sredstvi mehanizma</w:t>
      </w:r>
      <w:r w:rsidRPr="00EB275F">
        <w:rPr>
          <w:rFonts w:eastAsia="Calibri" w:cs="Arial"/>
          <w:szCs w:val="20"/>
        </w:rPr>
        <w:t>, ki predstavlja splošni pregled in minimalen nabor pregleda</w:t>
      </w:r>
      <w:r>
        <w:rPr>
          <w:rFonts w:eastAsia="Calibri" w:cs="Arial"/>
          <w:szCs w:val="20"/>
        </w:rPr>
        <w:t>,</w:t>
      </w:r>
      <w:r w:rsidRPr="00EB275F">
        <w:rPr>
          <w:rFonts w:eastAsia="Calibri" w:cs="Arial"/>
          <w:szCs w:val="20"/>
        </w:rPr>
        <w:t xml:space="preserve"> s katerim zagotovimo, da je bilo delo opravljeno. </w:t>
      </w:r>
    </w:p>
    <w:p w14:paraId="0AC2ABFF" w14:textId="77777777" w:rsidR="00D64BD5" w:rsidRDefault="00D64BD5" w:rsidP="00D64BD5">
      <w:pPr>
        <w:keepNext w:val="0"/>
        <w:keepLines w:val="0"/>
        <w:rPr>
          <w:rFonts w:eastAsia="Calibri" w:cs="Arial"/>
          <w:szCs w:val="20"/>
        </w:rPr>
      </w:pPr>
    </w:p>
    <w:p w14:paraId="694CFA33" w14:textId="59BDBE2E" w:rsidR="00D64BD5" w:rsidRPr="00EB275F" w:rsidRDefault="00D64BD5" w:rsidP="00D64BD5">
      <w:pPr>
        <w:keepNext w:val="0"/>
        <w:keepLines w:val="0"/>
        <w:rPr>
          <w:rFonts w:eastAsia="Times New Roman" w:cs="Arial"/>
          <w:szCs w:val="20"/>
          <w:lang w:eastAsia="sl-SI"/>
        </w:rPr>
      </w:pPr>
      <w:r w:rsidRPr="00EB275F">
        <w:rPr>
          <w:rFonts w:eastAsia="Times New Roman" w:cs="Arial"/>
          <w:szCs w:val="20"/>
          <w:lang w:eastAsia="sl-SI"/>
        </w:rPr>
        <w:t>Ugotovitve se zapiše v KL, ki se uporabi v okviru administrativnega preverjanja ukrepov</w:t>
      </w:r>
      <w:r>
        <w:rPr>
          <w:rFonts w:eastAsia="Times New Roman" w:cs="Arial"/>
          <w:szCs w:val="20"/>
          <w:lang w:eastAsia="sl-SI"/>
        </w:rPr>
        <w:t xml:space="preserve"> in ko se kontrola zaključi, se</w:t>
      </w:r>
      <w:r w:rsidRPr="00EB275F">
        <w:rPr>
          <w:rFonts w:eastAsia="Times New Roman" w:cs="Arial"/>
          <w:szCs w:val="20"/>
          <w:lang w:eastAsia="sl-SI"/>
        </w:rPr>
        <w:t xml:space="preserve"> </w:t>
      </w:r>
      <w:r w:rsidR="00877A6E">
        <w:rPr>
          <w:rFonts w:eastAsia="Times New Roman" w:cs="Arial"/>
          <w:szCs w:val="20"/>
          <w:lang w:eastAsia="sl-SI"/>
        </w:rPr>
        <w:t xml:space="preserve">podpisan </w:t>
      </w:r>
      <w:r w:rsidRPr="00EB275F">
        <w:rPr>
          <w:rFonts w:eastAsia="Times New Roman" w:cs="Arial"/>
          <w:szCs w:val="20"/>
          <w:lang w:eastAsia="sl-SI"/>
        </w:rPr>
        <w:t>KL,</w:t>
      </w:r>
      <w:r>
        <w:rPr>
          <w:rFonts w:eastAsia="Times New Roman" w:cs="Arial"/>
          <w:szCs w:val="20"/>
          <w:lang w:eastAsia="sl-SI"/>
        </w:rPr>
        <w:t xml:space="preserve"> </w:t>
      </w:r>
      <w:r w:rsidRPr="00EB275F">
        <w:rPr>
          <w:rFonts w:eastAsia="Times New Roman" w:cs="Arial"/>
          <w:szCs w:val="20"/>
          <w:lang w:eastAsia="sl-SI"/>
        </w:rPr>
        <w:t>kot dokaz o pregledu, pripne v IS MFERAC (</w:t>
      </w:r>
      <w:r w:rsidRPr="00EB275F">
        <w:rPr>
          <w:rFonts w:cs="Arial"/>
          <w:szCs w:val="20"/>
        </w:rPr>
        <w:t>DPS-06-07 Prejeti računi in ostale obveznosti</w:t>
      </w:r>
      <w:r>
        <w:rPr>
          <w:rFonts w:cs="Arial"/>
          <w:szCs w:val="20"/>
        </w:rPr>
        <w:t>)</w:t>
      </w:r>
      <w:r w:rsidR="00877A6E">
        <w:rPr>
          <w:rFonts w:cs="Arial"/>
          <w:szCs w:val="20"/>
        </w:rPr>
        <w:t xml:space="preserve"> k relevantnemu računu</w:t>
      </w:r>
      <w:r w:rsidR="00363E97">
        <w:rPr>
          <w:rFonts w:cs="Arial"/>
          <w:szCs w:val="20"/>
        </w:rPr>
        <w:t>.</w:t>
      </w:r>
    </w:p>
    <w:p w14:paraId="492768F1" w14:textId="77777777" w:rsidR="00D64BD5" w:rsidRPr="00C40429" w:rsidRDefault="00D64BD5" w:rsidP="00D64BD5">
      <w:pPr>
        <w:keepNext w:val="0"/>
        <w:keepLines w:val="0"/>
        <w:rPr>
          <w:rFonts w:eastAsia="Calibri" w:cs="Arial"/>
          <w:szCs w:val="20"/>
        </w:rPr>
      </w:pPr>
    </w:p>
    <w:p w14:paraId="07F1CD68" w14:textId="77777777" w:rsidR="00D64BD5" w:rsidRPr="00C40429" w:rsidRDefault="00D64BD5" w:rsidP="00D64BD5">
      <w:pPr>
        <w:keepNext w:val="0"/>
        <w:keepLines w:val="0"/>
        <w:rPr>
          <w:rFonts w:eastAsia="Calibri" w:cs="Arial"/>
          <w:szCs w:val="20"/>
        </w:rPr>
      </w:pPr>
      <w:r w:rsidRPr="00C40429">
        <w:rPr>
          <w:rFonts w:eastAsia="Calibri" w:cs="Arial"/>
          <w:szCs w:val="20"/>
        </w:rPr>
        <w:t xml:space="preserve">Nosilni organ lahko z lastnimi navodili podrobneje predpiše vsebino, specifično področje in način preverjanja ukrepov, vključno s KL, vendar mora upoštevati </w:t>
      </w:r>
      <w:bookmarkStart w:id="74" w:name="_Hlk164777644"/>
      <w:r w:rsidRPr="00C40429">
        <w:rPr>
          <w:rFonts w:eastAsia="Calibri" w:cs="Arial"/>
          <w:szCs w:val="20"/>
        </w:rPr>
        <w:t>predpisani minimalni nabor</w:t>
      </w:r>
      <w:bookmarkEnd w:id="74"/>
      <w:r w:rsidRPr="00C40429">
        <w:rPr>
          <w:rFonts w:eastAsia="Calibri" w:cs="Arial"/>
          <w:szCs w:val="20"/>
        </w:rPr>
        <w:t xml:space="preserve">, ki ga določi koordinacijski organ. </w:t>
      </w:r>
    </w:p>
    <w:p w14:paraId="6261B8D0" w14:textId="77777777" w:rsidR="00D64BD5" w:rsidRPr="00C40429" w:rsidRDefault="00D64BD5" w:rsidP="00D64BD5">
      <w:pPr>
        <w:keepNext w:val="0"/>
        <w:keepLines w:val="0"/>
        <w:rPr>
          <w:rFonts w:eastAsia="Calibri" w:cs="Arial"/>
          <w:szCs w:val="20"/>
        </w:rPr>
      </w:pPr>
    </w:p>
    <w:p w14:paraId="7CA49C19" w14:textId="14D2A466" w:rsidR="00381E72" w:rsidRPr="00C40429" w:rsidRDefault="00D64BD5" w:rsidP="00381E72">
      <w:pPr>
        <w:keepNext w:val="0"/>
        <w:keepLines w:val="0"/>
        <w:rPr>
          <w:rFonts w:eastAsia="Calibri" w:cs="Arial"/>
          <w:szCs w:val="20"/>
        </w:rPr>
      </w:pPr>
      <w:r w:rsidRPr="00C40429">
        <w:rPr>
          <w:rFonts w:eastAsia="Calibri" w:cs="Arial"/>
          <w:szCs w:val="20"/>
        </w:rPr>
        <w:t>Organ, ki izvaja preverjanje, je dolžan zagotavljati revizijsko sled, k</w:t>
      </w:r>
      <w:r>
        <w:rPr>
          <w:rFonts w:eastAsia="Calibri" w:cs="Arial"/>
          <w:szCs w:val="20"/>
        </w:rPr>
        <w:t>atera</w:t>
      </w:r>
      <w:r w:rsidRPr="00C40429">
        <w:rPr>
          <w:rFonts w:eastAsia="Calibri" w:cs="Arial"/>
          <w:szCs w:val="20"/>
        </w:rPr>
        <w:t xml:space="preserve"> mora biti v vsakem trenutku dostopna organom, ki opravljajo revizijo ali </w:t>
      </w:r>
      <w:r w:rsidR="00A64560">
        <w:rPr>
          <w:rFonts w:eastAsia="Calibri" w:cs="Arial"/>
          <w:szCs w:val="20"/>
        </w:rPr>
        <w:t>PNO</w:t>
      </w:r>
      <w:r w:rsidRPr="00C40429">
        <w:rPr>
          <w:rFonts w:eastAsia="Calibri" w:cs="Arial"/>
          <w:szCs w:val="20"/>
        </w:rPr>
        <w:t xml:space="preserve"> (nosilni organ, koordinacijski organ, revizijski organ, EK, ostali organi, ki izvajajo nadzor).</w:t>
      </w:r>
    </w:p>
    <w:p w14:paraId="52056BBC" w14:textId="77777777" w:rsidR="00381E72" w:rsidRPr="00C40429" w:rsidRDefault="00381E72" w:rsidP="00381E72">
      <w:pPr>
        <w:keepNext w:val="0"/>
        <w:keepLines w:val="0"/>
        <w:jc w:val="left"/>
        <w:rPr>
          <w:rFonts w:eastAsia="Calibri" w:cs="Arial"/>
          <w:b/>
          <w:szCs w:val="20"/>
        </w:rPr>
      </w:pPr>
    </w:p>
    <w:p w14:paraId="22874184" w14:textId="460028F4" w:rsidR="00D64BD5" w:rsidRDefault="00D64BD5" w:rsidP="00D64BD5">
      <w:pPr>
        <w:keepNext w:val="0"/>
        <w:keepLines w:val="0"/>
        <w:rPr>
          <w:rFonts w:eastAsia="Calibri" w:cs="Arial"/>
          <w:b/>
          <w:szCs w:val="20"/>
        </w:rPr>
      </w:pPr>
      <w:r w:rsidRPr="00C40429">
        <w:rPr>
          <w:rFonts w:eastAsia="Calibri" w:cs="Arial"/>
          <w:b/>
          <w:szCs w:val="20"/>
        </w:rPr>
        <w:t xml:space="preserve">V sklopu </w:t>
      </w:r>
      <w:r>
        <w:rPr>
          <w:rFonts w:eastAsia="Calibri" w:cs="Arial"/>
          <w:b/>
          <w:szCs w:val="20"/>
        </w:rPr>
        <w:t xml:space="preserve">administrativnega </w:t>
      </w:r>
      <w:r w:rsidRPr="00C40429">
        <w:rPr>
          <w:rFonts w:eastAsia="Calibri" w:cs="Arial"/>
          <w:b/>
          <w:szCs w:val="20"/>
        </w:rPr>
        <w:t>preverjanj</w:t>
      </w:r>
      <w:r>
        <w:rPr>
          <w:rFonts w:eastAsia="Calibri" w:cs="Arial"/>
          <w:b/>
          <w:szCs w:val="20"/>
        </w:rPr>
        <w:t>a</w:t>
      </w:r>
      <w:r w:rsidRPr="00C40429">
        <w:rPr>
          <w:rFonts w:eastAsia="Calibri" w:cs="Arial"/>
          <w:b/>
          <w:szCs w:val="20"/>
        </w:rPr>
        <w:t xml:space="preserve"> ukrep</w:t>
      </w:r>
      <w:r>
        <w:rPr>
          <w:rFonts w:eastAsia="Calibri" w:cs="Arial"/>
          <w:b/>
          <w:szCs w:val="20"/>
        </w:rPr>
        <w:t>a</w:t>
      </w:r>
      <w:r w:rsidRPr="00C40429">
        <w:rPr>
          <w:rFonts w:eastAsia="Calibri" w:cs="Arial"/>
          <w:b/>
          <w:szCs w:val="20"/>
        </w:rPr>
        <w:t xml:space="preserve"> se preveri, ali so:</w:t>
      </w:r>
    </w:p>
    <w:p w14:paraId="39E93102" w14:textId="77777777"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w:t>
      </w:r>
      <w:r>
        <w:rPr>
          <w:rFonts w:eastAsia="Times New Roman" w:cs="Arial"/>
          <w:szCs w:val="20"/>
          <w:lang w:eastAsia="sl-SI"/>
        </w:rPr>
        <w:t xml:space="preserve">vsebinsko </w:t>
      </w:r>
      <w:r w:rsidRPr="00C40429">
        <w:rPr>
          <w:rFonts w:eastAsia="Times New Roman" w:cs="Arial"/>
          <w:szCs w:val="20"/>
          <w:lang w:eastAsia="sl-SI"/>
        </w:rPr>
        <w:t xml:space="preserve">skladni s pogodbo o sofinanciranju </w:t>
      </w:r>
      <w:r>
        <w:rPr>
          <w:rFonts w:eastAsia="Times New Roman" w:cs="Arial"/>
          <w:szCs w:val="20"/>
          <w:lang w:eastAsia="sl-SI"/>
        </w:rPr>
        <w:t xml:space="preserve">ali pogodbo za izvedbo </w:t>
      </w:r>
      <w:r w:rsidRPr="00C40429">
        <w:rPr>
          <w:rFonts w:eastAsia="Times New Roman" w:cs="Arial"/>
          <w:szCs w:val="20"/>
          <w:lang w:eastAsia="sl-SI"/>
        </w:rPr>
        <w:t>ali drugo obliko potrditve ukrepa (</w:t>
      </w:r>
      <w:r>
        <w:rPr>
          <w:rFonts w:eastAsia="Times New Roman" w:cs="Arial"/>
          <w:szCs w:val="20"/>
          <w:lang w:eastAsia="sl-SI"/>
        </w:rPr>
        <w:t xml:space="preserve">npr. </w:t>
      </w:r>
      <w:r w:rsidRPr="00C40429">
        <w:rPr>
          <w:rFonts w:eastAsia="Times New Roman" w:cs="Arial"/>
          <w:szCs w:val="20"/>
          <w:lang w:eastAsia="sl-SI"/>
        </w:rPr>
        <w:t>z vsebino načrta i</w:t>
      </w:r>
      <w:r>
        <w:rPr>
          <w:rFonts w:eastAsia="Times New Roman" w:cs="Arial"/>
          <w:szCs w:val="20"/>
          <w:lang w:eastAsia="sl-SI"/>
        </w:rPr>
        <w:t>z</w:t>
      </w:r>
      <w:r w:rsidRPr="00C40429">
        <w:rPr>
          <w:rFonts w:eastAsia="Times New Roman" w:cs="Arial"/>
          <w:szCs w:val="20"/>
          <w:lang w:eastAsia="sl-SI"/>
        </w:rPr>
        <w:t xml:space="preserve"> Priloge 2 načrta</w:t>
      </w:r>
      <w:r>
        <w:rPr>
          <w:rFonts w:eastAsia="Times New Roman" w:cs="Arial"/>
          <w:szCs w:val="20"/>
          <w:lang w:eastAsia="sl-SI"/>
        </w:rPr>
        <w:t>),</w:t>
      </w:r>
    </w:p>
    <w:p w14:paraId="4209DB37" w14:textId="6E1CEE04"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stroški neposredno povezani z ukrepom</w:t>
      </w:r>
      <w:r w:rsidR="009D60C8">
        <w:rPr>
          <w:rFonts w:eastAsia="Times New Roman" w:cs="Arial"/>
          <w:szCs w:val="20"/>
          <w:lang w:eastAsia="sl-SI"/>
        </w:rPr>
        <w:t xml:space="preserve"> in</w:t>
      </w:r>
      <w:r>
        <w:rPr>
          <w:rFonts w:eastAsia="Times New Roman" w:cs="Arial"/>
          <w:szCs w:val="20"/>
          <w:lang w:eastAsia="sl-SI"/>
        </w:rPr>
        <w:t xml:space="preserve"> </w:t>
      </w:r>
      <w:r w:rsidRPr="00C40429">
        <w:rPr>
          <w:rFonts w:eastAsia="Times New Roman" w:cs="Arial"/>
          <w:szCs w:val="20"/>
          <w:lang w:eastAsia="sl-SI"/>
        </w:rPr>
        <w:t xml:space="preserve">so potrebni za </w:t>
      </w:r>
      <w:r>
        <w:rPr>
          <w:rFonts w:eastAsia="Times New Roman" w:cs="Arial"/>
          <w:szCs w:val="20"/>
          <w:lang w:eastAsia="sl-SI"/>
        </w:rPr>
        <w:t>doseganje mejnikov in ciljev</w:t>
      </w:r>
      <w:r w:rsidR="00AA7264">
        <w:rPr>
          <w:rFonts w:eastAsia="Times New Roman" w:cs="Arial"/>
          <w:szCs w:val="20"/>
          <w:lang w:eastAsia="sl-SI"/>
        </w:rPr>
        <w:t>,</w:t>
      </w:r>
    </w:p>
    <w:p w14:paraId="0F2B9D62" w14:textId="70A2BC59"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dejansko nastali za dela, ki so bila opravljena, za blago, ki je bilo dobavljeno, </w:t>
      </w:r>
      <w:r>
        <w:rPr>
          <w:rFonts w:eastAsia="Times New Roman" w:cs="Arial"/>
          <w:szCs w:val="20"/>
          <w:lang w:eastAsia="sl-SI"/>
        </w:rPr>
        <w:t>oz.</w:t>
      </w:r>
      <w:r w:rsidRPr="00C40429">
        <w:rPr>
          <w:rFonts w:eastAsia="Times New Roman" w:cs="Arial"/>
          <w:szCs w:val="20"/>
          <w:lang w:eastAsia="sl-SI"/>
        </w:rPr>
        <w:t xml:space="preserve"> za storitve, ki so bile izvedene</w:t>
      </w:r>
      <w:r w:rsidR="00AA7264">
        <w:rPr>
          <w:rFonts w:eastAsia="Times New Roman" w:cs="Arial"/>
          <w:szCs w:val="20"/>
          <w:lang w:eastAsia="sl-SI"/>
        </w:rPr>
        <w:t>,</w:t>
      </w:r>
    </w:p>
    <w:p w14:paraId="17416842" w14:textId="7F800717" w:rsidR="00D64BD5" w:rsidRPr="00D84135" w:rsidRDefault="00D64BD5" w:rsidP="002E3DBE">
      <w:pPr>
        <w:keepNext w:val="0"/>
        <w:keepLines w:val="0"/>
        <w:numPr>
          <w:ilvl w:val="0"/>
          <w:numId w:val="14"/>
        </w:numPr>
        <w:tabs>
          <w:tab w:val="left" w:pos="0"/>
        </w:tabs>
        <w:contextualSpacing/>
        <w:rPr>
          <w:rFonts w:eastAsia="Times New Roman" w:cs="Arial"/>
          <w:lang w:eastAsia="sl-SI"/>
        </w:rPr>
      </w:pPr>
      <w:r w:rsidRPr="00D84135">
        <w:rPr>
          <w:rFonts w:eastAsia="Times New Roman" w:cs="Arial"/>
          <w:lang w:eastAsia="sl-SI"/>
        </w:rPr>
        <w:t>stroški pripoznani v skladu s skrbnostjo dobrega gospodarja</w:t>
      </w:r>
      <w:r w:rsidRPr="00D84135">
        <w:rPr>
          <w:rFonts w:eastAsia="Times New Roman" w:cs="Arial"/>
          <w:vertAlign w:val="superscript"/>
          <w:lang w:eastAsia="sl-SI"/>
        </w:rPr>
        <w:footnoteReference w:id="15"/>
      </w:r>
      <w:r w:rsidR="00AA7264">
        <w:rPr>
          <w:rFonts w:eastAsia="Times New Roman" w:cs="Arial"/>
          <w:lang w:eastAsia="sl-SI"/>
        </w:rPr>
        <w:t>,</w:t>
      </w:r>
    </w:p>
    <w:p w14:paraId="43497389" w14:textId="3BAF5D93"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lastRenderedPageBreak/>
        <w:t>stroški/izdatki nastali v obdobju upravičenosti</w:t>
      </w:r>
      <w:r w:rsidR="00AA7264">
        <w:rPr>
          <w:rFonts w:eastAsia="Times New Roman" w:cs="Arial"/>
          <w:szCs w:val="20"/>
          <w:lang w:eastAsia="sl-SI"/>
        </w:rPr>
        <w:t>,</w:t>
      </w:r>
    </w:p>
    <w:p w14:paraId="73E21426" w14:textId="5B1F2297" w:rsidR="00D64BD5"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dokazani z računi </w:t>
      </w:r>
      <w:r>
        <w:rPr>
          <w:rFonts w:eastAsia="Times New Roman" w:cs="Arial"/>
          <w:szCs w:val="20"/>
          <w:lang w:eastAsia="sl-SI"/>
        </w:rPr>
        <w:t>oz.</w:t>
      </w:r>
      <w:r w:rsidRPr="00C40429">
        <w:rPr>
          <w:rFonts w:eastAsia="Times New Roman" w:cs="Arial"/>
          <w:szCs w:val="20"/>
          <w:lang w:eastAsia="sl-SI"/>
        </w:rPr>
        <w:t xml:space="preserve"> verodostojnimi knjigovodskimi listinami enake dokazne vrednosti in drugimi listinami/dokazili</w:t>
      </w:r>
      <w:r>
        <w:rPr>
          <w:rFonts w:eastAsia="Times New Roman" w:cs="Arial"/>
          <w:szCs w:val="20"/>
          <w:lang w:eastAsia="sl-SI"/>
        </w:rPr>
        <w:t xml:space="preserve"> (izjema so poenostavljene oblike stroška)</w:t>
      </w:r>
      <w:r w:rsidR="00AA7264">
        <w:rPr>
          <w:rFonts w:eastAsia="Times New Roman" w:cs="Arial"/>
          <w:szCs w:val="20"/>
          <w:lang w:eastAsia="sl-SI"/>
        </w:rPr>
        <w:t>,</w:t>
      </w:r>
    </w:p>
    <w:p w14:paraId="432BFDA6" w14:textId="3C8B24C0" w:rsidR="00D64BD5" w:rsidRPr="004F347C" w:rsidRDefault="009D60C8" w:rsidP="002E3DBE">
      <w:pPr>
        <w:keepNext w:val="0"/>
        <w:keepLines w:val="0"/>
        <w:numPr>
          <w:ilvl w:val="0"/>
          <w:numId w:val="14"/>
        </w:numPr>
        <w:tabs>
          <w:tab w:val="left" w:pos="0"/>
        </w:tabs>
        <w:contextualSpacing/>
        <w:rPr>
          <w:rFonts w:eastAsia="Times New Roman" w:cs="Arial"/>
          <w:szCs w:val="20"/>
          <w:lang w:eastAsia="sl-SI"/>
        </w:rPr>
      </w:pPr>
      <w:r>
        <w:rPr>
          <w:rFonts w:cs="Arial"/>
          <w:szCs w:val="20"/>
        </w:rPr>
        <w:t xml:space="preserve">stroški </w:t>
      </w:r>
      <w:r w:rsidR="00D64BD5" w:rsidRPr="00C40429">
        <w:rPr>
          <w:rFonts w:cs="Arial"/>
          <w:szCs w:val="20"/>
        </w:rPr>
        <w:t>ustrezn</w:t>
      </w:r>
      <w:r w:rsidR="00D64BD5">
        <w:rPr>
          <w:rFonts w:cs="Arial"/>
          <w:szCs w:val="20"/>
        </w:rPr>
        <w:t>o</w:t>
      </w:r>
      <w:r w:rsidR="00D64BD5" w:rsidRPr="00C40429">
        <w:rPr>
          <w:rFonts w:cs="Arial"/>
          <w:szCs w:val="20"/>
        </w:rPr>
        <w:t xml:space="preserve"> knjigovods</w:t>
      </w:r>
      <w:r>
        <w:rPr>
          <w:rFonts w:cs="Arial"/>
          <w:szCs w:val="20"/>
        </w:rPr>
        <w:t>ko evidentirani (ločeno knjigovodstvo)</w:t>
      </w:r>
      <w:r w:rsidR="00D64BD5">
        <w:rPr>
          <w:rFonts w:cs="Arial"/>
          <w:szCs w:val="20"/>
        </w:rPr>
        <w:t xml:space="preserve"> (za namene preverjanja dvojnega financiranja)</w:t>
      </w:r>
      <w:r w:rsidR="00AA7264">
        <w:rPr>
          <w:rFonts w:cs="Arial"/>
          <w:szCs w:val="20"/>
        </w:rPr>
        <w:t>,</w:t>
      </w:r>
    </w:p>
    <w:p w14:paraId="09AEAF49" w14:textId="40C7830D"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stroški v skladu z veljavnimi pravili EU in nacionalnimi predpisi</w:t>
      </w:r>
      <w:r w:rsidR="00AA7264">
        <w:rPr>
          <w:rFonts w:eastAsia="Times New Roman" w:cs="Arial"/>
          <w:szCs w:val="20"/>
          <w:lang w:eastAsia="sl-SI"/>
        </w:rPr>
        <w:t>,</w:t>
      </w:r>
    </w:p>
    <w:p w14:paraId="0D873F2A" w14:textId="59A12423" w:rsidR="00D64BD5" w:rsidRPr="00C40429" w:rsidRDefault="00D64BD5" w:rsidP="002E3DBE">
      <w:pPr>
        <w:keepNext w:val="0"/>
        <w:keepLines w:val="0"/>
        <w:numPr>
          <w:ilvl w:val="0"/>
          <w:numId w:val="14"/>
        </w:numPr>
        <w:tabs>
          <w:tab w:val="left" w:pos="0"/>
        </w:tabs>
        <w:contextualSpacing/>
        <w:rPr>
          <w:rFonts w:eastAsia="Times New Roman" w:cs="Arial"/>
          <w:lang w:eastAsia="sl-SI"/>
        </w:rPr>
      </w:pPr>
      <w:r w:rsidRPr="483A4BE8">
        <w:rPr>
          <w:rFonts w:eastAsia="Times New Roman" w:cs="Arial"/>
          <w:lang w:eastAsia="sl-SI"/>
        </w:rPr>
        <w:t xml:space="preserve">pravilno vneseni podatki v </w:t>
      </w:r>
      <w:r w:rsidR="00AA7264">
        <w:rPr>
          <w:rFonts w:eastAsia="Times New Roman" w:cs="Arial"/>
          <w:lang w:eastAsia="sl-SI"/>
        </w:rPr>
        <w:t>IS</w:t>
      </w:r>
      <w:r>
        <w:rPr>
          <w:rFonts w:eastAsia="Times New Roman" w:cs="Arial"/>
          <w:lang w:eastAsia="sl-SI"/>
        </w:rPr>
        <w:t xml:space="preserve"> z</w:t>
      </w:r>
      <w:r w:rsidRPr="483A4BE8">
        <w:rPr>
          <w:rFonts w:eastAsia="Times New Roman" w:cs="Arial"/>
          <w:lang w:eastAsia="sl-SI"/>
        </w:rPr>
        <w:t>a izvajanje načrta</w:t>
      </w:r>
      <w:r>
        <w:rPr>
          <w:rFonts w:eastAsia="Times New Roman" w:cs="Arial"/>
          <w:lang w:eastAsia="sl-SI"/>
        </w:rPr>
        <w:t xml:space="preserve">: </w:t>
      </w:r>
      <w:r w:rsidRPr="483A4BE8">
        <w:rPr>
          <w:rFonts w:eastAsia="Times New Roman" w:cs="Arial"/>
          <w:lang w:eastAsia="sl-SI"/>
        </w:rPr>
        <w:t xml:space="preserve">MFERAC </w:t>
      </w:r>
      <w:r>
        <w:rPr>
          <w:rFonts w:eastAsia="Times New Roman" w:cs="Arial"/>
          <w:lang w:eastAsia="sl-SI"/>
        </w:rPr>
        <w:t>in</w:t>
      </w:r>
      <w:r w:rsidRPr="483A4BE8">
        <w:rPr>
          <w:rFonts w:eastAsia="Times New Roman" w:cs="Arial"/>
          <w:lang w:eastAsia="sl-SI"/>
        </w:rPr>
        <w:t xml:space="preserve"> </w:t>
      </w:r>
      <w:r w:rsidR="00F040C4">
        <w:rPr>
          <w:rFonts w:eastAsia="Times New Roman" w:cs="Arial"/>
          <w:lang w:eastAsia="sl-SI"/>
        </w:rPr>
        <w:t>PD</w:t>
      </w:r>
      <w:r w:rsidR="00AA7264">
        <w:rPr>
          <w:rFonts w:eastAsia="Times New Roman" w:cs="Arial"/>
          <w:lang w:eastAsia="sl-SI"/>
        </w:rPr>
        <w:t>,</w:t>
      </w:r>
    </w:p>
    <w:p w14:paraId="188EF837" w14:textId="01BAB2E6"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izvedena specifična področja preverjanja ukrepov</w:t>
      </w:r>
      <w:r w:rsidR="00AA7264">
        <w:rPr>
          <w:rFonts w:eastAsia="Times New Roman" w:cs="Arial"/>
          <w:szCs w:val="20"/>
          <w:lang w:eastAsia="sl-SI"/>
        </w:rPr>
        <w:t>,</w:t>
      </w:r>
    </w:p>
    <w:p w14:paraId="3FD5142C" w14:textId="77777777" w:rsidR="00D64BD5"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upoštevana pravila informiranja in komuniciranja.</w:t>
      </w:r>
    </w:p>
    <w:p w14:paraId="6C73ACAE" w14:textId="77777777" w:rsidR="00D64BD5" w:rsidRDefault="00D64BD5" w:rsidP="00D64BD5">
      <w:pPr>
        <w:keepNext w:val="0"/>
        <w:keepLines w:val="0"/>
        <w:tabs>
          <w:tab w:val="left" w:pos="0"/>
        </w:tabs>
        <w:contextualSpacing/>
        <w:rPr>
          <w:rFonts w:eastAsia="Times New Roman" w:cs="Arial"/>
          <w:szCs w:val="20"/>
          <w:lang w:eastAsia="sl-SI"/>
        </w:rPr>
      </w:pPr>
    </w:p>
    <w:p w14:paraId="115908B0" w14:textId="0609EF4C" w:rsidR="00381E72" w:rsidRPr="00B70743" w:rsidRDefault="00D64BD5" w:rsidP="00B70743">
      <w:pPr>
        <w:pStyle w:val="Pripombabesedilo"/>
        <w:pBdr>
          <w:top w:val="single" w:sz="4" w:space="1" w:color="auto"/>
          <w:left w:val="single" w:sz="4" w:space="4" w:color="auto"/>
          <w:bottom w:val="single" w:sz="4" w:space="1" w:color="auto"/>
          <w:right w:val="single" w:sz="4" w:space="4" w:color="auto"/>
        </w:pBdr>
        <w:jc w:val="both"/>
        <w:rPr>
          <w:rFonts w:eastAsia="Times New Roman" w:cs="Arial"/>
          <w:i/>
          <w:iCs/>
          <w:lang w:eastAsia="sl-SI"/>
        </w:rPr>
      </w:pPr>
      <w:r w:rsidRPr="00A0308B">
        <w:rPr>
          <w:rFonts w:ascii="Arial" w:eastAsia="Calibri" w:hAnsi="Arial" w:cs="Arial"/>
          <w:i/>
          <w:iCs/>
        </w:rPr>
        <w:t xml:space="preserve">V primerih, kjer so uporabljene poenostavljene oblike stroškov, se preverja pravilnost uporabe metodologije (npr. izračun stopenj ali zneskov, ali so bili izpolnjeni pogoji za </w:t>
      </w:r>
      <w:r>
        <w:rPr>
          <w:rFonts w:ascii="Arial" w:eastAsia="Calibri" w:hAnsi="Arial" w:cs="Arial"/>
          <w:i/>
          <w:iCs/>
        </w:rPr>
        <w:t>plačilo iz sklada NOO</w:t>
      </w:r>
      <w:r w:rsidRPr="00A0308B">
        <w:rPr>
          <w:rFonts w:ascii="Arial" w:eastAsia="Calibri" w:hAnsi="Arial" w:cs="Arial"/>
          <w:i/>
          <w:iCs/>
        </w:rPr>
        <w:t xml:space="preserve"> končnemu prejemniku skladn</w:t>
      </w:r>
      <w:r>
        <w:rPr>
          <w:rFonts w:ascii="Arial" w:eastAsia="Calibri" w:hAnsi="Arial" w:cs="Arial"/>
          <w:i/>
          <w:iCs/>
        </w:rPr>
        <w:t>i</w:t>
      </w:r>
      <w:r w:rsidRPr="00A0308B">
        <w:rPr>
          <w:rFonts w:ascii="Arial" w:eastAsia="Calibri" w:hAnsi="Arial" w:cs="Arial"/>
          <w:i/>
          <w:iCs/>
        </w:rPr>
        <w:t xml:space="preserve"> z določili pogodbe o sofinanciranju oz. skladn</w:t>
      </w:r>
      <w:r>
        <w:rPr>
          <w:rFonts w:ascii="Arial" w:eastAsia="Calibri" w:hAnsi="Arial" w:cs="Arial"/>
          <w:i/>
          <w:iCs/>
        </w:rPr>
        <w:t>i</w:t>
      </w:r>
      <w:r w:rsidRPr="00A0308B">
        <w:rPr>
          <w:rFonts w:ascii="Arial" w:eastAsia="Calibri" w:hAnsi="Arial" w:cs="Arial"/>
          <w:i/>
          <w:iCs/>
        </w:rPr>
        <w:t xml:space="preserve"> z dokumentom, v katerem so opredeljeni pogoji za</w:t>
      </w:r>
      <w:r>
        <w:rPr>
          <w:rFonts w:ascii="Arial" w:eastAsia="Calibri" w:hAnsi="Arial" w:cs="Arial"/>
          <w:i/>
          <w:iCs/>
        </w:rPr>
        <w:t xml:space="preserve"> plačilo iz sklada NOO</w:t>
      </w:r>
      <w:r w:rsidRPr="00A0308B">
        <w:rPr>
          <w:rFonts w:ascii="Arial" w:eastAsia="Calibri" w:hAnsi="Arial" w:cs="Arial"/>
          <w:i/>
          <w:iCs/>
        </w:rPr>
        <w:t xml:space="preserve"> </w:t>
      </w:r>
      <w:r>
        <w:rPr>
          <w:rFonts w:ascii="Arial" w:eastAsia="Calibri" w:hAnsi="Arial" w:cs="Arial"/>
          <w:i/>
          <w:iCs/>
        </w:rPr>
        <w:t>i</w:t>
      </w:r>
      <w:r w:rsidRPr="00A0308B">
        <w:rPr>
          <w:rFonts w:ascii="Arial" w:eastAsia="Calibri" w:hAnsi="Arial" w:cs="Arial"/>
          <w:i/>
          <w:iCs/>
        </w:rPr>
        <w:t>dr.).</w:t>
      </w:r>
    </w:p>
    <w:p w14:paraId="70447FFE" w14:textId="05BEE5B9" w:rsidR="00381E72" w:rsidRPr="00B70743" w:rsidRDefault="00381E72" w:rsidP="00363E97">
      <w:pPr>
        <w:pStyle w:val="Naslov2"/>
      </w:pPr>
      <w:bookmarkStart w:id="75" w:name="_Toc96415824"/>
      <w:bookmarkStart w:id="76" w:name="_Toc164949385"/>
      <w:bookmarkStart w:id="77" w:name="_Toc179805059"/>
      <w:r w:rsidRPr="00C40429">
        <w:t>PREVERJANJE NA KRAJU SAMEM</w:t>
      </w:r>
      <w:bookmarkEnd w:id="75"/>
      <w:bookmarkEnd w:id="76"/>
      <w:bookmarkEnd w:id="77"/>
    </w:p>
    <w:p w14:paraId="6F42A1AC" w14:textId="4F5513FB" w:rsidR="00AC5F8C" w:rsidRPr="00C40429" w:rsidRDefault="00AC5F8C" w:rsidP="00F84968">
      <w:pPr>
        <w:rPr>
          <w:rFonts w:eastAsia="Calibri"/>
        </w:rPr>
      </w:pPr>
      <w:r>
        <w:rPr>
          <w:rFonts w:eastAsia="Calibri"/>
        </w:rPr>
        <w:t xml:space="preserve">PKS </w:t>
      </w:r>
      <w:r w:rsidRPr="00C40429">
        <w:rPr>
          <w:rFonts w:eastAsia="Calibri"/>
        </w:rPr>
        <w:t>se izvaja skladno z načrtom, Uredbo</w:t>
      </w:r>
      <w:r>
        <w:rPr>
          <w:rFonts w:eastAsia="Calibri"/>
        </w:rPr>
        <w:t xml:space="preserve"> </w:t>
      </w:r>
      <w:r w:rsidRPr="00C40429">
        <w:rPr>
          <w:rFonts w:eastAsia="Calibri"/>
        </w:rPr>
        <w:t>2021/241</w:t>
      </w:r>
      <w:r w:rsidR="00577938">
        <w:rPr>
          <w:rFonts w:eastAsia="Calibri"/>
        </w:rPr>
        <w:t>/EU</w:t>
      </w:r>
      <w:r w:rsidR="00EA4DF5">
        <w:rPr>
          <w:rFonts w:eastAsia="Calibri"/>
        </w:rPr>
        <w:t xml:space="preserve">, </w:t>
      </w:r>
      <w:r w:rsidR="00A64560">
        <w:rPr>
          <w:rFonts w:eastAsia="Calibri"/>
        </w:rPr>
        <w:t xml:space="preserve">in </w:t>
      </w:r>
      <w:r w:rsidRPr="00C40429">
        <w:rPr>
          <w:rFonts w:eastAsia="Calibri"/>
        </w:rPr>
        <w:t>Uredbo</w:t>
      </w:r>
      <w:r>
        <w:rPr>
          <w:rFonts w:eastAsia="Calibri"/>
        </w:rPr>
        <w:t xml:space="preserve"> o izvajanju mehanizma</w:t>
      </w:r>
      <w:r w:rsidR="00EA4DF5">
        <w:rPr>
          <w:rFonts w:eastAsia="Calibri"/>
        </w:rPr>
        <w:t xml:space="preserve"> in smernicami o izvajanju načrta</w:t>
      </w:r>
      <w:r w:rsidRPr="00C40429">
        <w:rPr>
          <w:rFonts w:eastAsia="Calibri"/>
        </w:rPr>
        <w:t>. PKS izvajajo nosilni organi, lahko pa nalogo prenesejo tudi na izvajalce ukrepov</w:t>
      </w:r>
      <w:r>
        <w:rPr>
          <w:rFonts w:eastAsia="Calibri"/>
        </w:rPr>
        <w:t>. Če je izvajalec ukrepa hkrati tudi končni prejemnik mora biti zagotovljena ustrezna ločenost funkcij.</w:t>
      </w:r>
      <w:r w:rsidRPr="00C40429">
        <w:rPr>
          <w:rFonts w:eastAsia="Calibri"/>
        </w:rPr>
        <w:t xml:space="preserve"> V okviru preverjanja izvajanja načrta lahko PKS izvede tudi koordinacijski organ. </w:t>
      </w:r>
    </w:p>
    <w:p w14:paraId="6A41464F" w14:textId="77777777" w:rsidR="00AC5F8C" w:rsidRPr="00C40429" w:rsidRDefault="00AC5F8C" w:rsidP="00F84968">
      <w:pPr>
        <w:rPr>
          <w:rFonts w:eastAsia="Calibri"/>
        </w:rPr>
      </w:pPr>
    </w:p>
    <w:p w14:paraId="6533243B" w14:textId="77777777" w:rsidR="00AC5F8C" w:rsidRPr="00C40429" w:rsidRDefault="00AC5F8C" w:rsidP="00F84968">
      <w:pPr>
        <w:rPr>
          <w:rFonts w:eastAsia="Calibri"/>
        </w:rPr>
      </w:pPr>
      <w:r w:rsidRPr="00C40429">
        <w:rPr>
          <w:rFonts w:eastAsia="Calibri"/>
        </w:rPr>
        <w:t xml:space="preserve">PKS se izvedejo z namenom, da se preverijo dejstva, ki jih ni mogoče preveriti na podlagi prejete dokumentacije, ali v primeru ugotovljenih tveganj pri izvajanju ukrepov iz načrta. Preverja se tudi doseganje mejnikov in ciljev skladno z </w:t>
      </w:r>
      <w:r>
        <w:rPr>
          <w:rFonts w:eastAsia="Calibri"/>
        </w:rPr>
        <w:t>i</w:t>
      </w:r>
      <w:r w:rsidRPr="00C40429">
        <w:rPr>
          <w:rFonts w:eastAsia="Calibri"/>
        </w:rPr>
        <w:t>zvedbenim sklepom, za katerega so bila dodeljena sredstva mehanizma. Preveri se</w:t>
      </w:r>
      <w:r>
        <w:rPr>
          <w:rFonts w:eastAsia="Calibri"/>
        </w:rPr>
        <w:t>:</w:t>
      </w:r>
      <w:r w:rsidRPr="00C40429">
        <w:rPr>
          <w:rFonts w:eastAsia="Calibri"/>
        </w:rPr>
        <w:t xml:space="preserve"> ali se projekt dejansko izvaja, ali so bila plačila pravilno in dejansko izvedena, ali so bili spoštovani vsi predpisani postopki, ali so bili izvedeni potrebni pregledi itd. PKS se izvede, ko je projekt že v izvajanju in je že razviden njegov fizični in finančni napredek ali po njegovem zaključku. </w:t>
      </w:r>
    </w:p>
    <w:p w14:paraId="7601DBF9" w14:textId="77777777" w:rsidR="00AC5F8C" w:rsidRPr="00C40429" w:rsidRDefault="00AC5F8C" w:rsidP="00AC5F8C">
      <w:pPr>
        <w:keepNext w:val="0"/>
        <w:keepLines w:val="0"/>
        <w:shd w:val="clear" w:color="auto" w:fill="FFFFFF"/>
        <w:rPr>
          <w:rFonts w:eastAsia="Calibri" w:cs="Arial"/>
          <w:szCs w:val="20"/>
        </w:rPr>
      </w:pPr>
    </w:p>
    <w:p w14:paraId="4060D8EB" w14:textId="77777777" w:rsidR="00AC5F8C" w:rsidRPr="00C40429" w:rsidRDefault="00AC5F8C" w:rsidP="00AC5F8C">
      <w:pPr>
        <w:keepNext w:val="0"/>
        <w:keepLines w:val="0"/>
        <w:shd w:val="clear" w:color="auto" w:fill="FFFFFF"/>
        <w:rPr>
          <w:rFonts w:eastAsia="Calibri" w:cs="Arial"/>
          <w:b/>
          <w:bCs/>
          <w:szCs w:val="20"/>
        </w:rPr>
      </w:pPr>
      <w:r w:rsidRPr="00BE7629">
        <w:rPr>
          <w:b/>
        </w:rPr>
        <w:t>PKS se praviloma izvaja na vzorcu. Osnova za določitev vzorca ukrepov</w:t>
      </w:r>
      <w:r>
        <w:rPr>
          <w:b/>
        </w:rPr>
        <w:t xml:space="preserve">/projektov </w:t>
      </w:r>
      <w:r w:rsidRPr="00BE7629">
        <w:rPr>
          <w:b/>
        </w:rPr>
        <w:t>je analiza tveganj, ki jo enkrat na leto pripravi vsak nosilni organ za svoje projekte.</w:t>
      </w:r>
      <w:r w:rsidRPr="00C40429">
        <w:rPr>
          <w:rFonts w:eastAsia="Calibri" w:cs="Arial"/>
          <w:b/>
          <w:bCs/>
          <w:szCs w:val="20"/>
        </w:rPr>
        <w:t xml:space="preserve"> </w:t>
      </w:r>
    </w:p>
    <w:p w14:paraId="5E6E73C7" w14:textId="77777777" w:rsidR="00AC5F8C" w:rsidRPr="00C40429" w:rsidRDefault="00AC5F8C" w:rsidP="00AC5F8C">
      <w:pPr>
        <w:keepNext w:val="0"/>
        <w:keepLines w:val="0"/>
        <w:autoSpaceDE w:val="0"/>
        <w:autoSpaceDN w:val="0"/>
        <w:adjustRightInd w:val="0"/>
        <w:rPr>
          <w:rFonts w:eastAsia="Calibri" w:cs="Arial"/>
          <w:szCs w:val="20"/>
        </w:rPr>
      </w:pPr>
    </w:p>
    <w:p w14:paraId="4E5C9347" w14:textId="5FB5B407" w:rsidR="00AC5F8C" w:rsidRPr="00C40429" w:rsidRDefault="00AC5F8C" w:rsidP="00AC5F8C">
      <w:pPr>
        <w:keepNext w:val="0"/>
        <w:keepLines w:val="0"/>
        <w:spacing w:line="240" w:lineRule="auto"/>
        <w:rPr>
          <w:rFonts w:eastAsia="Calibri" w:cs="Arial"/>
        </w:rPr>
      </w:pPr>
      <w:r w:rsidRPr="483A4BE8">
        <w:rPr>
          <w:rFonts w:eastAsia="Calibri" w:cs="Arial"/>
        </w:rPr>
        <w:t xml:space="preserve">Izvedbo analize tveganja nosilni organ opredeli v ločenem internem dokumentu. Uporabljeno metodo vzorčenja vsako leto pregleda, jo po potrebi ustrezno spremeni </w:t>
      </w:r>
      <w:r>
        <w:rPr>
          <w:rFonts w:eastAsia="Calibri" w:cs="Arial"/>
        </w:rPr>
        <w:t>oz.</w:t>
      </w:r>
      <w:r w:rsidRPr="483A4BE8">
        <w:rPr>
          <w:rFonts w:eastAsia="Calibri" w:cs="Arial"/>
        </w:rPr>
        <w:t xml:space="preserve"> dopolni in vodi evidenco vsakoletnega vzorčenja ter evidenco izbranih projektov za preverjanje. Načeloma </w:t>
      </w:r>
      <w:r>
        <w:rPr>
          <w:rFonts w:eastAsia="Calibri" w:cs="Arial"/>
        </w:rPr>
        <w:t xml:space="preserve">se </w:t>
      </w:r>
      <w:r w:rsidRPr="483A4BE8">
        <w:rPr>
          <w:rFonts w:eastAsia="Calibri" w:cs="Arial"/>
        </w:rPr>
        <w:t xml:space="preserve">v vzorec </w:t>
      </w:r>
      <w:r>
        <w:rPr>
          <w:rFonts w:eastAsia="Calibri" w:cs="Arial"/>
        </w:rPr>
        <w:t>prednostno vključi</w:t>
      </w:r>
      <w:r w:rsidRPr="483A4BE8">
        <w:rPr>
          <w:rFonts w:eastAsia="Calibri" w:cs="Arial"/>
        </w:rPr>
        <w:t xml:space="preserve"> projekte, ki </w:t>
      </w:r>
      <w:r w:rsidRPr="483A4BE8">
        <w:rPr>
          <w:rFonts w:eastAsia="Times New Roman"/>
        </w:rPr>
        <w:t xml:space="preserve">neposredno prispevajo k doseganju mejnikov in ciljev, določenih z izvedbenim sklepom in z operativnimi ureditvami. </w:t>
      </w:r>
      <w:r>
        <w:rPr>
          <w:rFonts w:eastAsia="Times New Roman"/>
        </w:rPr>
        <w:t>Vzorec lahko</w:t>
      </w:r>
      <w:r w:rsidRPr="483A4BE8">
        <w:rPr>
          <w:rFonts w:eastAsia="Times New Roman"/>
        </w:rPr>
        <w:t xml:space="preserve"> zajame tudi ostale projekte, ki </w:t>
      </w:r>
      <w:r>
        <w:rPr>
          <w:rFonts w:eastAsia="Times New Roman"/>
        </w:rPr>
        <w:t xml:space="preserve">se izvajajo v okviru </w:t>
      </w:r>
      <w:r w:rsidR="004263AD">
        <w:rPr>
          <w:rFonts w:eastAsia="Times New Roman"/>
        </w:rPr>
        <w:t>načrta</w:t>
      </w:r>
      <w:r>
        <w:rPr>
          <w:rFonts w:eastAsia="Times New Roman"/>
        </w:rPr>
        <w:t>.</w:t>
      </w:r>
    </w:p>
    <w:p w14:paraId="508AD98B" w14:textId="77777777" w:rsidR="00AC5F8C" w:rsidRPr="00022E63" w:rsidRDefault="00AC5F8C" w:rsidP="00AC5F8C">
      <w:pPr>
        <w:keepNext w:val="0"/>
        <w:keepLines w:val="0"/>
        <w:spacing w:line="240" w:lineRule="auto"/>
        <w:rPr>
          <w:rFonts w:eastAsia="Times New Roman"/>
        </w:rPr>
      </w:pPr>
    </w:p>
    <w:p w14:paraId="79C87FA9" w14:textId="6CB7125C" w:rsidR="00AC5F8C" w:rsidRPr="00C40429" w:rsidRDefault="001B2C46" w:rsidP="00AC5F8C">
      <w:pPr>
        <w:keepNext w:val="0"/>
        <w:keepLines w:val="0"/>
        <w:autoSpaceDE w:val="0"/>
        <w:autoSpaceDN w:val="0"/>
        <w:adjustRightInd w:val="0"/>
        <w:rPr>
          <w:rFonts w:eastAsia="Calibri" w:cs="Arial"/>
          <w:szCs w:val="20"/>
        </w:rPr>
      </w:pPr>
      <w:r>
        <w:rPr>
          <w:rFonts w:eastAsia="Calibri" w:cs="Arial"/>
          <w:szCs w:val="20"/>
        </w:rPr>
        <w:t>P</w:t>
      </w:r>
      <w:r w:rsidR="00AC5F8C" w:rsidRPr="00C40429">
        <w:rPr>
          <w:rFonts w:eastAsia="Calibri" w:cs="Arial"/>
          <w:szCs w:val="20"/>
        </w:rPr>
        <w:t>ripravljen dokument, vzor</w:t>
      </w:r>
      <w:r>
        <w:rPr>
          <w:rFonts w:eastAsia="Calibri" w:cs="Arial"/>
          <w:szCs w:val="20"/>
        </w:rPr>
        <w:t>ec</w:t>
      </w:r>
      <w:r w:rsidR="00AC5F8C" w:rsidRPr="00C40429">
        <w:rPr>
          <w:rFonts w:eastAsia="Calibri" w:cs="Arial"/>
          <w:szCs w:val="20"/>
        </w:rPr>
        <w:t xml:space="preserve"> pregleda in evidenc</w:t>
      </w:r>
      <w:r>
        <w:rPr>
          <w:rFonts w:eastAsia="Calibri" w:cs="Arial"/>
          <w:szCs w:val="20"/>
        </w:rPr>
        <w:t>a</w:t>
      </w:r>
      <w:r w:rsidR="00AC5F8C" w:rsidRPr="00C40429">
        <w:rPr>
          <w:rFonts w:eastAsia="Calibri" w:cs="Arial"/>
          <w:szCs w:val="20"/>
        </w:rPr>
        <w:t xml:space="preserve"> izvedenih PKS</w:t>
      </w:r>
      <w:r>
        <w:rPr>
          <w:rFonts w:eastAsia="Calibri" w:cs="Arial"/>
          <w:szCs w:val="20"/>
        </w:rPr>
        <w:t xml:space="preserve"> so predmet </w:t>
      </w:r>
      <w:r w:rsidR="004263AD">
        <w:rPr>
          <w:rFonts w:eastAsia="Calibri" w:cs="Arial"/>
          <w:szCs w:val="20"/>
        </w:rPr>
        <w:t>PNO</w:t>
      </w:r>
      <w:r>
        <w:rPr>
          <w:rFonts w:eastAsia="Calibri" w:cs="Arial"/>
          <w:szCs w:val="20"/>
        </w:rPr>
        <w:t xml:space="preserve"> pri posameznem nosilnem organu</w:t>
      </w:r>
      <w:r w:rsidRPr="00C40429">
        <w:rPr>
          <w:rFonts w:eastAsia="Calibri" w:cs="Arial"/>
          <w:szCs w:val="20"/>
        </w:rPr>
        <w:t>.</w:t>
      </w:r>
      <w:r>
        <w:rPr>
          <w:rFonts w:eastAsia="Calibri" w:cs="Arial"/>
          <w:szCs w:val="20"/>
        </w:rPr>
        <w:t xml:space="preserve"> Po potrebi lahko koordinacijski organ pozove nosilne organe k poročanju o teh dokumentih</w:t>
      </w:r>
      <w:r w:rsidR="00AC5F8C" w:rsidRPr="00C40429">
        <w:rPr>
          <w:rFonts w:eastAsia="Calibri" w:cs="Arial"/>
          <w:szCs w:val="20"/>
        </w:rPr>
        <w:t>.</w:t>
      </w:r>
    </w:p>
    <w:p w14:paraId="1BD67241" w14:textId="77777777" w:rsidR="00AC5F8C" w:rsidRPr="00C40429" w:rsidRDefault="00AC5F8C" w:rsidP="00AC5F8C">
      <w:pPr>
        <w:keepNext w:val="0"/>
        <w:keepLines w:val="0"/>
        <w:shd w:val="clear" w:color="auto" w:fill="FFFFFF"/>
        <w:rPr>
          <w:rFonts w:eastAsia="Calibri" w:cs="Arial"/>
          <w:szCs w:val="20"/>
        </w:rPr>
      </w:pPr>
    </w:p>
    <w:p w14:paraId="0CE9E4D5" w14:textId="77777777" w:rsidR="00AC5F8C" w:rsidRDefault="00AC5F8C" w:rsidP="00AC5F8C">
      <w:pPr>
        <w:keepNext w:val="0"/>
        <w:keepLines w:val="0"/>
        <w:autoSpaceDE w:val="0"/>
        <w:autoSpaceDN w:val="0"/>
        <w:adjustRightInd w:val="0"/>
        <w:rPr>
          <w:rFonts w:eastAsia="Calibri" w:cs="Arial"/>
          <w:szCs w:val="20"/>
        </w:rPr>
      </w:pPr>
      <w:r w:rsidRPr="00C40429">
        <w:rPr>
          <w:rFonts w:eastAsia="Calibri" w:cs="Arial"/>
          <w:szCs w:val="20"/>
        </w:rPr>
        <w:t xml:space="preserve">Letni vzorec pregleda </w:t>
      </w:r>
      <w:r>
        <w:rPr>
          <w:rFonts w:eastAsia="Calibri" w:cs="Arial"/>
          <w:szCs w:val="20"/>
        </w:rPr>
        <w:t>ne sme biti manjši</w:t>
      </w:r>
      <w:r w:rsidRPr="00C40429">
        <w:rPr>
          <w:rFonts w:eastAsia="Calibri" w:cs="Arial"/>
          <w:szCs w:val="20"/>
        </w:rPr>
        <w:t xml:space="preserve"> od </w:t>
      </w:r>
      <w:r>
        <w:t>10</w:t>
      </w:r>
      <w:r w:rsidRPr="00C40429">
        <w:rPr>
          <w:rFonts w:eastAsia="Calibri" w:cs="Arial"/>
          <w:szCs w:val="20"/>
        </w:rPr>
        <w:t xml:space="preserve"> % vseh izplačil</w:t>
      </w:r>
      <w:r>
        <w:rPr>
          <w:rFonts w:eastAsia="Calibri" w:cs="Arial"/>
          <w:szCs w:val="20"/>
        </w:rPr>
        <w:t xml:space="preserve"> na </w:t>
      </w:r>
      <w:r>
        <w:t>posamezni komponenti znotraj načrta v preteklem letu.</w:t>
      </w:r>
      <w:r>
        <w:rPr>
          <w:rFonts w:eastAsia="Calibri" w:cs="Arial"/>
          <w:szCs w:val="20"/>
        </w:rPr>
        <w:t xml:space="preserve"> </w:t>
      </w:r>
    </w:p>
    <w:p w14:paraId="03FC8238" w14:textId="2AB8E4D9" w:rsidR="00AC5F8C" w:rsidRPr="00C40429" w:rsidRDefault="00AC5F8C" w:rsidP="00AC5F8C">
      <w:pPr>
        <w:keepNext w:val="0"/>
        <w:keepLines w:val="0"/>
        <w:autoSpaceDE w:val="0"/>
        <w:autoSpaceDN w:val="0"/>
        <w:adjustRightInd w:val="0"/>
        <w:rPr>
          <w:rFonts w:eastAsia="Calibri" w:cs="Arial"/>
          <w:szCs w:val="20"/>
        </w:rPr>
      </w:pPr>
      <w:r>
        <w:rPr>
          <w:rFonts w:eastAsia="Calibri" w:cs="Arial"/>
          <w:szCs w:val="20"/>
        </w:rPr>
        <w:t>V vzorec se zajame vsa izplačila, ki so se izvršila v preteklem letu (to se pravi, analiza tveganja za leto »N«, ki se pripravi v prvem kvartalu tekočega leta, vsebuje vsa izplačila iz sklada NOO, ki so se izvršile v letu »N-1«).</w:t>
      </w:r>
      <w:r w:rsidR="00812A2B">
        <w:rPr>
          <w:rStyle w:val="Sprotnaopomba-sklic"/>
          <w:rFonts w:eastAsia="Calibri" w:cs="Arial"/>
          <w:szCs w:val="20"/>
        </w:rPr>
        <w:footnoteReference w:id="16"/>
      </w:r>
    </w:p>
    <w:p w14:paraId="091C52B9" w14:textId="77777777" w:rsidR="00AC5F8C" w:rsidRPr="00C40429" w:rsidRDefault="00AC5F8C" w:rsidP="00AC5F8C">
      <w:pPr>
        <w:keepNext w:val="0"/>
        <w:keepLines w:val="0"/>
        <w:shd w:val="clear" w:color="auto" w:fill="FFFFFF"/>
        <w:rPr>
          <w:rFonts w:eastAsia="Calibri" w:cs="Arial"/>
          <w:szCs w:val="20"/>
        </w:rPr>
      </w:pPr>
    </w:p>
    <w:p w14:paraId="1E9E3569" w14:textId="77777777" w:rsidR="00AC5F8C" w:rsidRDefault="00AC5F8C" w:rsidP="00AC5F8C">
      <w:pPr>
        <w:keepNext w:val="0"/>
        <w:keepLines w:val="0"/>
        <w:shd w:val="clear" w:color="auto" w:fill="FFFFFF"/>
        <w:rPr>
          <w:rFonts w:eastAsia="Calibri" w:cs="Arial"/>
          <w:szCs w:val="20"/>
        </w:rPr>
      </w:pPr>
      <w:r>
        <w:rPr>
          <w:rFonts w:eastAsia="Calibri" w:cs="Arial"/>
          <w:szCs w:val="20"/>
        </w:rPr>
        <w:t xml:space="preserve">Ključne dejavnike tveganja, glede na specifike resorja, določi nosilni organ sam. </w:t>
      </w:r>
      <w:r w:rsidRPr="00C40429">
        <w:rPr>
          <w:rFonts w:eastAsia="Calibri" w:cs="Arial"/>
          <w:szCs w:val="20"/>
        </w:rPr>
        <w:t>V analizi tveganja se opredelijo ključni dejavniki tveganja, njihovi opisi in ocena teh tveganj (</w:t>
      </w:r>
      <w:proofErr w:type="spellStart"/>
      <w:r w:rsidRPr="00C40429">
        <w:rPr>
          <w:rFonts w:eastAsia="Calibri" w:cs="Arial"/>
          <w:szCs w:val="20"/>
        </w:rPr>
        <w:t>rangiranje</w:t>
      </w:r>
      <w:proofErr w:type="spellEnd"/>
      <w:r w:rsidRPr="00C40429">
        <w:rPr>
          <w:rFonts w:eastAsia="Calibri" w:cs="Arial"/>
          <w:szCs w:val="20"/>
        </w:rPr>
        <w:t>).</w:t>
      </w:r>
    </w:p>
    <w:p w14:paraId="3673CB72" w14:textId="77777777" w:rsidR="00AC5F8C" w:rsidRDefault="00AC5F8C" w:rsidP="00AC5F8C">
      <w:pPr>
        <w:keepNext w:val="0"/>
        <w:keepLines w:val="0"/>
        <w:shd w:val="clear" w:color="auto" w:fill="FFFFFF"/>
        <w:rPr>
          <w:rFonts w:eastAsia="Calibri" w:cs="Arial"/>
          <w:szCs w:val="20"/>
        </w:rPr>
      </w:pPr>
    </w:p>
    <w:p w14:paraId="1350A723" w14:textId="4EBD3EC8" w:rsidR="00AC5F8C" w:rsidRDefault="00AC5F8C" w:rsidP="00AC5F8C">
      <w:pPr>
        <w:keepNext w:val="0"/>
        <w:keepLines w:val="0"/>
        <w:shd w:val="clear" w:color="auto" w:fill="FFFFFF"/>
        <w:rPr>
          <w:rFonts w:eastAsia="Calibri" w:cs="Arial"/>
          <w:szCs w:val="20"/>
        </w:rPr>
      </w:pPr>
      <w:r>
        <w:rPr>
          <w:rFonts w:eastAsia="Calibri" w:cs="Arial"/>
          <w:szCs w:val="20"/>
        </w:rPr>
        <w:lastRenderedPageBreak/>
        <w:t>Priporočamo uporabo sledečih ključnih dejavnikov</w:t>
      </w:r>
      <w:r w:rsidR="001B2C46">
        <w:rPr>
          <w:rFonts w:eastAsia="Calibri" w:cs="Arial"/>
          <w:szCs w:val="20"/>
        </w:rPr>
        <w:t>, nabor lahko nosilni organ na podlagi svojih preteklih izkušenj razširi</w:t>
      </w:r>
      <w:r w:rsidR="00C83C1E">
        <w:rPr>
          <w:rFonts w:eastAsia="Calibri" w:cs="Arial"/>
          <w:szCs w:val="20"/>
        </w:rPr>
        <w:t xml:space="preserve"> oz. prilagodi</w:t>
      </w:r>
      <w:r w:rsidR="001B2C46">
        <w:rPr>
          <w:rFonts w:eastAsia="Calibri" w:cs="Arial"/>
          <w:szCs w:val="20"/>
        </w:rPr>
        <w:t>:</w:t>
      </w:r>
    </w:p>
    <w:p w14:paraId="1828B193" w14:textId="77777777" w:rsidR="00AC5F8C" w:rsidRPr="002D514A" w:rsidRDefault="00AC5F8C" w:rsidP="006D2D65">
      <w:pPr>
        <w:pStyle w:val="Odstavekseznama"/>
        <w:keepNext w:val="0"/>
        <w:keepLines w:val="0"/>
        <w:numPr>
          <w:ilvl w:val="0"/>
          <w:numId w:val="38"/>
        </w:numPr>
        <w:shd w:val="clear" w:color="auto" w:fill="FFFFFF"/>
        <w:rPr>
          <w:rFonts w:eastAsia="Calibri" w:cs="Arial"/>
          <w:szCs w:val="20"/>
        </w:rPr>
      </w:pPr>
      <w:r w:rsidRPr="002D514A">
        <w:rPr>
          <w:rFonts w:eastAsia="Calibri" w:cs="Arial"/>
          <w:szCs w:val="20"/>
        </w:rPr>
        <w:t xml:space="preserve">skupna vrednost projekta, </w:t>
      </w:r>
    </w:p>
    <w:p w14:paraId="6C310F4B" w14:textId="77777777" w:rsidR="00AC5F8C" w:rsidRPr="002D514A" w:rsidRDefault="00AC5F8C" w:rsidP="006D2D65">
      <w:pPr>
        <w:pStyle w:val="Odstavekseznama"/>
        <w:keepNext w:val="0"/>
        <w:keepLines w:val="0"/>
        <w:numPr>
          <w:ilvl w:val="0"/>
          <w:numId w:val="38"/>
        </w:numPr>
        <w:shd w:val="clear" w:color="auto" w:fill="FFFFFF"/>
        <w:rPr>
          <w:rFonts w:eastAsia="Calibri" w:cs="Arial"/>
          <w:szCs w:val="20"/>
        </w:rPr>
      </w:pPr>
      <w:r w:rsidRPr="00C40429">
        <w:rPr>
          <w:rFonts w:eastAsia="Calibri" w:cs="Arial"/>
          <w:szCs w:val="20"/>
        </w:rPr>
        <w:t>število vključenih končnih prejemnikov</w:t>
      </w:r>
      <w:r>
        <w:rPr>
          <w:rFonts w:eastAsia="Calibri" w:cs="Arial"/>
          <w:szCs w:val="20"/>
        </w:rPr>
        <w:t xml:space="preserve"> in/ali izvajalcev del na projektu,</w:t>
      </w:r>
      <w:r w:rsidRPr="002D514A">
        <w:rPr>
          <w:rFonts w:eastAsia="Calibri" w:cs="Arial"/>
          <w:szCs w:val="20"/>
        </w:rPr>
        <w:t xml:space="preserve"> </w:t>
      </w:r>
    </w:p>
    <w:p w14:paraId="3124A79C" w14:textId="77777777" w:rsidR="00AC5F8C" w:rsidRPr="002D514A" w:rsidRDefault="00AC5F8C" w:rsidP="006D2D65">
      <w:pPr>
        <w:pStyle w:val="Odstavekseznama"/>
        <w:keepNext w:val="0"/>
        <w:keepLines w:val="0"/>
        <w:numPr>
          <w:ilvl w:val="0"/>
          <w:numId w:val="38"/>
        </w:numPr>
        <w:shd w:val="clear" w:color="auto" w:fill="FFFFFF"/>
        <w:rPr>
          <w:rFonts w:eastAsia="Calibri" w:cs="Arial"/>
          <w:szCs w:val="20"/>
        </w:rPr>
      </w:pPr>
      <w:r w:rsidRPr="00C40429">
        <w:rPr>
          <w:rFonts w:eastAsia="Calibri" w:cs="Arial"/>
          <w:szCs w:val="20"/>
        </w:rPr>
        <w:t>tip končnega prejemnika: pravna oseba zasebnega ali javnega prava</w:t>
      </w:r>
      <w:r w:rsidRPr="002D514A">
        <w:rPr>
          <w:rFonts w:eastAsia="Calibri" w:cs="Arial"/>
          <w:szCs w:val="20"/>
        </w:rPr>
        <w:t>,</w:t>
      </w:r>
    </w:p>
    <w:p w14:paraId="663ECCC8" w14:textId="77777777" w:rsidR="00AC5F8C" w:rsidRPr="002D514A" w:rsidRDefault="00AC5F8C" w:rsidP="006D2D65">
      <w:pPr>
        <w:pStyle w:val="Odstavekseznama"/>
        <w:keepNext w:val="0"/>
        <w:keepLines w:val="0"/>
        <w:numPr>
          <w:ilvl w:val="0"/>
          <w:numId w:val="38"/>
        </w:numPr>
        <w:shd w:val="clear" w:color="auto" w:fill="FFFFFF"/>
        <w:rPr>
          <w:rFonts w:eastAsia="Calibri" w:cs="Arial"/>
          <w:szCs w:val="20"/>
        </w:rPr>
      </w:pPr>
      <w:r w:rsidRPr="00C40429">
        <w:rPr>
          <w:rFonts w:eastAsia="Calibri" w:cs="Arial"/>
          <w:szCs w:val="20"/>
        </w:rPr>
        <w:t xml:space="preserve">trajanje projekta, </w:t>
      </w:r>
    </w:p>
    <w:p w14:paraId="12430EF1" w14:textId="77777777" w:rsidR="00AC5F8C" w:rsidRPr="002D514A" w:rsidRDefault="00AC5F8C" w:rsidP="006D2D65">
      <w:pPr>
        <w:pStyle w:val="Odstavekseznama"/>
        <w:keepNext w:val="0"/>
        <w:keepLines w:val="0"/>
        <w:numPr>
          <w:ilvl w:val="0"/>
          <w:numId w:val="38"/>
        </w:numPr>
        <w:shd w:val="clear" w:color="auto" w:fill="FFFFFF"/>
        <w:rPr>
          <w:rFonts w:eastAsia="Calibri" w:cs="Arial"/>
          <w:szCs w:val="20"/>
        </w:rPr>
      </w:pPr>
      <w:r w:rsidRPr="002D514A">
        <w:rPr>
          <w:rFonts w:eastAsia="Calibri" w:cs="Arial"/>
          <w:szCs w:val="20"/>
        </w:rPr>
        <w:t xml:space="preserve">število </w:t>
      </w:r>
      <w:r>
        <w:rPr>
          <w:rFonts w:eastAsia="Calibri" w:cs="Arial"/>
          <w:szCs w:val="20"/>
        </w:rPr>
        <w:t xml:space="preserve">uporabljenih </w:t>
      </w:r>
      <w:r w:rsidRPr="002D514A">
        <w:rPr>
          <w:rFonts w:eastAsia="Calibri" w:cs="Arial"/>
          <w:szCs w:val="20"/>
        </w:rPr>
        <w:t>vrst stroškov</w:t>
      </w:r>
      <w:r>
        <w:rPr>
          <w:rFonts w:eastAsia="Calibri" w:cs="Arial"/>
          <w:szCs w:val="20"/>
        </w:rPr>
        <w:t xml:space="preserve"> na</w:t>
      </w:r>
      <w:r w:rsidRPr="002D514A">
        <w:rPr>
          <w:rFonts w:eastAsia="Calibri" w:cs="Arial"/>
          <w:szCs w:val="20"/>
        </w:rPr>
        <w:t xml:space="preserve"> projek</w:t>
      </w:r>
      <w:r>
        <w:rPr>
          <w:rFonts w:eastAsia="Calibri" w:cs="Arial"/>
          <w:szCs w:val="20"/>
        </w:rPr>
        <w:t>tu</w:t>
      </w:r>
      <w:r w:rsidRPr="002D514A">
        <w:rPr>
          <w:rFonts w:eastAsia="Calibri" w:cs="Arial"/>
          <w:szCs w:val="20"/>
        </w:rPr>
        <w:t xml:space="preserve"> (</w:t>
      </w:r>
      <w:r>
        <w:rPr>
          <w:rFonts w:eastAsia="Calibri" w:cs="Arial"/>
          <w:szCs w:val="20"/>
        </w:rPr>
        <w:t xml:space="preserve">zaposlitev, </w:t>
      </w:r>
      <w:r w:rsidRPr="00C40429">
        <w:rPr>
          <w:rFonts w:eastAsia="Calibri" w:cs="Arial"/>
          <w:szCs w:val="20"/>
        </w:rPr>
        <w:t xml:space="preserve">gradnja, oprema, idr.), </w:t>
      </w:r>
    </w:p>
    <w:p w14:paraId="31A0F7D0" w14:textId="77777777" w:rsidR="00AC5F8C" w:rsidRPr="00C40429" w:rsidRDefault="00AC5F8C" w:rsidP="006D2D65">
      <w:pPr>
        <w:pStyle w:val="Odstavekseznama"/>
        <w:keepNext w:val="0"/>
        <w:keepLines w:val="0"/>
        <w:numPr>
          <w:ilvl w:val="0"/>
          <w:numId w:val="38"/>
        </w:numPr>
        <w:shd w:val="clear" w:color="auto" w:fill="FFFFFF"/>
        <w:rPr>
          <w:rFonts w:eastAsia="Calibri" w:cs="Arial"/>
          <w:szCs w:val="20"/>
        </w:rPr>
      </w:pPr>
      <w:r w:rsidRPr="00C40429">
        <w:rPr>
          <w:rFonts w:eastAsia="Calibri" w:cs="Arial"/>
          <w:szCs w:val="20"/>
        </w:rPr>
        <w:t xml:space="preserve">postopki JN (število podpisanih izvajalskih pogodb in aneksov) idr. </w:t>
      </w:r>
    </w:p>
    <w:p w14:paraId="074FAC40" w14:textId="77777777" w:rsidR="00AC5F8C" w:rsidRPr="00C40429" w:rsidRDefault="00AC5F8C" w:rsidP="00AC5F8C">
      <w:pPr>
        <w:keepNext w:val="0"/>
        <w:keepLines w:val="0"/>
        <w:shd w:val="clear" w:color="auto" w:fill="FFFFFF"/>
        <w:rPr>
          <w:rFonts w:eastAsia="Calibri" w:cs="Arial"/>
          <w:szCs w:val="20"/>
        </w:rPr>
      </w:pPr>
    </w:p>
    <w:p w14:paraId="168FC3E2" w14:textId="5E52C32A" w:rsidR="00AC5F8C" w:rsidRPr="00C40429" w:rsidRDefault="00AC5F8C" w:rsidP="00AC5F8C">
      <w:pPr>
        <w:keepNext w:val="0"/>
        <w:keepLines w:val="0"/>
        <w:shd w:val="clear" w:color="auto" w:fill="FFFFFF"/>
        <w:rPr>
          <w:rFonts w:eastAsia="Calibri" w:cs="Arial"/>
          <w:szCs w:val="20"/>
        </w:rPr>
      </w:pPr>
      <w:r w:rsidRPr="00C40429">
        <w:rPr>
          <w:rFonts w:eastAsia="Calibri" w:cs="Arial"/>
          <w:szCs w:val="20"/>
        </w:rPr>
        <w:t>Vzorec projektov za izvedbo PKS v izbranem letu se določi na podlagi seštevka števila doseženih kritičnih točk vseh dejavnikov tveganja. Metoda izbora projektov temelji na ABC metodi, kjer se deli projekte na najbolj tvegane (A), srednje tvegane (B) in manj tvegane (C). Pripravljavec analize tveganja lahko na podlagi prijave, suma goljufij in izkušenj kontrolorjev poveča tveganje določenemu projektu ter izvede kontrolo, pri tem pa mora obrazložiti svojo odločitev</w:t>
      </w:r>
      <w:r w:rsidR="001B2C46">
        <w:rPr>
          <w:rFonts w:eastAsia="Calibri" w:cs="Arial"/>
          <w:szCs w:val="20"/>
        </w:rPr>
        <w:t xml:space="preserve"> in jo ustrezno dokumentirati</w:t>
      </w:r>
      <w:r w:rsidRPr="00C40429">
        <w:rPr>
          <w:rFonts w:eastAsia="Calibri" w:cs="Arial"/>
          <w:szCs w:val="20"/>
        </w:rPr>
        <w:t xml:space="preserve">. </w:t>
      </w:r>
    </w:p>
    <w:p w14:paraId="245A6429" w14:textId="77777777" w:rsidR="00AC5F8C" w:rsidRPr="00C40429" w:rsidRDefault="00AC5F8C" w:rsidP="00AC5F8C">
      <w:pPr>
        <w:keepNext w:val="0"/>
        <w:keepLines w:val="0"/>
        <w:autoSpaceDE w:val="0"/>
        <w:autoSpaceDN w:val="0"/>
        <w:adjustRightInd w:val="0"/>
        <w:rPr>
          <w:rFonts w:eastAsia="Calibri" w:cs="Arial"/>
          <w:szCs w:val="20"/>
        </w:rPr>
      </w:pPr>
    </w:p>
    <w:p w14:paraId="3AC12F11" w14:textId="77777777" w:rsidR="00AC5F8C" w:rsidRPr="00C40429" w:rsidRDefault="00AC5F8C" w:rsidP="00AC5F8C">
      <w:pPr>
        <w:keepNext w:val="0"/>
        <w:keepLines w:val="0"/>
        <w:rPr>
          <w:rFonts w:eastAsia="Calibri" w:cs="Arial"/>
          <w:szCs w:val="20"/>
        </w:rPr>
      </w:pPr>
      <w:r w:rsidRPr="00C40429">
        <w:rPr>
          <w:rFonts w:eastAsia="Calibri" w:cs="Arial"/>
          <w:szCs w:val="20"/>
        </w:rPr>
        <w:t xml:space="preserve">Priporočljivo je, da se </w:t>
      </w:r>
      <w:r>
        <w:rPr>
          <w:rFonts w:eastAsia="Calibri" w:cs="Arial"/>
          <w:szCs w:val="20"/>
        </w:rPr>
        <w:t>za sektorsko</w:t>
      </w:r>
      <w:r w:rsidRPr="00C40429">
        <w:rPr>
          <w:rFonts w:eastAsia="Calibri" w:cs="Arial"/>
          <w:szCs w:val="20"/>
        </w:rPr>
        <w:t xml:space="preserve"> večje infrastrukturne projekte/ investicije, ki se izvajajo več let, </w:t>
      </w:r>
      <w:r>
        <w:rPr>
          <w:rFonts w:eastAsia="Calibri" w:cs="Arial"/>
          <w:szCs w:val="20"/>
        </w:rPr>
        <w:t>izvede najmanj</w:t>
      </w:r>
      <w:r w:rsidRPr="00C40429">
        <w:rPr>
          <w:rFonts w:eastAsia="Calibri" w:cs="Arial"/>
          <w:szCs w:val="20"/>
        </w:rPr>
        <w:t xml:space="preserve"> dv</w:t>
      </w:r>
      <w:r>
        <w:rPr>
          <w:rFonts w:eastAsia="Calibri" w:cs="Arial"/>
          <w:szCs w:val="20"/>
        </w:rPr>
        <w:t xml:space="preserve">a </w:t>
      </w:r>
      <w:r w:rsidRPr="00C40429">
        <w:rPr>
          <w:rFonts w:eastAsia="Calibri" w:cs="Arial"/>
          <w:szCs w:val="20"/>
        </w:rPr>
        <w:t>PKS,</w:t>
      </w:r>
      <w:r>
        <w:rPr>
          <w:rFonts w:eastAsia="Calibri" w:cs="Arial"/>
          <w:szCs w:val="20"/>
        </w:rPr>
        <w:t xml:space="preserve"> to je</w:t>
      </w:r>
      <w:r w:rsidRPr="00C40429">
        <w:rPr>
          <w:rFonts w:eastAsia="Calibri" w:cs="Arial"/>
          <w:szCs w:val="20"/>
        </w:rPr>
        <w:t xml:space="preserve"> med izvajanjem in ob</w:t>
      </w:r>
      <w:r>
        <w:rPr>
          <w:rFonts w:eastAsia="Calibri" w:cs="Arial"/>
          <w:szCs w:val="20"/>
        </w:rPr>
        <w:t>/</w:t>
      </w:r>
      <w:r w:rsidRPr="00C40429">
        <w:rPr>
          <w:rFonts w:eastAsia="Calibri" w:cs="Arial"/>
          <w:szCs w:val="20"/>
        </w:rPr>
        <w:t xml:space="preserve">po zaključku </w:t>
      </w:r>
      <w:r>
        <w:rPr>
          <w:rFonts w:eastAsia="Calibri" w:cs="Arial"/>
          <w:szCs w:val="20"/>
        </w:rPr>
        <w:t>projekta</w:t>
      </w:r>
      <w:r w:rsidRPr="00C40429">
        <w:rPr>
          <w:rFonts w:eastAsia="Calibri" w:cs="Arial"/>
          <w:szCs w:val="20"/>
        </w:rPr>
        <w:t xml:space="preserve">. </w:t>
      </w:r>
    </w:p>
    <w:p w14:paraId="20378588" w14:textId="77777777" w:rsidR="00AC5F8C" w:rsidRPr="00C40429" w:rsidRDefault="00AC5F8C" w:rsidP="00AC5F8C">
      <w:pPr>
        <w:keepNext w:val="0"/>
        <w:keepLines w:val="0"/>
        <w:rPr>
          <w:rFonts w:eastAsia="Calibri" w:cs="Arial"/>
          <w:szCs w:val="20"/>
        </w:rPr>
      </w:pPr>
    </w:p>
    <w:p w14:paraId="0D0A6A88" w14:textId="77777777" w:rsidR="00AC5F8C" w:rsidRPr="00C40429" w:rsidRDefault="00AC5F8C" w:rsidP="00AC5F8C">
      <w:pPr>
        <w:keepNext w:val="0"/>
        <w:keepLines w:val="0"/>
        <w:shd w:val="clear" w:color="auto" w:fill="FFFFFF" w:themeFill="background1"/>
        <w:rPr>
          <w:rFonts w:eastAsia="Calibri" w:cs="Arial"/>
          <w:szCs w:val="20"/>
        </w:rPr>
      </w:pPr>
      <w:r w:rsidRPr="00C40429">
        <w:rPr>
          <w:rFonts w:eastAsia="Calibri" w:cs="Arial"/>
          <w:szCs w:val="20"/>
        </w:rPr>
        <w:t xml:space="preserve">Za projekte, sestavljene iz različnih storitvenih aktivnosti (npr. usposabljanje, svetovanje, delavnice, zaposlitvene sheme ipd.), kjer je izvedbo projektnih dejavnosti nemogoče preveriti po koncu izvajanja projekta, lahko PKS vključuje tudi udeležbo na tovrstnih dogodkih. V ta namen nosilni organ s strani končnega prejemnika za izbrane projekte pridobi </w:t>
      </w:r>
      <w:r>
        <w:rPr>
          <w:rFonts w:eastAsia="Calibri" w:cs="Arial"/>
          <w:szCs w:val="20"/>
        </w:rPr>
        <w:t>načrt</w:t>
      </w:r>
      <w:r w:rsidRPr="00C40429">
        <w:rPr>
          <w:rFonts w:eastAsia="Calibri" w:cs="Arial"/>
          <w:szCs w:val="20"/>
        </w:rPr>
        <w:t xml:space="preserve"> dogodkov, če je to mogoče. </w:t>
      </w:r>
    </w:p>
    <w:p w14:paraId="63A598C1" w14:textId="77777777" w:rsidR="00AC5F8C" w:rsidRPr="00C40429" w:rsidRDefault="00AC5F8C" w:rsidP="00AC5F8C">
      <w:pPr>
        <w:keepNext w:val="0"/>
        <w:keepLines w:val="0"/>
        <w:shd w:val="clear" w:color="auto" w:fill="FFFFFF" w:themeFill="background1"/>
        <w:rPr>
          <w:rFonts w:eastAsia="Calibri" w:cs="Arial"/>
          <w:szCs w:val="20"/>
        </w:rPr>
      </w:pPr>
    </w:p>
    <w:p w14:paraId="62E20A8A" w14:textId="28161726" w:rsidR="00AC5F8C" w:rsidRPr="00C40429" w:rsidRDefault="00AC5F8C" w:rsidP="00AC5F8C">
      <w:pPr>
        <w:keepNext w:val="0"/>
        <w:keepLines w:val="0"/>
        <w:shd w:val="clear" w:color="auto" w:fill="FFFFFF" w:themeFill="background1"/>
        <w:rPr>
          <w:rFonts w:eastAsia="Calibri" w:cs="Arial"/>
          <w:szCs w:val="20"/>
        </w:rPr>
      </w:pPr>
      <w:r w:rsidRPr="00B33AE2">
        <w:t xml:space="preserve">Ker lahko PKS in preverjanja ukrepov izvajajo različni organi, je treba zagotoviti, da </w:t>
      </w:r>
      <w:r w:rsidRPr="00B33AE2">
        <w:rPr>
          <w:rFonts w:eastAsia="Calibri" w:cs="Arial"/>
          <w:szCs w:val="20"/>
        </w:rPr>
        <w:t xml:space="preserve">so vsa končna poročila PKS vnesena v IS MFERAC in </w:t>
      </w:r>
      <w:r>
        <w:rPr>
          <w:rFonts w:eastAsia="Calibri" w:cs="Arial"/>
          <w:szCs w:val="20"/>
        </w:rPr>
        <w:t xml:space="preserve">jih </w:t>
      </w:r>
      <w:r w:rsidRPr="00B33AE2">
        <w:rPr>
          <w:rFonts w:eastAsia="Calibri" w:cs="Arial"/>
          <w:szCs w:val="20"/>
        </w:rPr>
        <w:t xml:space="preserve">imajo </w:t>
      </w:r>
      <w:r w:rsidRPr="00B33AE2">
        <w:t xml:space="preserve">vse vključene osebe </w:t>
      </w:r>
      <w:r w:rsidRPr="00B33AE2">
        <w:rPr>
          <w:rFonts w:eastAsia="Calibri" w:cs="Arial"/>
          <w:szCs w:val="20"/>
        </w:rPr>
        <w:t>na razpolago</w:t>
      </w:r>
      <w:r w:rsidR="004263AD">
        <w:rPr>
          <w:rFonts w:eastAsia="Calibri" w:cs="Arial"/>
          <w:szCs w:val="20"/>
        </w:rPr>
        <w:t xml:space="preserve"> in s tem</w:t>
      </w:r>
      <w:r w:rsidRPr="00B33AE2">
        <w:t xml:space="preserve"> ustrezne informacije o rezultatih pregledov, ki so že bili izvedeni</w:t>
      </w:r>
      <w:r w:rsidRPr="00B33AE2">
        <w:rPr>
          <w:rFonts w:eastAsia="Calibri" w:cs="Arial"/>
          <w:szCs w:val="20"/>
        </w:rPr>
        <w:t xml:space="preserve">. </w:t>
      </w:r>
    </w:p>
    <w:p w14:paraId="14BB3597" w14:textId="77777777" w:rsidR="00AC5F8C" w:rsidRPr="00C40429" w:rsidRDefault="00AC5F8C" w:rsidP="00AC5F8C">
      <w:pPr>
        <w:keepNext w:val="0"/>
        <w:keepLines w:val="0"/>
        <w:shd w:val="clear" w:color="auto" w:fill="FFFFFF" w:themeFill="background1"/>
        <w:rPr>
          <w:rFonts w:eastAsia="Calibri" w:cs="Arial"/>
          <w:szCs w:val="20"/>
        </w:rPr>
      </w:pPr>
    </w:p>
    <w:p w14:paraId="6D039315"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b/>
          <w:szCs w:val="20"/>
        </w:rPr>
        <w:t>Priprave na PKS</w:t>
      </w:r>
    </w:p>
    <w:p w14:paraId="3D2E736E" w14:textId="19F2FB74"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szCs w:val="20"/>
        </w:rPr>
        <w:t>PKS je treba načrtovati vnaprej, da bi zagotovili nj</w:t>
      </w:r>
      <w:r w:rsidR="009D60C8">
        <w:rPr>
          <w:rFonts w:eastAsia="Calibri" w:cs="Arial"/>
          <w:szCs w:val="20"/>
        </w:rPr>
        <w:t>egovo</w:t>
      </w:r>
      <w:r w:rsidRPr="00C40429">
        <w:rPr>
          <w:rFonts w:eastAsia="Calibri" w:cs="Arial"/>
          <w:szCs w:val="20"/>
        </w:rPr>
        <w:t xml:space="preserve"> učinkovitost. Pred izvedbo preverjanja je treba pridobiti podatke o predmetu preverjanja, preučiti pravne podlage, določiti cilj ter namen preverjanja in se povezati z odgovorno osebo</w:t>
      </w:r>
      <w:r>
        <w:rPr>
          <w:rFonts w:eastAsia="Calibri" w:cs="Arial"/>
          <w:szCs w:val="20"/>
        </w:rPr>
        <w:t>,</w:t>
      </w:r>
      <w:r w:rsidRPr="00C40429">
        <w:rPr>
          <w:rFonts w:eastAsia="Calibri" w:cs="Arial"/>
          <w:szCs w:val="20"/>
        </w:rPr>
        <w:t xml:space="preserve"> </w:t>
      </w:r>
      <w:r>
        <w:rPr>
          <w:rFonts w:eastAsia="Calibri" w:cs="Arial"/>
          <w:szCs w:val="20"/>
        </w:rPr>
        <w:t>ki je odgovorna za izvedbo projekta</w:t>
      </w:r>
      <w:r w:rsidRPr="00C40429">
        <w:rPr>
          <w:rFonts w:eastAsia="Calibri" w:cs="Arial"/>
          <w:szCs w:val="20"/>
        </w:rPr>
        <w:t>. Končni prejemnik mora za namen izvedbe PKS organu, ki izvaja preverjanje, zagotoviti dostop do vse dokumentacije, s katero razpolaga.</w:t>
      </w:r>
    </w:p>
    <w:p w14:paraId="3A0F24E5" w14:textId="77777777" w:rsidR="00AC5F8C" w:rsidRPr="00C40429" w:rsidRDefault="00AC5F8C" w:rsidP="00AC5F8C">
      <w:pPr>
        <w:keepNext w:val="0"/>
        <w:keepLines w:val="0"/>
        <w:shd w:val="clear" w:color="auto" w:fill="FFFFFF" w:themeFill="background1"/>
        <w:rPr>
          <w:rFonts w:eastAsia="Calibri" w:cs="Arial"/>
          <w:b/>
          <w:szCs w:val="20"/>
        </w:rPr>
      </w:pPr>
    </w:p>
    <w:p w14:paraId="7207282D"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b/>
          <w:szCs w:val="20"/>
        </w:rPr>
        <w:t>Najava PKS</w:t>
      </w:r>
    </w:p>
    <w:p w14:paraId="179D2F06" w14:textId="263D78A0"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Organ, ki izvaja PKS</w:t>
      </w:r>
      <w:r w:rsidR="004263AD">
        <w:rPr>
          <w:rFonts w:eastAsia="Calibri" w:cs="Arial"/>
          <w:szCs w:val="20"/>
        </w:rPr>
        <w:t>,</w:t>
      </w:r>
      <w:r w:rsidRPr="00C40429">
        <w:rPr>
          <w:rFonts w:eastAsia="Calibri" w:cs="Arial"/>
          <w:szCs w:val="20"/>
        </w:rPr>
        <w:t xml:space="preserve"> praviloma o </w:t>
      </w:r>
      <w:r>
        <w:rPr>
          <w:rFonts w:eastAsia="Calibri" w:cs="Arial"/>
          <w:szCs w:val="20"/>
        </w:rPr>
        <w:t>izvedbi PKS</w:t>
      </w:r>
      <w:r w:rsidRPr="00C40429">
        <w:rPr>
          <w:rFonts w:eastAsia="Calibri" w:cs="Arial"/>
          <w:szCs w:val="20"/>
        </w:rPr>
        <w:t xml:space="preserve"> predhodno pisno obvesti končnega prejemnika</w:t>
      </w:r>
      <w:r>
        <w:rPr>
          <w:rFonts w:eastAsia="Calibri" w:cs="Arial"/>
          <w:szCs w:val="20"/>
        </w:rPr>
        <w:t xml:space="preserve"> vsaj 8 dni pred predvideno izvedbo PKS</w:t>
      </w:r>
      <w:r w:rsidRPr="00C40429">
        <w:rPr>
          <w:rFonts w:eastAsia="Calibri" w:cs="Arial"/>
          <w:szCs w:val="20"/>
        </w:rPr>
        <w:t xml:space="preserve">. </w:t>
      </w:r>
      <w:r>
        <w:rPr>
          <w:rFonts w:eastAsia="Calibri" w:cs="Arial"/>
          <w:szCs w:val="20"/>
        </w:rPr>
        <w:t>Organ, ki izvaja PKS</w:t>
      </w:r>
      <w:r w:rsidR="004263AD">
        <w:rPr>
          <w:rFonts w:eastAsia="Calibri" w:cs="Arial"/>
          <w:szCs w:val="20"/>
        </w:rPr>
        <w:t>,</w:t>
      </w:r>
      <w:r w:rsidRPr="00C40429">
        <w:rPr>
          <w:rFonts w:eastAsia="Calibri" w:cs="Arial"/>
          <w:szCs w:val="20"/>
        </w:rPr>
        <w:t xml:space="preserve"> se s končnim prejemnikom dogovori, da se v ta namen zagotovi ustrezen prostor, sistematično in kronološko urejeno originalno dokumentacijo, prisotnost odgovornih oseb ter omogoči dostop in ogled rezultatov ukrepa </w:t>
      </w:r>
      <w:r>
        <w:rPr>
          <w:rFonts w:eastAsia="Calibri" w:cs="Arial"/>
          <w:szCs w:val="20"/>
        </w:rPr>
        <w:t>ter</w:t>
      </w:r>
      <w:r w:rsidRPr="00C40429">
        <w:rPr>
          <w:rFonts w:eastAsia="Calibri" w:cs="Arial"/>
          <w:szCs w:val="20"/>
        </w:rPr>
        <w:t xml:space="preserve"> sofinanciranih dobav/opreme/gradenj. </w:t>
      </w:r>
    </w:p>
    <w:p w14:paraId="0421C995" w14:textId="77777777" w:rsidR="00AC5F8C" w:rsidRPr="00C40429" w:rsidRDefault="00AC5F8C" w:rsidP="00AC5F8C">
      <w:pPr>
        <w:keepNext w:val="0"/>
        <w:keepLines w:val="0"/>
        <w:tabs>
          <w:tab w:val="left" w:pos="0"/>
        </w:tabs>
        <w:rPr>
          <w:rFonts w:eastAsia="Calibri" w:cs="Arial"/>
          <w:b/>
          <w:szCs w:val="20"/>
        </w:rPr>
      </w:pPr>
    </w:p>
    <w:p w14:paraId="1F3F08C9" w14:textId="77777777" w:rsidR="00AC5F8C" w:rsidRPr="00C40429" w:rsidRDefault="00AC5F8C" w:rsidP="00AC5F8C">
      <w:pPr>
        <w:keepNext w:val="0"/>
        <w:keepLines w:val="0"/>
        <w:tabs>
          <w:tab w:val="left" w:pos="0"/>
        </w:tabs>
        <w:rPr>
          <w:rFonts w:eastAsia="Calibri" w:cs="Arial"/>
          <w:b/>
          <w:szCs w:val="20"/>
        </w:rPr>
      </w:pPr>
      <w:r w:rsidRPr="00C40429">
        <w:rPr>
          <w:rFonts w:eastAsia="Calibri" w:cs="Arial"/>
          <w:b/>
          <w:szCs w:val="20"/>
        </w:rPr>
        <w:t>Izvedba PKS</w:t>
      </w:r>
    </w:p>
    <w:p w14:paraId="5040CE93"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 xml:space="preserve">PKS se praviloma izvaja v obliki intervjuja z odgovorno osebo za izvedbo ukrepa pri končnem prejemniku. Preverjanje poleg razgovora vključuje tudi </w:t>
      </w:r>
      <w:r>
        <w:rPr>
          <w:rFonts w:eastAsia="Calibri" w:cs="Arial"/>
          <w:szCs w:val="20"/>
        </w:rPr>
        <w:t>vzorčni</w:t>
      </w:r>
      <w:r w:rsidRPr="00C40429">
        <w:rPr>
          <w:rFonts w:eastAsia="Calibri" w:cs="Arial"/>
          <w:szCs w:val="20"/>
        </w:rPr>
        <w:t xml:space="preserve"> pregled originalne dokumentacije (</w:t>
      </w:r>
      <w:r>
        <w:rPr>
          <w:rFonts w:eastAsia="Calibri" w:cs="Arial"/>
          <w:szCs w:val="20"/>
        </w:rPr>
        <w:t xml:space="preserve">kot npr. </w:t>
      </w:r>
      <w:r w:rsidRPr="00C40429">
        <w:rPr>
          <w:rFonts w:eastAsia="Calibri" w:cs="Arial"/>
          <w:szCs w:val="20"/>
        </w:rPr>
        <w:t xml:space="preserve">pogodbe, verodostojne knjigovodske listine in druga spremljajoča dokumentacija), pregled finančno računovodskega sistema, ki se nanaša na projekt, pregled rezultatov projekta, stopnje napredovanja del </w:t>
      </w:r>
      <w:r>
        <w:rPr>
          <w:rFonts w:eastAsia="Calibri" w:cs="Arial"/>
          <w:szCs w:val="20"/>
        </w:rPr>
        <w:t>oz.</w:t>
      </w:r>
      <w:r w:rsidRPr="00C40429">
        <w:rPr>
          <w:rFonts w:eastAsia="Calibri" w:cs="Arial"/>
          <w:szCs w:val="20"/>
        </w:rPr>
        <w:t xml:space="preserve"> izvajanja aktivnosti ukrepa glede na vlogo končnega prejemnika, način arhiviranja dokumentacije, ustrezno revizijsko sled idr.</w:t>
      </w:r>
    </w:p>
    <w:p w14:paraId="6141C926" w14:textId="77777777" w:rsidR="00AC5F8C" w:rsidRPr="00C40429" w:rsidRDefault="00AC5F8C" w:rsidP="00AC5F8C">
      <w:pPr>
        <w:keepNext w:val="0"/>
        <w:keepLines w:val="0"/>
        <w:tabs>
          <w:tab w:val="left" w:pos="0"/>
        </w:tabs>
        <w:rPr>
          <w:rFonts w:eastAsia="Calibri" w:cs="Arial"/>
          <w:szCs w:val="20"/>
        </w:rPr>
      </w:pPr>
    </w:p>
    <w:p w14:paraId="33CE984A" w14:textId="77777777" w:rsidR="00AC5F8C" w:rsidRPr="00C40429" w:rsidRDefault="00AC5F8C" w:rsidP="00AC5F8C">
      <w:pPr>
        <w:keepNext w:val="0"/>
        <w:keepLines w:val="0"/>
        <w:rPr>
          <w:rFonts w:eastAsia="Calibri" w:cs="Arial"/>
          <w:szCs w:val="20"/>
        </w:rPr>
      </w:pPr>
      <w:r w:rsidRPr="00C40429">
        <w:rPr>
          <w:rFonts w:eastAsia="Calibri" w:cs="Arial"/>
          <w:szCs w:val="20"/>
        </w:rPr>
        <w:t xml:space="preserve">Pri izvedbi PKS je potrebno posebno pozornost nameniti elementom </w:t>
      </w:r>
      <w:r>
        <w:rPr>
          <w:rFonts w:eastAsia="Calibri" w:cs="Arial"/>
          <w:szCs w:val="20"/>
        </w:rPr>
        <w:t>oz.</w:t>
      </w:r>
      <w:r w:rsidRPr="00C40429">
        <w:rPr>
          <w:rFonts w:eastAsia="Calibri" w:cs="Arial"/>
          <w:szCs w:val="20"/>
        </w:rPr>
        <w:t xml:space="preserve"> področjem, ki jih pri administrativnem preverjanju ukrepov ni možno preveriti. </w:t>
      </w:r>
    </w:p>
    <w:p w14:paraId="17B50E6D" w14:textId="77777777" w:rsidR="00AC5F8C" w:rsidRPr="00C40429" w:rsidRDefault="00AC5F8C" w:rsidP="00AC5F8C">
      <w:pPr>
        <w:keepNext w:val="0"/>
        <w:keepLines w:val="0"/>
        <w:rPr>
          <w:rFonts w:eastAsia="Calibri" w:cs="Arial"/>
          <w:szCs w:val="20"/>
        </w:rPr>
      </w:pPr>
    </w:p>
    <w:p w14:paraId="17F72046" w14:textId="0DC85437" w:rsidR="00AC5F8C" w:rsidRPr="00C40429" w:rsidRDefault="00AC5F8C" w:rsidP="00AC5F8C">
      <w:pPr>
        <w:keepNext w:val="0"/>
        <w:keepLines w:val="0"/>
        <w:rPr>
          <w:rFonts w:eastAsia="Calibri" w:cs="Arial"/>
          <w:szCs w:val="20"/>
        </w:rPr>
      </w:pPr>
      <w:r w:rsidRPr="00C40429">
        <w:rPr>
          <w:rFonts w:eastAsia="Calibri" w:cs="Arial"/>
          <w:szCs w:val="20"/>
        </w:rPr>
        <w:t>V primeru investicij</w:t>
      </w:r>
      <w:r>
        <w:rPr>
          <w:rFonts w:eastAsia="Calibri" w:cs="Arial"/>
          <w:szCs w:val="20"/>
        </w:rPr>
        <w:t xml:space="preserve"> v opremo</w:t>
      </w:r>
      <w:r w:rsidRPr="00C40429">
        <w:rPr>
          <w:rFonts w:eastAsia="Calibri" w:cs="Arial"/>
          <w:szCs w:val="20"/>
        </w:rPr>
        <w:t xml:space="preserve"> ali gradbenih projektov se preveri: obstoj in ustreznost gradnje </w:t>
      </w:r>
      <w:r>
        <w:rPr>
          <w:rFonts w:eastAsia="Calibri" w:cs="Arial"/>
          <w:szCs w:val="20"/>
        </w:rPr>
        <w:t>oz.</w:t>
      </w:r>
      <w:r w:rsidRPr="00C40429">
        <w:rPr>
          <w:rFonts w:eastAsia="Calibri" w:cs="Arial"/>
          <w:szCs w:val="20"/>
        </w:rPr>
        <w:t xml:space="preserve"> opreme; porabo sredstev mehanizma za namen, za katerega so bila dodeljena; ali je oprema nova</w:t>
      </w:r>
      <w:r>
        <w:rPr>
          <w:rFonts w:eastAsia="Calibri" w:cs="Arial"/>
          <w:szCs w:val="20"/>
        </w:rPr>
        <w:t xml:space="preserve"> (v kolikor ni </w:t>
      </w:r>
      <w:r>
        <w:rPr>
          <w:rFonts w:eastAsia="Calibri" w:cs="Arial"/>
          <w:szCs w:val="20"/>
        </w:rPr>
        <w:lastRenderedPageBreak/>
        <w:t>upravičen nakup rabljene opreme)</w:t>
      </w:r>
      <w:r w:rsidRPr="00C40429">
        <w:rPr>
          <w:rFonts w:eastAsia="Calibri" w:cs="Arial"/>
          <w:szCs w:val="20"/>
        </w:rPr>
        <w:t xml:space="preserve">; originalno dokumentacijo; preveri se, če so gradnje dejansko izvedene; če se izvaja gradbeni nadzor in ta ustrezno spremlja gradnjo; </w:t>
      </w:r>
      <w:r>
        <w:rPr>
          <w:rFonts w:eastAsia="Calibri" w:cs="Arial"/>
          <w:szCs w:val="20"/>
        </w:rPr>
        <w:t>ali</w:t>
      </w:r>
      <w:r w:rsidRPr="00C40429">
        <w:rPr>
          <w:rFonts w:eastAsia="Calibri" w:cs="Arial"/>
          <w:szCs w:val="20"/>
        </w:rPr>
        <w:t xml:space="preserve"> se gradnja izvaja na podlagi </w:t>
      </w:r>
      <w:r w:rsidR="00955589">
        <w:rPr>
          <w:rFonts w:eastAsia="Calibri" w:cs="Arial"/>
          <w:szCs w:val="20"/>
        </w:rPr>
        <w:t>veljavnega</w:t>
      </w:r>
      <w:r w:rsidRPr="00C40429">
        <w:rPr>
          <w:rFonts w:eastAsia="Calibri" w:cs="Arial"/>
          <w:szCs w:val="20"/>
        </w:rPr>
        <w:t xml:space="preserve"> gradbenega dovoljenja</w:t>
      </w:r>
      <w:r>
        <w:rPr>
          <w:rFonts w:eastAsia="Calibri" w:cs="Arial"/>
          <w:szCs w:val="20"/>
        </w:rPr>
        <w:t xml:space="preserve"> oz. druge ustrezne podlage</w:t>
      </w:r>
      <w:r w:rsidRPr="00C40429">
        <w:rPr>
          <w:rFonts w:eastAsia="Calibri" w:cs="Arial"/>
          <w:szCs w:val="20"/>
        </w:rPr>
        <w:t xml:space="preserve">; </w:t>
      </w:r>
      <w:r>
        <w:rPr>
          <w:rFonts w:eastAsia="Calibri" w:cs="Arial"/>
          <w:szCs w:val="20"/>
        </w:rPr>
        <w:t>ali</w:t>
      </w:r>
      <w:r w:rsidRPr="00C40429">
        <w:rPr>
          <w:rFonts w:eastAsia="Calibri" w:cs="Arial"/>
          <w:szCs w:val="20"/>
        </w:rPr>
        <w:t xml:space="preserve"> je po zaključku del</w:t>
      </w:r>
      <w:r>
        <w:rPr>
          <w:rFonts w:eastAsia="Calibri" w:cs="Arial"/>
          <w:szCs w:val="20"/>
        </w:rPr>
        <w:t xml:space="preserve"> opravljen tehnični pregled oz. </w:t>
      </w:r>
      <w:r w:rsidRPr="00C40429">
        <w:rPr>
          <w:rFonts w:eastAsia="Calibri" w:cs="Arial"/>
          <w:szCs w:val="20"/>
        </w:rPr>
        <w:t>pridobljeno uporabno dovoljenje</w:t>
      </w:r>
      <w:r>
        <w:rPr>
          <w:rFonts w:eastAsia="Calibri" w:cs="Arial"/>
          <w:szCs w:val="20"/>
        </w:rPr>
        <w:t xml:space="preserve"> skladno z opredelitvijo ciljev v Izvedbenem sklepu </w:t>
      </w:r>
      <w:r w:rsidRPr="00C40429">
        <w:rPr>
          <w:rFonts w:eastAsia="Calibri" w:cs="Arial"/>
          <w:szCs w:val="20"/>
        </w:rPr>
        <w:t xml:space="preserve">ipd. </w:t>
      </w:r>
    </w:p>
    <w:p w14:paraId="7E9DEB80" w14:textId="77777777" w:rsidR="00AC5F8C" w:rsidRPr="00C40429" w:rsidRDefault="00AC5F8C" w:rsidP="00AC5F8C">
      <w:pPr>
        <w:keepNext w:val="0"/>
        <w:keepLines w:val="0"/>
        <w:tabs>
          <w:tab w:val="left" w:pos="0"/>
        </w:tabs>
        <w:jc w:val="left"/>
        <w:rPr>
          <w:rFonts w:eastAsia="Calibri" w:cs="Arial"/>
          <w:szCs w:val="20"/>
        </w:rPr>
      </w:pPr>
    </w:p>
    <w:p w14:paraId="13B5B24B" w14:textId="0F2FE4FF" w:rsidR="00AC5F8C" w:rsidRPr="00C40429" w:rsidRDefault="00AC5F8C" w:rsidP="00AC5F8C">
      <w:pPr>
        <w:keepNext w:val="0"/>
        <w:keepLines w:val="0"/>
        <w:tabs>
          <w:tab w:val="left" w:pos="0"/>
        </w:tabs>
        <w:jc w:val="left"/>
        <w:rPr>
          <w:rFonts w:eastAsia="Calibri" w:cs="Arial"/>
          <w:szCs w:val="20"/>
        </w:rPr>
      </w:pPr>
      <w:r w:rsidRPr="00C40429">
        <w:rPr>
          <w:rFonts w:eastAsia="Calibri" w:cs="Arial"/>
          <w:szCs w:val="20"/>
        </w:rPr>
        <w:t>Oseba, ki izvaja PKS mora biti poleg že navedenega pozorna predvsem na:</w:t>
      </w:r>
    </w:p>
    <w:p w14:paraId="3C85A7FC"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nepravilne količine, </w:t>
      </w:r>
    </w:p>
    <w:p w14:paraId="6E8A45FC"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odstopanja v kakovosti,</w:t>
      </w:r>
    </w:p>
    <w:p w14:paraId="49ABD3C6"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več zahtevkov za isto dobavo, storitev ali gradnjo,</w:t>
      </w:r>
    </w:p>
    <w:p w14:paraId="5FE83D40"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pravilnost izbirnih postopkov</w:t>
      </w:r>
      <w:r>
        <w:rPr>
          <w:rFonts w:eastAsia="Times New Roman" w:cs="Arial"/>
          <w:szCs w:val="20"/>
          <w:lang w:eastAsia="sl-SI"/>
        </w:rPr>
        <w:t xml:space="preserve"> izvajalca del</w:t>
      </w:r>
      <w:r w:rsidRPr="00C40429">
        <w:rPr>
          <w:rFonts w:eastAsia="Times New Roman" w:cs="Arial"/>
          <w:szCs w:val="20"/>
          <w:lang w:eastAsia="sl-SI"/>
        </w:rPr>
        <w:t>,</w:t>
      </w:r>
    </w:p>
    <w:p w14:paraId="6B82B6C9"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Pr>
          <w:rFonts w:eastAsia="Times New Roman" w:cs="Arial"/>
          <w:szCs w:val="20"/>
          <w:lang w:eastAsia="sl-SI"/>
        </w:rPr>
        <w:t>neizpolnjevanje priporočil</w:t>
      </w:r>
      <w:r w:rsidRPr="00C40429">
        <w:rPr>
          <w:rFonts w:eastAsia="Times New Roman" w:cs="Arial"/>
          <w:szCs w:val="20"/>
          <w:lang w:eastAsia="sl-SI"/>
        </w:rPr>
        <w:t xml:space="preserve"> obveščanja in komuniciranja,</w:t>
      </w:r>
    </w:p>
    <w:p w14:paraId="10AB2480" w14:textId="77777777" w:rsidR="00AC5F8C"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neustrezno revizijsko sled,</w:t>
      </w:r>
    </w:p>
    <w:p w14:paraId="10A3F022" w14:textId="6CFCD75E" w:rsidR="00AC5F8C" w:rsidRPr="004F347C"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cs="Arial"/>
          <w:szCs w:val="20"/>
        </w:rPr>
        <w:t>ustrezn</w:t>
      </w:r>
      <w:r>
        <w:rPr>
          <w:rFonts w:cs="Arial"/>
          <w:szCs w:val="20"/>
        </w:rPr>
        <w:t>ost</w:t>
      </w:r>
      <w:r w:rsidRPr="00C40429">
        <w:rPr>
          <w:rFonts w:cs="Arial"/>
          <w:szCs w:val="20"/>
        </w:rPr>
        <w:t xml:space="preserve"> ločen</w:t>
      </w:r>
      <w:r>
        <w:rPr>
          <w:rFonts w:cs="Arial"/>
          <w:szCs w:val="20"/>
        </w:rPr>
        <w:t xml:space="preserve">ega </w:t>
      </w:r>
      <w:r w:rsidRPr="00C40429">
        <w:rPr>
          <w:rFonts w:cs="Arial"/>
          <w:szCs w:val="20"/>
        </w:rPr>
        <w:t>knjigovodstva</w:t>
      </w:r>
      <w:r>
        <w:rPr>
          <w:rFonts w:cs="Arial"/>
          <w:szCs w:val="20"/>
        </w:rPr>
        <w:t xml:space="preserve"> (za namene preverjanja dvojnega financiranja)</w:t>
      </w:r>
      <w:r w:rsidR="00AA7264">
        <w:rPr>
          <w:rFonts w:cs="Arial"/>
          <w:szCs w:val="20"/>
        </w:rPr>
        <w:t>,</w:t>
      </w:r>
    </w:p>
    <w:p w14:paraId="7C401394"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napake pri denarnem toku med </w:t>
      </w:r>
      <w:r>
        <w:rPr>
          <w:rFonts w:eastAsia="Times New Roman" w:cs="Arial"/>
          <w:szCs w:val="20"/>
          <w:lang w:eastAsia="sl-SI"/>
        </w:rPr>
        <w:t>končnim prejemnikom</w:t>
      </w:r>
      <w:r w:rsidRPr="00C40429">
        <w:rPr>
          <w:rFonts w:eastAsia="Times New Roman" w:cs="Arial"/>
          <w:szCs w:val="20"/>
          <w:lang w:eastAsia="sl-SI"/>
        </w:rPr>
        <w:t xml:space="preserve"> in partnerji,</w:t>
      </w:r>
    </w:p>
    <w:p w14:paraId="413BFCB1"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drugo neupoštevanje pogodbenih pogojev,</w:t>
      </w:r>
    </w:p>
    <w:p w14:paraId="3559E9BE"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gospodarno ravnanje pri nabavi opreme/izvedbi storitev,</w:t>
      </w:r>
    </w:p>
    <w:p w14:paraId="5568F6E3"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specifike JR (npr. omejitve glede leta izdelave opreme, poslovanje med povezanimi družbami, </w:t>
      </w:r>
      <w:r>
        <w:rPr>
          <w:rFonts w:eastAsia="Times New Roman" w:cs="Arial"/>
          <w:szCs w:val="20"/>
          <w:lang w:eastAsia="sl-SI"/>
        </w:rPr>
        <w:t>nasprotje</w:t>
      </w:r>
      <w:r w:rsidRPr="00C40429">
        <w:rPr>
          <w:rFonts w:eastAsia="Times New Roman" w:cs="Arial"/>
          <w:szCs w:val="20"/>
          <w:lang w:eastAsia="sl-SI"/>
        </w:rPr>
        <w:t xml:space="preserve"> interesov,…), </w:t>
      </w:r>
    </w:p>
    <w:p w14:paraId="4C184298" w14:textId="6299567F" w:rsidR="00FE2B8C"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kazalnike goljufije (ang. »red </w:t>
      </w:r>
      <w:proofErr w:type="spellStart"/>
      <w:r w:rsidRPr="00C40429">
        <w:rPr>
          <w:rFonts w:eastAsia="Times New Roman" w:cs="Arial"/>
          <w:szCs w:val="20"/>
          <w:lang w:eastAsia="sl-SI"/>
        </w:rPr>
        <w:t>flags</w:t>
      </w:r>
      <w:proofErr w:type="spellEnd"/>
      <w:r w:rsidRPr="00C40429">
        <w:rPr>
          <w:rFonts w:eastAsia="Times New Roman" w:cs="Arial"/>
          <w:szCs w:val="20"/>
          <w:lang w:eastAsia="sl-SI"/>
        </w:rPr>
        <w:t>«), predvsem glede potencialno ponarejenih dokumentov, zlasti v okoliščinah, v katerih lahko ocena tveganja pokaže visoko tveganje goljufije</w:t>
      </w:r>
      <w:r w:rsidR="00FE2B8C">
        <w:rPr>
          <w:rFonts w:eastAsia="Times New Roman" w:cs="Arial"/>
          <w:szCs w:val="20"/>
          <w:lang w:eastAsia="sl-SI"/>
        </w:rPr>
        <w:t>,</w:t>
      </w:r>
    </w:p>
    <w:p w14:paraId="36D44CA4" w14:textId="619A82FC" w:rsidR="00AC5F8C" w:rsidRPr="00C40429" w:rsidRDefault="00FE2B8C" w:rsidP="002E3DBE">
      <w:pPr>
        <w:keepNext w:val="0"/>
        <w:keepLines w:val="0"/>
        <w:numPr>
          <w:ilvl w:val="0"/>
          <w:numId w:val="14"/>
        </w:numPr>
        <w:tabs>
          <w:tab w:val="left" w:pos="0"/>
        </w:tabs>
        <w:contextualSpacing/>
        <w:rPr>
          <w:rFonts w:eastAsia="Times New Roman" w:cs="Arial"/>
          <w:szCs w:val="20"/>
          <w:lang w:eastAsia="sl-SI"/>
        </w:rPr>
      </w:pPr>
      <w:r>
        <w:rPr>
          <w:rFonts w:eastAsia="Times New Roman" w:cs="Arial"/>
          <w:szCs w:val="20"/>
          <w:lang w:eastAsia="sl-SI"/>
        </w:rPr>
        <w:t>upoštevanje specifik</w:t>
      </w:r>
      <w:r w:rsidR="00BE043B">
        <w:rPr>
          <w:rFonts w:eastAsia="Times New Roman" w:cs="Arial"/>
          <w:szCs w:val="20"/>
          <w:lang w:eastAsia="sl-SI"/>
        </w:rPr>
        <w:t>,</w:t>
      </w:r>
      <w:r>
        <w:rPr>
          <w:rFonts w:eastAsia="Times New Roman" w:cs="Arial"/>
          <w:szCs w:val="20"/>
          <w:lang w:eastAsia="sl-SI"/>
        </w:rPr>
        <w:t xml:space="preserve"> opredeljenih v načrtu (npr. DNSH, izključitveni pogoji)</w:t>
      </w:r>
      <w:r w:rsidR="00AC5F8C" w:rsidRPr="00C40429">
        <w:rPr>
          <w:rFonts w:eastAsia="Times New Roman" w:cs="Arial"/>
          <w:szCs w:val="20"/>
          <w:lang w:eastAsia="sl-SI"/>
        </w:rPr>
        <w:t xml:space="preserve">. </w:t>
      </w:r>
    </w:p>
    <w:p w14:paraId="098CF1D2" w14:textId="77777777" w:rsidR="00AC5F8C" w:rsidRPr="00C40429" w:rsidRDefault="00AC5F8C" w:rsidP="00AC5F8C">
      <w:pPr>
        <w:keepNext w:val="0"/>
        <w:keepLines w:val="0"/>
        <w:rPr>
          <w:rFonts w:eastAsia="Calibri" w:cs="Arial"/>
          <w:szCs w:val="20"/>
        </w:rPr>
      </w:pPr>
    </w:p>
    <w:p w14:paraId="7F25A847" w14:textId="77777777" w:rsidR="00AC5F8C" w:rsidRPr="00C40429" w:rsidRDefault="00AC5F8C" w:rsidP="00AC5F8C">
      <w:pPr>
        <w:keepNext w:val="0"/>
        <w:keepLines w:val="0"/>
        <w:tabs>
          <w:tab w:val="left" w:pos="0"/>
        </w:tabs>
        <w:rPr>
          <w:rFonts w:eastAsia="Calibri" w:cs="Arial"/>
          <w:b/>
          <w:szCs w:val="20"/>
        </w:rPr>
      </w:pPr>
      <w:r w:rsidRPr="00C40429">
        <w:rPr>
          <w:rFonts w:eastAsia="Calibri" w:cs="Arial"/>
          <w:b/>
          <w:szCs w:val="20"/>
        </w:rPr>
        <w:t>Zaključek preverjanja</w:t>
      </w:r>
    </w:p>
    <w:p w14:paraId="62B5A553"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Pregledi in rezultati PKS morajo biti dokumentirani. Oseba, ki je izvedla preverjanje, mora izpolniti KL</w:t>
      </w:r>
      <w:r>
        <w:rPr>
          <w:rFonts w:eastAsia="Calibri" w:cs="Arial"/>
          <w:szCs w:val="20"/>
        </w:rPr>
        <w:t xml:space="preserve"> za izvedbo PKS (Priloga 6)</w:t>
      </w:r>
      <w:r w:rsidRPr="00C40429">
        <w:rPr>
          <w:rFonts w:eastAsia="Calibri" w:cs="Arial"/>
          <w:szCs w:val="20"/>
        </w:rPr>
        <w:t xml:space="preserve"> in na podlagi zbranih </w:t>
      </w:r>
      <w:r>
        <w:rPr>
          <w:rFonts w:eastAsia="Calibri" w:cs="Arial"/>
          <w:szCs w:val="20"/>
        </w:rPr>
        <w:t>podatkov</w:t>
      </w:r>
      <w:r w:rsidRPr="00C40429">
        <w:rPr>
          <w:rFonts w:eastAsia="Calibri" w:cs="Arial"/>
          <w:szCs w:val="20"/>
        </w:rPr>
        <w:t xml:space="preserve"> pripraviti začasno in končno poročilo o izvedenem PKS. </w:t>
      </w:r>
    </w:p>
    <w:p w14:paraId="6D9452F7" w14:textId="77777777" w:rsidR="00AC5F8C" w:rsidRPr="00C40429" w:rsidRDefault="00AC5F8C" w:rsidP="00AC5F8C">
      <w:pPr>
        <w:keepNext w:val="0"/>
        <w:keepLines w:val="0"/>
        <w:tabs>
          <w:tab w:val="left" w:pos="0"/>
        </w:tabs>
        <w:rPr>
          <w:rFonts w:eastAsia="Calibri" w:cs="Arial"/>
          <w:szCs w:val="20"/>
        </w:rPr>
      </w:pPr>
    </w:p>
    <w:p w14:paraId="6E3FCA8F" w14:textId="59F9FE59" w:rsidR="00AC5F8C" w:rsidRPr="00EA6F32" w:rsidRDefault="00AC5F8C" w:rsidP="00AC5F8C">
      <w:pPr>
        <w:keepNext w:val="0"/>
        <w:keepLines w:val="0"/>
        <w:tabs>
          <w:tab w:val="left" w:pos="0"/>
        </w:tabs>
        <w:rPr>
          <w:rFonts w:eastAsia="Calibri" w:cs="Arial"/>
          <w:szCs w:val="20"/>
        </w:rPr>
      </w:pPr>
      <w:r w:rsidRPr="00C40429">
        <w:rPr>
          <w:rFonts w:eastAsia="Calibri" w:cs="Arial"/>
          <w:szCs w:val="20"/>
        </w:rPr>
        <w:t xml:space="preserve">Iz poročila mora biti jasno razvidno opravljeno delo, predmet kontrole, datum izvedenega PKS, </w:t>
      </w:r>
      <w:r w:rsidRPr="00EA6F32">
        <w:rPr>
          <w:rFonts w:eastAsia="Calibri" w:cs="Arial"/>
          <w:szCs w:val="20"/>
        </w:rPr>
        <w:t xml:space="preserve">ugotovitve, natančen opis odkritih </w:t>
      </w:r>
      <w:r>
        <w:rPr>
          <w:rFonts w:eastAsia="Calibri" w:cs="Arial"/>
          <w:szCs w:val="20"/>
        </w:rPr>
        <w:t xml:space="preserve">morebitnih </w:t>
      </w:r>
      <w:r w:rsidRPr="00EA6F32">
        <w:rPr>
          <w:rFonts w:eastAsia="Calibri" w:cs="Arial"/>
          <w:szCs w:val="20"/>
        </w:rPr>
        <w:t>nepravilnosti z jasnim sklicevanjem na ustrezna nacionalna pravila in pravila EU, ki so bila kršena</w:t>
      </w:r>
      <w:r w:rsidR="004263AD">
        <w:rPr>
          <w:rFonts w:eastAsia="Calibri" w:cs="Arial"/>
          <w:szCs w:val="20"/>
        </w:rPr>
        <w:t>,</w:t>
      </w:r>
      <w:r w:rsidRPr="00EA6F32">
        <w:rPr>
          <w:rFonts w:eastAsia="Calibri" w:cs="Arial"/>
          <w:szCs w:val="20"/>
        </w:rPr>
        <w:t xml:space="preserve"> ter ukrepi </w:t>
      </w:r>
      <w:r>
        <w:rPr>
          <w:rFonts w:eastAsia="Calibri" w:cs="Arial"/>
          <w:szCs w:val="20"/>
        </w:rPr>
        <w:t>za</w:t>
      </w:r>
      <w:r w:rsidRPr="00EA6F32">
        <w:rPr>
          <w:rFonts w:eastAsia="Calibri" w:cs="Arial"/>
          <w:szCs w:val="20"/>
        </w:rPr>
        <w:t xml:space="preserve"> </w:t>
      </w:r>
      <w:r>
        <w:rPr>
          <w:rFonts w:eastAsia="Calibri" w:cs="Arial"/>
          <w:szCs w:val="20"/>
        </w:rPr>
        <w:t xml:space="preserve">odpravo </w:t>
      </w:r>
      <w:r w:rsidRPr="00EA6F32">
        <w:rPr>
          <w:rFonts w:eastAsia="Calibri" w:cs="Arial"/>
          <w:szCs w:val="20"/>
        </w:rPr>
        <w:t>ugotovljenih nepravilnostih idr.</w:t>
      </w:r>
    </w:p>
    <w:p w14:paraId="204AC178" w14:textId="77777777" w:rsidR="00AC5F8C" w:rsidRPr="00EA6F32" w:rsidRDefault="00AC5F8C" w:rsidP="00AC5F8C">
      <w:pPr>
        <w:keepNext w:val="0"/>
        <w:keepLines w:val="0"/>
        <w:tabs>
          <w:tab w:val="left" w:pos="0"/>
        </w:tabs>
        <w:rPr>
          <w:rFonts w:eastAsia="Calibri" w:cs="Arial"/>
          <w:szCs w:val="20"/>
        </w:rPr>
      </w:pPr>
    </w:p>
    <w:p w14:paraId="7704F4EE" w14:textId="23B1B572" w:rsidR="002A4EF0" w:rsidRPr="0022269A" w:rsidRDefault="00AC5F8C" w:rsidP="00381E72">
      <w:pPr>
        <w:keepNext w:val="0"/>
        <w:keepLines w:val="0"/>
        <w:tabs>
          <w:tab w:val="left" w:pos="0"/>
        </w:tabs>
        <w:rPr>
          <w:rFonts w:eastAsia="Calibri" w:cs="Arial"/>
          <w:bCs/>
        </w:rPr>
      </w:pPr>
      <w:r w:rsidRPr="69A1C150">
        <w:rPr>
          <w:b/>
        </w:rPr>
        <w:t xml:space="preserve">Organ, ki je izvedel PKS, končno poročilo o PKS </w:t>
      </w:r>
      <w:r>
        <w:rPr>
          <w:rFonts w:eastAsia="Calibri" w:cs="Arial"/>
          <w:b/>
        </w:rPr>
        <w:t xml:space="preserve">evidentira </w:t>
      </w:r>
      <w:r w:rsidRPr="00D84135">
        <w:rPr>
          <w:rFonts w:eastAsia="Calibri" w:cs="Arial"/>
          <w:b/>
        </w:rPr>
        <w:t>v MFERAC</w:t>
      </w:r>
      <w:r>
        <w:rPr>
          <w:rFonts w:eastAsia="Calibri" w:cs="Arial"/>
          <w:b/>
        </w:rPr>
        <w:t>.</w:t>
      </w:r>
      <w:r w:rsidR="0073201A">
        <w:rPr>
          <w:rFonts w:eastAsia="Calibri" w:cs="Arial"/>
          <w:b/>
        </w:rPr>
        <w:t xml:space="preserve"> Poročila</w:t>
      </w:r>
      <w:r w:rsidR="000F77E6">
        <w:rPr>
          <w:rFonts w:eastAsia="Calibri" w:cs="Arial"/>
          <w:b/>
        </w:rPr>
        <w:t xml:space="preserve"> o izvedenih preverjanjih</w:t>
      </w:r>
      <w:r w:rsidR="0073201A">
        <w:rPr>
          <w:rFonts w:eastAsia="Calibri" w:cs="Arial"/>
          <w:b/>
        </w:rPr>
        <w:t xml:space="preserve"> je možno dodajati na objekt nDPS-06-73 – Projekt NRP, sklop »Priloge« (Uporabniški priročnik za spremljanje NOO v MFERAC, poglavje 3.1.3 »Priloge«, str. 8).</w:t>
      </w:r>
      <w:r w:rsidR="0022269A">
        <w:rPr>
          <w:rFonts w:eastAsia="Calibri" w:cs="Arial"/>
          <w:b/>
        </w:rPr>
        <w:t xml:space="preserve"> </w:t>
      </w:r>
      <w:r w:rsidR="0022269A">
        <w:rPr>
          <w:rFonts w:eastAsia="Calibri" w:cs="Arial"/>
          <w:bCs/>
        </w:rPr>
        <w:t>K</w:t>
      </w:r>
      <w:r w:rsidR="00C83C1E">
        <w:rPr>
          <w:rFonts w:eastAsia="Calibri" w:cs="Arial"/>
          <w:bCs/>
        </w:rPr>
        <w:t>adar nosilni organ v k</w:t>
      </w:r>
      <w:r w:rsidR="0022269A">
        <w:rPr>
          <w:rFonts w:eastAsia="Calibri" w:cs="Arial"/>
          <w:bCs/>
        </w:rPr>
        <w:t>ončn</w:t>
      </w:r>
      <w:r w:rsidR="00C83C1E">
        <w:rPr>
          <w:rFonts w:eastAsia="Calibri" w:cs="Arial"/>
          <w:bCs/>
        </w:rPr>
        <w:t>em</w:t>
      </w:r>
      <w:r w:rsidR="0022269A">
        <w:rPr>
          <w:rFonts w:eastAsia="Calibri" w:cs="Arial"/>
          <w:bCs/>
        </w:rPr>
        <w:t xml:space="preserve"> poročil</w:t>
      </w:r>
      <w:r w:rsidR="00C83C1E">
        <w:rPr>
          <w:rFonts w:eastAsia="Calibri" w:cs="Arial"/>
          <w:bCs/>
        </w:rPr>
        <w:t>u</w:t>
      </w:r>
      <w:r w:rsidR="0022269A">
        <w:rPr>
          <w:rFonts w:eastAsia="Calibri" w:cs="Arial"/>
          <w:bCs/>
        </w:rPr>
        <w:t xml:space="preserve"> o izveden</w:t>
      </w:r>
      <w:r w:rsidR="00086849">
        <w:rPr>
          <w:rFonts w:eastAsia="Calibri" w:cs="Arial"/>
          <w:bCs/>
        </w:rPr>
        <w:t>em</w:t>
      </w:r>
      <w:r w:rsidR="0022269A">
        <w:rPr>
          <w:rFonts w:eastAsia="Calibri" w:cs="Arial"/>
          <w:bCs/>
        </w:rPr>
        <w:t xml:space="preserve"> PKS</w:t>
      </w:r>
      <w:r w:rsidR="00C83C1E">
        <w:rPr>
          <w:rFonts w:eastAsia="Calibri" w:cs="Arial"/>
          <w:bCs/>
        </w:rPr>
        <w:t xml:space="preserve"> ugotovi nepravilnosti, se poročilo</w:t>
      </w:r>
      <w:r w:rsidR="0022269A">
        <w:rPr>
          <w:rFonts w:eastAsia="Calibri" w:cs="Arial"/>
          <w:bCs/>
        </w:rPr>
        <w:t xml:space="preserve"> posreduje UNP in koordinacijskemu organu. Rezultati preverjan bodo lahko služili kot pomoč pri izboru organov za izvedbo revizij.</w:t>
      </w:r>
    </w:p>
    <w:p w14:paraId="0D7F4853" w14:textId="74CF08E5" w:rsidR="004263AD" w:rsidRPr="00B70743" w:rsidRDefault="001B2C46" w:rsidP="00363E97">
      <w:pPr>
        <w:pStyle w:val="Naslov2"/>
      </w:pPr>
      <w:r>
        <w:lastRenderedPageBreak/>
        <w:t xml:space="preserve"> </w:t>
      </w:r>
      <w:bookmarkStart w:id="78" w:name="_Toc164949386"/>
      <w:bookmarkStart w:id="79" w:name="_Toc179805060"/>
      <w:r w:rsidR="004263AD">
        <w:t>PREVERJANJE NOSILNEGA ORGANA</w:t>
      </w:r>
      <w:bookmarkEnd w:id="78"/>
      <w:bookmarkEnd w:id="79"/>
    </w:p>
    <w:p w14:paraId="459D022C" w14:textId="53CFECEC" w:rsidR="00955589" w:rsidRPr="00EB275F" w:rsidRDefault="00955589" w:rsidP="00955589">
      <w:pPr>
        <w:rPr>
          <w:rFonts w:eastAsia="SimSun" w:cs="Arial"/>
          <w:kern w:val="1"/>
          <w:szCs w:val="20"/>
          <w:lang w:eastAsia="hi-IN" w:bidi="hi-IN"/>
        </w:rPr>
      </w:pPr>
      <w:r w:rsidRPr="00EB275F">
        <w:rPr>
          <w:rFonts w:eastAsia="SimSun" w:cs="Arial"/>
          <w:kern w:val="1"/>
          <w:szCs w:val="20"/>
          <w:lang w:eastAsia="hi-IN" w:bidi="hi-IN"/>
        </w:rPr>
        <w:t>Skladno s prvim odstavkom</w:t>
      </w:r>
      <w:r>
        <w:rPr>
          <w:rFonts w:eastAsia="SimSun" w:cs="Arial"/>
          <w:kern w:val="1"/>
          <w:szCs w:val="20"/>
          <w:lang w:eastAsia="hi-IN" w:bidi="hi-IN"/>
        </w:rPr>
        <w:t xml:space="preserve"> 16. člena</w:t>
      </w:r>
      <w:r w:rsidRPr="00EB275F">
        <w:rPr>
          <w:rFonts w:eastAsia="SimSun" w:cs="Arial"/>
          <w:kern w:val="1"/>
          <w:szCs w:val="20"/>
          <w:lang w:eastAsia="hi-IN" w:bidi="hi-IN"/>
        </w:rPr>
        <w:t xml:space="preserve"> </w:t>
      </w:r>
      <w:r>
        <w:rPr>
          <w:rFonts w:eastAsia="SimSun" w:cs="Arial"/>
          <w:kern w:val="1"/>
          <w:szCs w:val="20"/>
          <w:lang w:eastAsia="hi-IN" w:bidi="hi-IN"/>
        </w:rPr>
        <w:t>Uredbe o izvajanju mehanizma</w:t>
      </w:r>
      <w:r w:rsidRPr="00EB275F">
        <w:rPr>
          <w:rFonts w:eastAsia="SimSun" w:cs="Arial"/>
          <w:kern w:val="1"/>
          <w:szCs w:val="20"/>
          <w:lang w:eastAsia="hi-IN" w:bidi="hi-IN"/>
        </w:rPr>
        <w:t xml:space="preserve"> lahko koordinacijski organ preverja izvajanje </w:t>
      </w:r>
      <w:r>
        <w:rPr>
          <w:rFonts w:eastAsia="SimSun" w:cs="Arial"/>
          <w:kern w:val="1"/>
          <w:szCs w:val="20"/>
          <w:lang w:eastAsia="hi-IN" w:bidi="hi-IN"/>
        </w:rPr>
        <w:t xml:space="preserve">sistema in </w:t>
      </w:r>
      <w:r w:rsidRPr="00EB275F">
        <w:rPr>
          <w:rFonts w:eastAsia="SimSun" w:cs="Arial"/>
          <w:kern w:val="1"/>
          <w:szCs w:val="20"/>
          <w:lang w:eastAsia="hi-IN" w:bidi="hi-IN"/>
        </w:rPr>
        <w:t xml:space="preserve">posameznih ukrepov pri </w:t>
      </w:r>
      <w:r w:rsidRPr="00EB275F">
        <w:rPr>
          <w:kern w:val="1"/>
        </w:rPr>
        <w:t>nosilnemu organu ali izvajalcu ukrepa.</w:t>
      </w:r>
      <w:r w:rsidRPr="00EB275F">
        <w:rPr>
          <w:rFonts w:eastAsia="SimSun" w:cs="Arial"/>
          <w:kern w:val="1"/>
          <w:szCs w:val="20"/>
          <w:lang w:eastAsia="hi-IN" w:bidi="hi-IN"/>
        </w:rPr>
        <w:t xml:space="preserve"> Preverjanje se izvede</w:t>
      </w:r>
      <w:r>
        <w:rPr>
          <w:rFonts w:eastAsia="SimSun" w:cs="Arial"/>
          <w:kern w:val="1"/>
          <w:szCs w:val="20"/>
          <w:lang w:eastAsia="hi-IN" w:bidi="hi-IN"/>
        </w:rPr>
        <w:t xml:space="preserve"> skladno z analizo tveganja, ki jo koordinacijski organ pripravi enkrat na leto,  v primeru povečanega tveganja</w:t>
      </w:r>
      <w:r w:rsidRPr="00EB275F">
        <w:rPr>
          <w:rFonts w:eastAsia="SimSun" w:cs="Arial"/>
          <w:kern w:val="1"/>
          <w:szCs w:val="20"/>
          <w:lang w:eastAsia="hi-IN" w:bidi="hi-IN"/>
        </w:rPr>
        <w:t xml:space="preserve"> </w:t>
      </w:r>
      <w:r>
        <w:rPr>
          <w:rFonts w:eastAsia="SimSun" w:cs="Arial"/>
          <w:kern w:val="1"/>
          <w:szCs w:val="20"/>
          <w:lang w:eastAsia="hi-IN" w:bidi="hi-IN"/>
        </w:rPr>
        <w:t>za ne</w:t>
      </w:r>
      <w:r w:rsidRPr="00EB275F">
        <w:rPr>
          <w:rFonts w:eastAsia="SimSun" w:cs="Arial"/>
          <w:kern w:val="1"/>
          <w:szCs w:val="20"/>
          <w:lang w:eastAsia="hi-IN" w:bidi="hi-IN"/>
        </w:rPr>
        <w:t>doseganj</w:t>
      </w:r>
      <w:r>
        <w:rPr>
          <w:rFonts w:eastAsia="SimSun" w:cs="Arial"/>
          <w:kern w:val="1"/>
          <w:szCs w:val="20"/>
          <w:lang w:eastAsia="hi-IN" w:bidi="hi-IN"/>
        </w:rPr>
        <w:t>e</w:t>
      </w:r>
      <w:r w:rsidRPr="00EB275F">
        <w:rPr>
          <w:rFonts w:eastAsia="SimSun" w:cs="Arial"/>
          <w:kern w:val="1"/>
          <w:szCs w:val="20"/>
          <w:lang w:eastAsia="hi-IN" w:bidi="hi-IN"/>
        </w:rPr>
        <w:t xml:space="preserve"> mejnikov in ciljev ter v primeru ugotovljenih tveganj pri izvajanju ukrepov iz načrta. Gre za preverjanje izvajanja nalog nosilnih organov in izvajalcev ukrepa, ki so določen</w:t>
      </w:r>
      <w:r>
        <w:rPr>
          <w:rFonts w:eastAsia="SimSun" w:cs="Arial"/>
          <w:kern w:val="1"/>
          <w:szCs w:val="20"/>
          <w:lang w:eastAsia="hi-IN" w:bidi="hi-IN"/>
        </w:rPr>
        <w:t>e</w:t>
      </w:r>
      <w:r w:rsidRPr="00EB275F">
        <w:rPr>
          <w:rFonts w:eastAsia="SimSun" w:cs="Arial"/>
          <w:kern w:val="1"/>
          <w:szCs w:val="20"/>
          <w:lang w:eastAsia="hi-IN" w:bidi="hi-IN"/>
        </w:rPr>
        <w:t xml:space="preserve"> v drugem odstavku 10. člena ter tretjem odstavku 11. člena </w:t>
      </w:r>
      <w:r>
        <w:rPr>
          <w:rFonts w:eastAsia="SimSun" w:cs="Arial"/>
          <w:kern w:val="1"/>
          <w:szCs w:val="20"/>
          <w:lang w:eastAsia="hi-IN" w:bidi="hi-IN"/>
        </w:rPr>
        <w:t>Uredbe o izvajanju mehanizma</w:t>
      </w:r>
      <w:r w:rsidRPr="00EB275F">
        <w:rPr>
          <w:rFonts w:eastAsia="SimSun" w:cs="Arial"/>
          <w:kern w:val="1"/>
          <w:szCs w:val="20"/>
          <w:lang w:eastAsia="hi-IN" w:bidi="hi-IN"/>
        </w:rPr>
        <w:t xml:space="preserve">. </w:t>
      </w:r>
    </w:p>
    <w:p w14:paraId="336929A7" w14:textId="77777777" w:rsidR="00955589" w:rsidRPr="0099647A" w:rsidRDefault="00955589" w:rsidP="00955589">
      <w:pPr>
        <w:rPr>
          <w:rFonts w:cs="Arial"/>
          <w:szCs w:val="20"/>
        </w:rPr>
      </w:pPr>
    </w:p>
    <w:p w14:paraId="646FB313" w14:textId="0AD8A1E7" w:rsidR="00955589" w:rsidRPr="0099647A" w:rsidRDefault="00955589" w:rsidP="00955589">
      <w:pPr>
        <w:rPr>
          <w:rFonts w:cs="Arial"/>
          <w:szCs w:val="20"/>
        </w:rPr>
      </w:pPr>
      <w:r w:rsidRPr="0099647A">
        <w:rPr>
          <w:rFonts w:cs="Arial"/>
          <w:szCs w:val="20"/>
        </w:rPr>
        <w:t xml:space="preserve">Koordinacijski organ lahko po potrebi v okviru preverjanja izvajanja nalog načrta iz prejšnjega odstavka, izvede </w:t>
      </w:r>
      <w:r>
        <w:rPr>
          <w:rFonts w:cs="Arial"/>
          <w:szCs w:val="20"/>
        </w:rPr>
        <w:t xml:space="preserve">tudi </w:t>
      </w:r>
      <w:r w:rsidRPr="0099647A">
        <w:rPr>
          <w:rFonts w:cs="Arial"/>
          <w:szCs w:val="20"/>
        </w:rPr>
        <w:t>PKS pri končnem prejemniku. Kadar se na kraju samem preverja končni prejemnik sredstev, ki je NPU, se hkrati preveri ustreznost izvajanja nalog izvajalca ukrepa in/ali nosilnega organa.</w:t>
      </w:r>
    </w:p>
    <w:p w14:paraId="2C35BDB7" w14:textId="77777777" w:rsidR="00955589" w:rsidRPr="0099647A" w:rsidRDefault="00955589" w:rsidP="00955589">
      <w:pPr>
        <w:rPr>
          <w:rFonts w:cs="Arial"/>
          <w:szCs w:val="20"/>
        </w:rPr>
      </w:pPr>
    </w:p>
    <w:p w14:paraId="24BBD8D8" w14:textId="439AF093" w:rsidR="00955589" w:rsidRPr="00C40429" w:rsidRDefault="00955589" w:rsidP="00955589">
      <w:pPr>
        <w:rPr>
          <w:rFonts w:eastAsia="SimSun" w:cs="Arial"/>
          <w:kern w:val="1"/>
          <w:szCs w:val="20"/>
          <w:lang w:eastAsia="hi-IN" w:bidi="hi-IN"/>
        </w:rPr>
      </w:pPr>
      <w:r w:rsidRPr="0099647A">
        <w:t>V primeru prenosa nalog</w:t>
      </w:r>
      <w:r>
        <w:t xml:space="preserve"> </w:t>
      </w:r>
      <w:r w:rsidRPr="0099647A">
        <w:t xml:space="preserve">nosilnega organa </w:t>
      </w:r>
      <w:r w:rsidRPr="0099647A">
        <w:rPr>
          <w:kern w:val="1"/>
        </w:rPr>
        <w:t xml:space="preserve">na izvajalca ukrepa mora preverjanje izvajanja nalog pri izvajalcu ukrepa izvajati nosilni organ in o tem </w:t>
      </w:r>
      <w:r>
        <w:rPr>
          <w:kern w:val="1"/>
        </w:rPr>
        <w:t xml:space="preserve">na poziv </w:t>
      </w:r>
      <w:r w:rsidRPr="0099647A">
        <w:rPr>
          <w:kern w:val="1"/>
        </w:rPr>
        <w:t>poročati koordinacijskemu organu.</w:t>
      </w:r>
    </w:p>
    <w:p w14:paraId="20B76CFE" w14:textId="77777777" w:rsidR="00AC5F8C" w:rsidRPr="00C40429" w:rsidRDefault="00AC5F8C" w:rsidP="00F84968">
      <w:pPr>
        <w:rPr>
          <w:rFonts w:cs="Arial"/>
          <w:b/>
          <w:szCs w:val="20"/>
        </w:rPr>
      </w:pPr>
    </w:p>
    <w:p w14:paraId="37DD1B79" w14:textId="77777777" w:rsidR="00AC5F8C" w:rsidRPr="00C40429" w:rsidRDefault="00AC5F8C" w:rsidP="00AC5F8C">
      <w:pPr>
        <w:keepNext w:val="0"/>
        <w:keepLines w:val="0"/>
        <w:tabs>
          <w:tab w:val="left" w:pos="0"/>
        </w:tabs>
        <w:rPr>
          <w:rFonts w:cs="Arial"/>
          <w:szCs w:val="20"/>
        </w:rPr>
      </w:pPr>
      <w:r w:rsidRPr="00C40429">
        <w:rPr>
          <w:rFonts w:cs="Arial"/>
          <w:b/>
          <w:szCs w:val="20"/>
          <w:u w:val="single"/>
        </w:rPr>
        <w:t>Ključne vsebine preverjanj</w:t>
      </w:r>
      <w:r w:rsidRPr="00C40429">
        <w:rPr>
          <w:rFonts w:cs="Arial"/>
          <w:b/>
          <w:szCs w:val="20"/>
        </w:rPr>
        <w:t xml:space="preserve">, </w:t>
      </w:r>
      <w:r w:rsidRPr="00C40429">
        <w:rPr>
          <w:rFonts w:cs="Arial"/>
          <w:szCs w:val="20"/>
        </w:rPr>
        <w:t xml:space="preserve">ki jih je treba dosledno upoštevati, kadar se pri nosilnem organu in/ali izvajalcih ukrepa preverja ustreznost izvajanja načrta so: </w:t>
      </w:r>
    </w:p>
    <w:p w14:paraId="3873CA92" w14:textId="77777777" w:rsidR="00AC5F8C" w:rsidRPr="00C40429" w:rsidRDefault="00AC5F8C" w:rsidP="00AC5F8C">
      <w:pPr>
        <w:keepNext w:val="0"/>
        <w:keepLines w:val="0"/>
        <w:tabs>
          <w:tab w:val="left" w:pos="0"/>
        </w:tabs>
        <w:rPr>
          <w:rFonts w:cs="Arial"/>
          <w:szCs w:val="20"/>
          <w:u w:val="single"/>
        </w:rPr>
      </w:pPr>
    </w:p>
    <w:p w14:paraId="4D2F262B"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Notranji nadzor in obvladovanje tveganj:</w:t>
      </w:r>
    </w:p>
    <w:p w14:paraId="24D82560"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organizacijske strukture in preverjanje zmogljivosti za opravljanje prenesenih nalog, dodelitev funkcij za izvajanje nalog, spoštovanje načela ločevanja funkcij;</w:t>
      </w:r>
    </w:p>
    <w:p w14:paraId="131EA0FB"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postopkov poročanja;</w:t>
      </w:r>
    </w:p>
    <w:p w14:paraId="19126D24"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postopkov in spremljanja nepravilnosti in postopki za vračanje neupravičeno izplačanih zneskov;</w:t>
      </w:r>
    </w:p>
    <w:p w14:paraId="72F1BB24" w14:textId="77777777" w:rsidR="00AC5F8C" w:rsidRPr="00C40429" w:rsidRDefault="00AC5F8C" w:rsidP="00AC5F8C">
      <w:pPr>
        <w:keepNext w:val="0"/>
        <w:keepLines w:val="0"/>
        <w:rPr>
          <w:rFonts w:cs="Arial"/>
          <w:szCs w:val="20"/>
        </w:rPr>
      </w:pPr>
    </w:p>
    <w:p w14:paraId="3EA555B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Načrtovanje izvajanja načrta:</w:t>
      </w:r>
    </w:p>
    <w:p w14:paraId="67D5BD85"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upoštevanje smernic, priročnikov, navodil, postopkov izvajanja načrta;</w:t>
      </w:r>
    </w:p>
    <w:p w14:paraId="0DD47D13" w14:textId="77777777" w:rsidR="00AC5F8C" w:rsidRPr="00C40429" w:rsidRDefault="00AC5F8C" w:rsidP="00AC5F8C">
      <w:pPr>
        <w:keepNext w:val="0"/>
        <w:keepLines w:val="0"/>
        <w:contextualSpacing/>
        <w:rPr>
          <w:rFonts w:cs="Arial"/>
          <w:szCs w:val="20"/>
        </w:rPr>
      </w:pPr>
    </w:p>
    <w:p w14:paraId="2BCEE8A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Načrtovanje in postopek načina izbora projektov pri nosilnem organu in/ali izvajalcu ukrepa:</w:t>
      </w:r>
    </w:p>
    <w:p w14:paraId="0EF0424C" w14:textId="7E919FF5" w:rsidR="004263AD" w:rsidRDefault="00AC5F8C" w:rsidP="00FD4853">
      <w:pPr>
        <w:keepNext w:val="0"/>
        <w:keepLines w:val="0"/>
        <w:numPr>
          <w:ilvl w:val="0"/>
          <w:numId w:val="5"/>
        </w:numPr>
        <w:ind w:left="851" w:hanging="357"/>
        <w:contextualSpacing/>
        <w:rPr>
          <w:rFonts w:cs="Arial"/>
        </w:rPr>
      </w:pPr>
      <w:r w:rsidRPr="004263AD">
        <w:rPr>
          <w:rFonts w:cs="Arial"/>
        </w:rPr>
        <w:t>ustrezna ločenost funkcij;</w:t>
      </w:r>
    </w:p>
    <w:p w14:paraId="6B7D8D0A" w14:textId="7CC17285" w:rsidR="004263AD" w:rsidRPr="004263AD" w:rsidRDefault="00AC5F8C" w:rsidP="00FD4853">
      <w:pPr>
        <w:keepNext w:val="0"/>
        <w:keepLines w:val="0"/>
        <w:numPr>
          <w:ilvl w:val="0"/>
          <w:numId w:val="5"/>
        </w:numPr>
        <w:ind w:left="851" w:hanging="357"/>
        <w:contextualSpacing/>
        <w:rPr>
          <w:rFonts w:cs="Arial"/>
        </w:rPr>
      </w:pPr>
      <w:r w:rsidRPr="004263AD">
        <w:rPr>
          <w:rFonts w:cs="Arial"/>
        </w:rPr>
        <w:t>ustrez</w:t>
      </w:r>
      <w:r w:rsidR="001B2C46" w:rsidRPr="004263AD">
        <w:rPr>
          <w:rFonts w:cs="Arial"/>
        </w:rPr>
        <w:t>na</w:t>
      </w:r>
      <w:r w:rsidRPr="004263AD">
        <w:rPr>
          <w:rFonts w:cs="Arial"/>
        </w:rPr>
        <w:t xml:space="preserve"> </w:t>
      </w:r>
      <w:r w:rsidR="001B2C46" w:rsidRPr="004263AD">
        <w:rPr>
          <w:rFonts w:cs="Arial"/>
        </w:rPr>
        <w:t xml:space="preserve">umestitev projekta v MFERAC in </w:t>
      </w:r>
      <w:r w:rsidR="00000883">
        <w:rPr>
          <w:rFonts w:cs="Arial"/>
        </w:rPr>
        <w:t>PD</w:t>
      </w:r>
      <w:r w:rsidR="007B1B87">
        <w:rPr>
          <w:rFonts w:cs="Arial"/>
        </w:rPr>
        <w:t>;</w:t>
      </w:r>
    </w:p>
    <w:p w14:paraId="26081455" w14:textId="77777777" w:rsidR="00AC5F8C" w:rsidRPr="004263AD" w:rsidRDefault="00AC5F8C" w:rsidP="00FD4853">
      <w:pPr>
        <w:keepNext w:val="0"/>
        <w:keepLines w:val="0"/>
        <w:contextualSpacing/>
        <w:rPr>
          <w:rFonts w:cs="Arial"/>
        </w:rPr>
      </w:pPr>
    </w:p>
    <w:p w14:paraId="1F00D25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Ustreznost in učinkovitost izvajanja</w:t>
      </w:r>
      <w:r>
        <w:rPr>
          <w:rFonts w:cs="Arial"/>
          <w:szCs w:val="20"/>
        </w:rPr>
        <w:t xml:space="preserve"> administrativnega</w:t>
      </w:r>
      <w:r w:rsidRPr="00C40429">
        <w:rPr>
          <w:rFonts w:cs="Arial"/>
          <w:szCs w:val="20"/>
        </w:rPr>
        <w:t xml:space="preserve"> preverjanja ukrepov in PKS:</w:t>
      </w:r>
    </w:p>
    <w:p w14:paraId="7D91A4FF"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preverjanja so ustrezno načrtovana;</w:t>
      </w:r>
    </w:p>
    <w:p w14:paraId="5773CB96"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izvedena preverjanja so kakovostna, pravilna in ustrezna;</w:t>
      </w:r>
    </w:p>
    <w:p w14:paraId="10562A90"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preverjanja so izvedena pravočasno;</w:t>
      </w:r>
    </w:p>
    <w:p w14:paraId="54AB8D75" w14:textId="259BC180" w:rsidR="00AC5F8C" w:rsidRPr="00C40429" w:rsidRDefault="00AC5F8C" w:rsidP="002E3DBE">
      <w:pPr>
        <w:keepNext w:val="0"/>
        <w:keepLines w:val="0"/>
        <w:numPr>
          <w:ilvl w:val="0"/>
          <w:numId w:val="5"/>
        </w:numPr>
        <w:ind w:left="851" w:hanging="357"/>
        <w:contextualSpacing/>
        <w:rPr>
          <w:rFonts w:cs="Arial"/>
        </w:rPr>
      </w:pPr>
      <w:r w:rsidRPr="00D84135">
        <w:rPr>
          <w:rFonts w:cs="Arial"/>
        </w:rPr>
        <w:t>informacije o projektih in rezultati posameznih preverjanj so ustrezno evidentiran</w:t>
      </w:r>
      <w:r w:rsidR="00955589">
        <w:rPr>
          <w:rFonts w:cs="Arial"/>
        </w:rPr>
        <w:t>i</w:t>
      </w:r>
      <w:r w:rsidRPr="00D84135">
        <w:rPr>
          <w:rFonts w:cs="Arial"/>
        </w:rPr>
        <w:t xml:space="preserve"> (poročila, KL) in ustrezno hranjeni ter dostopni ključnim udeležencem izvajanja načrta;</w:t>
      </w:r>
    </w:p>
    <w:p w14:paraId="545EB5B7" w14:textId="2C6C3895" w:rsidR="00AC5F8C" w:rsidRPr="00C40429" w:rsidRDefault="00AC5F8C" w:rsidP="002E3DBE">
      <w:pPr>
        <w:keepNext w:val="0"/>
        <w:keepLines w:val="0"/>
        <w:numPr>
          <w:ilvl w:val="0"/>
          <w:numId w:val="5"/>
        </w:numPr>
        <w:ind w:left="851" w:hanging="357"/>
        <w:contextualSpacing/>
        <w:rPr>
          <w:rFonts w:cs="Arial"/>
        </w:rPr>
      </w:pPr>
      <w:r w:rsidRPr="00D84135">
        <w:rPr>
          <w:rFonts w:cs="Arial"/>
        </w:rPr>
        <w:t>na razpolago so evidence o vseh izvedenih preverjanjih (administrativnih in PKS)</w:t>
      </w:r>
      <w:r w:rsidR="007B1B87">
        <w:rPr>
          <w:rFonts w:cs="Arial"/>
        </w:rPr>
        <w:t>;</w:t>
      </w:r>
    </w:p>
    <w:p w14:paraId="506E231E" w14:textId="77777777" w:rsidR="00AC5F8C" w:rsidRPr="00C40429" w:rsidRDefault="00AC5F8C" w:rsidP="00AC5F8C">
      <w:pPr>
        <w:keepNext w:val="0"/>
        <w:keepLines w:val="0"/>
        <w:rPr>
          <w:rFonts w:cs="Arial"/>
          <w:szCs w:val="20"/>
        </w:rPr>
      </w:pPr>
    </w:p>
    <w:p w14:paraId="2C46167C"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Spremljanje:</w:t>
      </w:r>
    </w:p>
    <w:p w14:paraId="17D94BB2" w14:textId="3BAA0747" w:rsidR="00AC5F8C" w:rsidRPr="00C40429" w:rsidRDefault="00AC5F8C" w:rsidP="002E3DBE">
      <w:pPr>
        <w:keepNext w:val="0"/>
        <w:keepLines w:val="0"/>
        <w:numPr>
          <w:ilvl w:val="0"/>
          <w:numId w:val="4"/>
        </w:numPr>
        <w:ind w:left="851"/>
        <w:rPr>
          <w:rFonts w:cs="Arial"/>
          <w:szCs w:val="20"/>
        </w:rPr>
      </w:pPr>
      <w:r w:rsidRPr="00C40429">
        <w:rPr>
          <w:rFonts w:cs="Arial"/>
          <w:szCs w:val="20"/>
        </w:rPr>
        <w:t>ustreznost spremljanja mejnikov in ciljev, intervencij in specifičnih kazalcev skladno z določili Uredbe</w:t>
      </w:r>
      <w:r>
        <w:rPr>
          <w:rFonts w:cs="Arial"/>
          <w:szCs w:val="20"/>
        </w:rPr>
        <w:t xml:space="preserve"> </w:t>
      </w:r>
      <w:r w:rsidRPr="00C40429">
        <w:rPr>
          <w:rFonts w:cs="Arial"/>
          <w:szCs w:val="20"/>
        </w:rPr>
        <w:t>2021/24</w:t>
      </w:r>
      <w:r>
        <w:rPr>
          <w:rFonts w:cs="Arial"/>
          <w:szCs w:val="20"/>
        </w:rPr>
        <w:t>1</w:t>
      </w:r>
      <w:r w:rsidR="00577938">
        <w:rPr>
          <w:rFonts w:cs="Arial"/>
          <w:szCs w:val="20"/>
        </w:rPr>
        <w:t>/EU</w:t>
      </w:r>
      <w:r w:rsidRPr="00C40429">
        <w:rPr>
          <w:rFonts w:cs="Arial"/>
          <w:szCs w:val="20"/>
        </w:rPr>
        <w:t xml:space="preserve"> in s tem povezanih delegiranih aktov EU</w:t>
      </w:r>
      <w:r w:rsidR="007B1B87">
        <w:rPr>
          <w:rFonts w:cs="Arial"/>
          <w:szCs w:val="20"/>
        </w:rPr>
        <w:t>;</w:t>
      </w:r>
    </w:p>
    <w:p w14:paraId="0639AB6F" w14:textId="77777777" w:rsidR="00AC5F8C" w:rsidRPr="00C40429" w:rsidRDefault="00AC5F8C" w:rsidP="00AC5F8C">
      <w:pPr>
        <w:keepNext w:val="0"/>
        <w:keepLines w:val="0"/>
        <w:rPr>
          <w:rFonts w:cs="Arial"/>
          <w:szCs w:val="20"/>
        </w:rPr>
      </w:pPr>
    </w:p>
    <w:p w14:paraId="6D72648A" w14:textId="77777777" w:rsidR="00AC5F8C" w:rsidRDefault="00AC5F8C" w:rsidP="002E3DBE">
      <w:pPr>
        <w:keepNext w:val="0"/>
        <w:keepLines w:val="0"/>
        <w:numPr>
          <w:ilvl w:val="0"/>
          <w:numId w:val="1"/>
        </w:numPr>
        <w:ind w:left="426"/>
        <w:rPr>
          <w:rFonts w:cs="Arial"/>
          <w:szCs w:val="20"/>
        </w:rPr>
      </w:pPr>
      <w:r w:rsidRPr="00C40429">
        <w:rPr>
          <w:rFonts w:cs="Arial"/>
          <w:szCs w:val="20"/>
        </w:rPr>
        <w:t>Poročanje:</w:t>
      </w:r>
    </w:p>
    <w:p w14:paraId="3FF953AA" w14:textId="477A07D6" w:rsidR="008706CB" w:rsidRPr="00B70743" w:rsidRDefault="00AC5F8C" w:rsidP="002E3DBE">
      <w:pPr>
        <w:keepNext w:val="0"/>
        <w:keepLines w:val="0"/>
        <w:numPr>
          <w:ilvl w:val="1"/>
          <w:numId w:val="1"/>
        </w:numPr>
        <w:ind w:left="851"/>
        <w:rPr>
          <w:rFonts w:cs="Arial"/>
        </w:rPr>
      </w:pPr>
      <w:r>
        <w:rPr>
          <w:rFonts w:cs="Arial"/>
        </w:rPr>
        <w:t>p</w:t>
      </w:r>
      <w:r w:rsidRPr="483A4BE8">
        <w:rPr>
          <w:rFonts w:cs="Arial"/>
        </w:rPr>
        <w:t>reveri se primernost in pravočasnost poročanja, ki s</w:t>
      </w:r>
      <w:r w:rsidR="00CE10A3">
        <w:rPr>
          <w:rFonts w:cs="Arial"/>
        </w:rPr>
        <w:t>ta</w:t>
      </w:r>
      <w:r w:rsidRPr="483A4BE8">
        <w:rPr>
          <w:rFonts w:cs="Arial"/>
        </w:rPr>
        <w:t xml:space="preserve"> opredeljen</w:t>
      </w:r>
      <w:r w:rsidR="00CE10A3">
        <w:rPr>
          <w:rFonts w:cs="Arial"/>
        </w:rPr>
        <w:t>a</w:t>
      </w:r>
      <w:r w:rsidRPr="483A4BE8">
        <w:rPr>
          <w:rFonts w:cs="Arial"/>
        </w:rPr>
        <w:t xml:space="preserve"> v tem in v</w:t>
      </w:r>
      <w:r>
        <w:rPr>
          <w:rFonts w:cs="Arial"/>
        </w:rPr>
        <w:t xml:space="preserve"> </w:t>
      </w:r>
      <w:r w:rsidRPr="483A4BE8">
        <w:rPr>
          <w:rFonts w:cs="Arial"/>
        </w:rPr>
        <w:t>finančnem priročniku.</w:t>
      </w:r>
    </w:p>
    <w:p w14:paraId="0BB70336" w14:textId="22E8B49D" w:rsidR="008706CB" w:rsidRPr="00B70743" w:rsidRDefault="00381E72" w:rsidP="00363E97">
      <w:pPr>
        <w:pStyle w:val="Naslov2"/>
      </w:pPr>
      <w:bookmarkStart w:id="80" w:name="_Toc94531383"/>
      <w:bookmarkStart w:id="81" w:name="_Toc93333763"/>
      <w:bookmarkStart w:id="82" w:name="_Toc164949387"/>
      <w:bookmarkStart w:id="83" w:name="_Toc179805061"/>
      <w:r w:rsidRPr="00C40429">
        <w:lastRenderedPageBreak/>
        <w:t>SPECIFIČNA PODROČJA PREVERJANJA UKREPOV</w:t>
      </w:r>
      <w:bookmarkEnd w:id="80"/>
      <w:bookmarkEnd w:id="81"/>
      <w:bookmarkEnd w:id="82"/>
      <w:bookmarkEnd w:id="83"/>
    </w:p>
    <w:p w14:paraId="2EF8890A" w14:textId="11127249" w:rsidR="00AC5F8C" w:rsidRPr="00AC5F8C" w:rsidRDefault="00AC5F8C" w:rsidP="00F84968">
      <w:pPr>
        <w:rPr>
          <w:rFonts w:cs="Arial"/>
          <w:szCs w:val="20"/>
        </w:rPr>
      </w:pPr>
      <w:r w:rsidRPr="00AC5F8C">
        <w:rPr>
          <w:rFonts w:cs="Arial"/>
          <w:szCs w:val="20"/>
        </w:rPr>
        <w:t xml:space="preserve">Največje tveganje za zaščito finančnih interesov EU predstavljajo postopki izvedbe javnih naročil, goljufije, nasprotje interesov in dvojno financiranje, zato jim je treba pri preverjanju posvetiti največ pozornosti. </w:t>
      </w:r>
    </w:p>
    <w:p w14:paraId="0FAE0021" w14:textId="77777777" w:rsidR="00AC5F8C" w:rsidRPr="00AC5F8C" w:rsidRDefault="00AC5F8C" w:rsidP="00F84968">
      <w:pPr>
        <w:rPr>
          <w:rFonts w:cs="Arial"/>
          <w:szCs w:val="20"/>
        </w:rPr>
      </w:pPr>
    </w:p>
    <w:p w14:paraId="2147AE02" w14:textId="25612136" w:rsidR="00AC5F8C" w:rsidRPr="00AC5F8C" w:rsidRDefault="00AC5F8C" w:rsidP="00F84968">
      <w:pPr>
        <w:rPr>
          <w:rFonts w:cs="Arial"/>
          <w:szCs w:val="20"/>
        </w:rPr>
      </w:pPr>
      <w:r w:rsidRPr="00AC5F8C">
        <w:rPr>
          <w:rFonts w:cs="Arial"/>
          <w:szCs w:val="20"/>
        </w:rPr>
        <w:t xml:space="preserve">Specifična področja preverjanja ukrepov temeljijo na uspešnem in učinkovitem sistemu notranjih kontrol, ki omogoča zlasti preprečevanje, odkrivanje in odpravljanje nepravilnosti, preprečevanju dvojnega financiranja, preprečevanju </w:t>
      </w:r>
      <w:r w:rsidR="00F2585D">
        <w:rPr>
          <w:rFonts w:cs="Arial"/>
          <w:szCs w:val="20"/>
        </w:rPr>
        <w:t>nasprotja</w:t>
      </w:r>
      <w:r w:rsidR="00F2585D" w:rsidRPr="00AC5F8C">
        <w:rPr>
          <w:rFonts w:cs="Arial"/>
          <w:szCs w:val="20"/>
        </w:rPr>
        <w:t xml:space="preserve"> </w:t>
      </w:r>
      <w:r w:rsidRPr="00AC5F8C">
        <w:rPr>
          <w:rFonts w:cs="Arial"/>
          <w:szCs w:val="20"/>
        </w:rPr>
        <w:t xml:space="preserve">interesa in zaznavanju suma goljufij. </w:t>
      </w:r>
    </w:p>
    <w:p w14:paraId="55EB4928" w14:textId="77777777" w:rsidR="00AC5F8C" w:rsidRPr="00AC5F8C" w:rsidRDefault="00AC5F8C" w:rsidP="00F84968">
      <w:pPr>
        <w:rPr>
          <w:rFonts w:cs="Arial"/>
          <w:szCs w:val="20"/>
        </w:rPr>
      </w:pPr>
    </w:p>
    <w:p w14:paraId="644CB4BC" w14:textId="77777777" w:rsidR="00590534" w:rsidRDefault="00AC5F8C" w:rsidP="00F84968">
      <w:pPr>
        <w:rPr>
          <w:rFonts w:cs="Arial"/>
          <w:szCs w:val="20"/>
        </w:rPr>
      </w:pPr>
      <w:r w:rsidRPr="00AC5F8C">
        <w:rPr>
          <w:rFonts w:cs="Arial"/>
          <w:szCs w:val="20"/>
        </w:rPr>
        <w:t>Pomembno je, da se preverjanje specifičnih področjih izvede pravočasno, in sicer pred izplačilom sredstev mehanizma.</w:t>
      </w:r>
      <w:r w:rsidR="00590534">
        <w:rPr>
          <w:rFonts w:cs="Arial"/>
          <w:szCs w:val="20"/>
        </w:rPr>
        <w:t xml:space="preserve"> Pri tem so lahko v pomoč različni priročniki, smernice, priporočila, ki jih pripravlja EK oz. ostale institucije, kot primeroma:</w:t>
      </w:r>
    </w:p>
    <w:p w14:paraId="674AE956" w14:textId="635600E0" w:rsidR="00590534" w:rsidRDefault="00590534" w:rsidP="006D2D65">
      <w:pPr>
        <w:pStyle w:val="Odstavekseznama"/>
        <w:numPr>
          <w:ilvl w:val="0"/>
          <w:numId w:val="58"/>
        </w:numPr>
        <w:rPr>
          <w:rFonts w:cs="Arial"/>
          <w:szCs w:val="20"/>
        </w:rPr>
      </w:pPr>
      <w:proofErr w:type="spellStart"/>
      <w:r w:rsidRPr="00590534">
        <w:rPr>
          <w:rFonts w:cs="Arial"/>
          <w:szCs w:val="20"/>
        </w:rPr>
        <w:t>Recommendation</w:t>
      </w:r>
      <w:proofErr w:type="spellEnd"/>
      <w:r w:rsidRPr="00590534">
        <w:rPr>
          <w:rFonts w:cs="Arial"/>
          <w:szCs w:val="20"/>
        </w:rPr>
        <w:t xml:space="preserve"> </w:t>
      </w:r>
      <w:proofErr w:type="spellStart"/>
      <w:r w:rsidRPr="00590534">
        <w:rPr>
          <w:rFonts w:cs="Arial"/>
          <w:szCs w:val="20"/>
        </w:rPr>
        <w:t>of</w:t>
      </w:r>
      <w:proofErr w:type="spellEnd"/>
      <w:r w:rsidRPr="00590534">
        <w:rPr>
          <w:rFonts w:cs="Arial"/>
          <w:szCs w:val="20"/>
        </w:rPr>
        <w:t xml:space="preserve"> </w:t>
      </w:r>
      <w:proofErr w:type="spellStart"/>
      <w:r w:rsidRPr="00590534">
        <w:rPr>
          <w:rFonts w:cs="Arial"/>
          <w:szCs w:val="20"/>
        </w:rPr>
        <w:t>the</w:t>
      </w:r>
      <w:proofErr w:type="spellEnd"/>
      <w:r w:rsidRPr="00590534">
        <w:rPr>
          <w:rFonts w:cs="Arial"/>
          <w:szCs w:val="20"/>
        </w:rPr>
        <w:t xml:space="preserve"> </w:t>
      </w:r>
      <w:proofErr w:type="spellStart"/>
      <w:r w:rsidRPr="00590534">
        <w:rPr>
          <w:rFonts w:cs="Arial"/>
          <w:szCs w:val="20"/>
        </w:rPr>
        <w:t>Council</w:t>
      </w:r>
      <w:proofErr w:type="spellEnd"/>
      <w:r w:rsidRPr="00590534">
        <w:rPr>
          <w:rFonts w:cs="Arial"/>
          <w:szCs w:val="20"/>
        </w:rPr>
        <w:t xml:space="preserve"> on OECD </w:t>
      </w:r>
      <w:proofErr w:type="spellStart"/>
      <w:r w:rsidRPr="00590534">
        <w:rPr>
          <w:rFonts w:cs="Arial"/>
          <w:szCs w:val="20"/>
        </w:rPr>
        <w:t>Guidelines</w:t>
      </w:r>
      <w:proofErr w:type="spellEnd"/>
      <w:r w:rsidRPr="00590534">
        <w:rPr>
          <w:rFonts w:cs="Arial"/>
          <w:szCs w:val="20"/>
        </w:rPr>
        <w:t xml:space="preserve"> </w:t>
      </w:r>
      <w:proofErr w:type="spellStart"/>
      <w:r w:rsidRPr="00590534">
        <w:rPr>
          <w:rFonts w:cs="Arial"/>
          <w:szCs w:val="20"/>
        </w:rPr>
        <w:t>for</w:t>
      </w:r>
      <w:proofErr w:type="spellEnd"/>
      <w:r w:rsidRPr="00590534">
        <w:rPr>
          <w:rFonts w:cs="Arial"/>
          <w:szCs w:val="20"/>
        </w:rPr>
        <w:t xml:space="preserve"> </w:t>
      </w:r>
      <w:proofErr w:type="spellStart"/>
      <w:r w:rsidRPr="00590534">
        <w:rPr>
          <w:rFonts w:cs="Arial"/>
          <w:szCs w:val="20"/>
        </w:rPr>
        <w:t>Managing</w:t>
      </w:r>
      <w:proofErr w:type="spellEnd"/>
      <w:r w:rsidRPr="00590534">
        <w:rPr>
          <w:rFonts w:cs="Arial"/>
          <w:szCs w:val="20"/>
        </w:rPr>
        <w:t xml:space="preserve"> </w:t>
      </w:r>
      <w:proofErr w:type="spellStart"/>
      <w:r w:rsidRPr="00590534">
        <w:rPr>
          <w:rFonts w:cs="Arial"/>
          <w:szCs w:val="20"/>
        </w:rPr>
        <w:t>Conflict</w:t>
      </w:r>
      <w:proofErr w:type="spellEnd"/>
      <w:r w:rsidRPr="00590534">
        <w:rPr>
          <w:rFonts w:cs="Arial"/>
          <w:szCs w:val="20"/>
        </w:rPr>
        <w:t xml:space="preserve"> </w:t>
      </w:r>
      <w:proofErr w:type="spellStart"/>
      <w:r w:rsidRPr="00590534">
        <w:rPr>
          <w:rFonts w:cs="Arial"/>
          <w:szCs w:val="20"/>
        </w:rPr>
        <w:t>of</w:t>
      </w:r>
      <w:proofErr w:type="spellEnd"/>
      <w:r w:rsidRPr="00590534">
        <w:rPr>
          <w:rFonts w:cs="Arial"/>
          <w:szCs w:val="20"/>
        </w:rPr>
        <w:t xml:space="preserve"> </w:t>
      </w:r>
      <w:proofErr w:type="spellStart"/>
      <w:r w:rsidRPr="00590534">
        <w:rPr>
          <w:rFonts w:cs="Arial"/>
          <w:szCs w:val="20"/>
        </w:rPr>
        <w:t>Interest</w:t>
      </w:r>
      <w:proofErr w:type="spellEnd"/>
      <w:r w:rsidRPr="00590534">
        <w:rPr>
          <w:rFonts w:cs="Arial"/>
          <w:szCs w:val="20"/>
        </w:rPr>
        <w:t xml:space="preserve"> in </w:t>
      </w:r>
      <w:proofErr w:type="spellStart"/>
      <w:r w:rsidRPr="00590534">
        <w:rPr>
          <w:rFonts w:cs="Arial"/>
          <w:szCs w:val="20"/>
        </w:rPr>
        <w:t>the</w:t>
      </w:r>
      <w:proofErr w:type="spellEnd"/>
      <w:r w:rsidRPr="00590534">
        <w:rPr>
          <w:rFonts w:cs="Arial"/>
          <w:szCs w:val="20"/>
        </w:rPr>
        <w:t xml:space="preserve"> </w:t>
      </w:r>
      <w:proofErr w:type="spellStart"/>
      <w:r w:rsidRPr="00590534">
        <w:rPr>
          <w:rFonts w:cs="Arial"/>
          <w:szCs w:val="20"/>
        </w:rPr>
        <w:t>Public</w:t>
      </w:r>
      <w:proofErr w:type="spellEnd"/>
      <w:r w:rsidRPr="00590534">
        <w:rPr>
          <w:rFonts w:cs="Arial"/>
          <w:szCs w:val="20"/>
        </w:rPr>
        <w:t xml:space="preserve"> </w:t>
      </w:r>
      <w:proofErr w:type="spellStart"/>
      <w:r w:rsidRPr="00590534">
        <w:rPr>
          <w:rFonts w:cs="Arial"/>
          <w:szCs w:val="20"/>
        </w:rPr>
        <w:t>Service</w:t>
      </w:r>
      <w:proofErr w:type="spellEnd"/>
      <w:r>
        <w:rPr>
          <w:rStyle w:val="Sprotnaopomba-sklic"/>
          <w:rFonts w:cs="Arial"/>
          <w:szCs w:val="20"/>
        </w:rPr>
        <w:footnoteReference w:id="17"/>
      </w:r>
      <w:r>
        <w:rPr>
          <w:rFonts w:cs="Arial"/>
          <w:szCs w:val="20"/>
        </w:rPr>
        <w:t>,</w:t>
      </w:r>
    </w:p>
    <w:p w14:paraId="0362B5FF" w14:textId="3DC54593" w:rsidR="0062576B" w:rsidRDefault="00590534" w:rsidP="006D2D65">
      <w:pPr>
        <w:pStyle w:val="Odstavekseznama"/>
        <w:numPr>
          <w:ilvl w:val="0"/>
          <w:numId w:val="58"/>
        </w:numPr>
        <w:rPr>
          <w:rFonts w:cs="Arial"/>
          <w:szCs w:val="20"/>
        </w:rPr>
      </w:pPr>
      <w:r w:rsidRPr="00590534">
        <w:rPr>
          <w:rFonts w:cs="Arial"/>
          <w:szCs w:val="20"/>
        </w:rPr>
        <w:t>Ugotavljanje navzkrižij interesov v postopkih za oddajo javnih naročil v zvezi s strukturnimi ukrepi, Praktični vodnik za vodstvene delavce</w:t>
      </w:r>
      <w:r w:rsidR="0062576B">
        <w:rPr>
          <w:rFonts w:cs="Arial"/>
          <w:szCs w:val="20"/>
        </w:rPr>
        <w:t>,</w:t>
      </w:r>
    </w:p>
    <w:p w14:paraId="12893CD6" w14:textId="2255B248" w:rsidR="008706CB" w:rsidRPr="0062576B" w:rsidRDefault="0062576B" w:rsidP="006D2D65">
      <w:pPr>
        <w:pStyle w:val="Odstavekseznama"/>
        <w:numPr>
          <w:ilvl w:val="0"/>
          <w:numId w:val="58"/>
        </w:numPr>
        <w:rPr>
          <w:rFonts w:cs="Arial"/>
          <w:szCs w:val="20"/>
        </w:rPr>
      </w:pPr>
      <w:proofErr w:type="spellStart"/>
      <w:r w:rsidRPr="0062576B">
        <w:rPr>
          <w:rFonts w:cs="Arial"/>
          <w:szCs w:val="20"/>
        </w:rPr>
        <w:t>Preventing</w:t>
      </w:r>
      <w:proofErr w:type="spellEnd"/>
      <w:r w:rsidRPr="0062576B">
        <w:rPr>
          <w:rFonts w:cs="Arial"/>
          <w:szCs w:val="20"/>
        </w:rPr>
        <w:t xml:space="preserve"> </w:t>
      </w:r>
      <w:proofErr w:type="spellStart"/>
      <w:r w:rsidRPr="0062576B">
        <w:rPr>
          <w:rFonts w:cs="Arial"/>
          <w:szCs w:val="20"/>
        </w:rPr>
        <w:t>Corruption</w:t>
      </w:r>
      <w:proofErr w:type="spellEnd"/>
      <w:r w:rsidRPr="0062576B">
        <w:rPr>
          <w:rFonts w:cs="Arial"/>
          <w:szCs w:val="20"/>
        </w:rPr>
        <w:t xml:space="preserve"> in </w:t>
      </w:r>
      <w:proofErr w:type="spellStart"/>
      <w:r w:rsidRPr="0062576B">
        <w:rPr>
          <w:rFonts w:cs="Arial"/>
          <w:szCs w:val="20"/>
        </w:rPr>
        <w:t>Public</w:t>
      </w:r>
      <w:proofErr w:type="spellEnd"/>
      <w:r w:rsidRPr="0062576B">
        <w:rPr>
          <w:rFonts w:cs="Arial"/>
          <w:szCs w:val="20"/>
        </w:rPr>
        <w:t xml:space="preserve"> </w:t>
      </w:r>
      <w:proofErr w:type="spellStart"/>
      <w:r w:rsidRPr="0062576B">
        <w:rPr>
          <w:rFonts w:cs="Arial"/>
          <w:szCs w:val="20"/>
        </w:rPr>
        <w:t>Procurement</w:t>
      </w:r>
      <w:proofErr w:type="spellEnd"/>
      <w:r>
        <w:rPr>
          <w:rStyle w:val="Sprotnaopomba-sklic"/>
          <w:rFonts w:cs="Arial"/>
          <w:szCs w:val="20"/>
        </w:rPr>
        <w:footnoteReference w:id="18"/>
      </w:r>
      <w:r w:rsidRPr="0062576B">
        <w:rPr>
          <w:rFonts w:cs="Arial"/>
          <w:szCs w:val="20"/>
        </w:rPr>
        <w:t>,</w:t>
      </w:r>
    </w:p>
    <w:p w14:paraId="5EB393B7" w14:textId="0A8F5249" w:rsidR="0062576B" w:rsidRPr="0062576B" w:rsidRDefault="0062576B" w:rsidP="006D2D65">
      <w:pPr>
        <w:pStyle w:val="Odstavekseznama"/>
        <w:numPr>
          <w:ilvl w:val="0"/>
          <w:numId w:val="58"/>
        </w:numPr>
        <w:rPr>
          <w:rFonts w:cs="Arial"/>
          <w:szCs w:val="20"/>
        </w:rPr>
      </w:pPr>
      <w:r w:rsidRPr="0062576B">
        <w:rPr>
          <w:rFonts w:cs="Arial"/>
          <w:szCs w:val="20"/>
        </w:rPr>
        <w:t>Smernice o izogibanju in obvladovanju nasprotja interesov v skladu s finančno uredbo (2021/C 121/01)</w:t>
      </w:r>
      <w:r>
        <w:rPr>
          <w:rFonts w:cs="Arial"/>
          <w:szCs w:val="20"/>
        </w:rPr>
        <w:t>.</w:t>
      </w:r>
    </w:p>
    <w:p w14:paraId="4874172D" w14:textId="766DF258" w:rsidR="00381E72" w:rsidRPr="00B70743" w:rsidRDefault="002069BC" w:rsidP="00581C7B">
      <w:pPr>
        <w:pStyle w:val="Naslov3"/>
      </w:pPr>
      <w:bookmarkStart w:id="84" w:name="_Toc164949388"/>
      <w:bookmarkStart w:id="85" w:name="_Toc179805062"/>
      <w:r w:rsidRPr="007100A6">
        <w:t>Javna naročila</w:t>
      </w:r>
      <w:bookmarkEnd w:id="84"/>
      <w:bookmarkEnd w:id="85"/>
    </w:p>
    <w:p w14:paraId="2D262975" w14:textId="0B8A4C2D" w:rsidR="003C1822" w:rsidRPr="00C40429" w:rsidRDefault="003C1822" w:rsidP="00F84968">
      <w:r w:rsidRPr="2043BBFF">
        <w:t xml:space="preserve">Z namenom, da se zagotovi usklajen standard za postopke izvajanja JN med izvajanjem načrta morajo vsi udeleženci, ki izvajajo tovrstne postopke, </w:t>
      </w:r>
      <w:r w:rsidR="00466266">
        <w:t xml:space="preserve">te </w:t>
      </w:r>
      <w:r w:rsidRPr="2043BBFF">
        <w:t xml:space="preserve">izvajati v skladu z Zakonom o javnem naročanju </w:t>
      </w:r>
      <w:r>
        <w:t>ter ostalimi podzakonskimi akti na njegovi podlagi</w:t>
      </w:r>
      <w:r w:rsidRPr="2043BBFF">
        <w:t xml:space="preserve"> (v nadaljevanju: ZJN), ki je veljaven v RS.</w:t>
      </w:r>
    </w:p>
    <w:p w14:paraId="2C113DD4" w14:textId="77777777" w:rsidR="003C1822" w:rsidRPr="00C40429" w:rsidRDefault="003C1822" w:rsidP="003C1822">
      <w:pPr>
        <w:keepNext w:val="0"/>
        <w:keepLines w:val="0"/>
        <w:tabs>
          <w:tab w:val="left" w:pos="0"/>
        </w:tabs>
        <w:spacing w:after="60"/>
        <w:rPr>
          <w:szCs w:val="20"/>
        </w:rPr>
      </w:pPr>
    </w:p>
    <w:p w14:paraId="6ECB00DA" w14:textId="27F87A79" w:rsidR="003C1822" w:rsidRPr="00C40429" w:rsidRDefault="003C1822" w:rsidP="003C1822">
      <w:pPr>
        <w:keepNext w:val="0"/>
        <w:keepLines w:val="0"/>
        <w:tabs>
          <w:tab w:val="left" w:pos="0"/>
        </w:tabs>
        <w:spacing w:after="60"/>
        <w:rPr>
          <w:rFonts w:cs="Arial"/>
        </w:rPr>
      </w:pPr>
      <w:r w:rsidRPr="2043BBFF">
        <w:t>Cilj preverjanja postopkov oddaje JN je zagotavljanje upoštevanja nacionalne in evropske zakonodaje s področja JN ter spoštovanje temeljnih načel JN</w:t>
      </w:r>
      <w:r w:rsidR="007B44ED">
        <w:rPr>
          <w:rStyle w:val="Sprotnaopomba-sklic"/>
        </w:rPr>
        <w:footnoteReference w:id="19"/>
      </w:r>
      <w:r w:rsidRPr="2043BBFF">
        <w:t xml:space="preserve">: </w:t>
      </w:r>
    </w:p>
    <w:p w14:paraId="7CEC9690" w14:textId="07F45FE1" w:rsidR="003C1822" w:rsidRPr="00C40429" w:rsidRDefault="003C1822" w:rsidP="002E3DBE">
      <w:pPr>
        <w:keepNext w:val="0"/>
        <w:keepLines w:val="0"/>
        <w:numPr>
          <w:ilvl w:val="0"/>
          <w:numId w:val="5"/>
        </w:numPr>
        <w:ind w:left="851" w:hanging="357"/>
        <w:contextualSpacing/>
      </w:pPr>
      <w:r w:rsidRPr="2043BBFF">
        <w:t>načela gospodarnosti, učinkovitosti in uspešnosti</w:t>
      </w:r>
      <w:r w:rsidR="007B1B87">
        <w:t>,</w:t>
      </w:r>
      <w:r w:rsidRPr="2043BBFF">
        <w:t xml:space="preserve"> </w:t>
      </w:r>
    </w:p>
    <w:p w14:paraId="1B591DC2" w14:textId="6B6D87C7" w:rsidR="003C1822" w:rsidRPr="00C40429" w:rsidRDefault="003C1822" w:rsidP="002E3DBE">
      <w:pPr>
        <w:keepNext w:val="0"/>
        <w:keepLines w:val="0"/>
        <w:numPr>
          <w:ilvl w:val="0"/>
          <w:numId w:val="5"/>
        </w:numPr>
        <w:ind w:left="851" w:hanging="357"/>
        <w:contextualSpacing/>
      </w:pPr>
      <w:r w:rsidRPr="2043BBFF">
        <w:t>načela zagotavljanja konkurence med ponudniki</w:t>
      </w:r>
      <w:r w:rsidR="007B1B87">
        <w:t>,</w:t>
      </w:r>
      <w:r w:rsidRPr="2043BBFF">
        <w:t xml:space="preserve"> </w:t>
      </w:r>
    </w:p>
    <w:p w14:paraId="44D7504D" w14:textId="3EC43984" w:rsidR="003C1822" w:rsidRPr="00C40429" w:rsidRDefault="003C1822" w:rsidP="002E3DBE">
      <w:pPr>
        <w:keepNext w:val="0"/>
        <w:keepLines w:val="0"/>
        <w:numPr>
          <w:ilvl w:val="0"/>
          <w:numId w:val="5"/>
        </w:numPr>
        <w:ind w:left="851" w:hanging="357"/>
        <w:contextualSpacing/>
      </w:pPr>
      <w:r w:rsidRPr="2043BBFF">
        <w:t>načela transparentnosti JN</w:t>
      </w:r>
      <w:r w:rsidR="007B1B87">
        <w:t>,</w:t>
      </w:r>
      <w:r w:rsidRPr="2043BBFF">
        <w:t xml:space="preserve"> </w:t>
      </w:r>
    </w:p>
    <w:p w14:paraId="133075FD" w14:textId="77C7414F" w:rsidR="003C1822" w:rsidRPr="00C40429" w:rsidRDefault="003C1822" w:rsidP="002E3DBE">
      <w:pPr>
        <w:keepNext w:val="0"/>
        <w:keepLines w:val="0"/>
        <w:numPr>
          <w:ilvl w:val="0"/>
          <w:numId w:val="5"/>
        </w:numPr>
        <w:ind w:left="851" w:hanging="357"/>
        <w:contextualSpacing/>
      </w:pPr>
      <w:r w:rsidRPr="2043BBFF">
        <w:t>načela enakopravne obravnave ponudnikov</w:t>
      </w:r>
      <w:r w:rsidR="007B1B87">
        <w:t>,</w:t>
      </w:r>
    </w:p>
    <w:p w14:paraId="452B207C" w14:textId="4551BA28" w:rsidR="003C1822" w:rsidRPr="00C40429" w:rsidRDefault="003C1822" w:rsidP="002E3DBE">
      <w:pPr>
        <w:keepNext w:val="0"/>
        <w:keepLines w:val="0"/>
        <w:numPr>
          <w:ilvl w:val="0"/>
          <w:numId w:val="5"/>
        </w:numPr>
        <w:ind w:left="851" w:hanging="357"/>
        <w:contextualSpacing/>
      </w:pPr>
      <w:r w:rsidRPr="2043BBFF">
        <w:t>načela sorazmernosti</w:t>
      </w:r>
      <w:r w:rsidR="007B1B87">
        <w:t>,</w:t>
      </w:r>
    </w:p>
    <w:p w14:paraId="228A0A05" w14:textId="77777777" w:rsidR="003C1822" w:rsidRPr="00C40429" w:rsidRDefault="003C1822" w:rsidP="002E3DBE">
      <w:pPr>
        <w:keepNext w:val="0"/>
        <w:keepLines w:val="0"/>
        <w:numPr>
          <w:ilvl w:val="0"/>
          <w:numId w:val="5"/>
        </w:numPr>
        <w:ind w:left="851" w:hanging="357"/>
        <w:contextualSpacing/>
      </w:pPr>
      <w:r w:rsidRPr="2043BBFF">
        <w:t>načel prostega pretoka blaga, storitev ter svobode ustanavljanja, ki izhajajo iz Pogodbe o delovanju E</w:t>
      </w:r>
      <w:r>
        <w:t>vropske unije (PDEU)</w:t>
      </w:r>
      <w:r w:rsidRPr="2043BBFF">
        <w:t xml:space="preserve">. </w:t>
      </w:r>
    </w:p>
    <w:p w14:paraId="24AF148B" w14:textId="77777777" w:rsidR="003C1822" w:rsidRPr="00C40429" w:rsidRDefault="003C1822" w:rsidP="003C1822">
      <w:pPr>
        <w:keepNext w:val="0"/>
        <w:keepLines w:val="0"/>
        <w:tabs>
          <w:tab w:val="left" w:pos="0"/>
        </w:tabs>
        <w:rPr>
          <w:rFonts w:cs="Arial"/>
          <w:szCs w:val="20"/>
        </w:rPr>
      </w:pPr>
    </w:p>
    <w:p w14:paraId="6BB3F135" w14:textId="027F294F" w:rsidR="003C1822" w:rsidRPr="00C40429" w:rsidRDefault="003C1822" w:rsidP="003C1822">
      <w:pPr>
        <w:keepNext w:val="0"/>
        <w:keepLines w:val="0"/>
        <w:contextualSpacing/>
        <w:rPr>
          <w:rFonts w:cs="Arial"/>
          <w:szCs w:val="20"/>
        </w:rPr>
      </w:pPr>
      <w:r w:rsidRPr="00C40429">
        <w:rPr>
          <w:rFonts w:cs="Arial"/>
          <w:szCs w:val="20"/>
        </w:rPr>
        <w:t xml:space="preserve">Kadar upravičenci niso zavezanci po ZJN, morajo pri izboru izvajalcev ravnati v skladu s skrbnostjo dobrega gospodarja </w:t>
      </w:r>
      <w:r>
        <w:rPr>
          <w:rFonts w:cs="Arial"/>
          <w:szCs w:val="20"/>
        </w:rPr>
        <w:t>ter</w:t>
      </w:r>
      <w:r w:rsidRPr="00C40429">
        <w:rPr>
          <w:rFonts w:cs="Arial"/>
          <w:szCs w:val="20"/>
        </w:rPr>
        <w:t xml:space="preserve"> temeljnimi načeli ZJN</w:t>
      </w:r>
      <w:r>
        <w:rPr>
          <w:rFonts w:cs="Arial"/>
          <w:szCs w:val="20"/>
        </w:rPr>
        <w:t xml:space="preserve"> in Zakona o javnih financah </w:t>
      </w:r>
      <w:r w:rsidR="00AD62D0">
        <w:rPr>
          <w:rFonts w:cs="Arial"/>
          <w:szCs w:val="20"/>
        </w:rPr>
        <w:t xml:space="preserve">(Uradni list RS, št. 11/11-uradno prečiščeno besedilo, 14/13 – </w:t>
      </w:r>
      <w:proofErr w:type="spellStart"/>
      <w:r w:rsidR="00AD62D0">
        <w:rPr>
          <w:rFonts w:cs="Arial"/>
          <w:szCs w:val="20"/>
        </w:rPr>
        <w:t>popr</w:t>
      </w:r>
      <w:proofErr w:type="spellEnd"/>
      <w:r w:rsidR="00AD62D0">
        <w:rPr>
          <w:rFonts w:cs="Arial"/>
          <w:szCs w:val="20"/>
        </w:rPr>
        <w:t xml:space="preserve">. 101/13, 55/15 – </w:t>
      </w:r>
      <w:proofErr w:type="spellStart"/>
      <w:r w:rsidR="00AD62D0">
        <w:rPr>
          <w:rFonts w:cs="Arial"/>
          <w:szCs w:val="20"/>
        </w:rPr>
        <w:t>ZFisP</w:t>
      </w:r>
      <w:proofErr w:type="spellEnd"/>
      <w:r w:rsidR="00AD62D0">
        <w:rPr>
          <w:rFonts w:cs="Arial"/>
          <w:szCs w:val="20"/>
        </w:rPr>
        <w:t xml:space="preserve">, 96/15 – ZIPRS1617, 13/18 195/20 – </w:t>
      </w:r>
      <w:proofErr w:type="spellStart"/>
      <w:r w:rsidR="00AD62D0">
        <w:rPr>
          <w:rFonts w:cs="Arial"/>
          <w:szCs w:val="20"/>
        </w:rPr>
        <w:t>odl</w:t>
      </w:r>
      <w:proofErr w:type="spellEnd"/>
      <w:r w:rsidR="00AD62D0">
        <w:rPr>
          <w:rFonts w:cs="Arial"/>
          <w:szCs w:val="20"/>
        </w:rPr>
        <w:t xml:space="preserve">. US </w:t>
      </w:r>
      <w:r w:rsidR="00643811">
        <w:rPr>
          <w:rFonts w:cs="Arial"/>
          <w:szCs w:val="20"/>
        </w:rPr>
        <w:t xml:space="preserve">in 18/23 – ZDU-1O </w:t>
      </w:r>
      <w:r w:rsidR="00AD62D0">
        <w:rPr>
          <w:rFonts w:cs="Arial"/>
          <w:szCs w:val="20"/>
        </w:rPr>
        <w:t xml:space="preserve">- </w:t>
      </w:r>
      <w:r>
        <w:rPr>
          <w:rFonts w:cs="Arial"/>
          <w:szCs w:val="20"/>
        </w:rPr>
        <w:t>v nadaljevanju: ZJF)</w:t>
      </w:r>
      <w:r w:rsidRPr="00C40429">
        <w:rPr>
          <w:rFonts w:cs="Arial"/>
          <w:szCs w:val="20"/>
        </w:rPr>
        <w:t xml:space="preserve">. </w:t>
      </w:r>
    </w:p>
    <w:p w14:paraId="713980DA" w14:textId="77777777" w:rsidR="003C1822" w:rsidRPr="00C40429" w:rsidRDefault="003C1822" w:rsidP="003C1822">
      <w:pPr>
        <w:keepNext w:val="0"/>
        <w:keepLines w:val="0"/>
        <w:contextualSpacing/>
        <w:rPr>
          <w:rFonts w:cs="Arial"/>
          <w:szCs w:val="20"/>
        </w:rPr>
      </w:pPr>
    </w:p>
    <w:p w14:paraId="46111C1D" w14:textId="6DB08130" w:rsidR="003C1822" w:rsidRPr="00C40429" w:rsidRDefault="003C1822" w:rsidP="003C1822">
      <w:pPr>
        <w:keepNext w:val="0"/>
        <w:keepLines w:val="0"/>
        <w:contextualSpacing/>
        <w:rPr>
          <w:rFonts w:cs="Arial"/>
          <w:szCs w:val="20"/>
        </w:rPr>
      </w:pPr>
      <w:r w:rsidRPr="00C40429">
        <w:rPr>
          <w:rFonts w:cs="Arial"/>
          <w:szCs w:val="20"/>
        </w:rPr>
        <w:t xml:space="preserve">Za namen obvladovanja tveganja pri zagotavljanju gospodarnosti </w:t>
      </w:r>
      <w:r>
        <w:rPr>
          <w:rFonts w:cs="Arial"/>
          <w:szCs w:val="20"/>
        </w:rPr>
        <w:t>oz.</w:t>
      </w:r>
      <w:r w:rsidRPr="00C40429">
        <w:rPr>
          <w:rFonts w:cs="Arial"/>
          <w:szCs w:val="20"/>
        </w:rPr>
        <w:t xml:space="preserve"> dokazovanju tržnih cen v primeru sistema treh ponudb (kot enemu izmed načinov) pri končnih prejemnikih, ki niso zavezanci za ZJN, </w:t>
      </w:r>
      <w:r w:rsidRPr="00C40429">
        <w:rPr>
          <w:rFonts w:cs="Arial"/>
          <w:szCs w:val="20"/>
        </w:rPr>
        <w:lastRenderedPageBreak/>
        <w:t xml:space="preserve">lahko kontrolor izvede dodatno raziskavo (preveri cene na internetu, če je to možno) in rezultate poizvedbe dokumentira. Poleg navedenega naj kontrolor preveri še </w:t>
      </w:r>
      <w:r>
        <w:rPr>
          <w:rFonts w:cs="Arial"/>
          <w:szCs w:val="20"/>
        </w:rPr>
        <w:t xml:space="preserve">možno nasprotje </w:t>
      </w:r>
      <w:r w:rsidRPr="00C40429">
        <w:rPr>
          <w:rFonts w:cs="Arial"/>
          <w:szCs w:val="20"/>
        </w:rPr>
        <w:t>interesov med ponudniki in končnim prejemnikom (pridobitev neodvisnih in konkurenčnih ponudb)</w:t>
      </w:r>
      <w:r>
        <w:rPr>
          <w:rFonts w:cs="Arial"/>
          <w:szCs w:val="20"/>
        </w:rPr>
        <w:t>, kakor tudi določila o zelenem javnem naročanju</w:t>
      </w:r>
      <w:r>
        <w:rPr>
          <w:rStyle w:val="Sprotnaopomba-sklic"/>
          <w:rFonts w:cs="Arial"/>
          <w:szCs w:val="20"/>
        </w:rPr>
        <w:footnoteReference w:id="20"/>
      </w:r>
      <w:r>
        <w:rPr>
          <w:rFonts w:cs="Arial"/>
          <w:szCs w:val="20"/>
        </w:rPr>
        <w:t xml:space="preserve">. </w:t>
      </w:r>
      <w:r w:rsidR="005E0D87">
        <w:rPr>
          <w:rFonts w:cs="Arial"/>
          <w:szCs w:val="20"/>
        </w:rPr>
        <w:t>Vse izvedene poizvedbe naj kontrolor dokumentira.</w:t>
      </w:r>
    </w:p>
    <w:p w14:paraId="19705430" w14:textId="77777777" w:rsidR="003C1822" w:rsidRPr="00C40429" w:rsidRDefault="003C1822" w:rsidP="003C1822">
      <w:pPr>
        <w:keepNext w:val="0"/>
        <w:keepLines w:val="0"/>
        <w:contextualSpacing/>
        <w:rPr>
          <w:rFonts w:cs="Arial"/>
          <w:szCs w:val="20"/>
        </w:rPr>
      </w:pPr>
    </w:p>
    <w:p w14:paraId="055A6C24" w14:textId="3FBF7213" w:rsidR="003C1822" w:rsidRDefault="003C1822" w:rsidP="003C1822">
      <w:pPr>
        <w:keepNext w:val="0"/>
        <w:keepLines w:val="0"/>
        <w:contextualSpacing/>
        <w:rPr>
          <w:rFonts w:cs="Arial"/>
        </w:rPr>
      </w:pPr>
      <w:r w:rsidRPr="687A1109">
        <w:rPr>
          <w:rFonts w:cs="Arial"/>
        </w:rPr>
        <w:t>Za preverjanje pravilnosti izbora</w:t>
      </w:r>
      <w:r>
        <w:rPr>
          <w:rFonts w:eastAsia="Times New Roman" w:cs="Arial"/>
          <w:lang w:eastAsia="sl-SI"/>
        </w:rPr>
        <w:t xml:space="preserve"> </w:t>
      </w:r>
      <w:r w:rsidRPr="687A1109">
        <w:rPr>
          <w:rFonts w:cs="Arial"/>
        </w:rPr>
        <w:t>in izvedbe postopkov JN</w:t>
      </w:r>
      <w:r w:rsidRPr="00D84135">
        <w:rPr>
          <w:rFonts w:eastAsia="Times New Roman" w:cs="Arial"/>
          <w:lang w:eastAsia="sl-SI"/>
        </w:rPr>
        <w:t xml:space="preserve"> </w:t>
      </w:r>
      <w:r w:rsidRPr="687A1109">
        <w:rPr>
          <w:rFonts w:cs="Arial"/>
        </w:rPr>
        <w:t xml:space="preserve">morajo osebe, ki izvajajo preverjanje, </w:t>
      </w:r>
      <w:r w:rsidRPr="687A1109">
        <w:rPr>
          <w:rFonts w:cs="Arial"/>
          <w:b/>
          <w:bCs/>
        </w:rPr>
        <w:t>obvezno izpolnjevati KL</w:t>
      </w:r>
      <w:r w:rsidRPr="687A1109">
        <w:rPr>
          <w:rFonts w:cs="Arial"/>
          <w:b/>
          <w:bCs/>
          <w:vertAlign w:val="superscript"/>
        </w:rPr>
        <w:footnoteReference w:id="21"/>
      </w:r>
      <w:r w:rsidRPr="687A1109">
        <w:rPr>
          <w:rFonts w:cs="Arial"/>
        </w:rPr>
        <w:t xml:space="preserve">, iz katerih mora biti jasno razvidno, da so postopki ustrezno in v celoti pregledani (tudi preverjanje pogodbe in morebitnih aneksov). </w:t>
      </w:r>
      <w:r w:rsidR="00590534">
        <w:rPr>
          <w:rFonts w:cs="Arial"/>
        </w:rPr>
        <w:t>V pomoč pri zaznavanju sumov goljufij so lahko tudi smernice Goljufije pri javnem naročanju</w:t>
      </w:r>
      <w:r w:rsidR="00590534">
        <w:rPr>
          <w:rStyle w:val="Sprotnaopomba-sklic"/>
          <w:rFonts w:cs="Arial"/>
        </w:rPr>
        <w:footnoteReference w:id="22"/>
      </w:r>
      <w:r w:rsidR="00AD07E3">
        <w:rPr>
          <w:rFonts w:cs="Arial"/>
        </w:rPr>
        <w:t xml:space="preserve">, </w:t>
      </w:r>
      <w:r w:rsidR="00AD07E3" w:rsidRPr="00AD07E3">
        <w:rPr>
          <w:rFonts w:cs="Arial"/>
        </w:rPr>
        <w:t>Smernice glede javnih naročil za strokovne delavce za preprečevanje najpogostejših napak pri projektih, ki se financirajo iz evropskih strukturnih in investicijskih skladov</w:t>
      </w:r>
      <w:r w:rsidR="00AD07E3">
        <w:rPr>
          <w:rFonts w:cs="Arial"/>
        </w:rPr>
        <w:t xml:space="preserve">, </w:t>
      </w:r>
      <w:proofErr w:type="spellStart"/>
      <w:r w:rsidR="00AD07E3" w:rsidRPr="00DB3504">
        <w:rPr>
          <w:rFonts w:cs="Arial"/>
          <w:szCs w:val="20"/>
        </w:rPr>
        <w:t>Preventing</w:t>
      </w:r>
      <w:proofErr w:type="spellEnd"/>
      <w:r w:rsidR="00AD07E3" w:rsidRPr="00DB3504">
        <w:rPr>
          <w:rFonts w:cs="Arial"/>
          <w:szCs w:val="20"/>
        </w:rPr>
        <w:t xml:space="preserve"> </w:t>
      </w:r>
      <w:proofErr w:type="spellStart"/>
      <w:r w:rsidR="00AD07E3" w:rsidRPr="00DB3504">
        <w:rPr>
          <w:rFonts w:cs="Arial"/>
          <w:szCs w:val="20"/>
        </w:rPr>
        <w:t>Corruption</w:t>
      </w:r>
      <w:proofErr w:type="spellEnd"/>
      <w:r w:rsidR="00AD07E3" w:rsidRPr="00DB3504">
        <w:rPr>
          <w:rFonts w:cs="Arial"/>
          <w:szCs w:val="20"/>
        </w:rPr>
        <w:t xml:space="preserve"> in </w:t>
      </w:r>
      <w:proofErr w:type="spellStart"/>
      <w:r w:rsidR="00AD07E3" w:rsidRPr="00DB3504">
        <w:rPr>
          <w:rFonts w:cs="Arial"/>
          <w:szCs w:val="20"/>
        </w:rPr>
        <w:t>Public</w:t>
      </w:r>
      <w:proofErr w:type="spellEnd"/>
      <w:r w:rsidR="00AD07E3" w:rsidRPr="00DB3504">
        <w:rPr>
          <w:rFonts w:cs="Arial"/>
          <w:szCs w:val="20"/>
        </w:rPr>
        <w:t xml:space="preserve"> </w:t>
      </w:r>
      <w:proofErr w:type="spellStart"/>
      <w:r w:rsidR="00AD07E3" w:rsidRPr="00DB3504">
        <w:rPr>
          <w:rFonts w:cs="Arial"/>
          <w:szCs w:val="20"/>
        </w:rPr>
        <w:t>Procurement</w:t>
      </w:r>
      <w:proofErr w:type="spellEnd"/>
      <w:r w:rsidR="00AD07E3">
        <w:rPr>
          <w:rFonts w:cs="Arial"/>
          <w:szCs w:val="20"/>
        </w:rPr>
        <w:t xml:space="preserve"> (OECD, 2016)</w:t>
      </w:r>
      <w:r w:rsidR="00590534">
        <w:rPr>
          <w:rFonts w:cs="Arial"/>
        </w:rPr>
        <w:t>.</w:t>
      </w:r>
    </w:p>
    <w:p w14:paraId="26343519" w14:textId="2D3940FB" w:rsidR="007362CF" w:rsidRDefault="007362CF" w:rsidP="007B44ED">
      <w:pPr>
        <w:keepNext w:val="0"/>
        <w:keepLines w:val="0"/>
        <w:contextualSpacing/>
      </w:pPr>
    </w:p>
    <w:p w14:paraId="087EB2BF" w14:textId="2DF30D12" w:rsidR="007362CF" w:rsidRDefault="007362CF" w:rsidP="007B44ED">
      <w:pPr>
        <w:keepNext w:val="0"/>
        <w:keepLines w:val="0"/>
        <w:contextualSpacing/>
      </w:pPr>
      <w:r>
        <w:t xml:space="preserve">Pojasnilo glede preverjanja skupnih JN je podano v poglavju </w:t>
      </w:r>
      <w:r w:rsidRPr="006D77E4">
        <w:rPr>
          <w:i/>
          <w:iCs/>
        </w:rPr>
        <w:t>5.1 Administrativno preverjanje ukrepov</w:t>
      </w:r>
      <w:r>
        <w:t>.</w:t>
      </w:r>
    </w:p>
    <w:p w14:paraId="455B6846" w14:textId="77777777" w:rsidR="00775272" w:rsidRPr="00C40429" w:rsidRDefault="00775272" w:rsidP="003C1822">
      <w:pPr>
        <w:keepNext w:val="0"/>
        <w:keepLines w:val="0"/>
        <w:contextualSpacing/>
        <w:rPr>
          <w:rFonts w:cs="Arial"/>
          <w:szCs w:val="20"/>
        </w:rPr>
      </w:pPr>
    </w:p>
    <w:p w14:paraId="776D9D16" w14:textId="77777777" w:rsidR="00775272" w:rsidRDefault="003C1822" w:rsidP="00775272">
      <w:pPr>
        <w:keepNext w:val="0"/>
        <w:keepLines w:val="0"/>
        <w:contextualSpacing/>
        <w:rPr>
          <w:rFonts w:cs="Arial"/>
          <w:b/>
          <w:i/>
          <w:iCs/>
          <w:szCs w:val="20"/>
        </w:rPr>
      </w:pPr>
      <w:r w:rsidRPr="007100A6">
        <w:rPr>
          <w:rFonts w:cs="Arial"/>
          <w:b/>
          <w:i/>
          <w:iCs/>
          <w:szCs w:val="20"/>
        </w:rPr>
        <w:t>Postopki JN pod mejno vrednostjo ZJN</w:t>
      </w:r>
    </w:p>
    <w:p w14:paraId="2392CC07" w14:textId="1D78C268" w:rsidR="00775272" w:rsidRDefault="003C1822" w:rsidP="00775272">
      <w:pPr>
        <w:keepNext w:val="0"/>
        <w:keepLines w:val="0"/>
        <w:contextualSpacing/>
        <w:rPr>
          <w:rFonts w:cs="Arial"/>
          <w:b/>
          <w:i/>
          <w:iCs/>
          <w:szCs w:val="20"/>
        </w:rPr>
      </w:pPr>
      <w:r w:rsidRPr="00C40429">
        <w:t xml:space="preserve">Ne glede na to ali je </w:t>
      </w:r>
      <w:r>
        <w:t>končni prejemnik</w:t>
      </w:r>
      <w:r w:rsidRPr="00C40429">
        <w:t xml:space="preserve"> subjekt javnega ali zasebnega prava velja za naročila, katerih ocenjena vrednost je nižja od mejnih vrednosti </w:t>
      </w:r>
      <w:r>
        <w:t xml:space="preserve">po </w:t>
      </w:r>
      <w:r w:rsidRPr="00C40429">
        <w:t>ZJN</w:t>
      </w:r>
      <w:r>
        <w:t xml:space="preserve"> </w:t>
      </w:r>
      <w:r w:rsidRPr="00321200">
        <w:t>in za primere, ko ZJN napotuje na uporabo tako imenovanih evidenčnih postopkov</w:t>
      </w:r>
      <w:r w:rsidRPr="00C40429">
        <w:t>,</w:t>
      </w:r>
      <w:r w:rsidR="007B44ED">
        <w:t xml:space="preserve"> </w:t>
      </w:r>
      <w:r w:rsidR="001B2C46">
        <w:t xml:space="preserve">podajamo </w:t>
      </w:r>
      <w:r w:rsidR="007B44ED">
        <w:t xml:space="preserve">priporočilo, </w:t>
      </w:r>
      <w:r w:rsidRPr="00C40429">
        <w:t xml:space="preserve">da </w:t>
      </w:r>
      <w:r>
        <w:t xml:space="preserve">končni prejemnik pridobi in </w:t>
      </w:r>
      <w:r w:rsidRPr="00C40429">
        <w:t xml:space="preserve">preveri </w:t>
      </w:r>
      <w:r>
        <w:t xml:space="preserve">vsaj tri ponudbe </w:t>
      </w:r>
      <w:r w:rsidRPr="00C40429">
        <w:t>na trgu</w:t>
      </w:r>
      <w:r>
        <w:t xml:space="preserve"> (v kolikor je to mogoče)</w:t>
      </w:r>
      <w:r w:rsidRPr="00C40429">
        <w:t xml:space="preserve"> </w:t>
      </w:r>
      <w:r>
        <w:t xml:space="preserve">ter </w:t>
      </w:r>
      <w:r w:rsidRPr="00C40429">
        <w:t>izb</w:t>
      </w:r>
      <w:r>
        <w:t>ere</w:t>
      </w:r>
      <w:r w:rsidRPr="00C40429">
        <w:t xml:space="preserve"> ponudnika na pregleden način in o tem pripravi zaznamek. </w:t>
      </w:r>
    </w:p>
    <w:p w14:paraId="0097CD62" w14:textId="77777777" w:rsidR="00775272" w:rsidRDefault="00775272" w:rsidP="00775272">
      <w:pPr>
        <w:keepNext w:val="0"/>
        <w:keepLines w:val="0"/>
        <w:contextualSpacing/>
        <w:rPr>
          <w:rFonts w:cs="Arial"/>
          <w:b/>
          <w:i/>
          <w:iCs/>
          <w:szCs w:val="20"/>
        </w:rPr>
      </w:pPr>
    </w:p>
    <w:p w14:paraId="3816CDFF" w14:textId="6A6CE758" w:rsidR="003E50D1" w:rsidRDefault="003C1822" w:rsidP="00775272">
      <w:pPr>
        <w:keepNext w:val="0"/>
        <w:keepLines w:val="0"/>
        <w:contextualSpacing/>
      </w:pPr>
      <w:r>
        <w:t>Končni prejemnik naj ravna v skladu z lastnim internim pravilnikom, ki ureja to vrstno naročanje, v kolikor le ta obstaja.</w:t>
      </w:r>
      <w:r w:rsidR="001B2C46" w:rsidRPr="001B2C46">
        <w:t xml:space="preserve"> </w:t>
      </w:r>
      <w:r w:rsidR="001B2C46">
        <w:t>Ne glede na obstoj lastnega internega pravilnika se morajo spoštovati temeljna načela JN.</w:t>
      </w:r>
      <w:r w:rsidR="00381E72">
        <w:t xml:space="preserve"> </w:t>
      </w:r>
    </w:p>
    <w:p w14:paraId="48290E7E" w14:textId="6412F011" w:rsidR="003E50D1" w:rsidRPr="00EF0532" w:rsidRDefault="00B970E5" w:rsidP="00581C7B">
      <w:pPr>
        <w:pStyle w:val="Naslov3"/>
      </w:pPr>
      <w:bookmarkStart w:id="86" w:name="_Toc164949389"/>
      <w:bookmarkStart w:id="87" w:name="_Toc179805063"/>
      <w:r w:rsidRPr="00EF0532">
        <w:t>Sum goljufije in k</w:t>
      </w:r>
      <w:r w:rsidR="003E50D1" w:rsidRPr="00EF0532">
        <w:t xml:space="preserve">azalniki goljufije (»red </w:t>
      </w:r>
      <w:proofErr w:type="spellStart"/>
      <w:r w:rsidR="003E50D1" w:rsidRPr="00EF0532">
        <w:t>flags</w:t>
      </w:r>
      <w:proofErr w:type="spellEnd"/>
      <w:r w:rsidR="003E50D1" w:rsidRPr="00EF0532">
        <w:t>«)</w:t>
      </w:r>
      <w:bookmarkEnd w:id="86"/>
      <w:bookmarkEnd w:id="87"/>
    </w:p>
    <w:p w14:paraId="1DF5C8C9" w14:textId="2E0FC3C0" w:rsidR="00B970E5" w:rsidRPr="00EF0532" w:rsidRDefault="00B970E5" w:rsidP="001B3FBE">
      <w:pPr>
        <w:keepNext w:val="0"/>
        <w:keepLines w:val="0"/>
        <w:rPr>
          <w:b/>
          <w:bCs/>
        </w:rPr>
      </w:pPr>
      <w:r w:rsidRPr="00EF0532">
        <w:rPr>
          <w:b/>
          <w:bCs/>
        </w:rPr>
        <w:t>E</w:t>
      </w:r>
      <w:r w:rsidR="00C9699B" w:rsidRPr="00EF0532">
        <w:rPr>
          <w:b/>
          <w:bCs/>
        </w:rPr>
        <w:t>U</w:t>
      </w:r>
      <w:r w:rsidRPr="00EF0532">
        <w:rPr>
          <w:b/>
          <w:bCs/>
        </w:rPr>
        <w:t xml:space="preserve"> in koordinacijski organ skupaj z organi</w:t>
      </w:r>
      <w:r w:rsidR="00C9699B" w:rsidRPr="00EF0532">
        <w:rPr>
          <w:b/>
          <w:bCs/>
        </w:rPr>
        <w:t xml:space="preserve">, vključenimi v izvajanje </w:t>
      </w:r>
      <w:r w:rsidR="007362CF">
        <w:rPr>
          <w:b/>
          <w:bCs/>
        </w:rPr>
        <w:t>načrta</w:t>
      </w:r>
      <w:r w:rsidR="00C9699B" w:rsidRPr="00EF0532">
        <w:rPr>
          <w:b/>
          <w:bCs/>
        </w:rPr>
        <w:t>,</w:t>
      </w:r>
      <w:r w:rsidRPr="00EF0532">
        <w:rPr>
          <w:b/>
          <w:bCs/>
        </w:rPr>
        <w:t xml:space="preserve"> zagovarj</w:t>
      </w:r>
      <w:r w:rsidR="007B1B87">
        <w:rPr>
          <w:b/>
          <w:bCs/>
        </w:rPr>
        <w:t>a</w:t>
      </w:r>
      <w:r w:rsidRPr="00EF0532">
        <w:rPr>
          <w:b/>
          <w:bCs/>
        </w:rPr>
        <w:t xml:space="preserve"> stališče ničelne tolerance do goljufij</w:t>
      </w:r>
      <w:r w:rsidR="00A67631" w:rsidRPr="00EF0532">
        <w:rPr>
          <w:b/>
          <w:bCs/>
        </w:rPr>
        <w:t xml:space="preserve"> in korupcije</w:t>
      </w:r>
      <w:r w:rsidRPr="00EF0532">
        <w:rPr>
          <w:b/>
          <w:bCs/>
        </w:rPr>
        <w:t>, ki pomeni</w:t>
      </w:r>
      <w:r w:rsidR="005730B9" w:rsidRPr="00EF0532">
        <w:rPr>
          <w:b/>
          <w:bCs/>
        </w:rPr>
        <w:t>ta</w:t>
      </w:r>
      <w:r w:rsidRPr="00EF0532">
        <w:rPr>
          <w:b/>
          <w:bCs/>
        </w:rPr>
        <w:t xml:space="preserve"> najvišjo stopnjo nepravilnosti</w:t>
      </w:r>
      <w:r w:rsidR="005A0F29" w:rsidRPr="00EF0532">
        <w:rPr>
          <w:b/>
          <w:bCs/>
        </w:rPr>
        <w:t xml:space="preserve">. </w:t>
      </w:r>
    </w:p>
    <w:p w14:paraId="3764255A" w14:textId="77777777" w:rsidR="00B970E5" w:rsidRPr="00EF0532" w:rsidRDefault="00B970E5" w:rsidP="001B3FBE">
      <w:pPr>
        <w:keepNext w:val="0"/>
        <w:keepLines w:val="0"/>
      </w:pPr>
    </w:p>
    <w:p w14:paraId="33913E36" w14:textId="2DD57828" w:rsidR="00B24C6A" w:rsidRPr="00EF0532" w:rsidRDefault="00B24C6A" w:rsidP="001B3FBE">
      <w:pPr>
        <w:keepNext w:val="0"/>
        <w:keepLines w:val="0"/>
      </w:pPr>
      <w:r w:rsidRPr="00EF0532">
        <w:t>Koordinacijski organ je pripravil Strategijo koordinacijskega organa Mehanizma za okrevanje in odpornost za boj proti goljufijam (v nadaljevanju Strategija</w:t>
      </w:r>
      <w:r w:rsidR="00A13C7D" w:rsidRPr="00EF0532">
        <w:t xml:space="preserve"> KO</w:t>
      </w:r>
      <w:r w:rsidRPr="00EF0532">
        <w:t xml:space="preserve">; objavljena na spletni strani </w:t>
      </w:r>
      <w:hyperlink r:id="rId21" w:history="1">
        <w:r w:rsidRPr="00EF0532">
          <w:rPr>
            <w:rStyle w:val="Hiperpovezava"/>
            <w:i/>
            <w:iCs/>
          </w:rPr>
          <w:t>https://www.gov.si/zbirke/projekti-in-programi/nacrt-za-okrevanje-in-odpornost/dokumenti/</w:t>
        </w:r>
      </w:hyperlink>
      <w:r w:rsidRPr="00EF0532">
        <w:t>), k</w:t>
      </w:r>
      <w:r w:rsidR="006D77E4">
        <w:t>atera</w:t>
      </w:r>
      <w:r w:rsidRPr="00EF0532">
        <w:t xml:space="preserve"> predstavlja minimalni okvir za zaznavanje, odkrivanje in poročanje glede suma goljufije.</w:t>
      </w:r>
      <w:r w:rsidR="005730B9" w:rsidRPr="00EF0532">
        <w:t xml:space="preserve"> V skladu s tem morajo </w:t>
      </w:r>
      <w:r w:rsidR="00C9699B" w:rsidRPr="00EF0532">
        <w:t xml:space="preserve">vsi organi, vključeni v izvajanje </w:t>
      </w:r>
      <w:r w:rsidR="007362CF">
        <w:t>načrta</w:t>
      </w:r>
      <w:r w:rsidR="00C9699B" w:rsidRPr="00EF0532">
        <w:t xml:space="preserve">, </w:t>
      </w:r>
      <w:r w:rsidR="005730B9" w:rsidRPr="00EF0532">
        <w:t xml:space="preserve">pripraviti minimalni nabor dokumentov, in sicer: </w:t>
      </w:r>
    </w:p>
    <w:p w14:paraId="61DAC201" w14:textId="67FAC561" w:rsidR="00B24C6A" w:rsidRPr="00EF0532" w:rsidRDefault="00B24C6A" w:rsidP="006D2D65">
      <w:pPr>
        <w:pStyle w:val="Odstavekseznama"/>
        <w:keepNext w:val="0"/>
        <w:keepLines w:val="0"/>
        <w:numPr>
          <w:ilvl w:val="0"/>
          <w:numId w:val="57"/>
        </w:numPr>
      </w:pPr>
      <w:r w:rsidRPr="00EF0532">
        <w:t>Strategij</w:t>
      </w:r>
      <w:r w:rsidR="00C9699B" w:rsidRPr="00EF0532">
        <w:t>o organa</w:t>
      </w:r>
      <w:r w:rsidRPr="00EF0532">
        <w:t xml:space="preserve"> </w:t>
      </w:r>
      <w:r w:rsidR="00C9699B" w:rsidRPr="00EF0532">
        <w:t xml:space="preserve">za boj proti goljufijam </w:t>
      </w:r>
      <w:r w:rsidRPr="00EF0532">
        <w:t>(skladn</w:t>
      </w:r>
      <w:r w:rsidR="0012767E" w:rsidRPr="00EF0532">
        <w:t>o</w:t>
      </w:r>
      <w:r w:rsidRPr="00EF0532">
        <w:t xml:space="preserve"> s Strategijo koordinacijskega organa)</w:t>
      </w:r>
      <w:r w:rsidR="00C9699B" w:rsidRPr="00EF0532">
        <w:t xml:space="preserve"> z akcijskim načrtom</w:t>
      </w:r>
      <w:r w:rsidRPr="00EF0532">
        <w:t>;</w:t>
      </w:r>
    </w:p>
    <w:p w14:paraId="45A018D3" w14:textId="16644661" w:rsidR="00B24C6A" w:rsidRPr="00EF0532" w:rsidRDefault="00B24C6A" w:rsidP="006D2D65">
      <w:pPr>
        <w:pStyle w:val="Odstavekseznama"/>
        <w:keepNext w:val="0"/>
        <w:keepLines w:val="0"/>
        <w:numPr>
          <w:ilvl w:val="0"/>
          <w:numId w:val="57"/>
        </w:numPr>
      </w:pPr>
      <w:r w:rsidRPr="00EF0532">
        <w:t>Izjav</w:t>
      </w:r>
      <w:r w:rsidR="00C9699B" w:rsidRPr="00EF0532">
        <w:t>o</w:t>
      </w:r>
      <w:r w:rsidRPr="00EF0532">
        <w:t xml:space="preserve"> organa o politiki na področju boja proti goljufijam;</w:t>
      </w:r>
    </w:p>
    <w:p w14:paraId="4EDF79F2" w14:textId="13E550DC" w:rsidR="00B24C6A" w:rsidRPr="00EF0532" w:rsidRDefault="00B24C6A" w:rsidP="006D2D65">
      <w:pPr>
        <w:pStyle w:val="Odstavekseznama"/>
        <w:keepNext w:val="0"/>
        <w:keepLines w:val="0"/>
        <w:numPr>
          <w:ilvl w:val="0"/>
          <w:numId w:val="57"/>
        </w:numPr>
      </w:pPr>
      <w:r w:rsidRPr="00EF0532">
        <w:t>Samoocen</w:t>
      </w:r>
      <w:r w:rsidR="00C9699B" w:rsidRPr="00EF0532">
        <w:t>o</w:t>
      </w:r>
      <w:r w:rsidRPr="00EF0532">
        <w:t xml:space="preserve"> tveganja za goljufije z določitvijo kazalnikov goljufije;</w:t>
      </w:r>
    </w:p>
    <w:p w14:paraId="002E6E15" w14:textId="5F5BD10D" w:rsidR="00B24C6A" w:rsidRPr="00EF0532" w:rsidRDefault="00B24C6A" w:rsidP="006D2D65">
      <w:pPr>
        <w:pStyle w:val="Odstavekseznama"/>
        <w:keepNext w:val="0"/>
        <w:keepLines w:val="0"/>
        <w:numPr>
          <w:ilvl w:val="0"/>
          <w:numId w:val="57"/>
        </w:numPr>
      </w:pPr>
      <w:r w:rsidRPr="00EF0532">
        <w:t>Načrt integritete;</w:t>
      </w:r>
    </w:p>
    <w:p w14:paraId="0560490A" w14:textId="606FC45A" w:rsidR="00B24C6A" w:rsidRPr="00EF0532" w:rsidRDefault="00B24C6A" w:rsidP="006D2D65">
      <w:pPr>
        <w:pStyle w:val="Odstavekseznama"/>
        <w:keepNext w:val="0"/>
        <w:keepLines w:val="0"/>
        <w:numPr>
          <w:ilvl w:val="0"/>
          <w:numId w:val="57"/>
        </w:numPr>
      </w:pPr>
      <w:r w:rsidRPr="00EF0532">
        <w:t>Interna pravila in postopk</w:t>
      </w:r>
      <w:r w:rsidR="00C9699B" w:rsidRPr="00EF0532">
        <w:t>e</w:t>
      </w:r>
      <w:r w:rsidRPr="00EF0532">
        <w:t xml:space="preserve"> za prijavo suma goljufij</w:t>
      </w:r>
      <w:r w:rsidR="00C9699B" w:rsidRPr="00EF0532">
        <w:t xml:space="preserve"> ter zaščito prijaviteljev neetičnih oziroma nezakonitih dejanj</w:t>
      </w:r>
      <w:r w:rsidRPr="00EF0532">
        <w:t xml:space="preserve">. </w:t>
      </w:r>
    </w:p>
    <w:p w14:paraId="575DCD8B" w14:textId="77777777" w:rsidR="00B24C6A" w:rsidRPr="00EF0532" w:rsidRDefault="00B24C6A" w:rsidP="001B3FBE">
      <w:pPr>
        <w:keepNext w:val="0"/>
        <w:keepLines w:val="0"/>
      </w:pPr>
    </w:p>
    <w:p w14:paraId="6A1DCC37" w14:textId="247E0433" w:rsidR="003E50D1" w:rsidRPr="00EF0532" w:rsidRDefault="00C9699B" w:rsidP="001B3FBE">
      <w:pPr>
        <w:keepNext w:val="0"/>
        <w:keepLines w:val="0"/>
      </w:pPr>
      <w:r w:rsidRPr="00EF0532">
        <w:t xml:space="preserve">Vsi </w:t>
      </w:r>
      <w:r w:rsidR="003E50D1" w:rsidRPr="00EF0532">
        <w:t>organ</w:t>
      </w:r>
      <w:r w:rsidR="00A13C7D" w:rsidRPr="00EF0532">
        <w:t>i</w:t>
      </w:r>
      <w:r w:rsidRPr="00EF0532">
        <w:t xml:space="preserve">, vključeni v izvajanje </w:t>
      </w:r>
      <w:r w:rsidR="007362CF">
        <w:t>načrta</w:t>
      </w:r>
      <w:r w:rsidRPr="00EF0532">
        <w:t>,</w:t>
      </w:r>
      <w:r w:rsidR="00A13C7D" w:rsidRPr="00EF0532">
        <w:t xml:space="preserve"> so zavezani in odgovorni, da zagotovijo minimalni nabor dokumentov</w:t>
      </w:r>
      <w:r w:rsidR="003E50D1" w:rsidRPr="00EF0532">
        <w:t xml:space="preserve"> </w:t>
      </w:r>
      <w:r w:rsidR="00A13C7D" w:rsidRPr="00EF0532">
        <w:t>ter vzpostavijo</w:t>
      </w:r>
      <w:r w:rsidR="003E50D1" w:rsidRPr="00EF0532">
        <w:t xml:space="preserve"> </w:t>
      </w:r>
      <w:r w:rsidR="00A13C7D" w:rsidRPr="00EF0532">
        <w:t>ustrezen sistem</w:t>
      </w:r>
      <w:r w:rsidR="003E50D1" w:rsidRPr="00EF0532">
        <w:t xml:space="preserve"> notranjih kontrol, s poudarkom na preprečevanju, odkrivanju in odpravljanju nepravilnosti ter zaznavanju sumov goljufij in korupcije v skladu z nacionalno ter evropsko zakonodajo.</w:t>
      </w:r>
    </w:p>
    <w:p w14:paraId="14304F05" w14:textId="77777777" w:rsidR="003E50D1" w:rsidRPr="00EF0532" w:rsidRDefault="003E50D1" w:rsidP="001B3FBE">
      <w:pPr>
        <w:keepNext w:val="0"/>
        <w:keepLines w:val="0"/>
      </w:pPr>
    </w:p>
    <w:p w14:paraId="1C544205" w14:textId="03FF381C" w:rsidR="003E50D1" w:rsidRDefault="003E50D1" w:rsidP="001B3FBE">
      <w:pPr>
        <w:keepNext w:val="0"/>
        <w:keepLines w:val="0"/>
      </w:pPr>
      <w:r w:rsidRPr="00EF0532">
        <w:t xml:space="preserve">Oseba, ki izvaja preverjanja ukrepov, mora biti pri svojem delu pozorna na </w:t>
      </w:r>
      <w:proofErr w:type="spellStart"/>
      <w:r w:rsidRPr="00EF0532">
        <w:t>t.i</w:t>
      </w:r>
      <w:proofErr w:type="spellEnd"/>
      <w:r w:rsidRPr="00EF0532">
        <w:t xml:space="preserve">. »opozorilne znake goljufije« oz. »kazalnike goljufije« (ang. »red </w:t>
      </w:r>
      <w:proofErr w:type="spellStart"/>
      <w:r w:rsidRPr="00EF0532">
        <w:t>flags</w:t>
      </w:r>
      <w:proofErr w:type="spellEnd"/>
      <w:r w:rsidRPr="00EF0532">
        <w:t xml:space="preserve">«), ki pomenijo kazalnik morebitne goljufije, korupcije, itd. Gre za element ali sklop elementov, ki so po naravi nenavadni ali odstopajo od običajne prakse. </w:t>
      </w:r>
      <w:r w:rsidRPr="00EF0532">
        <w:lastRenderedPageBreak/>
        <w:t>Sporočajo, da nekaj ni v redu in da je potrebno dodatno preverjanje. Poudariti je treba, da obstoj opozoril</w:t>
      </w:r>
      <w:r w:rsidRPr="003C1822">
        <w:t xml:space="preserve"> ne pomeni, da goljufija dejansko obstaja ali da bi lahko obstajala, temveč da je treba primer skrbno preveriti. Oseba, ki izvaja preverjanja, lahko izvede dodatne preizkuse, razširi področje/segment kontrole ali mu nameni več pozornosti, dokumentacijo navzkrižno preveri, navedbe v dokumentaciji primerja z dejanskim stanjem na terenu/pri končnem prejemniku, preveri informacije z uporabo interneta, z uporabo preverjenih in dostopnih orodij, kot so </w:t>
      </w:r>
      <w:proofErr w:type="spellStart"/>
      <w:r w:rsidRPr="003C1822">
        <w:t>Arachne</w:t>
      </w:r>
      <w:proofErr w:type="spellEnd"/>
      <w:r w:rsidRPr="003C1822">
        <w:t>, GVIN oz. drugih orodij za podatkovno rudarjenje, ipd. Poznavanje opozorilnih znakov izboljšuje ozaveščenost o goljufijah, krepi sistem upravljanja in nadzora ter pripomore k učinkovitejšemu preprečevanju in odkrivanju goljufij</w:t>
      </w:r>
      <w:r>
        <w:t>.</w:t>
      </w:r>
      <w:r w:rsidR="00B9198F">
        <w:t xml:space="preserve"> </w:t>
      </w:r>
      <w:r w:rsidR="00B9198F">
        <w:rPr>
          <w:rFonts w:cs="Arial"/>
          <w:szCs w:val="20"/>
        </w:rPr>
        <w:t>Vse izvedene poizvedbe naj kontrolor dokumentira.</w:t>
      </w:r>
    </w:p>
    <w:p w14:paraId="67756D11" w14:textId="77777777" w:rsidR="003E50D1" w:rsidRPr="00AE3D94" w:rsidRDefault="003E50D1" w:rsidP="001B3FBE">
      <w:pPr>
        <w:keepNext w:val="0"/>
        <w:keepLines w:val="0"/>
      </w:pPr>
    </w:p>
    <w:p w14:paraId="1EE6084F" w14:textId="7AE060A3" w:rsidR="003E50D1" w:rsidRDefault="003E50D1" w:rsidP="001B3FBE">
      <w:pPr>
        <w:keepNext w:val="0"/>
        <w:keepLines w:val="0"/>
      </w:pPr>
      <w:r w:rsidRPr="003C1822">
        <w:t>EK v več dokumentih napotuje k upoštevanju opozorilnih znakov goljufij in podaja primere opozorilnih znakov, npr. na področju stroškov dela in storitev svetovanja, sklepanja pogodb in JN, nasprotij interesov pri oddaji JN, opozorila glede potencialno ponarejenih dokumentov. Glede slednjih se velja osredotočiti na bolj tvegana področja pri izvajanju projektov (lastninska pravica do premoženja; potrjevanje opravljenega dela/storitev in njihov prevzem; računi in dokazila, ki potrjujejo plačila; seznam prisotnih</w:t>
      </w:r>
      <w:r w:rsidR="00AA18ED">
        <w:t xml:space="preserve">, </w:t>
      </w:r>
      <w:r w:rsidRPr="003C1822">
        <w:t>...). EK kot bolj tvegane, v smislu, da dokumentacija ne odraža dejanskega stanja (je morda prirejena/ponarejena) zaznava: dobave blaga, gradbeništvo, usposabljanja, konference, seminarje. Na podlagi opozorilnih znakov se potencialno ponarejene dokumente lažje odkrije pri PKS, saj se lahko preveri:</w:t>
      </w:r>
    </w:p>
    <w:p w14:paraId="79D97E16" w14:textId="77777777" w:rsidR="003E50D1" w:rsidRPr="003C1822" w:rsidRDefault="003E50D1" w:rsidP="006D2D65">
      <w:pPr>
        <w:pStyle w:val="Odstavekseznama"/>
        <w:keepNext w:val="0"/>
        <w:keepLines w:val="0"/>
        <w:numPr>
          <w:ilvl w:val="0"/>
          <w:numId w:val="55"/>
        </w:numPr>
      </w:pPr>
      <w:r w:rsidRPr="003C1822">
        <w:t xml:space="preserve">do določene mere skladnost med elementi iz dokumentacije, ki je bila predložena v ponudbi, ter dejanskim stanjem v zvezi z izvajanjem projekta; </w:t>
      </w:r>
    </w:p>
    <w:p w14:paraId="27C70575" w14:textId="77777777" w:rsidR="003E50D1" w:rsidRPr="003C1822" w:rsidRDefault="003E50D1" w:rsidP="006D2D65">
      <w:pPr>
        <w:pStyle w:val="Odstavekseznama"/>
        <w:keepNext w:val="0"/>
        <w:keepLines w:val="0"/>
        <w:numPr>
          <w:ilvl w:val="0"/>
          <w:numId w:val="55"/>
        </w:numPr>
      </w:pPr>
      <w:r w:rsidRPr="003C1822">
        <w:t xml:space="preserve">ali se kopije dokumentov, ki so bile predložene skupaj z vlogo za sofinanciranje/plačilo (ne glede na to ali so v papirni ali elektronski obliki), popolnoma skladajo s prvotno oz. originalno dokumentacijo, ki je v lasti končnega prejemnika; </w:t>
      </w:r>
    </w:p>
    <w:p w14:paraId="7584340F" w14:textId="542F00B3" w:rsidR="003E50D1" w:rsidRPr="006D77E4" w:rsidRDefault="003E50D1" w:rsidP="006D2D65">
      <w:pPr>
        <w:pStyle w:val="Odstavekseznama"/>
        <w:keepNext w:val="0"/>
        <w:keepLines w:val="0"/>
        <w:numPr>
          <w:ilvl w:val="0"/>
          <w:numId w:val="55"/>
        </w:numPr>
      </w:pPr>
      <w:r w:rsidRPr="003C1822">
        <w:t>ali se informacije, navedene v zapisniku o prevzemu in na računu, skladajo z dejanskim stanjem, tj. ali so bila dela in storitve dejansko opravljene v dogovorjenem obsegu.</w:t>
      </w:r>
    </w:p>
    <w:p w14:paraId="46238E81" w14:textId="5B72320F" w:rsidR="00381E72" w:rsidRPr="00B70743" w:rsidRDefault="00381E72" w:rsidP="00581C7B">
      <w:pPr>
        <w:pStyle w:val="Naslov3"/>
      </w:pPr>
      <w:bookmarkStart w:id="88" w:name="_Toc164949390"/>
      <w:bookmarkStart w:id="89" w:name="_Toc179805064"/>
      <w:r w:rsidRPr="00CB707B">
        <w:t>Nasprotje interesov</w:t>
      </w:r>
      <w:r w:rsidRPr="00F2585D">
        <w:rPr>
          <w:vertAlign w:val="superscript"/>
        </w:rPr>
        <w:footnoteReference w:id="23"/>
      </w:r>
      <w:r w:rsidRPr="00F2585D">
        <w:rPr>
          <w:vertAlign w:val="superscript"/>
        </w:rPr>
        <w:t xml:space="preserve"> </w:t>
      </w:r>
      <w:r w:rsidRPr="00F2585D">
        <w:rPr>
          <w:vertAlign w:val="superscript"/>
        </w:rPr>
        <w:footnoteReference w:id="24"/>
      </w:r>
      <w:r w:rsidRPr="00F2585D">
        <w:rPr>
          <w:vertAlign w:val="superscript"/>
        </w:rPr>
        <w:t xml:space="preserve"> </w:t>
      </w:r>
      <w:r w:rsidRPr="00F2585D">
        <w:rPr>
          <w:vertAlign w:val="superscript"/>
        </w:rPr>
        <w:footnoteReference w:id="25"/>
      </w:r>
      <w:bookmarkEnd w:id="88"/>
      <w:bookmarkEnd w:id="89"/>
    </w:p>
    <w:p w14:paraId="1796A152" w14:textId="2393E675" w:rsidR="003C1822" w:rsidRPr="00C40429" w:rsidRDefault="003C1822" w:rsidP="00F84968">
      <w:pPr>
        <w:rPr>
          <w:rFonts w:cs="Arial"/>
        </w:rPr>
      </w:pPr>
      <w:r>
        <w:rPr>
          <w:rFonts w:cs="Arial"/>
        </w:rPr>
        <w:t>Nasprotje interesov</w:t>
      </w:r>
      <w:r w:rsidRPr="00C40429">
        <w:rPr>
          <w:rFonts w:cs="Arial"/>
        </w:rPr>
        <w:t xml:space="preserve"> obstaja takrat, ko je ogroženo nepristransko in objektivno opravljanje funkcij udeleženca ali druge osebe iz razlogov, ki vključujejo družino, čustvene vezi, politične ali narodnostne razloge, gospodarske interese ali kakršne koli druge skupne interese s prejemnikom. Vsak </w:t>
      </w:r>
      <w:r>
        <w:rPr>
          <w:rFonts w:cs="Arial"/>
        </w:rPr>
        <w:t>končni prejemnik</w:t>
      </w:r>
      <w:r w:rsidRPr="00C40429">
        <w:rPr>
          <w:rFonts w:cs="Arial"/>
        </w:rPr>
        <w:t xml:space="preserve"> je dolžan zagotoviti, da se sprejmejo ustrezni ukrepi za čim večje zmanjšanje morebitnih tveganj nasprotja interesov med</w:t>
      </w:r>
      <w:r w:rsidR="007362CF">
        <w:rPr>
          <w:rFonts w:cs="Arial"/>
        </w:rPr>
        <w:t xml:space="preserve"> </w:t>
      </w:r>
      <w:r w:rsidR="001B2C46">
        <w:rPr>
          <w:rFonts w:cs="Arial"/>
        </w:rPr>
        <w:t>vsemi postopki dodeljevanja sredstev</w:t>
      </w:r>
      <w:r>
        <w:rPr>
          <w:rFonts w:cs="Arial"/>
        </w:rPr>
        <w:t>.</w:t>
      </w:r>
      <w:r w:rsidRPr="00C40429">
        <w:rPr>
          <w:rFonts w:cs="Arial"/>
        </w:rPr>
        <w:t xml:space="preserve"> </w:t>
      </w:r>
    </w:p>
    <w:p w14:paraId="08B78DFA" w14:textId="77777777" w:rsidR="003C1822" w:rsidRPr="00C40429" w:rsidRDefault="003C1822" w:rsidP="003C1822">
      <w:pPr>
        <w:keepNext w:val="0"/>
        <w:keepLines w:val="0"/>
        <w:rPr>
          <w:rFonts w:cs="Arial"/>
          <w:szCs w:val="20"/>
        </w:rPr>
      </w:pPr>
    </w:p>
    <w:p w14:paraId="04CE525E" w14:textId="77777777" w:rsidR="003C1822" w:rsidRPr="008E3A01" w:rsidRDefault="003C1822" w:rsidP="003C1822">
      <w:pPr>
        <w:keepNext w:val="0"/>
        <w:keepLines w:val="0"/>
        <w:rPr>
          <w:rFonts w:cs="Arial"/>
          <w:szCs w:val="20"/>
        </w:rPr>
      </w:pPr>
      <w:r w:rsidRPr="00C40429">
        <w:rPr>
          <w:rFonts w:cs="Arial"/>
          <w:szCs w:val="20"/>
        </w:rPr>
        <w:t xml:space="preserve">Čeprav se </w:t>
      </w:r>
      <w:r>
        <w:rPr>
          <w:rFonts w:cs="Arial"/>
          <w:szCs w:val="20"/>
        </w:rPr>
        <w:t>nasprotja</w:t>
      </w:r>
      <w:r w:rsidRPr="00C40429">
        <w:rPr>
          <w:rFonts w:cs="Arial"/>
          <w:szCs w:val="20"/>
        </w:rPr>
        <w:t xml:space="preserve"> interesov razlikujejo po svojem značaju, odvisno od strank, vrste odnosov in vpletenih interesov, je treba zagotoviti preglednost v postopku odločanja in pošteno obravnavo vseh ponudnikov. Projektno osebje ne sme biti vključeno v podjetja, ki sodelujejo kot zunanji izvajalci v postopkih JN, ki jih pripravi zadevni </w:t>
      </w:r>
      <w:r>
        <w:rPr>
          <w:rFonts w:cs="Arial"/>
          <w:szCs w:val="20"/>
        </w:rPr>
        <w:t>udeleženec načrta</w:t>
      </w:r>
      <w:r w:rsidRPr="00C40429">
        <w:rPr>
          <w:rFonts w:cs="Arial"/>
          <w:szCs w:val="20"/>
        </w:rPr>
        <w:t xml:space="preserve">. V vsakem primeru je treba skrbno preučiti ukrepe, da bodo morebitna tveganja </w:t>
      </w:r>
      <w:r>
        <w:rPr>
          <w:rFonts w:cs="Arial"/>
          <w:szCs w:val="20"/>
        </w:rPr>
        <w:t>nasprotij</w:t>
      </w:r>
      <w:r w:rsidRPr="00C40429">
        <w:rPr>
          <w:rFonts w:cs="Arial"/>
          <w:szCs w:val="20"/>
        </w:rPr>
        <w:t xml:space="preserve"> interesov čim manjša. </w:t>
      </w:r>
    </w:p>
    <w:p w14:paraId="7A3A8981" w14:textId="77777777" w:rsidR="003C1822" w:rsidRPr="00C40429" w:rsidRDefault="003C1822" w:rsidP="003C1822">
      <w:pPr>
        <w:keepNext w:val="0"/>
        <w:keepLines w:val="0"/>
        <w:rPr>
          <w:rFonts w:cs="Arial"/>
          <w:szCs w:val="20"/>
        </w:rPr>
      </w:pPr>
    </w:p>
    <w:p w14:paraId="32BA2442" w14:textId="77777777" w:rsidR="003C1822" w:rsidRPr="00C40429" w:rsidRDefault="003C1822" w:rsidP="003C1822">
      <w:pPr>
        <w:keepNext w:val="0"/>
        <w:keepLines w:val="0"/>
        <w:contextualSpacing/>
        <w:rPr>
          <w:rFonts w:cs="Arial"/>
          <w:szCs w:val="20"/>
        </w:rPr>
      </w:pPr>
      <w:r w:rsidRPr="00C40429">
        <w:rPr>
          <w:rFonts w:cs="Arial"/>
          <w:szCs w:val="20"/>
        </w:rPr>
        <w:t>Ko gre za nasprotje interesov, se je treba osredotočiti na preprečevanje, saj je take situacije veliko težje odkriti in popraviti. Upoštevati je treba, da lahko pride do nasprotja interesov</w:t>
      </w:r>
      <w:r>
        <w:rPr>
          <w:rFonts w:cs="Arial"/>
          <w:szCs w:val="20"/>
        </w:rPr>
        <w:t>,</w:t>
      </w:r>
      <w:r w:rsidRPr="00C40429">
        <w:rPr>
          <w:rFonts w:cs="Arial"/>
          <w:szCs w:val="20"/>
        </w:rPr>
        <w:t xml:space="preserve"> v katerikoli fazi izvajanja načrta. Posledično morajo vsi ukrepi za njihovo preprečevanje in reševanje upoštevati zgodnje faze izvrševanja, da bi imelo preprečevanje večjo težo kot popravljanje. Poleg tega morajo biti ukrepi za preprečevanje in reševanje nasprotja interesov učinkoviti, sorazmerni, pregledni in redno posodobljeni (ob upoštevanju pravnega razvoja, razvoja politike ali institucionalnega razvoja).</w:t>
      </w:r>
    </w:p>
    <w:p w14:paraId="2A0DBE56" w14:textId="77777777" w:rsidR="003C1822" w:rsidRPr="00C40429" w:rsidRDefault="003C1822" w:rsidP="003C1822">
      <w:pPr>
        <w:keepNext w:val="0"/>
        <w:keepLines w:val="0"/>
        <w:contextualSpacing/>
        <w:rPr>
          <w:rFonts w:cs="Arial"/>
          <w:szCs w:val="20"/>
        </w:rPr>
      </w:pPr>
    </w:p>
    <w:p w14:paraId="6C4BB238" w14:textId="77777777" w:rsidR="003C1822" w:rsidRPr="00C40429" w:rsidRDefault="003C1822" w:rsidP="003C1822">
      <w:pPr>
        <w:keepNext w:val="0"/>
        <w:keepLines w:val="0"/>
        <w:rPr>
          <w:rFonts w:cs="Arial"/>
          <w:szCs w:val="20"/>
        </w:rPr>
      </w:pPr>
      <w:r w:rsidRPr="00C40429">
        <w:rPr>
          <w:rFonts w:cs="Arial"/>
          <w:szCs w:val="20"/>
        </w:rPr>
        <w:t>Udeleženci, ki sodelujejo pri izvajanju načrta se morajo vzdržati vsakršnega dejanja, ki bi lahko povzročilo nasprotje njihovih interesov z interesi EU. Potrebno je sprejeti ustrezne ukrepe, da preprečijo pojav nasprotja interesov pri nalogah v njihovi odgovornosti in odpravijo situacije, ki bi se lahko objektivno dojemale kot nasprotje interesov.</w:t>
      </w:r>
    </w:p>
    <w:p w14:paraId="2F010B67" w14:textId="77777777" w:rsidR="003C1822" w:rsidRPr="00C40429" w:rsidRDefault="003C1822" w:rsidP="003C1822">
      <w:pPr>
        <w:keepNext w:val="0"/>
        <w:keepLines w:val="0"/>
        <w:contextualSpacing/>
        <w:rPr>
          <w:rFonts w:cs="Arial"/>
          <w:szCs w:val="20"/>
        </w:rPr>
      </w:pPr>
    </w:p>
    <w:p w14:paraId="561F2809" w14:textId="68BF7BAB" w:rsidR="003C1822" w:rsidRDefault="003C1822" w:rsidP="003C1822">
      <w:pPr>
        <w:keepNext w:val="0"/>
        <w:keepLines w:val="0"/>
        <w:rPr>
          <w:rFonts w:cs="Arial"/>
          <w:szCs w:val="20"/>
        </w:rPr>
      </w:pPr>
      <w:r>
        <w:rPr>
          <w:rFonts w:cs="Arial"/>
          <w:szCs w:val="20"/>
        </w:rPr>
        <w:t>Med zahtevane vsebine preverjanja spada tudi preverjanje lastništva izbranih ponudnikov pri aktivnostih na projektu tako ob sklenitvi izvajalske pogodbe kot tudi ob vsaki vlogi za izplačilo iz sklada NOO).</w:t>
      </w:r>
      <w:r w:rsidR="00B9198F">
        <w:rPr>
          <w:rFonts w:cs="Arial"/>
          <w:szCs w:val="20"/>
        </w:rPr>
        <w:t xml:space="preserve"> </w:t>
      </w:r>
    </w:p>
    <w:p w14:paraId="044FD543" w14:textId="77777777" w:rsidR="003C1822" w:rsidRPr="00C40429" w:rsidRDefault="003C1822" w:rsidP="003C1822">
      <w:pPr>
        <w:keepNext w:val="0"/>
        <w:keepLines w:val="0"/>
        <w:contextualSpacing/>
        <w:rPr>
          <w:rFonts w:cs="Arial"/>
          <w:szCs w:val="20"/>
        </w:rPr>
      </w:pPr>
    </w:p>
    <w:p w14:paraId="23CEDC2F" w14:textId="08767BC3" w:rsidR="00EF0532" w:rsidRPr="003E50D1" w:rsidRDefault="003C1822" w:rsidP="00381E72">
      <w:pPr>
        <w:keepNext w:val="0"/>
        <w:keepLines w:val="0"/>
        <w:spacing w:after="200"/>
        <w:rPr>
          <w:rFonts w:cs="Arial"/>
          <w:szCs w:val="20"/>
        </w:rPr>
      </w:pPr>
      <w:r w:rsidRPr="00C40429">
        <w:rPr>
          <w:rFonts w:cs="Arial"/>
          <w:szCs w:val="20"/>
        </w:rPr>
        <w:t>Med izvajanjem projekta</w:t>
      </w:r>
      <w:r>
        <w:rPr>
          <w:rFonts w:cs="Arial"/>
          <w:szCs w:val="20"/>
        </w:rPr>
        <w:t xml:space="preserve"> oseba, ki izvaja preverjanje,</w:t>
      </w:r>
      <w:r w:rsidRPr="00C40429">
        <w:rPr>
          <w:rFonts w:cs="Arial"/>
          <w:szCs w:val="20"/>
        </w:rPr>
        <w:t xml:space="preserve"> preverja možnost </w:t>
      </w:r>
      <w:r>
        <w:rPr>
          <w:rFonts w:cs="Arial"/>
          <w:szCs w:val="20"/>
        </w:rPr>
        <w:t>nasprotja</w:t>
      </w:r>
      <w:r w:rsidRPr="00C40429">
        <w:rPr>
          <w:rFonts w:cs="Arial"/>
          <w:szCs w:val="20"/>
        </w:rPr>
        <w:t xml:space="preserve"> interesov na podlagi</w:t>
      </w:r>
      <w:r>
        <w:rPr>
          <w:rFonts w:cs="Arial"/>
          <w:szCs w:val="20"/>
        </w:rPr>
        <w:t xml:space="preserve"> </w:t>
      </w:r>
      <w:r w:rsidRPr="00E54AA6">
        <w:rPr>
          <w:rFonts w:cs="Arial"/>
          <w:szCs w:val="20"/>
        </w:rPr>
        <w:t xml:space="preserve">razpoložljivih podatkov iz MFERAC, </w:t>
      </w:r>
      <w:proofErr w:type="spellStart"/>
      <w:r w:rsidRPr="00E54AA6">
        <w:rPr>
          <w:rFonts w:cs="Arial"/>
          <w:szCs w:val="20"/>
        </w:rPr>
        <w:t>Arachne</w:t>
      </w:r>
      <w:proofErr w:type="spellEnd"/>
      <w:r w:rsidRPr="00E54AA6">
        <w:rPr>
          <w:rFonts w:cs="Arial"/>
          <w:szCs w:val="20"/>
        </w:rPr>
        <w:t xml:space="preserve">, GVIN in drugih razpoložljivih orodij </w:t>
      </w:r>
      <w:r w:rsidRPr="005C3258">
        <w:rPr>
          <w:rFonts w:cs="Arial"/>
          <w:szCs w:val="20"/>
        </w:rPr>
        <w:t>za podatkovno rudarjenje (glede na odobren dostop v skladu s pristojnostmi)</w:t>
      </w:r>
      <w:r w:rsidR="00381E72" w:rsidRPr="005C3258">
        <w:rPr>
          <w:rFonts w:cs="Arial"/>
          <w:szCs w:val="20"/>
        </w:rPr>
        <w:t>.</w:t>
      </w:r>
      <w:r w:rsidR="00B9198F">
        <w:rPr>
          <w:rFonts w:cs="Arial"/>
          <w:szCs w:val="20"/>
        </w:rPr>
        <w:t xml:space="preserve"> Vse izvedene poizvedbe naj kontrolor dokumentira.</w:t>
      </w:r>
    </w:p>
    <w:p w14:paraId="70C67386" w14:textId="6120D713" w:rsidR="00381E72" w:rsidRPr="00B70743" w:rsidRDefault="00381E72" w:rsidP="00581C7B">
      <w:pPr>
        <w:pStyle w:val="Naslov3"/>
      </w:pPr>
      <w:bookmarkStart w:id="90" w:name="_Toc164949391"/>
      <w:bookmarkStart w:id="91" w:name="_Toc179805065"/>
      <w:r w:rsidRPr="00CB707B">
        <w:t>Preverjanje dvojnega financiranja</w:t>
      </w:r>
      <w:bookmarkEnd w:id="90"/>
      <w:bookmarkEnd w:id="91"/>
    </w:p>
    <w:p w14:paraId="6C86C5D7" w14:textId="77777777" w:rsidR="00DA4598" w:rsidRPr="00A31EA9" w:rsidRDefault="00DA4598" w:rsidP="00DA4598">
      <w:r w:rsidRPr="00A31EA9">
        <w:rPr>
          <w:rFonts w:cs="Arial"/>
        </w:rPr>
        <w:t xml:space="preserve">Koncept dvojnega financiranja v okviru </w:t>
      </w:r>
      <w:r w:rsidRPr="00A31EA9">
        <w:t>Mehanizma za okrevanje in odpornost upošteva usmerjenost v rezultate (mejnik, cilj)</w:t>
      </w:r>
      <w:r w:rsidRPr="00A31EA9">
        <w:rPr>
          <w:rStyle w:val="Sprotnaopomba-sklic"/>
        </w:rPr>
        <w:footnoteReference w:id="26"/>
      </w:r>
      <w:r w:rsidRPr="00A31EA9">
        <w:t xml:space="preserve"> in dejstvo, da so končni prejemniki različni od tistih pri drugih skladih EU. Pri Mehanizmu za okrevanje in odpornost se možnost dvojnega financiranja še posebej lahko zgodi na ravni:</w:t>
      </w:r>
    </w:p>
    <w:p w14:paraId="0960CC15" w14:textId="77777777" w:rsidR="00DA4598" w:rsidRPr="00A31EA9" w:rsidRDefault="00DA4598" w:rsidP="00DA4598">
      <w:pPr>
        <w:keepNext w:val="0"/>
        <w:keepLines w:val="0"/>
        <w:numPr>
          <w:ilvl w:val="0"/>
          <w:numId w:val="5"/>
        </w:numPr>
        <w:ind w:left="567" w:hanging="567"/>
        <w:contextualSpacing/>
        <w:rPr>
          <w:rFonts w:cs="Arial"/>
          <w:szCs w:val="20"/>
        </w:rPr>
      </w:pPr>
      <w:r w:rsidRPr="00A31EA9">
        <w:rPr>
          <w:rFonts w:cs="Arial"/>
          <w:szCs w:val="20"/>
          <w:u w:val="single"/>
        </w:rPr>
        <w:t>države članice</w:t>
      </w:r>
      <w:r w:rsidRPr="00A31EA9">
        <w:rPr>
          <w:rFonts w:cs="Arial"/>
          <w:szCs w:val="20"/>
        </w:rPr>
        <w:t>, če država prejme podporo iz drugih programov EU za kritje stroškov, ki so že bili del predhodne ocene stroškov NOO.</w:t>
      </w:r>
    </w:p>
    <w:p w14:paraId="61820896" w14:textId="77777777" w:rsidR="00DA4598" w:rsidRPr="00A31EA9" w:rsidRDefault="00DA4598" w:rsidP="00DA4598">
      <w:pPr>
        <w:keepNext w:val="0"/>
        <w:keepLines w:val="0"/>
        <w:numPr>
          <w:ilvl w:val="0"/>
          <w:numId w:val="5"/>
        </w:numPr>
        <w:ind w:left="567" w:hanging="567"/>
        <w:contextualSpacing/>
        <w:rPr>
          <w:rFonts w:cs="Arial"/>
          <w:szCs w:val="20"/>
        </w:rPr>
      </w:pPr>
      <w:r w:rsidRPr="00A31EA9">
        <w:rPr>
          <w:rFonts w:cs="Arial"/>
          <w:szCs w:val="20"/>
          <w:u w:val="single"/>
        </w:rPr>
        <w:t>končnega prejemnika</w:t>
      </w:r>
      <w:r w:rsidRPr="00A31EA9">
        <w:rPr>
          <w:rFonts w:cs="Arial"/>
          <w:szCs w:val="20"/>
        </w:rPr>
        <w:t xml:space="preserve">, ki za kritje istih stroškov ne more prejeti sredstev NOO (od države članice) in sredstev iz drugih programov EU. </w:t>
      </w:r>
    </w:p>
    <w:p w14:paraId="54903CDB" w14:textId="77777777" w:rsidR="00DA4598" w:rsidRPr="00A31EA9" w:rsidRDefault="00DA4598" w:rsidP="00DA4598"/>
    <w:p w14:paraId="3C7B79A5" w14:textId="77777777" w:rsidR="00DA4598" w:rsidRPr="00A31EA9" w:rsidRDefault="00DA4598" w:rsidP="00DA4598">
      <w:r w:rsidRPr="00A31EA9">
        <w:t xml:space="preserve">Tako se možnost dvojnega financiranja (na ukrepih, mejnikih in ciljih) spremlja na ravni države članice  in na ravni končnega prejemnika. </w:t>
      </w:r>
      <w:r w:rsidRPr="00A31EA9">
        <w:rPr>
          <w:rFonts w:cs="Arial"/>
        </w:rPr>
        <w:t xml:space="preserve">Preverjanje dvojnega financiranja v okviru Mehanizma za okrevanje in odpornost izhaja iz pojasnil Evropske komisije: </w:t>
      </w:r>
      <w:proofErr w:type="spellStart"/>
      <w:r w:rsidRPr="00A31EA9">
        <w:rPr>
          <w:rFonts w:cs="Arial"/>
          <w:i/>
          <w:iCs/>
        </w:rPr>
        <w:t>Double</w:t>
      </w:r>
      <w:proofErr w:type="spellEnd"/>
      <w:r w:rsidRPr="00A31EA9">
        <w:rPr>
          <w:rFonts w:cs="Arial"/>
          <w:i/>
          <w:iCs/>
        </w:rPr>
        <w:t xml:space="preserve"> </w:t>
      </w:r>
      <w:proofErr w:type="spellStart"/>
      <w:r w:rsidRPr="00A31EA9">
        <w:rPr>
          <w:rFonts w:cs="Arial"/>
          <w:i/>
          <w:iCs/>
        </w:rPr>
        <w:t>funding</w:t>
      </w:r>
      <w:proofErr w:type="spellEnd"/>
      <w:r w:rsidRPr="00A31EA9">
        <w:rPr>
          <w:rFonts w:cs="Arial"/>
          <w:i/>
          <w:iCs/>
        </w:rPr>
        <w:t xml:space="preserve"> </w:t>
      </w:r>
      <w:proofErr w:type="spellStart"/>
      <w:r w:rsidRPr="00A31EA9">
        <w:rPr>
          <w:rFonts w:cs="Arial"/>
          <w:i/>
          <w:iCs/>
        </w:rPr>
        <w:t>under</w:t>
      </w:r>
      <w:proofErr w:type="spellEnd"/>
      <w:r w:rsidRPr="00A31EA9">
        <w:rPr>
          <w:rFonts w:cs="Arial"/>
          <w:i/>
          <w:iCs/>
        </w:rPr>
        <w:t xml:space="preserve"> </w:t>
      </w:r>
      <w:proofErr w:type="spellStart"/>
      <w:r w:rsidRPr="00A31EA9">
        <w:rPr>
          <w:rFonts w:cs="Arial"/>
          <w:i/>
          <w:iCs/>
        </w:rPr>
        <w:t>the</w:t>
      </w:r>
      <w:proofErr w:type="spellEnd"/>
      <w:r w:rsidRPr="00A31EA9">
        <w:rPr>
          <w:rFonts w:cs="Arial"/>
          <w:i/>
          <w:iCs/>
        </w:rPr>
        <w:t xml:space="preserve"> </w:t>
      </w:r>
      <w:proofErr w:type="spellStart"/>
      <w:r w:rsidRPr="00A31EA9">
        <w:rPr>
          <w:rFonts w:cs="Arial"/>
          <w:i/>
          <w:iCs/>
        </w:rPr>
        <w:t>Recovery</w:t>
      </w:r>
      <w:proofErr w:type="spellEnd"/>
      <w:r w:rsidRPr="00A31EA9">
        <w:rPr>
          <w:rFonts w:cs="Arial"/>
          <w:i/>
          <w:iCs/>
        </w:rPr>
        <w:t xml:space="preserve"> </w:t>
      </w:r>
      <w:proofErr w:type="spellStart"/>
      <w:r w:rsidRPr="00A31EA9">
        <w:rPr>
          <w:rFonts w:cs="Arial"/>
          <w:i/>
          <w:iCs/>
        </w:rPr>
        <w:t>and</w:t>
      </w:r>
      <w:proofErr w:type="spellEnd"/>
      <w:r w:rsidRPr="00A31EA9">
        <w:rPr>
          <w:rFonts w:cs="Arial"/>
          <w:i/>
          <w:iCs/>
        </w:rPr>
        <w:t xml:space="preserve"> </w:t>
      </w:r>
      <w:proofErr w:type="spellStart"/>
      <w:r w:rsidRPr="00A31EA9">
        <w:rPr>
          <w:rFonts w:cs="Arial"/>
          <w:i/>
          <w:iCs/>
        </w:rPr>
        <w:t>Resilience</w:t>
      </w:r>
      <w:proofErr w:type="spellEnd"/>
      <w:r w:rsidRPr="00A31EA9">
        <w:rPr>
          <w:rFonts w:cs="Arial"/>
          <w:i/>
          <w:iCs/>
        </w:rPr>
        <w:t xml:space="preserve"> </w:t>
      </w:r>
      <w:proofErr w:type="spellStart"/>
      <w:r w:rsidRPr="00A31EA9">
        <w:rPr>
          <w:rFonts w:cs="Arial"/>
          <w:i/>
          <w:iCs/>
        </w:rPr>
        <w:t>Facility</w:t>
      </w:r>
      <w:proofErr w:type="spellEnd"/>
      <w:r w:rsidRPr="00A31EA9">
        <w:rPr>
          <w:rFonts w:cs="Arial"/>
        </w:rPr>
        <w:t xml:space="preserve"> in </w:t>
      </w:r>
      <w:proofErr w:type="spellStart"/>
      <w:r w:rsidRPr="00A31EA9">
        <w:rPr>
          <w:rFonts w:cs="Arial"/>
          <w:i/>
          <w:iCs/>
        </w:rPr>
        <w:t>Complementarity</w:t>
      </w:r>
      <w:proofErr w:type="spellEnd"/>
      <w:r w:rsidRPr="00A31EA9">
        <w:rPr>
          <w:rFonts w:cs="Arial"/>
          <w:i/>
          <w:iCs/>
        </w:rPr>
        <w:t xml:space="preserve"> </w:t>
      </w:r>
      <w:proofErr w:type="spellStart"/>
      <w:r w:rsidRPr="00A31EA9">
        <w:rPr>
          <w:rFonts w:cs="Arial"/>
          <w:i/>
          <w:iCs/>
        </w:rPr>
        <w:t>and</w:t>
      </w:r>
      <w:proofErr w:type="spellEnd"/>
      <w:r w:rsidRPr="00A31EA9">
        <w:rPr>
          <w:rFonts w:cs="Arial"/>
          <w:i/>
          <w:iCs/>
        </w:rPr>
        <w:t xml:space="preserve"> </w:t>
      </w:r>
      <w:proofErr w:type="spellStart"/>
      <w:r w:rsidRPr="00A31EA9">
        <w:rPr>
          <w:rFonts w:cs="Arial"/>
          <w:i/>
          <w:iCs/>
        </w:rPr>
        <w:t>synergies</w:t>
      </w:r>
      <w:proofErr w:type="spellEnd"/>
      <w:r w:rsidRPr="00A31EA9">
        <w:rPr>
          <w:rFonts w:cs="Arial"/>
          <w:i/>
          <w:iCs/>
        </w:rPr>
        <w:t xml:space="preserve"> </w:t>
      </w:r>
      <w:proofErr w:type="spellStart"/>
      <w:r w:rsidRPr="00A31EA9">
        <w:rPr>
          <w:rFonts w:cs="Arial"/>
          <w:i/>
          <w:iCs/>
        </w:rPr>
        <w:t>with</w:t>
      </w:r>
      <w:proofErr w:type="spellEnd"/>
      <w:r w:rsidRPr="00A31EA9">
        <w:rPr>
          <w:rFonts w:cs="Arial"/>
          <w:i/>
          <w:iCs/>
        </w:rPr>
        <w:t xml:space="preserve"> </w:t>
      </w:r>
      <w:proofErr w:type="spellStart"/>
      <w:r w:rsidRPr="00A31EA9">
        <w:rPr>
          <w:rFonts w:cs="Arial"/>
          <w:i/>
          <w:iCs/>
        </w:rPr>
        <w:t>other</w:t>
      </w:r>
      <w:proofErr w:type="spellEnd"/>
      <w:r w:rsidRPr="00A31EA9">
        <w:rPr>
          <w:rFonts w:cs="Arial"/>
          <w:i/>
          <w:iCs/>
        </w:rPr>
        <w:t xml:space="preserve"> EU </w:t>
      </w:r>
      <w:proofErr w:type="spellStart"/>
      <w:r w:rsidRPr="00A31EA9">
        <w:rPr>
          <w:rFonts w:cs="Arial"/>
          <w:i/>
          <w:iCs/>
        </w:rPr>
        <w:t>funds</w:t>
      </w:r>
      <w:proofErr w:type="spellEnd"/>
      <w:r w:rsidRPr="00A31EA9">
        <w:rPr>
          <w:rFonts w:cs="Arial"/>
          <w:i/>
          <w:iCs/>
        </w:rPr>
        <w:t xml:space="preserve">, </w:t>
      </w:r>
      <w:proofErr w:type="spellStart"/>
      <w:r w:rsidRPr="00A31EA9">
        <w:rPr>
          <w:rFonts w:cs="Arial"/>
          <w:i/>
          <w:iCs/>
        </w:rPr>
        <w:t>Double</w:t>
      </w:r>
      <w:proofErr w:type="spellEnd"/>
      <w:r w:rsidRPr="00A31EA9">
        <w:rPr>
          <w:rFonts w:cs="Arial"/>
          <w:i/>
          <w:iCs/>
        </w:rPr>
        <w:t xml:space="preserve"> </w:t>
      </w:r>
      <w:proofErr w:type="spellStart"/>
      <w:r w:rsidRPr="00A31EA9">
        <w:rPr>
          <w:rFonts w:cs="Arial"/>
          <w:i/>
          <w:iCs/>
        </w:rPr>
        <w:t>funding</w:t>
      </w:r>
      <w:proofErr w:type="spellEnd"/>
      <w:r w:rsidRPr="00A31EA9">
        <w:rPr>
          <w:rFonts w:cs="Arial"/>
        </w:rPr>
        <w:t xml:space="preserve">, ki sta dosegljivi na </w:t>
      </w:r>
      <w:r w:rsidRPr="00A31EA9">
        <w:t xml:space="preserve">spletni strani </w:t>
      </w:r>
      <w:hyperlink r:id="rId22" w:history="1">
        <w:r w:rsidRPr="00A31EA9">
          <w:rPr>
            <w:rStyle w:val="Hiperpovezava"/>
          </w:rPr>
          <w:t>Zaščita finančnih interesov Evropske unije | GOV.SI</w:t>
        </w:r>
      </w:hyperlink>
      <w:r w:rsidRPr="00A31EA9">
        <w:rPr>
          <w:vertAlign w:val="superscript"/>
        </w:rPr>
        <w:footnoteReference w:id="27"/>
      </w:r>
      <w:r w:rsidRPr="00A31EA9">
        <w:t>.</w:t>
      </w:r>
    </w:p>
    <w:p w14:paraId="67F691D8" w14:textId="77777777" w:rsidR="00DA4598" w:rsidRPr="00A31EA9" w:rsidRDefault="00DA4598" w:rsidP="00DA4598"/>
    <w:p w14:paraId="794602AD" w14:textId="77777777" w:rsidR="00DA4598" w:rsidRPr="00A31EA9" w:rsidRDefault="00DA4598" w:rsidP="00DA4598">
      <w:pPr>
        <w:rPr>
          <w:rFonts w:cs="Arial"/>
        </w:rPr>
      </w:pPr>
      <w:r w:rsidRPr="00A31EA9">
        <w:rPr>
          <w:rFonts w:cs="Arial"/>
        </w:rPr>
        <w:t xml:space="preserve">Dvojno uveljavljanje stroškov in izdatkov, ki so že bili povrnjeni, iz kateregakoli drugega vira, ni dovoljeno. Pred izplačilom iz sklada NOO oz. pri izvedbi preverjanja se mora v skladu z načelom dobrega finančnega </w:t>
      </w:r>
      <w:proofErr w:type="spellStart"/>
      <w:r w:rsidRPr="00A31EA9">
        <w:rPr>
          <w:rFonts w:cs="Arial"/>
        </w:rPr>
        <w:t>poslovodenja</w:t>
      </w:r>
      <w:proofErr w:type="spellEnd"/>
      <w:r w:rsidRPr="00A31EA9">
        <w:rPr>
          <w:rFonts w:cs="Arial"/>
        </w:rPr>
        <w:t xml:space="preserve"> preveriti, da podpora s sredstvi mehanizma ne krije istih stroškov, kot so že bili izplačani ali so predvideni za financiranje iz drugih programov EU (ne glede na programsko obdobje) ali nacionalnih sredstev. </w:t>
      </w:r>
    </w:p>
    <w:p w14:paraId="0DE1A6AE" w14:textId="77777777" w:rsidR="00DA4598" w:rsidRPr="00A31EA9" w:rsidRDefault="00DA4598" w:rsidP="00DA4598">
      <w:pPr>
        <w:rPr>
          <w:rFonts w:cs="Arial"/>
        </w:rPr>
      </w:pPr>
    </w:p>
    <w:p w14:paraId="24C41031" w14:textId="77777777" w:rsidR="00DA4598" w:rsidRPr="00A31EA9" w:rsidRDefault="00DA4598" w:rsidP="00DA4598">
      <w:pPr>
        <w:rPr>
          <w:rFonts w:cs="Arial"/>
        </w:rPr>
      </w:pPr>
      <w:r w:rsidRPr="00A31EA9">
        <w:rPr>
          <w:rFonts w:cs="Arial"/>
        </w:rPr>
        <w:t xml:space="preserve">Morebiten nastanek dvojnega financiranja se preverja preden se projekt podpre in kasneje v času izvajanja projekta. </w:t>
      </w:r>
      <w:r w:rsidRPr="00A31EA9">
        <w:rPr>
          <w:rFonts w:cs="Arial"/>
          <w:szCs w:val="20"/>
        </w:rPr>
        <w:t>Vse izvedene poizvedbe naj kontrolor dokumentira.</w:t>
      </w:r>
    </w:p>
    <w:p w14:paraId="10ADFD5F" w14:textId="77777777" w:rsidR="00DA4598" w:rsidRPr="00A31EA9" w:rsidRDefault="00DA4598" w:rsidP="00DA4598">
      <w:pPr>
        <w:rPr>
          <w:rFonts w:cs="Arial"/>
        </w:rPr>
      </w:pPr>
    </w:p>
    <w:p w14:paraId="7DDDE99E" w14:textId="77777777" w:rsidR="00DA4598" w:rsidRPr="00A31EA9" w:rsidRDefault="00DA4598" w:rsidP="00DA4598">
      <w:pPr>
        <w:keepNext w:val="0"/>
        <w:keepLines w:val="0"/>
      </w:pPr>
      <w:r w:rsidRPr="00A31EA9">
        <w:rPr>
          <w:rFonts w:cs="Arial"/>
          <w:szCs w:val="20"/>
        </w:rPr>
        <w:t>Med izvajanjem projekta oseba, ki izvaja preverjanje, preverja možnost dvojnega financiranja na podlagi:</w:t>
      </w:r>
    </w:p>
    <w:p w14:paraId="455856DF" w14:textId="77777777" w:rsidR="00DA4598" w:rsidRPr="00A31EA9" w:rsidRDefault="00DA4598" w:rsidP="00DA4598">
      <w:pPr>
        <w:keepNext w:val="0"/>
        <w:keepLines w:val="0"/>
        <w:numPr>
          <w:ilvl w:val="0"/>
          <w:numId w:val="5"/>
        </w:numPr>
        <w:ind w:left="851" w:hanging="357"/>
        <w:contextualSpacing/>
      </w:pPr>
      <w:r w:rsidRPr="00A31EA9">
        <w:rPr>
          <w:rFonts w:cs="Arial"/>
          <w:szCs w:val="20"/>
        </w:rPr>
        <w:t>podpisane izjave končnega prejemnika, da istih stroškov in izdatkov ni in ne bo uveljavljal v okviru drugih programov EU ali jih financiral z nacionalnimi sredstvi v okviru vloge za izplačilo iz sklada;</w:t>
      </w:r>
    </w:p>
    <w:p w14:paraId="6909883E" w14:textId="77777777" w:rsidR="00DA4598" w:rsidRPr="00A31EA9" w:rsidRDefault="00DA4598" w:rsidP="00DA4598">
      <w:pPr>
        <w:keepNext w:val="0"/>
        <w:keepLines w:val="0"/>
        <w:numPr>
          <w:ilvl w:val="0"/>
          <w:numId w:val="5"/>
        </w:numPr>
        <w:ind w:left="851" w:hanging="357"/>
        <w:contextualSpacing/>
      </w:pPr>
      <w:r w:rsidRPr="00A31EA9">
        <w:rPr>
          <w:rFonts w:cs="Arial"/>
          <w:szCs w:val="20"/>
        </w:rPr>
        <w:t>ustrezno ločeno vodenega knjigovodstva končnega prejemnika sredstev;</w:t>
      </w:r>
    </w:p>
    <w:p w14:paraId="2DBCAD8F" w14:textId="77777777" w:rsidR="00DA4598" w:rsidRPr="00A31EA9" w:rsidRDefault="00DA4598" w:rsidP="00DA4598">
      <w:pPr>
        <w:keepNext w:val="0"/>
        <w:keepLines w:val="0"/>
        <w:numPr>
          <w:ilvl w:val="0"/>
          <w:numId w:val="5"/>
        </w:numPr>
        <w:ind w:left="851" w:hanging="357"/>
        <w:contextualSpacing/>
      </w:pPr>
      <w:r w:rsidRPr="00A31EA9">
        <w:rPr>
          <w:rFonts w:cs="Arial"/>
          <w:szCs w:val="20"/>
        </w:rPr>
        <w:t xml:space="preserve">podatkov v nacionalnem informacijskem programu Erar, s katerimi se preveri, ali je končni prejemnik že prejemnik drugih javnih sredstev, s katerimi se lahko sofinancirajo tovrstni zadevni stroški. V primeru, da možnost nastanka dvojnega financiranja obstaja, se pri odgovornih institucijah podrobneje preveri vsebino prejetih javnih sredstev;  </w:t>
      </w:r>
    </w:p>
    <w:p w14:paraId="3A5B042B" w14:textId="77777777" w:rsidR="00DA4598" w:rsidRPr="00A31EA9" w:rsidRDefault="00DA4598" w:rsidP="00DA4598">
      <w:pPr>
        <w:keepNext w:val="0"/>
        <w:keepLines w:val="0"/>
        <w:numPr>
          <w:ilvl w:val="0"/>
          <w:numId w:val="5"/>
        </w:numPr>
        <w:ind w:left="851" w:hanging="357"/>
        <w:contextualSpacing/>
      </w:pPr>
      <w:r w:rsidRPr="00A31EA9">
        <w:rPr>
          <w:rFonts w:cs="Arial"/>
          <w:szCs w:val="20"/>
        </w:rPr>
        <w:lastRenderedPageBreak/>
        <w:t>razpoložljivih podatkov iz MFERAC</w:t>
      </w:r>
      <w:r w:rsidRPr="00A31EA9">
        <w:rPr>
          <w:rStyle w:val="Sprotnaopomba-sklic"/>
          <w:rFonts w:cs="Arial"/>
          <w:szCs w:val="20"/>
        </w:rPr>
        <w:footnoteReference w:id="28"/>
      </w:r>
      <w:r w:rsidRPr="00A31EA9">
        <w:rPr>
          <w:rFonts w:cs="Arial"/>
          <w:szCs w:val="20"/>
        </w:rPr>
        <w:t xml:space="preserve">, </w:t>
      </w:r>
      <w:proofErr w:type="spellStart"/>
      <w:r w:rsidRPr="00A31EA9">
        <w:rPr>
          <w:rFonts w:cs="Arial"/>
          <w:szCs w:val="20"/>
        </w:rPr>
        <w:t>Arachne</w:t>
      </w:r>
      <w:proofErr w:type="spellEnd"/>
      <w:r w:rsidRPr="00A31EA9">
        <w:rPr>
          <w:rStyle w:val="Sprotnaopomba-sklic"/>
          <w:rFonts w:cs="Arial"/>
          <w:szCs w:val="20"/>
        </w:rPr>
        <w:footnoteReference w:id="29"/>
      </w:r>
      <w:r w:rsidRPr="00A31EA9">
        <w:rPr>
          <w:rFonts w:cs="Arial"/>
          <w:szCs w:val="20"/>
        </w:rPr>
        <w:t>, GVIN in drugih razpoložljivih orodij za podatkovno rudarjenje (glede na odobren dostop v skladu s pristojnostmi) ipd.;</w:t>
      </w:r>
    </w:p>
    <w:p w14:paraId="50BBA875" w14:textId="77777777" w:rsidR="00DA4598" w:rsidRPr="00A31EA9" w:rsidRDefault="00DA4598" w:rsidP="00DA4598">
      <w:pPr>
        <w:keepNext w:val="0"/>
        <w:keepLines w:val="0"/>
        <w:numPr>
          <w:ilvl w:val="0"/>
          <w:numId w:val="5"/>
        </w:numPr>
        <w:ind w:left="851" w:hanging="357"/>
        <w:contextualSpacing/>
      </w:pPr>
      <w:r w:rsidRPr="00A31EA9">
        <w:rPr>
          <w:rFonts w:cs="Arial"/>
          <w:szCs w:val="20"/>
        </w:rPr>
        <w:t>seznama ukrepov, ki ga po potrebi pripravi nosilni organ, če so zaradi posebnih vsebinskih zahtev in ciljnih skupin upravičencev pri posamezni dodelitvi sredstev identificirana večja tveganja za nastanek dvojnega financiranja.</w:t>
      </w:r>
    </w:p>
    <w:p w14:paraId="4A3A6B3E" w14:textId="77777777" w:rsidR="00DA4598" w:rsidRPr="00A31EA9" w:rsidRDefault="00DA4598" w:rsidP="00DA4598">
      <w:pPr>
        <w:keepNext w:val="0"/>
        <w:keepLines w:val="0"/>
        <w:contextualSpacing/>
        <w:rPr>
          <w:rFonts w:cs="Arial"/>
          <w:szCs w:val="20"/>
        </w:rPr>
      </w:pPr>
    </w:p>
    <w:p w14:paraId="3E310217" w14:textId="77777777" w:rsidR="00DA4598" w:rsidRPr="00A31EA9" w:rsidRDefault="00DA4598" w:rsidP="00DA4598">
      <w:pPr>
        <w:keepNext w:val="0"/>
        <w:keepLines w:val="0"/>
        <w:spacing w:line="240" w:lineRule="auto"/>
        <w:rPr>
          <w:rFonts w:cs="Arial"/>
          <w:szCs w:val="20"/>
        </w:rPr>
      </w:pPr>
      <w:r w:rsidRPr="00A31EA9">
        <w:rPr>
          <w:rFonts w:cs="Arial"/>
          <w:szCs w:val="20"/>
        </w:rPr>
        <w:t>V pomoč pri preverjanju tveganja dvojnega financiranja so lahko tudi orodja Evropske komisije:</w:t>
      </w:r>
    </w:p>
    <w:p w14:paraId="7929FAA7" w14:textId="77777777" w:rsidR="00DA4598" w:rsidRPr="00A31EA9" w:rsidRDefault="00DA4598" w:rsidP="00DA4598">
      <w:pPr>
        <w:keepNext w:val="0"/>
        <w:keepLines w:val="0"/>
        <w:numPr>
          <w:ilvl w:val="0"/>
          <w:numId w:val="60"/>
        </w:numPr>
        <w:spacing w:line="240" w:lineRule="auto"/>
        <w:rPr>
          <w:rFonts w:cs="Arial"/>
          <w:szCs w:val="20"/>
        </w:rPr>
      </w:pPr>
      <w:proofErr w:type="spellStart"/>
      <w:r w:rsidRPr="00A31EA9">
        <w:rPr>
          <w:rFonts w:cs="Arial"/>
          <w:szCs w:val="20"/>
        </w:rPr>
        <w:t>Kohesio</w:t>
      </w:r>
      <w:proofErr w:type="spellEnd"/>
      <w:r w:rsidRPr="00A31EA9">
        <w:rPr>
          <w:rFonts w:cs="Arial"/>
          <w:szCs w:val="20"/>
        </w:rPr>
        <w:t xml:space="preserve"> (</w:t>
      </w:r>
      <w:hyperlink r:id="rId23" w:history="1">
        <w:r w:rsidRPr="00A31EA9">
          <w:rPr>
            <w:rFonts w:cs="Arial"/>
            <w:szCs w:val="20"/>
          </w:rPr>
          <w:t>https://kohesio.ec.europa.eu/en/</w:t>
        </w:r>
      </w:hyperlink>
      <w:r w:rsidRPr="00A31EA9">
        <w:rPr>
          <w:rFonts w:cs="Arial"/>
          <w:szCs w:val="20"/>
        </w:rPr>
        <w:t xml:space="preserve"> ), ki je celovita podatkovna baza o projektih in upravičencih sofinanciranih s sredstvi evropske kohezijske politike. </w:t>
      </w:r>
    </w:p>
    <w:p w14:paraId="0EAC3FDF" w14:textId="71278E0D" w:rsidR="007B44ED" w:rsidRPr="006D77E4" w:rsidRDefault="00DA4598" w:rsidP="006D2D65">
      <w:pPr>
        <w:keepNext w:val="0"/>
        <w:keepLines w:val="0"/>
        <w:numPr>
          <w:ilvl w:val="0"/>
          <w:numId w:val="60"/>
        </w:numPr>
        <w:spacing w:line="240" w:lineRule="auto"/>
        <w:rPr>
          <w:rFonts w:cs="Arial"/>
          <w:szCs w:val="20"/>
        </w:rPr>
      </w:pPr>
      <w:proofErr w:type="spellStart"/>
      <w:r w:rsidRPr="00A31EA9">
        <w:rPr>
          <w:rFonts w:cs="Arial"/>
          <w:szCs w:val="20"/>
        </w:rPr>
        <w:t>Financial</w:t>
      </w:r>
      <w:proofErr w:type="spellEnd"/>
      <w:r w:rsidRPr="00A31EA9">
        <w:rPr>
          <w:rFonts w:cs="Arial"/>
          <w:szCs w:val="20"/>
        </w:rPr>
        <w:t xml:space="preserve"> </w:t>
      </w:r>
      <w:proofErr w:type="spellStart"/>
      <w:r w:rsidRPr="00A31EA9">
        <w:rPr>
          <w:rFonts w:cs="Arial"/>
          <w:szCs w:val="20"/>
        </w:rPr>
        <w:t>Transparency</w:t>
      </w:r>
      <w:proofErr w:type="spellEnd"/>
      <w:r w:rsidRPr="00A31EA9">
        <w:rPr>
          <w:rFonts w:cs="Arial"/>
          <w:szCs w:val="20"/>
        </w:rPr>
        <w:t xml:space="preserve"> </w:t>
      </w:r>
      <w:proofErr w:type="spellStart"/>
      <w:r w:rsidRPr="00A31EA9">
        <w:rPr>
          <w:rFonts w:cs="Arial"/>
          <w:szCs w:val="20"/>
        </w:rPr>
        <w:t>System</w:t>
      </w:r>
      <w:proofErr w:type="spellEnd"/>
      <w:r w:rsidRPr="00A31EA9">
        <w:rPr>
          <w:rFonts w:cs="Arial"/>
          <w:szCs w:val="20"/>
        </w:rPr>
        <w:t xml:space="preserve"> (</w:t>
      </w:r>
      <w:hyperlink r:id="rId24" w:history="1">
        <w:r w:rsidRPr="00A31EA9">
          <w:rPr>
            <w:rFonts w:cs="Arial"/>
            <w:szCs w:val="20"/>
          </w:rPr>
          <w:t>https://ec.europa.eu/budget/financial-transparency-system/index.html</w:t>
        </w:r>
      </w:hyperlink>
      <w:r w:rsidRPr="00A31EA9">
        <w:rPr>
          <w:rFonts w:cs="Arial"/>
          <w:szCs w:val="20"/>
        </w:rPr>
        <w:t>), ki omogoča iskanje glede na sredstva prejeta iz proračuna EU skozi neposredno upravljanje, deljeno upravljanje ali posredno upravljanje.</w:t>
      </w:r>
    </w:p>
    <w:p w14:paraId="190437E1" w14:textId="6448C5A5" w:rsidR="00381E72" w:rsidRPr="00B70743" w:rsidRDefault="00381E72" w:rsidP="00581C7B">
      <w:pPr>
        <w:pStyle w:val="Naslov3"/>
      </w:pPr>
      <w:bookmarkStart w:id="92" w:name="_Toc164949392"/>
      <w:bookmarkStart w:id="93" w:name="_Toc179805066"/>
      <w:r w:rsidRPr="00CB707B">
        <w:t>Druga specifična področja</w:t>
      </w:r>
      <w:bookmarkEnd w:id="92"/>
      <w:bookmarkEnd w:id="93"/>
    </w:p>
    <w:p w14:paraId="4F0A3F81" w14:textId="1F08AD4E" w:rsidR="3FE1281F" w:rsidRDefault="003C1822" w:rsidP="00EC4B78">
      <w:pPr>
        <w:rPr>
          <w:rFonts w:cs="Arial"/>
        </w:rPr>
      </w:pPr>
      <w:r w:rsidRPr="00EB275F">
        <w:rPr>
          <w:rFonts w:cs="Arial"/>
        </w:rPr>
        <w:t xml:space="preserve">Druga specifična področja, kot so državne pomoči in pravilo »de </w:t>
      </w:r>
      <w:proofErr w:type="spellStart"/>
      <w:r w:rsidRPr="00EB275F">
        <w:rPr>
          <w:rFonts w:cs="Arial"/>
        </w:rPr>
        <w:t>minimis</w:t>
      </w:r>
      <w:proofErr w:type="spellEnd"/>
      <w:r w:rsidRPr="00EB275F">
        <w:rPr>
          <w:rFonts w:cs="Arial"/>
        </w:rPr>
        <w:t xml:space="preserve">«, okoljevarstvena pravila, enake možnosti in nediskriminacija, zeleno JN idr. </w:t>
      </w:r>
      <w:r>
        <w:rPr>
          <w:rFonts w:cs="Arial"/>
        </w:rPr>
        <w:t xml:space="preserve">nosilni organi ali izvajalec ukrepa </w:t>
      </w:r>
      <w:r w:rsidRPr="00EB275F">
        <w:rPr>
          <w:rFonts w:cs="Arial"/>
        </w:rPr>
        <w:t xml:space="preserve">preveri skladno z nacionalno zakonodajo, ob </w:t>
      </w:r>
      <w:r>
        <w:rPr>
          <w:rFonts w:cs="Arial"/>
        </w:rPr>
        <w:t>predložitvi</w:t>
      </w:r>
      <w:r w:rsidRPr="00EB275F">
        <w:rPr>
          <w:rFonts w:cs="Arial"/>
        </w:rPr>
        <w:t xml:space="preserve"> </w:t>
      </w:r>
      <w:r>
        <w:rPr>
          <w:rFonts w:cs="Arial"/>
        </w:rPr>
        <w:t>v</w:t>
      </w:r>
      <w:r w:rsidRPr="00EB275F">
        <w:rPr>
          <w:rFonts w:cs="Arial"/>
        </w:rPr>
        <w:t>loge za izplačilo iz sklada NOO za posamezen projekt končnega prejemnika ter od končnega prejemnika pridobi izjavo o spoštovanju navedenih pravil (kjer je to relevantno)</w:t>
      </w:r>
      <w:r w:rsidR="00381E72" w:rsidRPr="00EB275F">
        <w:rPr>
          <w:rFonts w:cs="Arial"/>
        </w:rPr>
        <w:t>.</w:t>
      </w:r>
    </w:p>
    <w:p w14:paraId="2AED5C6F" w14:textId="332278D2" w:rsidR="006171E5" w:rsidRDefault="006171E5" w:rsidP="00EC4B78">
      <w:pPr>
        <w:rPr>
          <w:rFonts w:cs="Arial"/>
        </w:rPr>
      </w:pPr>
    </w:p>
    <w:p w14:paraId="4C81E1D0" w14:textId="2778949B" w:rsidR="006171E5" w:rsidRPr="00336079" w:rsidRDefault="006171E5" w:rsidP="00EC4B78">
      <w:pPr>
        <w:rPr>
          <w:rFonts w:cs="Arial"/>
        </w:rPr>
      </w:pPr>
      <w:r>
        <w:rPr>
          <w:rFonts w:cs="Arial"/>
        </w:rPr>
        <w:t xml:space="preserve">Z namenom zagotavljanja revizijske sledi o dodeljevanju državne pomoči in pravila »de </w:t>
      </w:r>
      <w:proofErr w:type="spellStart"/>
      <w:r>
        <w:rPr>
          <w:rFonts w:cs="Arial"/>
        </w:rPr>
        <w:t>minimis</w:t>
      </w:r>
      <w:proofErr w:type="spellEnd"/>
      <w:r>
        <w:rPr>
          <w:rFonts w:cs="Arial"/>
        </w:rPr>
        <w:t xml:space="preserve">« se pri projektu umeščenem v NRP v MFERAC poleg ostale </w:t>
      </w:r>
      <w:r w:rsidR="00F101B6">
        <w:rPr>
          <w:rFonts w:cs="Arial"/>
        </w:rPr>
        <w:t>dokumentacije</w:t>
      </w:r>
      <w:r>
        <w:rPr>
          <w:rFonts w:cs="Arial"/>
        </w:rPr>
        <w:t xml:space="preserve"> povezane z odobritvijo projekta doda še </w:t>
      </w:r>
      <w:r w:rsidRPr="006A67BD">
        <w:rPr>
          <w:rFonts w:cs="Arial"/>
          <w:b/>
          <w:bCs/>
          <w:u w:val="single"/>
        </w:rPr>
        <w:t>vprašalnik</w:t>
      </w:r>
      <w:r w:rsidR="00DF74F8">
        <w:rPr>
          <w:rStyle w:val="Sprotnaopomba-sklic"/>
          <w:rFonts w:cs="Arial"/>
          <w:b/>
          <w:bCs/>
          <w:u w:val="single"/>
        </w:rPr>
        <w:footnoteReference w:id="30"/>
      </w:r>
      <w:r w:rsidRPr="006A67BD">
        <w:rPr>
          <w:rFonts w:cs="Arial"/>
          <w:b/>
          <w:bCs/>
          <w:u w:val="single"/>
        </w:rPr>
        <w:t xml:space="preserve">, </w:t>
      </w:r>
      <w:r w:rsidR="00EA35F4" w:rsidRPr="006A67BD">
        <w:rPr>
          <w:rFonts w:cs="Arial"/>
          <w:b/>
          <w:bCs/>
          <w:u w:val="single"/>
        </w:rPr>
        <w:t xml:space="preserve">s </w:t>
      </w:r>
      <w:r w:rsidRPr="006A67BD">
        <w:rPr>
          <w:rFonts w:cs="Arial"/>
          <w:b/>
          <w:bCs/>
          <w:u w:val="single"/>
        </w:rPr>
        <w:t xml:space="preserve">katerim je nosilni organ pristopil k prijavi sheme </w:t>
      </w:r>
      <w:r w:rsidR="00F101B6" w:rsidRPr="006A67BD">
        <w:rPr>
          <w:rFonts w:cs="Arial"/>
          <w:b/>
          <w:bCs/>
          <w:u w:val="single"/>
        </w:rPr>
        <w:t>državne</w:t>
      </w:r>
      <w:r w:rsidRPr="006A67BD">
        <w:rPr>
          <w:rFonts w:cs="Arial"/>
          <w:b/>
          <w:bCs/>
          <w:u w:val="single"/>
        </w:rPr>
        <w:t xml:space="preserve"> pomoči</w:t>
      </w:r>
      <w:r>
        <w:rPr>
          <w:rFonts w:cs="Arial"/>
        </w:rPr>
        <w:t xml:space="preserve">, in mnenje </w:t>
      </w:r>
      <w:r w:rsidR="00F101B6">
        <w:rPr>
          <w:rFonts w:cs="Arial"/>
        </w:rPr>
        <w:t>Ministrstva za finance, Sektorja za spremljanje državnih pomoči o skladnosti priglašene sheme državnih pomoči.</w:t>
      </w:r>
      <w:r w:rsidR="00F101B6">
        <w:rPr>
          <w:rStyle w:val="Sprotnaopomba-sklic"/>
          <w:rFonts w:cs="Arial"/>
        </w:rPr>
        <w:footnoteReference w:id="31"/>
      </w:r>
    </w:p>
    <w:p w14:paraId="02748B57" w14:textId="0739E1C0" w:rsidR="00F125C5" w:rsidRDefault="00F125C5">
      <w:pPr>
        <w:keepNext w:val="0"/>
        <w:keepLines w:val="0"/>
        <w:spacing w:after="200" w:line="276" w:lineRule="auto"/>
        <w:jc w:val="left"/>
        <w:rPr>
          <w:rFonts w:cs="Arial"/>
          <w:szCs w:val="20"/>
        </w:rPr>
      </w:pPr>
      <w:r>
        <w:rPr>
          <w:rFonts w:cs="Arial"/>
          <w:szCs w:val="20"/>
        </w:rPr>
        <w:br w:type="page"/>
      </w:r>
    </w:p>
    <w:p w14:paraId="3688AE4D" w14:textId="6BA0A3EE" w:rsidR="00936D3E" w:rsidRPr="00B70743" w:rsidRDefault="00936D3E" w:rsidP="003E0015">
      <w:pPr>
        <w:pStyle w:val="Naslov1"/>
        <w:rPr>
          <w:szCs w:val="20"/>
        </w:rPr>
      </w:pPr>
      <w:bookmarkStart w:id="94" w:name="_Toc164949393"/>
      <w:bookmarkStart w:id="95" w:name="_Toc179805067"/>
      <w:r w:rsidRPr="00C40429">
        <w:lastRenderedPageBreak/>
        <w:t>NEPRAVILNOSTI</w:t>
      </w:r>
      <w:r w:rsidRPr="00C40429">
        <w:rPr>
          <w:szCs w:val="20"/>
        </w:rPr>
        <w:t xml:space="preserve"> </w:t>
      </w:r>
      <w:r w:rsidRPr="00C40429">
        <w:t>IN FINAN</w:t>
      </w:r>
      <w:r w:rsidR="00EC4B78">
        <w:t>Č</w:t>
      </w:r>
      <w:r w:rsidRPr="00C40429">
        <w:t>NI POPRAVKI</w:t>
      </w:r>
      <w:bookmarkEnd w:id="94"/>
      <w:bookmarkEnd w:id="95"/>
    </w:p>
    <w:p w14:paraId="1A13D9AE" w14:textId="32F2D2B6" w:rsidR="00936D3E" w:rsidRPr="00B70743" w:rsidRDefault="00936D3E" w:rsidP="00363E97">
      <w:pPr>
        <w:pStyle w:val="Naslov2"/>
      </w:pPr>
      <w:bookmarkStart w:id="96" w:name="_Toc164949394"/>
      <w:bookmarkStart w:id="97" w:name="_Toc179805068"/>
      <w:r w:rsidRPr="00C40429">
        <w:t>NEPRAVILNOSTI</w:t>
      </w:r>
      <w:bookmarkEnd w:id="96"/>
      <w:bookmarkEnd w:id="97"/>
    </w:p>
    <w:p w14:paraId="79055E25" w14:textId="5F09EFE0" w:rsidR="001E2D0A" w:rsidRPr="00620EB1" w:rsidRDefault="00AD62D0" w:rsidP="00F84968">
      <w:pPr>
        <w:rPr>
          <w:rFonts w:cs="Arial"/>
          <w:szCs w:val="20"/>
        </w:rPr>
      </w:pPr>
      <w:r>
        <w:rPr>
          <w:szCs w:val="20"/>
        </w:rPr>
        <w:t xml:space="preserve">Prvi odstavek 325. člena </w:t>
      </w:r>
      <w:r w:rsidR="001E2D0A" w:rsidRPr="00620EB1">
        <w:rPr>
          <w:szCs w:val="20"/>
        </w:rPr>
        <w:t>PDEU določa, da</w:t>
      </w:r>
      <w:r w:rsidR="001E2D0A">
        <w:rPr>
          <w:szCs w:val="20"/>
        </w:rPr>
        <w:t xml:space="preserve"> EU</w:t>
      </w:r>
      <w:r w:rsidR="001E2D0A" w:rsidRPr="00620EB1">
        <w:rPr>
          <w:szCs w:val="20"/>
        </w:rPr>
        <w:t xml:space="preserve"> in države članice preprečujejo goljufije in vsa druga nezakonita dejanja, ki škodijo finančnim interesom </w:t>
      </w:r>
      <w:r w:rsidR="001E2D0A">
        <w:rPr>
          <w:szCs w:val="20"/>
        </w:rPr>
        <w:t>EU</w:t>
      </w:r>
      <w:r w:rsidR="001E2D0A" w:rsidRPr="00620EB1">
        <w:rPr>
          <w:szCs w:val="20"/>
        </w:rPr>
        <w:t>. Za zaščito finančnih interesov zakonodaja EU predpisuje poročanje na področjih, na katerih EU zagotavlja finančno podporo. Države članice morajo pošiljati redna poročila o nepravilnostih (vključno s sumi goljufij in ugotovljenimi goljufijami), ki so bile predmet prve upravne ali sodne ugotovitve.</w:t>
      </w:r>
    </w:p>
    <w:p w14:paraId="5DF9B790" w14:textId="77777777" w:rsidR="001E2D0A" w:rsidRPr="00C40429" w:rsidRDefault="001E2D0A" w:rsidP="00F84968">
      <w:pPr>
        <w:rPr>
          <w:rFonts w:cs="Arial"/>
          <w:szCs w:val="20"/>
        </w:rPr>
      </w:pPr>
    </w:p>
    <w:p w14:paraId="5003EE8C" w14:textId="4AEE098F" w:rsidR="001E2D0A" w:rsidRPr="00ED3F12" w:rsidRDefault="001E2D0A" w:rsidP="00F84968">
      <w:pPr>
        <w:rPr>
          <w:rFonts w:cs="Arial"/>
          <w:i/>
          <w:iCs/>
        </w:rPr>
      </w:pPr>
      <w:r w:rsidRPr="687A1109">
        <w:rPr>
          <w:rFonts w:cs="Arial"/>
          <w:b/>
          <w:bCs/>
          <w:i/>
          <w:iCs/>
          <w:u w:val="single"/>
        </w:rPr>
        <w:t>»Nepravilnost</w:t>
      </w:r>
      <w:r w:rsidRPr="00D70B66">
        <w:rPr>
          <w:rStyle w:val="Sprotnaopomba-sklic"/>
          <w:rFonts w:cs="Arial"/>
          <w:b/>
          <w:bCs/>
        </w:rPr>
        <w:footnoteReference w:id="32"/>
      </w:r>
      <w:r w:rsidRPr="00D70B66">
        <w:rPr>
          <w:rFonts w:cs="Arial"/>
          <w:b/>
          <w:bCs/>
          <w:i/>
          <w:iCs/>
        </w:rPr>
        <w:t xml:space="preserve"> </w:t>
      </w:r>
      <w:r w:rsidRPr="00D70B66">
        <w:rPr>
          <w:rStyle w:val="Sprotnaopomba-sklic"/>
          <w:rFonts w:cs="Arial"/>
          <w:b/>
          <w:bCs/>
        </w:rPr>
        <w:footnoteReference w:id="33"/>
      </w:r>
      <w:r w:rsidRPr="687A1109">
        <w:rPr>
          <w:rFonts w:cs="Arial"/>
          <w:b/>
          <w:bCs/>
          <w:i/>
          <w:iCs/>
        </w:rPr>
        <w:t xml:space="preserve"> </w:t>
      </w:r>
      <w:r w:rsidRPr="00ED3F12">
        <w:rPr>
          <w:rFonts w:cs="Arial"/>
          <w:i/>
          <w:iCs/>
        </w:rPr>
        <w:t>pomeni vsako kršitev prava EU ali nacionalnega prava v zvezi z njegovo uporabo, ki je posledica delovanja ali opustitve s strani gospodarskega subjekta, vključenega v izvajanje, ki zaradi neupravičene postavke izdatkov škoduje ali bi škodovalo proračunu EU.«</w:t>
      </w:r>
    </w:p>
    <w:p w14:paraId="639BEB35" w14:textId="77777777" w:rsidR="00D70B66" w:rsidRDefault="00D70B66" w:rsidP="00F84968">
      <w:pPr>
        <w:rPr>
          <w:rFonts w:cs="Arial"/>
          <w:szCs w:val="20"/>
          <w:lang w:eastAsia="x-none"/>
        </w:rPr>
      </w:pPr>
    </w:p>
    <w:p w14:paraId="41E34587" w14:textId="767E3A9F" w:rsidR="001E2D0A" w:rsidRDefault="001E2D0A" w:rsidP="00F84968">
      <w:pPr>
        <w:rPr>
          <w:rFonts w:cs="Arial"/>
          <w:szCs w:val="20"/>
          <w:lang w:eastAsia="x-none"/>
        </w:rPr>
      </w:pPr>
      <w:r w:rsidRPr="00C40429">
        <w:rPr>
          <w:rFonts w:cs="Arial"/>
          <w:szCs w:val="20"/>
          <w:lang w:eastAsia="x-none"/>
        </w:rPr>
        <w:t xml:space="preserve">Nepravilnosti so lahko posamezne ali sistemske. </w:t>
      </w:r>
    </w:p>
    <w:p w14:paraId="360B9C76" w14:textId="77777777" w:rsidR="00D70B66" w:rsidRPr="00C40429" w:rsidRDefault="00D70B66" w:rsidP="00F84968">
      <w:pPr>
        <w:rPr>
          <w:rFonts w:cs="Arial"/>
          <w:szCs w:val="20"/>
          <w:lang w:eastAsia="x-none"/>
        </w:rPr>
      </w:pPr>
    </w:p>
    <w:p w14:paraId="46EF2F9F" w14:textId="77777777" w:rsidR="001E2D0A" w:rsidRPr="00C40429" w:rsidRDefault="001E2D0A" w:rsidP="00F84968">
      <w:pPr>
        <w:rPr>
          <w:rFonts w:cs="Arial"/>
          <w:szCs w:val="20"/>
          <w:lang w:eastAsia="x-none"/>
        </w:rPr>
      </w:pPr>
      <w:r w:rsidRPr="00C40429">
        <w:rPr>
          <w:rFonts w:cs="Arial"/>
          <w:bCs/>
          <w:i/>
          <w:szCs w:val="20"/>
        </w:rPr>
        <w:t>»</w:t>
      </w:r>
      <w:r w:rsidRPr="00C40429">
        <w:rPr>
          <w:rFonts w:cs="Arial"/>
          <w:b/>
          <w:i/>
          <w:szCs w:val="20"/>
          <w:u w:val="single"/>
          <w:lang w:eastAsia="x-none"/>
        </w:rPr>
        <w:t>Posamezna nepravilnost</w:t>
      </w:r>
      <w:r w:rsidRPr="00C40429">
        <w:rPr>
          <w:rFonts w:cs="Arial"/>
          <w:b/>
          <w:i/>
          <w:szCs w:val="20"/>
        </w:rPr>
        <w:t>«</w:t>
      </w:r>
      <w:r w:rsidRPr="00C40429">
        <w:rPr>
          <w:rFonts w:cs="Arial"/>
          <w:szCs w:val="20"/>
          <w:lang w:eastAsia="x-none"/>
        </w:rPr>
        <w:t xml:space="preserve"> je enkratna napaka, ki je neodvisna od drugih ugotovljenih napak ali pomanjkljivosti v sistemu. </w:t>
      </w:r>
    </w:p>
    <w:p w14:paraId="6102CFF6" w14:textId="77777777" w:rsidR="001E2D0A" w:rsidRPr="00C40429" w:rsidRDefault="001E2D0A" w:rsidP="00F84968">
      <w:pPr>
        <w:rPr>
          <w:rFonts w:cs="Arial"/>
          <w:b/>
          <w:iCs/>
          <w:szCs w:val="20"/>
        </w:rPr>
      </w:pPr>
    </w:p>
    <w:p w14:paraId="43F0EB1B" w14:textId="77777777" w:rsidR="001E2D0A" w:rsidRPr="00C40429" w:rsidRDefault="001E2D0A" w:rsidP="00F84968">
      <w:pPr>
        <w:rPr>
          <w:rFonts w:cs="Arial"/>
          <w:b/>
          <w:i/>
          <w:szCs w:val="20"/>
        </w:rPr>
      </w:pPr>
      <w:r w:rsidRPr="00C40429">
        <w:rPr>
          <w:rFonts w:cs="Arial"/>
          <w:bCs/>
          <w:i/>
          <w:szCs w:val="20"/>
        </w:rPr>
        <w:t>»</w:t>
      </w:r>
      <w:r w:rsidRPr="00C40429">
        <w:rPr>
          <w:rFonts w:cs="Arial"/>
          <w:b/>
          <w:i/>
          <w:szCs w:val="20"/>
          <w:u w:val="single"/>
        </w:rPr>
        <w:t>Sistemska nepravilnost</w:t>
      </w:r>
      <w:r w:rsidRPr="00C40429">
        <w:rPr>
          <w:rFonts w:cs="Arial"/>
          <w:b/>
          <w:i/>
          <w:szCs w:val="20"/>
        </w:rPr>
        <w:t xml:space="preserve">« </w:t>
      </w:r>
      <w:r w:rsidRPr="00C40429">
        <w:rPr>
          <w:rFonts w:cs="Arial"/>
          <w:bCs/>
          <w:iCs/>
          <w:szCs w:val="20"/>
        </w:rPr>
        <w:t>pomeni vsako nepravilnost, ki se lahko ponavlja in ima visoko verjetnost pojava v podobnih vrstah ukrepov ter je posledica resne pomanjkljivosti v uspešnosti delovanja sistemov upravljanja in nadzora: takšna nepravilnost zajema tudi neuspešno vzpostavitev ustreznih postopkov v skladu</w:t>
      </w:r>
      <w:r>
        <w:t xml:space="preserve"> s smernicami za izvajanje načrta</w:t>
      </w:r>
      <w:r>
        <w:rPr>
          <w:rFonts w:cs="Arial"/>
          <w:bCs/>
          <w:iCs/>
          <w:szCs w:val="20"/>
        </w:rPr>
        <w:t xml:space="preserve">. </w:t>
      </w:r>
    </w:p>
    <w:p w14:paraId="0C784361" w14:textId="77777777" w:rsidR="001E2D0A" w:rsidRPr="00C40429" w:rsidRDefault="001E2D0A" w:rsidP="00F84968">
      <w:pPr>
        <w:rPr>
          <w:rFonts w:eastAsia="Calibri" w:cs="Arial"/>
          <w:b/>
          <w:iCs/>
          <w:szCs w:val="20"/>
        </w:rPr>
      </w:pPr>
    </w:p>
    <w:p w14:paraId="7CBD882C" w14:textId="77777777" w:rsidR="001E2D0A" w:rsidRPr="00C40429" w:rsidRDefault="001E2D0A" w:rsidP="00F84968">
      <w:pPr>
        <w:rPr>
          <w:rFonts w:eastAsia="Calibri" w:cs="Arial"/>
          <w:bCs/>
          <w:i/>
          <w:szCs w:val="20"/>
        </w:rPr>
      </w:pPr>
      <w:r w:rsidRPr="00C40429">
        <w:rPr>
          <w:rFonts w:cs="Arial"/>
          <w:bCs/>
          <w:i/>
          <w:szCs w:val="20"/>
        </w:rPr>
        <w:t>»</w:t>
      </w:r>
      <w:r w:rsidRPr="00C40429">
        <w:rPr>
          <w:rFonts w:eastAsia="Calibri" w:cs="Arial"/>
          <w:b/>
          <w:i/>
          <w:szCs w:val="20"/>
          <w:u w:val="single"/>
        </w:rPr>
        <w:t>Sistemske pomanjkljivosti</w:t>
      </w:r>
      <w:r w:rsidRPr="00C40429">
        <w:rPr>
          <w:rFonts w:cs="Arial"/>
          <w:b/>
          <w:i/>
          <w:szCs w:val="20"/>
        </w:rPr>
        <w:t>«</w:t>
      </w:r>
      <w:r w:rsidRPr="00C40429">
        <w:rPr>
          <w:rFonts w:eastAsia="Calibri" w:cs="Arial"/>
          <w:bCs/>
          <w:i/>
          <w:szCs w:val="20"/>
        </w:rPr>
        <w:t xml:space="preserve"> </w:t>
      </w:r>
      <w:r w:rsidRPr="00C40429">
        <w:rPr>
          <w:rFonts w:cs="Arial"/>
          <w:bCs/>
          <w:iCs/>
          <w:szCs w:val="20"/>
        </w:rPr>
        <w:t>so slabosti v sistemih upravljanja in nadzora, ki so sestavljeni iz različnih elementov ali funkcij za zagotavljanje zakonitosti, pravilnosti in upravičenosti izdatkov, prijavljenih za sofinanciranje.</w:t>
      </w:r>
      <w:r w:rsidRPr="00C40429">
        <w:rPr>
          <w:rFonts w:eastAsia="Calibri" w:cs="Arial"/>
          <w:bCs/>
          <w:i/>
          <w:szCs w:val="20"/>
        </w:rPr>
        <w:t xml:space="preserve"> </w:t>
      </w:r>
    </w:p>
    <w:p w14:paraId="0E1DF912" w14:textId="77777777" w:rsidR="001E2D0A" w:rsidRPr="00C40429" w:rsidRDefault="001E2D0A" w:rsidP="00F84968">
      <w:pPr>
        <w:rPr>
          <w:rFonts w:eastAsia="Calibri" w:cs="Arial"/>
          <w:b/>
          <w:iCs/>
          <w:szCs w:val="20"/>
        </w:rPr>
      </w:pPr>
    </w:p>
    <w:p w14:paraId="2EE8EF66" w14:textId="77777777" w:rsidR="001E2D0A" w:rsidRPr="00C40429" w:rsidRDefault="001E2D0A" w:rsidP="00F84968">
      <w:pPr>
        <w:rPr>
          <w:rFonts w:eastAsia="Calibri" w:cs="Arial"/>
          <w:iCs/>
          <w:szCs w:val="20"/>
        </w:rPr>
      </w:pPr>
      <w:r w:rsidRPr="00C40429">
        <w:rPr>
          <w:rFonts w:eastAsia="Calibri" w:cs="Arial"/>
          <w:b/>
          <w:iCs/>
          <w:szCs w:val="20"/>
        </w:rPr>
        <w:t>»</w:t>
      </w:r>
      <w:r w:rsidRPr="00C40429">
        <w:rPr>
          <w:rFonts w:eastAsia="Calibri" w:cs="Arial"/>
          <w:b/>
          <w:i/>
          <w:szCs w:val="20"/>
          <w:u w:val="single"/>
        </w:rPr>
        <w:t>Sum goljufije</w:t>
      </w:r>
      <w:r w:rsidRPr="00C40429">
        <w:rPr>
          <w:rFonts w:eastAsia="Calibri" w:cs="Arial"/>
          <w:b/>
          <w:iCs/>
          <w:szCs w:val="20"/>
        </w:rPr>
        <w:t>«</w:t>
      </w:r>
      <w:r w:rsidRPr="007B1B87">
        <w:rPr>
          <w:rFonts w:cs="Arial"/>
        </w:rPr>
        <w:t xml:space="preserve"> </w:t>
      </w:r>
      <w:r w:rsidRPr="00C40429">
        <w:rPr>
          <w:rFonts w:eastAsia="Calibri" w:cs="Arial"/>
          <w:iCs/>
          <w:szCs w:val="20"/>
        </w:rPr>
        <w:t>pomeni nepravilnost, zaradi katere se lahko sproži upravni in/ali sodni postopek na nacionalni ravni, da se ugotovi, ali je bilo dejanje namerno in zlasti ali je šlo za goljufijo, kakor je določena v točki (a) prvega odstavka 1. člena Konvencije o zaščiti finančnih interesov Evropskih Skupnosti.</w:t>
      </w:r>
    </w:p>
    <w:p w14:paraId="3934D6F3" w14:textId="77777777" w:rsidR="001E2D0A" w:rsidRPr="00C40429" w:rsidRDefault="001E2D0A" w:rsidP="001E2D0A">
      <w:pPr>
        <w:keepNext w:val="0"/>
        <w:keepLines w:val="0"/>
        <w:rPr>
          <w:rFonts w:eastAsia="Calibri" w:cs="Arial"/>
          <w:b/>
          <w:iCs/>
          <w:szCs w:val="20"/>
        </w:rPr>
      </w:pPr>
    </w:p>
    <w:p w14:paraId="3B26F947" w14:textId="77777777" w:rsidR="001E2D0A" w:rsidRDefault="001E2D0A" w:rsidP="001E2D0A">
      <w:pPr>
        <w:keepNext w:val="0"/>
        <w:keepLines w:val="0"/>
        <w:rPr>
          <w:b/>
          <w:bCs/>
        </w:rPr>
      </w:pPr>
      <w:r w:rsidRPr="001C4D0E">
        <w:rPr>
          <w:b/>
          <w:bCs/>
        </w:rPr>
        <w:t xml:space="preserve">Pri izvajanju ukrepov iz </w:t>
      </w:r>
      <w:r>
        <w:rPr>
          <w:b/>
          <w:bCs/>
        </w:rPr>
        <w:t>načrta</w:t>
      </w:r>
      <w:r w:rsidRPr="001C4D0E">
        <w:rPr>
          <w:b/>
          <w:bCs/>
        </w:rPr>
        <w:t xml:space="preserve"> velja ničelna toleranca do goljufij, ki pomenijo najvišjo stopnjo nepravilnosti, katere se odpravijo z vračilom dodeljenih sredstev mehanizma</w:t>
      </w:r>
      <w:r>
        <w:rPr>
          <w:b/>
          <w:bCs/>
        </w:rPr>
        <w:t xml:space="preserve"> na projektu</w:t>
      </w:r>
      <w:r w:rsidRPr="001C4D0E">
        <w:rPr>
          <w:b/>
          <w:bCs/>
        </w:rPr>
        <w:t>.</w:t>
      </w:r>
    </w:p>
    <w:p w14:paraId="6135D9D4" w14:textId="77777777" w:rsidR="001E2D0A" w:rsidRPr="001C4D0E" w:rsidRDefault="001E2D0A" w:rsidP="001E2D0A">
      <w:pPr>
        <w:keepNext w:val="0"/>
        <w:keepLines w:val="0"/>
        <w:rPr>
          <w:rFonts w:cs="Arial"/>
          <w:b/>
          <w:szCs w:val="20"/>
        </w:rPr>
      </w:pPr>
    </w:p>
    <w:p w14:paraId="69F28D54" w14:textId="01C08D41" w:rsidR="001E2D0A" w:rsidRPr="00C40429" w:rsidRDefault="001E2D0A" w:rsidP="001E2D0A">
      <w:pPr>
        <w:keepNext w:val="0"/>
        <w:keepLines w:val="0"/>
        <w:rPr>
          <w:rFonts w:cs="Arial"/>
          <w:szCs w:val="20"/>
        </w:rPr>
      </w:pPr>
      <w:r w:rsidRPr="00C40429">
        <w:rPr>
          <w:rFonts w:cs="Arial"/>
          <w:b/>
          <w:bCs/>
          <w:i/>
          <w:iCs/>
          <w:szCs w:val="20"/>
        </w:rPr>
        <w:t>»</w:t>
      </w:r>
      <w:r w:rsidRPr="00C40429">
        <w:rPr>
          <w:rFonts w:cs="Arial"/>
          <w:b/>
          <w:bCs/>
          <w:i/>
          <w:iCs/>
          <w:szCs w:val="20"/>
          <w:u w:val="single"/>
        </w:rPr>
        <w:t>Prva upravna ali sodna ugotovitev</w:t>
      </w:r>
      <w:r w:rsidR="007B1B87">
        <w:rPr>
          <w:rFonts w:cs="Arial"/>
          <w:b/>
          <w:bCs/>
          <w:i/>
          <w:iCs/>
          <w:szCs w:val="20"/>
        </w:rPr>
        <w:t xml:space="preserve">« </w:t>
      </w:r>
      <w:r w:rsidRPr="004E0788">
        <w:rPr>
          <w:rStyle w:val="Sprotnaopomba-sklic"/>
          <w:rFonts w:cs="Arial"/>
          <w:b/>
          <w:bCs/>
          <w:u w:val="single"/>
        </w:rPr>
        <w:t xml:space="preserve"> </w:t>
      </w:r>
      <w:r w:rsidRPr="00C40429">
        <w:rPr>
          <w:rFonts w:cs="Arial"/>
          <w:szCs w:val="20"/>
        </w:rPr>
        <w:t xml:space="preserve">pomeni prvo pisno oceno pristojnega upravnega ali sodnega organa, ki na podlagi določenih dejstev ugotavlja obstoj nepravilnosti, ne glede na možnost, da je lahko ta ugotovitev pozneje spremenjena ali umaknjena zaradi poteka upravnega ali sodnega postopka. </w:t>
      </w:r>
    </w:p>
    <w:p w14:paraId="1924BE43" w14:textId="77777777" w:rsidR="001E2D0A" w:rsidRPr="00C40429" w:rsidRDefault="001E2D0A" w:rsidP="001E2D0A">
      <w:pPr>
        <w:keepNext w:val="0"/>
        <w:keepLines w:val="0"/>
        <w:rPr>
          <w:rFonts w:cs="Arial"/>
          <w:szCs w:val="20"/>
        </w:rPr>
      </w:pPr>
    </w:p>
    <w:p w14:paraId="31A3D5A6" w14:textId="77777777" w:rsidR="001E2D0A" w:rsidRPr="00C40429" w:rsidRDefault="001E2D0A" w:rsidP="001E2D0A">
      <w:pPr>
        <w:keepNext w:val="0"/>
        <w:keepLines w:val="0"/>
        <w:rPr>
          <w:rFonts w:cs="Arial"/>
          <w:szCs w:val="20"/>
        </w:rPr>
      </w:pPr>
      <w:r w:rsidRPr="00C40429">
        <w:rPr>
          <w:rFonts w:cs="Arial"/>
          <w:szCs w:val="20"/>
        </w:rPr>
        <w:t xml:space="preserve">Osnova za oznako </w:t>
      </w:r>
      <w:r>
        <w:rPr>
          <w:rFonts w:cs="Arial"/>
          <w:szCs w:val="20"/>
        </w:rPr>
        <w:t>oz.</w:t>
      </w:r>
      <w:r w:rsidRPr="00C40429">
        <w:rPr>
          <w:rFonts w:cs="Arial"/>
          <w:szCs w:val="20"/>
        </w:rPr>
        <w:t xml:space="preserve"> navedbo o nepravilnosti, da je v posameznem primeru šlo za (ugotovljeno) goljufijo, je pravnomočna obsodilna sodba.</w:t>
      </w:r>
    </w:p>
    <w:p w14:paraId="75481BD1" w14:textId="77777777" w:rsidR="001E2D0A" w:rsidRPr="00C40429" w:rsidRDefault="001E2D0A" w:rsidP="001E2D0A">
      <w:pPr>
        <w:keepNext w:val="0"/>
        <w:keepLines w:val="0"/>
        <w:rPr>
          <w:rFonts w:cs="Arial"/>
          <w:szCs w:val="20"/>
        </w:rPr>
      </w:pPr>
    </w:p>
    <w:p w14:paraId="6A600AF2"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r w:rsidRPr="00C40429">
        <w:rPr>
          <w:rFonts w:cs="Arial"/>
          <w:szCs w:val="20"/>
          <w:lang w:eastAsia="x-none"/>
        </w:rPr>
        <w:t xml:space="preserve">Nepravilnosti so lahko takšne, ki nimajo neposrednega finančnega učinka ali pa takšne, ki imajo finančni učinek. </w:t>
      </w:r>
    </w:p>
    <w:p w14:paraId="0190E705" w14:textId="77777777" w:rsidR="001E2D0A" w:rsidRPr="00C40429" w:rsidRDefault="001E2D0A" w:rsidP="001E2D0A">
      <w:pPr>
        <w:keepNext w:val="0"/>
        <w:keepLines w:val="0"/>
        <w:rPr>
          <w:rFonts w:cs="Arial"/>
          <w:szCs w:val="20"/>
        </w:rPr>
      </w:pPr>
    </w:p>
    <w:p w14:paraId="2EFB5D05" w14:textId="77777777" w:rsidR="001E2D0A" w:rsidRPr="00000C0E" w:rsidRDefault="001E2D0A" w:rsidP="001E2D0A">
      <w:pPr>
        <w:keepNext w:val="0"/>
        <w:keepLines w:val="0"/>
        <w:rPr>
          <w:rFonts w:cs="Arial"/>
          <w:szCs w:val="20"/>
        </w:rPr>
      </w:pPr>
      <w:r w:rsidRPr="00000C0E">
        <w:rPr>
          <w:rFonts w:cs="Arial"/>
          <w:szCs w:val="20"/>
        </w:rPr>
        <w:t>V primeru nepravilnosti, ki nimajo neposrednega finančnega učinka, kot so pomanjkljiva revizijska sled, kršenje pravil obveščanja in komuniciranja, ni zagotovljeno ustrezno ločeno knjigovodstvo, neustrezno arhiviranje dokumentacije ipd., je treba izreči popravljalne ukrepe in pridobiti ustrezno dokazilo o njihovi izvedbi. V primeru, da popravljalni ukrepi niso izvedeni, se lahko določi tudi finančna korekcija.</w:t>
      </w:r>
    </w:p>
    <w:p w14:paraId="7C2C571D"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p>
    <w:p w14:paraId="4C16F81F" w14:textId="77777777" w:rsidR="001E2D0A" w:rsidRPr="00000C0E" w:rsidRDefault="001E2D0A" w:rsidP="001E2D0A">
      <w:pPr>
        <w:keepNext w:val="0"/>
        <w:keepLines w:val="0"/>
        <w:overflowPunct w:val="0"/>
        <w:autoSpaceDE w:val="0"/>
        <w:autoSpaceDN w:val="0"/>
        <w:adjustRightInd w:val="0"/>
        <w:textAlignment w:val="baseline"/>
        <w:rPr>
          <w:rFonts w:cs="Arial"/>
          <w:szCs w:val="20"/>
          <w:lang w:eastAsia="x-none"/>
        </w:rPr>
      </w:pPr>
      <w:r w:rsidRPr="00000C0E">
        <w:rPr>
          <w:rFonts w:cs="Arial"/>
          <w:szCs w:val="20"/>
          <w:lang w:eastAsia="x-none"/>
        </w:rPr>
        <w:t xml:space="preserve">Finančni vpliv nepravilnosti je lahko vrednostno opredeljiv ali vrednostno neopredeljiv. </w:t>
      </w:r>
    </w:p>
    <w:p w14:paraId="283993CE" w14:textId="77777777" w:rsidR="001E2D0A" w:rsidRPr="00000C0E" w:rsidRDefault="001E2D0A" w:rsidP="001E2D0A">
      <w:pPr>
        <w:keepNext w:val="0"/>
        <w:keepLines w:val="0"/>
        <w:overflowPunct w:val="0"/>
        <w:autoSpaceDE w:val="0"/>
        <w:autoSpaceDN w:val="0"/>
        <w:adjustRightInd w:val="0"/>
        <w:textAlignment w:val="baseline"/>
        <w:rPr>
          <w:rFonts w:cs="Arial"/>
          <w:szCs w:val="20"/>
          <w:lang w:eastAsia="x-none"/>
        </w:rPr>
      </w:pPr>
    </w:p>
    <w:p w14:paraId="43E817CF" w14:textId="77777777" w:rsidR="001E2D0A" w:rsidRPr="00000C0E" w:rsidRDefault="001E2D0A" w:rsidP="001E2D0A">
      <w:pPr>
        <w:pStyle w:val="Default"/>
        <w:spacing w:line="260" w:lineRule="exact"/>
        <w:jc w:val="both"/>
        <w:rPr>
          <w:rFonts w:ascii="Arial" w:hAnsi="Arial" w:cs="Arial"/>
          <w:sz w:val="20"/>
          <w:szCs w:val="20"/>
        </w:rPr>
      </w:pPr>
      <w:r w:rsidRPr="00000C0E">
        <w:rPr>
          <w:rFonts w:ascii="Arial" w:hAnsi="Arial" w:cs="Arial"/>
          <w:sz w:val="20"/>
          <w:szCs w:val="20"/>
          <w:lang w:eastAsia="x-none"/>
        </w:rPr>
        <w:t>Finančni vpliv nepravilnosti je količinsko natančno opredeljiv takrat, kadar je mogoče na podlagi obravnave posameznega primera izračunati točen znesek izdatka (npr. neupravičen izdatek – znana napaka). V takih primerih je treba finančni popravek natančno izračunati (vrednostno opredeljivi popravki). V drugih primerih (vrednostno neopredeljivi popravki), ko zaradi narave nepravilnosti ali sistemske pomanjkljivosti ni vedno mogoče natančno opredeliti finančnega vpliva (npr. v primeru nespoštovanja pravil JN), je treba izvesti pavšalni finančni popravek</w:t>
      </w:r>
      <w:r w:rsidRPr="00000C0E">
        <w:rPr>
          <w:rStyle w:val="Sprotnaopomba-sklic"/>
          <w:rFonts w:ascii="Arial" w:eastAsiaTheme="majorEastAsia" w:hAnsi="Arial" w:cs="Arial"/>
          <w:sz w:val="20"/>
          <w:szCs w:val="20"/>
          <w:lang w:eastAsia="x-none"/>
        </w:rPr>
        <w:footnoteReference w:id="34"/>
      </w:r>
      <w:r w:rsidRPr="00000C0E">
        <w:rPr>
          <w:rFonts w:ascii="Arial" w:hAnsi="Arial" w:cs="Arial"/>
          <w:sz w:val="20"/>
          <w:szCs w:val="20"/>
          <w:lang w:eastAsia="x-none"/>
        </w:rPr>
        <w:t xml:space="preserve">, sorazmeren z resnostjo nepravilnosti ali sistemske pomanjkljivosti. </w:t>
      </w:r>
    </w:p>
    <w:p w14:paraId="39E62F19"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p>
    <w:p w14:paraId="5FBF1CB0" w14:textId="2375D143" w:rsidR="001E2D0A" w:rsidRPr="00C40429" w:rsidRDefault="001E2D0A" w:rsidP="001E2D0A">
      <w:pPr>
        <w:keepNext w:val="0"/>
        <w:keepLines w:val="0"/>
        <w:rPr>
          <w:rFonts w:cs="Arial"/>
          <w:szCs w:val="20"/>
        </w:rPr>
      </w:pPr>
      <w:r w:rsidRPr="00C40429">
        <w:rPr>
          <w:rFonts w:cs="Arial"/>
          <w:szCs w:val="20"/>
        </w:rPr>
        <w:t xml:space="preserve">Nepravilnost lahko ugotovi: </w:t>
      </w:r>
    </w:p>
    <w:p w14:paraId="41BC7031"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oseb</w:t>
      </w:r>
      <w:r>
        <w:rPr>
          <w:rFonts w:cs="Arial"/>
          <w:szCs w:val="20"/>
        </w:rPr>
        <w:t>a</w:t>
      </w:r>
      <w:r w:rsidRPr="00C40429">
        <w:rPr>
          <w:rFonts w:cs="Arial"/>
          <w:szCs w:val="20"/>
        </w:rPr>
        <w:t xml:space="preserve">, ki izvaja preverjanje ukrepov skladno s 16. členom </w:t>
      </w:r>
      <w:r>
        <w:rPr>
          <w:rFonts w:cs="Arial"/>
        </w:rPr>
        <w:t>Uredbe o izvajanju mehanizma</w:t>
      </w:r>
      <w:r w:rsidRPr="00C40429">
        <w:rPr>
          <w:rFonts w:cs="Arial"/>
          <w:szCs w:val="20"/>
        </w:rPr>
        <w:t xml:space="preserve">, </w:t>
      </w:r>
    </w:p>
    <w:p w14:paraId="7528E2F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UNP,</w:t>
      </w:r>
    </w:p>
    <w:p w14:paraId="3C98DFE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Računsko sodišče RS, </w:t>
      </w:r>
    </w:p>
    <w:p w14:paraId="4FD33CA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EK, </w:t>
      </w:r>
    </w:p>
    <w:p w14:paraId="75CB6773" w14:textId="77777777" w:rsidR="001E2D0A" w:rsidRPr="00C40429" w:rsidRDefault="001E2D0A" w:rsidP="002E3DBE">
      <w:pPr>
        <w:pStyle w:val="Odstavekseznama"/>
        <w:keepNext w:val="0"/>
        <w:keepLines w:val="0"/>
        <w:numPr>
          <w:ilvl w:val="0"/>
          <w:numId w:val="2"/>
        </w:numPr>
        <w:rPr>
          <w:rFonts w:cs="Arial"/>
          <w:szCs w:val="20"/>
        </w:rPr>
      </w:pPr>
      <w:r>
        <w:rPr>
          <w:rFonts w:cs="Arial"/>
          <w:szCs w:val="20"/>
        </w:rPr>
        <w:t xml:space="preserve">OLAF, </w:t>
      </w:r>
    </w:p>
    <w:p w14:paraId="174CA63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Evropsko računsko sodišče, </w:t>
      </w:r>
    </w:p>
    <w:p w14:paraId="7291FE39"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Komisija za preprečevanje korupcije, </w:t>
      </w:r>
    </w:p>
    <w:p w14:paraId="65D2B3E9" w14:textId="77777777" w:rsidR="001E2D0A" w:rsidRPr="00C40429" w:rsidRDefault="001E2D0A" w:rsidP="002E3DBE">
      <w:pPr>
        <w:pStyle w:val="Odstavekseznama"/>
        <w:keepNext w:val="0"/>
        <w:keepLines w:val="0"/>
        <w:numPr>
          <w:ilvl w:val="0"/>
          <w:numId w:val="2"/>
        </w:numPr>
        <w:rPr>
          <w:rFonts w:cs="Arial"/>
          <w:szCs w:val="20"/>
          <w:lang w:eastAsia="x-none"/>
        </w:rPr>
      </w:pPr>
      <w:r w:rsidRPr="00C40429">
        <w:rPr>
          <w:rFonts w:cs="Arial"/>
          <w:szCs w:val="20"/>
        </w:rPr>
        <w:t>idr.</w:t>
      </w:r>
      <w:r w:rsidRPr="00C40429">
        <w:rPr>
          <w:rFonts w:cs="Arial"/>
          <w:szCs w:val="20"/>
          <w:lang w:eastAsia="x-none"/>
        </w:rPr>
        <w:t xml:space="preserve"> </w:t>
      </w:r>
    </w:p>
    <w:p w14:paraId="5F4CDE5D" w14:textId="77777777" w:rsidR="001E2D0A" w:rsidRPr="00C40429" w:rsidRDefault="001E2D0A" w:rsidP="001E2D0A">
      <w:pPr>
        <w:keepNext w:val="0"/>
        <w:keepLines w:val="0"/>
        <w:rPr>
          <w:rFonts w:cs="Arial"/>
          <w:szCs w:val="20"/>
          <w:lang w:eastAsia="x-none"/>
        </w:rPr>
      </w:pPr>
    </w:p>
    <w:p w14:paraId="22FB8521" w14:textId="77777777" w:rsidR="001E2D0A" w:rsidRPr="00000C0E" w:rsidRDefault="001E2D0A" w:rsidP="00F84968">
      <w:r w:rsidRPr="00000C0E">
        <w:t xml:space="preserve">Udeleženci izvajanja načrta so dolžni preprečevati, odkrivati in odpravljati nepravilnosti ter o njih poročati skladno s poglavjem </w:t>
      </w:r>
      <w:bookmarkStart w:id="98" w:name="_Toc99373652"/>
      <w:r w:rsidRPr="00000C0E">
        <w:t>»Zahteve pri poročanju o nepravilnostih</w:t>
      </w:r>
      <w:bookmarkEnd w:id="98"/>
      <w:r w:rsidRPr="00000C0E">
        <w:t xml:space="preserve">« v nadaljevanju. Prav tako so dolžni izvajati finančne in druge popravke v povezavi z odkritimi posameznimi ali sistemskimi nepravilnostmi. </w:t>
      </w:r>
    </w:p>
    <w:p w14:paraId="262F19AF" w14:textId="77777777" w:rsidR="001E2D0A" w:rsidRPr="00000C0E" w:rsidRDefault="001E2D0A" w:rsidP="00F84968"/>
    <w:p w14:paraId="596E1E89" w14:textId="5662FE14" w:rsidR="00936D3E" w:rsidRDefault="001E2D0A" w:rsidP="00F84968">
      <w:r w:rsidRPr="00C40429">
        <w:t xml:space="preserve">Popravki se izvedejo skladno z določili Finančnega priročnika (Poglavje </w:t>
      </w:r>
      <w:r w:rsidR="00A02F11">
        <w:t>»</w:t>
      </w:r>
      <w:r w:rsidRPr="001E2D0A">
        <w:rPr>
          <w:i/>
          <w:iCs/>
        </w:rPr>
        <w:t>Vračila neupravičenih sredstev mehanizma</w:t>
      </w:r>
      <w:r w:rsidR="00A02F11">
        <w:rPr>
          <w:i/>
          <w:iCs/>
        </w:rPr>
        <w:t>«</w:t>
      </w:r>
      <w:r w:rsidRPr="00C40429">
        <w:t>).</w:t>
      </w:r>
    </w:p>
    <w:p w14:paraId="54EEE7AC" w14:textId="24C17C3A" w:rsidR="00936D3E" w:rsidRPr="00C40429" w:rsidRDefault="00936D3E" w:rsidP="00363E97">
      <w:pPr>
        <w:pStyle w:val="Naslov2"/>
      </w:pPr>
      <w:bookmarkStart w:id="99" w:name="_Toc164949395"/>
      <w:bookmarkStart w:id="100" w:name="_Toc179805069"/>
      <w:r w:rsidRPr="00C40429">
        <w:rPr>
          <w:caps/>
        </w:rPr>
        <w:t>POROČANJE</w:t>
      </w:r>
      <w:r w:rsidRPr="00C40429">
        <w:t xml:space="preserve"> O UGOTOVLJENIH NEPRAVILNOSTIH</w:t>
      </w:r>
      <w:bookmarkEnd w:id="99"/>
      <w:bookmarkEnd w:id="100"/>
    </w:p>
    <w:p w14:paraId="6DAB4B8B" w14:textId="77777777" w:rsidR="001E2D0A" w:rsidRPr="004E2DD8" w:rsidRDefault="001E2D0A" w:rsidP="00F84968">
      <w:r w:rsidRPr="004E2DD8">
        <w:t xml:space="preserve">O nepravilnostih se </w:t>
      </w:r>
      <w:r>
        <w:t>smiselno poroča</w:t>
      </w:r>
      <w:r w:rsidRPr="004E2DD8">
        <w:t xml:space="preserve"> </w:t>
      </w:r>
      <w:r w:rsidRPr="00466018">
        <w:t>v skladu z Uredbo (EU) 2021/1060</w:t>
      </w:r>
      <w:r w:rsidRPr="00673458">
        <w:rPr>
          <w:rStyle w:val="Sprotnaopomba-sklic"/>
          <w:rFonts w:eastAsiaTheme="majorEastAsia" w:cs="Arial"/>
          <w:szCs w:val="20"/>
          <w:lang w:eastAsia="x-none"/>
        </w:rPr>
        <w:footnoteReference w:id="35"/>
      </w:r>
      <w:r>
        <w:t xml:space="preserve"> in usmeritvami UNP-AFCOS</w:t>
      </w:r>
      <w:r>
        <w:rPr>
          <w:rStyle w:val="Sprotnaopomba-sklic"/>
          <w:rFonts w:cs="Arial"/>
          <w:szCs w:val="20"/>
          <w:lang w:eastAsia="x-none"/>
        </w:rPr>
        <w:footnoteReference w:id="36"/>
      </w:r>
      <w:r>
        <w:t>, ki je pristojen za pošiljanje poročil o nepravilnostih na OLAF.</w:t>
      </w:r>
      <w:r w:rsidRPr="002D7A22">
        <w:rPr>
          <w:rFonts w:eastAsia="Arial"/>
        </w:rPr>
        <w:t xml:space="preserve"> </w:t>
      </w:r>
      <w:r w:rsidRPr="31BEF6C6">
        <w:rPr>
          <w:rFonts w:eastAsia="Arial"/>
        </w:rPr>
        <w:t>Ugotovljene nepravilnosti so lahko podlaga za vračilo sredstev.</w:t>
      </w:r>
    </w:p>
    <w:p w14:paraId="5F7E01CA" w14:textId="77777777" w:rsidR="001E2D0A" w:rsidRPr="004E2DD8" w:rsidRDefault="001E2D0A" w:rsidP="00F84968"/>
    <w:p w14:paraId="00178A9D" w14:textId="77777777" w:rsidR="001E2D0A" w:rsidRDefault="001E2D0A" w:rsidP="00F84968">
      <w:pPr>
        <w:rPr>
          <w:rFonts w:eastAsia="Arial"/>
        </w:rPr>
      </w:pPr>
      <w:r w:rsidRPr="31BEF6C6">
        <w:rPr>
          <w:rFonts w:eastAsia="Arial"/>
        </w:rPr>
        <w:t>Nosilni organi v primeru nepravilnosti pri izvajanju ukrepov pripravijo zbirna četrtletna poročila o nepravilnostih in jih posredujejo koordinacijskemu organu.</w:t>
      </w:r>
    </w:p>
    <w:p w14:paraId="222D4F8D" w14:textId="77777777" w:rsidR="001E2D0A" w:rsidRDefault="001E2D0A" w:rsidP="00F84968">
      <w:pPr>
        <w:rPr>
          <w:rFonts w:eastAsia="Arial"/>
        </w:rPr>
      </w:pPr>
    </w:p>
    <w:p w14:paraId="4BE2B3C9" w14:textId="1BF1CAEF" w:rsidR="00936D3E" w:rsidRPr="00B70743" w:rsidRDefault="001E2D0A" w:rsidP="00F84968">
      <w:pPr>
        <w:rPr>
          <w:lang w:eastAsia="sl-SI"/>
        </w:rPr>
      </w:pPr>
      <w:r w:rsidRPr="00AE1905">
        <w:rPr>
          <w:lang w:eastAsia="sl-SI"/>
        </w:rPr>
        <w:t xml:space="preserve">O nepravilnostih, ki presegajo vrednost 10.000 </w:t>
      </w:r>
      <w:r>
        <w:rPr>
          <w:lang w:eastAsia="sl-SI"/>
        </w:rPr>
        <w:t>evrov</w:t>
      </w:r>
      <w:r w:rsidRPr="00AE1905">
        <w:rPr>
          <w:lang w:eastAsia="sl-SI"/>
        </w:rPr>
        <w:t>, morajo nosilni organi poročati v sedmih dneh od dneva ugotovitve nepravilnosti.</w:t>
      </w:r>
      <w:r w:rsidR="00936D3E" w:rsidRPr="00AE1905">
        <w:rPr>
          <w:lang w:eastAsia="sl-SI"/>
        </w:rPr>
        <w:t xml:space="preserve"> </w:t>
      </w:r>
    </w:p>
    <w:p w14:paraId="5D79ED2B" w14:textId="56A362E2" w:rsidR="00936D3E" w:rsidRPr="00B70743" w:rsidRDefault="00936D3E" w:rsidP="00581C7B">
      <w:pPr>
        <w:pStyle w:val="Naslov3"/>
      </w:pPr>
      <w:bookmarkStart w:id="101" w:name="_Toc164949396"/>
      <w:bookmarkStart w:id="102" w:name="_Toc179805070"/>
      <w:r w:rsidRPr="00C40429">
        <w:t>Pogostost poročanja in roki za predložitev poročil</w:t>
      </w:r>
      <w:bookmarkEnd w:id="101"/>
      <w:bookmarkEnd w:id="102"/>
    </w:p>
    <w:p w14:paraId="298C600B" w14:textId="77777777" w:rsidR="00936D3E" w:rsidRDefault="00936D3E" w:rsidP="00936D3E">
      <w:pPr>
        <w:keepNext w:val="0"/>
        <w:keepLines w:val="0"/>
        <w:rPr>
          <w:rFonts w:cs="Arial"/>
          <w:szCs w:val="20"/>
        </w:rPr>
      </w:pPr>
      <w:r w:rsidRPr="00C40429">
        <w:rPr>
          <w:rFonts w:cs="Arial"/>
          <w:szCs w:val="20"/>
        </w:rPr>
        <w:t xml:space="preserve">V skladu z določili </w:t>
      </w:r>
      <w:r>
        <w:rPr>
          <w:rFonts w:cs="Arial"/>
          <w:szCs w:val="20"/>
          <w:lang w:eastAsia="x-none"/>
        </w:rPr>
        <w:t xml:space="preserve">Uredbe (EU) 2021/1060 </w:t>
      </w:r>
      <w:r w:rsidRPr="00C40429">
        <w:rPr>
          <w:rFonts w:cs="Arial"/>
          <w:szCs w:val="20"/>
        </w:rPr>
        <w:t xml:space="preserve">so države članice dolžne v dveh mesecih po koncu vsakega četrtletja </w:t>
      </w:r>
      <w:r>
        <w:rPr>
          <w:rFonts w:cs="Arial"/>
          <w:szCs w:val="20"/>
        </w:rPr>
        <w:t>poročati</w:t>
      </w:r>
      <w:r w:rsidRPr="00C40429">
        <w:rPr>
          <w:rFonts w:cs="Arial"/>
          <w:szCs w:val="20"/>
        </w:rPr>
        <w:t xml:space="preserve"> o nepravilnostih. </w:t>
      </w:r>
    </w:p>
    <w:p w14:paraId="094D3C2C" w14:textId="77777777" w:rsidR="00936D3E" w:rsidRPr="00C40429" w:rsidRDefault="00936D3E" w:rsidP="00936D3E">
      <w:pPr>
        <w:keepNext w:val="0"/>
        <w:keepLines w:val="0"/>
        <w:rPr>
          <w:rFonts w:cs="Arial"/>
          <w:szCs w:val="20"/>
        </w:rPr>
      </w:pPr>
    </w:p>
    <w:p w14:paraId="730A23F8" w14:textId="77777777" w:rsidR="00936D3E" w:rsidRPr="00C40429" w:rsidRDefault="00936D3E" w:rsidP="00936D3E">
      <w:pPr>
        <w:keepNext w:val="0"/>
        <w:keepLines w:val="0"/>
        <w:autoSpaceDE w:val="0"/>
        <w:autoSpaceDN w:val="0"/>
        <w:adjustRightInd w:val="0"/>
        <w:spacing w:line="288" w:lineRule="auto"/>
        <w:rPr>
          <w:rFonts w:cs="Arial"/>
          <w:szCs w:val="20"/>
        </w:rPr>
      </w:pPr>
      <w:r w:rsidRPr="00C40429">
        <w:rPr>
          <w:rFonts w:cs="Arial"/>
          <w:szCs w:val="20"/>
        </w:rPr>
        <w:t xml:space="preserve">Četrtletja so opredeljena na naslednji način: </w:t>
      </w:r>
    </w:p>
    <w:p w14:paraId="6712E5F1" w14:textId="77777777" w:rsidR="00936D3E" w:rsidRPr="00C40429" w:rsidRDefault="00936D3E" w:rsidP="00936D3E">
      <w:pPr>
        <w:keepNext w:val="0"/>
        <w:keepLines w:val="0"/>
        <w:autoSpaceDE w:val="0"/>
        <w:autoSpaceDN w:val="0"/>
        <w:adjustRightInd w:val="0"/>
        <w:spacing w:line="288" w:lineRule="auto"/>
        <w:rPr>
          <w:rFonts w:cs="Arial"/>
          <w:szCs w:val="20"/>
        </w:rPr>
      </w:pPr>
    </w:p>
    <w:p w14:paraId="5B0C2A56"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1. četrtletje </w:t>
      </w:r>
      <w:r w:rsidRPr="00C40429">
        <w:rPr>
          <w:rFonts w:cs="Arial"/>
          <w:szCs w:val="20"/>
        </w:rPr>
        <w:t>- 1. januar – 31. marec,</w:t>
      </w:r>
    </w:p>
    <w:p w14:paraId="7CC112A2"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2. četrtletje </w:t>
      </w:r>
      <w:r w:rsidRPr="00C40429">
        <w:rPr>
          <w:rFonts w:cs="Arial"/>
          <w:szCs w:val="20"/>
        </w:rPr>
        <w:t>- 1. april – 30. junij,</w:t>
      </w:r>
    </w:p>
    <w:p w14:paraId="15F4D88D"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3. četrtletje </w:t>
      </w:r>
      <w:r w:rsidRPr="00C40429">
        <w:rPr>
          <w:rFonts w:cs="Arial"/>
          <w:szCs w:val="20"/>
        </w:rPr>
        <w:t>- 1. julij – 30. september,</w:t>
      </w:r>
    </w:p>
    <w:p w14:paraId="6D244AE6"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4. četrtletje </w:t>
      </w:r>
      <w:r w:rsidRPr="00C40429">
        <w:rPr>
          <w:rFonts w:cs="Arial"/>
          <w:szCs w:val="20"/>
        </w:rPr>
        <w:t>- 1. oktober – 31. december.</w:t>
      </w:r>
    </w:p>
    <w:p w14:paraId="245A43CE" w14:textId="77777777" w:rsidR="00936D3E" w:rsidRPr="00C40429" w:rsidRDefault="00936D3E" w:rsidP="00936D3E">
      <w:pPr>
        <w:keepNext w:val="0"/>
        <w:keepLines w:val="0"/>
        <w:autoSpaceDE w:val="0"/>
        <w:autoSpaceDN w:val="0"/>
        <w:adjustRightInd w:val="0"/>
        <w:spacing w:line="288" w:lineRule="auto"/>
        <w:ind w:left="708"/>
        <w:rPr>
          <w:rFonts w:cs="Arial"/>
          <w:szCs w:val="20"/>
        </w:rPr>
      </w:pPr>
    </w:p>
    <w:p w14:paraId="35E7FF31" w14:textId="77777777" w:rsidR="00936D3E" w:rsidRPr="00C40429" w:rsidRDefault="00936D3E" w:rsidP="00936D3E">
      <w:pPr>
        <w:keepNext w:val="0"/>
        <w:keepLines w:val="0"/>
        <w:autoSpaceDE w:val="0"/>
        <w:autoSpaceDN w:val="0"/>
        <w:adjustRightInd w:val="0"/>
        <w:spacing w:line="288" w:lineRule="auto"/>
        <w:rPr>
          <w:rFonts w:cs="Arial"/>
          <w:szCs w:val="20"/>
        </w:rPr>
      </w:pPr>
      <w:r w:rsidRPr="00C40429">
        <w:rPr>
          <w:rFonts w:cs="Arial"/>
          <w:b/>
          <w:szCs w:val="20"/>
        </w:rPr>
        <w:t>Tabela 1:</w:t>
      </w:r>
      <w:r w:rsidRPr="00C40429">
        <w:rPr>
          <w:rFonts w:cs="Arial"/>
          <w:szCs w:val="20"/>
        </w:rPr>
        <w:t xml:space="preserve"> Roki za pošiljanje poročil </w:t>
      </w:r>
    </w:p>
    <w:tbl>
      <w:tblPr>
        <w:tblW w:w="9540" w:type="dxa"/>
        <w:jc w:val="center"/>
        <w:tblLook w:val="0000" w:firstRow="0" w:lastRow="0" w:firstColumn="0" w:lastColumn="0" w:noHBand="0" w:noVBand="0"/>
      </w:tblPr>
      <w:tblGrid>
        <w:gridCol w:w="1440"/>
        <w:gridCol w:w="3060"/>
        <w:gridCol w:w="2299"/>
        <w:gridCol w:w="2741"/>
      </w:tblGrid>
      <w:tr w:rsidR="00936D3E" w:rsidRPr="00C40429" w14:paraId="0D6A04C0" w14:textId="77777777" w:rsidTr="001505A7">
        <w:trPr>
          <w:trHeight w:val="633"/>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035CDF9"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B2B94C2"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morajo nosilni organi predložiti poročilo koordinacijskemu organu</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1F6C55E"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 koordinacijski organ predložiti poročilo UNP</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2FEA0C2"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 UNP predložiti poročilo EK</w:t>
            </w:r>
          </w:p>
        </w:tc>
      </w:tr>
      <w:tr w:rsidR="00936D3E" w:rsidRPr="00C40429" w14:paraId="094D5251"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744FE29"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sz w:val="18"/>
                <w:szCs w:val="18"/>
              </w:rPr>
              <w:t>1.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D73E83" w14:textId="77777777" w:rsidR="00936D3E" w:rsidRPr="00C40429" w:rsidRDefault="00936D3E" w:rsidP="001505A7">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april</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18861CB5"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sz w:val="18"/>
                <w:szCs w:val="18"/>
              </w:rPr>
              <w:t>30. april</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07FBA1"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sz w:val="18"/>
                <w:szCs w:val="18"/>
              </w:rPr>
              <w:t>31. maj</w:t>
            </w:r>
          </w:p>
        </w:tc>
      </w:tr>
      <w:tr w:rsidR="00936D3E" w:rsidRPr="00C40429" w14:paraId="2B8C601D"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65BA698"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sz w:val="18"/>
                <w:szCs w:val="18"/>
              </w:rPr>
              <w:t>2.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1305C3" w14:textId="77777777" w:rsidR="00936D3E" w:rsidRPr="00C40429" w:rsidRDefault="00936D3E" w:rsidP="001505A7">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julij</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D0DD16"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sz w:val="18"/>
                <w:szCs w:val="18"/>
              </w:rPr>
              <w:t>31. julij</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8BE6744"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sz w:val="18"/>
                <w:szCs w:val="18"/>
              </w:rPr>
              <w:t>31 avgust</w:t>
            </w:r>
          </w:p>
        </w:tc>
      </w:tr>
      <w:tr w:rsidR="00936D3E" w:rsidRPr="00C40429" w14:paraId="21F7DB31"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3500C28"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sz w:val="18"/>
                <w:szCs w:val="18"/>
              </w:rPr>
              <w:t>3.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0EF2947" w14:textId="77777777" w:rsidR="00936D3E" w:rsidRPr="00C40429" w:rsidRDefault="00936D3E" w:rsidP="001505A7">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oktober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20F8553"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sz w:val="18"/>
                <w:szCs w:val="18"/>
              </w:rPr>
              <w:t>31. oktober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87A96CC"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sz w:val="18"/>
                <w:szCs w:val="18"/>
              </w:rPr>
              <w:t>30. november</w:t>
            </w:r>
          </w:p>
        </w:tc>
      </w:tr>
      <w:tr w:rsidR="00936D3E" w:rsidRPr="00C40429" w14:paraId="5F296245"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CA09A6D"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sz w:val="18"/>
                <w:szCs w:val="18"/>
              </w:rPr>
              <w:t>4.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8512734" w14:textId="77777777" w:rsidR="00936D3E" w:rsidRPr="00C40429" w:rsidRDefault="00936D3E" w:rsidP="001505A7">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januar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C59ED66"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sz w:val="18"/>
                <w:szCs w:val="18"/>
              </w:rPr>
              <w:t>31. januar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00F55779" w14:textId="77777777" w:rsidR="00936D3E" w:rsidRPr="00C40429" w:rsidRDefault="00936D3E" w:rsidP="001505A7">
            <w:pPr>
              <w:keepNext w:val="0"/>
              <w:keepLines w:val="0"/>
              <w:autoSpaceDE w:val="0"/>
              <w:autoSpaceDN w:val="0"/>
              <w:adjustRightInd w:val="0"/>
              <w:spacing w:line="288" w:lineRule="auto"/>
              <w:jc w:val="center"/>
              <w:rPr>
                <w:rFonts w:cs="Arial"/>
                <w:sz w:val="18"/>
                <w:szCs w:val="18"/>
              </w:rPr>
            </w:pPr>
            <w:r w:rsidRPr="00C40429">
              <w:rPr>
                <w:rFonts w:cs="Arial"/>
                <w:sz w:val="18"/>
                <w:szCs w:val="18"/>
              </w:rPr>
              <w:t>28. februar</w:t>
            </w:r>
          </w:p>
        </w:tc>
      </w:tr>
    </w:tbl>
    <w:p w14:paraId="4934A528" w14:textId="26030433" w:rsidR="00936D3E" w:rsidRPr="00C40429" w:rsidRDefault="00936D3E" w:rsidP="00B70743">
      <w:pPr>
        <w:keepNext w:val="0"/>
        <w:keepLines w:val="0"/>
        <w:spacing w:before="240"/>
        <w:rPr>
          <w:rFonts w:cs="Arial"/>
        </w:rPr>
      </w:pPr>
      <w:r w:rsidRPr="00C40429">
        <w:rPr>
          <w:rFonts w:cs="Arial"/>
          <w:szCs w:val="20"/>
        </w:rPr>
        <w:t xml:space="preserve">Če v posameznem četrtletju ni bila evidentirana nobena nepravilnost, o kateri bi bilo potrebno poročati, morajo </w:t>
      </w:r>
      <w:r>
        <w:rPr>
          <w:rFonts w:cs="Arial"/>
          <w:szCs w:val="20"/>
        </w:rPr>
        <w:t>nosilni</w:t>
      </w:r>
      <w:r w:rsidRPr="00C40429">
        <w:rPr>
          <w:rFonts w:cs="Arial"/>
          <w:szCs w:val="20"/>
        </w:rPr>
        <w:t xml:space="preserve"> organi tudi o tem obvestiti koordinacijski organ v istem roku, kot je določen za predložitev četrtletnega</w:t>
      </w:r>
      <w:r>
        <w:rPr>
          <w:rFonts w:cs="Arial"/>
          <w:szCs w:val="20"/>
        </w:rPr>
        <w:t xml:space="preserve"> poročila.</w:t>
      </w:r>
    </w:p>
    <w:p w14:paraId="2E1C0ADA" w14:textId="14929365" w:rsidR="00936D3E" w:rsidRPr="00B70743" w:rsidRDefault="00936D3E" w:rsidP="00581C7B">
      <w:pPr>
        <w:pStyle w:val="Naslov3"/>
      </w:pPr>
      <w:r w:rsidRPr="00C40429">
        <w:t xml:space="preserve"> </w:t>
      </w:r>
      <w:bookmarkStart w:id="103" w:name="_Toc164949397"/>
      <w:bookmarkStart w:id="104" w:name="_Toc179805071"/>
      <w:r>
        <w:t>Zahteve pri poročanju o nepravilnostih</w:t>
      </w:r>
      <w:bookmarkEnd w:id="103"/>
      <w:bookmarkEnd w:id="104"/>
    </w:p>
    <w:p w14:paraId="7509CB93" w14:textId="77777777" w:rsidR="001E2D0A" w:rsidRPr="00C40429" w:rsidRDefault="001E2D0A" w:rsidP="00F84968">
      <w:pPr>
        <w:rPr>
          <w:rFonts w:cs="Arial"/>
          <w:szCs w:val="20"/>
        </w:rPr>
      </w:pPr>
      <w:r w:rsidRPr="00C40429">
        <w:rPr>
          <w:rFonts w:cs="Arial"/>
          <w:szCs w:val="20"/>
        </w:rPr>
        <w:t xml:space="preserve">Nosilni organi morajo ob koncu vsakega četrtletja poročati koordinacijskemu organu o vseh ugotovljenih nepravilnostih. </w:t>
      </w:r>
    </w:p>
    <w:p w14:paraId="13D3CDCD" w14:textId="77777777" w:rsidR="001E2D0A" w:rsidRDefault="001E2D0A" w:rsidP="00F84968">
      <w:pPr>
        <w:rPr>
          <w:rFonts w:cs="Arial"/>
          <w:szCs w:val="20"/>
        </w:rPr>
      </w:pPr>
    </w:p>
    <w:p w14:paraId="3F8AEDA4" w14:textId="77777777" w:rsidR="001E2D0A" w:rsidRDefault="001E2D0A" w:rsidP="00F84968">
      <w:pPr>
        <w:rPr>
          <w:rFonts w:cs="Arial"/>
          <w:szCs w:val="20"/>
        </w:rPr>
      </w:pPr>
      <w:r>
        <w:rPr>
          <w:rFonts w:cs="Arial"/>
          <w:szCs w:val="20"/>
        </w:rPr>
        <w:t>V primeru več nosilnih organov na posameznem ukrepu, sestavi poročilo nosilni organ, pri katerem je bila nepravilnost ugotovljena, s tem poročilom pa seznani tudi nosilni organ, ki v večinskem deležu financira ukrep oz. je resorno pristojen za izvajanje ukrepa.</w:t>
      </w:r>
    </w:p>
    <w:p w14:paraId="4FCB80F2" w14:textId="77777777" w:rsidR="001E2D0A" w:rsidRDefault="001E2D0A" w:rsidP="00F84968">
      <w:pPr>
        <w:rPr>
          <w:rFonts w:cs="Arial"/>
          <w:szCs w:val="20"/>
        </w:rPr>
      </w:pPr>
    </w:p>
    <w:p w14:paraId="4D1EB1FC" w14:textId="77777777" w:rsidR="001E2D0A" w:rsidRPr="00C40429" w:rsidRDefault="001E2D0A" w:rsidP="00F84968">
      <w:pPr>
        <w:rPr>
          <w:rFonts w:cs="Arial"/>
          <w:szCs w:val="20"/>
        </w:rPr>
      </w:pPr>
      <w:r>
        <w:rPr>
          <w:rFonts w:cs="Arial"/>
          <w:szCs w:val="20"/>
        </w:rPr>
        <w:t xml:space="preserve">Nosilni organ je odgovoren za poročanje o nepravilnostih tudi v primeru prenosa preverjanja ukrepov na izvajalca ukrepa, kjer je bila ugotovljena nepravilnost. </w:t>
      </w:r>
    </w:p>
    <w:p w14:paraId="2D9EE3DE" w14:textId="77777777" w:rsidR="001E2D0A" w:rsidRPr="00C40429" w:rsidRDefault="001E2D0A" w:rsidP="00F84968">
      <w:pPr>
        <w:rPr>
          <w:rFonts w:cs="Arial"/>
          <w:szCs w:val="20"/>
        </w:rPr>
      </w:pPr>
    </w:p>
    <w:p w14:paraId="439894E3" w14:textId="7710FC0B" w:rsidR="001E2D0A" w:rsidRPr="00ED7EFF" w:rsidRDefault="001E2D0A" w:rsidP="00F84968">
      <w:pPr>
        <w:rPr>
          <w:rFonts w:cs="Arial"/>
        </w:rPr>
      </w:pPr>
      <w:r w:rsidRPr="00ED7EFF">
        <w:rPr>
          <w:rFonts w:cs="Arial"/>
        </w:rPr>
        <w:t xml:space="preserve">Četrtletno poročilo o nepravilnostih, ki ga nosilni organi posredujejo koordinacijskemu organu, obsega </w:t>
      </w:r>
      <w:r w:rsidRPr="00ED7EFF">
        <w:rPr>
          <w:rFonts w:cs="Arial"/>
          <w:u w:val="single"/>
        </w:rPr>
        <w:t>standardni dopis</w:t>
      </w:r>
      <w:r w:rsidRPr="00ED7EFF">
        <w:rPr>
          <w:rFonts w:cs="Arial"/>
        </w:rPr>
        <w:t xml:space="preserve"> za poročanje o nepravilnostih (Priloga 7) ter obvezno </w:t>
      </w:r>
      <w:r w:rsidRPr="00ED7EFF">
        <w:rPr>
          <w:rFonts w:cs="Arial"/>
          <w:u w:val="single"/>
        </w:rPr>
        <w:t>i</w:t>
      </w:r>
      <w:r w:rsidR="009B4F7B" w:rsidRPr="00ED7EFF">
        <w:rPr>
          <w:rFonts w:cs="Arial"/>
          <w:u w:val="single"/>
        </w:rPr>
        <w:t>zbirno tabelo</w:t>
      </w:r>
      <w:r w:rsidR="009B4F7B" w:rsidRPr="00ED7EFF">
        <w:rPr>
          <w:rFonts w:cs="Arial"/>
        </w:rPr>
        <w:t xml:space="preserve"> ugotovljenih nepravilnosti</w:t>
      </w:r>
      <w:r w:rsidRPr="00ED7EFF">
        <w:rPr>
          <w:rFonts w:cs="Arial"/>
        </w:rPr>
        <w:t xml:space="preserve"> (Priloga 8). V primeru, da ob prvem poročanju še ni ugotovljenih nepravilnosti, lahko nosilni organ poroča v obliki dopisa. Na enak način lahko s poročanjem nadaljuje do prve nepravilnosti, o kateri mora poročati na predpisanih obrazcih. </w:t>
      </w:r>
    </w:p>
    <w:p w14:paraId="4F94AF1E" w14:textId="77777777" w:rsidR="001E2D0A" w:rsidRPr="00ED7EFF" w:rsidRDefault="001E2D0A" w:rsidP="00F84968">
      <w:pPr>
        <w:rPr>
          <w:rFonts w:cs="Arial"/>
          <w:szCs w:val="20"/>
        </w:rPr>
      </w:pPr>
    </w:p>
    <w:p w14:paraId="160EE5E5" w14:textId="77777777" w:rsidR="001E2D0A" w:rsidRPr="00ED7EFF" w:rsidRDefault="001E2D0A" w:rsidP="00F84968">
      <w:pPr>
        <w:rPr>
          <w:rFonts w:cs="Arial"/>
          <w:szCs w:val="20"/>
        </w:rPr>
      </w:pPr>
      <w:r w:rsidRPr="00ED7EFF">
        <w:rPr>
          <w:rFonts w:cs="Arial"/>
          <w:szCs w:val="20"/>
        </w:rPr>
        <w:t xml:space="preserve">Nosilni organ izpolni en standardni dopis (Priloga 7), v katerem navede zahtevane podatke. </w:t>
      </w:r>
    </w:p>
    <w:p w14:paraId="54964D6B" w14:textId="77777777" w:rsidR="001E2D0A" w:rsidRPr="00ED7EFF" w:rsidRDefault="001E2D0A" w:rsidP="00F84968">
      <w:pPr>
        <w:rPr>
          <w:rFonts w:cs="Arial"/>
          <w:szCs w:val="20"/>
        </w:rPr>
      </w:pPr>
    </w:p>
    <w:p w14:paraId="2524E9CC" w14:textId="77777777" w:rsidR="001E2D0A" w:rsidRPr="00ED7EFF" w:rsidRDefault="001E2D0A" w:rsidP="001E2D0A">
      <w:pPr>
        <w:keepNext w:val="0"/>
        <w:keepLines w:val="0"/>
        <w:spacing w:line="288" w:lineRule="auto"/>
        <w:rPr>
          <w:rFonts w:cs="Arial"/>
          <w:szCs w:val="20"/>
        </w:rPr>
      </w:pPr>
      <w:r w:rsidRPr="00ED7EFF">
        <w:rPr>
          <w:rFonts w:cs="Arial"/>
          <w:szCs w:val="20"/>
        </w:rPr>
        <w:t xml:space="preserve">Standardnemu dopisu je obvezno potrebno priložiti izpolnjeno zbirno tabelo nepravilnosti (Priloga 8), </w:t>
      </w:r>
      <w:r w:rsidRPr="00ED7EFF">
        <w:rPr>
          <w:rFonts w:cs="Arial"/>
          <w:szCs w:val="20"/>
          <w:u w:val="single"/>
        </w:rPr>
        <w:t>in sicer za vsako razvojno področje posebej.</w:t>
      </w:r>
      <w:r w:rsidRPr="00ED7EFF">
        <w:rPr>
          <w:rFonts w:cs="Arial"/>
          <w:szCs w:val="20"/>
        </w:rPr>
        <w:t xml:space="preserve"> V zbirni tabeli je potrebno navesti:</w:t>
      </w:r>
    </w:p>
    <w:p w14:paraId="142A0E7B" w14:textId="77777777" w:rsidR="001E2D0A" w:rsidRPr="00ED7EFF" w:rsidRDefault="001E2D0A" w:rsidP="001E2D0A">
      <w:pPr>
        <w:pStyle w:val="Style1"/>
        <w:rPr>
          <w:rFonts w:ascii="Arial" w:hAnsi="Arial" w:cs="Arial"/>
        </w:rPr>
      </w:pPr>
      <w:r w:rsidRPr="00ED7EFF">
        <w:rPr>
          <w:rFonts w:ascii="Arial" w:hAnsi="Arial" w:cs="Arial"/>
        </w:rPr>
        <w:t>nove nepravilnosti, ki so bile predmet začetne upravne ali sodne preiskave, v poročanem četrtletju,</w:t>
      </w:r>
    </w:p>
    <w:p w14:paraId="2C7A3038" w14:textId="7D2FAED4" w:rsidR="001E2D0A" w:rsidRPr="00C40429" w:rsidRDefault="001E2D0A" w:rsidP="001E2D0A">
      <w:pPr>
        <w:pStyle w:val="Style1"/>
        <w:rPr>
          <w:rFonts w:ascii="Arial" w:hAnsi="Arial" w:cs="Arial"/>
        </w:rPr>
      </w:pPr>
      <w:r w:rsidRPr="00C40429">
        <w:rPr>
          <w:rFonts w:ascii="Arial" w:hAnsi="Arial" w:cs="Arial"/>
        </w:rPr>
        <w:t xml:space="preserve">navedbo vseh nepravilnosti, ki so bile vključene v prejšnja poročila in </w:t>
      </w:r>
      <w:r w:rsidR="00147EE0">
        <w:rPr>
          <w:rFonts w:ascii="Arial" w:hAnsi="Arial" w:cs="Arial"/>
        </w:rPr>
        <w:t>opisati morebitne spremembe</w:t>
      </w:r>
      <w:r w:rsidRPr="00C40429">
        <w:rPr>
          <w:rFonts w:ascii="Arial" w:hAnsi="Arial" w:cs="Arial"/>
        </w:rPr>
        <w:t xml:space="preserve"> (npr. povračilo, izterjava, končana sodna obravnava </w:t>
      </w:r>
      <w:proofErr w:type="spellStart"/>
      <w:r w:rsidRPr="00C40429">
        <w:rPr>
          <w:rFonts w:ascii="Arial" w:hAnsi="Arial" w:cs="Arial"/>
        </w:rPr>
        <w:t>ipd</w:t>
      </w:r>
      <w:proofErr w:type="spellEnd"/>
      <w:r w:rsidRPr="00C40429">
        <w:rPr>
          <w:rFonts w:ascii="Arial" w:hAnsi="Arial" w:cs="Arial"/>
        </w:rPr>
        <w:t>)</w:t>
      </w:r>
      <w:r w:rsidR="00147EE0">
        <w:rPr>
          <w:rFonts w:ascii="Arial" w:hAnsi="Arial" w:cs="Arial"/>
        </w:rPr>
        <w:t xml:space="preserve"> oz. navesti, da do sprememb ni prišlo</w:t>
      </w:r>
      <w:r w:rsidRPr="00C40429">
        <w:rPr>
          <w:rFonts w:ascii="Arial" w:hAnsi="Arial" w:cs="Arial"/>
        </w:rPr>
        <w:t>,</w:t>
      </w:r>
    </w:p>
    <w:p w14:paraId="66989C46" w14:textId="77777777" w:rsidR="001E2D0A" w:rsidRPr="00C40429" w:rsidRDefault="001E2D0A" w:rsidP="001E2D0A">
      <w:pPr>
        <w:pStyle w:val="Style1"/>
        <w:rPr>
          <w:rFonts w:ascii="Arial" w:hAnsi="Arial" w:cs="Arial"/>
        </w:rPr>
      </w:pPr>
      <w:r w:rsidRPr="00C40429">
        <w:rPr>
          <w:rFonts w:ascii="Arial" w:hAnsi="Arial" w:cs="Arial"/>
        </w:rPr>
        <w:t xml:space="preserve">nepravilnosti, za katere se upošteva takojšnje poročilo (izpolniti v primeru, ko ima ugotovljena nepravilnost večji neposreden ali posreden učinek na delovanje drugih organov ali institucij v </w:t>
      </w:r>
      <w:r>
        <w:rPr>
          <w:rFonts w:ascii="Arial" w:hAnsi="Arial" w:cs="Arial"/>
        </w:rPr>
        <w:t>RS</w:t>
      </w:r>
      <w:r w:rsidRPr="00C40429">
        <w:rPr>
          <w:rFonts w:ascii="Arial" w:hAnsi="Arial" w:cs="Arial"/>
        </w:rPr>
        <w:t xml:space="preserve"> ali tujini).</w:t>
      </w:r>
    </w:p>
    <w:p w14:paraId="383F9C60" w14:textId="77777777" w:rsidR="003E50D1" w:rsidRDefault="003E50D1" w:rsidP="001E2D0A">
      <w:pPr>
        <w:keepNext w:val="0"/>
        <w:keepLines w:val="0"/>
        <w:rPr>
          <w:rFonts w:cs="Arial"/>
          <w:szCs w:val="20"/>
        </w:rPr>
      </w:pPr>
    </w:p>
    <w:p w14:paraId="08A226E9" w14:textId="77777777" w:rsidR="001E2D0A" w:rsidRPr="00C40429" w:rsidRDefault="001E2D0A" w:rsidP="001E2D0A">
      <w:pPr>
        <w:keepNext w:val="0"/>
        <w:keepLines w:val="0"/>
        <w:rPr>
          <w:rFonts w:cs="Arial"/>
          <w:szCs w:val="20"/>
        </w:rPr>
      </w:pPr>
      <w:r w:rsidRPr="00C40429">
        <w:rPr>
          <w:rFonts w:cs="Arial"/>
          <w:szCs w:val="20"/>
        </w:rPr>
        <w:t>Zneski v zbirni tabeli nepravilnosti morajo biti ločeni na znesek, ki pripada:</w:t>
      </w:r>
    </w:p>
    <w:p w14:paraId="4FBB7A0E" w14:textId="77777777" w:rsidR="001E2D0A" w:rsidRPr="00C40429" w:rsidRDefault="001E2D0A" w:rsidP="006D2D65">
      <w:pPr>
        <w:pStyle w:val="Odstavekseznama"/>
        <w:keepNext w:val="0"/>
        <w:keepLines w:val="0"/>
        <w:numPr>
          <w:ilvl w:val="0"/>
          <w:numId w:val="36"/>
        </w:numPr>
        <w:rPr>
          <w:rFonts w:cs="Arial"/>
          <w:szCs w:val="20"/>
        </w:rPr>
      </w:pPr>
      <w:r w:rsidRPr="00C40429">
        <w:rPr>
          <w:rFonts w:cs="Arial"/>
          <w:szCs w:val="20"/>
        </w:rPr>
        <w:lastRenderedPageBreak/>
        <w:t xml:space="preserve">sredstvom </w:t>
      </w:r>
      <w:r>
        <w:rPr>
          <w:rFonts w:cs="Arial"/>
          <w:szCs w:val="20"/>
        </w:rPr>
        <w:t>mehanizma</w:t>
      </w:r>
      <w:r w:rsidRPr="00C40429">
        <w:rPr>
          <w:rFonts w:cs="Arial"/>
          <w:szCs w:val="20"/>
        </w:rPr>
        <w:t xml:space="preserve">, </w:t>
      </w:r>
    </w:p>
    <w:p w14:paraId="66465AE0" w14:textId="77777777" w:rsidR="001E2D0A" w:rsidRPr="00C40429" w:rsidRDefault="001E2D0A" w:rsidP="006D2D65">
      <w:pPr>
        <w:pStyle w:val="Odstavekseznama"/>
        <w:keepNext w:val="0"/>
        <w:keepLines w:val="0"/>
        <w:numPr>
          <w:ilvl w:val="0"/>
          <w:numId w:val="36"/>
        </w:numPr>
        <w:rPr>
          <w:rFonts w:cs="Arial"/>
          <w:szCs w:val="20"/>
        </w:rPr>
      </w:pPr>
      <w:r w:rsidRPr="00C40429">
        <w:rPr>
          <w:rFonts w:cs="Arial"/>
          <w:szCs w:val="20"/>
        </w:rPr>
        <w:t xml:space="preserve">ostalim EU sredstvom, </w:t>
      </w:r>
    </w:p>
    <w:p w14:paraId="341943E1" w14:textId="77777777" w:rsidR="001E2D0A" w:rsidRPr="00C40429" w:rsidRDefault="001E2D0A" w:rsidP="006D2D65">
      <w:pPr>
        <w:pStyle w:val="Odstavekseznama"/>
        <w:keepNext w:val="0"/>
        <w:keepLines w:val="0"/>
        <w:numPr>
          <w:ilvl w:val="0"/>
          <w:numId w:val="36"/>
        </w:numPr>
        <w:rPr>
          <w:rFonts w:cs="Arial"/>
          <w:szCs w:val="20"/>
        </w:rPr>
      </w:pPr>
      <w:r w:rsidRPr="00C40429">
        <w:rPr>
          <w:rFonts w:cs="Arial"/>
          <w:szCs w:val="20"/>
        </w:rPr>
        <w:t>nacionalnemu delu sredstev in</w:t>
      </w:r>
    </w:p>
    <w:p w14:paraId="484DD5EC" w14:textId="77777777" w:rsidR="001E2D0A" w:rsidRPr="00C40429" w:rsidRDefault="001E2D0A" w:rsidP="006D2D65">
      <w:pPr>
        <w:pStyle w:val="Odstavekseznama"/>
        <w:keepNext w:val="0"/>
        <w:keepLines w:val="0"/>
        <w:numPr>
          <w:ilvl w:val="0"/>
          <w:numId w:val="36"/>
        </w:numPr>
        <w:rPr>
          <w:rFonts w:cs="Arial"/>
          <w:szCs w:val="20"/>
        </w:rPr>
      </w:pPr>
      <w:r w:rsidRPr="00C40429">
        <w:rPr>
          <w:rFonts w:cs="Arial"/>
          <w:szCs w:val="20"/>
        </w:rPr>
        <w:t xml:space="preserve">skupen znesek nepravilnosti. </w:t>
      </w:r>
    </w:p>
    <w:p w14:paraId="6D1487A3" w14:textId="77777777" w:rsidR="001E2D0A" w:rsidRDefault="001E2D0A" w:rsidP="001E2D0A">
      <w:pPr>
        <w:keepNext w:val="0"/>
        <w:keepLines w:val="0"/>
        <w:rPr>
          <w:rFonts w:cs="Arial"/>
        </w:rPr>
      </w:pPr>
    </w:p>
    <w:p w14:paraId="47A46E4D" w14:textId="77777777" w:rsidR="001E2D0A" w:rsidRPr="00C40429" w:rsidRDefault="001E2D0A" w:rsidP="001E2D0A">
      <w:pPr>
        <w:keepNext w:val="0"/>
        <w:keepLines w:val="0"/>
        <w:rPr>
          <w:rFonts w:cs="Arial"/>
          <w:sz w:val="18"/>
          <w:szCs w:val="18"/>
        </w:rPr>
      </w:pPr>
      <w:r w:rsidRPr="5993D605">
        <w:rPr>
          <w:rFonts w:cs="Arial"/>
        </w:rPr>
        <w:t xml:space="preserve">V omenjeni tabeli so navedene </w:t>
      </w:r>
      <w:r w:rsidRPr="5993D605">
        <w:rPr>
          <w:rFonts w:cs="Arial"/>
          <w:u w:val="single"/>
        </w:rPr>
        <w:t>vse</w:t>
      </w:r>
      <w:r w:rsidRPr="5993D605">
        <w:rPr>
          <w:rFonts w:cs="Arial"/>
        </w:rPr>
        <w:t xml:space="preserve"> ugotovljene nepravilnosti ne glede na njihovo višino in poročevalsko obdobje.</w:t>
      </w:r>
    </w:p>
    <w:p w14:paraId="0A286401" w14:textId="77777777" w:rsidR="001E2D0A" w:rsidRPr="00C40429" w:rsidRDefault="001E2D0A" w:rsidP="001E2D0A">
      <w:pPr>
        <w:keepNext w:val="0"/>
        <w:keepLines w:val="0"/>
        <w:rPr>
          <w:rFonts w:cs="Arial"/>
          <w:szCs w:val="20"/>
        </w:rPr>
      </w:pPr>
    </w:p>
    <w:p w14:paraId="4A9140A5" w14:textId="77777777" w:rsidR="001E2D0A" w:rsidRPr="00C40429" w:rsidRDefault="001E2D0A" w:rsidP="001E2D0A">
      <w:pPr>
        <w:keepNext w:val="0"/>
        <w:keepLines w:val="0"/>
        <w:rPr>
          <w:rFonts w:cs="Arial"/>
          <w:szCs w:val="20"/>
        </w:rPr>
      </w:pPr>
      <w:r w:rsidRPr="00C40429">
        <w:rPr>
          <w:rFonts w:cs="Arial"/>
          <w:szCs w:val="20"/>
        </w:rPr>
        <w:t xml:space="preserve">Kadar nekaterih izmed informacij ob prvotnem poročanju ni na voljo (npr. izračun zamudnih obresti, ki je odvisen od datuma vračila), ali jih je potrebno kasneje popraviti ali dopolniti (npr. sprememba višina nepravilnosti, morebitne dodatno ugotovljene nepravilnosti za isti projekt, sprememba vrste nepravilnosti, sproženi naknadni sodni ali kazenski postopki ipd.), je potrebno manjkajoče oz. na novo ugotovljene informacije posredovati ob predložitvi </w:t>
      </w:r>
      <w:r w:rsidRPr="00C40429">
        <w:rPr>
          <w:rFonts w:cs="Arial"/>
          <w:szCs w:val="20"/>
          <w:u w:val="single"/>
        </w:rPr>
        <w:t>nadaljnjih poročil</w:t>
      </w:r>
      <w:r w:rsidRPr="00C40429">
        <w:rPr>
          <w:rFonts w:cs="Arial"/>
          <w:szCs w:val="20"/>
        </w:rPr>
        <w:t xml:space="preserve"> o nepravilnostih. V tem primeru gre za posodobitev poročila z novimi dejstvi o sicer že v preteklosti ugotovljeni in poročani nepravilnosti (</w:t>
      </w:r>
      <w:proofErr w:type="spellStart"/>
      <w:r w:rsidRPr="00C40429">
        <w:rPr>
          <w:rFonts w:cs="Arial"/>
          <w:szCs w:val="20"/>
        </w:rPr>
        <w:t>t.i</w:t>
      </w:r>
      <w:proofErr w:type="spellEnd"/>
      <w:r w:rsidRPr="00C40429">
        <w:rPr>
          <w:rFonts w:cs="Arial"/>
          <w:szCs w:val="20"/>
        </w:rPr>
        <w:t xml:space="preserve">. </w:t>
      </w:r>
      <w:proofErr w:type="spellStart"/>
      <w:r w:rsidRPr="00C40429">
        <w:rPr>
          <w:rFonts w:cs="Arial"/>
          <w:szCs w:val="20"/>
        </w:rPr>
        <w:t>follow</w:t>
      </w:r>
      <w:proofErr w:type="spellEnd"/>
      <w:r w:rsidRPr="00C40429">
        <w:rPr>
          <w:rFonts w:cs="Arial"/>
          <w:szCs w:val="20"/>
        </w:rPr>
        <w:t xml:space="preserve"> up poročila).</w:t>
      </w:r>
    </w:p>
    <w:p w14:paraId="4169E251" w14:textId="00E364EC" w:rsidR="001E2D0A" w:rsidRPr="00C40429" w:rsidRDefault="001E2D0A" w:rsidP="001E2D0A">
      <w:pPr>
        <w:keepNext w:val="0"/>
        <w:keepLines w:val="0"/>
        <w:rPr>
          <w:rFonts w:cs="Arial"/>
          <w:szCs w:val="20"/>
        </w:rPr>
      </w:pPr>
    </w:p>
    <w:p w14:paraId="161C183E" w14:textId="15EBAD29" w:rsidR="001E2D0A" w:rsidRPr="00C40429" w:rsidRDefault="001E2D0A" w:rsidP="001E2D0A">
      <w:pPr>
        <w:keepNext w:val="0"/>
        <w:keepLines w:val="0"/>
        <w:rPr>
          <w:rFonts w:cs="Arial"/>
          <w:szCs w:val="20"/>
        </w:rPr>
      </w:pPr>
      <w:r w:rsidRPr="00C40429">
        <w:rPr>
          <w:rFonts w:cs="Arial"/>
          <w:szCs w:val="20"/>
        </w:rPr>
        <w:t xml:space="preserve">Posodobljeno poročilo oz. </w:t>
      </w:r>
      <w:r w:rsidRPr="00C40429">
        <w:rPr>
          <w:rFonts w:cs="Arial"/>
          <w:szCs w:val="20"/>
          <w:u w:val="single"/>
        </w:rPr>
        <w:t>poročilo o nadaljnjih ukrepih</w:t>
      </w:r>
      <w:r w:rsidRPr="00C40429">
        <w:rPr>
          <w:rFonts w:cs="Arial"/>
          <w:szCs w:val="20"/>
        </w:rPr>
        <w:t xml:space="preserve"> </w:t>
      </w:r>
      <w:r>
        <w:rPr>
          <w:rFonts w:cs="Arial"/>
          <w:szCs w:val="20"/>
        </w:rPr>
        <w:t>se posreduje</w:t>
      </w:r>
      <w:r w:rsidRPr="00C40429">
        <w:rPr>
          <w:rFonts w:cs="Arial"/>
          <w:szCs w:val="20"/>
        </w:rPr>
        <w:t xml:space="preserve"> ob </w:t>
      </w:r>
      <w:r>
        <w:rPr>
          <w:rFonts w:cs="Arial"/>
          <w:szCs w:val="20"/>
        </w:rPr>
        <w:t>naslednjem četrtletnem poročanju in vključuje nove</w:t>
      </w:r>
      <w:r w:rsidRPr="00C40429">
        <w:rPr>
          <w:rFonts w:cs="Arial"/>
          <w:szCs w:val="20"/>
        </w:rPr>
        <w:t xml:space="preserve"> informacij</w:t>
      </w:r>
      <w:r>
        <w:rPr>
          <w:rFonts w:cs="Arial"/>
          <w:szCs w:val="20"/>
        </w:rPr>
        <w:t>e</w:t>
      </w:r>
      <w:r w:rsidRPr="00C40429">
        <w:rPr>
          <w:rFonts w:cs="Arial"/>
          <w:szCs w:val="20"/>
        </w:rPr>
        <w:t xml:space="preserve"> v zvezi z ugotovljeno nepravilnostjo, vključno z informacijo o zaključku nepravilnosti. EK oz. OLAF glede slednjega poudarja, da je nepravilnost zaključena takrat, ko so na nacionalni ravni zaključeni </w:t>
      </w:r>
      <w:r w:rsidRPr="00C40429">
        <w:rPr>
          <w:rFonts w:cs="Arial"/>
          <w:szCs w:val="20"/>
          <w:u w:val="single"/>
        </w:rPr>
        <w:t>vsi</w:t>
      </w:r>
      <w:r w:rsidRPr="00C40429">
        <w:rPr>
          <w:rFonts w:cs="Arial"/>
          <w:szCs w:val="20"/>
        </w:rPr>
        <w:t xml:space="preserve"> sproženi postopki v zvezi s posamezno nepravilnostjo, vključno z navedbo informacije o vračilu sredstev.</w:t>
      </w:r>
    </w:p>
    <w:p w14:paraId="4EDABBB1" w14:textId="1EDACCFF" w:rsidR="001E2D0A" w:rsidRPr="00C40429" w:rsidRDefault="001E2D0A" w:rsidP="001E2D0A">
      <w:pPr>
        <w:keepNext w:val="0"/>
        <w:keepLines w:val="0"/>
        <w:rPr>
          <w:rFonts w:cs="Arial"/>
          <w:szCs w:val="20"/>
        </w:rPr>
      </w:pPr>
    </w:p>
    <w:p w14:paraId="11FF2986" w14:textId="513483A1" w:rsidR="00936D3E" w:rsidRPr="00C40429" w:rsidRDefault="001E2D0A" w:rsidP="00936D3E">
      <w:pPr>
        <w:keepNext w:val="0"/>
        <w:keepLines w:val="0"/>
        <w:rPr>
          <w:rFonts w:cs="Arial"/>
          <w:szCs w:val="20"/>
        </w:rPr>
      </w:pPr>
      <w:r w:rsidRPr="00C40429">
        <w:rPr>
          <w:rFonts w:cs="Arial"/>
          <w:szCs w:val="20"/>
        </w:rPr>
        <w:t>Vsi vključeni organi v izvajanje načrta si prizadevajo, da se vsak odprti primer čim prej zaključi</w:t>
      </w:r>
      <w:r>
        <w:rPr>
          <w:rFonts w:cs="Arial"/>
          <w:szCs w:val="20"/>
        </w:rPr>
        <w:t>.</w:t>
      </w:r>
      <w:r w:rsidR="00936D3E" w:rsidRPr="00C40429">
        <w:rPr>
          <w:rFonts w:cs="Arial"/>
          <w:szCs w:val="20"/>
        </w:rPr>
        <w:t xml:space="preserve"> </w:t>
      </w:r>
    </w:p>
    <w:p w14:paraId="04E8B28E" w14:textId="39A89F4B" w:rsidR="00936D3E" w:rsidRPr="00C40429" w:rsidRDefault="00936D3E" w:rsidP="00936D3E">
      <w:pPr>
        <w:keepNext w:val="0"/>
        <w:keepLines w:val="0"/>
        <w:rPr>
          <w:rFonts w:cs="Arial"/>
          <w:szCs w:val="20"/>
        </w:rPr>
      </w:pPr>
    </w:p>
    <w:p w14:paraId="6E169FE4" w14:textId="6E3B11B6" w:rsidR="00936D3E" w:rsidRPr="00C40429" w:rsidRDefault="00936D3E" w:rsidP="00936D3E">
      <w:pPr>
        <w:keepNext w:val="0"/>
        <w:keepLines w:val="0"/>
        <w:rPr>
          <w:rFonts w:cs="Arial"/>
          <w:szCs w:val="20"/>
        </w:rPr>
      </w:pPr>
      <w:r w:rsidRPr="00C40429">
        <w:rPr>
          <w:rFonts w:cs="Arial"/>
          <w:szCs w:val="20"/>
        </w:rPr>
        <w:t xml:space="preserve">Z namenom zagotavljanja celostnega poročanja, je potrebno </w:t>
      </w:r>
      <w:r>
        <w:rPr>
          <w:rFonts w:cs="Arial"/>
          <w:szCs w:val="20"/>
        </w:rPr>
        <w:t xml:space="preserve">v četrtletnih poročilih </w:t>
      </w:r>
      <w:r w:rsidRPr="00C40429">
        <w:rPr>
          <w:rFonts w:cs="Arial"/>
          <w:szCs w:val="20"/>
        </w:rPr>
        <w:t xml:space="preserve">ažurno obveščati o začetku, spremembi, zaključku ali opustitvi kakršnega koli postopka za uvedbo upravnih ukrepov ali naložitev upravnih ali kazenskih sankcij v zvezi s sporočenimi nepravilnostmi ter o rezultatih teh postopkov. </w:t>
      </w:r>
    </w:p>
    <w:p w14:paraId="7500D168" w14:textId="3D0CEC0B" w:rsidR="00936D3E" w:rsidRPr="00C40429" w:rsidRDefault="00936D3E" w:rsidP="00936D3E">
      <w:pPr>
        <w:keepNext w:val="0"/>
        <w:keepLines w:val="0"/>
        <w:rPr>
          <w:rFonts w:cs="Arial"/>
          <w:szCs w:val="20"/>
        </w:rPr>
      </w:pPr>
    </w:p>
    <w:p w14:paraId="3B6E6C0E" w14:textId="3CA84348" w:rsidR="00936D3E" w:rsidRPr="00C40429" w:rsidRDefault="00936D3E" w:rsidP="00936D3E">
      <w:pPr>
        <w:keepNext w:val="0"/>
        <w:keepLines w:val="0"/>
        <w:rPr>
          <w:rFonts w:cs="Arial"/>
          <w:szCs w:val="20"/>
        </w:rPr>
      </w:pPr>
      <w:r w:rsidRPr="00C40429">
        <w:rPr>
          <w:rFonts w:cs="Arial"/>
          <w:szCs w:val="20"/>
        </w:rPr>
        <w:t xml:space="preserve">Kadar se nepravilnosti nanašajo na zneske </w:t>
      </w:r>
      <w:r w:rsidRPr="0094188E">
        <w:rPr>
          <w:rFonts w:cs="Arial"/>
          <w:bCs/>
          <w:szCs w:val="20"/>
          <w:u w:val="single"/>
        </w:rPr>
        <w:t>manjše od 10.000 evrov</w:t>
      </w:r>
      <w:r w:rsidRPr="00C40429">
        <w:rPr>
          <w:rFonts w:cs="Arial"/>
          <w:szCs w:val="20"/>
        </w:rPr>
        <w:t xml:space="preserve">, ki bremenijo proračun EU, se ti podatki </w:t>
      </w:r>
      <w:r w:rsidRPr="0094188E">
        <w:rPr>
          <w:rFonts w:cs="Arial"/>
          <w:szCs w:val="20"/>
        </w:rPr>
        <w:t xml:space="preserve">vključijo </w:t>
      </w:r>
      <w:r w:rsidRPr="0094188E">
        <w:rPr>
          <w:rFonts w:cs="Arial"/>
          <w:szCs w:val="20"/>
          <w:u w:val="single"/>
        </w:rPr>
        <w:t>v zbirno tabelo</w:t>
      </w:r>
      <w:r w:rsidRPr="0094188E">
        <w:rPr>
          <w:rFonts w:cs="Arial"/>
          <w:szCs w:val="20"/>
        </w:rPr>
        <w:t xml:space="preserve">, </w:t>
      </w:r>
      <w:r w:rsidRPr="00C40429">
        <w:rPr>
          <w:rFonts w:cs="Arial"/>
          <w:szCs w:val="20"/>
        </w:rPr>
        <w:t xml:space="preserve">o njih </w:t>
      </w:r>
      <w:r w:rsidR="00E22EEA">
        <w:rPr>
          <w:rFonts w:cs="Arial"/>
          <w:szCs w:val="20"/>
        </w:rPr>
        <w:t xml:space="preserve">pa se </w:t>
      </w:r>
      <w:r w:rsidRPr="00C40429">
        <w:rPr>
          <w:rFonts w:cs="Arial"/>
          <w:szCs w:val="20"/>
        </w:rPr>
        <w:t xml:space="preserve">ne poroča v informacijski program OLAF. </w:t>
      </w:r>
    </w:p>
    <w:p w14:paraId="163436DF" w14:textId="6BF1E22F" w:rsidR="00936D3E" w:rsidRPr="00C40429" w:rsidRDefault="00936D3E" w:rsidP="00936D3E">
      <w:pPr>
        <w:keepNext w:val="0"/>
        <w:keepLines w:val="0"/>
        <w:rPr>
          <w:rFonts w:cs="Arial"/>
          <w:b/>
          <w:bCs/>
          <w:szCs w:val="20"/>
          <w:u w:val="single"/>
        </w:rPr>
      </w:pPr>
    </w:p>
    <w:p w14:paraId="6C29BE0F" w14:textId="502BEA48" w:rsidR="00936D3E" w:rsidRPr="00C40429" w:rsidRDefault="00936D3E" w:rsidP="00936D3E">
      <w:pPr>
        <w:keepNext w:val="0"/>
        <w:keepLines w:val="0"/>
        <w:rPr>
          <w:rFonts w:cs="Arial"/>
          <w:szCs w:val="20"/>
        </w:rPr>
      </w:pPr>
      <w:r w:rsidRPr="00C40429">
        <w:rPr>
          <w:rFonts w:cs="Arial"/>
          <w:szCs w:val="20"/>
        </w:rPr>
        <w:t xml:space="preserve">Kadar se v skladu z nacionalnimi določbami zahteva zaupnost preiskav, je za sporočanje informacij treba pridobiti dovoljenje pristojnega sodišča ali drugega organa v skladu z nacionalnimi predpisi. </w:t>
      </w:r>
    </w:p>
    <w:p w14:paraId="186D365E" w14:textId="5734F538" w:rsidR="00936D3E" w:rsidRPr="00C40429" w:rsidRDefault="00936D3E" w:rsidP="00936D3E">
      <w:pPr>
        <w:keepNext w:val="0"/>
        <w:keepLines w:val="0"/>
        <w:rPr>
          <w:rFonts w:cs="Arial"/>
          <w:szCs w:val="20"/>
        </w:rPr>
      </w:pPr>
    </w:p>
    <w:p w14:paraId="30CB83CC" w14:textId="011BEC7D" w:rsidR="00936D3E" w:rsidRPr="00C40429" w:rsidRDefault="00936D3E" w:rsidP="00936D3E">
      <w:pPr>
        <w:keepNext w:val="0"/>
        <w:keepLines w:val="0"/>
        <w:rPr>
          <w:rFonts w:cs="Arial"/>
        </w:rPr>
      </w:pPr>
      <w:r w:rsidRPr="5993D605">
        <w:rPr>
          <w:rFonts w:cs="Arial"/>
        </w:rPr>
        <w:t>Koordinacijski organ ločeno vodi tudi evidenco nepravilnosti nad 10.000 evrov, ki ne bremenijo proračuna EU (nepravilnost ugotovljena preden je bremenila proračun EU) in stečajev. Izjema je le, da koordinacijski organ teh primerov ne poroča</w:t>
      </w:r>
      <w:r w:rsidR="00E1156F">
        <w:rPr>
          <w:rFonts w:cs="Arial"/>
        </w:rPr>
        <w:t xml:space="preserve"> UNP in ta naprej</w:t>
      </w:r>
      <w:r w:rsidRPr="5993D605">
        <w:rPr>
          <w:rFonts w:cs="Arial"/>
        </w:rPr>
        <w:t xml:space="preserve"> OLAF.</w:t>
      </w:r>
      <w:r w:rsidR="5993D605" w:rsidRPr="5993D605">
        <w:rPr>
          <w:rFonts w:cs="Arial"/>
        </w:rPr>
        <w:t xml:space="preserve"> </w:t>
      </w:r>
    </w:p>
    <w:p w14:paraId="5C63890D" w14:textId="498C0748" w:rsidR="00936D3E" w:rsidRDefault="00936D3E" w:rsidP="00936D3E">
      <w:pPr>
        <w:keepNext w:val="0"/>
        <w:keepLines w:val="0"/>
        <w:rPr>
          <w:rFonts w:cs="Arial"/>
          <w:szCs w:val="20"/>
        </w:rPr>
      </w:pPr>
    </w:p>
    <w:p w14:paraId="183D1640" w14:textId="77777777" w:rsidR="006D77E4" w:rsidRDefault="006D77E4">
      <w:pPr>
        <w:keepNext w:val="0"/>
        <w:keepLines w:val="0"/>
        <w:spacing w:after="200" w:line="276" w:lineRule="auto"/>
        <w:jc w:val="left"/>
        <w:rPr>
          <w:rFonts w:cs="Arial"/>
          <w:szCs w:val="20"/>
        </w:rPr>
      </w:pPr>
      <w:r>
        <w:rPr>
          <w:rFonts w:cs="Arial"/>
          <w:szCs w:val="20"/>
        </w:rPr>
        <w:br w:type="page"/>
      </w:r>
    </w:p>
    <w:p w14:paraId="38D59064" w14:textId="453EE0A6" w:rsidR="00936D3E" w:rsidRPr="00C40429" w:rsidRDefault="00936D3E" w:rsidP="00936D3E">
      <w:pPr>
        <w:keepNext w:val="0"/>
        <w:keepLines w:val="0"/>
        <w:rPr>
          <w:rFonts w:cs="Arial"/>
          <w:szCs w:val="20"/>
        </w:rPr>
      </w:pPr>
      <w:r>
        <w:rPr>
          <w:rFonts w:cs="Arial"/>
          <w:szCs w:val="20"/>
        </w:rPr>
        <w:lastRenderedPageBreak/>
        <w:t>Ravni poročanja:</w:t>
      </w:r>
    </w:p>
    <w:p w14:paraId="74110DF6" w14:textId="46A9053E" w:rsidR="00936D3E" w:rsidRDefault="00936D3E" w:rsidP="00936D3E">
      <w:pPr>
        <w:keepNext w:val="0"/>
        <w:keepLines w:val="0"/>
        <w:rPr>
          <w:rFonts w:cs="Arial"/>
          <w:szCs w:val="20"/>
        </w:rPr>
      </w:pPr>
    </w:p>
    <w:p w14:paraId="46610E87" w14:textId="5C520B0E" w:rsidR="00E67AF6" w:rsidRPr="00AE3D94" w:rsidRDefault="00936D3E" w:rsidP="00936D3E">
      <w:pPr>
        <w:keepNext w:val="0"/>
        <w:keepLines w:val="0"/>
        <w:rPr>
          <w:rFonts w:cs="Arial"/>
          <w:b/>
        </w:rPr>
      </w:pPr>
      <w:r w:rsidRPr="5993D605">
        <w:rPr>
          <w:rFonts w:cs="Arial"/>
          <w:b/>
        </w:rPr>
        <w:t>1. raven poročanja</w:t>
      </w:r>
      <w:r w:rsidRPr="00C40429">
        <w:rPr>
          <w:rFonts w:cs="Arial"/>
          <w:b/>
          <w:bCs/>
          <w:szCs w:val="20"/>
        </w:rPr>
        <w:tab/>
      </w:r>
      <w:r w:rsidR="00E67AF6">
        <w:rPr>
          <w:rFonts w:cs="Arial"/>
          <w:b/>
          <w:bCs/>
          <w:szCs w:val="20"/>
        </w:rPr>
        <w:tab/>
      </w:r>
      <w:r w:rsidRPr="5993D605">
        <w:rPr>
          <w:rFonts w:cs="Arial"/>
          <w:b/>
        </w:rPr>
        <w:t>2. raven poročanja</w:t>
      </w:r>
      <w:r w:rsidR="5993D605" w:rsidRPr="5993D605">
        <w:rPr>
          <w:rFonts w:cs="Arial"/>
          <w:b/>
          <w:bCs/>
        </w:rPr>
        <w:t xml:space="preserve"> </w:t>
      </w:r>
      <w:r w:rsidR="00E67AF6">
        <w:rPr>
          <w:rFonts w:cs="Arial"/>
          <w:b/>
          <w:bCs/>
        </w:rPr>
        <w:tab/>
      </w:r>
      <w:r w:rsidRPr="5993D605">
        <w:rPr>
          <w:rFonts w:cs="Arial"/>
          <w:b/>
        </w:rPr>
        <w:t>3. raven poročanja</w:t>
      </w:r>
    </w:p>
    <w:p w14:paraId="660F451F" w14:textId="2D6C9943" w:rsidR="00AE5DA9" w:rsidRDefault="006D77E4" w:rsidP="00936D3E">
      <w:pPr>
        <w:keepNext w:val="0"/>
        <w:keepLines w:val="0"/>
        <w:ind w:right="-286"/>
        <w:rPr>
          <w:rFonts w:cs="Arial"/>
          <w:b/>
          <w:bCs/>
          <w:szCs w:val="20"/>
        </w:rPr>
      </w:pPr>
      <w:r>
        <w:rPr>
          <w:noProof/>
        </w:rPr>
        <w:drawing>
          <wp:anchor distT="0" distB="0" distL="114300" distR="114300" simplePos="0" relativeHeight="251651584" behindDoc="0" locked="0" layoutInCell="1" allowOverlap="1" wp14:anchorId="3D0B7FA2" wp14:editId="3A407A14">
            <wp:simplePos x="0" y="0"/>
            <wp:positionH relativeFrom="margin">
              <wp:align>left</wp:align>
            </wp:positionH>
            <wp:positionV relativeFrom="margin">
              <wp:posOffset>703470</wp:posOffset>
            </wp:positionV>
            <wp:extent cx="5660572" cy="1497693"/>
            <wp:effectExtent l="0" t="0" r="0" b="7620"/>
            <wp:wrapSquare wrapText="bothSides"/>
            <wp:docPr id="1259050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660572" cy="1497693"/>
                    </a:xfrm>
                    <a:prstGeom prst="rect">
                      <a:avLst/>
                    </a:prstGeom>
                  </pic:spPr>
                </pic:pic>
              </a:graphicData>
            </a:graphic>
          </wp:anchor>
        </w:drawing>
      </w:r>
    </w:p>
    <w:p w14:paraId="2D2519ED" w14:textId="77777777" w:rsidR="006D77E4" w:rsidRDefault="006D77E4" w:rsidP="00936D3E">
      <w:pPr>
        <w:keepNext w:val="0"/>
        <w:keepLines w:val="0"/>
        <w:ind w:right="-286"/>
        <w:rPr>
          <w:rFonts w:cs="Arial"/>
          <w:b/>
          <w:bCs/>
          <w:szCs w:val="20"/>
        </w:rPr>
      </w:pPr>
    </w:p>
    <w:p w14:paraId="363EA8C1" w14:textId="253CEB8C" w:rsidR="00936D3E" w:rsidRPr="00C40429" w:rsidRDefault="00936D3E" w:rsidP="00936D3E">
      <w:pPr>
        <w:keepNext w:val="0"/>
        <w:keepLines w:val="0"/>
        <w:ind w:right="-286"/>
        <w:rPr>
          <w:rFonts w:cs="Arial"/>
          <w:b/>
          <w:bCs/>
          <w:szCs w:val="20"/>
        </w:rPr>
      </w:pPr>
      <w:r w:rsidRPr="00C40429">
        <w:rPr>
          <w:rFonts w:cs="Arial"/>
          <w:b/>
          <w:bCs/>
          <w:szCs w:val="20"/>
        </w:rPr>
        <w:t xml:space="preserve">Kršitev obveznosti poročanja: </w:t>
      </w:r>
    </w:p>
    <w:p w14:paraId="1CDCBCCC" w14:textId="623FFC51" w:rsidR="00936D3E" w:rsidRPr="00C40429" w:rsidRDefault="00936D3E" w:rsidP="5993D605">
      <w:pPr>
        <w:keepNext w:val="0"/>
        <w:keepLines w:val="0"/>
        <w:tabs>
          <w:tab w:val="num" w:pos="0"/>
        </w:tabs>
        <w:spacing w:line="240" w:lineRule="auto"/>
        <w:ind w:right="-286"/>
        <w:rPr>
          <w:rFonts w:cs="Arial"/>
          <w:b/>
        </w:rPr>
      </w:pPr>
    </w:p>
    <w:p w14:paraId="5B4398ED" w14:textId="3711C7F0" w:rsidR="00936D3E" w:rsidRPr="00C40429" w:rsidRDefault="00936D3E" w:rsidP="00936D3E">
      <w:pPr>
        <w:keepNext w:val="0"/>
        <w:keepLines w:val="0"/>
        <w:tabs>
          <w:tab w:val="num" w:pos="0"/>
        </w:tabs>
        <w:ind w:right="-2"/>
        <w:rPr>
          <w:rFonts w:cs="Arial"/>
          <w:szCs w:val="20"/>
        </w:rPr>
      </w:pPr>
      <w:r>
        <w:rPr>
          <w:rFonts w:cs="Arial"/>
          <w:szCs w:val="20"/>
        </w:rPr>
        <w:t>Če</w:t>
      </w:r>
      <w:r w:rsidRPr="00C40429">
        <w:rPr>
          <w:rFonts w:cs="Arial"/>
          <w:szCs w:val="20"/>
        </w:rPr>
        <w:t xml:space="preserve"> pristojni organi o nepravilnostih ne posredujejo poročila ob koncu vsakega četrtletja na podlagi teh navodil, koordinacijski organ o tem obvesti </w:t>
      </w:r>
      <w:r>
        <w:rPr>
          <w:rFonts w:cs="Arial"/>
          <w:szCs w:val="20"/>
        </w:rPr>
        <w:t>UNP-AFCOS</w:t>
      </w:r>
      <w:r w:rsidRPr="00C40429">
        <w:rPr>
          <w:rFonts w:cs="Arial"/>
          <w:szCs w:val="20"/>
        </w:rPr>
        <w:t>, ta pa OLAF.</w:t>
      </w:r>
    </w:p>
    <w:p w14:paraId="4B4EAC7D" w14:textId="653E9095" w:rsidR="00936D3E" w:rsidRPr="00C40429" w:rsidRDefault="00936D3E" w:rsidP="00936D3E">
      <w:pPr>
        <w:keepNext w:val="0"/>
        <w:keepLines w:val="0"/>
        <w:ind w:right="-2"/>
        <w:rPr>
          <w:rFonts w:cs="Arial"/>
          <w:szCs w:val="20"/>
        </w:rPr>
      </w:pPr>
    </w:p>
    <w:p w14:paraId="243C22EF" w14:textId="29051F1A" w:rsidR="00936D3E" w:rsidRPr="00C40429" w:rsidRDefault="00936D3E" w:rsidP="00936D3E">
      <w:pPr>
        <w:keepNext w:val="0"/>
        <w:keepLines w:val="0"/>
        <w:rPr>
          <w:rFonts w:cs="Arial"/>
          <w:b/>
          <w:szCs w:val="20"/>
          <w:u w:val="single"/>
        </w:rPr>
      </w:pPr>
      <w:r w:rsidRPr="00C40429">
        <w:rPr>
          <w:rFonts w:cs="Arial"/>
          <w:szCs w:val="20"/>
        </w:rPr>
        <w:t xml:space="preserve">Vse v </w:t>
      </w:r>
      <w:r>
        <w:rPr>
          <w:rFonts w:cs="Arial"/>
          <w:szCs w:val="20"/>
        </w:rPr>
        <w:t>priročniku</w:t>
      </w:r>
      <w:r w:rsidRPr="00C40429">
        <w:rPr>
          <w:rFonts w:cs="Arial"/>
          <w:szCs w:val="20"/>
        </w:rPr>
        <w:t xml:space="preserve"> navedene priloge so izdane posebej, saj se bodo lahko nekatere priloge večkrat spreminjale, zlasti zaradi sprememb oz. nadgradenj OLAF informacijskega sistema za poročanje nepravilnosti IMS (</w:t>
      </w:r>
      <w:proofErr w:type="spellStart"/>
      <w:r w:rsidRPr="00C40429">
        <w:rPr>
          <w:rFonts w:cs="Arial"/>
          <w:szCs w:val="20"/>
        </w:rPr>
        <w:t>Irregularity</w:t>
      </w:r>
      <w:proofErr w:type="spellEnd"/>
      <w:r w:rsidRPr="00C40429">
        <w:rPr>
          <w:rFonts w:cs="Arial"/>
          <w:szCs w:val="20"/>
        </w:rPr>
        <w:t xml:space="preserve"> Management </w:t>
      </w:r>
      <w:proofErr w:type="spellStart"/>
      <w:r w:rsidRPr="00C40429">
        <w:rPr>
          <w:rFonts w:cs="Arial"/>
          <w:szCs w:val="20"/>
        </w:rPr>
        <w:t>System</w:t>
      </w:r>
      <w:proofErr w:type="spellEnd"/>
      <w:r w:rsidRPr="00C40429">
        <w:rPr>
          <w:rFonts w:cs="Arial"/>
          <w:szCs w:val="20"/>
        </w:rPr>
        <w:t>) in posledično posodobitev obrazca o poročanju o nepravilnostih nad 10.000 evrov EU dela.</w:t>
      </w:r>
    </w:p>
    <w:p w14:paraId="3214F767" w14:textId="6801C14E" w:rsidR="00936D3E" w:rsidRDefault="00936D3E" w:rsidP="00936D3E">
      <w:pPr>
        <w:keepNext w:val="0"/>
        <w:keepLines w:val="0"/>
        <w:rPr>
          <w:rFonts w:cs="Arial"/>
          <w:szCs w:val="20"/>
        </w:rPr>
      </w:pPr>
    </w:p>
    <w:p w14:paraId="6963F651" w14:textId="1EA14F51" w:rsidR="00F125C5" w:rsidRDefault="001140D1">
      <w:pPr>
        <w:keepNext w:val="0"/>
        <w:keepLines w:val="0"/>
        <w:spacing w:after="200" w:line="276" w:lineRule="auto"/>
        <w:jc w:val="left"/>
        <w:rPr>
          <w:rFonts w:cs="Arial"/>
        </w:rPr>
      </w:pPr>
      <w:r>
        <w:rPr>
          <w:rFonts w:cs="Arial"/>
        </w:rPr>
        <w:t>Vsak sum goljufije  ali korupcije pri izvajanju načrta, udeleženci izvajanja načrta sporočijo pristojnim organom pregona.</w:t>
      </w:r>
      <w:r w:rsidR="00F125C5">
        <w:rPr>
          <w:rFonts w:cs="Arial"/>
        </w:rPr>
        <w:br w:type="page"/>
      </w:r>
    </w:p>
    <w:p w14:paraId="4495AF08" w14:textId="10FC6303" w:rsidR="00936D3E" w:rsidRPr="00B70743" w:rsidRDefault="00936D3E" w:rsidP="003E0015">
      <w:pPr>
        <w:pStyle w:val="Naslov1"/>
      </w:pPr>
      <w:bookmarkStart w:id="105" w:name="_Toc164949398"/>
      <w:bookmarkStart w:id="106" w:name="_Toc179805072"/>
      <w:r w:rsidRPr="00C40429">
        <w:lastRenderedPageBreak/>
        <w:t>PRIPRAVA IN POSREDOVANJE ZAHTEVKOV ZA PLAČILO NA EVROPSKO KOMISIJO</w:t>
      </w:r>
      <w:bookmarkEnd w:id="105"/>
      <w:bookmarkEnd w:id="106"/>
    </w:p>
    <w:p w14:paraId="3D689B2D" w14:textId="30211977" w:rsidR="00936D3E" w:rsidRPr="00C40429" w:rsidRDefault="00936D3E" w:rsidP="00F84968">
      <w:pPr>
        <w:rPr>
          <w:rFonts w:cs="Arial"/>
          <w:szCs w:val="20"/>
        </w:rPr>
      </w:pPr>
      <w:r w:rsidRPr="00C40429">
        <w:rPr>
          <w:rFonts w:cs="Arial"/>
          <w:szCs w:val="20"/>
        </w:rPr>
        <w:t>Skladno s</w:t>
      </w:r>
      <w:r w:rsidR="00AE5DA9">
        <w:rPr>
          <w:rFonts w:cs="Arial"/>
          <w:szCs w:val="20"/>
        </w:rPr>
        <w:t xml:space="preserve"> prvim odstavkom 15. člena </w:t>
      </w:r>
      <w:r>
        <w:rPr>
          <w:rFonts w:cs="Arial"/>
        </w:rPr>
        <w:t>Uredbe o izvajanju mehanizma</w:t>
      </w:r>
      <w:r w:rsidRPr="00C40429">
        <w:rPr>
          <w:rFonts w:cs="Arial"/>
          <w:szCs w:val="20"/>
        </w:rPr>
        <w:t xml:space="preserve"> pripravi koordinacijski organ dvakrat letno zahtevek za plačilo in ga pošlje EK. </w:t>
      </w:r>
    </w:p>
    <w:p w14:paraId="7115DBF2" w14:textId="77777777" w:rsidR="00936D3E" w:rsidRPr="00C40429" w:rsidRDefault="00936D3E" w:rsidP="00936D3E">
      <w:pPr>
        <w:rPr>
          <w:rFonts w:cs="Arial"/>
          <w:szCs w:val="20"/>
        </w:rPr>
      </w:pPr>
    </w:p>
    <w:p w14:paraId="6EA3C181" w14:textId="77777777" w:rsidR="00936D3E" w:rsidRPr="00C40429" w:rsidRDefault="00936D3E" w:rsidP="00936D3E">
      <w:pPr>
        <w:rPr>
          <w:rFonts w:cs="Arial"/>
          <w:szCs w:val="20"/>
        </w:rPr>
      </w:pPr>
      <w:r w:rsidRPr="00C40429">
        <w:rPr>
          <w:rFonts w:cs="Arial"/>
          <w:szCs w:val="20"/>
        </w:rPr>
        <w:t>Zahtevek za plačilo mora vsebovati:</w:t>
      </w:r>
    </w:p>
    <w:p w14:paraId="1B4375F7"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navedbo zahtevanega zneska (nepovratna/povratna) v višini predvideni v </w:t>
      </w:r>
      <w:r>
        <w:rPr>
          <w:rFonts w:cs="Arial"/>
          <w:szCs w:val="20"/>
        </w:rPr>
        <w:t>i</w:t>
      </w:r>
      <w:r w:rsidRPr="00C40429">
        <w:rPr>
          <w:rFonts w:cs="Arial"/>
          <w:szCs w:val="20"/>
        </w:rPr>
        <w:t>zvedbenem sklepu,</w:t>
      </w:r>
    </w:p>
    <w:p w14:paraId="06114134" w14:textId="1F1EC0EA"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zbirni seznam doseženih mejnikov in ciljev, ki vključuje</w:t>
      </w:r>
      <w:r w:rsidRPr="00C40429">
        <w:t xml:space="preserve"> </w:t>
      </w:r>
      <w:r w:rsidRPr="00C40429">
        <w:rPr>
          <w:rFonts w:cs="Arial"/>
          <w:szCs w:val="20"/>
        </w:rPr>
        <w:t xml:space="preserve">povzetek ukrepov in dokazil za doseganje mejnika </w:t>
      </w:r>
      <w:r w:rsidR="00FE150E">
        <w:rPr>
          <w:rFonts w:cs="Arial"/>
          <w:szCs w:val="20"/>
        </w:rPr>
        <w:t>in</w:t>
      </w:r>
      <w:r w:rsidRPr="00C40429">
        <w:rPr>
          <w:rFonts w:cs="Arial"/>
          <w:szCs w:val="20"/>
        </w:rPr>
        <w:t xml:space="preserve"> cilja,</w:t>
      </w:r>
    </w:p>
    <w:p w14:paraId="5EFF0B68"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utemeljitve in dokumentarna dokazila o doseganju mejnikov in ciljev, opredeljenih v </w:t>
      </w:r>
      <w:r>
        <w:rPr>
          <w:rFonts w:cs="Arial"/>
          <w:szCs w:val="20"/>
        </w:rPr>
        <w:t>i</w:t>
      </w:r>
      <w:r w:rsidRPr="00C40429">
        <w:rPr>
          <w:rFonts w:cs="Arial"/>
          <w:szCs w:val="20"/>
        </w:rPr>
        <w:t xml:space="preserve">zvedbenem sklepu, </w:t>
      </w:r>
    </w:p>
    <w:p w14:paraId="7965725D" w14:textId="03927708"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izjavo o upravljanju</w:t>
      </w:r>
      <w:r w:rsidR="007B1B87">
        <w:rPr>
          <w:rFonts w:cs="Arial"/>
          <w:szCs w:val="20"/>
        </w:rPr>
        <w:t>,</w:t>
      </w:r>
      <w:r w:rsidRPr="00C40429">
        <w:rPr>
          <w:rFonts w:cs="Arial"/>
          <w:szCs w:val="20"/>
        </w:rPr>
        <w:t xml:space="preserve"> da so bila sredstva uporabljena za predvideni namen, da so informacije predložene v zahtevku za plačilo popolne, točne in zanesljive ter da vzpostavljeni kontrolni sistemi ustrezno zagotavljajo, da je upravljanje sredstev potekalo v skladu z vsemi veljavnimi pravili, zlasti pravili o preprečevanju nasprotij interesov, goljufij in dvojnega financiranja iz sredstev mehanizma in drugih programov EU v skladu z načelom dobrega finančnega </w:t>
      </w:r>
      <w:proofErr w:type="spellStart"/>
      <w:r w:rsidRPr="00C40429">
        <w:rPr>
          <w:rFonts w:cs="Arial"/>
          <w:szCs w:val="20"/>
        </w:rPr>
        <w:t>poslovodenja</w:t>
      </w:r>
      <w:proofErr w:type="spellEnd"/>
      <w:r w:rsidRPr="00C40429">
        <w:rPr>
          <w:rFonts w:cs="Arial"/>
          <w:szCs w:val="20"/>
        </w:rPr>
        <w:t>,</w:t>
      </w:r>
    </w:p>
    <w:p w14:paraId="43E154F8"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povzetek opravljenih revizij, vključno z ugotovljenimi pomanjkljivostmi in morebitnimi korektivnimi ukrepi, ki so bili sprejeti in </w:t>
      </w:r>
    </w:p>
    <w:p w14:paraId="3685793F" w14:textId="2249B4DC" w:rsidR="00936D3E" w:rsidRPr="00C40429" w:rsidRDefault="00936D3E" w:rsidP="002E3DBE">
      <w:pPr>
        <w:pStyle w:val="Odstavekseznama"/>
        <w:keepNext w:val="0"/>
        <w:keepLines w:val="0"/>
        <w:numPr>
          <w:ilvl w:val="0"/>
          <w:numId w:val="2"/>
        </w:numPr>
        <w:rPr>
          <w:rFonts w:cs="Arial"/>
        </w:rPr>
      </w:pPr>
      <w:r w:rsidRPr="009F5C73">
        <w:rPr>
          <w:rFonts w:cs="Arial"/>
          <w:szCs w:val="20"/>
        </w:rPr>
        <w:t xml:space="preserve">navedbo kumulativnih izdatkov, nastalih pri izvajanju posameznih reform in </w:t>
      </w:r>
      <w:r w:rsidR="007B1B87">
        <w:rPr>
          <w:rFonts w:cs="Arial"/>
          <w:szCs w:val="20"/>
        </w:rPr>
        <w:t>naložb/</w:t>
      </w:r>
      <w:r w:rsidRPr="009F5C73">
        <w:rPr>
          <w:rFonts w:cs="Arial"/>
          <w:szCs w:val="20"/>
        </w:rPr>
        <w:t>investicij, kot prispevek k doseganju podnebnih ciljev po ukrepih.</w:t>
      </w:r>
    </w:p>
    <w:p w14:paraId="398946D8" w14:textId="4DD7E158" w:rsidR="00936D3E" w:rsidRDefault="00936D3E" w:rsidP="00936D3E">
      <w:pPr>
        <w:keepNext w:val="0"/>
        <w:keepLines w:val="0"/>
        <w:spacing w:before="240"/>
        <w:rPr>
          <w:rFonts w:cs="Arial"/>
          <w:szCs w:val="20"/>
        </w:rPr>
      </w:pPr>
      <w:r w:rsidRPr="008A7FEC">
        <w:rPr>
          <w:rFonts w:cs="Arial"/>
          <w:szCs w:val="20"/>
        </w:rPr>
        <w:t>Nosilni organi morajo ob zaključku posameznega mejnika in cilja zagotoviti naslovnico na eni strani (Priloga 4), ki opisuje predložena dokazila in navaja, kje v podpornih podatkih je mogoče najti ustrezna dokazila.</w:t>
      </w:r>
    </w:p>
    <w:p w14:paraId="2BBDECD5" w14:textId="77777777" w:rsidR="008C2484" w:rsidRDefault="008C2484" w:rsidP="00DC0D1E">
      <w:pPr>
        <w:rPr>
          <w:rFonts w:cs="Arial"/>
          <w:szCs w:val="20"/>
        </w:rPr>
      </w:pPr>
    </w:p>
    <w:p w14:paraId="7806B5FA" w14:textId="75511A7C" w:rsidR="00DC0D1E" w:rsidRDefault="00DC0D1E" w:rsidP="00FD4853">
      <w:pPr>
        <w:rPr>
          <w:rFonts w:cs="Arial"/>
          <w:szCs w:val="20"/>
        </w:rPr>
      </w:pPr>
      <w:r w:rsidRPr="00EB275F">
        <w:rPr>
          <w:rFonts w:cs="Arial"/>
          <w:szCs w:val="20"/>
        </w:rPr>
        <w:t xml:space="preserve">Postopek priprave zahtevka za plačilo se prične v </w:t>
      </w:r>
      <w:r w:rsidR="00000883">
        <w:rPr>
          <w:rFonts w:cs="Arial"/>
          <w:szCs w:val="20"/>
        </w:rPr>
        <w:t>PD</w:t>
      </w:r>
      <w:r w:rsidRPr="00EB275F">
        <w:rPr>
          <w:rFonts w:cs="Arial"/>
          <w:szCs w:val="20"/>
        </w:rPr>
        <w:t>, kjer koordinacijski organ preveri</w:t>
      </w:r>
      <w:r>
        <w:rPr>
          <w:rFonts w:cs="Arial"/>
          <w:szCs w:val="20"/>
        </w:rPr>
        <w:t>,</w:t>
      </w:r>
      <w:r w:rsidRPr="00EB275F">
        <w:rPr>
          <w:rFonts w:cs="Arial"/>
          <w:szCs w:val="20"/>
        </w:rPr>
        <w:t xml:space="preserve"> ali so vnesen</w:t>
      </w:r>
      <w:r>
        <w:rPr>
          <w:rFonts w:cs="Arial"/>
          <w:szCs w:val="20"/>
        </w:rPr>
        <w:t xml:space="preserve">a pojasnila in dokazila, ki podpirajo doseganje </w:t>
      </w:r>
      <w:r w:rsidRPr="00EB275F">
        <w:rPr>
          <w:rFonts w:cs="Arial"/>
          <w:szCs w:val="20"/>
        </w:rPr>
        <w:t>mejnik</w:t>
      </w:r>
      <w:r>
        <w:rPr>
          <w:rFonts w:cs="Arial"/>
          <w:szCs w:val="20"/>
        </w:rPr>
        <w:t>ov</w:t>
      </w:r>
      <w:r w:rsidRPr="00EB275F">
        <w:rPr>
          <w:rFonts w:cs="Arial"/>
          <w:szCs w:val="20"/>
        </w:rPr>
        <w:t xml:space="preserve"> in cilj</w:t>
      </w:r>
      <w:r>
        <w:rPr>
          <w:rFonts w:cs="Arial"/>
          <w:szCs w:val="20"/>
        </w:rPr>
        <w:t>ev</w:t>
      </w:r>
      <w:r w:rsidRPr="00EB275F">
        <w:rPr>
          <w:rFonts w:cs="Arial"/>
          <w:szCs w:val="20"/>
        </w:rPr>
        <w:t xml:space="preserve"> vključen</w:t>
      </w:r>
      <w:r w:rsidR="007B1B87">
        <w:rPr>
          <w:rFonts w:cs="Arial"/>
          <w:szCs w:val="20"/>
        </w:rPr>
        <w:t>a</w:t>
      </w:r>
      <w:r w:rsidRPr="00EB275F">
        <w:rPr>
          <w:rFonts w:cs="Arial"/>
          <w:szCs w:val="20"/>
        </w:rPr>
        <w:t xml:space="preserve"> v posamezen zahtevek za plačilo</w:t>
      </w:r>
      <w:r>
        <w:rPr>
          <w:rFonts w:cs="Arial"/>
          <w:szCs w:val="20"/>
        </w:rPr>
        <w:t xml:space="preserve"> EK</w:t>
      </w:r>
      <w:r w:rsidRPr="00EB275F">
        <w:rPr>
          <w:rFonts w:cs="Arial"/>
          <w:szCs w:val="20"/>
        </w:rPr>
        <w:t xml:space="preserve">, ter </w:t>
      </w:r>
      <w:r w:rsidR="007B1B87">
        <w:rPr>
          <w:rFonts w:cs="Arial"/>
          <w:szCs w:val="20"/>
        </w:rPr>
        <w:t xml:space="preserve">je priložena </w:t>
      </w:r>
      <w:r w:rsidRPr="00EB275F">
        <w:rPr>
          <w:rFonts w:cs="Arial"/>
          <w:szCs w:val="20"/>
        </w:rPr>
        <w:t xml:space="preserve">vsa potrebna podporna dokumentacija, ki je bila kot mehanizem preverjanja </w:t>
      </w:r>
      <w:r>
        <w:rPr>
          <w:rFonts w:cs="Arial"/>
          <w:szCs w:val="20"/>
        </w:rPr>
        <w:t>(</w:t>
      </w:r>
      <w:r w:rsidRPr="00EB275F">
        <w:rPr>
          <w:rFonts w:cs="Arial"/>
          <w:szCs w:val="20"/>
        </w:rPr>
        <w:t>»</w:t>
      </w:r>
      <w:proofErr w:type="spellStart"/>
      <w:r w:rsidRPr="00EB275F">
        <w:rPr>
          <w:rFonts w:cs="Arial"/>
          <w:szCs w:val="20"/>
        </w:rPr>
        <w:t>Verification</w:t>
      </w:r>
      <w:proofErr w:type="spellEnd"/>
      <w:r w:rsidRPr="00EB275F">
        <w:rPr>
          <w:rFonts w:cs="Arial"/>
          <w:szCs w:val="20"/>
        </w:rPr>
        <w:t xml:space="preserve"> </w:t>
      </w:r>
      <w:proofErr w:type="spellStart"/>
      <w:r w:rsidRPr="00EB275F">
        <w:rPr>
          <w:rFonts w:cs="Arial"/>
          <w:szCs w:val="20"/>
        </w:rPr>
        <w:t>Mechanism</w:t>
      </w:r>
      <w:proofErr w:type="spellEnd"/>
      <w:r w:rsidRPr="00EB275F">
        <w:rPr>
          <w:rFonts w:cs="Arial"/>
          <w:szCs w:val="20"/>
        </w:rPr>
        <w:t>«</w:t>
      </w:r>
      <w:r>
        <w:rPr>
          <w:rFonts w:cs="Arial"/>
          <w:szCs w:val="20"/>
        </w:rPr>
        <w:t>)</w:t>
      </w:r>
      <w:r w:rsidRPr="00EB275F">
        <w:rPr>
          <w:rFonts w:cs="Arial"/>
          <w:szCs w:val="20"/>
        </w:rPr>
        <w:t xml:space="preserve"> opredeljena v operativnih ureditvah. V primeru manjkajočih podatkov ali dokumentacije </w:t>
      </w:r>
      <w:r>
        <w:rPr>
          <w:rFonts w:cs="Arial"/>
          <w:szCs w:val="20"/>
        </w:rPr>
        <w:t>koordinacijski organ</w:t>
      </w:r>
      <w:r w:rsidRPr="00EB275F">
        <w:rPr>
          <w:rFonts w:cs="Arial"/>
          <w:szCs w:val="20"/>
        </w:rPr>
        <w:t xml:space="preserve"> pozove odgovorn</w:t>
      </w:r>
      <w:r w:rsidR="00653126">
        <w:rPr>
          <w:rFonts w:cs="Arial"/>
          <w:szCs w:val="20"/>
        </w:rPr>
        <w:t>o osebo na</w:t>
      </w:r>
      <w:r>
        <w:rPr>
          <w:rFonts w:cs="Arial"/>
          <w:szCs w:val="20"/>
        </w:rPr>
        <w:t xml:space="preserve"> nosilne</w:t>
      </w:r>
      <w:r w:rsidR="00653126">
        <w:rPr>
          <w:rFonts w:cs="Arial"/>
          <w:szCs w:val="20"/>
        </w:rPr>
        <w:t>m</w:t>
      </w:r>
      <w:r>
        <w:rPr>
          <w:rFonts w:cs="Arial"/>
          <w:szCs w:val="20"/>
        </w:rPr>
        <w:t xml:space="preserve"> organ</w:t>
      </w:r>
      <w:r w:rsidR="00653126">
        <w:rPr>
          <w:rFonts w:cs="Arial"/>
          <w:szCs w:val="20"/>
        </w:rPr>
        <w:t>u</w:t>
      </w:r>
      <w:r w:rsidRPr="00EB275F">
        <w:rPr>
          <w:rFonts w:cs="Arial"/>
          <w:szCs w:val="20"/>
        </w:rPr>
        <w:t xml:space="preserve"> k dopolnitvam. </w:t>
      </w:r>
      <w:r w:rsidR="00883537" w:rsidRPr="00883537">
        <w:rPr>
          <w:rFonts w:cs="Arial"/>
          <w:szCs w:val="20"/>
        </w:rPr>
        <w:t xml:space="preserve">Po preverjanju </w:t>
      </w:r>
      <w:r w:rsidR="00F70EE5">
        <w:rPr>
          <w:rFonts w:cs="Arial"/>
          <w:szCs w:val="20"/>
        </w:rPr>
        <w:t>skrbnik IS FENIX oz. skrbnik stebra</w:t>
      </w:r>
      <w:r w:rsidR="00883537" w:rsidRPr="00883537">
        <w:rPr>
          <w:rFonts w:cs="Arial"/>
          <w:szCs w:val="20"/>
        </w:rPr>
        <w:t xml:space="preserve"> vnese podatke in podporno dokumentacijo v FENIX. Ob zaključku vnosa omogoča FENIX verifikacijo podatkov.</w:t>
      </w:r>
      <w:r w:rsidR="00883537" w:rsidRPr="00883537" w:rsidDel="00883537">
        <w:rPr>
          <w:rFonts w:cs="Arial"/>
          <w:szCs w:val="20"/>
        </w:rPr>
        <w:t xml:space="preserve"> </w:t>
      </w:r>
      <w:r w:rsidRPr="008A7FEC">
        <w:rPr>
          <w:rFonts w:cs="Arial"/>
          <w:szCs w:val="20"/>
        </w:rPr>
        <w:t xml:space="preserve"> </w:t>
      </w:r>
    </w:p>
    <w:p w14:paraId="626FA7F4" w14:textId="13EB8977" w:rsidR="00936D3E" w:rsidRDefault="00936D3E" w:rsidP="00936D3E">
      <w:pPr>
        <w:keepNext w:val="0"/>
        <w:keepLines w:val="0"/>
        <w:rPr>
          <w:rFonts w:cs="Arial"/>
          <w:szCs w:val="20"/>
        </w:rPr>
      </w:pPr>
    </w:p>
    <w:p w14:paraId="4E055D71" w14:textId="11D31E28" w:rsidR="00082859" w:rsidRDefault="00082859" w:rsidP="00936D3E">
      <w:pPr>
        <w:keepNext w:val="0"/>
        <w:keepLines w:val="0"/>
        <w:rPr>
          <w:rFonts w:cs="Arial"/>
          <w:szCs w:val="20"/>
        </w:rPr>
      </w:pPr>
      <w:r>
        <w:rPr>
          <w:rFonts w:cs="Arial"/>
          <w:szCs w:val="20"/>
        </w:rPr>
        <w:t xml:space="preserve">Postopek priprave </w:t>
      </w:r>
      <w:r w:rsidR="006D77E4">
        <w:rPr>
          <w:rFonts w:cs="Arial"/>
          <w:szCs w:val="20"/>
        </w:rPr>
        <w:t>i</w:t>
      </w:r>
      <w:r>
        <w:rPr>
          <w:rFonts w:cs="Arial"/>
          <w:szCs w:val="20"/>
        </w:rPr>
        <w:t xml:space="preserve">zjave o upravljanju </w:t>
      </w:r>
      <w:r w:rsidR="006D77E4">
        <w:rPr>
          <w:rFonts w:cs="Arial"/>
          <w:szCs w:val="20"/>
        </w:rPr>
        <w:t>načrta</w:t>
      </w:r>
      <w:r>
        <w:rPr>
          <w:rFonts w:cs="Arial"/>
          <w:szCs w:val="20"/>
        </w:rPr>
        <w:t xml:space="preserve"> je podrobneje zapisan v nadaljevanju:</w:t>
      </w:r>
    </w:p>
    <w:p w14:paraId="4C3D26D6" w14:textId="3EC8D11C" w:rsidR="00082859" w:rsidRDefault="00082859" w:rsidP="00936D3E">
      <w:pPr>
        <w:keepNext w:val="0"/>
        <w:keepLines w:val="0"/>
        <w:rPr>
          <w:rFonts w:cs="Arial"/>
          <w:szCs w:val="20"/>
        </w:rPr>
      </w:pPr>
      <w:r>
        <w:rPr>
          <w:rFonts w:cs="Arial"/>
          <w:szCs w:val="20"/>
        </w:rPr>
        <w:t>-------</w:t>
      </w:r>
      <w:r w:rsidR="006D77E4">
        <w:rPr>
          <w:rFonts w:cs="Arial"/>
          <w:szCs w:val="20"/>
        </w:rPr>
        <w:t>-----------------------------</w:t>
      </w:r>
    </w:p>
    <w:p w14:paraId="390B0826" w14:textId="26F74C30" w:rsidR="00F040C4" w:rsidRDefault="00F040C4" w:rsidP="00936D3E">
      <w:pPr>
        <w:keepNext w:val="0"/>
        <w:keepLines w:val="0"/>
      </w:pPr>
      <w:r w:rsidRPr="00362608">
        <w:t xml:space="preserve">V </w:t>
      </w:r>
      <w:r>
        <w:t xml:space="preserve">2c(i) odstavku </w:t>
      </w:r>
      <w:r w:rsidRPr="00362608">
        <w:t>22</w:t>
      </w:r>
      <w:r>
        <w:t>.</w:t>
      </w:r>
      <w:r w:rsidRPr="00362608">
        <w:t xml:space="preserve"> </w:t>
      </w:r>
      <w:r>
        <w:t>člena</w:t>
      </w:r>
      <w:r w:rsidRPr="00362608">
        <w:t xml:space="preserve"> </w:t>
      </w:r>
      <w:r>
        <w:t>U</w:t>
      </w:r>
      <w:r w:rsidRPr="00362608">
        <w:t>redbe</w:t>
      </w:r>
      <w:r>
        <w:t xml:space="preserve"> 2021/241/EU</w:t>
      </w:r>
      <w:r w:rsidRPr="00362608">
        <w:t xml:space="preserve"> je zapisano, da mora država članica </w:t>
      </w:r>
      <w:r>
        <w:t>zahtevku</w:t>
      </w:r>
      <w:r w:rsidRPr="00362608">
        <w:t xml:space="preserve"> za plačilo priložiti tudi</w:t>
      </w:r>
      <w:r>
        <w:rPr>
          <w:b/>
          <w:bCs/>
          <w:i/>
          <w:iCs/>
        </w:rPr>
        <w:t xml:space="preserve"> </w:t>
      </w:r>
      <w:r w:rsidRPr="00986722">
        <w:rPr>
          <w:b/>
          <w:bCs/>
          <w:i/>
          <w:iCs/>
        </w:rPr>
        <w:t>izjavo o upravljanju</w:t>
      </w:r>
      <w:r w:rsidRPr="00362608">
        <w:t>, da so bila sredstva uporabljena za predvideni namen, da so informacije, predložene v zahtevku za plačilo, popolne, točne in zanesljive ter da vzpostavljeni kontrolni sistemi ustrezno zagotavljajo, da je upravljanje</w:t>
      </w:r>
      <w:r>
        <w:t xml:space="preserve"> </w:t>
      </w:r>
      <w:r w:rsidRPr="00362608">
        <w:t xml:space="preserve">sredstev potekalo v skladu z vsemi veljavnimi pravili, zlasti pravili o preprečevanju nasprotij interesov, goljufij, korupcije in dvojnega financiranja iz </w:t>
      </w:r>
      <w:r w:rsidRPr="00F040C4">
        <w:t xml:space="preserve">mehanizma in drugih programov EU v skladu z načelom dobrega finančnega </w:t>
      </w:r>
      <w:proofErr w:type="spellStart"/>
      <w:r w:rsidRPr="00F040C4">
        <w:t>poslovodenja</w:t>
      </w:r>
      <w:proofErr w:type="spellEnd"/>
      <w:r w:rsidRPr="00F040C4">
        <w:t>.</w:t>
      </w:r>
    </w:p>
    <w:p w14:paraId="7832894D" w14:textId="25F452EB" w:rsidR="00F040C4" w:rsidRDefault="00F040C4" w:rsidP="00936D3E">
      <w:pPr>
        <w:keepNext w:val="0"/>
        <w:keepLines w:val="0"/>
        <w:rPr>
          <w:rFonts w:cs="Arial"/>
          <w:szCs w:val="20"/>
        </w:rPr>
      </w:pPr>
    </w:p>
    <w:p w14:paraId="291DC449" w14:textId="3B4ED5AF" w:rsidR="00F040C4" w:rsidRDefault="00F040C4" w:rsidP="00936D3E">
      <w:pPr>
        <w:keepNext w:val="0"/>
        <w:keepLines w:val="0"/>
      </w:pPr>
      <w:r>
        <w:t>URSOO</w:t>
      </w:r>
      <w:r w:rsidRPr="008819A4">
        <w:t xml:space="preserve"> v skladu z </w:t>
      </w:r>
      <w:r>
        <w:t xml:space="preserve">Uredbo o izvajanju mehanizma </w:t>
      </w:r>
      <w:r w:rsidRPr="008819A4">
        <w:t xml:space="preserve">nastopa kot koordinacijski organ in mora v skladu </w:t>
      </w:r>
      <w:r>
        <w:t>s</w:t>
      </w:r>
      <w:r w:rsidRPr="008819A4">
        <w:t xml:space="preserve"> 7. členom </w:t>
      </w:r>
      <w:r>
        <w:t xml:space="preserve">nacionalne uredbe </w:t>
      </w:r>
      <w:r w:rsidRPr="008819A4">
        <w:t>pripraviti in podpisati izjavo o upravljanju.</w:t>
      </w:r>
    </w:p>
    <w:p w14:paraId="5A6870D1" w14:textId="73BCDE62" w:rsidR="00F040C4" w:rsidRDefault="00F040C4" w:rsidP="00936D3E">
      <w:pPr>
        <w:keepNext w:val="0"/>
        <w:keepLines w:val="0"/>
        <w:rPr>
          <w:rFonts w:cs="Arial"/>
          <w:szCs w:val="20"/>
        </w:rPr>
      </w:pPr>
    </w:p>
    <w:p w14:paraId="2FAC5B5A" w14:textId="6893CF03" w:rsidR="00F040C4" w:rsidRDefault="001746AD" w:rsidP="00936D3E">
      <w:pPr>
        <w:keepNext w:val="0"/>
        <w:keepLines w:val="0"/>
      </w:pPr>
      <w:r>
        <w:t xml:space="preserve">Sprejete </w:t>
      </w:r>
      <w:r w:rsidR="00412586">
        <w:t xml:space="preserve">operativne </w:t>
      </w:r>
      <w:r>
        <w:t>ureditve</w:t>
      </w:r>
      <w:r w:rsidR="00412586">
        <w:t xml:space="preserve"> </w:t>
      </w:r>
      <w:r>
        <w:t>opredeljujejo tudi indikativni časovni okvir pošiljanja zahtevkov za plačilo.</w:t>
      </w:r>
    </w:p>
    <w:p w14:paraId="122CA8C3" w14:textId="77777777" w:rsidR="001746AD" w:rsidRDefault="001746AD" w:rsidP="00936D3E">
      <w:pPr>
        <w:keepNext w:val="0"/>
        <w:keepLines w:val="0"/>
        <w:rPr>
          <w:rFonts w:cs="Arial"/>
          <w:szCs w:val="20"/>
        </w:rPr>
      </w:pPr>
    </w:p>
    <w:p w14:paraId="2976CBA6" w14:textId="77777777" w:rsidR="00082859" w:rsidRPr="006D77E4" w:rsidRDefault="00082859" w:rsidP="00082859">
      <w:pPr>
        <w:rPr>
          <w:b/>
          <w:bCs/>
          <w:sz w:val="22"/>
          <w:szCs w:val="20"/>
        </w:rPr>
      </w:pPr>
      <w:bookmarkStart w:id="107" w:name="_Hlk135316061"/>
      <w:r w:rsidRPr="006D77E4">
        <w:rPr>
          <w:b/>
          <w:bCs/>
          <w:sz w:val="22"/>
          <w:szCs w:val="20"/>
        </w:rPr>
        <w:lastRenderedPageBreak/>
        <w:t>Preverjanje postopkov in virov podatkov</w:t>
      </w:r>
      <w:bookmarkEnd w:id="107"/>
      <w:r w:rsidRPr="006D77E4">
        <w:rPr>
          <w:b/>
          <w:bCs/>
          <w:sz w:val="22"/>
          <w:szCs w:val="20"/>
        </w:rPr>
        <w:t>, uporabljenih pri pripravi izjave o upravljanju</w:t>
      </w:r>
    </w:p>
    <w:p w14:paraId="4D6F66B6" w14:textId="32F01721" w:rsidR="00082859" w:rsidRDefault="00082859" w:rsidP="00082859">
      <w:r w:rsidRPr="00D67588">
        <w:t xml:space="preserve">URSOO zahteve iz izjave o upravljanju, ki se navezujejo na predviden namen porabe sredstev; popolnost, točnost in zanesljivost informacij; vzpostavljene kontrolne mehanizme in upoštevanje veljavnih pravil na področju preprečevanja nasprotij interesov, goljufij, korupcije in dvojnega financiranja, zagotavlja na podlagi </w:t>
      </w:r>
      <w:r>
        <w:t xml:space="preserve">celotnega </w:t>
      </w:r>
      <w:r w:rsidRPr="00D67588">
        <w:t>vzpostavljenega sistema izvajanja</w:t>
      </w:r>
      <w:r w:rsidR="00CF491D">
        <w:t xml:space="preserve"> načrta</w:t>
      </w:r>
      <w:r>
        <w:t xml:space="preserve">. </w:t>
      </w:r>
    </w:p>
    <w:p w14:paraId="45C431ED" w14:textId="77777777" w:rsidR="00082859" w:rsidRDefault="00082859" w:rsidP="00082859"/>
    <w:p w14:paraId="539DA67B" w14:textId="6BA9E9A6" w:rsidR="00942ED3" w:rsidRDefault="00082859" w:rsidP="00082859">
      <w:r>
        <w:t>URSOO poda izjavo o upravljanju na podlagi:</w:t>
      </w:r>
    </w:p>
    <w:p w14:paraId="1467FD47" w14:textId="30BD3AFE" w:rsidR="00082859" w:rsidRPr="006D77E4" w:rsidRDefault="00082859" w:rsidP="006D2D65">
      <w:pPr>
        <w:pStyle w:val="Odstavekseznama"/>
        <w:keepNext w:val="0"/>
        <w:keepLines w:val="0"/>
        <w:numPr>
          <w:ilvl w:val="0"/>
          <w:numId w:val="62"/>
        </w:numPr>
        <w:spacing w:line="260" w:lineRule="atLeast"/>
        <w:rPr>
          <w:u w:val="single"/>
        </w:rPr>
      </w:pPr>
      <w:r w:rsidRPr="005E6A66">
        <w:rPr>
          <w:u w:val="single"/>
        </w:rPr>
        <w:t>Vzpostavljenih sistem</w:t>
      </w:r>
      <w:r>
        <w:rPr>
          <w:u w:val="single"/>
        </w:rPr>
        <w:t>ov</w:t>
      </w:r>
      <w:r w:rsidRPr="005E6A66">
        <w:rPr>
          <w:u w:val="single"/>
        </w:rPr>
        <w:t xml:space="preserve"> izvajanja </w:t>
      </w:r>
      <w:r w:rsidR="00CF491D">
        <w:rPr>
          <w:u w:val="single"/>
        </w:rPr>
        <w:t>načrta</w:t>
      </w:r>
      <w:r w:rsidRPr="005E6A66">
        <w:rPr>
          <w:u w:val="single"/>
        </w:rPr>
        <w:t xml:space="preserve"> na nosilnih organih</w:t>
      </w:r>
    </w:p>
    <w:p w14:paraId="746C46DD" w14:textId="7D3CA4F1" w:rsidR="00082859" w:rsidRPr="005E6A66" w:rsidRDefault="00082859" w:rsidP="00082859">
      <w:r w:rsidRPr="005E6A66">
        <w:t xml:space="preserve">Izhodišča, da nosilni organi in izvajalci ukrepov upoštevajo pravila in izvajajo postopke opredeljene s smernicami, priročniki, navodili in stališči, ki urejajo izvajanje </w:t>
      </w:r>
      <w:r w:rsidR="00CF491D">
        <w:t>načrta</w:t>
      </w:r>
      <w:r w:rsidRPr="005E6A66">
        <w:t xml:space="preserve"> (</w:t>
      </w:r>
      <w:hyperlink r:id="rId26" w:history="1">
        <w:r w:rsidRPr="005E6A66">
          <w:rPr>
            <w:color w:val="0000FF"/>
            <w:u w:val="single"/>
          </w:rPr>
          <w:t>Dokumenti | GOV.SI</w:t>
        </w:r>
      </w:hyperlink>
      <w:r w:rsidRPr="005E6A66">
        <w:t xml:space="preserve">), ki med drugim zadevajo: </w:t>
      </w:r>
    </w:p>
    <w:p w14:paraId="78E7745B" w14:textId="668C3C5F" w:rsidR="00082859" w:rsidRDefault="00082859" w:rsidP="006D2D65">
      <w:pPr>
        <w:pStyle w:val="Odstavekseznama"/>
        <w:keepNext w:val="0"/>
        <w:keepLines w:val="0"/>
        <w:numPr>
          <w:ilvl w:val="0"/>
          <w:numId w:val="61"/>
        </w:numPr>
        <w:spacing w:line="260" w:lineRule="atLeast"/>
      </w:pPr>
      <w:r>
        <w:t xml:space="preserve">potrjevanje doseženih mejnikov in ciljev (skozi proces usklajevanja med nosilnimi organi, koordinacijskim organom in </w:t>
      </w:r>
      <w:r w:rsidR="00CF491D">
        <w:t>EK</w:t>
      </w:r>
      <w:r>
        <w:t xml:space="preserve">, podprto s podatki v </w:t>
      </w:r>
      <w:r w:rsidR="00F040C4">
        <w:t>PD</w:t>
      </w:r>
      <w:r>
        <w:t>)</w:t>
      </w:r>
      <w:bookmarkStart w:id="108" w:name="_Hlk178081610"/>
      <w:r w:rsidR="008C0EF9">
        <w:t xml:space="preserve"> ter spremljanje že realiziranih mejnikov in ciljev</w:t>
      </w:r>
      <w:bookmarkEnd w:id="108"/>
      <w:r>
        <w:t>,</w:t>
      </w:r>
    </w:p>
    <w:p w14:paraId="6267D2CC" w14:textId="77777777" w:rsidR="00082859" w:rsidRDefault="00082859" w:rsidP="006D2D65">
      <w:pPr>
        <w:pStyle w:val="Odstavekseznama"/>
        <w:keepNext w:val="0"/>
        <w:keepLines w:val="0"/>
        <w:numPr>
          <w:ilvl w:val="0"/>
          <w:numId w:val="61"/>
        </w:numPr>
        <w:spacing w:line="260" w:lineRule="atLeast"/>
      </w:pPr>
      <w:r>
        <w:t xml:space="preserve">vzpostavitev </w:t>
      </w:r>
      <w:r w:rsidRPr="00D67588">
        <w:t>sistem</w:t>
      </w:r>
      <w:r>
        <w:t>a</w:t>
      </w:r>
      <w:r w:rsidRPr="00D67588">
        <w:t xml:space="preserve"> notranjih kontrol s poudarkom na preprečevanju, odkrivanju in odpravljanju nepravilnost ter zaznavanju sumov goljufij in korupcije, preprečevanju nasprotja interesov ter dvojnega financiranja</w:t>
      </w:r>
      <w:r>
        <w:t>,</w:t>
      </w:r>
    </w:p>
    <w:p w14:paraId="440ED32C" w14:textId="77777777" w:rsidR="00082859" w:rsidRDefault="00082859" w:rsidP="006D2D65">
      <w:pPr>
        <w:pStyle w:val="Odstavekseznama"/>
        <w:keepNext w:val="0"/>
        <w:keepLines w:val="0"/>
        <w:numPr>
          <w:ilvl w:val="0"/>
          <w:numId w:val="61"/>
        </w:numPr>
        <w:spacing w:line="260" w:lineRule="atLeast"/>
      </w:pPr>
      <w:r>
        <w:t xml:space="preserve">poročanje o ugotovljenih nepravilnostih, </w:t>
      </w:r>
    </w:p>
    <w:p w14:paraId="07C80A84" w14:textId="77777777" w:rsidR="00082859" w:rsidRDefault="00082859" w:rsidP="006D2D65">
      <w:pPr>
        <w:pStyle w:val="Odstavekseznama"/>
        <w:keepNext w:val="0"/>
        <w:keepLines w:val="0"/>
        <w:numPr>
          <w:ilvl w:val="0"/>
          <w:numId w:val="61"/>
        </w:numPr>
        <w:spacing w:line="260" w:lineRule="atLeast"/>
      </w:pPr>
      <w:r>
        <w:t>vračila neupravičeno porabljenih sredstev,</w:t>
      </w:r>
    </w:p>
    <w:p w14:paraId="0A27D06E" w14:textId="77777777" w:rsidR="00082859" w:rsidRPr="00E82027" w:rsidRDefault="00082859" w:rsidP="00082859"/>
    <w:p w14:paraId="568CC87B" w14:textId="3F39B213" w:rsidR="00082859" w:rsidRPr="006D77E4" w:rsidRDefault="00082859" w:rsidP="006D2D65">
      <w:pPr>
        <w:pStyle w:val="Odstavekseznama"/>
        <w:keepNext w:val="0"/>
        <w:keepLines w:val="0"/>
        <w:numPr>
          <w:ilvl w:val="0"/>
          <w:numId w:val="62"/>
        </w:numPr>
        <w:spacing w:line="260" w:lineRule="atLeast"/>
        <w:rPr>
          <w:u w:val="single"/>
        </w:rPr>
      </w:pPr>
      <w:r>
        <w:rPr>
          <w:u w:val="single"/>
        </w:rPr>
        <w:t>P</w:t>
      </w:r>
      <w:r w:rsidRPr="005E6A66">
        <w:rPr>
          <w:u w:val="single"/>
        </w:rPr>
        <w:t xml:space="preserve">reverjanj sistema izvajanja </w:t>
      </w:r>
      <w:r w:rsidR="00CF491D">
        <w:rPr>
          <w:u w:val="single"/>
        </w:rPr>
        <w:t>načrta</w:t>
      </w:r>
      <w:r w:rsidRPr="005E6A66">
        <w:rPr>
          <w:u w:val="single"/>
        </w:rPr>
        <w:t xml:space="preserve"> pri nosilnih organih</w:t>
      </w:r>
    </w:p>
    <w:p w14:paraId="71F3F936" w14:textId="366E206A" w:rsidR="00082859" w:rsidRDefault="00082859" w:rsidP="00082859">
      <w:r w:rsidRPr="00A91675">
        <w:t>Preverjanje izvajanj</w:t>
      </w:r>
      <w:r>
        <w:t>a</w:t>
      </w:r>
      <w:r w:rsidRPr="00A91675">
        <w:t xml:space="preserve"> </w:t>
      </w:r>
      <w:r w:rsidR="00CF491D">
        <w:t>načrta</w:t>
      </w:r>
      <w:r w:rsidRPr="00A91675">
        <w:t xml:space="preserve"> pri nosilnih organih </w:t>
      </w:r>
      <w:r>
        <w:t xml:space="preserve">je </w:t>
      </w:r>
      <w:r w:rsidRPr="00A91675">
        <w:t xml:space="preserve">del notranjih kontrol koordinacijskega organa, ki poleg postopkov preverjanj, vzpostavljenih za sredstva državnega proračuna zajema tudi postopke, vzpostavljene posebej za sklad </w:t>
      </w:r>
      <w:r w:rsidR="00CF491D">
        <w:t>NOO</w:t>
      </w:r>
      <w:r w:rsidRPr="00A91675">
        <w:t xml:space="preserve"> tako</w:t>
      </w:r>
      <w:r>
        <w:t>,</w:t>
      </w:r>
      <w:r w:rsidRPr="00A91675">
        <w:t xml:space="preserve"> da ustrezajo specifičnim zahtevam evropskih uredb predvsem na področju zaščite finančnih interesov </w:t>
      </w:r>
      <w:r w:rsidR="00CF491D">
        <w:t>EU</w:t>
      </w:r>
      <w:r w:rsidRPr="00A91675">
        <w:t xml:space="preserve"> ter ostalih specifičnih področij skladno z nacionalno kot tudi evropsko zakonodajo. </w:t>
      </w:r>
      <w:r>
        <w:t>Preverjanja se</w:t>
      </w:r>
      <w:r w:rsidRPr="005E6A66">
        <w:t xml:space="preserve"> izvajajo na osnovi pripravljene analize tveganj.</w:t>
      </w:r>
      <w:r w:rsidRPr="00A91675">
        <w:t xml:space="preserve"> Izvajanje preverjanj opravljanja nalog nosilnih organov </w:t>
      </w:r>
      <w:r>
        <w:t>med drugim zajema p</w:t>
      </w:r>
      <w:r w:rsidRPr="00A91675">
        <w:t>ravilnost in način spremljanja, izvajanja in doseganja mejnikov in ciljev,</w:t>
      </w:r>
      <w:r>
        <w:t xml:space="preserve"> </w:t>
      </w:r>
      <w:r w:rsidR="00E24592">
        <w:t xml:space="preserve">poročanje o napredku v PD, </w:t>
      </w:r>
      <w:r>
        <w:t>p</w:t>
      </w:r>
      <w:r w:rsidRPr="00A91675">
        <w:t xml:space="preserve">reverjanje nalog s področja zaščite finančnih interesov </w:t>
      </w:r>
      <w:r w:rsidR="00CF491D">
        <w:t>EU</w:t>
      </w:r>
      <w:r w:rsidRPr="00A91675">
        <w:t xml:space="preserve"> (predvsem pravilnost in primernost vzpostavljenih mehanizmov in postopkov za preprečevanje dvojnega financiranja, povezanost družb in suma goljufij)</w:t>
      </w:r>
      <w:r>
        <w:t>, p</w:t>
      </w:r>
      <w:r w:rsidRPr="00A91675">
        <w:t xml:space="preserve">reverjanje nalog s področja pravilnosti vzpostavitve notranjega nadzora (administrativno preverjanje zahtevkov, </w:t>
      </w:r>
      <w:r w:rsidR="00CF491D">
        <w:t>PKS</w:t>
      </w:r>
      <w:r w:rsidRPr="00A91675">
        <w:t>)</w:t>
      </w:r>
      <w:r>
        <w:t xml:space="preserve"> ter s</w:t>
      </w:r>
      <w:r w:rsidRPr="00A91675">
        <w:t>premljanje uresničevanja ukrepov, ki so jih izrekle nadzorne ali revizijske službe.</w:t>
      </w:r>
    </w:p>
    <w:p w14:paraId="37AC875A" w14:textId="77777777" w:rsidR="00082859" w:rsidRPr="005E6A66" w:rsidRDefault="00082859" w:rsidP="00082859"/>
    <w:p w14:paraId="28E5B57B" w14:textId="44E6BE74" w:rsidR="00082859" w:rsidRPr="006D77E4" w:rsidRDefault="00082859" w:rsidP="006D2D65">
      <w:pPr>
        <w:pStyle w:val="Odstavekseznama"/>
        <w:keepNext w:val="0"/>
        <w:keepLines w:val="0"/>
        <w:numPr>
          <w:ilvl w:val="0"/>
          <w:numId w:val="62"/>
        </w:numPr>
        <w:spacing w:line="260" w:lineRule="atLeast"/>
        <w:rPr>
          <w:u w:val="single"/>
        </w:rPr>
      </w:pPr>
      <w:r w:rsidRPr="0014459B">
        <w:rPr>
          <w:u w:val="single"/>
        </w:rPr>
        <w:t>Spremljanja podatkov za zaščito finančnih interesov po členu 22(2)(d) Uredbe 2021/241</w:t>
      </w:r>
      <w:r w:rsidR="00577938">
        <w:rPr>
          <w:u w:val="single"/>
        </w:rPr>
        <w:t>/EU</w:t>
      </w:r>
      <w:r w:rsidRPr="0014459B">
        <w:rPr>
          <w:u w:val="single"/>
        </w:rPr>
        <w:t xml:space="preserve"> v MFERAC kot krovnem informacijskem sistemu</w:t>
      </w:r>
    </w:p>
    <w:p w14:paraId="0F7000D6" w14:textId="5CB3771A" w:rsidR="00082859" w:rsidRPr="00D11278" w:rsidRDefault="00082859" w:rsidP="00082859">
      <w:r w:rsidRPr="00D11278">
        <w:t xml:space="preserve">Izvajanje </w:t>
      </w:r>
      <w:r w:rsidR="00CF491D">
        <w:t>načrta</w:t>
      </w:r>
      <w:r w:rsidRPr="00D11278">
        <w:t xml:space="preserve"> se spremlja preko </w:t>
      </w:r>
      <w:r w:rsidR="007B1B87">
        <w:t>IS</w:t>
      </w:r>
      <w:r w:rsidRPr="00D11278">
        <w:t xml:space="preserve"> MFERAC in </w:t>
      </w:r>
      <w:r w:rsidR="00F040C4">
        <w:t>PD</w:t>
      </w:r>
      <w:r w:rsidRPr="00D11278">
        <w:t xml:space="preserve">, pri čemer je MFERAC krovni sistem. Informacijska podpora omogoča dostop in vnos podatkov (finančno in vsebinsko upravljanje) v skladu z dodeljenimi pravicami ter sledljivost podatkov o izvajanju </w:t>
      </w:r>
      <w:r w:rsidR="00CF491D">
        <w:t>načrta</w:t>
      </w:r>
      <w:r>
        <w:t xml:space="preserve">. </w:t>
      </w:r>
      <w:r w:rsidRPr="00D11278">
        <w:t xml:space="preserve">MFERAC omogoča predvsem finančno upravljanje in spremljanje </w:t>
      </w:r>
      <w:r w:rsidR="00CF491D">
        <w:t>načrta</w:t>
      </w:r>
      <w:r w:rsidRPr="00D11278">
        <w:t xml:space="preserve">. Pregledovanje podatkov o </w:t>
      </w:r>
      <w:r w:rsidR="00CF491D">
        <w:t>načrtu</w:t>
      </w:r>
      <w:r w:rsidRPr="00D11278">
        <w:t xml:space="preserve"> in njegovi finančni realizaciji po posameznih nivojih strukture </w:t>
      </w:r>
      <w:r w:rsidR="00CF491D">
        <w:t>načrta</w:t>
      </w:r>
      <w:r w:rsidRPr="00D11278">
        <w:t xml:space="preserve"> poteka preko modula Spremljanje NOO, medtem ko</w:t>
      </w:r>
      <w:r>
        <w:t xml:space="preserve"> se za</w:t>
      </w:r>
      <w:r w:rsidRPr="00D11278">
        <w:t xml:space="preserve"> postopk</w:t>
      </w:r>
      <w:r>
        <w:t>e</w:t>
      </w:r>
      <w:r w:rsidRPr="00D11278">
        <w:t xml:space="preserve"> izvrševanja državnega proračuna uporab</w:t>
      </w:r>
      <w:r>
        <w:t>lja</w:t>
      </w:r>
      <w:r w:rsidRPr="00D11278">
        <w:t xml:space="preserve"> osrednj</w:t>
      </w:r>
      <w:r>
        <w:t>i</w:t>
      </w:r>
      <w:r w:rsidRPr="00D11278">
        <w:t xml:space="preserve"> sistem MFERAC.</w:t>
      </w:r>
    </w:p>
    <w:p w14:paraId="56DCBA5A" w14:textId="77777777" w:rsidR="00082859" w:rsidRDefault="00082859" w:rsidP="00082859">
      <w:pPr>
        <w:pStyle w:val="Odstavekseznama"/>
        <w:ind w:left="360"/>
      </w:pPr>
    </w:p>
    <w:p w14:paraId="4DABC3B2" w14:textId="2417C92B" w:rsidR="00082859" w:rsidRPr="006D77E4" w:rsidRDefault="00082859" w:rsidP="006D2D65">
      <w:pPr>
        <w:pStyle w:val="Odstavekseznama"/>
        <w:keepNext w:val="0"/>
        <w:keepLines w:val="0"/>
        <w:numPr>
          <w:ilvl w:val="0"/>
          <w:numId w:val="62"/>
        </w:numPr>
        <w:spacing w:line="260" w:lineRule="atLeast"/>
        <w:rPr>
          <w:u w:val="single"/>
        </w:rPr>
      </w:pPr>
      <w:r>
        <w:rPr>
          <w:u w:val="single"/>
        </w:rPr>
        <w:t>Vsebinskega s</w:t>
      </w:r>
      <w:r w:rsidRPr="0014459B">
        <w:rPr>
          <w:u w:val="single"/>
        </w:rPr>
        <w:t xml:space="preserve">premljanja izvajanja </w:t>
      </w:r>
      <w:r w:rsidR="00CF491D">
        <w:rPr>
          <w:u w:val="single"/>
        </w:rPr>
        <w:t>načrta</w:t>
      </w:r>
      <w:r w:rsidRPr="0014459B">
        <w:rPr>
          <w:u w:val="single"/>
        </w:rPr>
        <w:t xml:space="preserve"> v </w:t>
      </w:r>
      <w:r w:rsidR="007B1B87">
        <w:rPr>
          <w:u w:val="single"/>
        </w:rPr>
        <w:t>IS PD</w:t>
      </w:r>
      <w:r w:rsidRPr="0014459B">
        <w:rPr>
          <w:u w:val="single"/>
        </w:rPr>
        <w:t>.</w:t>
      </w:r>
    </w:p>
    <w:p w14:paraId="517F684B" w14:textId="24A24231" w:rsidR="00082859" w:rsidRDefault="00F040C4" w:rsidP="00082859">
      <w:r>
        <w:t>PD</w:t>
      </w:r>
      <w:r w:rsidR="00082859" w:rsidRPr="00D11278">
        <w:t xml:space="preserve"> – modul </w:t>
      </w:r>
      <w:r w:rsidR="007109DB">
        <w:t xml:space="preserve">NOO </w:t>
      </w:r>
      <w:r w:rsidR="00082859" w:rsidRPr="00D11278">
        <w:t xml:space="preserve">omogoča celostno vsebinsko spremljanje </w:t>
      </w:r>
      <w:r w:rsidR="00CF491D">
        <w:t>načrta</w:t>
      </w:r>
      <w:r w:rsidR="00082859" w:rsidRPr="00D11278">
        <w:t xml:space="preserve">, poročanje (vnos in potrjevanje podatkov glede na dodeljene pravice) ter odložišče za dokazovanje napredka pri izvajanju </w:t>
      </w:r>
      <w:r w:rsidR="00CF491D">
        <w:t>načrta</w:t>
      </w:r>
      <w:r w:rsidR="00082859" w:rsidRPr="00D11278">
        <w:t xml:space="preserve"> in sledljivost z evidentiranjem zgodovine.</w:t>
      </w:r>
      <w:r w:rsidR="00082859">
        <w:t xml:space="preserve"> </w:t>
      </w:r>
      <w:r w:rsidR="00082859" w:rsidRPr="00E82027">
        <w:t xml:space="preserve">Podatki in informacije iz </w:t>
      </w:r>
      <w:r w:rsidR="007B1B87">
        <w:t>IS</w:t>
      </w:r>
      <w:r w:rsidR="00082859" w:rsidRPr="00E82027">
        <w:t xml:space="preserve"> so podlaga za dialog ter poročanje </w:t>
      </w:r>
      <w:r w:rsidR="00CF491D">
        <w:t>EK</w:t>
      </w:r>
      <w:r w:rsidR="00082859" w:rsidRPr="00E82027">
        <w:t xml:space="preserve"> o napredku pri doseganju mejnikov</w:t>
      </w:r>
      <w:r w:rsidR="00FE150E">
        <w:t xml:space="preserve"> in </w:t>
      </w:r>
      <w:r w:rsidR="00082859" w:rsidRPr="00E82027">
        <w:t xml:space="preserve">ciljev, kot so opredeljeni v izvedbenem sklepu, operativnih ureditvah in </w:t>
      </w:r>
      <w:r w:rsidR="00CF491D">
        <w:t>načrtu</w:t>
      </w:r>
      <w:r w:rsidR="00082859" w:rsidRPr="00E82027">
        <w:t xml:space="preserve">. </w:t>
      </w:r>
      <w:r w:rsidR="007B1B87">
        <w:t>IS</w:t>
      </w:r>
      <w:r w:rsidR="00082859" w:rsidRPr="00E82027">
        <w:t xml:space="preserve"> omogoča tudi </w:t>
      </w:r>
      <w:r w:rsidR="006017F2" w:rsidRPr="006017F2">
        <w:t>identifikacijo</w:t>
      </w:r>
      <w:r w:rsidR="006017F2" w:rsidRPr="006017F2" w:rsidDel="006017F2">
        <w:t xml:space="preserve"> </w:t>
      </w:r>
      <w:r w:rsidR="00082859" w:rsidRPr="00E82027">
        <w:t xml:space="preserve"> dodatnih kazalnikov glede na zahteve </w:t>
      </w:r>
      <w:r w:rsidR="00CF491D">
        <w:t>EK</w:t>
      </w:r>
      <w:r w:rsidR="00082859" w:rsidRPr="00E82027">
        <w:t xml:space="preserve"> (npr. skupni kazalniki, socialne kategorije in intervencije za podporo ciljem na področju podnebnih sprememb, </w:t>
      </w:r>
      <w:proofErr w:type="spellStart"/>
      <w:r w:rsidR="00082859" w:rsidRPr="00E82027">
        <w:t>okoljskim</w:t>
      </w:r>
      <w:proofErr w:type="spellEnd"/>
      <w:r w:rsidR="00082859" w:rsidRPr="00E82027">
        <w:t xml:space="preserve"> ciljem in digitalnemu prehodu).</w:t>
      </w:r>
    </w:p>
    <w:p w14:paraId="1FD0DCEA" w14:textId="77777777" w:rsidR="00082859" w:rsidRPr="00D11278" w:rsidRDefault="00082859" w:rsidP="00082859"/>
    <w:p w14:paraId="638D8325" w14:textId="77777777" w:rsidR="00942ED3" w:rsidRDefault="00942ED3">
      <w:pPr>
        <w:keepNext w:val="0"/>
        <w:keepLines w:val="0"/>
        <w:spacing w:after="200" w:line="276" w:lineRule="auto"/>
        <w:jc w:val="left"/>
        <w:rPr>
          <w:u w:val="single"/>
        </w:rPr>
      </w:pPr>
      <w:r>
        <w:rPr>
          <w:u w:val="single"/>
        </w:rPr>
        <w:br w:type="page"/>
      </w:r>
    </w:p>
    <w:p w14:paraId="66F6F451" w14:textId="34742E9A" w:rsidR="00082859" w:rsidRPr="006D77E4" w:rsidRDefault="00082859" w:rsidP="006D2D65">
      <w:pPr>
        <w:pStyle w:val="Odstavekseznama"/>
        <w:keepNext w:val="0"/>
        <w:keepLines w:val="0"/>
        <w:numPr>
          <w:ilvl w:val="0"/>
          <w:numId w:val="62"/>
        </w:numPr>
        <w:spacing w:line="260" w:lineRule="atLeast"/>
        <w:rPr>
          <w:u w:val="single"/>
        </w:rPr>
      </w:pPr>
      <w:r w:rsidRPr="005E6A66">
        <w:rPr>
          <w:u w:val="single"/>
        </w:rPr>
        <w:lastRenderedPageBreak/>
        <w:t xml:space="preserve">Izjav nosilnih organov </w:t>
      </w:r>
    </w:p>
    <w:p w14:paraId="2B07B127" w14:textId="03A73AD5" w:rsidR="00082859" w:rsidRDefault="00082859" w:rsidP="00082859">
      <w:r>
        <w:t xml:space="preserve">URSOO </w:t>
      </w:r>
      <w:r w:rsidRPr="0021000F">
        <w:t xml:space="preserve">pred vsakokratnim pošiljanjem </w:t>
      </w:r>
      <w:r>
        <w:t>zahtevka za plačilo pridobi</w:t>
      </w:r>
      <w:r w:rsidRPr="00FC113C">
        <w:t xml:space="preserve"> izjav</w:t>
      </w:r>
      <w:r>
        <w:t>e, podpisane</w:t>
      </w:r>
      <w:r w:rsidRPr="00FC113C">
        <w:t xml:space="preserve"> s strani predstojnikov </w:t>
      </w:r>
      <w:r>
        <w:t>n</w:t>
      </w:r>
      <w:r w:rsidRPr="00FC113C">
        <w:t>osilnih organov (priloga 1</w:t>
      </w:r>
      <w:r>
        <w:t>0</w:t>
      </w:r>
      <w:r w:rsidRPr="00FC113C">
        <w:t xml:space="preserve">), </w:t>
      </w:r>
      <w:r>
        <w:t xml:space="preserve">v katerih nosilni organi zagotavljajo, da so porabljena </w:t>
      </w:r>
      <w:r w:rsidRPr="00FC113C">
        <w:t>sredstva</w:t>
      </w:r>
      <w:r>
        <w:t xml:space="preserve"> iz naslova doseženih mejnikov in ciljev navedenih v zahtevku, </w:t>
      </w:r>
      <w:r w:rsidRPr="00FC113C">
        <w:t xml:space="preserve">uporabljena za predvideni namen, da so informacije o doseganju mejnikov in ciljev popolne, točne in zanesljive, ter da vzpostavljeni kontrolni sistemi ustrezno zagotavljajo, da je upravljanje sredstev potekalo v skladu z vsemi veljavnimi pravili, zlasti pravili o preprečevanju nasprotij interesov, goljufij, korupcij in dvojnega financiranja iz Mehanizma za okrevanje in odpornost in drugih programov </w:t>
      </w:r>
      <w:r w:rsidR="00CF491D">
        <w:t>EU</w:t>
      </w:r>
      <w:r w:rsidRPr="00FC113C">
        <w:t xml:space="preserve"> v skladu z načelom dobrega finančnega </w:t>
      </w:r>
      <w:proofErr w:type="spellStart"/>
      <w:r w:rsidRPr="00FC113C">
        <w:t>poslovodenja</w:t>
      </w:r>
      <w:proofErr w:type="spellEnd"/>
      <w:r w:rsidRPr="00FC113C">
        <w:t>.</w:t>
      </w:r>
      <w:r w:rsidR="004E5FAA">
        <w:t xml:space="preserve"> Predstojniki nosilnih organov posredujejo tudi </w:t>
      </w:r>
      <w:r w:rsidR="00A23715" w:rsidRPr="00A23715">
        <w:t xml:space="preserve">Izjavo o ne razveljavitvi mejnikov in ciljev </w:t>
      </w:r>
      <w:r w:rsidR="004E5FAA">
        <w:t>(priloga 12).</w:t>
      </w:r>
    </w:p>
    <w:p w14:paraId="6123E3F5" w14:textId="77777777" w:rsidR="00082859" w:rsidRDefault="00082859" w:rsidP="00082859"/>
    <w:p w14:paraId="38ED1016" w14:textId="77777777" w:rsidR="00082859" w:rsidRDefault="00082859" w:rsidP="00082859">
      <w:r w:rsidRPr="00FC113C">
        <w:t xml:space="preserve">Pridobljene izjave se na </w:t>
      </w:r>
      <w:r>
        <w:t xml:space="preserve">URSOO </w:t>
      </w:r>
      <w:r w:rsidRPr="00FC113C">
        <w:t>ustrezno knjižijo v dokumentarnem sistemu.</w:t>
      </w:r>
      <w:r>
        <w:t xml:space="preserve"> Prav tako se na URSOO v dokumentarnem sistemu hrani ostala dokumentacija, ki zagotavlja revizijsko sled za zagotavljanje zahtev iz izjave o upravljanju. </w:t>
      </w:r>
    </w:p>
    <w:p w14:paraId="798EECE9" w14:textId="77777777" w:rsidR="00082859" w:rsidRDefault="00082859" w:rsidP="00082859">
      <w:pPr>
        <w:pStyle w:val="Odstavekseznama"/>
        <w:ind w:left="360"/>
      </w:pPr>
    </w:p>
    <w:p w14:paraId="22C19933" w14:textId="0CCE1436" w:rsidR="00082859" w:rsidRPr="006D77E4" w:rsidRDefault="00082859" w:rsidP="006D2D65">
      <w:pPr>
        <w:pStyle w:val="Odstavekseznama"/>
        <w:keepNext w:val="0"/>
        <w:keepLines w:val="0"/>
        <w:numPr>
          <w:ilvl w:val="0"/>
          <w:numId w:val="62"/>
        </w:numPr>
        <w:spacing w:line="260" w:lineRule="atLeast"/>
        <w:rPr>
          <w:u w:val="single"/>
        </w:rPr>
      </w:pPr>
      <w:r w:rsidRPr="0014459B">
        <w:rPr>
          <w:u w:val="single"/>
        </w:rPr>
        <w:t xml:space="preserve">Poročil o uresničevanju </w:t>
      </w:r>
      <w:r w:rsidR="00CF491D">
        <w:rPr>
          <w:u w:val="single"/>
        </w:rPr>
        <w:t>načrta</w:t>
      </w:r>
      <w:r w:rsidRPr="0014459B">
        <w:rPr>
          <w:u w:val="single"/>
        </w:rPr>
        <w:t>, ki jih URSOO pripravlja skladno s 25. členom nacionalne uredbe</w:t>
      </w:r>
    </w:p>
    <w:p w14:paraId="781F0893" w14:textId="71D9F86A" w:rsidR="00082859" w:rsidRDefault="00082859" w:rsidP="00082859">
      <w:r w:rsidRPr="00917520">
        <w:t xml:space="preserve">Koordinacijski organ pred oddajo zahtevka za plačilo </w:t>
      </w:r>
      <w:r w:rsidR="00CF491D">
        <w:t>EK</w:t>
      </w:r>
      <w:r w:rsidRPr="00917520">
        <w:t xml:space="preserve"> skladno z </w:t>
      </w:r>
      <w:r>
        <w:t>nacionalno u</w:t>
      </w:r>
      <w:r w:rsidRPr="00917520">
        <w:t xml:space="preserve">redbo pripravi poročilo o napredku pri uresničevanju </w:t>
      </w:r>
      <w:r w:rsidR="00CF491D">
        <w:t>načrta</w:t>
      </w:r>
      <w:r w:rsidRPr="00917520">
        <w:t xml:space="preserve">, ki ga posreduje Ministrstvu za finance, le-ta s poročilom seznani </w:t>
      </w:r>
      <w:r>
        <w:t>V</w:t>
      </w:r>
      <w:r w:rsidRPr="00917520">
        <w:t>lado</w:t>
      </w:r>
      <w:r>
        <w:t xml:space="preserve"> RS</w:t>
      </w:r>
      <w:r w:rsidRPr="00917520">
        <w:t xml:space="preserve">. Minister za finance lahko na predlog koordinacijskega organa kadarkoli poroča vladi o ugotovljenih bistvenih odstopanjih od doseganja mejnikov in ciljev iz </w:t>
      </w:r>
      <w:r w:rsidR="00CF491D">
        <w:t>načrta</w:t>
      </w:r>
      <w:r w:rsidRPr="00917520">
        <w:t xml:space="preserve"> ali pri izvajanju </w:t>
      </w:r>
      <w:r w:rsidR="00CF491D">
        <w:t>načrta</w:t>
      </w:r>
      <w:r w:rsidRPr="00917520">
        <w:t xml:space="preserve"> ter predlaga ustrezne ukrepe. </w:t>
      </w:r>
    </w:p>
    <w:p w14:paraId="590D9792" w14:textId="77777777" w:rsidR="00082859" w:rsidRPr="006D77E4" w:rsidRDefault="00082859" w:rsidP="00082859"/>
    <w:p w14:paraId="797CAEFA" w14:textId="77777777" w:rsidR="00082859" w:rsidRPr="006D77E4" w:rsidRDefault="00082859" w:rsidP="00082859">
      <w:pPr>
        <w:rPr>
          <w:b/>
          <w:bCs/>
          <w:sz w:val="22"/>
        </w:rPr>
      </w:pPr>
      <w:r w:rsidRPr="006D77E4">
        <w:rPr>
          <w:b/>
          <w:bCs/>
          <w:sz w:val="22"/>
        </w:rPr>
        <w:t>Povzetek opravljenih revizij</w:t>
      </w:r>
    </w:p>
    <w:p w14:paraId="3F519F16" w14:textId="15F5804A" w:rsidR="00082859" w:rsidRDefault="00082859" w:rsidP="00082859">
      <w:r>
        <w:t xml:space="preserve">Ob zahtevku za plačilo je potrebno na </w:t>
      </w:r>
      <w:r w:rsidR="00CF491D">
        <w:t>EK</w:t>
      </w:r>
      <w:r>
        <w:t xml:space="preserve"> poslati tudi povzetek opravljenih revizij, vključno z ugotovljenimi pomanjkljivostmi in morebitnimi korektivnimi ukrepi, ki so bili sprejeti. Priprava tega dokumenta je v pristojnosti </w:t>
      </w:r>
      <w:r w:rsidR="00CF491D">
        <w:t>UNP</w:t>
      </w:r>
      <w:r>
        <w:t xml:space="preserve">, ki v skladu z 9. členom nacionalne uredbe nastopa kot revizijski organ. Pred vsakokratnim pošiljanjem zahtevka za plačilo na </w:t>
      </w:r>
      <w:r w:rsidR="00CF491D">
        <w:t>EK</w:t>
      </w:r>
      <w:r>
        <w:t>, revizijski organ povzetek opravljenih revizij posreduje koordinacijskemu organu</w:t>
      </w:r>
      <w:r w:rsidR="007109DB">
        <w:t>, ki ga priloži zahtevku</w:t>
      </w:r>
      <w:r>
        <w:t xml:space="preserve">. </w:t>
      </w:r>
    </w:p>
    <w:p w14:paraId="3950E8FB" w14:textId="77777777" w:rsidR="00082859" w:rsidRDefault="00082859" w:rsidP="00082859"/>
    <w:p w14:paraId="7006C4CA" w14:textId="77777777" w:rsidR="00082859" w:rsidRPr="006D77E4" w:rsidRDefault="00082859" w:rsidP="00082859">
      <w:pPr>
        <w:rPr>
          <w:b/>
          <w:bCs/>
          <w:sz w:val="22"/>
        </w:rPr>
      </w:pPr>
      <w:r w:rsidRPr="006D77E4">
        <w:rPr>
          <w:b/>
          <w:bCs/>
          <w:sz w:val="22"/>
        </w:rPr>
        <w:t>Podpis in pošiljanje izjave o upravljanju</w:t>
      </w:r>
    </w:p>
    <w:p w14:paraId="0E6A189A" w14:textId="27149284" w:rsidR="009F5142" w:rsidRDefault="009F5142" w:rsidP="009F5142">
      <w:r>
        <w:t>Na osnovi vseh prejetih dokumentov, elektronske komunikacije, izjav nosilnih organov, izvedenih preverjanj ter potrditve vodij sektorjev URSOO (i</w:t>
      </w:r>
      <w:r w:rsidRPr="00FC113C">
        <w:t xml:space="preserve">zjavo o upravljanju pred podpisom s strani </w:t>
      </w:r>
      <w:r>
        <w:t>predstojnika URSOO</w:t>
      </w:r>
      <w:r w:rsidRPr="00FC113C">
        <w:t>, v dokumentarnem sistemu potrdijo še vodje vseh 3 sektorjev</w:t>
      </w:r>
      <w:r>
        <w:t xml:space="preserve"> URSOO</w:t>
      </w:r>
      <w:r w:rsidRPr="00FC113C">
        <w:t xml:space="preserve"> </w:t>
      </w:r>
      <w:r>
        <w:t xml:space="preserve">- </w:t>
      </w:r>
      <w:r w:rsidRPr="00FC113C">
        <w:t>Sektor za kontrolo mejnikov in ciljev, Sektor za upravljanje s sredstvi NOO in Sektor za splošne in sistemske zadeve)</w:t>
      </w:r>
      <w:r>
        <w:t xml:space="preserve">, predstojnik URSOO podpiše izjavo o upravljanju. </w:t>
      </w:r>
    </w:p>
    <w:p w14:paraId="14CFD03E" w14:textId="77777777" w:rsidR="00082859" w:rsidRDefault="00082859" w:rsidP="00082859"/>
    <w:p w14:paraId="0374A634" w14:textId="10116BC2" w:rsidR="00082859" w:rsidRDefault="00082859" w:rsidP="00082859">
      <w:r>
        <w:t xml:space="preserve">Izjavo o upravljanju koordinacijski organ skupaj z dokumentacijo, navedeno v 7. poglavju Priročnika, pošlje kot zahtevek za plačilo na dogovorjene elektronske naslove pri </w:t>
      </w:r>
      <w:r w:rsidR="00CF491D">
        <w:t>EK</w:t>
      </w:r>
      <w:r>
        <w:t xml:space="preserve">. Povzetek opravljenih revizij in izjavo o upravljanju koordinacijski organ naloži tudi v informacijski sistem </w:t>
      </w:r>
      <w:r w:rsidR="00CF491D">
        <w:t>EK</w:t>
      </w:r>
      <w:r>
        <w:t xml:space="preserve"> </w:t>
      </w:r>
      <w:proofErr w:type="spellStart"/>
      <w:r>
        <w:t>Fenix</w:t>
      </w:r>
      <w:proofErr w:type="spellEnd"/>
      <w:r>
        <w:t>.</w:t>
      </w:r>
    </w:p>
    <w:p w14:paraId="5B6E835F" w14:textId="32CBBFB9" w:rsidR="00082859" w:rsidRDefault="00082859" w:rsidP="00936D3E">
      <w:pPr>
        <w:keepNext w:val="0"/>
        <w:keepLines w:val="0"/>
        <w:rPr>
          <w:rFonts w:cs="Arial"/>
          <w:szCs w:val="20"/>
        </w:rPr>
      </w:pPr>
      <w:r>
        <w:rPr>
          <w:rFonts w:cs="Arial"/>
          <w:szCs w:val="20"/>
        </w:rPr>
        <w:t>-------</w:t>
      </w:r>
    </w:p>
    <w:p w14:paraId="0BF517AF" w14:textId="2E1C5F78" w:rsidR="00936D3E" w:rsidRPr="009F5C73" w:rsidRDefault="00936D3E" w:rsidP="00936D3E">
      <w:pPr>
        <w:keepNext w:val="0"/>
        <w:keepLines w:val="0"/>
        <w:spacing w:before="240"/>
        <w:rPr>
          <w:rFonts w:cs="Arial"/>
          <w:szCs w:val="20"/>
        </w:rPr>
      </w:pPr>
      <w:r w:rsidRPr="008A7FEC">
        <w:rPr>
          <w:rFonts w:cs="Arial"/>
          <w:szCs w:val="20"/>
        </w:rPr>
        <w:t xml:space="preserve">Temu sledi priprava zahtevka za plačilo, </w:t>
      </w:r>
      <w:r w:rsidR="00BC6A31">
        <w:rPr>
          <w:rFonts w:cs="Arial"/>
          <w:szCs w:val="20"/>
        </w:rPr>
        <w:t xml:space="preserve">ki ga koordinacijski organ preko elektronske pošte posreduje </w:t>
      </w:r>
      <w:r w:rsidRPr="008A7FEC">
        <w:rPr>
          <w:rFonts w:cs="Arial"/>
          <w:szCs w:val="20"/>
        </w:rPr>
        <w:t>na EK</w:t>
      </w:r>
      <w:r w:rsidR="00BC6A31">
        <w:rPr>
          <w:rFonts w:cs="Arial"/>
          <w:szCs w:val="20"/>
        </w:rPr>
        <w:t xml:space="preserve">. </w:t>
      </w:r>
    </w:p>
    <w:p w14:paraId="5F24FD0A" w14:textId="77777777" w:rsidR="00942ED3" w:rsidRDefault="00942ED3">
      <w:pPr>
        <w:keepNext w:val="0"/>
        <w:keepLines w:val="0"/>
        <w:spacing w:after="200" w:line="276" w:lineRule="auto"/>
        <w:jc w:val="left"/>
        <w:rPr>
          <w:rFonts w:eastAsiaTheme="majorEastAsia" w:cstheme="majorBidi"/>
          <w:b/>
          <w:bCs/>
          <w:color w:val="000000" w:themeColor="text1"/>
          <w:sz w:val="28"/>
          <w:szCs w:val="28"/>
        </w:rPr>
      </w:pPr>
      <w:r>
        <w:br w:type="page"/>
      </w:r>
    </w:p>
    <w:p w14:paraId="4E0D6604" w14:textId="5699A392" w:rsidR="00C41E88" w:rsidRPr="00B70743" w:rsidRDefault="00C41E88" w:rsidP="003E0015">
      <w:pPr>
        <w:pStyle w:val="Naslov1"/>
      </w:pPr>
      <w:bookmarkStart w:id="109" w:name="_Toc164949399"/>
      <w:bookmarkStart w:id="110" w:name="_Toc179805073"/>
      <w:r w:rsidRPr="00C40429">
        <w:lastRenderedPageBreak/>
        <w:t>POROČANJE O IZVAJANJU N</w:t>
      </w:r>
      <w:r w:rsidR="00A827A9" w:rsidRPr="00C40429">
        <w:t>AČRTA</w:t>
      </w:r>
      <w:bookmarkEnd w:id="109"/>
      <w:bookmarkEnd w:id="110"/>
    </w:p>
    <w:p w14:paraId="33789C16" w14:textId="55BB87BA" w:rsidR="00C41E88" w:rsidRPr="00B70743" w:rsidRDefault="00AA2E82" w:rsidP="00363E97">
      <w:pPr>
        <w:pStyle w:val="Naslov2"/>
      </w:pPr>
      <w:bookmarkStart w:id="111" w:name="_Toc164949400"/>
      <w:bookmarkStart w:id="112" w:name="_Toc179805074"/>
      <w:r w:rsidRPr="00C40429">
        <w:t xml:space="preserve">POROČANJE VLADI </w:t>
      </w:r>
      <w:r w:rsidR="007B1B87">
        <w:t>RS</w:t>
      </w:r>
      <w:bookmarkEnd w:id="111"/>
      <w:bookmarkEnd w:id="112"/>
    </w:p>
    <w:p w14:paraId="01F7A6F7" w14:textId="0E676932"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E150E">
        <w:rPr>
          <w:rFonts w:ascii="Arial" w:hAnsi="Arial" w:cstheme="minorBidi"/>
          <w:sz w:val="20"/>
          <w:lang w:eastAsia="en-US"/>
        </w:rPr>
        <w:t xml:space="preserve">V skladu z Uredbo o izvajanju mehanizma koordinacijski organ pred oddajo zahtevka za plačilo EK pripravi poročilo o napredku pri uresničevanju načrta, ki ga posreduje Ministrstvu za finance, le-ta s poročilom o uresničevanju načrta seznani </w:t>
      </w:r>
      <w:r w:rsidR="007B1B87">
        <w:rPr>
          <w:rFonts w:ascii="Arial" w:hAnsi="Arial" w:cstheme="minorBidi"/>
          <w:sz w:val="20"/>
          <w:lang w:eastAsia="en-US"/>
        </w:rPr>
        <w:t>V</w:t>
      </w:r>
      <w:r w:rsidRPr="00FE150E">
        <w:rPr>
          <w:rFonts w:ascii="Arial" w:hAnsi="Arial" w:cstheme="minorBidi"/>
          <w:sz w:val="20"/>
          <w:lang w:eastAsia="en-US"/>
        </w:rPr>
        <w:t>lado</w:t>
      </w:r>
      <w:r w:rsidR="007B1B87">
        <w:rPr>
          <w:rFonts w:ascii="Arial" w:hAnsi="Arial" w:cstheme="minorBidi"/>
          <w:sz w:val="20"/>
          <w:lang w:eastAsia="en-US"/>
        </w:rPr>
        <w:t xml:space="preserve"> RS</w:t>
      </w:r>
      <w:r w:rsidRPr="00FE150E">
        <w:rPr>
          <w:rFonts w:ascii="Arial" w:hAnsi="Arial" w:cstheme="minorBidi"/>
          <w:sz w:val="20"/>
          <w:lang w:eastAsia="en-US"/>
        </w:rPr>
        <w:t>. Prav tako</w:t>
      </w:r>
      <w:r w:rsidR="00FD4853" w:rsidRPr="00FE150E">
        <w:rPr>
          <w:rFonts w:ascii="Arial" w:hAnsi="Arial" w:cstheme="minorBidi"/>
          <w:sz w:val="20"/>
          <w:lang w:eastAsia="en-US"/>
        </w:rPr>
        <w:t xml:space="preserve"> </w:t>
      </w:r>
      <w:r w:rsidRPr="00FE150E">
        <w:rPr>
          <w:rFonts w:ascii="Arial" w:hAnsi="Arial" w:cstheme="minorBidi"/>
          <w:sz w:val="20"/>
          <w:lang w:eastAsia="en-US"/>
        </w:rPr>
        <w:t xml:space="preserve">lahko ministrstvo, pristojno za finance, na predlog koordinacijskega organa kadar koli poroča </w:t>
      </w:r>
      <w:r w:rsidR="007B1B87">
        <w:rPr>
          <w:rFonts w:ascii="Arial" w:hAnsi="Arial" w:cstheme="minorBidi"/>
          <w:sz w:val="20"/>
          <w:lang w:eastAsia="en-US"/>
        </w:rPr>
        <w:t>V</w:t>
      </w:r>
      <w:r w:rsidRPr="00FE150E">
        <w:rPr>
          <w:rFonts w:ascii="Arial" w:hAnsi="Arial" w:cstheme="minorBidi"/>
          <w:sz w:val="20"/>
          <w:lang w:eastAsia="en-US"/>
        </w:rPr>
        <w:t>ladi</w:t>
      </w:r>
      <w:r w:rsidR="007B1B87">
        <w:rPr>
          <w:rFonts w:ascii="Arial" w:hAnsi="Arial" w:cstheme="minorBidi"/>
          <w:sz w:val="20"/>
          <w:lang w:eastAsia="en-US"/>
        </w:rPr>
        <w:t xml:space="preserve"> RS</w:t>
      </w:r>
      <w:r w:rsidRPr="00FE150E">
        <w:rPr>
          <w:rFonts w:ascii="Arial" w:hAnsi="Arial" w:cstheme="minorBidi"/>
          <w:sz w:val="20"/>
          <w:lang w:eastAsia="en-US"/>
        </w:rPr>
        <w:t xml:space="preserve"> o ugotovljenih bistvenih odstopanjih od doseganja mejnikov in ciljev iz načrta ali pri izvajanju načrta ter predlaga ustrezne ukrepe. </w:t>
      </w:r>
      <w:r w:rsidRPr="00FD4853">
        <w:rPr>
          <w:rFonts w:ascii="Arial" w:hAnsi="Arial" w:cstheme="minorBidi"/>
          <w:sz w:val="20"/>
          <w:lang w:eastAsia="en-US"/>
        </w:rPr>
        <w:t> </w:t>
      </w:r>
    </w:p>
    <w:p w14:paraId="14CCF300" w14:textId="77777777"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D4853">
        <w:rPr>
          <w:rFonts w:ascii="Arial" w:hAnsi="Arial" w:cstheme="minorBidi"/>
          <w:sz w:val="20"/>
          <w:lang w:eastAsia="en-US"/>
        </w:rPr>
        <w:t> </w:t>
      </w:r>
    </w:p>
    <w:p w14:paraId="1593135B" w14:textId="2AAE4614"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E150E">
        <w:rPr>
          <w:rFonts w:ascii="Arial" w:hAnsi="Arial" w:cstheme="minorBidi"/>
          <w:sz w:val="20"/>
          <w:lang w:eastAsia="en-US"/>
        </w:rPr>
        <w:t>Vsled zmanjševanju tveganj pri izvajanju načrta ministrstvo</w:t>
      </w:r>
      <w:r w:rsidR="00777A00">
        <w:rPr>
          <w:rFonts w:ascii="Arial" w:hAnsi="Arial" w:cstheme="minorBidi"/>
          <w:sz w:val="20"/>
          <w:lang w:eastAsia="en-US"/>
        </w:rPr>
        <w:t>,</w:t>
      </w:r>
      <w:r w:rsidRPr="00FE150E">
        <w:rPr>
          <w:rFonts w:ascii="Arial" w:hAnsi="Arial" w:cstheme="minorBidi"/>
          <w:sz w:val="20"/>
          <w:lang w:eastAsia="en-US"/>
        </w:rPr>
        <w:t xml:space="preserve"> pristojno za finance na predlog koordinacijskega organa </w:t>
      </w:r>
      <w:r w:rsidR="007B1B87">
        <w:rPr>
          <w:rFonts w:ascii="Arial" w:hAnsi="Arial" w:cstheme="minorBidi"/>
          <w:sz w:val="20"/>
          <w:lang w:eastAsia="en-US"/>
        </w:rPr>
        <w:t>V</w:t>
      </w:r>
      <w:r w:rsidRPr="00FE150E">
        <w:rPr>
          <w:rFonts w:ascii="Arial" w:hAnsi="Arial" w:cstheme="minorBidi"/>
          <w:sz w:val="20"/>
          <w:lang w:eastAsia="en-US"/>
        </w:rPr>
        <w:t>ladi</w:t>
      </w:r>
      <w:r w:rsidR="007B1B87">
        <w:rPr>
          <w:rFonts w:ascii="Arial" w:hAnsi="Arial" w:cstheme="minorBidi"/>
          <w:sz w:val="20"/>
          <w:lang w:eastAsia="en-US"/>
        </w:rPr>
        <w:t xml:space="preserve"> RS</w:t>
      </w:r>
      <w:r w:rsidRPr="00FE150E">
        <w:rPr>
          <w:rFonts w:ascii="Arial" w:hAnsi="Arial" w:cstheme="minorBidi"/>
          <w:sz w:val="20"/>
          <w:lang w:eastAsia="en-US"/>
        </w:rPr>
        <w:t xml:space="preserve"> </w:t>
      </w:r>
      <w:r w:rsidR="004B0714">
        <w:rPr>
          <w:rFonts w:ascii="Arial" w:hAnsi="Arial" w:cstheme="minorBidi"/>
          <w:sz w:val="20"/>
          <w:lang w:eastAsia="en-US"/>
        </w:rPr>
        <w:t>periodično</w:t>
      </w:r>
      <w:r w:rsidR="004B0714" w:rsidRPr="004B0714">
        <w:rPr>
          <w:rFonts w:ascii="Arial" w:hAnsi="Arial" w:cstheme="minorBidi"/>
          <w:sz w:val="20"/>
          <w:lang w:eastAsia="en-US"/>
        </w:rPr>
        <w:t xml:space="preserve"> </w:t>
      </w:r>
      <w:r w:rsidR="004B0714" w:rsidRPr="00FE150E">
        <w:rPr>
          <w:rFonts w:ascii="Arial" w:hAnsi="Arial" w:cstheme="minorBidi"/>
          <w:sz w:val="20"/>
          <w:lang w:eastAsia="en-US"/>
        </w:rPr>
        <w:t>poroča</w:t>
      </w:r>
      <w:r w:rsidR="004B0714">
        <w:rPr>
          <w:rFonts w:ascii="Arial" w:hAnsi="Arial" w:cstheme="minorBidi"/>
          <w:sz w:val="20"/>
          <w:lang w:eastAsia="en-US"/>
        </w:rPr>
        <w:t xml:space="preserve"> </w:t>
      </w:r>
      <w:r w:rsidRPr="00FE150E">
        <w:rPr>
          <w:rFonts w:ascii="Arial" w:hAnsi="Arial" w:cstheme="minorBidi"/>
          <w:sz w:val="20"/>
          <w:lang w:eastAsia="en-US"/>
        </w:rPr>
        <w:t xml:space="preserve">o doseganju mejnikov in ciljev. Za pripravo poročila nosilni organi pripravijo in v informacijski podpori za izvajanje načrta koordinacijskemu organu posredujejo realno </w:t>
      </w:r>
      <w:proofErr w:type="spellStart"/>
      <w:r w:rsidRPr="00FE150E">
        <w:rPr>
          <w:rFonts w:ascii="Arial" w:hAnsi="Arial" w:cstheme="minorBidi"/>
          <w:sz w:val="20"/>
          <w:lang w:eastAsia="en-US"/>
        </w:rPr>
        <w:t>časovnico</w:t>
      </w:r>
      <w:proofErr w:type="spellEnd"/>
      <w:r w:rsidRPr="00FE150E">
        <w:rPr>
          <w:rFonts w:ascii="Arial" w:hAnsi="Arial" w:cstheme="minorBidi"/>
          <w:sz w:val="20"/>
          <w:lang w:eastAsia="en-US"/>
        </w:rPr>
        <w:t xml:space="preserve"> izvedbe doseganja mejnikov in ciljev ter poročajo o napredku pri njihovem doseganju. V poročilu se Vlada</w:t>
      </w:r>
      <w:r w:rsidR="007B1B87">
        <w:rPr>
          <w:rFonts w:ascii="Arial" w:hAnsi="Arial" w:cstheme="minorBidi"/>
          <w:sz w:val="20"/>
          <w:lang w:eastAsia="en-US"/>
        </w:rPr>
        <w:t xml:space="preserve"> RS</w:t>
      </w:r>
      <w:r w:rsidRPr="00FE150E">
        <w:rPr>
          <w:rFonts w:ascii="Arial" w:hAnsi="Arial" w:cstheme="minorBidi"/>
          <w:sz w:val="20"/>
          <w:lang w:eastAsia="en-US"/>
        </w:rPr>
        <w:t xml:space="preserve"> seznani s finančnim izvajanjem  načrta, stanjem doseganja mejnikov in ciljev ter drugimi aktualnimi vsebinami, ki so povezane z izvajanjem načrta.</w:t>
      </w:r>
      <w:r w:rsidRPr="00FD4853">
        <w:rPr>
          <w:rFonts w:ascii="Arial" w:hAnsi="Arial" w:cstheme="minorBidi"/>
          <w:sz w:val="20"/>
          <w:lang w:eastAsia="en-US"/>
        </w:rPr>
        <w:t> </w:t>
      </w:r>
    </w:p>
    <w:p w14:paraId="465A580F" w14:textId="77777777"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D4853">
        <w:rPr>
          <w:rFonts w:ascii="Arial" w:hAnsi="Arial" w:cstheme="minorBidi"/>
          <w:sz w:val="20"/>
          <w:lang w:eastAsia="en-US"/>
        </w:rPr>
        <w:t> </w:t>
      </w:r>
    </w:p>
    <w:p w14:paraId="36AAA178" w14:textId="7AC34959" w:rsidR="00942ED3" w:rsidRDefault="00C1080C" w:rsidP="00942ED3">
      <w:pPr>
        <w:pStyle w:val="paragraph"/>
        <w:spacing w:before="0" w:beforeAutospacing="0" w:after="0" w:afterAutospacing="0"/>
        <w:jc w:val="both"/>
        <w:textAlignment w:val="baseline"/>
        <w:rPr>
          <w:rFonts w:ascii="Arial" w:hAnsi="Arial" w:cstheme="minorBidi"/>
          <w:sz w:val="20"/>
          <w:lang w:eastAsia="en-US"/>
        </w:rPr>
      </w:pPr>
      <w:r w:rsidRPr="00FE150E">
        <w:rPr>
          <w:rFonts w:ascii="Arial" w:hAnsi="Arial" w:cstheme="minorBidi"/>
          <w:sz w:val="20"/>
          <w:lang w:eastAsia="en-US"/>
        </w:rPr>
        <w:t xml:space="preserve">Nosilni organi morajo za namen priprave poročil v informacijski podpori zagotavljati ažurne podatke o stanju aktivnosti za doseganje mejnikov in ciljev ter koordinacijski organ sproti obveščati o morebitnih dejavnikih, ki lahko vplivajo na časovni zamik pri doseganju mejnikov in ciljev glede na časovni razpored za dokončanje v skladu s </w:t>
      </w:r>
      <w:r w:rsidR="007B1B87">
        <w:rPr>
          <w:rFonts w:ascii="Arial" w:hAnsi="Arial" w:cstheme="minorBidi"/>
          <w:sz w:val="20"/>
          <w:lang w:eastAsia="en-US"/>
        </w:rPr>
        <w:t>izvedbenim sklepom</w:t>
      </w:r>
      <w:r w:rsidRPr="00FE150E">
        <w:rPr>
          <w:rFonts w:ascii="Arial" w:hAnsi="Arial" w:cstheme="minorBidi"/>
          <w:sz w:val="20"/>
          <w:lang w:eastAsia="en-US"/>
        </w:rPr>
        <w:t>.</w:t>
      </w:r>
    </w:p>
    <w:p w14:paraId="0A79D862" w14:textId="77777777" w:rsidR="00942ED3" w:rsidRDefault="00942ED3" w:rsidP="00942ED3">
      <w:pPr>
        <w:pStyle w:val="paragraph"/>
        <w:spacing w:before="0" w:beforeAutospacing="0" w:after="0" w:afterAutospacing="0"/>
        <w:jc w:val="both"/>
        <w:textAlignment w:val="baseline"/>
        <w:rPr>
          <w:rFonts w:ascii="Arial" w:hAnsi="Arial" w:cstheme="minorBidi"/>
          <w:sz w:val="20"/>
          <w:lang w:eastAsia="en-US"/>
        </w:rPr>
      </w:pPr>
    </w:p>
    <w:p w14:paraId="36242E2C" w14:textId="79036655" w:rsidR="00942ED3" w:rsidRDefault="00C1080C" w:rsidP="00942ED3">
      <w:pPr>
        <w:pStyle w:val="paragraph"/>
        <w:spacing w:before="0" w:beforeAutospacing="0" w:after="0" w:afterAutospacing="0"/>
        <w:jc w:val="both"/>
        <w:textAlignment w:val="baseline"/>
        <w:rPr>
          <w:rStyle w:val="normaltextrun"/>
          <w:rFonts w:cs="Arial"/>
          <w:szCs w:val="20"/>
        </w:rPr>
      </w:pPr>
      <w:r w:rsidRPr="00942ED3">
        <w:rPr>
          <w:rFonts w:ascii="Arial" w:hAnsi="Arial" w:cstheme="minorBidi"/>
          <w:sz w:val="20"/>
          <w:lang w:eastAsia="en-US"/>
        </w:rPr>
        <w:t>Podlaga za pripravo poročila vladi so podatki nosilnih organov o ukrepih iz načrta, o napredku pri izvajanju ukrepov ter o doseganju mejnikov in ciljev ukrepov, ki vključuje povzetek opravljenih revizij in ugotovljenih pomanjkljivostmi ter morebitnih korektivnih ukrepov, kjer je relevantno. Koordinacijski organ za vlado pripravi zbirni seznam doseženih mejnikov in ciljev na podlagi poročil nosilnih organov in revizijskih poročil revizijskega organa ter morebitnih revizijskih poročil drugih revizijskih institucij EU. Poročilo vladi vključuje tudi finančno realizacijo načrta. Koordinacijski organ vladi poroča tudi o odstopanjih od doseganja mejnikov in ciljev ter o nedoseganju mejnikov in ciljev, za kar nosilni organi pripravijo naslovnico na eni strani, ki vključuje kratek povzetek o odstopanjih od doseganja mejnikov in ciljev ter razlogi za nedoseganje mejnikov in ciljev</w:t>
      </w:r>
      <w:r>
        <w:rPr>
          <w:rStyle w:val="normaltextrun"/>
          <w:rFonts w:cs="Arial"/>
          <w:szCs w:val="20"/>
        </w:rPr>
        <w:t>.</w:t>
      </w:r>
      <w:bookmarkStart w:id="113" w:name="_Toc96415841"/>
    </w:p>
    <w:p w14:paraId="540629F9" w14:textId="77777777" w:rsidR="00942ED3" w:rsidRPr="00942ED3" w:rsidRDefault="00942ED3" w:rsidP="00942ED3">
      <w:pPr>
        <w:pStyle w:val="Naslov2"/>
      </w:pPr>
      <w:bookmarkStart w:id="114" w:name="_Toc164949401"/>
      <w:bookmarkStart w:id="115" w:name="_Toc179805075"/>
      <w:r w:rsidRPr="00C40429">
        <w:t>POROČANJE EVROPSKI KOMISIJI</w:t>
      </w:r>
      <w:bookmarkEnd w:id="114"/>
      <w:bookmarkEnd w:id="115"/>
    </w:p>
    <w:p w14:paraId="0B852554" w14:textId="77777777" w:rsidR="00942ED3" w:rsidRPr="00336079" w:rsidRDefault="00942ED3" w:rsidP="00942ED3">
      <w:r w:rsidRPr="00336079">
        <w:t xml:space="preserve">Skladno </w:t>
      </w:r>
      <w:r>
        <w:t>s</w:t>
      </w:r>
      <w:r w:rsidRPr="00336079">
        <w:t xml:space="preserve"> </w:t>
      </w:r>
      <w:r>
        <w:t xml:space="preserve">27. členom </w:t>
      </w:r>
      <w:r w:rsidRPr="00336079">
        <w:t xml:space="preserve">Uredbe 2021/241/EU se v okviru procesa evropskega semestra dvakrat letno poroča o napredku, doseženem pri doseganju načrta, vključno z </w:t>
      </w:r>
      <w:r>
        <w:t>o</w:t>
      </w:r>
      <w:r w:rsidRPr="00AB0AD3">
        <w:t xml:space="preserve">perativnimi ureditvami iz </w:t>
      </w:r>
      <w:r>
        <w:t>šestega odstavka 20. člena</w:t>
      </w:r>
      <w:r w:rsidRPr="00AB0AD3">
        <w:t xml:space="preserve"> Uredbe 2021/241/EU in o skupnih kazalnikih iz </w:t>
      </w:r>
      <w:r>
        <w:t>četrtega odstavka 29. člena</w:t>
      </w:r>
      <w:r w:rsidRPr="00AB0AD3">
        <w:t xml:space="preserve"> Uredbe 2021/241/EU. Poročanje o napredku pri doseganju načrta je potrebno opraviti vsako leto do 30. aprila in 15. oktobra, vključno z </w:t>
      </w:r>
      <w:r>
        <w:t>o</w:t>
      </w:r>
      <w:r w:rsidRPr="00336079">
        <w:t>perativnimi ureditvami, ter do 28. februarja in 31. avgusta o skupnih kazalnikih.</w:t>
      </w:r>
    </w:p>
    <w:p w14:paraId="0DF5C243" w14:textId="77777777" w:rsidR="00942ED3" w:rsidRPr="00C40429" w:rsidRDefault="00942ED3" w:rsidP="00942ED3">
      <w:pPr>
        <w:rPr>
          <w:szCs w:val="20"/>
        </w:rPr>
      </w:pPr>
    </w:p>
    <w:p w14:paraId="282A4767" w14:textId="77777777" w:rsidR="00942ED3" w:rsidRPr="00EB275F" w:rsidRDefault="00942ED3" w:rsidP="00942ED3">
      <w:pPr>
        <w:rPr>
          <w:szCs w:val="20"/>
        </w:rPr>
      </w:pPr>
      <w:r w:rsidRPr="00EB275F">
        <w:rPr>
          <w:szCs w:val="20"/>
        </w:rPr>
        <w:t xml:space="preserve">Podrobnejša določila glede poročanja EK so opredeljena v Delegirani uredbi Komisije (EU) 2021/2106 </w:t>
      </w:r>
    </w:p>
    <w:p w14:paraId="790203B2" w14:textId="77777777" w:rsidR="00942ED3" w:rsidRPr="00C40429" w:rsidRDefault="00942ED3" w:rsidP="00942ED3">
      <w:pPr>
        <w:rPr>
          <w:szCs w:val="20"/>
        </w:rPr>
      </w:pPr>
      <w:r w:rsidRPr="00EB275F">
        <w:rPr>
          <w:szCs w:val="20"/>
        </w:rPr>
        <w:t>z dne 28. septembra 2021 o dopolnitvi Uredbe 2021/241/EU z določitvijo skupnih kazalnikov in podrobnih elementov preglednice kazalnikov okrevanja in odpornosti</w:t>
      </w:r>
      <w:r w:rsidRPr="00C40429">
        <w:rPr>
          <w:szCs w:val="20"/>
        </w:rPr>
        <w:t>.</w:t>
      </w:r>
    </w:p>
    <w:p w14:paraId="556C872E" w14:textId="006B9618" w:rsidR="00942ED3" w:rsidRDefault="00942ED3" w:rsidP="00942ED3">
      <w:pPr>
        <w:pStyle w:val="paragraph"/>
        <w:spacing w:before="0" w:beforeAutospacing="0" w:after="0" w:afterAutospacing="0"/>
        <w:jc w:val="both"/>
        <w:textAlignment w:val="baseline"/>
        <w:rPr>
          <w:rStyle w:val="normaltextrun"/>
          <w:rFonts w:cs="Arial"/>
          <w:szCs w:val="20"/>
        </w:rPr>
      </w:pPr>
    </w:p>
    <w:p w14:paraId="687F14FC" w14:textId="0289A3B2" w:rsidR="003F0416" w:rsidRPr="00B70743" w:rsidRDefault="00FB5B1D" w:rsidP="00363E97">
      <w:pPr>
        <w:pStyle w:val="Naslov2"/>
      </w:pPr>
      <w:bookmarkStart w:id="116" w:name="_Toc96415842"/>
      <w:bookmarkStart w:id="117" w:name="_Toc164949402"/>
      <w:bookmarkStart w:id="118" w:name="_Toc179805076"/>
      <w:bookmarkEnd w:id="113"/>
      <w:r w:rsidRPr="00C40429">
        <w:lastRenderedPageBreak/>
        <w:t>POROČANJE O SKUPNIH KAZALNI</w:t>
      </w:r>
      <w:r>
        <w:t>KI</w:t>
      </w:r>
      <w:r w:rsidRPr="00C40429">
        <w:t>H</w:t>
      </w:r>
      <w:bookmarkEnd w:id="116"/>
      <w:bookmarkEnd w:id="117"/>
      <w:bookmarkEnd w:id="118"/>
    </w:p>
    <w:p w14:paraId="6E54FC5C" w14:textId="275F8107" w:rsidR="00DA6352" w:rsidRPr="00FD4853" w:rsidRDefault="008A7FEC" w:rsidP="00F84968">
      <w:pPr>
        <w:rPr>
          <w:szCs w:val="20"/>
        </w:rPr>
      </w:pPr>
      <w:r w:rsidRPr="00EB275F">
        <w:rPr>
          <w:szCs w:val="20"/>
        </w:rPr>
        <w:t xml:space="preserve">Poročanje o kazalnikih se opravi skladno z </w:t>
      </w:r>
      <w:r w:rsidR="005B6822">
        <w:rPr>
          <w:szCs w:val="20"/>
        </w:rPr>
        <w:t>D</w:t>
      </w:r>
      <w:r w:rsidR="005B6822" w:rsidRPr="00EB275F">
        <w:rPr>
          <w:szCs w:val="20"/>
        </w:rPr>
        <w:t xml:space="preserve">elegirano </w:t>
      </w:r>
      <w:r w:rsidRPr="00EB275F">
        <w:rPr>
          <w:szCs w:val="20"/>
        </w:rPr>
        <w:t xml:space="preserve">uredbo Komisije </w:t>
      </w:r>
      <w:r w:rsidR="005B6822">
        <w:rPr>
          <w:szCs w:val="20"/>
        </w:rPr>
        <w:t>EK</w:t>
      </w:r>
      <w:r w:rsidR="005B6822" w:rsidRPr="00EB275F">
        <w:rPr>
          <w:szCs w:val="20"/>
        </w:rPr>
        <w:t xml:space="preserve"> </w:t>
      </w:r>
      <w:r w:rsidRPr="00EB275F">
        <w:rPr>
          <w:szCs w:val="20"/>
        </w:rPr>
        <w:t xml:space="preserve">(EU) 2021/2106 z dne 28. septembra 2021 o dopolnitvi Uredbe 2021/241/EU z določitvijo skupnih kazalnikov in podrobnih </w:t>
      </w:r>
      <w:r w:rsidRPr="00FD4853">
        <w:rPr>
          <w:szCs w:val="20"/>
        </w:rPr>
        <w:t xml:space="preserve">elementov preglednice kazalnikov okrevanja in odpornosti. </w:t>
      </w:r>
      <w:r w:rsidR="00B1320B" w:rsidRPr="00FD4853">
        <w:rPr>
          <w:szCs w:val="20"/>
        </w:rPr>
        <w:t xml:space="preserve">Poročanje se izvaja dvakrat letno, in sicer v februarju in avgustu. </w:t>
      </w:r>
      <w:r w:rsidRPr="00FD4853">
        <w:rPr>
          <w:szCs w:val="20"/>
        </w:rPr>
        <w:t>Skupni kazalniki se uporabljajo za poročanje o napredku načrta ter za njegovo spremljanje in ocenjevanje pri doseganju splošnih in specifičnih ciljev. Skupni kazalniki bodo odražali napredek pri doseganju</w:t>
      </w:r>
      <w:r w:rsidR="00E1579D">
        <w:rPr>
          <w:szCs w:val="20"/>
        </w:rPr>
        <w:t xml:space="preserve"> mejnikov in</w:t>
      </w:r>
      <w:r w:rsidRPr="00FD4853">
        <w:rPr>
          <w:szCs w:val="20"/>
        </w:rPr>
        <w:t xml:space="preserve"> ciljev mehanizma v okviru reform in naložb, vključenih v načrt. Posamezni ukrep lahko prispeva k več skupnim kazalnikom</w:t>
      </w:r>
      <w:r w:rsidR="00FB5B1D" w:rsidRPr="00FD4853">
        <w:rPr>
          <w:szCs w:val="20"/>
        </w:rPr>
        <w:t xml:space="preserve">. </w:t>
      </w:r>
    </w:p>
    <w:p w14:paraId="4D623614" w14:textId="77777777" w:rsidR="00DA6352" w:rsidRPr="00FD4853" w:rsidRDefault="00DA6352" w:rsidP="00F84968">
      <w:pPr>
        <w:rPr>
          <w:szCs w:val="20"/>
        </w:rPr>
      </w:pPr>
    </w:p>
    <w:p w14:paraId="6A73ABFC" w14:textId="26D4EC00" w:rsidR="00B1320B" w:rsidRPr="00FD4853" w:rsidRDefault="00B1320B" w:rsidP="00B1320B">
      <w:r w:rsidRPr="00FD4853">
        <w:t xml:space="preserve">Podatke o skupnih kazalnikih je potrebno posredovati na URSOO v predvidenem formatu skladno s podatki, ki jih zahteva EK v </w:t>
      </w:r>
      <w:r w:rsidR="00E1579D">
        <w:t xml:space="preserve">IS </w:t>
      </w:r>
      <w:r w:rsidRPr="00FD4853">
        <w:t>FENIX. Ob vsakem poročanju je pomembno beležiti napredek, da bo razvidna kumulativna vrednost posameznega skupnega kazalnika. Metodologija zbiranja podatkov se lahko usklajuje z nosilnimi organi z namenom, da zagotavljamo skladnost poročanja med resorji in zagotavljamo najvišjo možno stopnjo kakovosti in zanesljivosti podatkov.</w:t>
      </w:r>
    </w:p>
    <w:p w14:paraId="154F0DEA" w14:textId="77777777" w:rsidR="00B1320B" w:rsidRPr="00FD4853" w:rsidRDefault="00B1320B" w:rsidP="00F84968">
      <w:pPr>
        <w:rPr>
          <w:szCs w:val="20"/>
        </w:rPr>
      </w:pPr>
    </w:p>
    <w:p w14:paraId="7FDDEE84" w14:textId="77777777" w:rsidR="00B1320B" w:rsidRDefault="00B1320B" w:rsidP="00B1320B">
      <w:r w:rsidRPr="00FD4853">
        <w:t>Podrobnejša navodila posreduje URSOO ob poročanju, usmeritve oz. dodatna navodila glede poročanja predpisuje tudi EK v okviru svojih pristojnosti.</w:t>
      </w:r>
    </w:p>
    <w:p w14:paraId="3356C428" w14:textId="2CC1DD12" w:rsidR="00A4233B" w:rsidRPr="00A4233B" w:rsidRDefault="003C3646" w:rsidP="00363E97">
      <w:pPr>
        <w:pStyle w:val="Naslov2"/>
      </w:pPr>
      <w:bookmarkStart w:id="119" w:name="_Toc96415843"/>
      <w:bookmarkStart w:id="120" w:name="_Toc164949403"/>
      <w:bookmarkStart w:id="121" w:name="_Toc179805077"/>
      <w:r w:rsidRPr="00C40429">
        <w:t>POROČANJE O SOCIALNIH ODHODKIH</w:t>
      </w:r>
      <w:bookmarkEnd w:id="119"/>
      <w:bookmarkEnd w:id="120"/>
      <w:bookmarkEnd w:id="121"/>
    </w:p>
    <w:p w14:paraId="73E28D42" w14:textId="44FAD26C" w:rsidR="00B1320B" w:rsidRDefault="00B1320B" w:rsidP="00B1320B">
      <w:r w:rsidRPr="00EB275F">
        <w:t>O socialnih odhodkih se poroča na podlagi Delegirane uredbe Komisije (EU) 2021/2105 z dne 28. septembra 2021 o dopolnitvi Uredbe 2021/241/EU z opredelitvijo metodologije za poročanje o socialnih odhodkih</w:t>
      </w:r>
      <w:r>
        <w:t xml:space="preserve">. </w:t>
      </w:r>
      <w:r w:rsidRPr="00EB275F">
        <w:t>Metodologija za poročanje o socialnih odhodkih v okviru mehanizma</w:t>
      </w:r>
      <w:r>
        <w:t>, vključno za otroke in mlade ter za enakost spolov,</w:t>
      </w:r>
      <w:r w:rsidRPr="00EB275F">
        <w:t xml:space="preserve"> temelji na ocenjenih odhodkih iz </w:t>
      </w:r>
      <w:r w:rsidR="00986722">
        <w:t xml:space="preserve">načrta </w:t>
      </w:r>
      <w:r w:rsidRPr="00EB275F">
        <w:t>ter na korakih iz uredbe. Reforme in naložbe</w:t>
      </w:r>
      <w:r>
        <w:t xml:space="preserve"> so lahko povezane le z enim od devetih področij socialne politike in torej le z eno socialno kategorijo, vsako področje socialne politike pa je povezano v širšo socialno kategorijo</w:t>
      </w:r>
      <w:r w:rsidRPr="00EB275F">
        <w:t>.</w:t>
      </w:r>
      <w:r>
        <w:t xml:space="preserve"> Socialne kategorije so naslednje: zaposlovanje ter znanja in spretnosti, izobraževanje ter nega in varstvo otrok, zdravstveno varstvo in dolgotrajna oskrba ter socialne politike, znotraj teh pa je devet področij socialnih politik.</w:t>
      </w:r>
      <w:r w:rsidRPr="00EB275F">
        <w:t xml:space="preserve"> Vsak ukrep socialne narave, ki se osredotoča na otroke in mlade ter enakost spolov, se označi, kar omogoča naknadno posebno poročanje o odhodkih za otroke in mlade ter enakost spolov v okviru mehanizma. </w:t>
      </w:r>
      <w:r w:rsidR="005B6822">
        <w:t>EK</w:t>
      </w:r>
      <w:r w:rsidRPr="00EB275F">
        <w:t xml:space="preserve"> metodologijo uporabi v letnem poročilu Evropskemu parlamentu in Svetu</w:t>
      </w:r>
      <w:r>
        <w:t>.</w:t>
      </w:r>
    </w:p>
    <w:p w14:paraId="5551FFF5" w14:textId="77777777" w:rsidR="00B1320B" w:rsidRDefault="00B1320B" w:rsidP="00B1320B"/>
    <w:p w14:paraId="06C62346" w14:textId="6E4FAB13" w:rsidR="00B1320B" w:rsidRDefault="00B1320B" w:rsidP="00F84968">
      <w:r w:rsidRPr="00EB275F">
        <w:t>Podrobnejša navodila in usmeritve glede poročanja predpisuje EK v okviru svojih pristojnosti</w:t>
      </w:r>
      <w:r>
        <w:t>.</w:t>
      </w:r>
    </w:p>
    <w:p w14:paraId="3E8D2B4C" w14:textId="7F16DC06" w:rsidR="00E76D4E" w:rsidRPr="00B70743" w:rsidRDefault="00E76D4E" w:rsidP="00363E97">
      <w:pPr>
        <w:pStyle w:val="Naslov2"/>
      </w:pPr>
      <w:bookmarkStart w:id="122" w:name="_Toc96415844"/>
      <w:bookmarkStart w:id="123" w:name="_Toc164949404"/>
      <w:bookmarkStart w:id="124" w:name="_Toc179805078"/>
      <w:r w:rsidRPr="00C40429">
        <w:t>POROČANJE KOORDINACIJSKEMU ORGANU</w:t>
      </w:r>
      <w:bookmarkEnd w:id="122"/>
      <w:bookmarkEnd w:id="123"/>
      <w:bookmarkEnd w:id="124"/>
    </w:p>
    <w:p w14:paraId="12A32436" w14:textId="25F5B4B2" w:rsidR="00E71D53" w:rsidRPr="00EB275F" w:rsidRDefault="00E71D53" w:rsidP="00E71D53">
      <w:r w:rsidRPr="00DD2294">
        <w:t>Skladno z Uredbo o izvajanju mehanizma je naloga nosilnih organov poročanje koordinacijskemu organu o izvajanju ukrepov iz načrta, o napredku pri izvajanju ukrepov ter o doseganju mejnikov in ciljev ukrepov. Poročanje koordinacijskemu organu se izvaja preko</w:t>
      </w:r>
      <w:r w:rsidR="00E1579D">
        <w:t xml:space="preserve"> IS</w:t>
      </w:r>
      <w:r w:rsidRPr="00DD2294">
        <w:t xml:space="preserve"> </w:t>
      </w:r>
      <w:r w:rsidR="00F040C4">
        <w:t>PD</w:t>
      </w:r>
      <w:r w:rsidRPr="00DD2294">
        <w:t xml:space="preserve"> in je podlaga za poročanje vladi in EK ter podlaga za pripravo zahtevka za plačilo EK. Nosilni organi sproti oziroma najmanj dvakrat mesečno v </w:t>
      </w:r>
      <w:r w:rsidR="00986722">
        <w:t>PD</w:t>
      </w:r>
      <w:r w:rsidRPr="00DD2294">
        <w:t xml:space="preserve"> vnašajo podatke o izvajanju ukrepov ter spremljanju in doseganju mejnikov in ciljev, in sicer 1. in 15. dan v mesecu (oziroma prvi naslednji delovni dan), ter ob vsaki spremembi na mejniku in cilju.</w:t>
      </w:r>
      <w:r w:rsidRPr="00EB275F">
        <w:t xml:space="preserve"> </w:t>
      </w:r>
    </w:p>
    <w:p w14:paraId="3D1470B6" w14:textId="77777777" w:rsidR="008A7FEC" w:rsidRPr="00EB275F" w:rsidRDefault="008A7FEC" w:rsidP="00F84968"/>
    <w:p w14:paraId="5434C4A4" w14:textId="57172E9B" w:rsidR="008A7FEC" w:rsidRPr="00AB0AD3" w:rsidRDefault="008A7FEC" w:rsidP="00F84968">
      <w:r w:rsidRPr="00336079">
        <w:t xml:space="preserve">Z namenom vzpostavitve učinkovitega spremljanja in poročanja o doseganju </w:t>
      </w:r>
      <w:r w:rsidR="00FE150E" w:rsidRPr="00336079">
        <w:t xml:space="preserve">mejnikov </w:t>
      </w:r>
      <w:r w:rsidRPr="00336079">
        <w:t xml:space="preserve">in </w:t>
      </w:r>
      <w:r w:rsidR="00FE150E" w:rsidRPr="00336079">
        <w:t xml:space="preserve">ciljev </w:t>
      </w:r>
      <w:r w:rsidRPr="00336079">
        <w:t xml:space="preserve">so bile z EK dogovorjene </w:t>
      </w:r>
      <w:r w:rsidR="00AD47B5">
        <w:t>o</w:t>
      </w:r>
      <w:r w:rsidRPr="00336079">
        <w:t xml:space="preserve">perativne ureditve, ki podrobneje opredeljujejo vsebino posameznega mejnika in cilja, časovni razpored, vmesne korake in mehanizme preverjanja mejnikov in ciljev. Poročanje o doseganju mejnikov in ciljev se opravi z izpolnjeno naslovnico ter vso potrebno podporno dokumentacijo, ki je kot mehanizem preverjanja </w:t>
      </w:r>
      <w:r w:rsidR="00AD47B5">
        <w:t>(</w:t>
      </w:r>
      <w:r w:rsidRPr="00336079">
        <w:t>»</w:t>
      </w:r>
      <w:proofErr w:type="spellStart"/>
      <w:r w:rsidR="007C50D2" w:rsidRPr="00336079">
        <w:t>V</w:t>
      </w:r>
      <w:r w:rsidRPr="00336079">
        <w:t>erification</w:t>
      </w:r>
      <w:proofErr w:type="spellEnd"/>
      <w:r w:rsidRPr="00336079">
        <w:t xml:space="preserve"> </w:t>
      </w:r>
      <w:proofErr w:type="spellStart"/>
      <w:r w:rsidR="007C50D2" w:rsidRPr="00336079">
        <w:t>M</w:t>
      </w:r>
      <w:r w:rsidRPr="00AB0AD3">
        <w:t>echanism</w:t>
      </w:r>
      <w:proofErr w:type="spellEnd"/>
      <w:r w:rsidRPr="00AB0AD3">
        <w:t>«</w:t>
      </w:r>
      <w:r w:rsidR="00AD47B5">
        <w:t>)</w:t>
      </w:r>
      <w:r w:rsidRPr="00AB0AD3">
        <w:t xml:space="preserve"> opredeljena v </w:t>
      </w:r>
      <w:r w:rsidR="00AD47B5">
        <w:t>o</w:t>
      </w:r>
      <w:r w:rsidRPr="00AB0AD3">
        <w:t xml:space="preserve">perativnih ureditvah. </w:t>
      </w:r>
    </w:p>
    <w:p w14:paraId="0768AF35" w14:textId="77777777" w:rsidR="008A7FEC" w:rsidRPr="00EB275F" w:rsidRDefault="008A7FEC" w:rsidP="00F84968"/>
    <w:p w14:paraId="642D0D3A" w14:textId="64A0AEFA" w:rsidR="00E76D4E" w:rsidRPr="00C40429" w:rsidRDefault="008A7FEC" w:rsidP="00F84968">
      <w:r w:rsidRPr="00EB275F">
        <w:lastRenderedPageBreak/>
        <w:t>Nosilni organi morajo koordinacijskemu organu za namen poroč</w:t>
      </w:r>
      <w:r>
        <w:t>anja</w:t>
      </w:r>
      <w:r w:rsidRPr="00EB275F">
        <w:t xml:space="preserve"> o uresničevanju načrta, ki ga dvakrat letno pripravi koordinacijski organ, posredovati tudi vsebinsko in/ali finančno poročilo o izvajanju ukrepov iz načrta na način, kot to določi koordinacijski organ</w:t>
      </w:r>
      <w:r w:rsidR="00FB5B1D" w:rsidRPr="00C40429">
        <w:t>.</w:t>
      </w:r>
    </w:p>
    <w:p w14:paraId="458A845F" w14:textId="073A5A23" w:rsidR="00E76D4E" w:rsidRPr="00C40429" w:rsidRDefault="00E76D4E" w:rsidP="00363E97">
      <w:pPr>
        <w:pStyle w:val="Naslov2"/>
      </w:pPr>
      <w:bookmarkStart w:id="125" w:name="_Toc96415845"/>
      <w:bookmarkStart w:id="126" w:name="_Toc164949405"/>
      <w:bookmarkStart w:id="127" w:name="_Toc179805079"/>
      <w:r w:rsidRPr="00C40429">
        <w:t>POROČANJE NOSILNEMU ORGANU</w:t>
      </w:r>
      <w:bookmarkEnd w:id="125"/>
      <w:bookmarkEnd w:id="126"/>
      <w:bookmarkEnd w:id="127"/>
      <w:r w:rsidRPr="00C40429">
        <w:t xml:space="preserve"> </w:t>
      </w:r>
    </w:p>
    <w:p w14:paraId="51926F3E" w14:textId="3669A93C" w:rsidR="008A7FEC" w:rsidRDefault="008A7FEC" w:rsidP="00F84968">
      <w:r w:rsidRPr="00EB275F">
        <w:t xml:space="preserve">Skladno z Uredbo o izvajanju mehanizma je naloga izvajalcev ukrepov doseganje mejnikov in ciljev ukrepov iz načrta in poročanje o izvajanju ukrepov ter doseganju mejnikov in ciljev. Izvajalci ukrepov, ki </w:t>
      </w:r>
      <w:r w:rsidR="00C6435D">
        <w:t>si ne uredijo d</w:t>
      </w:r>
      <w:r w:rsidRPr="00EB275F">
        <w:t xml:space="preserve">ostopa </w:t>
      </w:r>
      <w:r w:rsidR="00C6435D">
        <w:t>do</w:t>
      </w:r>
      <w:r w:rsidR="00641D1D">
        <w:t xml:space="preserve"> </w:t>
      </w:r>
      <w:r w:rsidR="00986722">
        <w:t>PD</w:t>
      </w:r>
      <w:r w:rsidRPr="00EB275F">
        <w:t>, morajo nosilnemu organu poročati o izvajanju ukrepov ter doseganju mejnikov in ciljev sproti oziroma najmanj dvakrat mesečno.</w:t>
      </w:r>
    </w:p>
    <w:p w14:paraId="6EFB09B4" w14:textId="77777777" w:rsidR="00641D1D" w:rsidRDefault="00641D1D" w:rsidP="00F84968"/>
    <w:p w14:paraId="526250C1" w14:textId="74667030" w:rsidR="00FB5B1D" w:rsidRPr="00AB0AD3" w:rsidRDefault="008A7FEC">
      <w:pPr>
        <w:rPr>
          <w:rFonts w:cs="Arial"/>
        </w:rPr>
      </w:pPr>
      <w:r w:rsidRPr="00336079">
        <w:rPr>
          <w:rFonts w:cs="Arial"/>
        </w:rPr>
        <w:t xml:space="preserve">V pravnih podlagah o sodelovanju med nosilnimi organi in izvajalci ukrepov </w:t>
      </w:r>
      <w:r w:rsidR="00FF06BE" w:rsidRPr="00336079">
        <w:rPr>
          <w:rFonts w:cs="Arial"/>
        </w:rPr>
        <w:t xml:space="preserve">(pogodba/dogovor, sporazum) </w:t>
      </w:r>
      <w:r w:rsidRPr="00936D3E">
        <w:rPr>
          <w:rFonts w:cs="Arial"/>
        </w:rPr>
        <w:t xml:space="preserve">mora biti med drugim opredeljeno tudi poročanje o doseganju mejnikov in ciljev, na podlagi </w:t>
      </w:r>
      <w:r w:rsidR="00E1579D">
        <w:rPr>
          <w:rFonts w:cs="Arial"/>
        </w:rPr>
        <w:t>katerega</w:t>
      </w:r>
      <w:r w:rsidRPr="00936D3E">
        <w:rPr>
          <w:rFonts w:cs="Arial"/>
        </w:rPr>
        <w:t xml:space="preserve"> se opravi tudi poročanje nosilnemu organu</w:t>
      </w:r>
      <w:r w:rsidR="00FB5B1D" w:rsidRPr="00AB0AD3">
        <w:rPr>
          <w:rFonts w:cs="Arial"/>
        </w:rPr>
        <w:t xml:space="preserve">. </w:t>
      </w:r>
    </w:p>
    <w:p w14:paraId="20C0E1F1" w14:textId="44067EE0" w:rsidR="00F125C5" w:rsidRDefault="00F125C5">
      <w:pPr>
        <w:keepNext w:val="0"/>
        <w:keepLines w:val="0"/>
        <w:spacing w:after="200" w:line="276" w:lineRule="auto"/>
        <w:jc w:val="left"/>
        <w:rPr>
          <w:rFonts w:cs="Arial"/>
          <w:szCs w:val="20"/>
        </w:rPr>
      </w:pPr>
      <w:r>
        <w:rPr>
          <w:rFonts w:cs="Arial"/>
          <w:szCs w:val="20"/>
        </w:rPr>
        <w:br w:type="page"/>
      </w:r>
    </w:p>
    <w:p w14:paraId="3C3FDBF5" w14:textId="1A0BF746" w:rsidR="00FB5B1D" w:rsidRPr="00B70743" w:rsidRDefault="00FB5B1D" w:rsidP="003E0015">
      <w:pPr>
        <w:pStyle w:val="Naslov1"/>
      </w:pPr>
      <w:bookmarkStart w:id="128" w:name="_Toc96415846"/>
      <w:bookmarkStart w:id="129" w:name="_Toc164949406"/>
      <w:bookmarkStart w:id="130" w:name="_Toc179805080"/>
      <w:r w:rsidRPr="00C40429">
        <w:lastRenderedPageBreak/>
        <w:t>ZAGOTAVLJANJE REVIZIJSKE SLEDI IN HRAMBA DOKUMENTACIJE</w:t>
      </w:r>
      <w:bookmarkEnd w:id="128"/>
      <w:bookmarkEnd w:id="129"/>
      <w:bookmarkEnd w:id="130"/>
    </w:p>
    <w:p w14:paraId="77C85D60" w14:textId="5C34AA82" w:rsidR="00BA0E93" w:rsidRDefault="75CECF76" w:rsidP="00F84968">
      <w:bookmarkStart w:id="131" w:name="_Toc452640454"/>
      <w:bookmarkStart w:id="132" w:name="_Toc508885592"/>
      <w:r w:rsidRPr="00AB0AD3">
        <w:rPr>
          <w:rFonts w:eastAsia="Arial" w:cs="Arial"/>
        </w:rPr>
        <w:t xml:space="preserve">Koordinacijski organ, nosilni organi, izvajalci ukrepov in končni prejemniki so odgovorni za zagotavljanje zadostne in ustrezne revizijske sledi. V skladu s </w:t>
      </w:r>
      <w:r w:rsidR="00624D0F">
        <w:rPr>
          <w:rFonts w:eastAsia="Arial" w:cs="Arial"/>
        </w:rPr>
        <w:t>132. členom</w:t>
      </w:r>
      <w:r w:rsidRPr="00AB0AD3">
        <w:rPr>
          <w:rFonts w:eastAsia="Arial" w:cs="Arial"/>
        </w:rPr>
        <w:t xml:space="preserve"> finančne uredbe EU</w:t>
      </w:r>
      <w:r w:rsidR="00641D1D">
        <w:rPr>
          <w:rStyle w:val="Sprotnaopomba-sklic"/>
          <w:rFonts w:eastAsia="Arial" w:cs="Arial"/>
        </w:rPr>
        <w:footnoteReference w:id="37"/>
      </w:r>
      <w:r w:rsidR="00641D1D">
        <w:rPr>
          <w:rFonts w:eastAsia="Arial" w:cs="Arial"/>
        </w:rPr>
        <w:t xml:space="preserve"> </w:t>
      </w:r>
      <w:r w:rsidRPr="00AB0AD3">
        <w:rPr>
          <w:rFonts w:eastAsia="Arial" w:cs="Arial"/>
        </w:rPr>
        <w:t>morajo biti vsi dokumenti v zvezi z izvajanjem načrta, potrebni za zagotavljanje ustrezne revizijske sledi, ustrezno dokumentirani. Računovodsko in podporno dokumentacijo nosilnih organov in izvajalcev ukrepov je treba hraniti v prostorih nosilnih organov in/ali izvajalcev ukrepov ter končnih prejemnik</w:t>
      </w:r>
      <w:r w:rsidR="00E1579D">
        <w:rPr>
          <w:rFonts w:eastAsia="Arial" w:cs="Arial"/>
        </w:rPr>
        <w:t>ov</w:t>
      </w:r>
      <w:r w:rsidRPr="00AB0AD3">
        <w:rPr>
          <w:rFonts w:eastAsia="Arial" w:cs="Arial"/>
        </w:rPr>
        <w:t xml:space="preserve">. Dokumenti se lahko hranijo kot izvirniki ali kot drugi dokumenti enakovredne dokazne vrednosti. </w:t>
      </w:r>
    </w:p>
    <w:p w14:paraId="6AC21321" w14:textId="11BC28D3" w:rsidR="00BA0E93" w:rsidRDefault="75CECF76" w:rsidP="00F84968">
      <w:r w:rsidRPr="00AB0AD3">
        <w:rPr>
          <w:rFonts w:eastAsia="Arial" w:cs="Arial"/>
          <w:szCs w:val="20"/>
        </w:rPr>
        <w:t xml:space="preserve"> </w:t>
      </w:r>
    </w:p>
    <w:p w14:paraId="1187FDEE" w14:textId="11BC28D3" w:rsidR="00BA0E93" w:rsidRDefault="75CECF76" w:rsidP="00F84968">
      <w:r w:rsidRPr="00AB0AD3">
        <w:rPr>
          <w:rFonts w:eastAsia="Arial" w:cs="Arial"/>
        </w:rPr>
        <w:t xml:space="preserve">Preverjanja izvajanja načrta morajo biti ustrezno dokumentirana. Za vsako preverjanje je treba vzdrževati evidenco, v kateri so navedeni opravljeno delo, datum, osebe, ki so izvedle preverjanje in rezultati preverjanja ter ukrepi, sprejeti v zvezi z ugotovljenimi nepravilnostmi. V primeru odkritih nepravilnosti se je treba jasno sklicevati na nacionalna pravila in pravila EU, ki so bila kršena in določiti nadaljnje ukrepe ter spremljati njihovo izvedbo. </w:t>
      </w:r>
    </w:p>
    <w:p w14:paraId="3890EA72" w14:textId="11BC28D3" w:rsidR="00BA0E93" w:rsidRDefault="75CECF76" w:rsidP="00F84968">
      <w:r w:rsidRPr="00AB0AD3">
        <w:rPr>
          <w:rFonts w:eastAsia="Arial" w:cs="Arial"/>
          <w:szCs w:val="20"/>
        </w:rPr>
        <w:t xml:space="preserve"> </w:t>
      </w:r>
    </w:p>
    <w:p w14:paraId="2BAB27A4" w14:textId="11BC28D3" w:rsidR="00BA0E93" w:rsidRDefault="75CECF76" w:rsidP="00F84968">
      <w:r w:rsidRPr="00AB0AD3">
        <w:rPr>
          <w:rFonts w:eastAsia="Arial" w:cs="Arial"/>
        </w:rPr>
        <w:t>Dokumenti v zvezi s poročanjem, izvajanjem in preverjanjem ukrepov ter doseganje mejnikov in ciljev se hranijo tudi v informacijski podpori za izvajanje načrta.</w:t>
      </w:r>
    </w:p>
    <w:p w14:paraId="3B00D91B" w14:textId="11BC28D3" w:rsidR="00BA0E93" w:rsidRDefault="75CECF76" w:rsidP="00F84968">
      <w:r w:rsidRPr="00AB0AD3">
        <w:rPr>
          <w:rFonts w:eastAsia="Arial" w:cs="Arial"/>
          <w:szCs w:val="20"/>
        </w:rPr>
        <w:t xml:space="preserve"> </w:t>
      </w:r>
    </w:p>
    <w:p w14:paraId="63695A61" w14:textId="11BC28D3" w:rsidR="00BA0E93" w:rsidRDefault="75CECF76" w:rsidP="00F84968">
      <w:r w:rsidRPr="00AB0AD3">
        <w:rPr>
          <w:rFonts w:eastAsia="Arial" w:cs="Arial"/>
        </w:rPr>
        <w:t xml:space="preserve">Tudi po koncu izvajanja ukrepov in prejemu sredstev mehanizma, je lahko ukrep podvržen morebitnim kontrolam in preverjanjem, npr. s strani revizijskega organa, revizorjev EK, računskega sodišča itd. </w:t>
      </w:r>
    </w:p>
    <w:p w14:paraId="033B09F4" w14:textId="11BC28D3" w:rsidR="00BA0E93" w:rsidRDefault="75CECF76" w:rsidP="00F84968">
      <w:r w:rsidRPr="00AB0AD3">
        <w:rPr>
          <w:rFonts w:eastAsia="Arial" w:cs="Arial"/>
          <w:szCs w:val="20"/>
        </w:rPr>
        <w:t xml:space="preserve"> </w:t>
      </w:r>
    </w:p>
    <w:p w14:paraId="69A920B2" w14:textId="581A095A" w:rsidR="00DA7A75" w:rsidRPr="00B70743" w:rsidRDefault="00BA0E93" w:rsidP="00B70743">
      <w:r w:rsidRPr="00AB0AD3">
        <w:rPr>
          <w:rFonts w:eastAsia="Arial" w:cs="Arial"/>
        </w:rPr>
        <w:t>Nosilni organi, izvajalci ukrepov in končni prejemniki so dolžni varno in urejeno hraniti vse uradne datoteke, dokumente in podatke o izvajanju ukrepov ter doseganju mejnikov in ciljev v skladu s pravili hrambe dokumentarnega gradiva</w:t>
      </w:r>
      <w:r w:rsidRPr="00AB0AD3" w:rsidDel="00356B70">
        <w:rPr>
          <w:rFonts w:eastAsia="Arial" w:cs="Arial"/>
        </w:rPr>
        <w:t xml:space="preserve"> </w:t>
      </w:r>
      <w:r w:rsidRPr="00AB0AD3">
        <w:rPr>
          <w:rFonts w:eastAsia="Arial" w:cs="Arial"/>
        </w:rPr>
        <w:t xml:space="preserve">še pet let po </w:t>
      </w:r>
      <w:r w:rsidR="75CECF76" w:rsidRPr="00AB0AD3">
        <w:rPr>
          <w:rFonts w:eastAsia="Arial" w:cs="Arial"/>
        </w:rPr>
        <w:t>zadnjem izplačilu sredstev mehanizma.</w:t>
      </w:r>
    </w:p>
    <w:bookmarkEnd w:id="131"/>
    <w:bookmarkEnd w:id="132"/>
    <w:p w14:paraId="4EDCE045" w14:textId="290B3698" w:rsidR="00AD7F53" w:rsidRPr="00C40429" w:rsidRDefault="000A5920" w:rsidP="00B70743">
      <w:pPr>
        <w:keepNext w:val="0"/>
        <w:keepLines w:val="0"/>
        <w:spacing w:after="200" w:line="276" w:lineRule="auto"/>
        <w:jc w:val="left"/>
        <w:rPr>
          <w:rFonts w:cs="Arial"/>
          <w:szCs w:val="20"/>
        </w:rPr>
      </w:pPr>
      <w:r w:rsidRPr="00C40429">
        <w:rPr>
          <w:rFonts w:cs="Arial"/>
          <w:szCs w:val="20"/>
        </w:rPr>
        <w:br w:type="page"/>
      </w:r>
    </w:p>
    <w:p w14:paraId="2A564DFC" w14:textId="62E7DA79" w:rsidR="00B77C9E" w:rsidRPr="00B70743" w:rsidRDefault="006E33E2" w:rsidP="003E0015">
      <w:pPr>
        <w:pStyle w:val="Naslov1"/>
      </w:pPr>
      <w:bookmarkStart w:id="133" w:name="_Toc164949407"/>
      <w:bookmarkStart w:id="134" w:name="_Toc179805081"/>
      <w:r w:rsidRPr="006E33E2">
        <w:lastRenderedPageBreak/>
        <w:t xml:space="preserve">NAVODILA ZA </w:t>
      </w:r>
      <w:r w:rsidR="00AD7F53" w:rsidRPr="00C40429">
        <w:t>INFORMIRANJE, OBVEŠČANJE IN KOMUNICIRANJE</w:t>
      </w:r>
      <w:bookmarkEnd w:id="133"/>
      <w:bookmarkEnd w:id="134"/>
    </w:p>
    <w:p w14:paraId="56FCB9B8" w14:textId="77777777" w:rsidR="008D6C5B" w:rsidRDefault="008D6C5B" w:rsidP="008D6C5B">
      <w:r w:rsidRPr="00B6528F">
        <w:t xml:space="preserve">Navodila za informiranje, obveščanje in komuniciranje </w:t>
      </w:r>
      <w:r>
        <w:t>izhajajo iz S</w:t>
      </w:r>
      <w:r w:rsidRPr="00B6528F">
        <w:t xml:space="preserve">trategije komuniciranja, ki se nahaja v Prilogi </w:t>
      </w:r>
      <w:r>
        <w:t>9</w:t>
      </w:r>
      <w:r w:rsidRPr="00B6528F">
        <w:t xml:space="preserve"> tega priročnika.</w:t>
      </w:r>
    </w:p>
    <w:p w14:paraId="386DBA09" w14:textId="77777777" w:rsidR="008D6C5B" w:rsidRPr="000B01F5" w:rsidRDefault="008D6C5B" w:rsidP="008D6C5B"/>
    <w:p w14:paraId="6486BE37" w14:textId="77777777" w:rsidR="008D6C5B" w:rsidRPr="00CD0A85" w:rsidRDefault="008D6C5B" w:rsidP="008D6C5B">
      <w:r w:rsidRPr="00CD0A85">
        <w:t xml:space="preserve">V nadaljevanju je predstavljen minimalni nabor komunikacijskih aktivnosti in mest označevanja za zagotavljanje vidljivosti sredstev mehanizma. </w:t>
      </w:r>
    </w:p>
    <w:p w14:paraId="203C20BE" w14:textId="77777777" w:rsidR="008D6C5B" w:rsidRPr="00CD0A85" w:rsidRDefault="008D6C5B" w:rsidP="008D6C5B"/>
    <w:p w14:paraId="3DC0EDEB" w14:textId="77777777" w:rsidR="008D6C5B" w:rsidRPr="00CD0A85" w:rsidRDefault="008D6C5B" w:rsidP="008D6C5B">
      <w:r w:rsidRPr="00CD0A85">
        <w:t>Nosilni organi in izvajalci ukrepov lahko glede na vsebino njihovih ukrepov in projektov po potrebi predpišejo tudi podrobnejša navodila oziroma širši nabor komunikacijskih aktivnosti in mest za označevanje.</w:t>
      </w:r>
    </w:p>
    <w:p w14:paraId="2D74227E" w14:textId="77777777" w:rsidR="008D6C5B" w:rsidRPr="00CD0A85" w:rsidRDefault="008D6C5B" w:rsidP="008D6C5B">
      <w:pPr>
        <w:pStyle w:val="Naslov2"/>
      </w:pPr>
      <w:bookmarkStart w:id="135" w:name="_Toc164949408"/>
      <w:bookmarkStart w:id="136" w:name="_Toc100820909"/>
      <w:bookmarkStart w:id="137" w:name="_Toc164930451"/>
      <w:bookmarkStart w:id="138" w:name="_Toc179805082"/>
      <w:r w:rsidRPr="00CD0A85">
        <w:t>NALOGE VSEH UDELEŽENCEV IZVAJANJA NAČRTA</w:t>
      </w:r>
      <w:bookmarkEnd w:id="135"/>
      <w:bookmarkEnd w:id="136"/>
      <w:bookmarkEnd w:id="137"/>
      <w:bookmarkEnd w:id="138"/>
    </w:p>
    <w:p w14:paraId="5B5C189C" w14:textId="77777777" w:rsidR="008D6C5B" w:rsidRPr="00CD0A85" w:rsidRDefault="008D6C5B" w:rsidP="008D6C5B">
      <w:pPr>
        <w:rPr>
          <w:rFonts w:cs="Arial"/>
        </w:rPr>
      </w:pPr>
      <w:r w:rsidRPr="00CD0A85">
        <w:rPr>
          <w:rFonts w:cs="Arial"/>
        </w:rPr>
        <w:t>Vsi udeleženci izvajanja načrta so v vseh komunikacijskih aktivnostih ne glede na obliko in način sporočanja zavezani k uporabi točnih informacij.</w:t>
      </w:r>
    </w:p>
    <w:p w14:paraId="7728F488" w14:textId="77777777" w:rsidR="008D6C5B" w:rsidRPr="00CD0A85" w:rsidRDefault="008D6C5B" w:rsidP="008D6C5B">
      <w:pPr>
        <w:rPr>
          <w:rFonts w:cs="Arial"/>
        </w:rPr>
      </w:pPr>
    </w:p>
    <w:p w14:paraId="7939F9C4" w14:textId="620D23D0" w:rsidR="008D6C5B" w:rsidRPr="00CD0A85" w:rsidRDefault="008D6C5B" w:rsidP="008D6C5B">
      <w:pPr>
        <w:rPr>
          <w:rFonts w:cs="Arial"/>
        </w:rPr>
      </w:pPr>
      <w:r w:rsidRPr="00CD0A85">
        <w:rPr>
          <w:rFonts w:cs="Arial"/>
        </w:rPr>
        <w:t xml:space="preserve">Vsi udeleženci, vključeni v izvajanje načrta, z zagotavljanjem skladnih, učinkovitih in sorazmernih informacij različnim ciljnim skupinam, tudi medijem in ostalim javnostim, navajajo izvor in zagotavljajo prepoznavnost sredstev EU, </w:t>
      </w:r>
      <w:r w:rsidRPr="007E22A6">
        <w:rPr>
          <w:rFonts w:cs="Arial"/>
        </w:rPr>
        <w:t>tudi tako,</w:t>
      </w:r>
      <w:r w:rsidRPr="00CD0A85">
        <w:rPr>
          <w:rFonts w:cs="Arial"/>
        </w:rPr>
        <w:t xml:space="preserve"> da na vidnem mestu prikažejo emblem EU z izjavo »Financira Evropska unija – </w:t>
      </w:r>
      <w:proofErr w:type="spellStart"/>
      <w:r w:rsidRPr="00CD0A85">
        <w:rPr>
          <w:rFonts w:cs="Arial"/>
        </w:rPr>
        <w:t>NextGenerationEU</w:t>
      </w:r>
      <w:proofErr w:type="spellEnd"/>
      <w:r>
        <w:rPr>
          <w:rFonts w:cs="Arial"/>
        </w:rPr>
        <w:t>«</w:t>
      </w:r>
      <w:r w:rsidRPr="00CD0A85">
        <w:rPr>
          <w:rFonts w:cs="Arial"/>
        </w:rPr>
        <w:t>, zlasti pri promoviranju ukrepov in njihovih rezultatov.</w:t>
      </w:r>
      <w:r w:rsidRPr="00CD0A85">
        <w:t xml:space="preserve"> </w:t>
      </w:r>
    </w:p>
    <w:p w14:paraId="402FD7DA" w14:textId="77777777" w:rsidR="008D6C5B" w:rsidRPr="00CD0A85" w:rsidRDefault="008D6C5B" w:rsidP="008D6C5B">
      <w:pPr>
        <w:rPr>
          <w:rFonts w:cs="Arial"/>
        </w:rPr>
      </w:pPr>
    </w:p>
    <w:p w14:paraId="0678A595" w14:textId="447423E9" w:rsidR="008D6C5B" w:rsidRPr="00CD0A85" w:rsidRDefault="008D6C5B" w:rsidP="008D6C5B">
      <w:pPr>
        <w:rPr>
          <w:rFonts w:cs="Arial"/>
        </w:rPr>
      </w:pPr>
      <w:r w:rsidRPr="00CD0A85">
        <w:rPr>
          <w:rFonts w:cs="Arial"/>
        </w:rPr>
        <w:t xml:space="preserve">Kadar je potrebno in primerno, udeleženci v komunikacijskih aktivnostih navedejo naslednjo izjavo o omejitvi odgovornosti: </w:t>
      </w:r>
      <w:bookmarkStart w:id="139" w:name="_Hlk164838742"/>
      <w:r w:rsidRPr="00CD0A85">
        <w:rPr>
          <w:rFonts w:cs="Arial"/>
        </w:rPr>
        <w:t>»</w:t>
      </w:r>
      <w:r w:rsidRPr="00CD0A85">
        <w:t>Izražena stališča in mnenja so zgolj stališča</w:t>
      </w:r>
      <w:r w:rsidRPr="00CD0A85">
        <w:rPr>
          <w:rFonts w:cs="Arial"/>
        </w:rPr>
        <w:t xml:space="preserve"> in mnenja avtorja in ne odražajo nujno stališč in mnenj Evropske unije ali Evropske komisije. Zanje ne moreta biti odgovorni niti Evropska unija niti Evropska komisija</w:t>
      </w:r>
      <w:bookmarkEnd w:id="139"/>
      <w:r w:rsidRPr="00CD0A85">
        <w:rPr>
          <w:rFonts w:cs="Arial"/>
        </w:rPr>
        <w:t>.</w:t>
      </w:r>
      <w:r>
        <w:rPr>
          <w:rFonts w:cs="Arial"/>
        </w:rPr>
        <w:t>«</w:t>
      </w:r>
    </w:p>
    <w:p w14:paraId="5D75015F" w14:textId="77777777" w:rsidR="008D6C5B" w:rsidRPr="00CD0A85" w:rsidRDefault="008D6C5B" w:rsidP="008D6C5B">
      <w:pPr>
        <w:rPr>
          <w:rFonts w:cs="Arial"/>
        </w:rPr>
      </w:pPr>
    </w:p>
    <w:p w14:paraId="6CC274D9" w14:textId="77777777" w:rsidR="008D6C5B" w:rsidRPr="00CD0A85" w:rsidRDefault="008D6C5B" w:rsidP="008D6C5B">
      <w:pPr>
        <w:rPr>
          <w:rFonts w:cs="Arial"/>
        </w:rPr>
      </w:pPr>
      <w:r w:rsidRPr="00CD0A85">
        <w:rPr>
          <w:rFonts w:cs="Arial"/>
        </w:rPr>
        <w:t>Vsi udeleženci komunikacijskih aktivnosti zasledujejo trajnostne vrednote, ki se izražajo tudi v reformah in naložbah načrta.</w:t>
      </w:r>
    </w:p>
    <w:p w14:paraId="7B0992C7" w14:textId="77777777" w:rsidR="008D6C5B" w:rsidRPr="00CD0A85" w:rsidRDefault="008D6C5B" w:rsidP="008D6C5B">
      <w:pPr>
        <w:pStyle w:val="Naslov2"/>
      </w:pPr>
      <w:bookmarkStart w:id="140" w:name="_Toc164949409"/>
      <w:bookmarkStart w:id="141" w:name="_Toc100820910"/>
      <w:bookmarkStart w:id="142" w:name="_Toc164930452"/>
      <w:bookmarkStart w:id="143" w:name="_Toc179805083"/>
      <w:r w:rsidRPr="00CD0A85">
        <w:t>NALOGE KO</w:t>
      </w:r>
      <w:bookmarkStart w:id="144" w:name="_Toc93333803"/>
      <w:r w:rsidRPr="00CD0A85">
        <w:t>ORDINACIJSKEGA ORGAN</w:t>
      </w:r>
      <w:bookmarkEnd w:id="144"/>
      <w:r w:rsidRPr="00CD0A85">
        <w:t>A</w:t>
      </w:r>
      <w:bookmarkEnd w:id="140"/>
      <w:bookmarkEnd w:id="141"/>
      <w:bookmarkEnd w:id="142"/>
      <w:bookmarkEnd w:id="143"/>
    </w:p>
    <w:p w14:paraId="3950D680" w14:textId="77777777" w:rsidR="008D6C5B" w:rsidRPr="00CD0A85" w:rsidRDefault="008D6C5B" w:rsidP="008D6C5B">
      <w:pPr>
        <w:spacing w:line="240" w:lineRule="auto"/>
        <w:rPr>
          <w:rFonts w:cs="Arial"/>
        </w:rPr>
      </w:pPr>
      <w:r w:rsidRPr="00CD0A85">
        <w:rPr>
          <w:rFonts w:cs="Arial"/>
        </w:rPr>
        <w:t>Koordinacijski organ:</w:t>
      </w:r>
    </w:p>
    <w:p w14:paraId="6D41D03A" w14:textId="77777777" w:rsidR="008D6C5B" w:rsidRPr="00CD0A85" w:rsidRDefault="008D6C5B" w:rsidP="008D6C5B">
      <w:pPr>
        <w:numPr>
          <w:ilvl w:val="0"/>
          <w:numId w:val="33"/>
        </w:numPr>
        <w:spacing w:line="240" w:lineRule="auto"/>
        <w:ind w:left="360"/>
        <w:contextualSpacing/>
        <w:rPr>
          <w:rFonts w:cs="Arial"/>
        </w:rPr>
      </w:pPr>
      <w:r w:rsidRPr="00CD0A85">
        <w:rPr>
          <w:rFonts w:cs="Arial"/>
        </w:rPr>
        <w:t>Skrbi za horizontalni nivo komuniciranja načrta. Usmerja in usklajuje komuniciranje načrta z oblikovanjem enotnih usmeritev ter preko enotnih komunikacijskih kanalov.</w:t>
      </w:r>
    </w:p>
    <w:p w14:paraId="10DE3836" w14:textId="77777777" w:rsidR="008D6C5B" w:rsidRPr="00CD0A85" w:rsidRDefault="008D6C5B" w:rsidP="008D6C5B">
      <w:pPr>
        <w:numPr>
          <w:ilvl w:val="0"/>
          <w:numId w:val="33"/>
        </w:numPr>
        <w:spacing w:line="240" w:lineRule="auto"/>
        <w:ind w:left="360"/>
        <w:contextualSpacing/>
        <w:rPr>
          <w:rFonts w:cs="Arial"/>
        </w:rPr>
      </w:pPr>
      <w:r w:rsidRPr="00CD0A85">
        <w:rPr>
          <w:rFonts w:cs="Arial"/>
        </w:rPr>
        <w:t>V sodelovanju z nosilnimi organi spremlja izvajanje Strategije komuniciranja in z njo povezanih letnih načrtov.</w:t>
      </w:r>
    </w:p>
    <w:p w14:paraId="381F1BE7" w14:textId="001B467B" w:rsidR="008D6C5B" w:rsidRPr="00CD0A85" w:rsidRDefault="008D6C5B" w:rsidP="008D6C5B">
      <w:pPr>
        <w:numPr>
          <w:ilvl w:val="0"/>
          <w:numId w:val="33"/>
        </w:numPr>
        <w:spacing w:line="240" w:lineRule="auto"/>
        <w:ind w:left="360"/>
        <w:contextualSpacing/>
        <w:rPr>
          <w:rFonts w:cs="Arial"/>
        </w:rPr>
      </w:pPr>
      <w:r w:rsidRPr="00CD0A85">
        <w:rPr>
          <w:rFonts w:cs="Arial"/>
        </w:rPr>
        <w:t>Vzpostavi in skrbi za enotno spletno mesto</w:t>
      </w:r>
      <w:r>
        <w:rPr>
          <w:rFonts w:cs="Arial"/>
        </w:rPr>
        <w:t xml:space="preserve"> </w:t>
      </w:r>
      <w:hyperlink r:id="rId27" w:history="1">
        <w:r w:rsidRPr="00CD0A85">
          <w:rPr>
            <w:rStyle w:val="Hiperpovezava"/>
            <w:rFonts w:cs="Arial"/>
          </w:rPr>
          <w:t>noo.gov.si</w:t>
        </w:r>
      </w:hyperlink>
      <w:r>
        <w:rPr>
          <w:rStyle w:val="Hiperpovezava"/>
          <w:rFonts w:cs="Arial"/>
        </w:rPr>
        <w:t xml:space="preserve"> </w:t>
      </w:r>
      <w:r w:rsidRPr="00CD0A85">
        <w:rPr>
          <w:rFonts w:cs="Arial"/>
        </w:rPr>
        <w:t xml:space="preserve">in družbena omrežja načrta </w:t>
      </w:r>
      <w:r>
        <w:rPr>
          <w:rFonts w:cs="Arial"/>
        </w:rPr>
        <w:t>–</w:t>
      </w:r>
      <w:r w:rsidRPr="00CD0A85">
        <w:rPr>
          <w:rFonts w:cs="Arial"/>
        </w:rPr>
        <w:t xml:space="preserve"> </w:t>
      </w:r>
      <w:hyperlink r:id="rId28" w:history="1">
        <w:r w:rsidRPr="00CD0A85">
          <w:rPr>
            <w:rStyle w:val="Hiperpovezava"/>
            <w:rFonts w:cs="Arial"/>
          </w:rPr>
          <w:t>facebook.com/</w:t>
        </w:r>
        <w:proofErr w:type="spellStart"/>
        <w:r w:rsidRPr="00CD0A85">
          <w:rPr>
            <w:rStyle w:val="Hiperpovezava"/>
            <w:rFonts w:cs="Arial"/>
          </w:rPr>
          <w:t>EUsredstvaNOO</w:t>
        </w:r>
        <w:proofErr w:type="spellEnd"/>
      </w:hyperlink>
      <w:r w:rsidRPr="00CD0A85">
        <w:rPr>
          <w:rFonts w:cs="Arial"/>
        </w:rPr>
        <w:t xml:space="preserve"> in </w:t>
      </w:r>
      <w:hyperlink r:id="rId29" w:history="1">
        <w:r w:rsidRPr="00CD0A85">
          <w:rPr>
            <w:rStyle w:val="Hiperpovezava"/>
            <w:rFonts w:cs="Arial"/>
          </w:rPr>
          <w:t>instagram.com/</w:t>
        </w:r>
        <w:proofErr w:type="spellStart"/>
        <w:r w:rsidRPr="00CD0A85">
          <w:rPr>
            <w:rStyle w:val="Hiperpovezava"/>
            <w:rFonts w:cs="Arial"/>
          </w:rPr>
          <w:t>noo_evropska_sredstva</w:t>
        </w:r>
        <w:proofErr w:type="spellEnd"/>
        <w:r w:rsidRPr="00CD0A85">
          <w:rPr>
            <w:rStyle w:val="Hiperpovezava"/>
            <w:rFonts w:cs="Arial"/>
          </w:rPr>
          <w:t>/</w:t>
        </w:r>
      </w:hyperlink>
      <w:r w:rsidRPr="00CD0A85">
        <w:rPr>
          <w:rFonts w:cs="Arial"/>
        </w:rPr>
        <w:t>.</w:t>
      </w:r>
    </w:p>
    <w:p w14:paraId="1C7E2DCF" w14:textId="77777777" w:rsidR="008D6C5B" w:rsidRPr="00CD0A85" w:rsidRDefault="008D6C5B" w:rsidP="008D6C5B">
      <w:pPr>
        <w:numPr>
          <w:ilvl w:val="0"/>
          <w:numId w:val="33"/>
        </w:numPr>
        <w:spacing w:line="240" w:lineRule="auto"/>
        <w:ind w:left="360"/>
        <w:contextualSpacing/>
        <w:rPr>
          <w:rFonts w:cs="Arial"/>
        </w:rPr>
      </w:pPr>
      <w:r w:rsidRPr="00CD0A85">
        <w:rPr>
          <w:rFonts w:cs="Arial"/>
        </w:rPr>
        <w:t>Na gov.si zagotovi odprtje oznake »Načrt za okrevanje in odpornost«, ki omogoča oblikovanje seznamov objav načrta po različnih kategorijah, ko</w:t>
      </w:r>
      <w:r>
        <w:rPr>
          <w:rFonts w:cs="Arial"/>
        </w:rPr>
        <w:t>t</w:t>
      </w:r>
      <w:r w:rsidRPr="00CD0A85">
        <w:rPr>
          <w:rFonts w:cs="Arial"/>
        </w:rPr>
        <w:t xml:space="preserve"> so novice, dogodki, JR/JP za izbor projektov in drugo.</w:t>
      </w:r>
    </w:p>
    <w:p w14:paraId="2FB01D37" w14:textId="77777777" w:rsidR="008D6C5B" w:rsidRPr="00CD0A85" w:rsidRDefault="008D6C5B" w:rsidP="008D6C5B">
      <w:pPr>
        <w:numPr>
          <w:ilvl w:val="0"/>
          <w:numId w:val="33"/>
        </w:numPr>
        <w:spacing w:line="240" w:lineRule="auto"/>
        <w:ind w:left="360"/>
        <w:contextualSpacing/>
        <w:rPr>
          <w:rFonts w:cs="Arial"/>
        </w:rPr>
      </w:pPr>
      <w:r w:rsidRPr="00CD0A85">
        <w:rPr>
          <w:rFonts w:cs="Arial"/>
        </w:rPr>
        <w:t>Mesečno pripravlja aktualne vsebine o izvajanju načrta za e-</w:t>
      </w:r>
      <w:proofErr w:type="spellStart"/>
      <w:r w:rsidRPr="00CD0A85">
        <w:rPr>
          <w:rFonts w:cs="Arial"/>
        </w:rPr>
        <w:t>novičnik</w:t>
      </w:r>
      <w:proofErr w:type="spellEnd"/>
      <w:r w:rsidRPr="00CD0A85">
        <w:rPr>
          <w:rFonts w:cs="Arial"/>
        </w:rPr>
        <w:t xml:space="preserve"> Vizija kohezija, ki ga urednikuje Ministrstvo za kohezijo in regionalni razvoj.</w:t>
      </w:r>
    </w:p>
    <w:p w14:paraId="125D979B" w14:textId="77777777" w:rsidR="008D6C5B" w:rsidRPr="00CD0A85" w:rsidRDefault="008D6C5B" w:rsidP="008D6C5B">
      <w:pPr>
        <w:numPr>
          <w:ilvl w:val="0"/>
          <w:numId w:val="33"/>
        </w:numPr>
        <w:spacing w:line="240" w:lineRule="auto"/>
        <w:ind w:left="360"/>
        <w:contextualSpacing/>
      </w:pPr>
      <w:r w:rsidRPr="00CD0A85">
        <w:t>Sodeluje na otvoritvenih in drugih pomembnejših dogodkih izbranih ukrepov in projektov za okrepljeno komuniciranje, opredeljenih v Strategiji komuniciranja, ter po predhodnem dogovoru z nosilnimi organi na otvoritvenih in drugih pomembnejših dogodkih projektov ter JR/JP za izbor projektov, katerih vrednost presega 10 milijonov evrov sredstev mehanizma.</w:t>
      </w:r>
    </w:p>
    <w:p w14:paraId="2B8DD9DF" w14:textId="77777777" w:rsidR="008D6C5B" w:rsidRPr="00CD0A85" w:rsidRDefault="008D6C5B" w:rsidP="008D6C5B">
      <w:pPr>
        <w:numPr>
          <w:ilvl w:val="0"/>
          <w:numId w:val="33"/>
        </w:numPr>
        <w:spacing w:line="240" w:lineRule="auto"/>
        <w:ind w:left="360"/>
        <w:contextualSpacing/>
        <w:rPr>
          <w:rFonts w:cs="Arial"/>
        </w:rPr>
      </w:pPr>
      <w:r w:rsidRPr="00CD0A85">
        <w:t>Pri izvajanju komunikacijskih in promocijskih aktivnosti nudi pomoč udeležencem izvajanja načrta v obliki pisnih in ustnih usmeritev, sprotnega svetovanja ter komuniciranja z mediji.</w:t>
      </w:r>
    </w:p>
    <w:p w14:paraId="7BEBFB34" w14:textId="679A4A56" w:rsidR="008D6C5B" w:rsidRPr="00CD0A85" w:rsidRDefault="008D6C5B" w:rsidP="008D6C5B">
      <w:pPr>
        <w:numPr>
          <w:ilvl w:val="0"/>
          <w:numId w:val="33"/>
        </w:numPr>
        <w:spacing w:line="240" w:lineRule="auto"/>
        <w:ind w:left="360"/>
        <w:contextualSpacing/>
        <w:rPr>
          <w:rFonts w:cs="Arial"/>
        </w:rPr>
      </w:pPr>
      <w:r w:rsidRPr="00CD0A85">
        <w:rPr>
          <w:rFonts w:cs="Arial"/>
        </w:rPr>
        <w:t xml:space="preserve">S ciljem prepoznavnosti načrta in ukrepov poskrbi za izdelavo celostne grafične podobe načrta in priročnika za </w:t>
      </w:r>
      <w:r>
        <w:rPr>
          <w:rFonts w:cs="Arial"/>
        </w:rPr>
        <w:t>njeno</w:t>
      </w:r>
      <w:r w:rsidRPr="00CD0A85">
        <w:rPr>
          <w:rFonts w:cs="Arial"/>
        </w:rPr>
        <w:t xml:space="preserve"> uporabo.</w:t>
      </w:r>
    </w:p>
    <w:p w14:paraId="2710E6C3" w14:textId="77777777" w:rsidR="008D6C5B" w:rsidRPr="00CD0A85" w:rsidRDefault="008D6C5B" w:rsidP="008D6C5B">
      <w:pPr>
        <w:numPr>
          <w:ilvl w:val="0"/>
          <w:numId w:val="33"/>
        </w:numPr>
        <w:spacing w:line="240" w:lineRule="auto"/>
        <w:ind w:left="360"/>
        <w:contextualSpacing/>
        <w:rPr>
          <w:rFonts w:cs="Arial"/>
        </w:rPr>
      </w:pPr>
      <w:r w:rsidRPr="00CD0A85">
        <w:rPr>
          <w:rFonts w:cs="Arial"/>
        </w:rPr>
        <w:lastRenderedPageBreak/>
        <w:t>V sodelovanju z nosilnimi organi štirikrat letno poskrbi za pripravo podatkov o reformah in naložbah načrta, potrebnih za interaktivni zemljevid EK, in jih posreduje Predstavništvu E</w:t>
      </w:r>
      <w:bookmarkStart w:id="145" w:name="_Hlk152326678"/>
      <w:r w:rsidRPr="00CD0A85">
        <w:rPr>
          <w:rFonts w:cs="Arial"/>
        </w:rPr>
        <w:t>vropske komisije v Sloveniji (PEK).</w:t>
      </w:r>
    </w:p>
    <w:bookmarkEnd w:id="145"/>
    <w:p w14:paraId="4E719DD5" w14:textId="147F8CC9" w:rsidR="008D6C5B" w:rsidRPr="00CD0A85" w:rsidRDefault="008D6C5B" w:rsidP="008D6C5B">
      <w:pPr>
        <w:numPr>
          <w:ilvl w:val="0"/>
          <w:numId w:val="33"/>
        </w:numPr>
        <w:spacing w:line="240" w:lineRule="auto"/>
        <w:ind w:left="360"/>
        <w:contextualSpacing/>
        <w:rPr>
          <w:rFonts w:cs="Arial"/>
        </w:rPr>
      </w:pPr>
      <w:r w:rsidRPr="00CD0A85">
        <w:rPr>
          <w:rFonts w:cs="Arial"/>
        </w:rPr>
        <w:t>V sodelovanju z udeleženci načrta in PEK izvaja druge komunikacijske aktivnosti za promocijo in vidljivost sredstev mehanizma.</w:t>
      </w:r>
    </w:p>
    <w:p w14:paraId="77C0C9CB" w14:textId="77777777" w:rsidR="008D6C5B" w:rsidRPr="00CD0A85" w:rsidRDefault="008D6C5B" w:rsidP="008D6C5B">
      <w:pPr>
        <w:spacing w:line="240" w:lineRule="auto"/>
        <w:rPr>
          <w:rFonts w:cs="Arial"/>
        </w:rPr>
      </w:pPr>
    </w:p>
    <w:p w14:paraId="3A0A73A6" w14:textId="38B7820F" w:rsidR="008D6C5B" w:rsidRPr="00CD0A85" w:rsidRDefault="008D6C5B" w:rsidP="008D6C5B">
      <w:pPr>
        <w:spacing w:line="240" w:lineRule="auto"/>
        <w:rPr>
          <w:rFonts w:cs="Arial"/>
        </w:rPr>
      </w:pPr>
      <w:r w:rsidRPr="00CD0A85">
        <w:rPr>
          <w:rFonts w:cs="Arial"/>
        </w:rPr>
        <w:t>Na spletni strani</w:t>
      </w:r>
      <w:r>
        <w:rPr>
          <w:rFonts w:cs="Arial"/>
        </w:rPr>
        <w:t xml:space="preserve"> </w:t>
      </w:r>
      <w:hyperlink r:id="rId30" w:history="1">
        <w:r w:rsidRPr="00AC4CE4">
          <w:rPr>
            <w:rStyle w:val="Hiperpovezava"/>
            <w:rFonts w:cs="Arial"/>
          </w:rPr>
          <w:t>noo.gov.si,</w:t>
        </w:r>
      </w:hyperlink>
      <w:r>
        <w:rPr>
          <w:rFonts w:cs="Arial"/>
        </w:rPr>
        <w:t xml:space="preserve"> </w:t>
      </w:r>
      <w:r w:rsidRPr="00CD0A85">
        <w:rPr>
          <w:rFonts w:cs="Arial"/>
        </w:rPr>
        <w:t xml:space="preserve">ki jo upravlja koordinacijski organ, so objavljene zlasti naslednje vsebine: </w:t>
      </w:r>
    </w:p>
    <w:p w14:paraId="3E03675E" w14:textId="77777777" w:rsidR="008D6C5B" w:rsidRPr="00CD0A85" w:rsidRDefault="008D6C5B" w:rsidP="008D6C5B">
      <w:pPr>
        <w:numPr>
          <w:ilvl w:val="0"/>
          <w:numId w:val="41"/>
        </w:numPr>
        <w:spacing w:line="240" w:lineRule="auto"/>
        <w:ind w:left="720"/>
        <w:contextualSpacing/>
        <w:rPr>
          <w:rFonts w:cs="Arial"/>
        </w:rPr>
      </w:pPr>
      <w:r w:rsidRPr="00CD0A85">
        <w:rPr>
          <w:rFonts w:cs="Arial"/>
        </w:rPr>
        <w:t xml:space="preserve">splošne informacije o načrtu, </w:t>
      </w:r>
    </w:p>
    <w:p w14:paraId="23A1669A" w14:textId="77777777" w:rsidR="008D6C5B" w:rsidRPr="00CD0A85" w:rsidRDefault="008D6C5B" w:rsidP="008D6C5B">
      <w:pPr>
        <w:numPr>
          <w:ilvl w:val="0"/>
          <w:numId w:val="41"/>
        </w:numPr>
        <w:spacing w:line="240" w:lineRule="auto"/>
        <w:ind w:left="720"/>
        <w:contextualSpacing/>
        <w:rPr>
          <w:rFonts w:cs="Arial"/>
        </w:rPr>
      </w:pPr>
      <w:r w:rsidRPr="00CD0A85">
        <w:rPr>
          <w:rFonts w:cs="Arial"/>
        </w:rPr>
        <w:t xml:space="preserve">novice, </w:t>
      </w:r>
    </w:p>
    <w:p w14:paraId="01E9F98A" w14:textId="77777777" w:rsidR="008D6C5B" w:rsidRPr="00CD0A85" w:rsidRDefault="008D6C5B" w:rsidP="008D6C5B">
      <w:pPr>
        <w:numPr>
          <w:ilvl w:val="0"/>
          <w:numId w:val="41"/>
        </w:numPr>
        <w:spacing w:line="240" w:lineRule="auto"/>
        <w:ind w:left="720"/>
        <w:contextualSpacing/>
        <w:rPr>
          <w:rFonts w:cs="Arial"/>
        </w:rPr>
      </w:pPr>
      <w:r w:rsidRPr="00CD0A85">
        <w:rPr>
          <w:rFonts w:cs="Arial"/>
        </w:rPr>
        <w:t>informacije o stanju izvajanja načrta, vključno s seznamom 100 končnih prejemnikov in povezavo na interaktivni zemljevid EK glede izvajanja reform in naložb,</w:t>
      </w:r>
    </w:p>
    <w:p w14:paraId="0816E393" w14:textId="77777777" w:rsidR="008D6C5B" w:rsidRPr="00CD0A85" w:rsidRDefault="008D6C5B" w:rsidP="008D6C5B">
      <w:pPr>
        <w:numPr>
          <w:ilvl w:val="0"/>
          <w:numId w:val="41"/>
        </w:numPr>
        <w:spacing w:line="240" w:lineRule="auto"/>
        <w:ind w:left="720"/>
        <w:contextualSpacing/>
        <w:rPr>
          <w:rFonts w:cs="Arial"/>
        </w:rPr>
      </w:pPr>
      <w:r w:rsidRPr="00CD0A85">
        <w:rPr>
          <w:rFonts w:cs="Arial"/>
        </w:rPr>
        <w:t xml:space="preserve">navedbo veljavne zakonodaje in drugih podlag, ki urejajo izvajanje mehanizma, </w:t>
      </w:r>
    </w:p>
    <w:p w14:paraId="712539F8" w14:textId="77777777" w:rsidR="008D6C5B" w:rsidRPr="00CD0A85" w:rsidRDefault="008D6C5B" w:rsidP="008D6C5B">
      <w:pPr>
        <w:numPr>
          <w:ilvl w:val="0"/>
          <w:numId w:val="41"/>
        </w:numPr>
        <w:spacing w:line="240" w:lineRule="auto"/>
        <w:ind w:left="720"/>
        <w:contextualSpacing/>
        <w:rPr>
          <w:rFonts w:cs="Arial"/>
        </w:rPr>
      </w:pPr>
      <w:r w:rsidRPr="00CD0A85">
        <w:rPr>
          <w:rFonts w:cs="Arial"/>
        </w:rPr>
        <w:t xml:space="preserve">seznam JR/JP za izbor projektov, </w:t>
      </w:r>
    </w:p>
    <w:p w14:paraId="3C2DDF70" w14:textId="77777777" w:rsidR="008D6C5B" w:rsidRPr="00CD0A85" w:rsidRDefault="008D6C5B" w:rsidP="008D6C5B">
      <w:pPr>
        <w:numPr>
          <w:ilvl w:val="0"/>
          <w:numId w:val="41"/>
        </w:numPr>
        <w:spacing w:line="240" w:lineRule="auto"/>
        <w:ind w:left="720"/>
        <w:contextualSpacing/>
        <w:rPr>
          <w:rFonts w:cs="Arial"/>
        </w:rPr>
      </w:pPr>
      <w:r w:rsidRPr="00CD0A85">
        <w:rPr>
          <w:rFonts w:cs="Arial"/>
        </w:rPr>
        <w:t>operativne smernice za uporabo emblema EU in priročnik celostne grafične podobe načrta.</w:t>
      </w:r>
    </w:p>
    <w:p w14:paraId="46E19C16" w14:textId="77777777" w:rsidR="008D6C5B" w:rsidRPr="00CD0A85" w:rsidRDefault="008D6C5B" w:rsidP="008D6C5B">
      <w:pPr>
        <w:pStyle w:val="Naslov2"/>
      </w:pPr>
      <w:bookmarkStart w:id="146" w:name="_Toc93333804"/>
      <w:bookmarkStart w:id="147" w:name="_Toc164949410"/>
      <w:bookmarkStart w:id="148" w:name="_Toc100820911"/>
      <w:bookmarkStart w:id="149" w:name="_Toc164930453"/>
      <w:bookmarkStart w:id="150" w:name="_Toc179805084"/>
      <w:r w:rsidRPr="00CD0A85">
        <w:t>NALOGE NOSILNEGA ORGAN</w:t>
      </w:r>
      <w:bookmarkEnd w:id="146"/>
      <w:r w:rsidRPr="00CD0A85">
        <w:t>A</w:t>
      </w:r>
      <w:bookmarkEnd w:id="147"/>
      <w:bookmarkEnd w:id="148"/>
      <w:bookmarkEnd w:id="149"/>
      <w:bookmarkEnd w:id="150"/>
    </w:p>
    <w:p w14:paraId="582DCE02" w14:textId="77777777" w:rsidR="008D6C5B" w:rsidRPr="00CD0A85" w:rsidRDefault="008D6C5B" w:rsidP="008D6C5B">
      <w:pPr>
        <w:spacing w:line="240" w:lineRule="auto"/>
        <w:rPr>
          <w:rFonts w:cs="Arial"/>
        </w:rPr>
      </w:pPr>
      <w:r w:rsidRPr="00CD0A85">
        <w:rPr>
          <w:rFonts w:cs="Arial"/>
        </w:rPr>
        <w:t>Nosilni organ:</w:t>
      </w:r>
    </w:p>
    <w:p w14:paraId="704510A5" w14:textId="75A8BDF8" w:rsidR="008D6C5B" w:rsidRPr="00CD0A85" w:rsidRDefault="008D6C5B" w:rsidP="008D6C5B">
      <w:pPr>
        <w:numPr>
          <w:ilvl w:val="0"/>
          <w:numId w:val="34"/>
        </w:numPr>
        <w:spacing w:line="240" w:lineRule="auto"/>
        <w:ind w:left="360"/>
        <w:contextualSpacing/>
        <w:rPr>
          <w:rFonts w:cs="Arial"/>
        </w:rPr>
      </w:pPr>
      <w:r w:rsidRPr="00CD0A85">
        <w:rPr>
          <w:rFonts w:cs="Arial"/>
        </w:rPr>
        <w:t xml:space="preserve">Skladno s strategijo komuniciranja skrbi za komuniciranje na nivoju razvojnih področij, komponent, ukrepov ter mejnikov in ciljev. Zagotavlja ozaveščenost in prepoznavnost financiranja s sredstvi mehanizma s posebnim poudarkom na zelenem </w:t>
      </w:r>
      <w:r>
        <w:rPr>
          <w:rFonts w:cs="Arial"/>
        </w:rPr>
        <w:t>in</w:t>
      </w:r>
      <w:r w:rsidRPr="00CD0A85">
        <w:rPr>
          <w:rFonts w:cs="Arial"/>
        </w:rPr>
        <w:t xml:space="preserve"> digitalnem prehodu.</w:t>
      </w:r>
    </w:p>
    <w:p w14:paraId="249C75B1" w14:textId="02F28632" w:rsidR="008D6C5B" w:rsidRPr="00CD0A85" w:rsidRDefault="008D6C5B" w:rsidP="008D6C5B">
      <w:pPr>
        <w:numPr>
          <w:ilvl w:val="0"/>
          <w:numId w:val="34"/>
        </w:numPr>
        <w:spacing w:line="240" w:lineRule="auto"/>
        <w:ind w:left="360"/>
        <w:contextualSpacing/>
        <w:rPr>
          <w:rFonts w:cs="Arial"/>
        </w:rPr>
      </w:pPr>
      <w:r w:rsidRPr="00CD0A85">
        <w:rPr>
          <w:rFonts w:cs="Arial"/>
        </w:rPr>
        <w:t xml:space="preserve">Za potrebe izvajanja komunikacijske strategije imenuje koordinatorja komunikacijskih aktivnosti, ki koordinacijskemu organu zagotavlja potrebne vsebine in gradiva, sodeluje pri izvajanju letnih načrtov komuniciranja </w:t>
      </w:r>
      <w:r>
        <w:rPr>
          <w:rFonts w:cs="Arial"/>
        </w:rPr>
        <w:t>in</w:t>
      </w:r>
      <w:r w:rsidRPr="00CD0A85">
        <w:rPr>
          <w:rFonts w:cs="Arial"/>
        </w:rPr>
        <w:t xml:space="preserve"> predvideva možna komunikacijska tveganja. Kontaktne podatke koordinatorja komunikacijskih aktivnosti posreduje koordinacijskemu organu</w:t>
      </w:r>
      <w:r>
        <w:rPr>
          <w:rFonts w:cs="Arial"/>
        </w:rPr>
        <w:t>. Koordinacijski organ prav tako obvesti, če pride do spremembe kontakta</w:t>
      </w:r>
      <w:r w:rsidRPr="00CD0A85">
        <w:rPr>
          <w:rFonts w:cs="Arial"/>
        </w:rPr>
        <w:t>.</w:t>
      </w:r>
    </w:p>
    <w:p w14:paraId="215BC292" w14:textId="26ED937E" w:rsidR="008D6C5B" w:rsidRPr="00CD0A85" w:rsidRDefault="008D6C5B" w:rsidP="008D6C5B">
      <w:pPr>
        <w:numPr>
          <w:ilvl w:val="0"/>
          <w:numId w:val="34"/>
        </w:numPr>
        <w:spacing w:line="240" w:lineRule="auto"/>
        <w:ind w:left="360"/>
        <w:contextualSpacing/>
        <w:rPr>
          <w:rFonts w:cs="Arial"/>
        </w:rPr>
      </w:pPr>
      <w:bookmarkStart w:id="151" w:name="_Hlk94540013"/>
      <w:r w:rsidRPr="00CD0A85">
        <w:rPr>
          <w:rFonts w:cs="Arial"/>
        </w:rPr>
        <w:t xml:space="preserve">Z zagotavljanjem skladnih, učinkovitih in sorazmernih informacij različnim ciljnim skupinam navaja izvor ter zagotavlja prepoznavnost sredstev mehanizma, </w:t>
      </w:r>
      <w:r w:rsidRPr="007E22A6">
        <w:rPr>
          <w:rFonts w:cs="Arial"/>
        </w:rPr>
        <w:t>tudi tako,</w:t>
      </w:r>
      <w:r w:rsidRPr="00CD0A85">
        <w:rPr>
          <w:rFonts w:cs="Arial"/>
        </w:rPr>
        <w:t xml:space="preserve"> da na vidnem mestu prikaže emblem Evropske unije z izjavo „Financira Evropska unija – </w:t>
      </w:r>
      <w:proofErr w:type="spellStart"/>
      <w:r w:rsidRPr="00CD0A85">
        <w:rPr>
          <w:rFonts w:cs="Arial"/>
        </w:rPr>
        <w:t>NextGenerationEU</w:t>
      </w:r>
      <w:proofErr w:type="spellEnd"/>
      <w:r w:rsidRPr="00CD0A85">
        <w:rPr>
          <w:rFonts w:cs="Arial"/>
        </w:rPr>
        <w:t>“, zlasti pri promoviranju ukrepov ter njihovih rezultatov.</w:t>
      </w:r>
    </w:p>
    <w:p w14:paraId="58442884" w14:textId="77777777" w:rsidR="008D6C5B" w:rsidRPr="00CD0A85" w:rsidRDefault="008D6C5B" w:rsidP="008D6C5B">
      <w:pPr>
        <w:pStyle w:val="Odstavekseznama"/>
        <w:numPr>
          <w:ilvl w:val="0"/>
          <w:numId w:val="34"/>
        </w:numPr>
        <w:ind w:left="360"/>
        <w:rPr>
          <w:rFonts w:cs="Arial"/>
        </w:rPr>
      </w:pPr>
      <w:r w:rsidRPr="00CD0A85">
        <w:rPr>
          <w:rFonts w:cs="Arial"/>
        </w:rPr>
        <w:t>Na podlagi Strategije komuniciranja pripravlja letne komunikacijske načrte za vse ukrepe iz njegove pristojnosti. Enotni letni komunikacijski načrt koordinacijskemu organu pošlje najkasneje do 1. decembra za prihodnje leto. Koordinacijski organ redno obvešča o izvajanju načrtovanih komunikacijskih aktivnostih.</w:t>
      </w:r>
    </w:p>
    <w:bookmarkEnd w:id="151"/>
    <w:p w14:paraId="49D322C0" w14:textId="0FB4026A" w:rsidR="008D6C5B" w:rsidRPr="00CD0A85" w:rsidRDefault="008D6C5B" w:rsidP="008D6C5B">
      <w:pPr>
        <w:numPr>
          <w:ilvl w:val="0"/>
          <w:numId w:val="34"/>
        </w:numPr>
        <w:spacing w:line="240" w:lineRule="auto"/>
        <w:ind w:left="360"/>
        <w:contextualSpacing/>
        <w:rPr>
          <w:rFonts w:cs="Arial"/>
        </w:rPr>
      </w:pPr>
      <w:r w:rsidRPr="00CD0A85">
        <w:rPr>
          <w:rFonts w:cs="Arial"/>
        </w:rPr>
        <w:t xml:space="preserve">Na svojih spletnih straneh na gov.si in družbenih omrežjih objavlja vse novice, napovedi dogodkov </w:t>
      </w:r>
      <w:r>
        <w:rPr>
          <w:rFonts w:cs="Arial"/>
        </w:rPr>
        <w:t>in</w:t>
      </w:r>
      <w:r w:rsidRPr="00CD0A85">
        <w:rPr>
          <w:rFonts w:cs="Arial"/>
        </w:rPr>
        <w:t xml:space="preserve"> JR/JP za izbor projektov, vezanih na ukrepe načrta iz njegove pristojnosti. V vseh navedenih objavah izpostavi</w:t>
      </w:r>
      <w:r>
        <w:rPr>
          <w:rFonts w:cs="Arial"/>
        </w:rPr>
        <w:t xml:space="preserve">, da gre za aktivnosti </w:t>
      </w:r>
      <w:r w:rsidRPr="00CD0A85">
        <w:rPr>
          <w:rFonts w:cs="Arial"/>
        </w:rPr>
        <w:t xml:space="preserve">v okviru načrta. Vse objave na gov.si z dodajanjem oznake »Načrt za okrevanje in odpornost« obvezno poveže s spletnim mestom </w:t>
      </w:r>
      <w:hyperlink r:id="rId31" w:history="1">
        <w:r w:rsidRPr="00CD0A85">
          <w:rPr>
            <w:rStyle w:val="Hiperpovezava"/>
            <w:rFonts w:cs="Arial"/>
          </w:rPr>
          <w:t>noo.gov.si</w:t>
        </w:r>
      </w:hyperlink>
      <w:r w:rsidRPr="00CD0A85">
        <w:rPr>
          <w:rFonts w:cs="Arial"/>
        </w:rPr>
        <w:t xml:space="preserve"> in doda gradnik Partner, kjer izbere logotipa Evropske unije</w:t>
      </w:r>
      <w:r>
        <w:rPr>
          <w:rFonts w:cs="Arial"/>
        </w:rPr>
        <w:t xml:space="preserve"> </w:t>
      </w:r>
      <w:r w:rsidRPr="00CD0A85">
        <w:rPr>
          <w:rFonts w:cs="Arial"/>
        </w:rPr>
        <w:t>–</w:t>
      </w:r>
      <w:r>
        <w:rPr>
          <w:rFonts w:cs="Arial"/>
        </w:rPr>
        <w:t xml:space="preserve"> </w:t>
      </w:r>
      <w:proofErr w:type="spellStart"/>
      <w:r w:rsidRPr="00CD0A85">
        <w:rPr>
          <w:rFonts w:cs="Arial"/>
        </w:rPr>
        <w:t>NextGenerationEU</w:t>
      </w:r>
      <w:proofErr w:type="spellEnd"/>
      <w:r w:rsidRPr="00CD0A85">
        <w:rPr>
          <w:rFonts w:cs="Arial"/>
        </w:rPr>
        <w:t xml:space="preserve"> in NOO. Na družbenih omrežjih uporablja </w:t>
      </w:r>
      <w:proofErr w:type="spellStart"/>
      <w:r w:rsidRPr="00CD0A85">
        <w:rPr>
          <w:rFonts w:cs="Arial"/>
        </w:rPr>
        <w:t>ključnike</w:t>
      </w:r>
      <w:proofErr w:type="spellEnd"/>
      <w:r w:rsidRPr="00CD0A85">
        <w:rPr>
          <w:rFonts w:cs="Arial"/>
        </w:rPr>
        <w:t xml:space="preserve"> #NOO, #NextGenerationEU, #EUsredstva, #Evropskasredstva in smiselno tudi #REPowerEU. Prav tako v objavah na družbenih omrežjih označuje omrežja načrta.</w:t>
      </w:r>
    </w:p>
    <w:p w14:paraId="43E8EE93" w14:textId="77777777" w:rsidR="008D6C5B" w:rsidRPr="00CD0A85" w:rsidRDefault="008D6C5B" w:rsidP="008D6C5B">
      <w:pPr>
        <w:numPr>
          <w:ilvl w:val="0"/>
          <w:numId w:val="34"/>
        </w:numPr>
        <w:spacing w:line="240" w:lineRule="auto"/>
        <w:ind w:left="360"/>
        <w:contextualSpacing/>
        <w:rPr>
          <w:rFonts w:cs="Arial"/>
        </w:rPr>
      </w:pPr>
      <w:r w:rsidRPr="00CD0A85">
        <w:rPr>
          <w:rFonts w:cs="Arial"/>
        </w:rPr>
        <w:t>Na svojih spletnih straneh na gov.si objavlja angleške prevode pomembnejših novic v zvezi z izvajanjem načrta in jim obvezno doda angleško oznako »Načrt za okrevanje in odpornost«.</w:t>
      </w:r>
    </w:p>
    <w:p w14:paraId="5A155A89" w14:textId="77777777" w:rsidR="008D6C5B" w:rsidRPr="00CD0A85" w:rsidRDefault="008D6C5B" w:rsidP="008D6C5B">
      <w:pPr>
        <w:numPr>
          <w:ilvl w:val="0"/>
          <w:numId w:val="34"/>
        </w:numPr>
        <w:spacing w:line="240" w:lineRule="auto"/>
        <w:ind w:left="360"/>
        <w:contextualSpacing/>
        <w:rPr>
          <w:rFonts w:cs="Arial"/>
        </w:rPr>
      </w:pPr>
      <w:r w:rsidRPr="00CD0A85">
        <w:t xml:space="preserve">Skupaj s svojimi izvajalci ukrepov izvaja komunikacijske kampanje oziroma druge </w:t>
      </w:r>
      <w:r w:rsidRPr="00CD0A85">
        <w:rPr>
          <w:rFonts w:cs="Arial"/>
        </w:rPr>
        <w:t>informacijske aktivnosti za posamezen ukrep, s katerimi promovira pomen sredstev mehanizma.</w:t>
      </w:r>
    </w:p>
    <w:p w14:paraId="003F3182" w14:textId="1D001C17" w:rsidR="008D6C5B" w:rsidRPr="00CD0A85" w:rsidRDefault="008D6C5B" w:rsidP="008D6C5B">
      <w:pPr>
        <w:numPr>
          <w:ilvl w:val="0"/>
          <w:numId w:val="34"/>
        </w:numPr>
        <w:spacing w:line="240" w:lineRule="auto"/>
        <w:ind w:left="360"/>
        <w:contextualSpacing/>
        <w:rPr>
          <w:rFonts w:cs="Arial"/>
        </w:rPr>
      </w:pPr>
      <w:r w:rsidRPr="00CD0A85">
        <w:rPr>
          <w:rFonts w:cs="Arial"/>
        </w:rPr>
        <w:t xml:space="preserve">S ciljem prepoznavnosti pozitivnih učinkov načrta in pomena ukrepov za razvoj države med različnimi javnostmi skupaj z izvajalcem ukrepa in končnim prejemnikom (v primeru projekta) izvaja okrepljeno komuniciranje izbranih ukrepov in projektov, ki so opredeljeni v Strategiji komuniciranja. Za te ukrepe izvaja komunikacijske dogodke, o čemer sta pravočasno obveščena koordinacijski organ </w:t>
      </w:r>
      <w:r>
        <w:rPr>
          <w:rFonts w:cs="Arial"/>
        </w:rPr>
        <w:t>in</w:t>
      </w:r>
      <w:r w:rsidRPr="00CD0A85">
        <w:rPr>
          <w:rFonts w:cs="Arial"/>
        </w:rPr>
        <w:t xml:space="preserve"> EK oziroma PEK.</w:t>
      </w:r>
    </w:p>
    <w:p w14:paraId="135B05BF" w14:textId="77777777" w:rsidR="008D6C5B" w:rsidRPr="00CD0A85" w:rsidRDefault="008D6C5B" w:rsidP="008D6C5B">
      <w:pPr>
        <w:numPr>
          <w:ilvl w:val="0"/>
          <w:numId w:val="34"/>
        </w:numPr>
        <w:spacing w:line="240" w:lineRule="auto"/>
        <w:ind w:left="360"/>
        <w:contextualSpacing/>
        <w:rPr>
          <w:rFonts w:cs="Arial"/>
        </w:rPr>
      </w:pPr>
      <w:r w:rsidRPr="00CD0A85">
        <w:rPr>
          <w:rFonts w:cs="Arial"/>
        </w:rPr>
        <w:t>V vseh komunikacijskih aktivnostih smiselno uporablja ključna sporočila, opredeljena v Strategiji komuniciranja</w:t>
      </w:r>
      <w:r>
        <w:rPr>
          <w:rFonts w:cs="Arial"/>
        </w:rPr>
        <w:t>,</w:t>
      </w:r>
      <w:r w:rsidRPr="00CD0A85">
        <w:rPr>
          <w:rFonts w:cs="Arial"/>
        </w:rPr>
        <w:t xml:space="preserve"> in smiselno poudarja pomen zelenega in digitalnega prehoda.</w:t>
      </w:r>
    </w:p>
    <w:p w14:paraId="25F828BC" w14:textId="77777777" w:rsidR="008D6C5B" w:rsidRPr="00CD0A85" w:rsidRDefault="008D6C5B" w:rsidP="008D6C5B">
      <w:pPr>
        <w:numPr>
          <w:ilvl w:val="0"/>
          <w:numId w:val="34"/>
        </w:numPr>
        <w:spacing w:line="240" w:lineRule="auto"/>
        <w:ind w:left="360"/>
        <w:contextualSpacing/>
      </w:pPr>
      <w:r w:rsidRPr="00CD0A85">
        <w:t>Predvidoma štirikrat na leto koordinacijskemu organu posreduje podatke za interaktivni zemljevid projektov EK.</w:t>
      </w:r>
    </w:p>
    <w:p w14:paraId="3C3F8CEB" w14:textId="77777777" w:rsidR="008D6C5B" w:rsidRPr="00CD0A85" w:rsidRDefault="008D6C5B" w:rsidP="008D6C5B">
      <w:pPr>
        <w:numPr>
          <w:ilvl w:val="0"/>
          <w:numId w:val="34"/>
        </w:numPr>
        <w:spacing w:line="240" w:lineRule="auto"/>
        <w:ind w:left="360"/>
        <w:contextualSpacing/>
        <w:rPr>
          <w:rFonts w:cs="Arial"/>
        </w:rPr>
      </w:pPr>
      <w:r w:rsidRPr="00CD0A85">
        <w:rPr>
          <w:rFonts w:cs="Arial"/>
        </w:rPr>
        <w:t xml:space="preserve">Sodeluje pri pripravi vsebin za enotne komunikacijske kanale načrta (spletno mesto </w:t>
      </w:r>
      <w:hyperlink r:id="rId32" w:history="1">
        <w:r w:rsidRPr="00CD0A85">
          <w:rPr>
            <w:rFonts w:cs="Arial"/>
            <w:color w:val="0563C1"/>
            <w:u w:val="single"/>
          </w:rPr>
          <w:t>noo.gov.si</w:t>
        </w:r>
      </w:hyperlink>
      <w:r w:rsidRPr="00CD0A85">
        <w:rPr>
          <w:rFonts w:cs="Arial"/>
        </w:rPr>
        <w:t>, družbena omrežja). Na poziv koordinacijskega organa pripravi zaprošene vsebine.</w:t>
      </w:r>
    </w:p>
    <w:p w14:paraId="6D0DF081" w14:textId="594EFA9E" w:rsidR="008D6C5B" w:rsidRPr="00CD0A85" w:rsidRDefault="008D6C5B" w:rsidP="008D6C5B">
      <w:pPr>
        <w:numPr>
          <w:ilvl w:val="0"/>
          <w:numId w:val="34"/>
        </w:numPr>
        <w:spacing w:line="240" w:lineRule="auto"/>
        <w:ind w:left="360"/>
        <w:contextualSpacing/>
      </w:pPr>
      <w:r w:rsidRPr="00CD0A85">
        <w:t xml:space="preserve">Poskrbi, da </w:t>
      </w:r>
      <w:r>
        <w:t xml:space="preserve">so </w:t>
      </w:r>
      <w:r w:rsidRPr="00CD0A85">
        <w:t>njegovi izvajalci ukrepov in preko njih končni prejemniki seznanjeni z obveznostmi glede zagotavljanja vidnost</w:t>
      </w:r>
      <w:r>
        <w:t>i</w:t>
      </w:r>
      <w:r w:rsidRPr="00CD0A85">
        <w:t xml:space="preserve"> in prepoznavnosti sredstev E</w:t>
      </w:r>
      <w:r>
        <w:t>U</w:t>
      </w:r>
      <w:r w:rsidRPr="00CD0A85">
        <w:t>.</w:t>
      </w:r>
    </w:p>
    <w:p w14:paraId="4AD07C99" w14:textId="77777777" w:rsidR="008D6C5B" w:rsidRDefault="008D6C5B" w:rsidP="008D6C5B">
      <w:pPr>
        <w:widowControl w:val="0"/>
        <w:spacing w:after="200" w:line="276" w:lineRule="auto"/>
        <w:jc w:val="left"/>
      </w:pPr>
    </w:p>
    <w:p w14:paraId="3B48DD9D" w14:textId="77777777" w:rsidR="008D6C5B" w:rsidRPr="00CD0A85" w:rsidRDefault="008D6C5B" w:rsidP="008D6C5B">
      <w:pPr>
        <w:widowControl w:val="0"/>
        <w:spacing w:after="200" w:line="276" w:lineRule="auto"/>
        <w:jc w:val="left"/>
      </w:pPr>
      <w:r w:rsidRPr="00CD0A85">
        <w:t>V primeru, da nosilni organ nastopa tudi v vlogi izvajalca ukrepa ali končnega prejemnika</w:t>
      </w:r>
      <w:r>
        <w:t>,</w:t>
      </w:r>
      <w:r w:rsidRPr="00CD0A85">
        <w:t xml:space="preserve"> upošteva tudi naloge, ki so navedene v nadaljevanju.</w:t>
      </w:r>
    </w:p>
    <w:p w14:paraId="756A9651" w14:textId="77777777" w:rsidR="008D6C5B" w:rsidRPr="00CD0A85" w:rsidRDefault="008D6C5B" w:rsidP="008D6C5B">
      <w:pPr>
        <w:pStyle w:val="Naslov2"/>
        <w:widowControl w:val="0"/>
      </w:pPr>
      <w:r w:rsidRPr="00CD0A85">
        <w:t xml:space="preserve"> </w:t>
      </w:r>
      <w:bookmarkStart w:id="152" w:name="_Toc164949411"/>
      <w:bookmarkStart w:id="153" w:name="_Toc100820912"/>
      <w:bookmarkStart w:id="154" w:name="_Toc164930454"/>
      <w:bookmarkStart w:id="155" w:name="_Toc179805085"/>
      <w:r w:rsidRPr="00CD0A85">
        <w:t>NALOGE IZVAJALCA UKREPOV</w:t>
      </w:r>
      <w:bookmarkEnd w:id="152"/>
      <w:bookmarkEnd w:id="153"/>
      <w:bookmarkEnd w:id="154"/>
      <w:bookmarkEnd w:id="155"/>
      <w:r w:rsidRPr="00CD0A85">
        <w:t xml:space="preserve"> </w:t>
      </w:r>
    </w:p>
    <w:p w14:paraId="151589CE" w14:textId="77777777" w:rsidR="008D6C5B" w:rsidRPr="00CD0A85" w:rsidRDefault="008D6C5B" w:rsidP="008D6C5B">
      <w:pPr>
        <w:widowControl w:val="0"/>
        <w:spacing w:line="240" w:lineRule="auto"/>
        <w:rPr>
          <w:rFonts w:cs="Arial"/>
        </w:rPr>
      </w:pPr>
      <w:r w:rsidRPr="00CD0A85">
        <w:rPr>
          <w:rFonts w:cs="Arial"/>
        </w:rPr>
        <w:t>Izvajalec ukrepa:</w:t>
      </w:r>
    </w:p>
    <w:p w14:paraId="7654585C" w14:textId="77777777" w:rsidR="008D6C5B" w:rsidRPr="00CD0A85" w:rsidRDefault="008D6C5B" w:rsidP="008D6C5B">
      <w:pPr>
        <w:widowControl w:val="0"/>
        <w:numPr>
          <w:ilvl w:val="0"/>
          <w:numId w:val="35"/>
        </w:numPr>
        <w:spacing w:line="240" w:lineRule="auto"/>
        <w:ind w:left="360"/>
        <w:rPr>
          <w:rFonts w:cs="Arial"/>
        </w:rPr>
      </w:pPr>
      <w:r w:rsidRPr="00CD0A85">
        <w:rPr>
          <w:rFonts w:cs="Arial"/>
        </w:rPr>
        <w:t>V vseh komunikacijskih aktivnostih njegovih ukrepov smiselno uporablja ključna sporočila, opredeljena v Strategiji komuniciranja, in izpostavi, da gre za aktivnost v okviru načrta</w:t>
      </w:r>
      <w:r>
        <w:rPr>
          <w:rFonts w:cs="Arial"/>
        </w:rPr>
        <w:t>.</w:t>
      </w:r>
    </w:p>
    <w:p w14:paraId="1CCEA7ED" w14:textId="77777777" w:rsidR="008D6C5B" w:rsidRPr="00CD0A85" w:rsidRDefault="008D6C5B" w:rsidP="008D6C5B">
      <w:pPr>
        <w:numPr>
          <w:ilvl w:val="0"/>
          <w:numId w:val="35"/>
        </w:numPr>
        <w:spacing w:line="240" w:lineRule="auto"/>
        <w:ind w:left="360"/>
        <w:contextualSpacing/>
        <w:rPr>
          <w:rFonts w:cs="Arial"/>
        </w:rPr>
      </w:pPr>
      <w:r w:rsidRPr="00CD0A85">
        <w:rPr>
          <w:rFonts w:cs="Arial"/>
        </w:rPr>
        <w:t>Je pristojen za komuniciranje JR/JP za izbor projektov:</w:t>
      </w:r>
    </w:p>
    <w:p w14:paraId="3F0CF528" w14:textId="7087B6C3" w:rsidR="008D6C5B" w:rsidRPr="00CD0A85" w:rsidRDefault="008D6C5B" w:rsidP="008D6C5B">
      <w:pPr>
        <w:pStyle w:val="Odstavekseznama"/>
        <w:numPr>
          <w:ilvl w:val="0"/>
          <w:numId w:val="71"/>
        </w:numPr>
        <w:spacing w:line="240" w:lineRule="auto"/>
        <w:rPr>
          <w:rFonts w:cs="Arial"/>
        </w:rPr>
      </w:pPr>
      <w:r w:rsidRPr="00CD0A85">
        <w:rPr>
          <w:rFonts w:cs="Arial"/>
        </w:rPr>
        <w:t xml:space="preserve">JR/JP za izbor projektov označuje z emblemom EU z izjavo </w:t>
      </w:r>
      <w:r>
        <w:rPr>
          <w:rFonts w:cs="Arial"/>
        </w:rPr>
        <w:t>»</w:t>
      </w:r>
      <w:r w:rsidRPr="00CD0A85">
        <w:rPr>
          <w:rFonts w:cs="Arial"/>
        </w:rPr>
        <w:t xml:space="preserve">Financira Evropska unija – </w:t>
      </w:r>
      <w:proofErr w:type="spellStart"/>
      <w:r w:rsidRPr="00CD0A85">
        <w:rPr>
          <w:rFonts w:cs="Arial"/>
        </w:rPr>
        <w:t>NextGenerationEU</w:t>
      </w:r>
      <w:proofErr w:type="spellEnd"/>
      <w:r>
        <w:rPr>
          <w:rFonts w:cs="Arial"/>
        </w:rPr>
        <w:t>«</w:t>
      </w:r>
      <w:r w:rsidRPr="00CD0A85">
        <w:rPr>
          <w:rFonts w:cs="Arial"/>
        </w:rPr>
        <w:t>.</w:t>
      </w:r>
    </w:p>
    <w:p w14:paraId="6F25D300" w14:textId="77777777" w:rsidR="008D6C5B" w:rsidRPr="00CD0A85" w:rsidRDefault="008D6C5B" w:rsidP="008D6C5B">
      <w:pPr>
        <w:pStyle w:val="Odstavekseznama"/>
        <w:numPr>
          <w:ilvl w:val="0"/>
          <w:numId w:val="71"/>
        </w:numPr>
        <w:spacing w:line="240" w:lineRule="auto"/>
        <w:rPr>
          <w:rFonts w:cs="Arial"/>
        </w:rPr>
      </w:pPr>
      <w:r w:rsidRPr="00CD0A85">
        <w:rPr>
          <w:rFonts w:cs="Arial"/>
        </w:rPr>
        <w:t xml:space="preserve">Vodi seznam napovedanih razpisov in pozivov za izbor projektov in ga javno objavi na svojih spletnih straneh ter poskrbi, da je objavljen tudi na spletnih straneh pristojnega nosilnega organa na gov.si. Seznam redno ažurira in o tem </w:t>
      </w:r>
      <w:r>
        <w:rPr>
          <w:rFonts w:cs="Arial"/>
        </w:rPr>
        <w:t xml:space="preserve">preko nosilnega organa </w:t>
      </w:r>
      <w:r w:rsidRPr="00CD0A85">
        <w:rPr>
          <w:rFonts w:cs="Arial"/>
        </w:rPr>
        <w:t>obvešča koordinacijski organ ob oddaji podatkov za interaktivni zemljevid projektov EK.</w:t>
      </w:r>
    </w:p>
    <w:p w14:paraId="191C8E2E" w14:textId="73481586" w:rsidR="008D6C5B" w:rsidRPr="00CD0A85" w:rsidRDefault="008D6C5B" w:rsidP="008D6C5B">
      <w:pPr>
        <w:pStyle w:val="Odstavekseznama"/>
        <w:numPr>
          <w:ilvl w:val="0"/>
          <w:numId w:val="71"/>
        </w:numPr>
        <w:spacing w:line="240" w:lineRule="auto"/>
        <w:rPr>
          <w:rFonts w:cs="Arial"/>
        </w:rPr>
      </w:pPr>
      <w:r w:rsidRPr="00CD0A85">
        <w:rPr>
          <w:rFonts w:cs="Arial"/>
        </w:rPr>
        <w:t xml:space="preserve">Zagotavlja, da so vsi JR/JP za izbor projektov načrta ažurno objavljeni na njegovi spletni strani in v zbirki javne objave na gov.si. Če njegova spletna stran deluje izven portala gov.si, zanj to naredi pristojni nosilni organ. Objavo z dodajanjem oznake »Načrt za okrevanje in odpornost« obvezno poveže s spletnim mestom </w:t>
      </w:r>
      <w:hyperlink r:id="rId33" w:history="1">
        <w:r w:rsidRPr="00CD0A85">
          <w:rPr>
            <w:rStyle w:val="Hiperpovezava"/>
            <w:rFonts w:cs="Arial"/>
          </w:rPr>
          <w:t>noo.gov.si</w:t>
        </w:r>
      </w:hyperlink>
      <w:r w:rsidRPr="00CD0A85">
        <w:rPr>
          <w:rFonts w:cs="Arial"/>
        </w:rPr>
        <w:t xml:space="preserve"> in doda gradnik Partner, kjer izbere logotipa Evropske unije</w:t>
      </w:r>
      <w:r>
        <w:rPr>
          <w:rFonts w:cs="Arial"/>
        </w:rPr>
        <w:t xml:space="preserve"> </w:t>
      </w:r>
      <w:r w:rsidRPr="00CD0A85">
        <w:rPr>
          <w:rFonts w:cs="Arial"/>
        </w:rPr>
        <w:t>–</w:t>
      </w:r>
      <w:r>
        <w:rPr>
          <w:rFonts w:cs="Arial"/>
        </w:rPr>
        <w:t xml:space="preserve"> </w:t>
      </w:r>
      <w:proofErr w:type="spellStart"/>
      <w:r w:rsidRPr="00CD0A85">
        <w:rPr>
          <w:rFonts w:cs="Arial"/>
        </w:rPr>
        <w:t>NextGenerationEU</w:t>
      </w:r>
      <w:proofErr w:type="spellEnd"/>
      <w:r w:rsidRPr="00CD0A85">
        <w:rPr>
          <w:rFonts w:cs="Arial"/>
        </w:rPr>
        <w:t xml:space="preserve"> in NOO.</w:t>
      </w:r>
    </w:p>
    <w:p w14:paraId="778732D4" w14:textId="77777777" w:rsidR="008D6C5B" w:rsidRPr="00CD0A85" w:rsidRDefault="008D6C5B" w:rsidP="008D6C5B">
      <w:pPr>
        <w:pStyle w:val="Odstavekseznama"/>
        <w:numPr>
          <w:ilvl w:val="0"/>
          <w:numId w:val="71"/>
        </w:numPr>
        <w:spacing w:line="240" w:lineRule="auto"/>
        <w:rPr>
          <w:rFonts w:cs="Arial"/>
        </w:rPr>
      </w:pPr>
      <w:r w:rsidRPr="00CD0A85">
        <w:rPr>
          <w:rFonts w:cs="Arial"/>
        </w:rPr>
        <w:t xml:space="preserve">Druge minimalne zahteve glede na finančni obseg in strateški pomen, in sicer za JR/JP za izbor projektov: </w:t>
      </w:r>
    </w:p>
    <w:p w14:paraId="18B5F118" w14:textId="77777777" w:rsidR="008D6C5B" w:rsidRPr="00CD0A85" w:rsidRDefault="008D6C5B" w:rsidP="008D6C5B">
      <w:pPr>
        <w:pStyle w:val="Odstavekseznama"/>
        <w:numPr>
          <w:ilvl w:val="0"/>
          <w:numId w:val="72"/>
        </w:numPr>
        <w:spacing w:line="240" w:lineRule="auto"/>
        <w:rPr>
          <w:rFonts w:cs="Arial"/>
        </w:rPr>
      </w:pPr>
      <w:r w:rsidRPr="00CD0A85">
        <w:rPr>
          <w:rFonts w:cs="Arial"/>
        </w:rPr>
        <w:t xml:space="preserve">v vrednosti do 10 milijonov evrov sredstev mehanizma: ob objavi pripravi sporočilo za javnost, ki ga pošlje medijem in objavi na svojih spletnih straneh, preko nosilnega organa pa tudi na gov.si. Ob zaključku javno komunicira seznam izbranih projektov in končnih prejemnikov. Vse informacije prav tako deli na svojih družbenih omrežjih, kjer uporabi </w:t>
      </w:r>
      <w:proofErr w:type="spellStart"/>
      <w:r w:rsidRPr="00CD0A85">
        <w:rPr>
          <w:rFonts w:cs="Arial"/>
        </w:rPr>
        <w:t>ključnike</w:t>
      </w:r>
      <w:proofErr w:type="spellEnd"/>
      <w:r w:rsidRPr="00CD0A85">
        <w:rPr>
          <w:rFonts w:cs="Arial"/>
        </w:rPr>
        <w:t xml:space="preserve"> #NOO, #NextGenerationEU, #EUsredstva, #Evropskasredstva in smiselno #REPowerEU. Prav tako v objavah označi družbena omrežja načrta. Potencialne prejemnike sredstev nagovarja tudi z drugimi komunikacijskimi orodji;</w:t>
      </w:r>
    </w:p>
    <w:p w14:paraId="16EEE5C9" w14:textId="026FB100" w:rsidR="008D6C5B" w:rsidRPr="00CD0A85" w:rsidRDefault="008D6C5B" w:rsidP="008D6C5B">
      <w:pPr>
        <w:pStyle w:val="Odstavekseznama"/>
        <w:numPr>
          <w:ilvl w:val="0"/>
          <w:numId w:val="72"/>
        </w:numPr>
        <w:spacing w:line="240" w:lineRule="auto"/>
        <w:rPr>
          <w:rFonts w:cs="Arial"/>
        </w:rPr>
      </w:pPr>
      <w:r>
        <w:rPr>
          <w:rFonts w:cs="Arial"/>
        </w:rPr>
        <w:t>v</w:t>
      </w:r>
      <w:r w:rsidRPr="00CD0A85">
        <w:rPr>
          <w:rFonts w:cs="Arial"/>
        </w:rPr>
        <w:t xml:space="preserve"> vrednost</w:t>
      </w:r>
      <w:r>
        <w:rPr>
          <w:rFonts w:cs="Arial"/>
        </w:rPr>
        <w:t>i</w:t>
      </w:r>
      <w:r w:rsidRPr="00CD0A85">
        <w:rPr>
          <w:rFonts w:cs="Arial"/>
        </w:rPr>
        <w:t xml:space="preserve"> nad 10 milijonov evrov sredstev mehanizma ali ki so del ukrepov za okrepljeno komuniciranje: izvede vse v prejšnji alineji navedene aktivnosti in organizira komunikacijski dogodek (na primer: novinarska konferenca, predstavitveni dogodek, večja predstavitvena kampanja …), ob čemer pravočasno obvesti nosilni in koordinacijski organ ter PEK. Potencialne prejemnike sredstev nagovarja tudi z drugimi komunikacijskimi orodji.</w:t>
      </w:r>
    </w:p>
    <w:p w14:paraId="65F20F1B" w14:textId="1C4AD69E" w:rsidR="008D6C5B" w:rsidRPr="00CD0A85" w:rsidRDefault="008D6C5B" w:rsidP="008D6C5B">
      <w:pPr>
        <w:numPr>
          <w:ilvl w:val="0"/>
          <w:numId w:val="35"/>
        </w:numPr>
        <w:spacing w:line="240" w:lineRule="auto"/>
        <w:ind w:left="360"/>
        <w:contextualSpacing/>
        <w:rPr>
          <w:rFonts w:cs="Arial"/>
        </w:rPr>
      </w:pPr>
      <w:r w:rsidRPr="00CD0A85">
        <w:rPr>
          <w:rFonts w:cs="Arial"/>
        </w:rPr>
        <w:t xml:space="preserve">V proces oblikovanja reformnih rešitev redno vabi vse zainteresirane javnosti in sproti komunicira spremembe. V procesu sprejemanja zakonodaje, strategij in drugih reformnih dokumentov ažurno komunicira predvidene spremembe </w:t>
      </w:r>
      <w:r>
        <w:rPr>
          <w:rFonts w:cs="Arial"/>
        </w:rPr>
        <w:t>in</w:t>
      </w:r>
      <w:r w:rsidRPr="00CD0A85">
        <w:rPr>
          <w:rFonts w:cs="Arial"/>
        </w:rPr>
        <w:t xml:space="preserve"> pričakovane pozitivne učinke. To počne preko nacionalnih komunikacijskih kanalov, regionalnih in lokalnih medijev, tematsko usmerjeno preko adreme naslovnikov, </w:t>
      </w:r>
      <w:proofErr w:type="spellStart"/>
      <w:r w:rsidRPr="00CD0A85">
        <w:rPr>
          <w:rFonts w:cs="Arial"/>
        </w:rPr>
        <w:t>infografik</w:t>
      </w:r>
      <w:proofErr w:type="spellEnd"/>
      <w:r w:rsidRPr="00CD0A85">
        <w:rPr>
          <w:rFonts w:cs="Arial"/>
        </w:rPr>
        <w:t xml:space="preserve"> in drugih oblik sporočanja. Tudi v teh primerih kjer je možno in smiselno, uporablja emblem EU z izjavo »Financira Evropska unija – </w:t>
      </w:r>
      <w:proofErr w:type="spellStart"/>
      <w:r w:rsidRPr="00CD0A85">
        <w:rPr>
          <w:rFonts w:cs="Arial"/>
        </w:rPr>
        <w:t>NextGenerationEU</w:t>
      </w:r>
      <w:proofErr w:type="spellEnd"/>
      <w:r w:rsidRPr="00CD0A85">
        <w:rPr>
          <w:rFonts w:cs="Arial"/>
        </w:rPr>
        <w:t xml:space="preserve">« oziroma navede, da je reforma del Načrta za okrevanje in odpornost, ki ga financira Evropska unija – </w:t>
      </w:r>
      <w:proofErr w:type="spellStart"/>
      <w:r w:rsidRPr="00CD0A85">
        <w:rPr>
          <w:rFonts w:cs="Arial"/>
        </w:rPr>
        <w:t>NextGenerationEU</w:t>
      </w:r>
      <w:proofErr w:type="spellEnd"/>
      <w:r w:rsidRPr="00CD0A85">
        <w:rPr>
          <w:rFonts w:cs="Arial"/>
        </w:rPr>
        <w:t xml:space="preserve">. Vabila na dogodke in novice v zvezi s pripravo reform objavlja na svoji in spletnih straneh nosilnega organa na gov.si ter družbenih omrežjih. V objavi obvezno vključi oznako »Načrt za okrevanje in odpornost«. Na družbenih omrežjih uporablja </w:t>
      </w:r>
      <w:proofErr w:type="spellStart"/>
      <w:r w:rsidRPr="00CD0A85">
        <w:rPr>
          <w:rFonts w:cs="Arial"/>
        </w:rPr>
        <w:t>ključnike</w:t>
      </w:r>
      <w:proofErr w:type="spellEnd"/>
      <w:r w:rsidRPr="00CD0A85">
        <w:rPr>
          <w:rFonts w:cs="Arial"/>
        </w:rPr>
        <w:t xml:space="preserve"> #NOO, #NextGenerationEU, #EUsredstva, #Evropskasredstva in smiselno #REPowerEU. Prav tako v objavah na družbenih omrežjih označi enotna omrežja načrta.</w:t>
      </w:r>
    </w:p>
    <w:p w14:paraId="123A7CC4" w14:textId="77777777" w:rsidR="008D6C5B" w:rsidRDefault="008D6C5B" w:rsidP="008D6C5B">
      <w:pPr>
        <w:numPr>
          <w:ilvl w:val="0"/>
          <w:numId w:val="35"/>
        </w:numPr>
        <w:spacing w:line="240" w:lineRule="auto"/>
        <w:ind w:left="360"/>
        <w:contextualSpacing/>
      </w:pPr>
      <w:r w:rsidRPr="00CD0A85">
        <w:t>Poskrbi, da so končni prejemniki njegovih ukrepov seznanjeni z obveznostmi glede zagotavljanja vidnosti in prepoznavnosti sredstev E</w:t>
      </w:r>
      <w:r>
        <w:t>U</w:t>
      </w:r>
      <w:r w:rsidRPr="00CD0A85">
        <w:t>.</w:t>
      </w:r>
    </w:p>
    <w:p w14:paraId="68D12BA4" w14:textId="77777777" w:rsidR="008D6C5B" w:rsidRDefault="008D6C5B" w:rsidP="008D6C5B">
      <w:pPr>
        <w:keepNext w:val="0"/>
        <w:keepLines w:val="0"/>
        <w:spacing w:after="200" w:line="276" w:lineRule="auto"/>
        <w:jc w:val="left"/>
      </w:pPr>
      <w:r>
        <w:br w:type="page"/>
      </w:r>
    </w:p>
    <w:p w14:paraId="3B841483" w14:textId="77777777" w:rsidR="008D6C5B" w:rsidRPr="00CD0A85" w:rsidRDefault="008D6C5B" w:rsidP="008D6C5B">
      <w:pPr>
        <w:pStyle w:val="Naslov2"/>
      </w:pPr>
      <w:bookmarkStart w:id="156" w:name="_Hlk164347244"/>
      <w:r w:rsidRPr="00CD0A85">
        <w:lastRenderedPageBreak/>
        <w:t xml:space="preserve"> </w:t>
      </w:r>
      <w:bookmarkStart w:id="157" w:name="_Toc164949412"/>
      <w:bookmarkStart w:id="158" w:name="_Toc100820913"/>
      <w:bookmarkStart w:id="159" w:name="_Toc164930455"/>
      <w:bookmarkStart w:id="160" w:name="_Toc179805086"/>
      <w:r w:rsidRPr="00CD0A85">
        <w:t xml:space="preserve">NALOGE </w:t>
      </w:r>
      <w:bookmarkStart w:id="161" w:name="_Toc93333806"/>
      <w:r w:rsidRPr="00CD0A85">
        <w:t>KONČNEGA PREJEMNIK</w:t>
      </w:r>
      <w:bookmarkEnd w:id="161"/>
      <w:r w:rsidRPr="00CD0A85">
        <w:t>A</w:t>
      </w:r>
      <w:bookmarkEnd w:id="157"/>
      <w:bookmarkEnd w:id="158"/>
      <w:bookmarkEnd w:id="159"/>
      <w:bookmarkEnd w:id="160"/>
    </w:p>
    <w:p w14:paraId="5513A893" w14:textId="77777777" w:rsidR="008D6C5B" w:rsidRPr="00CD0A85" w:rsidRDefault="008D6C5B" w:rsidP="008D6C5B">
      <w:pPr>
        <w:spacing w:line="240" w:lineRule="auto"/>
        <w:rPr>
          <w:rFonts w:cs="Arial"/>
        </w:rPr>
      </w:pPr>
      <w:r w:rsidRPr="00CD0A85">
        <w:rPr>
          <w:rFonts w:cs="Arial"/>
        </w:rPr>
        <w:t>Končni prejemnik:</w:t>
      </w:r>
    </w:p>
    <w:p w14:paraId="6E36F813" w14:textId="1EBE6468" w:rsidR="008D6C5B" w:rsidRPr="00CD0A85" w:rsidRDefault="008D6C5B" w:rsidP="008D6C5B">
      <w:pPr>
        <w:numPr>
          <w:ilvl w:val="0"/>
          <w:numId w:val="73"/>
        </w:numPr>
        <w:spacing w:line="240" w:lineRule="auto"/>
        <w:contextualSpacing/>
        <w:rPr>
          <w:rFonts w:cs="Arial"/>
          <w:szCs w:val="20"/>
        </w:rPr>
      </w:pPr>
      <w:r w:rsidRPr="00CD0A85">
        <w:rPr>
          <w:rFonts w:cs="Arial"/>
          <w:szCs w:val="20"/>
        </w:rPr>
        <w:t>Z zagotavljanjem skladnih, učinkovitih in sorazmernih informacij različnim ciljnim skupinam navede izvor in zagotovi prepoznavnost sredstev E</w:t>
      </w:r>
      <w:r>
        <w:rPr>
          <w:rFonts w:cs="Arial"/>
          <w:szCs w:val="20"/>
        </w:rPr>
        <w:t>U</w:t>
      </w:r>
      <w:r w:rsidRPr="00CD0A85">
        <w:rPr>
          <w:rFonts w:cs="Arial"/>
          <w:szCs w:val="20"/>
        </w:rPr>
        <w:t xml:space="preserve"> za izvedbo njegovega projekta in programa (v nadaljevanju projekt) tudi tako, da na vidnem mestu prikaže emblem E</w:t>
      </w:r>
      <w:r>
        <w:rPr>
          <w:rFonts w:cs="Arial"/>
          <w:szCs w:val="20"/>
        </w:rPr>
        <w:t>U</w:t>
      </w:r>
      <w:r w:rsidRPr="00CD0A85">
        <w:rPr>
          <w:rFonts w:cs="Arial"/>
          <w:szCs w:val="20"/>
        </w:rPr>
        <w:t xml:space="preserve"> z izjavo o financiranju z napisom </w:t>
      </w:r>
      <w:r>
        <w:rPr>
          <w:rFonts w:cs="Arial"/>
          <w:szCs w:val="20"/>
        </w:rPr>
        <w:t>»</w:t>
      </w:r>
      <w:r w:rsidRPr="00CD0A85">
        <w:rPr>
          <w:rFonts w:cs="Arial"/>
          <w:szCs w:val="20"/>
        </w:rPr>
        <w:t xml:space="preserve">Financira Evropska unija – </w:t>
      </w:r>
      <w:proofErr w:type="spellStart"/>
      <w:r w:rsidRPr="00CD0A85">
        <w:rPr>
          <w:rFonts w:cs="Arial"/>
          <w:szCs w:val="20"/>
        </w:rPr>
        <w:t>NextGenerationEU</w:t>
      </w:r>
      <w:proofErr w:type="spellEnd"/>
      <w:r w:rsidRPr="00CD0A85">
        <w:rPr>
          <w:rFonts w:cs="Arial"/>
        </w:rPr>
        <w:t>«</w:t>
      </w:r>
      <w:r w:rsidRPr="00CD0A85">
        <w:rPr>
          <w:rFonts w:cs="Arial"/>
          <w:szCs w:val="20"/>
        </w:rPr>
        <w:t>.</w:t>
      </w:r>
    </w:p>
    <w:p w14:paraId="4DD7E797" w14:textId="77777777" w:rsidR="008D6C5B" w:rsidRPr="00CD0A85" w:rsidRDefault="008D6C5B" w:rsidP="008D6C5B">
      <w:pPr>
        <w:pStyle w:val="Odstavekseznama"/>
        <w:numPr>
          <w:ilvl w:val="0"/>
          <w:numId w:val="73"/>
        </w:numPr>
        <w:spacing w:line="240" w:lineRule="auto"/>
        <w:rPr>
          <w:rFonts w:cs="Arial"/>
          <w:szCs w:val="20"/>
        </w:rPr>
      </w:pPr>
      <w:r w:rsidRPr="00CD0A85">
        <w:rPr>
          <w:rFonts w:cs="Arial"/>
          <w:szCs w:val="20"/>
        </w:rPr>
        <w:t>Med drugim izvaja sledeče komunikacijske aktivnosti, v katerih izpostavi finančno podporo E</w:t>
      </w:r>
      <w:r>
        <w:rPr>
          <w:rFonts w:cs="Arial"/>
          <w:szCs w:val="20"/>
        </w:rPr>
        <w:t>U</w:t>
      </w:r>
      <w:r w:rsidRPr="00CD0A85">
        <w:rPr>
          <w:rFonts w:cs="Arial"/>
          <w:szCs w:val="20"/>
        </w:rPr>
        <w:t xml:space="preserve"> (glej tudi poglavje Označevanje):</w:t>
      </w:r>
    </w:p>
    <w:p w14:paraId="6EDC5AE7" w14:textId="77777777" w:rsidR="008D6C5B" w:rsidRPr="00CD0A85" w:rsidRDefault="008D6C5B" w:rsidP="008D6C5B">
      <w:pPr>
        <w:pStyle w:val="Odstavekseznama"/>
        <w:numPr>
          <w:ilvl w:val="0"/>
          <w:numId w:val="74"/>
        </w:numPr>
        <w:spacing w:line="240" w:lineRule="auto"/>
        <w:rPr>
          <w:rFonts w:cs="Arial"/>
          <w:szCs w:val="20"/>
        </w:rPr>
      </w:pPr>
      <w:r w:rsidRPr="00CD0A85">
        <w:rPr>
          <w:rFonts w:cs="Arial"/>
          <w:szCs w:val="20"/>
        </w:rPr>
        <w:t>Med izvajanjem projektov javnost informira na svojih spletnih straneh in družbenih omrežjih, če jih ima;</w:t>
      </w:r>
    </w:p>
    <w:p w14:paraId="169841F6" w14:textId="175A89A2" w:rsidR="008D6C5B" w:rsidRPr="00CD0A85" w:rsidRDefault="008D6C5B" w:rsidP="008D6C5B">
      <w:pPr>
        <w:pStyle w:val="Odstavekseznama"/>
        <w:numPr>
          <w:ilvl w:val="0"/>
          <w:numId w:val="74"/>
        </w:numPr>
        <w:spacing w:line="240" w:lineRule="auto"/>
        <w:rPr>
          <w:rFonts w:cs="Arial"/>
          <w:szCs w:val="20"/>
        </w:rPr>
      </w:pPr>
      <w:r w:rsidRPr="00CD0A85">
        <w:rPr>
          <w:rFonts w:cs="Arial"/>
          <w:szCs w:val="20"/>
        </w:rPr>
        <w:t>Takoj ko se začne fizično izvajanje projekta, v središču katerega je fizična naložba ali ko se namesti kupljena oprema, in pri katerem je finančna podpora enaka ali večja kot 500.000 evrov sredstev mehanizma, namesti trajno tablo ali pano. Če postavi pano in ga želi po zaključku gradnje nadomestiti s tablo, naj to stori takoj</w:t>
      </w:r>
      <w:r>
        <w:rPr>
          <w:rFonts w:cs="Arial"/>
          <w:szCs w:val="20"/>
        </w:rPr>
        <w:t>,</w:t>
      </w:r>
      <w:r w:rsidRPr="00CD0A85">
        <w:rPr>
          <w:rFonts w:cs="Arial"/>
          <w:szCs w:val="20"/>
        </w:rPr>
        <w:t xml:space="preserve"> ko odstrani pano;</w:t>
      </w:r>
    </w:p>
    <w:p w14:paraId="6A273F86" w14:textId="77777777" w:rsidR="008D6C5B" w:rsidRPr="00CD0A85" w:rsidRDefault="008D6C5B" w:rsidP="008D6C5B">
      <w:pPr>
        <w:pStyle w:val="Odstavekseznama"/>
        <w:numPr>
          <w:ilvl w:val="0"/>
          <w:numId w:val="74"/>
        </w:numPr>
        <w:spacing w:line="240" w:lineRule="auto"/>
        <w:rPr>
          <w:rFonts w:cs="Arial"/>
          <w:szCs w:val="20"/>
        </w:rPr>
      </w:pPr>
      <w:r w:rsidRPr="00CD0A85">
        <w:rPr>
          <w:rFonts w:cs="Arial"/>
          <w:szCs w:val="20"/>
        </w:rPr>
        <w:t>Za projekt, ki ne spada pod zgornjo alinejo, na dobro vidnem javnem mestu namesti vsaj en plakat v velikosti najmanj A3 ali enakovreden elektronski prikazovalnik z informacijami;</w:t>
      </w:r>
    </w:p>
    <w:p w14:paraId="7EBCEA9E" w14:textId="77777777" w:rsidR="008D6C5B" w:rsidRPr="00CD0A85" w:rsidRDefault="008D6C5B" w:rsidP="008D6C5B">
      <w:pPr>
        <w:pStyle w:val="Odstavekseznama"/>
        <w:numPr>
          <w:ilvl w:val="0"/>
          <w:numId w:val="74"/>
        </w:numPr>
        <w:spacing w:line="240" w:lineRule="auto"/>
        <w:rPr>
          <w:rFonts w:cs="Arial"/>
          <w:szCs w:val="20"/>
        </w:rPr>
      </w:pPr>
      <w:r w:rsidRPr="00CD0A85">
        <w:rPr>
          <w:rFonts w:cs="Arial"/>
          <w:szCs w:val="20"/>
        </w:rPr>
        <w:t>Izvaja tudi sledeče komunikacijske aktivnosti glede na finančni obseg ali strateški pomen, in sicer v primeru projekta:</w:t>
      </w:r>
    </w:p>
    <w:p w14:paraId="3081A1AA" w14:textId="0C9B48C1" w:rsidR="008D6C5B" w:rsidRPr="00CD0A85" w:rsidRDefault="008D6C5B" w:rsidP="008D6C5B">
      <w:pPr>
        <w:pStyle w:val="Odstavekseznama"/>
        <w:numPr>
          <w:ilvl w:val="0"/>
          <w:numId w:val="75"/>
        </w:numPr>
        <w:spacing w:line="240" w:lineRule="auto"/>
        <w:rPr>
          <w:rFonts w:cs="Arial"/>
          <w:szCs w:val="20"/>
        </w:rPr>
      </w:pPr>
      <w:r w:rsidRPr="00CD0A85">
        <w:rPr>
          <w:rFonts w:cs="Arial"/>
          <w:szCs w:val="20"/>
        </w:rPr>
        <w:t>v vrednosti od 500.000 evrov do 10 milijonov evrov sredstev mehanizma: ob potrditvi projekta</w:t>
      </w:r>
      <w:r>
        <w:rPr>
          <w:rStyle w:val="Sprotnaopomba-sklic"/>
          <w:rFonts w:cs="Arial"/>
          <w:szCs w:val="20"/>
        </w:rPr>
        <w:footnoteReference w:id="38"/>
      </w:r>
      <w:r w:rsidRPr="00CD0A85">
        <w:rPr>
          <w:rFonts w:cs="Arial"/>
          <w:szCs w:val="20"/>
        </w:rPr>
        <w:t xml:space="preserve"> pripravi sporočilo za javnost, ki ga pošlje medijem in objavi na svoji spletni strani </w:t>
      </w:r>
      <w:r>
        <w:rPr>
          <w:rFonts w:cs="Arial"/>
          <w:szCs w:val="20"/>
        </w:rPr>
        <w:t>ter</w:t>
      </w:r>
      <w:r w:rsidRPr="00CD0A85">
        <w:rPr>
          <w:rFonts w:cs="Arial"/>
          <w:szCs w:val="20"/>
        </w:rPr>
        <w:t xml:space="preserve"> informacijo deli na svojih družbenih omrežjih (če jih ima). Svoje ciljne javnosti smiselno nagovarja tudi z drugimi komunikacijskimi pristopi</w:t>
      </w:r>
      <w:r>
        <w:rPr>
          <w:rFonts w:cs="Arial"/>
          <w:szCs w:val="20"/>
        </w:rPr>
        <w:t>;</w:t>
      </w:r>
    </w:p>
    <w:p w14:paraId="7823D0BE" w14:textId="1F9E0EC7" w:rsidR="008D6C5B" w:rsidRPr="00CD0A85" w:rsidRDefault="008D6C5B" w:rsidP="008D6C5B">
      <w:pPr>
        <w:pStyle w:val="Odstavekseznama"/>
        <w:numPr>
          <w:ilvl w:val="0"/>
          <w:numId w:val="75"/>
        </w:numPr>
        <w:spacing w:line="240" w:lineRule="auto"/>
        <w:rPr>
          <w:rFonts w:cs="Arial"/>
          <w:szCs w:val="20"/>
        </w:rPr>
      </w:pPr>
      <w:r w:rsidRPr="00CD0A85">
        <w:rPr>
          <w:rFonts w:cs="Arial"/>
          <w:szCs w:val="20"/>
        </w:rPr>
        <w:t xml:space="preserve">v vrednosti nad 10 milijonov evrov sredstev mehanizma ali projekta, ki je del ukrepov, za katere se skladno s </w:t>
      </w:r>
      <w:r>
        <w:rPr>
          <w:rFonts w:cs="Arial"/>
          <w:szCs w:val="20"/>
        </w:rPr>
        <w:t>S</w:t>
      </w:r>
      <w:r w:rsidRPr="00CD0A85">
        <w:rPr>
          <w:rFonts w:cs="Arial"/>
          <w:szCs w:val="20"/>
        </w:rPr>
        <w:t>trategijo komuniciranja predvideva okrepljeno komuniciranje: izvede vse v prejšnji alineji navedene aktivnosti in organizira komunikacijski dogodek (na primer: otvoritveni dogodek, novinarska konferenca ali drug medijski dogodek, dan odprtih vrat, večja kampanja za predstavitev projekta ….). O tem pravočasno obvesti in k sodelovanju povabi koordinacijski organ in EK oziroma PEK.. Svoje ciljne javnosti smiselno nagovarja tudi z drugimi komunikacijskimi pristopi.</w:t>
      </w:r>
    </w:p>
    <w:p w14:paraId="196213CA" w14:textId="1EFE2657" w:rsidR="00D7077D" w:rsidRDefault="008D6C5B" w:rsidP="009E1B72">
      <w:pPr>
        <w:pStyle w:val="Odstavekseznama"/>
        <w:numPr>
          <w:ilvl w:val="0"/>
          <w:numId w:val="73"/>
        </w:numPr>
        <w:spacing w:line="240" w:lineRule="auto"/>
        <w:rPr>
          <w:rFonts w:cs="Arial"/>
        </w:rPr>
      </w:pPr>
      <w:r w:rsidRPr="00CD0A85">
        <w:rPr>
          <w:rFonts w:cs="Arial"/>
        </w:rPr>
        <w:t xml:space="preserve">Po potrebi in na poziv izvajalca ukrepa, nosilnega organa in koordinacijskega organa poroča o izvajanju komunikacijskih aktivnosti. Po potrebi in na prošnjo navedenih posreduje opise projektov, fotografije in druge komunikacijske materiale. </w:t>
      </w:r>
      <w:bookmarkEnd w:id="156"/>
    </w:p>
    <w:p w14:paraId="39E19AD8" w14:textId="1722B8F5" w:rsidR="009E1B72" w:rsidRPr="00D7077D" w:rsidRDefault="00D7077D" w:rsidP="00D7077D">
      <w:pPr>
        <w:keepNext w:val="0"/>
        <w:keepLines w:val="0"/>
        <w:spacing w:after="200" w:line="276" w:lineRule="auto"/>
        <w:jc w:val="left"/>
        <w:rPr>
          <w:rFonts w:cs="Arial"/>
        </w:rPr>
      </w:pPr>
      <w:r>
        <w:rPr>
          <w:rFonts w:cs="Arial"/>
        </w:rPr>
        <w:br w:type="page"/>
      </w:r>
    </w:p>
    <w:p w14:paraId="16A81DC9" w14:textId="77777777" w:rsidR="008D6C5B" w:rsidRPr="00CD0A85" w:rsidRDefault="008D6C5B" w:rsidP="008D6C5B">
      <w:pPr>
        <w:pStyle w:val="Naslov2"/>
      </w:pPr>
      <w:bookmarkStart w:id="162" w:name="_Toc164949413"/>
      <w:bookmarkStart w:id="163" w:name="_Toc93333807"/>
      <w:bookmarkStart w:id="164" w:name="_Toc100820914"/>
      <w:bookmarkStart w:id="165" w:name="_Toc164930456"/>
      <w:bookmarkStart w:id="166" w:name="_Toc179805087"/>
      <w:r w:rsidRPr="00CD0A85">
        <w:lastRenderedPageBreak/>
        <w:t>OZNAČEVANJE</w:t>
      </w:r>
      <w:bookmarkEnd w:id="162"/>
      <w:bookmarkEnd w:id="163"/>
      <w:bookmarkEnd w:id="164"/>
      <w:bookmarkEnd w:id="165"/>
      <w:bookmarkEnd w:id="166"/>
    </w:p>
    <w:p w14:paraId="4A8B76FE" w14:textId="77777777" w:rsidR="008D6C5B" w:rsidRPr="00CD0A85" w:rsidRDefault="008D6C5B" w:rsidP="008D6C5B">
      <w:pPr>
        <w:spacing w:line="240" w:lineRule="auto"/>
        <w:rPr>
          <w:rFonts w:cs="Arial"/>
        </w:rPr>
      </w:pPr>
      <w:r w:rsidRPr="00CD0A85">
        <w:rPr>
          <w:rFonts w:cs="Arial"/>
        </w:rPr>
        <w:t>Vir financiranja morajo ves čas trajanja oziroma dokler je viden učinek sredstev posameznega ukrepa ali projekta in programa označevati vsi udeleženci izvajanja načrta oziroma vsi, ki so jim bila s kakršnim koli aktom dodeljena sredstva mehanizma.</w:t>
      </w:r>
    </w:p>
    <w:p w14:paraId="157EF477" w14:textId="79F03A43" w:rsidR="008D6C5B" w:rsidRPr="00084082" w:rsidRDefault="008D6C5B" w:rsidP="00E605BF">
      <w:pPr>
        <w:pStyle w:val="Naslov3"/>
        <w:keepLines/>
      </w:pPr>
      <w:bookmarkStart w:id="167" w:name="_Toc164949414"/>
      <w:bookmarkStart w:id="168" w:name="_Toc164930457"/>
      <w:bookmarkStart w:id="169" w:name="_Toc179805088"/>
      <w:r w:rsidRPr="00CD0A85">
        <w:t>Uporaba logotipov</w:t>
      </w:r>
      <w:bookmarkEnd w:id="167"/>
      <w:bookmarkEnd w:id="168"/>
      <w:bookmarkEnd w:id="169"/>
    </w:p>
    <w:p w14:paraId="2DA6AAF0" w14:textId="77777777" w:rsidR="00084082" w:rsidRPr="00E605BF" w:rsidRDefault="00084082" w:rsidP="00084082">
      <w:pPr>
        <w:spacing w:line="240" w:lineRule="auto"/>
        <w:rPr>
          <w:u w:val="single"/>
        </w:rPr>
      </w:pPr>
    </w:p>
    <w:p w14:paraId="4275377F" w14:textId="2E34762F" w:rsidR="008D6C5B" w:rsidRPr="00B6528F" w:rsidRDefault="008D6C5B" w:rsidP="00084082">
      <w:pPr>
        <w:spacing w:line="240" w:lineRule="auto"/>
        <w:rPr>
          <w:rFonts w:cs="Arial"/>
          <w:u w:val="single"/>
        </w:rPr>
      </w:pPr>
      <w:r w:rsidRPr="00B6528F">
        <w:rPr>
          <w:rFonts w:cs="Arial"/>
          <w:u w:val="single"/>
        </w:rPr>
        <w:t xml:space="preserve">Emblem </w:t>
      </w:r>
      <w:r>
        <w:rPr>
          <w:rFonts w:cs="Arial"/>
          <w:u w:val="single"/>
        </w:rPr>
        <w:t>EU</w:t>
      </w:r>
    </w:p>
    <w:p w14:paraId="25DEDACE" w14:textId="77777777" w:rsidR="008D6C5B" w:rsidRPr="00B6528F" w:rsidRDefault="008D6C5B" w:rsidP="00084082">
      <w:pPr>
        <w:spacing w:line="240" w:lineRule="auto"/>
        <w:rPr>
          <w:rFonts w:cs="Arial"/>
          <w:u w:val="single"/>
        </w:rPr>
      </w:pPr>
    </w:p>
    <w:p w14:paraId="717CD83D" w14:textId="3FDBE76A" w:rsidR="008D6C5B" w:rsidRPr="00B6528F" w:rsidRDefault="008D6C5B" w:rsidP="00084082">
      <w:pPr>
        <w:spacing w:line="240" w:lineRule="auto"/>
        <w:rPr>
          <w:rFonts w:cs="Arial"/>
          <w:u w:val="single"/>
        </w:rPr>
      </w:pPr>
      <w:r w:rsidRPr="00B6528F">
        <w:rPr>
          <w:rFonts w:ascii="Republika" w:hAnsi="Republika"/>
          <w:noProof/>
          <w:szCs w:val="20"/>
        </w:rPr>
        <w:drawing>
          <wp:anchor distT="0" distB="0" distL="114300" distR="114300" simplePos="0" relativeHeight="251686917" behindDoc="1" locked="0" layoutInCell="1" allowOverlap="1" wp14:anchorId="26439004" wp14:editId="08F8AB3E">
            <wp:simplePos x="0" y="0"/>
            <wp:positionH relativeFrom="margin">
              <wp:posOffset>1905</wp:posOffset>
            </wp:positionH>
            <wp:positionV relativeFrom="paragraph">
              <wp:posOffset>1270</wp:posOffset>
            </wp:positionV>
            <wp:extent cx="1729158" cy="520700"/>
            <wp:effectExtent l="0" t="0" r="4445" b="0"/>
            <wp:wrapTight wrapText="bothSides">
              <wp:wrapPolygon edited="0">
                <wp:start x="0" y="0"/>
                <wp:lineTo x="0" y="20546"/>
                <wp:lineTo x="21418" y="20546"/>
                <wp:lineTo x="21418" y="0"/>
                <wp:lineTo x="0" y="0"/>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B6528F">
        <w:rPr>
          <w:rFonts w:cs="Arial"/>
        </w:rPr>
        <w:t xml:space="preserve">S ciljem prepoznavnosti </w:t>
      </w:r>
      <w:r w:rsidRPr="4F5563F6">
        <w:rPr>
          <w:rFonts w:cs="Arial"/>
        </w:rPr>
        <w:t>sredstev mehanizma</w:t>
      </w:r>
      <w:r w:rsidRPr="00B6528F">
        <w:rPr>
          <w:rFonts w:cs="Arial"/>
        </w:rPr>
        <w:t xml:space="preserve"> vsi udeleženci izvajanja načrta navajajo izvor finančnih sredstev tako</w:t>
      </w:r>
      <w:r>
        <w:rPr>
          <w:rFonts w:cs="Arial"/>
        </w:rPr>
        <w:t>,</w:t>
      </w:r>
      <w:r w:rsidRPr="00B6528F">
        <w:rPr>
          <w:rFonts w:cs="Arial"/>
        </w:rPr>
        <w:t xml:space="preserve"> da na vidnem mestu prikažejo emblem EU </w:t>
      </w:r>
      <w:r>
        <w:rPr>
          <w:rFonts w:cs="Arial"/>
        </w:rPr>
        <w:t>z</w:t>
      </w:r>
      <w:r w:rsidRPr="00B6528F">
        <w:rPr>
          <w:rFonts w:cs="Arial"/>
        </w:rPr>
        <w:t xml:space="preserve"> izjavo </w:t>
      </w:r>
      <w:r>
        <w:rPr>
          <w:rFonts w:cs="Arial"/>
        </w:rPr>
        <w:t>»</w:t>
      </w:r>
      <w:r w:rsidRPr="00B6528F">
        <w:rPr>
          <w:rFonts w:cs="Arial"/>
        </w:rPr>
        <w:t xml:space="preserve">Financira Evropska unija – </w:t>
      </w:r>
      <w:proofErr w:type="spellStart"/>
      <w:r w:rsidRPr="00B6528F">
        <w:rPr>
          <w:rFonts w:cs="Arial"/>
        </w:rPr>
        <w:t>NextGenerationEU</w:t>
      </w:r>
      <w:proofErr w:type="spellEnd"/>
      <w:r>
        <w:rPr>
          <w:rFonts w:cs="Arial"/>
        </w:rPr>
        <w:t>«</w:t>
      </w:r>
      <w:r w:rsidRPr="00B6528F">
        <w:rPr>
          <w:rFonts w:cs="Arial"/>
        </w:rPr>
        <w:t>.</w:t>
      </w:r>
    </w:p>
    <w:p w14:paraId="5D80A055" w14:textId="77777777" w:rsidR="008D6C5B" w:rsidRPr="00B6528F" w:rsidRDefault="008D6C5B" w:rsidP="00084082">
      <w:pPr>
        <w:spacing w:line="240" w:lineRule="auto"/>
        <w:rPr>
          <w:rFonts w:cs="Arial"/>
        </w:rPr>
      </w:pPr>
    </w:p>
    <w:p w14:paraId="2A93C69B" w14:textId="77777777" w:rsidR="008D6C5B" w:rsidRPr="00B6528F" w:rsidRDefault="008D6C5B" w:rsidP="00084082">
      <w:pPr>
        <w:spacing w:line="240" w:lineRule="auto"/>
        <w:rPr>
          <w:rFonts w:cs="Arial"/>
        </w:rPr>
      </w:pPr>
      <w:r w:rsidRPr="00B6528F">
        <w:rPr>
          <w:rFonts w:cs="Arial"/>
        </w:rPr>
        <w:t>Ko je emblem EU prikazan z drugimi logotipi</w:t>
      </w:r>
      <w:r>
        <w:rPr>
          <w:rFonts w:cs="Arial"/>
        </w:rPr>
        <w:t>,</w:t>
      </w:r>
      <w:r w:rsidRPr="00B6528F">
        <w:rPr>
          <w:rFonts w:cs="Arial"/>
        </w:rPr>
        <w:t xml:space="preserve"> mora biti znak EU prikazan vsaj tako vidno kot drugi logotipi in mora biti vsaj enake velikosti kot največji od drugih logotipov.</w:t>
      </w:r>
    </w:p>
    <w:p w14:paraId="0236E71A" w14:textId="77777777" w:rsidR="008D6C5B" w:rsidRPr="00B6528F" w:rsidRDefault="008D6C5B" w:rsidP="00084082">
      <w:pPr>
        <w:spacing w:line="240" w:lineRule="auto"/>
        <w:rPr>
          <w:rFonts w:cs="Arial"/>
        </w:rPr>
      </w:pPr>
    </w:p>
    <w:p w14:paraId="0F4C8C2B" w14:textId="5691CE53" w:rsidR="008D6C5B" w:rsidRPr="00B6528F" w:rsidRDefault="008D6C5B" w:rsidP="00084082">
      <w:pPr>
        <w:spacing w:line="240" w:lineRule="auto"/>
        <w:rPr>
          <w:rFonts w:cs="Arial"/>
        </w:rPr>
      </w:pPr>
      <w:r w:rsidRPr="00B6528F">
        <w:rPr>
          <w:rFonts w:cs="Arial"/>
        </w:rPr>
        <w:t>Emblem mora ostati razločen in ločen in se ga ne sme spreminjati z dodajanjem drugih vizualnih oznak, blagovnih znamk ali besedila. Poleg emblema se za poudarjanje podpore EU ne sme uporabljati noben</w:t>
      </w:r>
      <w:r>
        <w:rPr>
          <w:rFonts w:cs="Arial"/>
        </w:rPr>
        <w:t>e</w:t>
      </w:r>
      <w:r w:rsidRPr="00B6528F">
        <w:rPr>
          <w:rFonts w:cs="Arial"/>
        </w:rPr>
        <w:t xml:space="preserve"> drug</w:t>
      </w:r>
      <w:r>
        <w:rPr>
          <w:rFonts w:cs="Arial"/>
        </w:rPr>
        <w:t>e</w:t>
      </w:r>
      <w:r w:rsidRPr="00B6528F">
        <w:rPr>
          <w:rFonts w:cs="Arial"/>
        </w:rPr>
        <w:t xml:space="preserve"> vizualn</w:t>
      </w:r>
      <w:r>
        <w:rPr>
          <w:rFonts w:cs="Arial"/>
        </w:rPr>
        <w:t>e</w:t>
      </w:r>
      <w:r w:rsidRPr="00B6528F">
        <w:rPr>
          <w:rFonts w:cs="Arial"/>
        </w:rPr>
        <w:t xml:space="preserve"> identitet</w:t>
      </w:r>
      <w:r>
        <w:rPr>
          <w:rFonts w:cs="Arial"/>
        </w:rPr>
        <w:t>e</w:t>
      </w:r>
      <w:r w:rsidRPr="00B6528F">
        <w:rPr>
          <w:rFonts w:cs="Arial"/>
        </w:rPr>
        <w:t xml:space="preserve"> ali logotip</w:t>
      </w:r>
      <w:r>
        <w:rPr>
          <w:rFonts w:cs="Arial"/>
        </w:rPr>
        <w:t>a</w:t>
      </w:r>
      <w:r w:rsidRPr="00B6528F">
        <w:rPr>
          <w:rFonts w:cs="Arial"/>
        </w:rPr>
        <w:t xml:space="preserve">. </w:t>
      </w:r>
    </w:p>
    <w:p w14:paraId="06A9F830" w14:textId="77777777" w:rsidR="008D6C5B" w:rsidRPr="00B6528F" w:rsidRDefault="008D6C5B" w:rsidP="00084082">
      <w:pPr>
        <w:spacing w:line="240" w:lineRule="auto"/>
        <w:rPr>
          <w:rFonts w:cs="Arial"/>
        </w:rPr>
      </w:pPr>
    </w:p>
    <w:p w14:paraId="29A8DB48" w14:textId="0D653EE9" w:rsidR="00084082" w:rsidRDefault="008D6C5B" w:rsidP="00084082">
      <w:pPr>
        <w:spacing w:line="240" w:lineRule="auto"/>
        <w:rPr>
          <w:rFonts w:cs="Arial"/>
        </w:rPr>
      </w:pPr>
      <w:r w:rsidRPr="00B6528F">
        <w:rPr>
          <w:rFonts w:cs="Arial"/>
        </w:rPr>
        <w:t xml:space="preserve">V primeru, ko se naložba financira iz različnih virov EU, se uporabi emblem z napisom </w:t>
      </w:r>
      <w:r>
        <w:rPr>
          <w:rFonts w:cs="Arial"/>
        </w:rPr>
        <w:t>»</w:t>
      </w:r>
      <w:r w:rsidRPr="00B6528F">
        <w:rPr>
          <w:rFonts w:cs="Arial"/>
        </w:rPr>
        <w:t xml:space="preserve">Financira Evropska unija – </w:t>
      </w:r>
      <w:proofErr w:type="spellStart"/>
      <w:r w:rsidRPr="00B6528F">
        <w:rPr>
          <w:rFonts w:cs="Arial"/>
        </w:rPr>
        <w:t>NextGenerationEU</w:t>
      </w:r>
      <w:proofErr w:type="spellEnd"/>
      <w:r>
        <w:rPr>
          <w:rFonts w:cs="Arial"/>
        </w:rPr>
        <w:t>«</w:t>
      </w:r>
      <w:r w:rsidRPr="00B6528F">
        <w:rPr>
          <w:rFonts w:cs="Arial"/>
        </w:rPr>
        <w:t>.</w:t>
      </w:r>
    </w:p>
    <w:p w14:paraId="75CA0ED6" w14:textId="77777777" w:rsidR="00084082" w:rsidRDefault="00084082" w:rsidP="00084082">
      <w:pPr>
        <w:spacing w:line="240" w:lineRule="auto"/>
        <w:rPr>
          <w:rFonts w:cs="Arial"/>
        </w:rPr>
      </w:pPr>
    </w:p>
    <w:p w14:paraId="11ED7D65" w14:textId="20AC3A8E" w:rsidR="008D6C5B" w:rsidRPr="00B6528F" w:rsidRDefault="008D6C5B" w:rsidP="00084082">
      <w:pPr>
        <w:spacing w:line="240" w:lineRule="auto"/>
        <w:rPr>
          <w:rFonts w:cs="Arial"/>
        </w:rPr>
      </w:pPr>
      <w:bookmarkStart w:id="170" w:name="_Hlk100745593"/>
      <w:r w:rsidRPr="00B6528F">
        <w:rPr>
          <w:rFonts w:cs="Arial"/>
        </w:rPr>
        <w:t xml:space="preserve">Emblem </w:t>
      </w:r>
      <w:r>
        <w:rPr>
          <w:rFonts w:cs="Arial"/>
        </w:rPr>
        <w:t>EU</w:t>
      </w:r>
      <w:r w:rsidRPr="00B6528F">
        <w:rPr>
          <w:rFonts w:cs="Arial"/>
        </w:rPr>
        <w:t xml:space="preserve"> z izjavo </w:t>
      </w:r>
      <w:r>
        <w:rPr>
          <w:rFonts w:cs="Arial"/>
        </w:rPr>
        <w:t>»</w:t>
      </w:r>
      <w:r w:rsidRPr="00B6528F">
        <w:rPr>
          <w:rFonts w:cs="Arial"/>
        </w:rPr>
        <w:t xml:space="preserve">Financira Evropska unija – </w:t>
      </w:r>
      <w:proofErr w:type="spellStart"/>
      <w:r w:rsidRPr="00B6528F">
        <w:rPr>
          <w:rFonts w:cs="Arial"/>
        </w:rPr>
        <w:t>NextGenerationEU</w:t>
      </w:r>
      <w:proofErr w:type="spellEnd"/>
      <w:r>
        <w:rPr>
          <w:rFonts w:cs="Arial"/>
        </w:rPr>
        <w:t>«</w:t>
      </w:r>
      <w:r w:rsidRPr="00B6528F">
        <w:rPr>
          <w:rFonts w:cs="Arial"/>
        </w:rPr>
        <w:t xml:space="preserve"> je za prenos dostopen v</w:t>
      </w:r>
      <w:hyperlink r:id="rId35" w:history="1">
        <w:r w:rsidRPr="00B57802">
          <w:rPr>
            <w:rStyle w:val="Hiperpovezava"/>
            <w:rFonts w:cs="Arial"/>
          </w:rPr>
          <w:t xml:space="preserve"> Centru Evropske komisije za prenos vizualnih elementov.</w:t>
        </w:r>
      </w:hyperlink>
    </w:p>
    <w:p w14:paraId="5EF05472" w14:textId="77777777" w:rsidR="008D6C5B" w:rsidRPr="00B6528F" w:rsidRDefault="008D6C5B" w:rsidP="00084082">
      <w:pPr>
        <w:spacing w:line="240" w:lineRule="auto"/>
        <w:rPr>
          <w:rFonts w:cs="Arial"/>
        </w:rPr>
      </w:pPr>
    </w:p>
    <w:bookmarkEnd w:id="170"/>
    <w:p w14:paraId="44E48190" w14:textId="77777777" w:rsidR="008D6C5B" w:rsidRPr="00B6528F" w:rsidRDefault="008D6C5B" w:rsidP="00084082">
      <w:pPr>
        <w:spacing w:line="240" w:lineRule="auto"/>
        <w:rPr>
          <w:rFonts w:cs="Arial"/>
        </w:rPr>
      </w:pPr>
      <w:r w:rsidRPr="00B6528F">
        <w:rPr>
          <w:rFonts w:cs="Arial"/>
        </w:rPr>
        <w:t>Podrobnosti glede uporabe emblema EU so opisane v smernica</w:t>
      </w:r>
      <w:r w:rsidRPr="00B6528F">
        <w:t xml:space="preserve">h </w:t>
      </w:r>
      <w:r w:rsidRPr="00B6528F">
        <w:rPr>
          <w:rFonts w:cs="Arial"/>
        </w:rPr>
        <w:t xml:space="preserve">za prejemnike sredstev EU </w:t>
      </w:r>
      <w:hyperlink r:id="rId36" w:history="1">
        <w:r w:rsidRPr="00B57802">
          <w:rPr>
            <w:rStyle w:val="Hiperpovezava"/>
            <w:rFonts w:cs="Arial"/>
          </w:rPr>
          <w:t>Uporaba emblema EU za programe EU 2021–2027.</w:t>
        </w:r>
      </w:hyperlink>
    </w:p>
    <w:p w14:paraId="0D4B5D96" w14:textId="77777777" w:rsidR="008D6C5B" w:rsidRPr="00B6528F" w:rsidRDefault="008D6C5B" w:rsidP="00084082">
      <w:pPr>
        <w:spacing w:line="240" w:lineRule="auto"/>
        <w:rPr>
          <w:rFonts w:cs="Arial"/>
        </w:rPr>
      </w:pPr>
    </w:p>
    <w:p w14:paraId="1F520907" w14:textId="77777777" w:rsidR="008D6C5B" w:rsidRPr="00B6528F" w:rsidRDefault="008D6C5B" w:rsidP="00084082">
      <w:pPr>
        <w:spacing w:line="240" w:lineRule="auto"/>
        <w:rPr>
          <w:rFonts w:cs="Arial"/>
        </w:rPr>
      </w:pPr>
      <w:r w:rsidRPr="00B6528F">
        <w:rPr>
          <w:rFonts w:cs="Arial"/>
        </w:rPr>
        <w:t>Končni prejemniki sredstev morajo navesti vir financiranja, ko začnejo izvajati projekte in programe, ki so jim dodeljena sredstva mehanizma. Za pravilno označitev se uporabljajo načini označitev, ki so podrobneje opredeljeni v nadaljevanju.</w:t>
      </w:r>
    </w:p>
    <w:p w14:paraId="29311A9A" w14:textId="77777777" w:rsidR="008D6C5B" w:rsidRPr="00B6528F" w:rsidRDefault="008D6C5B" w:rsidP="00084082">
      <w:pPr>
        <w:spacing w:line="240" w:lineRule="auto"/>
        <w:rPr>
          <w:rFonts w:cs="Arial"/>
        </w:rPr>
      </w:pPr>
    </w:p>
    <w:p w14:paraId="5BD63D3E" w14:textId="77777777" w:rsidR="008D6C5B" w:rsidRPr="00B6528F" w:rsidRDefault="008D6C5B" w:rsidP="00084082">
      <w:pPr>
        <w:spacing w:line="240" w:lineRule="auto"/>
        <w:rPr>
          <w:rFonts w:cs="Arial"/>
          <w:u w:val="single"/>
        </w:rPr>
      </w:pPr>
      <w:r>
        <w:rPr>
          <w:rFonts w:cs="Arial"/>
          <w:u w:val="single"/>
        </w:rPr>
        <w:t>Uporaba drugih</w:t>
      </w:r>
      <w:r w:rsidRPr="00B6528F">
        <w:rPr>
          <w:rFonts w:cs="Arial"/>
          <w:u w:val="single"/>
        </w:rPr>
        <w:t xml:space="preserve"> logotip</w:t>
      </w:r>
      <w:r>
        <w:rPr>
          <w:rFonts w:cs="Arial"/>
          <w:u w:val="single"/>
        </w:rPr>
        <w:t>ov</w:t>
      </w:r>
    </w:p>
    <w:p w14:paraId="44F84F50" w14:textId="77777777" w:rsidR="008D6C5B" w:rsidRPr="00B6528F" w:rsidRDefault="008D6C5B" w:rsidP="00084082">
      <w:pPr>
        <w:spacing w:line="240" w:lineRule="auto"/>
        <w:rPr>
          <w:rFonts w:cs="Arial"/>
        </w:rPr>
      </w:pPr>
    </w:p>
    <w:p w14:paraId="05077719" w14:textId="70B627B2" w:rsidR="008D6C5B" w:rsidRPr="00CD0A85" w:rsidRDefault="008D6C5B" w:rsidP="00084082">
      <w:pPr>
        <w:spacing w:line="240" w:lineRule="auto"/>
        <w:contextualSpacing/>
        <w:rPr>
          <w:rFonts w:cs="Arial"/>
        </w:rPr>
      </w:pPr>
      <w:r w:rsidRPr="00CD0A85">
        <w:rPr>
          <w:rFonts w:cs="Arial"/>
          <w:noProof/>
        </w:rPr>
        <w:drawing>
          <wp:anchor distT="0" distB="0" distL="114300" distR="114300" simplePos="0" relativeHeight="251688965" behindDoc="1" locked="0" layoutInCell="1" allowOverlap="1" wp14:anchorId="46CE2F6E" wp14:editId="6EFE7ADB">
            <wp:simplePos x="0" y="0"/>
            <wp:positionH relativeFrom="margin">
              <wp:posOffset>0</wp:posOffset>
            </wp:positionH>
            <wp:positionV relativeFrom="paragraph">
              <wp:posOffset>142240</wp:posOffset>
            </wp:positionV>
            <wp:extent cx="2554605" cy="491490"/>
            <wp:effectExtent l="0" t="0" r="0" b="3810"/>
            <wp:wrapSquare wrapText="bothSides"/>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3061" cy="495208"/>
                    </a:xfrm>
                    <a:prstGeom prst="rect">
                      <a:avLst/>
                    </a:prstGeom>
                  </pic:spPr>
                </pic:pic>
              </a:graphicData>
            </a:graphic>
            <wp14:sizeRelH relativeFrom="page">
              <wp14:pctWidth>0</wp14:pctWidth>
            </wp14:sizeRelH>
            <wp14:sizeRelV relativeFrom="page">
              <wp14:pctHeight>0</wp14:pctHeight>
            </wp14:sizeRelV>
          </wp:anchor>
        </w:drawing>
      </w:r>
      <w:r w:rsidRPr="00CD0A85">
        <w:rPr>
          <w:rFonts w:cs="Arial"/>
        </w:rPr>
        <w:t xml:space="preserve">Priporočljivo je, da udeleženci načrta, kjer je to smiselno in izvedljivo, uporabljajo tudi logotip načrta. To zlasti velja za koordinacijski organ in organe državne uprave, ki nastopajo v vlogi nosilnih organov, izvajalcev ukrepov in končnih prejemnikov. Uporaba logotipa načrta se še zlasti priporoča v primerih komuniciranja ukrepov in projektov, ki so v Strategiji komuniciranja uvrščeni na seznam ukrepov in projektov za okrepljeno komuniciranje. Logotip načrta in priročnik za njegovo uporabo sta za prenos dostopna na spletni strani </w:t>
      </w:r>
      <w:hyperlink r:id="rId38" w:history="1">
        <w:r w:rsidRPr="00CD0A85">
          <w:rPr>
            <w:rStyle w:val="Hiperpovezava"/>
            <w:rFonts w:cs="Arial"/>
          </w:rPr>
          <w:t>noo.gov.si</w:t>
        </w:r>
      </w:hyperlink>
      <w:r w:rsidRPr="00CD0A85">
        <w:rPr>
          <w:rFonts w:cs="Arial"/>
        </w:rPr>
        <w:t>.</w:t>
      </w:r>
    </w:p>
    <w:p w14:paraId="0A70B50E" w14:textId="77777777" w:rsidR="008D6C5B" w:rsidRPr="00CD0A85" w:rsidRDefault="008D6C5B" w:rsidP="00084082">
      <w:pPr>
        <w:spacing w:line="240" w:lineRule="auto"/>
        <w:rPr>
          <w:rFonts w:cs="Arial"/>
        </w:rPr>
      </w:pPr>
    </w:p>
    <w:p w14:paraId="20DE8BB1" w14:textId="77777777" w:rsidR="008D6C5B" w:rsidRDefault="008D6C5B" w:rsidP="00084082">
      <w:pPr>
        <w:spacing w:line="240" w:lineRule="auto"/>
        <w:rPr>
          <w:rFonts w:cs="Arial"/>
        </w:rPr>
      </w:pPr>
      <w:r w:rsidRPr="00CD0A85">
        <w:rPr>
          <w:rFonts w:cs="Arial"/>
        </w:rPr>
        <w:t xml:space="preserve">Če želi nosilni organ, izvajalec ukrepov ali končni prejemnik poudariti nacionalni prispevek za izvedbo ukrepa ali projekta, koordinacijski organ skladno z uveljavljeno prakso na področju komuniciranja projektov evropske kohezijske politike priporoča uporabo logotipa državne blagovne znamke </w:t>
      </w:r>
      <w:r w:rsidRPr="00CD0A85">
        <w:rPr>
          <w:rFonts w:cs="Arial"/>
          <w:u w:val="single"/>
        </w:rPr>
        <w:t xml:space="preserve">I </w:t>
      </w:r>
      <w:proofErr w:type="spellStart"/>
      <w:r w:rsidRPr="00CD0A85">
        <w:rPr>
          <w:rFonts w:cs="Arial"/>
          <w:u w:val="single"/>
        </w:rPr>
        <w:t>feel</w:t>
      </w:r>
      <w:proofErr w:type="spellEnd"/>
      <w:r w:rsidRPr="00CD0A85">
        <w:rPr>
          <w:rFonts w:cs="Arial"/>
          <w:u w:val="single"/>
        </w:rPr>
        <w:t xml:space="preserve"> Slovenija</w:t>
      </w:r>
      <w:r w:rsidRPr="00CD0A85">
        <w:rPr>
          <w:rFonts w:cs="Arial"/>
        </w:rPr>
        <w:t xml:space="preserve">, ki zajame vse deležnike v državi. Logotip se lahko uporabi namesto logotipov posameznih nosilnih organov, izvajalcev ukrepa, občin ipd. Znamka Slovenije, katere skrbnik je Urad vlade za komuniciranje, se uporablja v skladu s Priročnikom znamke Slovenije in Priročnikom celostne grafične podobe znamke Slovenije. Več o uporabi znamke na </w:t>
      </w:r>
      <w:hyperlink r:id="rId39" w:history="1">
        <w:r w:rsidRPr="00CD0A85">
          <w:rPr>
            <w:rFonts w:cs="Arial"/>
            <w:color w:val="0000FF" w:themeColor="hyperlink"/>
            <w:u w:val="single"/>
          </w:rPr>
          <w:t>povezavi</w:t>
        </w:r>
      </w:hyperlink>
      <w:r w:rsidRPr="00CD0A85">
        <w:rPr>
          <w:rFonts w:cs="Arial"/>
        </w:rPr>
        <w:t>.</w:t>
      </w:r>
    </w:p>
    <w:p w14:paraId="56D4620A" w14:textId="493DBE0E" w:rsidR="00CE23E5" w:rsidRDefault="00CE23E5">
      <w:pPr>
        <w:keepNext w:val="0"/>
        <w:keepLines w:val="0"/>
        <w:spacing w:after="200" w:line="276" w:lineRule="auto"/>
        <w:jc w:val="left"/>
        <w:rPr>
          <w:rFonts w:cs="Arial"/>
        </w:rPr>
      </w:pPr>
      <w:r>
        <w:rPr>
          <w:rFonts w:cs="Arial"/>
        </w:rPr>
        <w:br w:type="page"/>
      </w:r>
    </w:p>
    <w:p w14:paraId="14A1C238" w14:textId="77777777" w:rsidR="008D6C5B" w:rsidRPr="00CD0A85" w:rsidRDefault="008D6C5B" w:rsidP="008D6C5B">
      <w:pPr>
        <w:pStyle w:val="Naslov3"/>
      </w:pPr>
      <w:bookmarkStart w:id="171" w:name="_Toc164949415"/>
      <w:bookmarkStart w:id="172" w:name="_Toc164930458"/>
      <w:bookmarkStart w:id="173" w:name="_Toc179805089"/>
      <w:r w:rsidRPr="00CD0A85">
        <w:lastRenderedPageBreak/>
        <w:t>Načini označevanja</w:t>
      </w:r>
      <w:bookmarkEnd w:id="171"/>
      <w:bookmarkEnd w:id="172"/>
      <w:bookmarkEnd w:id="173"/>
    </w:p>
    <w:p w14:paraId="1CA4ABAC" w14:textId="77777777" w:rsidR="008D6C5B" w:rsidRPr="00CD0A85" w:rsidRDefault="008D6C5B" w:rsidP="008D6C5B">
      <w:pPr>
        <w:spacing w:line="240" w:lineRule="auto"/>
        <w:rPr>
          <w:rFonts w:cs="Arial"/>
        </w:rPr>
      </w:pPr>
    </w:p>
    <w:p w14:paraId="745AAA57" w14:textId="77777777" w:rsidR="008D6C5B" w:rsidRPr="000B01F5" w:rsidRDefault="008D6C5B" w:rsidP="008D6C5B">
      <w:pPr>
        <w:spacing w:line="240" w:lineRule="auto"/>
        <w:rPr>
          <w:rFonts w:cs="Arial"/>
          <w:b/>
          <w:bCs/>
        </w:rPr>
      </w:pPr>
      <w:r w:rsidRPr="00CD0A85">
        <w:rPr>
          <w:rFonts w:cs="Arial"/>
          <w:b/>
          <w:bCs/>
        </w:rPr>
        <w:t>Tabela: Načini označevanja</w:t>
      </w:r>
    </w:p>
    <w:p w14:paraId="5545C909" w14:textId="77777777" w:rsidR="008D6C5B" w:rsidRDefault="008D6C5B" w:rsidP="008D6C5B">
      <w:pPr>
        <w:spacing w:line="240" w:lineRule="auto"/>
        <w:contextualSpacing/>
        <w:rPr>
          <w:rFonts w:cs="Arial"/>
          <w:sz w:val="16"/>
          <w:szCs w:val="16"/>
        </w:rPr>
      </w:pPr>
    </w:p>
    <w:p w14:paraId="713E3ACE" w14:textId="77777777" w:rsidR="008D6C5B" w:rsidRPr="00CD0A85" w:rsidRDefault="008D6C5B" w:rsidP="008D6C5B">
      <w:pPr>
        <w:spacing w:line="240" w:lineRule="auto"/>
        <w:contextualSpacing/>
        <w:rPr>
          <w:rFonts w:cs="Arial"/>
        </w:rPr>
      </w:pPr>
      <w:r w:rsidRPr="00CD0A85">
        <w:rPr>
          <w:rFonts w:cs="Arial"/>
          <w:sz w:val="16"/>
          <w:szCs w:val="16"/>
        </w:rPr>
        <w:t>*Če gre za projekte, kjer je predvidena stalna tabla ali pano, namestitev plakata ni obvezna.</w:t>
      </w:r>
    </w:p>
    <w:p w14:paraId="7B62D72F" w14:textId="77777777" w:rsidR="008D6C5B" w:rsidRPr="00CD0A85" w:rsidRDefault="008D6C5B" w:rsidP="008D6C5B">
      <w:pPr>
        <w:spacing w:line="240" w:lineRule="auto"/>
        <w:rPr>
          <w:rFonts w:cs="Arial"/>
        </w:rPr>
      </w:pPr>
    </w:p>
    <w:tbl>
      <w:tblPr>
        <w:tblW w:w="9080" w:type="dxa"/>
        <w:tblCellMar>
          <w:left w:w="70" w:type="dxa"/>
          <w:right w:w="70" w:type="dxa"/>
        </w:tblCellMar>
        <w:tblLook w:val="04A0" w:firstRow="1" w:lastRow="0" w:firstColumn="1" w:lastColumn="0" w:noHBand="0" w:noVBand="1"/>
      </w:tblPr>
      <w:tblGrid>
        <w:gridCol w:w="2301"/>
        <w:gridCol w:w="1559"/>
        <w:gridCol w:w="2410"/>
        <w:gridCol w:w="1559"/>
        <w:gridCol w:w="1251"/>
      </w:tblGrid>
      <w:tr w:rsidR="008D6C5B" w:rsidRPr="00CD0A85" w14:paraId="19615E7F" w14:textId="77777777" w:rsidTr="00685291">
        <w:trPr>
          <w:trHeight w:val="300"/>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9E62B13" w14:textId="77777777" w:rsidR="008D6C5B" w:rsidRPr="00CD0A85" w:rsidRDefault="008D6C5B" w:rsidP="00E605BF">
            <w:pPr>
              <w:spacing w:line="240" w:lineRule="auto"/>
              <w:jc w:val="center"/>
              <w:rPr>
                <w:rFonts w:eastAsia="Times New Roman" w:cs="Arial"/>
                <w:b/>
                <w:bCs/>
                <w:color w:val="000000"/>
                <w:sz w:val="18"/>
                <w:szCs w:val="18"/>
                <w:lang w:eastAsia="sl-SI"/>
              </w:rPr>
            </w:pPr>
            <w:r w:rsidRPr="00CD0A85">
              <w:rPr>
                <w:rFonts w:eastAsia="Times New Roman" w:cs="Arial"/>
                <w:b/>
                <w:bCs/>
                <w:color w:val="000000"/>
                <w:sz w:val="18"/>
                <w:szCs w:val="18"/>
                <w:lang w:eastAsia="sl-SI"/>
              </w:rPr>
              <w:t>Način označevanja</w:t>
            </w:r>
          </w:p>
        </w:tc>
        <w:tc>
          <w:tcPr>
            <w:tcW w:w="6675" w:type="dxa"/>
            <w:gridSpan w:val="4"/>
            <w:tcBorders>
              <w:top w:val="single" w:sz="4" w:space="0" w:color="auto"/>
              <w:left w:val="nil"/>
              <w:bottom w:val="single" w:sz="4" w:space="0" w:color="auto"/>
              <w:right w:val="single" w:sz="4" w:space="0" w:color="auto"/>
            </w:tcBorders>
            <w:shd w:val="clear" w:color="auto" w:fill="auto"/>
            <w:noWrap/>
            <w:vAlign w:val="bottom"/>
            <w:hideMark/>
          </w:tcPr>
          <w:p w14:paraId="2E0F3B44" w14:textId="77777777" w:rsidR="008D6C5B" w:rsidRPr="00CD0A85" w:rsidRDefault="008D6C5B" w:rsidP="00E605BF">
            <w:pPr>
              <w:spacing w:line="240" w:lineRule="auto"/>
              <w:jc w:val="center"/>
              <w:rPr>
                <w:rFonts w:eastAsia="Times New Roman" w:cs="Arial"/>
                <w:b/>
                <w:bCs/>
                <w:color w:val="000000"/>
                <w:sz w:val="18"/>
                <w:szCs w:val="18"/>
                <w:lang w:eastAsia="sl-SI"/>
              </w:rPr>
            </w:pPr>
            <w:r w:rsidRPr="00CD0A85">
              <w:rPr>
                <w:rFonts w:eastAsia="Times New Roman" w:cs="Arial"/>
                <w:b/>
                <w:bCs/>
                <w:color w:val="000000"/>
                <w:sz w:val="18"/>
                <w:szCs w:val="18"/>
                <w:lang w:eastAsia="sl-SI"/>
              </w:rPr>
              <w:t>Projekti in programi glede na vrednost financiranja EU in strateško pomembnost</w:t>
            </w:r>
          </w:p>
        </w:tc>
      </w:tr>
      <w:tr w:rsidR="00EB78AB" w:rsidRPr="00CD0A85" w14:paraId="320CDF10" w14:textId="77777777" w:rsidTr="00685291">
        <w:trPr>
          <w:trHeight w:val="735"/>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4772E9DB" w14:textId="77777777" w:rsidR="008D6C5B" w:rsidRPr="00CD0A85" w:rsidRDefault="008D6C5B" w:rsidP="00E605BF">
            <w:pPr>
              <w:spacing w:line="240" w:lineRule="auto"/>
              <w:jc w:val="left"/>
              <w:rPr>
                <w:rFonts w:eastAsia="Times New Roman" w:cs="Arial"/>
                <w:b/>
                <w:bCs/>
                <w:color w:val="000000"/>
                <w:sz w:val="18"/>
                <w:szCs w:val="18"/>
                <w:lang w:eastAsia="sl-SI"/>
              </w:rPr>
            </w:pPr>
          </w:p>
        </w:tc>
        <w:tc>
          <w:tcPr>
            <w:tcW w:w="1559" w:type="dxa"/>
            <w:tcBorders>
              <w:top w:val="nil"/>
              <w:left w:val="nil"/>
              <w:bottom w:val="single" w:sz="4" w:space="0" w:color="auto"/>
              <w:right w:val="single" w:sz="4" w:space="0" w:color="auto"/>
            </w:tcBorders>
            <w:shd w:val="clear" w:color="auto" w:fill="auto"/>
            <w:vAlign w:val="bottom"/>
            <w:hideMark/>
          </w:tcPr>
          <w:p w14:paraId="1E82477C" w14:textId="0686ACCA"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18"/>
                <w:szCs w:val="18"/>
                <w:lang w:eastAsia="sl-SI"/>
              </w:rPr>
              <w:t>0</w:t>
            </w:r>
            <w:r>
              <w:rPr>
                <w:rFonts w:eastAsia="Times New Roman" w:cs="Arial"/>
                <w:color w:val="000000"/>
                <w:sz w:val="18"/>
                <w:szCs w:val="18"/>
                <w:lang w:eastAsia="sl-SI"/>
              </w:rPr>
              <w:t>–</w:t>
            </w:r>
            <w:r w:rsidRPr="00CD0A85">
              <w:rPr>
                <w:rFonts w:eastAsia="Times New Roman" w:cs="Arial"/>
                <w:color w:val="000000"/>
                <w:sz w:val="18"/>
                <w:szCs w:val="18"/>
                <w:lang w:eastAsia="sl-SI"/>
              </w:rPr>
              <w:t>500.000 EUR</w:t>
            </w:r>
          </w:p>
        </w:tc>
        <w:tc>
          <w:tcPr>
            <w:tcW w:w="2410" w:type="dxa"/>
            <w:tcBorders>
              <w:top w:val="nil"/>
              <w:left w:val="nil"/>
              <w:bottom w:val="single" w:sz="4" w:space="0" w:color="auto"/>
              <w:right w:val="single" w:sz="4" w:space="0" w:color="auto"/>
            </w:tcBorders>
            <w:shd w:val="clear" w:color="auto" w:fill="auto"/>
            <w:vAlign w:val="bottom"/>
            <w:hideMark/>
          </w:tcPr>
          <w:p w14:paraId="06FD1A1F" w14:textId="74AD148E"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18"/>
                <w:szCs w:val="18"/>
                <w:lang w:eastAsia="sl-SI"/>
              </w:rPr>
              <w:t>500.000</w:t>
            </w:r>
            <w:r>
              <w:rPr>
                <w:rFonts w:eastAsia="Times New Roman" w:cs="Arial"/>
                <w:color w:val="000000"/>
                <w:sz w:val="18"/>
                <w:szCs w:val="18"/>
                <w:lang w:eastAsia="sl-SI"/>
              </w:rPr>
              <w:t>–</w:t>
            </w:r>
            <w:r w:rsidRPr="00CD0A85">
              <w:rPr>
                <w:rFonts w:eastAsia="Times New Roman" w:cs="Arial"/>
                <w:color w:val="000000"/>
                <w:sz w:val="18"/>
                <w:szCs w:val="18"/>
                <w:lang w:eastAsia="sl-SI"/>
              </w:rPr>
              <w:t xml:space="preserve">10.000.000 EUR </w:t>
            </w:r>
          </w:p>
        </w:tc>
        <w:tc>
          <w:tcPr>
            <w:tcW w:w="1559" w:type="dxa"/>
            <w:tcBorders>
              <w:top w:val="nil"/>
              <w:left w:val="nil"/>
              <w:bottom w:val="single" w:sz="4" w:space="0" w:color="auto"/>
              <w:right w:val="single" w:sz="4" w:space="0" w:color="auto"/>
            </w:tcBorders>
            <w:shd w:val="clear" w:color="auto" w:fill="auto"/>
            <w:vAlign w:val="bottom"/>
            <w:hideMark/>
          </w:tcPr>
          <w:p w14:paraId="36DFC1F9"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18"/>
                <w:szCs w:val="18"/>
                <w:lang w:eastAsia="sl-SI"/>
              </w:rPr>
              <w:t>10.000.000 EUR ali več</w:t>
            </w:r>
          </w:p>
        </w:tc>
        <w:tc>
          <w:tcPr>
            <w:tcW w:w="1147" w:type="dxa"/>
            <w:tcBorders>
              <w:top w:val="nil"/>
              <w:left w:val="nil"/>
              <w:bottom w:val="single" w:sz="4" w:space="0" w:color="auto"/>
              <w:right w:val="single" w:sz="4" w:space="0" w:color="auto"/>
            </w:tcBorders>
            <w:shd w:val="clear" w:color="auto" w:fill="auto"/>
            <w:vAlign w:val="bottom"/>
            <w:hideMark/>
          </w:tcPr>
          <w:p w14:paraId="41213577"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18"/>
                <w:szCs w:val="18"/>
                <w:lang w:eastAsia="sl-SI"/>
              </w:rPr>
              <w:t>Na seznamu za strateško komuniciranje</w:t>
            </w:r>
          </w:p>
        </w:tc>
      </w:tr>
      <w:tr w:rsidR="00EB78AB" w:rsidRPr="00CD0A85" w14:paraId="0018B6F2" w14:textId="77777777" w:rsidTr="00685291">
        <w:trPr>
          <w:trHeight w:val="712"/>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32D63192" w14:textId="77777777" w:rsidR="008D6C5B" w:rsidRPr="00CD0A85" w:rsidRDefault="008D6C5B" w:rsidP="00E605BF">
            <w:pPr>
              <w:spacing w:line="240" w:lineRule="auto"/>
              <w:jc w:val="left"/>
              <w:rPr>
                <w:rFonts w:eastAsia="Times New Roman" w:cs="Arial"/>
                <w:color w:val="000000"/>
                <w:sz w:val="18"/>
                <w:szCs w:val="18"/>
                <w:lang w:eastAsia="sl-SI"/>
              </w:rPr>
            </w:pPr>
            <w:r w:rsidRPr="00CD0A85">
              <w:rPr>
                <w:rFonts w:eastAsia="Times New Roman" w:cs="Arial"/>
                <w:color w:val="000000"/>
                <w:sz w:val="18"/>
                <w:szCs w:val="18"/>
                <w:lang w:eastAsia="sl-SI"/>
              </w:rPr>
              <w:t>Objava na spletni strani in družbenih omrežjih končnega prejemnika</w:t>
            </w:r>
          </w:p>
        </w:tc>
        <w:tc>
          <w:tcPr>
            <w:tcW w:w="1559" w:type="dxa"/>
            <w:tcBorders>
              <w:top w:val="nil"/>
              <w:left w:val="nil"/>
              <w:bottom w:val="single" w:sz="4" w:space="0" w:color="auto"/>
              <w:right w:val="single" w:sz="4" w:space="0" w:color="auto"/>
            </w:tcBorders>
            <w:shd w:val="clear" w:color="auto" w:fill="auto"/>
            <w:noWrap/>
            <w:vAlign w:val="bottom"/>
            <w:hideMark/>
          </w:tcPr>
          <w:p w14:paraId="5E386FD3" w14:textId="77777777" w:rsidR="008D6C5B" w:rsidRPr="00CD0A85" w:rsidRDefault="008D6C5B" w:rsidP="00E605BF">
            <w:pPr>
              <w:spacing w:line="240" w:lineRule="auto"/>
              <w:jc w:val="center"/>
              <w:rPr>
                <w:rFonts w:eastAsia="Times New Roman" w:cs="Arial"/>
                <w:color w:val="000000"/>
                <w:sz w:val="36"/>
                <w:szCs w:val="36"/>
                <w:lang w:eastAsia="sl-SI"/>
              </w:rPr>
            </w:pPr>
            <w:r w:rsidRPr="00CD0A85">
              <w:rPr>
                <w:rFonts w:eastAsia="Times New Roman" w:cs="Arial"/>
                <w:color w:val="000000"/>
                <w:sz w:val="36"/>
                <w:szCs w:val="36"/>
                <w:lang w:eastAsia="sl-SI"/>
              </w:rPr>
              <w:sym w:font="Wingdings" w:char="F0FC"/>
            </w:r>
          </w:p>
        </w:tc>
        <w:tc>
          <w:tcPr>
            <w:tcW w:w="2410" w:type="dxa"/>
            <w:tcBorders>
              <w:top w:val="nil"/>
              <w:left w:val="nil"/>
              <w:bottom w:val="single" w:sz="4" w:space="0" w:color="auto"/>
              <w:right w:val="single" w:sz="4" w:space="0" w:color="auto"/>
            </w:tcBorders>
            <w:shd w:val="clear" w:color="auto" w:fill="auto"/>
            <w:noWrap/>
            <w:vAlign w:val="bottom"/>
            <w:hideMark/>
          </w:tcPr>
          <w:p w14:paraId="3626DDED"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shd w:val="clear" w:color="auto" w:fill="auto"/>
            <w:noWrap/>
            <w:vAlign w:val="bottom"/>
            <w:hideMark/>
          </w:tcPr>
          <w:p w14:paraId="0C1C92A2"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147" w:type="dxa"/>
            <w:tcBorders>
              <w:top w:val="nil"/>
              <w:left w:val="nil"/>
              <w:bottom w:val="single" w:sz="4" w:space="0" w:color="auto"/>
              <w:right w:val="single" w:sz="4" w:space="0" w:color="auto"/>
            </w:tcBorders>
            <w:shd w:val="clear" w:color="auto" w:fill="auto"/>
            <w:noWrap/>
            <w:vAlign w:val="bottom"/>
            <w:hideMark/>
          </w:tcPr>
          <w:p w14:paraId="3F3219E8"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r>
      <w:tr w:rsidR="00EB78AB" w:rsidRPr="00CD0A85" w14:paraId="6044030D" w14:textId="77777777" w:rsidTr="00685291">
        <w:trPr>
          <w:trHeight w:val="708"/>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4F2F1756" w14:textId="77777777" w:rsidR="008D6C5B" w:rsidRPr="00CD0A85" w:rsidRDefault="008D6C5B" w:rsidP="00E605BF">
            <w:pPr>
              <w:spacing w:line="240" w:lineRule="auto"/>
              <w:jc w:val="left"/>
              <w:rPr>
                <w:rFonts w:eastAsia="Times New Roman" w:cs="Arial"/>
                <w:color w:val="000000"/>
                <w:sz w:val="18"/>
                <w:szCs w:val="18"/>
                <w:lang w:eastAsia="sl-SI"/>
              </w:rPr>
            </w:pPr>
            <w:r w:rsidRPr="00CD0A85">
              <w:rPr>
                <w:rFonts w:eastAsia="Times New Roman" w:cs="Arial"/>
                <w:color w:val="000000"/>
                <w:sz w:val="18"/>
                <w:szCs w:val="18"/>
                <w:lang w:eastAsia="sl-SI"/>
              </w:rPr>
              <w:t xml:space="preserve">Označevanje dokumentov in komunikacijskega </w:t>
            </w:r>
            <w:r w:rsidRPr="00CD0A85">
              <w:rPr>
                <w:rFonts w:eastAsia="Times New Roman" w:cs="Arial"/>
                <w:color w:val="000000"/>
                <w:sz w:val="18"/>
                <w:szCs w:val="18"/>
                <w:lang w:eastAsia="sl-SI"/>
              </w:rPr>
              <w:br/>
              <w:t>gradiva</w:t>
            </w:r>
          </w:p>
        </w:tc>
        <w:tc>
          <w:tcPr>
            <w:tcW w:w="1559" w:type="dxa"/>
            <w:tcBorders>
              <w:top w:val="nil"/>
              <w:left w:val="nil"/>
              <w:bottom w:val="single" w:sz="4" w:space="0" w:color="auto"/>
              <w:right w:val="single" w:sz="4" w:space="0" w:color="auto"/>
            </w:tcBorders>
            <w:shd w:val="clear" w:color="auto" w:fill="auto"/>
            <w:noWrap/>
            <w:vAlign w:val="bottom"/>
            <w:hideMark/>
          </w:tcPr>
          <w:p w14:paraId="5C9F2BA3"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2410" w:type="dxa"/>
            <w:tcBorders>
              <w:top w:val="nil"/>
              <w:left w:val="nil"/>
              <w:bottom w:val="single" w:sz="4" w:space="0" w:color="auto"/>
              <w:right w:val="single" w:sz="4" w:space="0" w:color="auto"/>
            </w:tcBorders>
            <w:shd w:val="clear" w:color="auto" w:fill="auto"/>
            <w:noWrap/>
            <w:vAlign w:val="bottom"/>
            <w:hideMark/>
          </w:tcPr>
          <w:p w14:paraId="6159FB2F"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shd w:val="clear" w:color="auto" w:fill="auto"/>
            <w:vAlign w:val="bottom"/>
            <w:hideMark/>
          </w:tcPr>
          <w:p w14:paraId="54061449"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147" w:type="dxa"/>
            <w:tcBorders>
              <w:top w:val="nil"/>
              <w:left w:val="nil"/>
              <w:bottom w:val="single" w:sz="4" w:space="0" w:color="auto"/>
              <w:right w:val="single" w:sz="4" w:space="0" w:color="auto"/>
            </w:tcBorders>
            <w:shd w:val="clear" w:color="auto" w:fill="auto"/>
            <w:noWrap/>
            <w:vAlign w:val="bottom"/>
            <w:hideMark/>
          </w:tcPr>
          <w:p w14:paraId="08452909"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r>
      <w:tr w:rsidR="00EB78AB" w:rsidRPr="00CD0A85" w14:paraId="22DAF752" w14:textId="77777777" w:rsidTr="00685291">
        <w:trPr>
          <w:trHeight w:val="704"/>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2C360030" w14:textId="77777777" w:rsidR="008D6C5B" w:rsidRPr="00CD0A85" w:rsidRDefault="008D6C5B" w:rsidP="00E605BF">
            <w:pPr>
              <w:spacing w:line="240" w:lineRule="auto"/>
              <w:jc w:val="left"/>
              <w:rPr>
                <w:rFonts w:eastAsia="Times New Roman" w:cs="Arial"/>
                <w:color w:val="000000"/>
                <w:sz w:val="18"/>
                <w:szCs w:val="18"/>
                <w:lang w:eastAsia="sl-SI"/>
              </w:rPr>
            </w:pPr>
            <w:r w:rsidRPr="00CD0A85">
              <w:rPr>
                <w:rFonts w:eastAsia="Times New Roman" w:cs="Arial"/>
                <w:color w:val="000000"/>
                <w:sz w:val="18"/>
                <w:szCs w:val="18"/>
                <w:lang w:eastAsia="sl-SI"/>
              </w:rPr>
              <w:t xml:space="preserve">Plakat v velikosti najmanj A3 ali enakovreden </w:t>
            </w:r>
            <w:r w:rsidRPr="00CD0A85">
              <w:rPr>
                <w:rFonts w:eastAsia="Times New Roman" w:cs="Arial"/>
                <w:color w:val="000000"/>
                <w:sz w:val="18"/>
                <w:szCs w:val="18"/>
                <w:lang w:eastAsia="sl-SI"/>
              </w:rPr>
              <w:br/>
              <w:t>elektronski prikazovalnik</w:t>
            </w:r>
          </w:p>
        </w:tc>
        <w:tc>
          <w:tcPr>
            <w:tcW w:w="1559" w:type="dxa"/>
            <w:tcBorders>
              <w:top w:val="nil"/>
              <w:left w:val="nil"/>
              <w:bottom w:val="single" w:sz="4" w:space="0" w:color="auto"/>
              <w:right w:val="single" w:sz="4" w:space="0" w:color="auto"/>
            </w:tcBorders>
            <w:shd w:val="clear" w:color="auto" w:fill="auto"/>
            <w:noWrap/>
            <w:vAlign w:val="bottom"/>
            <w:hideMark/>
          </w:tcPr>
          <w:p w14:paraId="2EB1EB95"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2410" w:type="dxa"/>
            <w:tcBorders>
              <w:top w:val="nil"/>
              <w:left w:val="nil"/>
              <w:bottom w:val="single" w:sz="4" w:space="0" w:color="auto"/>
              <w:right w:val="single" w:sz="4" w:space="0" w:color="auto"/>
            </w:tcBorders>
            <w:shd w:val="clear" w:color="auto" w:fill="auto"/>
            <w:noWrap/>
            <w:vAlign w:val="bottom"/>
            <w:hideMark/>
          </w:tcPr>
          <w:p w14:paraId="7AA78B2B"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r w:rsidRPr="00CD0A85">
              <w:rPr>
                <w:rFonts w:eastAsia="Times New Roman" w:cs="Arial"/>
                <w:color w:val="000000"/>
                <w:sz w:val="36"/>
                <w:szCs w:val="36"/>
                <w:lang w:eastAsia="sl-SI"/>
              </w:rPr>
              <w:t>*</w:t>
            </w:r>
          </w:p>
        </w:tc>
        <w:tc>
          <w:tcPr>
            <w:tcW w:w="1559" w:type="dxa"/>
            <w:tcBorders>
              <w:top w:val="nil"/>
              <w:left w:val="nil"/>
              <w:bottom w:val="single" w:sz="4" w:space="0" w:color="auto"/>
              <w:right w:val="single" w:sz="4" w:space="0" w:color="auto"/>
            </w:tcBorders>
            <w:shd w:val="clear" w:color="auto" w:fill="auto"/>
            <w:noWrap/>
            <w:vAlign w:val="bottom"/>
            <w:hideMark/>
          </w:tcPr>
          <w:p w14:paraId="0892DAE0"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r w:rsidRPr="00CD0A85">
              <w:rPr>
                <w:rFonts w:eastAsia="Times New Roman" w:cs="Arial"/>
                <w:color w:val="000000"/>
                <w:sz w:val="36"/>
                <w:szCs w:val="36"/>
                <w:lang w:eastAsia="sl-SI"/>
              </w:rPr>
              <w:t>*</w:t>
            </w:r>
          </w:p>
        </w:tc>
        <w:tc>
          <w:tcPr>
            <w:tcW w:w="1147" w:type="dxa"/>
            <w:tcBorders>
              <w:top w:val="nil"/>
              <w:left w:val="nil"/>
              <w:bottom w:val="single" w:sz="4" w:space="0" w:color="auto"/>
              <w:right w:val="single" w:sz="4" w:space="0" w:color="auto"/>
            </w:tcBorders>
            <w:shd w:val="clear" w:color="auto" w:fill="auto"/>
            <w:noWrap/>
            <w:vAlign w:val="bottom"/>
            <w:hideMark/>
          </w:tcPr>
          <w:p w14:paraId="04E3665F"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r w:rsidRPr="00CD0A85">
              <w:rPr>
                <w:rFonts w:eastAsia="Times New Roman" w:cs="Arial"/>
                <w:color w:val="000000"/>
                <w:sz w:val="36"/>
                <w:szCs w:val="36"/>
                <w:lang w:eastAsia="sl-SI"/>
              </w:rPr>
              <w:t>*</w:t>
            </w:r>
          </w:p>
        </w:tc>
      </w:tr>
      <w:tr w:rsidR="00EB78AB" w:rsidRPr="00CD0A85" w14:paraId="36140219" w14:textId="77777777" w:rsidTr="00685291">
        <w:trPr>
          <w:trHeight w:val="700"/>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454ED018" w14:textId="77777777" w:rsidR="008D6C5B" w:rsidRPr="00CD0A85" w:rsidRDefault="008D6C5B" w:rsidP="00E605BF">
            <w:pPr>
              <w:spacing w:line="240" w:lineRule="auto"/>
              <w:jc w:val="left"/>
              <w:rPr>
                <w:rFonts w:eastAsia="Times New Roman" w:cs="Arial"/>
                <w:color w:val="000000"/>
                <w:sz w:val="18"/>
                <w:szCs w:val="18"/>
                <w:lang w:eastAsia="sl-SI"/>
              </w:rPr>
            </w:pPr>
            <w:r w:rsidRPr="00CD0A85">
              <w:rPr>
                <w:rFonts w:eastAsia="Times New Roman" w:cs="Arial"/>
                <w:color w:val="000000"/>
                <w:sz w:val="18"/>
                <w:szCs w:val="18"/>
                <w:lang w:eastAsia="sl-SI"/>
              </w:rPr>
              <w:t>*Stalna tabla ali pano (v primeru fizičnih naložb ali kupljene opreme)</w:t>
            </w:r>
          </w:p>
        </w:tc>
        <w:tc>
          <w:tcPr>
            <w:tcW w:w="1559" w:type="dxa"/>
            <w:tcBorders>
              <w:top w:val="nil"/>
              <w:left w:val="nil"/>
              <w:bottom w:val="single" w:sz="4" w:space="0" w:color="auto"/>
              <w:right w:val="single" w:sz="4" w:space="0" w:color="auto"/>
            </w:tcBorders>
            <w:shd w:val="clear" w:color="auto" w:fill="auto"/>
            <w:noWrap/>
            <w:vAlign w:val="bottom"/>
            <w:hideMark/>
          </w:tcPr>
          <w:p w14:paraId="7B91F13F" w14:textId="77777777" w:rsidR="008D6C5B" w:rsidRPr="00CD0A85" w:rsidRDefault="008D6C5B" w:rsidP="00E605BF">
            <w:pPr>
              <w:spacing w:line="240" w:lineRule="auto"/>
              <w:jc w:val="center"/>
              <w:rPr>
                <w:rFonts w:eastAsia="Times New Roman" w:cs="Arial"/>
                <w:color w:val="000000"/>
                <w:sz w:val="18"/>
                <w:szCs w:val="18"/>
                <w:lang w:eastAsia="sl-SI"/>
              </w:rPr>
            </w:pPr>
          </w:p>
        </w:tc>
        <w:tc>
          <w:tcPr>
            <w:tcW w:w="2410" w:type="dxa"/>
            <w:tcBorders>
              <w:top w:val="nil"/>
              <w:left w:val="nil"/>
              <w:bottom w:val="single" w:sz="4" w:space="0" w:color="auto"/>
              <w:right w:val="single" w:sz="4" w:space="0" w:color="auto"/>
            </w:tcBorders>
            <w:shd w:val="clear" w:color="auto" w:fill="auto"/>
            <w:noWrap/>
            <w:vAlign w:val="bottom"/>
            <w:hideMark/>
          </w:tcPr>
          <w:p w14:paraId="28E0F77F"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shd w:val="clear" w:color="auto" w:fill="auto"/>
            <w:noWrap/>
            <w:vAlign w:val="bottom"/>
            <w:hideMark/>
          </w:tcPr>
          <w:p w14:paraId="5983957B"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147" w:type="dxa"/>
            <w:tcBorders>
              <w:top w:val="nil"/>
              <w:left w:val="nil"/>
              <w:bottom w:val="single" w:sz="4" w:space="0" w:color="auto"/>
              <w:right w:val="single" w:sz="4" w:space="0" w:color="auto"/>
            </w:tcBorders>
            <w:shd w:val="clear" w:color="auto" w:fill="auto"/>
            <w:noWrap/>
            <w:vAlign w:val="bottom"/>
            <w:hideMark/>
          </w:tcPr>
          <w:p w14:paraId="280A816D"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r>
      <w:tr w:rsidR="008D6C5B" w:rsidRPr="00CD0A85" w14:paraId="1AE3A9DF" w14:textId="77777777" w:rsidTr="007517F4">
        <w:trPr>
          <w:trHeight w:val="554"/>
        </w:trPr>
        <w:tc>
          <w:tcPr>
            <w:tcW w:w="24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A14835" w14:textId="77777777" w:rsidR="008D6C5B" w:rsidRPr="00CD0A85" w:rsidRDefault="008D6C5B" w:rsidP="00E605BF">
            <w:pPr>
              <w:spacing w:line="240" w:lineRule="auto"/>
              <w:jc w:val="left"/>
              <w:rPr>
                <w:rFonts w:eastAsia="Times New Roman" w:cs="Arial"/>
                <w:color w:val="000000"/>
                <w:sz w:val="18"/>
                <w:szCs w:val="18"/>
                <w:lang w:eastAsia="sl-SI"/>
              </w:rPr>
            </w:pPr>
            <w:r w:rsidRPr="00CD0A85">
              <w:rPr>
                <w:rFonts w:eastAsia="Times New Roman" w:cs="Arial"/>
                <w:color w:val="000000"/>
                <w:sz w:val="18"/>
                <w:szCs w:val="18"/>
                <w:lang w:eastAsia="sl-SI"/>
              </w:rPr>
              <w:t>Gradiva in materiali, povezani z izvedbo komunikacijskega dogodka in drugih komunikacijskih aktivnostih</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E5BEBE7" w14:textId="77777777" w:rsidR="008D6C5B" w:rsidRPr="00CD0A85" w:rsidRDefault="008D6C5B" w:rsidP="00E605BF">
            <w:pPr>
              <w:spacing w:line="240" w:lineRule="auto"/>
              <w:rPr>
                <w:rFonts w:eastAsia="Times New Roman" w:cs="Arial"/>
                <w:color w:val="000000"/>
                <w:sz w:val="18"/>
                <w:szCs w:val="18"/>
                <w:lang w:eastAsia="sl-SI"/>
              </w:rPr>
            </w:pP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4775BDCE" w14:textId="77777777" w:rsidR="008D6C5B" w:rsidRPr="00CD0A85" w:rsidRDefault="008D6C5B" w:rsidP="00E605BF">
            <w:pPr>
              <w:spacing w:line="240" w:lineRule="auto"/>
              <w:rPr>
                <w:rFonts w:eastAsia="Times New Roman" w:cs="Arial"/>
                <w:color w:val="000000"/>
                <w:sz w:val="18"/>
                <w:szCs w:val="18"/>
                <w:lang w:eastAsia="sl-SI"/>
              </w:rPr>
            </w:pP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AFF6D38"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14:paraId="040DA79B" w14:textId="77777777" w:rsidR="008D6C5B" w:rsidRPr="00CD0A85" w:rsidRDefault="008D6C5B" w:rsidP="00E605BF">
            <w:pPr>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r>
    </w:tbl>
    <w:p w14:paraId="2D6F334A" w14:textId="77777777" w:rsidR="009E1B72" w:rsidRDefault="009E1B72" w:rsidP="009E1B72">
      <w:pPr>
        <w:spacing w:line="240" w:lineRule="auto"/>
        <w:rPr>
          <w:rFonts w:cs="Arial"/>
          <w:b/>
          <w:bCs/>
          <w:u w:val="single"/>
        </w:rPr>
      </w:pPr>
    </w:p>
    <w:p w14:paraId="1C0136C4" w14:textId="77777777" w:rsidR="008D6C5B" w:rsidRPr="00CD0A85" w:rsidRDefault="008D6C5B" w:rsidP="009E1B72">
      <w:pPr>
        <w:spacing w:line="240" w:lineRule="auto"/>
        <w:rPr>
          <w:rFonts w:cs="Arial"/>
          <w:b/>
          <w:bCs/>
          <w:u w:val="single"/>
        </w:rPr>
      </w:pPr>
      <w:r w:rsidRPr="00CD0A85">
        <w:rPr>
          <w:rFonts w:cs="Arial"/>
          <w:b/>
          <w:bCs/>
          <w:u w:val="single"/>
        </w:rPr>
        <w:t>Spletna stran in družbena omrežja končnega prejemnika</w:t>
      </w:r>
    </w:p>
    <w:p w14:paraId="759EADC1" w14:textId="77777777" w:rsidR="008D6C5B" w:rsidRPr="00CD0A85" w:rsidRDefault="008D6C5B" w:rsidP="009E1B72">
      <w:pPr>
        <w:spacing w:line="240" w:lineRule="auto"/>
        <w:rPr>
          <w:rFonts w:cs="Arial"/>
        </w:rPr>
      </w:pPr>
    </w:p>
    <w:p w14:paraId="637CB9ED" w14:textId="525B0CC1" w:rsidR="008D6C5B" w:rsidRPr="00CD0A85" w:rsidRDefault="008D6C5B" w:rsidP="008D6C5B">
      <w:pPr>
        <w:spacing w:line="240" w:lineRule="auto"/>
      </w:pPr>
      <w:r w:rsidRPr="00CD0A85">
        <w:rPr>
          <w:rFonts w:cs="Arial"/>
        </w:rPr>
        <w:t xml:space="preserve">Končni prejemnik sredstev na svoji spletni strani (če obstaja) predstavi aktivnosti, ki jih izvaja s sredstvi mehanizma. To stori na način, da na kratko opiše projekt ali program, njegov namen, načrtovane in dosežene rezultate, navede informacije o skupni finančni vrednosti in višini financiranja iz mehanizma. Obvezno na dobro vidnem mestu prikaže emblem EU z izjavo </w:t>
      </w:r>
      <w:r>
        <w:rPr>
          <w:rFonts w:cs="Arial"/>
        </w:rPr>
        <w:t>»</w:t>
      </w:r>
      <w:r w:rsidRPr="00CD0A85">
        <w:rPr>
          <w:rFonts w:cs="Arial"/>
        </w:rPr>
        <w:t xml:space="preserve">Financira Evropska unija – </w:t>
      </w:r>
      <w:proofErr w:type="spellStart"/>
      <w:r w:rsidRPr="00CD0A85">
        <w:rPr>
          <w:rFonts w:cs="Arial"/>
        </w:rPr>
        <w:t>NextGenerationEU</w:t>
      </w:r>
      <w:proofErr w:type="spellEnd"/>
      <w:r>
        <w:rPr>
          <w:rFonts w:cs="Arial"/>
        </w:rPr>
        <w:t>«</w:t>
      </w:r>
      <w:r w:rsidRPr="00CD0A85">
        <w:rPr>
          <w:rFonts w:cs="Arial"/>
        </w:rPr>
        <w:t xml:space="preserve">. Prav tako </w:t>
      </w:r>
      <w:bookmarkStart w:id="174" w:name="_Hlk95675026"/>
      <w:r w:rsidRPr="00CD0A85">
        <w:rPr>
          <w:rFonts w:cs="Arial"/>
        </w:rPr>
        <w:t xml:space="preserve">navede, da projekt v okviru Načrta za okrevanje in odpornost financira Evropska unija – </w:t>
      </w:r>
      <w:proofErr w:type="spellStart"/>
      <w:r w:rsidRPr="00CD0A85">
        <w:rPr>
          <w:rFonts w:cs="Arial"/>
        </w:rPr>
        <w:t>NextGenerationEU</w:t>
      </w:r>
      <w:proofErr w:type="spellEnd"/>
      <w:r w:rsidRPr="00CD0A85">
        <w:rPr>
          <w:rFonts w:cs="Arial"/>
        </w:rPr>
        <w:t xml:space="preserve">. Doda tudi povezavo na enotno spletno mesto načrta </w:t>
      </w:r>
      <w:hyperlink r:id="rId40" w:history="1">
        <w:r w:rsidRPr="00CD0A85">
          <w:rPr>
            <w:rFonts w:cs="Arial"/>
            <w:color w:val="0000FF" w:themeColor="hyperlink"/>
            <w:u w:val="single"/>
          </w:rPr>
          <w:t>noo.gov.si</w:t>
        </w:r>
      </w:hyperlink>
      <w:r w:rsidRPr="00CD0A85">
        <w:rPr>
          <w:rFonts w:cs="Arial"/>
        </w:rPr>
        <w:t xml:space="preserve"> in po lastni presoji doda tudi povezavo na portal </w:t>
      </w:r>
      <w:hyperlink r:id="rId41" w:history="1"/>
      <w:hyperlink r:id="rId42" w:history="1">
        <w:r w:rsidRPr="00CD0A85">
          <w:rPr>
            <w:color w:val="0000FF"/>
            <w:u w:val="single"/>
          </w:rPr>
          <w:t>evropskasredstva.si</w:t>
        </w:r>
      </w:hyperlink>
      <w:r w:rsidRPr="00CD0A85">
        <w:t>.</w:t>
      </w:r>
    </w:p>
    <w:p w14:paraId="42F599D5" w14:textId="77777777" w:rsidR="008D6C5B" w:rsidRPr="00CD0A85" w:rsidRDefault="008D6C5B" w:rsidP="008D6C5B">
      <w:pPr>
        <w:spacing w:line="240" w:lineRule="auto"/>
      </w:pPr>
    </w:p>
    <w:bookmarkEnd w:id="174"/>
    <w:p w14:paraId="631B46F6" w14:textId="42CBCBCF" w:rsidR="008D6C5B" w:rsidRPr="00CD0A85" w:rsidRDefault="008D6C5B" w:rsidP="008D6C5B">
      <w:pPr>
        <w:spacing w:line="240" w:lineRule="auto"/>
        <w:rPr>
          <w:rFonts w:cs="Arial"/>
        </w:rPr>
      </w:pPr>
      <w:r w:rsidRPr="00CD0A85">
        <w:rPr>
          <w:rFonts w:cs="Arial"/>
        </w:rPr>
        <w:t xml:space="preserve">Če končni prejemnik uporablja družbena omrežja, v njih smiselno uporabi zgoraj navedene elemente in </w:t>
      </w:r>
      <w:proofErr w:type="spellStart"/>
      <w:r w:rsidRPr="00CD0A85">
        <w:rPr>
          <w:rFonts w:cs="Arial"/>
        </w:rPr>
        <w:t>ključnike</w:t>
      </w:r>
      <w:proofErr w:type="spellEnd"/>
      <w:r w:rsidRPr="00CD0A85">
        <w:rPr>
          <w:rFonts w:cs="Arial"/>
        </w:rPr>
        <w:t xml:space="preserve"> #NOO, #NextGenerationEU, #EUsredstva, #Evropskasredstva in</w:t>
      </w:r>
      <w:r>
        <w:rPr>
          <w:rFonts w:cs="Arial"/>
        </w:rPr>
        <w:t xml:space="preserve"> smiselno,</w:t>
      </w:r>
      <w:r w:rsidRPr="00CD0A85">
        <w:rPr>
          <w:rFonts w:cs="Arial"/>
        </w:rPr>
        <w:t xml:space="preserve"> tudi #REPowerEU. Prav tako v objavah označi enotna omrežja načrta.</w:t>
      </w:r>
    </w:p>
    <w:p w14:paraId="287E2941" w14:textId="77777777" w:rsidR="008D6C5B" w:rsidRPr="00CD0A85" w:rsidRDefault="008D6C5B" w:rsidP="008D6C5B">
      <w:pPr>
        <w:spacing w:line="240" w:lineRule="auto"/>
        <w:rPr>
          <w:rFonts w:cs="Arial"/>
        </w:rPr>
      </w:pPr>
    </w:p>
    <w:p w14:paraId="0B016CF2" w14:textId="77777777" w:rsidR="008D6C5B" w:rsidRPr="00CD0A85" w:rsidRDefault="008D6C5B" w:rsidP="008D6C5B">
      <w:pPr>
        <w:spacing w:line="240" w:lineRule="auto"/>
        <w:rPr>
          <w:rFonts w:cs="Arial"/>
          <w:b/>
          <w:bCs/>
          <w:u w:val="single"/>
        </w:rPr>
      </w:pPr>
      <w:r w:rsidRPr="00CD0A85">
        <w:rPr>
          <w:rFonts w:cs="Arial"/>
          <w:b/>
          <w:bCs/>
          <w:u w:val="single"/>
        </w:rPr>
        <w:t>Trajna tabla, pano, plakat in elektronski prikazovalnik</w:t>
      </w:r>
    </w:p>
    <w:p w14:paraId="50BD3A95" w14:textId="77777777" w:rsidR="008D6C5B" w:rsidRPr="00CD0A85" w:rsidRDefault="008D6C5B" w:rsidP="008D6C5B">
      <w:pPr>
        <w:spacing w:line="240" w:lineRule="auto"/>
        <w:rPr>
          <w:rFonts w:cs="Arial"/>
        </w:rPr>
      </w:pPr>
    </w:p>
    <w:p w14:paraId="067D4897" w14:textId="7568621F" w:rsidR="008D6C5B" w:rsidRPr="00CD0A85" w:rsidRDefault="008D6C5B" w:rsidP="008D6C5B">
      <w:pPr>
        <w:spacing w:line="240" w:lineRule="auto"/>
        <w:contextualSpacing/>
        <w:rPr>
          <w:rFonts w:cs="Arial"/>
        </w:rPr>
      </w:pPr>
      <w:r w:rsidRPr="00CD0A85">
        <w:rPr>
          <w:rFonts w:cs="Arial"/>
        </w:rPr>
        <w:t>Končni prejemnik namesti trajno tablo (ploščo) ali pano na vidno mesto takoj</w:t>
      </w:r>
      <w:r>
        <w:rPr>
          <w:rFonts w:cs="Arial"/>
        </w:rPr>
        <w:t>,</w:t>
      </w:r>
      <w:r w:rsidRPr="00CD0A85">
        <w:rPr>
          <w:rFonts w:cs="Arial"/>
        </w:rPr>
        <w:t xml:space="preserve"> ko se začne fizično izvajanje projekta, ki vključuje fizično naložbo, ali ko se namesti kupljena oprema, in pri katerem je finančna podpora enaka ali večja kot 500.000 evrov sredstev mehanizma. </w:t>
      </w:r>
    </w:p>
    <w:p w14:paraId="0F566FE5" w14:textId="77777777" w:rsidR="008D6C5B" w:rsidRPr="00CD0A85" w:rsidRDefault="008D6C5B" w:rsidP="008D6C5B">
      <w:pPr>
        <w:spacing w:line="240" w:lineRule="auto"/>
        <w:ind w:left="1068"/>
        <w:contextualSpacing/>
        <w:rPr>
          <w:rFonts w:cs="Arial"/>
        </w:rPr>
      </w:pPr>
    </w:p>
    <w:p w14:paraId="020F7006" w14:textId="77777777" w:rsidR="008D6C5B" w:rsidRPr="00CD0A85" w:rsidRDefault="008D6C5B" w:rsidP="008D6C5B">
      <w:pPr>
        <w:spacing w:line="240" w:lineRule="auto"/>
        <w:rPr>
          <w:rFonts w:cs="Arial"/>
        </w:rPr>
      </w:pPr>
      <w:r w:rsidRPr="00CD0A85">
        <w:rPr>
          <w:rFonts w:cs="Arial"/>
        </w:rPr>
        <w:t>Trajna tabla ali pano sta izdelana iz obstojnega materiala. Podatki so čitljivi, logotipi dobro vidni. Poškodovano ali zbledelo označitev končni prejemnik nadomesti z novo.</w:t>
      </w:r>
    </w:p>
    <w:p w14:paraId="254942C4" w14:textId="77777777" w:rsidR="008D6C5B" w:rsidRPr="00CD0A85" w:rsidRDefault="008D6C5B" w:rsidP="008D6C5B">
      <w:pPr>
        <w:spacing w:line="240" w:lineRule="auto"/>
        <w:rPr>
          <w:rFonts w:cs="Arial"/>
        </w:rPr>
      </w:pPr>
    </w:p>
    <w:p w14:paraId="06930F9B" w14:textId="6F9EE33D" w:rsidR="008D6C5B" w:rsidRPr="00CD0A85" w:rsidRDefault="008D6C5B" w:rsidP="008D6C5B">
      <w:pPr>
        <w:spacing w:line="240" w:lineRule="auto"/>
        <w:rPr>
          <w:rFonts w:cs="Arial"/>
        </w:rPr>
      </w:pPr>
      <w:r w:rsidRPr="00CD0A85">
        <w:rPr>
          <w:rFonts w:cs="Arial"/>
        </w:rPr>
        <w:t>Če končni prejemnik postavi pano in ga želi po zaključku gradnje nadomestiti s tablo, naj to stori takoj</w:t>
      </w:r>
      <w:r>
        <w:rPr>
          <w:rFonts w:cs="Arial"/>
        </w:rPr>
        <w:t>,</w:t>
      </w:r>
      <w:r w:rsidRPr="00CD0A85">
        <w:rPr>
          <w:rFonts w:cs="Arial"/>
        </w:rPr>
        <w:t xml:space="preserve"> ko odstrani pano.</w:t>
      </w:r>
    </w:p>
    <w:p w14:paraId="52CA72D7" w14:textId="77777777" w:rsidR="008D6C5B" w:rsidRPr="00CD0A85" w:rsidRDefault="008D6C5B" w:rsidP="008D6C5B">
      <w:pPr>
        <w:spacing w:line="240" w:lineRule="auto"/>
        <w:rPr>
          <w:rFonts w:cs="Arial"/>
        </w:rPr>
      </w:pPr>
    </w:p>
    <w:p w14:paraId="3BA49186" w14:textId="77777777" w:rsidR="008D6C5B" w:rsidRPr="00CD0A85" w:rsidRDefault="008D6C5B" w:rsidP="008D6C5B">
      <w:pPr>
        <w:spacing w:line="240" w:lineRule="auto"/>
        <w:rPr>
          <w:rFonts w:cs="Arial"/>
        </w:rPr>
      </w:pPr>
      <w:r w:rsidRPr="00CD0A85">
        <w:rPr>
          <w:rFonts w:cs="Arial"/>
        </w:rPr>
        <w:t>Za projekt, za katerega se ne predvideva uporaba trajne table ali panoja, končni prejemniki namesti vsaj en plakat v velikosti najmanj A3 ali enakovreden elektronski prikazovalnik z informacijami. Plakat ali prikazovalnik z informacijami morata biti nameščena na dobro vidnem mestu sedeža končnega prejemnika ali izvajanja aktivnosti z dnem pričetka izvajanja projekta.</w:t>
      </w:r>
    </w:p>
    <w:p w14:paraId="336F9F57" w14:textId="77777777" w:rsidR="008D6C5B" w:rsidRPr="00CD0A85" w:rsidRDefault="008D6C5B" w:rsidP="008D6C5B">
      <w:pPr>
        <w:spacing w:line="240" w:lineRule="auto"/>
        <w:rPr>
          <w:rFonts w:cs="Arial"/>
        </w:rPr>
      </w:pPr>
    </w:p>
    <w:p w14:paraId="5C40A864" w14:textId="77777777" w:rsidR="008D6C5B" w:rsidRPr="00CD0A85" w:rsidRDefault="008D6C5B" w:rsidP="008D6C5B">
      <w:pPr>
        <w:spacing w:line="240" w:lineRule="auto"/>
        <w:rPr>
          <w:rFonts w:cs="Arial"/>
        </w:rPr>
      </w:pPr>
      <w:r w:rsidRPr="00CD0A85">
        <w:rPr>
          <w:rFonts w:cs="Arial"/>
        </w:rPr>
        <w:lastRenderedPageBreak/>
        <w:t xml:space="preserve">Pri oblikovanju plakata, stalne table ali panoja si lahko končni prejemnik pomaga s spletnim generatorjem, ki ga je za označevanje projektov pripravila EK. Generator končnemu prejemniku omogoča, da v nekaj korakih ustvari vizualno vsebino, ki je pripravljena za tisk. Generator je dostopen na sledeči povezavi: </w:t>
      </w:r>
      <w:hyperlink r:id="rId43" w:history="1">
        <w:hyperlink r:id="rId44" w:history="1">
          <w:r w:rsidRPr="00CD0A85">
            <w:rPr>
              <w:rStyle w:val="Hiperpovezava"/>
              <w:rFonts w:cs="Arial"/>
            </w:rPr>
            <w:t>inforegio-generator</w:t>
          </w:r>
        </w:hyperlink>
      </w:hyperlink>
      <w:r w:rsidRPr="00CD0A85">
        <w:rPr>
          <w:rFonts w:cs="Arial"/>
        </w:rPr>
        <w:t>.</w:t>
      </w:r>
    </w:p>
    <w:p w14:paraId="3788F1B9" w14:textId="77777777" w:rsidR="008D6C5B" w:rsidRPr="00CD0A85" w:rsidRDefault="008D6C5B" w:rsidP="008D6C5B">
      <w:pPr>
        <w:spacing w:line="240" w:lineRule="auto"/>
        <w:rPr>
          <w:rFonts w:cs="Arial"/>
        </w:rPr>
      </w:pPr>
    </w:p>
    <w:p w14:paraId="1BAE278B" w14:textId="77777777" w:rsidR="008D6C5B" w:rsidRPr="00CD0A85" w:rsidRDefault="008D6C5B" w:rsidP="008D6C5B">
      <w:pPr>
        <w:spacing w:line="240" w:lineRule="auto"/>
        <w:rPr>
          <w:rFonts w:cs="Arial"/>
        </w:rPr>
      </w:pPr>
      <w:r w:rsidRPr="00CD0A85">
        <w:rPr>
          <w:rFonts w:cs="Arial"/>
          <w:b/>
          <w:bCs/>
        </w:rPr>
        <w:t xml:space="preserve">Obvezni elementi </w:t>
      </w:r>
      <w:r w:rsidRPr="00CD0A85">
        <w:rPr>
          <w:rFonts w:cs="Arial"/>
        </w:rPr>
        <w:t>- Končni prejemnik na plakatu, stalni tabli ali panoju obvezno navede:</w:t>
      </w:r>
    </w:p>
    <w:p w14:paraId="032FB11A" w14:textId="77777777" w:rsidR="008D6C5B" w:rsidRPr="00CD0A85" w:rsidRDefault="008D6C5B" w:rsidP="008D6C5B">
      <w:pPr>
        <w:pStyle w:val="Odstavekseznama"/>
        <w:numPr>
          <w:ilvl w:val="0"/>
          <w:numId w:val="53"/>
        </w:numPr>
        <w:spacing w:line="240" w:lineRule="auto"/>
        <w:rPr>
          <w:rFonts w:cs="Arial"/>
        </w:rPr>
      </w:pPr>
      <w:r w:rsidRPr="00CD0A85">
        <w:rPr>
          <w:rFonts w:cs="Arial"/>
        </w:rPr>
        <w:t xml:space="preserve">ime in glavni namen projekta v splošni javnosti razumljivem jeziku in </w:t>
      </w:r>
    </w:p>
    <w:p w14:paraId="57A9EF5C" w14:textId="50A8752E" w:rsidR="008D6C5B" w:rsidRPr="00CD0A85" w:rsidRDefault="008D6C5B" w:rsidP="008D6C5B">
      <w:pPr>
        <w:pStyle w:val="Odstavekseznama"/>
        <w:numPr>
          <w:ilvl w:val="0"/>
          <w:numId w:val="53"/>
        </w:numPr>
        <w:spacing w:line="240" w:lineRule="auto"/>
        <w:rPr>
          <w:rFonts w:cs="Arial"/>
        </w:rPr>
      </w:pPr>
      <w:r w:rsidRPr="00CD0A85">
        <w:rPr>
          <w:rFonts w:cs="Arial"/>
        </w:rPr>
        <w:t xml:space="preserve">emblem EU z izjavo </w:t>
      </w:r>
      <w:r>
        <w:rPr>
          <w:rFonts w:cs="Arial"/>
        </w:rPr>
        <w:t>»</w:t>
      </w:r>
      <w:r w:rsidRPr="00CD0A85">
        <w:rPr>
          <w:rFonts w:cs="Arial"/>
        </w:rPr>
        <w:t xml:space="preserve">Financira Evropska unija – </w:t>
      </w:r>
      <w:proofErr w:type="spellStart"/>
      <w:r w:rsidRPr="00CD0A85">
        <w:rPr>
          <w:rFonts w:cs="Arial"/>
        </w:rPr>
        <w:t>NextGenerationEU</w:t>
      </w:r>
      <w:proofErr w:type="spellEnd"/>
      <w:r>
        <w:rPr>
          <w:rFonts w:cs="Arial"/>
        </w:rPr>
        <w:t>«</w:t>
      </w:r>
      <w:r w:rsidRPr="00CD0A85">
        <w:rPr>
          <w:rFonts w:cs="Arial"/>
        </w:rPr>
        <w:t xml:space="preserve">. </w:t>
      </w:r>
    </w:p>
    <w:p w14:paraId="2D50901D" w14:textId="77777777" w:rsidR="008D6C5B" w:rsidRPr="00CD0A85" w:rsidRDefault="008D6C5B" w:rsidP="008D6C5B">
      <w:pPr>
        <w:spacing w:line="240" w:lineRule="auto"/>
        <w:rPr>
          <w:rFonts w:cs="Arial"/>
        </w:rPr>
      </w:pPr>
    </w:p>
    <w:p w14:paraId="06B58467" w14:textId="77777777" w:rsidR="008D6C5B" w:rsidRPr="00CD0A85" w:rsidRDefault="008D6C5B" w:rsidP="008D6C5B">
      <w:pPr>
        <w:spacing w:line="240" w:lineRule="auto"/>
        <w:rPr>
          <w:rFonts w:cs="Arial"/>
        </w:rPr>
      </w:pPr>
      <w:r w:rsidRPr="00CD0A85">
        <w:rPr>
          <w:rFonts w:cs="Arial"/>
          <w:b/>
          <w:bCs/>
        </w:rPr>
        <w:t>Drugi elementi</w:t>
      </w:r>
      <w:r w:rsidRPr="00CD0A85">
        <w:rPr>
          <w:rFonts w:cs="Arial"/>
        </w:rPr>
        <w:t xml:space="preserve"> - Pri oblikovanju navedenih vizualnih vsebin končni prejemnik smiselno navede tudi druge elemente:</w:t>
      </w:r>
    </w:p>
    <w:p w14:paraId="7CA50B0D" w14:textId="77777777" w:rsidR="008D6C5B" w:rsidRPr="00CD0A85" w:rsidRDefault="008D6C5B" w:rsidP="008D6C5B">
      <w:pPr>
        <w:pStyle w:val="Odstavekseznama"/>
        <w:numPr>
          <w:ilvl w:val="0"/>
          <w:numId w:val="52"/>
        </w:numPr>
        <w:spacing w:line="240" w:lineRule="auto"/>
        <w:rPr>
          <w:rFonts w:cs="Arial"/>
        </w:rPr>
      </w:pPr>
      <w:r w:rsidRPr="00CD0A85">
        <w:rPr>
          <w:rFonts w:cs="Arial"/>
        </w:rPr>
        <w:t>Drugi logotipi - poleg emblema EU se uporabi največ tri dodatne logotipe (priporočljiva uporaba logotipa NOO);</w:t>
      </w:r>
    </w:p>
    <w:p w14:paraId="62A5F54C" w14:textId="77777777" w:rsidR="008D6C5B" w:rsidRPr="00CD0A85" w:rsidRDefault="008D6C5B" w:rsidP="008D6C5B">
      <w:pPr>
        <w:pStyle w:val="Odstavekseznama"/>
        <w:numPr>
          <w:ilvl w:val="0"/>
          <w:numId w:val="52"/>
        </w:numPr>
        <w:spacing w:line="240" w:lineRule="auto"/>
        <w:rPr>
          <w:rFonts w:cs="Arial"/>
        </w:rPr>
      </w:pPr>
      <w:r w:rsidRPr="00CD0A85">
        <w:rPr>
          <w:rFonts w:cs="Arial"/>
        </w:rPr>
        <w:t>Opis projekta ne presega 400 znakov, vključno s presledki. Priporoča se raba splošni javnosti razumljivega jezika ter izogibanje žargonu, ponavljanju in kraticam;</w:t>
      </w:r>
    </w:p>
    <w:p w14:paraId="13C03CF4" w14:textId="77777777" w:rsidR="008D6C5B" w:rsidRPr="00CD0A85" w:rsidRDefault="008D6C5B" w:rsidP="008D6C5B">
      <w:pPr>
        <w:pStyle w:val="Odstavekseznama"/>
        <w:numPr>
          <w:ilvl w:val="0"/>
          <w:numId w:val="52"/>
        </w:numPr>
        <w:spacing w:line="240" w:lineRule="auto"/>
        <w:rPr>
          <w:rFonts w:cs="Arial"/>
        </w:rPr>
      </w:pPr>
      <w:r w:rsidRPr="00CD0A85">
        <w:rPr>
          <w:rFonts w:cs="Arial"/>
        </w:rPr>
        <w:t>Proračun projekta - navaja se skupna vrednost projekta (vključno z EU sredstvi), in vrednost EU financiranja. Zneska se smiselno zaokroži;</w:t>
      </w:r>
    </w:p>
    <w:p w14:paraId="50EF1609" w14:textId="77777777" w:rsidR="008D6C5B" w:rsidRPr="00CD0A85" w:rsidRDefault="008D6C5B" w:rsidP="008D6C5B">
      <w:pPr>
        <w:pStyle w:val="Odstavekseznama"/>
        <w:numPr>
          <w:ilvl w:val="0"/>
          <w:numId w:val="52"/>
        </w:numPr>
        <w:spacing w:line="240" w:lineRule="auto"/>
        <w:rPr>
          <w:rFonts w:cs="Arial"/>
        </w:rPr>
      </w:pPr>
      <w:r w:rsidRPr="00CD0A85">
        <w:rPr>
          <w:rFonts w:cs="Arial"/>
        </w:rPr>
        <w:t>Trajanje projekta - navaja se mesece in leta;</w:t>
      </w:r>
    </w:p>
    <w:p w14:paraId="7F2D365A" w14:textId="77777777" w:rsidR="008D6C5B" w:rsidRPr="00CD0A85" w:rsidRDefault="008D6C5B" w:rsidP="008D6C5B">
      <w:pPr>
        <w:pStyle w:val="Odstavekseznama"/>
        <w:numPr>
          <w:ilvl w:val="0"/>
          <w:numId w:val="52"/>
        </w:numPr>
        <w:spacing w:line="240" w:lineRule="auto"/>
        <w:rPr>
          <w:rFonts w:cs="Arial"/>
        </w:rPr>
      </w:pPr>
      <w:r w:rsidRPr="00CD0A85">
        <w:rPr>
          <w:rFonts w:cs="Arial"/>
        </w:rPr>
        <w:t xml:space="preserve">Slikovno gradivo - v primeru uporabe slikovnega gradiva se upošteva avtorske pravice, tudi z navedbo avtorja. Velikost in kakovost slikovnega gradiva naj ustrezata izbranemu formatu. </w:t>
      </w:r>
    </w:p>
    <w:p w14:paraId="048B07CB" w14:textId="77777777" w:rsidR="008D6C5B" w:rsidRPr="00CD0A85" w:rsidRDefault="008D6C5B" w:rsidP="008D6C5B">
      <w:pPr>
        <w:pStyle w:val="Odstavekseznama"/>
        <w:numPr>
          <w:ilvl w:val="0"/>
          <w:numId w:val="52"/>
        </w:numPr>
        <w:spacing w:line="240" w:lineRule="auto"/>
        <w:rPr>
          <w:rFonts w:cs="Arial"/>
        </w:rPr>
      </w:pPr>
      <w:r w:rsidRPr="00CD0A85">
        <w:rPr>
          <w:rFonts w:cs="Arial"/>
        </w:rPr>
        <w:t>Spletno mesto, na katerem zainteresirani najdejo več informacij o projektu. V nekaterih formatih generator ob navedbi spletne strani samostojno ustvaril tudi QR kodo. Podatki o projektu na spletni strani naj bodo dolgoročno aktualni;</w:t>
      </w:r>
    </w:p>
    <w:p w14:paraId="64B6BC34" w14:textId="77777777" w:rsidR="008D6C5B" w:rsidRPr="00CD0A85" w:rsidRDefault="008D6C5B" w:rsidP="008D6C5B">
      <w:pPr>
        <w:pStyle w:val="Odstavekseznama"/>
        <w:numPr>
          <w:ilvl w:val="0"/>
          <w:numId w:val="52"/>
        </w:numPr>
        <w:spacing w:line="240" w:lineRule="auto"/>
        <w:rPr>
          <w:rFonts w:cs="Arial"/>
        </w:rPr>
      </w:pPr>
      <w:r w:rsidRPr="00CD0A85">
        <w:rPr>
          <w:rFonts w:cs="Arial"/>
        </w:rPr>
        <w:t>Odgovorna oseba za objavo - praviloma končni prejemnik.</w:t>
      </w:r>
    </w:p>
    <w:p w14:paraId="515EFF57" w14:textId="77777777" w:rsidR="008D6C5B" w:rsidRPr="00CD0A85" w:rsidRDefault="008D6C5B" w:rsidP="008D6C5B">
      <w:pPr>
        <w:spacing w:line="240" w:lineRule="auto"/>
        <w:rPr>
          <w:rFonts w:cs="Arial"/>
        </w:rPr>
      </w:pPr>
    </w:p>
    <w:p w14:paraId="44768E63" w14:textId="77777777" w:rsidR="008D6C5B" w:rsidRDefault="008D6C5B" w:rsidP="008D6C5B">
      <w:pPr>
        <w:keepNext w:val="0"/>
        <w:keepLines w:val="0"/>
        <w:spacing w:after="200" w:line="276" w:lineRule="auto"/>
        <w:jc w:val="left"/>
        <w:rPr>
          <w:rFonts w:cs="Arial"/>
        </w:rPr>
      </w:pPr>
      <w:r>
        <w:rPr>
          <w:rFonts w:cs="Arial"/>
        </w:rPr>
        <w:br w:type="page"/>
      </w:r>
    </w:p>
    <w:p w14:paraId="13414761" w14:textId="77777777" w:rsidR="008D6C5B" w:rsidRDefault="008D6C5B" w:rsidP="008D6C5B">
      <w:pPr>
        <w:spacing w:line="240" w:lineRule="auto"/>
        <w:rPr>
          <w:rFonts w:cs="Arial"/>
        </w:rPr>
      </w:pPr>
      <w:r w:rsidRPr="00CD0A85">
        <w:rPr>
          <w:rFonts w:cs="Arial"/>
        </w:rPr>
        <w:lastRenderedPageBreak/>
        <w:t>Primer trajne table oziroma plošče:</w:t>
      </w:r>
    </w:p>
    <w:p w14:paraId="4A5C1ECB" w14:textId="77777777" w:rsidR="008D6C5B" w:rsidRDefault="008D6C5B" w:rsidP="008D6C5B">
      <w:pPr>
        <w:spacing w:line="240" w:lineRule="auto"/>
        <w:rPr>
          <w:rFonts w:cs="Arial"/>
          <w:sz w:val="22"/>
        </w:rPr>
      </w:pPr>
      <w:r>
        <w:rPr>
          <w:noProof/>
          <w:lang w:eastAsia="sl-SI"/>
        </w:rPr>
        <w:drawing>
          <wp:inline distT="0" distB="0" distL="0" distR="0" wp14:anchorId="33BC12FA" wp14:editId="5130DE8E">
            <wp:extent cx="5400675" cy="2486025"/>
            <wp:effectExtent l="0" t="0" r="9525"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2486025"/>
                    </a:xfrm>
                    <a:prstGeom prst="rect">
                      <a:avLst/>
                    </a:prstGeom>
                    <a:noFill/>
                    <a:ln>
                      <a:noFill/>
                    </a:ln>
                  </pic:spPr>
                </pic:pic>
              </a:graphicData>
            </a:graphic>
          </wp:inline>
        </w:drawing>
      </w:r>
    </w:p>
    <w:p w14:paraId="4B162152" w14:textId="77777777" w:rsidR="008D6C5B" w:rsidRPr="000B01F5" w:rsidRDefault="008D6C5B" w:rsidP="008D6C5B">
      <w:pPr>
        <w:spacing w:line="240" w:lineRule="auto"/>
        <w:rPr>
          <w:rFonts w:cs="Arial"/>
          <w:sz w:val="22"/>
        </w:rPr>
      </w:pPr>
    </w:p>
    <w:p w14:paraId="38A76B3B" w14:textId="2E0F7B97" w:rsidR="00A91759" w:rsidRPr="00AA2E82" w:rsidRDefault="008D6C5B" w:rsidP="008D6C5B">
      <w:pPr>
        <w:spacing w:line="240" w:lineRule="auto"/>
        <w:rPr>
          <w:rFonts w:cs="Arial"/>
          <w:szCs w:val="20"/>
        </w:rPr>
      </w:pPr>
      <w:r w:rsidRPr="00E578F4">
        <w:rPr>
          <w:rFonts w:cs="Arial"/>
          <w:szCs w:val="20"/>
        </w:rPr>
        <w:t>Primer plakata:</w:t>
      </w:r>
    </w:p>
    <w:p w14:paraId="01A0E7B8" w14:textId="1B1B43F4" w:rsidR="00A91759" w:rsidRDefault="008D6C5B" w:rsidP="008D6C5B">
      <w:pPr>
        <w:spacing w:before="7440" w:line="240" w:lineRule="auto"/>
        <w:rPr>
          <w:rFonts w:cs="Arial"/>
        </w:rPr>
      </w:pPr>
      <w:r w:rsidRPr="000B01F5">
        <w:rPr>
          <w:rFonts w:cs="Arial"/>
          <w:noProof/>
        </w:rPr>
        <w:drawing>
          <wp:anchor distT="0" distB="0" distL="114300" distR="114300" simplePos="0" relativeHeight="251687941" behindDoc="0" locked="0" layoutInCell="1" allowOverlap="1" wp14:anchorId="5AD6D057" wp14:editId="5947C60F">
            <wp:simplePos x="0" y="0"/>
            <wp:positionH relativeFrom="margin">
              <wp:posOffset>-53268</wp:posOffset>
            </wp:positionH>
            <wp:positionV relativeFrom="paragraph">
              <wp:posOffset>77470</wp:posOffset>
            </wp:positionV>
            <wp:extent cx="3363740" cy="4448175"/>
            <wp:effectExtent l="0" t="0" r="8255" b="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3740" cy="4448175"/>
                    </a:xfrm>
                    <a:prstGeom prst="rect">
                      <a:avLst/>
                    </a:prstGeom>
                    <a:noFill/>
                  </pic:spPr>
                </pic:pic>
              </a:graphicData>
            </a:graphic>
          </wp:anchor>
        </w:drawing>
      </w:r>
    </w:p>
    <w:p w14:paraId="17A5D8A1" w14:textId="318620B1" w:rsidR="008D6C5B" w:rsidRPr="000B01F5" w:rsidRDefault="008D6C5B" w:rsidP="008D6C5B">
      <w:pPr>
        <w:spacing w:before="7440" w:line="240" w:lineRule="auto"/>
        <w:rPr>
          <w:rFonts w:cs="Arial"/>
        </w:rPr>
      </w:pPr>
      <w:r w:rsidRPr="000B01F5">
        <w:rPr>
          <w:rFonts w:cs="Arial"/>
        </w:rPr>
        <w:lastRenderedPageBreak/>
        <w:t>Primer postavitve plakata:</w:t>
      </w:r>
    </w:p>
    <w:p w14:paraId="507459C0" w14:textId="77777777" w:rsidR="008D6C5B" w:rsidRDefault="008D6C5B" w:rsidP="008D6C5B">
      <w:pPr>
        <w:spacing w:line="240" w:lineRule="auto"/>
        <w:rPr>
          <w:rFonts w:cs="Arial"/>
          <w:sz w:val="22"/>
        </w:rPr>
      </w:pPr>
      <w:r>
        <w:rPr>
          <w:noProof/>
          <w:lang w:eastAsia="sl-SI"/>
        </w:rPr>
        <w:drawing>
          <wp:inline distT="0" distB="0" distL="0" distR="0" wp14:anchorId="67C0D371" wp14:editId="76003397">
            <wp:extent cx="3945571" cy="268605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0918" cy="2689690"/>
                    </a:xfrm>
                    <a:prstGeom prst="rect">
                      <a:avLst/>
                    </a:prstGeom>
                    <a:noFill/>
                    <a:ln>
                      <a:noFill/>
                    </a:ln>
                  </pic:spPr>
                </pic:pic>
              </a:graphicData>
            </a:graphic>
          </wp:inline>
        </w:drawing>
      </w:r>
    </w:p>
    <w:p w14:paraId="1AA3FC9C" w14:textId="77777777" w:rsidR="008D6C5B" w:rsidRPr="00B6528F" w:rsidRDefault="008D6C5B" w:rsidP="008D6C5B">
      <w:pPr>
        <w:spacing w:line="240" w:lineRule="auto"/>
        <w:rPr>
          <w:rFonts w:cs="Arial"/>
          <w:u w:val="single"/>
        </w:rPr>
      </w:pPr>
    </w:p>
    <w:p w14:paraId="201EA8B1" w14:textId="77777777" w:rsidR="008D6C5B" w:rsidRPr="00CD0A85" w:rsidRDefault="008D6C5B" w:rsidP="008D6C5B">
      <w:pPr>
        <w:spacing w:line="240" w:lineRule="auto"/>
        <w:rPr>
          <w:rFonts w:cs="Arial"/>
          <w:b/>
          <w:bCs/>
          <w:u w:val="single"/>
        </w:rPr>
      </w:pPr>
      <w:r w:rsidRPr="00CD0A85">
        <w:rPr>
          <w:rFonts w:cs="Arial"/>
          <w:b/>
          <w:bCs/>
          <w:u w:val="single"/>
        </w:rPr>
        <w:t>Druga mesta označevanja</w:t>
      </w:r>
    </w:p>
    <w:p w14:paraId="533A54BC" w14:textId="77777777" w:rsidR="008D6C5B" w:rsidRPr="00CD0A85" w:rsidRDefault="008D6C5B" w:rsidP="008D6C5B">
      <w:pPr>
        <w:spacing w:line="240" w:lineRule="auto"/>
        <w:rPr>
          <w:rFonts w:cs="Arial"/>
        </w:rPr>
      </w:pPr>
    </w:p>
    <w:p w14:paraId="7FD1803E" w14:textId="11CB602E" w:rsidR="008D6C5B" w:rsidRPr="00CD0A85" w:rsidRDefault="008D6C5B" w:rsidP="008D6C5B">
      <w:pPr>
        <w:spacing w:line="240" w:lineRule="auto"/>
        <w:rPr>
          <w:rFonts w:cs="Arial"/>
        </w:rPr>
      </w:pPr>
      <w:r w:rsidRPr="00CD0A85">
        <w:rPr>
          <w:rFonts w:cs="Arial"/>
        </w:rPr>
        <w:t xml:space="preserve">Končni prejemniki in drugi udeleženci izvajanja načrta z emblemom EU z izjavo </w:t>
      </w:r>
      <w:r>
        <w:rPr>
          <w:rFonts w:cs="Arial"/>
        </w:rPr>
        <w:t>»</w:t>
      </w:r>
      <w:r w:rsidRPr="00CD0A85">
        <w:rPr>
          <w:rFonts w:cs="Arial"/>
        </w:rPr>
        <w:t xml:space="preserve">Financira Evropska unija – </w:t>
      </w:r>
      <w:proofErr w:type="spellStart"/>
      <w:r w:rsidRPr="00CD0A85">
        <w:rPr>
          <w:rFonts w:cs="Arial"/>
        </w:rPr>
        <w:t>NextGenerationEU</w:t>
      </w:r>
      <w:proofErr w:type="spellEnd"/>
      <w:r>
        <w:rPr>
          <w:rFonts w:cs="Arial"/>
        </w:rPr>
        <w:t>«</w:t>
      </w:r>
      <w:r w:rsidRPr="00CD0A85">
        <w:rPr>
          <w:rFonts w:cs="Arial"/>
        </w:rPr>
        <w:t xml:space="preserve"> in logotipom načrta smiselno označujejo </w:t>
      </w:r>
      <w:r w:rsidRPr="00E605BF">
        <w:t>tudi gradiva</w:t>
      </w:r>
      <w:r w:rsidRPr="00CD0A85">
        <w:rPr>
          <w:rFonts w:cs="Arial"/>
        </w:rPr>
        <w:t xml:space="preserve"> (JR/JP, pogodbe oziroma vse dokumente, ki predstavljajo podlage za financiranje s sredstvi mehanizma, potrdila o izobraževanju in drugo), </w:t>
      </w:r>
      <w:r w:rsidRPr="00E605BF">
        <w:t>komunikacije</w:t>
      </w:r>
      <w:r w:rsidRPr="00CD0A85">
        <w:rPr>
          <w:rFonts w:cs="Arial"/>
        </w:rPr>
        <w:t xml:space="preserve"> (sporočila za javnost, tiskovine, avdiovizualni in promocijski materiali) in predmete.</w:t>
      </w:r>
    </w:p>
    <w:p w14:paraId="2331C376" w14:textId="12C4223B" w:rsidR="008D6C5B" w:rsidRPr="00CD0A85" w:rsidRDefault="008D6C5B" w:rsidP="008D6C5B">
      <w:pPr>
        <w:spacing w:line="240" w:lineRule="auto"/>
        <w:rPr>
          <w:rFonts w:cs="Arial"/>
        </w:rPr>
      </w:pPr>
      <w:r w:rsidRPr="00CD0A85">
        <w:rPr>
          <w:rFonts w:cs="Arial"/>
        </w:rPr>
        <w:t>Pomembno je tudi učinkovito označevanje digitalnih projektov, ki so usmerjeni v ustvarjanje spletnih storitev, platform, portalov in drugih digitalnih rešitev. V teh primerih končni prejemniki vidljivost sredstev Evropske unije zagotavljajo tako, da so navedena mesta zasnovana na način, da vključujejo vrstico za logotipe, med katerimi je tudi</w:t>
      </w:r>
      <w:r w:rsidRPr="00CD0A85">
        <w:t xml:space="preserve"> </w:t>
      </w:r>
      <w:r w:rsidRPr="00CD0A85">
        <w:rPr>
          <w:rFonts w:cs="Arial"/>
        </w:rPr>
        <w:t xml:space="preserve">emblem EU z izjavo o financiranju </w:t>
      </w:r>
      <w:r>
        <w:rPr>
          <w:rFonts w:cs="Arial"/>
        </w:rPr>
        <w:t>»</w:t>
      </w:r>
      <w:r w:rsidRPr="00CD0A85">
        <w:rPr>
          <w:rFonts w:cs="Arial"/>
        </w:rPr>
        <w:t xml:space="preserve">Financira Evropska unija – </w:t>
      </w:r>
      <w:proofErr w:type="spellStart"/>
      <w:r w:rsidRPr="00CD0A85">
        <w:rPr>
          <w:rFonts w:cs="Arial"/>
        </w:rPr>
        <w:t>NextGenerationEU</w:t>
      </w:r>
      <w:proofErr w:type="spellEnd"/>
      <w:r>
        <w:rPr>
          <w:rFonts w:cs="Arial"/>
        </w:rPr>
        <w:t>«</w:t>
      </w:r>
      <w:r w:rsidRPr="00CD0A85">
        <w:rPr>
          <w:rFonts w:cs="Arial"/>
        </w:rPr>
        <w:t>.</w:t>
      </w:r>
    </w:p>
    <w:p w14:paraId="47243FF0" w14:textId="77777777" w:rsidR="008D6C5B" w:rsidRPr="00CD0A85" w:rsidRDefault="008D6C5B" w:rsidP="008D6C5B">
      <w:pPr>
        <w:spacing w:line="240" w:lineRule="auto"/>
        <w:rPr>
          <w:rFonts w:cs="Arial"/>
        </w:rPr>
      </w:pPr>
    </w:p>
    <w:p w14:paraId="54B5AB42" w14:textId="5A065D04" w:rsidR="008D6C5B" w:rsidRPr="00CD0A85" w:rsidRDefault="008D6C5B" w:rsidP="008D6C5B">
      <w:pPr>
        <w:spacing w:line="240" w:lineRule="auto"/>
        <w:rPr>
          <w:rFonts w:cs="Arial"/>
        </w:rPr>
      </w:pPr>
      <w:r w:rsidRPr="00CD0A85">
        <w:rPr>
          <w:rFonts w:cs="Arial"/>
        </w:rPr>
        <w:t>V primerih projektov, ki vključuje</w:t>
      </w:r>
      <w:r w:rsidR="00151370">
        <w:rPr>
          <w:rFonts w:cs="Arial"/>
        </w:rPr>
        <w:t>jo</w:t>
      </w:r>
      <w:r w:rsidRPr="00CD0A85">
        <w:rPr>
          <w:rFonts w:cs="Arial"/>
        </w:rPr>
        <w:t xml:space="preserve"> nakup opreme ali drugih predmetov in </w:t>
      </w:r>
      <w:r>
        <w:rPr>
          <w:rFonts w:cs="Arial"/>
        </w:rPr>
        <w:t>so</w:t>
      </w:r>
      <w:r w:rsidR="00151370">
        <w:rPr>
          <w:rFonts w:cs="Arial"/>
        </w:rPr>
        <w:t xml:space="preserve"> </w:t>
      </w:r>
      <w:r w:rsidRPr="00CD0A85">
        <w:rPr>
          <w:rFonts w:cs="Arial"/>
        </w:rPr>
        <w:t>razpršen</w:t>
      </w:r>
      <w:r>
        <w:rPr>
          <w:rFonts w:cs="Arial"/>
        </w:rPr>
        <w:t>i</w:t>
      </w:r>
      <w:r w:rsidRPr="00CD0A85">
        <w:rPr>
          <w:rFonts w:cs="Arial"/>
        </w:rPr>
        <w:t xml:space="preserve"> na različnih lokacijah, končni prejemniki zagotovijo ustrezno informiranost uporabnikov o evropskem financiranju (na primer plakati v učilnicah in drugih prostorih, kjer se uporablja kupljena oprema).</w:t>
      </w:r>
    </w:p>
    <w:p w14:paraId="5877F158" w14:textId="77777777" w:rsidR="008D6C5B" w:rsidRPr="00CD0A85" w:rsidRDefault="008D6C5B" w:rsidP="008D6C5B">
      <w:pPr>
        <w:spacing w:line="240" w:lineRule="auto"/>
        <w:rPr>
          <w:rFonts w:cs="Arial"/>
        </w:rPr>
      </w:pPr>
    </w:p>
    <w:p w14:paraId="0C72AC2A" w14:textId="623D16A6" w:rsidR="008D6C5B" w:rsidRDefault="008D6C5B" w:rsidP="008D6C5B">
      <w:pPr>
        <w:spacing w:line="240" w:lineRule="auto"/>
        <w:rPr>
          <w:rFonts w:cs="Arial"/>
        </w:rPr>
      </w:pPr>
      <w:r w:rsidRPr="00CD0A85">
        <w:rPr>
          <w:rFonts w:cs="Arial"/>
        </w:rPr>
        <w:t xml:space="preserve">Udeleženci načrta v komunikaciji z mediji in javnostmi (na primer v sporočilih za javnost) smiselno navajajo, da ukrep ali projekt v okviru Načrta okrevanje in odpornost financira Evropska unija – </w:t>
      </w:r>
      <w:proofErr w:type="spellStart"/>
      <w:r w:rsidRPr="00CD0A85">
        <w:rPr>
          <w:rFonts w:cs="Arial"/>
        </w:rPr>
        <w:t>NextGenerationEU</w:t>
      </w:r>
      <w:proofErr w:type="spellEnd"/>
      <w:r w:rsidRPr="00CD0A85">
        <w:rPr>
          <w:rFonts w:cs="Arial"/>
        </w:rPr>
        <w:t xml:space="preserve">. V primeru ukrepov </w:t>
      </w:r>
      <w:proofErr w:type="spellStart"/>
      <w:r w:rsidRPr="00CD0A85">
        <w:rPr>
          <w:rFonts w:cs="Arial"/>
        </w:rPr>
        <w:t>REPowerEU</w:t>
      </w:r>
      <w:proofErr w:type="spellEnd"/>
      <w:r w:rsidRPr="00CD0A85">
        <w:rPr>
          <w:rFonts w:cs="Arial"/>
        </w:rPr>
        <w:t xml:space="preserve"> smiselno poudarijo, da je ukrep ali projekt del aktivnosti evropskega načrta </w:t>
      </w:r>
      <w:proofErr w:type="spellStart"/>
      <w:r w:rsidRPr="00CD0A85">
        <w:rPr>
          <w:rFonts w:cs="Arial"/>
        </w:rPr>
        <w:t>REPowerEU</w:t>
      </w:r>
      <w:proofErr w:type="spellEnd"/>
      <w:r w:rsidRPr="00CD0A85">
        <w:rPr>
          <w:rFonts w:cs="Arial"/>
        </w:rPr>
        <w:t xml:space="preserve"> za zmanjšanje odvisnosti od ruskih fosilnih goriv in pospešitev zelenega prehoda. Priporočljivo je, da v komunikacijah aktivnostih uporabljajo tudi ključna sporočila, opredeljena v Strategiji komuniciranja. Med drugim lahko navedejo, da je cilj Načrta za okrevanje in odpornost, ki ga financira Evropska unija – </w:t>
      </w:r>
      <w:proofErr w:type="spellStart"/>
      <w:r w:rsidRPr="00CD0A85">
        <w:rPr>
          <w:rFonts w:cs="Arial"/>
        </w:rPr>
        <w:t>NextGenerationEU</w:t>
      </w:r>
      <w:proofErr w:type="spellEnd"/>
      <w:r w:rsidRPr="00CD0A85">
        <w:rPr>
          <w:rFonts w:cs="Arial"/>
        </w:rPr>
        <w:t>, ublažiti gospodarske in socialne posledice pandemije covida-19 ter zagotoviti, da bo gospodarstvo in družba bolj trajnostna, odpornejša ter bolje pripravljena na izzive in priložnosti zelenega in digitalnega prehoda.</w:t>
      </w:r>
      <w:r w:rsidRPr="006244B4">
        <w:rPr>
          <w:rFonts w:cs="Arial"/>
        </w:rPr>
        <w:t xml:space="preserve"> </w:t>
      </w:r>
    </w:p>
    <w:p w14:paraId="6D90DE7D" w14:textId="61DB40EC" w:rsidR="006D2D65" w:rsidRDefault="006D2D65" w:rsidP="006122B6">
      <w:pPr>
        <w:keepNext w:val="0"/>
        <w:keepLines w:val="0"/>
        <w:spacing w:after="200" w:line="276" w:lineRule="auto"/>
        <w:jc w:val="left"/>
        <w:rPr>
          <w:rFonts w:cs="Arial"/>
        </w:rPr>
      </w:pPr>
      <w:bookmarkStart w:id="175" w:name="_Toc93331978"/>
      <w:bookmarkStart w:id="176" w:name="_Toc93332921"/>
      <w:bookmarkStart w:id="177" w:name="_Toc93333800"/>
      <w:bookmarkStart w:id="178" w:name="_Toc93331979"/>
      <w:bookmarkStart w:id="179" w:name="_Toc93332922"/>
      <w:bookmarkStart w:id="180" w:name="_Toc93333801"/>
      <w:bookmarkEnd w:id="175"/>
      <w:bookmarkEnd w:id="176"/>
      <w:bookmarkEnd w:id="177"/>
      <w:bookmarkEnd w:id="178"/>
      <w:bookmarkEnd w:id="179"/>
      <w:bookmarkEnd w:id="180"/>
      <w:r w:rsidRPr="006244B4">
        <w:rPr>
          <w:rFonts w:cs="Arial"/>
        </w:rPr>
        <w:t xml:space="preserve"> </w:t>
      </w:r>
    </w:p>
    <w:p w14:paraId="3AEC83FE" w14:textId="05DF3F26" w:rsidR="00F125C5" w:rsidRDefault="00F125C5">
      <w:pPr>
        <w:keepNext w:val="0"/>
        <w:keepLines w:val="0"/>
        <w:spacing w:after="200" w:line="276" w:lineRule="auto"/>
        <w:jc w:val="left"/>
        <w:rPr>
          <w:rFonts w:cs="Arial"/>
        </w:rPr>
      </w:pPr>
      <w:r>
        <w:rPr>
          <w:rFonts w:cs="Arial"/>
        </w:rPr>
        <w:br w:type="page"/>
      </w:r>
    </w:p>
    <w:p w14:paraId="3397E5B4" w14:textId="4D9B2662" w:rsidR="00CF67A6" w:rsidRPr="00CF67A6" w:rsidRDefault="00FB5477" w:rsidP="003E0015">
      <w:pPr>
        <w:pStyle w:val="Naslov1"/>
      </w:pPr>
      <w:bookmarkStart w:id="181" w:name="_Toc164949416"/>
      <w:bookmarkStart w:id="182" w:name="_Toc179805090"/>
      <w:r w:rsidRPr="00C40429">
        <w:lastRenderedPageBreak/>
        <w:t>INFORMACIJSKA PODPORA ZA IZVAJANJE N</w:t>
      </w:r>
      <w:r w:rsidR="00156AF9" w:rsidRPr="00C40429">
        <w:t>AČRTA</w:t>
      </w:r>
      <w:bookmarkEnd w:id="181"/>
      <w:bookmarkEnd w:id="182"/>
    </w:p>
    <w:p w14:paraId="19CC46E7" w14:textId="763BA48F" w:rsidR="0081673C" w:rsidRPr="00C40429" w:rsidRDefault="0081673C" w:rsidP="0081673C">
      <w:pPr>
        <w:spacing w:line="240" w:lineRule="atLeast"/>
        <w:rPr>
          <w:rFonts w:cs="Arial"/>
          <w:szCs w:val="20"/>
        </w:rPr>
      </w:pPr>
      <w:r w:rsidRPr="00A4233B">
        <w:rPr>
          <w:rFonts w:cs="Arial"/>
          <w:color w:val="000000" w:themeColor="text1"/>
          <w:szCs w:val="20"/>
          <w:shd w:val="clear" w:color="auto" w:fill="FFFFFF"/>
        </w:rPr>
        <w:t xml:space="preserve">Izvajanje načrta se spremlja preko </w:t>
      </w:r>
      <w:r w:rsidR="00E1579D">
        <w:rPr>
          <w:rFonts w:cs="Arial"/>
          <w:color w:val="000000" w:themeColor="text1"/>
          <w:szCs w:val="20"/>
          <w:shd w:val="clear" w:color="auto" w:fill="FFFFFF"/>
        </w:rPr>
        <w:t>IS</w:t>
      </w:r>
      <w:r w:rsidRPr="00A4233B">
        <w:rPr>
          <w:rFonts w:cs="Arial"/>
          <w:color w:val="000000" w:themeColor="text1"/>
          <w:szCs w:val="20"/>
          <w:shd w:val="clear" w:color="auto" w:fill="FFFFFF"/>
        </w:rPr>
        <w:t xml:space="preserve"> MFERAC in </w:t>
      </w:r>
      <w:r w:rsidR="00F040C4">
        <w:rPr>
          <w:rFonts w:cs="Arial"/>
          <w:color w:val="000000" w:themeColor="text1"/>
          <w:szCs w:val="20"/>
          <w:shd w:val="clear" w:color="auto" w:fill="FFFFFF"/>
        </w:rPr>
        <w:t>PD</w:t>
      </w:r>
      <w:r w:rsidRPr="00A4233B">
        <w:rPr>
          <w:rFonts w:cs="Arial"/>
          <w:color w:val="000000" w:themeColor="text1"/>
          <w:szCs w:val="20"/>
          <w:shd w:val="clear" w:color="auto" w:fill="FFFFFF"/>
        </w:rPr>
        <w:t>, pri čemer je MFERAC krovni sistem.</w:t>
      </w:r>
      <w:r w:rsidRPr="00A4233B">
        <w:rPr>
          <w:rFonts w:cs="Arial"/>
          <w:szCs w:val="20"/>
        </w:rPr>
        <w:t xml:space="preserve"> Informacijska podpora omogoča dostop in</w:t>
      </w:r>
      <w:r w:rsidRPr="00C40429">
        <w:rPr>
          <w:rFonts w:cs="Arial"/>
          <w:szCs w:val="20"/>
        </w:rPr>
        <w:t xml:space="preserve"> vnos podatkov (finančno in vsebinsko upravljanje) v skladu z dodeljenimi pravicami ter sledljivost podatkov o izvajanju načrta.</w:t>
      </w:r>
    </w:p>
    <w:p w14:paraId="4CC8C7DC" w14:textId="77777777" w:rsidR="0081673C" w:rsidRPr="00C40429" w:rsidRDefault="0081673C" w:rsidP="0081673C">
      <w:pPr>
        <w:spacing w:line="240" w:lineRule="atLeast"/>
        <w:rPr>
          <w:rFonts w:cs="Arial"/>
          <w:szCs w:val="20"/>
        </w:rPr>
      </w:pPr>
    </w:p>
    <w:p w14:paraId="4DA828C0" w14:textId="40083284" w:rsidR="0081673C" w:rsidRPr="00336079" w:rsidRDefault="0081673C" w:rsidP="0081673C">
      <w:pPr>
        <w:spacing w:line="240" w:lineRule="atLeast"/>
        <w:rPr>
          <w:rFonts w:cs="Arial"/>
        </w:rPr>
      </w:pPr>
      <w:r w:rsidRPr="00336079">
        <w:rPr>
          <w:rFonts w:cs="Arial"/>
        </w:rPr>
        <w:t xml:space="preserve">Modula sledita </w:t>
      </w:r>
      <w:r w:rsidR="003C356A" w:rsidRPr="00336079">
        <w:rPr>
          <w:rFonts w:cs="Arial"/>
        </w:rPr>
        <w:t xml:space="preserve">drevesni </w:t>
      </w:r>
      <w:r w:rsidRPr="00336079">
        <w:rPr>
          <w:rFonts w:cs="Arial"/>
        </w:rPr>
        <w:t xml:space="preserve">strukturi načrta, kot izhaja iz </w:t>
      </w:r>
      <w:r w:rsidR="00195E82" w:rsidRPr="00936D3E">
        <w:rPr>
          <w:rFonts w:cs="Arial"/>
        </w:rPr>
        <w:t>i</w:t>
      </w:r>
      <w:r w:rsidRPr="00AB0AD3">
        <w:rPr>
          <w:rFonts w:cs="Arial"/>
        </w:rPr>
        <w:t>zvedbenega sklepa, in sicer</w:t>
      </w:r>
      <w:r w:rsidR="003C356A" w:rsidRPr="00AB0AD3">
        <w:rPr>
          <w:rFonts w:cs="Arial"/>
        </w:rPr>
        <w:t xml:space="preserve"> po nivojih</w:t>
      </w:r>
      <w:r w:rsidRPr="00AB0AD3">
        <w:rPr>
          <w:rFonts w:cs="Arial"/>
        </w:rPr>
        <w:t xml:space="preserve"> </w:t>
      </w:r>
      <w:r w:rsidRPr="00336079">
        <w:rPr>
          <w:rFonts w:cs="Arial"/>
        </w:rPr>
        <w:t>od stebra oz. razvojnega področja preko komponente in ukrepa (reforma oz. naložba/ investicija) do mejnikov in ciljev, ki so osnova za spremljanje napredka pri izvajanju načrta ter pripravo zahtevkov za plačilo do EK.</w:t>
      </w:r>
    </w:p>
    <w:p w14:paraId="473021D2" w14:textId="77777777" w:rsidR="0081673C" w:rsidRPr="00C40429" w:rsidRDefault="0081673C" w:rsidP="0081673C">
      <w:pPr>
        <w:spacing w:line="240" w:lineRule="atLeast"/>
        <w:rPr>
          <w:rFonts w:cs="Arial"/>
          <w:szCs w:val="20"/>
        </w:rPr>
      </w:pPr>
    </w:p>
    <w:p w14:paraId="1C8E477D" w14:textId="67B1F234" w:rsidR="0081673C" w:rsidRPr="00336079" w:rsidRDefault="0081673C" w:rsidP="0081673C">
      <w:pPr>
        <w:spacing w:line="240" w:lineRule="atLeast"/>
        <w:rPr>
          <w:rFonts w:cs="Arial"/>
        </w:rPr>
      </w:pPr>
      <w:r w:rsidRPr="00336079">
        <w:rPr>
          <w:rFonts w:cs="Arial"/>
          <w:b/>
          <w:bCs/>
        </w:rPr>
        <w:t>MFERAC</w:t>
      </w:r>
      <w:r w:rsidR="00CF0F21" w:rsidRPr="00336079">
        <w:rPr>
          <w:rStyle w:val="Sprotnaopomba-sklic"/>
          <w:rFonts w:cs="Arial"/>
          <w:b/>
          <w:bCs/>
        </w:rPr>
        <w:footnoteReference w:id="39"/>
      </w:r>
      <w:r w:rsidRPr="00336079">
        <w:rPr>
          <w:rFonts w:cs="Arial"/>
        </w:rPr>
        <w:t xml:space="preserve"> omogoča predvsem </w:t>
      </w:r>
      <w:r w:rsidRPr="00336079">
        <w:rPr>
          <w:rFonts w:cs="Arial"/>
          <w:b/>
          <w:bCs/>
        </w:rPr>
        <w:t>finančno upravljanje in spremljanje načrta.</w:t>
      </w:r>
      <w:r w:rsidRPr="00336079">
        <w:rPr>
          <w:rFonts w:cs="Arial"/>
        </w:rPr>
        <w:t xml:space="preserve"> Pregledovanje podatkov o načrtu </w:t>
      </w:r>
      <w:r w:rsidR="00E465B6" w:rsidRPr="00336079">
        <w:rPr>
          <w:rFonts w:cs="Arial"/>
        </w:rPr>
        <w:t>in</w:t>
      </w:r>
      <w:r w:rsidRPr="00936D3E">
        <w:rPr>
          <w:rFonts w:cs="Arial"/>
        </w:rPr>
        <w:t xml:space="preserve"> njegovi finančni realizaciji po posameznih nivojih strukture načrta poteka preko modula </w:t>
      </w:r>
      <w:r w:rsidR="008F2692">
        <w:rPr>
          <w:rFonts w:cs="Arial"/>
        </w:rPr>
        <w:t>Spremljanje NOO</w:t>
      </w:r>
      <w:r w:rsidRPr="00936D3E">
        <w:rPr>
          <w:rFonts w:cs="Arial"/>
        </w:rPr>
        <w:t>, medtem ko postopki izvrševanja državnega proračuna ostajajo nespre</w:t>
      </w:r>
      <w:r w:rsidRPr="00AB0AD3">
        <w:rPr>
          <w:rFonts w:cs="Arial"/>
        </w:rPr>
        <w:t>menjeni (uporaba osrednjega sistema MFERAC). Za povezljivost modulov in celovito finančno spremljanje načrta, je potrebno:</w:t>
      </w:r>
    </w:p>
    <w:p w14:paraId="195943DB" w14:textId="5C8C2B80"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pravilno označiti </w:t>
      </w:r>
      <w:r w:rsidRPr="00CF67A6">
        <w:rPr>
          <w:rFonts w:cs="Arial"/>
          <w:color w:val="000000" w:themeColor="text1"/>
          <w:szCs w:val="20"/>
          <w:u w:val="single"/>
        </w:rPr>
        <w:t>proračunske postavke</w:t>
      </w:r>
      <w:r w:rsidRPr="00CF67A6">
        <w:rPr>
          <w:rFonts w:cs="Arial"/>
          <w:color w:val="000000" w:themeColor="text1"/>
          <w:szCs w:val="20"/>
        </w:rPr>
        <w:t xml:space="preserve"> (v </w:t>
      </w:r>
      <w:r w:rsidR="00932208">
        <w:rPr>
          <w:rFonts w:cs="Arial"/>
          <w:color w:val="000000" w:themeColor="text1"/>
          <w:szCs w:val="20"/>
        </w:rPr>
        <w:t>nadaljevanju</w:t>
      </w:r>
      <w:r w:rsidRPr="00CF67A6">
        <w:rPr>
          <w:rFonts w:cs="Arial"/>
          <w:color w:val="000000" w:themeColor="text1"/>
          <w:szCs w:val="20"/>
        </w:rPr>
        <w:t>: PP), vezane na izvajanje načrta (naziv PP, tip PP),</w:t>
      </w:r>
    </w:p>
    <w:p w14:paraId="108CD9F1" w14:textId="76ED14C6"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rPr>
      </w:pPr>
      <w:r w:rsidRPr="00CF67A6">
        <w:rPr>
          <w:rFonts w:cs="Arial"/>
          <w:color w:val="000000" w:themeColor="text1"/>
        </w:rPr>
        <w:t xml:space="preserve">pravilno označiti </w:t>
      </w:r>
      <w:r w:rsidRPr="00CF67A6">
        <w:rPr>
          <w:rFonts w:cs="Arial"/>
          <w:color w:val="000000" w:themeColor="text1"/>
          <w:u w:val="single"/>
        </w:rPr>
        <w:t>atribute na projektu v NRP</w:t>
      </w:r>
      <w:r w:rsidRPr="00CF67A6">
        <w:rPr>
          <w:rFonts w:cs="Arial"/>
          <w:color w:val="000000" w:themeColor="text1"/>
        </w:rPr>
        <w:t xml:space="preserve"> (tip projekta</w:t>
      </w:r>
      <w:r w:rsidR="00354C54" w:rsidRPr="00CF67A6">
        <w:rPr>
          <w:rFonts w:cs="Arial"/>
          <w:color w:val="000000" w:themeColor="text1"/>
        </w:rPr>
        <w:t xml:space="preserve"> »NOO«</w:t>
      </w:r>
      <w:r w:rsidRPr="00CF67A6">
        <w:rPr>
          <w:rFonts w:cs="Arial"/>
          <w:color w:val="000000" w:themeColor="text1"/>
        </w:rPr>
        <w:t xml:space="preserve">, </w:t>
      </w:r>
      <w:r w:rsidR="00354C54" w:rsidRPr="00CF67A6">
        <w:rPr>
          <w:rFonts w:cs="Arial"/>
          <w:color w:val="000000" w:themeColor="text1"/>
        </w:rPr>
        <w:t>»U</w:t>
      </w:r>
      <w:r w:rsidRPr="00CF67A6">
        <w:rPr>
          <w:rFonts w:cs="Arial"/>
          <w:color w:val="000000" w:themeColor="text1"/>
        </w:rPr>
        <w:t>krep NOO</w:t>
      </w:r>
      <w:r w:rsidR="00354C54" w:rsidRPr="00CF67A6">
        <w:rPr>
          <w:rFonts w:cs="Arial"/>
          <w:color w:val="000000" w:themeColor="text1"/>
        </w:rPr>
        <w:t>«</w:t>
      </w:r>
      <w:r w:rsidRPr="00CF67A6">
        <w:rPr>
          <w:rFonts w:cs="Arial"/>
          <w:color w:val="000000" w:themeColor="text1"/>
        </w:rPr>
        <w:t xml:space="preserve">, </w:t>
      </w:r>
      <w:r w:rsidR="00354C54" w:rsidRPr="00CF67A6">
        <w:rPr>
          <w:rFonts w:cs="Arial"/>
          <w:color w:val="000000" w:themeColor="text1"/>
        </w:rPr>
        <w:t>prednik, evidenčni projekt  1611-21-0015</w:t>
      </w:r>
      <w:bookmarkStart w:id="183" w:name="_Hlk98402929"/>
      <w:r w:rsidR="0041630A" w:rsidRPr="00CF67A6">
        <w:rPr>
          <w:rFonts w:cs="Arial"/>
          <w:color w:val="000000" w:themeColor="text1"/>
        </w:rPr>
        <w:t>, ki se ga vnese tudi kot vir sredstev na proračunskih vrsticah tip</w:t>
      </w:r>
      <w:r w:rsidR="004C60C6">
        <w:rPr>
          <w:rFonts w:cs="Arial"/>
          <w:color w:val="000000" w:themeColor="text1"/>
        </w:rPr>
        <w:t>ov</w:t>
      </w:r>
      <w:r w:rsidR="0041630A" w:rsidRPr="00CF67A6">
        <w:rPr>
          <w:rFonts w:cs="Arial"/>
          <w:color w:val="000000" w:themeColor="text1"/>
        </w:rPr>
        <w:t xml:space="preserve"> 170</w:t>
      </w:r>
      <w:r w:rsidR="005933D0">
        <w:rPr>
          <w:rFonts w:cs="Arial"/>
          <w:color w:val="000000" w:themeColor="text1"/>
        </w:rPr>
        <w:t>,</w:t>
      </w:r>
      <w:r w:rsidR="0041630A" w:rsidRPr="00CF67A6">
        <w:rPr>
          <w:rFonts w:cs="Arial"/>
          <w:color w:val="000000" w:themeColor="text1"/>
        </w:rPr>
        <w:t xml:space="preserve"> 171</w:t>
      </w:r>
      <w:r w:rsidR="005933D0">
        <w:rPr>
          <w:rFonts w:cs="Arial"/>
          <w:color w:val="000000" w:themeColor="text1"/>
        </w:rPr>
        <w:t xml:space="preserve"> in 172</w:t>
      </w:r>
      <w:r w:rsidR="0041630A" w:rsidRPr="00CF67A6">
        <w:rPr>
          <w:rFonts w:cs="Arial"/>
          <w:color w:val="000000" w:themeColor="text1"/>
        </w:rPr>
        <w:t xml:space="preserve"> ter</w:t>
      </w:r>
      <w:bookmarkEnd w:id="183"/>
      <w:r w:rsidR="00354C54" w:rsidRPr="00CF67A6">
        <w:rPr>
          <w:rFonts w:cs="Arial"/>
          <w:color w:val="000000" w:themeColor="text1"/>
        </w:rPr>
        <w:t xml:space="preserve"> </w:t>
      </w:r>
      <w:r w:rsidRPr="00CF67A6">
        <w:rPr>
          <w:rFonts w:cs="Arial"/>
          <w:color w:val="000000" w:themeColor="text1"/>
        </w:rPr>
        <w:t>kode intervencij</w:t>
      </w:r>
      <w:r w:rsidRPr="00CF67A6">
        <w:rPr>
          <w:rStyle w:val="Sprotnaopomba-sklic"/>
          <w:rFonts w:cs="Arial"/>
          <w:color w:val="000000" w:themeColor="text1"/>
        </w:rPr>
        <w:footnoteReference w:id="40"/>
      </w:r>
      <w:r w:rsidRPr="00CF67A6">
        <w:rPr>
          <w:rFonts w:cs="Arial"/>
          <w:color w:val="000000" w:themeColor="text1"/>
        </w:rPr>
        <w:t>),</w:t>
      </w:r>
    </w:p>
    <w:p w14:paraId="06919A91" w14:textId="2FAB3BB9"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dosledno uporabljati </w:t>
      </w:r>
      <w:r w:rsidRPr="00CF67A6">
        <w:rPr>
          <w:rFonts w:cs="Arial"/>
          <w:color w:val="000000" w:themeColor="text1"/>
          <w:szCs w:val="20"/>
          <w:u w:val="single"/>
        </w:rPr>
        <w:t xml:space="preserve">odložišče </w:t>
      </w:r>
      <w:r w:rsidRPr="00AC076D">
        <w:rPr>
          <w:rFonts w:cs="Arial"/>
          <w:color w:val="000000" w:themeColor="text1"/>
          <w:szCs w:val="20"/>
        </w:rPr>
        <w:t>za</w:t>
      </w:r>
      <w:r w:rsidRPr="00CF67A6">
        <w:rPr>
          <w:rFonts w:cs="Arial"/>
          <w:color w:val="000000" w:themeColor="text1"/>
          <w:szCs w:val="20"/>
        </w:rPr>
        <w:t xml:space="preserve">: </w:t>
      </w:r>
      <w:r w:rsidRPr="00CF67A6">
        <w:rPr>
          <w:rFonts w:cs="Arial"/>
          <w:i/>
          <w:iCs/>
          <w:color w:val="000000" w:themeColor="text1"/>
          <w:szCs w:val="20"/>
        </w:rPr>
        <w:t>pogodbe in druge pravne podlage</w:t>
      </w:r>
      <w:r w:rsidRPr="00CF67A6">
        <w:rPr>
          <w:rFonts w:cs="Arial"/>
          <w:color w:val="000000" w:themeColor="text1"/>
          <w:szCs w:val="20"/>
        </w:rPr>
        <w:t xml:space="preserve"> (v </w:t>
      </w:r>
      <w:r w:rsidR="00CF0F21" w:rsidRPr="00CF67A6">
        <w:rPr>
          <w:rFonts w:cs="Arial"/>
          <w:color w:val="000000" w:themeColor="text1"/>
          <w:szCs w:val="20"/>
        </w:rPr>
        <w:t xml:space="preserve">objektu </w:t>
      </w:r>
      <w:r w:rsidRPr="00CF67A6">
        <w:rPr>
          <w:rFonts w:cs="Arial"/>
          <w:color w:val="000000" w:themeColor="text1"/>
          <w:szCs w:val="20"/>
        </w:rPr>
        <w:t xml:space="preserve">»Pravne podlage«), </w:t>
      </w:r>
      <w:r w:rsidR="00B53AD1" w:rsidRPr="00CF67A6">
        <w:rPr>
          <w:rFonts w:cs="Arial"/>
          <w:i/>
          <w:iCs/>
          <w:color w:val="000000" w:themeColor="text1"/>
          <w:szCs w:val="20"/>
        </w:rPr>
        <w:t>KL</w:t>
      </w:r>
      <w:r w:rsidRPr="00CF67A6">
        <w:rPr>
          <w:rFonts w:cs="Arial"/>
          <w:color w:val="000000" w:themeColor="text1"/>
          <w:szCs w:val="20"/>
        </w:rPr>
        <w:t xml:space="preserve"> </w:t>
      </w:r>
      <w:r w:rsidR="00CF0F21" w:rsidRPr="00CF67A6">
        <w:rPr>
          <w:rFonts w:cs="Arial"/>
          <w:color w:val="000000" w:themeColor="text1"/>
          <w:szCs w:val="20"/>
        </w:rPr>
        <w:t xml:space="preserve">in drugo dokumentacijo, vezano na </w:t>
      </w:r>
      <w:r w:rsidR="004C60C6">
        <w:rPr>
          <w:rFonts w:cs="Arial"/>
          <w:color w:val="000000" w:themeColor="text1"/>
          <w:szCs w:val="20"/>
        </w:rPr>
        <w:t xml:space="preserve">načrtovanje in </w:t>
      </w:r>
      <w:r w:rsidR="00CF0F21" w:rsidRPr="00CF67A6">
        <w:rPr>
          <w:rFonts w:cs="Arial"/>
          <w:color w:val="000000" w:themeColor="text1"/>
          <w:szCs w:val="20"/>
        </w:rPr>
        <w:t xml:space="preserve">izvrševanje proračuna </w:t>
      </w:r>
      <w:r w:rsidRPr="00CF67A6">
        <w:rPr>
          <w:rFonts w:cs="Arial"/>
          <w:color w:val="000000" w:themeColor="text1"/>
          <w:szCs w:val="20"/>
        </w:rPr>
        <w:t xml:space="preserve">(v </w:t>
      </w:r>
      <w:r w:rsidR="00CF0F21" w:rsidRPr="00CF67A6">
        <w:rPr>
          <w:rFonts w:cs="Arial"/>
          <w:color w:val="000000" w:themeColor="text1"/>
          <w:szCs w:val="20"/>
        </w:rPr>
        <w:t>objektu</w:t>
      </w:r>
      <w:r w:rsidRPr="00CF67A6">
        <w:rPr>
          <w:rFonts w:cs="Arial"/>
          <w:color w:val="000000" w:themeColor="text1"/>
          <w:szCs w:val="20"/>
        </w:rPr>
        <w:t xml:space="preserve"> »Prejeti računi in odredbe« ter </w:t>
      </w:r>
      <w:r w:rsidR="00CF0F21" w:rsidRPr="00CF67A6">
        <w:rPr>
          <w:rFonts w:cs="Arial"/>
          <w:color w:val="000000" w:themeColor="text1"/>
          <w:szCs w:val="20"/>
        </w:rPr>
        <w:t xml:space="preserve">objektu </w:t>
      </w:r>
      <w:r w:rsidRPr="00CF67A6">
        <w:rPr>
          <w:rFonts w:cs="Arial"/>
          <w:color w:val="000000" w:themeColor="text1"/>
          <w:szCs w:val="20"/>
        </w:rPr>
        <w:t>»Načrt razvojnih programov«),</w:t>
      </w:r>
    </w:p>
    <w:p w14:paraId="1AE36001" w14:textId="774E39AD"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dosledno </w:t>
      </w:r>
      <w:r w:rsidRPr="00CF67A6">
        <w:rPr>
          <w:rFonts w:cs="Arial"/>
          <w:color w:val="000000" w:themeColor="text1"/>
          <w:szCs w:val="20"/>
          <w:u w:val="single"/>
        </w:rPr>
        <w:t>označevati pogodbe</w:t>
      </w:r>
      <w:r w:rsidR="001E4383">
        <w:rPr>
          <w:rFonts w:cs="Arial"/>
          <w:color w:val="000000" w:themeColor="text1"/>
          <w:szCs w:val="20"/>
          <w:u w:val="single"/>
        </w:rPr>
        <w:t xml:space="preserve"> in druge pravne podlage</w:t>
      </w:r>
      <w:r w:rsidR="00E81300" w:rsidRPr="00E605BF">
        <w:rPr>
          <w:color w:val="000000" w:themeColor="text1"/>
          <w:u w:val="single"/>
        </w:rPr>
        <w:t xml:space="preserve"> </w:t>
      </w:r>
      <w:r w:rsidR="00E81300">
        <w:rPr>
          <w:rFonts w:cs="Arial"/>
          <w:color w:val="000000" w:themeColor="text1"/>
          <w:szCs w:val="20"/>
          <w:u w:val="single"/>
        </w:rPr>
        <w:t xml:space="preserve">ter finančne elemente </w:t>
      </w:r>
      <w:proofErr w:type="spellStart"/>
      <w:r w:rsidR="00E81300">
        <w:rPr>
          <w:rFonts w:cs="Arial"/>
          <w:color w:val="000000" w:themeColor="text1"/>
          <w:szCs w:val="20"/>
          <w:u w:val="single"/>
        </w:rPr>
        <w:t>predobremenitev</w:t>
      </w:r>
      <w:proofErr w:type="spellEnd"/>
      <w:r w:rsidRPr="00CF67A6">
        <w:rPr>
          <w:rFonts w:cs="Arial"/>
          <w:color w:val="000000" w:themeColor="text1"/>
          <w:szCs w:val="20"/>
        </w:rPr>
        <w:t xml:space="preserve"> z atributom NOO,</w:t>
      </w:r>
    </w:p>
    <w:p w14:paraId="3B8BD8B0" w14:textId="3F8BC0C8" w:rsidR="005933D0" w:rsidRPr="00CC2866" w:rsidRDefault="0081673C" w:rsidP="00CC2866">
      <w:pPr>
        <w:pStyle w:val="Odstavekseznama"/>
        <w:keepNext w:val="0"/>
        <w:keepLines w:val="0"/>
        <w:numPr>
          <w:ilvl w:val="0"/>
          <w:numId w:val="27"/>
        </w:numPr>
        <w:spacing w:line="240" w:lineRule="atLeast"/>
        <w:contextualSpacing w:val="0"/>
        <w:rPr>
          <w:rFonts w:cs="Arial"/>
          <w:color w:val="000000" w:themeColor="text1"/>
        </w:rPr>
      </w:pPr>
      <w:r w:rsidRPr="00CF67A6">
        <w:rPr>
          <w:rFonts w:cs="Arial"/>
          <w:color w:val="000000" w:themeColor="text1"/>
        </w:rPr>
        <w:t xml:space="preserve">dosledno </w:t>
      </w:r>
      <w:r w:rsidRPr="00CF67A6">
        <w:rPr>
          <w:rFonts w:cs="Arial"/>
          <w:color w:val="000000" w:themeColor="text1"/>
          <w:u w:val="single"/>
        </w:rPr>
        <w:t>evidentirati končne prejemnike</w:t>
      </w:r>
      <w:r w:rsidR="00566C5B" w:rsidRPr="00CF67A6">
        <w:rPr>
          <w:rStyle w:val="Sprotnaopomba-sklic"/>
          <w:rFonts w:cs="Arial"/>
          <w:color w:val="000000" w:themeColor="text1"/>
          <w:u w:val="single"/>
        </w:rPr>
        <w:footnoteReference w:id="41"/>
      </w:r>
      <w:r w:rsidRPr="00CF67A6">
        <w:rPr>
          <w:rFonts w:cs="Arial"/>
          <w:color w:val="000000" w:themeColor="text1"/>
          <w:u w:val="single"/>
        </w:rPr>
        <w:t>, izvajalce in podizvajalce</w:t>
      </w:r>
      <w:r w:rsidR="00B874A7">
        <w:rPr>
          <w:rStyle w:val="Sprotnaopomba-sklic"/>
          <w:rFonts w:cs="Arial"/>
          <w:color w:val="000000" w:themeColor="text1"/>
          <w:u w:val="single"/>
        </w:rPr>
        <w:footnoteReference w:id="42"/>
      </w:r>
      <w:r w:rsidRPr="00CF67A6">
        <w:rPr>
          <w:rFonts w:cs="Arial"/>
          <w:color w:val="000000" w:themeColor="text1"/>
        </w:rPr>
        <w:t xml:space="preserve"> med partnerje</w:t>
      </w:r>
      <w:r w:rsidR="0095259F">
        <w:rPr>
          <w:rStyle w:val="Sprotnaopomba-sklic"/>
          <w:rFonts w:cs="Arial"/>
          <w:color w:val="000000" w:themeColor="text1"/>
        </w:rPr>
        <w:footnoteReference w:id="43"/>
      </w:r>
      <w:r w:rsidRPr="00CF67A6">
        <w:rPr>
          <w:rFonts w:cs="Arial"/>
          <w:color w:val="000000" w:themeColor="text1"/>
        </w:rPr>
        <w:t xml:space="preserve"> na </w:t>
      </w:r>
      <w:r w:rsidR="004C60C6">
        <w:rPr>
          <w:rFonts w:cs="Arial"/>
          <w:color w:val="000000" w:themeColor="text1"/>
        </w:rPr>
        <w:t xml:space="preserve">pravni podlagi </w:t>
      </w:r>
      <w:r w:rsidR="0095259F">
        <w:rPr>
          <w:rFonts w:cs="Arial"/>
          <w:color w:val="000000" w:themeColor="text1"/>
        </w:rPr>
        <w:t xml:space="preserve">ter </w:t>
      </w:r>
      <w:r w:rsidR="0095259F" w:rsidRPr="00E605BF">
        <w:rPr>
          <w:color w:val="000000" w:themeColor="text1"/>
          <w:u w:val="single"/>
        </w:rPr>
        <w:t>določiti pogodbeno razmerje</w:t>
      </w:r>
      <w:r w:rsidR="004C60C6" w:rsidRPr="00CC2866">
        <w:rPr>
          <w:rFonts w:cs="Arial"/>
          <w:color w:val="000000" w:themeColor="text1"/>
          <w:u w:val="single"/>
        </w:rPr>
        <w:t xml:space="preserve"> in vrsto partnerja</w:t>
      </w:r>
      <w:r w:rsidR="00CC2866">
        <w:rPr>
          <w:rFonts w:cs="Arial"/>
          <w:color w:val="000000" w:themeColor="text1"/>
        </w:rPr>
        <w:t>.</w:t>
      </w:r>
    </w:p>
    <w:p w14:paraId="15D19EC6" w14:textId="77777777" w:rsidR="0095259F" w:rsidRDefault="0095259F" w:rsidP="0095259F">
      <w:pPr>
        <w:pStyle w:val="Odstavekseznama"/>
        <w:keepNext w:val="0"/>
        <w:keepLines w:val="0"/>
        <w:numPr>
          <w:ilvl w:val="0"/>
          <w:numId w:val="27"/>
        </w:numPr>
        <w:spacing w:line="240" w:lineRule="atLeast"/>
        <w:contextualSpacing w:val="0"/>
        <w:rPr>
          <w:rFonts w:cs="Arial"/>
          <w:color w:val="000000" w:themeColor="text1"/>
        </w:rPr>
      </w:pPr>
      <w:r w:rsidRPr="006F7992">
        <w:rPr>
          <w:rFonts w:cs="Arial"/>
          <w:color w:val="000000" w:themeColor="text1"/>
          <w:szCs w:val="20"/>
        </w:rPr>
        <w:t>pri evidentiranju pogodbenih obveznosti (Pravne podlage/Pogodbe</w:t>
      </w:r>
      <w:r>
        <w:rPr>
          <w:rFonts w:cs="Arial"/>
          <w:color w:val="000000" w:themeColor="text1"/>
          <w:szCs w:val="20"/>
        </w:rPr>
        <w:t>/Dostop</w:t>
      </w:r>
      <w:r w:rsidRPr="006F7992">
        <w:rPr>
          <w:rFonts w:cs="Arial"/>
          <w:color w:val="000000" w:themeColor="text1"/>
          <w:szCs w:val="20"/>
        </w:rPr>
        <w:t xml:space="preserve">) </w:t>
      </w:r>
      <w:r>
        <w:rPr>
          <w:rFonts w:cs="Arial"/>
          <w:color w:val="000000" w:themeColor="text1"/>
          <w:szCs w:val="20"/>
        </w:rPr>
        <w:t>dodati tudi Koordinacijski organ,</w:t>
      </w:r>
    </w:p>
    <w:p w14:paraId="1FE6CA1A" w14:textId="6FA6EF46" w:rsidR="0081673C" w:rsidRPr="00563CA2" w:rsidRDefault="0081673C" w:rsidP="0095259F">
      <w:pPr>
        <w:pStyle w:val="Odstavekseznama"/>
        <w:keepNext w:val="0"/>
        <w:keepLines w:val="0"/>
        <w:numPr>
          <w:ilvl w:val="0"/>
          <w:numId w:val="27"/>
        </w:numPr>
        <w:spacing w:line="240" w:lineRule="atLeast"/>
        <w:contextualSpacing w:val="0"/>
        <w:rPr>
          <w:rFonts w:cs="Arial"/>
          <w:color w:val="000000" w:themeColor="text1"/>
        </w:rPr>
      </w:pPr>
      <w:r w:rsidRPr="00563CA2">
        <w:rPr>
          <w:rFonts w:cs="Arial"/>
          <w:color w:val="000000" w:themeColor="text1"/>
        </w:rPr>
        <w:t xml:space="preserve">sistemsko </w:t>
      </w:r>
      <w:r w:rsidR="00CF0F21" w:rsidRPr="00563CA2">
        <w:rPr>
          <w:rFonts w:cs="Arial"/>
          <w:color w:val="000000" w:themeColor="text1"/>
        </w:rPr>
        <w:t>preverjati potencialno povezanost med partnerji na pogodbi glede na lastništvo ali zastopništvo, kot izhaja iz uradnih registrov države</w:t>
      </w:r>
      <w:r w:rsidR="00CF0F21" w:rsidRPr="00563CA2" w:rsidDel="00CF0F21">
        <w:rPr>
          <w:rFonts w:cs="Arial"/>
          <w:color w:val="000000" w:themeColor="text1"/>
        </w:rPr>
        <w:t xml:space="preserve"> </w:t>
      </w:r>
      <w:r w:rsidRPr="00CF67A6">
        <w:rPr>
          <w:rStyle w:val="Sprotnaopomba-sklic"/>
          <w:rFonts w:cs="Arial"/>
          <w:color w:val="000000" w:themeColor="text1"/>
        </w:rPr>
        <w:footnoteReference w:id="44"/>
      </w:r>
      <w:r w:rsidRPr="00563CA2">
        <w:rPr>
          <w:rFonts w:cs="Arial"/>
          <w:color w:val="000000" w:themeColor="text1"/>
        </w:rPr>
        <w:t>).</w:t>
      </w:r>
    </w:p>
    <w:p w14:paraId="3A38B41E" w14:textId="77777777" w:rsidR="001E4383" w:rsidRPr="00CF67A6" w:rsidRDefault="001E4383" w:rsidP="00AD2BC4">
      <w:pPr>
        <w:spacing w:line="240" w:lineRule="atLeast"/>
        <w:rPr>
          <w:rFonts w:cs="Arial"/>
          <w:color w:val="000000" w:themeColor="text1"/>
          <w:szCs w:val="20"/>
        </w:rPr>
      </w:pPr>
    </w:p>
    <w:p w14:paraId="19D94BC0" w14:textId="24F6A204" w:rsidR="0095259F" w:rsidRDefault="0095259F" w:rsidP="00A4233B">
      <w:pPr>
        <w:shd w:val="clear" w:color="auto" w:fill="FFFFFF" w:themeFill="background1"/>
        <w:spacing w:line="240" w:lineRule="atLeast"/>
        <w:rPr>
          <w:rFonts w:cs="Arial"/>
          <w:szCs w:val="20"/>
        </w:rPr>
      </w:pPr>
      <w:r>
        <w:rPr>
          <w:rFonts w:cs="Arial"/>
          <w:color w:val="000000" w:themeColor="text1"/>
          <w:szCs w:val="16"/>
        </w:rPr>
        <w:t>Z</w:t>
      </w:r>
      <w:r w:rsidRPr="006F7992">
        <w:rPr>
          <w:rFonts w:cs="Arial"/>
          <w:color w:val="000000" w:themeColor="text1"/>
          <w:szCs w:val="16"/>
        </w:rPr>
        <w:t xml:space="preserve"> </w:t>
      </w:r>
      <w:r w:rsidRPr="00B56F6D">
        <w:rPr>
          <w:rFonts w:cs="Arial"/>
          <w:color w:val="000000" w:themeColor="text1"/>
          <w:szCs w:val="16"/>
        </w:rPr>
        <w:t>namenom</w:t>
      </w:r>
      <w:r w:rsidRPr="006F7992">
        <w:rPr>
          <w:rFonts w:cs="Arial"/>
          <w:color w:val="000000" w:themeColor="text1"/>
          <w:szCs w:val="16"/>
        </w:rPr>
        <w:t xml:space="preserve"> celovitega izvajanja nalog po </w:t>
      </w:r>
      <w:r w:rsidRPr="00B56F6D">
        <w:rPr>
          <w:rFonts w:cs="Arial"/>
          <w:color w:val="000000" w:themeColor="text1"/>
          <w:szCs w:val="16"/>
        </w:rPr>
        <w:t>nacionalni</w:t>
      </w:r>
      <w:r w:rsidRPr="006F7992">
        <w:rPr>
          <w:rFonts w:cs="Arial"/>
          <w:color w:val="000000" w:themeColor="text1"/>
          <w:szCs w:val="16"/>
        </w:rPr>
        <w:t xml:space="preserve"> uredbi </w:t>
      </w:r>
      <w:r>
        <w:rPr>
          <w:rFonts w:cs="Arial"/>
          <w:color w:val="000000" w:themeColor="text1"/>
          <w:szCs w:val="16"/>
        </w:rPr>
        <w:t>morajo</w:t>
      </w:r>
      <w:r w:rsidRPr="00D332B5">
        <w:rPr>
          <w:rFonts w:cs="Arial"/>
          <w:color w:val="000000" w:themeColor="text1"/>
          <w:szCs w:val="16"/>
        </w:rPr>
        <w:t xml:space="preserve"> </w:t>
      </w:r>
      <w:r>
        <w:rPr>
          <w:rFonts w:cs="Arial"/>
          <w:color w:val="000000" w:themeColor="text1"/>
          <w:szCs w:val="16"/>
        </w:rPr>
        <w:t>v MFERAC n</w:t>
      </w:r>
      <w:r w:rsidRPr="006F7992">
        <w:rPr>
          <w:rFonts w:cs="Arial"/>
          <w:color w:val="000000" w:themeColor="text1"/>
          <w:szCs w:val="16"/>
        </w:rPr>
        <w:t>osilni</w:t>
      </w:r>
      <w:r>
        <w:rPr>
          <w:rFonts w:cs="Arial"/>
          <w:color w:val="000000" w:themeColor="text1"/>
          <w:szCs w:val="16"/>
        </w:rPr>
        <w:t xml:space="preserve"> </w:t>
      </w:r>
      <w:r w:rsidRPr="006F7992">
        <w:rPr>
          <w:rFonts w:cs="Arial"/>
          <w:color w:val="000000" w:themeColor="text1"/>
          <w:szCs w:val="16"/>
        </w:rPr>
        <w:t>organi in izvajalci ukrepa</w:t>
      </w:r>
      <w:r>
        <w:rPr>
          <w:rFonts w:cs="Arial"/>
          <w:color w:val="000000" w:themeColor="text1"/>
          <w:szCs w:val="16"/>
        </w:rPr>
        <w:t xml:space="preserve"> </w:t>
      </w:r>
      <w:r w:rsidRPr="006F7992">
        <w:rPr>
          <w:rFonts w:cs="Arial"/>
          <w:color w:val="000000" w:themeColor="text1"/>
          <w:szCs w:val="16"/>
        </w:rPr>
        <w:t xml:space="preserve">omogočiti </w:t>
      </w:r>
      <w:r w:rsidR="00E1579D">
        <w:rPr>
          <w:rFonts w:cs="Arial"/>
          <w:color w:val="000000" w:themeColor="text1"/>
          <w:szCs w:val="16"/>
        </w:rPr>
        <w:t>k</w:t>
      </w:r>
      <w:r w:rsidRPr="006F7992">
        <w:rPr>
          <w:rFonts w:cs="Arial"/>
          <w:color w:val="000000" w:themeColor="text1"/>
          <w:szCs w:val="16"/>
        </w:rPr>
        <w:t>oordinacijskemu organu dostop</w:t>
      </w:r>
      <w:r>
        <w:rPr>
          <w:rFonts w:cs="Arial"/>
          <w:color w:val="000000" w:themeColor="text1"/>
          <w:szCs w:val="16"/>
        </w:rPr>
        <w:t xml:space="preserve"> do vseh elementov izvrševanja proračuna povezanih z </w:t>
      </w:r>
      <w:r w:rsidR="005B6822">
        <w:rPr>
          <w:rFonts w:cs="Arial"/>
          <w:color w:val="000000" w:themeColor="text1"/>
          <w:szCs w:val="16"/>
        </w:rPr>
        <w:t>načrtom</w:t>
      </w:r>
      <w:r w:rsidRPr="006F7992">
        <w:rPr>
          <w:rFonts w:cs="Arial"/>
          <w:color w:val="000000" w:themeColor="text1"/>
          <w:szCs w:val="16"/>
        </w:rPr>
        <w:t>.</w:t>
      </w:r>
    </w:p>
    <w:p w14:paraId="498FBB7B" w14:textId="77777777" w:rsidR="0095259F" w:rsidRDefault="0095259F" w:rsidP="00A4233B">
      <w:pPr>
        <w:shd w:val="clear" w:color="auto" w:fill="FFFFFF" w:themeFill="background1"/>
        <w:spacing w:line="240" w:lineRule="atLeast"/>
        <w:rPr>
          <w:rFonts w:cs="Arial"/>
          <w:szCs w:val="20"/>
        </w:rPr>
      </w:pPr>
    </w:p>
    <w:p w14:paraId="0D48F3F6" w14:textId="2AB71B26" w:rsidR="0081673C" w:rsidRPr="00C40429" w:rsidRDefault="0081673C" w:rsidP="00A4233B">
      <w:pPr>
        <w:shd w:val="clear" w:color="auto" w:fill="FFFFFF" w:themeFill="background1"/>
        <w:spacing w:line="240" w:lineRule="atLeast"/>
        <w:rPr>
          <w:rFonts w:cs="Arial"/>
          <w:szCs w:val="20"/>
        </w:rPr>
      </w:pPr>
      <w:r w:rsidRPr="00A4233B">
        <w:rPr>
          <w:rFonts w:cs="Arial"/>
          <w:szCs w:val="20"/>
        </w:rPr>
        <w:t>Tovrstno upravljanje s sredstvi mehanizma je ena izmed podlag za zaščito finančnih interesov EU skladno s členom 22 Uredbe</w:t>
      </w:r>
      <w:r w:rsidR="00B23B01" w:rsidRPr="00A4233B">
        <w:rPr>
          <w:rFonts w:cs="Arial"/>
          <w:szCs w:val="20"/>
        </w:rPr>
        <w:t xml:space="preserve"> </w:t>
      </w:r>
      <w:r w:rsidRPr="00A4233B">
        <w:rPr>
          <w:rFonts w:cs="Arial"/>
          <w:szCs w:val="20"/>
        </w:rPr>
        <w:t>2021/241</w:t>
      </w:r>
      <w:r w:rsidR="00577938">
        <w:rPr>
          <w:rFonts w:cs="Arial"/>
          <w:szCs w:val="20"/>
        </w:rPr>
        <w:t>/EU</w:t>
      </w:r>
      <w:r w:rsidRPr="00A4233B">
        <w:rPr>
          <w:rFonts w:cs="Arial"/>
          <w:szCs w:val="20"/>
        </w:rPr>
        <w:t>.</w:t>
      </w:r>
      <w:r w:rsidRPr="00C40429">
        <w:rPr>
          <w:rFonts w:cs="Arial"/>
          <w:szCs w:val="20"/>
        </w:rPr>
        <w:t xml:space="preserve"> </w:t>
      </w:r>
      <w:r w:rsidR="001E4383">
        <w:rPr>
          <w:rFonts w:cs="Arial"/>
          <w:szCs w:val="20"/>
        </w:rPr>
        <w:t>Podrobnosti vnosov podatkov v MFERAC so bolj podrobno opisan</w:t>
      </w:r>
      <w:r w:rsidR="00E81300">
        <w:rPr>
          <w:rFonts w:cs="Arial"/>
          <w:szCs w:val="20"/>
        </w:rPr>
        <w:t>e</w:t>
      </w:r>
      <w:r w:rsidR="001E4383">
        <w:rPr>
          <w:rFonts w:cs="Arial"/>
          <w:szCs w:val="20"/>
        </w:rPr>
        <w:t xml:space="preserve"> v </w:t>
      </w:r>
      <w:r w:rsidR="00E81300">
        <w:rPr>
          <w:rFonts w:cs="Arial"/>
          <w:szCs w:val="20"/>
        </w:rPr>
        <w:t xml:space="preserve">ločenih </w:t>
      </w:r>
      <w:r w:rsidR="001E4383">
        <w:rPr>
          <w:rFonts w:cs="Arial"/>
          <w:szCs w:val="20"/>
        </w:rPr>
        <w:t>navodilih, ki jih koordinacijski organ objavlja na svoji spletni strani.</w:t>
      </w:r>
    </w:p>
    <w:p w14:paraId="42C3D0F3" w14:textId="77777777" w:rsidR="0081673C" w:rsidRPr="00C40429" w:rsidRDefault="0081673C" w:rsidP="0081673C">
      <w:pPr>
        <w:spacing w:line="240" w:lineRule="atLeast"/>
        <w:rPr>
          <w:rFonts w:cs="Arial"/>
          <w:szCs w:val="20"/>
        </w:rPr>
      </w:pPr>
    </w:p>
    <w:p w14:paraId="6D33D709" w14:textId="5132D6BD" w:rsidR="0081673C" w:rsidRPr="00CF67A6" w:rsidRDefault="0081673C" w:rsidP="0081673C">
      <w:pPr>
        <w:spacing w:line="240" w:lineRule="atLeast"/>
        <w:rPr>
          <w:rFonts w:cs="Arial"/>
          <w:color w:val="000000" w:themeColor="text1"/>
          <w:szCs w:val="20"/>
        </w:rPr>
      </w:pPr>
      <w:r w:rsidRPr="00A4233B">
        <w:rPr>
          <w:rFonts w:cs="Arial"/>
          <w:b/>
          <w:szCs w:val="20"/>
        </w:rPr>
        <w:t>Program dela</w:t>
      </w:r>
      <w:r w:rsidR="00E1579D">
        <w:rPr>
          <w:rFonts w:cs="Arial"/>
          <w:b/>
          <w:szCs w:val="20"/>
        </w:rPr>
        <w:t xml:space="preserve"> (PD)</w:t>
      </w:r>
      <w:r w:rsidRPr="00A4233B">
        <w:rPr>
          <w:rFonts w:cs="Arial"/>
          <w:szCs w:val="20"/>
        </w:rPr>
        <w:t xml:space="preserve"> – modul omogoča </w:t>
      </w:r>
      <w:r w:rsidRPr="00A4233B">
        <w:rPr>
          <w:rFonts w:cs="Arial"/>
          <w:b/>
          <w:szCs w:val="20"/>
        </w:rPr>
        <w:t>celostno vsebinsko spremljanje načrta</w:t>
      </w:r>
      <w:r w:rsidRPr="00A4233B">
        <w:rPr>
          <w:rFonts w:cs="Arial"/>
          <w:szCs w:val="20"/>
        </w:rPr>
        <w:t xml:space="preserve">, </w:t>
      </w:r>
      <w:r w:rsidRPr="00A4233B">
        <w:rPr>
          <w:rFonts w:cs="Arial"/>
          <w:b/>
          <w:bCs/>
          <w:szCs w:val="20"/>
        </w:rPr>
        <w:t>poročanje</w:t>
      </w:r>
      <w:r w:rsidRPr="00A4233B">
        <w:rPr>
          <w:rFonts w:cs="Arial"/>
          <w:szCs w:val="20"/>
        </w:rPr>
        <w:t xml:space="preserve"> (vnos</w:t>
      </w:r>
      <w:r w:rsidRPr="00C40429">
        <w:rPr>
          <w:rFonts w:cs="Arial"/>
          <w:szCs w:val="20"/>
        </w:rPr>
        <w:t xml:space="preserve"> in potrjevanje podatkov glede na dodeljene pravice) ter </w:t>
      </w:r>
      <w:r w:rsidR="00CF0F21">
        <w:rPr>
          <w:rFonts w:cs="Arial"/>
          <w:b/>
          <w:bCs/>
          <w:szCs w:val="20"/>
        </w:rPr>
        <w:t>odložišče</w:t>
      </w:r>
      <w:r w:rsidRPr="00C40429">
        <w:rPr>
          <w:rFonts w:cs="Arial"/>
          <w:szCs w:val="20"/>
        </w:rPr>
        <w:t xml:space="preserve"> za dokazovanje napredka pri </w:t>
      </w:r>
      <w:r w:rsidRPr="00CF67A6">
        <w:rPr>
          <w:rFonts w:cs="Arial"/>
          <w:color w:val="000000" w:themeColor="text1"/>
          <w:szCs w:val="20"/>
        </w:rPr>
        <w:t>izvajanju načrta</w:t>
      </w:r>
      <w:r w:rsidR="00CF0F21" w:rsidRPr="00CF67A6">
        <w:rPr>
          <w:rFonts w:cs="Arial"/>
          <w:color w:val="000000" w:themeColor="text1"/>
          <w:szCs w:val="20"/>
        </w:rPr>
        <w:t xml:space="preserve"> in sledljivost z evidentiranjem zgodovine</w:t>
      </w:r>
      <w:r w:rsidRPr="00CF67A6">
        <w:rPr>
          <w:rFonts w:cs="Arial"/>
          <w:color w:val="000000" w:themeColor="text1"/>
          <w:szCs w:val="20"/>
        </w:rPr>
        <w:t xml:space="preserve">. </w:t>
      </w:r>
    </w:p>
    <w:p w14:paraId="78CD6F86" w14:textId="77777777" w:rsidR="0081673C" w:rsidRPr="00C40429" w:rsidRDefault="0081673C" w:rsidP="0081673C">
      <w:pPr>
        <w:spacing w:line="240" w:lineRule="atLeast"/>
        <w:rPr>
          <w:rFonts w:cs="Arial"/>
          <w:szCs w:val="20"/>
        </w:rPr>
      </w:pPr>
    </w:p>
    <w:p w14:paraId="7C3C603C" w14:textId="2263A9C1" w:rsidR="0081673C" w:rsidRPr="00C40429" w:rsidRDefault="00CF0F21" w:rsidP="0081673C">
      <w:pPr>
        <w:spacing w:line="240" w:lineRule="atLeast"/>
        <w:rPr>
          <w:rFonts w:cs="Arial"/>
          <w:szCs w:val="20"/>
        </w:rPr>
      </w:pPr>
      <w:r>
        <w:rPr>
          <w:rFonts w:cs="Arial"/>
          <w:szCs w:val="20"/>
        </w:rPr>
        <w:t>P</w:t>
      </w:r>
      <w:r w:rsidR="0081673C" w:rsidRPr="00C40429">
        <w:rPr>
          <w:rFonts w:cs="Arial"/>
          <w:szCs w:val="20"/>
        </w:rPr>
        <w:t>oroča</w:t>
      </w:r>
      <w:r>
        <w:rPr>
          <w:rFonts w:cs="Arial"/>
          <w:szCs w:val="20"/>
        </w:rPr>
        <w:t>nje</w:t>
      </w:r>
      <w:r w:rsidR="0081673C" w:rsidRPr="00C40429">
        <w:rPr>
          <w:rFonts w:cs="Arial"/>
          <w:szCs w:val="20"/>
        </w:rPr>
        <w:t xml:space="preserve"> o napredku pri izvajanju načrta poteka na treh ravneh:</w:t>
      </w:r>
    </w:p>
    <w:p w14:paraId="3344E80A" w14:textId="0BC97C8B" w:rsidR="0081673C" w:rsidRPr="00C40429" w:rsidRDefault="0081673C" w:rsidP="002E3DBE">
      <w:pPr>
        <w:pStyle w:val="Odstavekseznama"/>
        <w:keepNext w:val="0"/>
        <w:keepLines w:val="0"/>
        <w:numPr>
          <w:ilvl w:val="0"/>
          <w:numId w:val="28"/>
        </w:numPr>
        <w:spacing w:line="240" w:lineRule="atLeast"/>
        <w:contextualSpacing w:val="0"/>
        <w:rPr>
          <w:rFonts w:cs="Arial"/>
          <w:szCs w:val="20"/>
        </w:rPr>
      </w:pPr>
      <w:r w:rsidRPr="00C40429">
        <w:rPr>
          <w:rFonts w:cs="Arial"/>
          <w:i/>
          <w:iCs/>
          <w:szCs w:val="20"/>
          <w:u w:val="single"/>
        </w:rPr>
        <w:t>projekt</w:t>
      </w:r>
      <w:r w:rsidRPr="00C40429">
        <w:rPr>
          <w:rFonts w:cs="Arial"/>
          <w:szCs w:val="20"/>
        </w:rPr>
        <w:t xml:space="preserve"> – poročanje o stanju in napredku na ravni projekta, kot elementu izvrševanja v NRP</w:t>
      </w:r>
      <w:r w:rsidR="00E1579D">
        <w:rPr>
          <w:rFonts w:cs="Arial"/>
          <w:szCs w:val="20"/>
        </w:rPr>
        <w:t>,</w:t>
      </w:r>
    </w:p>
    <w:p w14:paraId="7586A66A" w14:textId="2B1675D0" w:rsidR="0081673C" w:rsidRPr="00C40429" w:rsidRDefault="0081673C" w:rsidP="002E3DBE">
      <w:pPr>
        <w:pStyle w:val="Odstavekseznama"/>
        <w:keepNext w:val="0"/>
        <w:keepLines w:val="0"/>
        <w:numPr>
          <w:ilvl w:val="0"/>
          <w:numId w:val="28"/>
        </w:numPr>
        <w:spacing w:line="240" w:lineRule="atLeast"/>
        <w:contextualSpacing w:val="0"/>
        <w:rPr>
          <w:rFonts w:cs="Arial"/>
          <w:szCs w:val="20"/>
        </w:rPr>
      </w:pPr>
      <w:r w:rsidRPr="00C40429">
        <w:rPr>
          <w:rFonts w:cs="Arial"/>
          <w:i/>
          <w:iCs/>
          <w:szCs w:val="20"/>
          <w:u w:val="single"/>
        </w:rPr>
        <w:t>ukrep</w:t>
      </w:r>
      <w:r w:rsidRPr="00C40429">
        <w:rPr>
          <w:rFonts w:cs="Arial"/>
          <w:szCs w:val="20"/>
        </w:rPr>
        <w:t xml:space="preserve"> – </w:t>
      </w:r>
      <w:r w:rsidR="00FF2FB2">
        <w:rPr>
          <w:rFonts w:cs="Arial"/>
          <w:szCs w:val="20"/>
        </w:rPr>
        <w:t xml:space="preserve">kumulativen prikaz </w:t>
      </w:r>
      <w:r w:rsidR="00FF2FB2" w:rsidRPr="00C40429">
        <w:rPr>
          <w:rFonts w:cs="Arial"/>
          <w:szCs w:val="20"/>
        </w:rPr>
        <w:t>stanj</w:t>
      </w:r>
      <w:r w:rsidR="00FF2FB2">
        <w:rPr>
          <w:rFonts w:cs="Arial"/>
          <w:szCs w:val="20"/>
        </w:rPr>
        <w:t>a</w:t>
      </w:r>
      <w:r w:rsidR="00FF2FB2" w:rsidRPr="00C40429">
        <w:rPr>
          <w:rFonts w:cs="Arial"/>
          <w:szCs w:val="20"/>
        </w:rPr>
        <w:t xml:space="preserve"> in napredk</w:t>
      </w:r>
      <w:r w:rsidR="00FF2FB2">
        <w:rPr>
          <w:rFonts w:cs="Arial"/>
          <w:szCs w:val="20"/>
        </w:rPr>
        <w:t>a</w:t>
      </w:r>
      <w:r w:rsidRPr="00C40429">
        <w:rPr>
          <w:rFonts w:cs="Arial"/>
          <w:szCs w:val="20"/>
        </w:rPr>
        <w:t>, upoštevaje vse projekte</w:t>
      </w:r>
      <w:r w:rsidR="00FF2FB2">
        <w:rPr>
          <w:rFonts w:cs="Arial"/>
          <w:szCs w:val="20"/>
        </w:rPr>
        <w:t>, mejnike in cilje</w:t>
      </w:r>
      <w:r w:rsidRPr="00C40429">
        <w:rPr>
          <w:rFonts w:cs="Arial"/>
          <w:szCs w:val="20"/>
        </w:rPr>
        <w:t xml:space="preserve"> znotraj ukrepa</w:t>
      </w:r>
      <w:r w:rsidR="00E1579D">
        <w:rPr>
          <w:rFonts w:cs="Arial"/>
          <w:szCs w:val="20"/>
        </w:rPr>
        <w:t>,</w:t>
      </w:r>
    </w:p>
    <w:p w14:paraId="49AB2818" w14:textId="4F577AEE" w:rsidR="0081673C" w:rsidRPr="00C40429" w:rsidRDefault="0081673C" w:rsidP="002E3DBE">
      <w:pPr>
        <w:pStyle w:val="Odstavekseznama"/>
        <w:keepNext w:val="0"/>
        <w:keepLines w:val="0"/>
        <w:numPr>
          <w:ilvl w:val="0"/>
          <w:numId w:val="28"/>
        </w:numPr>
        <w:spacing w:line="240" w:lineRule="atLeast"/>
        <w:contextualSpacing w:val="0"/>
        <w:rPr>
          <w:rFonts w:cs="Arial"/>
        </w:rPr>
      </w:pPr>
      <w:r w:rsidRPr="3853887F">
        <w:rPr>
          <w:rFonts w:cs="Arial"/>
          <w:i/>
          <w:iCs/>
          <w:u w:val="single"/>
        </w:rPr>
        <w:lastRenderedPageBreak/>
        <w:t>mejnik</w:t>
      </w:r>
      <w:r w:rsidR="00421C3F">
        <w:rPr>
          <w:rFonts w:cs="Arial"/>
          <w:i/>
          <w:iCs/>
          <w:u w:val="single"/>
        </w:rPr>
        <w:t xml:space="preserve"> in </w:t>
      </w:r>
      <w:r w:rsidRPr="3853887F">
        <w:rPr>
          <w:rFonts w:cs="Arial"/>
          <w:i/>
          <w:iCs/>
          <w:u w:val="single"/>
        </w:rPr>
        <w:t>cilj</w:t>
      </w:r>
      <w:r w:rsidRPr="687A1109">
        <w:rPr>
          <w:rStyle w:val="Sprotnaopomba-sklic"/>
          <w:rFonts w:cs="Arial"/>
          <w:u w:val="single"/>
        </w:rPr>
        <w:footnoteReference w:id="45"/>
      </w:r>
      <w:r w:rsidRPr="687A1109">
        <w:rPr>
          <w:rFonts w:cs="Arial"/>
        </w:rPr>
        <w:t xml:space="preserve"> – poročanje o ključnem elementu dokazovanja napredka pri izvajanju načrta do EK, glede na kvalitativne indikatorje mejnikov ter kvantitativne vrednosti ciljev. </w:t>
      </w:r>
    </w:p>
    <w:p w14:paraId="462DF6A9" w14:textId="77777777" w:rsidR="0081673C" w:rsidRPr="00C40429" w:rsidRDefault="0081673C" w:rsidP="0081673C">
      <w:pPr>
        <w:spacing w:line="240" w:lineRule="atLeast"/>
        <w:rPr>
          <w:rFonts w:cs="Arial"/>
          <w:szCs w:val="20"/>
        </w:rPr>
      </w:pPr>
    </w:p>
    <w:p w14:paraId="435E8321" w14:textId="17B27432" w:rsidR="00DF5B29" w:rsidRDefault="00DF5B29" w:rsidP="00DF5B29">
      <w:pPr>
        <w:spacing w:line="240" w:lineRule="atLeast"/>
        <w:rPr>
          <w:rFonts w:cs="Arial"/>
        </w:rPr>
      </w:pPr>
      <w:r>
        <w:rPr>
          <w:rFonts w:cs="Arial"/>
        </w:rPr>
        <w:t>Pri poročanju o napredku pri izvajanju mejnika, cilja je smiselno na kratko povzeti konkreten napredek, ki opiše:</w:t>
      </w:r>
    </w:p>
    <w:p w14:paraId="1BD96B86" w14:textId="7758C8F6" w:rsidR="00DF5B29" w:rsidRDefault="00DF5B29" w:rsidP="00DF5B29">
      <w:pPr>
        <w:pStyle w:val="Odstavekseznama"/>
        <w:numPr>
          <w:ilvl w:val="0"/>
          <w:numId w:val="28"/>
        </w:numPr>
        <w:spacing w:line="240" w:lineRule="atLeast"/>
        <w:rPr>
          <w:rFonts w:cs="Arial"/>
        </w:rPr>
      </w:pPr>
      <w:r w:rsidRPr="004959A7">
        <w:rPr>
          <w:rFonts w:cs="Arial"/>
        </w:rPr>
        <w:t xml:space="preserve">dosežene vrednosti (npr. število vključitev, </w:t>
      </w:r>
      <w:r>
        <w:rPr>
          <w:rFonts w:cs="Arial"/>
        </w:rPr>
        <w:t xml:space="preserve">število prejetih vlog, </w:t>
      </w:r>
      <w:r w:rsidRPr="004959A7">
        <w:rPr>
          <w:rFonts w:cs="Arial"/>
        </w:rPr>
        <w:t xml:space="preserve">število </w:t>
      </w:r>
      <w:r w:rsidR="00163FAC" w:rsidRPr="004959A7">
        <w:rPr>
          <w:rFonts w:cs="Arial"/>
        </w:rPr>
        <w:t>odobrenih</w:t>
      </w:r>
      <w:r w:rsidRPr="004959A7">
        <w:rPr>
          <w:rFonts w:cs="Arial"/>
        </w:rPr>
        <w:t xml:space="preserve"> projektov/izdanih sklepov, število morebitnih odstopov od </w:t>
      </w:r>
      <w:r w:rsidR="00163FAC" w:rsidRPr="004959A7">
        <w:rPr>
          <w:rFonts w:cs="Arial"/>
        </w:rPr>
        <w:t>pogodb</w:t>
      </w:r>
      <w:r w:rsidRPr="004959A7">
        <w:rPr>
          <w:rFonts w:cs="Arial"/>
        </w:rPr>
        <w:t>, izgrajenih kilometrov, podpisanih pogodb)</w:t>
      </w:r>
      <w:r>
        <w:rPr>
          <w:rFonts w:cs="Arial"/>
        </w:rPr>
        <w:t>,</w:t>
      </w:r>
    </w:p>
    <w:p w14:paraId="7EFEA1AF" w14:textId="0DAB323C" w:rsidR="00DF5B29" w:rsidRDefault="00DF5B29" w:rsidP="00DF5B29">
      <w:pPr>
        <w:pStyle w:val="Odstavekseznama"/>
        <w:numPr>
          <w:ilvl w:val="0"/>
          <w:numId w:val="28"/>
        </w:numPr>
        <w:spacing w:line="240" w:lineRule="atLeast"/>
        <w:rPr>
          <w:rFonts w:cs="Arial"/>
        </w:rPr>
      </w:pPr>
      <w:r>
        <w:rPr>
          <w:rFonts w:cs="Arial"/>
        </w:rPr>
        <w:t xml:space="preserve">konkreten dogodek (npr. posredovanje gradiva v medresorsko obravnavo, objava </w:t>
      </w:r>
      <w:r w:rsidR="00163FAC">
        <w:rPr>
          <w:rFonts w:cs="Arial"/>
        </w:rPr>
        <w:t>JN</w:t>
      </w:r>
      <w:r>
        <w:rPr>
          <w:rFonts w:cs="Arial"/>
        </w:rPr>
        <w:t>, zaposlitev kadra, izvedba dogodkov)</w:t>
      </w:r>
      <w:r w:rsidR="00163FAC">
        <w:rPr>
          <w:rFonts w:cs="Arial"/>
        </w:rPr>
        <w:t>,</w:t>
      </w:r>
    </w:p>
    <w:p w14:paraId="098DA4A6" w14:textId="026ADC60" w:rsidR="00DF5B29" w:rsidRDefault="00DF5B29" w:rsidP="00DF5B29">
      <w:pPr>
        <w:pStyle w:val="Odstavekseznama"/>
        <w:numPr>
          <w:ilvl w:val="0"/>
          <w:numId w:val="28"/>
        </w:numPr>
        <w:spacing w:line="240" w:lineRule="atLeast"/>
        <w:rPr>
          <w:rFonts w:cs="Arial"/>
        </w:rPr>
      </w:pPr>
      <w:r>
        <w:rPr>
          <w:rFonts w:cs="Arial"/>
        </w:rPr>
        <w:t>ali proces, ki poteka (priprava dokumentacije za JN, priprava DIIP, uvrščanje</w:t>
      </w:r>
      <w:r w:rsidR="00163FAC">
        <w:rPr>
          <w:rFonts w:cs="Arial"/>
        </w:rPr>
        <w:t xml:space="preserve"> projekta</w:t>
      </w:r>
      <w:r>
        <w:rPr>
          <w:rFonts w:cs="Arial"/>
        </w:rPr>
        <w:t xml:space="preserve"> v NRP, izbor projektov, priprava zakonske materije ali drugega gradiva), kjer je smiselno tudi navesti predvideno kdaj se bo ta proces zaključil in kako vpliva na </w:t>
      </w:r>
      <w:proofErr w:type="spellStart"/>
      <w:r>
        <w:rPr>
          <w:rFonts w:cs="Arial"/>
        </w:rPr>
        <w:t>časovnico</w:t>
      </w:r>
      <w:proofErr w:type="spellEnd"/>
      <w:r>
        <w:rPr>
          <w:rFonts w:cs="Arial"/>
        </w:rPr>
        <w:t xml:space="preserve"> izvedbe ukrepa/mejnika/cilja.</w:t>
      </w:r>
    </w:p>
    <w:p w14:paraId="19F22157" w14:textId="77777777" w:rsidR="00DF5B29" w:rsidRDefault="00DF5B29" w:rsidP="00DF5B29">
      <w:pPr>
        <w:spacing w:line="240" w:lineRule="atLeast"/>
        <w:rPr>
          <w:rFonts w:cs="Arial"/>
        </w:rPr>
      </w:pPr>
    </w:p>
    <w:p w14:paraId="78F5C072" w14:textId="49FBF8D8" w:rsidR="00DF5B29" w:rsidRDefault="00DF5B29" w:rsidP="00DF5B29">
      <w:pPr>
        <w:spacing w:line="240" w:lineRule="atLeast"/>
        <w:rPr>
          <w:rFonts w:cs="Arial"/>
          <w:b/>
          <w:bCs/>
        </w:rPr>
      </w:pPr>
      <w:r w:rsidRPr="00DC6B37">
        <w:rPr>
          <w:rFonts w:cs="Arial"/>
          <w:b/>
          <w:bCs/>
        </w:rPr>
        <w:t>Ni potrebno, da je poročilo dolgo, najpomembnejše je, da povzame dejansko in aktualno stanje na projektu</w:t>
      </w:r>
      <w:r w:rsidR="00FF2FB2">
        <w:rPr>
          <w:rFonts w:cs="Arial"/>
          <w:b/>
          <w:bCs/>
        </w:rPr>
        <w:t>, mejniku ali cilju</w:t>
      </w:r>
      <w:r w:rsidRPr="00DC6B37">
        <w:rPr>
          <w:rFonts w:cs="Arial"/>
          <w:b/>
          <w:bCs/>
        </w:rPr>
        <w:t xml:space="preserve">. </w:t>
      </w:r>
    </w:p>
    <w:p w14:paraId="06E4DE50" w14:textId="77777777" w:rsidR="00DF5B29" w:rsidRDefault="00DF5B29" w:rsidP="00DF5B29">
      <w:pPr>
        <w:spacing w:line="240" w:lineRule="atLeast"/>
        <w:rPr>
          <w:rFonts w:cs="Arial"/>
          <w:b/>
          <w:bCs/>
        </w:rPr>
      </w:pPr>
    </w:p>
    <w:p w14:paraId="4FAE7D3F" w14:textId="54B7AD7C" w:rsidR="00DF5B29" w:rsidRDefault="00DF5B29" w:rsidP="00DF5B29">
      <w:pPr>
        <w:spacing w:line="240" w:lineRule="atLeast"/>
        <w:rPr>
          <w:rFonts w:eastAsia="Times New Roman" w:cs="Arial"/>
          <w:color w:val="000000"/>
          <w:szCs w:val="20"/>
          <w:lang w:eastAsia="sl-SI"/>
        </w:rPr>
      </w:pPr>
      <w:r>
        <w:rPr>
          <w:rFonts w:eastAsia="Times New Roman" w:cs="Arial"/>
          <w:color w:val="000000"/>
          <w:szCs w:val="20"/>
          <w:lang w:eastAsia="sl-SI"/>
        </w:rPr>
        <w:t>Ko resor poroča, da je mejnik ali cilj realiziran je potrebno pripraviti osnutek naslovnice</w:t>
      </w:r>
      <w:r w:rsidR="00086849">
        <w:rPr>
          <w:rFonts w:eastAsia="Times New Roman" w:cs="Arial"/>
          <w:color w:val="000000"/>
          <w:szCs w:val="20"/>
          <w:lang w:eastAsia="sl-SI"/>
        </w:rPr>
        <w:t xml:space="preserve"> in ga shraniti v PD ter dodati ustrezna dokazila (v PDF obliki)</w:t>
      </w:r>
      <w:r>
        <w:rPr>
          <w:rFonts w:eastAsia="Times New Roman" w:cs="Arial"/>
          <w:color w:val="000000"/>
          <w:szCs w:val="20"/>
          <w:lang w:eastAsia="sl-SI"/>
        </w:rPr>
        <w:t xml:space="preserve"> o izpolnitvi mejnikov ali ciljev.</w:t>
      </w:r>
    </w:p>
    <w:p w14:paraId="3CE72CFF" w14:textId="2D187662" w:rsidR="00DF5B29" w:rsidRDefault="00DF5B29" w:rsidP="00DF5B29">
      <w:pPr>
        <w:spacing w:line="240" w:lineRule="atLeast"/>
        <w:rPr>
          <w:rFonts w:eastAsia="Times New Roman" w:cs="Arial"/>
          <w:color w:val="000000"/>
          <w:szCs w:val="20"/>
          <w:lang w:eastAsia="sl-SI"/>
        </w:rPr>
      </w:pPr>
    </w:p>
    <w:p w14:paraId="026E4904" w14:textId="77777777" w:rsidR="00086849" w:rsidRDefault="00086849" w:rsidP="00086849">
      <w:pPr>
        <w:spacing w:line="240" w:lineRule="atLeast"/>
        <w:rPr>
          <w:rFonts w:cs="Arial"/>
        </w:rPr>
      </w:pPr>
      <w:r w:rsidRPr="00DC6B37">
        <w:rPr>
          <w:rFonts w:cs="Arial"/>
        </w:rPr>
        <w:t>Na projektu se</w:t>
      </w:r>
      <w:r>
        <w:rPr>
          <w:rFonts w:cs="Arial"/>
        </w:rPr>
        <w:t xml:space="preserve"> v PD</w:t>
      </w:r>
      <w:r w:rsidRPr="00DC6B37">
        <w:rPr>
          <w:rFonts w:cs="Arial"/>
        </w:rPr>
        <w:t xml:space="preserve"> poroča po enakem postopku kot na mejniku in cilju. Na posameznem projektu se poroča</w:t>
      </w:r>
      <w:r>
        <w:rPr>
          <w:rFonts w:cs="Arial"/>
        </w:rPr>
        <w:t xml:space="preserve"> najmanj ob spremembi statusa:</w:t>
      </w:r>
      <w:r w:rsidRPr="00DC6B37">
        <w:rPr>
          <w:rFonts w:cs="Arial"/>
        </w:rPr>
        <w:t xml:space="preserve"> v »Realizirano« ali »Ni mogoče realizirati«. V obeh primerih se pripravi</w:t>
      </w:r>
      <w:r>
        <w:rPr>
          <w:rFonts w:cs="Arial"/>
        </w:rPr>
        <w:t xml:space="preserve"> </w:t>
      </w:r>
      <w:r w:rsidRPr="00DC6B37">
        <w:rPr>
          <w:rFonts w:cs="Arial"/>
        </w:rPr>
        <w:t>vsebinsko pojasnilo za spremembo statusa (npr. projekt je zaključen, odstop od pogodbe o izvajanju</w:t>
      </w:r>
      <w:r>
        <w:rPr>
          <w:rFonts w:cs="Arial"/>
        </w:rPr>
        <w:t xml:space="preserve"> </w:t>
      </w:r>
      <w:r w:rsidRPr="00DC6B37">
        <w:rPr>
          <w:rFonts w:cs="Arial"/>
        </w:rPr>
        <w:t>projekta). Status projektov, ki so se</w:t>
      </w:r>
      <w:r>
        <w:rPr>
          <w:rFonts w:cs="Arial"/>
        </w:rPr>
        <w:t xml:space="preserve"> že</w:t>
      </w:r>
      <w:r w:rsidRPr="00DC6B37">
        <w:rPr>
          <w:rFonts w:cs="Arial"/>
        </w:rPr>
        <w:t xml:space="preserve"> začeli izvajati (</w:t>
      </w:r>
      <w:r>
        <w:rPr>
          <w:rFonts w:cs="Arial"/>
        </w:rPr>
        <w:t xml:space="preserve">npr. </w:t>
      </w:r>
      <w:r w:rsidRPr="00DC6B37">
        <w:rPr>
          <w:rFonts w:cs="Arial"/>
        </w:rPr>
        <w:t xml:space="preserve">podpisana pogodba, izbor izvajalca </w:t>
      </w:r>
      <w:r>
        <w:rPr>
          <w:rFonts w:cs="Arial"/>
        </w:rPr>
        <w:t>po izvedenem JN</w:t>
      </w:r>
      <w:r w:rsidRPr="00DC6B37">
        <w:rPr>
          <w:rFonts w:cs="Arial"/>
        </w:rPr>
        <w:t>) je</w:t>
      </w:r>
      <w:r>
        <w:rPr>
          <w:rFonts w:cs="Arial"/>
        </w:rPr>
        <w:t xml:space="preserve"> </w:t>
      </w:r>
      <w:r w:rsidRPr="00DC6B37">
        <w:rPr>
          <w:rFonts w:cs="Arial"/>
        </w:rPr>
        <w:t>smiselno označiti v »</w:t>
      </w:r>
      <w:r>
        <w:rPr>
          <w:rFonts w:cs="Arial"/>
        </w:rPr>
        <w:t>D</w:t>
      </w:r>
      <w:r w:rsidRPr="00DC6B37">
        <w:rPr>
          <w:rFonts w:cs="Arial"/>
        </w:rPr>
        <w:t xml:space="preserve">elno realizirano«. </w:t>
      </w:r>
    </w:p>
    <w:p w14:paraId="5BF3E1F6" w14:textId="77777777" w:rsidR="00086849" w:rsidRDefault="00086849" w:rsidP="00086849">
      <w:pPr>
        <w:spacing w:line="240" w:lineRule="atLeast"/>
        <w:rPr>
          <w:rFonts w:cs="Arial"/>
        </w:rPr>
      </w:pPr>
    </w:p>
    <w:p w14:paraId="36308D76" w14:textId="77777777" w:rsidR="00086849" w:rsidRDefault="00086849" w:rsidP="00086849">
      <w:pPr>
        <w:spacing w:line="240" w:lineRule="atLeast"/>
        <w:rPr>
          <w:rFonts w:cs="Arial"/>
        </w:rPr>
      </w:pPr>
      <w:r>
        <w:rPr>
          <w:rFonts w:cs="Arial"/>
        </w:rPr>
        <w:t xml:space="preserve">Priporoča se, da </w:t>
      </w:r>
      <w:r w:rsidRPr="00DC6B37">
        <w:rPr>
          <w:rFonts w:cs="Arial"/>
        </w:rPr>
        <w:t>resor določi znotraj svojih internih postopkov tudi bolj pogosto poročanje</w:t>
      </w:r>
      <w:r>
        <w:rPr>
          <w:rFonts w:cs="Arial"/>
        </w:rPr>
        <w:t xml:space="preserve"> za spremljanje projektov tudi v PD (predvsem na ravni večjih projektov, ki se izvajajo v okviru nosilnih organov ali izvajalcev ukrepa)</w:t>
      </w:r>
      <w:r w:rsidRPr="00DC6B37">
        <w:rPr>
          <w:rFonts w:cs="Arial"/>
        </w:rPr>
        <w:t>.</w:t>
      </w:r>
      <w:r>
        <w:rPr>
          <w:rFonts w:cs="Arial"/>
        </w:rPr>
        <w:t xml:space="preserve"> Pri tem ni obvezno, da je to poročanje tako pogosto kot pri mejnikih in ciljih. </w:t>
      </w:r>
    </w:p>
    <w:p w14:paraId="53B6EC37" w14:textId="77777777" w:rsidR="00086849" w:rsidRDefault="00086849" w:rsidP="00DF5B29">
      <w:pPr>
        <w:spacing w:line="240" w:lineRule="atLeast"/>
        <w:rPr>
          <w:rFonts w:eastAsia="Times New Roman" w:cs="Arial"/>
          <w:color w:val="000000"/>
          <w:szCs w:val="20"/>
          <w:lang w:eastAsia="sl-SI"/>
        </w:rPr>
      </w:pPr>
    </w:p>
    <w:p w14:paraId="6C5C9858" w14:textId="17EB6750" w:rsidR="0081673C" w:rsidRPr="00336079" w:rsidRDefault="0081673C" w:rsidP="00DF5B29">
      <w:pPr>
        <w:spacing w:line="240" w:lineRule="atLeast"/>
        <w:rPr>
          <w:rFonts w:cs="Arial"/>
        </w:rPr>
      </w:pPr>
      <w:r w:rsidRPr="00336079">
        <w:rPr>
          <w:rFonts w:cs="Arial"/>
        </w:rPr>
        <w:t xml:space="preserve">Podatki in informacije iz </w:t>
      </w:r>
      <w:r w:rsidR="003B1154" w:rsidRPr="00336079">
        <w:rPr>
          <w:rFonts w:cs="Arial"/>
        </w:rPr>
        <w:t>informacijskih sistemov</w:t>
      </w:r>
      <w:r w:rsidRPr="00336079">
        <w:rPr>
          <w:rFonts w:cs="Arial"/>
        </w:rPr>
        <w:t xml:space="preserve"> so podlaga za dialog ter poročanje EK o napredku pri doseganju mejnikov</w:t>
      </w:r>
      <w:r w:rsidR="00421C3F">
        <w:rPr>
          <w:rFonts w:cs="Arial"/>
        </w:rPr>
        <w:t xml:space="preserve"> in </w:t>
      </w:r>
      <w:r w:rsidRPr="00336079">
        <w:rPr>
          <w:rFonts w:cs="Arial"/>
        </w:rPr>
        <w:t xml:space="preserve">ciljev, kot so opredeljeni v </w:t>
      </w:r>
      <w:r w:rsidR="00195E82" w:rsidRPr="00336079">
        <w:rPr>
          <w:rFonts w:cs="Arial"/>
        </w:rPr>
        <w:t>i</w:t>
      </w:r>
      <w:r w:rsidRPr="00336079">
        <w:rPr>
          <w:rFonts w:cs="Arial"/>
        </w:rPr>
        <w:t>zvedb</w:t>
      </w:r>
      <w:r w:rsidRPr="00936D3E">
        <w:rPr>
          <w:rFonts w:cs="Arial"/>
        </w:rPr>
        <w:t>enem sklepu, operativnih ureditvah in načrtu. I</w:t>
      </w:r>
      <w:r w:rsidR="003B1154" w:rsidRPr="00AB0AD3">
        <w:rPr>
          <w:rFonts w:cs="Arial"/>
        </w:rPr>
        <w:t>nformacijski sistem</w:t>
      </w:r>
      <w:r w:rsidRPr="00336079">
        <w:rPr>
          <w:rFonts w:cs="Arial"/>
        </w:rPr>
        <w:t xml:space="preserve"> omogoča tudi spremljanje dodatnih </w:t>
      </w:r>
      <w:r w:rsidR="004078C3" w:rsidRPr="00336079">
        <w:rPr>
          <w:rFonts w:cs="Arial"/>
        </w:rPr>
        <w:t xml:space="preserve">kazalnikov </w:t>
      </w:r>
      <w:r w:rsidRPr="00336079">
        <w:rPr>
          <w:rFonts w:cs="Arial"/>
        </w:rPr>
        <w:t xml:space="preserve">glede na zahteve EK (npr. skupni </w:t>
      </w:r>
      <w:r w:rsidR="004078C3" w:rsidRPr="00936D3E">
        <w:rPr>
          <w:rFonts w:cs="Arial"/>
        </w:rPr>
        <w:t>kazalniki</w:t>
      </w:r>
      <w:r w:rsidRPr="00AB0AD3">
        <w:rPr>
          <w:rFonts w:cs="Arial"/>
        </w:rPr>
        <w:t xml:space="preserve">, socialne kategorije in intervencije za podporo ciljem na področju podnebnih sprememb, </w:t>
      </w:r>
      <w:proofErr w:type="spellStart"/>
      <w:r w:rsidRPr="00AB0AD3">
        <w:rPr>
          <w:rFonts w:cs="Arial"/>
        </w:rPr>
        <w:t>okoljskim</w:t>
      </w:r>
      <w:proofErr w:type="spellEnd"/>
      <w:r w:rsidRPr="00AB0AD3">
        <w:rPr>
          <w:rFonts w:cs="Arial"/>
        </w:rPr>
        <w:t xml:space="preserve"> ciljem in digitalnemu prehodu).</w:t>
      </w:r>
    </w:p>
    <w:p w14:paraId="374D57D6" w14:textId="77777777" w:rsidR="0081673C" w:rsidRPr="00C40429" w:rsidRDefault="0081673C" w:rsidP="0081673C">
      <w:pPr>
        <w:spacing w:line="240" w:lineRule="atLeast"/>
        <w:rPr>
          <w:rFonts w:cs="Arial"/>
          <w:szCs w:val="20"/>
        </w:rPr>
      </w:pPr>
    </w:p>
    <w:p w14:paraId="63C69408" w14:textId="35110553" w:rsidR="00DA7A75" w:rsidRDefault="00F040C4" w:rsidP="00B70743">
      <w:pPr>
        <w:rPr>
          <w:rFonts w:cs="Arial"/>
          <w:szCs w:val="20"/>
        </w:rPr>
      </w:pPr>
      <w:r>
        <w:rPr>
          <w:rFonts w:cs="Arial"/>
          <w:szCs w:val="20"/>
        </w:rPr>
        <w:t>PD</w:t>
      </w:r>
      <w:r w:rsidR="0081673C" w:rsidRPr="00C40429">
        <w:rPr>
          <w:rFonts w:cs="Arial"/>
          <w:szCs w:val="20"/>
        </w:rPr>
        <w:t xml:space="preserve"> v osnov</w:t>
      </w:r>
      <w:r w:rsidR="000F48B3" w:rsidRPr="00C40429">
        <w:rPr>
          <w:rFonts w:cs="Arial"/>
          <w:szCs w:val="20"/>
        </w:rPr>
        <w:t>i</w:t>
      </w:r>
      <w:r w:rsidR="0081673C" w:rsidRPr="00C40429">
        <w:rPr>
          <w:rFonts w:cs="Arial"/>
          <w:szCs w:val="20"/>
        </w:rPr>
        <w:t xml:space="preserve"> sledi </w:t>
      </w:r>
      <w:r w:rsidR="00093F3E">
        <w:rPr>
          <w:rFonts w:cs="Arial"/>
          <w:szCs w:val="20"/>
        </w:rPr>
        <w:t>strukturi</w:t>
      </w:r>
      <w:r w:rsidR="00093F3E" w:rsidRPr="00C40429">
        <w:rPr>
          <w:rFonts w:cs="Arial"/>
          <w:szCs w:val="20"/>
        </w:rPr>
        <w:t xml:space="preserve"> </w:t>
      </w:r>
      <w:r w:rsidR="0081673C" w:rsidRPr="00C40429">
        <w:rPr>
          <w:rFonts w:cs="Arial"/>
          <w:szCs w:val="20"/>
        </w:rPr>
        <w:t>FENIX, preko katerega države članice poročajo</w:t>
      </w:r>
      <w:r w:rsidR="00093F3E">
        <w:rPr>
          <w:rFonts w:cs="Arial"/>
          <w:szCs w:val="20"/>
        </w:rPr>
        <w:t xml:space="preserve"> EK</w:t>
      </w:r>
      <w:r w:rsidR="0081673C" w:rsidRPr="00C40429">
        <w:rPr>
          <w:rFonts w:cs="Arial"/>
          <w:szCs w:val="20"/>
        </w:rPr>
        <w:t xml:space="preserve"> </w:t>
      </w:r>
      <w:r w:rsidR="00093F3E">
        <w:rPr>
          <w:rFonts w:cs="Arial"/>
          <w:szCs w:val="20"/>
        </w:rPr>
        <w:t xml:space="preserve">o izvajanju načrta (polletno poročanje o doseganju mejnikov in ciljev ter skupnih kazalnikih) </w:t>
      </w:r>
      <w:r w:rsidR="0081673C" w:rsidRPr="00C40429">
        <w:rPr>
          <w:rFonts w:cs="Arial"/>
          <w:szCs w:val="20"/>
        </w:rPr>
        <w:t xml:space="preserve">in </w:t>
      </w:r>
      <w:r w:rsidR="005A0B88">
        <w:rPr>
          <w:rFonts w:cs="Arial"/>
          <w:szCs w:val="20"/>
        </w:rPr>
        <w:t>utemeljujejo</w:t>
      </w:r>
      <w:r w:rsidR="005A0B88" w:rsidRPr="00C40429">
        <w:rPr>
          <w:rFonts w:cs="Arial"/>
          <w:szCs w:val="20"/>
        </w:rPr>
        <w:t xml:space="preserve"> </w:t>
      </w:r>
      <w:r w:rsidR="0081673C" w:rsidRPr="00C40429">
        <w:rPr>
          <w:rFonts w:cs="Arial"/>
          <w:szCs w:val="20"/>
        </w:rPr>
        <w:t>zahtevke za plačilo do EK.</w:t>
      </w:r>
    </w:p>
    <w:p w14:paraId="690614D8" w14:textId="6A9EEAE2" w:rsidR="00E1465F" w:rsidRDefault="00E1465F" w:rsidP="00B70743">
      <w:pPr>
        <w:rPr>
          <w:rFonts w:cs="Arial"/>
          <w:szCs w:val="20"/>
        </w:rPr>
      </w:pPr>
    </w:p>
    <w:p w14:paraId="5B832BF7" w14:textId="5DB70C56" w:rsidR="00756CBD" w:rsidRPr="00756CBD" w:rsidRDefault="00454B86" w:rsidP="00B70743">
      <w:pPr>
        <w:rPr>
          <w:rFonts w:cs="Arial"/>
          <w:szCs w:val="20"/>
        </w:rPr>
      </w:pPr>
      <w:r w:rsidRPr="00756CBD">
        <w:rPr>
          <w:rFonts w:cs="Arial"/>
          <w:szCs w:val="20"/>
        </w:rPr>
        <w:t xml:space="preserve">Nosilni organ mora voditi evidenco zaposlenih, ki za namene izvajanja NOO dostopajo do Program dela, </w:t>
      </w:r>
      <w:proofErr w:type="spellStart"/>
      <w:r w:rsidRPr="00756CBD">
        <w:rPr>
          <w:rFonts w:cs="Arial"/>
          <w:szCs w:val="20"/>
        </w:rPr>
        <w:t>Arachne</w:t>
      </w:r>
      <w:proofErr w:type="spellEnd"/>
      <w:r w:rsidRPr="00756CBD">
        <w:rPr>
          <w:rFonts w:cs="Arial"/>
          <w:szCs w:val="20"/>
        </w:rPr>
        <w:t xml:space="preserve"> in MFERAC (vezano na izvajanje NOO). </w:t>
      </w:r>
      <w:r w:rsidR="00756CBD" w:rsidRPr="00756CBD">
        <w:rPr>
          <w:rFonts w:cs="Arial"/>
          <w:szCs w:val="20"/>
        </w:rPr>
        <w:t>Evidenco mora redno (vsaj dvakrat letno) preveriti in po potrebi posodobiti. Koordinacijski organ bo obdobno preverjal dostope do posameznih IS.</w:t>
      </w:r>
    </w:p>
    <w:p w14:paraId="5429EE0B" w14:textId="5208F576" w:rsidR="00F125C5" w:rsidRDefault="00F125C5">
      <w:pPr>
        <w:keepNext w:val="0"/>
        <w:keepLines w:val="0"/>
        <w:spacing w:after="200" w:line="276" w:lineRule="auto"/>
        <w:jc w:val="left"/>
        <w:rPr>
          <w:rFonts w:cs="Arial"/>
          <w:szCs w:val="20"/>
        </w:rPr>
      </w:pPr>
      <w:r>
        <w:rPr>
          <w:rFonts w:cs="Arial"/>
          <w:szCs w:val="20"/>
        </w:rPr>
        <w:br w:type="page"/>
      </w:r>
    </w:p>
    <w:p w14:paraId="106927BB" w14:textId="77EE974E" w:rsidR="00C6285B" w:rsidRPr="00B70743" w:rsidRDefault="00DA7A75" w:rsidP="003E0015">
      <w:pPr>
        <w:pStyle w:val="Naslov1"/>
      </w:pPr>
      <w:bookmarkStart w:id="184" w:name="_Toc164949417"/>
      <w:bookmarkStart w:id="185" w:name="_Toc179805091"/>
      <w:r w:rsidRPr="00C40429">
        <w:lastRenderedPageBreak/>
        <w:t>ZAKLJUČEK IZVAJANJA NAČRTA</w:t>
      </w:r>
      <w:bookmarkEnd w:id="184"/>
      <w:bookmarkEnd w:id="185"/>
    </w:p>
    <w:p w14:paraId="5782EB72" w14:textId="298C87A4" w:rsidR="00F5453C" w:rsidRPr="00223C04" w:rsidRDefault="00F5453C" w:rsidP="00F5453C">
      <w:pPr>
        <w:rPr>
          <w:rFonts w:eastAsia="Times New Roman" w:cs="Times New Roman"/>
          <w:szCs w:val="24"/>
        </w:rPr>
      </w:pPr>
      <w:r w:rsidRPr="00223C04">
        <w:rPr>
          <w:rFonts w:eastAsia="Times New Roman" w:cs="Times New Roman"/>
          <w:szCs w:val="24"/>
        </w:rPr>
        <w:t xml:space="preserve">Izvajanje </w:t>
      </w:r>
      <w:r w:rsidR="00086849">
        <w:rPr>
          <w:rFonts w:eastAsia="Times New Roman" w:cs="Times New Roman"/>
          <w:szCs w:val="24"/>
        </w:rPr>
        <w:t>n</w:t>
      </w:r>
      <w:r w:rsidRPr="00223C04">
        <w:rPr>
          <w:rFonts w:eastAsia="Times New Roman" w:cs="Times New Roman"/>
          <w:szCs w:val="24"/>
        </w:rPr>
        <w:t xml:space="preserve">ačrta </w:t>
      </w:r>
      <w:r>
        <w:rPr>
          <w:rFonts w:eastAsia="Times New Roman" w:cs="Times New Roman"/>
          <w:szCs w:val="24"/>
        </w:rPr>
        <w:t xml:space="preserve">je </w:t>
      </w:r>
      <w:r w:rsidRPr="00223C04">
        <w:rPr>
          <w:rFonts w:eastAsia="Times New Roman" w:cs="Times New Roman"/>
          <w:szCs w:val="24"/>
        </w:rPr>
        <w:t>časovno in vsebinsko opredel</w:t>
      </w:r>
      <w:r>
        <w:rPr>
          <w:rFonts w:eastAsia="Times New Roman" w:cs="Times New Roman"/>
          <w:szCs w:val="24"/>
        </w:rPr>
        <w:t>jeno</w:t>
      </w:r>
      <w:r w:rsidRPr="00223C04">
        <w:rPr>
          <w:rFonts w:eastAsia="Times New Roman" w:cs="Times New Roman"/>
          <w:szCs w:val="24"/>
        </w:rPr>
        <w:t xml:space="preserve"> z nacionalnimi </w:t>
      </w:r>
      <w:r>
        <w:rPr>
          <w:rFonts w:eastAsia="Times New Roman" w:cs="Times New Roman"/>
          <w:szCs w:val="24"/>
        </w:rPr>
        <w:t xml:space="preserve">predpisi in dokumenti </w:t>
      </w:r>
      <w:r w:rsidRPr="00223C04">
        <w:rPr>
          <w:rFonts w:eastAsia="Times New Roman" w:cs="Times New Roman"/>
          <w:szCs w:val="24"/>
        </w:rPr>
        <w:t xml:space="preserve">(javnofinančnimi) </w:t>
      </w:r>
      <w:r>
        <w:rPr>
          <w:rFonts w:eastAsia="Times New Roman" w:cs="Times New Roman"/>
          <w:szCs w:val="24"/>
        </w:rPr>
        <w:t>ter</w:t>
      </w:r>
      <w:r w:rsidRPr="00223C04">
        <w:rPr>
          <w:rFonts w:eastAsia="Times New Roman" w:cs="Times New Roman"/>
          <w:szCs w:val="24"/>
        </w:rPr>
        <w:t xml:space="preserve"> </w:t>
      </w:r>
      <w:r>
        <w:rPr>
          <w:rFonts w:eastAsia="Times New Roman" w:cs="Times New Roman"/>
          <w:szCs w:val="24"/>
        </w:rPr>
        <w:t xml:space="preserve">predpisi in dokumenti </w:t>
      </w:r>
      <w:r w:rsidRPr="00223C04">
        <w:rPr>
          <w:rFonts w:eastAsia="Times New Roman" w:cs="Times New Roman"/>
          <w:szCs w:val="24"/>
        </w:rPr>
        <w:t>EU (</w:t>
      </w:r>
      <w:r>
        <w:rPr>
          <w:rFonts w:eastAsia="Times New Roman" w:cs="Times New Roman"/>
          <w:szCs w:val="24"/>
        </w:rPr>
        <w:t>M</w:t>
      </w:r>
      <w:r w:rsidRPr="00223C04">
        <w:rPr>
          <w:rFonts w:eastAsia="Times New Roman" w:cs="Times New Roman"/>
          <w:szCs w:val="24"/>
        </w:rPr>
        <w:t>ehanizma za okrevanje in odpornost)</w:t>
      </w:r>
      <w:r>
        <w:rPr>
          <w:rFonts w:eastAsia="Times New Roman" w:cs="Times New Roman"/>
          <w:szCs w:val="24"/>
        </w:rPr>
        <w:t>.</w:t>
      </w:r>
      <w:r w:rsidRPr="008D33DD">
        <w:t xml:space="preserve"> </w:t>
      </w:r>
      <w:r>
        <w:rPr>
          <w:rFonts w:eastAsia="Times New Roman" w:cs="Times New Roman"/>
          <w:szCs w:val="24"/>
        </w:rPr>
        <w:t>V zvezi z r</w:t>
      </w:r>
      <w:r w:rsidRPr="008D33DD">
        <w:rPr>
          <w:rFonts w:eastAsia="Times New Roman" w:cs="Times New Roman"/>
          <w:szCs w:val="24"/>
        </w:rPr>
        <w:t>oki za dokončanje naložb in reform in</w:t>
      </w:r>
      <w:r>
        <w:rPr>
          <w:rFonts w:eastAsia="Times New Roman" w:cs="Times New Roman"/>
          <w:szCs w:val="24"/>
        </w:rPr>
        <w:t xml:space="preserve"> povezana</w:t>
      </w:r>
      <w:r w:rsidRPr="008D33DD">
        <w:rPr>
          <w:rFonts w:eastAsia="Times New Roman" w:cs="Times New Roman"/>
          <w:szCs w:val="24"/>
        </w:rPr>
        <w:t xml:space="preserve"> izplačila</w:t>
      </w:r>
      <w:r>
        <w:rPr>
          <w:rFonts w:eastAsia="Times New Roman" w:cs="Times New Roman"/>
          <w:szCs w:val="24"/>
        </w:rPr>
        <w:t xml:space="preserve"> sredstev iz sklada za okrevanje in odpornost posebej izpostavljamo:</w:t>
      </w:r>
    </w:p>
    <w:p w14:paraId="548F5A8A" w14:textId="490759E2" w:rsidR="00F5453C" w:rsidRPr="00223C04" w:rsidRDefault="00F5453C" w:rsidP="006D2D65">
      <w:pPr>
        <w:keepNext w:val="0"/>
        <w:keepLines w:val="0"/>
        <w:numPr>
          <w:ilvl w:val="0"/>
          <w:numId w:val="68"/>
        </w:numPr>
        <w:spacing w:line="240" w:lineRule="auto"/>
        <w:rPr>
          <w:rFonts w:eastAsia="Times New Roman" w:cs="Times New Roman"/>
          <w:szCs w:val="24"/>
        </w:rPr>
      </w:pPr>
      <w:r w:rsidRPr="00223C04">
        <w:rPr>
          <w:rFonts w:eastAsia="Times New Roman" w:cs="Times New Roman"/>
          <w:szCs w:val="24"/>
        </w:rPr>
        <w:t>člen 18(4)(i) Uredbe EU 2021/241</w:t>
      </w:r>
      <w:r w:rsidR="00241BA5">
        <w:rPr>
          <w:rFonts w:eastAsia="Times New Roman" w:cs="Times New Roman"/>
          <w:szCs w:val="24"/>
        </w:rPr>
        <w:t>/EU</w:t>
      </w:r>
      <w:r w:rsidRPr="00223C04">
        <w:rPr>
          <w:rFonts w:eastAsia="Times New Roman" w:cs="Times New Roman"/>
          <w:szCs w:val="24"/>
        </w:rPr>
        <w:t>, ki pravi</w:t>
      </w:r>
      <w:r>
        <w:rPr>
          <w:rFonts w:eastAsia="Times New Roman" w:cs="Times New Roman"/>
          <w:szCs w:val="24"/>
        </w:rPr>
        <w:t>: »</w:t>
      </w:r>
      <w:r w:rsidRPr="0023482F">
        <w:rPr>
          <w:rFonts w:eastAsia="Times New Roman" w:cs="Times New Roman"/>
          <w:szCs w:val="24"/>
        </w:rPr>
        <w:t>Načrt za okrevanje in odpornost mora biti ustrezno obrazložen in utemeljen. Vsebuje zlasti naslednje elemente:</w:t>
      </w:r>
      <w:r w:rsidRPr="00223C04">
        <w:rPr>
          <w:rFonts w:eastAsia="Times New Roman" w:cs="Times New Roman"/>
          <w:szCs w:val="24"/>
        </w:rPr>
        <w:t>…predvidene mejnike, cilje in okvirni časovni razpored izvajanja reform in naložb, ki jih je treba zaključiti do 31. avgusta 2026</w:t>
      </w:r>
      <w:r>
        <w:rPr>
          <w:rFonts w:eastAsia="Times New Roman" w:cs="Times New Roman"/>
          <w:szCs w:val="24"/>
        </w:rPr>
        <w:t>«</w:t>
      </w:r>
      <w:r w:rsidRPr="00223C04">
        <w:rPr>
          <w:rFonts w:eastAsia="Times New Roman" w:cs="Times New Roman"/>
          <w:szCs w:val="24"/>
        </w:rPr>
        <w:t xml:space="preserve">. </w:t>
      </w:r>
    </w:p>
    <w:p w14:paraId="1A915014" w14:textId="77777777" w:rsidR="00F5453C" w:rsidRPr="00223C04" w:rsidRDefault="00F5453C" w:rsidP="006D2D65">
      <w:pPr>
        <w:keepNext w:val="0"/>
        <w:keepLines w:val="0"/>
        <w:numPr>
          <w:ilvl w:val="0"/>
          <w:numId w:val="68"/>
        </w:numPr>
        <w:spacing w:line="240" w:lineRule="auto"/>
        <w:rPr>
          <w:rFonts w:eastAsia="Times New Roman" w:cs="Times New Roman"/>
          <w:szCs w:val="24"/>
        </w:rPr>
      </w:pPr>
      <w:r w:rsidRPr="00223C04">
        <w:rPr>
          <w:rFonts w:eastAsia="Times New Roman" w:cs="Times New Roman"/>
          <w:szCs w:val="24"/>
        </w:rPr>
        <w:t>člen 6(3) Finančnega dogovora med Evropsko komisijo ter Republiko Slovenijo določa</w:t>
      </w:r>
      <w:r>
        <w:rPr>
          <w:rFonts w:eastAsia="Times New Roman" w:cs="Times New Roman"/>
          <w:szCs w:val="24"/>
        </w:rPr>
        <w:t xml:space="preserve"> »</w:t>
      </w:r>
      <w:r w:rsidRPr="00223C04">
        <w:rPr>
          <w:rFonts w:eastAsia="Times New Roman" w:cs="Times New Roman"/>
          <w:szCs w:val="24"/>
        </w:rPr>
        <w:t>… Država članica si bo po najboljših močeh prizadevala spoštovati okvirni načrt posredovanja zahtevkov za plačilo kot je določeno v Operativnih ureditvah. Zadnja zahtevek za plačilo bo posredovan do 30. septembra 2026</w:t>
      </w:r>
      <w:r>
        <w:rPr>
          <w:rFonts w:eastAsia="Times New Roman" w:cs="Times New Roman"/>
          <w:szCs w:val="24"/>
        </w:rPr>
        <w:t>.«</w:t>
      </w:r>
      <w:r w:rsidRPr="00223C04">
        <w:rPr>
          <w:rFonts w:eastAsia="Times New Roman" w:cs="Times New Roman"/>
          <w:szCs w:val="24"/>
        </w:rPr>
        <w:t xml:space="preserve">. </w:t>
      </w:r>
    </w:p>
    <w:p w14:paraId="53B9D0FA" w14:textId="7EE1FC3D" w:rsidR="00F5453C" w:rsidRPr="00223C04" w:rsidRDefault="00F5453C" w:rsidP="006D2D65">
      <w:pPr>
        <w:keepNext w:val="0"/>
        <w:keepLines w:val="0"/>
        <w:numPr>
          <w:ilvl w:val="0"/>
          <w:numId w:val="68"/>
        </w:numPr>
        <w:spacing w:line="240" w:lineRule="auto"/>
        <w:rPr>
          <w:rFonts w:eastAsia="Times New Roman" w:cs="Times New Roman"/>
          <w:szCs w:val="24"/>
        </w:rPr>
      </w:pPr>
      <w:r w:rsidRPr="00223C04">
        <w:rPr>
          <w:rFonts w:eastAsia="Times New Roman" w:cs="Times New Roman"/>
          <w:szCs w:val="24"/>
        </w:rPr>
        <w:t>člen 2(2) Zakon o izvrševanju proračunov Republike Slovenije za leti 2023 in 2024 (Uradni list RS, št. </w:t>
      </w:r>
      <w:hyperlink r:id="rId48" w:tgtFrame="_blank" w:tooltip="Zakon o izvrševanju proračunov Republike Slovenije za leti 2023 in 2024 (ZIPRS2324)" w:history="1">
        <w:r w:rsidRPr="00223C04">
          <w:rPr>
            <w:rFonts w:cs="Times New Roman"/>
            <w:szCs w:val="24"/>
          </w:rPr>
          <w:t>150/22</w:t>
        </w:r>
      </w:hyperlink>
      <w:r w:rsidRPr="00223C04">
        <w:rPr>
          <w:rFonts w:eastAsia="Times New Roman" w:cs="Times New Roman"/>
          <w:szCs w:val="24"/>
        </w:rPr>
        <w:t>, </w:t>
      </w:r>
      <w:hyperlink r:id="rId49" w:tgtFrame="_blank" w:tooltip="Zakon o spremembah in dopolnitvah Zakona o izvrševanju proračunov Republike Slovenije za leti 2023 in 2024" w:history="1">
        <w:r w:rsidRPr="00223C04">
          <w:rPr>
            <w:rFonts w:cs="Times New Roman"/>
            <w:szCs w:val="24"/>
          </w:rPr>
          <w:t>65/23</w:t>
        </w:r>
      </w:hyperlink>
      <w:r w:rsidRPr="00223C04">
        <w:rPr>
          <w:rFonts w:eastAsia="Times New Roman" w:cs="Times New Roman"/>
          <w:szCs w:val="24"/>
        </w:rPr>
        <w:t>, </w:t>
      </w:r>
      <w:hyperlink r:id="rId50" w:tgtFrame="_blank" w:tooltip="Zakon o spremembah in dopolnitvah Zakona o javnih financah" w:history="1">
        <w:r w:rsidRPr="00223C04">
          <w:rPr>
            <w:rFonts w:cs="Times New Roman"/>
            <w:szCs w:val="24"/>
          </w:rPr>
          <w:t>76/23</w:t>
        </w:r>
      </w:hyperlink>
      <w:r w:rsidRPr="00223C04">
        <w:rPr>
          <w:rFonts w:eastAsia="Times New Roman" w:cs="Times New Roman"/>
          <w:szCs w:val="24"/>
        </w:rPr>
        <w:t> – ZJF-I in </w:t>
      </w:r>
      <w:hyperlink r:id="rId51" w:tgtFrame="_blank" w:tooltip="Zakon o spremembah in dopolnitvah Zakona o izvrševanju proračunov Republike Slovenije za leti 2023 in 2024" w:history="1">
        <w:r w:rsidRPr="00223C04">
          <w:rPr>
            <w:rFonts w:cs="Times New Roman"/>
            <w:szCs w:val="24"/>
          </w:rPr>
          <w:t>97/23</w:t>
        </w:r>
      </w:hyperlink>
      <w:r w:rsidRPr="00223C04">
        <w:rPr>
          <w:rFonts w:eastAsia="Times New Roman" w:cs="Times New Roman"/>
          <w:szCs w:val="24"/>
        </w:rPr>
        <w:t>)</w:t>
      </w:r>
      <w:r w:rsidR="00241BA5">
        <w:rPr>
          <w:rStyle w:val="Sprotnaopomba-sklic"/>
          <w:rFonts w:eastAsia="Times New Roman" w:cs="Times New Roman"/>
          <w:szCs w:val="24"/>
        </w:rPr>
        <w:footnoteReference w:id="46"/>
      </w:r>
      <w:r w:rsidRPr="00223C04">
        <w:rPr>
          <w:rFonts w:eastAsia="Times New Roman" w:cs="Times New Roman"/>
          <w:szCs w:val="24"/>
        </w:rPr>
        <w:t>, ki opredeli namen porabe sredstev mehanizma za okrevanje in odpornost in sklada za okrevanje in odpornost:</w:t>
      </w:r>
    </w:p>
    <w:p w14:paraId="1A92EC20" w14:textId="77777777" w:rsidR="00F5453C" w:rsidRPr="0023482F"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Times New Roman"/>
          <w:szCs w:val="24"/>
        </w:rPr>
      </w:pPr>
      <w:r w:rsidRPr="0023482F">
        <w:rPr>
          <w:rFonts w:eastAsia="Times New Roman" w:cs="Times New Roman"/>
          <w:szCs w:val="24"/>
        </w:rPr>
        <w:t>(31) »sredstva mehanizma za okrevanje in odpornost« so finančna podpora EU Republiki Sloveniji, ki je namenjena financiranju ukrepov, vključenih v Načrt;</w:t>
      </w:r>
    </w:p>
    <w:p w14:paraId="11795148" w14:textId="77777777" w:rsidR="00F5453C" w:rsidRPr="00223C04"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Times New Roman"/>
          <w:szCs w:val="24"/>
        </w:rPr>
      </w:pPr>
      <w:r w:rsidRPr="00DC6B37">
        <w:rPr>
          <w:rFonts w:eastAsia="Times New Roman" w:cs="Times New Roman"/>
          <w:szCs w:val="24"/>
        </w:rPr>
        <w:t>(</w:t>
      </w:r>
      <w:r w:rsidRPr="00223C04">
        <w:rPr>
          <w:rFonts w:eastAsia="Times New Roman" w:cs="Times New Roman"/>
          <w:szCs w:val="24"/>
        </w:rPr>
        <w:t>32) »Načrt za okrevanje in odpornost« (v nadaljnjem besedilu: NOO) je dokument, v katerem so zajeti ukrepi, ki so upravičeni do financiranja s sredstvi EU v okviru mehanizma za okrevanje in odpornost, kakor ga določa Uredba (EU) 2021/241 Evropskega parlamenta in Sveta z dne 12. februarja 2021 o vzpostavitvi Mehanizma za okrevanje in odpornost …</w:t>
      </w:r>
    </w:p>
    <w:p w14:paraId="762FFFD5" w14:textId="77777777" w:rsidR="00F5453C" w:rsidRPr="00223C04"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Times New Roman"/>
          <w:szCs w:val="24"/>
        </w:rPr>
      </w:pPr>
      <w:r w:rsidRPr="00223C04">
        <w:rPr>
          <w:rFonts w:eastAsia="Times New Roman" w:cs="Times New Roman"/>
          <w:szCs w:val="24"/>
        </w:rPr>
        <w:t>(33) »sklad za okrevanje in odpornost« je podračun, na katerem se zbirajo sredstva mehanizma za okrevanje in odpornost za financiranje ukrepov iz NOO;</w:t>
      </w:r>
      <w:r>
        <w:rPr>
          <w:rFonts w:eastAsia="Times New Roman" w:cs="Times New Roman"/>
          <w:szCs w:val="24"/>
        </w:rPr>
        <w:t>«.</w:t>
      </w:r>
    </w:p>
    <w:p w14:paraId="2A7695ED" w14:textId="5A3E1ECE" w:rsidR="00F5453C" w:rsidRDefault="00F5453C" w:rsidP="00F5453C"/>
    <w:p w14:paraId="39BCB4B2" w14:textId="77777777" w:rsidR="000D1057" w:rsidRPr="00932208" w:rsidRDefault="000D1057" w:rsidP="000D1057">
      <w:pPr>
        <w:rPr>
          <w:rFonts w:cs="Arial"/>
          <w:szCs w:val="20"/>
        </w:rPr>
      </w:pPr>
      <w:r>
        <w:rPr>
          <w:rFonts w:cs="Arial"/>
          <w:szCs w:val="20"/>
        </w:rPr>
        <w:t>V</w:t>
      </w:r>
      <w:r w:rsidRPr="00932208">
        <w:rPr>
          <w:rFonts w:cs="Arial"/>
          <w:szCs w:val="20"/>
        </w:rPr>
        <w:t xml:space="preserve"> izvedbenem sklepu navedeno, da je izplačilo obrokov v skladu s sporazumom o financiranju pogojeno z razpoložljivim financiranjem in sklepom </w:t>
      </w:r>
      <w:r>
        <w:rPr>
          <w:rFonts w:cs="Arial"/>
          <w:szCs w:val="20"/>
        </w:rPr>
        <w:t>EK</w:t>
      </w:r>
      <w:r w:rsidRPr="00932208">
        <w:rPr>
          <w:rFonts w:cs="Arial"/>
          <w:szCs w:val="20"/>
        </w:rPr>
        <w:t>, sprejetim v skladu s členom 24 Uredbe 2021/241</w:t>
      </w:r>
      <w:r>
        <w:rPr>
          <w:rFonts w:cs="Arial"/>
          <w:szCs w:val="20"/>
        </w:rPr>
        <w:t>/EU</w:t>
      </w:r>
      <w:r w:rsidRPr="00932208">
        <w:rPr>
          <w:rFonts w:cs="Arial"/>
          <w:szCs w:val="20"/>
        </w:rPr>
        <w:t xml:space="preserve">, če Slovenija zadovoljivo izpolnjuje ustrezne mejnike in cilje, opredeljene v zvezi z izvajanjem načrta. </w:t>
      </w:r>
    </w:p>
    <w:p w14:paraId="1C30A32C" w14:textId="77777777" w:rsidR="000D1057" w:rsidRDefault="000D1057" w:rsidP="00F5453C"/>
    <w:p w14:paraId="22626F34" w14:textId="5E820745" w:rsidR="00F5453C" w:rsidRPr="006A67BD" w:rsidRDefault="00F5453C" w:rsidP="00F5453C">
      <w:pPr>
        <w:rPr>
          <w:rFonts w:eastAsia="Times New Roman" w:cs="Times New Roman"/>
          <w:szCs w:val="24"/>
          <w:u w:val="single"/>
        </w:rPr>
      </w:pPr>
      <w:r>
        <w:rPr>
          <w:rFonts w:eastAsia="Times New Roman" w:cs="Times New Roman"/>
          <w:szCs w:val="24"/>
        </w:rPr>
        <w:t>Ob smiselnem upoštevanju pred tem navedenega,</w:t>
      </w:r>
      <w:r w:rsidRPr="00223C04">
        <w:rPr>
          <w:rFonts w:eastAsia="Times New Roman" w:cs="Times New Roman"/>
          <w:szCs w:val="24"/>
        </w:rPr>
        <w:t xml:space="preserve"> je potrebno </w:t>
      </w:r>
      <w:r>
        <w:rPr>
          <w:rFonts w:eastAsia="Times New Roman" w:cs="Times New Roman"/>
          <w:szCs w:val="24"/>
        </w:rPr>
        <w:t>izvajanje</w:t>
      </w:r>
      <w:r w:rsidRPr="00223C04">
        <w:rPr>
          <w:rFonts w:eastAsia="Times New Roman" w:cs="Times New Roman"/>
          <w:szCs w:val="24"/>
        </w:rPr>
        <w:t xml:space="preserve"> </w:t>
      </w:r>
      <w:r w:rsidRPr="00770643">
        <w:rPr>
          <w:rFonts w:eastAsia="Times New Roman" w:cs="Times New Roman"/>
          <w:szCs w:val="24"/>
        </w:rPr>
        <w:t>predviden</w:t>
      </w:r>
      <w:r>
        <w:rPr>
          <w:rFonts w:eastAsia="Times New Roman" w:cs="Times New Roman"/>
          <w:szCs w:val="24"/>
        </w:rPr>
        <w:t xml:space="preserve">ih </w:t>
      </w:r>
      <w:r w:rsidRPr="00770643">
        <w:rPr>
          <w:rFonts w:eastAsia="Times New Roman" w:cs="Times New Roman"/>
          <w:szCs w:val="24"/>
        </w:rPr>
        <w:t>mejnik</w:t>
      </w:r>
      <w:r>
        <w:rPr>
          <w:rFonts w:eastAsia="Times New Roman" w:cs="Times New Roman"/>
          <w:szCs w:val="24"/>
        </w:rPr>
        <w:t>ov</w:t>
      </w:r>
      <w:r w:rsidRPr="00770643">
        <w:rPr>
          <w:rFonts w:eastAsia="Times New Roman" w:cs="Times New Roman"/>
          <w:szCs w:val="24"/>
        </w:rPr>
        <w:t>, cilje</w:t>
      </w:r>
      <w:r>
        <w:rPr>
          <w:rFonts w:eastAsia="Times New Roman" w:cs="Times New Roman"/>
          <w:szCs w:val="24"/>
        </w:rPr>
        <w:t>v</w:t>
      </w:r>
      <w:r w:rsidRPr="00770643">
        <w:rPr>
          <w:rFonts w:eastAsia="Times New Roman" w:cs="Times New Roman"/>
          <w:szCs w:val="24"/>
        </w:rPr>
        <w:t xml:space="preserve"> in okvirn</w:t>
      </w:r>
      <w:r>
        <w:rPr>
          <w:rFonts w:eastAsia="Times New Roman" w:cs="Times New Roman"/>
          <w:szCs w:val="24"/>
        </w:rPr>
        <w:t>ega</w:t>
      </w:r>
      <w:r w:rsidRPr="00770643">
        <w:rPr>
          <w:rFonts w:eastAsia="Times New Roman" w:cs="Times New Roman"/>
          <w:szCs w:val="24"/>
        </w:rPr>
        <w:t xml:space="preserve"> časovn</w:t>
      </w:r>
      <w:r>
        <w:rPr>
          <w:rFonts w:eastAsia="Times New Roman" w:cs="Times New Roman"/>
          <w:szCs w:val="24"/>
        </w:rPr>
        <w:t>ega</w:t>
      </w:r>
      <w:r w:rsidRPr="00770643">
        <w:rPr>
          <w:rFonts w:eastAsia="Times New Roman" w:cs="Times New Roman"/>
          <w:szCs w:val="24"/>
        </w:rPr>
        <w:t xml:space="preserve"> razpored</w:t>
      </w:r>
      <w:r>
        <w:rPr>
          <w:rFonts w:eastAsia="Times New Roman" w:cs="Times New Roman"/>
          <w:szCs w:val="24"/>
        </w:rPr>
        <w:t>a</w:t>
      </w:r>
      <w:r w:rsidRPr="00770643">
        <w:rPr>
          <w:rFonts w:eastAsia="Times New Roman" w:cs="Times New Roman"/>
          <w:szCs w:val="24"/>
        </w:rPr>
        <w:t xml:space="preserve"> izvajanja ref</w:t>
      </w:r>
      <w:r w:rsidRPr="00241BA5">
        <w:rPr>
          <w:rFonts w:eastAsia="Times New Roman" w:cs="Times New Roman"/>
          <w:szCs w:val="24"/>
        </w:rPr>
        <w:t xml:space="preserve">orm in naložb, ki tvorijo ukrepe </w:t>
      </w:r>
      <w:r w:rsidR="00241BA5" w:rsidRPr="00241BA5">
        <w:rPr>
          <w:rFonts w:eastAsia="Times New Roman" w:cs="Times New Roman"/>
          <w:szCs w:val="24"/>
        </w:rPr>
        <w:t>n</w:t>
      </w:r>
      <w:r w:rsidRPr="00241BA5">
        <w:rPr>
          <w:rFonts w:eastAsia="Times New Roman" w:cs="Times New Roman"/>
          <w:szCs w:val="24"/>
        </w:rPr>
        <w:t xml:space="preserve">ačrta, </w:t>
      </w:r>
      <w:r w:rsidRPr="006A67BD">
        <w:rPr>
          <w:rFonts w:eastAsia="Times New Roman" w:cs="Times New Roman"/>
          <w:szCs w:val="24"/>
          <w:u w:val="single"/>
        </w:rPr>
        <w:t>dokončati v skladu z:</w:t>
      </w:r>
    </w:p>
    <w:p w14:paraId="3550EA05" w14:textId="3D757166" w:rsidR="00F5453C" w:rsidRPr="006A67BD"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Times New Roman"/>
          <w:szCs w:val="24"/>
        </w:rPr>
      </w:pPr>
      <w:r w:rsidRPr="006A67BD">
        <w:rPr>
          <w:rFonts w:eastAsia="Times New Roman" w:cs="Times New Roman"/>
          <w:szCs w:val="24"/>
        </w:rPr>
        <w:t xml:space="preserve">časovnim razporedom iz </w:t>
      </w:r>
      <w:r w:rsidR="00241BA5" w:rsidRPr="006A67BD">
        <w:rPr>
          <w:rFonts w:eastAsia="Times New Roman" w:cs="Times New Roman"/>
          <w:szCs w:val="24"/>
        </w:rPr>
        <w:t>n</w:t>
      </w:r>
      <w:r w:rsidRPr="006A67BD">
        <w:rPr>
          <w:rFonts w:eastAsia="Times New Roman" w:cs="Times New Roman"/>
          <w:szCs w:val="24"/>
        </w:rPr>
        <w:t xml:space="preserve">ačrta, </w:t>
      </w:r>
    </w:p>
    <w:p w14:paraId="7C2E8A45" w14:textId="2004946B" w:rsidR="00F5453C" w:rsidRPr="006A67BD"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Times New Roman"/>
          <w:szCs w:val="24"/>
        </w:rPr>
      </w:pPr>
      <w:r w:rsidRPr="006A67BD">
        <w:rPr>
          <w:rFonts w:eastAsia="Times New Roman" w:cs="Times New Roman"/>
          <w:szCs w:val="24"/>
        </w:rPr>
        <w:t xml:space="preserve">z veljavnim </w:t>
      </w:r>
      <w:r w:rsidR="00241BA5">
        <w:rPr>
          <w:rFonts w:eastAsia="Times New Roman" w:cs="Times New Roman"/>
          <w:szCs w:val="24"/>
        </w:rPr>
        <w:t>i</w:t>
      </w:r>
      <w:r w:rsidRPr="006A67BD">
        <w:rPr>
          <w:rFonts w:eastAsia="Times New Roman" w:cs="Times New Roman"/>
          <w:szCs w:val="24"/>
        </w:rPr>
        <w:t xml:space="preserve">zvedbenim sklepom in </w:t>
      </w:r>
    </w:p>
    <w:p w14:paraId="207B6BB5" w14:textId="77777777" w:rsidR="00F5453C" w:rsidRPr="006A67BD"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Times New Roman"/>
          <w:szCs w:val="24"/>
        </w:rPr>
      </w:pPr>
      <w:r w:rsidRPr="006A67BD">
        <w:rPr>
          <w:rFonts w:eastAsia="Times New Roman" w:cs="Times New Roman"/>
          <w:szCs w:val="24"/>
        </w:rPr>
        <w:t xml:space="preserve">najkasneje do 31.08.2026. </w:t>
      </w:r>
    </w:p>
    <w:p w14:paraId="39DFD54C" w14:textId="77777777" w:rsidR="00F5453C" w:rsidRDefault="00F5453C" w:rsidP="00F5453C">
      <w:pPr>
        <w:shd w:val="clear" w:color="auto" w:fill="FFFFFF"/>
        <w:rPr>
          <w:rFonts w:eastAsia="Times New Roman" w:cs="Times New Roman"/>
          <w:szCs w:val="24"/>
        </w:rPr>
      </w:pPr>
    </w:p>
    <w:p w14:paraId="3CDE991F" w14:textId="0F9098CC" w:rsidR="00932208" w:rsidRPr="00932208" w:rsidRDefault="00F5453C" w:rsidP="00932208">
      <w:pPr>
        <w:rPr>
          <w:rFonts w:cs="Arial"/>
          <w:szCs w:val="20"/>
        </w:rPr>
      </w:pPr>
      <w:r w:rsidRPr="00DC6B37">
        <w:rPr>
          <w:rFonts w:eastAsia="Times New Roman" w:cs="Times New Roman"/>
          <w:szCs w:val="24"/>
        </w:rPr>
        <w:t xml:space="preserve">Izplačila iz sklada za okrevanje in odpornost za ukrepe vključene v </w:t>
      </w:r>
      <w:r w:rsidR="00241BA5">
        <w:rPr>
          <w:rFonts w:eastAsia="Times New Roman" w:cs="Times New Roman"/>
          <w:szCs w:val="24"/>
        </w:rPr>
        <w:t>n</w:t>
      </w:r>
      <w:r w:rsidRPr="00DC6B37">
        <w:rPr>
          <w:rFonts w:eastAsia="Times New Roman" w:cs="Times New Roman"/>
          <w:szCs w:val="24"/>
        </w:rPr>
        <w:t>ačrt  se izvajajo na način in pod pogoji kot jih opredeljuje vsakokratni zakon o izvrševanju proračuna Republike Slovenije.</w:t>
      </w:r>
    </w:p>
    <w:p w14:paraId="2444785B" w14:textId="3ABAAD52" w:rsidR="00FB4448" w:rsidRPr="00C40429" w:rsidRDefault="00FB4448">
      <w:pPr>
        <w:keepNext w:val="0"/>
        <w:keepLines w:val="0"/>
        <w:spacing w:after="200" w:line="276" w:lineRule="auto"/>
        <w:jc w:val="left"/>
        <w:rPr>
          <w:rFonts w:eastAsia="Times New Roman" w:cs="Arial"/>
          <w:b/>
          <w:bCs/>
          <w:iCs/>
          <w:sz w:val="24"/>
          <w:szCs w:val="24"/>
          <w:lang w:eastAsia="x-none"/>
        </w:rPr>
      </w:pPr>
      <w:r w:rsidRPr="00C40429">
        <w:br w:type="page"/>
      </w:r>
    </w:p>
    <w:p w14:paraId="29CABE34" w14:textId="27F0F4C5" w:rsidR="005B2BB8" w:rsidRPr="00B70743" w:rsidRDefault="00FB4448" w:rsidP="003E0015">
      <w:pPr>
        <w:pStyle w:val="Naslov1"/>
        <w:rPr>
          <w:rFonts w:eastAsia="Times New Roman"/>
          <w:color w:val="000000"/>
          <w:sz w:val="32"/>
          <w:szCs w:val="32"/>
        </w:rPr>
      </w:pPr>
      <w:bookmarkStart w:id="186" w:name="_Toc164949418"/>
      <w:bookmarkStart w:id="187" w:name="_Toc179805092"/>
      <w:bookmarkStart w:id="188" w:name="_Hlk152315121"/>
      <w:bookmarkStart w:id="189" w:name="_Hlk152318471"/>
      <w:r w:rsidRPr="00C40429">
        <w:lastRenderedPageBreak/>
        <w:t xml:space="preserve">SEZNAM PRAVNIH VIROV IN </w:t>
      </w:r>
      <w:r w:rsidR="005B2BB8" w:rsidRPr="00C40429">
        <w:t xml:space="preserve">STROKOVNE </w:t>
      </w:r>
      <w:r w:rsidRPr="00C40429">
        <w:t>LITERATURE</w:t>
      </w:r>
      <w:bookmarkEnd w:id="186"/>
      <w:bookmarkEnd w:id="187"/>
    </w:p>
    <w:p w14:paraId="0E596709" w14:textId="77777777" w:rsidR="001B46A6" w:rsidRPr="00C40429" w:rsidRDefault="001B46A6" w:rsidP="001B46A6">
      <w:pPr>
        <w:rPr>
          <w:rFonts w:cs="Arial"/>
        </w:rPr>
      </w:pPr>
      <w:r w:rsidRPr="00C40429">
        <w:rPr>
          <w:rFonts w:cs="Arial"/>
        </w:rPr>
        <w:t>Glavne evropske pravne podlage za izvajanje Mehanizma za okrevanje in odpornost so:</w:t>
      </w:r>
    </w:p>
    <w:p w14:paraId="16D28CE1" w14:textId="0443FEBD" w:rsidR="001B46A6" w:rsidRPr="00C40429" w:rsidRDefault="001B46A6" w:rsidP="002E3DBE">
      <w:pPr>
        <w:pStyle w:val="Odstavekseznama"/>
        <w:numPr>
          <w:ilvl w:val="0"/>
          <w:numId w:val="3"/>
        </w:numPr>
        <w:rPr>
          <w:rFonts w:cs="Arial"/>
        </w:rPr>
      </w:pPr>
      <w:r w:rsidRPr="00C40429">
        <w:rPr>
          <w:rFonts w:cs="Arial"/>
        </w:rPr>
        <w:t>Uredba (EU) 2021/241 Evropskega parlamenta in Sveta z dne 12. februarja 2021 o vzpostavitvi Mehanizma za okrevanje in odpornost (UL L št. 57 z dne 18. 2. 2021, str. 17), nazadnje popravljeno s Popravkom (UL L št. 111 z dne 31. 3. 2021, str. 35)</w:t>
      </w:r>
      <w:bookmarkStart w:id="190" w:name="_Hlk93817901"/>
      <w:r w:rsidR="004B5C23">
        <w:rPr>
          <w:rFonts w:cs="Arial"/>
        </w:rPr>
        <w:t xml:space="preserve">, s </w:t>
      </w:r>
      <w:r w:rsidR="004B5C23" w:rsidRPr="00626E06">
        <w:rPr>
          <w:rFonts w:cs="Arial"/>
        </w:rPr>
        <w:t>spremembami</w:t>
      </w:r>
      <w:bookmarkEnd w:id="190"/>
      <w:r w:rsidRPr="00C40429">
        <w:rPr>
          <w:rFonts w:cs="Arial"/>
        </w:rPr>
        <w:t>;</w:t>
      </w:r>
    </w:p>
    <w:p w14:paraId="26734797" w14:textId="1C361E5E" w:rsidR="001B46A6" w:rsidRPr="00C40429" w:rsidRDefault="001B46A6" w:rsidP="002E3DBE">
      <w:pPr>
        <w:pStyle w:val="Odstavekseznama"/>
        <w:numPr>
          <w:ilvl w:val="0"/>
          <w:numId w:val="3"/>
        </w:numPr>
        <w:rPr>
          <w:rFonts w:cs="Arial"/>
        </w:rPr>
      </w:pPr>
      <w:r w:rsidRPr="00C40429">
        <w:rPr>
          <w:rFonts w:cs="Arial"/>
        </w:rPr>
        <w:t>Uredba Sveta (EU) 2020/2094 z dne 14. decembra 2020 o vzpostavitvi Instrumenta Evropske unije za okrevanje v podporo okrevanju po krizi zaradi COVID-19 (UL L 433I, 22. 12. 2020, str. 23)</w:t>
      </w:r>
      <w:r w:rsidR="004B5C23">
        <w:rPr>
          <w:rFonts w:cs="Arial"/>
        </w:rPr>
        <w:t xml:space="preserve">, s </w:t>
      </w:r>
      <w:r w:rsidR="004B5C23" w:rsidRPr="00626E06">
        <w:rPr>
          <w:rFonts w:cs="Arial"/>
        </w:rPr>
        <w:t>spremembami</w:t>
      </w:r>
      <w:r w:rsidRPr="00C40429">
        <w:rPr>
          <w:rFonts w:cs="Arial"/>
        </w:rPr>
        <w:t>;</w:t>
      </w:r>
    </w:p>
    <w:p w14:paraId="2F8E3A02" w14:textId="69E38419" w:rsidR="001B46A6" w:rsidRPr="00C40429" w:rsidRDefault="001B46A6" w:rsidP="002E3DBE">
      <w:pPr>
        <w:pStyle w:val="Odstavekseznama"/>
        <w:numPr>
          <w:ilvl w:val="0"/>
          <w:numId w:val="3"/>
        </w:numPr>
        <w:rPr>
          <w:rFonts w:cs="Arial"/>
        </w:rPr>
      </w:pPr>
      <w:r w:rsidRPr="00C40429">
        <w:rPr>
          <w:rFonts w:cs="Arial"/>
        </w:rPr>
        <w:t>Uredba (EU) 2021/337 Evropskega parlamenta in Sveta z dne 16. februarja 2021 o spremembi Uredbe (EU) 2017/1129 glede prospekta EU za okrevanje in ciljno usmerjenih prilagoditev za finančne posrednike in Direktive 2004/109/ES glede uporabe enotne elektronske oblike poročanja pri pripravi letnih računovodskih poročil, da bi se podprlo okrevanje po krizi zaradi COVID-19 (UL L št. 68 z dne 26. 2. 2021, str. 1)</w:t>
      </w:r>
      <w:r w:rsidR="004B5C23">
        <w:rPr>
          <w:rFonts w:cs="Arial"/>
        </w:rPr>
        <w:t xml:space="preserve">, s </w:t>
      </w:r>
      <w:r w:rsidR="004B5C23" w:rsidRPr="00626E06">
        <w:rPr>
          <w:rFonts w:cs="Arial"/>
        </w:rPr>
        <w:t>spremembami</w:t>
      </w:r>
      <w:r w:rsidR="004B5C23" w:rsidRPr="00C40429" w:rsidDel="004B5C23">
        <w:rPr>
          <w:rFonts w:cs="Arial"/>
        </w:rPr>
        <w:t xml:space="preserve"> </w:t>
      </w:r>
      <w:r w:rsidRPr="00C40429">
        <w:rPr>
          <w:rFonts w:cs="Arial"/>
        </w:rPr>
        <w:t>;</w:t>
      </w:r>
    </w:p>
    <w:p w14:paraId="7E542382" w14:textId="584F9BFB" w:rsidR="001B46A6" w:rsidRPr="00C40429" w:rsidRDefault="001B46A6" w:rsidP="002E3DBE">
      <w:pPr>
        <w:pStyle w:val="Odstavekseznama"/>
        <w:numPr>
          <w:ilvl w:val="0"/>
          <w:numId w:val="3"/>
        </w:numPr>
        <w:rPr>
          <w:rFonts w:cs="Arial"/>
        </w:rPr>
      </w:pPr>
      <w:r w:rsidRPr="00C40429">
        <w:rPr>
          <w:rFonts w:cs="Arial"/>
        </w:rPr>
        <w:t>Delegirana uredba Komisije (EU) 2021/2106 z dne 28. septembra 2021 o dopolnitvi Uredbe (EU) 2021/241 Evropskega parlamenta in Sveta o vzpostavitvi Mehanizma za okrevanje in odpornost z določitvijo skupnih kazalnikov in podrobnih elementov preglednice kazalnikov okrevanja in odpornosti</w:t>
      </w:r>
      <w:r w:rsidR="004B5C23">
        <w:rPr>
          <w:rFonts w:cs="Arial"/>
        </w:rPr>
        <w:t xml:space="preserve">, s </w:t>
      </w:r>
      <w:r w:rsidR="004B5C23" w:rsidRPr="00626E06">
        <w:rPr>
          <w:rFonts w:cs="Arial"/>
        </w:rPr>
        <w:t>spremembami</w:t>
      </w:r>
      <w:r w:rsidRPr="00C40429">
        <w:rPr>
          <w:rFonts w:cs="Arial"/>
        </w:rPr>
        <w:t>;</w:t>
      </w:r>
    </w:p>
    <w:p w14:paraId="7CE328AF" w14:textId="011FD16A" w:rsidR="001B46A6" w:rsidRPr="00C40429" w:rsidRDefault="001B46A6" w:rsidP="002E3DBE">
      <w:pPr>
        <w:pStyle w:val="Odstavekseznama"/>
        <w:numPr>
          <w:ilvl w:val="0"/>
          <w:numId w:val="3"/>
        </w:numPr>
        <w:rPr>
          <w:rFonts w:cs="Arial"/>
        </w:rPr>
      </w:pPr>
      <w:r w:rsidRPr="00C40429">
        <w:rPr>
          <w:rFonts w:cs="Arial"/>
        </w:rPr>
        <w:t>Delegirana uredba komisije (EU) 2021/2105 z dne 28. septembra 2021 o dopolnitvi Uredbe (EU) 2021/241 Evropskega parlamenta in Sveta o vzpostavitvi Mehanizma za okrevanje in odpornost z opredelitvijo metodologije za poročanje o socialnih odhodkih</w:t>
      </w:r>
      <w:r w:rsidR="004B5C23">
        <w:rPr>
          <w:rFonts w:cs="Arial"/>
        </w:rPr>
        <w:t xml:space="preserve">, s </w:t>
      </w:r>
      <w:r w:rsidR="004B5C23" w:rsidRPr="00626E06">
        <w:rPr>
          <w:rFonts w:cs="Arial"/>
        </w:rPr>
        <w:t>spremembami</w:t>
      </w:r>
      <w:r w:rsidRPr="00C40429">
        <w:rPr>
          <w:rFonts w:cs="Arial"/>
        </w:rPr>
        <w:t>;</w:t>
      </w:r>
    </w:p>
    <w:p w14:paraId="319CC885" w14:textId="77777777" w:rsidR="001B46A6" w:rsidRPr="00C40429" w:rsidRDefault="001B46A6" w:rsidP="002E3DBE">
      <w:pPr>
        <w:pStyle w:val="Odstavekseznama"/>
        <w:numPr>
          <w:ilvl w:val="0"/>
          <w:numId w:val="3"/>
        </w:numPr>
        <w:rPr>
          <w:rFonts w:cs="Arial"/>
        </w:rPr>
      </w:pPr>
      <w:r w:rsidRPr="00C40429">
        <w:rPr>
          <w:rFonts w:cs="Arial"/>
        </w:rPr>
        <w:t>Uredba (EU) 2020/852 Evropskega parlamenta in Sveta z dne 18. junija 2020 o vzpostavitvi okvira za spodbujanje trajnostnih naložb ter spremembi Uredbe (EU) 2019/2088 (UL L 198, 22.6.2020, str. 13);</w:t>
      </w:r>
    </w:p>
    <w:p w14:paraId="66C57566" w14:textId="77777777" w:rsidR="001B46A6" w:rsidRDefault="001B46A6" w:rsidP="002E3DBE">
      <w:pPr>
        <w:pStyle w:val="Odstavekseznama"/>
        <w:numPr>
          <w:ilvl w:val="0"/>
          <w:numId w:val="3"/>
        </w:numPr>
        <w:rPr>
          <w:rFonts w:cs="Arial"/>
        </w:rPr>
      </w:pPr>
      <w:r w:rsidRPr="00C40429">
        <w:rPr>
          <w:rFonts w:cs="Arial"/>
        </w:rPr>
        <w:t>Obvestilo Komisije - Tehnične smernice za uporabo »načela, da se ne škoduje bistveno« v skladu z uredbo o vzpostavitvi mehanizma za okrevanje in odpornost (UL EU št. 2021/C 58/01 z dne 18. 2. 2021)</w:t>
      </w:r>
      <w:r>
        <w:rPr>
          <w:rFonts w:cs="Arial"/>
        </w:rPr>
        <w:t>;</w:t>
      </w:r>
    </w:p>
    <w:p w14:paraId="50D100FF" w14:textId="77777777" w:rsidR="008C1A72" w:rsidRDefault="001B46A6" w:rsidP="002E3DBE">
      <w:pPr>
        <w:pStyle w:val="Odstavekseznama"/>
        <w:numPr>
          <w:ilvl w:val="0"/>
          <w:numId w:val="3"/>
        </w:numPr>
        <w:rPr>
          <w:rFonts w:cs="Arial"/>
        </w:rPr>
      </w:pPr>
      <w:r>
        <w:rPr>
          <w:rFonts w:cs="Arial"/>
        </w:rPr>
        <w:t>Finančni sporazum med Evropsko komisijo in Republiko Slovenijo »</w:t>
      </w:r>
      <w:proofErr w:type="spellStart"/>
      <w:r w:rsidRPr="00F056AD">
        <w:rPr>
          <w:rFonts w:cs="Arial"/>
        </w:rPr>
        <w:t>R</w:t>
      </w:r>
      <w:r>
        <w:rPr>
          <w:rFonts w:cs="Arial"/>
        </w:rPr>
        <w:t>e</w:t>
      </w:r>
      <w:r w:rsidRPr="00F056AD">
        <w:rPr>
          <w:rFonts w:cs="Arial"/>
        </w:rPr>
        <w:t>covery</w:t>
      </w:r>
      <w:proofErr w:type="spellEnd"/>
      <w:r w:rsidRPr="00F056AD">
        <w:rPr>
          <w:rFonts w:cs="Arial"/>
        </w:rPr>
        <w:t xml:space="preserve"> </w:t>
      </w:r>
      <w:proofErr w:type="spellStart"/>
      <w:r w:rsidRPr="00F056AD">
        <w:rPr>
          <w:rFonts w:cs="Arial"/>
        </w:rPr>
        <w:t>and</w:t>
      </w:r>
      <w:proofErr w:type="spellEnd"/>
      <w:r w:rsidRPr="00F056AD">
        <w:rPr>
          <w:rFonts w:cs="Arial"/>
        </w:rPr>
        <w:t xml:space="preserve"> </w:t>
      </w:r>
      <w:proofErr w:type="spellStart"/>
      <w:r w:rsidRPr="00F056AD">
        <w:rPr>
          <w:rFonts w:cs="Arial"/>
        </w:rPr>
        <w:t>resilience</w:t>
      </w:r>
      <w:proofErr w:type="spellEnd"/>
      <w:r w:rsidRPr="00F056AD">
        <w:rPr>
          <w:rFonts w:cs="Arial"/>
        </w:rPr>
        <w:t xml:space="preserve"> </w:t>
      </w:r>
      <w:proofErr w:type="spellStart"/>
      <w:r w:rsidRPr="00F056AD">
        <w:rPr>
          <w:rFonts w:cs="Arial"/>
        </w:rPr>
        <w:t>facility</w:t>
      </w:r>
      <w:proofErr w:type="spellEnd"/>
      <w:r w:rsidRPr="00F056AD">
        <w:rPr>
          <w:rFonts w:cs="Arial"/>
        </w:rPr>
        <w:t xml:space="preserve"> </w:t>
      </w:r>
      <w:proofErr w:type="spellStart"/>
      <w:r w:rsidRPr="00F056AD">
        <w:rPr>
          <w:rFonts w:cs="Arial"/>
        </w:rPr>
        <w:t>financing</w:t>
      </w:r>
      <w:proofErr w:type="spellEnd"/>
      <w:r w:rsidRPr="00F056AD">
        <w:rPr>
          <w:rFonts w:cs="Arial"/>
        </w:rPr>
        <w:t xml:space="preserve"> </w:t>
      </w:r>
      <w:proofErr w:type="spellStart"/>
      <w:r w:rsidRPr="00F056AD">
        <w:rPr>
          <w:rFonts w:cs="Arial"/>
        </w:rPr>
        <w:t>agreement</w:t>
      </w:r>
      <w:proofErr w:type="spellEnd"/>
      <w:r w:rsidRPr="00F056AD">
        <w:rPr>
          <w:rFonts w:cs="Arial"/>
        </w:rPr>
        <w:t xml:space="preserve"> </w:t>
      </w:r>
      <w:proofErr w:type="spellStart"/>
      <w:r w:rsidRPr="00F056AD">
        <w:rPr>
          <w:rFonts w:cs="Arial"/>
        </w:rPr>
        <w:t>between</w:t>
      </w:r>
      <w:proofErr w:type="spellEnd"/>
      <w:r w:rsidRPr="00F056AD">
        <w:rPr>
          <w:rFonts w:cs="Arial"/>
        </w:rPr>
        <w:t xml:space="preserve"> </w:t>
      </w:r>
      <w:proofErr w:type="spellStart"/>
      <w:r w:rsidRPr="00F056AD">
        <w:rPr>
          <w:rFonts w:cs="Arial"/>
        </w:rPr>
        <w:t>the</w:t>
      </w:r>
      <w:proofErr w:type="spellEnd"/>
      <w:r w:rsidRPr="00F056AD">
        <w:rPr>
          <w:rFonts w:cs="Arial"/>
        </w:rPr>
        <w:t xml:space="preserve"> </w:t>
      </w:r>
      <w:proofErr w:type="spellStart"/>
      <w:r w:rsidRPr="00F056AD">
        <w:rPr>
          <w:rFonts w:cs="Arial"/>
        </w:rPr>
        <w:t>Commission</w:t>
      </w:r>
      <w:proofErr w:type="spellEnd"/>
      <w:r w:rsidRPr="00F056AD">
        <w:rPr>
          <w:rFonts w:cs="Arial"/>
        </w:rPr>
        <w:t xml:space="preserve"> </w:t>
      </w:r>
      <w:proofErr w:type="spellStart"/>
      <w:r w:rsidRPr="00F056AD">
        <w:rPr>
          <w:rFonts w:cs="Arial"/>
        </w:rPr>
        <w:t>and</w:t>
      </w:r>
      <w:proofErr w:type="spellEnd"/>
      <w:r w:rsidRPr="00F056AD">
        <w:rPr>
          <w:rFonts w:cs="Arial"/>
        </w:rPr>
        <w:t xml:space="preserve"> </w:t>
      </w:r>
      <w:proofErr w:type="spellStart"/>
      <w:r w:rsidRPr="00F056AD">
        <w:rPr>
          <w:rFonts w:cs="Arial"/>
        </w:rPr>
        <w:t>the</w:t>
      </w:r>
      <w:proofErr w:type="spellEnd"/>
      <w:r w:rsidRPr="00F056AD">
        <w:rPr>
          <w:rFonts w:cs="Arial"/>
        </w:rPr>
        <w:t xml:space="preserve"> </w:t>
      </w:r>
      <w:proofErr w:type="spellStart"/>
      <w:r w:rsidRPr="00F056AD">
        <w:rPr>
          <w:rFonts w:cs="Arial"/>
        </w:rPr>
        <w:t>Republic</w:t>
      </w:r>
      <w:proofErr w:type="spellEnd"/>
      <w:r w:rsidRPr="00F056AD">
        <w:rPr>
          <w:rFonts w:cs="Arial"/>
        </w:rPr>
        <w:t xml:space="preserve"> </w:t>
      </w:r>
      <w:proofErr w:type="spellStart"/>
      <w:r w:rsidRPr="00F056AD">
        <w:rPr>
          <w:rFonts w:cs="Arial"/>
        </w:rPr>
        <w:t>of</w:t>
      </w:r>
      <w:proofErr w:type="spellEnd"/>
      <w:r w:rsidRPr="00F056AD">
        <w:rPr>
          <w:rFonts w:cs="Arial"/>
        </w:rPr>
        <w:t xml:space="preserve"> </w:t>
      </w:r>
      <w:proofErr w:type="spellStart"/>
      <w:r w:rsidRPr="00F056AD">
        <w:rPr>
          <w:rFonts w:cs="Arial"/>
        </w:rPr>
        <w:t>Slovenia</w:t>
      </w:r>
      <w:proofErr w:type="spellEnd"/>
      <w:r>
        <w:rPr>
          <w:rFonts w:cs="Arial"/>
        </w:rPr>
        <w:t>«</w:t>
      </w:r>
      <w:r w:rsidR="008C1A72">
        <w:rPr>
          <w:rFonts w:cs="Arial"/>
        </w:rPr>
        <w:t>;</w:t>
      </w:r>
    </w:p>
    <w:p w14:paraId="4035B727" w14:textId="0406FB42" w:rsidR="001B46A6" w:rsidRPr="00C40429" w:rsidRDefault="008C1A72" w:rsidP="002E3DBE">
      <w:pPr>
        <w:pStyle w:val="Odstavekseznama"/>
        <w:numPr>
          <w:ilvl w:val="0"/>
          <w:numId w:val="3"/>
        </w:numPr>
        <w:rPr>
          <w:rFonts w:cs="Arial"/>
        </w:rPr>
      </w:pPr>
      <w:r w:rsidRPr="008C1A72">
        <w:rPr>
          <w:rFonts w:cs="Arial"/>
        </w:rPr>
        <w:t xml:space="preserve">Uredba (EU) 2023/435 Evropskega parlamenta in Sveta z dne 27. februarja 2023 o spremembi Uredbe (EU) 2021/241 glede poglavij </w:t>
      </w:r>
      <w:proofErr w:type="spellStart"/>
      <w:r w:rsidRPr="008C1A72">
        <w:rPr>
          <w:rFonts w:cs="Arial"/>
        </w:rPr>
        <w:t>REPowerEU</w:t>
      </w:r>
      <w:proofErr w:type="spellEnd"/>
      <w:r w:rsidRPr="008C1A72">
        <w:rPr>
          <w:rFonts w:cs="Arial"/>
        </w:rPr>
        <w:t xml:space="preserve"> v načrtih za okrevanje in odpornost ter spremembi uredb (EU) št. 1303/2013, (EU) 2021/1060 in (EU) 2021/1755 ter Direktive 2003/87/ES (2023/435)</w:t>
      </w:r>
      <w:r>
        <w:rPr>
          <w:rFonts w:cs="Arial"/>
        </w:rPr>
        <w:t>.</w:t>
      </w:r>
    </w:p>
    <w:p w14:paraId="67C018A0" w14:textId="77777777" w:rsidR="001B46A6" w:rsidRPr="00C40429" w:rsidRDefault="001B46A6" w:rsidP="001B46A6">
      <w:pPr>
        <w:rPr>
          <w:rFonts w:cs="Arial"/>
        </w:rPr>
      </w:pPr>
    </w:p>
    <w:p w14:paraId="4F7D9A93" w14:textId="77777777" w:rsidR="001B46A6" w:rsidRPr="00C40429" w:rsidRDefault="001B46A6" w:rsidP="001B46A6">
      <w:pPr>
        <w:rPr>
          <w:rFonts w:cs="Arial"/>
        </w:rPr>
      </w:pPr>
      <w:r w:rsidRPr="00C40429">
        <w:rPr>
          <w:rFonts w:cs="Arial"/>
        </w:rPr>
        <w:t>Glavne nacionalne pravne podlage za izvajanje Mehanizma za okrevanje in odpornost so:</w:t>
      </w:r>
    </w:p>
    <w:p w14:paraId="209FDB30" w14:textId="796E3B06" w:rsidR="001B46A6" w:rsidRPr="005C3C1E" w:rsidRDefault="001B46A6" w:rsidP="002E3DBE">
      <w:pPr>
        <w:pStyle w:val="Odstavekseznama"/>
        <w:numPr>
          <w:ilvl w:val="0"/>
          <w:numId w:val="3"/>
        </w:numPr>
        <w:rPr>
          <w:rFonts w:cs="Arial"/>
        </w:rPr>
      </w:pPr>
      <w:r w:rsidRPr="005C3C1E">
        <w:rPr>
          <w:rFonts w:cs="Arial"/>
        </w:rPr>
        <w:t>Izvedbeni sklep o odobritvi ocene načrta za okrevanje in odpornost za Slovenijo;</w:t>
      </w:r>
    </w:p>
    <w:p w14:paraId="2FA8757D" w14:textId="332D37D8" w:rsidR="001B46A6" w:rsidRPr="005C3C1E" w:rsidRDefault="001B46A6" w:rsidP="002E3DBE">
      <w:pPr>
        <w:pStyle w:val="Odstavekseznama"/>
        <w:numPr>
          <w:ilvl w:val="0"/>
          <w:numId w:val="3"/>
        </w:numPr>
        <w:rPr>
          <w:rFonts w:cs="Arial"/>
        </w:rPr>
      </w:pPr>
      <w:r w:rsidRPr="005C3C1E">
        <w:rPr>
          <w:rFonts w:cs="Arial"/>
        </w:rPr>
        <w:t>Operativne ureditve med Evropsko komisijo in Slovenijo »</w:t>
      </w:r>
      <w:proofErr w:type="spellStart"/>
      <w:r w:rsidRPr="005C3C1E">
        <w:rPr>
          <w:rFonts w:cs="Arial"/>
        </w:rPr>
        <w:t>Operational</w:t>
      </w:r>
      <w:proofErr w:type="spellEnd"/>
      <w:r w:rsidRPr="005C3C1E">
        <w:rPr>
          <w:rFonts w:cs="Arial"/>
        </w:rPr>
        <w:t xml:space="preserve"> </w:t>
      </w:r>
      <w:proofErr w:type="spellStart"/>
      <w:r w:rsidRPr="005C3C1E">
        <w:rPr>
          <w:rFonts w:cs="Arial"/>
        </w:rPr>
        <w:t>Arrangements</w:t>
      </w:r>
      <w:proofErr w:type="spellEnd"/>
      <w:r w:rsidRPr="005C3C1E">
        <w:rPr>
          <w:rFonts w:cs="Arial"/>
        </w:rPr>
        <w:t xml:space="preserve"> </w:t>
      </w:r>
      <w:proofErr w:type="spellStart"/>
      <w:r w:rsidRPr="005C3C1E">
        <w:rPr>
          <w:rFonts w:cs="Arial"/>
        </w:rPr>
        <w:t>between</w:t>
      </w:r>
      <w:proofErr w:type="spellEnd"/>
      <w:r w:rsidRPr="005C3C1E">
        <w:rPr>
          <w:rFonts w:cs="Arial"/>
        </w:rPr>
        <w:t xml:space="preserve"> </w:t>
      </w:r>
      <w:proofErr w:type="spellStart"/>
      <w:r w:rsidRPr="005C3C1E">
        <w:rPr>
          <w:rFonts w:cs="Arial"/>
        </w:rPr>
        <w:t>the</w:t>
      </w:r>
      <w:proofErr w:type="spellEnd"/>
      <w:r w:rsidRPr="005C3C1E">
        <w:rPr>
          <w:rFonts w:cs="Arial"/>
        </w:rPr>
        <w:t xml:space="preserve"> </w:t>
      </w:r>
      <w:proofErr w:type="spellStart"/>
      <w:r w:rsidRPr="005C3C1E">
        <w:rPr>
          <w:rFonts w:cs="Arial"/>
        </w:rPr>
        <w:t>European</w:t>
      </w:r>
      <w:proofErr w:type="spellEnd"/>
      <w:r w:rsidRPr="005C3C1E">
        <w:rPr>
          <w:rFonts w:cs="Arial"/>
        </w:rPr>
        <w:t xml:space="preserve"> </w:t>
      </w:r>
      <w:proofErr w:type="spellStart"/>
      <w:r w:rsidRPr="005C3C1E">
        <w:rPr>
          <w:rFonts w:cs="Arial"/>
        </w:rPr>
        <w:t>Commisison</w:t>
      </w:r>
      <w:proofErr w:type="spellEnd"/>
      <w:r w:rsidRPr="005C3C1E">
        <w:rPr>
          <w:rFonts w:cs="Arial"/>
        </w:rPr>
        <w:t xml:space="preserve"> </w:t>
      </w:r>
      <w:proofErr w:type="spellStart"/>
      <w:r w:rsidRPr="005C3C1E">
        <w:rPr>
          <w:rFonts w:cs="Arial"/>
        </w:rPr>
        <w:t>and</w:t>
      </w:r>
      <w:proofErr w:type="spellEnd"/>
      <w:r w:rsidRPr="005C3C1E">
        <w:rPr>
          <w:rFonts w:cs="Arial"/>
        </w:rPr>
        <w:t xml:space="preserve"> </w:t>
      </w:r>
      <w:proofErr w:type="spellStart"/>
      <w:r w:rsidRPr="005C3C1E">
        <w:rPr>
          <w:rFonts w:cs="Arial"/>
        </w:rPr>
        <w:t>Slovenia</w:t>
      </w:r>
      <w:proofErr w:type="spellEnd"/>
      <w:r w:rsidRPr="005C3C1E">
        <w:rPr>
          <w:rFonts w:cs="Arial"/>
        </w:rPr>
        <w:t xml:space="preserve"> </w:t>
      </w:r>
      <w:proofErr w:type="spellStart"/>
      <w:r w:rsidRPr="005C3C1E">
        <w:rPr>
          <w:rFonts w:cs="Arial"/>
        </w:rPr>
        <w:t>pursuant</w:t>
      </w:r>
      <w:proofErr w:type="spellEnd"/>
      <w:r w:rsidRPr="005C3C1E">
        <w:rPr>
          <w:rFonts w:cs="Arial"/>
        </w:rPr>
        <w:t xml:space="preserve"> to </w:t>
      </w:r>
      <w:proofErr w:type="spellStart"/>
      <w:r w:rsidRPr="005C3C1E">
        <w:rPr>
          <w:rFonts w:cs="Arial"/>
        </w:rPr>
        <w:t>article</w:t>
      </w:r>
      <w:proofErr w:type="spellEnd"/>
      <w:r w:rsidRPr="005C3C1E">
        <w:rPr>
          <w:rFonts w:cs="Arial"/>
        </w:rPr>
        <w:t xml:space="preserve"> 20(6) </w:t>
      </w:r>
      <w:proofErr w:type="spellStart"/>
      <w:r w:rsidRPr="005C3C1E">
        <w:rPr>
          <w:rFonts w:cs="Arial"/>
        </w:rPr>
        <w:t>of</w:t>
      </w:r>
      <w:proofErr w:type="spellEnd"/>
      <w:r w:rsidRPr="005C3C1E">
        <w:rPr>
          <w:rFonts w:cs="Arial"/>
        </w:rPr>
        <w:t xml:space="preserve"> </w:t>
      </w:r>
      <w:proofErr w:type="spellStart"/>
      <w:r w:rsidRPr="005C3C1E">
        <w:rPr>
          <w:rFonts w:cs="Arial"/>
        </w:rPr>
        <w:t>Regulation</w:t>
      </w:r>
      <w:proofErr w:type="spellEnd"/>
      <w:r w:rsidRPr="005C3C1E">
        <w:rPr>
          <w:rFonts w:cs="Arial"/>
        </w:rPr>
        <w:t xml:space="preserve"> (EU) 2021/241);</w:t>
      </w:r>
    </w:p>
    <w:p w14:paraId="6CB006F6" w14:textId="18E90FE7" w:rsidR="001B46A6" w:rsidRPr="00EB275F" w:rsidRDefault="001B46A6" w:rsidP="002E3DBE">
      <w:pPr>
        <w:pStyle w:val="Odstavekseznama"/>
        <w:numPr>
          <w:ilvl w:val="0"/>
          <w:numId w:val="3"/>
        </w:numPr>
        <w:rPr>
          <w:rFonts w:cs="Arial"/>
        </w:rPr>
      </w:pPr>
      <w:r w:rsidRPr="00EB275F">
        <w:rPr>
          <w:rFonts w:cs="Arial"/>
        </w:rPr>
        <w:t>Zakon o izvrševanju proračunov Republike Slovenije za leti 2021 in 2022 (Uradni list RS, št. 174/20, 15/21 – ZDUOP, 74/21 in 172/21 in 187/21 – ZIPRS2223)</w:t>
      </w:r>
      <w:bookmarkStart w:id="191" w:name="_Hlk152318437"/>
      <w:r w:rsidR="00241BA5">
        <w:rPr>
          <w:rFonts w:cs="Arial"/>
        </w:rPr>
        <w:t xml:space="preserve">, s </w:t>
      </w:r>
      <w:r w:rsidR="00241BA5" w:rsidRPr="00626E06">
        <w:rPr>
          <w:rFonts w:cs="Arial"/>
        </w:rPr>
        <w:t>spremembami</w:t>
      </w:r>
      <w:bookmarkEnd w:id="191"/>
      <w:r w:rsidRPr="00EB275F">
        <w:rPr>
          <w:rFonts w:cs="Arial"/>
        </w:rPr>
        <w:t>;</w:t>
      </w:r>
    </w:p>
    <w:p w14:paraId="3808014E" w14:textId="5250BDA1" w:rsidR="001B46A6" w:rsidRPr="00EB275F" w:rsidRDefault="001B46A6" w:rsidP="002E3DBE">
      <w:pPr>
        <w:pStyle w:val="Odstavekseznama"/>
        <w:numPr>
          <w:ilvl w:val="0"/>
          <w:numId w:val="3"/>
        </w:numPr>
        <w:rPr>
          <w:rFonts w:cs="Arial"/>
        </w:rPr>
      </w:pPr>
      <w:r w:rsidRPr="00EB275F">
        <w:rPr>
          <w:rFonts w:cs="Arial"/>
        </w:rPr>
        <w:t>Zakon o izvrševanju proračunov Republike Slovenije za leti 2022 in 2023 (Uradni list RS, št. 187/21)</w:t>
      </w:r>
      <w:r w:rsidR="00241BA5">
        <w:rPr>
          <w:rFonts w:cs="Arial"/>
        </w:rPr>
        <w:t xml:space="preserve">, s </w:t>
      </w:r>
      <w:r w:rsidR="00241BA5" w:rsidRPr="00626E06">
        <w:rPr>
          <w:rFonts w:cs="Arial"/>
        </w:rPr>
        <w:t>spremembami</w:t>
      </w:r>
      <w:r w:rsidRPr="00EB275F">
        <w:rPr>
          <w:rFonts w:cs="Arial"/>
        </w:rPr>
        <w:t>;</w:t>
      </w:r>
    </w:p>
    <w:p w14:paraId="2626E395" w14:textId="4EB3839D" w:rsidR="001B46A6" w:rsidRPr="00EB275F" w:rsidRDefault="001B46A6" w:rsidP="002E3DBE">
      <w:pPr>
        <w:pStyle w:val="Odstavekseznama"/>
        <w:numPr>
          <w:ilvl w:val="0"/>
          <w:numId w:val="3"/>
        </w:numPr>
        <w:rPr>
          <w:rFonts w:cs="Arial"/>
        </w:rPr>
      </w:pPr>
      <w:r w:rsidRPr="00EB275F">
        <w:rPr>
          <w:rFonts w:cs="Arial"/>
        </w:rPr>
        <w:t>Uredba o izvajanju Uredbe (EU) o Mehanizmu za okrevanje in odpornost (Uradni list RS, št. 167/21)</w:t>
      </w:r>
      <w:r w:rsidR="00241BA5">
        <w:rPr>
          <w:rFonts w:cs="Arial"/>
        </w:rPr>
        <w:t xml:space="preserve">, s </w:t>
      </w:r>
      <w:r w:rsidR="00241BA5" w:rsidRPr="00626E06">
        <w:rPr>
          <w:rFonts w:cs="Arial"/>
        </w:rPr>
        <w:t>spremembami</w:t>
      </w:r>
      <w:r>
        <w:rPr>
          <w:rFonts w:cs="Arial"/>
        </w:rPr>
        <w:t>;</w:t>
      </w:r>
    </w:p>
    <w:p w14:paraId="3CF5813A" w14:textId="57CCFCD1" w:rsidR="001B46A6" w:rsidRPr="00EB275F" w:rsidRDefault="001B46A6" w:rsidP="002E3DBE">
      <w:pPr>
        <w:pStyle w:val="Odstavekseznama"/>
        <w:numPr>
          <w:ilvl w:val="0"/>
          <w:numId w:val="3"/>
        </w:numPr>
        <w:rPr>
          <w:rFonts w:cs="Arial"/>
        </w:rPr>
      </w:pPr>
      <w:r w:rsidRPr="00EB275F">
        <w:rPr>
          <w:rFonts w:cs="Arial"/>
        </w:rPr>
        <w:t>Uredba o dopolnitvah Uredbe o organih v sestavi ministrstev (Uradni list RS, št. 90/21)</w:t>
      </w:r>
      <w:r w:rsidR="00241BA5">
        <w:rPr>
          <w:rFonts w:cs="Arial"/>
        </w:rPr>
        <w:t xml:space="preserve">, s </w:t>
      </w:r>
      <w:r w:rsidR="00241BA5" w:rsidRPr="00626E06">
        <w:rPr>
          <w:rFonts w:cs="Arial"/>
        </w:rPr>
        <w:t>spremembami</w:t>
      </w:r>
      <w:r>
        <w:rPr>
          <w:rFonts w:cs="Arial"/>
        </w:rPr>
        <w:t>;</w:t>
      </w:r>
    </w:p>
    <w:p w14:paraId="316B6D75" w14:textId="6E0BD582" w:rsidR="001B46A6" w:rsidRDefault="001B46A6" w:rsidP="002E3DBE">
      <w:pPr>
        <w:pStyle w:val="Odstavekseznama"/>
        <w:numPr>
          <w:ilvl w:val="0"/>
          <w:numId w:val="3"/>
        </w:numPr>
        <w:rPr>
          <w:rFonts w:cs="Arial"/>
        </w:rPr>
      </w:pPr>
      <w:r w:rsidRPr="007E35E2">
        <w:rPr>
          <w:rFonts w:cs="Arial"/>
        </w:rPr>
        <w:t>Uredbo o enotni metodologiji za pripravo in obravnavo investicijske dokumentacije na področju javnih financ (Uradni list RS, št. 60/06, 54/10 in 27/16</w:t>
      </w:r>
      <w:r>
        <w:rPr>
          <w:rFonts w:cs="Arial"/>
        </w:rPr>
        <w:t>)</w:t>
      </w:r>
      <w:r w:rsidR="00241BA5">
        <w:rPr>
          <w:rFonts w:cs="Arial"/>
        </w:rPr>
        <w:t xml:space="preserve">, s </w:t>
      </w:r>
      <w:r w:rsidR="00241BA5" w:rsidRPr="00626E06">
        <w:rPr>
          <w:rFonts w:cs="Arial"/>
        </w:rPr>
        <w:t>spremembami</w:t>
      </w:r>
      <w:r>
        <w:rPr>
          <w:rFonts w:cs="Arial"/>
        </w:rPr>
        <w:t>;</w:t>
      </w:r>
    </w:p>
    <w:p w14:paraId="0152DDC0" w14:textId="5621C06E" w:rsidR="001B46A6" w:rsidRPr="007F0EF6" w:rsidRDefault="001B46A6" w:rsidP="002E3DBE">
      <w:pPr>
        <w:pStyle w:val="Odstavekseznama"/>
        <w:numPr>
          <w:ilvl w:val="0"/>
          <w:numId w:val="3"/>
        </w:numPr>
        <w:rPr>
          <w:rFonts w:cs="Arial"/>
        </w:rPr>
      </w:pPr>
      <w:r w:rsidRPr="00F056AD">
        <w:rPr>
          <w:rFonts w:cs="Arial"/>
        </w:rPr>
        <w:t>Uredba o metodologiji priprave in obravnave investicijske dokumentacije na področju državnih cest in javne železniške infrastrukture (Uradni list RS, št. 5/17)</w:t>
      </w:r>
      <w:r w:rsidR="00241BA5">
        <w:rPr>
          <w:rFonts w:cs="Arial"/>
        </w:rPr>
        <w:t xml:space="preserve">, s </w:t>
      </w:r>
      <w:r w:rsidR="00241BA5" w:rsidRPr="00626E06">
        <w:rPr>
          <w:rFonts w:cs="Arial"/>
        </w:rPr>
        <w:t>spremembami</w:t>
      </w:r>
      <w:r w:rsidR="00AA3CB8">
        <w:rPr>
          <w:rFonts w:cs="Arial"/>
        </w:rPr>
        <w:t>;</w:t>
      </w:r>
    </w:p>
    <w:p w14:paraId="684FD3EF" w14:textId="4E43935A" w:rsidR="00FB4448" w:rsidRPr="00B70743" w:rsidRDefault="001B46A6" w:rsidP="002E3DBE">
      <w:pPr>
        <w:pStyle w:val="Odstavekseznama"/>
        <w:numPr>
          <w:ilvl w:val="0"/>
          <w:numId w:val="3"/>
        </w:numPr>
        <w:rPr>
          <w:rFonts w:cs="Arial"/>
          <w:szCs w:val="20"/>
        </w:rPr>
      </w:pPr>
      <w:r w:rsidRPr="000A7F44">
        <w:rPr>
          <w:rFonts w:cs="Arial"/>
        </w:rPr>
        <w:t xml:space="preserve">Zakon </w:t>
      </w:r>
      <w:r w:rsidRPr="000A7F44">
        <w:rPr>
          <w:rFonts w:cs="Arial"/>
          <w:szCs w:val="20"/>
        </w:rPr>
        <w:t>o javnem naročanju (Uradni list RS, št. 91/15, 14/18, 121/21 in 10/22)</w:t>
      </w:r>
      <w:bookmarkStart w:id="192" w:name="_Hlk152318533"/>
      <w:r w:rsidR="00AA3CB8">
        <w:rPr>
          <w:rFonts w:cs="Arial"/>
          <w:szCs w:val="20"/>
        </w:rPr>
        <w:t>, s spremembami</w:t>
      </w:r>
      <w:bookmarkEnd w:id="192"/>
      <w:r>
        <w:rPr>
          <w:rFonts w:cs="Arial"/>
          <w:szCs w:val="20"/>
        </w:rPr>
        <w:t>.</w:t>
      </w:r>
    </w:p>
    <w:bookmarkEnd w:id="188"/>
    <w:p w14:paraId="7BC52769" w14:textId="5585F1E9" w:rsidR="00FB4448" w:rsidRPr="00C40429" w:rsidRDefault="00FB4448">
      <w:pPr>
        <w:keepNext w:val="0"/>
        <w:keepLines w:val="0"/>
        <w:spacing w:after="200" w:line="276" w:lineRule="auto"/>
        <w:jc w:val="left"/>
        <w:rPr>
          <w:rFonts w:eastAsia="Times New Roman" w:cs="Arial"/>
          <w:b/>
          <w:bCs/>
          <w:iCs/>
          <w:sz w:val="24"/>
          <w:szCs w:val="24"/>
          <w:lang w:eastAsia="x-none"/>
        </w:rPr>
      </w:pPr>
      <w:r w:rsidRPr="00C40429">
        <w:br w:type="page"/>
      </w:r>
    </w:p>
    <w:p w14:paraId="48200B31" w14:textId="3ED072E4" w:rsidR="005B2BB8" w:rsidRDefault="00FE0AD2" w:rsidP="003E0015">
      <w:pPr>
        <w:pStyle w:val="Naslov1"/>
      </w:pPr>
      <w:bookmarkStart w:id="193" w:name="_Toc377507727"/>
      <w:bookmarkStart w:id="194" w:name="_Toc164949419"/>
      <w:bookmarkStart w:id="195" w:name="_Toc179805093"/>
      <w:bookmarkStart w:id="196" w:name="_Toc377085330"/>
      <w:bookmarkStart w:id="197" w:name="_Toc377085446"/>
      <w:bookmarkStart w:id="198" w:name="_Toc377085705"/>
      <w:bookmarkStart w:id="199" w:name="_Toc377086586"/>
      <w:bookmarkEnd w:id="189"/>
      <w:r w:rsidRPr="00C40429">
        <w:lastRenderedPageBreak/>
        <w:t>PRILOG</w:t>
      </w:r>
      <w:bookmarkEnd w:id="193"/>
      <w:r w:rsidR="001566DA">
        <w:t>E</w:t>
      </w:r>
      <w:bookmarkEnd w:id="194"/>
      <w:bookmarkEnd w:id="195"/>
    </w:p>
    <w:p w14:paraId="6CF50D2C" w14:textId="77777777" w:rsidR="008374A9" w:rsidRDefault="008374A9" w:rsidP="008374A9"/>
    <w:p w14:paraId="325D8488" w14:textId="105A22C8" w:rsidR="008374A9" w:rsidRPr="008374A9" w:rsidRDefault="008374A9" w:rsidP="008374A9">
      <w:pPr>
        <w:sectPr w:rsidR="008374A9" w:rsidRPr="008374A9" w:rsidSect="007A61F6">
          <w:headerReference w:type="even" r:id="rId52"/>
          <w:headerReference w:type="default" r:id="rId53"/>
          <w:headerReference w:type="first" r:id="rId54"/>
          <w:footerReference w:type="first" r:id="rId55"/>
          <w:pgSz w:w="11906" w:h="16838"/>
          <w:pgMar w:top="1418" w:right="1418" w:bottom="1418" w:left="1418" w:header="709" w:footer="709" w:gutter="0"/>
          <w:pgNumType w:start="1"/>
          <w:cols w:space="708"/>
          <w:titlePg/>
          <w:docGrid w:linePitch="360"/>
        </w:sectPr>
      </w:pPr>
    </w:p>
    <w:p w14:paraId="51CE5CAC" w14:textId="13C1A00C" w:rsidR="008374A9" w:rsidRPr="008374A9" w:rsidRDefault="008374A9" w:rsidP="00D529D4">
      <w:pPr>
        <w:pStyle w:val="Napis"/>
      </w:pPr>
      <w:bookmarkStart w:id="200" w:name="_Toc164949420"/>
      <w:bookmarkStart w:id="201" w:name="_Toc179805094"/>
      <w:bookmarkEnd w:id="196"/>
      <w:bookmarkEnd w:id="197"/>
      <w:bookmarkEnd w:id="198"/>
      <w:bookmarkEnd w:id="199"/>
      <w:r w:rsidRPr="008374A9">
        <w:lastRenderedPageBreak/>
        <w:t xml:space="preserve">Priloga </w:t>
      </w:r>
      <w:r w:rsidR="009B71F4">
        <w:fldChar w:fldCharType="begin"/>
      </w:r>
      <w:r w:rsidR="009B71F4">
        <w:instrText xml:space="preserve"> SEQ Priloga \* ARABIC </w:instrText>
      </w:r>
      <w:r w:rsidR="009B71F4">
        <w:fldChar w:fldCharType="separate"/>
      </w:r>
      <w:r w:rsidR="008428CB">
        <w:rPr>
          <w:noProof/>
        </w:rPr>
        <w:t>1</w:t>
      </w:r>
      <w:r w:rsidR="009B71F4">
        <w:rPr>
          <w:noProof/>
        </w:rPr>
        <w:fldChar w:fldCharType="end"/>
      </w:r>
      <w:r w:rsidRPr="008374A9">
        <w:t>: Indikativni nabor dokazil, ki se uporabljajo pri spremljanju doseganja mejnikov (celovit nabor je vsebovan v operativnih ureditvah med EK in Slovenijo)</w:t>
      </w:r>
      <w:bookmarkEnd w:id="200"/>
      <w:bookmarkEnd w:id="201"/>
    </w:p>
    <w:tbl>
      <w:tblPr>
        <w:tblStyle w:val="Tabelamrea"/>
        <w:tblW w:w="9918" w:type="dxa"/>
        <w:tblLook w:val="04A0" w:firstRow="1" w:lastRow="0" w:firstColumn="1" w:lastColumn="0" w:noHBand="0" w:noVBand="1"/>
      </w:tblPr>
      <w:tblGrid>
        <w:gridCol w:w="1696"/>
        <w:gridCol w:w="3544"/>
        <w:gridCol w:w="4678"/>
      </w:tblGrid>
      <w:tr w:rsidR="00673030" w:rsidRPr="00C40429" w14:paraId="4689CE7A" w14:textId="77777777" w:rsidTr="00E605BF">
        <w:tc>
          <w:tcPr>
            <w:tcW w:w="1696" w:type="dxa"/>
          </w:tcPr>
          <w:p w14:paraId="041CCA77" w14:textId="374421E4" w:rsidR="00673030" w:rsidRPr="00C40429" w:rsidRDefault="00673030" w:rsidP="00043AD3">
            <w:pPr>
              <w:jc w:val="center"/>
              <w:rPr>
                <w:rFonts w:cs="Arial"/>
                <w:i/>
                <w:iCs/>
              </w:rPr>
            </w:pPr>
            <w:r w:rsidRPr="00C40429">
              <w:rPr>
                <w:rFonts w:cs="Arial"/>
                <w:i/>
                <w:iCs/>
              </w:rPr>
              <w:t>Vrsta ukrepa</w:t>
            </w:r>
          </w:p>
        </w:tc>
        <w:tc>
          <w:tcPr>
            <w:tcW w:w="3544" w:type="dxa"/>
          </w:tcPr>
          <w:p w14:paraId="5F8FD9EC" w14:textId="77777777" w:rsidR="00673030" w:rsidRPr="00C40429" w:rsidRDefault="00673030" w:rsidP="00043AD3">
            <w:pPr>
              <w:jc w:val="center"/>
              <w:rPr>
                <w:rFonts w:cs="Arial"/>
                <w:i/>
                <w:iCs/>
              </w:rPr>
            </w:pPr>
            <w:r w:rsidRPr="00C40429">
              <w:rPr>
                <w:rFonts w:cs="Arial"/>
                <w:i/>
                <w:iCs/>
              </w:rPr>
              <w:t>Vrsta mejnika</w:t>
            </w:r>
          </w:p>
        </w:tc>
        <w:tc>
          <w:tcPr>
            <w:tcW w:w="4678" w:type="dxa"/>
          </w:tcPr>
          <w:p w14:paraId="2CA81065" w14:textId="77777777" w:rsidR="00673030" w:rsidRPr="00C40429" w:rsidRDefault="00673030" w:rsidP="00043AD3">
            <w:pPr>
              <w:jc w:val="center"/>
              <w:rPr>
                <w:rFonts w:cs="Arial"/>
                <w:i/>
                <w:iCs/>
              </w:rPr>
            </w:pPr>
            <w:r w:rsidRPr="00C40429">
              <w:rPr>
                <w:rFonts w:cs="Arial"/>
                <w:i/>
                <w:iCs/>
              </w:rPr>
              <w:t>Dokazila</w:t>
            </w:r>
          </w:p>
        </w:tc>
      </w:tr>
      <w:tr w:rsidR="00673030" w:rsidRPr="00C40429" w14:paraId="23DBBD42" w14:textId="77777777" w:rsidTr="00E605BF">
        <w:tc>
          <w:tcPr>
            <w:tcW w:w="1696" w:type="dxa"/>
          </w:tcPr>
          <w:p w14:paraId="2FC30BB8" w14:textId="77777777" w:rsidR="00673030" w:rsidRPr="00C40429" w:rsidRDefault="00673030" w:rsidP="00043AD3">
            <w:pPr>
              <w:jc w:val="left"/>
              <w:rPr>
                <w:rFonts w:cs="Arial"/>
              </w:rPr>
            </w:pPr>
            <w:r w:rsidRPr="00C40429">
              <w:rPr>
                <w:rFonts w:cs="Arial"/>
              </w:rPr>
              <w:t>Zakonodaja ali sprememba zakonodaje</w:t>
            </w:r>
          </w:p>
        </w:tc>
        <w:tc>
          <w:tcPr>
            <w:tcW w:w="3544" w:type="dxa"/>
          </w:tcPr>
          <w:p w14:paraId="68A54CCF" w14:textId="77777777" w:rsidR="00673030" w:rsidRPr="00C40429" w:rsidRDefault="00673030" w:rsidP="00043AD3">
            <w:pPr>
              <w:jc w:val="left"/>
              <w:rPr>
                <w:rFonts w:cs="Arial"/>
              </w:rPr>
            </w:pPr>
            <w:r w:rsidRPr="00C40429">
              <w:rPr>
                <w:rFonts w:cs="Arial"/>
              </w:rPr>
              <w:t xml:space="preserve">Mejniki zajemajo različne korake zakonodajnega postopka: </w:t>
            </w:r>
          </w:p>
          <w:p w14:paraId="00C6B4CC" w14:textId="77777777" w:rsidR="00E71D53" w:rsidRPr="009769AB" w:rsidRDefault="00E71D53" w:rsidP="002E3DBE">
            <w:pPr>
              <w:pStyle w:val="Odstavekseznama"/>
              <w:numPr>
                <w:ilvl w:val="0"/>
                <w:numId w:val="21"/>
              </w:numPr>
              <w:ind w:left="320" w:hanging="284"/>
              <w:jc w:val="left"/>
              <w:rPr>
                <w:rFonts w:cs="Arial"/>
              </w:rPr>
            </w:pPr>
            <w:r w:rsidRPr="009769AB">
              <w:rPr>
                <w:rFonts w:cs="Arial"/>
              </w:rPr>
              <w:t xml:space="preserve">pravni akti, sprejeti na vladi, </w:t>
            </w:r>
          </w:p>
          <w:p w14:paraId="6212B905" w14:textId="77777777" w:rsidR="00E71D53" w:rsidRPr="009769AB" w:rsidRDefault="00E71D53" w:rsidP="002E3DBE">
            <w:pPr>
              <w:pStyle w:val="Odstavekseznama"/>
              <w:numPr>
                <w:ilvl w:val="0"/>
                <w:numId w:val="21"/>
              </w:numPr>
              <w:ind w:left="320" w:hanging="284"/>
              <w:jc w:val="left"/>
              <w:rPr>
                <w:rFonts w:cs="Arial"/>
              </w:rPr>
            </w:pPr>
            <w:r w:rsidRPr="009769AB">
              <w:rPr>
                <w:rFonts w:cs="Arial"/>
              </w:rPr>
              <w:t>stopitev v veljavo: »določba, ki označuje začetek veljavnosti zakona/uredbe«.</w:t>
            </w:r>
          </w:p>
          <w:p w14:paraId="43F4FA7A" w14:textId="77777777" w:rsidR="00673030" w:rsidRPr="00C40429" w:rsidRDefault="00673030" w:rsidP="00043AD3">
            <w:pPr>
              <w:jc w:val="left"/>
              <w:rPr>
                <w:rFonts w:cs="Arial"/>
              </w:rPr>
            </w:pPr>
          </w:p>
          <w:p w14:paraId="283A058B" w14:textId="77777777" w:rsidR="00673030" w:rsidRPr="00C40429" w:rsidRDefault="00673030" w:rsidP="00043AD3">
            <w:pPr>
              <w:jc w:val="left"/>
              <w:rPr>
                <w:rFonts w:cs="Arial"/>
              </w:rPr>
            </w:pPr>
            <w:r w:rsidRPr="00C40429">
              <w:rPr>
                <w:rFonts w:cs="Arial"/>
              </w:rPr>
              <w:t xml:space="preserve">Mejniki lahko zajemajo tudi druge vrste pravnih in postopkovnih dejanj: </w:t>
            </w:r>
          </w:p>
          <w:p w14:paraId="54F37C90"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začetek veljavnosti uredbe/odloka, ki ga je podpisal minister.</w:t>
            </w:r>
          </w:p>
        </w:tc>
        <w:tc>
          <w:tcPr>
            <w:tcW w:w="4678" w:type="dxa"/>
          </w:tcPr>
          <w:p w14:paraId="1BFE7CB4" w14:textId="77777777" w:rsidR="00673030" w:rsidRPr="00C40429" w:rsidRDefault="00673030" w:rsidP="00043AD3">
            <w:pPr>
              <w:jc w:val="left"/>
              <w:rPr>
                <w:rFonts w:cs="Arial"/>
              </w:rPr>
            </w:pPr>
            <w:r w:rsidRPr="00C40429">
              <w:rPr>
                <w:rFonts w:cs="Arial"/>
              </w:rPr>
              <w:t xml:space="preserve">Ustrezni dokumenti ali pravni akti, ki navajajo datum začetka veljavnosti, s sklicevanjem na uradni list, kjer je primerno (ali alternativno dokazilo o začetku veljavnosti). </w:t>
            </w:r>
          </w:p>
          <w:p w14:paraId="0D02B772" w14:textId="77777777" w:rsidR="00673030" w:rsidRPr="00C40429" w:rsidRDefault="00673030" w:rsidP="00043AD3">
            <w:pPr>
              <w:jc w:val="left"/>
              <w:rPr>
                <w:rFonts w:cs="Arial"/>
              </w:rPr>
            </w:pPr>
          </w:p>
          <w:p w14:paraId="3C4450C7" w14:textId="77777777" w:rsidR="00673030" w:rsidRPr="00C40429" w:rsidRDefault="00673030" w:rsidP="00043AD3">
            <w:pPr>
              <w:jc w:val="left"/>
              <w:rPr>
                <w:rFonts w:cs="Arial"/>
              </w:rPr>
            </w:pPr>
            <w:r w:rsidRPr="00C40429">
              <w:rPr>
                <w:rFonts w:cs="Arial"/>
              </w:rPr>
              <w:t>Opomba: države članice so pozvane, da pred doseganjem mejnika zagotovijo informacije o dokumentih v zgodnjih fazah (npr. poizvedba, dokument o viziji, posvetovanja s socialnimi partnerji, ocene učinka) z namenom, da se zagotovi, da je zakonodajni akt v skladu s cilji, dogovorjenimi v mejniku.</w:t>
            </w:r>
          </w:p>
        </w:tc>
      </w:tr>
      <w:tr w:rsidR="00673030" w:rsidRPr="00C40429" w14:paraId="4382A6AA" w14:textId="77777777" w:rsidTr="00E605BF">
        <w:tc>
          <w:tcPr>
            <w:tcW w:w="1696" w:type="dxa"/>
          </w:tcPr>
          <w:p w14:paraId="3FF85415" w14:textId="77777777" w:rsidR="00673030" w:rsidRPr="00C40429" w:rsidRDefault="00673030" w:rsidP="00043AD3">
            <w:pPr>
              <w:jc w:val="left"/>
              <w:rPr>
                <w:rFonts w:cs="Arial"/>
              </w:rPr>
            </w:pPr>
            <w:proofErr w:type="spellStart"/>
            <w:r w:rsidRPr="00C40429">
              <w:rPr>
                <w:rFonts w:cs="Arial"/>
              </w:rPr>
              <w:t>Nezakonodajni</w:t>
            </w:r>
            <w:proofErr w:type="spellEnd"/>
            <w:r w:rsidRPr="00C40429">
              <w:rPr>
                <w:rFonts w:cs="Arial"/>
              </w:rPr>
              <w:t xml:space="preserve"> ukrepi za oblikovanje politik</w:t>
            </w:r>
          </w:p>
        </w:tc>
        <w:tc>
          <w:tcPr>
            <w:tcW w:w="3544" w:type="dxa"/>
          </w:tcPr>
          <w:p w14:paraId="34BE91EE"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Sprejetje ali objava ocen, poročil, študij, javnih posvetovanj, akcijskih načrtov, strategij, delovnih programov, ocen tveganja.</w:t>
            </w:r>
          </w:p>
          <w:p w14:paraId="0DF12B4F"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Pregled obstoječih ukrepov na določenem področju politike. </w:t>
            </w:r>
          </w:p>
          <w:p w14:paraId="781732F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Pogodbe/okviri sodelovanja z lokalnimi oblastmi.</w:t>
            </w:r>
          </w:p>
        </w:tc>
        <w:tc>
          <w:tcPr>
            <w:tcW w:w="4678" w:type="dxa"/>
          </w:tcPr>
          <w:p w14:paraId="2D0C0414" w14:textId="77777777" w:rsidR="00673030" w:rsidRPr="00C40429" w:rsidRDefault="00673030" w:rsidP="00043AD3">
            <w:pPr>
              <w:jc w:val="left"/>
              <w:rPr>
                <w:rFonts w:cs="Arial"/>
              </w:rPr>
            </w:pPr>
            <w:r w:rsidRPr="00C40429">
              <w:rPr>
                <w:rFonts w:cs="Arial"/>
              </w:rPr>
              <w:t>Objava dokumentov na ustrezni spletni strani (npr. vlade).</w:t>
            </w:r>
          </w:p>
          <w:p w14:paraId="410549F5" w14:textId="77777777" w:rsidR="00673030" w:rsidRPr="00C40429" w:rsidRDefault="00673030" w:rsidP="00043AD3">
            <w:pPr>
              <w:jc w:val="left"/>
              <w:rPr>
                <w:rFonts w:cs="Arial"/>
              </w:rPr>
            </w:pPr>
            <w:r w:rsidRPr="00C40429">
              <w:rPr>
                <w:rFonts w:cs="Arial"/>
              </w:rPr>
              <w:t xml:space="preserve">Za akcijske načrte dokument vlade, ki izkazuje izvajanje tega akcijskega načrta. </w:t>
            </w:r>
          </w:p>
          <w:p w14:paraId="02F31BEB" w14:textId="77777777" w:rsidR="00673030" w:rsidRPr="00C40429" w:rsidRDefault="00673030" w:rsidP="00043AD3">
            <w:pPr>
              <w:jc w:val="left"/>
              <w:rPr>
                <w:rFonts w:cs="Arial"/>
              </w:rPr>
            </w:pPr>
            <w:r w:rsidRPr="00C40429">
              <w:rPr>
                <w:rFonts w:cs="Arial"/>
              </w:rPr>
              <w:t>Kopija pogodb ali upravnih aktov, v katerih so določeni dogovori med vlado in lokalnimi oblastmi.</w:t>
            </w:r>
          </w:p>
        </w:tc>
      </w:tr>
      <w:tr w:rsidR="00673030" w:rsidRPr="00C40429" w14:paraId="6A5DB4A1" w14:textId="77777777" w:rsidTr="00E605BF">
        <w:tc>
          <w:tcPr>
            <w:tcW w:w="1696" w:type="dxa"/>
          </w:tcPr>
          <w:p w14:paraId="0640AC9E" w14:textId="77D9E7E0" w:rsidR="00673030" w:rsidRPr="00C40429" w:rsidRDefault="00A476CA" w:rsidP="00043AD3">
            <w:pPr>
              <w:jc w:val="left"/>
              <w:rPr>
                <w:rFonts w:cs="Arial"/>
              </w:rPr>
            </w:pPr>
            <w:r w:rsidRPr="00A476CA">
              <w:rPr>
                <w:rFonts w:cs="Arial"/>
              </w:rPr>
              <w:t>Javni razpisi in postopki v zvezi s sklenitvijo pogodb</w:t>
            </w:r>
          </w:p>
        </w:tc>
        <w:tc>
          <w:tcPr>
            <w:tcW w:w="3544" w:type="dxa"/>
          </w:tcPr>
          <w:p w14:paraId="64856221"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Objavljen javni razpis ali predlogi/prijave</w:t>
            </w:r>
            <w:r>
              <w:rPr>
                <w:rFonts w:cs="Arial"/>
              </w:rPr>
              <w:t>, objavljeno javno naročilo</w:t>
            </w:r>
            <w:r w:rsidRPr="00C40429">
              <w:rPr>
                <w:rFonts w:cs="Arial"/>
              </w:rPr>
              <w:t>.</w:t>
            </w:r>
          </w:p>
          <w:p w14:paraId="6C1275A3"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Izbrani izvajalci/upravičenci.</w:t>
            </w:r>
          </w:p>
          <w:p w14:paraId="1B37CC67"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Podpisane pogodbe.</w:t>
            </w:r>
          </w:p>
          <w:p w14:paraId="46A94B55"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Izvedene pogodbe (npr. za javna naročila).</w:t>
            </w:r>
          </w:p>
          <w:p w14:paraId="40BD0738" w14:textId="67BBD365" w:rsidR="00673030" w:rsidRPr="00C40429" w:rsidRDefault="00A476CA" w:rsidP="002E3DBE">
            <w:pPr>
              <w:pStyle w:val="Odstavekseznama"/>
              <w:numPr>
                <w:ilvl w:val="0"/>
                <w:numId w:val="21"/>
              </w:numPr>
              <w:ind w:left="286" w:hanging="284"/>
              <w:jc w:val="left"/>
              <w:rPr>
                <w:rFonts w:cs="Arial"/>
              </w:rPr>
            </w:pPr>
            <w:r w:rsidRPr="00C40429">
              <w:rPr>
                <w:rFonts w:cs="Arial"/>
              </w:rPr>
              <w:t>Izvrševanje proračuna (glej ločen vnos pod "cilji").</w:t>
            </w:r>
          </w:p>
        </w:tc>
        <w:tc>
          <w:tcPr>
            <w:tcW w:w="4678" w:type="dxa"/>
          </w:tcPr>
          <w:p w14:paraId="279A5A32" w14:textId="77777777" w:rsidR="00A476CA" w:rsidRPr="00A476CA" w:rsidRDefault="00A476CA" w:rsidP="00A476CA">
            <w:pPr>
              <w:jc w:val="left"/>
              <w:rPr>
                <w:rFonts w:cs="Arial"/>
              </w:rPr>
            </w:pPr>
            <w:r w:rsidRPr="00A476CA">
              <w:rPr>
                <w:rFonts w:cs="Arial"/>
              </w:rPr>
              <w:t xml:space="preserve">Za javne razpise in druge postopke sklenitve pogodb mora biti predloženo dokazilo kopija ustrezne dokumentacije (javni razpis/javno naročilo za projekt, ki dokazuje, da je bil objavljen in odprt za prijave na določeni spletni strani ter navaja obdobje, v katerem je odprt za prijave; tehnične specifikacije, npr. merila in pogoji; seznam izbranih projektov; podpisane pogodbe; končni obračun za javno naročilo, ki so v skladu s cilji, vključenimi v mejniku). </w:t>
            </w:r>
          </w:p>
          <w:p w14:paraId="33AC0C39" w14:textId="6782F326" w:rsidR="00673030" w:rsidRPr="00C40429" w:rsidRDefault="00A476CA" w:rsidP="00A476CA">
            <w:pPr>
              <w:jc w:val="left"/>
              <w:rPr>
                <w:rFonts w:cs="Arial"/>
              </w:rPr>
            </w:pPr>
            <w:r w:rsidRPr="00A476CA">
              <w:rPr>
                <w:rFonts w:cs="Arial"/>
              </w:rPr>
              <w:t>Ko so upravičenci izbrani, morajo ustrezna dokazila vključevati seznam izbranih projektov in število vseh prijaviteljev; podpisane pogodbe; končni obračun za javno naročilo), ki so v skladu s cilji, vključenimi v mejniku</w:t>
            </w:r>
            <w:r w:rsidR="00673030" w:rsidRPr="00C40429">
              <w:rPr>
                <w:rFonts w:cs="Arial"/>
              </w:rPr>
              <w:t xml:space="preserve">. </w:t>
            </w:r>
          </w:p>
        </w:tc>
      </w:tr>
    </w:tbl>
    <w:p w14:paraId="2F3D03E2" w14:textId="77777777" w:rsidR="001743E0" w:rsidRDefault="001743E0"/>
    <w:tbl>
      <w:tblPr>
        <w:tblStyle w:val="Tabelamrea"/>
        <w:tblW w:w="9918" w:type="dxa"/>
        <w:tblLook w:val="04A0" w:firstRow="1" w:lastRow="0" w:firstColumn="1" w:lastColumn="0" w:noHBand="0" w:noVBand="1"/>
      </w:tblPr>
      <w:tblGrid>
        <w:gridCol w:w="2355"/>
        <w:gridCol w:w="3736"/>
        <w:gridCol w:w="3827"/>
      </w:tblGrid>
      <w:tr w:rsidR="00673030" w:rsidRPr="00C40429" w14:paraId="371119FC" w14:textId="77777777" w:rsidTr="00043AD3">
        <w:tc>
          <w:tcPr>
            <w:tcW w:w="2355" w:type="dxa"/>
          </w:tcPr>
          <w:p w14:paraId="27E78119" w14:textId="77777777" w:rsidR="00673030" w:rsidRPr="00C40429" w:rsidRDefault="00673030" w:rsidP="00043AD3">
            <w:pPr>
              <w:jc w:val="left"/>
              <w:rPr>
                <w:rFonts w:cs="Arial"/>
              </w:rPr>
            </w:pPr>
            <w:r w:rsidRPr="00C40429">
              <w:rPr>
                <w:rFonts w:cs="Arial"/>
              </w:rPr>
              <w:lastRenderedPageBreak/>
              <w:t>Finančni instrumenti</w:t>
            </w:r>
          </w:p>
        </w:tc>
        <w:tc>
          <w:tcPr>
            <w:tcW w:w="3736" w:type="dxa"/>
          </w:tcPr>
          <w:p w14:paraId="7750522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Ustanovitev investicijskega sklada oziroma sklada skladov.</w:t>
            </w:r>
          </w:p>
          <w:p w14:paraId="5F6D8E18"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Finančni prispevek v obstoječe investicijske sklade. </w:t>
            </w:r>
          </w:p>
          <w:p w14:paraId="08F11167"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Izbira in vlaganje sklada v projekte. </w:t>
            </w:r>
          </w:p>
          <w:p w14:paraId="2335585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Izbira investicijskih skladov (v primeru sklada skladov).</w:t>
            </w:r>
          </w:p>
        </w:tc>
        <w:tc>
          <w:tcPr>
            <w:tcW w:w="3827" w:type="dxa"/>
          </w:tcPr>
          <w:p w14:paraId="508BA74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Prospekt investicijskega sklada, ki izkazuje skladnost naložbene politike z mejnikom. </w:t>
            </w:r>
          </w:p>
          <w:p w14:paraId="189C1653"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Letna poročila investicijskih skladov, ki prikazujejo transakcije in kako se naložbena politika izvaja v praksi.</w:t>
            </w:r>
          </w:p>
        </w:tc>
      </w:tr>
      <w:tr w:rsidR="00673030" w:rsidRPr="00C40429" w14:paraId="7F227128" w14:textId="77777777" w:rsidTr="00043AD3">
        <w:tc>
          <w:tcPr>
            <w:tcW w:w="2355" w:type="dxa"/>
          </w:tcPr>
          <w:p w14:paraId="261EBC5A" w14:textId="77777777" w:rsidR="00673030" w:rsidRPr="00C40429" w:rsidRDefault="00673030" w:rsidP="00043AD3">
            <w:pPr>
              <w:jc w:val="left"/>
              <w:rPr>
                <w:rFonts w:cs="Arial"/>
              </w:rPr>
            </w:pPr>
            <w:r w:rsidRPr="00C40429">
              <w:rPr>
                <w:rFonts w:cs="Arial"/>
              </w:rPr>
              <w:t xml:space="preserve">Raziskave in razvoj </w:t>
            </w:r>
          </w:p>
        </w:tc>
        <w:tc>
          <w:tcPr>
            <w:tcW w:w="3736" w:type="dxa"/>
          </w:tcPr>
          <w:p w14:paraId="042CA071"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Objava javnega razpisa za zbiranje predlogov. </w:t>
            </w:r>
          </w:p>
          <w:p w14:paraId="3F13B71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Izbira projektnih predlogov.</w:t>
            </w:r>
          </w:p>
          <w:p w14:paraId="7262BA8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Podpis pogodb/sporazumov o dodelitvi sredstev.</w:t>
            </w:r>
          </w:p>
          <w:p w14:paraId="5099AA99"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Izplačilo nepovratnih sredstev.</w:t>
            </w:r>
          </w:p>
          <w:p w14:paraId="32329137" w14:textId="77777777" w:rsidR="00673030" w:rsidRPr="00C40429" w:rsidRDefault="00673030" w:rsidP="002E3DBE">
            <w:pPr>
              <w:pStyle w:val="Odstavekseznama"/>
              <w:numPr>
                <w:ilvl w:val="0"/>
                <w:numId w:val="21"/>
              </w:numPr>
              <w:ind w:left="286" w:hanging="284"/>
              <w:jc w:val="left"/>
              <w:rPr>
                <w:rFonts w:cs="Arial"/>
              </w:rPr>
            </w:pPr>
            <w:proofErr w:type="spellStart"/>
            <w:r w:rsidRPr="00C40429">
              <w:rPr>
                <w:rFonts w:cs="Arial"/>
              </w:rPr>
              <w:t>Evalvacijsko</w:t>
            </w:r>
            <w:proofErr w:type="spellEnd"/>
            <w:r w:rsidRPr="00C40429">
              <w:rPr>
                <w:rFonts w:cs="Arial"/>
              </w:rPr>
              <w:t xml:space="preserve"> poročilo.</w:t>
            </w:r>
          </w:p>
        </w:tc>
        <w:tc>
          <w:tcPr>
            <w:tcW w:w="3827" w:type="dxa"/>
          </w:tcPr>
          <w:p w14:paraId="58F9B875" w14:textId="77777777" w:rsidR="00673030" w:rsidRPr="00C40429" w:rsidRDefault="00673030" w:rsidP="00043AD3">
            <w:pPr>
              <w:jc w:val="left"/>
              <w:rPr>
                <w:rFonts w:cs="Arial"/>
              </w:rPr>
            </w:pPr>
            <w:r w:rsidRPr="00C40429">
              <w:rPr>
                <w:rFonts w:cs="Arial"/>
              </w:rPr>
              <w:t xml:space="preserve">Ko so ti koraki zajeti v mejnike, je treba zagotoviti naslednje: </w:t>
            </w:r>
          </w:p>
          <w:p w14:paraId="7F26334C"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javni razpis za zbiranje predlogov;</w:t>
            </w:r>
          </w:p>
          <w:p w14:paraId="778ADFCB"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seznam izbranih predlogov (in skupno število prijaviteljev) s statističnimi podatki o področjih politike in vrstah projektov ;</w:t>
            </w:r>
          </w:p>
          <w:p w14:paraId="25B8723F"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kopije podpisanih pogodb/sporazumov o dodelitvi sredstev;</w:t>
            </w:r>
          </w:p>
          <w:p w14:paraId="3003AC56"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za izplačila nepovratnih sredstev glej spodnjo vrstico o izvrševanju proračuna; </w:t>
            </w:r>
          </w:p>
          <w:p w14:paraId="17F723BB"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kopija </w:t>
            </w:r>
            <w:proofErr w:type="spellStart"/>
            <w:r w:rsidRPr="00C40429">
              <w:rPr>
                <w:rFonts w:cs="Arial"/>
              </w:rPr>
              <w:t>evalvacijskega</w:t>
            </w:r>
            <w:proofErr w:type="spellEnd"/>
            <w:r w:rsidRPr="00C40429">
              <w:rPr>
                <w:rFonts w:cs="Arial"/>
              </w:rPr>
              <w:t xml:space="preserve"> poročila;</w:t>
            </w:r>
          </w:p>
        </w:tc>
      </w:tr>
      <w:tr w:rsidR="00673030" w:rsidRPr="00C40429" w14:paraId="33FA58B7" w14:textId="77777777" w:rsidTr="00043AD3">
        <w:tc>
          <w:tcPr>
            <w:tcW w:w="2355" w:type="dxa"/>
            <w:vMerge w:val="restart"/>
          </w:tcPr>
          <w:p w14:paraId="675BFC85" w14:textId="3387D201" w:rsidR="00673030" w:rsidRPr="00C40429" w:rsidRDefault="00673030" w:rsidP="00043AD3">
            <w:pPr>
              <w:jc w:val="left"/>
              <w:rPr>
                <w:rFonts w:cs="Arial"/>
              </w:rPr>
            </w:pPr>
            <w:r w:rsidRPr="00C40429">
              <w:rPr>
                <w:rFonts w:cs="Arial"/>
              </w:rPr>
              <w:t xml:space="preserve">(Investicijski) projekti s kvalitativnimi dosežki v </w:t>
            </w:r>
            <w:r w:rsidR="00AB0AD3">
              <w:rPr>
                <w:rFonts w:cs="Arial"/>
              </w:rPr>
              <w:t>i</w:t>
            </w:r>
            <w:r w:rsidRPr="00C40429">
              <w:rPr>
                <w:rFonts w:cs="Arial"/>
              </w:rPr>
              <w:t>zvedbenem sklepu</w:t>
            </w:r>
          </w:p>
        </w:tc>
        <w:tc>
          <w:tcPr>
            <w:tcW w:w="3736" w:type="dxa"/>
          </w:tcPr>
          <w:p w14:paraId="4EF37739" w14:textId="77777777" w:rsidR="00673030" w:rsidRPr="00C40429" w:rsidRDefault="00673030" w:rsidP="00043AD3">
            <w:pPr>
              <w:jc w:val="left"/>
              <w:rPr>
                <w:rFonts w:cs="Arial"/>
              </w:rPr>
            </w:pPr>
            <w:r w:rsidRPr="00C40429">
              <w:rPr>
                <w:rFonts w:cs="Arial"/>
              </w:rPr>
              <w:t xml:space="preserve">Izvajanje IT projektov in platform: </w:t>
            </w:r>
          </w:p>
          <w:p w14:paraId="6D3197AD"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IT standardi/zahteve so opredeljeni in/ali objavljeni;</w:t>
            </w:r>
          </w:p>
          <w:p w14:paraId="2294BD1D"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IT sistem/platforma/vmesnik/baza podatkov/storitev/projekti delujejo in/ali so na voljo za upravičence (kot je določeno v mejniku).</w:t>
            </w:r>
          </w:p>
        </w:tc>
        <w:tc>
          <w:tcPr>
            <w:tcW w:w="3827" w:type="dxa"/>
          </w:tcPr>
          <w:p w14:paraId="3F27BF5A"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Zagotavljanje objavljenih standardov/zahtev.</w:t>
            </w:r>
          </w:p>
          <w:p w14:paraId="72E4B3E9"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Za naročene projekte poročilo o zaključku projekta; za notranji razvoj potrdila, ki jih podpiše pristojni organ, ki potrjujejo, da so projekti zaključen in da delujejo.</w:t>
            </w:r>
          </w:p>
          <w:p w14:paraId="4AD6F824" w14:textId="77777777" w:rsidR="00673030" w:rsidRPr="00C40429" w:rsidRDefault="00673030" w:rsidP="00043AD3">
            <w:pPr>
              <w:jc w:val="left"/>
              <w:rPr>
                <w:rFonts w:cs="Arial"/>
              </w:rPr>
            </w:pPr>
          </w:p>
        </w:tc>
      </w:tr>
      <w:tr w:rsidR="00673030" w:rsidRPr="00C40429" w14:paraId="1BED78E7" w14:textId="77777777" w:rsidTr="00043AD3">
        <w:tc>
          <w:tcPr>
            <w:tcW w:w="2355" w:type="dxa"/>
            <w:vMerge/>
          </w:tcPr>
          <w:p w14:paraId="262A43F1" w14:textId="77777777" w:rsidR="00673030" w:rsidRPr="00C40429" w:rsidRDefault="00673030" w:rsidP="00043AD3">
            <w:pPr>
              <w:jc w:val="left"/>
              <w:rPr>
                <w:rFonts w:cs="Arial"/>
              </w:rPr>
            </w:pPr>
          </w:p>
        </w:tc>
        <w:tc>
          <w:tcPr>
            <w:tcW w:w="3736" w:type="dxa"/>
          </w:tcPr>
          <w:p w14:paraId="3E7D37C3" w14:textId="77777777" w:rsidR="00673030" w:rsidRPr="00C40429" w:rsidRDefault="00673030" w:rsidP="00043AD3">
            <w:pPr>
              <w:jc w:val="left"/>
              <w:rPr>
                <w:rFonts w:cs="Arial"/>
              </w:rPr>
            </w:pPr>
            <w:r w:rsidRPr="00C40429">
              <w:rPr>
                <w:rFonts w:cs="Arial"/>
              </w:rPr>
              <w:t xml:space="preserve">Piloti ali eksperimentalne postavitve, ki se lahko povečajo ali pa tudi ne: </w:t>
            </w:r>
          </w:p>
          <w:p w14:paraId="64D10B0E"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eksperimentalni ukrepi za reforme (npr. pilotni projekt o zaposlovanju in enakih možnostih),</w:t>
            </w:r>
          </w:p>
          <w:p w14:paraId="42A20269"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pilotni tečaji za učenje na daljavo, ki vključujejo poglobljene tehnologije.</w:t>
            </w:r>
          </w:p>
        </w:tc>
        <w:tc>
          <w:tcPr>
            <w:tcW w:w="3827" w:type="dxa"/>
          </w:tcPr>
          <w:p w14:paraId="5C434651" w14:textId="77777777" w:rsidR="00673030" w:rsidRPr="00C40429" w:rsidRDefault="00673030" w:rsidP="00043AD3">
            <w:pPr>
              <w:jc w:val="left"/>
              <w:rPr>
                <w:rFonts w:cs="Arial"/>
              </w:rPr>
            </w:pPr>
            <w:r w:rsidRPr="00C40429">
              <w:rPr>
                <w:rFonts w:cs="Arial"/>
              </w:rPr>
              <w:t>Poročilo o izvajanju ali zunanja evalvacija, objavljena na spletni strani ministrstva, ki vsebuje tudi navedbo o naslednjih korakih (npr. predvideno povečanje).</w:t>
            </w:r>
          </w:p>
        </w:tc>
      </w:tr>
    </w:tbl>
    <w:p w14:paraId="658C72CE" w14:textId="48E9480E" w:rsidR="00673030" w:rsidRPr="00C40429" w:rsidRDefault="00673030" w:rsidP="00A95C69">
      <w:pPr>
        <w:rPr>
          <w:rFonts w:cs="Arial"/>
          <w:szCs w:val="20"/>
        </w:rPr>
      </w:pPr>
    </w:p>
    <w:p w14:paraId="387E27F7" w14:textId="540AC26E"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3AA39B4A" w14:textId="78BB2842" w:rsidR="008374A9" w:rsidRPr="008374A9" w:rsidRDefault="008374A9" w:rsidP="00D529D4">
      <w:pPr>
        <w:pStyle w:val="Napis"/>
      </w:pPr>
      <w:bookmarkStart w:id="202" w:name="_Toc164949421"/>
      <w:bookmarkStart w:id="203" w:name="_Toc179805095"/>
      <w:r w:rsidRPr="008374A9">
        <w:lastRenderedPageBreak/>
        <w:t xml:space="preserve">Priloga </w:t>
      </w:r>
      <w:r w:rsidR="009B71F4">
        <w:fldChar w:fldCharType="begin"/>
      </w:r>
      <w:r w:rsidR="009B71F4">
        <w:instrText xml:space="preserve"> SEQ Priloga \* ARABIC </w:instrText>
      </w:r>
      <w:r w:rsidR="009B71F4">
        <w:fldChar w:fldCharType="separate"/>
      </w:r>
      <w:r w:rsidR="008428CB">
        <w:rPr>
          <w:noProof/>
        </w:rPr>
        <w:t>2</w:t>
      </w:r>
      <w:r w:rsidR="009B71F4">
        <w:rPr>
          <w:noProof/>
        </w:rPr>
        <w:fldChar w:fldCharType="end"/>
      </w:r>
      <w:r w:rsidRPr="008374A9">
        <w:t>: Indikativni nabor dokazil, ki se uporabljajo pri spremljanju doseganja ciljev (celovit nabor je vsebovan v operativnih ureditvah med EK in Slovenijo)</w:t>
      </w:r>
      <w:bookmarkEnd w:id="202"/>
      <w:bookmarkEnd w:id="203"/>
    </w:p>
    <w:tbl>
      <w:tblPr>
        <w:tblStyle w:val="Tabelamrea"/>
        <w:tblW w:w="10154" w:type="dxa"/>
        <w:tblLook w:val="04A0" w:firstRow="1" w:lastRow="0" w:firstColumn="1" w:lastColumn="0" w:noHBand="0" w:noVBand="1"/>
      </w:tblPr>
      <w:tblGrid>
        <w:gridCol w:w="2547"/>
        <w:gridCol w:w="3523"/>
        <w:gridCol w:w="4084"/>
      </w:tblGrid>
      <w:tr w:rsidR="006900D5" w:rsidRPr="00C40429" w14:paraId="72C74842" w14:textId="77777777" w:rsidTr="00AC076D">
        <w:trPr>
          <w:tblHeader/>
        </w:trPr>
        <w:tc>
          <w:tcPr>
            <w:tcW w:w="2547" w:type="dxa"/>
            <w:shd w:val="clear" w:color="auto" w:fill="D9D9D9" w:themeFill="background1" w:themeFillShade="D9"/>
          </w:tcPr>
          <w:p w14:paraId="56F7F53F" w14:textId="77777777" w:rsidR="006900D5" w:rsidRPr="00AC076D" w:rsidRDefault="006900D5" w:rsidP="00043AD3">
            <w:pPr>
              <w:rPr>
                <w:rFonts w:cs="Arial"/>
                <w:b/>
                <w:bCs/>
                <w:i/>
                <w:iCs/>
              </w:rPr>
            </w:pPr>
            <w:r w:rsidRPr="00AC076D">
              <w:rPr>
                <w:rFonts w:cs="Arial"/>
                <w:b/>
                <w:bCs/>
                <w:i/>
                <w:iCs/>
              </w:rPr>
              <w:t>Vrsta ukrepa</w:t>
            </w:r>
          </w:p>
        </w:tc>
        <w:tc>
          <w:tcPr>
            <w:tcW w:w="3523" w:type="dxa"/>
            <w:shd w:val="clear" w:color="auto" w:fill="D9D9D9" w:themeFill="background1" w:themeFillShade="D9"/>
          </w:tcPr>
          <w:p w14:paraId="018850FA" w14:textId="77777777" w:rsidR="006900D5" w:rsidRPr="00AC076D" w:rsidRDefault="006900D5" w:rsidP="00043AD3">
            <w:pPr>
              <w:jc w:val="center"/>
              <w:rPr>
                <w:rFonts w:cs="Arial"/>
                <w:b/>
                <w:bCs/>
                <w:i/>
                <w:iCs/>
              </w:rPr>
            </w:pPr>
            <w:r w:rsidRPr="00AC076D">
              <w:rPr>
                <w:rFonts w:cs="Arial"/>
                <w:b/>
                <w:bCs/>
                <w:i/>
                <w:iCs/>
              </w:rPr>
              <w:t>Vrsta cilja</w:t>
            </w:r>
          </w:p>
        </w:tc>
        <w:tc>
          <w:tcPr>
            <w:tcW w:w="4084" w:type="dxa"/>
            <w:shd w:val="clear" w:color="auto" w:fill="D9D9D9" w:themeFill="background1" w:themeFillShade="D9"/>
          </w:tcPr>
          <w:p w14:paraId="65972730" w14:textId="77777777" w:rsidR="006900D5" w:rsidRPr="00AC076D" w:rsidRDefault="006900D5" w:rsidP="00043AD3">
            <w:pPr>
              <w:jc w:val="center"/>
              <w:rPr>
                <w:rFonts w:cs="Arial"/>
                <w:b/>
                <w:bCs/>
                <w:i/>
                <w:iCs/>
              </w:rPr>
            </w:pPr>
            <w:r w:rsidRPr="00AC076D">
              <w:rPr>
                <w:rFonts w:cs="Arial"/>
                <w:b/>
                <w:bCs/>
                <w:i/>
                <w:iCs/>
              </w:rPr>
              <w:t>Dokazila</w:t>
            </w:r>
          </w:p>
        </w:tc>
      </w:tr>
      <w:tr w:rsidR="006900D5" w:rsidRPr="00C40429" w14:paraId="2DDA7123" w14:textId="77777777" w:rsidTr="00AC076D">
        <w:tc>
          <w:tcPr>
            <w:tcW w:w="2547" w:type="dxa"/>
          </w:tcPr>
          <w:p w14:paraId="622BFFE4" w14:textId="77777777" w:rsidR="006900D5" w:rsidRPr="00C40429" w:rsidRDefault="006900D5" w:rsidP="00043AD3">
            <w:pPr>
              <w:jc w:val="left"/>
              <w:rPr>
                <w:rFonts w:cs="Arial"/>
              </w:rPr>
            </w:pPr>
            <w:r w:rsidRPr="00C40429">
              <w:rPr>
                <w:rFonts w:cs="Arial"/>
              </w:rPr>
              <w:t>Podpora MSP</w:t>
            </w:r>
          </w:p>
        </w:tc>
        <w:tc>
          <w:tcPr>
            <w:tcW w:w="3523" w:type="dxa"/>
          </w:tcPr>
          <w:p w14:paraId="4D04A7AB" w14:textId="6D709358" w:rsidR="006900D5" w:rsidRPr="00C40429" w:rsidRDefault="006900D5" w:rsidP="002E3DBE">
            <w:pPr>
              <w:numPr>
                <w:ilvl w:val="0"/>
                <w:numId w:val="7"/>
              </w:numPr>
              <w:ind w:left="0"/>
              <w:jc w:val="left"/>
              <w:rPr>
                <w:rFonts w:cs="Arial"/>
              </w:rPr>
            </w:pPr>
            <w:r w:rsidRPr="00C40429">
              <w:rPr>
                <w:rFonts w:cs="Arial"/>
              </w:rPr>
              <w:t>Število podprtih MSP.</w:t>
            </w:r>
          </w:p>
        </w:tc>
        <w:tc>
          <w:tcPr>
            <w:tcW w:w="4084" w:type="dxa"/>
          </w:tcPr>
          <w:p w14:paraId="46A11CCB" w14:textId="12D19B4C" w:rsidR="006900D5" w:rsidRPr="00C40429" w:rsidRDefault="006900D5" w:rsidP="002E3DBE">
            <w:pPr>
              <w:numPr>
                <w:ilvl w:val="0"/>
                <w:numId w:val="7"/>
              </w:numPr>
              <w:ind w:left="0"/>
              <w:jc w:val="left"/>
              <w:rPr>
                <w:rFonts w:cs="Arial"/>
              </w:rPr>
            </w:pPr>
            <w:r w:rsidRPr="00C40429">
              <w:rPr>
                <w:rFonts w:cs="Arial"/>
              </w:rPr>
              <w:t>Seznam podprtih MSP z informacijo o velikosti podprtih podjetij.</w:t>
            </w:r>
          </w:p>
        </w:tc>
      </w:tr>
      <w:tr w:rsidR="006900D5" w:rsidRPr="00C40429" w14:paraId="595957F2" w14:textId="77777777" w:rsidTr="00AC076D">
        <w:tc>
          <w:tcPr>
            <w:tcW w:w="2547" w:type="dxa"/>
          </w:tcPr>
          <w:p w14:paraId="303319F1" w14:textId="77777777" w:rsidR="006900D5" w:rsidRPr="00C40429" w:rsidRDefault="006900D5" w:rsidP="00043AD3">
            <w:pPr>
              <w:jc w:val="left"/>
              <w:rPr>
                <w:rFonts w:cs="Arial"/>
              </w:rPr>
            </w:pPr>
            <w:r w:rsidRPr="00C40429">
              <w:rPr>
                <w:rFonts w:cs="Arial"/>
              </w:rPr>
              <w:t>Ekološki bonusi</w:t>
            </w:r>
          </w:p>
        </w:tc>
        <w:tc>
          <w:tcPr>
            <w:tcW w:w="3523" w:type="dxa"/>
          </w:tcPr>
          <w:p w14:paraId="3376FE4E" w14:textId="0E3F5DB2" w:rsidR="006900D5" w:rsidRPr="00C40429" w:rsidRDefault="006900D5" w:rsidP="002E3DBE">
            <w:pPr>
              <w:numPr>
                <w:ilvl w:val="0"/>
                <w:numId w:val="8"/>
              </w:numPr>
              <w:ind w:left="0"/>
              <w:jc w:val="left"/>
              <w:rPr>
                <w:rFonts w:cs="Arial"/>
              </w:rPr>
            </w:pPr>
            <w:r w:rsidRPr="00C40429">
              <w:rPr>
                <w:rFonts w:cs="Arial"/>
              </w:rPr>
              <w:t>Število podprtih nakupov čistih vozil.</w:t>
            </w:r>
          </w:p>
        </w:tc>
        <w:tc>
          <w:tcPr>
            <w:tcW w:w="4084" w:type="dxa"/>
          </w:tcPr>
          <w:p w14:paraId="7706C24F" w14:textId="2FFA3A26" w:rsidR="006900D5" w:rsidRPr="00C40429" w:rsidRDefault="006900D5" w:rsidP="002E3DBE">
            <w:pPr>
              <w:numPr>
                <w:ilvl w:val="0"/>
                <w:numId w:val="8"/>
              </w:numPr>
              <w:ind w:left="0"/>
              <w:jc w:val="left"/>
              <w:rPr>
                <w:rFonts w:cs="Arial"/>
              </w:rPr>
            </w:pPr>
            <w:r w:rsidRPr="00C40429">
              <w:rPr>
                <w:rFonts w:cs="Arial"/>
              </w:rPr>
              <w:t>Izpisek plačila iz baze podatkov organa izdaje.</w:t>
            </w:r>
          </w:p>
        </w:tc>
      </w:tr>
      <w:tr w:rsidR="006900D5" w:rsidRPr="00C40429" w14:paraId="6CA4E76F" w14:textId="77777777" w:rsidTr="00AC076D">
        <w:tc>
          <w:tcPr>
            <w:tcW w:w="2547" w:type="dxa"/>
          </w:tcPr>
          <w:p w14:paraId="538FB382" w14:textId="77777777" w:rsidR="006900D5" w:rsidRPr="00C40429" w:rsidRDefault="006900D5" w:rsidP="00043AD3">
            <w:pPr>
              <w:jc w:val="left"/>
              <w:rPr>
                <w:rFonts w:cs="Arial"/>
              </w:rPr>
            </w:pPr>
            <w:r w:rsidRPr="00C40429">
              <w:rPr>
                <w:rFonts w:cs="Arial"/>
              </w:rPr>
              <w:t>Nabava opreme</w:t>
            </w:r>
          </w:p>
        </w:tc>
        <w:tc>
          <w:tcPr>
            <w:tcW w:w="3523" w:type="dxa"/>
          </w:tcPr>
          <w:p w14:paraId="4AE65ED6" w14:textId="2D959E65" w:rsidR="006900D5" w:rsidRPr="00C40429" w:rsidRDefault="006900D5" w:rsidP="002E3DBE">
            <w:pPr>
              <w:numPr>
                <w:ilvl w:val="0"/>
                <w:numId w:val="9"/>
              </w:numPr>
              <w:ind w:left="0"/>
              <w:jc w:val="left"/>
              <w:rPr>
                <w:rFonts w:cs="Arial"/>
              </w:rPr>
            </w:pPr>
            <w:r w:rsidRPr="00C40429">
              <w:rPr>
                <w:rFonts w:cs="Arial"/>
              </w:rPr>
              <w:t>Število kupljenih/rabljenih enot opreme (npr. prenosni računalniki, zeleni avtobusi, čista vozila).</w:t>
            </w:r>
          </w:p>
        </w:tc>
        <w:tc>
          <w:tcPr>
            <w:tcW w:w="4084" w:type="dxa"/>
          </w:tcPr>
          <w:p w14:paraId="02D12511" w14:textId="5FEA5352" w:rsidR="006900D5" w:rsidRPr="00C40429" w:rsidRDefault="006900D5" w:rsidP="002E3DBE">
            <w:pPr>
              <w:pStyle w:val="Odstavekseznama"/>
              <w:numPr>
                <w:ilvl w:val="0"/>
                <w:numId w:val="23"/>
              </w:numPr>
              <w:jc w:val="left"/>
              <w:rPr>
                <w:rFonts w:cs="Arial"/>
              </w:rPr>
            </w:pPr>
            <w:r w:rsidRPr="00C40429">
              <w:rPr>
                <w:rFonts w:cs="Arial"/>
              </w:rPr>
              <w:t>Račun.</w:t>
            </w:r>
          </w:p>
          <w:p w14:paraId="2C87B12D" w14:textId="3B8B4755" w:rsidR="006900D5" w:rsidRPr="00C40429" w:rsidRDefault="006900D5" w:rsidP="002E3DBE">
            <w:pPr>
              <w:pStyle w:val="Odstavekseznama"/>
              <w:numPr>
                <w:ilvl w:val="0"/>
                <w:numId w:val="23"/>
              </w:numPr>
              <w:jc w:val="left"/>
              <w:rPr>
                <w:rFonts w:cs="Arial"/>
              </w:rPr>
            </w:pPr>
            <w:r w:rsidRPr="00C40429">
              <w:rPr>
                <w:rFonts w:cs="Arial"/>
              </w:rPr>
              <w:t>Dokazilo o uporabi ali distribuciji (npr., da so bili stroji nameščeni v bolnišnicah ali prenosni računalniki, ki so bili razdeljeni učencem).</w:t>
            </w:r>
          </w:p>
        </w:tc>
      </w:tr>
      <w:tr w:rsidR="006900D5" w:rsidRPr="00C40429" w14:paraId="6118A866" w14:textId="77777777" w:rsidTr="00AC076D">
        <w:tc>
          <w:tcPr>
            <w:tcW w:w="2547" w:type="dxa"/>
          </w:tcPr>
          <w:p w14:paraId="0D4F873C" w14:textId="77777777" w:rsidR="006900D5" w:rsidRPr="00C40429" w:rsidRDefault="006900D5" w:rsidP="00043AD3">
            <w:pPr>
              <w:jc w:val="left"/>
              <w:rPr>
                <w:rFonts w:cs="Arial"/>
              </w:rPr>
            </w:pPr>
            <w:r w:rsidRPr="00C40429">
              <w:rPr>
                <w:rFonts w:cs="Arial"/>
              </w:rPr>
              <w:t>Socialni ukrepi (vključno z izobraževanjem in usposabljanjem)</w:t>
            </w:r>
          </w:p>
        </w:tc>
        <w:tc>
          <w:tcPr>
            <w:tcW w:w="3523" w:type="dxa"/>
          </w:tcPr>
          <w:p w14:paraId="3F03D0A7" w14:textId="693C59D9" w:rsidR="006900D5" w:rsidRPr="00C40429" w:rsidRDefault="006900D5" w:rsidP="002E3DBE">
            <w:pPr>
              <w:pStyle w:val="Odstavekseznama"/>
              <w:numPr>
                <w:ilvl w:val="0"/>
                <w:numId w:val="23"/>
              </w:numPr>
              <w:jc w:val="left"/>
              <w:rPr>
                <w:rFonts w:cs="Arial"/>
              </w:rPr>
            </w:pPr>
            <w:r w:rsidRPr="00C40429">
              <w:rPr>
                <w:rFonts w:cs="Arial"/>
              </w:rPr>
              <w:t>Število udeležencev programa usposabljanja.</w:t>
            </w:r>
          </w:p>
          <w:p w14:paraId="106877EE" w14:textId="4FC8AFD3" w:rsidR="006900D5" w:rsidRPr="00C40429" w:rsidRDefault="006900D5" w:rsidP="002E3DBE">
            <w:pPr>
              <w:pStyle w:val="Odstavekseznama"/>
              <w:numPr>
                <w:ilvl w:val="0"/>
                <w:numId w:val="23"/>
              </w:numPr>
              <w:jc w:val="left"/>
              <w:rPr>
                <w:rFonts w:cs="Arial"/>
              </w:rPr>
            </w:pPr>
            <w:r w:rsidRPr="00C40429">
              <w:rPr>
                <w:rFonts w:cs="Arial"/>
              </w:rPr>
              <w:t>Število ustvarjenih mest v visokem šolstvu.</w:t>
            </w:r>
          </w:p>
          <w:p w14:paraId="12CD9019" w14:textId="610DFEE7" w:rsidR="006900D5" w:rsidRPr="00C40429" w:rsidRDefault="006900D5" w:rsidP="002E3DBE">
            <w:pPr>
              <w:pStyle w:val="Odstavekseznama"/>
              <w:numPr>
                <w:ilvl w:val="0"/>
                <w:numId w:val="23"/>
              </w:numPr>
              <w:jc w:val="left"/>
              <w:rPr>
                <w:rFonts w:cs="Arial"/>
              </w:rPr>
            </w:pPr>
            <w:r w:rsidRPr="00C40429">
              <w:rPr>
                <w:rFonts w:cs="Arial"/>
              </w:rPr>
              <w:t xml:space="preserve">Število ljudi, ki uporabljajo aplikacijo/programsko opremo </w:t>
            </w:r>
          </w:p>
          <w:p w14:paraId="731DD01E" w14:textId="70F8C82B" w:rsidR="006900D5" w:rsidRPr="00C40429" w:rsidRDefault="006900D5" w:rsidP="002E3DBE">
            <w:pPr>
              <w:pStyle w:val="Odstavekseznama"/>
              <w:numPr>
                <w:ilvl w:val="0"/>
                <w:numId w:val="23"/>
              </w:numPr>
              <w:jc w:val="left"/>
              <w:rPr>
                <w:rFonts w:cs="Arial"/>
              </w:rPr>
            </w:pPr>
            <w:r w:rsidRPr="00C40429">
              <w:rPr>
                <w:rFonts w:cs="Arial"/>
              </w:rPr>
              <w:t>število udeležencev, ki so pridobili osnovna/napredna digitalna znanja.</w:t>
            </w:r>
          </w:p>
          <w:p w14:paraId="59C60236" w14:textId="6B334312" w:rsidR="006900D5" w:rsidRPr="00C40429" w:rsidRDefault="006900D5" w:rsidP="002E3DBE">
            <w:pPr>
              <w:pStyle w:val="Odstavekseznama"/>
              <w:numPr>
                <w:ilvl w:val="0"/>
                <w:numId w:val="23"/>
              </w:numPr>
              <w:jc w:val="left"/>
              <w:rPr>
                <w:rFonts w:cs="Arial"/>
              </w:rPr>
            </w:pPr>
            <w:r w:rsidRPr="00C40429">
              <w:rPr>
                <w:rFonts w:cs="Arial"/>
              </w:rPr>
              <w:t>Število digitalnih rešitev, usposabljanj za digitalne tečaje, zagotovljenih za udeležence (podjetja, študente itd.).</w:t>
            </w:r>
          </w:p>
          <w:p w14:paraId="1C4FC070" w14:textId="28A0EC72" w:rsidR="006900D5" w:rsidRPr="00C40429" w:rsidRDefault="006900D5" w:rsidP="002E3DBE">
            <w:pPr>
              <w:pStyle w:val="Odstavekseznama"/>
              <w:numPr>
                <w:ilvl w:val="0"/>
                <w:numId w:val="23"/>
              </w:numPr>
              <w:jc w:val="left"/>
              <w:rPr>
                <w:rFonts w:cs="Arial"/>
              </w:rPr>
            </w:pPr>
            <w:r w:rsidRPr="00C40429">
              <w:rPr>
                <w:rFonts w:cs="Arial"/>
              </w:rPr>
              <w:t>Število digitalno opremljenih šolskih razredov.</w:t>
            </w:r>
          </w:p>
        </w:tc>
        <w:tc>
          <w:tcPr>
            <w:tcW w:w="4084" w:type="dxa"/>
          </w:tcPr>
          <w:p w14:paraId="3A9654F7" w14:textId="77777777" w:rsidR="006900D5" w:rsidRPr="00C40429" w:rsidRDefault="006900D5" w:rsidP="00043AD3">
            <w:pPr>
              <w:jc w:val="left"/>
              <w:rPr>
                <w:rFonts w:cs="Arial"/>
              </w:rPr>
            </w:pPr>
            <w:r w:rsidRPr="00C40429">
              <w:rPr>
                <w:rFonts w:cs="Arial"/>
              </w:rPr>
              <w:t xml:space="preserve">Lahko se zagotovi naslednje, odvisno od narave sheme: </w:t>
            </w:r>
          </w:p>
          <w:p w14:paraId="34465E20"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poročilo o sledenju nadzornih mehanizmov in razlaga, kako so bili podatki zbrani ali sestavljeni, </w:t>
            </w:r>
          </w:p>
          <w:p w14:paraId="0A95B5AA"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statistika in razčlenitev kategorij udeležencev in zagotovljenih vrst usposabljanj, </w:t>
            </w:r>
          </w:p>
          <w:p w14:paraId="2C66EB8A"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če ukrep zbira različne pod-ukrepe (tj. različne vrste izobraževanj), dodatne statistike za pod-ukrep, </w:t>
            </w:r>
          </w:p>
          <w:p w14:paraId="0366CA21"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podatki, pridobljeni iz informacijskih sistemov, za vzorec udeležencev, </w:t>
            </w:r>
          </w:p>
          <w:p w14:paraId="196501EC"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dostop do podatkov o izvedenih usposabljanjih, vključno s številom udeležencev in obravnavanimi temami (lista prisotnosti),</w:t>
            </w:r>
          </w:p>
          <w:p w14:paraId="53077B79"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seznam uporabnikov, ki prikazuje število ljudi, ki so se prijavili na spletno mesto.</w:t>
            </w:r>
          </w:p>
        </w:tc>
      </w:tr>
      <w:tr w:rsidR="006900D5" w:rsidRPr="00C40429" w14:paraId="1A300140" w14:textId="77777777" w:rsidTr="00AC076D">
        <w:tc>
          <w:tcPr>
            <w:tcW w:w="2547" w:type="dxa"/>
          </w:tcPr>
          <w:p w14:paraId="0A0129EC" w14:textId="77777777" w:rsidR="006900D5" w:rsidRPr="00C40429" w:rsidRDefault="006900D5" w:rsidP="00043AD3">
            <w:pPr>
              <w:jc w:val="left"/>
              <w:rPr>
                <w:rFonts w:cs="Arial"/>
              </w:rPr>
            </w:pPr>
            <w:r w:rsidRPr="00C40429">
              <w:rPr>
                <w:rFonts w:cs="Arial"/>
              </w:rPr>
              <w:t>Prenova/gradnja objektov</w:t>
            </w:r>
          </w:p>
        </w:tc>
        <w:tc>
          <w:tcPr>
            <w:tcW w:w="3523" w:type="dxa"/>
          </w:tcPr>
          <w:p w14:paraId="69B2068B" w14:textId="409BA243" w:rsidR="006900D5" w:rsidRPr="00C40429" w:rsidRDefault="006900D5" w:rsidP="002E3DBE">
            <w:pPr>
              <w:pStyle w:val="Odstavekseznama"/>
              <w:numPr>
                <w:ilvl w:val="0"/>
                <w:numId w:val="22"/>
              </w:numPr>
              <w:jc w:val="left"/>
              <w:rPr>
                <w:rFonts w:cs="Arial"/>
              </w:rPr>
            </w:pPr>
            <w:r w:rsidRPr="00C40429">
              <w:rPr>
                <w:rFonts w:cs="Arial"/>
              </w:rPr>
              <w:t xml:space="preserve">Število obnovljenih/zgrajenih javnih zgradb. </w:t>
            </w:r>
          </w:p>
          <w:p w14:paraId="6DB1EB18" w14:textId="2DACBDCE" w:rsidR="006900D5" w:rsidRPr="00C40429" w:rsidRDefault="006900D5" w:rsidP="002E3DBE">
            <w:pPr>
              <w:pStyle w:val="Odstavekseznama"/>
              <w:numPr>
                <w:ilvl w:val="0"/>
                <w:numId w:val="22"/>
              </w:numPr>
              <w:jc w:val="left"/>
              <w:rPr>
                <w:rFonts w:cs="Arial"/>
              </w:rPr>
            </w:pPr>
            <w:r w:rsidRPr="00C40429">
              <w:rPr>
                <w:rFonts w:cs="Arial"/>
              </w:rPr>
              <w:t>Število obnovljenih/zgrajenih socialnih stanovanj ali zasebnih stanovanj.</w:t>
            </w:r>
          </w:p>
        </w:tc>
        <w:tc>
          <w:tcPr>
            <w:tcW w:w="4084" w:type="dxa"/>
          </w:tcPr>
          <w:p w14:paraId="5D94E76F" w14:textId="77777777" w:rsidR="006900D5" w:rsidRPr="00C40429" w:rsidRDefault="006900D5" w:rsidP="00043AD3">
            <w:pPr>
              <w:jc w:val="left"/>
              <w:rPr>
                <w:rFonts w:cs="Arial"/>
              </w:rPr>
            </w:pPr>
            <w:r w:rsidRPr="00C40429">
              <w:rPr>
                <w:rFonts w:cs="Arial"/>
              </w:rPr>
              <w:t xml:space="preserve">Za ukrepe obnove javnih zgradb: </w:t>
            </w:r>
          </w:p>
          <w:p w14:paraId="347F86EF" w14:textId="77777777" w:rsidR="006900D5" w:rsidRPr="00C40429" w:rsidRDefault="006900D5" w:rsidP="002E3DBE">
            <w:pPr>
              <w:pStyle w:val="Odstavekseznama"/>
              <w:numPr>
                <w:ilvl w:val="0"/>
                <w:numId w:val="24"/>
              </w:numPr>
              <w:jc w:val="left"/>
              <w:rPr>
                <w:rFonts w:cs="Arial"/>
              </w:rPr>
            </w:pPr>
            <w:r w:rsidRPr="00C40429">
              <w:rPr>
                <w:rFonts w:cs="Arial"/>
              </w:rPr>
              <w:t xml:space="preserve">zbrani ali sestavljeni podatki, ki navajajo vse stavbe, kjer so bila dela zaključena, </w:t>
            </w:r>
          </w:p>
          <w:p w14:paraId="1B685119" w14:textId="77777777" w:rsidR="006900D5" w:rsidRPr="00C40429" w:rsidRDefault="006900D5" w:rsidP="002E3DBE">
            <w:pPr>
              <w:pStyle w:val="Odstavekseznama"/>
              <w:numPr>
                <w:ilvl w:val="0"/>
                <w:numId w:val="24"/>
              </w:numPr>
              <w:jc w:val="left"/>
              <w:rPr>
                <w:rFonts w:cs="Arial"/>
              </w:rPr>
            </w:pPr>
            <w:r w:rsidRPr="00C40429">
              <w:rPr>
                <w:rFonts w:cs="Arial"/>
              </w:rPr>
              <w:t>dokazila o dokončanju del za vsako stavbo (vzorec in zbirno poročilo, če je število preveliko, z razlago vira podatkov in metodologije).</w:t>
            </w:r>
          </w:p>
          <w:p w14:paraId="0BFBF07F" w14:textId="77777777" w:rsidR="006900D5" w:rsidRPr="00C40429" w:rsidRDefault="006900D5" w:rsidP="00043AD3">
            <w:pPr>
              <w:jc w:val="left"/>
              <w:rPr>
                <w:rFonts w:cs="Arial"/>
              </w:rPr>
            </w:pPr>
          </w:p>
          <w:p w14:paraId="5B45E564" w14:textId="77777777" w:rsidR="006900D5" w:rsidRPr="00C40429" w:rsidRDefault="006900D5" w:rsidP="00043AD3">
            <w:pPr>
              <w:jc w:val="left"/>
              <w:rPr>
                <w:rFonts w:cs="Arial"/>
              </w:rPr>
            </w:pPr>
            <w:r w:rsidRPr="00C40429">
              <w:rPr>
                <w:rFonts w:cs="Arial"/>
              </w:rPr>
              <w:t>Za ukrepe obnove zasebnih stanovanj:</w:t>
            </w:r>
          </w:p>
          <w:p w14:paraId="237E2271" w14:textId="77777777" w:rsidR="006900D5" w:rsidRPr="00C40429" w:rsidRDefault="006900D5" w:rsidP="002E3DBE">
            <w:pPr>
              <w:pStyle w:val="Odstavekseznama"/>
              <w:numPr>
                <w:ilvl w:val="0"/>
                <w:numId w:val="25"/>
              </w:numPr>
              <w:jc w:val="left"/>
              <w:rPr>
                <w:rFonts w:cs="Arial"/>
              </w:rPr>
            </w:pPr>
            <w:r w:rsidRPr="00C40429">
              <w:rPr>
                <w:rFonts w:cs="Arial"/>
              </w:rPr>
              <w:t xml:space="preserve">poročilo o sledenju nadzornih mehanizmov in razlaga, kako so bili podatki zbrani ali sestavljeni, </w:t>
            </w:r>
          </w:p>
          <w:p w14:paraId="38FC1F38" w14:textId="77777777" w:rsidR="006900D5" w:rsidRPr="00C40429" w:rsidRDefault="006900D5" w:rsidP="002E3DBE">
            <w:pPr>
              <w:pStyle w:val="Odstavekseznama"/>
              <w:numPr>
                <w:ilvl w:val="0"/>
                <w:numId w:val="25"/>
              </w:numPr>
              <w:jc w:val="left"/>
              <w:rPr>
                <w:rFonts w:cs="Arial"/>
              </w:rPr>
            </w:pPr>
            <w:r w:rsidRPr="00C40429">
              <w:rPr>
                <w:rFonts w:cs="Arial"/>
              </w:rPr>
              <w:t xml:space="preserve">statistika in razčlenitev kategorij stanovanj/stavb (vključno s povprečnimi kvadratnimi metri na primer), </w:t>
            </w:r>
          </w:p>
          <w:p w14:paraId="3B467CD6" w14:textId="77777777" w:rsidR="006900D5" w:rsidRPr="00C40429" w:rsidRDefault="006900D5" w:rsidP="002E3DBE">
            <w:pPr>
              <w:pStyle w:val="Odstavekseznama"/>
              <w:numPr>
                <w:ilvl w:val="0"/>
                <w:numId w:val="25"/>
              </w:numPr>
              <w:jc w:val="left"/>
              <w:rPr>
                <w:rFonts w:cs="Arial"/>
              </w:rPr>
            </w:pPr>
            <w:r w:rsidRPr="00C40429">
              <w:rPr>
                <w:rFonts w:cs="Arial"/>
              </w:rPr>
              <w:t>dokazila o opravljenih delih za vzorec stanovanj.</w:t>
            </w:r>
          </w:p>
        </w:tc>
      </w:tr>
    </w:tbl>
    <w:p w14:paraId="4FA3CF1E" w14:textId="77777777" w:rsidR="001743E0" w:rsidRDefault="001743E0"/>
    <w:tbl>
      <w:tblPr>
        <w:tblStyle w:val="Tabelamrea"/>
        <w:tblW w:w="10154" w:type="dxa"/>
        <w:tblLook w:val="04A0" w:firstRow="1" w:lastRow="0" w:firstColumn="1" w:lastColumn="0" w:noHBand="0" w:noVBand="1"/>
      </w:tblPr>
      <w:tblGrid>
        <w:gridCol w:w="2547"/>
        <w:gridCol w:w="3523"/>
        <w:gridCol w:w="4084"/>
      </w:tblGrid>
      <w:tr w:rsidR="006900D5" w:rsidRPr="00C40429" w14:paraId="6D6363DE" w14:textId="77777777" w:rsidTr="00043AD3">
        <w:tc>
          <w:tcPr>
            <w:tcW w:w="2547" w:type="dxa"/>
          </w:tcPr>
          <w:p w14:paraId="3EACB01E" w14:textId="77777777" w:rsidR="006900D5" w:rsidRPr="00C40429" w:rsidRDefault="006900D5" w:rsidP="00043AD3">
            <w:pPr>
              <w:jc w:val="left"/>
              <w:rPr>
                <w:rFonts w:cs="Arial"/>
              </w:rPr>
            </w:pPr>
            <w:r w:rsidRPr="00C40429">
              <w:rPr>
                <w:rFonts w:cs="Arial"/>
              </w:rPr>
              <w:lastRenderedPageBreak/>
              <w:t>Ukrepi za energetsko učinkovitost (v industriji, podjetjih, zgradbah)</w:t>
            </w:r>
          </w:p>
        </w:tc>
        <w:tc>
          <w:tcPr>
            <w:tcW w:w="3523" w:type="dxa"/>
          </w:tcPr>
          <w:p w14:paraId="01ED4DC3" w14:textId="56FA5D07" w:rsidR="006900D5" w:rsidRPr="00C40429" w:rsidRDefault="006900D5" w:rsidP="002E3DBE">
            <w:pPr>
              <w:numPr>
                <w:ilvl w:val="0"/>
                <w:numId w:val="10"/>
              </w:numPr>
              <w:ind w:left="0"/>
              <w:jc w:val="left"/>
              <w:rPr>
                <w:rFonts w:cs="Arial"/>
              </w:rPr>
            </w:pPr>
            <w:r w:rsidRPr="00C40429">
              <w:rPr>
                <w:rFonts w:cs="Arial"/>
              </w:rPr>
              <w:t>Načrtovani prihranki emisij toplogrednih plinov.</w:t>
            </w:r>
          </w:p>
        </w:tc>
        <w:tc>
          <w:tcPr>
            <w:tcW w:w="4084" w:type="dxa"/>
          </w:tcPr>
          <w:p w14:paraId="07CCE3AC" w14:textId="5DCFC389" w:rsidR="006900D5" w:rsidRPr="00C40429" w:rsidRDefault="006900D5" w:rsidP="002E3DBE">
            <w:pPr>
              <w:pStyle w:val="Odstavekseznama"/>
              <w:numPr>
                <w:ilvl w:val="0"/>
                <w:numId w:val="25"/>
              </w:numPr>
              <w:jc w:val="left"/>
              <w:rPr>
                <w:rFonts w:cs="Arial"/>
              </w:rPr>
            </w:pPr>
            <w:r w:rsidRPr="00C40429">
              <w:rPr>
                <w:rFonts w:cs="Arial"/>
              </w:rPr>
              <w:t xml:space="preserve">Seznam vseh lokacij/projektov, kjer so bili projekti izvedeni. </w:t>
            </w:r>
          </w:p>
          <w:p w14:paraId="5A46E8F2" w14:textId="068D517D" w:rsidR="006900D5" w:rsidRPr="00C40429" w:rsidRDefault="006900D5" w:rsidP="002E3DBE">
            <w:pPr>
              <w:pStyle w:val="Odstavekseznama"/>
              <w:numPr>
                <w:ilvl w:val="0"/>
                <w:numId w:val="25"/>
              </w:numPr>
              <w:jc w:val="left"/>
              <w:rPr>
                <w:rFonts w:cs="Arial"/>
              </w:rPr>
            </w:pPr>
            <w:r w:rsidRPr="00C40429">
              <w:rPr>
                <w:rFonts w:cs="Arial"/>
              </w:rPr>
              <w:t>Odobrene projektne prijave, ki prikazujejo metodologijo za izračun načrtovanih prihrankov emisij TGP in pričakovanih prihrankov emisij TGP za posamezni projekt.</w:t>
            </w:r>
          </w:p>
        </w:tc>
      </w:tr>
      <w:tr w:rsidR="006900D5" w:rsidRPr="00C40429" w14:paraId="138BB0F0" w14:textId="77777777" w:rsidTr="00043AD3">
        <w:tc>
          <w:tcPr>
            <w:tcW w:w="2547" w:type="dxa"/>
          </w:tcPr>
          <w:p w14:paraId="18FB3602" w14:textId="77777777" w:rsidR="006900D5" w:rsidRPr="00C40429" w:rsidRDefault="006900D5" w:rsidP="00043AD3">
            <w:pPr>
              <w:jc w:val="left"/>
              <w:rPr>
                <w:rFonts w:cs="Arial"/>
              </w:rPr>
            </w:pPr>
            <w:r w:rsidRPr="00C40429">
              <w:rPr>
                <w:rFonts w:cs="Arial"/>
              </w:rPr>
              <w:t>Spletna varnost</w:t>
            </w:r>
          </w:p>
        </w:tc>
        <w:tc>
          <w:tcPr>
            <w:tcW w:w="3523" w:type="dxa"/>
          </w:tcPr>
          <w:p w14:paraId="7853B607" w14:textId="767BDF68" w:rsidR="006900D5" w:rsidRPr="00C40429" w:rsidRDefault="006900D5" w:rsidP="002E3DBE">
            <w:pPr>
              <w:numPr>
                <w:ilvl w:val="0"/>
                <w:numId w:val="11"/>
              </w:numPr>
              <w:ind w:left="0"/>
              <w:jc w:val="left"/>
              <w:rPr>
                <w:rFonts w:cs="Arial"/>
              </w:rPr>
            </w:pPr>
            <w:r w:rsidRPr="00C40429">
              <w:rPr>
                <w:rFonts w:cs="Arial"/>
              </w:rPr>
              <w:t>Število razvitih instrumentov in orodij za kibernetsko odpornost.</w:t>
            </w:r>
          </w:p>
        </w:tc>
        <w:tc>
          <w:tcPr>
            <w:tcW w:w="4084" w:type="dxa"/>
          </w:tcPr>
          <w:p w14:paraId="3E7B1970" w14:textId="77777777" w:rsidR="006900D5" w:rsidRPr="00C40429" w:rsidRDefault="006900D5" w:rsidP="00043AD3">
            <w:pPr>
              <w:jc w:val="left"/>
              <w:rPr>
                <w:rFonts w:cs="Arial"/>
              </w:rPr>
            </w:pPr>
            <w:r w:rsidRPr="00C40429">
              <w:rPr>
                <w:rFonts w:cs="Arial"/>
              </w:rPr>
              <w:t>Poročilo pristojnega organa, zadolženega za varnost informacijskih sistemov, z opisom vpliva naložb. Po potrebi za oceno mejnika ali cilja, opis izvedenih ukrepov v zvezi z varnostno-samooceno.</w:t>
            </w:r>
          </w:p>
        </w:tc>
      </w:tr>
      <w:tr w:rsidR="006900D5" w:rsidRPr="00C40429" w14:paraId="31CA3465" w14:textId="77777777" w:rsidTr="00043AD3">
        <w:tc>
          <w:tcPr>
            <w:tcW w:w="2547" w:type="dxa"/>
          </w:tcPr>
          <w:p w14:paraId="710F9318" w14:textId="77777777" w:rsidR="006900D5" w:rsidRPr="00C40429" w:rsidRDefault="006900D5" w:rsidP="00043AD3">
            <w:pPr>
              <w:jc w:val="left"/>
              <w:rPr>
                <w:rFonts w:cs="Arial"/>
              </w:rPr>
            </w:pPr>
            <w:r w:rsidRPr="00C40429">
              <w:rPr>
                <w:rFonts w:cs="Arial"/>
              </w:rPr>
              <w:t>Digitalna preobrazba</w:t>
            </w:r>
          </w:p>
        </w:tc>
        <w:tc>
          <w:tcPr>
            <w:tcW w:w="3523" w:type="dxa"/>
          </w:tcPr>
          <w:p w14:paraId="7D8AEA7D" w14:textId="09367F10" w:rsidR="006900D5" w:rsidRPr="00C40429" w:rsidRDefault="006900D5" w:rsidP="002E3DBE">
            <w:pPr>
              <w:pStyle w:val="Odstavekseznama"/>
              <w:numPr>
                <w:ilvl w:val="0"/>
                <w:numId w:val="22"/>
              </w:numPr>
              <w:jc w:val="left"/>
              <w:rPr>
                <w:rFonts w:cs="Arial"/>
              </w:rPr>
            </w:pPr>
            <w:r w:rsidRPr="00C40429">
              <w:rPr>
                <w:rFonts w:cs="Arial"/>
              </w:rPr>
              <w:t xml:space="preserve">Število podjetij, ki prejemajo finančno podporo za digitalne naložbe/njihovo digitalizacijo. </w:t>
            </w:r>
          </w:p>
          <w:p w14:paraId="5552B778" w14:textId="0AB53A0B" w:rsidR="006900D5" w:rsidRPr="00C40429" w:rsidRDefault="006900D5" w:rsidP="002E3DBE">
            <w:pPr>
              <w:pStyle w:val="Odstavekseznama"/>
              <w:numPr>
                <w:ilvl w:val="0"/>
                <w:numId w:val="22"/>
              </w:numPr>
              <w:jc w:val="left"/>
              <w:rPr>
                <w:rFonts w:cs="Arial"/>
              </w:rPr>
            </w:pPr>
            <w:r w:rsidRPr="00C40429">
              <w:rPr>
                <w:rFonts w:cs="Arial"/>
              </w:rPr>
              <w:t xml:space="preserve">Naložbe v digitalizacijo ali nadgradnjo digitalnih storitev in razvoj aplikacij. </w:t>
            </w:r>
          </w:p>
          <w:p w14:paraId="61554C63" w14:textId="6580786F" w:rsidR="006900D5" w:rsidRPr="00C40429" w:rsidRDefault="006900D5" w:rsidP="002E3DBE">
            <w:pPr>
              <w:pStyle w:val="Odstavekseznama"/>
              <w:numPr>
                <w:ilvl w:val="0"/>
                <w:numId w:val="22"/>
              </w:numPr>
              <w:jc w:val="left"/>
              <w:rPr>
                <w:rFonts w:cs="Arial"/>
              </w:rPr>
            </w:pPr>
            <w:r w:rsidRPr="00C40429">
              <w:rPr>
                <w:rFonts w:cs="Arial"/>
              </w:rPr>
              <w:t>Število administracij, podprtih s storitvami, pri uvajanju podatkovne platforme, digitalnih storitev.</w:t>
            </w:r>
          </w:p>
        </w:tc>
        <w:tc>
          <w:tcPr>
            <w:tcW w:w="4084" w:type="dxa"/>
          </w:tcPr>
          <w:p w14:paraId="20604AFB" w14:textId="0C991C42" w:rsidR="006900D5" w:rsidRPr="00C40429" w:rsidRDefault="006900D5" w:rsidP="002E3DBE">
            <w:pPr>
              <w:pStyle w:val="Odstavekseznama"/>
              <w:numPr>
                <w:ilvl w:val="0"/>
                <w:numId w:val="22"/>
              </w:numPr>
              <w:jc w:val="left"/>
              <w:rPr>
                <w:rFonts w:cs="Arial"/>
              </w:rPr>
            </w:pPr>
            <w:r w:rsidRPr="00C40429">
              <w:rPr>
                <w:rFonts w:cs="Arial"/>
              </w:rPr>
              <w:t xml:space="preserve">Seznam podjetij. </w:t>
            </w:r>
          </w:p>
          <w:p w14:paraId="292950EF" w14:textId="68DDD2F6" w:rsidR="006900D5" w:rsidRPr="00C40429" w:rsidRDefault="006900D5" w:rsidP="002E3DBE">
            <w:pPr>
              <w:pStyle w:val="Odstavekseznama"/>
              <w:numPr>
                <w:ilvl w:val="0"/>
                <w:numId w:val="22"/>
              </w:numPr>
              <w:jc w:val="left"/>
              <w:rPr>
                <w:rFonts w:cs="Arial"/>
              </w:rPr>
            </w:pPr>
            <w:r w:rsidRPr="00C40429">
              <w:rPr>
                <w:rFonts w:cs="Arial"/>
              </w:rPr>
              <w:t xml:space="preserve">Kadar je potrebno oceniti mejnik ali cilj, agregirani podatki o sektorjih, ki so bili podprti, velikosti podjetij, pa tudi o vrsti (npr. svetovanje, raziskave in inovacije, kvalifikacije) in vplivu naložb. </w:t>
            </w:r>
          </w:p>
          <w:p w14:paraId="31129AD2" w14:textId="20F3100B" w:rsidR="006900D5" w:rsidRPr="00C40429" w:rsidRDefault="006900D5" w:rsidP="002E3DBE">
            <w:pPr>
              <w:numPr>
                <w:ilvl w:val="0"/>
                <w:numId w:val="22"/>
              </w:numPr>
              <w:jc w:val="left"/>
              <w:rPr>
                <w:rFonts w:cs="Arial"/>
              </w:rPr>
            </w:pPr>
            <w:r w:rsidRPr="00C40429">
              <w:rPr>
                <w:rFonts w:cs="Arial"/>
              </w:rPr>
              <w:t>Poročilo, ki sta ga podpisala izvajalec in naročnik, ki potrjuje zaključek del in opisuje učinke investicij.</w:t>
            </w:r>
          </w:p>
        </w:tc>
      </w:tr>
      <w:tr w:rsidR="006900D5" w:rsidRPr="00C40429" w14:paraId="648E8926" w14:textId="77777777" w:rsidTr="00043AD3">
        <w:tc>
          <w:tcPr>
            <w:tcW w:w="2547" w:type="dxa"/>
          </w:tcPr>
          <w:p w14:paraId="3548D2D2" w14:textId="77777777" w:rsidR="006900D5" w:rsidRPr="00C40429" w:rsidRDefault="006900D5" w:rsidP="00043AD3">
            <w:pPr>
              <w:jc w:val="left"/>
              <w:rPr>
                <w:rFonts w:cs="Arial"/>
              </w:rPr>
            </w:pPr>
            <w:r w:rsidRPr="00C40429">
              <w:rPr>
                <w:rFonts w:cs="Arial"/>
              </w:rPr>
              <w:t>Podpora inovativnim infrastrukturam, ki omogočajo digitalno preobrazbo</w:t>
            </w:r>
          </w:p>
        </w:tc>
        <w:tc>
          <w:tcPr>
            <w:tcW w:w="3523" w:type="dxa"/>
          </w:tcPr>
          <w:p w14:paraId="45CC8ABF" w14:textId="27BB4652" w:rsidR="006900D5" w:rsidRPr="00C40429" w:rsidRDefault="006900D5" w:rsidP="002E3DBE">
            <w:pPr>
              <w:numPr>
                <w:ilvl w:val="0"/>
                <w:numId w:val="12"/>
              </w:numPr>
              <w:ind w:left="0"/>
              <w:jc w:val="left"/>
              <w:rPr>
                <w:rFonts w:cs="Arial"/>
              </w:rPr>
            </w:pPr>
            <w:r w:rsidRPr="00C40429">
              <w:rPr>
                <w:rFonts w:cs="Arial"/>
              </w:rPr>
              <w:t>Število in vrsta inovacijskih infrastruktur (digitalna inovacijska vozlišča, industrijski parki, testne in eksperimentalne infrastrukture, grozdi).</w:t>
            </w:r>
          </w:p>
        </w:tc>
        <w:tc>
          <w:tcPr>
            <w:tcW w:w="4084" w:type="dxa"/>
          </w:tcPr>
          <w:p w14:paraId="52F38DAA" w14:textId="5B92B1C8" w:rsidR="006900D5" w:rsidRPr="00C40429" w:rsidRDefault="006900D5" w:rsidP="002E3DBE">
            <w:pPr>
              <w:numPr>
                <w:ilvl w:val="0"/>
                <w:numId w:val="12"/>
              </w:numPr>
              <w:ind w:left="0"/>
              <w:jc w:val="left"/>
              <w:rPr>
                <w:rFonts w:cs="Arial"/>
              </w:rPr>
            </w:pPr>
            <w:r w:rsidRPr="00C40429">
              <w:rPr>
                <w:rFonts w:cs="Arial"/>
              </w:rPr>
              <w:t>Seznam infrastruktur po vrsti s posameznim prejetim zneskom.</w:t>
            </w:r>
          </w:p>
        </w:tc>
      </w:tr>
      <w:tr w:rsidR="006900D5" w:rsidRPr="00C40429" w14:paraId="67B3DA7E" w14:textId="77777777" w:rsidTr="00043AD3">
        <w:tc>
          <w:tcPr>
            <w:tcW w:w="2547" w:type="dxa"/>
          </w:tcPr>
          <w:p w14:paraId="4B306134" w14:textId="77777777" w:rsidR="006900D5" w:rsidRPr="00C40429" w:rsidRDefault="006900D5" w:rsidP="00043AD3">
            <w:pPr>
              <w:jc w:val="left"/>
              <w:rPr>
                <w:rFonts w:cs="Arial"/>
              </w:rPr>
            </w:pPr>
            <w:r w:rsidRPr="00C40429">
              <w:rPr>
                <w:rFonts w:cs="Arial"/>
              </w:rPr>
              <w:t>Digitalna povezljivost</w:t>
            </w:r>
          </w:p>
        </w:tc>
        <w:tc>
          <w:tcPr>
            <w:tcW w:w="3523" w:type="dxa"/>
          </w:tcPr>
          <w:p w14:paraId="1A0DDF09" w14:textId="25BB3108" w:rsidR="006900D5" w:rsidRPr="00C40429" w:rsidRDefault="006900D5" w:rsidP="002E3DBE">
            <w:pPr>
              <w:pStyle w:val="Odstavekseznama"/>
              <w:numPr>
                <w:ilvl w:val="0"/>
                <w:numId w:val="22"/>
              </w:numPr>
              <w:jc w:val="left"/>
              <w:rPr>
                <w:rFonts w:cs="Arial"/>
              </w:rPr>
            </w:pPr>
            <w:r w:rsidRPr="00C40429">
              <w:rPr>
                <w:rFonts w:cs="Arial"/>
              </w:rPr>
              <w:t>Število gospodinjstev, zajetih v belih območjih NGA, ki prejemajo dostop do optičnih omrežij zelo visoke zmogljivosti.</w:t>
            </w:r>
          </w:p>
          <w:p w14:paraId="21321943" w14:textId="1954BE8D" w:rsidR="006900D5" w:rsidRPr="00C40429" w:rsidRDefault="006900D5" w:rsidP="002E3DBE">
            <w:pPr>
              <w:pStyle w:val="Odstavekseznama"/>
              <w:numPr>
                <w:ilvl w:val="0"/>
                <w:numId w:val="22"/>
              </w:numPr>
              <w:jc w:val="left"/>
              <w:rPr>
                <w:rFonts w:cs="Arial"/>
              </w:rPr>
            </w:pPr>
            <w:r w:rsidRPr="00C40429">
              <w:rPr>
                <w:rFonts w:cs="Arial"/>
              </w:rPr>
              <w:t xml:space="preserve">Število gospodinjstev, podjetij (SED) za povezavo z </w:t>
            </w:r>
            <w:proofErr w:type="spellStart"/>
            <w:r w:rsidRPr="00C40429">
              <w:rPr>
                <w:rFonts w:cs="Arial"/>
              </w:rPr>
              <w:t>gigabitnimi</w:t>
            </w:r>
            <w:proofErr w:type="spellEnd"/>
            <w:r w:rsidRPr="00C40429">
              <w:rPr>
                <w:rFonts w:cs="Arial"/>
              </w:rPr>
              <w:t xml:space="preserve"> optičnimi omrežji.</w:t>
            </w:r>
          </w:p>
          <w:p w14:paraId="19FFF3A3" w14:textId="631ED501" w:rsidR="006900D5" w:rsidRPr="00C40429" w:rsidRDefault="006900D5" w:rsidP="002E3DBE">
            <w:pPr>
              <w:pStyle w:val="Odstavekseznama"/>
              <w:numPr>
                <w:ilvl w:val="0"/>
                <w:numId w:val="22"/>
              </w:numPr>
              <w:jc w:val="left"/>
              <w:rPr>
                <w:rFonts w:cs="Arial"/>
              </w:rPr>
            </w:pPr>
            <w:r w:rsidRPr="00C40429">
              <w:rPr>
                <w:rFonts w:cs="Arial"/>
              </w:rPr>
              <w:t>Število gospodinjstev / % naseljenih območij, ki jih pokrivajo omrežja 5G.</w:t>
            </w:r>
          </w:p>
        </w:tc>
        <w:tc>
          <w:tcPr>
            <w:tcW w:w="4084" w:type="dxa"/>
          </w:tcPr>
          <w:p w14:paraId="0B3274F5" w14:textId="5E29FABA" w:rsidR="006900D5" w:rsidRPr="00C40429" w:rsidRDefault="006900D5" w:rsidP="002E3DBE">
            <w:pPr>
              <w:pStyle w:val="Odstavekseznama"/>
              <w:numPr>
                <w:ilvl w:val="0"/>
                <w:numId w:val="22"/>
              </w:numPr>
              <w:jc w:val="left"/>
              <w:rPr>
                <w:rFonts w:cs="Arial"/>
              </w:rPr>
            </w:pPr>
            <w:r w:rsidRPr="00C40429">
              <w:rPr>
                <w:rFonts w:cs="Arial"/>
              </w:rPr>
              <w:t xml:space="preserve">Kartiranje natančnih območij, kjer so bila dela zaključena s podatki o (a) številu zajetih gospodinjstev/podjetji/itd. in (b) posledični hitrosti/zmogljivosti po razporejeni infrastrukturi, zlasti: 5G. 100Mbps </w:t>
            </w:r>
            <w:proofErr w:type="spellStart"/>
            <w:r w:rsidRPr="00C40429">
              <w:rPr>
                <w:rFonts w:cs="Arial"/>
              </w:rPr>
              <w:t>nadgradljivo</w:t>
            </w:r>
            <w:proofErr w:type="spellEnd"/>
            <w:r w:rsidRPr="00C40429">
              <w:rPr>
                <w:rFonts w:cs="Arial"/>
              </w:rPr>
              <w:t xml:space="preserve">, Gigabit hitrosti.  </w:t>
            </w:r>
          </w:p>
          <w:p w14:paraId="29BD8C15" w14:textId="0B8489B1" w:rsidR="006900D5" w:rsidRPr="00C40429" w:rsidRDefault="006900D5" w:rsidP="002E3DBE">
            <w:pPr>
              <w:pStyle w:val="Odstavekseznama"/>
              <w:numPr>
                <w:ilvl w:val="0"/>
                <w:numId w:val="22"/>
              </w:numPr>
              <w:jc w:val="left"/>
              <w:rPr>
                <w:rFonts w:cs="Arial"/>
              </w:rPr>
            </w:pPr>
            <w:r w:rsidRPr="00C40429">
              <w:rPr>
                <w:rFonts w:cs="Arial"/>
              </w:rPr>
              <w:t>Kako so bili pri uvedbi 5G upoštevani varnostni vidiki, če je to potrebno za oceno ustreznih mejnikov in ciljev.</w:t>
            </w:r>
          </w:p>
        </w:tc>
      </w:tr>
      <w:tr w:rsidR="006900D5" w:rsidRPr="00C40429" w14:paraId="2F14DE43" w14:textId="77777777" w:rsidTr="00043AD3">
        <w:tc>
          <w:tcPr>
            <w:tcW w:w="2547" w:type="dxa"/>
          </w:tcPr>
          <w:p w14:paraId="79D1FDF2" w14:textId="77777777" w:rsidR="006900D5" w:rsidRPr="00C40429" w:rsidRDefault="006900D5" w:rsidP="00043AD3">
            <w:pPr>
              <w:jc w:val="left"/>
              <w:rPr>
                <w:rFonts w:cs="Arial"/>
              </w:rPr>
            </w:pPr>
            <w:r w:rsidRPr="00C40429">
              <w:rPr>
                <w:rFonts w:cs="Arial"/>
              </w:rPr>
              <w:t>Trajna mobilnost</w:t>
            </w:r>
          </w:p>
        </w:tc>
        <w:tc>
          <w:tcPr>
            <w:tcW w:w="3523" w:type="dxa"/>
          </w:tcPr>
          <w:p w14:paraId="08081585" w14:textId="76A2EFCA" w:rsidR="006900D5" w:rsidRPr="00C40429" w:rsidRDefault="006900D5" w:rsidP="002E3DBE">
            <w:pPr>
              <w:pStyle w:val="Odstavekseznama"/>
              <w:numPr>
                <w:ilvl w:val="0"/>
                <w:numId w:val="22"/>
              </w:numPr>
              <w:jc w:val="left"/>
              <w:rPr>
                <w:rFonts w:cs="Arial"/>
              </w:rPr>
            </w:pPr>
            <w:r w:rsidRPr="00C40429">
              <w:rPr>
                <w:rFonts w:cs="Arial"/>
              </w:rPr>
              <w:t>Število kilometrov nadgrajenih železnic (tovornih in potniških prog).</w:t>
            </w:r>
          </w:p>
          <w:p w14:paraId="392E324F" w14:textId="63D603D4" w:rsidR="006900D5" w:rsidRPr="00C40429" w:rsidRDefault="006900D5" w:rsidP="002E3DBE">
            <w:pPr>
              <w:pStyle w:val="Odstavekseznama"/>
              <w:numPr>
                <w:ilvl w:val="0"/>
                <w:numId w:val="22"/>
              </w:numPr>
              <w:jc w:val="left"/>
              <w:rPr>
                <w:rFonts w:cs="Arial"/>
              </w:rPr>
            </w:pPr>
            <w:r w:rsidRPr="00C40429">
              <w:rPr>
                <w:rFonts w:cs="Arial"/>
              </w:rPr>
              <w:t xml:space="preserve">Število kilometrov kolesarskih poti. </w:t>
            </w:r>
          </w:p>
          <w:p w14:paraId="3C4CD3DF" w14:textId="245DC824" w:rsidR="006900D5" w:rsidRPr="00C40429" w:rsidRDefault="006900D5" w:rsidP="002E3DBE">
            <w:pPr>
              <w:pStyle w:val="Odstavekseznama"/>
              <w:numPr>
                <w:ilvl w:val="0"/>
                <w:numId w:val="22"/>
              </w:numPr>
              <w:jc w:val="left"/>
              <w:rPr>
                <w:rFonts w:cs="Arial"/>
              </w:rPr>
            </w:pPr>
            <w:r w:rsidRPr="00C40429">
              <w:rPr>
                <w:rFonts w:cs="Arial"/>
              </w:rPr>
              <w:t xml:space="preserve">Število parkirnih mest za kolesa. </w:t>
            </w:r>
          </w:p>
          <w:p w14:paraId="6A68DD50" w14:textId="3CD3C4AD" w:rsidR="006900D5" w:rsidRPr="00C40429" w:rsidRDefault="006900D5" w:rsidP="002E3DBE">
            <w:pPr>
              <w:pStyle w:val="Odstavekseznama"/>
              <w:numPr>
                <w:ilvl w:val="0"/>
                <w:numId w:val="22"/>
              </w:numPr>
              <w:jc w:val="left"/>
              <w:rPr>
                <w:rFonts w:cs="Arial"/>
              </w:rPr>
            </w:pPr>
            <w:r w:rsidRPr="00C40429">
              <w:rPr>
                <w:rFonts w:cs="Arial"/>
              </w:rPr>
              <w:t xml:space="preserve">Število metrov predorov. </w:t>
            </w:r>
          </w:p>
          <w:p w14:paraId="53FF34F5" w14:textId="232CF226" w:rsidR="006900D5" w:rsidRPr="00C40429" w:rsidRDefault="006900D5" w:rsidP="002E3DBE">
            <w:pPr>
              <w:pStyle w:val="Odstavekseznama"/>
              <w:numPr>
                <w:ilvl w:val="0"/>
                <w:numId w:val="22"/>
              </w:numPr>
              <w:jc w:val="left"/>
              <w:rPr>
                <w:rFonts w:cs="Arial"/>
              </w:rPr>
            </w:pPr>
            <w:r w:rsidRPr="00C40429">
              <w:rPr>
                <w:rFonts w:cs="Arial"/>
              </w:rPr>
              <w:t>Število kilometrov pasov javnega prevoza.</w:t>
            </w:r>
          </w:p>
          <w:p w14:paraId="009F6E41" w14:textId="0E52525B" w:rsidR="006900D5" w:rsidRPr="00C40429" w:rsidRDefault="006900D5" w:rsidP="002E3DBE">
            <w:pPr>
              <w:pStyle w:val="Odstavekseznama"/>
              <w:numPr>
                <w:ilvl w:val="0"/>
                <w:numId w:val="22"/>
              </w:numPr>
              <w:jc w:val="left"/>
              <w:rPr>
                <w:rFonts w:cs="Arial"/>
              </w:rPr>
            </w:pPr>
            <w:r w:rsidRPr="00C40429">
              <w:rPr>
                <w:rFonts w:cs="Arial"/>
              </w:rPr>
              <w:t xml:space="preserve">Število enakovrednih javnih/poljavnih/zasebnih polnilnih mest. </w:t>
            </w:r>
          </w:p>
          <w:p w14:paraId="7F555F85" w14:textId="072E2988" w:rsidR="006900D5" w:rsidRPr="00C40429" w:rsidRDefault="006900D5" w:rsidP="002E3DBE">
            <w:pPr>
              <w:pStyle w:val="Odstavekseznama"/>
              <w:numPr>
                <w:ilvl w:val="0"/>
                <w:numId w:val="22"/>
              </w:numPr>
              <w:jc w:val="left"/>
              <w:rPr>
                <w:rFonts w:cs="Arial"/>
              </w:rPr>
            </w:pPr>
            <w:r w:rsidRPr="00C40429">
              <w:rPr>
                <w:rFonts w:cs="Arial"/>
              </w:rPr>
              <w:t>Število realiziranih projektov na vodnih poteh.</w:t>
            </w:r>
          </w:p>
        </w:tc>
        <w:tc>
          <w:tcPr>
            <w:tcW w:w="4084" w:type="dxa"/>
            <w:vMerge w:val="restart"/>
          </w:tcPr>
          <w:p w14:paraId="093E5C18" w14:textId="10FBE9ED" w:rsidR="006900D5" w:rsidRPr="00C40429" w:rsidRDefault="006900D5" w:rsidP="002E3DBE">
            <w:pPr>
              <w:pStyle w:val="Odstavekseznama"/>
              <w:numPr>
                <w:ilvl w:val="0"/>
                <w:numId w:val="22"/>
              </w:numPr>
              <w:jc w:val="left"/>
              <w:rPr>
                <w:rFonts w:cs="Arial"/>
              </w:rPr>
            </w:pPr>
            <w:r w:rsidRPr="00C40429">
              <w:rPr>
                <w:rFonts w:cs="Arial"/>
              </w:rPr>
              <w:t xml:space="preserve">Seznam vseh lokacij/projektov, kjer so bila dela izvedena. </w:t>
            </w:r>
          </w:p>
          <w:p w14:paraId="385FBD97" w14:textId="2B49E052" w:rsidR="006900D5" w:rsidRPr="00C40429" w:rsidRDefault="006900D5" w:rsidP="002E3DBE">
            <w:pPr>
              <w:pStyle w:val="Odstavekseznama"/>
              <w:numPr>
                <w:ilvl w:val="0"/>
                <w:numId w:val="22"/>
              </w:numPr>
              <w:jc w:val="left"/>
              <w:rPr>
                <w:rFonts w:cs="Arial"/>
              </w:rPr>
            </w:pPr>
            <w:r w:rsidRPr="00C40429">
              <w:rPr>
                <w:rFonts w:cs="Arial"/>
              </w:rPr>
              <w:t xml:space="preserve">Potrdilo o zaključku/prevzemu del ali podoben dokument, ki ga podpišeta izvajalec in naročnik. </w:t>
            </w:r>
          </w:p>
          <w:p w14:paraId="4BF91E86" w14:textId="4C2F7E9C" w:rsidR="006900D5" w:rsidRPr="00C40429" w:rsidRDefault="006900D5" w:rsidP="002E3DBE">
            <w:pPr>
              <w:pStyle w:val="Odstavekseznama"/>
              <w:numPr>
                <w:ilvl w:val="0"/>
                <w:numId w:val="22"/>
              </w:numPr>
              <w:jc w:val="left"/>
              <w:rPr>
                <w:rFonts w:cs="Arial"/>
              </w:rPr>
            </w:pPr>
            <w:r w:rsidRPr="00C40429">
              <w:rPr>
                <w:rFonts w:cs="Arial"/>
              </w:rPr>
              <w:t>Vsako dokazilo o navzkrižnem preverjanju, ki ga je opravil pristojni organ.</w:t>
            </w:r>
          </w:p>
        </w:tc>
      </w:tr>
      <w:tr w:rsidR="006900D5" w:rsidRPr="00C40429" w14:paraId="172A6D51" w14:textId="77777777" w:rsidTr="00043AD3">
        <w:tc>
          <w:tcPr>
            <w:tcW w:w="2547" w:type="dxa"/>
          </w:tcPr>
          <w:p w14:paraId="4E9F732D" w14:textId="77777777" w:rsidR="006900D5" w:rsidRPr="00C40429" w:rsidRDefault="006900D5" w:rsidP="00043AD3">
            <w:pPr>
              <w:jc w:val="left"/>
              <w:rPr>
                <w:rFonts w:cs="Arial"/>
              </w:rPr>
            </w:pPr>
            <w:r w:rsidRPr="00C40429">
              <w:rPr>
                <w:rFonts w:cs="Arial"/>
              </w:rPr>
              <w:lastRenderedPageBreak/>
              <w:t xml:space="preserve">Infrastrukturna in </w:t>
            </w:r>
            <w:proofErr w:type="spellStart"/>
            <w:r w:rsidRPr="00C40429">
              <w:rPr>
                <w:rFonts w:cs="Arial"/>
              </w:rPr>
              <w:t>okoljska</w:t>
            </w:r>
            <w:proofErr w:type="spellEnd"/>
            <w:r w:rsidRPr="00C40429">
              <w:rPr>
                <w:rFonts w:cs="Arial"/>
              </w:rPr>
              <w:t xml:space="preserve"> dela</w:t>
            </w:r>
          </w:p>
        </w:tc>
        <w:tc>
          <w:tcPr>
            <w:tcW w:w="3523" w:type="dxa"/>
          </w:tcPr>
          <w:p w14:paraId="56126016" w14:textId="5518F1D3" w:rsidR="006900D5" w:rsidRPr="00C40429" w:rsidRDefault="006900D5" w:rsidP="002E3DBE">
            <w:pPr>
              <w:pStyle w:val="Odstavekseznama"/>
              <w:numPr>
                <w:ilvl w:val="0"/>
                <w:numId w:val="22"/>
              </w:numPr>
              <w:jc w:val="left"/>
              <w:rPr>
                <w:rFonts w:cs="Arial"/>
              </w:rPr>
            </w:pPr>
            <w:r w:rsidRPr="00C40429">
              <w:rPr>
                <w:rFonts w:cs="Arial"/>
              </w:rPr>
              <w:t xml:space="preserve">Število kilometrov rečnih brežin, ki se obnavljajo. </w:t>
            </w:r>
          </w:p>
          <w:p w14:paraId="19FD048F" w14:textId="39020C9C" w:rsidR="006900D5" w:rsidRPr="00C40429" w:rsidRDefault="006900D5" w:rsidP="002E3DBE">
            <w:pPr>
              <w:pStyle w:val="Odstavekseznama"/>
              <w:numPr>
                <w:ilvl w:val="0"/>
                <w:numId w:val="22"/>
              </w:numPr>
              <w:jc w:val="left"/>
              <w:rPr>
                <w:rFonts w:cs="Arial"/>
              </w:rPr>
            </w:pPr>
            <w:r w:rsidRPr="00C40429">
              <w:rPr>
                <w:rFonts w:cs="Arial"/>
              </w:rPr>
              <w:t xml:space="preserve">Število hektarjev zavarovanih območij (npr. gozdovi). </w:t>
            </w:r>
          </w:p>
          <w:p w14:paraId="1AA4B040" w14:textId="1EAA9829" w:rsidR="006900D5" w:rsidRPr="00C40429" w:rsidRDefault="006900D5" w:rsidP="002E3DBE">
            <w:pPr>
              <w:pStyle w:val="Odstavekseznama"/>
              <w:numPr>
                <w:ilvl w:val="0"/>
                <w:numId w:val="22"/>
              </w:numPr>
              <w:jc w:val="left"/>
              <w:rPr>
                <w:rFonts w:cs="Arial"/>
              </w:rPr>
            </w:pPr>
            <w:r w:rsidRPr="00C40429">
              <w:rPr>
                <w:rFonts w:cs="Arial"/>
              </w:rPr>
              <w:t>Povečanje stopnje ločenega zbiranja ali recikliranja odpadkov (merjeno v odstotkih).</w:t>
            </w:r>
          </w:p>
        </w:tc>
        <w:tc>
          <w:tcPr>
            <w:tcW w:w="4084" w:type="dxa"/>
            <w:vMerge/>
          </w:tcPr>
          <w:p w14:paraId="3B0A59F9" w14:textId="77777777" w:rsidR="006900D5" w:rsidRPr="00C40429" w:rsidRDefault="006900D5" w:rsidP="00043AD3">
            <w:pPr>
              <w:jc w:val="left"/>
              <w:rPr>
                <w:rFonts w:cs="Arial"/>
              </w:rPr>
            </w:pPr>
          </w:p>
        </w:tc>
      </w:tr>
      <w:tr w:rsidR="006900D5" w:rsidRPr="00C40429" w14:paraId="66EE5493" w14:textId="77777777" w:rsidTr="00043AD3">
        <w:tc>
          <w:tcPr>
            <w:tcW w:w="2547" w:type="dxa"/>
          </w:tcPr>
          <w:p w14:paraId="51B07752" w14:textId="77777777" w:rsidR="006900D5" w:rsidRPr="00C40429" w:rsidRDefault="006900D5" w:rsidP="00043AD3">
            <w:pPr>
              <w:jc w:val="left"/>
              <w:rPr>
                <w:rFonts w:cs="Arial"/>
              </w:rPr>
            </w:pPr>
            <w:r w:rsidRPr="00C40429">
              <w:rPr>
                <w:rFonts w:cs="Arial"/>
              </w:rPr>
              <w:t>Cilji izvrševanja proračuna</w:t>
            </w:r>
          </w:p>
        </w:tc>
        <w:tc>
          <w:tcPr>
            <w:tcW w:w="3523" w:type="dxa"/>
          </w:tcPr>
          <w:p w14:paraId="79DE55C9" w14:textId="119C2E6B" w:rsidR="006900D5" w:rsidRPr="00C40429" w:rsidRDefault="006900D5" w:rsidP="002E3DBE">
            <w:pPr>
              <w:pStyle w:val="Odstavekseznama"/>
              <w:numPr>
                <w:ilvl w:val="0"/>
                <w:numId w:val="22"/>
              </w:numPr>
              <w:jc w:val="left"/>
              <w:rPr>
                <w:rFonts w:cs="Arial"/>
              </w:rPr>
            </w:pPr>
            <w:r w:rsidRPr="00C40429">
              <w:rPr>
                <w:rFonts w:cs="Arial"/>
              </w:rPr>
              <w:t xml:space="preserve">Vsaj % dodeljenega ali izvršenega proračuna (npr. ukrep R&amp;R, dodelitev regionalnemu investicijskemu skladu). </w:t>
            </w:r>
          </w:p>
          <w:p w14:paraId="618DE76B" w14:textId="2FAD8A53" w:rsidR="006900D5" w:rsidRPr="00C40429" w:rsidRDefault="006900D5" w:rsidP="002E3DBE">
            <w:pPr>
              <w:pStyle w:val="Odstavekseznama"/>
              <w:numPr>
                <w:ilvl w:val="0"/>
                <w:numId w:val="22"/>
              </w:numPr>
              <w:jc w:val="left"/>
              <w:rPr>
                <w:rFonts w:cs="Arial"/>
              </w:rPr>
            </w:pPr>
            <w:r w:rsidRPr="00C40429">
              <w:rPr>
                <w:rFonts w:cs="Arial"/>
              </w:rPr>
              <w:t>Odobreni so projekti v vrednosti najmanj X EUR.</w:t>
            </w:r>
          </w:p>
        </w:tc>
        <w:tc>
          <w:tcPr>
            <w:tcW w:w="4084" w:type="dxa"/>
          </w:tcPr>
          <w:p w14:paraId="1BF3E730" w14:textId="77777777" w:rsidR="006900D5" w:rsidRPr="00C40429" w:rsidRDefault="006900D5" w:rsidP="00043AD3">
            <w:pPr>
              <w:jc w:val="left"/>
              <w:rPr>
                <w:rFonts w:cs="Arial"/>
              </w:rPr>
            </w:pPr>
            <w:r w:rsidRPr="00C40429">
              <w:rPr>
                <w:rFonts w:cs="Arial"/>
              </w:rPr>
              <w:t xml:space="preserve">Za mejnike, ki zajemajo izvrševanje proračuna, morajo dokazila vključevati dokumente, ki dokazujejo prenos denarja od države do pristojnih organov. Organ, ki dodeli sredstva, bi moral zagotoviti tudi seznam projektov (če je potrebno) in upravičencev z zneskom, ki je bil odobren in plačan vsakemu upravičencu in za projekt (če je potrebno) ter navesti, ali je izvršeni/prevzeti znesek bruto (tj. vključno z DDV) ali neto (tj. brez DDV). Če je DDV vključen, ga je treba pri določanju ustreznega prispevka k cilju odstraniti. </w:t>
            </w:r>
          </w:p>
          <w:p w14:paraId="76F8E4D1" w14:textId="77777777" w:rsidR="006900D5" w:rsidRPr="00C40429" w:rsidRDefault="006900D5" w:rsidP="00043AD3">
            <w:pPr>
              <w:jc w:val="left"/>
              <w:rPr>
                <w:rFonts w:cs="Arial"/>
              </w:rPr>
            </w:pPr>
          </w:p>
          <w:p w14:paraId="456F1199" w14:textId="77777777" w:rsidR="006900D5" w:rsidRPr="00C40429" w:rsidRDefault="006900D5" w:rsidP="00043AD3">
            <w:pPr>
              <w:jc w:val="left"/>
              <w:rPr>
                <w:rFonts w:cs="Arial"/>
              </w:rPr>
            </w:pPr>
            <w:r w:rsidRPr="00C40429">
              <w:rPr>
                <w:rFonts w:cs="Arial"/>
              </w:rPr>
              <w:t xml:space="preserve">Kadar je primerno, morajo dokazi vključevati uradno dejanje države, da so bila sredstva prevzeta (običajno objava v Uradnem listu) ali sporazum o financiranju. </w:t>
            </w:r>
          </w:p>
          <w:p w14:paraId="5102F52B" w14:textId="77777777" w:rsidR="006900D5" w:rsidRPr="00C40429" w:rsidRDefault="006900D5" w:rsidP="00043AD3">
            <w:pPr>
              <w:jc w:val="left"/>
              <w:rPr>
                <w:rFonts w:cs="Arial"/>
              </w:rPr>
            </w:pPr>
          </w:p>
          <w:p w14:paraId="7984639C" w14:textId="08AD329C" w:rsidR="006900D5" w:rsidRPr="00C40429" w:rsidRDefault="006900D5" w:rsidP="00043AD3">
            <w:pPr>
              <w:jc w:val="left"/>
              <w:rPr>
                <w:rFonts w:cs="Arial"/>
              </w:rPr>
            </w:pPr>
            <w:r w:rsidRPr="00C40429">
              <w:rPr>
                <w:rFonts w:cs="Arial"/>
              </w:rPr>
              <w:t xml:space="preserve">Namesto zgornje možnosti bi se lahko zagotovila letna proračunska razrešnica odgovornega organa, ki kaže, da je bil znesek, naveden v </w:t>
            </w:r>
            <w:r w:rsidR="00AB0AD3">
              <w:rPr>
                <w:rFonts w:cs="Arial"/>
              </w:rPr>
              <w:t>i</w:t>
            </w:r>
            <w:r w:rsidRPr="00C40429">
              <w:rPr>
                <w:rFonts w:cs="Arial"/>
              </w:rPr>
              <w:t>zvedbene</w:t>
            </w:r>
            <w:r w:rsidR="00AB0AD3">
              <w:rPr>
                <w:rFonts w:cs="Arial"/>
              </w:rPr>
              <w:t>m</w:t>
            </w:r>
            <w:r w:rsidRPr="00C40429">
              <w:rPr>
                <w:rFonts w:cs="Arial"/>
              </w:rPr>
              <w:t xml:space="preserve"> sklepu, prevzet.</w:t>
            </w:r>
          </w:p>
        </w:tc>
      </w:tr>
      <w:tr w:rsidR="006900D5" w:rsidRPr="00C40429" w14:paraId="3CFE8A52" w14:textId="77777777" w:rsidTr="00043AD3">
        <w:tc>
          <w:tcPr>
            <w:tcW w:w="2547" w:type="dxa"/>
          </w:tcPr>
          <w:p w14:paraId="602F83CF" w14:textId="77777777" w:rsidR="006900D5" w:rsidRPr="00C40429" w:rsidRDefault="006900D5" w:rsidP="00043AD3">
            <w:pPr>
              <w:jc w:val="left"/>
              <w:rPr>
                <w:rFonts w:cs="Arial"/>
              </w:rPr>
            </w:pPr>
            <w:r w:rsidRPr="00C40429">
              <w:rPr>
                <w:rFonts w:cs="Arial"/>
              </w:rPr>
              <w:t>Finančni instrumenti</w:t>
            </w:r>
          </w:p>
        </w:tc>
        <w:tc>
          <w:tcPr>
            <w:tcW w:w="3523" w:type="dxa"/>
          </w:tcPr>
          <w:p w14:paraId="19E0986F" w14:textId="2FA0689F" w:rsidR="006900D5" w:rsidRPr="00C40429" w:rsidRDefault="006900D5" w:rsidP="002E3DBE">
            <w:pPr>
              <w:pStyle w:val="Odstavekseznama"/>
              <w:numPr>
                <w:ilvl w:val="0"/>
                <w:numId w:val="22"/>
              </w:numPr>
              <w:jc w:val="left"/>
              <w:rPr>
                <w:rFonts w:cs="Arial"/>
              </w:rPr>
            </w:pPr>
            <w:r w:rsidRPr="00C40429">
              <w:rPr>
                <w:rFonts w:cs="Arial"/>
              </w:rPr>
              <w:t xml:space="preserve">Število odobrenih posojil/investicij. </w:t>
            </w:r>
          </w:p>
          <w:p w14:paraId="584493F1" w14:textId="37DA66C4" w:rsidR="006900D5" w:rsidRPr="00C40429" w:rsidRDefault="006900D5" w:rsidP="002E3DBE">
            <w:pPr>
              <w:pStyle w:val="Odstavekseznama"/>
              <w:numPr>
                <w:ilvl w:val="0"/>
                <w:numId w:val="22"/>
              </w:numPr>
              <w:jc w:val="left"/>
              <w:rPr>
                <w:rFonts w:cs="Arial"/>
              </w:rPr>
            </w:pPr>
            <w:r w:rsidRPr="00C40429">
              <w:rPr>
                <w:rFonts w:cs="Arial"/>
              </w:rPr>
              <w:t xml:space="preserve">Podprti gospodarski subjekti ali projekti ali investicijski skladi. </w:t>
            </w:r>
          </w:p>
          <w:p w14:paraId="59EC788A" w14:textId="50A54039" w:rsidR="006900D5" w:rsidRPr="00C40429" w:rsidRDefault="006900D5" w:rsidP="002E3DBE">
            <w:pPr>
              <w:pStyle w:val="Odstavekseznama"/>
              <w:numPr>
                <w:ilvl w:val="0"/>
                <w:numId w:val="22"/>
              </w:numPr>
              <w:jc w:val="left"/>
              <w:rPr>
                <w:rFonts w:cs="Arial"/>
              </w:rPr>
            </w:pPr>
            <w:r w:rsidRPr="00C40429">
              <w:rPr>
                <w:rFonts w:cs="Arial"/>
              </w:rPr>
              <w:t>Znesek dodatnega zasebnega financiranja.</w:t>
            </w:r>
          </w:p>
        </w:tc>
        <w:tc>
          <w:tcPr>
            <w:tcW w:w="4084" w:type="dxa"/>
          </w:tcPr>
          <w:p w14:paraId="5FD926DD" w14:textId="6E9DAE6F" w:rsidR="006900D5" w:rsidRPr="00C40429" w:rsidRDefault="006900D5" w:rsidP="002E3DBE">
            <w:pPr>
              <w:pStyle w:val="Odstavekseznama"/>
              <w:numPr>
                <w:ilvl w:val="0"/>
                <w:numId w:val="22"/>
              </w:numPr>
              <w:jc w:val="left"/>
              <w:rPr>
                <w:rFonts w:cs="Arial"/>
              </w:rPr>
            </w:pPr>
            <w:r w:rsidRPr="00C40429">
              <w:rPr>
                <w:rFonts w:cs="Arial"/>
              </w:rPr>
              <w:t>Pogodbe, sklenjene med upravičencem in pristojnim organom za izvedbo projekta; vzorec pogodbe, če je število projektov previsoko.</w:t>
            </w:r>
          </w:p>
          <w:p w14:paraId="28B4D93C" w14:textId="3239CF76" w:rsidR="006900D5" w:rsidRPr="00C40429" w:rsidRDefault="006900D5" w:rsidP="002E3DBE">
            <w:pPr>
              <w:pStyle w:val="Odstavekseznama"/>
              <w:numPr>
                <w:ilvl w:val="0"/>
                <w:numId w:val="22"/>
              </w:numPr>
              <w:jc w:val="left"/>
              <w:rPr>
                <w:rFonts w:cs="Arial"/>
              </w:rPr>
            </w:pPr>
            <w:r w:rsidRPr="00C40429">
              <w:rPr>
                <w:rFonts w:cs="Arial"/>
              </w:rPr>
              <w:t>Letna poročila pooblaščenega subjekta/finančnega posrednika, ki prikazujejo transakcije.</w:t>
            </w:r>
          </w:p>
        </w:tc>
      </w:tr>
    </w:tbl>
    <w:p w14:paraId="53413915" w14:textId="698D54BB" w:rsidR="00673030" w:rsidRPr="00C40429" w:rsidRDefault="00673030" w:rsidP="00A95C69">
      <w:pPr>
        <w:rPr>
          <w:rFonts w:cs="Arial"/>
          <w:szCs w:val="20"/>
        </w:rPr>
      </w:pPr>
    </w:p>
    <w:p w14:paraId="6DF8856A" w14:textId="36C28969"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30C938C4" w14:textId="319C244B" w:rsidR="008374A9" w:rsidRPr="008374A9" w:rsidRDefault="008374A9" w:rsidP="00D529D4">
      <w:pPr>
        <w:pStyle w:val="Napis"/>
      </w:pPr>
      <w:bookmarkStart w:id="204" w:name="_Toc164949422"/>
      <w:bookmarkStart w:id="205" w:name="_Toc179805096"/>
      <w:r w:rsidRPr="008374A9">
        <w:lastRenderedPageBreak/>
        <w:t xml:space="preserve">Priloga </w:t>
      </w:r>
      <w:r w:rsidR="009B71F4">
        <w:fldChar w:fldCharType="begin"/>
      </w:r>
      <w:r w:rsidR="009B71F4">
        <w:instrText xml:space="preserve"> SEQ Priloga \* ARABIC </w:instrText>
      </w:r>
      <w:r w:rsidR="009B71F4">
        <w:fldChar w:fldCharType="separate"/>
      </w:r>
      <w:r w:rsidR="008428CB">
        <w:rPr>
          <w:noProof/>
        </w:rPr>
        <w:t>3</w:t>
      </w:r>
      <w:r w:rsidR="009B71F4">
        <w:rPr>
          <w:noProof/>
        </w:rPr>
        <w:fldChar w:fldCharType="end"/>
      </w:r>
      <w:r w:rsidRPr="008374A9">
        <w:t>: Klasifikacija ukrepov in indikativni nabor mehanizmov preverjanja v zvezi z DNSH (Dejanski nabor mehanizmov preverjanja se opredeli v okviru operativnih ureditev med Evropsko komisijo in Slovenijo)</w:t>
      </w:r>
      <w:bookmarkEnd w:id="204"/>
      <w:bookmarkEnd w:id="205"/>
    </w:p>
    <w:tbl>
      <w:tblPr>
        <w:tblStyle w:val="Tabelamrea"/>
        <w:tblW w:w="9335" w:type="dxa"/>
        <w:tblLook w:val="04A0" w:firstRow="1" w:lastRow="0" w:firstColumn="1" w:lastColumn="0" w:noHBand="0" w:noVBand="1"/>
      </w:tblPr>
      <w:tblGrid>
        <w:gridCol w:w="2093"/>
        <w:gridCol w:w="2693"/>
        <w:gridCol w:w="4549"/>
      </w:tblGrid>
      <w:tr w:rsidR="007C6697" w:rsidRPr="00C40429" w14:paraId="577EF19B" w14:textId="77777777" w:rsidTr="3853887F">
        <w:trPr>
          <w:trHeight w:val="69"/>
        </w:trPr>
        <w:tc>
          <w:tcPr>
            <w:tcW w:w="2093" w:type="dxa"/>
          </w:tcPr>
          <w:p w14:paraId="0CA3876D" w14:textId="77777777" w:rsidR="007C6697" w:rsidRPr="00C40429" w:rsidRDefault="007C6697" w:rsidP="007C6697">
            <w:pPr>
              <w:rPr>
                <w:rFonts w:cs="Arial"/>
                <w:b/>
                <w:szCs w:val="20"/>
              </w:rPr>
            </w:pPr>
            <w:r w:rsidRPr="00C40429">
              <w:rPr>
                <w:rFonts w:cs="Arial"/>
                <w:b/>
                <w:szCs w:val="20"/>
              </w:rPr>
              <w:t>Povezani ukrep</w:t>
            </w:r>
          </w:p>
        </w:tc>
        <w:tc>
          <w:tcPr>
            <w:tcW w:w="2693" w:type="dxa"/>
          </w:tcPr>
          <w:p w14:paraId="788F1BCA" w14:textId="77777777" w:rsidR="007C6697" w:rsidRPr="00C40429" w:rsidRDefault="007C6697" w:rsidP="007C6697">
            <w:pPr>
              <w:rPr>
                <w:rFonts w:cs="Arial"/>
                <w:b/>
                <w:szCs w:val="20"/>
              </w:rPr>
            </w:pPr>
            <w:r w:rsidRPr="00C40429">
              <w:rPr>
                <w:rFonts w:cs="Arial"/>
                <w:b/>
                <w:bCs/>
                <w:szCs w:val="20"/>
              </w:rPr>
              <w:t xml:space="preserve">Zaščitni ukrepi načela, da se ne škoduje bistveno, kot so prikazani v prilogi izvedbenega sklepa  </w:t>
            </w:r>
          </w:p>
        </w:tc>
        <w:tc>
          <w:tcPr>
            <w:tcW w:w="4549" w:type="dxa"/>
          </w:tcPr>
          <w:p w14:paraId="252A0141" w14:textId="77777777" w:rsidR="007C6697" w:rsidRPr="00C40429" w:rsidRDefault="007C6697" w:rsidP="007C6697">
            <w:pPr>
              <w:rPr>
                <w:rFonts w:cs="Arial"/>
                <w:b/>
                <w:szCs w:val="20"/>
              </w:rPr>
            </w:pPr>
            <w:r w:rsidRPr="00C40429">
              <w:rPr>
                <w:rFonts w:cs="Arial"/>
                <w:b/>
                <w:szCs w:val="20"/>
              </w:rPr>
              <w:t>Osnovna dokazila</w:t>
            </w:r>
          </w:p>
        </w:tc>
      </w:tr>
      <w:tr w:rsidR="007C6697" w:rsidRPr="00C40429" w14:paraId="5E765BEB" w14:textId="77777777" w:rsidTr="3853887F">
        <w:trPr>
          <w:trHeight w:val="4584"/>
        </w:trPr>
        <w:tc>
          <w:tcPr>
            <w:tcW w:w="2093" w:type="dxa"/>
          </w:tcPr>
          <w:p w14:paraId="3C079CBA" w14:textId="77777777" w:rsidR="007C6697" w:rsidRPr="00C40429" w:rsidRDefault="687A1109" w:rsidP="687A1109">
            <w:pPr>
              <w:rPr>
                <w:rFonts w:cs="Arial"/>
              </w:rPr>
            </w:pPr>
            <w:r w:rsidRPr="687A1109">
              <w:rPr>
                <w:rFonts w:cs="Arial"/>
              </w:rPr>
              <w:t xml:space="preserve">Horizontalni razpisi za projekte, z vključenimi tehničnimi smernicami načela, da se ne škoduje bistveno (npr. izključitveni seznam; uporaba najboljše tehnologije na področju in tehnologije z najmanjšim vplivom; skladnost z </w:t>
            </w:r>
            <w:proofErr w:type="spellStart"/>
            <w:r w:rsidRPr="687A1109">
              <w:rPr>
                <w:rFonts w:cs="Arial"/>
              </w:rPr>
              <w:t>okoljsko</w:t>
            </w:r>
            <w:proofErr w:type="spellEnd"/>
            <w:r w:rsidRPr="687A1109">
              <w:rPr>
                <w:rFonts w:cs="Arial"/>
              </w:rPr>
              <w:t xml:space="preserve"> zakonodajo; tehnološka nevtralnost za raziskovalne in razvojne razpise).</w:t>
            </w:r>
            <w:r w:rsidR="007C6697">
              <w:br/>
            </w:r>
            <w:r w:rsidRPr="687A1109">
              <w:rPr>
                <w:rFonts w:cs="Arial"/>
              </w:rPr>
              <w:t>Tudi razpisi javnih naročil.</w:t>
            </w:r>
          </w:p>
        </w:tc>
        <w:tc>
          <w:tcPr>
            <w:tcW w:w="2693" w:type="dxa"/>
          </w:tcPr>
          <w:p w14:paraId="0B14681C" w14:textId="77777777" w:rsidR="007C6697" w:rsidRPr="00C40429" w:rsidRDefault="007C6697" w:rsidP="002E3DBE">
            <w:pPr>
              <w:numPr>
                <w:ilvl w:val="0"/>
                <w:numId w:val="29"/>
              </w:numPr>
              <w:rPr>
                <w:rFonts w:cs="Arial"/>
                <w:szCs w:val="20"/>
              </w:rPr>
            </w:pPr>
            <w:r w:rsidRPr="00C40429">
              <w:rPr>
                <w:rFonts w:cs="Arial"/>
                <w:szCs w:val="20"/>
              </w:rPr>
              <w:t>Objava razpisa za projekte, v skladu s tehničnimi smernicami načela, da se ne škoduje bistveno in z merili za izbor, ki bodo zagotovili, da so izbrani projekti v skladu s temi smernicami.</w:t>
            </w:r>
          </w:p>
          <w:p w14:paraId="28EABA2A" w14:textId="77777777" w:rsidR="007C6697" w:rsidRPr="00C40429" w:rsidRDefault="007C6697" w:rsidP="007C6697">
            <w:pPr>
              <w:rPr>
                <w:rFonts w:cs="Arial"/>
                <w:szCs w:val="20"/>
              </w:rPr>
            </w:pPr>
          </w:p>
        </w:tc>
        <w:tc>
          <w:tcPr>
            <w:tcW w:w="4549" w:type="dxa"/>
          </w:tcPr>
          <w:p w14:paraId="4FF49561" w14:textId="599FED3C" w:rsidR="007C6697" w:rsidRPr="00C40429" w:rsidRDefault="007C6697" w:rsidP="007C6697">
            <w:pPr>
              <w:rPr>
                <w:rFonts w:cs="Arial"/>
                <w:szCs w:val="20"/>
              </w:rPr>
            </w:pPr>
            <w:r w:rsidRPr="00C40429">
              <w:rPr>
                <w:rFonts w:cs="Arial"/>
                <w:szCs w:val="20"/>
              </w:rPr>
              <w:t>Države članice bi morale pred začetkom razpisov Komisiji predložiti (i) osnutek pogojev, vključno s pogoji in merili za izbor ter z izbirnimi kriteriji, ki prikazujejo, kako so relevantni zaščitni ukrepi v skladu z načelom, da se ne škoduje bistveno vključeni; (ii) razlago metodologije in postopka, ki se bosta uporabil, da se bo zagotovila skladnosti izbranih projektov s smernicami načela, da se ne škoduje bistveno. Da se zagotovi zadosten čas za razpravo in morebitne popravke dokumentov, je potrebno informacije zagotoviti vnaprej (npr. 6 mesecev), pred mejnikom za začetek projektnega razpisa.</w:t>
            </w:r>
          </w:p>
          <w:p w14:paraId="751385F3" w14:textId="77777777" w:rsidR="007C6697" w:rsidRPr="00C40429" w:rsidRDefault="007C6697" w:rsidP="007C6697">
            <w:pPr>
              <w:rPr>
                <w:rFonts w:cs="Arial"/>
                <w:szCs w:val="20"/>
              </w:rPr>
            </w:pPr>
          </w:p>
          <w:p w14:paraId="0906A1B5" w14:textId="77777777" w:rsidR="007C6697" w:rsidRPr="00C40429" w:rsidRDefault="007C6697" w:rsidP="007C6697">
            <w:pPr>
              <w:rPr>
                <w:rFonts w:cs="Arial"/>
                <w:szCs w:val="20"/>
              </w:rPr>
            </w:pPr>
            <w:r w:rsidRPr="00C40429">
              <w:rPr>
                <w:rFonts w:cs="Arial"/>
                <w:szCs w:val="20"/>
              </w:rPr>
              <w:t xml:space="preserve">Kot dokaz, da je mejnik, kot del zahtevka za plačilo, dosežen, je potrebno objaviti končne pogoje in merila za izbor, iz katerih je razvidno, da so v skladu z načelom, da se ne škoduje bistveno. </w:t>
            </w:r>
          </w:p>
        </w:tc>
      </w:tr>
      <w:tr w:rsidR="007C6697" w:rsidRPr="00C40429" w14:paraId="1019A94E" w14:textId="77777777" w:rsidTr="3853887F">
        <w:trPr>
          <w:trHeight w:val="2254"/>
        </w:trPr>
        <w:tc>
          <w:tcPr>
            <w:tcW w:w="2093" w:type="dxa"/>
          </w:tcPr>
          <w:p w14:paraId="7DB124ED" w14:textId="77777777" w:rsidR="007C6697" w:rsidRPr="00C40429" w:rsidRDefault="007C6697" w:rsidP="007C6697">
            <w:pPr>
              <w:rPr>
                <w:rFonts w:cs="Arial"/>
                <w:szCs w:val="20"/>
              </w:rPr>
            </w:pPr>
          </w:p>
        </w:tc>
        <w:tc>
          <w:tcPr>
            <w:tcW w:w="2693" w:type="dxa"/>
          </w:tcPr>
          <w:p w14:paraId="0FE2A125" w14:textId="77777777" w:rsidR="007C6697" w:rsidRPr="00C40429" w:rsidRDefault="007C6697" w:rsidP="002E3DBE">
            <w:pPr>
              <w:numPr>
                <w:ilvl w:val="0"/>
                <w:numId w:val="29"/>
              </w:numPr>
              <w:rPr>
                <w:rFonts w:cs="Arial"/>
                <w:szCs w:val="20"/>
              </w:rPr>
            </w:pPr>
            <w:r w:rsidRPr="00C40429">
              <w:rPr>
                <w:rFonts w:cs="Arial"/>
                <w:szCs w:val="20"/>
              </w:rPr>
              <w:t>Oddaja naročil za projekte, izbrane na podlagi razpisa ali po objavi javnega naročila (s pogoji in merili za izbor, ki so v skladu z načelom, da se ne škoduje bistveno)</w:t>
            </w:r>
          </w:p>
        </w:tc>
        <w:tc>
          <w:tcPr>
            <w:tcW w:w="4549" w:type="dxa"/>
          </w:tcPr>
          <w:p w14:paraId="044CC477" w14:textId="77777777" w:rsidR="007C6697" w:rsidRPr="00C40429" w:rsidRDefault="007C6697" w:rsidP="007C6697">
            <w:pPr>
              <w:rPr>
                <w:rFonts w:cs="Arial"/>
                <w:szCs w:val="20"/>
              </w:rPr>
            </w:pPr>
            <w:r w:rsidRPr="00C40429">
              <w:rPr>
                <w:rFonts w:cs="Arial"/>
                <w:szCs w:val="20"/>
              </w:rPr>
              <w:t xml:space="preserve">Predložiti je potrebno seznam izbranih projektov (upravičenci, opis, znesek). Predložiti je potrebno tudi projektne prijave izbranih projektov, iz katerih je razvidno, da so relevantne zahteve načela, da se ne škoduje bistveno, izpolnjene. Država članica mora pojasniti uporabljeno metodologijo in postopek, da se zagotovi, da so izbrani projekti v skladu s tehničnimi smernicami načela, da se ne škoduje bistveno. </w:t>
            </w:r>
          </w:p>
        </w:tc>
      </w:tr>
      <w:tr w:rsidR="007C6697" w:rsidRPr="00C40429" w14:paraId="67B41DEA" w14:textId="77777777" w:rsidTr="3853887F">
        <w:trPr>
          <w:trHeight w:val="984"/>
        </w:trPr>
        <w:tc>
          <w:tcPr>
            <w:tcW w:w="2093" w:type="dxa"/>
          </w:tcPr>
          <w:p w14:paraId="4380BEEC" w14:textId="77777777" w:rsidR="007C6697" w:rsidRPr="00C40429" w:rsidRDefault="007C6697" w:rsidP="007C6697">
            <w:pPr>
              <w:rPr>
                <w:rFonts w:cs="Arial"/>
                <w:szCs w:val="20"/>
              </w:rPr>
            </w:pPr>
          </w:p>
        </w:tc>
        <w:tc>
          <w:tcPr>
            <w:tcW w:w="2693" w:type="dxa"/>
          </w:tcPr>
          <w:p w14:paraId="3D29364E" w14:textId="77777777" w:rsidR="007C6697" w:rsidRPr="00C40429" w:rsidRDefault="007C6697" w:rsidP="002E3DBE">
            <w:pPr>
              <w:numPr>
                <w:ilvl w:val="0"/>
                <w:numId w:val="29"/>
              </w:numPr>
              <w:rPr>
                <w:rFonts w:cs="Arial"/>
                <w:szCs w:val="20"/>
              </w:rPr>
            </w:pPr>
            <w:r w:rsidRPr="00C40429">
              <w:rPr>
                <w:rFonts w:cs="Arial"/>
                <w:szCs w:val="20"/>
              </w:rPr>
              <w:t>Zaključek projektov/izplačil (v skladu s pogoji in merili za izbor, povezanimi z načelom, da se ne škoduje bistveno)</w:t>
            </w:r>
          </w:p>
        </w:tc>
        <w:tc>
          <w:tcPr>
            <w:tcW w:w="4549" w:type="dxa"/>
          </w:tcPr>
          <w:p w14:paraId="71152E9E" w14:textId="77777777" w:rsidR="007C6697" w:rsidRPr="00C40429" w:rsidRDefault="007C6697" w:rsidP="007C6697">
            <w:pPr>
              <w:rPr>
                <w:rFonts w:cs="Arial"/>
                <w:szCs w:val="20"/>
              </w:rPr>
            </w:pPr>
            <w:r w:rsidRPr="00C40429">
              <w:rPr>
                <w:rFonts w:cs="Arial"/>
                <w:szCs w:val="20"/>
              </w:rPr>
              <w:t xml:space="preserve">Seznam zaključenih projektov z upravičenci in pripadajočimi zneski. </w:t>
            </w:r>
          </w:p>
          <w:p w14:paraId="54AA4CE6" w14:textId="77777777" w:rsidR="007C6697" w:rsidRPr="00C40429" w:rsidRDefault="007C6697" w:rsidP="007C6697">
            <w:pPr>
              <w:rPr>
                <w:rFonts w:cs="Arial"/>
                <w:szCs w:val="20"/>
              </w:rPr>
            </w:pPr>
          </w:p>
          <w:p w14:paraId="2454E3CE" w14:textId="77777777" w:rsidR="007C6697" w:rsidRPr="00C40429" w:rsidRDefault="007C6697" w:rsidP="007C6697">
            <w:pPr>
              <w:rPr>
                <w:rFonts w:cs="Arial"/>
                <w:szCs w:val="20"/>
              </w:rPr>
            </w:pPr>
            <w:r w:rsidRPr="00C40429">
              <w:rPr>
                <w:rFonts w:cs="Arial"/>
                <w:szCs w:val="20"/>
              </w:rPr>
              <w:t>Dokazilo, da je bilo izplačilo izvedeno, kot je npr. dokaz o finančnih nakazilih upravičencu.</w:t>
            </w:r>
            <w:r w:rsidRPr="00C40429" w:rsidDel="005736BA">
              <w:rPr>
                <w:rFonts w:cs="Arial"/>
                <w:szCs w:val="20"/>
              </w:rPr>
              <w:t xml:space="preserve"> </w:t>
            </w:r>
          </w:p>
        </w:tc>
      </w:tr>
    </w:tbl>
    <w:p w14:paraId="45D51425" w14:textId="77777777" w:rsidR="001743E0" w:rsidRDefault="001743E0"/>
    <w:tbl>
      <w:tblPr>
        <w:tblStyle w:val="Tabelamrea"/>
        <w:tblW w:w="9335" w:type="dxa"/>
        <w:tblLook w:val="04A0" w:firstRow="1" w:lastRow="0" w:firstColumn="1" w:lastColumn="0" w:noHBand="0" w:noVBand="1"/>
      </w:tblPr>
      <w:tblGrid>
        <w:gridCol w:w="2093"/>
        <w:gridCol w:w="2693"/>
        <w:gridCol w:w="4549"/>
      </w:tblGrid>
      <w:tr w:rsidR="007C6697" w:rsidRPr="00C40429" w14:paraId="2AD6737C" w14:textId="77777777" w:rsidTr="3853887F">
        <w:trPr>
          <w:trHeight w:val="69"/>
        </w:trPr>
        <w:tc>
          <w:tcPr>
            <w:tcW w:w="2093" w:type="dxa"/>
          </w:tcPr>
          <w:p w14:paraId="03EC902C" w14:textId="77777777" w:rsidR="007C6697" w:rsidRPr="00C40429" w:rsidRDefault="007C6697" w:rsidP="007C6697">
            <w:pPr>
              <w:rPr>
                <w:rFonts w:cs="Arial"/>
                <w:szCs w:val="20"/>
              </w:rPr>
            </w:pPr>
            <w:r w:rsidRPr="00C40429">
              <w:rPr>
                <w:rFonts w:cs="Arial"/>
                <w:szCs w:val="20"/>
              </w:rPr>
              <w:lastRenderedPageBreak/>
              <w:t>Finančni instrumenti</w:t>
            </w:r>
          </w:p>
        </w:tc>
        <w:tc>
          <w:tcPr>
            <w:tcW w:w="2693" w:type="dxa"/>
          </w:tcPr>
          <w:p w14:paraId="2563AC9F" w14:textId="77777777" w:rsidR="007C6697" w:rsidRPr="00C40429" w:rsidRDefault="007C6697" w:rsidP="002E3DBE">
            <w:pPr>
              <w:numPr>
                <w:ilvl w:val="0"/>
                <w:numId w:val="30"/>
              </w:numPr>
              <w:rPr>
                <w:rFonts w:cs="Arial"/>
                <w:szCs w:val="20"/>
              </w:rPr>
            </w:pPr>
            <w:r w:rsidRPr="00C40429">
              <w:rPr>
                <w:rFonts w:cs="Arial"/>
                <w:szCs w:val="20"/>
              </w:rPr>
              <w:t xml:space="preserve">Vzpostavitev finančnega instrumenta ali pogodbe o financiranju (dogovor o finančnem prispevku v primeru </w:t>
            </w:r>
            <w:proofErr w:type="spellStart"/>
            <w:r w:rsidRPr="00C40429">
              <w:rPr>
                <w:rFonts w:cs="Arial"/>
                <w:szCs w:val="20"/>
              </w:rPr>
              <w:t>Invest</w:t>
            </w:r>
            <w:proofErr w:type="spellEnd"/>
            <w:r w:rsidRPr="00C40429">
              <w:rPr>
                <w:rFonts w:cs="Arial"/>
                <w:szCs w:val="20"/>
              </w:rPr>
              <w:t xml:space="preserve"> EU) s pooblaščenim subjektom oz. finančnim posrednikom, ki kot del pogojev in meril za izbor vsebuje tehnične smernice načela, da se ne škoduje bistveno, kot del pogojev in meril za izbor.</w:t>
            </w:r>
          </w:p>
        </w:tc>
        <w:tc>
          <w:tcPr>
            <w:tcW w:w="4549" w:type="dxa"/>
          </w:tcPr>
          <w:p w14:paraId="7BE211EC" w14:textId="77777777" w:rsidR="007C6697" w:rsidRPr="00C40429" w:rsidRDefault="007C6697" w:rsidP="007C6697">
            <w:pPr>
              <w:rPr>
                <w:rFonts w:cs="Arial"/>
                <w:szCs w:val="20"/>
              </w:rPr>
            </w:pPr>
            <w:r w:rsidRPr="00C40429">
              <w:rPr>
                <w:rFonts w:cs="Arial"/>
                <w:szCs w:val="20"/>
              </w:rPr>
              <w:t xml:space="preserve">Pred pogodbeni informativni dokument (npr. predstavitvena brošura) o finančnem instrumentu, ki prikazuje skladnost naložbene politike z mejnikom, kateri podrobno navaja pogoje in merila za izbor, ki so v skladu z načelom, da se ne škoduje bistveno (uporaba izključitvenega seznama, preverjanje skladnosti z </w:t>
            </w:r>
            <w:proofErr w:type="spellStart"/>
            <w:r w:rsidRPr="00C40429">
              <w:rPr>
                <w:rFonts w:cs="Arial"/>
                <w:szCs w:val="20"/>
              </w:rPr>
              <w:t>okoljsko</w:t>
            </w:r>
            <w:proofErr w:type="spellEnd"/>
            <w:r w:rsidRPr="00C40429">
              <w:rPr>
                <w:rFonts w:cs="Arial"/>
                <w:szCs w:val="20"/>
              </w:rPr>
              <w:t xml:space="preserve"> zakonodajo, dodatne zahteve za splošne finance podjetij).</w:t>
            </w:r>
          </w:p>
        </w:tc>
      </w:tr>
      <w:tr w:rsidR="007C6697" w:rsidRPr="00C40429" w14:paraId="2D53A82F" w14:textId="77777777" w:rsidTr="3853887F">
        <w:trPr>
          <w:trHeight w:val="1344"/>
        </w:trPr>
        <w:tc>
          <w:tcPr>
            <w:tcW w:w="2093" w:type="dxa"/>
          </w:tcPr>
          <w:p w14:paraId="0019337E" w14:textId="77777777" w:rsidR="007C6697" w:rsidRPr="00C40429" w:rsidRDefault="007C6697" w:rsidP="007C6697">
            <w:pPr>
              <w:rPr>
                <w:rFonts w:cs="Arial"/>
                <w:szCs w:val="20"/>
              </w:rPr>
            </w:pPr>
          </w:p>
        </w:tc>
        <w:tc>
          <w:tcPr>
            <w:tcW w:w="2693" w:type="dxa"/>
          </w:tcPr>
          <w:p w14:paraId="61D91B46" w14:textId="77777777" w:rsidR="007C6697" w:rsidRPr="00C40429" w:rsidRDefault="007C6697" w:rsidP="002E3DBE">
            <w:pPr>
              <w:numPr>
                <w:ilvl w:val="0"/>
                <w:numId w:val="30"/>
              </w:numPr>
              <w:rPr>
                <w:rFonts w:cs="Arial"/>
                <w:szCs w:val="20"/>
              </w:rPr>
            </w:pPr>
            <w:r w:rsidRPr="00C40429">
              <w:rPr>
                <w:rFonts w:cs="Arial"/>
                <w:szCs w:val="20"/>
              </w:rPr>
              <w:t>Izbira in investiranje sklada v projekte, ki so v skladu z pogoji in merili za izbiro, določenimi v naložbeni politiki/pogodbi o financiranju/dogovor o finančnem prispevku.</w:t>
            </w:r>
          </w:p>
        </w:tc>
        <w:tc>
          <w:tcPr>
            <w:tcW w:w="4549" w:type="dxa"/>
          </w:tcPr>
          <w:p w14:paraId="60F8369A" w14:textId="77777777" w:rsidR="007C6697" w:rsidRPr="00C40429" w:rsidRDefault="007C6697" w:rsidP="007C6697">
            <w:pPr>
              <w:rPr>
                <w:rFonts w:cs="Arial"/>
                <w:szCs w:val="20"/>
              </w:rPr>
            </w:pPr>
            <w:r w:rsidRPr="00C40429">
              <w:rPr>
                <w:rFonts w:cs="Arial"/>
                <w:szCs w:val="20"/>
              </w:rPr>
              <w:t>Letna poročila pooblaščenega subjekta / finančnega posrednika, ki prikazujejo transakcije in kako se naložbena politika, v skladu z načelom, da se ne škoduje bistveno, izvaja v praksi.</w:t>
            </w:r>
          </w:p>
        </w:tc>
      </w:tr>
      <w:tr w:rsidR="007C6697" w:rsidRPr="00C40429" w14:paraId="448625A5" w14:textId="77777777" w:rsidTr="3853887F">
        <w:trPr>
          <w:trHeight w:val="1312"/>
        </w:trPr>
        <w:tc>
          <w:tcPr>
            <w:tcW w:w="2093" w:type="dxa"/>
          </w:tcPr>
          <w:p w14:paraId="7D67DEAC" w14:textId="77777777" w:rsidR="007C6697" w:rsidRPr="00C40429" w:rsidRDefault="007C6697" w:rsidP="007C6697">
            <w:pPr>
              <w:rPr>
                <w:rFonts w:cs="Arial"/>
                <w:szCs w:val="20"/>
              </w:rPr>
            </w:pPr>
            <w:r w:rsidRPr="00C40429">
              <w:rPr>
                <w:rFonts w:cs="Arial"/>
                <w:szCs w:val="20"/>
              </w:rPr>
              <w:t>Ukrepi, ki zahtevajo presojo vpliva na okolje ali ustrezne ocene (npr. morebitni problematični jezovi, ukrepi za zaščito pred poplavami itd.)</w:t>
            </w:r>
          </w:p>
        </w:tc>
        <w:tc>
          <w:tcPr>
            <w:tcW w:w="2693" w:type="dxa"/>
          </w:tcPr>
          <w:p w14:paraId="14D67741" w14:textId="77777777" w:rsidR="007C6697" w:rsidRPr="00C40429" w:rsidRDefault="007C6697" w:rsidP="002E3DBE">
            <w:pPr>
              <w:numPr>
                <w:ilvl w:val="0"/>
                <w:numId w:val="31"/>
              </w:numPr>
              <w:rPr>
                <w:rFonts w:cs="Arial"/>
                <w:szCs w:val="20"/>
              </w:rPr>
            </w:pPr>
            <w:r w:rsidRPr="00C40429">
              <w:rPr>
                <w:rFonts w:cs="Arial"/>
                <w:szCs w:val="20"/>
              </w:rPr>
              <w:t>Doseganje dobrega ekološkega stanja teles površinskih in podzemnih voda, na katere vplivajo investicije v okviru načrta za okrevanje in odpornost.</w:t>
            </w:r>
          </w:p>
        </w:tc>
        <w:tc>
          <w:tcPr>
            <w:tcW w:w="4549" w:type="dxa"/>
          </w:tcPr>
          <w:p w14:paraId="02A9BB61" w14:textId="77777777" w:rsidR="007C6697" w:rsidRPr="00C40429" w:rsidRDefault="007C6697" w:rsidP="007C6697">
            <w:pPr>
              <w:rPr>
                <w:rFonts w:cs="Arial"/>
                <w:szCs w:val="20"/>
              </w:rPr>
            </w:pPr>
            <w:r w:rsidRPr="00C40429">
              <w:rPr>
                <w:rFonts w:cs="Arial"/>
                <w:szCs w:val="20"/>
              </w:rPr>
              <w:t>Ustrezni podporni podatki o stanju vodnega telesa in poročilo države članice, ki povzema, zakaj se na podlagi podatkov šteje, da je mejnik dosežen.</w:t>
            </w:r>
          </w:p>
        </w:tc>
      </w:tr>
      <w:tr w:rsidR="007C6697" w:rsidRPr="00C40429" w14:paraId="0F3D93FF" w14:textId="77777777" w:rsidTr="3853887F">
        <w:trPr>
          <w:trHeight w:val="2028"/>
        </w:trPr>
        <w:tc>
          <w:tcPr>
            <w:tcW w:w="2093" w:type="dxa"/>
          </w:tcPr>
          <w:p w14:paraId="695F07A1" w14:textId="77777777" w:rsidR="007C6697" w:rsidRPr="00C40429" w:rsidRDefault="007C6697" w:rsidP="007C6697">
            <w:pPr>
              <w:rPr>
                <w:rFonts w:cs="Arial"/>
                <w:szCs w:val="20"/>
              </w:rPr>
            </w:pPr>
          </w:p>
        </w:tc>
        <w:tc>
          <w:tcPr>
            <w:tcW w:w="2693" w:type="dxa"/>
          </w:tcPr>
          <w:p w14:paraId="7DB4906A" w14:textId="77777777" w:rsidR="007C6697" w:rsidRPr="00C40429" w:rsidRDefault="007C6697" w:rsidP="002E3DBE">
            <w:pPr>
              <w:numPr>
                <w:ilvl w:val="0"/>
                <w:numId w:val="31"/>
              </w:numPr>
              <w:rPr>
                <w:rFonts w:cs="Arial"/>
                <w:szCs w:val="20"/>
              </w:rPr>
            </w:pPr>
            <w:r w:rsidRPr="00C40429">
              <w:rPr>
                <w:rFonts w:cs="Arial"/>
                <w:szCs w:val="20"/>
              </w:rPr>
              <w:t>Sprejetje zasnove projekta, vključevanje rezultatov in pogojev zadevnih presoj vplivov na okolje, ustreznih ocen in / ali ocene v skladu z vodno direktivo.</w:t>
            </w:r>
          </w:p>
        </w:tc>
        <w:tc>
          <w:tcPr>
            <w:tcW w:w="4549" w:type="dxa"/>
          </w:tcPr>
          <w:p w14:paraId="1315260D" w14:textId="77777777" w:rsidR="007C6697" w:rsidRPr="00C40429" w:rsidRDefault="007C6697" w:rsidP="007C6697">
            <w:pPr>
              <w:rPr>
                <w:rFonts w:cs="Arial"/>
                <w:szCs w:val="20"/>
              </w:rPr>
            </w:pPr>
            <w:r w:rsidRPr="00C40429">
              <w:rPr>
                <w:rFonts w:cs="Arial"/>
                <w:szCs w:val="20"/>
              </w:rPr>
              <w:t>Zasnova projekta, podporna dokumentacija (zlasti relevantna ocena) in poročilo, ki povzema rezultate ocen ter kako le-te zasnova projekta upošteva.</w:t>
            </w:r>
          </w:p>
          <w:p w14:paraId="2D6177CC" w14:textId="77777777" w:rsidR="007C6697" w:rsidRPr="00C40429" w:rsidRDefault="007C6697" w:rsidP="007C6697">
            <w:pPr>
              <w:rPr>
                <w:rFonts w:cs="Arial"/>
                <w:szCs w:val="20"/>
              </w:rPr>
            </w:pPr>
            <w:r w:rsidRPr="00C40429">
              <w:rPr>
                <w:rFonts w:cs="Arial"/>
                <w:szCs w:val="20"/>
              </w:rPr>
              <w:t>Potrebna dovoljenja (npr. za odvzem vode), ki jih izdajo ustrezni državni organi, ustrezna dokazila, opis načina zagotavljanja skladnosti s posameznimi direktivami.</w:t>
            </w:r>
          </w:p>
        </w:tc>
      </w:tr>
      <w:tr w:rsidR="007C6697" w:rsidRPr="00C40429" w14:paraId="5F23D8A3" w14:textId="77777777" w:rsidTr="3853887F">
        <w:trPr>
          <w:trHeight w:val="984"/>
        </w:trPr>
        <w:tc>
          <w:tcPr>
            <w:tcW w:w="2093" w:type="dxa"/>
          </w:tcPr>
          <w:p w14:paraId="48634AAB" w14:textId="77777777" w:rsidR="007C6697" w:rsidRPr="00C40429" w:rsidRDefault="007C6697" w:rsidP="007C6697">
            <w:pPr>
              <w:rPr>
                <w:rFonts w:cs="Arial"/>
                <w:szCs w:val="20"/>
              </w:rPr>
            </w:pPr>
            <w:r w:rsidRPr="00C40429">
              <w:rPr>
                <w:rFonts w:cs="Arial"/>
                <w:szCs w:val="20"/>
              </w:rPr>
              <w:lastRenderedPageBreak/>
              <w:t>Ukrepi povezani z sistemom trgovanja z emisijami (npr. ukrepi za razogljičenje industrije)</w:t>
            </w:r>
          </w:p>
        </w:tc>
        <w:tc>
          <w:tcPr>
            <w:tcW w:w="2693" w:type="dxa"/>
          </w:tcPr>
          <w:p w14:paraId="24346255" w14:textId="609E709F" w:rsidR="007C6697" w:rsidRPr="00C40429" w:rsidRDefault="007C6697" w:rsidP="007C6697">
            <w:pPr>
              <w:rPr>
                <w:rFonts w:cs="Arial"/>
                <w:szCs w:val="20"/>
              </w:rPr>
            </w:pPr>
            <w:r w:rsidRPr="00C40429">
              <w:rPr>
                <w:rFonts w:cs="Arial"/>
                <w:szCs w:val="20"/>
              </w:rPr>
              <w:t xml:space="preserve">Dejavnosti v okviru sistema EU za trgovanje z emisijami morajo doseči načrtovane emisije toplogrednih plinov, ki so pod oz. bistveno pod referenčnimi vrednostmi (tj. primerljive vrednosti za brezplačno dodelitev za dejavnosti, ki spadajo v področje uporabe sistema za trgovanje z emisijami, kot je določeno v </w:t>
            </w:r>
            <w:r w:rsidR="00AB0AD3">
              <w:rPr>
                <w:rFonts w:cs="Arial"/>
                <w:szCs w:val="20"/>
              </w:rPr>
              <w:t>i</w:t>
            </w:r>
            <w:r w:rsidRPr="00C40429">
              <w:rPr>
                <w:rFonts w:cs="Arial"/>
                <w:szCs w:val="20"/>
              </w:rPr>
              <w:t>zvedbeni uredbi Komisije (EU</w:t>
            </w:r>
            <w:r w:rsidR="00CA59BD">
              <w:rPr>
                <w:rFonts w:cs="Arial"/>
                <w:szCs w:val="20"/>
              </w:rPr>
              <w:t xml:space="preserve">) </w:t>
            </w:r>
            <w:r w:rsidRPr="00C40429">
              <w:rPr>
                <w:rFonts w:cs="Arial"/>
                <w:szCs w:val="20"/>
              </w:rPr>
              <w:t>2021/447).</w:t>
            </w:r>
          </w:p>
        </w:tc>
        <w:tc>
          <w:tcPr>
            <w:tcW w:w="4549" w:type="dxa"/>
          </w:tcPr>
          <w:p w14:paraId="08AD130D" w14:textId="77777777" w:rsidR="007C6697" w:rsidRPr="00C40429" w:rsidRDefault="007C6697" w:rsidP="007C6697">
            <w:pPr>
              <w:rPr>
                <w:rFonts w:cs="Arial"/>
                <w:szCs w:val="20"/>
              </w:rPr>
            </w:pPr>
            <w:r w:rsidRPr="00C40429">
              <w:rPr>
                <w:rFonts w:cs="Arial"/>
                <w:szCs w:val="20"/>
              </w:rPr>
              <w:t xml:space="preserve">Za upravičence, dejavne v sistemu trgovanja z emisijami, dokaz, da bodo izbrani projekti dosegli predvidene emisije toplogrednih plinov, ki so bistveno nižje od referenčnih vrednosti. To zahteva primerjavo trenutno intenziteto emisij, s pričakovanim izboljšanjem. Trenutno intenziteto emisij je potrebno izračunati na podlagi najnovejših in preverjenih podatkov iz registra emisijskih kuponov (trenutne emisije toplogrednih plinov) in z ujemajočo trenutno proizvodnjo, kot je v skladu z Uredbo 2019/1842 navedeno v letnih poročilih o stopnji aktivnosti pristojnim organom. Pri tem se uporablja razčlenitev v skladu s sistemom trgovanja z emisijami na ravni namestitve. Ocena pričakovanega izboljšanja bi morala izhajati iz opisa projekta in tudi iz uporabljene ustrezna ravni razčlenitve na ravni namestitve sistema za trgovanje z emisijami. Da se izboljšanje šteje za bistveno nižje od referenčne vrednosti, mora le-to biti </w:t>
            </w:r>
            <w:proofErr w:type="spellStart"/>
            <w:r w:rsidRPr="00C40429">
              <w:rPr>
                <w:rFonts w:cs="Arial"/>
                <w:szCs w:val="20"/>
              </w:rPr>
              <w:t>transformativne</w:t>
            </w:r>
            <w:proofErr w:type="spellEnd"/>
            <w:r w:rsidRPr="00C40429">
              <w:rPr>
                <w:rFonts w:cs="Arial"/>
                <w:szCs w:val="20"/>
              </w:rPr>
              <w:t xml:space="preserve"> narave in mora presegati postopne izboljšave, katerih iniciativa so cene ogljika v sistemu trgovanja z emisijami. Uvedba novih tehnologij, ki spremenijo proizvodni proces in občutno zmanjšajo emisije, bi naprave navadno spravila na stopnjo, ki je bistveno nižja od referenčne vrednosti.</w:t>
            </w:r>
          </w:p>
          <w:p w14:paraId="72C087BA" w14:textId="77777777" w:rsidR="007C6697" w:rsidRPr="00C40429" w:rsidRDefault="007C6697" w:rsidP="007C6697">
            <w:pPr>
              <w:rPr>
                <w:rFonts w:cs="Arial"/>
                <w:szCs w:val="20"/>
              </w:rPr>
            </w:pPr>
            <w:r w:rsidRPr="00C40429">
              <w:rPr>
                <w:rFonts w:cs="Arial"/>
                <w:szCs w:val="20"/>
              </w:rPr>
              <w:t>Kadar emisije toplogrednih plinov, ki naj bi jih dosegla podprta dejavnost, niso znatno pod ustrezno referenčno vrednostjo, bi bilo potrebno skladno z izvedbenim sklepom pojasniti razloge za to. Poleg tega bi bilo potrebno predložiti tudi dokaze, da bodo emisije toplogrednih plinov, ki jih bo dosegla podprta dejavnost, pod ustrezno referenčno vrednostjo.</w:t>
            </w:r>
          </w:p>
        </w:tc>
      </w:tr>
      <w:tr w:rsidR="007C6697" w:rsidRPr="00C40429" w14:paraId="69A5221A" w14:textId="77777777" w:rsidTr="3853887F">
        <w:trPr>
          <w:trHeight w:val="2741"/>
        </w:trPr>
        <w:tc>
          <w:tcPr>
            <w:tcW w:w="2093" w:type="dxa"/>
          </w:tcPr>
          <w:p w14:paraId="7D3ADEF8" w14:textId="77777777" w:rsidR="007C6697" w:rsidRPr="00C40429" w:rsidRDefault="007C6697" w:rsidP="007C6697">
            <w:pPr>
              <w:rPr>
                <w:rFonts w:cs="Arial"/>
                <w:szCs w:val="20"/>
              </w:rPr>
            </w:pPr>
            <w:r w:rsidRPr="00C40429">
              <w:rPr>
                <w:rFonts w:cs="Arial"/>
                <w:szCs w:val="20"/>
              </w:rPr>
              <w:t>Infrastrukturni projekti z zahtevami načela, da se ne škoduje bistveno</w:t>
            </w:r>
          </w:p>
        </w:tc>
        <w:tc>
          <w:tcPr>
            <w:tcW w:w="2693" w:type="dxa"/>
          </w:tcPr>
          <w:p w14:paraId="5688D6AA" w14:textId="77777777" w:rsidR="007C6697" w:rsidRPr="00C40429" w:rsidRDefault="007C6697" w:rsidP="007C6697">
            <w:pPr>
              <w:rPr>
                <w:rFonts w:cs="Arial"/>
                <w:szCs w:val="20"/>
              </w:rPr>
            </w:pPr>
            <w:r w:rsidRPr="00C40429">
              <w:rPr>
                <w:rFonts w:cs="Arial"/>
                <w:szCs w:val="20"/>
              </w:rPr>
              <w:t>Gradnja in delovanje projektov prometne infrastrukture (km cevovoda za vodik in CO2, km cevi) v skladu z zahtevami načela, da se ne škoduje bistveno (posodobitev cevovodov, da bodo 100% primerni za vodik; transport do trajne shrambe, zaznava uhajanja CO2, kar preveri neodvisna tretja oseba, itd.).</w:t>
            </w:r>
          </w:p>
        </w:tc>
        <w:tc>
          <w:tcPr>
            <w:tcW w:w="4549" w:type="dxa"/>
          </w:tcPr>
          <w:p w14:paraId="5AA01A4A" w14:textId="77777777" w:rsidR="007C6697" w:rsidRPr="00C40429" w:rsidRDefault="007C6697" w:rsidP="007C6697">
            <w:pPr>
              <w:rPr>
                <w:rFonts w:cs="Arial"/>
                <w:i/>
                <w:szCs w:val="20"/>
              </w:rPr>
            </w:pPr>
            <w:r w:rsidRPr="00C40429">
              <w:rPr>
                <w:rFonts w:cs="Arial"/>
                <w:i/>
                <w:szCs w:val="20"/>
              </w:rPr>
              <w:t xml:space="preserve">Če se mejnik neposredno nanaša na gradnjo ali delovanje projekta:: </w:t>
            </w:r>
          </w:p>
          <w:p w14:paraId="4B1D5D40" w14:textId="77777777" w:rsidR="007C6697" w:rsidRPr="00C40429" w:rsidRDefault="007C6697" w:rsidP="007C6697">
            <w:pPr>
              <w:rPr>
                <w:rFonts w:cs="Arial"/>
                <w:szCs w:val="20"/>
              </w:rPr>
            </w:pPr>
            <w:r w:rsidRPr="00C40429">
              <w:rPr>
                <w:rFonts w:cs="Arial"/>
                <w:szCs w:val="20"/>
              </w:rPr>
              <w:t>Pojasnilo, kako so izpolnjeni pogoji načela, da se ne škoduje bistveno, določeni v izvedbenem sklepu, ter kako se to preverja pri naročilu projekta – in kjer je to potrebno, v času trajanja projekta. Osnovna dokazila (naročilo materialov, poročilo o odkrivanju puščanja).</w:t>
            </w:r>
          </w:p>
          <w:p w14:paraId="408F4E52" w14:textId="77777777" w:rsidR="007C6697" w:rsidRPr="00C40429" w:rsidRDefault="007C6697" w:rsidP="007C6697">
            <w:pPr>
              <w:rPr>
                <w:rFonts w:cs="Arial"/>
                <w:szCs w:val="20"/>
              </w:rPr>
            </w:pPr>
          </w:p>
          <w:p w14:paraId="54BC731C" w14:textId="77777777" w:rsidR="007C6697" w:rsidRPr="00C40429" w:rsidRDefault="007C6697" w:rsidP="007C6697">
            <w:pPr>
              <w:rPr>
                <w:rFonts w:cs="Arial"/>
                <w:szCs w:val="20"/>
              </w:rPr>
            </w:pPr>
            <w:r w:rsidRPr="00C40429">
              <w:rPr>
                <w:rFonts w:cs="Arial"/>
                <w:i/>
                <w:szCs w:val="20"/>
              </w:rPr>
              <w:t>Če se mejnik nanaša na vzpostavitev podporne sheme:</w:t>
            </w:r>
          </w:p>
          <w:p w14:paraId="5C98D269" w14:textId="77777777" w:rsidR="007C6697" w:rsidRPr="00C40429" w:rsidRDefault="007C6697" w:rsidP="007C6697">
            <w:pPr>
              <w:rPr>
                <w:rFonts w:cs="Arial"/>
                <w:szCs w:val="20"/>
              </w:rPr>
            </w:pPr>
            <w:r w:rsidRPr="00C40429">
              <w:rPr>
                <w:rFonts w:cs="Arial"/>
                <w:szCs w:val="20"/>
              </w:rPr>
              <w:t>Kopija podporne sheme, ki vsebuje ustrezne pogoje načela, da se ne škoduje bistveno (ali povezavo do podporne sheme) z navedbo ustreznih določb.  </w:t>
            </w:r>
          </w:p>
          <w:p w14:paraId="6DCCECCB" w14:textId="77777777" w:rsidR="007C6697" w:rsidRPr="00C40429" w:rsidRDefault="007C6697" w:rsidP="007C6697">
            <w:pPr>
              <w:rPr>
                <w:rFonts w:cs="Arial"/>
                <w:szCs w:val="20"/>
              </w:rPr>
            </w:pPr>
          </w:p>
        </w:tc>
      </w:tr>
      <w:tr w:rsidR="007C6697" w:rsidRPr="00C40429" w14:paraId="11676282" w14:textId="77777777" w:rsidTr="3853887F">
        <w:trPr>
          <w:trHeight w:val="880"/>
        </w:trPr>
        <w:tc>
          <w:tcPr>
            <w:tcW w:w="2093" w:type="dxa"/>
          </w:tcPr>
          <w:p w14:paraId="7F1A311C" w14:textId="77777777" w:rsidR="007C6697" w:rsidRPr="00C40429" w:rsidRDefault="007C6697" w:rsidP="007C6697">
            <w:pPr>
              <w:rPr>
                <w:rFonts w:cs="Arial"/>
                <w:szCs w:val="20"/>
              </w:rPr>
            </w:pPr>
          </w:p>
        </w:tc>
        <w:tc>
          <w:tcPr>
            <w:tcW w:w="2693" w:type="dxa"/>
          </w:tcPr>
          <w:p w14:paraId="2ADAEE11" w14:textId="77777777" w:rsidR="007C6697" w:rsidRPr="00C40429" w:rsidRDefault="007C6697" w:rsidP="007C6697">
            <w:pPr>
              <w:rPr>
                <w:rFonts w:cs="Arial"/>
                <w:szCs w:val="20"/>
              </w:rPr>
            </w:pPr>
            <w:r w:rsidRPr="00C40429">
              <w:rPr>
                <w:rFonts w:cs="Arial"/>
                <w:szCs w:val="20"/>
              </w:rPr>
              <w:t>Proizvodnja vodika, kjer je vključena zahteva, da se vodik pridobiva iz električne energije iz obnovljivih virov.</w:t>
            </w:r>
          </w:p>
        </w:tc>
        <w:tc>
          <w:tcPr>
            <w:tcW w:w="4549" w:type="dxa"/>
          </w:tcPr>
          <w:p w14:paraId="2BEBD56C" w14:textId="77777777" w:rsidR="007C6697" w:rsidRPr="00C40429" w:rsidRDefault="007C6697" w:rsidP="007C6697">
            <w:pPr>
              <w:rPr>
                <w:rFonts w:cs="Arial"/>
                <w:szCs w:val="20"/>
              </w:rPr>
            </w:pPr>
            <w:r w:rsidRPr="00C40429">
              <w:rPr>
                <w:rFonts w:cs="Arial"/>
                <w:szCs w:val="20"/>
              </w:rPr>
              <w:t>Dokaz, da je uporabljena elektrika zelenega izvora (npr. pogodbe o nakupu energije iz obnovljivih virov ali na podlagi potrdil o izvoru).</w:t>
            </w:r>
          </w:p>
        </w:tc>
      </w:tr>
      <w:tr w:rsidR="007C6697" w:rsidRPr="00C40429" w14:paraId="4790B732" w14:textId="77777777" w:rsidTr="3853887F">
        <w:trPr>
          <w:trHeight w:val="133"/>
        </w:trPr>
        <w:tc>
          <w:tcPr>
            <w:tcW w:w="2093" w:type="dxa"/>
          </w:tcPr>
          <w:p w14:paraId="463AD9A3" w14:textId="77777777" w:rsidR="007C6697" w:rsidRPr="00C40429" w:rsidRDefault="007C6697" w:rsidP="007C6697">
            <w:pPr>
              <w:rPr>
                <w:rFonts w:cs="Arial"/>
                <w:szCs w:val="20"/>
              </w:rPr>
            </w:pPr>
            <w:r w:rsidRPr="00C40429">
              <w:rPr>
                <w:rFonts w:cs="Arial"/>
                <w:szCs w:val="20"/>
              </w:rPr>
              <w:t>Prometni ukrepi z zahtevami načela, da se ne škoduje bistveno</w:t>
            </w:r>
          </w:p>
          <w:p w14:paraId="5ABC15D5" w14:textId="77777777" w:rsidR="007C6697" w:rsidRPr="00C40429" w:rsidRDefault="007C6697" w:rsidP="007C6697">
            <w:pPr>
              <w:rPr>
                <w:rFonts w:cs="Arial"/>
                <w:szCs w:val="20"/>
              </w:rPr>
            </w:pPr>
          </w:p>
        </w:tc>
        <w:tc>
          <w:tcPr>
            <w:tcW w:w="2693" w:type="dxa"/>
          </w:tcPr>
          <w:p w14:paraId="7C9E817D" w14:textId="77777777" w:rsidR="007C6697" w:rsidRPr="00C40429" w:rsidRDefault="007C6697" w:rsidP="007C6697">
            <w:pPr>
              <w:rPr>
                <w:rFonts w:cs="Arial"/>
                <w:szCs w:val="20"/>
              </w:rPr>
            </w:pPr>
            <w:r w:rsidRPr="00C40429">
              <w:rPr>
                <w:rFonts w:cs="Arial"/>
                <w:szCs w:val="20"/>
              </w:rPr>
              <w:t>Izključitev prevoznih sredstev ali infrastrukture, ki je namenjena prevozu fosilnih goriv.</w:t>
            </w:r>
          </w:p>
        </w:tc>
        <w:tc>
          <w:tcPr>
            <w:tcW w:w="4549" w:type="dxa"/>
          </w:tcPr>
          <w:p w14:paraId="67DA94F0" w14:textId="77777777" w:rsidR="007C6697" w:rsidRPr="00C40429" w:rsidRDefault="007C6697" w:rsidP="007C6697">
            <w:pPr>
              <w:rPr>
                <w:rFonts w:cs="Arial"/>
                <w:szCs w:val="20"/>
              </w:rPr>
            </w:pPr>
            <w:r w:rsidRPr="00C40429">
              <w:rPr>
                <w:rFonts w:cs="Arial"/>
                <w:szCs w:val="20"/>
              </w:rPr>
              <w:t xml:space="preserve">Dokumentacija podporne sheme ali razpisi ali dodelitev projekta, iz katerih je razvidno, da je vključena klavzula o izključitvi prometne infrastrukture, namenjene fosilnim gorivom ali, da obseg podprtega projekta vodi k izključitvi takšne prometne infrastrukture. </w:t>
            </w:r>
          </w:p>
        </w:tc>
      </w:tr>
      <w:tr w:rsidR="007C6697" w:rsidRPr="00C40429" w14:paraId="53903DD2" w14:textId="77777777" w:rsidTr="3853887F">
        <w:trPr>
          <w:trHeight w:val="133"/>
        </w:trPr>
        <w:tc>
          <w:tcPr>
            <w:tcW w:w="2093" w:type="dxa"/>
          </w:tcPr>
          <w:p w14:paraId="15D0C43F" w14:textId="77777777" w:rsidR="007C6697" w:rsidRPr="00C40429" w:rsidRDefault="007C6697" w:rsidP="007C6697">
            <w:pPr>
              <w:rPr>
                <w:rFonts w:cs="Arial"/>
                <w:szCs w:val="20"/>
              </w:rPr>
            </w:pPr>
          </w:p>
        </w:tc>
        <w:tc>
          <w:tcPr>
            <w:tcW w:w="2693" w:type="dxa"/>
          </w:tcPr>
          <w:p w14:paraId="05055884" w14:textId="77777777" w:rsidR="007C6697" w:rsidRPr="00C40429" w:rsidRDefault="007C6697" w:rsidP="007C6697">
            <w:pPr>
              <w:rPr>
                <w:rFonts w:cs="Arial"/>
                <w:szCs w:val="20"/>
              </w:rPr>
            </w:pPr>
            <w:r w:rsidRPr="00C40429">
              <w:rPr>
                <w:rFonts w:cs="Arial"/>
                <w:szCs w:val="20"/>
              </w:rPr>
              <w:t>Kupljene so samo najboljše razpoložljive tehnologije (npr. nakup vozil za posebne namene, kot so reševalna vozila, helikopterji, preiskovalna vozila).  </w:t>
            </w:r>
          </w:p>
          <w:p w14:paraId="39217933" w14:textId="77777777" w:rsidR="007C6697" w:rsidRPr="00C40429" w:rsidRDefault="687A1109" w:rsidP="687A1109">
            <w:pPr>
              <w:rPr>
                <w:rFonts w:cs="Arial"/>
              </w:rPr>
            </w:pPr>
            <w:r w:rsidRPr="687A1109">
              <w:rPr>
                <w:rFonts w:cs="Arial"/>
              </w:rPr>
              <w:t> </w:t>
            </w:r>
          </w:p>
        </w:tc>
        <w:tc>
          <w:tcPr>
            <w:tcW w:w="4549" w:type="dxa"/>
          </w:tcPr>
          <w:p w14:paraId="54336AAC" w14:textId="77777777" w:rsidR="007C6697" w:rsidRPr="00C40429" w:rsidRDefault="007C6697" w:rsidP="007C6697">
            <w:pPr>
              <w:rPr>
                <w:rFonts w:cs="Arial"/>
                <w:szCs w:val="20"/>
              </w:rPr>
            </w:pPr>
            <w:r w:rsidRPr="00C40429">
              <w:rPr>
                <w:rFonts w:cs="Arial"/>
                <w:szCs w:val="20"/>
              </w:rPr>
              <w:t>Pred začetkom javnega naročanja, bodo morale države članice Evropski komisiji predložiti osnutek dokumenta javnega naročila, iz katerega bo razvidno, da so vozila, ki bodo pridobljena, v skladu z najnovejšo razpoložljivo tehnologijo. Predložiti morajo tudi pojasnilo, kako se bo to preverilo.   </w:t>
            </w:r>
          </w:p>
        </w:tc>
      </w:tr>
      <w:tr w:rsidR="007C6697" w:rsidRPr="00C40429" w14:paraId="6D0746F2" w14:textId="77777777" w:rsidTr="3853887F">
        <w:trPr>
          <w:trHeight w:val="1267"/>
        </w:trPr>
        <w:tc>
          <w:tcPr>
            <w:tcW w:w="2093" w:type="dxa"/>
          </w:tcPr>
          <w:p w14:paraId="5FA08C5C" w14:textId="77777777" w:rsidR="007C6697" w:rsidRPr="00C40429" w:rsidRDefault="007C6697" w:rsidP="007C6697">
            <w:pPr>
              <w:rPr>
                <w:rFonts w:cs="Arial"/>
                <w:szCs w:val="20"/>
              </w:rPr>
            </w:pPr>
            <w:r w:rsidRPr="00C40429">
              <w:rPr>
                <w:rFonts w:cs="Arial"/>
                <w:szCs w:val="20"/>
              </w:rPr>
              <w:t>Ukrepi povezani z gradnjo / prenovo stavb</w:t>
            </w:r>
          </w:p>
        </w:tc>
        <w:tc>
          <w:tcPr>
            <w:tcW w:w="2693" w:type="dxa"/>
          </w:tcPr>
          <w:p w14:paraId="2D3594EB" w14:textId="77777777" w:rsidR="007C6697" w:rsidRPr="00C40429" w:rsidRDefault="007C6697" w:rsidP="007C6697">
            <w:pPr>
              <w:rPr>
                <w:rFonts w:cs="Arial"/>
                <w:szCs w:val="20"/>
              </w:rPr>
            </w:pPr>
            <w:r w:rsidRPr="00C40429">
              <w:rPr>
                <w:rFonts w:cs="Arial"/>
                <w:szCs w:val="20"/>
              </w:rPr>
              <w:t>Zaščitni ukrepi v zvezi s plinskimi kotli (stroški vgradnje plinskih kondenzacijskih kotlov, predstavljajo majhen del celotnih stroškov prenove; plinski kotli nadomestijo oljne kotle; skladno s tehničnimi smernicami načela, da se ne škoduje bistveno)</w:t>
            </w:r>
          </w:p>
        </w:tc>
        <w:tc>
          <w:tcPr>
            <w:tcW w:w="4549" w:type="dxa"/>
          </w:tcPr>
          <w:p w14:paraId="7B9EB9A2" w14:textId="77777777" w:rsidR="007C6697" w:rsidRPr="00C40429" w:rsidRDefault="007C6697" w:rsidP="007C6697">
            <w:pPr>
              <w:rPr>
                <w:rFonts w:cs="Arial"/>
                <w:szCs w:val="20"/>
              </w:rPr>
            </w:pPr>
            <w:r w:rsidRPr="00C40429">
              <w:rPr>
                <w:rFonts w:cs="Arial"/>
                <w:szCs w:val="20"/>
              </w:rPr>
              <w:t>Plinski kotli:</w:t>
            </w:r>
          </w:p>
          <w:p w14:paraId="134479E2" w14:textId="77777777" w:rsidR="007C6697" w:rsidRPr="00C40429" w:rsidRDefault="007C6697" w:rsidP="002E3DBE">
            <w:pPr>
              <w:numPr>
                <w:ilvl w:val="0"/>
                <w:numId w:val="32"/>
              </w:numPr>
              <w:rPr>
                <w:rFonts w:cs="Arial"/>
                <w:szCs w:val="20"/>
              </w:rPr>
            </w:pPr>
            <w:r w:rsidRPr="00C40429">
              <w:rPr>
                <w:rFonts w:cs="Arial"/>
                <w:szCs w:val="20"/>
              </w:rPr>
              <w:t>Opis sheme/razpisa za projekte, ki navaja pogoje, pod katerimi so kotli primerni za pridobitev podpore (pogoji in merila za izbor), s sklicevanjem na ustrezne določbe v podporni shemi ali projektnem razpisu, ki dokazujejo skladnost s posebnimi zahtevami načela, da se ne škoduje bistveno iz priloge izvedbenega sklepa glede plinskih kotlov.  </w:t>
            </w:r>
          </w:p>
          <w:p w14:paraId="45049AA8" w14:textId="77777777" w:rsidR="007C6697" w:rsidRPr="00C40429" w:rsidRDefault="007C6697" w:rsidP="002E3DBE">
            <w:pPr>
              <w:numPr>
                <w:ilvl w:val="0"/>
                <w:numId w:val="32"/>
              </w:numPr>
              <w:rPr>
                <w:rFonts w:cs="Arial"/>
                <w:szCs w:val="20"/>
              </w:rPr>
            </w:pPr>
            <w:r w:rsidRPr="00C40429">
              <w:rPr>
                <w:rFonts w:cs="Arial"/>
                <w:szCs w:val="20"/>
              </w:rPr>
              <w:t>Pregled števila financiranih plinskih kotlov, stroški montaže plinskega kotla na projekt in dokazila, ko je to izrecno navedeno v prilogi izvedbenega sklepa, ki vključujejo:</w:t>
            </w:r>
          </w:p>
          <w:p w14:paraId="5CAE0AC7" w14:textId="77777777" w:rsidR="007C6697" w:rsidRPr="00C40429" w:rsidRDefault="007C6697" w:rsidP="002E3DBE">
            <w:pPr>
              <w:numPr>
                <w:ilvl w:val="1"/>
                <w:numId w:val="32"/>
              </w:numPr>
              <w:rPr>
                <w:rFonts w:cs="Arial"/>
                <w:szCs w:val="20"/>
              </w:rPr>
            </w:pPr>
            <w:r w:rsidRPr="00C40429">
              <w:rPr>
                <w:rFonts w:cs="Arial"/>
                <w:szCs w:val="20"/>
              </w:rPr>
              <w:t xml:space="preserve">primerjava s skupnimi stroški programa prenove, </w:t>
            </w:r>
          </w:p>
          <w:p w14:paraId="1BE055C7" w14:textId="77777777" w:rsidR="007C6697" w:rsidRPr="00C40429" w:rsidRDefault="007C6697" w:rsidP="002E3DBE">
            <w:pPr>
              <w:numPr>
                <w:ilvl w:val="1"/>
                <w:numId w:val="32"/>
              </w:numPr>
              <w:rPr>
                <w:rFonts w:cs="Arial"/>
                <w:szCs w:val="20"/>
              </w:rPr>
            </w:pPr>
            <w:r w:rsidRPr="00C40429">
              <w:rPr>
                <w:rFonts w:cs="Arial"/>
                <w:szCs w:val="20"/>
              </w:rPr>
              <w:t xml:space="preserve">dokaz, da so plinski kotli nadomestili oljne kotle, </w:t>
            </w:r>
          </w:p>
          <w:p w14:paraId="084772D6" w14:textId="77777777" w:rsidR="007C6697" w:rsidRPr="00C40429" w:rsidRDefault="007C6697" w:rsidP="002E3DBE">
            <w:pPr>
              <w:numPr>
                <w:ilvl w:val="1"/>
                <w:numId w:val="32"/>
              </w:numPr>
              <w:rPr>
                <w:rFonts w:cs="Arial"/>
                <w:szCs w:val="20"/>
              </w:rPr>
            </w:pPr>
            <w:r w:rsidRPr="00C40429">
              <w:rPr>
                <w:rFonts w:cs="Arial"/>
                <w:szCs w:val="20"/>
              </w:rPr>
              <w:t>dosežena energetska učinkovitosti celotnega programa, prikazana z načinom izračuna,</w:t>
            </w:r>
          </w:p>
          <w:p w14:paraId="380D306B" w14:textId="77777777" w:rsidR="007C6697" w:rsidRPr="00C40429" w:rsidRDefault="007C6697" w:rsidP="002E3DBE">
            <w:pPr>
              <w:numPr>
                <w:ilvl w:val="1"/>
                <w:numId w:val="32"/>
              </w:numPr>
              <w:rPr>
                <w:rFonts w:cs="Arial"/>
                <w:szCs w:val="20"/>
              </w:rPr>
            </w:pPr>
            <w:r w:rsidRPr="00C40429">
              <w:rPr>
                <w:rFonts w:cs="Arial"/>
                <w:szCs w:val="20"/>
              </w:rPr>
              <w:t>skladnost s pogoji tehničnih smernicah načela, da se ne škoduje bistveno (2021/C58/01)</w:t>
            </w:r>
          </w:p>
        </w:tc>
      </w:tr>
      <w:tr w:rsidR="007C6697" w:rsidRPr="00C40429" w14:paraId="382A7764" w14:textId="77777777" w:rsidTr="3853887F">
        <w:trPr>
          <w:trHeight w:val="1267"/>
        </w:trPr>
        <w:tc>
          <w:tcPr>
            <w:tcW w:w="2093" w:type="dxa"/>
          </w:tcPr>
          <w:p w14:paraId="4B399618" w14:textId="77777777" w:rsidR="007C6697" w:rsidRPr="00C40429" w:rsidRDefault="007C6697" w:rsidP="007C6697">
            <w:pPr>
              <w:rPr>
                <w:rFonts w:cs="Arial"/>
                <w:szCs w:val="20"/>
              </w:rPr>
            </w:pPr>
          </w:p>
        </w:tc>
        <w:tc>
          <w:tcPr>
            <w:tcW w:w="2693" w:type="dxa"/>
          </w:tcPr>
          <w:p w14:paraId="7B3FEB03" w14:textId="77777777" w:rsidR="007C6697" w:rsidRPr="00C40429" w:rsidRDefault="007C6697" w:rsidP="007C6697">
            <w:pPr>
              <w:rPr>
                <w:rFonts w:cs="Arial"/>
                <w:szCs w:val="20"/>
              </w:rPr>
            </w:pPr>
            <w:r w:rsidRPr="00C40429">
              <w:rPr>
                <w:rFonts w:cs="Arial"/>
                <w:szCs w:val="20"/>
              </w:rPr>
              <w:t>Drugi zaščitni ukrepi v zvezi s skladnostjo s tehničnimi smernicami načela, da se ne škoduje bistveno (2021/C58/01), kadar je to izrecno navedeno</w:t>
            </w:r>
          </w:p>
        </w:tc>
        <w:tc>
          <w:tcPr>
            <w:tcW w:w="4549" w:type="dxa"/>
          </w:tcPr>
          <w:p w14:paraId="5E27B931" w14:textId="77777777" w:rsidR="007C6697" w:rsidRPr="00C40429" w:rsidRDefault="007C6697" w:rsidP="007C6697">
            <w:pPr>
              <w:rPr>
                <w:rFonts w:cs="Arial"/>
                <w:szCs w:val="20"/>
              </w:rPr>
            </w:pPr>
            <w:r w:rsidRPr="00C40429">
              <w:rPr>
                <w:rFonts w:cs="Arial"/>
                <w:szCs w:val="20"/>
              </w:rPr>
              <w:t>Druge relevantne zahteve načela, da se ne škoduje bistveno, omenjene v mejnikih in ciljih:</w:t>
            </w:r>
          </w:p>
          <w:p w14:paraId="34F8643E" w14:textId="77777777" w:rsidR="007C6697" w:rsidRPr="00C40429" w:rsidRDefault="007C6697" w:rsidP="007C6697">
            <w:pPr>
              <w:rPr>
                <w:rFonts w:cs="Arial"/>
                <w:szCs w:val="20"/>
              </w:rPr>
            </w:pPr>
            <w:r w:rsidRPr="00C40429">
              <w:rPr>
                <w:rFonts w:cs="Arial"/>
                <w:szCs w:val="20"/>
              </w:rPr>
              <w:t>Opis sheme/razpisa za projekte, ki navaja pogoje, pod katerimi je gradnja/prenova stavb primerna za pridobitev podpore (pogoji in merila za izbor), s sklicevanjem na ustrezne določbe v podporni shemi ali projektnem razpisu, ki dokazujejo skladnost s relevantnimi zahtevami načela, da se ne škoduje bistveno iz priloge izvedbenega sklepa.  </w:t>
            </w:r>
          </w:p>
        </w:tc>
      </w:tr>
      <w:tr w:rsidR="007C6697" w:rsidRPr="00C40429" w14:paraId="2D630DD4" w14:textId="77777777" w:rsidTr="3853887F">
        <w:trPr>
          <w:trHeight w:val="275"/>
        </w:trPr>
        <w:tc>
          <w:tcPr>
            <w:tcW w:w="2093" w:type="dxa"/>
          </w:tcPr>
          <w:p w14:paraId="5032FB23" w14:textId="77777777" w:rsidR="007C6697" w:rsidRPr="00C40429" w:rsidRDefault="007C6697" w:rsidP="007C6697">
            <w:pPr>
              <w:rPr>
                <w:rFonts w:cs="Arial"/>
                <w:szCs w:val="20"/>
              </w:rPr>
            </w:pPr>
            <w:r w:rsidRPr="00C40429">
              <w:rPr>
                <w:rFonts w:cs="Arial"/>
                <w:szCs w:val="20"/>
              </w:rPr>
              <w:lastRenderedPageBreak/>
              <w:t>Jedrske raziskave / nuklearna medicina</w:t>
            </w:r>
          </w:p>
        </w:tc>
        <w:tc>
          <w:tcPr>
            <w:tcW w:w="2693" w:type="dxa"/>
          </w:tcPr>
          <w:p w14:paraId="4ED95650" w14:textId="77777777" w:rsidR="007C6697" w:rsidRPr="00C40429" w:rsidRDefault="007C6697" w:rsidP="007C6697">
            <w:pPr>
              <w:rPr>
                <w:rFonts w:cs="Arial"/>
                <w:szCs w:val="20"/>
              </w:rPr>
            </w:pPr>
            <w:r w:rsidRPr="00C40429">
              <w:rPr>
                <w:rFonts w:cs="Arial"/>
                <w:szCs w:val="20"/>
              </w:rPr>
              <w:t>Pridobitev dovoljenja in okoljevarstvenega soglasja, da objekt lahko izvaja jedrske aktivnosti in/ali je v skladu z nacionalno zakonodajo, ki upošteva direktivo o jedrski varnosti 2009/71/</w:t>
            </w:r>
            <w:proofErr w:type="spellStart"/>
            <w:r w:rsidRPr="00C40429">
              <w:rPr>
                <w:rFonts w:cs="Arial"/>
                <w:szCs w:val="20"/>
              </w:rPr>
              <w:t>Euratom</w:t>
            </w:r>
            <w:proofErr w:type="spellEnd"/>
            <w:r w:rsidRPr="00C40429">
              <w:rPr>
                <w:rFonts w:cs="Arial"/>
                <w:szCs w:val="20"/>
              </w:rPr>
              <w:t xml:space="preserve"> in direktivo o jedrskih odpadkih 2011/70/</w:t>
            </w:r>
            <w:proofErr w:type="spellStart"/>
            <w:r w:rsidRPr="00C40429">
              <w:rPr>
                <w:rFonts w:cs="Arial"/>
                <w:szCs w:val="20"/>
              </w:rPr>
              <w:t>Euratom</w:t>
            </w:r>
            <w:proofErr w:type="spellEnd"/>
            <w:r w:rsidRPr="00C40429">
              <w:rPr>
                <w:rFonts w:cs="Arial"/>
                <w:szCs w:val="20"/>
              </w:rPr>
              <w:t>.</w:t>
            </w:r>
          </w:p>
        </w:tc>
        <w:tc>
          <w:tcPr>
            <w:tcW w:w="4549" w:type="dxa"/>
          </w:tcPr>
          <w:p w14:paraId="02D12AC9" w14:textId="64AECF6A" w:rsidR="007C6697" w:rsidRPr="00C40429" w:rsidRDefault="007C6697" w:rsidP="007C6697">
            <w:pPr>
              <w:rPr>
                <w:rFonts w:cs="Arial"/>
                <w:szCs w:val="20"/>
              </w:rPr>
            </w:pPr>
            <w:r w:rsidRPr="00C40429">
              <w:rPr>
                <w:rFonts w:cs="Arial"/>
                <w:szCs w:val="20"/>
              </w:rPr>
              <w:t xml:space="preserve">Kopija okoljevarstvenega soglasja/dovoljenja. </w:t>
            </w:r>
          </w:p>
        </w:tc>
      </w:tr>
    </w:tbl>
    <w:p w14:paraId="7A010AA7" w14:textId="3E0F528E" w:rsidR="00090E94" w:rsidRPr="00C40429" w:rsidRDefault="00090E94" w:rsidP="00A95C69">
      <w:pPr>
        <w:rPr>
          <w:rFonts w:cs="Arial"/>
          <w:szCs w:val="20"/>
        </w:rPr>
      </w:pPr>
    </w:p>
    <w:p w14:paraId="6CDED5EB" w14:textId="33DCDE31" w:rsidR="00090E94" w:rsidRPr="00C40429" w:rsidRDefault="00090E94">
      <w:pPr>
        <w:keepNext w:val="0"/>
        <w:keepLines w:val="0"/>
        <w:spacing w:after="200" w:line="276" w:lineRule="auto"/>
        <w:jc w:val="left"/>
        <w:rPr>
          <w:rFonts w:cs="Arial"/>
          <w:szCs w:val="20"/>
        </w:rPr>
      </w:pPr>
      <w:r w:rsidRPr="00C40429">
        <w:rPr>
          <w:rFonts w:cs="Arial"/>
          <w:szCs w:val="20"/>
        </w:rPr>
        <w:br w:type="page"/>
      </w:r>
    </w:p>
    <w:p w14:paraId="66BC47DE" w14:textId="5AB02705" w:rsidR="00673030" w:rsidRDefault="001566DA" w:rsidP="00D529D4">
      <w:pPr>
        <w:pStyle w:val="Napis"/>
      </w:pPr>
      <w:bookmarkStart w:id="206" w:name="_Toc164949423"/>
      <w:bookmarkStart w:id="207" w:name="_Toc179805097"/>
      <w:r w:rsidRPr="001566DA">
        <w:lastRenderedPageBreak/>
        <w:t xml:space="preserve">Priloga </w:t>
      </w:r>
      <w:r w:rsidR="009B71F4">
        <w:fldChar w:fldCharType="begin"/>
      </w:r>
      <w:r w:rsidR="009B71F4">
        <w:instrText xml:space="preserve"> SEQ Priloga \* ARABIC </w:instrText>
      </w:r>
      <w:r w:rsidR="009B71F4">
        <w:fldChar w:fldCharType="separate"/>
      </w:r>
      <w:r w:rsidR="008428CB">
        <w:rPr>
          <w:noProof/>
        </w:rPr>
        <w:t>4</w:t>
      </w:r>
      <w:r w:rsidR="009B71F4">
        <w:rPr>
          <w:noProof/>
        </w:rPr>
        <w:fldChar w:fldCharType="end"/>
      </w:r>
      <w:r w:rsidRPr="001566DA">
        <w:t>: Naslovnica s povzetkom ukrepov in dokazil za doseganje mejnika/cilja (predloga)</w:t>
      </w:r>
      <w:bookmarkEnd w:id="206"/>
      <w:bookmarkEnd w:id="207"/>
    </w:p>
    <w:p w14:paraId="498CF488" w14:textId="4043A047" w:rsidR="009F5DB7" w:rsidRPr="009F5DB7" w:rsidRDefault="009F5DB7" w:rsidP="009F5DB7">
      <w:r w:rsidRPr="009F5DB7">
        <w:rPr>
          <w:rFonts w:cs="Arial"/>
        </w:rPr>
        <w:t>Ta naslovnica predstavlja kratek povzetek (praviloma 1-2 stani) stanja posameznega mejnika in cilja, ki je del posebnega zahtevka za plačilo in po potrebi lahko vsebuje dodatne informacije. Naslovnico je treba naložiti v IS FENIX poleg relevantnih dokazil</w:t>
      </w:r>
    </w:p>
    <w:p w14:paraId="5E878A65" w14:textId="77777777" w:rsidR="0072432D" w:rsidRPr="00C40429" w:rsidRDefault="0072432D" w:rsidP="00A95C69">
      <w:pPr>
        <w:rPr>
          <w:rFonts w:cs="Arial"/>
          <w:szCs w:val="20"/>
        </w:rPr>
      </w:pPr>
    </w:p>
    <w:p w14:paraId="4BA357A4" w14:textId="77777777" w:rsidR="00777A00" w:rsidRPr="00777A00" w:rsidRDefault="00777A00" w:rsidP="00777A00">
      <w:pPr>
        <w:jc w:val="center"/>
        <w:rPr>
          <w:rFonts w:cs="Arial"/>
          <w:i/>
          <w:iCs/>
          <w:u w:val="single"/>
        </w:rPr>
      </w:pPr>
      <w:r w:rsidRPr="00777A00">
        <w:rPr>
          <w:rFonts w:cs="Arial"/>
          <w:i/>
          <w:iCs/>
          <w:u w:val="single"/>
        </w:rPr>
        <w:t>[DATUM]</w:t>
      </w:r>
    </w:p>
    <w:p w14:paraId="546604F8" w14:textId="77777777" w:rsidR="00777A00" w:rsidRPr="00777A00" w:rsidRDefault="00777A00" w:rsidP="00777A00">
      <w:pPr>
        <w:jc w:val="center"/>
        <w:rPr>
          <w:rFonts w:cs="Arial"/>
          <w:i/>
          <w:iCs/>
          <w:u w:val="single"/>
        </w:rPr>
      </w:pPr>
      <w:r w:rsidRPr="00777A00">
        <w:rPr>
          <w:rFonts w:cs="Arial"/>
          <w:i/>
          <w:iCs/>
          <w:u w:val="single"/>
        </w:rPr>
        <w:t>[NOSILEC (odgovorni organ)]</w:t>
      </w:r>
    </w:p>
    <w:p w14:paraId="68D9887D" w14:textId="77777777" w:rsidR="00777A00" w:rsidRPr="00777A00" w:rsidRDefault="00777A00" w:rsidP="00777A00">
      <w:pPr>
        <w:jc w:val="center"/>
        <w:rPr>
          <w:rFonts w:cs="Arial"/>
          <w:i/>
          <w:iCs/>
          <w:u w:val="single"/>
        </w:rPr>
      </w:pPr>
      <w:r w:rsidRPr="00777A00">
        <w:rPr>
          <w:rFonts w:cs="Arial"/>
          <w:i/>
          <w:iCs/>
          <w:u w:val="single"/>
        </w:rPr>
        <w:t>[Šifra in naziv komponente]</w:t>
      </w:r>
    </w:p>
    <w:p w14:paraId="7C5620E9" w14:textId="77777777" w:rsidR="00777A00" w:rsidRPr="00777A00" w:rsidRDefault="00777A00" w:rsidP="00777A00">
      <w:pPr>
        <w:jc w:val="center"/>
        <w:rPr>
          <w:rFonts w:cs="Arial"/>
          <w:i/>
          <w:iCs/>
          <w:u w:val="single"/>
        </w:rPr>
      </w:pPr>
      <w:r w:rsidRPr="00777A00">
        <w:rPr>
          <w:rFonts w:cs="Arial"/>
          <w:i/>
          <w:iCs/>
          <w:u w:val="single"/>
        </w:rPr>
        <w:t>[Šifra in naziv mejnika/cilja (ENOTNI IS FENIX M/T ID)]</w:t>
      </w:r>
    </w:p>
    <w:p w14:paraId="40BB7FAE" w14:textId="0F39945E" w:rsidR="00BD53B1" w:rsidRPr="00EB275F" w:rsidRDefault="00777A00" w:rsidP="00777A00">
      <w:pPr>
        <w:jc w:val="center"/>
        <w:rPr>
          <w:rFonts w:cs="Arial"/>
          <w:i/>
          <w:iCs/>
          <w:u w:val="single"/>
        </w:rPr>
      </w:pPr>
      <w:r w:rsidRPr="00777A00">
        <w:rPr>
          <w:rFonts w:cs="Arial"/>
          <w:i/>
          <w:iCs/>
          <w:u w:val="single"/>
        </w:rPr>
        <w:t>[Časovni razpored za dokončanje mejnika/cilja (CID)]</w:t>
      </w:r>
    </w:p>
    <w:p w14:paraId="741E1DE9" w14:textId="77777777" w:rsidR="00BD53B1" w:rsidRPr="00EB275F" w:rsidRDefault="00BD53B1" w:rsidP="00BD53B1">
      <w:pPr>
        <w:rPr>
          <w:rFonts w:cs="Arial"/>
          <w:b/>
          <w:szCs w:val="20"/>
          <w:u w:val="single"/>
        </w:rPr>
      </w:pPr>
    </w:p>
    <w:p w14:paraId="426E5C78" w14:textId="6535FF54" w:rsidR="00BD53B1" w:rsidRDefault="009F5DB7" w:rsidP="00BD53B1">
      <w:pPr>
        <w:rPr>
          <w:rFonts w:cs="Arial"/>
          <w:b/>
          <w:bCs/>
          <w:u w:val="single"/>
        </w:rPr>
      </w:pPr>
      <w:r w:rsidRPr="009F5DB7">
        <w:rPr>
          <w:rFonts w:cs="Arial"/>
          <w:b/>
          <w:bCs/>
          <w:u w:val="single"/>
        </w:rPr>
        <w:t xml:space="preserve">Opis mejnika/cilja </w:t>
      </w:r>
    </w:p>
    <w:p w14:paraId="63912170" w14:textId="77777777" w:rsidR="009F5DB7" w:rsidRPr="00EB275F" w:rsidRDefault="009F5DB7" w:rsidP="00BD53B1">
      <w:pPr>
        <w:rPr>
          <w:rFonts w:cs="Arial"/>
          <w:b/>
          <w:bCs/>
          <w:u w:val="single"/>
        </w:rPr>
      </w:pPr>
    </w:p>
    <w:p w14:paraId="1EDE45EE" w14:textId="413F8B99" w:rsidR="00BD53B1" w:rsidRPr="00EB275F" w:rsidRDefault="009F5DB7" w:rsidP="00BD53B1">
      <w:pPr>
        <w:rPr>
          <w:rFonts w:cs="Arial"/>
          <w:i/>
          <w:iCs/>
        </w:rPr>
      </w:pPr>
      <w:r w:rsidRPr="009F5DB7">
        <w:rPr>
          <w:rFonts w:cs="Arial"/>
          <w:i/>
          <w:iCs/>
        </w:rPr>
        <w:t>Navede se opisa mejnika/ cilja  kot izhaja iz priloge izvedbenega sklepa.</w:t>
      </w:r>
    </w:p>
    <w:p w14:paraId="502D893C" w14:textId="2027C6EB" w:rsidR="00BD53B1" w:rsidRDefault="00BD53B1" w:rsidP="00BD53B1">
      <w:pPr>
        <w:rPr>
          <w:rFonts w:cs="Arial"/>
          <w:b/>
          <w:szCs w:val="20"/>
          <w:u w:val="single"/>
        </w:rPr>
      </w:pPr>
    </w:p>
    <w:p w14:paraId="0F101785" w14:textId="62F57752" w:rsidR="009F5DB7" w:rsidRDefault="009F5DB7" w:rsidP="009F5DB7">
      <w:pPr>
        <w:rPr>
          <w:rFonts w:cs="Arial"/>
          <w:b/>
          <w:szCs w:val="20"/>
          <w:u w:val="single"/>
        </w:rPr>
      </w:pPr>
      <w:r w:rsidRPr="009F5DB7">
        <w:rPr>
          <w:rFonts w:cs="Arial"/>
          <w:b/>
          <w:szCs w:val="20"/>
          <w:u w:val="single"/>
        </w:rPr>
        <w:t xml:space="preserve">Verifikacijski mehanizem mejnika/cilja </w:t>
      </w:r>
    </w:p>
    <w:p w14:paraId="7DEF6D03" w14:textId="77777777" w:rsidR="009F5DB7" w:rsidRPr="009F5DB7" w:rsidRDefault="009F5DB7" w:rsidP="009F5DB7">
      <w:pPr>
        <w:rPr>
          <w:rFonts w:cs="Arial"/>
          <w:b/>
          <w:szCs w:val="20"/>
          <w:u w:val="single"/>
        </w:rPr>
      </w:pPr>
    </w:p>
    <w:p w14:paraId="7763143E" w14:textId="77777777" w:rsidR="009F5DB7" w:rsidRPr="009F5DB7" w:rsidRDefault="009F5DB7" w:rsidP="009F5DB7">
      <w:pPr>
        <w:rPr>
          <w:rFonts w:cs="Arial"/>
          <w:i/>
          <w:iCs/>
        </w:rPr>
      </w:pPr>
      <w:r w:rsidRPr="009F5DB7">
        <w:rPr>
          <w:rFonts w:cs="Arial"/>
          <w:i/>
          <w:iCs/>
        </w:rPr>
        <w:t>Navede se opis verifikacijskega mehanizma kot izhaja iz Operativnih ureditev med Komisijo in Slovenijo.</w:t>
      </w:r>
    </w:p>
    <w:p w14:paraId="2F0C80F1" w14:textId="77777777" w:rsidR="009F5DB7" w:rsidRPr="009F5DB7" w:rsidRDefault="009F5DB7" w:rsidP="009F5DB7">
      <w:pPr>
        <w:rPr>
          <w:rFonts w:cs="Arial"/>
          <w:i/>
          <w:iCs/>
        </w:rPr>
      </w:pPr>
    </w:p>
    <w:p w14:paraId="0DBB5F1E" w14:textId="586D8C39" w:rsidR="009F5DB7" w:rsidRDefault="009F5DB7" w:rsidP="009F5DB7">
      <w:pPr>
        <w:rPr>
          <w:rFonts w:cs="Arial"/>
          <w:b/>
          <w:szCs w:val="20"/>
          <w:u w:val="single"/>
        </w:rPr>
      </w:pPr>
      <w:r w:rsidRPr="009F5DB7">
        <w:rPr>
          <w:rFonts w:cs="Arial"/>
          <w:b/>
          <w:szCs w:val="20"/>
          <w:u w:val="single"/>
        </w:rPr>
        <w:t>Zahteve izvedbenega sklepa</w:t>
      </w:r>
    </w:p>
    <w:p w14:paraId="7DA94CD5" w14:textId="77777777" w:rsidR="009F5DB7" w:rsidRPr="009F5DB7" w:rsidRDefault="009F5DB7" w:rsidP="009F5DB7">
      <w:pPr>
        <w:rPr>
          <w:rFonts w:cs="Arial"/>
          <w:b/>
          <w:szCs w:val="20"/>
          <w:u w:val="single"/>
        </w:rPr>
      </w:pPr>
    </w:p>
    <w:p w14:paraId="3106D806" w14:textId="683CB2E6" w:rsidR="009F5DB7" w:rsidRPr="009F5DB7" w:rsidRDefault="009F5DB7" w:rsidP="009F5DB7">
      <w:pPr>
        <w:rPr>
          <w:rFonts w:cs="Arial"/>
          <w:i/>
          <w:iCs/>
        </w:rPr>
      </w:pPr>
      <w:r w:rsidRPr="009F5DB7">
        <w:rPr>
          <w:rFonts w:cs="Arial"/>
          <w:i/>
          <w:iCs/>
        </w:rPr>
        <w:t>V okviru se poudarjeno navedejo zahteve mejnika/cilja iz priloge izvedbenega sklepa.</w:t>
      </w:r>
    </w:p>
    <w:p w14:paraId="1E2F85AC" w14:textId="77777777" w:rsidR="009F5DB7" w:rsidRPr="00EB275F" w:rsidRDefault="009F5DB7" w:rsidP="00BD53B1">
      <w:pPr>
        <w:rPr>
          <w:rFonts w:cs="Arial"/>
          <w:b/>
          <w:szCs w:val="20"/>
          <w:u w:val="single"/>
        </w:rPr>
      </w:pPr>
    </w:p>
    <w:p w14:paraId="7DF6B176" w14:textId="1706E87A" w:rsidR="00BD53B1" w:rsidRDefault="00BD53B1" w:rsidP="00BD53B1">
      <w:pPr>
        <w:rPr>
          <w:rFonts w:cs="Arial"/>
          <w:b/>
          <w:bCs/>
          <w:u w:val="single"/>
        </w:rPr>
      </w:pPr>
      <w:r>
        <w:rPr>
          <w:rFonts w:cs="Arial"/>
          <w:b/>
          <w:bCs/>
          <w:u w:val="single"/>
        </w:rPr>
        <w:t xml:space="preserve">Priložena </w:t>
      </w:r>
      <w:r w:rsidRPr="00EB275F">
        <w:rPr>
          <w:rFonts w:cs="Arial"/>
          <w:b/>
          <w:bCs/>
          <w:u w:val="single"/>
        </w:rPr>
        <w:t>dokazil</w:t>
      </w:r>
      <w:r>
        <w:rPr>
          <w:rFonts w:cs="Arial"/>
          <w:b/>
          <w:bCs/>
          <w:u w:val="single"/>
        </w:rPr>
        <w:t>a</w:t>
      </w:r>
      <w:r w:rsidRPr="00EB275F">
        <w:rPr>
          <w:rFonts w:cs="Arial"/>
          <w:b/>
          <w:bCs/>
          <w:u w:val="single"/>
        </w:rPr>
        <w:t>:</w:t>
      </w:r>
    </w:p>
    <w:p w14:paraId="7F115EC4" w14:textId="77777777" w:rsidR="009F5DB7" w:rsidRPr="00EB275F" w:rsidRDefault="009F5DB7" w:rsidP="00BD53B1">
      <w:pPr>
        <w:rPr>
          <w:rFonts w:cs="Arial"/>
          <w:b/>
          <w:bCs/>
          <w:u w:val="single"/>
        </w:rPr>
      </w:pPr>
    </w:p>
    <w:p w14:paraId="7C0306EE" w14:textId="77777777" w:rsidR="00BD53B1" w:rsidRPr="00EB275F" w:rsidRDefault="00BD53B1" w:rsidP="00BD53B1">
      <w:pPr>
        <w:rPr>
          <w:rFonts w:cs="Arial"/>
          <w:i/>
          <w:iCs/>
        </w:rPr>
      </w:pPr>
      <w:r w:rsidRPr="00EB275F">
        <w:rPr>
          <w:rFonts w:cs="Arial"/>
          <w:i/>
          <w:iCs/>
        </w:rPr>
        <w:t>P</w:t>
      </w:r>
      <w:r>
        <w:rPr>
          <w:rFonts w:cs="Arial"/>
          <w:i/>
          <w:iCs/>
        </w:rPr>
        <w:t>odati kratek opis dokazila, ki zajema vse vidike mehanizma preverjanja, ki je bil dogovorjen v okviru operativnih ureditev</w:t>
      </w:r>
      <w:r w:rsidRPr="00EB275F">
        <w:rPr>
          <w:rFonts w:cs="Arial"/>
          <w:i/>
          <w:iCs/>
        </w:rPr>
        <w:t xml:space="preserve">. </w:t>
      </w:r>
    </w:p>
    <w:p w14:paraId="1B2DDD76" w14:textId="50E6CFD6" w:rsidR="00BD53B1" w:rsidRPr="00EB275F" w:rsidRDefault="00BD53B1" w:rsidP="00BD53B1">
      <w:pPr>
        <w:rPr>
          <w:rFonts w:cs="Arial"/>
          <w:i/>
          <w:iCs/>
        </w:rPr>
      </w:pPr>
      <w:r w:rsidRPr="00EB275F">
        <w:rPr>
          <w:rFonts w:cs="Arial"/>
          <w:i/>
          <w:iCs/>
        </w:rPr>
        <w:t>[</w:t>
      </w:r>
      <w:r>
        <w:rPr>
          <w:rFonts w:cs="Arial"/>
          <w:i/>
          <w:iCs/>
        </w:rPr>
        <w:t xml:space="preserve">Opomba: vsa dokazila je treba zagotoviti preko </w:t>
      </w:r>
      <w:r w:rsidR="00BC6A31">
        <w:rPr>
          <w:rFonts w:cs="Arial"/>
          <w:i/>
          <w:iCs/>
        </w:rPr>
        <w:t>IS</w:t>
      </w:r>
      <w:r>
        <w:rPr>
          <w:rFonts w:cs="Arial"/>
          <w:i/>
          <w:iCs/>
        </w:rPr>
        <w:t xml:space="preserve"> FE</w:t>
      </w:r>
      <w:r w:rsidRPr="00EB275F">
        <w:rPr>
          <w:rFonts w:cs="Arial"/>
          <w:i/>
          <w:iCs/>
        </w:rPr>
        <w:t>N</w:t>
      </w:r>
      <w:r>
        <w:rPr>
          <w:rFonts w:cs="Arial"/>
          <w:i/>
          <w:iCs/>
        </w:rPr>
        <w:t>IX pred predložitvijo zahtevka za plačilo, razen kadar to ni možno zaradi zagotavljanja zaupnosti, varnosti ali iz tehničnih razlogov. V tej primerih mora odgovorni organ neposredno kontaktirati Evropsko komisijo in pojasniti, kako bodo ta dokazila predložena</w:t>
      </w:r>
      <w:r w:rsidRPr="00EB275F">
        <w:rPr>
          <w:rFonts w:cs="Arial"/>
          <w:i/>
          <w:iCs/>
        </w:rPr>
        <w:t>.]</w:t>
      </w:r>
    </w:p>
    <w:p w14:paraId="4995BB3A" w14:textId="77777777" w:rsidR="00BD53B1" w:rsidRPr="00EB275F" w:rsidRDefault="00BD53B1" w:rsidP="00BD53B1">
      <w:pPr>
        <w:rPr>
          <w:rFonts w:cs="Arial"/>
          <w:b/>
          <w:bCs/>
          <w:u w:val="single"/>
        </w:rPr>
      </w:pPr>
    </w:p>
    <w:p w14:paraId="103C853A" w14:textId="77777777" w:rsidR="00BD53B1" w:rsidRPr="00EB275F" w:rsidRDefault="00BD53B1" w:rsidP="00BD53B1">
      <w:pPr>
        <w:rPr>
          <w:rFonts w:cs="Arial"/>
          <w:u w:val="single"/>
        </w:rPr>
      </w:pPr>
      <w:r w:rsidRPr="00EB275F">
        <w:rPr>
          <w:rFonts w:cs="Arial"/>
          <w:b/>
          <w:bCs/>
          <w:u w:val="single"/>
        </w:rPr>
        <w:t>Podrobnejša utemeljitev</w:t>
      </w:r>
    </w:p>
    <w:p w14:paraId="7CCFBDC9" w14:textId="77777777" w:rsidR="00BD53B1" w:rsidRPr="00EB275F" w:rsidRDefault="00BD53B1" w:rsidP="00BD53B1">
      <w:pPr>
        <w:rPr>
          <w:rFonts w:cs="Arial"/>
          <w:szCs w:val="20"/>
        </w:rPr>
      </w:pPr>
    </w:p>
    <w:p w14:paraId="48B0BF4E" w14:textId="77777777" w:rsidR="00BD53B1" w:rsidRPr="00EB275F" w:rsidRDefault="00BD53B1" w:rsidP="00BD53B1">
      <w:pPr>
        <w:rPr>
          <w:rFonts w:cs="Arial"/>
          <w:i/>
          <w:iCs/>
        </w:rPr>
      </w:pPr>
      <w:r>
        <w:rPr>
          <w:rFonts w:cs="Arial"/>
          <w:i/>
          <w:iCs/>
        </w:rPr>
        <w:t>Jasno pojasniti, kako je s predloženim dokazilom utemeljeno doseganje mejnika/cilja</w:t>
      </w:r>
      <w:r w:rsidRPr="00EB275F">
        <w:rPr>
          <w:rFonts w:cs="Arial"/>
          <w:i/>
          <w:iCs/>
        </w:rPr>
        <w:t xml:space="preserve">. </w:t>
      </w:r>
      <w:r>
        <w:rPr>
          <w:rFonts w:cs="Arial"/>
          <w:i/>
          <w:iCs/>
        </w:rPr>
        <w:t>Zagotoviti, da  so reference jasne in točne (kot npr.: specifične strani/podatkovna polja, ne zgolj splošno sklicevanje na določeno poročilo ali nabor podatkov</w:t>
      </w:r>
      <w:r w:rsidRPr="00EB275F">
        <w:rPr>
          <w:rFonts w:cs="Arial"/>
          <w:i/>
          <w:iCs/>
        </w:rPr>
        <w:t>).</w:t>
      </w:r>
    </w:p>
    <w:p w14:paraId="3FA7F3C5" w14:textId="77777777" w:rsidR="00BD53B1" w:rsidRPr="00EB275F" w:rsidRDefault="00BD53B1" w:rsidP="00BD53B1">
      <w:pPr>
        <w:rPr>
          <w:rFonts w:cs="Arial"/>
          <w:i/>
          <w:szCs w:val="20"/>
        </w:rPr>
      </w:pPr>
    </w:p>
    <w:p w14:paraId="293F9DA4" w14:textId="0736030C" w:rsidR="00BD53B1" w:rsidRPr="00EB275F" w:rsidRDefault="00BD53B1" w:rsidP="00BD53B1">
      <w:pPr>
        <w:rPr>
          <w:rFonts w:cs="Arial"/>
          <w:i/>
          <w:iCs/>
        </w:rPr>
      </w:pPr>
      <w:r>
        <w:rPr>
          <w:rFonts w:cs="Arial"/>
          <w:i/>
          <w:iCs/>
        </w:rPr>
        <w:t xml:space="preserve">Utemeljitev mora zajeti vse elemente mejnika ali cilja, zlasti opis, ki je vključen v stolpcu »Opis vsakega mejnika in cilja« tabele Oddelka 1 </w:t>
      </w:r>
      <w:r w:rsidR="00AB0AD3">
        <w:rPr>
          <w:rFonts w:cs="Arial"/>
          <w:i/>
          <w:iCs/>
        </w:rPr>
        <w:t>i</w:t>
      </w:r>
      <w:r>
        <w:rPr>
          <w:rFonts w:cs="Arial"/>
          <w:i/>
          <w:iCs/>
        </w:rPr>
        <w:t>zvedbenega sklepa in opis relevantne reforme/investicije, ob upoštevanju vseh nadaljnjih specifikacij, vsebovanih v operativnih ureditvah</w:t>
      </w:r>
      <w:r w:rsidRPr="00EB275F">
        <w:rPr>
          <w:rFonts w:cs="Arial"/>
          <w:i/>
          <w:iCs/>
        </w:rPr>
        <w:t xml:space="preserve">. </w:t>
      </w:r>
    </w:p>
    <w:p w14:paraId="2D5F749C" w14:textId="504B6B32" w:rsidR="0072432D" w:rsidRDefault="0072432D" w:rsidP="0072432D">
      <w:pPr>
        <w:rPr>
          <w:rFonts w:cs="Arial"/>
          <w:szCs w:val="20"/>
        </w:rPr>
      </w:pPr>
    </w:p>
    <w:p w14:paraId="21BC50A9" w14:textId="0A0DEC2D" w:rsidR="009F5DB7" w:rsidRDefault="009F5DB7" w:rsidP="009F5DB7">
      <w:pPr>
        <w:rPr>
          <w:rFonts w:cs="Arial"/>
          <w:b/>
          <w:szCs w:val="20"/>
          <w:u w:val="single"/>
        </w:rPr>
      </w:pPr>
      <w:r w:rsidRPr="009F5DB7">
        <w:rPr>
          <w:rFonts w:cs="Arial"/>
          <w:b/>
          <w:szCs w:val="20"/>
          <w:u w:val="single"/>
        </w:rPr>
        <w:t>Utemeljitev izpolnitve zahtev izvedbenega sklepa</w:t>
      </w:r>
    </w:p>
    <w:p w14:paraId="532A40DB" w14:textId="77777777" w:rsidR="009F5DB7" w:rsidRPr="009F5DB7" w:rsidRDefault="009F5DB7" w:rsidP="009F5DB7">
      <w:pPr>
        <w:rPr>
          <w:rFonts w:cs="Arial"/>
          <w:b/>
          <w:szCs w:val="20"/>
          <w:u w:val="single"/>
        </w:rPr>
      </w:pPr>
    </w:p>
    <w:p w14:paraId="506F184B" w14:textId="77777777" w:rsidR="009F5DB7" w:rsidRPr="009F5DB7" w:rsidRDefault="009F5DB7" w:rsidP="009F5DB7">
      <w:pPr>
        <w:rPr>
          <w:rFonts w:cs="Arial"/>
          <w:i/>
          <w:iCs/>
        </w:rPr>
      </w:pPr>
      <w:r w:rsidRPr="009F5DB7">
        <w:rPr>
          <w:rFonts w:cs="Arial"/>
          <w:i/>
          <w:iCs/>
        </w:rPr>
        <w:t>Za vsako zahtevo v zvezi z mejnikom/ciljem v prilogi izvedbenega sklepa se podrobneje pojasni, kako je bila izpolnjena.</w:t>
      </w:r>
    </w:p>
    <w:p w14:paraId="393C6898" w14:textId="58E45008" w:rsidR="00673030" w:rsidRPr="00C40429" w:rsidRDefault="00673030" w:rsidP="00A95C69">
      <w:pPr>
        <w:rPr>
          <w:rFonts w:cs="Arial"/>
          <w:szCs w:val="20"/>
        </w:rPr>
      </w:pPr>
    </w:p>
    <w:p w14:paraId="49DF2FC7" w14:textId="66E50E94"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7C6D1FB3" w14:textId="70ED5B51" w:rsidR="00673030" w:rsidRPr="001566DA" w:rsidRDefault="001566DA" w:rsidP="00D529D4">
      <w:pPr>
        <w:pStyle w:val="Napis"/>
        <w:rPr>
          <w:rFonts w:eastAsia="Calibri" w:cs="Arial"/>
        </w:rPr>
      </w:pPr>
      <w:bookmarkStart w:id="208" w:name="_Toc164949424"/>
      <w:bookmarkStart w:id="209" w:name="_Toc179805098"/>
      <w:r w:rsidRPr="001566DA">
        <w:lastRenderedPageBreak/>
        <w:t xml:space="preserve">Priloga </w:t>
      </w:r>
      <w:r w:rsidR="009B71F4">
        <w:fldChar w:fldCharType="begin"/>
      </w:r>
      <w:r w:rsidR="009B71F4">
        <w:instrText xml:space="preserve"> SEQ Priloga \* ARABIC </w:instrText>
      </w:r>
      <w:r w:rsidR="009B71F4">
        <w:fldChar w:fldCharType="separate"/>
      </w:r>
      <w:r w:rsidR="008428CB">
        <w:rPr>
          <w:noProof/>
        </w:rPr>
        <w:t>5</w:t>
      </w:r>
      <w:r w:rsidR="009B71F4">
        <w:rPr>
          <w:noProof/>
        </w:rPr>
        <w:fldChar w:fldCharType="end"/>
      </w:r>
      <w:r w:rsidRPr="001566DA">
        <w:t>: Kontrolni list za administrativno preverjanje Vloge za</w:t>
      </w:r>
      <w:r w:rsidR="00B47836">
        <w:t xml:space="preserve"> </w:t>
      </w:r>
      <w:r w:rsidRPr="001566DA">
        <w:t>izplačilo iz sklada NOO</w:t>
      </w:r>
      <w:r w:rsidR="00336079" w:rsidRPr="001566DA">
        <w:rPr>
          <w:rStyle w:val="Sprotnaopomba-sklic"/>
          <w:rFonts w:eastAsia="Calibri" w:cs="Arial"/>
        </w:rPr>
        <w:footnoteReference w:id="47"/>
      </w:r>
      <w:bookmarkEnd w:id="208"/>
      <w:bookmarkEnd w:id="209"/>
    </w:p>
    <w:p w14:paraId="7BAE8B35" w14:textId="77777777" w:rsidR="00FE5C46" w:rsidRDefault="00FE5C46" w:rsidP="00FE5C46">
      <w:pPr>
        <w:rPr>
          <w:bCs/>
        </w:rPr>
      </w:pPr>
      <w:r>
        <w:t xml:space="preserve">Številka: </w:t>
      </w:r>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p w14:paraId="721F70E7" w14:textId="77777777" w:rsidR="00FE5C46" w:rsidRDefault="00FE5C46" w:rsidP="00FE5C46">
      <w:pPr>
        <w:ind w:right="-427"/>
        <w:rPr>
          <w:b/>
          <w:bCs/>
          <w:color w:val="FF0000"/>
        </w:rPr>
      </w:pPr>
      <w:r>
        <w:t>Datum:</w:t>
      </w:r>
      <w:r>
        <w:rPr>
          <w:bCs/>
        </w:rPr>
        <w:tab/>
      </w:r>
      <w:r>
        <w:t xml:space="preserve"> </w:t>
      </w:r>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p w14:paraId="3B3B497A" w14:textId="77777777" w:rsidR="00FE5C46" w:rsidRDefault="00FE5C46" w:rsidP="00FE5C46">
      <w:pPr>
        <w:jc w:val="center"/>
        <w:rPr>
          <w:b/>
          <w:bCs/>
        </w:rPr>
      </w:pPr>
    </w:p>
    <w:p w14:paraId="6C7E9506" w14:textId="77777777" w:rsidR="00FE5C46" w:rsidRDefault="00FE5C46" w:rsidP="00FE5C46">
      <w:pPr>
        <w:jc w:val="center"/>
        <w:rPr>
          <w:b/>
          <w:bCs/>
          <w:sz w:val="22"/>
        </w:rPr>
      </w:pPr>
      <w:r>
        <w:rPr>
          <w:b/>
          <w:bCs/>
          <w:sz w:val="22"/>
        </w:rPr>
        <w:t>KONTROLNI LIST</w:t>
      </w:r>
    </w:p>
    <w:p w14:paraId="4F2800DD" w14:textId="77777777" w:rsidR="00FE5C46" w:rsidRDefault="00FE5C46" w:rsidP="00FE5C46">
      <w:pPr>
        <w:jc w:val="center"/>
      </w:pPr>
      <w:r>
        <w:rPr>
          <w:bCs/>
        </w:rPr>
        <w:t xml:space="preserve">za administrativno preverjanje ukrepov </w:t>
      </w:r>
    </w:p>
    <w:p w14:paraId="4CB5F786" w14:textId="77777777" w:rsidR="00FE5C46" w:rsidRDefault="00FE5C46" w:rsidP="00FE5C46">
      <w:pPr>
        <w:jc w:val="center"/>
        <w:rPr>
          <w:bCs/>
        </w:rPr>
      </w:pPr>
    </w:p>
    <w:p w14:paraId="7BE5B654" w14:textId="77777777" w:rsidR="00FE5C46" w:rsidRDefault="00FE5C46" w:rsidP="00FE5C46">
      <w:pPr>
        <w:jc w:val="center"/>
        <w:rPr>
          <w:b/>
          <w:bCs/>
        </w:rPr>
      </w:pPr>
      <w:r>
        <w:rPr>
          <w:b/>
          <w:bCs/>
        </w:rPr>
        <w:t>VLOGA ZA IZPLAČILO IZ SKLADA NOO</w:t>
      </w:r>
      <w:r>
        <w:rPr>
          <w:rStyle w:val="Sprotnaopomba-sklic"/>
          <w:b/>
          <w:bCs/>
        </w:rPr>
        <w:footnoteReference w:id="48"/>
      </w:r>
    </w:p>
    <w:p w14:paraId="679192AD" w14:textId="77777777" w:rsidR="00FE5C46" w:rsidRDefault="00FE5C46" w:rsidP="00FE5C46">
      <w:pPr>
        <w:jc w:val="left"/>
        <w:rPr>
          <w:b/>
          <w:bCs/>
        </w:rPr>
      </w:pPr>
    </w:p>
    <w:p w14:paraId="56B4E5BE" w14:textId="77777777" w:rsidR="00FE5C46" w:rsidRDefault="00FE5C46" w:rsidP="00FE5C46">
      <w:pPr>
        <w:jc w:val="left"/>
        <w:rPr>
          <w:b/>
          <w:bCs/>
        </w:rPr>
      </w:pPr>
      <w:r>
        <w:rPr>
          <w:b/>
          <w:bCs/>
        </w:rPr>
        <w:t>OSNOVNI PODATKI</w:t>
      </w:r>
    </w:p>
    <w:p w14:paraId="74DE7D44" w14:textId="77777777" w:rsidR="00FE5C46" w:rsidRDefault="00FE5C46" w:rsidP="00FE5C46">
      <w:pPr>
        <w:spacing w:line="276" w:lineRule="auto"/>
      </w:pPr>
      <w:r>
        <w:t xml:space="preserve">Projekt (enoznačna šifra NRP iz MFERAC): </w:t>
      </w: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16789257" w14:textId="77777777" w:rsidR="00FE5C46" w:rsidRDefault="00FE5C46" w:rsidP="00FE5C46">
      <w:pPr>
        <w:spacing w:line="276" w:lineRule="auto"/>
        <w:rPr>
          <w:b/>
          <w:bCs/>
          <w:caps/>
        </w:rPr>
      </w:pPr>
      <w:r>
        <w:t xml:space="preserve">Končni prejemnik: </w:t>
      </w: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2A92D82B" w14:textId="77777777" w:rsidR="00FE5C46" w:rsidRDefault="00FE5C46" w:rsidP="00FE5C46">
      <w:pPr>
        <w:spacing w:line="276" w:lineRule="auto"/>
      </w:pPr>
      <w:r>
        <w:t>Št. Ukrepa po CID:</w:t>
      </w:r>
      <w:r>
        <w:rPr>
          <w:rStyle w:val="Sprotnaopomba-sklic"/>
        </w:rPr>
        <w:footnoteReference w:id="49"/>
      </w:r>
      <w:r>
        <w:rPr>
          <w:b/>
          <w:bCs/>
          <w:caps/>
        </w:rPr>
        <w:t xml:space="preserve"> </w:t>
      </w: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5E7BA4D0" w14:textId="77777777" w:rsidR="00FE5C46" w:rsidRDefault="00FE5C46" w:rsidP="00FE5C46">
      <w:pPr>
        <w:rPr>
          <w:rFonts w:cs="Arial"/>
          <w:sz w:val="18"/>
          <w:szCs w:val="18"/>
        </w:rPr>
      </w:pPr>
      <w:r>
        <w:t>Št. pogodbe</w:t>
      </w:r>
      <w:r w:rsidRPr="009F5DB7">
        <w:rPr>
          <w:rFonts w:cs="Arial"/>
          <w:sz w:val="18"/>
          <w:szCs w:val="18"/>
        </w:rPr>
        <w:t>:</w:t>
      </w:r>
    </w:p>
    <w:p w14:paraId="486EAC6F" w14:textId="77777777" w:rsidR="00FE5C46" w:rsidRDefault="00FE5C46" w:rsidP="00FE5C46">
      <w:pPr>
        <w:spacing w:line="276" w:lineRule="auto"/>
        <w:rPr>
          <w:caps/>
        </w:rPr>
      </w:pPr>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
        <w:gridCol w:w="6505"/>
        <w:gridCol w:w="24"/>
        <w:gridCol w:w="1867"/>
        <w:gridCol w:w="1276"/>
        <w:gridCol w:w="7"/>
      </w:tblGrid>
      <w:tr w:rsidR="00FE5C46" w14:paraId="3CA219F9" w14:textId="77777777" w:rsidTr="00187266">
        <w:trPr>
          <w:gridAfter w:val="1"/>
          <w:wAfter w:w="7" w:type="dxa"/>
          <w:trHeight w:val="397"/>
        </w:trPr>
        <w:tc>
          <w:tcPr>
            <w:tcW w:w="9923"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8D9F53D" w14:textId="77777777" w:rsidR="00FE5C46" w:rsidRDefault="00FE5C46">
            <w:pPr>
              <w:rPr>
                <w:b/>
              </w:rPr>
            </w:pPr>
            <w:r>
              <w:rPr>
                <w:b/>
              </w:rPr>
              <w:t>I. DEL: VLOGA ZA IZPLAČILO</w:t>
            </w:r>
          </w:p>
        </w:tc>
      </w:tr>
      <w:tr w:rsidR="00FE5C46" w14:paraId="5E4DAC83" w14:textId="77777777" w:rsidTr="00187266">
        <w:trPr>
          <w:gridAfter w:val="1"/>
          <w:wAfter w:w="7" w:type="dxa"/>
          <w:trHeight w:val="451"/>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31CB461E" w14:textId="77777777" w:rsidR="00FE5C46" w:rsidRDefault="00FE5C46">
            <w:pPr>
              <w:rPr>
                <w:bCs/>
              </w:rPr>
            </w:pPr>
            <w:r>
              <w:rPr>
                <w:bCs/>
              </w:rPr>
              <w:t xml:space="preserve">Številka Vloge / Računa:        </w:t>
            </w:r>
          </w:p>
        </w:tc>
      </w:tr>
      <w:tr w:rsidR="00FE5C46" w14:paraId="005D5A8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64DFFF98" w14:textId="77777777" w:rsidR="00FE5C46" w:rsidRDefault="00FE5C46">
            <w:r>
              <w:rPr>
                <w:bCs/>
              </w:rPr>
              <w:t xml:space="preserve">Datum Vloge / Računa:           </w:t>
            </w:r>
          </w:p>
        </w:tc>
      </w:tr>
      <w:tr w:rsidR="00FE5C46" w14:paraId="470326D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18671E53" w14:textId="77777777" w:rsidR="00FE5C46" w:rsidRDefault="00FE5C46">
            <w:pPr>
              <w:rPr>
                <w:bCs/>
              </w:rPr>
            </w:pPr>
            <w:r>
              <w:rPr>
                <w:bCs/>
              </w:rPr>
              <w:t>Številke izvajalskih pogodb vključenih v vlogo za izplačilo:</w:t>
            </w:r>
          </w:p>
        </w:tc>
      </w:tr>
      <w:tr w:rsidR="00FE5C46" w14:paraId="7C51B966" w14:textId="77777777" w:rsidTr="00187266">
        <w:trPr>
          <w:gridAfter w:val="1"/>
          <w:wAfter w:w="7" w:type="dxa"/>
        </w:trPr>
        <w:tc>
          <w:tcPr>
            <w:tcW w:w="6756" w:type="dxa"/>
            <w:gridSpan w:val="2"/>
            <w:tcBorders>
              <w:top w:val="single" w:sz="4" w:space="0" w:color="auto"/>
              <w:left w:val="single" w:sz="4" w:space="0" w:color="auto"/>
              <w:bottom w:val="single" w:sz="4" w:space="0" w:color="auto"/>
              <w:right w:val="single" w:sz="4" w:space="0" w:color="auto"/>
            </w:tcBorders>
          </w:tcPr>
          <w:p w14:paraId="5EF65317" w14:textId="77777777" w:rsidR="00FE5C46" w:rsidRDefault="00FE5C46">
            <w:pPr>
              <w:rPr>
                <w:bCs/>
              </w:rPr>
            </w:pPr>
          </w:p>
        </w:tc>
        <w:tc>
          <w:tcPr>
            <w:tcW w:w="1891" w:type="dxa"/>
            <w:gridSpan w:val="2"/>
            <w:tcBorders>
              <w:top w:val="single" w:sz="4" w:space="0" w:color="auto"/>
              <w:left w:val="single" w:sz="4" w:space="0" w:color="auto"/>
              <w:bottom w:val="single" w:sz="4" w:space="0" w:color="auto"/>
              <w:right w:val="single" w:sz="4" w:space="0" w:color="auto"/>
            </w:tcBorders>
            <w:hideMark/>
          </w:tcPr>
          <w:p w14:paraId="2ADE79DD" w14:textId="77777777" w:rsidR="00FE5C46" w:rsidRDefault="00FE5C46">
            <w:pPr>
              <w:jc w:val="center"/>
              <w:rPr>
                <w:b/>
              </w:rPr>
            </w:pPr>
            <w:r>
              <w:rPr>
                <w:b/>
              </w:rPr>
              <w:t>Kontrola</w:t>
            </w:r>
          </w:p>
        </w:tc>
        <w:tc>
          <w:tcPr>
            <w:tcW w:w="1276" w:type="dxa"/>
            <w:tcBorders>
              <w:top w:val="single" w:sz="4" w:space="0" w:color="auto"/>
              <w:left w:val="single" w:sz="4" w:space="0" w:color="auto"/>
              <w:bottom w:val="single" w:sz="4" w:space="0" w:color="auto"/>
              <w:right w:val="single" w:sz="4" w:space="0" w:color="auto"/>
            </w:tcBorders>
            <w:hideMark/>
          </w:tcPr>
          <w:p w14:paraId="33F5EB54" w14:textId="77777777" w:rsidR="00FE5C46" w:rsidRDefault="00FE5C46">
            <w:pPr>
              <w:rPr>
                <w:b/>
              </w:rPr>
            </w:pPr>
            <w:r>
              <w:rPr>
                <w:b/>
              </w:rPr>
              <w:t>OPOMBA</w:t>
            </w:r>
          </w:p>
        </w:tc>
      </w:tr>
      <w:tr w:rsidR="00FE5C46" w14:paraId="7103CC6D" w14:textId="77777777" w:rsidTr="00187266">
        <w:trPr>
          <w:gridAfter w:val="1"/>
          <w:wAfter w:w="7" w:type="dxa"/>
          <w:trHeight w:val="974"/>
        </w:trPr>
        <w:tc>
          <w:tcPr>
            <w:tcW w:w="251" w:type="dxa"/>
            <w:tcBorders>
              <w:top w:val="single" w:sz="4" w:space="0" w:color="auto"/>
              <w:left w:val="single" w:sz="4" w:space="0" w:color="auto"/>
              <w:bottom w:val="single" w:sz="4" w:space="0" w:color="auto"/>
              <w:right w:val="single" w:sz="4" w:space="0" w:color="auto"/>
            </w:tcBorders>
          </w:tcPr>
          <w:p w14:paraId="5C2EAD26" w14:textId="1A1AE978" w:rsidR="00FE5C46" w:rsidRDefault="001D4FAA">
            <w:pPr>
              <w:jc w:val="left"/>
            </w:pPr>
            <w:r>
              <w:t>1</w:t>
            </w:r>
          </w:p>
        </w:tc>
        <w:tc>
          <w:tcPr>
            <w:tcW w:w="6505" w:type="dxa"/>
            <w:tcBorders>
              <w:top w:val="single" w:sz="4" w:space="0" w:color="auto"/>
              <w:left w:val="single" w:sz="4" w:space="0" w:color="auto"/>
              <w:bottom w:val="single" w:sz="4" w:space="0" w:color="auto"/>
              <w:right w:val="single" w:sz="4" w:space="0" w:color="auto"/>
            </w:tcBorders>
          </w:tcPr>
          <w:p w14:paraId="79E61615" w14:textId="77777777" w:rsidR="00FE5C46" w:rsidRDefault="00FE5C46" w:rsidP="00AA3CB8">
            <w:pPr>
              <w:rPr>
                <w:rFonts w:cs="Arial"/>
                <w:bCs/>
                <w:szCs w:val="20"/>
              </w:rPr>
            </w:pPr>
            <w:r w:rsidRPr="001D4FAA">
              <w:rPr>
                <w:rFonts w:cs="Arial"/>
                <w:bCs/>
                <w:szCs w:val="20"/>
              </w:rPr>
              <w:t>Projekt je pravilno in popolno finančno ovrednoten v okviru NRP ter zaveden v IS MFERAC</w:t>
            </w:r>
            <w:r w:rsidRPr="001D4FAA">
              <w:rPr>
                <w:szCs w:val="20"/>
              </w:rPr>
              <w:t xml:space="preserve"> </w:t>
            </w:r>
            <w:r w:rsidRPr="001D4FAA">
              <w:rPr>
                <w:rFonts w:cs="Arial"/>
                <w:bCs/>
                <w:szCs w:val="20"/>
              </w:rPr>
              <w:t>skladno z Uporabniškim priročnikom URSOO: Spremljanje NOO v MFERAC</w:t>
            </w:r>
          </w:p>
          <w:p w14:paraId="0A4E362B" w14:textId="77777777" w:rsidR="00756CBD" w:rsidRDefault="00756CBD" w:rsidP="00756CBD">
            <w:pPr>
              <w:rPr>
                <w:rFonts w:cs="Arial"/>
                <w:bCs/>
                <w:szCs w:val="20"/>
              </w:rPr>
            </w:pPr>
          </w:p>
          <w:p w14:paraId="318065F2" w14:textId="10CBB097" w:rsidR="00756CBD" w:rsidRPr="00E605BF" w:rsidRDefault="00D7077D" w:rsidP="009B71F4">
            <w:pPr>
              <w:rPr>
                <w:i/>
              </w:rPr>
            </w:pPr>
            <w:r>
              <w:rPr>
                <w:rFonts w:cs="Arial"/>
                <w:bCs/>
                <w:i/>
                <w:iCs/>
                <w:sz w:val="18"/>
                <w:szCs w:val="18"/>
              </w:rPr>
              <w:t>(</w:t>
            </w:r>
            <w:r w:rsidR="00756CBD" w:rsidRPr="00D7077D">
              <w:rPr>
                <w:rFonts w:cs="Arial"/>
                <w:bCs/>
                <w:i/>
                <w:iCs/>
                <w:sz w:val="18"/>
                <w:szCs w:val="18"/>
              </w:rPr>
              <w:t xml:space="preserve">Preveri se npr., da </w:t>
            </w:r>
            <w:r w:rsidR="00823D11" w:rsidRPr="00D7077D">
              <w:rPr>
                <w:rFonts w:cs="Arial"/>
                <w:bCs/>
                <w:i/>
                <w:iCs/>
                <w:sz w:val="18"/>
                <w:szCs w:val="18"/>
              </w:rPr>
              <w:t>so na projektu označeni (pravilni) atributi NOO (tudi intervencija) ter</w:t>
            </w:r>
            <w:r w:rsidR="00412599" w:rsidRPr="00D7077D">
              <w:rPr>
                <w:rFonts w:cs="Arial"/>
                <w:bCs/>
                <w:i/>
                <w:iCs/>
                <w:sz w:val="18"/>
                <w:szCs w:val="18"/>
              </w:rPr>
              <w:t xml:space="preserve"> </w:t>
            </w:r>
            <w:r w:rsidR="00756CBD" w:rsidRPr="00D7077D">
              <w:rPr>
                <w:rFonts w:cs="Arial"/>
                <w:bCs/>
                <w:i/>
                <w:iCs/>
                <w:sz w:val="18"/>
                <w:szCs w:val="18"/>
              </w:rPr>
              <w:t xml:space="preserve">je shranjena </w:t>
            </w:r>
            <w:r w:rsidR="00823D11" w:rsidRPr="00D7077D">
              <w:rPr>
                <w:rFonts w:cs="Arial"/>
                <w:bCs/>
                <w:i/>
                <w:iCs/>
                <w:sz w:val="18"/>
                <w:szCs w:val="18"/>
              </w:rPr>
              <w:t xml:space="preserve">referenčna </w:t>
            </w:r>
            <w:r w:rsidR="00756CBD" w:rsidRPr="00D7077D">
              <w:rPr>
                <w:rFonts w:cs="Arial"/>
                <w:bCs/>
                <w:i/>
                <w:iCs/>
                <w:sz w:val="18"/>
                <w:szCs w:val="18"/>
              </w:rPr>
              <w:t>dokumentacija (npr. sklep o izboru/potrditvi</w:t>
            </w:r>
            <w:r w:rsidR="00E64828" w:rsidRPr="00D7077D">
              <w:rPr>
                <w:rFonts w:cs="Arial"/>
                <w:bCs/>
                <w:i/>
                <w:iCs/>
                <w:sz w:val="18"/>
                <w:szCs w:val="18"/>
              </w:rPr>
              <w:t xml:space="preserve"> investicijske dokumentacije</w:t>
            </w:r>
            <w:r w:rsidR="00756CBD" w:rsidRPr="00D7077D">
              <w:rPr>
                <w:rFonts w:cs="Arial"/>
                <w:bCs/>
                <w:i/>
                <w:iCs/>
                <w:sz w:val="18"/>
                <w:szCs w:val="18"/>
              </w:rPr>
              <w:t>)</w:t>
            </w:r>
            <w:r w:rsidR="009B71F4" w:rsidRPr="00D7077D">
              <w:rPr>
                <w:rFonts w:cs="Arial"/>
                <w:bCs/>
                <w:i/>
                <w:iCs/>
                <w:sz w:val="18"/>
                <w:szCs w:val="18"/>
              </w:rPr>
              <w:t>.</w:t>
            </w:r>
            <w:r>
              <w:rPr>
                <w:rFonts w:cs="Arial"/>
                <w:bCs/>
                <w:i/>
                <w:iCs/>
                <w:sz w:val="18"/>
                <w:szCs w:val="18"/>
              </w:rPr>
              <w:t>)</w:t>
            </w:r>
          </w:p>
        </w:tc>
        <w:tc>
          <w:tcPr>
            <w:tcW w:w="1891" w:type="dxa"/>
            <w:gridSpan w:val="2"/>
            <w:tcBorders>
              <w:top w:val="single" w:sz="4" w:space="0" w:color="auto"/>
              <w:left w:val="single" w:sz="4" w:space="0" w:color="auto"/>
              <w:bottom w:val="single" w:sz="4" w:space="0" w:color="auto"/>
              <w:right w:val="single" w:sz="4" w:space="0" w:color="auto"/>
            </w:tcBorders>
          </w:tcPr>
          <w:p w14:paraId="25D3C4F0" w14:textId="77777777" w:rsidR="00FE5C46" w:rsidRDefault="00FE5C46">
            <w:pPr>
              <w:jc w:val="center"/>
            </w:pPr>
          </w:p>
          <w:p w14:paraId="6ABADB56" w14:textId="3A1DE824" w:rsidR="00FE5C46" w:rsidRDefault="00FE5C46" w:rsidP="001D4FAA">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1276" w:type="dxa"/>
            <w:tcBorders>
              <w:top w:val="single" w:sz="4" w:space="0" w:color="auto"/>
              <w:left w:val="single" w:sz="4" w:space="0" w:color="auto"/>
              <w:bottom w:val="single" w:sz="4" w:space="0" w:color="auto"/>
              <w:right w:val="single" w:sz="4" w:space="0" w:color="auto"/>
            </w:tcBorders>
          </w:tcPr>
          <w:p w14:paraId="1D7D7525" w14:textId="77777777" w:rsidR="00FE5C46" w:rsidRDefault="00FE5C46"/>
        </w:tc>
      </w:tr>
      <w:tr w:rsidR="00FD4853" w14:paraId="6A39059A" w14:textId="77777777" w:rsidTr="00E605BF">
        <w:trPr>
          <w:gridAfter w:val="1"/>
          <w:wAfter w:w="7" w:type="dxa"/>
          <w:trHeight w:val="542"/>
        </w:trPr>
        <w:tc>
          <w:tcPr>
            <w:tcW w:w="251" w:type="dxa"/>
            <w:tcBorders>
              <w:top w:val="single" w:sz="4" w:space="0" w:color="auto"/>
              <w:left w:val="single" w:sz="4" w:space="0" w:color="auto"/>
              <w:bottom w:val="single" w:sz="4" w:space="0" w:color="auto"/>
              <w:right w:val="single" w:sz="4" w:space="0" w:color="auto"/>
            </w:tcBorders>
          </w:tcPr>
          <w:p w14:paraId="2D5F4A1B" w14:textId="619E88F3" w:rsidR="00FD4853" w:rsidRDefault="00FD4853">
            <w:pPr>
              <w:jc w:val="left"/>
            </w:pPr>
            <w:r>
              <w:t>2</w:t>
            </w:r>
          </w:p>
        </w:tc>
        <w:tc>
          <w:tcPr>
            <w:tcW w:w="6505" w:type="dxa"/>
            <w:tcBorders>
              <w:top w:val="single" w:sz="4" w:space="0" w:color="auto"/>
              <w:left w:val="single" w:sz="4" w:space="0" w:color="auto"/>
              <w:bottom w:val="single" w:sz="4" w:space="0" w:color="auto"/>
              <w:right w:val="single" w:sz="4" w:space="0" w:color="auto"/>
            </w:tcBorders>
          </w:tcPr>
          <w:p w14:paraId="3BAAAB7A" w14:textId="285F6DE5" w:rsidR="00FD4853" w:rsidRPr="00FD4853" w:rsidRDefault="00FD4853" w:rsidP="001D4FAA">
            <w:pPr>
              <w:rPr>
                <w:bCs/>
              </w:rPr>
            </w:pPr>
            <w:r w:rsidRPr="00FD4853">
              <w:t>Projekt je pravilno, popolno in ažurno vnesen v IS Program dela ter mejniki in cilji so pravilno navezani na projekt</w:t>
            </w:r>
            <w:r w:rsidRPr="00FD4853">
              <w:rPr>
                <w:rStyle w:val="Sprotnaopomba-sklic"/>
              </w:rPr>
              <w:footnoteReference w:id="50"/>
            </w:r>
            <w:r w:rsidRPr="00FD4853">
              <w:t>?</w:t>
            </w:r>
          </w:p>
        </w:tc>
        <w:tc>
          <w:tcPr>
            <w:tcW w:w="1891" w:type="dxa"/>
            <w:gridSpan w:val="2"/>
            <w:tcBorders>
              <w:top w:val="single" w:sz="4" w:space="0" w:color="auto"/>
              <w:left w:val="single" w:sz="4" w:space="0" w:color="auto"/>
              <w:bottom w:val="single" w:sz="4" w:space="0" w:color="auto"/>
              <w:right w:val="single" w:sz="4" w:space="0" w:color="auto"/>
            </w:tcBorders>
          </w:tcPr>
          <w:p w14:paraId="1D812D9B" w14:textId="2B92D28B" w:rsidR="00FD4853" w:rsidRDefault="00FD4853" w:rsidP="001D4FAA">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1276" w:type="dxa"/>
            <w:tcBorders>
              <w:top w:val="single" w:sz="4" w:space="0" w:color="auto"/>
              <w:left w:val="single" w:sz="4" w:space="0" w:color="auto"/>
              <w:bottom w:val="single" w:sz="4" w:space="0" w:color="auto"/>
              <w:right w:val="single" w:sz="4" w:space="0" w:color="auto"/>
            </w:tcBorders>
          </w:tcPr>
          <w:p w14:paraId="7FBF5551" w14:textId="77777777" w:rsidR="00FD4853" w:rsidRDefault="00FD4853"/>
        </w:tc>
      </w:tr>
      <w:tr w:rsidR="00FD4853" w:rsidRPr="001D4FAA" w14:paraId="3D899178" w14:textId="77777777" w:rsidTr="00187266">
        <w:trPr>
          <w:gridAfter w:val="1"/>
          <w:wAfter w:w="7" w:type="dxa"/>
          <w:trHeight w:val="711"/>
        </w:trPr>
        <w:tc>
          <w:tcPr>
            <w:tcW w:w="251" w:type="dxa"/>
            <w:tcBorders>
              <w:top w:val="single" w:sz="4" w:space="0" w:color="auto"/>
              <w:left w:val="single" w:sz="4" w:space="0" w:color="auto"/>
              <w:bottom w:val="single" w:sz="4" w:space="0" w:color="auto"/>
              <w:right w:val="single" w:sz="4" w:space="0" w:color="auto"/>
            </w:tcBorders>
          </w:tcPr>
          <w:p w14:paraId="472ADFD7" w14:textId="15390C11" w:rsidR="00FD4853" w:rsidRPr="001D4FAA" w:rsidRDefault="00FD4853">
            <w:pPr>
              <w:jc w:val="left"/>
              <w:rPr>
                <w:szCs w:val="20"/>
              </w:rPr>
            </w:pPr>
            <w:r w:rsidRPr="001D4FAA">
              <w:rPr>
                <w:szCs w:val="20"/>
              </w:rPr>
              <w:t>3</w:t>
            </w:r>
          </w:p>
        </w:tc>
        <w:tc>
          <w:tcPr>
            <w:tcW w:w="6505" w:type="dxa"/>
            <w:tcBorders>
              <w:top w:val="single" w:sz="4" w:space="0" w:color="auto"/>
              <w:left w:val="single" w:sz="4" w:space="0" w:color="auto"/>
              <w:bottom w:val="single" w:sz="4" w:space="0" w:color="auto"/>
              <w:right w:val="single" w:sz="4" w:space="0" w:color="auto"/>
            </w:tcBorders>
          </w:tcPr>
          <w:p w14:paraId="52DA0DFA" w14:textId="5A8539ED" w:rsidR="00FD4853" w:rsidRPr="001D4FAA" w:rsidRDefault="00FD4853">
            <w:pPr>
              <w:rPr>
                <w:bCs/>
                <w:szCs w:val="20"/>
              </w:rPr>
            </w:pPr>
            <w:r w:rsidRPr="009B71F4">
              <w:rPr>
                <w:rFonts w:cs="Arial"/>
                <w:szCs w:val="20"/>
              </w:rPr>
              <w:t>Pogodb</w:t>
            </w:r>
            <w:r w:rsidR="00823D11">
              <w:rPr>
                <w:rFonts w:cs="Arial"/>
                <w:szCs w:val="20"/>
              </w:rPr>
              <w:t>a,</w:t>
            </w:r>
            <w:r w:rsidRPr="009B71F4">
              <w:rPr>
                <w:rFonts w:cs="Arial"/>
                <w:szCs w:val="20"/>
              </w:rPr>
              <w:t xml:space="preserve"> na katero se nanaša vloga za izplačilo iz sklada NOO</w:t>
            </w:r>
            <w:r w:rsidR="00823D11">
              <w:rPr>
                <w:rFonts w:cs="Arial"/>
                <w:szCs w:val="20"/>
              </w:rPr>
              <w:t>,</w:t>
            </w:r>
            <w:r w:rsidRPr="009B71F4">
              <w:rPr>
                <w:rFonts w:cs="Arial"/>
                <w:szCs w:val="20"/>
              </w:rPr>
              <w:t xml:space="preserve"> je pravilno zavedena v IS MFERAC (</w:t>
            </w:r>
            <w:r w:rsidR="006C20B1">
              <w:rPr>
                <w:rFonts w:cs="Arial"/>
                <w:szCs w:val="20"/>
              </w:rPr>
              <w:t xml:space="preserve">označen </w:t>
            </w:r>
            <w:r w:rsidR="00DE731C">
              <w:rPr>
                <w:rFonts w:cs="Arial"/>
                <w:szCs w:val="20"/>
              </w:rPr>
              <w:t xml:space="preserve">je </w:t>
            </w:r>
            <w:r w:rsidR="006C20B1">
              <w:rPr>
                <w:rFonts w:cs="Arial"/>
                <w:szCs w:val="20"/>
              </w:rPr>
              <w:t xml:space="preserve">atribut </w:t>
            </w:r>
            <w:r w:rsidRPr="009B71F4">
              <w:rPr>
                <w:rFonts w:cs="Arial"/>
                <w:szCs w:val="20"/>
              </w:rPr>
              <w:t>NOO</w:t>
            </w:r>
            <w:r w:rsidR="00852036" w:rsidRPr="009B71F4">
              <w:rPr>
                <w:rFonts w:cs="Arial"/>
                <w:szCs w:val="20"/>
              </w:rPr>
              <w:t xml:space="preserve">, </w:t>
            </w:r>
            <w:r w:rsidR="00823D11">
              <w:rPr>
                <w:rFonts w:cs="Arial"/>
                <w:szCs w:val="20"/>
              </w:rPr>
              <w:t>subjekti</w:t>
            </w:r>
            <w:r w:rsidR="00852036" w:rsidRPr="009B71F4">
              <w:rPr>
                <w:rFonts w:cs="Arial"/>
                <w:szCs w:val="20"/>
              </w:rPr>
              <w:t xml:space="preserve"> </w:t>
            </w:r>
            <w:r w:rsidR="009B71F4">
              <w:rPr>
                <w:rFonts w:cs="Arial"/>
                <w:szCs w:val="20"/>
              </w:rPr>
              <w:t xml:space="preserve">imajo izbrana pravilna </w:t>
            </w:r>
            <w:r w:rsidR="006C20B1">
              <w:rPr>
                <w:rFonts w:cs="Arial"/>
                <w:szCs w:val="20"/>
              </w:rPr>
              <w:t xml:space="preserve">pogodbena </w:t>
            </w:r>
            <w:r w:rsidR="009B71F4">
              <w:rPr>
                <w:rFonts w:cs="Arial"/>
                <w:szCs w:val="20"/>
              </w:rPr>
              <w:t>razmerja</w:t>
            </w:r>
            <w:r w:rsidR="00823D11">
              <w:rPr>
                <w:rFonts w:cs="Arial"/>
                <w:szCs w:val="20"/>
              </w:rPr>
              <w:t xml:space="preserve"> in vrsto partnerja</w:t>
            </w:r>
            <w:r w:rsidR="009B71F4">
              <w:rPr>
                <w:rFonts w:cs="Arial"/>
                <w:szCs w:val="20"/>
              </w:rPr>
              <w:t xml:space="preserve">, </w:t>
            </w:r>
            <w:r w:rsidR="006C20B1">
              <w:rPr>
                <w:rFonts w:cs="Arial"/>
                <w:szCs w:val="20"/>
              </w:rPr>
              <w:t xml:space="preserve">priložena </w:t>
            </w:r>
            <w:r w:rsidR="00DE731C">
              <w:rPr>
                <w:rFonts w:cs="Arial"/>
                <w:szCs w:val="20"/>
              </w:rPr>
              <w:t xml:space="preserve">je </w:t>
            </w:r>
            <w:r w:rsidR="006C20B1">
              <w:rPr>
                <w:rFonts w:cs="Arial"/>
                <w:szCs w:val="20"/>
              </w:rPr>
              <w:t xml:space="preserve">referenčna dokumentacija, </w:t>
            </w:r>
            <w:r w:rsidR="009B71F4">
              <w:rPr>
                <w:rFonts w:cs="Arial"/>
                <w:szCs w:val="20"/>
              </w:rPr>
              <w:t>itd.</w:t>
            </w:r>
            <w:r w:rsidRPr="009B71F4">
              <w:rPr>
                <w:rFonts w:cs="Arial"/>
                <w:szCs w:val="20"/>
              </w:rPr>
              <w:t>)</w:t>
            </w:r>
            <w:r w:rsidRPr="009B71F4">
              <w:rPr>
                <w:rStyle w:val="Sprotnaopomba-sklic"/>
                <w:rFonts w:cs="Arial"/>
                <w:szCs w:val="20"/>
              </w:rPr>
              <w:footnoteReference w:id="51"/>
            </w:r>
          </w:p>
        </w:tc>
        <w:tc>
          <w:tcPr>
            <w:tcW w:w="1891" w:type="dxa"/>
            <w:gridSpan w:val="2"/>
            <w:tcBorders>
              <w:top w:val="single" w:sz="4" w:space="0" w:color="auto"/>
              <w:left w:val="single" w:sz="4" w:space="0" w:color="auto"/>
              <w:bottom w:val="single" w:sz="4" w:space="0" w:color="auto"/>
              <w:right w:val="single" w:sz="4" w:space="0" w:color="auto"/>
            </w:tcBorders>
          </w:tcPr>
          <w:p w14:paraId="3C786F93" w14:textId="77777777" w:rsidR="001D4FAA" w:rsidRPr="001D4FAA" w:rsidRDefault="001D4FAA">
            <w:pPr>
              <w:jc w:val="center"/>
              <w:rPr>
                <w:szCs w:val="20"/>
              </w:rPr>
            </w:pPr>
          </w:p>
          <w:p w14:paraId="1257059E" w14:textId="3AA3E441" w:rsidR="00FD4853" w:rsidRPr="001D4FAA" w:rsidRDefault="00FD4853">
            <w:pPr>
              <w:jc w:val="center"/>
              <w:rPr>
                <w:szCs w:val="20"/>
              </w:rPr>
            </w:pPr>
            <w:r w:rsidRPr="001D4FAA">
              <w:rPr>
                <w:szCs w:val="20"/>
              </w:rPr>
              <w:fldChar w:fldCharType="begin">
                <w:ffData>
                  <w:name w:val="Potrditev164"/>
                  <w:enabled/>
                  <w:calcOnExit w:val="0"/>
                  <w:checkBox>
                    <w:sizeAuto/>
                    <w:default w:val="0"/>
                  </w:checkBox>
                </w:ffData>
              </w:fldChar>
            </w:r>
            <w:r w:rsidRPr="001D4FAA">
              <w:rPr>
                <w:szCs w:val="20"/>
              </w:rPr>
              <w:instrText xml:space="preserve"> FORMCHECKBOX </w:instrText>
            </w:r>
            <w:r w:rsidR="005930A6">
              <w:rPr>
                <w:szCs w:val="20"/>
              </w:rPr>
            </w:r>
            <w:r w:rsidR="005930A6">
              <w:rPr>
                <w:szCs w:val="20"/>
              </w:rPr>
              <w:fldChar w:fldCharType="separate"/>
            </w:r>
            <w:r w:rsidRPr="001D4FAA">
              <w:rPr>
                <w:szCs w:val="20"/>
              </w:rPr>
              <w:fldChar w:fldCharType="end"/>
            </w:r>
            <w:r w:rsidRPr="001D4FAA">
              <w:rPr>
                <w:szCs w:val="20"/>
              </w:rPr>
              <w:t xml:space="preserve">DA </w:t>
            </w:r>
            <w:r w:rsidRPr="001D4FAA">
              <w:rPr>
                <w:szCs w:val="20"/>
              </w:rPr>
              <w:fldChar w:fldCharType="begin">
                <w:ffData>
                  <w:name w:val="Potrditev163"/>
                  <w:enabled/>
                  <w:calcOnExit w:val="0"/>
                  <w:checkBox>
                    <w:sizeAuto/>
                    <w:default w:val="0"/>
                  </w:checkBox>
                </w:ffData>
              </w:fldChar>
            </w:r>
            <w:r w:rsidRPr="001D4FAA">
              <w:rPr>
                <w:szCs w:val="20"/>
              </w:rPr>
              <w:instrText xml:space="preserve"> FORMCHECKBOX </w:instrText>
            </w:r>
            <w:r w:rsidR="005930A6">
              <w:rPr>
                <w:szCs w:val="20"/>
              </w:rPr>
            </w:r>
            <w:r w:rsidR="005930A6">
              <w:rPr>
                <w:szCs w:val="20"/>
              </w:rPr>
              <w:fldChar w:fldCharType="separate"/>
            </w:r>
            <w:r w:rsidRPr="001D4FAA">
              <w:rPr>
                <w:szCs w:val="20"/>
              </w:rPr>
              <w:fldChar w:fldCharType="end"/>
            </w:r>
            <w:r w:rsidRPr="001D4FAA">
              <w:rPr>
                <w:szCs w:val="20"/>
              </w:rPr>
              <w:t xml:space="preserve"> NE</w:t>
            </w:r>
          </w:p>
        </w:tc>
        <w:tc>
          <w:tcPr>
            <w:tcW w:w="1276" w:type="dxa"/>
            <w:tcBorders>
              <w:top w:val="single" w:sz="4" w:space="0" w:color="auto"/>
              <w:left w:val="single" w:sz="4" w:space="0" w:color="auto"/>
              <w:bottom w:val="single" w:sz="4" w:space="0" w:color="auto"/>
              <w:right w:val="single" w:sz="4" w:space="0" w:color="auto"/>
            </w:tcBorders>
          </w:tcPr>
          <w:p w14:paraId="2F7F310D" w14:textId="77777777" w:rsidR="00FD4853" w:rsidRPr="001D4FAA" w:rsidRDefault="00FD4853">
            <w:pPr>
              <w:rPr>
                <w:szCs w:val="20"/>
              </w:rPr>
            </w:pPr>
          </w:p>
        </w:tc>
      </w:tr>
      <w:tr w:rsidR="00FE5C46" w14:paraId="2C10E9C7" w14:textId="77777777" w:rsidTr="00187266">
        <w:trPr>
          <w:trHeight w:val="983"/>
        </w:trPr>
        <w:tc>
          <w:tcPr>
            <w:tcW w:w="251" w:type="dxa"/>
            <w:tcBorders>
              <w:top w:val="single" w:sz="4" w:space="0" w:color="auto"/>
              <w:left w:val="single" w:sz="4" w:space="0" w:color="auto"/>
              <w:bottom w:val="single" w:sz="4" w:space="0" w:color="auto"/>
              <w:right w:val="single" w:sz="4" w:space="0" w:color="auto"/>
            </w:tcBorders>
            <w:hideMark/>
          </w:tcPr>
          <w:p w14:paraId="0DBACF34" w14:textId="1F9D0F12" w:rsidR="00FE5C46" w:rsidRDefault="001D4FAA">
            <w:r>
              <w:t>4</w:t>
            </w:r>
          </w:p>
        </w:tc>
        <w:tc>
          <w:tcPr>
            <w:tcW w:w="6529" w:type="dxa"/>
            <w:gridSpan w:val="2"/>
            <w:tcBorders>
              <w:top w:val="single" w:sz="4" w:space="0" w:color="auto"/>
              <w:left w:val="single" w:sz="4" w:space="0" w:color="auto"/>
              <w:bottom w:val="single" w:sz="4" w:space="0" w:color="auto"/>
              <w:right w:val="single" w:sz="4" w:space="0" w:color="auto"/>
            </w:tcBorders>
            <w:hideMark/>
          </w:tcPr>
          <w:p w14:paraId="52ABC4EC" w14:textId="7C8452FE" w:rsidR="00FE5C46" w:rsidRPr="00C36B00" w:rsidRDefault="00FE5C46" w:rsidP="00C36B00">
            <w:pPr>
              <w:jc w:val="left"/>
              <w:rPr>
                <w:rFonts w:cs="Arial"/>
                <w:szCs w:val="20"/>
              </w:rPr>
            </w:pPr>
            <w:r w:rsidRPr="00C36B00">
              <w:rPr>
                <w:rFonts w:cs="Arial"/>
                <w:szCs w:val="20"/>
              </w:rPr>
              <w:t>Ali projekt neposredno prispeva k doseganju mejnika in cilja skladno z Operativnimi ureditvami?</w:t>
            </w:r>
          </w:p>
          <w:p w14:paraId="22AE7311" w14:textId="77777777" w:rsidR="00FE5C46" w:rsidRPr="00C36B00" w:rsidRDefault="00FE5C46" w:rsidP="00C36B00">
            <w:pPr>
              <w:jc w:val="left"/>
              <w:rPr>
                <w:rFonts w:cs="Arial"/>
                <w:szCs w:val="20"/>
              </w:rPr>
            </w:pPr>
            <w:r w:rsidRPr="00C36B00">
              <w:rPr>
                <w:rFonts w:cs="Arial"/>
                <w:szCs w:val="20"/>
              </w:rPr>
              <w:t xml:space="preserve">Če DA, kateremu: </w:t>
            </w:r>
          </w:p>
        </w:tc>
        <w:tc>
          <w:tcPr>
            <w:tcW w:w="1867" w:type="dxa"/>
            <w:tcBorders>
              <w:top w:val="single" w:sz="4" w:space="0" w:color="auto"/>
              <w:left w:val="single" w:sz="4" w:space="0" w:color="auto"/>
              <w:bottom w:val="single" w:sz="4" w:space="0" w:color="auto"/>
              <w:right w:val="single" w:sz="4" w:space="0" w:color="auto"/>
            </w:tcBorders>
          </w:tcPr>
          <w:p w14:paraId="0B60E75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p w14:paraId="1F9881C0" w14:textId="77777777" w:rsidR="00FE5C46" w:rsidRDefault="00FE5C46">
            <w:pPr>
              <w:jc w:val="center"/>
            </w:pPr>
          </w:p>
          <w:p w14:paraId="48B1A2BD" w14:textId="59176BA7" w:rsidR="00FE5C46" w:rsidRDefault="00FE5C46" w:rsidP="00D7077D">
            <w:pPr>
              <w:jc w:val="center"/>
            </w:pP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tc>
        <w:tc>
          <w:tcPr>
            <w:tcW w:w="1283" w:type="dxa"/>
            <w:gridSpan w:val="2"/>
            <w:tcBorders>
              <w:top w:val="single" w:sz="4" w:space="0" w:color="auto"/>
              <w:left w:val="single" w:sz="4" w:space="0" w:color="auto"/>
              <w:bottom w:val="single" w:sz="4" w:space="0" w:color="auto"/>
              <w:right w:val="single" w:sz="4" w:space="0" w:color="auto"/>
            </w:tcBorders>
          </w:tcPr>
          <w:p w14:paraId="61BD090C" w14:textId="77777777" w:rsidR="00FE5C46" w:rsidRDefault="00FE5C46"/>
        </w:tc>
      </w:tr>
      <w:tr w:rsidR="001D4FAA" w14:paraId="0DF7A96B" w14:textId="77777777" w:rsidTr="00E605BF">
        <w:trPr>
          <w:trHeight w:val="933"/>
        </w:trPr>
        <w:tc>
          <w:tcPr>
            <w:tcW w:w="251" w:type="dxa"/>
            <w:tcBorders>
              <w:top w:val="single" w:sz="4" w:space="0" w:color="auto"/>
              <w:left w:val="single" w:sz="4" w:space="0" w:color="auto"/>
              <w:bottom w:val="single" w:sz="4" w:space="0" w:color="auto"/>
              <w:right w:val="single" w:sz="4" w:space="0" w:color="auto"/>
            </w:tcBorders>
            <w:hideMark/>
          </w:tcPr>
          <w:p w14:paraId="1FE537A9" w14:textId="33B99742" w:rsidR="001D4FAA" w:rsidRDefault="001D4FAA">
            <w:r>
              <w:t>5</w:t>
            </w:r>
          </w:p>
        </w:tc>
        <w:tc>
          <w:tcPr>
            <w:tcW w:w="6529" w:type="dxa"/>
            <w:gridSpan w:val="2"/>
            <w:tcBorders>
              <w:top w:val="single" w:sz="4" w:space="0" w:color="auto"/>
              <w:left w:val="single" w:sz="4" w:space="0" w:color="auto"/>
              <w:bottom w:val="single" w:sz="4" w:space="0" w:color="auto"/>
              <w:right w:val="single" w:sz="4" w:space="0" w:color="auto"/>
            </w:tcBorders>
            <w:vAlign w:val="center"/>
          </w:tcPr>
          <w:p w14:paraId="379502FF" w14:textId="1D44372C" w:rsidR="001D4FAA" w:rsidRDefault="001D4FAA">
            <w:pPr>
              <w:spacing w:after="160"/>
              <w:rPr>
                <w:bCs/>
              </w:rPr>
            </w:pPr>
            <w:r>
              <w:rPr>
                <w:bCs/>
              </w:rPr>
              <w:t xml:space="preserve">OPOMBE (v kolikor so potrebne pri doseganju mejnika </w:t>
            </w:r>
            <w:r w:rsidR="00421C3F">
              <w:rPr>
                <w:bCs/>
              </w:rPr>
              <w:t>in</w:t>
            </w:r>
            <w:r>
              <w:rPr>
                <w:bCs/>
              </w:rPr>
              <w:t xml:space="preserve"> cilja):</w:t>
            </w:r>
          </w:p>
          <w:p w14:paraId="05D23000" w14:textId="5D054D94" w:rsidR="001D4FAA" w:rsidRDefault="001D4FAA" w:rsidP="00E605BF">
            <w:pPr>
              <w:rPr>
                <w:bCs/>
              </w:rPr>
            </w:pPr>
            <w:r>
              <w:rPr>
                <w:rFonts w:eastAsia="Calibri"/>
                <w:i/>
                <w:sz w:val="18"/>
                <w:szCs w:val="18"/>
              </w:rPr>
              <w:t xml:space="preserve">(Zapiše se kratka pojasnila o </w:t>
            </w:r>
            <w:proofErr w:type="spellStart"/>
            <w:r>
              <w:rPr>
                <w:rFonts w:eastAsia="Calibri"/>
                <w:i/>
                <w:sz w:val="18"/>
                <w:szCs w:val="18"/>
              </w:rPr>
              <w:t>časovnici</w:t>
            </w:r>
            <w:proofErr w:type="spellEnd"/>
            <w:r>
              <w:rPr>
                <w:rFonts w:eastAsia="Calibri"/>
                <w:i/>
                <w:sz w:val="18"/>
                <w:szCs w:val="18"/>
              </w:rPr>
              <w:t xml:space="preserve"> doseganja mejnika in cilja ter morebitne </w:t>
            </w:r>
            <w:r w:rsidRPr="00D7077D">
              <w:rPr>
                <w:rFonts w:eastAsia="Calibri"/>
                <w:i/>
                <w:sz w:val="18"/>
                <w:szCs w:val="18"/>
              </w:rPr>
              <w:t>razloge za nedoseganje, zamude pri doseganju ipd.)</w:t>
            </w:r>
          </w:p>
        </w:tc>
        <w:tc>
          <w:tcPr>
            <w:tcW w:w="3150" w:type="dxa"/>
            <w:gridSpan w:val="3"/>
            <w:tcBorders>
              <w:top w:val="single" w:sz="4" w:space="0" w:color="auto"/>
              <w:left w:val="single" w:sz="4" w:space="0" w:color="auto"/>
              <w:bottom w:val="single" w:sz="4" w:space="0" w:color="auto"/>
              <w:right w:val="single" w:sz="4" w:space="0" w:color="auto"/>
            </w:tcBorders>
          </w:tcPr>
          <w:p w14:paraId="623E600C" w14:textId="77777777" w:rsidR="001D4FAA" w:rsidRDefault="001D4FAA"/>
        </w:tc>
      </w:tr>
    </w:tbl>
    <w:p w14:paraId="516D329A" w14:textId="77777777" w:rsidR="00D7077D" w:rsidRPr="00873FCB" w:rsidRDefault="00D7077D" w:rsidP="00D7077D"/>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05"/>
        <w:gridCol w:w="2014"/>
        <w:gridCol w:w="1116"/>
      </w:tblGrid>
      <w:tr w:rsidR="00FE5C46" w14:paraId="0AFEF1FA"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F93FA88" w14:textId="77777777" w:rsidR="00FE5C46" w:rsidRDefault="00FE5C46" w:rsidP="00D7077D">
            <w:pPr>
              <w:rPr>
                <w:b/>
                <w:bCs/>
              </w:rPr>
            </w:pPr>
            <w:r>
              <w:rPr>
                <w:rFonts w:ascii="Calibri" w:eastAsia="Calibri" w:hAnsi="Calibri"/>
                <w:sz w:val="22"/>
              </w:rPr>
              <w:lastRenderedPageBreak/>
              <w:br w:type="page"/>
            </w:r>
            <w:r>
              <w:rPr>
                <w:b/>
                <w:bCs/>
              </w:rPr>
              <w:t>VZORČENJE preverjanja</w:t>
            </w:r>
          </w:p>
        </w:tc>
      </w:tr>
      <w:tr w:rsidR="00FE5C46" w14:paraId="2202AF82"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tcPr>
          <w:p w14:paraId="7195AAA1" w14:textId="77777777" w:rsidR="00FE5C46" w:rsidRDefault="00FE5C46">
            <w:pPr>
              <w:jc w:val="left"/>
            </w:pPr>
            <w:r>
              <w:t>1</w:t>
            </w:r>
          </w:p>
          <w:p w14:paraId="15BFE624" w14:textId="77777777" w:rsidR="00FE5C46" w:rsidRDefault="00FE5C46">
            <w:pPr>
              <w:jc w:val="left"/>
            </w:pPr>
          </w:p>
          <w:p w14:paraId="7DECAC18" w14:textId="77777777" w:rsidR="00FE5C46" w:rsidRDefault="00FE5C46">
            <w:pPr>
              <w:jc w:val="left"/>
            </w:pPr>
          </w:p>
          <w:p w14:paraId="7B931DAF" w14:textId="77777777" w:rsidR="00FE5C46" w:rsidRDefault="00FE5C46">
            <w:pPr>
              <w:jc w:val="left"/>
            </w:pPr>
          </w:p>
          <w:p w14:paraId="55E6C446" w14:textId="77777777" w:rsidR="00FE5C46" w:rsidRDefault="00FE5C46">
            <w:pPr>
              <w:jc w:val="left"/>
            </w:pPr>
          </w:p>
          <w:p w14:paraId="11049B75" w14:textId="77777777" w:rsidR="00FE5C46" w:rsidRDefault="00FE5C46">
            <w:pPr>
              <w:jc w:val="left"/>
            </w:pPr>
          </w:p>
          <w:p w14:paraId="78CC8BCD" w14:textId="77777777" w:rsidR="00FE5C46" w:rsidRDefault="00FE5C46">
            <w:pPr>
              <w:jc w:val="left"/>
            </w:pPr>
            <w:r>
              <w:t>2</w:t>
            </w:r>
          </w:p>
        </w:tc>
        <w:tc>
          <w:tcPr>
            <w:tcW w:w="6508" w:type="dxa"/>
            <w:tcBorders>
              <w:top w:val="single" w:sz="4" w:space="0" w:color="auto"/>
              <w:left w:val="single" w:sz="4" w:space="0" w:color="auto"/>
              <w:bottom w:val="single" w:sz="4" w:space="0" w:color="auto"/>
              <w:right w:val="single" w:sz="4" w:space="0" w:color="auto"/>
            </w:tcBorders>
          </w:tcPr>
          <w:p w14:paraId="5A1C2F6E" w14:textId="77777777" w:rsidR="00FE5C46" w:rsidRDefault="00FE5C46">
            <w:pPr>
              <w:rPr>
                <w:bCs/>
              </w:rPr>
            </w:pPr>
            <w:r>
              <w:rPr>
                <w:bCs/>
              </w:rPr>
              <w:t>Vloga za izplačilo iz sklada NOO se preverja:</w:t>
            </w:r>
          </w:p>
          <w:p w14:paraId="065487D3" w14:textId="77777777" w:rsidR="00FE5C46" w:rsidRDefault="00FE5C46">
            <w:pPr>
              <w:rPr>
                <w:bCs/>
              </w:rPr>
            </w:pPr>
          </w:p>
          <w:p w14:paraId="73EB5C9A" w14:textId="77777777" w:rsidR="00FE5C46" w:rsidRDefault="00FE5C46" w:rsidP="006D2D65">
            <w:pPr>
              <w:keepNext w:val="0"/>
              <w:keepLines w:val="0"/>
              <w:numPr>
                <w:ilvl w:val="0"/>
                <w:numId w:val="66"/>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5930A6">
              <w:fldChar w:fldCharType="separate"/>
            </w:r>
            <w:r>
              <w:fldChar w:fldCharType="end"/>
            </w:r>
            <w:r>
              <w:t xml:space="preserve"> Za v</w:t>
            </w:r>
            <w:r>
              <w:rPr>
                <w:i/>
                <w:iCs/>
              </w:rPr>
              <w:t>sako prejeto listino (100 %)</w:t>
            </w:r>
          </w:p>
          <w:p w14:paraId="274C6D91" w14:textId="77777777" w:rsidR="00FE5C46" w:rsidRDefault="00FE5C46" w:rsidP="006D2D65">
            <w:pPr>
              <w:keepNext w:val="0"/>
              <w:keepLines w:val="0"/>
              <w:numPr>
                <w:ilvl w:val="0"/>
                <w:numId w:val="66"/>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5930A6">
              <w:fldChar w:fldCharType="separate"/>
            </w:r>
            <w:r>
              <w:fldChar w:fldCharType="end"/>
            </w:r>
            <w:r>
              <w:t xml:space="preserve"> </w:t>
            </w:r>
            <w:r>
              <w:rPr>
                <w:i/>
                <w:iCs/>
              </w:rPr>
              <w:t>Na vzorcu</w:t>
            </w:r>
          </w:p>
          <w:p w14:paraId="3A1423A0" w14:textId="77777777" w:rsidR="00FE5C46" w:rsidRDefault="00FE5C46">
            <w:pPr>
              <w:rPr>
                <w:bCs/>
              </w:rPr>
            </w:pPr>
          </w:p>
          <w:p w14:paraId="31A783B2" w14:textId="77777777" w:rsidR="00FE5C46" w:rsidRDefault="00FE5C46">
            <w:pPr>
              <w:rPr>
                <w:bCs/>
              </w:rPr>
            </w:pPr>
          </w:p>
          <w:p w14:paraId="027423F3" w14:textId="77777777" w:rsidR="00FE5C46" w:rsidRDefault="00FE5C46">
            <w:pPr>
              <w:rPr>
                <w:bCs/>
              </w:rPr>
            </w:pPr>
            <w:r>
              <w:rPr>
                <w:bCs/>
              </w:rPr>
              <w:t>Vzorčenje je skladno z metodologijo?</w:t>
            </w:r>
          </w:p>
          <w:p w14:paraId="3C93E46A" w14:textId="77777777" w:rsidR="00FE5C46" w:rsidRDefault="00FE5C46">
            <w:pPr>
              <w:rPr>
                <w:bCs/>
              </w:rPr>
            </w:pPr>
          </w:p>
          <w:p w14:paraId="10AE86C3" w14:textId="77777777" w:rsidR="00FE5C46" w:rsidRDefault="00FE5C46">
            <w:pPr>
              <w:rPr>
                <w:rFonts w:eastAsia="Calibri"/>
                <w:i/>
                <w:sz w:val="18"/>
                <w:szCs w:val="18"/>
              </w:rPr>
            </w:pPr>
            <w:r>
              <w:rPr>
                <w:rFonts w:eastAsia="Calibri"/>
                <w:i/>
                <w:sz w:val="18"/>
                <w:szCs w:val="18"/>
              </w:rPr>
              <w:t>(Kontrolor v opombe navede dokument s katerim je nosilni organ odobril nižji odstotek preverjanja.)</w:t>
            </w:r>
          </w:p>
          <w:p w14:paraId="12749F90" w14:textId="77777777" w:rsidR="00FE5C46" w:rsidRDefault="00FE5C46">
            <w:pPr>
              <w:rPr>
                <w:bCs/>
              </w:rPr>
            </w:pPr>
          </w:p>
        </w:tc>
        <w:tc>
          <w:tcPr>
            <w:tcW w:w="2015" w:type="dxa"/>
            <w:tcBorders>
              <w:top w:val="single" w:sz="4" w:space="0" w:color="auto"/>
              <w:left w:val="single" w:sz="4" w:space="0" w:color="auto"/>
              <w:bottom w:val="single" w:sz="4" w:space="0" w:color="auto"/>
              <w:right w:val="single" w:sz="4" w:space="0" w:color="auto"/>
            </w:tcBorders>
          </w:tcPr>
          <w:p w14:paraId="1F1A1E0C" w14:textId="77777777" w:rsidR="00FE5C46" w:rsidRDefault="00FE5C46">
            <w:pPr>
              <w:jc w:val="center"/>
            </w:pPr>
          </w:p>
          <w:p w14:paraId="47FF77D1" w14:textId="77777777" w:rsidR="00FE5C46" w:rsidRDefault="00FE5C46">
            <w:pPr>
              <w:jc w:val="center"/>
            </w:pPr>
          </w:p>
          <w:p w14:paraId="2EA47561" w14:textId="77777777" w:rsidR="00FE5C46" w:rsidRDefault="00FE5C46">
            <w:pPr>
              <w:jc w:val="center"/>
            </w:pPr>
          </w:p>
          <w:p w14:paraId="7637C5A7" w14:textId="77777777" w:rsidR="00FE5C46" w:rsidRDefault="00FE5C46">
            <w:pPr>
              <w:jc w:val="center"/>
            </w:pPr>
          </w:p>
          <w:p w14:paraId="54A69971" w14:textId="77777777" w:rsidR="00FE5C46" w:rsidRDefault="00FE5C46">
            <w:pPr>
              <w:jc w:val="center"/>
            </w:pPr>
          </w:p>
          <w:p w14:paraId="165974F8" w14:textId="77777777" w:rsidR="00FE5C46" w:rsidRDefault="00FE5C46">
            <w:pPr>
              <w:jc w:val="center"/>
            </w:pPr>
          </w:p>
          <w:p w14:paraId="00E91DA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0A23FF38" w14:textId="77777777" w:rsidR="00FE5C46" w:rsidRDefault="00FE5C46"/>
        </w:tc>
      </w:tr>
      <w:tr w:rsidR="00FE5C46" w14:paraId="68B61593"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hideMark/>
          </w:tcPr>
          <w:p w14:paraId="5C13DAFD" w14:textId="77777777" w:rsidR="00FE5C46" w:rsidRDefault="00FE5C46">
            <w:pPr>
              <w:jc w:val="left"/>
            </w:pPr>
            <w:r>
              <w:t>3</w:t>
            </w:r>
          </w:p>
        </w:tc>
        <w:tc>
          <w:tcPr>
            <w:tcW w:w="6508" w:type="dxa"/>
            <w:tcBorders>
              <w:top w:val="single" w:sz="4" w:space="0" w:color="auto"/>
              <w:left w:val="single" w:sz="4" w:space="0" w:color="auto"/>
              <w:bottom w:val="single" w:sz="4" w:space="0" w:color="auto"/>
              <w:right w:val="single" w:sz="4" w:space="0" w:color="auto"/>
            </w:tcBorders>
          </w:tcPr>
          <w:p w14:paraId="00C50C6B" w14:textId="77777777" w:rsidR="00FE5C46" w:rsidRDefault="00FE5C46">
            <w:pPr>
              <w:rPr>
                <w:bCs/>
              </w:rPr>
            </w:pPr>
            <w:r>
              <w:rPr>
                <w:bCs/>
              </w:rPr>
              <w:t>Če je odgovor na predhodno vprašanje »Na vzorcu«, navedite vzorec preverjanja:</w:t>
            </w:r>
          </w:p>
          <w:p w14:paraId="227A2144" w14:textId="77777777" w:rsidR="00FE5C46" w:rsidRDefault="00FE5C46">
            <w:pPr>
              <w:rPr>
                <w:bCs/>
              </w:rPr>
            </w:pPr>
          </w:p>
          <w:p w14:paraId="425AF09E" w14:textId="77777777" w:rsidR="00FE5C46" w:rsidRDefault="00FE5C46" w:rsidP="006D2D65">
            <w:pPr>
              <w:pStyle w:val="Odstavekseznama"/>
              <w:keepNext w:val="0"/>
              <w:keepLines w:val="0"/>
              <w:numPr>
                <w:ilvl w:val="0"/>
                <w:numId w:val="67"/>
              </w:numPr>
              <w:spacing w:after="200" w:line="276" w:lineRule="auto"/>
              <w:jc w:val="left"/>
              <w:rPr>
                <w:rFonts w:ascii="Times New Roman" w:eastAsia="Times New Roman" w:hAnsi="Times New Roman"/>
                <w:bCs/>
                <w:szCs w:val="20"/>
                <w:lang w:eastAsia="sl-SI"/>
              </w:rPr>
            </w:pPr>
            <w:r>
              <w:rPr>
                <w:rFonts w:ascii="Times New Roman" w:eastAsia="Times New Roman" w:hAnsi="Times New Roman"/>
                <w:bCs/>
                <w:szCs w:val="20"/>
                <w:lang w:eastAsia="sl-SI"/>
              </w:rPr>
              <w:t>Št. ________, datum: ________, izdajatelj ________________</w:t>
            </w:r>
          </w:p>
          <w:p w14:paraId="35CDA43E" w14:textId="77777777" w:rsidR="00FE5C46" w:rsidRDefault="00FE5C46" w:rsidP="006D2D65">
            <w:pPr>
              <w:pStyle w:val="Odstavekseznama"/>
              <w:keepNext w:val="0"/>
              <w:keepLines w:val="0"/>
              <w:numPr>
                <w:ilvl w:val="0"/>
                <w:numId w:val="67"/>
              </w:numPr>
              <w:spacing w:after="200" w:line="276" w:lineRule="auto"/>
              <w:jc w:val="left"/>
              <w:rPr>
                <w:rFonts w:ascii="Times New Roman" w:eastAsia="Times New Roman" w:hAnsi="Times New Roman"/>
                <w:bCs/>
                <w:szCs w:val="20"/>
                <w:lang w:eastAsia="sl-SI"/>
              </w:rPr>
            </w:pPr>
            <w:r>
              <w:rPr>
                <w:rFonts w:ascii="Times New Roman" w:eastAsia="Times New Roman" w:hAnsi="Times New Roman"/>
                <w:bCs/>
                <w:szCs w:val="20"/>
                <w:lang w:eastAsia="sl-SI"/>
              </w:rPr>
              <w:t>Št. ________, datum: ________, izdajatelj ________________</w:t>
            </w:r>
          </w:p>
          <w:p w14:paraId="2D22C195" w14:textId="77777777" w:rsidR="00FE5C46" w:rsidRDefault="00FE5C46" w:rsidP="006D2D65">
            <w:pPr>
              <w:pStyle w:val="Odstavekseznama"/>
              <w:keepNext w:val="0"/>
              <w:keepLines w:val="0"/>
              <w:numPr>
                <w:ilvl w:val="0"/>
                <w:numId w:val="67"/>
              </w:numPr>
              <w:spacing w:after="200" w:line="276" w:lineRule="auto"/>
              <w:jc w:val="left"/>
              <w:rPr>
                <w:rFonts w:ascii="Times New Roman" w:eastAsia="Times New Roman" w:hAnsi="Times New Roman"/>
                <w:bCs/>
                <w:szCs w:val="20"/>
                <w:lang w:eastAsia="sl-SI"/>
              </w:rPr>
            </w:pPr>
            <w:r>
              <w:rPr>
                <w:rFonts w:ascii="Times New Roman" w:eastAsia="Times New Roman" w:hAnsi="Times New Roman"/>
                <w:bCs/>
                <w:szCs w:val="20"/>
                <w:lang w:eastAsia="sl-SI"/>
              </w:rPr>
              <w:t>Št. ________, datum: ________, izdajatelj ________________</w:t>
            </w:r>
          </w:p>
          <w:p w14:paraId="2969298D" w14:textId="77777777" w:rsidR="00FE5C46" w:rsidRDefault="00FE5C46">
            <w:pPr>
              <w:rPr>
                <w:bCs/>
              </w:rPr>
            </w:pPr>
            <w:r>
              <w:rPr>
                <w:bCs/>
              </w:rPr>
              <w:t xml:space="preserve">               …</w:t>
            </w:r>
          </w:p>
          <w:p w14:paraId="426BD772" w14:textId="77777777" w:rsidR="00FE5C46" w:rsidRDefault="00FE5C46">
            <w:pPr>
              <w:rPr>
                <w:bCs/>
              </w:rPr>
            </w:pPr>
          </w:p>
          <w:p w14:paraId="3E35065B" w14:textId="77777777" w:rsidR="00FE5C46" w:rsidRDefault="00FE5C46">
            <w:pPr>
              <w:rPr>
                <w:bCs/>
              </w:rPr>
            </w:pPr>
            <w:r>
              <w:rPr>
                <w:i/>
                <w:sz w:val="18"/>
                <w:szCs w:val="18"/>
              </w:rPr>
              <w:t>(Navede se št. listine, datum listine in izdajatelja listine)</w:t>
            </w:r>
          </w:p>
          <w:p w14:paraId="1341B803" w14:textId="77777777" w:rsidR="00FE5C46" w:rsidRDefault="00FE5C46">
            <w:pPr>
              <w:rPr>
                <w:bCs/>
              </w:rPr>
            </w:pPr>
          </w:p>
        </w:tc>
        <w:tc>
          <w:tcPr>
            <w:tcW w:w="2015" w:type="dxa"/>
            <w:tcBorders>
              <w:top w:val="single" w:sz="4" w:space="0" w:color="auto"/>
              <w:left w:val="single" w:sz="4" w:space="0" w:color="auto"/>
              <w:bottom w:val="single" w:sz="4" w:space="0" w:color="auto"/>
              <w:right w:val="single" w:sz="4" w:space="0" w:color="auto"/>
            </w:tcBorders>
          </w:tcPr>
          <w:p w14:paraId="5B3D1498" w14:textId="77777777" w:rsidR="00FE5C46" w:rsidRDefault="00FE5C46">
            <w:pPr>
              <w:jc w:val="center"/>
            </w:pPr>
          </w:p>
        </w:tc>
        <w:tc>
          <w:tcPr>
            <w:tcW w:w="1116" w:type="dxa"/>
            <w:tcBorders>
              <w:top w:val="single" w:sz="4" w:space="0" w:color="auto"/>
              <w:left w:val="single" w:sz="4" w:space="0" w:color="auto"/>
              <w:bottom w:val="single" w:sz="4" w:space="0" w:color="auto"/>
              <w:right w:val="single" w:sz="4" w:space="0" w:color="auto"/>
            </w:tcBorders>
          </w:tcPr>
          <w:p w14:paraId="514BEC53" w14:textId="77777777" w:rsidR="00FE5C46" w:rsidRDefault="00FE5C46"/>
        </w:tc>
      </w:tr>
      <w:tr w:rsidR="00FE5C46" w14:paraId="538E3495" w14:textId="77777777" w:rsidTr="00FE5C46">
        <w:trPr>
          <w:trHeight w:val="570"/>
        </w:trPr>
        <w:tc>
          <w:tcPr>
            <w:tcW w:w="250" w:type="dxa"/>
            <w:tcBorders>
              <w:top w:val="single" w:sz="4" w:space="0" w:color="auto"/>
              <w:left w:val="single" w:sz="4" w:space="0" w:color="auto"/>
              <w:bottom w:val="single" w:sz="4" w:space="0" w:color="auto"/>
              <w:right w:val="single" w:sz="4" w:space="0" w:color="auto"/>
            </w:tcBorders>
            <w:hideMark/>
          </w:tcPr>
          <w:p w14:paraId="2C66980C" w14:textId="77777777" w:rsidR="00FE5C46" w:rsidRDefault="00FE5C46">
            <w:pPr>
              <w:jc w:val="left"/>
            </w:pPr>
            <w:r>
              <w:t>4</w:t>
            </w:r>
          </w:p>
        </w:tc>
        <w:tc>
          <w:tcPr>
            <w:tcW w:w="6508" w:type="dxa"/>
            <w:tcBorders>
              <w:top w:val="single" w:sz="4" w:space="0" w:color="auto"/>
              <w:left w:val="single" w:sz="4" w:space="0" w:color="auto"/>
              <w:bottom w:val="single" w:sz="4" w:space="0" w:color="auto"/>
              <w:right w:val="single" w:sz="4" w:space="0" w:color="auto"/>
            </w:tcBorders>
          </w:tcPr>
          <w:p w14:paraId="76E3D08F" w14:textId="77777777" w:rsidR="00FE5C46" w:rsidRDefault="00FE5C46">
            <w:pPr>
              <w:rPr>
                <w:bCs/>
              </w:rPr>
            </w:pPr>
            <w:r>
              <w:rPr>
                <w:bCs/>
              </w:rPr>
              <w:t>Pri dokazovanju upravičenosti se uporabljajo poenostavljene oblike nepovratnih sredstev in vračljive podpore:</w:t>
            </w:r>
          </w:p>
          <w:p w14:paraId="1CC4F3BD" w14:textId="77777777" w:rsidR="00FE5C46" w:rsidRDefault="00FE5C46">
            <w:pPr>
              <w:rPr>
                <w:bCs/>
              </w:rPr>
            </w:pPr>
          </w:p>
          <w:p w14:paraId="4AC761D1" w14:textId="77777777" w:rsidR="00FE5C46" w:rsidRDefault="00FE5C46" w:rsidP="006D2D65">
            <w:pPr>
              <w:keepNext w:val="0"/>
              <w:keepLines w:val="0"/>
              <w:numPr>
                <w:ilvl w:val="0"/>
                <w:numId w:val="66"/>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5930A6">
              <w:fldChar w:fldCharType="separate"/>
            </w:r>
            <w:r>
              <w:fldChar w:fldCharType="end"/>
            </w:r>
            <w:r>
              <w:t xml:space="preserve"> </w:t>
            </w:r>
            <w:r>
              <w:rPr>
                <w:i/>
                <w:iCs/>
              </w:rPr>
              <w:t>Pavšalna stopnja</w:t>
            </w:r>
          </w:p>
          <w:p w14:paraId="5E0065B1" w14:textId="77777777" w:rsidR="00FE5C46" w:rsidRDefault="00FE5C46" w:rsidP="006D2D65">
            <w:pPr>
              <w:keepNext w:val="0"/>
              <w:keepLines w:val="0"/>
              <w:numPr>
                <w:ilvl w:val="0"/>
                <w:numId w:val="66"/>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5930A6">
              <w:fldChar w:fldCharType="separate"/>
            </w:r>
            <w:r>
              <w:fldChar w:fldCharType="end"/>
            </w:r>
            <w:r>
              <w:t xml:space="preserve"> </w:t>
            </w:r>
            <w:r>
              <w:rPr>
                <w:i/>
                <w:iCs/>
              </w:rPr>
              <w:t>Standardne lestvice na enoto (SSE)</w:t>
            </w:r>
          </w:p>
          <w:p w14:paraId="69A573F1" w14:textId="77777777" w:rsidR="00AD07E3" w:rsidRPr="006A67BD" w:rsidRDefault="00FE5C46" w:rsidP="006D2D65">
            <w:pPr>
              <w:keepNext w:val="0"/>
              <w:keepLines w:val="0"/>
              <w:numPr>
                <w:ilvl w:val="0"/>
                <w:numId w:val="66"/>
              </w:numPr>
              <w:spacing w:line="240" w:lineRule="auto"/>
              <w:ind w:left="714" w:hanging="357"/>
              <w:jc w:val="left"/>
            </w:pPr>
            <w:r>
              <w:fldChar w:fldCharType="begin">
                <w:ffData>
                  <w:name w:val=""/>
                  <w:enabled/>
                  <w:calcOnExit w:val="0"/>
                  <w:checkBox>
                    <w:sizeAuto/>
                    <w:default w:val="0"/>
                  </w:checkBox>
                </w:ffData>
              </w:fldChar>
            </w:r>
            <w:r>
              <w:instrText xml:space="preserve"> FORMCHECKBOX </w:instrText>
            </w:r>
            <w:r w:rsidR="005930A6">
              <w:fldChar w:fldCharType="separate"/>
            </w:r>
            <w:r>
              <w:fldChar w:fldCharType="end"/>
            </w:r>
            <w:r>
              <w:t xml:space="preserve"> </w:t>
            </w:r>
            <w:r>
              <w:rPr>
                <w:i/>
                <w:iCs/>
              </w:rPr>
              <w:t>Pavšalni zneski</w:t>
            </w:r>
          </w:p>
          <w:p w14:paraId="2CFDFDD7" w14:textId="77777777" w:rsidR="00AD07E3" w:rsidRDefault="00AD07E3" w:rsidP="00AD07E3">
            <w:pPr>
              <w:keepNext w:val="0"/>
              <w:keepLines w:val="0"/>
              <w:spacing w:line="240" w:lineRule="auto"/>
              <w:jc w:val="left"/>
              <w:rPr>
                <w:i/>
                <w:iCs/>
              </w:rPr>
            </w:pPr>
          </w:p>
          <w:p w14:paraId="6D05CCE6" w14:textId="286366FA" w:rsidR="00AD07E3" w:rsidRDefault="00AD07E3" w:rsidP="00AD07E3">
            <w:pPr>
              <w:rPr>
                <w:rFonts w:eastAsia="Calibri"/>
                <w:i/>
                <w:sz w:val="18"/>
                <w:szCs w:val="18"/>
              </w:rPr>
            </w:pPr>
            <w:r>
              <w:rPr>
                <w:rFonts w:eastAsia="Calibri"/>
                <w:i/>
                <w:sz w:val="18"/>
                <w:szCs w:val="18"/>
              </w:rPr>
              <w:t>(Kontrolor v opombe navede dokument s katerim je nosilni organ določil izbrano poenostavljeno obliko sredstev (npr. metodologija).)</w:t>
            </w:r>
          </w:p>
          <w:p w14:paraId="504A1E2D" w14:textId="607E076C" w:rsidR="00AD07E3" w:rsidRDefault="00AD07E3" w:rsidP="006A67BD">
            <w:pPr>
              <w:keepNext w:val="0"/>
              <w:keepLines w:val="0"/>
              <w:spacing w:line="240" w:lineRule="auto"/>
              <w:jc w:val="left"/>
            </w:pPr>
          </w:p>
        </w:tc>
        <w:tc>
          <w:tcPr>
            <w:tcW w:w="2015" w:type="dxa"/>
            <w:tcBorders>
              <w:top w:val="single" w:sz="4" w:space="0" w:color="auto"/>
              <w:left w:val="single" w:sz="4" w:space="0" w:color="auto"/>
              <w:bottom w:val="single" w:sz="4" w:space="0" w:color="auto"/>
              <w:right w:val="single" w:sz="4" w:space="0" w:color="auto"/>
            </w:tcBorders>
          </w:tcPr>
          <w:p w14:paraId="46748D3F" w14:textId="77777777" w:rsidR="00FE5C46" w:rsidRDefault="00FE5C46">
            <w:pPr>
              <w:jc w:val="center"/>
            </w:pPr>
          </w:p>
        </w:tc>
        <w:tc>
          <w:tcPr>
            <w:tcW w:w="1116" w:type="dxa"/>
            <w:tcBorders>
              <w:top w:val="single" w:sz="4" w:space="0" w:color="auto"/>
              <w:left w:val="single" w:sz="4" w:space="0" w:color="auto"/>
              <w:bottom w:val="single" w:sz="4" w:space="0" w:color="auto"/>
              <w:right w:val="single" w:sz="4" w:space="0" w:color="auto"/>
            </w:tcBorders>
          </w:tcPr>
          <w:p w14:paraId="005B8F1E" w14:textId="77777777" w:rsidR="00FE5C46" w:rsidRDefault="00FE5C46"/>
        </w:tc>
      </w:tr>
    </w:tbl>
    <w:p w14:paraId="11842B4C" w14:textId="77777777" w:rsidR="00FE5C46" w:rsidRDefault="00FE5C46" w:rsidP="00FE5C46"/>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6677"/>
        <w:gridCol w:w="1945"/>
        <w:gridCol w:w="869"/>
        <w:gridCol w:w="8"/>
      </w:tblGrid>
      <w:tr w:rsidR="00FE5C46" w14:paraId="72F276CE"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167DCB71" w14:textId="77777777" w:rsidR="00FE5C46" w:rsidRDefault="00FE5C46">
            <w:pPr>
              <w:rPr>
                <w:b/>
                <w:bCs/>
              </w:rPr>
            </w:pPr>
            <w:r>
              <w:rPr>
                <w:b/>
              </w:rPr>
              <w:lastRenderedPageBreak/>
              <w:t>II. DEL: UPOŠTEVANJE PRAVIL UNIJE IN NACIONALNIH PRAVIL</w:t>
            </w:r>
          </w:p>
        </w:tc>
      </w:tr>
      <w:tr w:rsidR="00FE5C46" w14:paraId="44FA43F8"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AC4A4FC" w14:textId="77777777" w:rsidR="00FE5C46" w:rsidRDefault="00FE5C46">
            <w:pPr>
              <w:rPr>
                <w:b/>
                <w:bCs/>
              </w:rPr>
            </w:pPr>
            <w:r>
              <w:rPr>
                <w:b/>
                <w:bCs/>
              </w:rPr>
              <w:t>UPRAVIČENOST STROŠKOV</w:t>
            </w:r>
          </w:p>
        </w:tc>
      </w:tr>
      <w:tr w:rsidR="00FE5C46" w14:paraId="78EB7137" w14:textId="77777777" w:rsidTr="00C00F16">
        <w:trPr>
          <w:gridAfter w:val="1"/>
          <w:wAfter w:w="8" w:type="dxa"/>
          <w:trHeight w:val="1349"/>
        </w:trPr>
        <w:tc>
          <w:tcPr>
            <w:tcW w:w="236" w:type="dxa"/>
            <w:tcBorders>
              <w:top w:val="single" w:sz="4" w:space="0" w:color="auto"/>
              <w:left w:val="single" w:sz="4" w:space="0" w:color="auto"/>
              <w:bottom w:val="single" w:sz="4" w:space="0" w:color="auto"/>
              <w:right w:val="single" w:sz="4" w:space="0" w:color="auto"/>
            </w:tcBorders>
            <w:hideMark/>
          </w:tcPr>
          <w:p w14:paraId="500E5490" w14:textId="77777777" w:rsidR="00FE5C46" w:rsidRDefault="00FE5C46">
            <w:r>
              <w:t>1</w:t>
            </w:r>
          </w:p>
        </w:tc>
        <w:tc>
          <w:tcPr>
            <w:tcW w:w="6677" w:type="dxa"/>
            <w:tcBorders>
              <w:top w:val="single" w:sz="4" w:space="0" w:color="auto"/>
              <w:left w:val="single" w:sz="4" w:space="0" w:color="auto"/>
              <w:bottom w:val="single" w:sz="4" w:space="0" w:color="auto"/>
              <w:right w:val="single" w:sz="4" w:space="0" w:color="auto"/>
            </w:tcBorders>
            <w:vAlign w:val="center"/>
            <w:hideMark/>
          </w:tcPr>
          <w:p w14:paraId="50CEFF7D" w14:textId="468E7307" w:rsidR="00FE5C46" w:rsidRDefault="00FE5C46">
            <w:pPr>
              <w:spacing w:after="160"/>
              <w:rPr>
                <w:bCs/>
              </w:rPr>
            </w:pPr>
            <w:r>
              <w:rPr>
                <w:bCs/>
              </w:rPr>
              <w:t xml:space="preserve">Ali so stroški skladni </w:t>
            </w:r>
            <w:r w:rsidR="007A3F26">
              <w:rPr>
                <w:bCs/>
              </w:rPr>
              <w:t>z namenom in ciljem</w:t>
            </w:r>
            <w:r>
              <w:rPr>
                <w:bCs/>
              </w:rPr>
              <w:t xml:space="preserve"> projekt</w:t>
            </w:r>
            <w:r w:rsidR="007A3F26">
              <w:rPr>
                <w:bCs/>
              </w:rPr>
              <w:t>a (investicijsko ali drugo dokumentacijo) ter pravnimi podlagami, s katerimi se je prevzelo obveznosti</w:t>
            </w:r>
            <w:r>
              <w:rPr>
                <w:bCs/>
              </w:rPr>
              <w:t xml:space="preserve"> (</w:t>
            </w:r>
            <w:r w:rsidR="007A3F26">
              <w:rPr>
                <w:bCs/>
              </w:rPr>
              <w:t xml:space="preserve">pogodba, </w:t>
            </w:r>
            <w:r w:rsidR="007D16ED">
              <w:rPr>
                <w:bCs/>
              </w:rPr>
              <w:t xml:space="preserve">naročilnica, </w:t>
            </w:r>
            <w:r w:rsidR="007A3F26">
              <w:rPr>
                <w:bCs/>
              </w:rPr>
              <w:t>sklep, itd.</w:t>
            </w:r>
            <w:r>
              <w:rPr>
                <w:bCs/>
              </w:rPr>
              <w:t xml:space="preserve">) </w:t>
            </w:r>
          </w:p>
          <w:p w14:paraId="302C3CD2" w14:textId="77777777" w:rsidR="00FE5C46" w:rsidRDefault="00FE5C46">
            <w:pPr>
              <w:spacing w:after="160"/>
              <w:rPr>
                <w:bCs/>
              </w:rPr>
            </w:pPr>
            <w:r>
              <w:rPr>
                <w:i/>
                <w:sz w:val="18"/>
                <w:szCs w:val="18"/>
              </w:rPr>
              <w:t>(Lahko se preveri ali plan in vsebina stroškovnika v Prilogi 2 Načrta za okrevanje in odpornost omogoča doseganje mejnika in cilja)</w:t>
            </w:r>
          </w:p>
        </w:tc>
        <w:tc>
          <w:tcPr>
            <w:tcW w:w="1945" w:type="dxa"/>
            <w:tcBorders>
              <w:top w:val="single" w:sz="4" w:space="0" w:color="auto"/>
              <w:left w:val="single" w:sz="4" w:space="0" w:color="auto"/>
              <w:bottom w:val="single" w:sz="4" w:space="0" w:color="auto"/>
              <w:right w:val="single" w:sz="4" w:space="0" w:color="auto"/>
            </w:tcBorders>
            <w:hideMark/>
          </w:tcPr>
          <w:p w14:paraId="2C261909"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4C9B3274" w14:textId="77777777" w:rsidR="00FE5C46" w:rsidRDefault="00FE5C46"/>
        </w:tc>
      </w:tr>
      <w:tr w:rsidR="00FE5C46" w14:paraId="13F9503C"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7B634C74" w14:textId="77777777" w:rsidR="00FE5C46" w:rsidRDefault="00FE5C46">
            <w:r>
              <w:t>2</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B78F98D" w14:textId="77777777" w:rsidR="00FE5C46" w:rsidRDefault="00FE5C46">
            <w:pPr>
              <w:spacing w:after="160"/>
              <w:rPr>
                <w:bCs/>
              </w:rPr>
            </w:pPr>
            <w:r>
              <w:rPr>
                <w:bCs/>
              </w:rPr>
              <w:t>Ali so stroški z ukrepom neposredno povezani, so potrebni za njegovo izvajanje in so v skladu s cilji in rezultati ukrepa?</w:t>
            </w:r>
          </w:p>
        </w:tc>
        <w:tc>
          <w:tcPr>
            <w:tcW w:w="1945" w:type="dxa"/>
            <w:tcBorders>
              <w:top w:val="single" w:sz="4" w:space="0" w:color="auto"/>
              <w:left w:val="single" w:sz="4" w:space="0" w:color="auto"/>
              <w:bottom w:val="single" w:sz="4" w:space="0" w:color="auto"/>
              <w:right w:val="single" w:sz="4" w:space="0" w:color="auto"/>
            </w:tcBorders>
            <w:hideMark/>
          </w:tcPr>
          <w:p w14:paraId="5B0A4FFE"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35AB9ED6" w14:textId="77777777" w:rsidR="00FE5C46" w:rsidRDefault="00FE5C46"/>
        </w:tc>
      </w:tr>
      <w:tr w:rsidR="00FE5C46" w14:paraId="242B33A2" w14:textId="77777777" w:rsidTr="00C00F16">
        <w:trPr>
          <w:gridAfter w:val="1"/>
          <w:wAfter w:w="8" w:type="dxa"/>
          <w:trHeight w:val="756"/>
        </w:trPr>
        <w:tc>
          <w:tcPr>
            <w:tcW w:w="236" w:type="dxa"/>
            <w:tcBorders>
              <w:top w:val="single" w:sz="4" w:space="0" w:color="auto"/>
              <w:left w:val="single" w:sz="4" w:space="0" w:color="auto"/>
              <w:bottom w:val="single" w:sz="4" w:space="0" w:color="auto"/>
              <w:right w:val="single" w:sz="4" w:space="0" w:color="auto"/>
            </w:tcBorders>
            <w:hideMark/>
          </w:tcPr>
          <w:p w14:paraId="5E87D521" w14:textId="77777777" w:rsidR="00FE5C46" w:rsidRDefault="00FE5C46">
            <w:r>
              <w:t>3</w:t>
            </w:r>
          </w:p>
        </w:tc>
        <w:tc>
          <w:tcPr>
            <w:tcW w:w="6677" w:type="dxa"/>
            <w:tcBorders>
              <w:top w:val="single" w:sz="4" w:space="0" w:color="auto"/>
              <w:left w:val="single" w:sz="4" w:space="0" w:color="auto"/>
              <w:bottom w:val="single" w:sz="4" w:space="0" w:color="auto"/>
              <w:right w:val="single" w:sz="4" w:space="0" w:color="auto"/>
            </w:tcBorders>
            <w:vAlign w:val="center"/>
            <w:hideMark/>
          </w:tcPr>
          <w:p w14:paraId="1C0829D5" w14:textId="1F122BA1" w:rsidR="00FE5C46" w:rsidRDefault="00FE5C46">
            <w:pPr>
              <w:rPr>
                <w:bCs/>
              </w:rPr>
            </w:pPr>
            <w:r>
              <w:rPr>
                <w:bCs/>
              </w:rPr>
              <w:t xml:space="preserve">Ali so prijavljeni upravičeni stroški skladni z nacionalnimi pravili, pravili javnega razpisa/javnega poziva, Pogodbo o sofinanciranju ter </w:t>
            </w:r>
            <w:r w:rsidRPr="00C36B00">
              <w:rPr>
                <w:bCs/>
              </w:rPr>
              <w:t>Načrtom za okrevanje in odpornost</w:t>
            </w:r>
            <w:r w:rsidR="00203508">
              <w:rPr>
                <w:bCs/>
              </w:rPr>
              <w:t>?</w:t>
            </w:r>
          </w:p>
        </w:tc>
        <w:tc>
          <w:tcPr>
            <w:tcW w:w="1945" w:type="dxa"/>
            <w:tcBorders>
              <w:top w:val="single" w:sz="4" w:space="0" w:color="auto"/>
              <w:left w:val="single" w:sz="4" w:space="0" w:color="auto"/>
              <w:bottom w:val="single" w:sz="4" w:space="0" w:color="auto"/>
              <w:right w:val="single" w:sz="4" w:space="0" w:color="auto"/>
            </w:tcBorders>
            <w:hideMark/>
          </w:tcPr>
          <w:p w14:paraId="003997D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3C83B7B3" w14:textId="77777777" w:rsidR="00FE5C46" w:rsidRDefault="00FE5C46"/>
        </w:tc>
      </w:tr>
      <w:tr w:rsidR="00FE5C46" w14:paraId="60D374AF"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28689B67" w14:textId="77777777" w:rsidR="00FE5C46" w:rsidRDefault="00FE5C46">
            <w:r>
              <w:t>4</w:t>
            </w:r>
          </w:p>
        </w:tc>
        <w:tc>
          <w:tcPr>
            <w:tcW w:w="6677" w:type="dxa"/>
            <w:tcBorders>
              <w:top w:val="single" w:sz="4" w:space="0" w:color="auto"/>
              <w:left w:val="single" w:sz="4" w:space="0" w:color="auto"/>
              <w:bottom w:val="single" w:sz="4" w:space="0" w:color="auto"/>
              <w:right w:val="single" w:sz="4" w:space="0" w:color="auto"/>
            </w:tcBorders>
            <w:vAlign w:val="center"/>
            <w:hideMark/>
          </w:tcPr>
          <w:p w14:paraId="501E982E" w14:textId="77777777" w:rsidR="00FE5C46" w:rsidRDefault="00FE5C46">
            <w:pPr>
              <w:spacing w:after="160"/>
              <w:rPr>
                <w:bCs/>
              </w:rPr>
            </w:pPr>
            <w:r>
              <w:rPr>
                <w:bCs/>
              </w:rPr>
              <w:t>Ali so stroški dejansko nastali za dela, ki so bila opravljena, za blago, ki je bilo dobavljeno, oziroma za storitve, ki so bile izvedene?</w:t>
            </w:r>
          </w:p>
        </w:tc>
        <w:tc>
          <w:tcPr>
            <w:tcW w:w="1945" w:type="dxa"/>
            <w:tcBorders>
              <w:top w:val="single" w:sz="4" w:space="0" w:color="auto"/>
              <w:left w:val="single" w:sz="4" w:space="0" w:color="auto"/>
              <w:bottom w:val="single" w:sz="4" w:space="0" w:color="auto"/>
              <w:right w:val="single" w:sz="4" w:space="0" w:color="auto"/>
            </w:tcBorders>
            <w:hideMark/>
          </w:tcPr>
          <w:p w14:paraId="40C10DC7"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493A68CE" w14:textId="77777777" w:rsidR="00FE5C46" w:rsidRDefault="00FE5C46"/>
        </w:tc>
      </w:tr>
      <w:tr w:rsidR="00FE5C46" w14:paraId="76555022" w14:textId="77777777" w:rsidTr="00C00F16">
        <w:trPr>
          <w:gridAfter w:val="1"/>
          <w:wAfter w:w="8" w:type="dxa"/>
          <w:trHeight w:val="415"/>
        </w:trPr>
        <w:tc>
          <w:tcPr>
            <w:tcW w:w="236" w:type="dxa"/>
            <w:tcBorders>
              <w:top w:val="single" w:sz="4" w:space="0" w:color="auto"/>
              <w:left w:val="single" w:sz="4" w:space="0" w:color="auto"/>
              <w:bottom w:val="single" w:sz="4" w:space="0" w:color="auto"/>
              <w:right w:val="single" w:sz="4" w:space="0" w:color="auto"/>
            </w:tcBorders>
            <w:hideMark/>
          </w:tcPr>
          <w:p w14:paraId="2B305337" w14:textId="77777777" w:rsidR="00FE5C46" w:rsidRDefault="00FE5C46">
            <w:r>
              <w:t>5</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7F51F32" w14:textId="77777777" w:rsidR="00FE5C46" w:rsidRDefault="00FE5C46">
            <w:pPr>
              <w:spacing w:after="160"/>
              <w:rPr>
                <w:bCs/>
              </w:rPr>
            </w:pPr>
            <w:r>
              <w:t>Ali so stroški pripoznani v skladu s skrbnostjo dobrega gospodarja</w:t>
            </w:r>
            <w:r>
              <w:rPr>
                <w:rStyle w:val="Sprotnaopomba-sklic"/>
              </w:rPr>
              <w:footnoteReference w:id="52"/>
            </w:r>
            <w:r>
              <w:t>?</w:t>
            </w:r>
          </w:p>
        </w:tc>
        <w:tc>
          <w:tcPr>
            <w:tcW w:w="1945" w:type="dxa"/>
            <w:tcBorders>
              <w:top w:val="single" w:sz="4" w:space="0" w:color="auto"/>
              <w:left w:val="single" w:sz="4" w:space="0" w:color="auto"/>
              <w:bottom w:val="single" w:sz="4" w:space="0" w:color="auto"/>
              <w:right w:val="single" w:sz="4" w:space="0" w:color="auto"/>
            </w:tcBorders>
            <w:hideMark/>
          </w:tcPr>
          <w:p w14:paraId="11BAC68A"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455F5BE6" w14:textId="77777777" w:rsidR="00FE5C46" w:rsidRDefault="00FE5C46"/>
        </w:tc>
      </w:tr>
      <w:tr w:rsidR="00FE5C46" w14:paraId="5AFE77F6" w14:textId="77777777" w:rsidTr="00C00F16">
        <w:trPr>
          <w:gridAfter w:val="1"/>
          <w:wAfter w:w="8" w:type="dxa"/>
          <w:trHeight w:val="132"/>
        </w:trPr>
        <w:tc>
          <w:tcPr>
            <w:tcW w:w="236" w:type="dxa"/>
            <w:tcBorders>
              <w:top w:val="single" w:sz="4" w:space="0" w:color="auto"/>
              <w:left w:val="single" w:sz="4" w:space="0" w:color="auto"/>
              <w:bottom w:val="single" w:sz="4" w:space="0" w:color="auto"/>
              <w:right w:val="single" w:sz="4" w:space="0" w:color="auto"/>
            </w:tcBorders>
            <w:hideMark/>
          </w:tcPr>
          <w:p w14:paraId="41F0106D" w14:textId="77777777" w:rsidR="00FE5C46" w:rsidRDefault="00FE5C46">
            <w:r>
              <w:t>6</w:t>
            </w:r>
          </w:p>
        </w:tc>
        <w:tc>
          <w:tcPr>
            <w:tcW w:w="6677" w:type="dxa"/>
            <w:tcBorders>
              <w:top w:val="single" w:sz="4" w:space="0" w:color="auto"/>
              <w:left w:val="single" w:sz="4" w:space="0" w:color="auto"/>
              <w:bottom w:val="single" w:sz="4" w:space="0" w:color="auto"/>
              <w:right w:val="single" w:sz="4" w:space="0" w:color="auto"/>
            </w:tcBorders>
            <w:vAlign w:val="center"/>
          </w:tcPr>
          <w:p w14:paraId="31B30AFA" w14:textId="77777777" w:rsidR="00FE5C46" w:rsidRDefault="00FE5C46">
            <w:pPr>
              <w:rPr>
                <w:bCs/>
              </w:rPr>
            </w:pPr>
            <w:r>
              <w:rPr>
                <w:bCs/>
              </w:rPr>
              <w:t>Ali so stroški nastali v obdobju upravičenosti?</w:t>
            </w:r>
          </w:p>
          <w:p w14:paraId="3CB8E972" w14:textId="77777777" w:rsidR="00FE5C46" w:rsidRDefault="00FE5C46">
            <w:pPr>
              <w:rPr>
                <w:bCs/>
              </w:rPr>
            </w:pPr>
          </w:p>
        </w:tc>
        <w:tc>
          <w:tcPr>
            <w:tcW w:w="1945" w:type="dxa"/>
            <w:tcBorders>
              <w:top w:val="single" w:sz="4" w:space="0" w:color="auto"/>
              <w:left w:val="single" w:sz="4" w:space="0" w:color="auto"/>
              <w:bottom w:val="single" w:sz="4" w:space="0" w:color="auto"/>
              <w:right w:val="single" w:sz="4" w:space="0" w:color="auto"/>
            </w:tcBorders>
            <w:hideMark/>
          </w:tcPr>
          <w:p w14:paraId="1CE07EFA"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6B73F803" w14:textId="77777777" w:rsidR="00FE5C46" w:rsidRDefault="00FE5C46"/>
        </w:tc>
      </w:tr>
      <w:tr w:rsidR="00FE5C46" w14:paraId="50DC46D1"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6F4CEF5B" w14:textId="77777777" w:rsidR="00FE5C46" w:rsidRDefault="00FE5C46">
            <w:r>
              <w:t>7</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58771D6" w14:textId="77777777" w:rsidR="00FE5C46" w:rsidRDefault="00FE5C46">
            <w:pPr>
              <w:spacing w:after="160"/>
              <w:rPr>
                <w:bCs/>
              </w:rPr>
            </w:pPr>
            <w:r>
              <w:rPr>
                <w:bCs/>
              </w:rPr>
              <w:t>Ali so stroški dokazani z verodostojnimi računi oz. knjigovodskimi listinami enake dokazne vrednosti in drugimi listinami/dokazili?</w:t>
            </w:r>
          </w:p>
        </w:tc>
        <w:tc>
          <w:tcPr>
            <w:tcW w:w="1945" w:type="dxa"/>
            <w:tcBorders>
              <w:top w:val="single" w:sz="4" w:space="0" w:color="auto"/>
              <w:left w:val="single" w:sz="4" w:space="0" w:color="auto"/>
              <w:bottom w:val="single" w:sz="4" w:space="0" w:color="auto"/>
              <w:right w:val="single" w:sz="4" w:space="0" w:color="auto"/>
            </w:tcBorders>
            <w:hideMark/>
          </w:tcPr>
          <w:p w14:paraId="682721A4"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40427701" w14:textId="77777777" w:rsidR="00FE5C46" w:rsidRDefault="00FE5C46"/>
        </w:tc>
      </w:tr>
      <w:tr w:rsidR="00FE5C46" w14:paraId="5EE289C1" w14:textId="77777777" w:rsidTr="00187266">
        <w:trPr>
          <w:trHeight w:val="486"/>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D959785" w14:textId="77777777" w:rsidR="00FE5C46" w:rsidRDefault="00FE5C46">
            <w:r>
              <w:rPr>
                <w:b/>
                <w:bCs/>
              </w:rPr>
              <w:t>POENOSTAVLJENE OBLIKE STROŠKOV</w:t>
            </w:r>
          </w:p>
        </w:tc>
      </w:tr>
      <w:tr w:rsidR="00FE5C46" w14:paraId="52C3C7C0" w14:textId="77777777" w:rsidTr="00C00F16">
        <w:trPr>
          <w:gridAfter w:val="1"/>
          <w:wAfter w:w="8" w:type="dxa"/>
          <w:trHeight w:val="637"/>
        </w:trPr>
        <w:tc>
          <w:tcPr>
            <w:tcW w:w="236" w:type="dxa"/>
            <w:tcBorders>
              <w:top w:val="single" w:sz="4" w:space="0" w:color="auto"/>
              <w:left w:val="single" w:sz="4" w:space="0" w:color="auto"/>
              <w:bottom w:val="single" w:sz="4" w:space="0" w:color="auto"/>
              <w:right w:val="single" w:sz="4" w:space="0" w:color="auto"/>
            </w:tcBorders>
            <w:hideMark/>
          </w:tcPr>
          <w:p w14:paraId="33CB930C" w14:textId="77777777" w:rsidR="00FE5C46" w:rsidRDefault="00FE5C46">
            <w:r>
              <w:t>1</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3D4F659" w14:textId="77777777" w:rsidR="00FE5C46" w:rsidRDefault="00FE5C46">
            <w:pPr>
              <w:pStyle w:val="Pripombabesedilo"/>
              <w:spacing w:line="256" w:lineRule="auto"/>
              <w:jc w:val="both"/>
              <w:rPr>
                <w:bCs/>
              </w:rPr>
            </w:pPr>
            <w:r>
              <w:rPr>
                <w:rFonts w:ascii="Arial" w:hAnsi="Arial"/>
                <w:bCs/>
                <w:szCs w:val="22"/>
              </w:rPr>
              <w:t>Pri preverjanju ne obstaja tveganja, da so iste vrste stroškov prijavljene dvakrat oz. da se uveljavljajo večkrat v okviru različnih vrst in oblik stroškov?</w:t>
            </w:r>
          </w:p>
        </w:tc>
        <w:tc>
          <w:tcPr>
            <w:tcW w:w="1945" w:type="dxa"/>
            <w:tcBorders>
              <w:top w:val="single" w:sz="4" w:space="0" w:color="auto"/>
              <w:left w:val="single" w:sz="4" w:space="0" w:color="auto"/>
              <w:bottom w:val="single" w:sz="4" w:space="0" w:color="auto"/>
              <w:right w:val="single" w:sz="4" w:space="0" w:color="auto"/>
            </w:tcBorders>
            <w:hideMark/>
          </w:tcPr>
          <w:p w14:paraId="3BFB76A5"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39036844" w14:textId="77777777" w:rsidR="00FE5C46" w:rsidRDefault="00FE5C46"/>
        </w:tc>
      </w:tr>
      <w:tr w:rsidR="00FE5C46" w14:paraId="468E7194" w14:textId="77777777" w:rsidTr="00C00F16">
        <w:trPr>
          <w:gridAfter w:val="1"/>
          <w:wAfter w:w="8" w:type="dxa"/>
          <w:trHeight w:val="1646"/>
        </w:trPr>
        <w:tc>
          <w:tcPr>
            <w:tcW w:w="236" w:type="dxa"/>
            <w:tcBorders>
              <w:top w:val="single" w:sz="4" w:space="0" w:color="auto"/>
              <w:left w:val="single" w:sz="4" w:space="0" w:color="auto"/>
              <w:bottom w:val="single" w:sz="4" w:space="0" w:color="auto"/>
              <w:right w:val="single" w:sz="4" w:space="0" w:color="auto"/>
            </w:tcBorders>
            <w:hideMark/>
          </w:tcPr>
          <w:p w14:paraId="3BD302CB" w14:textId="77777777" w:rsidR="00FE5C46" w:rsidRDefault="00FE5C46">
            <w:r>
              <w:t>2</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91EEAC2" w14:textId="77777777" w:rsidR="00FE5C46" w:rsidRDefault="00FE5C46">
            <w:pPr>
              <w:pStyle w:val="Pripombabesedilo"/>
              <w:spacing w:line="256" w:lineRule="auto"/>
              <w:jc w:val="both"/>
              <w:rPr>
                <w:rFonts w:ascii="Arial" w:hAnsi="Arial"/>
                <w:i/>
                <w:sz w:val="18"/>
                <w:szCs w:val="18"/>
              </w:rPr>
            </w:pPr>
            <w:r>
              <w:rPr>
                <w:rFonts w:ascii="Arial" w:hAnsi="Arial"/>
                <w:bCs/>
                <w:szCs w:val="22"/>
              </w:rPr>
              <w:t>Pravilna uporaba pavšalne stopnje</w:t>
            </w:r>
          </w:p>
          <w:p w14:paraId="2220D31E" w14:textId="77777777" w:rsidR="00FE5C46" w:rsidRDefault="00FE5C46">
            <w:pPr>
              <w:pStyle w:val="Pripombabesedilo"/>
              <w:spacing w:line="256" w:lineRule="auto"/>
              <w:jc w:val="both"/>
              <w:rPr>
                <w:bCs/>
              </w:rPr>
            </w:pPr>
            <w:r>
              <w:rPr>
                <w:rFonts w:ascii="Arial" w:hAnsi="Arial"/>
                <w:i/>
                <w:sz w:val="18"/>
                <w:szCs w:val="18"/>
              </w:rPr>
              <w:t>(Preveri se ali se pri izračunu zneska po pavšalni stopnji upoštevajo pravilne vrste stroškov (pravilna osnova za izračun), ali stroški, ki so osnova za izračun pavšalne stopnje, vsebujejo le upravičene stroške; ali se znesek, izračunan z uporabo pavšalne stopnje, sorazmerno prilagodi v primeru spremembe stroškov, ki so osnova za izračun (npr. v primeru, da so bili v osnovi za izračun ugotovljeni neupravičeni stroški))</w:t>
            </w:r>
          </w:p>
        </w:tc>
        <w:tc>
          <w:tcPr>
            <w:tcW w:w="1945" w:type="dxa"/>
            <w:tcBorders>
              <w:top w:val="single" w:sz="4" w:space="0" w:color="auto"/>
              <w:left w:val="single" w:sz="4" w:space="0" w:color="auto"/>
              <w:bottom w:val="single" w:sz="4" w:space="0" w:color="auto"/>
              <w:right w:val="single" w:sz="4" w:space="0" w:color="auto"/>
            </w:tcBorders>
            <w:hideMark/>
          </w:tcPr>
          <w:p w14:paraId="604FFA0B"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77385128" w14:textId="77777777" w:rsidR="00FE5C46" w:rsidRDefault="00FE5C46"/>
        </w:tc>
      </w:tr>
      <w:tr w:rsidR="00FE5C46" w14:paraId="58A91C8F" w14:textId="77777777" w:rsidTr="00C00F16">
        <w:trPr>
          <w:gridAfter w:val="1"/>
          <w:wAfter w:w="8" w:type="dxa"/>
          <w:trHeight w:val="1661"/>
        </w:trPr>
        <w:tc>
          <w:tcPr>
            <w:tcW w:w="236" w:type="dxa"/>
            <w:tcBorders>
              <w:top w:val="single" w:sz="4" w:space="0" w:color="auto"/>
              <w:left w:val="single" w:sz="4" w:space="0" w:color="auto"/>
              <w:bottom w:val="single" w:sz="4" w:space="0" w:color="auto"/>
              <w:right w:val="single" w:sz="4" w:space="0" w:color="auto"/>
            </w:tcBorders>
            <w:hideMark/>
          </w:tcPr>
          <w:p w14:paraId="61A812F4" w14:textId="77777777" w:rsidR="00FE5C46" w:rsidRDefault="00FE5C46">
            <w:r>
              <w:t>3</w:t>
            </w:r>
          </w:p>
        </w:tc>
        <w:tc>
          <w:tcPr>
            <w:tcW w:w="6677" w:type="dxa"/>
            <w:tcBorders>
              <w:top w:val="single" w:sz="4" w:space="0" w:color="auto"/>
              <w:left w:val="single" w:sz="4" w:space="0" w:color="auto"/>
              <w:bottom w:val="single" w:sz="4" w:space="0" w:color="auto"/>
              <w:right w:val="single" w:sz="4" w:space="0" w:color="auto"/>
            </w:tcBorders>
            <w:vAlign w:val="center"/>
            <w:hideMark/>
          </w:tcPr>
          <w:p w14:paraId="07EC12D4" w14:textId="77777777" w:rsidR="00FE5C46" w:rsidRDefault="00FE5C46">
            <w:pPr>
              <w:spacing w:after="160"/>
              <w:rPr>
                <w:i/>
                <w:sz w:val="18"/>
                <w:szCs w:val="18"/>
              </w:rPr>
            </w:pPr>
            <w:r>
              <w:rPr>
                <w:bCs/>
              </w:rPr>
              <w:t>Pravilna uporaba SSE</w:t>
            </w:r>
          </w:p>
          <w:p w14:paraId="069B0FFB" w14:textId="77777777" w:rsidR="00FE5C46" w:rsidRDefault="00FE5C46">
            <w:pPr>
              <w:pStyle w:val="Pripombabesedilo"/>
              <w:spacing w:line="256" w:lineRule="auto"/>
              <w:jc w:val="both"/>
              <w:rPr>
                <w:bCs/>
              </w:rPr>
            </w:pPr>
            <w:r>
              <w:rPr>
                <w:rFonts w:ascii="Arial" w:hAnsi="Arial"/>
                <w:i/>
                <w:sz w:val="18"/>
                <w:szCs w:val="18"/>
              </w:rPr>
              <w:t>(Preveri se ali so priložena vsa dokazila, ki izkazujejo upravičenost in izpolnjevanje pogojev, skladno s pogodbo o sofinanciranju oz. drugim dokumentom, kjer je to opredeljeno; ali priložena dokazila izkazujejo, da so izpolnjeni pogoji za povračilo, učinki/rezultati so doseženi; ali je prijavljeni znesek enak zmnožku določenega stroška na enoto in dejanskih enot, zagotovljenih pri projektu)</w:t>
            </w:r>
          </w:p>
        </w:tc>
        <w:tc>
          <w:tcPr>
            <w:tcW w:w="1945" w:type="dxa"/>
            <w:tcBorders>
              <w:top w:val="single" w:sz="4" w:space="0" w:color="auto"/>
              <w:left w:val="single" w:sz="4" w:space="0" w:color="auto"/>
              <w:bottom w:val="single" w:sz="4" w:space="0" w:color="auto"/>
              <w:right w:val="single" w:sz="4" w:space="0" w:color="auto"/>
            </w:tcBorders>
            <w:hideMark/>
          </w:tcPr>
          <w:p w14:paraId="05C0D62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51E4FC1F" w14:textId="77777777" w:rsidR="00FE5C46" w:rsidRDefault="00FE5C46"/>
        </w:tc>
      </w:tr>
      <w:tr w:rsidR="00FE5C46" w14:paraId="2FBF2D63" w14:textId="77777777" w:rsidTr="00C00F16">
        <w:trPr>
          <w:gridAfter w:val="1"/>
          <w:wAfter w:w="8" w:type="dxa"/>
          <w:trHeight w:val="1646"/>
        </w:trPr>
        <w:tc>
          <w:tcPr>
            <w:tcW w:w="236" w:type="dxa"/>
            <w:tcBorders>
              <w:top w:val="single" w:sz="4" w:space="0" w:color="auto"/>
              <w:left w:val="single" w:sz="4" w:space="0" w:color="auto"/>
              <w:bottom w:val="single" w:sz="4" w:space="0" w:color="auto"/>
              <w:right w:val="single" w:sz="4" w:space="0" w:color="auto"/>
            </w:tcBorders>
            <w:hideMark/>
          </w:tcPr>
          <w:p w14:paraId="6AB977FB" w14:textId="77777777" w:rsidR="00FE5C46" w:rsidRDefault="00FE5C46">
            <w:r>
              <w:t>4</w:t>
            </w:r>
          </w:p>
        </w:tc>
        <w:tc>
          <w:tcPr>
            <w:tcW w:w="6677" w:type="dxa"/>
            <w:tcBorders>
              <w:top w:val="single" w:sz="4" w:space="0" w:color="auto"/>
              <w:left w:val="single" w:sz="4" w:space="0" w:color="auto"/>
              <w:bottom w:val="single" w:sz="4" w:space="0" w:color="auto"/>
              <w:right w:val="single" w:sz="4" w:space="0" w:color="auto"/>
            </w:tcBorders>
            <w:vAlign w:val="center"/>
            <w:hideMark/>
          </w:tcPr>
          <w:p w14:paraId="683CD6CF" w14:textId="77777777" w:rsidR="00FE5C46" w:rsidRDefault="00FE5C46">
            <w:pPr>
              <w:spacing w:after="160"/>
              <w:rPr>
                <w:bCs/>
              </w:rPr>
            </w:pPr>
            <w:r>
              <w:rPr>
                <w:bCs/>
              </w:rPr>
              <w:t>Pravilna uporaba pavšalnih zneskov</w:t>
            </w:r>
          </w:p>
          <w:p w14:paraId="0109C25B" w14:textId="77777777" w:rsidR="00FE5C46" w:rsidRDefault="00FE5C46">
            <w:pPr>
              <w:pStyle w:val="Pripombabesedilo"/>
              <w:spacing w:line="256" w:lineRule="auto"/>
              <w:jc w:val="both"/>
              <w:rPr>
                <w:bCs/>
              </w:rPr>
            </w:pPr>
            <w:r>
              <w:rPr>
                <w:rFonts w:ascii="Arial" w:hAnsi="Arial"/>
                <w:i/>
                <w:sz w:val="18"/>
                <w:szCs w:val="18"/>
              </w:rPr>
              <w:t>(Preveri se ali so priložena vsa dokazila, ki izkazujejo upravičenost in izpolnjevanje pogojev, skladno s pogodbo o sofinanciranju oz. drugim dokumentom, kjer je to opredeljeno; ali so priložena dokazila, ki izkazujejo, da so doseženi vsi pogoji za upravičenost (npr. v celoti doseženi vse faze/mejniki in/ali učinki/rezultati skladno s pogoji, opredeljenimi v pogodbi o sofinanciranju oz. drugem dokumentu)</w:t>
            </w:r>
          </w:p>
        </w:tc>
        <w:tc>
          <w:tcPr>
            <w:tcW w:w="1945" w:type="dxa"/>
            <w:tcBorders>
              <w:top w:val="single" w:sz="4" w:space="0" w:color="auto"/>
              <w:left w:val="single" w:sz="4" w:space="0" w:color="auto"/>
              <w:bottom w:val="single" w:sz="4" w:space="0" w:color="auto"/>
              <w:right w:val="single" w:sz="4" w:space="0" w:color="auto"/>
            </w:tcBorders>
            <w:hideMark/>
          </w:tcPr>
          <w:p w14:paraId="6E71D9E6"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20C13947" w14:textId="77777777" w:rsidR="00FE5C46" w:rsidRDefault="00FE5C46"/>
        </w:tc>
      </w:tr>
    </w:tbl>
    <w:p w14:paraId="543D0B93"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154"/>
        <w:gridCol w:w="963"/>
      </w:tblGrid>
      <w:tr w:rsidR="00FE5C46" w14:paraId="111FDA93"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F1F3B9" w14:textId="77777777" w:rsidR="00FE5C46" w:rsidRDefault="00FE5C46">
            <w:pPr>
              <w:rPr>
                <w:b/>
              </w:rPr>
            </w:pPr>
            <w:r>
              <w:rPr>
                <w:b/>
              </w:rPr>
              <w:lastRenderedPageBreak/>
              <w:t>KOMPLEMENTARNO FINANCIRANJE (SKUPNO FINANCIRANJE PROJEKTA)</w:t>
            </w:r>
          </w:p>
        </w:tc>
      </w:tr>
      <w:tr w:rsidR="00FE5C46" w14:paraId="71D169A2"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0E10EF21" w14:textId="77777777" w:rsidR="00FE5C46" w:rsidRDefault="00FE5C46">
            <w:r>
              <w:t>1</w:t>
            </w:r>
          </w:p>
        </w:tc>
        <w:tc>
          <w:tcPr>
            <w:tcW w:w="6521" w:type="dxa"/>
            <w:tcBorders>
              <w:top w:val="single" w:sz="4" w:space="0" w:color="auto"/>
              <w:left w:val="single" w:sz="4" w:space="0" w:color="auto"/>
              <w:bottom w:val="single" w:sz="4" w:space="0" w:color="auto"/>
              <w:right w:val="single" w:sz="4" w:space="0" w:color="auto"/>
            </w:tcBorders>
            <w:vAlign w:val="center"/>
          </w:tcPr>
          <w:p w14:paraId="6D200F40" w14:textId="642C64DF" w:rsidR="00FE5C46" w:rsidRDefault="00D07DA6">
            <w:pPr>
              <w:rPr>
                <w:bCs/>
              </w:rPr>
            </w:pPr>
            <w:r w:rsidRPr="00D07DA6">
              <w:t>Ali se projekt financira iz več EU virov (komplementarnost financiranja projekta z drugimi EU viri)?</w:t>
            </w:r>
          </w:p>
          <w:p w14:paraId="01F60A15" w14:textId="77777777" w:rsidR="00FE5C46" w:rsidRDefault="00FE5C46">
            <w:pPr>
              <w:rPr>
                <w:bCs/>
              </w:rPr>
            </w:pPr>
            <w:r>
              <w:rPr>
                <w:i/>
                <w:sz w:val="18"/>
                <w:szCs w:val="18"/>
              </w:rPr>
              <w:t>(če je odgovor DA, se izpolni točki 2 in 3)</w:t>
            </w:r>
          </w:p>
        </w:tc>
        <w:tc>
          <w:tcPr>
            <w:tcW w:w="2155" w:type="dxa"/>
            <w:tcBorders>
              <w:top w:val="single" w:sz="4" w:space="0" w:color="auto"/>
              <w:left w:val="single" w:sz="4" w:space="0" w:color="auto"/>
              <w:bottom w:val="single" w:sz="4" w:space="0" w:color="auto"/>
              <w:right w:val="single" w:sz="4" w:space="0" w:color="auto"/>
            </w:tcBorders>
            <w:hideMark/>
          </w:tcPr>
          <w:p w14:paraId="56ED769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963" w:type="dxa"/>
            <w:tcBorders>
              <w:top w:val="single" w:sz="4" w:space="0" w:color="auto"/>
              <w:left w:val="single" w:sz="4" w:space="0" w:color="auto"/>
              <w:bottom w:val="single" w:sz="4" w:space="0" w:color="auto"/>
              <w:right w:val="single" w:sz="4" w:space="0" w:color="auto"/>
            </w:tcBorders>
          </w:tcPr>
          <w:p w14:paraId="6EEC143D" w14:textId="77777777" w:rsidR="00FE5C46" w:rsidRDefault="00FE5C46"/>
        </w:tc>
      </w:tr>
      <w:tr w:rsidR="00FE5C46" w14:paraId="3AC282D5" w14:textId="77777777" w:rsidTr="00FE5C46">
        <w:tc>
          <w:tcPr>
            <w:tcW w:w="250" w:type="dxa"/>
            <w:tcBorders>
              <w:top w:val="single" w:sz="4" w:space="0" w:color="auto"/>
              <w:left w:val="single" w:sz="4" w:space="0" w:color="auto"/>
              <w:bottom w:val="single" w:sz="4" w:space="0" w:color="auto"/>
              <w:right w:val="single" w:sz="4" w:space="0" w:color="auto"/>
            </w:tcBorders>
          </w:tcPr>
          <w:p w14:paraId="09CE6743" w14:textId="77777777" w:rsidR="00FE5C46" w:rsidRDefault="00FE5C46"/>
          <w:p w14:paraId="4E5C2F1C" w14:textId="77777777" w:rsidR="00FE5C46" w:rsidRDefault="00FE5C46">
            <w:r>
              <w:t>2</w:t>
            </w:r>
          </w:p>
        </w:tc>
        <w:tc>
          <w:tcPr>
            <w:tcW w:w="6521" w:type="dxa"/>
            <w:tcBorders>
              <w:top w:val="single" w:sz="4" w:space="0" w:color="auto"/>
              <w:left w:val="single" w:sz="4" w:space="0" w:color="auto"/>
              <w:bottom w:val="single" w:sz="4" w:space="0" w:color="auto"/>
              <w:right w:val="single" w:sz="4" w:space="0" w:color="auto"/>
            </w:tcBorders>
            <w:vAlign w:val="center"/>
          </w:tcPr>
          <w:p w14:paraId="418820BC" w14:textId="77777777" w:rsidR="00FE5C46" w:rsidRDefault="00FE5C46">
            <w:pPr>
              <w:rPr>
                <w:bCs/>
              </w:rPr>
            </w:pPr>
          </w:p>
          <w:p w14:paraId="1E5CA4CA" w14:textId="77777777" w:rsidR="00FE5C46" w:rsidRDefault="00FE5C46">
            <w:pPr>
              <w:rPr>
                <w:bCs/>
              </w:rPr>
            </w:pPr>
            <w:r>
              <w:rPr>
                <w:bCs/>
              </w:rPr>
              <w:t>Ali je iz finančnega plana projekta razvidna komplementarnost projekta?</w:t>
            </w:r>
          </w:p>
          <w:p w14:paraId="632AA0B6" w14:textId="77777777" w:rsidR="00FE5C46" w:rsidRDefault="00FE5C46">
            <w:pPr>
              <w:rPr>
                <w:bCs/>
              </w:rPr>
            </w:pPr>
          </w:p>
        </w:tc>
        <w:tc>
          <w:tcPr>
            <w:tcW w:w="2155" w:type="dxa"/>
            <w:tcBorders>
              <w:top w:val="single" w:sz="4" w:space="0" w:color="auto"/>
              <w:left w:val="single" w:sz="4" w:space="0" w:color="auto"/>
              <w:bottom w:val="single" w:sz="4" w:space="0" w:color="auto"/>
              <w:right w:val="single" w:sz="4" w:space="0" w:color="auto"/>
            </w:tcBorders>
          </w:tcPr>
          <w:p w14:paraId="75646352" w14:textId="77777777" w:rsidR="00FE5C46" w:rsidRDefault="00FE5C46">
            <w:pPr>
              <w:jc w:val="center"/>
            </w:pPr>
          </w:p>
          <w:p w14:paraId="27432EA3"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963" w:type="dxa"/>
            <w:tcBorders>
              <w:top w:val="single" w:sz="4" w:space="0" w:color="auto"/>
              <w:left w:val="single" w:sz="4" w:space="0" w:color="auto"/>
              <w:bottom w:val="single" w:sz="4" w:space="0" w:color="auto"/>
              <w:right w:val="single" w:sz="4" w:space="0" w:color="auto"/>
            </w:tcBorders>
          </w:tcPr>
          <w:p w14:paraId="5760E1C7" w14:textId="77777777" w:rsidR="00FE5C46" w:rsidRDefault="00FE5C46"/>
        </w:tc>
      </w:tr>
      <w:tr w:rsidR="00FE5C46" w14:paraId="7DB2618B"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532202AA" w14:textId="77777777" w:rsidR="00FE5C46" w:rsidRDefault="00FE5C46">
            <w:bookmarkStart w:id="210" w:name="_Hlk157775326"/>
            <w:r>
              <w:t>3</w:t>
            </w:r>
          </w:p>
        </w:tc>
        <w:tc>
          <w:tcPr>
            <w:tcW w:w="6521" w:type="dxa"/>
            <w:tcBorders>
              <w:top w:val="single" w:sz="4" w:space="0" w:color="auto"/>
              <w:left w:val="single" w:sz="4" w:space="0" w:color="auto"/>
              <w:bottom w:val="single" w:sz="4" w:space="0" w:color="auto"/>
              <w:right w:val="single" w:sz="4" w:space="0" w:color="auto"/>
            </w:tcBorders>
            <w:vAlign w:val="center"/>
          </w:tcPr>
          <w:p w14:paraId="5ACD1311" w14:textId="77777777" w:rsidR="00FE5C46" w:rsidRDefault="00FE5C46">
            <w:pPr>
              <w:rPr>
                <w:bCs/>
              </w:rPr>
            </w:pPr>
            <w:r>
              <w:rPr>
                <w:bCs/>
              </w:rPr>
              <w:t xml:space="preserve">Ali se spremlja izvajanje projekta po sistemu »skupnih stroškov« (ang. total </w:t>
            </w:r>
            <w:proofErr w:type="spellStart"/>
            <w:r>
              <w:rPr>
                <w:bCs/>
              </w:rPr>
              <w:t>cost</w:t>
            </w:r>
            <w:proofErr w:type="spellEnd"/>
            <w:r>
              <w:rPr>
                <w:bCs/>
              </w:rPr>
              <w:t>)?</w:t>
            </w:r>
          </w:p>
          <w:p w14:paraId="08614ED1" w14:textId="77777777" w:rsidR="00FE5C46" w:rsidRDefault="00FE5C46">
            <w:pPr>
              <w:rPr>
                <w:bCs/>
              </w:rPr>
            </w:pPr>
          </w:p>
        </w:tc>
        <w:tc>
          <w:tcPr>
            <w:tcW w:w="2155" w:type="dxa"/>
            <w:tcBorders>
              <w:top w:val="single" w:sz="4" w:space="0" w:color="auto"/>
              <w:left w:val="single" w:sz="4" w:space="0" w:color="auto"/>
              <w:bottom w:val="single" w:sz="4" w:space="0" w:color="auto"/>
              <w:right w:val="single" w:sz="4" w:space="0" w:color="auto"/>
            </w:tcBorders>
            <w:hideMark/>
          </w:tcPr>
          <w:p w14:paraId="18196106"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N/R</w:t>
            </w:r>
          </w:p>
        </w:tc>
        <w:tc>
          <w:tcPr>
            <w:tcW w:w="963" w:type="dxa"/>
            <w:tcBorders>
              <w:top w:val="single" w:sz="4" w:space="0" w:color="auto"/>
              <w:left w:val="single" w:sz="4" w:space="0" w:color="auto"/>
              <w:bottom w:val="single" w:sz="4" w:space="0" w:color="auto"/>
              <w:right w:val="single" w:sz="4" w:space="0" w:color="auto"/>
            </w:tcBorders>
          </w:tcPr>
          <w:p w14:paraId="20ABE665" w14:textId="77777777" w:rsidR="00FE5C46" w:rsidRDefault="00FE5C46"/>
        </w:tc>
      </w:tr>
      <w:bookmarkEnd w:id="210"/>
    </w:tbl>
    <w:p w14:paraId="3F54FBD2"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14:paraId="48EFB137"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A4D778A" w14:textId="77777777" w:rsidR="00FE5C46" w:rsidRDefault="00FE5C46">
            <w:pPr>
              <w:rPr>
                <w:b/>
              </w:rPr>
            </w:pPr>
            <w:r>
              <w:rPr>
                <w:b/>
              </w:rPr>
              <w:t>III. DEL: SPECIFIČNA PODROČJA PREVERJANJA</w:t>
            </w:r>
          </w:p>
        </w:tc>
      </w:tr>
      <w:tr w:rsidR="00FE5C46" w14:paraId="5A9D6F4A"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E6E5AC8" w14:textId="77777777" w:rsidR="00FE5C46" w:rsidRDefault="00FE5C46">
            <w:pPr>
              <w:rPr>
                <w:b/>
                <w:bCs/>
              </w:rPr>
            </w:pPr>
            <w:r>
              <w:rPr>
                <w:rFonts w:ascii="Calibri" w:eastAsia="Calibri" w:hAnsi="Calibri"/>
                <w:sz w:val="22"/>
              </w:rPr>
              <w:br w:type="page"/>
            </w:r>
            <w:r>
              <w:rPr>
                <w:b/>
                <w:bCs/>
              </w:rPr>
              <w:t>JAVNO NAROČANJE / IZBOR IZVAJALCA</w:t>
            </w:r>
          </w:p>
        </w:tc>
      </w:tr>
      <w:tr w:rsidR="00C36B00" w14:paraId="2C6C2F09" w14:textId="77777777" w:rsidTr="001505A7">
        <w:tc>
          <w:tcPr>
            <w:tcW w:w="250" w:type="dxa"/>
            <w:tcBorders>
              <w:top w:val="single" w:sz="4" w:space="0" w:color="auto"/>
              <w:left w:val="single" w:sz="4" w:space="0" w:color="auto"/>
              <w:bottom w:val="single" w:sz="4" w:space="0" w:color="auto"/>
              <w:right w:val="single" w:sz="4" w:space="0" w:color="auto"/>
            </w:tcBorders>
          </w:tcPr>
          <w:p w14:paraId="6D98DEB3" w14:textId="4D553FE4" w:rsidR="00C36B00" w:rsidRDefault="00C36B00" w:rsidP="00C36B00">
            <w:r>
              <w:t>1</w:t>
            </w:r>
          </w:p>
        </w:tc>
        <w:tc>
          <w:tcPr>
            <w:tcW w:w="6518" w:type="dxa"/>
            <w:tcBorders>
              <w:top w:val="single" w:sz="4" w:space="0" w:color="auto"/>
              <w:left w:val="single" w:sz="4" w:space="0" w:color="auto"/>
              <w:bottom w:val="single" w:sz="4" w:space="0" w:color="auto"/>
              <w:right w:val="single" w:sz="4" w:space="0" w:color="auto"/>
            </w:tcBorders>
            <w:vAlign w:val="center"/>
          </w:tcPr>
          <w:p w14:paraId="0855F6F4" w14:textId="3EAC3E90" w:rsidR="00C36B00" w:rsidRDefault="00C36B00" w:rsidP="00C36B00">
            <w:pPr>
              <w:rPr>
                <w:b/>
                <w:u w:val="single"/>
              </w:rPr>
            </w:pPr>
            <w:r>
              <w:rPr>
                <w:b/>
                <w:u w:val="single"/>
              </w:rPr>
              <w:t xml:space="preserve">Za </w:t>
            </w:r>
            <w:r w:rsidR="00203508">
              <w:rPr>
                <w:b/>
                <w:u w:val="single"/>
              </w:rPr>
              <w:t>končne prejemnike</w:t>
            </w:r>
            <w:r>
              <w:rPr>
                <w:b/>
                <w:u w:val="single"/>
              </w:rPr>
              <w:t xml:space="preserve">, ki so naročniki po ZJN </w:t>
            </w:r>
          </w:p>
          <w:p w14:paraId="64EF924E" w14:textId="77777777" w:rsidR="00C36B00" w:rsidRDefault="00C36B00" w:rsidP="00C36B00"/>
          <w:p w14:paraId="55CCA5DB" w14:textId="77777777" w:rsidR="00C36B00" w:rsidRDefault="00C36B00" w:rsidP="00C36B00">
            <w:r>
              <w:t>Ali je postopek izbire izvajalca/dobavitelja izveden v skladu  z ZJN?</w:t>
            </w:r>
          </w:p>
          <w:p w14:paraId="2703B580" w14:textId="77777777" w:rsidR="00C36B00" w:rsidRDefault="00C36B00" w:rsidP="00C36B00">
            <w:pPr>
              <w:rPr>
                <w:i/>
                <w:sz w:val="18"/>
                <w:szCs w:val="18"/>
              </w:rPr>
            </w:pPr>
          </w:p>
          <w:p w14:paraId="5456BB67" w14:textId="35F6764E" w:rsidR="00C36B00" w:rsidRDefault="00C36B00" w:rsidP="00C36B00">
            <w:pPr>
              <w:rPr>
                <w:i/>
                <w:iCs/>
                <w:sz w:val="18"/>
                <w:szCs w:val="18"/>
              </w:rPr>
            </w:pPr>
            <w:r>
              <w:rPr>
                <w:i/>
                <w:iCs/>
                <w:sz w:val="18"/>
                <w:szCs w:val="18"/>
              </w:rPr>
              <w:t>(Obvezni pregled ter uporaba kontrolnega lista</w:t>
            </w:r>
            <w:r>
              <w:rPr>
                <w:rStyle w:val="Sprotnaopomba-sklic"/>
                <w:rFonts w:eastAsia="Times New Roman" w:cs="Arial"/>
                <w:lang w:eastAsia="sl-SI"/>
              </w:rPr>
              <w:footnoteReference w:id="53"/>
            </w:r>
            <w:r>
              <w:rPr>
                <w:i/>
                <w:iCs/>
                <w:sz w:val="18"/>
                <w:szCs w:val="18"/>
              </w:rPr>
              <w:t>)</w:t>
            </w:r>
          </w:p>
          <w:p w14:paraId="1CA468BF" w14:textId="77777777" w:rsidR="00C36B00" w:rsidRDefault="00C36B00" w:rsidP="00C36B00">
            <w:pPr>
              <w:rPr>
                <w:b/>
                <w:u w:val="single"/>
              </w:rPr>
            </w:pPr>
          </w:p>
        </w:tc>
        <w:tc>
          <w:tcPr>
            <w:tcW w:w="2001" w:type="dxa"/>
            <w:tcBorders>
              <w:top w:val="single" w:sz="4" w:space="0" w:color="auto"/>
              <w:left w:val="single" w:sz="4" w:space="0" w:color="auto"/>
              <w:bottom w:val="single" w:sz="4" w:space="0" w:color="auto"/>
              <w:right w:val="single" w:sz="4" w:space="0" w:color="auto"/>
            </w:tcBorders>
            <w:vAlign w:val="center"/>
          </w:tcPr>
          <w:p w14:paraId="28FBEC7F" w14:textId="77777777" w:rsidR="00C36B00" w:rsidRDefault="00C36B00" w:rsidP="00C36B00"/>
          <w:p w14:paraId="6A533AA1" w14:textId="63AC8FD0" w:rsidR="00C36B00" w:rsidRDefault="00C36B00" w:rsidP="00C36B00">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N/R</w:t>
            </w:r>
          </w:p>
        </w:tc>
        <w:tc>
          <w:tcPr>
            <w:tcW w:w="1116" w:type="dxa"/>
            <w:tcBorders>
              <w:top w:val="single" w:sz="4" w:space="0" w:color="auto"/>
              <w:left w:val="single" w:sz="4" w:space="0" w:color="auto"/>
              <w:bottom w:val="single" w:sz="4" w:space="0" w:color="auto"/>
              <w:right w:val="single" w:sz="4" w:space="0" w:color="auto"/>
            </w:tcBorders>
          </w:tcPr>
          <w:p w14:paraId="15FD2B20" w14:textId="77777777" w:rsidR="00C36B00" w:rsidRDefault="00C36B00" w:rsidP="00C36B00"/>
        </w:tc>
      </w:tr>
      <w:tr w:rsidR="00C36B00" w14:paraId="7141193A" w14:textId="77777777" w:rsidTr="00C36B00">
        <w:tc>
          <w:tcPr>
            <w:tcW w:w="250" w:type="dxa"/>
            <w:tcBorders>
              <w:top w:val="single" w:sz="4" w:space="0" w:color="auto"/>
              <w:left w:val="single" w:sz="4" w:space="0" w:color="auto"/>
              <w:bottom w:val="single" w:sz="4" w:space="0" w:color="auto"/>
              <w:right w:val="single" w:sz="4" w:space="0" w:color="auto"/>
            </w:tcBorders>
            <w:hideMark/>
          </w:tcPr>
          <w:p w14:paraId="65497CE8" w14:textId="77777777" w:rsidR="00C36B00" w:rsidRDefault="00C36B00" w:rsidP="00C36B00">
            <w:r>
              <w:t>2</w:t>
            </w:r>
          </w:p>
        </w:tc>
        <w:tc>
          <w:tcPr>
            <w:tcW w:w="6518" w:type="dxa"/>
            <w:tcBorders>
              <w:top w:val="single" w:sz="4" w:space="0" w:color="auto"/>
              <w:left w:val="single" w:sz="4" w:space="0" w:color="auto"/>
              <w:bottom w:val="single" w:sz="4" w:space="0" w:color="auto"/>
              <w:right w:val="single" w:sz="4" w:space="0" w:color="auto"/>
            </w:tcBorders>
            <w:vAlign w:val="center"/>
          </w:tcPr>
          <w:p w14:paraId="4F49C29F" w14:textId="4B255298" w:rsidR="00C36B00" w:rsidRDefault="00C36B00" w:rsidP="00C36B00">
            <w:pPr>
              <w:rPr>
                <w:b/>
                <w:u w:val="single"/>
              </w:rPr>
            </w:pPr>
            <w:r>
              <w:rPr>
                <w:b/>
                <w:u w:val="single"/>
              </w:rPr>
              <w:t xml:space="preserve">Za </w:t>
            </w:r>
            <w:r w:rsidR="00203508">
              <w:rPr>
                <w:b/>
                <w:u w:val="single"/>
              </w:rPr>
              <w:t>končne prejemnike</w:t>
            </w:r>
            <w:r>
              <w:rPr>
                <w:b/>
                <w:u w:val="single"/>
              </w:rPr>
              <w:t>, ki niso naročniki po ZJN</w:t>
            </w:r>
          </w:p>
          <w:p w14:paraId="5BBC2EA5" w14:textId="77777777" w:rsidR="00C36B00" w:rsidRDefault="00C36B00" w:rsidP="00C36B00"/>
          <w:p w14:paraId="5D564476" w14:textId="77777777" w:rsidR="00C36B00" w:rsidRDefault="00C36B00" w:rsidP="00C36B00">
            <w:pPr>
              <w:rPr>
                <w:rFonts w:eastAsia="Calibri"/>
              </w:rPr>
            </w:pPr>
            <w:r>
              <w:t xml:space="preserve">Ali je v postopku izbire izvajalca/dobavitelja končni prejemnik ravnal </w:t>
            </w:r>
            <w:r>
              <w:rPr>
                <w:rFonts w:eastAsia="Calibri"/>
              </w:rPr>
              <w:t>v skladu s skrbnostjo dobrega gospodarja, temeljnimi načeli ZJN in pogodbo o sofinanciranju?</w:t>
            </w:r>
          </w:p>
          <w:p w14:paraId="518D3882" w14:textId="77777777" w:rsidR="00C36B00" w:rsidRDefault="00C36B00" w:rsidP="00C36B00">
            <w:pPr>
              <w:rPr>
                <w:rFonts w:eastAsia="Calibri"/>
              </w:rPr>
            </w:pPr>
          </w:p>
          <w:p w14:paraId="31BDC4AB" w14:textId="77777777" w:rsidR="00C36B00" w:rsidRDefault="00C36B00" w:rsidP="00C36B00">
            <w:pPr>
              <w:keepNext w:val="0"/>
              <w:keepLines w:val="0"/>
              <w:rPr>
                <w:i/>
                <w:iCs/>
                <w:sz w:val="18"/>
                <w:szCs w:val="18"/>
              </w:rPr>
            </w:pPr>
            <w:r>
              <w:rPr>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582EAE1C" w14:textId="77777777" w:rsidR="00C36B00" w:rsidRDefault="00C36B00" w:rsidP="00C36B00">
            <w:pPr>
              <w:keepNext w:val="0"/>
              <w:keepLines w:val="0"/>
              <w:rPr>
                <w:i/>
                <w:iCs/>
                <w:sz w:val="18"/>
                <w:szCs w:val="18"/>
              </w:rPr>
            </w:pPr>
          </w:p>
          <w:p w14:paraId="11DA47C9" w14:textId="77777777" w:rsidR="00C36B00" w:rsidRDefault="00C36B00" w:rsidP="00C36B00">
            <w:pPr>
              <w:keepNext w:val="0"/>
              <w:keepLines w:val="0"/>
              <w:rPr>
                <w:sz w:val="18"/>
                <w:szCs w:val="18"/>
              </w:rPr>
            </w:pPr>
            <w:r>
              <w:rPr>
                <w:i/>
                <w:iCs/>
                <w:sz w:val="18"/>
                <w:szCs w:val="18"/>
              </w:rPr>
              <w:t>Končni prejemnik lahko ravna tudi v skladu z lastnim internim pravilnikom, ki ureja to vrstno naročanje, v kolikor ga ima</w:t>
            </w:r>
            <w:r>
              <w:rPr>
                <w:rFonts w:eastAsia="Calibri"/>
                <w:i/>
                <w:sz w:val="18"/>
                <w:szCs w:val="18"/>
              </w:rPr>
              <w:t>)</w:t>
            </w:r>
          </w:p>
        </w:tc>
        <w:tc>
          <w:tcPr>
            <w:tcW w:w="2001" w:type="dxa"/>
            <w:tcBorders>
              <w:top w:val="single" w:sz="4" w:space="0" w:color="auto"/>
              <w:left w:val="single" w:sz="4" w:space="0" w:color="auto"/>
              <w:bottom w:val="single" w:sz="4" w:space="0" w:color="auto"/>
              <w:right w:val="single" w:sz="4" w:space="0" w:color="auto"/>
            </w:tcBorders>
          </w:tcPr>
          <w:p w14:paraId="7E0094CD" w14:textId="77777777" w:rsidR="00C36B00" w:rsidRDefault="00C36B00" w:rsidP="00C36B00"/>
          <w:p w14:paraId="775971CF" w14:textId="77777777" w:rsidR="00C36B00" w:rsidRDefault="00C36B00" w:rsidP="00C36B00"/>
          <w:p w14:paraId="3D6FFD6C" w14:textId="77777777" w:rsidR="00C36B00" w:rsidRDefault="00C36B00" w:rsidP="00C36B00">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N/R</w:t>
            </w:r>
          </w:p>
        </w:tc>
        <w:tc>
          <w:tcPr>
            <w:tcW w:w="1116" w:type="dxa"/>
            <w:tcBorders>
              <w:top w:val="single" w:sz="4" w:space="0" w:color="auto"/>
              <w:left w:val="single" w:sz="4" w:space="0" w:color="auto"/>
              <w:bottom w:val="single" w:sz="4" w:space="0" w:color="auto"/>
              <w:right w:val="single" w:sz="4" w:space="0" w:color="auto"/>
            </w:tcBorders>
          </w:tcPr>
          <w:p w14:paraId="0C59EF61" w14:textId="77777777" w:rsidR="00C36B00" w:rsidRDefault="00C36B00" w:rsidP="00C36B00"/>
        </w:tc>
      </w:tr>
    </w:tbl>
    <w:p w14:paraId="6971C0BA"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14:paraId="0B6D2BCD" w14:textId="77777777" w:rsidTr="00C00F16">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BFB86BF" w14:textId="77777777" w:rsidR="00FE5C46" w:rsidRDefault="00FE5C46">
            <w:pPr>
              <w:rPr>
                <w:b/>
              </w:rPr>
            </w:pPr>
            <w:r>
              <w:rPr>
                <w:b/>
              </w:rPr>
              <w:lastRenderedPageBreak/>
              <w:t>DVOJNO FINANCIRANJE</w:t>
            </w:r>
          </w:p>
        </w:tc>
      </w:tr>
      <w:tr w:rsidR="00FE5C46" w14:paraId="3EE2A775" w14:textId="77777777" w:rsidTr="00C00F16">
        <w:tc>
          <w:tcPr>
            <w:tcW w:w="250" w:type="dxa"/>
            <w:tcBorders>
              <w:top w:val="single" w:sz="4" w:space="0" w:color="auto"/>
              <w:left w:val="single" w:sz="4" w:space="0" w:color="auto"/>
              <w:bottom w:val="single" w:sz="4" w:space="0" w:color="auto"/>
              <w:right w:val="single" w:sz="4" w:space="0" w:color="auto"/>
            </w:tcBorders>
            <w:hideMark/>
          </w:tcPr>
          <w:p w14:paraId="763605DA" w14:textId="77777777" w:rsidR="00FE5C46" w:rsidRDefault="00FE5C46">
            <w:r>
              <w:t>1</w:t>
            </w:r>
          </w:p>
        </w:tc>
        <w:tc>
          <w:tcPr>
            <w:tcW w:w="6518" w:type="dxa"/>
            <w:tcBorders>
              <w:top w:val="single" w:sz="4" w:space="0" w:color="auto"/>
              <w:left w:val="single" w:sz="4" w:space="0" w:color="auto"/>
              <w:bottom w:val="single" w:sz="4" w:space="0" w:color="auto"/>
              <w:right w:val="single" w:sz="4" w:space="0" w:color="auto"/>
            </w:tcBorders>
            <w:vAlign w:val="center"/>
          </w:tcPr>
          <w:p w14:paraId="118B66BF" w14:textId="77777777" w:rsidR="00FE5C46" w:rsidRDefault="00FE5C46">
            <w:r>
              <w:t xml:space="preserve">Ali je končni prejemnik predložil verodostojno in podpisano izjavo, da istih stroškov in izdatkov ni in ne bo uveljavljal v okviru drugih programov EU ali jih financiral z nacionalnimi sredstvi? </w:t>
            </w:r>
          </w:p>
          <w:p w14:paraId="2BF16C41" w14:textId="77777777" w:rsidR="00FE5C46" w:rsidRDefault="00FE5C46"/>
          <w:p w14:paraId="67D2BC4C" w14:textId="77777777" w:rsidR="00FE5C46" w:rsidRDefault="00FE5C46">
            <w:pPr>
              <w:rPr>
                <w:i/>
                <w:sz w:val="18"/>
                <w:szCs w:val="18"/>
              </w:rPr>
            </w:pPr>
            <w:r>
              <w:rPr>
                <w:i/>
                <w:sz w:val="18"/>
                <w:szCs w:val="18"/>
              </w:rPr>
              <w:t>(Preveri se prvič. Izjava zajeta v vlogi/razpisni dokumentaciji ipd.);</w:t>
            </w:r>
          </w:p>
          <w:p w14:paraId="1A8EA2C7" w14:textId="77777777" w:rsidR="00FE5C46" w:rsidRDefault="00FE5C46"/>
        </w:tc>
        <w:tc>
          <w:tcPr>
            <w:tcW w:w="2001" w:type="dxa"/>
            <w:tcBorders>
              <w:top w:val="single" w:sz="4" w:space="0" w:color="auto"/>
              <w:left w:val="single" w:sz="4" w:space="0" w:color="auto"/>
              <w:bottom w:val="single" w:sz="4" w:space="0" w:color="auto"/>
              <w:right w:val="single" w:sz="4" w:space="0" w:color="auto"/>
            </w:tcBorders>
            <w:hideMark/>
          </w:tcPr>
          <w:p w14:paraId="6D0766B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4FFD2E36" w14:textId="77777777" w:rsidR="00FE5C46" w:rsidRDefault="00FE5C46"/>
        </w:tc>
      </w:tr>
      <w:tr w:rsidR="00FE5C46" w14:paraId="6BB50500" w14:textId="77777777" w:rsidTr="00C00F16">
        <w:tc>
          <w:tcPr>
            <w:tcW w:w="250" w:type="dxa"/>
            <w:tcBorders>
              <w:top w:val="single" w:sz="4" w:space="0" w:color="auto"/>
              <w:left w:val="single" w:sz="4" w:space="0" w:color="auto"/>
              <w:bottom w:val="single" w:sz="4" w:space="0" w:color="auto"/>
              <w:right w:val="single" w:sz="4" w:space="0" w:color="auto"/>
            </w:tcBorders>
            <w:hideMark/>
          </w:tcPr>
          <w:p w14:paraId="183F052E" w14:textId="77777777" w:rsidR="00FE5C46" w:rsidRDefault="00FE5C46">
            <w:r>
              <w:t>2</w:t>
            </w:r>
          </w:p>
        </w:tc>
        <w:tc>
          <w:tcPr>
            <w:tcW w:w="6518" w:type="dxa"/>
            <w:tcBorders>
              <w:top w:val="single" w:sz="4" w:space="0" w:color="auto"/>
              <w:left w:val="single" w:sz="4" w:space="0" w:color="auto"/>
              <w:bottom w:val="single" w:sz="4" w:space="0" w:color="auto"/>
              <w:right w:val="single" w:sz="4" w:space="0" w:color="auto"/>
            </w:tcBorders>
            <w:vAlign w:val="center"/>
          </w:tcPr>
          <w:p w14:paraId="44B668BD" w14:textId="5C70D441" w:rsidR="00FE5C46" w:rsidRDefault="00FE5C46">
            <w:r>
              <w:t xml:space="preserve">Pri preverjanju obstoja dvojnega financiranja ukrepa iz drugih programov Unije ali nacionalnih programov ter iz drugih programskih obdobij </w:t>
            </w:r>
            <w:r>
              <w:rPr>
                <w:b/>
                <w:u w:val="single"/>
              </w:rPr>
              <w:t>ni bilo</w:t>
            </w:r>
            <w:r>
              <w:t xml:space="preserve"> odkritega suma dvojnega financiranja posameznih stroškov projekta.</w:t>
            </w:r>
          </w:p>
          <w:p w14:paraId="24DCE8E3" w14:textId="77777777" w:rsidR="00FE5C46" w:rsidRDefault="00FE5C46"/>
          <w:p w14:paraId="49DF1838" w14:textId="50308F40" w:rsidR="00FE5C46" w:rsidRDefault="00FE5C46">
            <w:pPr>
              <w:rPr>
                <w:bCs/>
                <w:color w:val="4F81BD"/>
              </w:rPr>
            </w:pPr>
            <w:r>
              <w:rPr>
                <w:i/>
                <w:sz w:val="18"/>
                <w:szCs w:val="18"/>
              </w:rPr>
              <w:t>(Preverja se npr. ločeno knjigovodstvo, program Erar, e-MA, MFERAC</w:t>
            </w:r>
            <w:r w:rsidR="00AD07E3">
              <w:rPr>
                <w:i/>
                <w:sz w:val="18"/>
                <w:szCs w:val="18"/>
              </w:rPr>
              <w:t xml:space="preserve">, </w:t>
            </w:r>
            <w:proofErr w:type="spellStart"/>
            <w:r w:rsidR="00AD07E3">
              <w:rPr>
                <w:i/>
                <w:sz w:val="18"/>
                <w:szCs w:val="18"/>
              </w:rPr>
              <w:t>A</w:t>
            </w:r>
            <w:r w:rsidR="004B5C23">
              <w:rPr>
                <w:i/>
                <w:sz w:val="18"/>
                <w:szCs w:val="18"/>
              </w:rPr>
              <w:t>rachne</w:t>
            </w:r>
            <w:proofErr w:type="spellEnd"/>
            <w:r>
              <w:rPr>
                <w:i/>
                <w:sz w:val="18"/>
                <w:szCs w:val="18"/>
              </w:rPr>
              <w:t xml:space="preserve"> idr.</w:t>
            </w:r>
            <w:r w:rsidR="00EF6084">
              <w:rPr>
                <w:i/>
                <w:sz w:val="18"/>
                <w:szCs w:val="18"/>
              </w:rPr>
              <w:t xml:space="preserve"> Paziti na vidik dvojnega financiranja rezultatov</w:t>
            </w:r>
            <w:r w:rsidR="005A6B4F">
              <w:rPr>
                <w:i/>
                <w:sz w:val="18"/>
                <w:szCs w:val="18"/>
              </w:rPr>
              <w:t>.</w:t>
            </w:r>
            <w:r>
              <w:rPr>
                <w:i/>
                <w:sz w:val="18"/>
                <w:szCs w:val="18"/>
              </w:rPr>
              <w:t>)</w:t>
            </w:r>
          </w:p>
        </w:tc>
        <w:tc>
          <w:tcPr>
            <w:tcW w:w="2001" w:type="dxa"/>
            <w:tcBorders>
              <w:top w:val="single" w:sz="4" w:space="0" w:color="auto"/>
              <w:left w:val="single" w:sz="4" w:space="0" w:color="auto"/>
              <w:bottom w:val="single" w:sz="4" w:space="0" w:color="auto"/>
              <w:right w:val="single" w:sz="4" w:space="0" w:color="auto"/>
            </w:tcBorders>
            <w:hideMark/>
          </w:tcPr>
          <w:p w14:paraId="0EB0E853"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33CD72AC" w14:textId="77777777" w:rsidR="00FE5C46" w:rsidRDefault="00FE5C46"/>
        </w:tc>
      </w:tr>
      <w:tr w:rsidR="00FE5C46" w14:paraId="4CFE90E1" w14:textId="77777777" w:rsidTr="00C00F16">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A8DCD02" w14:textId="783D9625" w:rsidR="00FE5C46" w:rsidRDefault="00FE5C46">
            <w:pPr>
              <w:rPr>
                <w:b/>
              </w:rPr>
            </w:pPr>
            <w:r>
              <w:rPr>
                <w:b/>
              </w:rPr>
              <w:t>SUMI GOLJUFIJ</w:t>
            </w:r>
            <w:r w:rsidR="008808D6">
              <w:rPr>
                <w:b/>
              </w:rPr>
              <w:t>, KORUPCIJE</w:t>
            </w:r>
            <w:r>
              <w:rPr>
                <w:b/>
              </w:rPr>
              <w:t xml:space="preserve"> in NASPROTJE INTERESOV</w:t>
            </w:r>
          </w:p>
        </w:tc>
      </w:tr>
      <w:tr w:rsidR="00FE5C46" w14:paraId="2D2647D1" w14:textId="77777777" w:rsidTr="00C00F16">
        <w:tc>
          <w:tcPr>
            <w:tcW w:w="250" w:type="dxa"/>
            <w:tcBorders>
              <w:top w:val="single" w:sz="4" w:space="0" w:color="auto"/>
              <w:left w:val="single" w:sz="4" w:space="0" w:color="auto"/>
              <w:bottom w:val="single" w:sz="4" w:space="0" w:color="auto"/>
              <w:right w:val="single" w:sz="4" w:space="0" w:color="auto"/>
            </w:tcBorders>
          </w:tcPr>
          <w:p w14:paraId="5D08E8B2" w14:textId="77777777" w:rsidR="00FE5C46" w:rsidRDefault="00FE5C46">
            <w:r>
              <w:t>1</w:t>
            </w:r>
          </w:p>
          <w:p w14:paraId="39D3D027" w14:textId="77777777" w:rsidR="00FE5C46" w:rsidRDefault="00FE5C46"/>
          <w:p w14:paraId="0DE539B1" w14:textId="77777777" w:rsidR="00FE5C46" w:rsidRDefault="00FE5C46"/>
          <w:p w14:paraId="2DE306C1" w14:textId="7252BFC3" w:rsidR="00FE5C46" w:rsidRDefault="00FE5C46"/>
          <w:p w14:paraId="6B937DD8" w14:textId="065B8A42" w:rsidR="00AD07E3" w:rsidRDefault="00AD07E3"/>
          <w:p w14:paraId="00D3B64F" w14:textId="77777777" w:rsidR="00AD07E3" w:rsidRDefault="00AD07E3"/>
          <w:p w14:paraId="7986F094" w14:textId="77777777" w:rsidR="00FE5C46" w:rsidRDefault="00FE5C46">
            <w:r>
              <w:t>2</w:t>
            </w:r>
          </w:p>
          <w:p w14:paraId="48C84F22" w14:textId="77777777" w:rsidR="00FE5C46" w:rsidRDefault="00FE5C46"/>
          <w:p w14:paraId="47909E72" w14:textId="77777777" w:rsidR="00FE5C46" w:rsidRDefault="00FE5C46"/>
          <w:p w14:paraId="121B661D" w14:textId="77777777" w:rsidR="00FE5C46" w:rsidRDefault="00FE5C46"/>
          <w:p w14:paraId="40293330" w14:textId="77777777" w:rsidR="00FE5C46" w:rsidRDefault="00FE5C46"/>
          <w:p w14:paraId="079D8B50" w14:textId="77777777" w:rsidR="00FE5C46" w:rsidRDefault="00FE5C46"/>
          <w:p w14:paraId="41F62B7E" w14:textId="77777777" w:rsidR="00FE5C46" w:rsidRDefault="00FE5C46">
            <w:r>
              <w:t>3</w:t>
            </w:r>
          </w:p>
          <w:p w14:paraId="1BEF59CA" w14:textId="77777777" w:rsidR="00FE5C46" w:rsidRDefault="00FE5C46"/>
          <w:p w14:paraId="48546C21" w14:textId="77777777" w:rsidR="00FE5C46" w:rsidRDefault="00FE5C46"/>
          <w:p w14:paraId="69C50E58" w14:textId="77777777" w:rsidR="00FE5C46" w:rsidRDefault="00FE5C46"/>
          <w:p w14:paraId="47C43670" w14:textId="77777777" w:rsidR="00FE5C46" w:rsidRDefault="00FE5C46"/>
          <w:p w14:paraId="7F6846CB" w14:textId="77777777" w:rsidR="00FE5C46" w:rsidRDefault="00FE5C46">
            <w:r>
              <w:t>4</w:t>
            </w:r>
          </w:p>
          <w:p w14:paraId="58C35CA4" w14:textId="77777777" w:rsidR="002E4712" w:rsidRDefault="002E4712"/>
          <w:p w14:paraId="19C7A64A" w14:textId="77777777" w:rsidR="002E4712" w:rsidRDefault="002E4712"/>
          <w:p w14:paraId="7C2F035E" w14:textId="77777777" w:rsidR="002E4712" w:rsidRDefault="002E4712"/>
          <w:p w14:paraId="6E58305D" w14:textId="77777777" w:rsidR="002E4712" w:rsidRDefault="002E4712"/>
          <w:p w14:paraId="4D6932D0" w14:textId="6DE2A8B7" w:rsidR="002E4712" w:rsidRDefault="002E4712"/>
        </w:tc>
        <w:tc>
          <w:tcPr>
            <w:tcW w:w="6518" w:type="dxa"/>
            <w:tcBorders>
              <w:top w:val="single" w:sz="4" w:space="0" w:color="auto"/>
              <w:left w:val="single" w:sz="4" w:space="0" w:color="auto"/>
              <w:bottom w:val="single" w:sz="4" w:space="0" w:color="auto"/>
              <w:right w:val="single" w:sz="4" w:space="0" w:color="auto"/>
            </w:tcBorders>
            <w:vAlign w:val="center"/>
          </w:tcPr>
          <w:p w14:paraId="57CF4461" w14:textId="0846F563" w:rsidR="00FE5C46" w:rsidRDefault="00FE5C46">
            <w:r>
              <w:t>Pri preverjanju listin, povezav med udeleženci v izvajanju projekta in dokazil o dejanskem obstoju predmeta financiranja ni bilo ugotovljeno karkoli, kar bi lahko vodilo k sumu goljufije</w:t>
            </w:r>
            <w:r w:rsidR="00AD07E3">
              <w:rPr>
                <w:rStyle w:val="Sprotnaopomba-sklic"/>
              </w:rPr>
              <w:footnoteReference w:id="54"/>
            </w:r>
            <w:r>
              <w:t>.</w:t>
            </w:r>
          </w:p>
          <w:p w14:paraId="457F2FE1" w14:textId="666B4F6A" w:rsidR="00FE5C46" w:rsidRPr="006A67BD" w:rsidRDefault="00AD07E3">
            <w:pPr>
              <w:rPr>
                <w:i/>
                <w:sz w:val="18"/>
                <w:szCs w:val="18"/>
              </w:rPr>
            </w:pPr>
            <w:r w:rsidRPr="006A67BD">
              <w:rPr>
                <w:i/>
                <w:sz w:val="18"/>
                <w:szCs w:val="18"/>
              </w:rPr>
              <w:t>(Preveri se npr. ločeno knjigovodstvo – izvajalec ne uveljavi listine 2x)</w:t>
            </w:r>
          </w:p>
          <w:p w14:paraId="566C95B6" w14:textId="77777777" w:rsidR="00AD07E3" w:rsidRPr="006A67BD" w:rsidRDefault="00AD07E3">
            <w:pPr>
              <w:rPr>
                <w:i/>
                <w:sz w:val="18"/>
                <w:szCs w:val="18"/>
              </w:rPr>
            </w:pPr>
          </w:p>
          <w:p w14:paraId="236FB971" w14:textId="77777777" w:rsidR="00AD07E3" w:rsidRDefault="00AD07E3"/>
          <w:p w14:paraId="3B5CA122" w14:textId="77777777" w:rsidR="00FE5C46" w:rsidRPr="00C36B00" w:rsidRDefault="00FE5C46">
            <w:pPr>
              <w:rPr>
                <w:rFonts w:cs="Arial"/>
                <w:sz w:val="18"/>
                <w:szCs w:val="18"/>
              </w:rPr>
            </w:pPr>
            <w:r w:rsidRPr="00C36B00">
              <w:rPr>
                <w:rFonts w:cs="Arial"/>
                <w:sz w:val="18"/>
                <w:szCs w:val="18"/>
              </w:rPr>
              <w:t>Preverjanje lastništva:</w:t>
            </w:r>
          </w:p>
          <w:p w14:paraId="6B9E5962" w14:textId="631BA559" w:rsidR="00FE5C46" w:rsidRPr="00C36B00" w:rsidRDefault="00FE5C46" w:rsidP="006D2D65">
            <w:pPr>
              <w:numPr>
                <w:ilvl w:val="0"/>
                <w:numId w:val="67"/>
              </w:numPr>
              <w:rPr>
                <w:rFonts w:cs="Arial"/>
                <w:sz w:val="18"/>
                <w:szCs w:val="18"/>
              </w:rPr>
            </w:pPr>
            <w:r w:rsidRPr="00C36B00">
              <w:rPr>
                <w:rFonts w:cs="Arial"/>
                <w:sz w:val="18"/>
                <w:szCs w:val="18"/>
              </w:rPr>
              <w:t>v MFERC/AJPES ali drugih sistemih</w:t>
            </w:r>
          </w:p>
          <w:p w14:paraId="34D8021C" w14:textId="77777777" w:rsidR="00FE5C46" w:rsidRPr="00C36B00" w:rsidRDefault="00FE5C46" w:rsidP="006D2D65">
            <w:pPr>
              <w:numPr>
                <w:ilvl w:val="0"/>
                <w:numId w:val="67"/>
              </w:numPr>
              <w:rPr>
                <w:rFonts w:cs="Arial"/>
                <w:sz w:val="18"/>
                <w:szCs w:val="18"/>
              </w:rPr>
            </w:pPr>
            <w:r w:rsidRPr="00C36B00">
              <w:rPr>
                <w:rFonts w:cs="Arial"/>
                <w:sz w:val="18"/>
                <w:szCs w:val="18"/>
              </w:rPr>
              <w:t>Prejeti podatki na podlagi poziva</w:t>
            </w:r>
          </w:p>
          <w:p w14:paraId="5DD5A93D" w14:textId="77777777" w:rsidR="00FE5C46" w:rsidRPr="00C36B00" w:rsidRDefault="00FE5C46">
            <w:pPr>
              <w:ind w:left="360"/>
              <w:rPr>
                <w:rFonts w:cs="Arial"/>
                <w:sz w:val="18"/>
                <w:szCs w:val="18"/>
              </w:rPr>
            </w:pPr>
            <w:r w:rsidRPr="00C36B00">
              <w:rPr>
                <w:rFonts w:cs="Arial"/>
                <w:sz w:val="18"/>
                <w:szCs w:val="18"/>
              </w:rPr>
              <w:t xml:space="preserve">          Zadnjič prejeti podatki (datum):_________, </w:t>
            </w:r>
          </w:p>
          <w:p w14:paraId="68CA646C" w14:textId="77777777" w:rsidR="00FE5C46" w:rsidRPr="00C36B00" w:rsidRDefault="00FE5C46">
            <w:r w:rsidRPr="00C36B00">
              <w:rPr>
                <w:rFonts w:cs="Arial"/>
                <w:sz w:val="18"/>
                <w:szCs w:val="18"/>
              </w:rPr>
              <w:t xml:space="preserve">                 Izjava o nespremenjenih podatkih (datum):_____________.</w:t>
            </w:r>
          </w:p>
          <w:p w14:paraId="377B6637" w14:textId="77777777" w:rsidR="00FE5C46" w:rsidRPr="00C36B00" w:rsidRDefault="00FE5C46"/>
          <w:p w14:paraId="140D23CD" w14:textId="77777777" w:rsidR="00FE5C46" w:rsidRPr="00C36B00" w:rsidRDefault="00FE5C46">
            <w:pPr>
              <w:rPr>
                <w:rFonts w:cs="Arial"/>
                <w:sz w:val="18"/>
                <w:szCs w:val="18"/>
              </w:rPr>
            </w:pPr>
            <w:r w:rsidRPr="00C36B00">
              <w:rPr>
                <w:rFonts w:cs="Arial"/>
                <w:sz w:val="18"/>
                <w:szCs w:val="18"/>
              </w:rPr>
              <w:t>Ali se pri preverjanju povezanosti med vsemi poslovnimi partnerji dotične vrstice v MFERAC-u (Partner</w:t>
            </w:r>
            <w:r w:rsidRPr="00B9198F">
              <w:rPr>
                <w:rFonts w:cs="Arial"/>
                <w:sz w:val="18"/>
                <w:szCs w:val="18"/>
              </w:rPr>
              <w:t>) obarvajo rdeče (</w:t>
            </w:r>
            <w:r w:rsidRPr="00C36B00">
              <w:rPr>
                <w:rFonts w:cs="Arial"/>
                <w:sz w:val="18"/>
                <w:szCs w:val="18"/>
              </w:rPr>
              <w:t>Preverjanje povezanosti med partnerji na objektih nDPS-06-87 in nDPS-06-92)?</w:t>
            </w:r>
          </w:p>
          <w:p w14:paraId="57231E74" w14:textId="77777777" w:rsidR="00FE5C46" w:rsidRPr="00C36B00" w:rsidRDefault="00FE5C46">
            <w:pPr>
              <w:rPr>
                <w:rFonts w:cs="Arial"/>
                <w:sz w:val="18"/>
                <w:szCs w:val="18"/>
              </w:rPr>
            </w:pPr>
          </w:p>
          <w:p w14:paraId="79541DB5" w14:textId="77777777" w:rsidR="00FE5C46" w:rsidRPr="00C36B00" w:rsidRDefault="00FE5C46">
            <w:pPr>
              <w:rPr>
                <w:rFonts w:cs="Arial"/>
                <w:sz w:val="18"/>
                <w:szCs w:val="18"/>
              </w:rPr>
            </w:pPr>
          </w:p>
          <w:p w14:paraId="2B04933B" w14:textId="77777777" w:rsidR="00FE5C46" w:rsidRPr="00C36B00" w:rsidRDefault="00FE5C46">
            <w:pPr>
              <w:rPr>
                <w:rFonts w:cs="Arial"/>
                <w:sz w:val="18"/>
                <w:szCs w:val="18"/>
              </w:rPr>
            </w:pPr>
            <w:r w:rsidRPr="00C36B00">
              <w:rPr>
                <w:rFonts w:cs="Arial"/>
                <w:sz w:val="18"/>
                <w:szCs w:val="18"/>
              </w:rPr>
              <w:t>Če je odgovor na predhodno vprašanje »DA«, obrazložite zakaj:</w:t>
            </w:r>
          </w:p>
          <w:p w14:paraId="6990F641" w14:textId="77777777" w:rsidR="00FE5C46" w:rsidRPr="00C36B00" w:rsidRDefault="00FE5C46">
            <w:pPr>
              <w:rPr>
                <w:rFonts w:cs="Arial"/>
                <w:sz w:val="18"/>
                <w:szCs w:val="18"/>
              </w:rPr>
            </w:pPr>
          </w:p>
          <w:p w14:paraId="2B123832" w14:textId="17B8E531" w:rsidR="00FE5C46" w:rsidRDefault="00FE5C46">
            <w:pPr>
              <w:rPr>
                <w:rFonts w:cs="Arial"/>
                <w:sz w:val="18"/>
                <w:szCs w:val="18"/>
              </w:rPr>
            </w:pPr>
            <w:r w:rsidRPr="00C36B00">
              <w:rPr>
                <w:rFonts w:cs="Arial"/>
                <w:sz w:val="18"/>
                <w:szCs w:val="18"/>
              </w:rPr>
              <w:t>Opomba:</w:t>
            </w:r>
          </w:p>
          <w:p w14:paraId="7502982C" w14:textId="77777777" w:rsidR="00FE5C46" w:rsidRDefault="00FE5C46">
            <w:pPr>
              <w:rPr>
                <w:rFonts w:cs="Arial"/>
                <w:sz w:val="18"/>
                <w:szCs w:val="18"/>
              </w:rPr>
            </w:pPr>
          </w:p>
          <w:p w14:paraId="7F94D128" w14:textId="77777777" w:rsidR="00FE5C46" w:rsidRDefault="00FE5C46">
            <w:pPr>
              <w:rPr>
                <w:rFonts w:cs="Arial"/>
                <w:sz w:val="18"/>
                <w:szCs w:val="18"/>
              </w:rPr>
            </w:pPr>
          </w:p>
          <w:p w14:paraId="0B28F16F" w14:textId="77777777" w:rsidR="00FE5C46" w:rsidRDefault="00FE5C46">
            <w:pPr>
              <w:rPr>
                <w:rFonts w:cs="Arial"/>
                <w:sz w:val="18"/>
                <w:szCs w:val="18"/>
              </w:rPr>
            </w:pPr>
          </w:p>
          <w:p w14:paraId="3CC2D337" w14:textId="77777777" w:rsidR="00FE5C46" w:rsidRDefault="00FE5C46"/>
        </w:tc>
        <w:tc>
          <w:tcPr>
            <w:tcW w:w="2001" w:type="dxa"/>
            <w:tcBorders>
              <w:top w:val="single" w:sz="4" w:space="0" w:color="auto"/>
              <w:left w:val="single" w:sz="4" w:space="0" w:color="auto"/>
              <w:bottom w:val="single" w:sz="4" w:space="0" w:color="auto"/>
              <w:right w:val="single" w:sz="4" w:space="0" w:color="auto"/>
            </w:tcBorders>
          </w:tcPr>
          <w:p w14:paraId="192DBF0C" w14:textId="77777777" w:rsidR="00FE5C46" w:rsidRDefault="00FE5C46">
            <w:pPr>
              <w:jc w:val="center"/>
            </w:pPr>
          </w:p>
          <w:p w14:paraId="0B06EF94"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p w14:paraId="2421A76E" w14:textId="77777777" w:rsidR="00FE5C46" w:rsidRDefault="00FE5C46">
            <w:pPr>
              <w:jc w:val="center"/>
            </w:pPr>
          </w:p>
          <w:p w14:paraId="3A20F650" w14:textId="77777777" w:rsidR="00FE5C46" w:rsidRDefault="00FE5C46">
            <w:pPr>
              <w:jc w:val="center"/>
            </w:pPr>
          </w:p>
          <w:p w14:paraId="1D961C41" w14:textId="77777777" w:rsidR="00FE5C46" w:rsidRDefault="00FE5C46">
            <w:pPr>
              <w:jc w:val="center"/>
            </w:pPr>
          </w:p>
          <w:p w14:paraId="22C69E24" w14:textId="77777777" w:rsidR="00FE5C46" w:rsidRDefault="00FE5C46">
            <w:pPr>
              <w:jc w:val="center"/>
            </w:pPr>
          </w:p>
          <w:p w14:paraId="38AD8B38"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p w14:paraId="74C2A966" w14:textId="77777777" w:rsidR="00FE5C46" w:rsidRDefault="00FE5C46">
            <w:pPr>
              <w:jc w:val="center"/>
            </w:pPr>
          </w:p>
          <w:p w14:paraId="6AE9A7E3" w14:textId="77777777" w:rsidR="00FE5C46" w:rsidRDefault="00FE5C46">
            <w:pPr>
              <w:jc w:val="center"/>
            </w:pPr>
          </w:p>
          <w:p w14:paraId="20DA96CB" w14:textId="77777777" w:rsidR="00FE5C46" w:rsidRDefault="00FE5C46">
            <w:pPr>
              <w:jc w:val="center"/>
            </w:pPr>
          </w:p>
          <w:p w14:paraId="7CD7AFCD" w14:textId="77777777" w:rsidR="00FE5C46" w:rsidRDefault="00FE5C46">
            <w:pPr>
              <w:jc w:val="center"/>
            </w:pPr>
          </w:p>
          <w:p w14:paraId="7980454E"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48EFA8A9" w14:textId="77777777" w:rsidR="00FE5C46" w:rsidRDefault="00FE5C46"/>
        </w:tc>
      </w:tr>
      <w:tr w:rsidR="00694C89" w14:paraId="653F4FBA" w14:textId="77777777" w:rsidTr="00C00F16">
        <w:tc>
          <w:tcPr>
            <w:tcW w:w="250" w:type="dxa"/>
            <w:tcBorders>
              <w:top w:val="single" w:sz="4" w:space="0" w:color="auto"/>
              <w:left w:val="single" w:sz="4" w:space="0" w:color="auto"/>
              <w:bottom w:val="single" w:sz="4" w:space="0" w:color="auto"/>
              <w:right w:val="single" w:sz="4" w:space="0" w:color="auto"/>
            </w:tcBorders>
          </w:tcPr>
          <w:p w14:paraId="21C1887C" w14:textId="26978DF3" w:rsidR="00694C89" w:rsidRDefault="00694C89">
            <w:bookmarkStart w:id="211" w:name="_Hlk152233903"/>
            <w:r>
              <w:lastRenderedPageBreak/>
              <w:t>5</w:t>
            </w:r>
          </w:p>
        </w:tc>
        <w:tc>
          <w:tcPr>
            <w:tcW w:w="6518" w:type="dxa"/>
            <w:tcBorders>
              <w:top w:val="single" w:sz="4" w:space="0" w:color="auto"/>
              <w:left w:val="single" w:sz="4" w:space="0" w:color="auto"/>
              <w:bottom w:val="single" w:sz="4" w:space="0" w:color="auto"/>
              <w:right w:val="single" w:sz="4" w:space="0" w:color="auto"/>
            </w:tcBorders>
            <w:vAlign w:val="center"/>
          </w:tcPr>
          <w:p w14:paraId="0FFE87A9" w14:textId="77777777" w:rsidR="00D07DA6" w:rsidRDefault="00D07DA6" w:rsidP="00D07DA6">
            <w:r>
              <w:t xml:space="preserve">V kolikor pri svojem delu zaznam opozorilne znake ravnanja oziroma </w:t>
            </w:r>
            <w:proofErr w:type="spellStart"/>
            <w:r>
              <w:t>t.i</w:t>
            </w:r>
            <w:proofErr w:type="spellEnd"/>
            <w:r>
              <w:t xml:space="preserve">. red </w:t>
            </w:r>
            <w:proofErr w:type="spellStart"/>
            <w:r>
              <w:t>flags</w:t>
            </w:r>
            <w:proofErr w:type="spellEnd"/>
            <w:r>
              <w:t xml:space="preserve"> glede nepravilnosti in goljufij, korupcije, navzkrižja interesov in dvojnega financiranja oziroma sum na to, bom ustrezno ukrepal skladno z internim predpisanim postopkom. </w:t>
            </w:r>
          </w:p>
          <w:p w14:paraId="32A706C8" w14:textId="77777777" w:rsidR="00D07DA6" w:rsidRDefault="00D07DA6" w:rsidP="00D07DA6"/>
          <w:p w14:paraId="4CBBFCD3" w14:textId="77777777" w:rsidR="00D07DA6" w:rsidRDefault="00D07DA6" w:rsidP="00D07DA6">
            <w:r>
              <w:t xml:space="preserve">Primeri opozorilnih znakov: </w:t>
            </w:r>
          </w:p>
          <w:p w14:paraId="62DF0025" w14:textId="77777777" w:rsidR="00D07DA6" w:rsidRDefault="00D07DA6" w:rsidP="00D07DA6">
            <w:r>
              <w:t>-</w:t>
            </w:r>
            <w:r>
              <w:tab/>
              <w:t>Končni prejemnik kot dokazilo o prejemu ponudb priloži dokumentacijo, ki vsebuje enake oz. podobne napake (npr. napaka pri izračunu, pravopisne napake);</w:t>
            </w:r>
          </w:p>
          <w:p w14:paraId="20156EF3" w14:textId="77777777" w:rsidR="00D07DA6" w:rsidRDefault="00D07DA6" w:rsidP="00D07DA6">
            <w:r>
              <w:t>-</w:t>
            </w:r>
            <w:r>
              <w:tab/>
              <w:t>Priložena dokumentacija ima podobno ali enako pisavo (v primeru ročnih podpisov, ročno napisanih dobavnic, itd.), enak tip pisave, posebej če je ta neobičajna;</w:t>
            </w:r>
          </w:p>
          <w:p w14:paraId="714E1C24" w14:textId="77777777" w:rsidR="00D07DA6" w:rsidRDefault="00D07DA6" w:rsidP="00D07DA6">
            <w:r>
              <w:t>-</w:t>
            </w:r>
            <w:r>
              <w:tab/>
              <w:t>Vsa dokumentacija izvira iz istega naslova (e-mail ali fizični);</w:t>
            </w:r>
          </w:p>
          <w:p w14:paraId="5C9A964D" w14:textId="77777777" w:rsidR="00D07DA6" w:rsidRDefault="00D07DA6" w:rsidP="00D07DA6">
            <w:r>
              <w:t>-</w:t>
            </w:r>
            <w:r>
              <w:tab/>
              <w:t>Dokumentacija različnih podjetij je bila prejeta ob istem času (npr. končni prejemnik je prejel vse račune svojih izvajalcev ob istem času);</w:t>
            </w:r>
          </w:p>
          <w:p w14:paraId="3184E050" w14:textId="77777777" w:rsidR="00D07DA6" w:rsidRDefault="00D07DA6" w:rsidP="00D07DA6">
            <w:r>
              <w:t>-</w:t>
            </w:r>
            <w:r>
              <w:tab/>
              <w:t>Ponudbe, s katerimi končni prejemnik dokazuje prejem ponudb, imajo zneske zaokrožene na cele številke kljub kompleksni storitvi (ni decimalk);</w:t>
            </w:r>
          </w:p>
          <w:p w14:paraId="519E3CD2" w14:textId="77777777" w:rsidR="00D07DA6" w:rsidRDefault="00D07DA6" w:rsidP="00D07DA6">
            <w:r>
              <w:t>- Ponudbe različnih podjetij, s katerimi končni prejemnik dokazuje prejem ponudb, vsebujejo enake zneske postavk</w:t>
            </w:r>
          </w:p>
          <w:p w14:paraId="3E902360" w14:textId="77777777" w:rsidR="00D07DA6" w:rsidRDefault="00D07DA6" w:rsidP="00D07DA6">
            <w:r>
              <w:t>-</w:t>
            </w:r>
            <w:r>
              <w:tab/>
              <w:t>Nepojasnjeno ali nenavadno favoriziranje določenega ponudnika;</w:t>
            </w:r>
          </w:p>
          <w:p w14:paraId="3AA9E09C" w14:textId="77777777" w:rsidR="00D07DA6" w:rsidRDefault="00D07DA6" w:rsidP="00D07DA6">
            <w:r>
              <w:t>-</w:t>
            </w:r>
            <w:r>
              <w:tab/>
              <w:t>Sprejemanje dragega, nekakovostnega dela v daljšem obdobju;</w:t>
            </w:r>
          </w:p>
          <w:p w14:paraId="221A8622" w14:textId="77777777" w:rsidR="00D07DA6" w:rsidRDefault="00D07DA6" w:rsidP="00D07DA6">
            <w:r>
              <w:t>-</w:t>
            </w:r>
            <w:r>
              <w:tab/>
              <w:t>Zaposleni ne izpolni izjave o nasprotju interesov;</w:t>
            </w:r>
          </w:p>
          <w:p w14:paraId="6E988870" w14:textId="77777777" w:rsidR="00D07DA6" w:rsidRDefault="00D07DA6" w:rsidP="00D07DA6">
            <w:r>
              <w:t>-</w:t>
            </w:r>
            <w:r>
              <w:tab/>
              <w:t>Zaposleni zavrne napredovanje na delovno mesto, ki ni povezano z izvajanjem javnih naročil;</w:t>
            </w:r>
          </w:p>
          <w:p w14:paraId="6CB71277" w14:textId="77777777" w:rsidR="00D07DA6" w:rsidRDefault="00D07DA6" w:rsidP="00D07DA6">
            <w:r>
              <w:t>-</w:t>
            </w:r>
            <w:r>
              <w:tab/>
              <w:t>Zaposleni je lastnik podjetja in tega ni razkril;</w:t>
            </w:r>
          </w:p>
          <w:p w14:paraId="464C6115" w14:textId="77777777" w:rsidR="00D07DA6" w:rsidRDefault="00D07DA6" w:rsidP="00D07DA6">
            <w:r>
              <w:t>-</w:t>
            </w:r>
            <w:r>
              <w:tab/>
              <w:t>Tesno/bližnje druženje med zaposlenim in ponudnikom storitev;</w:t>
            </w:r>
          </w:p>
          <w:p w14:paraId="7B353439" w14:textId="77777777" w:rsidR="00D07DA6" w:rsidRDefault="00D07DA6" w:rsidP="00D07DA6">
            <w:r>
              <w:t>-</w:t>
            </w:r>
            <w:r>
              <w:tab/>
              <w:t>Nepojasnjeno ali nenadno povečanje premoženja zaposlenega;</w:t>
            </w:r>
          </w:p>
          <w:p w14:paraId="4321677E" w14:textId="77777777" w:rsidR="00D07DA6" w:rsidRDefault="00D07DA6" w:rsidP="00D07DA6">
            <w:r>
              <w:t>-</w:t>
            </w:r>
            <w:r>
              <w:tab/>
              <w:t>Izvajalec ima v panogi sloves plačevanja provizij</w:t>
            </w:r>
          </w:p>
          <w:p w14:paraId="738C1F1E" w14:textId="77777777" w:rsidR="00D07DA6" w:rsidRDefault="00D07DA6" w:rsidP="00D07DA6">
            <w:r>
              <w:t>- Obstoj pomembne povezave med dvema ali več ponudniki (npr. iste osebe v upravi, navzkrižno lastništvo, isti naslov, isti zaposleni, isti kontaktni podatki);</w:t>
            </w:r>
          </w:p>
          <w:p w14:paraId="6192B3A3" w14:textId="77777777" w:rsidR="00D07DA6" w:rsidRDefault="00D07DA6" w:rsidP="00D07DA6">
            <w:r>
              <w:t>Ponudniki, ki niso izbrani, so popolnoma neznani ali se zdi, da niso resnična podjetja (npr. ne najdemo jih na internetu, niso v AJPES bazi, ni mogoče vzpostaviti kontakta z njimi preko telefonske številke/e-pošte/naslova navedenega v ponudbi);</w:t>
            </w:r>
          </w:p>
          <w:p w14:paraId="54026A3A" w14:textId="77777777" w:rsidR="00D07DA6" w:rsidRDefault="00D07DA6" w:rsidP="00D07DA6">
            <w:r>
              <w:t>Po sklenitvi pogodbe izbrani ponudnik sodeluje s podjetji, ki niso bila izbrana;</w:t>
            </w:r>
          </w:p>
          <w:p w14:paraId="7BB21021" w14:textId="77777777" w:rsidR="00D07DA6" w:rsidRDefault="00D07DA6" w:rsidP="00D07DA6">
            <w:r>
              <w:t>Podjetja, ki so znana na tem področju, ne oddajo ponudbe;</w:t>
            </w:r>
          </w:p>
          <w:p w14:paraId="189DB6F8" w14:textId="16344D6F" w:rsidR="001E4BC3" w:rsidRDefault="001E4BC3" w:rsidP="001E4BC3"/>
        </w:tc>
        <w:tc>
          <w:tcPr>
            <w:tcW w:w="2001" w:type="dxa"/>
            <w:tcBorders>
              <w:top w:val="single" w:sz="4" w:space="0" w:color="auto"/>
              <w:left w:val="single" w:sz="4" w:space="0" w:color="auto"/>
              <w:bottom w:val="single" w:sz="4" w:space="0" w:color="auto"/>
              <w:right w:val="single" w:sz="4" w:space="0" w:color="auto"/>
            </w:tcBorders>
          </w:tcPr>
          <w:p w14:paraId="75810B3A" w14:textId="59207FCB" w:rsidR="001E4BC3" w:rsidRDefault="001E4BC3">
            <w:pPr>
              <w:jc w:val="center"/>
            </w:pPr>
          </w:p>
        </w:tc>
        <w:tc>
          <w:tcPr>
            <w:tcW w:w="1116" w:type="dxa"/>
            <w:tcBorders>
              <w:top w:val="single" w:sz="4" w:space="0" w:color="auto"/>
              <w:left w:val="single" w:sz="4" w:space="0" w:color="auto"/>
              <w:bottom w:val="single" w:sz="4" w:space="0" w:color="auto"/>
              <w:right w:val="single" w:sz="4" w:space="0" w:color="auto"/>
            </w:tcBorders>
          </w:tcPr>
          <w:p w14:paraId="7298A6AE" w14:textId="77777777" w:rsidR="00694C89" w:rsidRDefault="00694C89"/>
        </w:tc>
      </w:tr>
      <w:bookmarkEnd w:id="211"/>
    </w:tbl>
    <w:p w14:paraId="309DF066" w14:textId="37E35D0C" w:rsidR="00FE5C46" w:rsidRDefault="00FE5C46" w:rsidP="00FE5C46"/>
    <w:p w14:paraId="28757319" w14:textId="77777777" w:rsidR="00DE2680" w:rsidRDefault="00DE2680" w:rsidP="00FE5C46"/>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6328"/>
        <w:gridCol w:w="1943"/>
        <w:gridCol w:w="808"/>
      </w:tblGrid>
      <w:tr w:rsidR="00FE5C46" w14:paraId="73E4D80E" w14:textId="77777777" w:rsidTr="00187266">
        <w:trPr>
          <w:trHeight w:val="397"/>
        </w:trPr>
        <w:tc>
          <w:tcPr>
            <w:tcW w:w="990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61C39DE" w14:textId="77777777" w:rsidR="00FE5C46" w:rsidRDefault="00FE5C46">
            <w:pPr>
              <w:rPr>
                <w:b/>
                <w:bCs/>
              </w:rPr>
            </w:pPr>
            <w:r>
              <w:rPr>
                <w:b/>
                <w:bCs/>
              </w:rPr>
              <w:lastRenderedPageBreak/>
              <w:t>DRUGA SPECIFIČNA PODROČJA</w:t>
            </w:r>
            <w:r>
              <w:rPr>
                <w:rStyle w:val="Sprotnaopomba-sklic"/>
                <w:b/>
                <w:bCs/>
              </w:rPr>
              <w:footnoteReference w:id="55"/>
            </w:r>
          </w:p>
        </w:tc>
      </w:tr>
      <w:tr w:rsidR="00FE5C46" w14:paraId="7040A086" w14:textId="77777777" w:rsidTr="00187266">
        <w:trPr>
          <w:trHeight w:val="1560"/>
        </w:trPr>
        <w:tc>
          <w:tcPr>
            <w:tcW w:w="821" w:type="dxa"/>
            <w:tcBorders>
              <w:top w:val="single" w:sz="4" w:space="0" w:color="auto"/>
              <w:left w:val="single" w:sz="4" w:space="0" w:color="auto"/>
              <w:bottom w:val="single" w:sz="4" w:space="0" w:color="auto"/>
              <w:right w:val="single" w:sz="4" w:space="0" w:color="auto"/>
            </w:tcBorders>
            <w:hideMark/>
          </w:tcPr>
          <w:p w14:paraId="2D418C32" w14:textId="77777777" w:rsidR="00FE5C46" w:rsidRDefault="00FE5C46">
            <w:r>
              <w:t>1</w:t>
            </w:r>
          </w:p>
        </w:tc>
        <w:tc>
          <w:tcPr>
            <w:tcW w:w="6328" w:type="dxa"/>
            <w:tcBorders>
              <w:top w:val="single" w:sz="4" w:space="0" w:color="auto"/>
              <w:left w:val="single" w:sz="4" w:space="0" w:color="auto"/>
              <w:bottom w:val="single" w:sz="4" w:space="0" w:color="auto"/>
              <w:right w:val="single" w:sz="4" w:space="0" w:color="auto"/>
            </w:tcBorders>
            <w:vAlign w:val="center"/>
          </w:tcPr>
          <w:p w14:paraId="46AC1E6C" w14:textId="77777777" w:rsidR="00FE5C46" w:rsidRDefault="00FE5C46">
            <w:r>
              <w:t xml:space="preserve">Upoštevana pravila državnih pomoči in/ali pravilo »de </w:t>
            </w:r>
            <w:proofErr w:type="spellStart"/>
            <w:r>
              <w:t>minimis</w:t>
            </w:r>
            <w:proofErr w:type="spellEnd"/>
            <w:r>
              <w:t>«?</w:t>
            </w:r>
          </w:p>
          <w:p w14:paraId="54180148" w14:textId="77777777" w:rsidR="00FE5C46" w:rsidRDefault="00FE5C46"/>
          <w:p w14:paraId="37F5FE26" w14:textId="77777777" w:rsidR="00FE5C46" w:rsidRDefault="00FE5C46">
            <w:pPr>
              <w:rPr>
                <w:i/>
                <w:sz w:val="18"/>
                <w:szCs w:val="18"/>
              </w:rPr>
            </w:pPr>
            <w:r>
              <w:rPr>
                <w:i/>
                <w:sz w:val="18"/>
                <w:szCs w:val="18"/>
              </w:rPr>
              <w:t xml:space="preserve">(kot npr.: uporabljena prava shema državne pomoči, pri upravičenosti stroškov upoštevana pravilna intenzivnost državne pomoči, znesek pomoči ne prebija vrednosti po pravilu »de </w:t>
            </w:r>
            <w:proofErr w:type="spellStart"/>
            <w:r>
              <w:rPr>
                <w:i/>
                <w:sz w:val="18"/>
                <w:szCs w:val="18"/>
              </w:rPr>
              <w:t>minimis</w:t>
            </w:r>
            <w:proofErr w:type="spellEnd"/>
            <w:r>
              <w:rPr>
                <w:i/>
                <w:sz w:val="18"/>
                <w:szCs w:val="18"/>
              </w:rPr>
              <w:t xml:space="preserve">« </w:t>
            </w:r>
            <w:proofErr w:type="spellStart"/>
            <w:r>
              <w:rPr>
                <w:i/>
                <w:sz w:val="18"/>
                <w:szCs w:val="18"/>
              </w:rPr>
              <w:t>idr</w:t>
            </w:r>
            <w:proofErr w:type="spellEnd"/>
            <w:r>
              <w:rPr>
                <w:i/>
                <w:sz w:val="18"/>
                <w:szCs w:val="18"/>
              </w:rPr>
              <w:t>…)</w:t>
            </w:r>
          </w:p>
          <w:p w14:paraId="7323CD38" w14:textId="77777777" w:rsidR="00FE5C46" w:rsidRDefault="00FE5C46"/>
        </w:tc>
        <w:tc>
          <w:tcPr>
            <w:tcW w:w="1943" w:type="dxa"/>
            <w:tcBorders>
              <w:top w:val="single" w:sz="4" w:space="0" w:color="auto"/>
              <w:left w:val="single" w:sz="4" w:space="0" w:color="auto"/>
              <w:bottom w:val="single" w:sz="4" w:space="0" w:color="auto"/>
              <w:right w:val="single" w:sz="4" w:space="0" w:color="auto"/>
            </w:tcBorders>
          </w:tcPr>
          <w:p w14:paraId="3F84E03E" w14:textId="77777777" w:rsidR="00FE5C46" w:rsidRDefault="00FE5C46"/>
          <w:p w14:paraId="679B90F3" w14:textId="4A43A69A" w:rsidR="00FE5C46" w:rsidRDefault="00FE5C46">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NE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N/R</w:t>
            </w:r>
          </w:p>
        </w:tc>
        <w:tc>
          <w:tcPr>
            <w:tcW w:w="808" w:type="dxa"/>
            <w:tcBorders>
              <w:top w:val="single" w:sz="4" w:space="0" w:color="auto"/>
              <w:left w:val="single" w:sz="4" w:space="0" w:color="auto"/>
              <w:bottom w:val="single" w:sz="4" w:space="0" w:color="auto"/>
              <w:right w:val="single" w:sz="4" w:space="0" w:color="auto"/>
            </w:tcBorders>
          </w:tcPr>
          <w:p w14:paraId="56149FBB" w14:textId="77777777" w:rsidR="00FE5C46" w:rsidRDefault="00FE5C46"/>
        </w:tc>
      </w:tr>
      <w:tr w:rsidR="00FE5C46" w14:paraId="4EA8293F" w14:textId="77777777" w:rsidTr="00187266">
        <w:trPr>
          <w:trHeight w:val="1545"/>
        </w:trPr>
        <w:tc>
          <w:tcPr>
            <w:tcW w:w="821" w:type="dxa"/>
            <w:tcBorders>
              <w:top w:val="single" w:sz="4" w:space="0" w:color="auto"/>
              <w:left w:val="single" w:sz="4" w:space="0" w:color="auto"/>
              <w:bottom w:val="single" w:sz="4" w:space="0" w:color="auto"/>
              <w:right w:val="single" w:sz="4" w:space="0" w:color="auto"/>
            </w:tcBorders>
            <w:hideMark/>
          </w:tcPr>
          <w:p w14:paraId="7A5B1B7A" w14:textId="77777777" w:rsidR="00FE5C46" w:rsidRDefault="00FE5C46">
            <w:r>
              <w:t>2</w:t>
            </w:r>
          </w:p>
        </w:tc>
        <w:tc>
          <w:tcPr>
            <w:tcW w:w="6328" w:type="dxa"/>
            <w:tcBorders>
              <w:top w:val="single" w:sz="4" w:space="0" w:color="auto"/>
              <w:left w:val="single" w:sz="4" w:space="0" w:color="auto"/>
              <w:bottom w:val="single" w:sz="4" w:space="0" w:color="auto"/>
              <w:right w:val="single" w:sz="4" w:space="0" w:color="auto"/>
            </w:tcBorders>
            <w:vAlign w:val="center"/>
          </w:tcPr>
          <w:p w14:paraId="143A1F9E" w14:textId="77777777" w:rsidR="00FE5C46" w:rsidRDefault="00FE5C46">
            <w:r>
              <w:t>Upoštevana okoljevarstvena pravila?</w:t>
            </w:r>
          </w:p>
          <w:p w14:paraId="14DBB376" w14:textId="77777777" w:rsidR="00FE5C46" w:rsidRDefault="00FE5C46"/>
          <w:p w14:paraId="4B807F26" w14:textId="77777777" w:rsidR="00FE5C46" w:rsidRDefault="00FE5C46">
            <w:pPr>
              <w:rPr>
                <w:i/>
                <w:sz w:val="18"/>
                <w:szCs w:val="18"/>
              </w:rPr>
            </w:pPr>
            <w:r>
              <w:rPr>
                <w:i/>
                <w:sz w:val="18"/>
                <w:szCs w:val="18"/>
              </w:rPr>
              <w:t xml:space="preserve">(kot npr.: končni prejemnik je pri izvedbi ukrepa pridobil vsa dovoljenja/mnenja/soglasja na področju varovanja okolja, ki so bila zahtevana pri JR/JP, ob Vlogi, po zakonodaji ipd. …) </w:t>
            </w:r>
          </w:p>
          <w:p w14:paraId="1B9AA102" w14:textId="77777777" w:rsidR="00FE5C46" w:rsidRDefault="00FE5C46"/>
        </w:tc>
        <w:tc>
          <w:tcPr>
            <w:tcW w:w="1943" w:type="dxa"/>
            <w:tcBorders>
              <w:top w:val="single" w:sz="4" w:space="0" w:color="auto"/>
              <w:left w:val="single" w:sz="4" w:space="0" w:color="auto"/>
              <w:bottom w:val="single" w:sz="4" w:space="0" w:color="auto"/>
              <w:right w:val="single" w:sz="4" w:space="0" w:color="auto"/>
            </w:tcBorders>
          </w:tcPr>
          <w:p w14:paraId="161F9927" w14:textId="77777777" w:rsidR="00FE5C46" w:rsidRDefault="00FE5C46"/>
          <w:p w14:paraId="55433553" w14:textId="205B4753" w:rsidR="00FE5C46" w:rsidRDefault="00FE5C46">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NE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N/R</w:t>
            </w:r>
          </w:p>
        </w:tc>
        <w:tc>
          <w:tcPr>
            <w:tcW w:w="808" w:type="dxa"/>
            <w:tcBorders>
              <w:top w:val="single" w:sz="4" w:space="0" w:color="auto"/>
              <w:left w:val="single" w:sz="4" w:space="0" w:color="auto"/>
              <w:bottom w:val="single" w:sz="4" w:space="0" w:color="auto"/>
              <w:right w:val="single" w:sz="4" w:space="0" w:color="auto"/>
            </w:tcBorders>
          </w:tcPr>
          <w:p w14:paraId="0E6187EC" w14:textId="77777777" w:rsidR="00FE5C46" w:rsidRDefault="00FE5C46"/>
        </w:tc>
      </w:tr>
      <w:tr w:rsidR="00FE5C46" w14:paraId="2B2B25D7" w14:textId="77777777" w:rsidTr="00187266">
        <w:trPr>
          <w:trHeight w:val="780"/>
        </w:trPr>
        <w:tc>
          <w:tcPr>
            <w:tcW w:w="821" w:type="dxa"/>
            <w:tcBorders>
              <w:top w:val="single" w:sz="4" w:space="0" w:color="auto"/>
              <w:left w:val="single" w:sz="4" w:space="0" w:color="auto"/>
              <w:bottom w:val="single" w:sz="4" w:space="0" w:color="auto"/>
              <w:right w:val="single" w:sz="4" w:space="0" w:color="auto"/>
            </w:tcBorders>
          </w:tcPr>
          <w:p w14:paraId="24433ECA" w14:textId="77777777" w:rsidR="00FE5C46" w:rsidRDefault="00FE5C46"/>
          <w:p w14:paraId="42CC8A3F" w14:textId="77777777" w:rsidR="00FE5C46" w:rsidRDefault="00FE5C46">
            <w:r>
              <w:t>3</w:t>
            </w:r>
          </w:p>
        </w:tc>
        <w:tc>
          <w:tcPr>
            <w:tcW w:w="6328" w:type="dxa"/>
            <w:tcBorders>
              <w:top w:val="single" w:sz="4" w:space="0" w:color="auto"/>
              <w:left w:val="single" w:sz="4" w:space="0" w:color="auto"/>
              <w:bottom w:val="single" w:sz="4" w:space="0" w:color="auto"/>
              <w:right w:val="single" w:sz="4" w:space="0" w:color="auto"/>
            </w:tcBorders>
            <w:vAlign w:val="center"/>
          </w:tcPr>
          <w:p w14:paraId="3BE07BF0" w14:textId="77777777" w:rsidR="00FE5C46" w:rsidRDefault="00FE5C46"/>
          <w:p w14:paraId="2DFF72FE" w14:textId="77777777" w:rsidR="00FE5C46" w:rsidRDefault="00FE5C46">
            <w:r>
              <w:t>Upoštevana pravila glede enakih možnosti in nediskriminacije?</w:t>
            </w:r>
          </w:p>
          <w:p w14:paraId="3BEB34B8" w14:textId="77777777" w:rsidR="00FE5C46" w:rsidRDefault="00FE5C46"/>
        </w:tc>
        <w:tc>
          <w:tcPr>
            <w:tcW w:w="1943" w:type="dxa"/>
            <w:tcBorders>
              <w:top w:val="single" w:sz="4" w:space="0" w:color="auto"/>
              <w:left w:val="single" w:sz="4" w:space="0" w:color="auto"/>
              <w:bottom w:val="single" w:sz="4" w:space="0" w:color="auto"/>
              <w:right w:val="single" w:sz="4" w:space="0" w:color="auto"/>
            </w:tcBorders>
          </w:tcPr>
          <w:p w14:paraId="49524465" w14:textId="77777777" w:rsidR="00FE5C46" w:rsidRDefault="00FE5C46"/>
          <w:p w14:paraId="7416B074" w14:textId="68CC0BC6" w:rsidR="00FE5C46" w:rsidRDefault="00FE5C46">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NE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N/R</w:t>
            </w:r>
          </w:p>
        </w:tc>
        <w:tc>
          <w:tcPr>
            <w:tcW w:w="808" w:type="dxa"/>
            <w:tcBorders>
              <w:top w:val="single" w:sz="4" w:space="0" w:color="auto"/>
              <w:left w:val="single" w:sz="4" w:space="0" w:color="auto"/>
              <w:bottom w:val="single" w:sz="4" w:space="0" w:color="auto"/>
              <w:right w:val="single" w:sz="4" w:space="0" w:color="auto"/>
            </w:tcBorders>
          </w:tcPr>
          <w:p w14:paraId="257C4336" w14:textId="77777777" w:rsidR="00FE5C46" w:rsidRDefault="00FE5C46"/>
        </w:tc>
      </w:tr>
    </w:tbl>
    <w:p w14:paraId="18E2D3C0" w14:textId="77777777" w:rsidR="00DE2680" w:rsidRDefault="00DE2680">
      <w:r>
        <w:br w:type="page"/>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6328"/>
        <w:gridCol w:w="1943"/>
        <w:gridCol w:w="808"/>
      </w:tblGrid>
      <w:tr w:rsidR="00FE5C46" w14:paraId="10F870FE" w14:textId="77777777" w:rsidTr="00C00F16">
        <w:trPr>
          <w:trHeight w:val="255"/>
        </w:trPr>
        <w:tc>
          <w:tcPr>
            <w:tcW w:w="821" w:type="dxa"/>
            <w:tcBorders>
              <w:top w:val="nil"/>
              <w:left w:val="nil"/>
              <w:bottom w:val="single" w:sz="4" w:space="0" w:color="auto"/>
              <w:right w:val="nil"/>
            </w:tcBorders>
          </w:tcPr>
          <w:p w14:paraId="4F426450" w14:textId="2C036267" w:rsidR="00FE5C46" w:rsidRDefault="00FE5C46">
            <w:pPr>
              <w:rPr>
                <w:rFonts w:cs="Arial"/>
                <w:b/>
                <w:sz w:val="18"/>
                <w:szCs w:val="18"/>
              </w:rPr>
            </w:pPr>
          </w:p>
        </w:tc>
        <w:tc>
          <w:tcPr>
            <w:tcW w:w="6328" w:type="dxa"/>
            <w:tcBorders>
              <w:top w:val="nil"/>
              <w:left w:val="nil"/>
              <w:bottom w:val="single" w:sz="4" w:space="0" w:color="auto"/>
              <w:right w:val="nil"/>
            </w:tcBorders>
            <w:vAlign w:val="center"/>
          </w:tcPr>
          <w:p w14:paraId="410F2788" w14:textId="5E8F6EB7" w:rsidR="00DE2680" w:rsidRDefault="00DE2680">
            <w:pPr>
              <w:rPr>
                <w:rFonts w:cs="Arial"/>
                <w:b/>
                <w:sz w:val="18"/>
                <w:szCs w:val="18"/>
                <w:highlight w:val="yellow"/>
              </w:rPr>
            </w:pPr>
          </w:p>
        </w:tc>
        <w:tc>
          <w:tcPr>
            <w:tcW w:w="1943" w:type="dxa"/>
            <w:tcBorders>
              <w:top w:val="nil"/>
              <w:left w:val="nil"/>
              <w:bottom w:val="single" w:sz="4" w:space="0" w:color="auto"/>
              <w:right w:val="nil"/>
            </w:tcBorders>
          </w:tcPr>
          <w:p w14:paraId="7D6C5768" w14:textId="77777777" w:rsidR="00FE5C46" w:rsidRDefault="00FE5C46"/>
        </w:tc>
        <w:tc>
          <w:tcPr>
            <w:tcW w:w="808" w:type="dxa"/>
            <w:tcBorders>
              <w:top w:val="nil"/>
              <w:left w:val="nil"/>
              <w:bottom w:val="single" w:sz="4" w:space="0" w:color="auto"/>
              <w:right w:val="nil"/>
            </w:tcBorders>
          </w:tcPr>
          <w:p w14:paraId="40622A2A" w14:textId="77777777" w:rsidR="00FE5C46" w:rsidRDefault="00FE5C46"/>
        </w:tc>
      </w:tr>
      <w:tr w:rsidR="00FE5C46" w14:paraId="148721DB" w14:textId="77777777" w:rsidTr="00C00F16">
        <w:trPr>
          <w:trHeight w:val="510"/>
        </w:trPr>
        <w:tc>
          <w:tcPr>
            <w:tcW w:w="990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6136AAF" w14:textId="08D303AC" w:rsidR="00FE5C46" w:rsidRDefault="00FE5C46">
            <w:pPr>
              <w:rPr>
                <w:b/>
              </w:rPr>
            </w:pPr>
            <w:r>
              <w:rPr>
                <w:b/>
              </w:rPr>
              <w:t>IV. DEL  PREVERJANJE IZPOLNJEVANJA PRINCIPA DNSH</w:t>
            </w:r>
            <w:r w:rsidR="000B01F5">
              <w:rPr>
                <w:rStyle w:val="Sprotnaopomba-sklic"/>
                <w:b/>
              </w:rPr>
              <w:footnoteReference w:id="56"/>
            </w:r>
          </w:p>
          <w:p w14:paraId="51F08E12" w14:textId="77777777" w:rsidR="00FE5C46" w:rsidRDefault="00FE5C46">
            <w:pPr>
              <w:rPr>
                <w:b/>
              </w:rPr>
            </w:pPr>
          </w:p>
        </w:tc>
      </w:tr>
    </w:tbl>
    <w:p w14:paraId="3FC242CD" w14:textId="6CCC64B7" w:rsidR="00FE5C46" w:rsidRPr="00C36B00" w:rsidRDefault="00FE5C46" w:rsidP="00FE5C46">
      <w:pPr>
        <w:rPr>
          <w:rFonts w:cs="Arial"/>
          <w:sz w:val="18"/>
          <w:szCs w:val="18"/>
        </w:rPr>
      </w:pPr>
      <w:r w:rsidRPr="00C36B00">
        <w:rPr>
          <w:rFonts w:cs="Arial"/>
          <w:sz w:val="18"/>
          <w:szCs w:val="18"/>
        </w:rPr>
        <w:t>Ta del se izpolni ob 1. vlogi za izplačilo, ki je vezana na izvedbo del (preverja se:  Upoštevanje v fazi postopka javnega naročila za izvedbo), v nadaljevanju pa na vsake pol leta (Upoštevanje v fazi izvedbe del) ter ob zaključku del</w:t>
      </w:r>
      <w:r w:rsidR="00724853">
        <w:rPr>
          <w:rFonts w:cs="Arial"/>
          <w:sz w:val="18"/>
          <w:szCs w:val="18"/>
        </w:rPr>
        <w:t>.</w:t>
      </w:r>
    </w:p>
    <w:p w14:paraId="1A897E14" w14:textId="77777777" w:rsidR="00FE5C46" w:rsidRDefault="00FE5C46" w:rsidP="00FE5C46"/>
    <w:tbl>
      <w:tblPr>
        <w:tblW w:w="9660" w:type="dxa"/>
        <w:tblInd w:w="80" w:type="dxa"/>
        <w:tblCellMar>
          <w:left w:w="70" w:type="dxa"/>
          <w:right w:w="70" w:type="dxa"/>
        </w:tblCellMar>
        <w:tblLook w:val="04A0" w:firstRow="1" w:lastRow="0" w:firstColumn="1" w:lastColumn="0" w:noHBand="0" w:noVBand="1"/>
      </w:tblPr>
      <w:tblGrid>
        <w:gridCol w:w="3220"/>
        <w:gridCol w:w="1073"/>
        <w:gridCol w:w="1073"/>
        <w:gridCol w:w="1073"/>
        <w:gridCol w:w="1073"/>
        <w:gridCol w:w="1073"/>
        <w:gridCol w:w="1075"/>
      </w:tblGrid>
      <w:tr w:rsidR="00DE2680" w:rsidRPr="00C36B00" w14:paraId="6437F2D7" w14:textId="77777777" w:rsidTr="00DE2680">
        <w:trPr>
          <w:trHeight w:val="915"/>
        </w:trPr>
        <w:tc>
          <w:tcPr>
            <w:tcW w:w="3220" w:type="dxa"/>
            <w:vMerge w:val="restart"/>
            <w:tcBorders>
              <w:top w:val="single" w:sz="8" w:space="0" w:color="auto"/>
              <w:left w:val="single" w:sz="8" w:space="0" w:color="auto"/>
              <w:bottom w:val="single" w:sz="4" w:space="0" w:color="auto"/>
              <w:right w:val="nil"/>
            </w:tcBorders>
            <w:noWrap/>
            <w:vAlign w:val="center"/>
            <w:hideMark/>
          </w:tcPr>
          <w:p w14:paraId="27B6834F" w14:textId="7811C1E2" w:rsidR="00DE2680" w:rsidRPr="00C36B00" w:rsidRDefault="00DE2680" w:rsidP="00187266">
            <w:pPr>
              <w:keepNext w:val="0"/>
              <w:keepLines w:val="0"/>
              <w:spacing w:line="240" w:lineRule="auto"/>
              <w:jc w:val="center"/>
              <w:rPr>
                <w:rFonts w:eastAsia="Times New Roman" w:cs="Arial"/>
                <w:b/>
                <w:bCs/>
                <w:color w:val="000000"/>
                <w:sz w:val="22"/>
                <w:lang w:eastAsia="sl-SI"/>
              </w:rPr>
            </w:pPr>
            <w:proofErr w:type="spellStart"/>
            <w:r w:rsidRPr="00C36B00">
              <w:rPr>
                <w:rFonts w:eastAsia="Times New Roman" w:cs="Arial"/>
                <w:b/>
                <w:bCs/>
                <w:color w:val="000000"/>
                <w:sz w:val="22"/>
                <w:lang w:eastAsia="sl-SI"/>
              </w:rPr>
              <w:t>Okoljski</w:t>
            </w:r>
            <w:proofErr w:type="spellEnd"/>
            <w:r w:rsidRPr="00C36B00">
              <w:rPr>
                <w:rFonts w:eastAsia="Times New Roman" w:cs="Arial"/>
                <w:b/>
                <w:bCs/>
                <w:color w:val="000000"/>
                <w:sz w:val="22"/>
                <w:lang w:eastAsia="sl-SI"/>
              </w:rPr>
              <w:t xml:space="preserve"> cilji</w:t>
            </w:r>
          </w:p>
        </w:tc>
        <w:tc>
          <w:tcPr>
            <w:tcW w:w="3219" w:type="dxa"/>
            <w:gridSpan w:val="3"/>
            <w:tcBorders>
              <w:top w:val="single" w:sz="8" w:space="0" w:color="auto"/>
              <w:left w:val="single" w:sz="8" w:space="0" w:color="auto"/>
              <w:bottom w:val="single" w:sz="4" w:space="0" w:color="auto"/>
              <w:right w:val="single" w:sz="8" w:space="0" w:color="auto"/>
            </w:tcBorders>
            <w:vAlign w:val="bottom"/>
            <w:hideMark/>
          </w:tcPr>
          <w:p w14:paraId="5AD4FCD6" w14:textId="77777777" w:rsidR="00DE2680" w:rsidRPr="00C36B00" w:rsidRDefault="00DE2680">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Upoštevanje v fazi postopka javnega naročila za izvedbo</w:t>
            </w:r>
          </w:p>
          <w:p w14:paraId="43C7F2A3" w14:textId="5BB571A0" w:rsidR="00DE2680" w:rsidRPr="00C36B00" w:rsidRDefault="00DE2680">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 </w:t>
            </w:r>
          </w:p>
        </w:tc>
        <w:tc>
          <w:tcPr>
            <w:tcW w:w="3221" w:type="dxa"/>
            <w:gridSpan w:val="3"/>
            <w:tcBorders>
              <w:top w:val="single" w:sz="8" w:space="0" w:color="auto"/>
              <w:left w:val="nil"/>
              <w:bottom w:val="single" w:sz="4" w:space="0" w:color="auto"/>
              <w:right w:val="single" w:sz="8" w:space="0" w:color="000000"/>
            </w:tcBorders>
            <w:vAlign w:val="bottom"/>
            <w:hideMark/>
          </w:tcPr>
          <w:p w14:paraId="68B433E6" w14:textId="77777777" w:rsidR="00DE2680" w:rsidRPr="00C36B00" w:rsidRDefault="00DE2680">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Upoštevanje v fazi izvedbe del</w:t>
            </w:r>
          </w:p>
        </w:tc>
      </w:tr>
      <w:tr w:rsidR="00FE5C46" w:rsidRPr="00C36B00" w14:paraId="21F4F2A8" w14:textId="77777777" w:rsidTr="00DE2680">
        <w:trPr>
          <w:trHeight w:val="295"/>
        </w:trPr>
        <w:tc>
          <w:tcPr>
            <w:tcW w:w="0" w:type="auto"/>
            <w:vMerge/>
            <w:tcBorders>
              <w:top w:val="single" w:sz="8" w:space="0" w:color="auto"/>
              <w:left w:val="single" w:sz="8" w:space="0" w:color="auto"/>
              <w:bottom w:val="single" w:sz="4" w:space="0" w:color="auto"/>
              <w:right w:val="nil"/>
            </w:tcBorders>
            <w:vAlign w:val="center"/>
            <w:hideMark/>
          </w:tcPr>
          <w:p w14:paraId="516C1EB6" w14:textId="77777777" w:rsidR="00FE5C46" w:rsidRPr="00C36B00" w:rsidRDefault="00FE5C46">
            <w:pPr>
              <w:keepNext w:val="0"/>
              <w:keepLines w:val="0"/>
              <w:spacing w:line="256" w:lineRule="auto"/>
              <w:jc w:val="left"/>
              <w:rPr>
                <w:rFonts w:eastAsia="Times New Roman" w:cs="Arial"/>
                <w:b/>
                <w:bCs/>
                <w:color w:val="000000"/>
                <w:sz w:val="22"/>
                <w:lang w:eastAsia="sl-SI"/>
              </w:rPr>
            </w:pPr>
          </w:p>
        </w:tc>
        <w:tc>
          <w:tcPr>
            <w:tcW w:w="1073" w:type="dxa"/>
            <w:tcBorders>
              <w:top w:val="nil"/>
              <w:left w:val="single" w:sz="8" w:space="0" w:color="auto"/>
              <w:bottom w:val="single" w:sz="4" w:space="0" w:color="auto"/>
              <w:right w:val="single" w:sz="4" w:space="0" w:color="auto"/>
            </w:tcBorders>
            <w:noWrap/>
            <w:vAlign w:val="bottom"/>
            <w:hideMark/>
          </w:tcPr>
          <w:p w14:paraId="3BE30894"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0FCCF527"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ne</w:t>
            </w:r>
          </w:p>
        </w:tc>
        <w:tc>
          <w:tcPr>
            <w:tcW w:w="1073" w:type="dxa"/>
            <w:tcBorders>
              <w:top w:val="nil"/>
              <w:left w:val="nil"/>
              <w:bottom w:val="single" w:sz="4" w:space="0" w:color="auto"/>
              <w:right w:val="single" w:sz="8" w:space="0" w:color="auto"/>
            </w:tcBorders>
            <w:noWrap/>
            <w:vAlign w:val="bottom"/>
            <w:hideMark/>
          </w:tcPr>
          <w:p w14:paraId="44E59569"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N/A</w:t>
            </w:r>
          </w:p>
        </w:tc>
        <w:tc>
          <w:tcPr>
            <w:tcW w:w="1073" w:type="dxa"/>
            <w:tcBorders>
              <w:top w:val="nil"/>
              <w:left w:val="nil"/>
              <w:bottom w:val="single" w:sz="4" w:space="0" w:color="auto"/>
              <w:right w:val="single" w:sz="4" w:space="0" w:color="auto"/>
            </w:tcBorders>
            <w:noWrap/>
            <w:vAlign w:val="bottom"/>
            <w:hideMark/>
          </w:tcPr>
          <w:p w14:paraId="36A1B87C"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752F30A1"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ne</w:t>
            </w:r>
          </w:p>
        </w:tc>
        <w:tc>
          <w:tcPr>
            <w:tcW w:w="1075" w:type="dxa"/>
            <w:tcBorders>
              <w:top w:val="nil"/>
              <w:left w:val="nil"/>
              <w:bottom w:val="single" w:sz="4" w:space="0" w:color="auto"/>
              <w:right w:val="single" w:sz="8" w:space="0" w:color="auto"/>
            </w:tcBorders>
            <w:noWrap/>
            <w:vAlign w:val="bottom"/>
            <w:hideMark/>
          </w:tcPr>
          <w:p w14:paraId="2E698A8C"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N/A</w:t>
            </w:r>
          </w:p>
        </w:tc>
      </w:tr>
      <w:tr w:rsidR="00FE5C46" w:rsidRPr="00C36B00" w14:paraId="46E379EA" w14:textId="77777777" w:rsidTr="00DE2680">
        <w:trPr>
          <w:trHeight w:val="295"/>
        </w:trPr>
        <w:tc>
          <w:tcPr>
            <w:tcW w:w="3220" w:type="dxa"/>
            <w:tcBorders>
              <w:top w:val="nil"/>
              <w:left w:val="single" w:sz="8" w:space="0" w:color="auto"/>
              <w:bottom w:val="single" w:sz="4" w:space="0" w:color="auto"/>
              <w:right w:val="nil"/>
            </w:tcBorders>
            <w:vAlign w:val="center"/>
            <w:hideMark/>
          </w:tcPr>
          <w:p w14:paraId="4D0DC9AF"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 xml:space="preserve">Blažitev podnebnih sprememb </w:t>
            </w:r>
          </w:p>
        </w:tc>
        <w:tc>
          <w:tcPr>
            <w:tcW w:w="1073" w:type="dxa"/>
            <w:tcBorders>
              <w:top w:val="nil"/>
              <w:left w:val="single" w:sz="8" w:space="0" w:color="auto"/>
              <w:bottom w:val="single" w:sz="4" w:space="0" w:color="auto"/>
              <w:right w:val="single" w:sz="4" w:space="0" w:color="auto"/>
            </w:tcBorders>
            <w:vAlign w:val="center"/>
            <w:hideMark/>
          </w:tcPr>
          <w:p w14:paraId="24FF1053"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821FA25"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vAlign w:val="center"/>
            <w:hideMark/>
          </w:tcPr>
          <w:p w14:paraId="7A864DE8"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0D67AFC6"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DCF0762"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vAlign w:val="center"/>
            <w:hideMark/>
          </w:tcPr>
          <w:p w14:paraId="6A5B2D3D"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7ABB9CEB"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FC8F069"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68B75FCC" w14:textId="77777777" w:rsidTr="00187266">
        <w:trPr>
          <w:trHeight w:val="33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A7FED18"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5A97B185" w14:textId="77777777" w:rsidTr="00DE2680">
        <w:trPr>
          <w:trHeight w:val="501"/>
        </w:trPr>
        <w:tc>
          <w:tcPr>
            <w:tcW w:w="3220" w:type="dxa"/>
            <w:tcBorders>
              <w:top w:val="nil"/>
              <w:left w:val="single" w:sz="8" w:space="0" w:color="auto"/>
              <w:bottom w:val="single" w:sz="4" w:space="0" w:color="auto"/>
              <w:right w:val="nil"/>
            </w:tcBorders>
            <w:vAlign w:val="center"/>
            <w:hideMark/>
          </w:tcPr>
          <w:p w14:paraId="5DE30A25"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 xml:space="preserve">Prilagajanje podnebnim spremembam </w:t>
            </w:r>
          </w:p>
        </w:tc>
        <w:tc>
          <w:tcPr>
            <w:tcW w:w="1073" w:type="dxa"/>
            <w:tcBorders>
              <w:top w:val="nil"/>
              <w:left w:val="single" w:sz="8" w:space="0" w:color="auto"/>
              <w:bottom w:val="single" w:sz="4" w:space="0" w:color="auto"/>
              <w:right w:val="single" w:sz="4" w:space="0" w:color="auto"/>
            </w:tcBorders>
            <w:vAlign w:val="center"/>
            <w:hideMark/>
          </w:tcPr>
          <w:p w14:paraId="6A092300"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B90B6F9"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9C877F2"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1AAE8B1C"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51B5EF4"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76168FCD"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0133340D"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8821383"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28A800EC" w14:textId="77777777" w:rsidTr="00187266">
        <w:trPr>
          <w:trHeight w:val="318"/>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246097B0"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658CBF2D" w14:textId="77777777" w:rsidTr="00DE2680">
        <w:trPr>
          <w:trHeight w:val="501"/>
        </w:trPr>
        <w:tc>
          <w:tcPr>
            <w:tcW w:w="3220" w:type="dxa"/>
            <w:tcBorders>
              <w:top w:val="nil"/>
              <w:left w:val="single" w:sz="8" w:space="0" w:color="auto"/>
              <w:bottom w:val="single" w:sz="4" w:space="0" w:color="auto"/>
              <w:right w:val="nil"/>
            </w:tcBorders>
            <w:vAlign w:val="center"/>
            <w:hideMark/>
          </w:tcPr>
          <w:p w14:paraId="503835BD"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Trajnostna raba ter varstvo vodnih in morskih virov</w:t>
            </w:r>
          </w:p>
        </w:tc>
        <w:tc>
          <w:tcPr>
            <w:tcW w:w="1073" w:type="dxa"/>
            <w:tcBorders>
              <w:top w:val="nil"/>
              <w:left w:val="single" w:sz="8" w:space="0" w:color="auto"/>
              <w:bottom w:val="single" w:sz="4" w:space="0" w:color="auto"/>
              <w:right w:val="single" w:sz="4" w:space="0" w:color="auto"/>
            </w:tcBorders>
            <w:vAlign w:val="center"/>
            <w:hideMark/>
          </w:tcPr>
          <w:p w14:paraId="1772673F"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1AEF93F0"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40B0C91"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66EE0139"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3B1CCEF"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670FD5DF"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0052861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38F0227"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777EC665" w14:textId="77777777" w:rsidTr="00187266">
        <w:trPr>
          <w:trHeight w:val="292"/>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78EEAD64"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25DA9A1C" w14:textId="77777777" w:rsidTr="00DE2680">
        <w:trPr>
          <w:trHeight w:val="752"/>
        </w:trPr>
        <w:tc>
          <w:tcPr>
            <w:tcW w:w="3220" w:type="dxa"/>
            <w:tcBorders>
              <w:top w:val="nil"/>
              <w:left w:val="single" w:sz="8" w:space="0" w:color="auto"/>
              <w:bottom w:val="single" w:sz="4" w:space="0" w:color="auto"/>
              <w:right w:val="nil"/>
            </w:tcBorders>
            <w:vAlign w:val="center"/>
            <w:hideMark/>
          </w:tcPr>
          <w:p w14:paraId="558DFCA9" w14:textId="0411E806"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Krožno gospodarstvo, vključno s</w:t>
            </w:r>
            <w:r w:rsidR="00187266">
              <w:rPr>
                <w:rFonts w:eastAsia="Times New Roman" w:cs="Arial"/>
                <w:b/>
                <w:bCs/>
                <w:color w:val="000000"/>
                <w:szCs w:val="20"/>
                <w:lang w:eastAsia="sl-SI"/>
              </w:rPr>
              <w:t xml:space="preserve"> </w:t>
            </w:r>
            <w:r w:rsidRPr="00C36B00">
              <w:rPr>
                <w:rFonts w:eastAsia="Times New Roman" w:cs="Arial"/>
                <w:b/>
                <w:bCs/>
                <w:color w:val="000000"/>
                <w:szCs w:val="20"/>
                <w:lang w:eastAsia="sl-SI"/>
              </w:rPr>
              <w:t>preprečevanjem odpadkov in recikliranjem</w:t>
            </w:r>
          </w:p>
        </w:tc>
        <w:tc>
          <w:tcPr>
            <w:tcW w:w="1073" w:type="dxa"/>
            <w:tcBorders>
              <w:top w:val="nil"/>
              <w:left w:val="single" w:sz="8" w:space="0" w:color="auto"/>
              <w:bottom w:val="single" w:sz="4" w:space="0" w:color="auto"/>
              <w:right w:val="single" w:sz="4" w:space="0" w:color="auto"/>
            </w:tcBorders>
            <w:vAlign w:val="center"/>
            <w:hideMark/>
          </w:tcPr>
          <w:p w14:paraId="4322D5DB"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2A731311"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1BAF4B38"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2EE5673B"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1B60BA4"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2FE957D0"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77A6C9ED" w14:textId="77777777" w:rsidTr="00187266">
        <w:trPr>
          <w:trHeight w:val="364"/>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4E56EBF4"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39F408CB" w14:textId="77777777" w:rsidTr="00187266">
        <w:trPr>
          <w:trHeight w:val="27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49D8494" w14:textId="6B8E910E" w:rsidR="00187266" w:rsidRPr="00C36B00" w:rsidRDefault="00FE5C46" w:rsidP="0018726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2C1A7F91" w14:textId="77777777" w:rsidTr="00DE2680">
        <w:trPr>
          <w:trHeight w:val="752"/>
        </w:trPr>
        <w:tc>
          <w:tcPr>
            <w:tcW w:w="3220" w:type="dxa"/>
            <w:tcBorders>
              <w:top w:val="nil"/>
              <w:left w:val="single" w:sz="8" w:space="0" w:color="auto"/>
              <w:bottom w:val="single" w:sz="4" w:space="0" w:color="auto"/>
              <w:right w:val="nil"/>
            </w:tcBorders>
            <w:vAlign w:val="center"/>
            <w:hideMark/>
          </w:tcPr>
          <w:p w14:paraId="62022438"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Preprečevanje in nadzorovanje</w:t>
            </w:r>
            <w:r w:rsidRPr="00C36B00">
              <w:rPr>
                <w:rFonts w:eastAsia="Times New Roman" w:cs="Arial"/>
                <w:b/>
                <w:bCs/>
                <w:color w:val="000000"/>
                <w:szCs w:val="20"/>
                <w:lang w:eastAsia="sl-SI"/>
              </w:rPr>
              <w:br/>
              <w:t>onesnaževanja zraka, vode ali tal</w:t>
            </w:r>
          </w:p>
        </w:tc>
        <w:tc>
          <w:tcPr>
            <w:tcW w:w="1073" w:type="dxa"/>
            <w:tcBorders>
              <w:top w:val="nil"/>
              <w:left w:val="single" w:sz="8" w:space="0" w:color="auto"/>
              <w:bottom w:val="single" w:sz="4" w:space="0" w:color="auto"/>
              <w:right w:val="single" w:sz="4" w:space="0" w:color="auto"/>
            </w:tcBorders>
            <w:vAlign w:val="center"/>
            <w:hideMark/>
          </w:tcPr>
          <w:p w14:paraId="07345555"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DBA6150"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234262E"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55A9B71C"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AE28583"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0F28D25A"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0972BD8D"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F9CB259"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21D65331" w14:textId="77777777" w:rsidTr="00187266">
        <w:trPr>
          <w:trHeight w:val="283"/>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1DE8D10"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4157BA8A" w14:textId="77777777" w:rsidTr="00DE2680">
        <w:trPr>
          <w:trHeight w:val="915"/>
        </w:trPr>
        <w:tc>
          <w:tcPr>
            <w:tcW w:w="3220" w:type="dxa"/>
            <w:tcBorders>
              <w:top w:val="single" w:sz="4" w:space="0" w:color="auto"/>
              <w:left w:val="single" w:sz="8" w:space="0" w:color="auto"/>
              <w:bottom w:val="single" w:sz="4" w:space="0" w:color="auto"/>
              <w:right w:val="nil"/>
            </w:tcBorders>
            <w:vAlign w:val="center"/>
            <w:hideMark/>
          </w:tcPr>
          <w:p w14:paraId="36423101"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Varstvo in ohranjanje biotske raznovrstnosti in ekosistemov</w:t>
            </w:r>
          </w:p>
        </w:tc>
        <w:tc>
          <w:tcPr>
            <w:tcW w:w="1073" w:type="dxa"/>
            <w:tcBorders>
              <w:top w:val="single" w:sz="4" w:space="0" w:color="auto"/>
              <w:left w:val="single" w:sz="8" w:space="0" w:color="auto"/>
              <w:bottom w:val="single" w:sz="4" w:space="0" w:color="auto"/>
              <w:right w:val="single" w:sz="4" w:space="0" w:color="auto"/>
            </w:tcBorders>
            <w:noWrap/>
            <w:vAlign w:val="bottom"/>
            <w:hideMark/>
          </w:tcPr>
          <w:p w14:paraId="245EC1AA"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6238697A"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8" w:space="0" w:color="auto"/>
            </w:tcBorders>
            <w:noWrap/>
            <w:vAlign w:val="bottom"/>
            <w:hideMark/>
          </w:tcPr>
          <w:p w14:paraId="29335B8B"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324B9E64"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1A083354"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5" w:type="dxa"/>
            <w:tcBorders>
              <w:top w:val="single" w:sz="4" w:space="0" w:color="auto"/>
              <w:left w:val="nil"/>
              <w:bottom w:val="single" w:sz="4" w:space="0" w:color="auto"/>
              <w:right w:val="single" w:sz="8" w:space="0" w:color="auto"/>
            </w:tcBorders>
            <w:noWrap/>
            <w:vAlign w:val="bottom"/>
            <w:hideMark/>
          </w:tcPr>
          <w:p w14:paraId="47A5DE8E"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C36B00" w:rsidRPr="00C36B00" w14:paraId="4EC0B943"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2AE2B51" w14:textId="77777777" w:rsidR="00C36B00" w:rsidRPr="00C36B00" w:rsidRDefault="00C36B00" w:rsidP="001505A7">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C36B00" w:rsidRPr="00C36B00" w14:paraId="7D9B85F3" w14:textId="77777777" w:rsidTr="00187266">
        <w:trPr>
          <w:trHeight w:val="306"/>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2901C53" w14:textId="77777777" w:rsidR="00C36B00" w:rsidRPr="00C36B00" w:rsidRDefault="00C36B00" w:rsidP="001505A7">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324A4638" w14:textId="77777777" w:rsidTr="00EB4538">
        <w:trPr>
          <w:trHeight w:val="826"/>
        </w:trPr>
        <w:tc>
          <w:tcPr>
            <w:tcW w:w="9660" w:type="dxa"/>
            <w:gridSpan w:val="7"/>
            <w:tcBorders>
              <w:top w:val="single" w:sz="4" w:space="0" w:color="auto"/>
              <w:left w:val="single" w:sz="8" w:space="0" w:color="auto"/>
              <w:bottom w:val="single" w:sz="8" w:space="0" w:color="auto"/>
              <w:right w:val="single" w:sz="8" w:space="0" w:color="000000"/>
            </w:tcBorders>
            <w:vAlign w:val="center"/>
          </w:tcPr>
          <w:p w14:paraId="5D9C0883" w14:textId="77777777" w:rsidR="00FE5C46" w:rsidRPr="00C36B00" w:rsidRDefault="00FE5C46">
            <w:pPr>
              <w:rPr>
                <w:rFonts w:eastAsia="Times New Roman" w:cs="Arial"/>
                <w:sz w:val="18"/>
                <w:szCs w:val="18"/>
                <w:lang w:eastAsia="ar-SA"/>
              </w:rPr>
            </w:pPr>
            <w:r w:rsidRPr="00C36B00">
              <w:rPr>
                <w:rFonts w:eastAsia="Times New Roman" w:cs="Arial"/>
                <w:color w:val="000000"/>
                <w:szCs w:val="20"/>
                <w:lang w:eastAsia="sl-SI"/>
              </w:rPr>
              <w:t> </w:t>
            </w:r>
            <w:r w:rsidRPr="00C36B00">
              <w:rPr>
                <w:rFonts w:eastAsia="Times New Roman" w:cs="Arial"/>
                <w:sz w:val="18"/>
                <w:szCs w:val="18"/>
                <w:lang w:eastAsia="ar-SA"/>
              </w:rPr>
              <w:t>Predviden zaključek del po pogodbi: (datum)___________________________________________________________</w:t>
            </w:r>
          </w:p>
          <w:p w14:paraId="45FF7543" w14:textId="77777777" w:rsidR="00FE5C46" w:rsidRPr="00C36B00" w:rsidRDefault="00FE5C46">
            <w:pPr>
              <w:keepNext w:val="0"/>
              <w:keepLines w:val="0"/>
              <w:suppressAutoHyphens/>
              <w:spacing w:line="240" w:lineRule="auto"/>
              <w:jc w:val="left"/>
              <w:rPr>
                <w:rFonts w:eastAsia="Times New Roman" w:cs="Arial"/>
                <w:sz w:val="18"/>
                <w:szCs w:val="18"/>
                <w:lang w:eastAsia="ar-SA"/>
              </w:rPr>
            </w:pPr>
          </w:p>
          <w:p w14:paraId="744265DA" w14:textId="77777777" w:rsidR="00FE5C46" w:rsidRPr="00C36B00" w:rsidRDefault="00FE5C46">
            <w:pPr>
              <w:keepNext w:val="0"/>
              <w:keepLines w:val="0"/>
              <w:suppressAutoHyphens/>
              <w:spacing w:line="240" w:lineRule="auto"/>
              <w:jc w:val="left"/>
              <w:rPr>
                <w:rFonts w:eastAsia="Times New Roman" w:cs="Arial"/>
                <w:sz w:val="18"/>
                <w:szCs w:val="18"/>
                <w:lang w:eastAsia="ar-SA"/>
              </w:rPr>
            </w:pPr>
            <w:r w:rsidRPr="00C36B00">
              <w:rPr>
                <w:rFonts w:eastAsia="Times New Roman" w:cs="Arial"/>
                <w:sz w:val="18"/>
                <w:szCs w:val="18"/>
                <w:lang w:eastAsia="ar-SA"/>
              </w:rPr>
              <w:t xml:space="preserve">Naslednji pregled DNSH (čez 6 mesecev) </w:t>
            </w:r>
            <w:proofErr w:type="spellStart"/>
            <w:r w:rsidRPr="00C36B00">
              <w:rPr>
                <w:rFonts w:eastAsia="Times New Roman" w:cs="Arial"/>
                <w:sz w:val="18"/>
                <w:szCs w:val="18"/>
                <w:lang w:eastAsia="ar-SA"/>
              </w:rPr>
              <w:t>oz</w:t>
            </w:r>
            <w:proofErr w:type="spellEnd"/>
            <w:r w:rsidRPr="00C36B00">
              <w:rPr>
                <w:rFonts w:eastAsia="Times New Roman" w:cs="Arial"/>
                <w:sz w:val="18"/>
                <w:szCs w:val="18"/>
                <w:lang w:eastAsia="ar-SA"/>
              </w:rPr>
              <w:t xml:space="preserve"> ob zaključku del po pogodbi: (datum)_____________________________ </w:t>
            </w:r>
          </w:p>
        </w:tc>
      </w:tr>
      <w:tr w:rsidR="00FE5C46" w14:paraId="0BC5E280"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434A12F4" w14:textId="3A2F8D8C" w:rsidR="00FE5C46" w:rsidRPr="00C36B00" w:rsidRDefault="00FE5C46" w:rsidP="0018726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187266" w14:paraId="48B0862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1F819151" w14:textId="77777777" w:rsidR="00187266" w:rsidRPr="00C36B00" w:rsidRDefault="00187266" w:rsidP="00187266">
            <w:pPr>
              <w:keepNext w:val="0"/>
              <w:keepLines w:val="0"/>
              <w:spacing w:line="240" w:lineRule="auto"/>
              <w:jc w:val="center"/>
              <w:rPr>
                <w:rFonts w:eastAsia="Times New Roman" w:cs="Arial"/>
                <w:color w:val="000000"/>
                <w:szCs w:val="20"/>
                <w:lang w:eastAsia="sl-SI"/>
              </w:rPr>
            </w:pPr>
          </w:p>
        </w:tc>
      </w:tr>
    </w:tbl>
    <w:p w14:paraId="418F0365"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12"/>
        <w:gridCol w:w="1105"/>
      </w:tblGrid>
      <w:tr w:rsidR="00FE5C46" w14:paraId="65E0E956"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6820AB1" w14:textId="77777777" w:rsidR="00FE5C46" w:rsidRDefault="00FE5C46">
            <w:pPr>
              <w:rPr>
                <w:b/>
              </w:rPr>
            </w:pPr>
            <w:r>
              <w:rPr>
                <w:b/>
              </w:rPr>
              <w:t>V. DEL: OBVEŠČANJE IN KOMUNICIRANJE ter REVIZIJSKA SLED</w:t>
            </w:r>
          </w:p>
        </w:tc>
      </w:tr>
      <w:tr w:rsidR="00FE5C46" w14:paraId="29E4E555"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0647B90" w14:textId="77777777" w:rsidR="00FE5C46" w:rsidRDefault="00FE5C46">
            <w:pPr>
              <w:rPr>
                <w:b/>
              </w:rPr>
            </w:pPr>
            <w:r>
              <w:rPr>
                <w:b/>
              </w:rPr>
              <w:t>OBVEŠČANJE IN KOMUNICIRANJE</w:t>
            </w:r>
          </w:p>
        </w:tc>
      </w:tr>
      <w:tr w:rsidR="00FE5C46" w14:paraId="6708E79D" w14:textId="77777777" w:rsidTr="003144CB">
        <w:tc>
          <w:tcPr>
            <w:tcW w:w="250" w:type="dxa"/>
            <w:tcBorders>
              <w:top w:val="single" w:sz="4" w:space="0" w:color="auto"/>
              <w:left w:val="single" w:sz="4" w:space="0" w:color="auto"/>
              <w:bottom w:val="single" w:sz="4" w:space="0" w:color="auto"/>
              <w:right w:val="single" w:sz="4" w:space="0" w:color="auto"/>
            </w:tcBorders>
            <w:hideMark/>
          </w:tcPr>
          <w:p w14:paraId="4D3EB330" w14:textId="77777777" w:rsidR="00FE5C46" w:rsidRDefault="00FE5C46">
            <w:r>
              <w:t>1</w:t>
            </w:r>
          </w:p>
        </w:tc>
        <w:tc>
          <w:tcPr>
            <w:tcW w:w="6518" w:type="dxa"/>
            <w:tcBorders>
              <w:top w:val="single" w:sz="4" w:space="0" w:color="auto"/>
              <w:left w:val="single" w:sz="4" w:space="0" w:color="auto"/>
              <w:bottom w:val="single" w:sz="4" w:space="0" w:color="auto"/>
              <w:right w:val="single" w:sz="4" w:space="0" w:color="auto"/>
            </w:tcBorders>
            <w:vAlign w:val="center"/>
            <w:hideMark/>
          </w:tcPr>
          <w:p w14:paraId="796D2155" w14:textId="77777777" w:rsidR="00FE5C46" w:rsidRDefault="00FE5C46">
            <w:r>
              <w:t>Ali so upoštevana Navodila koordinacijskega organa na področju komuniciranja?</w:t>
            </w:r>
            <w:r>
              <w:rPr>
                <w:i/>
              </w:rPr>
              <w:t xml:space="preserve"> </w:t>
            </w:r>
          </w:p>
        </w:tc>
        <w:tc>
          <w:tcPr>
            <w:tcW w:w="2012" w:type="dxa"/>
            <w:tcBorders>
              <w:top w:val="single" w:sz="4" w:space="0" w:color="auto"/>
              <w:left w:val="single" w:sz="4" w:space="0" w:color="auto"/>
              <w:bottom w:val="single" w:sz="4" w:space="0" w:color="auto"/>
              <w:right w:val="single" w:sz="4" w:space="0" w:color="auto"/>
            </w:tcBorders>
            <w:hideMark/>
          </w:tcPr>
          <w:p w14:paraId="6AA4C578" w14:textId="77777777" w:rsidR="00FE5C46" w:rsidRDefault="00FE5C46">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N/R</w:t>
            </w:r>
          </w:p>
        </w:tc>
        <w:tc>
          <w:tcPr>
            <w:tcW w:w="1105" w:type="dxa"/>
            <w:tcBorders>
              <w:top w:val="single" w:sz="4" w:space="0" w:color="auto"/>
              <w:left w:val="single" w:sz="4" w:space="0" w:color="auto"/>
              <w:bottom w:val="single" w:sz="4" w:space="0" w:color="auto"/>
              <w:right w:val="single" w:sz="4" w:space="0" w:color="auto"/>
            </w:tcBorders>
          </w:tcPr>
          <w:p w14:paraId="4E3875B8" w14:textId="77777777" w:rsidR="00FE5C46" w:rsidRDefault="00FE5C46"/>
        </w:tc>
      </w:tr>
      <w:tr w:rsidR="00FE5C46" w14:paraId="2F9ADD22"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BAA4EB8" w14:textId="77777777" w:rsidR="00FE5C46" w:rsidRDefault="00FE5C46">
            <w:pPr>
              <w:rPr>
                <w:b/>
              </w:rPr>
            </w:pPr>
            <w:r>
              <w:rPr>
                <w:b/>
              </w:rPr>
              <w:t>REVIZIJSKA SLED</w:t>
            </w:r>
          </w:p>
        </w:tc>
      </w:tr>
      <w:tr w:rsidR="00FE5C46" w14:paraId="1D6D9026" w14:textId="77777777" w:rsidTr="003144CB">
        <w:tc>
          <w:tcPr>
            <w:tcW w:w="250" w:type="dxa"/>
            <w:tcBorders>
              <w:top w:val="single" w:sz="4" w:space="0" w:color="auto"/>
              <w:left w:val="single" w:sz="4" w:space="0" w:color="auto"/>
              <w:bottom w:val="single" w:sz="4" w:space="0" w:color="auto"/>
              <w:right w:val="single" w:sz="4" w:space="0" w:color="auto"/>
            </w:tcBorders>
          </w:tcPr>
          <w:p w14:paraId="63223798" w14:textId="77777777" w:rsidR="00FE5C46" w:rsidRDefault="00FE5C46"/>
          <w:p w14:paraId="32BB9EAE" w14:textId="77777777" w:rsidR="00FE5C46" w:rsidRDefault="00FE5C46">
            <w:r>
              <w:t>1</w:t>
            </w:r>
          </w:p>
        </w:tc>
        <w:tc>
          <w:tcPr>
            <w:tcW w:w="6518" w:type="dxa"/>
            <w:tcBorders>
              <w:top w:val="single" w:sz="4" w:space="0" w:color="auto"/>
              <w:left w:val="single" w:sz="4" w:space="0" w:color="auto"/>
              <w:bottom w:val="single" w:sz="4" w:space="0" w:color="auto"/>
              <w:right w:val="single" w:sz="4" w:space="0" w:color="auto"/>
            </w:tcBorders>
            <w:vAlign w:val="center"/>
          </w:tcPr>
          <w:p w14:paraId="62C35898" w14:textId="77777777" w:rsidR="00FE5C46" w:rsidRDefault="00FE5C46"/>
          <w:p w14:paraId="7B2AA1D2" w14:textId="77777777" w:rsidR="00FE5C46" w:rsidRDefault="00FE5C46">
            <w:r>
              <w:t>Ali je zagotovljena revizijska sled?</w:t>
            </w:r>
          </w:p>
          <w:p w14:paraId="2D8EF6FE" w14:textId="77777777" w:rsidR="00FE5C46" w:rsidRDefault="00FE5C46">
            <w:pPr>
              <w:rPr>
                <w:bCs/>
              </w:rPr>
            </w:pPr>
          </w:p>
        </w:tc>
        <w:tc>
          <w:tcPr>
            <w:tcW w:w="2012" w:type="dxa"/>
            <w:tcBorders>
              <w:top w:val="single" w:sz="4" w:space="0" w:color="auto"/>
              <w:left w:val="single" w:sz="4" w:space="0" w:color="auto"/>
              <w:bottom w:val="single" w:sz="4" w:space="0" w:color="auto"/>
              <w:right w:val="single" w:sz="4" w:space="0" w:color="auto"/>
            </w:tcBorders>
          </w:tcPr>
          <w:p w14:paraId="60A631EF" w14:textId="77777777" w:rsidR="00FE5C46" w:rsidRDefault="00FE5C46">
            <w:pPr>
              <w:jc w:val="center"/>
            </w:pPr>
          </w:p>
          <w:p w14:paraId="62D6787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1105" w:type="dxa"/>
            <w:tcBorders>
              <w:top w:val="single" w:sz="4" w:space="0" w:color="auto"/>
              <w:left w:val="single" w:sz="4" w:space="0" w:color="auto"/>
              <w:bottom w:val="single" w:sz="4" w:space="0" w:color="auto"/>
              <w:right w:val="single" w:sz="4" w:space="0" w:color="auto"/>
            </w:tcBorders>
          </w:tcPr>
          <w:p w14:paraId="58D92502" w14:textId="77777777" w:rsidR="00FE5C46" w:rsidRDefault="00FE5C46"/>
        </w:tc>
      </w:tr>
      <w:tr w:rsidR="003144CB" w14:paraId="42D0CF85" w14:textId="77777777" w:rsidTr="003144CB">
        <w:tc>
          <w:tcPr>
            <w:tcW w:w="250" w:type="dxa"/>
            <w:tcBorders>
              <w:top w:val="single" w:sz="4" w:space="0" w:color="auto"/>
              <w:left w:val="single" w:sz="4" w:space="0" w:color="auto"/>
              <w:bottom w:val="single" w:sz="4" w:space="0" w:color="auto"/>
              <w:right w:val="single" w:sz="4" w:space="0" w:color="auto"/>
            </w:tcBorders>
          </w:tcPr>
          <w:p w14:paraId="4ABA509E" w14:textId="77777777" w:rsidR="003144CB" w:rsidRDefault="003144CB" w:rsidP="003144CB"/>
          <w:p w14:paraId="4BC77C8D" w14:textId="5F3EBA50" w:rsidR="003144CB" w:rsidRDefault="003144CB" w:rsidP="003144CB">
            <w:r>
              <w:t>2</w:t>
            </w:r>
          </w:p>
        </w:tc>
        <w:tc>
          <w:tcPr>
            <w:tcW w:w="6518" w:type="dxa"/>
            <w:tcBorders>
              <w:top w:val="single" w:sz="4" w:space="0" w:color="auto"/>
              <w:left w:val="single" w:sz="4" w:space="0" w:color="auto"/>
              <w:bottom w:val="single" w:sz="4" w:space="0" w:color="auto"/>
              <w:right w:val="single" w:sz="4" w:space="0" w:color="auto"/>
            </w:tcBorders>
            <w:vAlign w:val="center"/>
          </w:tcPr>
          <w:p w14:paraId="3F020749" w14:textId="0C165DC7" w:rsidR="003144CB" w:rsidRDefault="003144CB" w:rsidP="003144CB">
            <w:r w:rsidRPr="00C36B00">
              <w:rPr>
                <w:i/>
                <w:iCs/>
                <w:sz w:val="18"/>
                <w:szCs w:val="18"/>
              </w:rPr>
              <w:t>Ali je v pogodbi o sofinanciranju ali drugi obliki potrditv</w:t>
            </w:r>
            <w:r w:rsidR="00266648" w:rsidRPr="00C36B00">
              <w:rPr>
                <w:i/>
                <w:iCs/>
                <w:sz w:val="18"/>
                <w:szCs w:val="18"/>
              </w:rPr>
              <w:t>e</w:t>
            </w:r>
            <w:r w:rsidRPr="00C36B00">
              <w:rPr>
                <w:i/>
                <w:iCs/>
                <w:sz w:val="18"/>
                <w:szCs w:val="18"/>
              </w:rPr>
              <w:t xml:space="preserve"> projekta naveden ustrezen </w:t>
            </w:r>
            <w:r w:rsidRPr="00C36B00">
              <w:rPr>
                <w:b/>
                <w:bCs/>
                <w:i/>
                <w:iCs/>
                <w:sz w:val="18"/>
                <w:szCs w:val="18"/>
                <w:u w:val="single"/>
              </w:rPr>
              <w:t>ukrep</w:t>
            </w:r>
            <w:r w:rsidR="00266648" w:rsidRPr="00C36B00">
              <w:rPr>
                <w:b/>
                <w:bCs/>
                <w:i/>
                <w:iCs/>
                <w:sz w:val="18"/>
                <w:szCs w:val="18"/>
                <w:u w:val="single"/>
              </w:rPr>
              <w:t xml:space="preserve"> NOO</w:t>
            </w:r>
            <w:r w:rsidRPr="00C36B00">
              <w:rPr>
                <w:i/>
                <w:iCs/>
                <w:sz w:val="18"/>
                <w:szCs w:val="18"/>
              </w:rPr>
              <w:t>?</w:t>
            </w:r>
          </w:p>
        </w:tc>
        <w:tc>
          <w:tcPr>
            <w:tcW w:w="2012" w:type="dxa"/>
            <w:tcBorders>
              <w:top w:val="single" w:sz="4" w:space="0" w:color="auto"/>
              <w:left w:val="single" w:sz="4" w:space="0" w:color="auto"/>
              <w:bottom w:val="single" w:sz="4" w:space="0" w:color="auto"/>
              <w:right w:val="single" w:sz="4" w:space="0" w:color="auto"/>
            </w:tcBorders>
          </w:tcPr>
          <w:p w14:paraId="4F19ADDF" w14:textId="77777777" w:rsidR="003144CB" w:rsidRDefault="003144CB" w:rsidP="003144CB">
            <w:pPr>
              <w:jc w:val="center"/>
            </w:pPr>
          </w:p>
          <w:p w14:paraId="4BDE6219" w14:textId="27302FE9" w:rsidR="003144CB" w:rsidRDefault="003144CB" w:rsidP="003144CB">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c>
          <w:tcPr>
            <w:tcW w:w="1105" w:type="dxa"/>
            <w:tcBorders>
              <w:top w:val="single" w:sz="4" w:space="0" w:color="auto"/>
              <w:left w:val="single" w:sz="4" w:space="0" w:color="auto"/>
              <w:bottom w:val="single" w:sz="4" w:space="0" w:color="auto"/>
              <w:right w:val="single" w:sz="4" w:space="0" w:color="auto"/>
            </w:tcBorders>
          </w:tcPr>
          <w:p w14:paraId="2D66261C" w14:textId="77777777" w:rsidR="003144CB" w:rsidRDefault="003144CB" w:rsidP="003144CB"/>
        </w:tc>
      </w:tr>
    </w:tbl>
    <w:p w14:paraId="0F3FD427"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3111"/>
        <w:gridCol w:w="6"/>
      </w:tblGrid>
      <w:tr w:rsidR="00FE5C46" w14:paraId="79BA755B" w14:textId="77777777" w:rsidTr="00FE5C46">
        <w:trPr>
          <w:trHeight w:val="380"/>
        </w:trPr>
        <w:tc>
          <w:tcPr>
            <w:tcW w:w="9889" w:type="dxa"/>
            <w:gridSpan w:val="4"/>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EBAA78C" w14:textId="77777777" w:rsidR="00FE5C46" w:rsidRDefault="00FE5C46">
            <w:pPr>
              <w:rPr>
                <w:b/>
              </w:rPr>
            </w:pPr>
            <w:r>
              <w:rPr>
                <w:b/>
              </w:rPr>
              <w:t>VI. DEL: DOPOLNITEV/ZAVRNITEV/POTRDITEV VLOGE ZA IZPLAČILO</w:t>
            </w:r>
          </w:p>
        </w:tc>
      </w:tr>
      <w:tr w:rsidR="00FE5C46" w14:paraId="10238775" w14:textId="77777777" w:rsidTr="00FE5C46">
        <w:trPr>
          <w:gridAfter w:val="1"/>
          <w:wAfter w:w="6" w:type="dxa"/>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0135198D" w14:textId="77777777" w:rsidR="00FE5C46" w:rsidRDefault="00FE5C46">
            <w:r>
              <w:t>1</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D21E281" w14:textId="78212955" w:rsidR="00FE5C46" w:rsidRDefault="00FE5C46">
            <w:pPr>
              <w:rPr>
                <w:bCs/>
                <w:color w:val="FF0000"/>
                <w:sz w:val="18"/>
                <w:szCs w:val="18"/>
              </w:rPr>
            </w:pPr>
            <w:r>
              <w:rPr>
                <w:b/>
                <w:bCs/>
              </w:rPr>
              <w:t>Vlog</w:t>
            </w:r>
            <w:r w:rsidR="005A6B4F">
              <w:rPr>
                <w:b/>
                <w:bCs/>
              </w:rPr>
              <w:t>o</w:t>
            </w:r>
            <w:r>
              <w:rPr>
                <w:b/>
                <w:bCs/>
              </w:rPr>
              <w:t xml:space="preserve"> za izplačilo je potrebno dopolniti:</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7FB561E"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r>
      <w:tr w:rsidR="00FE5C46" w14:paraId="44FCCAB9" w14:textId="77777777" w:rsidTr="00FE5C46">
        <w:trPr>
          <w:gridAfter w:val="1"/>
          <w:wAfter w:w="6" w:type="dxa"/>
          <w:trHeight w:val="35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E103CB7"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0FF60E94" w14:textId="77777777" w:rsidR="00FE5C46" w:rsidRDefault="00FE5C46">
            <w:pPr>
              <w:rPr>
                <w:bCs/>
              </w:rPr>
            </w:pPr>
          </w:p>
        </w:tc>
        <w:tc>
          <w:tcPr>
            <w:tcW w:w="3112" w:type="dxa"/>
            <w:tcBorders>
              <w:top w:val="single" w:sz="4" w:space="0" w:color="auto"/>
              <w:left w:val="single" w:sz="4" w:space="0" w:color="auto"/>
              <w:bottom w:val="single" w:sz="4" w:space="0" w:color="auto"/>
              <w:right w:val="single" w:sz="4" w:space="0" w:color="auto"/>
            </w:tcBorders>
            <w:vAlign w:val="center"/>
          </w:tcPr>
          <w:p w14:paraId="6D99EBED" w14:textId="77777777" w:rsidR="00FE5C46" w:rsidRDefault="00FE5C46">
            <w:pPr>
              <w:jc w:val="center"/>
            </w:pPr>
          </w:p>
        </w:tc>
      </w:tr>
      <w:tr w:rsidR="00FE5C46" w14:paraId="7F963ABB" w14:textId="77777777" w:rsidTr="00FE5C46">
        <w:trPr>
          <w:gridAfter w:val="1"/>
          <w:wAfter w:w="6" w:type="dxa"/>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0F9FD24"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1711111" w14:textId="77777777" w:rsidR="00FE5C46" w:rsidRDefault="00FE5C46">
            <w:pPr>
              <w:rPr>
                <w:bCs/>
              </w:rPr>
            </w:pPr>
            <w:r>
              <w:rPr>
                <w:bCs/>
              </w:rPr>
              <w:t>Dopolnitve so ustrezne:</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9A87B7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r>
      <w:tr w:rsidR="00FE5C46" w14:paraId="40932F59" w14:textId="77777777" w:rsidTr="00FE5C46">
        <w:trPr>
          <w:gridAfter w:val="1"/>
          <w:wAfter w:w="6" w:type="dxa"/>
          <w:trHeight w:val="88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415818CF"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1648DE43" w14:textId="7F7870B1" w:rsidR="00FE5C46" w:rsidRDefault="00FE5C46">
            <w:pPr>
              <w:rPr>
                <w:bCs/>
              </w:rPr>
            </w:pPr>
            <w:r>
              <w:rPr>
                <w:bCs/>
              </w:rPr>
              <w:t>Opombe</w:t>
            </w:r>
          </w:p>
        </w:tc>
        <w:tc>
          <w:tcPr>
            <w:tcW w:w="3112" w:type="dxa"/>
            <w:tcBorders>
              <w:top w:val="single" w:sz="4" w:space="0" w:color="auto"/>
              <w:left w:val="single" w:sz="4" w:space="0" w:color="auto"/>
              <w:bottom w:val="single" w:sz="4" w:space="0" w:color="auto"/>
              <w:right w:val="single" w:sz="4" w:space="0" w:color="auto"/>
            </w:tcBorders>
            <w:vAlign w:val="center"/>
          </w:tcPr>
          <w:p w14:paraId="04836A57" w14:textId="77777777" w:rsidR="00FE5C46" w:rsidRDefault="00FE5C46">
            <w:pPr>
              <w:jc w:val="center"/>
            </w:pPr>
          </w:p>
        </w:tc>
      </w:tr>
      <w:tr w:rsidR="00FE5C46" w14:paraId="0C1B965B"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698C3575" w14:textId="77777777" w:rsidR="00FE5C46" w:rsidRDefault="00FE5C46">
            <w:r>
              <w:t>2</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2EBB853" w14:textId="77777777" w:rsidR="00FE5C46" w:rsidRDefault="00FE5C46">
            <w:pPr>
              <w:rPr>
                <w:b/>
                <w:bCs/>
              </w:rPr>
            </w:pPr>
            <w:r>
              <w:rPr>
                <w:b/>
                <w:bCs/>
              </w:rPr>
              <w:t>Vlogo za izplačilo se zavrne:</w:t>
            </w:r>
          </w:p>
        </w:tc>
        <w:tc>
          <w:tcPr>
            <w:tcW w:w="3118" w:type="dxa"/>
            <w:gridSpan w:val="2"/>
            <w:tcBorders>
              <w:top w:val="single" w:sz="4" w:space="0" w:color="auto"/>
              <w:left w:val="single" w:sz="4" w:space="0" w:color="auto"/>
              <w:bottom w:val="single" w:sz="4" w:space="0" w:color="auto"/>
              <w:right w:val="single" w:sz="4" w:space="0" w:color="auto"/>
            </w:tcBorders>
            <w:hideMark/>
          </w:tcPr>
          <w:p w14:paraId="680B146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r>
      <w:tr w:rsidR="00FE5C46" w14:paraId="44F7A716" w14:textId="77777777" w:rsidTr="00FE5C46">
        <w:trPr>
          <w:trHeight w:val="24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63E519"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2858A0DD"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B1FFB46" w14:textId="77777777" w:rsidR="00FE5C46" w:rsidRDefault="00FE5C46">
            <w:pPr>
              <w:jc w:val="center"/>
            </w:pPr>
          </w:p>
        </w:tc>
      </w:tr>
      <w:tr w:rsidR="00FE5C46" w14:paraId="7F6068BD" w14:textId="77777777" w:rsidTr="00FE5C46">
        <w:trPr>
          <w:trHeight w:val="829"/>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6BD1DE2B"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2A9E1F25" w14:textId="1E527760" w:rsidR="00FE5C46" w:rsidRDefault="00FE5C46">
            <w:pPr>
              <w:rPr>
                <w:bCs/>
              </w:rPr>
            </w:pPr>
            <w:r>
              <w:rPr>
                <w:bCs/>
              </w:rPr>
              <w:t xml:space="preserve">Opombe  </w:t>
            </w:r>
          </w:p>
        </w:tc>
        <w:tc>
          <w:tcPr>
            <w:tcW w:w="3118" w:type="dxa"/>
            <w:gridSpan w:val="2"/>
            <w:tcBorders>
              <w:top w:val="single" w:sz="4" w:space="0" w:color="auto"/>
              <w:left w:val="single" w:sz="4" w:space="0" w:color="auto"/>
              <w:bottom w:val="single" w:sz="4" w:space="0" w:color="auto"/>
              <w:right w:val="single" w:sz="4" w:space="0" w:color="auto"/>
            </w:tcBorders>
          </w:tcPr>
          <w:p w14:paraId="0F1DA570" w14:textId="77777777" w:rsidR="00FE5C46" w:rsidRDefault="00FE5C46">
            <w:pPr>
              <w:rPr>
                <w:highlight w:val="yellow"/>
              </w:rPr>
            </w:pPr>
          </w:p>
        </w:tc>
      </w:tr>
      <w:tr w:rsidR="00FE5C46" w14:paraId="55D014B8"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tcPr>
          <w:p w14:paraId="309F1D90" w14:textId="77777777" w:rsidR="00FE5C46" w:rsidRDefault="00FE5C46">
            <w:r>
              <w:t>3</w:t>
            </w:r>
          </w:p>
          <w:p w14:paraId="633DDD60" w14:textId="77777777" w:rsidR="00FE5C46" w:rsidRDefault="00FE5C46"/>
          <w:p w14:paraId="57629154" w14:textId="77777777" w:rsidR="00FE5C46" w:rsidRDefault="00FE5C46"/>
          <w:p w14:paraId="7B6E1B1A" w14:textId="77777777" w:rsidR="00FE5C46" w:rsidRDefault="00FE5C46"/>
          <w:p w14:paraId="4A12C19C" w14:textId="77777777" w:rsidR="00FE5C46" w:rsidRDefault="00FE5C46"/>
          <w:p w14:paraId="4C9A5F9A" w14:textId="77777777" w:rsidR="00FE5C46" w:rsidRDefault="00FE5C46"/>
          <w:p w14:paraId="5952804B" w14:textId="77777777" w:rsidR="00FE5C46" w:rsidRDefault="00FE5C46"/>
          <w:p w14:paraId="4D10A5EC" w14:textId="77777777" w:rsidR="00FE5C46" w:rsidRDefault="00FE5C46"/>
          <w:p w14:paraId="12BA1F10" w14:textId="77777777" w:rsidR="00FE5C46" w:rsidRDefault="00FE5C46"/>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465181" w14:textId="77777777" w:rsidR="00FE5C46" w:rsidRDefault="00FE5C46">
            <w:pPr>
              <w:rPr>
                <w:bCs/>
              </w:rPr>
            </w:pPr>
            <w:r>
              <w:rPr>
                <w:b/>
                <w:bCs/>
              </w:rPr>
              <w:t>Vlogo za izplačilo se potrdi:</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69B1672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5930A6">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5930A6">
              <w:fldChar w:fldCharType="separate"/>
            </w:r>
            <w:r>
              <w:fldChar w:fldCharType="end"/>
            </w:r>
            <w:r>
              <w:t xml:space="preserve"> NE</w:t>
            </w:r>
          </w:p>
        </w:tc>
      </w:tr>
      <w:tr w:rsidR="00FE5C46" w14:paraId="6D74153A"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2AB7BBD9"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65AE47F9"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A0C1AFC" w14:textId="77777777" w:rsidR="00FE5C46" w:rsidRDefault="00FE5C46"/>
        </w:tc>
      </w:tr>
      <w:tr w:rsidR="00FE5C46" w14:paraId="19275275"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5F508D"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8A1FC13" w14:textId="77777777" w:rsidR="00FE5C46" w:rsidRDefault="00FE5C46">
            <w:pPr>
              <w:shd w:val="clear" w:color="auto" w:fill="FFFFFF"/>
              <w:rPr>
                <w:bCs/>
              </w:rPr>
            </w:pPr>
            <w:r>
              <w:rPr>
                <w:bCs/>
              </w:rPr>
              <w:t xml:space="preserve">Znesek upravičenih stroškov, ki so podlaga za izplačilo iz sklada NOO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79505059" w14:textId="77777777" w:rsidR="00FE5C46" w:rsidRDefault="00FE5C46">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r>
              <w:rPr>
                <w:b/>
                <w:bCs/>
                <w:caps/>
              </w:rPr>
              <w:t xml:space="preserve"> EUR</w:t>
            </w:r>
          </w:p>
        </w:tc>
      </w:tr>
      <w:tr w:rsidR="00FE5C46" w14:paraId="2EFB9669"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4930A2E"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67FA389C" w14:textId="77777777" w:rsidR="00FE5C46" w:rsidRDefault="00FE5C46">
            <w:pPr>
              <w:rPr>
                <w:bCs/>
              </w:rPr>
            </w:pPr>
          </w:p>
          <w:p w14:paraId="055AB7D4" w14:textId="77777777" w:rsidR="00FE5C46" w:rsidRDefault="00FE5C46">
            <w:pPr>
              <w:rPr>
                <w:bCs/>
              </w:rPr>
            </w:pPr>
          </w:p>
          <w:p w14:paraId="044AFCDD" w14:textId="77777777" w:rsidR="00FE5C46" w:rsidRDefault="00FE5C46">
            <w:pPr>
              <w:rPr>
                <w:bCs/>
              </w:rPr>
            </w:pPr>
          </w:p>
          <w:p w14:paraId="4BD34A47"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03D57524" w14:textId="77777777" w:rsidR="00FE5C46" w:rsidRDefault="00FE5C46"/>
        </w:tc>
      </w:tr>
      <w:tr w:rsidR="00FE5C46" w14:paraId="6C89C07E"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04C5F3B2"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392293F5" w14:textId="77777777" w:rsidR="00FE5C46" w:rsidRDefault="00FE5C46">
            <w:pPr>
              <w:rPr>
                <w:bCs/>
              </w:rPr>
            </w:pPr>
            <w:r>
              <w:rPr>
                <w:bCs/>
              </w:rPr>
              <w:t>Opombe</w:t>
            </w:r>
          </w:p>
          <w:p w14:paraId="7E9302DB"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8E17821" w14:textId="77777777" w:rsidR="00FE5C46" w:rsidRDefault="00FE5C46"/>
          <w:p w14:paraId="2CCA6B79" w14:textId="77777777" w:rsidR="00FE5C46" w:rsidRDefault="00FE5C46"/>
        </w:tc>
      </w:tr>
    </w:tbl>
    <w:p w14:paraId="5C42C37F"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4"/>
        <w:gridCol w:w="3401"/>
      </w:tblGrid>
      <w:tr w:rsidR="00FE5C46" w14:paraId="6B2A027C" w14:textId="77777777" w:rsidTr="00FE5C46">
        <w:trPr>
          <w:trHeight w:val="397"/>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852CA5D" w14:textId="77777777" w:rsidR="00FE5C46" w:rsidRDefault="00FE5C46">
            <w:pPr>
              <w:rPr>
                <w:b/>
              </w:rPr>
            </w:pPr>
            <w:r>
              <w:rPr>
                <w:b/>
              </w:rPr>
              <w:t>VII DEL: POROČILO O IZVEDENEM PREVERJANJU UKREPOV/OPOMBE:</w:t>
            </w:r>
          </w:p>
        </w:tc>
      </w:tr>
      <w:tr w:rsidR="00FE5C46" w14:paraId="424FF647" w14:textId="77777777" w:rsidTr="00FE5C46">
        <w:trPr>
          <w:trHeight w:val="463"/>
        </w:trPr>
        <w:tc>
          <w:tcPr>
            <w:tcW w:w="6487" w:type="dxa"/>
            <w:tcBorders>
              <w:top w:val="single" w:sz="4" w:space="0" w:color="auto"/>
              <w:left w:val="single" w:sz="4" w:space="0" w:color="auto"/>
              <w:bottom w:val="single" w:sz="4" w:space="0" w:color="auto"/>
              <w:right w:val="single" w:sz="4" w:space="0" w:color="auto"/>
            </w:tcBorders>
            <w:vAlign w:val="center"/>
            <w:hideMark/>
          </w:tcPr>
          <w:p w14:paraId="45AE51CC" w14:textId="77777777" w:rsidR="00FE5C46" w:rsidRDefault="00FE5C46">
            <w:pPr>
              <w:rPr>
                <w:bCs/>
              </w:rPr>
            </w:pPr>
            <w:r>
              <w:t>Datum opravljenega preverjanja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84D799" w14:textId="77777777" w:rsidR="00FE5C46" w:rsidRDefault="00FE5C46">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tc>
      </w:tr>
      <w:tr w:rsidR="00FE5C46" w14:paraId="23A40D72" w14:textId="77777777" w:rsidTr="00FE5C46">
        <w:trPr>
          <w:trHeight w:val="416"/>
        </w:trPr>
        <w:tc>
          <w:tcPr>
            <w:tcW w:w="6487" w:type="dxa"/>
            <w:tcBorders>
              <w:top w:val="single" w:sz="4" w:space="0" w:color="auto"/>
              <w:left w:val="single" w:sz="4" w:space="0" w:color="auto"/>
              <w:bottom w:val="single" w:sz="4" w:space="0" w:color="auto"/>
              <w:right w:val="single" w:sz="4" w:space="0" w:color="auto"/>
            </w:tcBorders>
            <w:vAlign w:val="center"/>
            <w:hideMark/>
          </w:tcPr>
          <w:p w14:paraId="10A7D8A3" w14:textId="77777777" w:rsidR="00FE5C46" w:rsidRDefault="00FE5C46">
            <w:pPr>
              <w:rPr>
                <w:bCs/>
              </w:rPr>
            </w:pPr>
            <w:r>
              <w:t>Oseba, ki je izvedla preverjanje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2EACB3" w14:textId="77777777" w:rsidR="00FE5C46" w:rsidRDefault="00FE5C46">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tc>
      </w:tr>
      <w:tr w:rsidR="008808D6" w14:paraId="51F2459D" w14:textId="77777777" w:rsidTr="00FE5C46">
        <w:trPr>
          <w:trHeight w:val="416"/>
        </w:trPr>
        <w:tc>
          <w:tcPr>
            <w:tcW w:w="6487" w:type="dxa"/>
            <w:tcBorders>
              <w:top w:val="single" w:sz="4" w:space="0" w:color="auto"/>
              <w:left w:val="single" w:sz="4" w:space="0" w:color="auto"/>
              <w:bottom w:val="single" w:sz="4" w:space="0" w:color="auto"/>
              <w:right w:val="single" w:sz="4" w:space="0" w:color="auto"/>
            </w:tcBorders>
            <w:vAlign w:val="center"/>
          </w:tcPr>
          <w:p w14:paraId="540B5962" w14:textId="0C3B8F0B" w:rsidR="008808D6" w:rsidRDefault="008808D6">
            <w:r>
              <w:t xml:space="preserve">Podpis </w:t>
            </w:r>
          </w:p>
        </w:tc>
        <w:tc>
          <w:tcPr>
            <w:tcW w:w="3402" w:type="dxa"/>
            <w:tcBorders>
              <w:top w:val="single" w:sz="4" w:space="0" w:color="auto"/>
              <w:left w:val="single" w:sz="4" w:space="0" w:color="auto"/>
              <w:bottom w:val="single" w:sz="4" w:space="0" w:color="auto"/>
              <w:right w:val="single" w:sz="4" w:space="0" w:color="auto"/>
            </w:tcBorders>
            <w:vAlign w:val="center"/>
          </w:tcPr>
          <w:p w14:paraId="5270F19F" w14:textId="77777777" w:rsidR="008808D6" w:rsidRDefault="008808D6"/>
        </w:tc>
      </w:tr>
    </w:tbl>
    <w:p w14:paraId="67A48DA7" w14:textId="77777777" w:rsidR="00FE5C46" w:rsidRDefault="00FE5C46" w:rsidP="00FE5C46">
      <w:pPr>
        <w:rPr>
          <w:rFonts w:cs="Arial"/>
          <w:szCs w:val="20"/>
        </w:rPr>
      </w:pPr>
    </w:p>
    <w:p w14:paraId="2C543351" w14:textId="77777777" w:rsidR="00BE7674" w:rsidRPr="00C40429" w:rsidRDefault="00BE7674" w:rsidP="00BE7674">
      <w:pPr>
        <w:keepNext w:val="0"/>
        <w:keepLines w:val="0"/>
        <w:spacing w:after="200" w:line="276" w:lineRule="auto"/>
        <w:jc w:val="left"/>
        <w:rPr>
          <w:rFonts w:cs="Arial"/>
          <w:szCs w:val="20"/>
        </w:rPr>
      </w:pPr>
      <w:r w:rsidRPr="00C40429">
        <w:rPr>
          <w:rFonts w:cs="Arial"/>
          <w:szCs w:val="20"/>
        </w:rPr>
        <w:br w:type="page"/>
      </w:r>
    </w:p>
    <w:p w14:paraId="35417654" w14:textId="3E8E2FEB" w:rsidR="00BE7674" w:rsidRDefault="00BE7674" w:rsidP="00D529D4">
      <w:pPr>
        <w:pStyle w:val="Napis"/>
      </w:pPr>
      <w:bookmarkStart w:id="212" w:name="_Toc164949425"/>
      <w:bookmarkStart w:id="213" w:name="_Toc179805099"/>
      <w:bookmarkStart w:id="214" w:name="_Hlk136945632"/>
      <w:r w:rsidRPr="001566DA">
        <w:lastRenderedPageBreak/>
        <w:t xml:space="preserve">Priloga </w:t>
      </w:r>
      <w:r w:rsidR="009B71F4">
        <w:fldChar w:fldCharType="begin"/>
      </w:r>
      <w:r w:rsidR="009B71F4">
        <w:instrText xml:space="preserve"> SEQ Priloga \* ARABIC </w:instrText>
      </w:r>
      <w:r w:rsidR="009B71F4">
        <w:fldChar w:fldCharType="separate"/>
      </w:r>
      <w:r w:rsidR="008428CB">
        <w:rPr>
          <w:noProof/>
        </w:rPr>
        <w:t>6</w:t>
      </w:r>
      <w:r w:rsidR="009B71F4">
        <w:rPr>
          <w:noProof/>
        </w:rPr>
        <w:fldChar w:fldCharType="end"/>
      </w:r>
      <w:r w:rsidRPr="001566DA">
        <w:t>: Kontrolni list za PKS</w:t>
      </w:r>
      <w:bookmarkEnd w:id="212"/>
      <w:bookmarkEnd w:id="213"/>
    </w:p>
    <w:p w14:paraId="2B654E6E" w14:textId="77777777" w:rsidR="00BE7674" w:rsidRPr="001566DA" w:rsidRDefault="00BE7674" w:rsidP="00BE7674"/>
    <w:p w14:paraId="687EAA99" w14:textId="77777777" w:rsidR="00BE7674" w:rsidRPr="00EB275F" w:rsidRDefault="00BE7674" w:rsidP="00BE7674">
      <w:pPr>
        <w:rPr>
          <w:bCs/>
        </w:rPr>
      </w:pPr>
      <w:r w:rsidRPr="00EB275F">
        <w:t xml:space="preserve">Številka: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p w14:paraId="5E63AB36" w14:textId="77777777" w:rsidR="00BE7674" w:rsidRPr="00EB275F" w:rsidRDefault="00BE7674" w:rsidP="00BE7674">
      <w:pPr>
        <w:ind w:right="-427"/>
        <w:rPr>
          <w:b/>
          <w:bCs/>
        </w:rPr>
      </w:pPr>
      <w:r w:rsidRPr="00EB275F">
        <w:t>Datum:</w:t>
      </w:r>
      <w:r w:rsidRPr="00EB275F">
        <w:rPr>
          <w:bCs/>
        </w:rPr>
        <w:tab/>
      </w:r>
      <w:r w:rsidRPr="00EB275F">
        <w:t xml:space="preserve">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p w14:paraId="30AC2B95" w14:textId="77777777" w:rsidR="00BE7674" w:rsidRPr="00EB275F" w:rsidRDefault="00BE7674" w:rsidP="00BE7674">
      <w:pPr>
        <w:jc w:val="center"/>
        <w:rPr>
          <w:b/>
          <w:bCs/>
        </w:rPr>
      </w:pPr>
    </w:p>
    <w:p w14:paraId="5810BB5C" w14:textId="77777777" w:rsidR="00BE7674" w:rsidRPr="00EB275F" w:rsidRDefault="00BE7674" w:rsidP="00BE7674">
      <w:pPr>
        <w:jc w:val="center"/>
        <w:rPr>
          <w:b/>
          <w:bCs/>
          <w:sz w:val="22"/>
        </w:rPr>
      </w:pPr>
      <w:r w:rsidRPr="00EB275F">
        <w:rPr>
          <w:b/>
          <w:bCs/>
          <w:sz w:val="22"/>
        </w:rPr>
        <w:t>KONTROLNI LIST</w:t>
      </w:r>
    </w:p>
    <w:p w14:paraId="14F09629" w14:textId="77777777" w:rsidR="00BE7674" w:rsidRPr="00EB275F" w:rsidRDefault="00BE7674" w:rsidP="00BE7674">
      <w:pPr>
        <w:jc w:val="center"/>
        <w:rPr>
          <w:bCs/>
        </w:rPr>
      </w:pPr>
    </w:p>
    <w:p w14:paraId="6CBD5F49" w14:textId="77777777" w:rsidR="00BE7674" w:rsidRPr="00EB275F" w:rsidRDefault="00BE7674" w:rsidP="00BE7674">
      <w:pPr>
        <w:jc w:val="center"/>
        <w:rPr>
          <w:b/>
          <w:bCs/>
        </w:rPr>
      </w:pPr>
      <w:r>
        <w:rPr>
          <w:b/>
          <w:bCs/>
        </w:rPr>
        <w:t>O IZVEDENEM PREVERJANJU NA KRAJU SAMEM MEHANIZMA NOO</w:t>
      </w:r>
    </w:p>
    <w:p w14:paraId="37FD5CCB" w14:textId="77777777" w:rsidR="00BE7674" w:rsidRPr="00EB275F" w:rsidRDefault="00BE7674" w:rsidP="00BE7674">
      <w:pPr>
        <w:jc w:val="center"/>
        <w:rPr>
          <w:b/>
          <w:bCs/>
        </w:rPr>
      </w:pPr>
    </w:p>
    <w:p w14:paraId="0DDDB988" w14:textId="77777777" w:rsidR="00BE7674" w:rsidRPr="00EB275F" w:rsidRDefault="00BE7674" w:rsidP="00BE7674">
      <w:pPr>
        <w:jc w:val="left"/>
        <w:rPr>
          <w:b/>
          <w:bCs/>
        </w:rPr>
      </w:pPr>
    </w:p>
    <w:p w14:paraId="0E234B75" w14:textId="77777777" w:rsidR="00BE7674" w:rsidRPr="00EB275F" w:rsidRDefault="00BE7674" w:rsidP="00BE7674">
      <w:pPr>
        <w:jc w:val="left"/>
        <w:rPr>
          <w:b/>
          <w:bCs/>
        </w:rPr>
      </w:pPr>
      <w:r w:rsidRPr="00EB275F">
        <w:rPr>
          <w:b/>
          <w:bCs/>
        </w:rPr>
        <w:t>OSNOVNI PODATKI</w:t>
      </w:r>
    </w:p>
    <w:p w14:paraId="7B12920E" w14:textId="77777777" w:rsidR="00BE7674" w:rsidRPr="00EB275F" w:rsidRDefault="00BE7674" w:rsidP="00BE7674">
      <w:pPr>
        <w:spacing w:line="276" w:lineRule="auto"/>
      </w:pPr>
      <w:r w:rsidRPr="00EB275F">
        <w:t xml:space="preserve">Projekt (enoznačna šifra NRP iz MFERAC):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127A1907" w14:textId="77777777" w:rsidR="00BE7674" w:rsidRPr="00EB275F" w:rsidRDefault="00BE7674" w:rsidP="00BE7674">
      <w:pPr>
        <w:spacing w:line="276" w:lineRule="auto"/>
        <w:rPr>
          <w:b/>
          <w:bCs/>
          <w:caps/>
        </w:rPr>
      </w:pPr>
      <w:r w:rsidRPr="00EB275F">
        <w:t xml:space="preserve">Končni prejemnik: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711ED16B" w14:textId="77777777" w:rsidR="00BE7674" w:rsidRPr="00EB275F" w:rsidRDefault="00BE7674" w:rsidP="00BE7674">
      <w:pPr>
        <w:spacing w:line="276" w:lineRule="auto"/>
      </w:pPr>
      <w:r w:rsidRPr="00EB275F">
        <w:t xml:space="preserve">Št. </w:t>
      </w:r>
      <w:r>
        <w:t>u</w:t>
      </w:r>
      <w:r w:rsidRPr="00EB275F">
        <w:t>krepa po CID:</w:t>
      </w:r>
      <w:r w:rsidRPr="00EB275F">
        <w:rPr>
          <w:rStyle w:val="Sprotnaopomba-sklic"/>
        </w:rPr>
        <w:footnoteReference w:id="57"/>
      </w:r>
      <w:r w:rsidRPr="00EB275F">
        <w:rPr>
          <w:b/>
          <w:bCs/>
          <w:caps/>
        </w:rPr>
        <w:t xml:space="preserve">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4654F8B2" w14:textId="77777777" w:rsidR="00BE7674" w:rsidRPr="00EB275F" w:rsidRDefault="00BE7674" w:rsidP="00BE7674">
      <w:pPr>
        <w:spacing w:line="276" w:lineRule="auto"/>
        <w:rPr>
          <w:cap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5137"/>
        <w:gridCol w:w="1384"/>
        <w:gridCol w:w="2155"/>
        <w:gridCol w:w="855"/>
      </w:tblGrid>
      <w:tr w:rsidR="00BE7674" w:rsidRPr="00EB275F" w14:paraId="530902B5" w14:textId="77777777" w:rsidTr="001505A7">
        <w:trPr>
          <w:trHeight w:hRule="exact" w:val="397"/>
        </w:trPr>
        <w:tc>
          <w:tcPr>
            <w:tcW w:w="9781" w:type="dxa"/>
            <w:gridSpan w:val="5"/>
            <w:shd w:val="clear" w:color="auto" w:fill="E5B8B7" w:themeFill="accent2" w:themeFillTint="66"/>
            <w:vAlign w:val="center"/>
          </w:tcPr>
          <w:p w14:paraId="44D5A433" w14:textId="77777777" w:rsidR="00BE7674" w:rsidRPr="00EB275F" w:rsidRDefault="00BE7674" w:rsidP="001505A7">
            <w:pPr>
              <w:rPr>
                <w:b/>
              </w:rPr>
            </w:pPr>
            <w:r w:rsidRPr="00EB275F">
              <w:rPr>
                <w:b/>
              </w:rPr>
              <w:t xml:space="preserve">I. DEL: </w:t>
            </w:r>
            <w:r>
              <w:rPr>
                <w:b/>
              </w:rPr>
              <w:t>OSNOVNI PODATKI O PKS</w:t>
            </w:r>
          </w:p>
        </w:tc>
      </w:tr>
      <w:tr w:rsidR="00BE7674" w:rsidRPr="00981B99" w14:paraId="65E08D0E"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1BB9ACDA" w14:textId="77777777" w:rsidR="00BE7674" w:rsidRPr="00122018" w:rsidRDefault="00BE7674" w:rsidP="001505A7">
            <w:r w:rsidRPr="00981B99">
              <w:t>Datum preverjanja:</w:t>
            </w:r>
          </w:p>
        </w:tc>
        <w:tc>
          <w:tcPr>
            <w:tcW w:w="4394" w:type="dxa"/>
            <w:gridSpan w:val="3"/>
            <w:noWrap/>
            <w:vAlign w:val="center"/>
          </w:tcPr>
          <w:p w14:paraId="3D28EB88" w14:textId="77777777" w:rsidR="00BE7674" w:rsidRPr="00981B99" w:rsidRDefault="00BE7674" w:rsidP="001505A7">
            <w:pPr>
              <w:spacing w:line="360" w:lineRule="auto"/>
              <w:rPr>
                <w:color w:val="000000"/>
              </w:rPr>
            </w:pPr>
          </w:p>
        </w:tc>
      </w:tr>
      <w:tr w:rsidR="00BE7674" w:rsidRPr="00981B99" w14:paraId="1D875339"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72904B51" w14:textId="77777777" w:rsidR="00BE7674" w:rsidRPr="00122018" w:rsidRDefault="00BE7674" w:rsidP="001505A7">
            <w:r w:rsidRPr="00122018">
              <w:t>Kraj preverjanja:</w:t>
            </w:r>
          </w:p>
        </w:tc>
        <w:tc>
          <w:tcPr>
            <w:tcW w:w="4394" w:type="dxa"/>
            <w:gridSpan w:val="3"/>
            <w:noWrap/>
            <w:vAlign w:val="center"/>
          </w:tcPr>
          <w:p w14:paraId="24A65E95" w14:textId="77777777" w:rsidR="00BE7674" w:rsidRPr="00981B99" w:rsidRDefault="00BE7674" w:rsidP="001505A7">
            <w:pPr>
              <w:spacing w:line="360" w:lineRule="auto"/>
              <w:rPr>
                <w:color w:val="000000"/>
              </w:rPr>
            </w:pPr>
          </w:p>
        </w:tc>
      </w:tr>
      <w:tr w:rsidR="00BE7674" w:rsidRPr="00981B99" w14:paraId="57D87D7D"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6B90640E" w14:textId="77777777" w:rsidR="00BE7674" w:rsidRPr="00122018" w:rsidRDefault="00BE7674" w:rsidP="001505A7">
            <w:r w:rsidRPr="00122018">
              <w:t>Osebe, ki so izvedle preverjanje:</w:t>
            </w:r>
          </w:p>
        </w:tc>
        <w:tc>
          <w:tcPr>
            <w:tcW w:w="4394" w:type="dxa"/>
            <w:gridSpan w:val="3"/>
            <w:noWrap/>
            <w:vAlign w:val="center"/>
          </w:tcPr>
          <w:p w14:paraId="1D5B6FB0" w14:textId="77777777" w:rsidR="00BE7674" w:rsidRPr="00981B99" w:rsidRDefault="00BE7674" w:rsidP="001505A7">
            <w:pPr>
              <w:spacing w:line="360" w:lineRule="auto"/>
              <w:rPr>
                <w:color w:val="000000"/>
              </w:rPr>
            </w:pPr>
          </w:p>
        </w:tc>
      </w:tr>
      <w:tr w:rsidR="0019515D" w:rsidRPr="00981B99" w14:paraId="54F7AEE3"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3A269E6D" w14:textId="378F960B" w:rsidR="0019515D" w:rsidRPr="00981B99" w:rsidRDefault="0019515D" w:rsidP="001505A7">
            <w:pPr>
              <w:pStyle w:val="navaden0"/>
              <w:spacing w:line="260" w:lineRule="exact"/>
              <w:rPr>
                <w:bCs/>
              </w:rPr>
            </w:pPr>
            <w:r w:rsidRPr="006A67BD">
              <w:rPr>
                <w:rFonts w:ascii="Arial" w:eastAsiaTheme="minorHAnsi" w:hAnsi="Arial" w:cstheme="minorBidi"/>
                <w:szCs w:val="22"/>
                <w:lang w:eastAsia="en-US"/>
              </w:rPr>
              <w:t>Prisotni s strani končnega prejemnika:</w:t>
            </w:r>
          </w:p>
        </w:tc>
        <w:tc>
          <w:tcPr>
            <w:tcW w:w="4394" w:type="dxa"/>
            <w:gridSpan w:val="3"/>
            <w:noWrap/>
            <w:vAlign w:val="center"/>
          </w:tcPr>
          <w:p w14:paraId="76988A1F" w14:textId="77777777" w:rsidR="0019515D" w:rsidRPr="00981B99" w:rsidRDefault="0019515D" w:rsidP="001505A7">
            <w:pPr>
              <w:spacing w:line="360" w:lineRule="auto"/>
              <w:rPr>
                <w:color w:val="000000"/>
              </w:rPr>
            </w:pPr>
          </w:p>
        </w:tc>
      </w:tr>
      <w:tr w:rsidR="00BE7674" w:rsidRPr="00981B99" w14:paraId="0AB8203C"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264"/>
        </w:trPr>
        <w:tc>
          <w:tcPr>
            <w:tcW w:w="5387" w:type="dxa"/>
            <w:gridSpan w:val="2"/>
            <w:noWrap/>
            <w:vAlign w:val="center"/>
          </w:tcPr>
          <w:p w14:paraId="3CFD1C66" w14:textId="77777777" w:rsidR="00BE7674" w:rsidRPr="00981B99" w:rsidRDefault="00BE7674" w:rsidP="001505A7">
            <w:r>
              <w:t>P</w:t>
            </w:r>
            <w:r w:rsidRPr="00981B99">
              <w:t>ogodba o sofinanciranju</w:t>
            </w:r>
            <w:r>
              <w:t xml:space="preserve"> ali druga oblika potrditve projekta</w:t>
            </w:r>
          </w:p>
          <w:p w14:paraId="5537380A" w14:textId="77777777" w:rsidR="00BE7674" w:rsidRPr="00981B99" w:rsidRDefault="00BE7674" w:rsidP="001505A7">
            <w:pPr>
              <w:rPr>
                <w:color w:val="000000"/>
              </w:rPr>
            </w:pPr>
            <w:r w:rsidRPr="00981B99">
              <w:rPr>
                <w:color w:val="000000"/>
              </w:rPr>
              <w:t>Številka in datum:</w:t>
            </w:r>
          </w:p>
          <w:p w14:paraId="426DC04F" w14:textId="77777777" w:rsidR="00BE7674" w:rsidRPr="00981B99" w:rsidRDefault="00BE7674" w:rsidP="001505A7">
            <w:pPr>
              <w:rPr>
                <w:color w:val="000000"/>
              </w:rPr>
            </w:pPr>
            <w:r w:rsidRPr="00981B99">
              <w:rPr>
                <w:color w:val="000000"/>
              </w:rPr>
              <w:t>Dodatki k pogodbi:</w:t>
            </w:r>
          </w:p>
        </w:tc>
        <w:tc>
          <w:tcPr>
            <w:tcW w:w="4394" w:type="dxa"/>
            <w:gridSpan w:val="3"/>
            <w:noWrap/>
            <w:vAlign w:val="center"/>
          </w:tcPr>
          <w:p w14:paraId="07776707" w14:textId="77777777" w:rsidR="00BE7674" w:rsidRPr="00981B99" w:rsidRDefault="00BE7674" w:rsidP="001505A7">
            <w:pPr>
              <w:spacing w:line="360" w:lineRule="auto"/>
              <w:rPr>
                <w:color w:val="000000"/>
              </w:rPr>
            </w:pPr>
          </w:p>
        </w:tc>
      </w:tr>
      <w:tr w:rsidR="00BE7674" w:rsidRPr="00981B99" w14:paraId="4393DD80"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noWrap/>
            <w:vAlign w:val="center"/>
          </w:tcPr>
          <w:p w14:paraId="54B9431C" w14:textId="77777777" w:rsidR="00BE7674" w:rsidRPr="00981B99" w:rsidRDefault="00BE7674" w:rsidP="001505A7">
            <w:r w:rsidRPr="00981B99">
              <w:t xml:space="preserve">Višina predvidenih celotnih stroškov </w:t>
            </w:r>
            <w:r>
              <w:t>projekta</w:t>
            </w:r>
            <w:r w:rsidRPr="00981B99">
              <w:t>:</w:t>
            </w:r>
          </w:p>
        </w:tc>
        <w:tc>
          <w:tcPr>
            <w:tcW w:w="4394" w:type="dxa"/>
            <w:gridSpan w:val="3"/>
            <w:noWrap/>
            <w:vAlign w:val="center"/>
          </w:tcPr>
          <w:p w14:paraId="6250748B" w14:textId="77777777" w:rsidR="00BE7674" w:rsidRPr="00981B99" w:rsidRDefault="00BE7674" w:rsidP="001505A7">
            <w:pPr>
              <w:spacing w:line="360" w:lineRule="auto"/>
              <w:rPr>
                <w:color w:val="000000"/>
              </w:rPr>
            </w:pPr>
          </w:p>
        </w:tc>
      </w:tr>
      <w:tr w:rsidR="00BE7674" w:rsidRPr="00981B99" w14:paraId="74B0357D"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shd w:val="clear" w:color="auto" w:fill="auto"/>
            <w:noWrap/>
            <w:vAlign w:val="center"/>
          </w:tcPr>
          <w:p w14:paraId="1AA54BA6" w14:textId="77777777" w:rsidR="00BE7674" w:rsidRPr="00981B99" w:rsidRDefault="00BE7674" w:rsidP="001505A7">
            <w:r>
              <w:t>Višina financiranja iz sklada NOO</w:t>
            </w:r>
            <w:r w:rsidRPr="00981B99">
              <w:t>:</w:t>
            </w:r>
          </w:p>
        </w:tc>
        <w:tc>
          <w:tcPr>
            <w:tcW w:w="4394" w:type="dxa"/>
            <w:gridSpan w:val="3"/>
            <w:tcBorders>
              <w:bottom w:val="single" w:sz="4" w:space="0" w:color="auto"/>
            </w:tcBorders>
            <w:noWrap/>
            <w:vAlign w:val="center"/>
          </w:tcPr>
          <w:p w14:paraId="5253D21B" w14:textId="77777777" w:rsidR="00BE7674" w:rsidRPr="00981B99" w:rsidRDefault="00BE7674" w:rsidP="001505A7">
            <w:pPr>
              <w:spacing w:line="360" w:lineRule="auto"/>
              <w:rPr>
                <w:color w:val="000000"/>
              </w:rPr>
            </w:pPr>
          </w:p>
        </w:tc>
      </w:tr>
      <w:tr w:rsidR="00BE7674" w:rsidRPr="00981B99" w14:paraId="51EA49A8"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vMerge w:val="restart"/>
            <w:tcBorders>
              <w:right w:val="single" w:sz="4" w:space="0" w:color="auto"/>
            </w:tcBorders>
            <w:noWrap/>
            <w:vAlign w:val="center"/>
          </w:tcPr>
          <w:p w14:paraId="2700FAE4" w14:textId="77777777" w:rsidR="00BE7674" w:rsidRPr="00981B99" w:rsidRDefault="00BE7674" w:rsidP="001505A7">
            <w:r w:rsidRPr="00981B99">
              <w:t xml:space="preserve">Začetek in konec </w:t>
            </w:r>
            <w:r>
              <w:t>projekta</w:t>
            </w:r>
            <w:r w:rsidRPr="00981B99">
              <w:t>:</w:t>
            </w:r>
          </w:p>
        </w:tc>
        <w:tc>
          <w:tcPr>
            <w:tcW w:w="4394" w:type="dxa"/>
            <w:gridSpan w:val="3"/>
            <w:tcBorders>
              <w:top w:val="single" w:sz="4" w:space="0" w:color="auto"/>
              <w:left w:val="single" w:sz="4" w:space="0" w:color="auto"/>
              <w:bottom w:val="nil"/>
              <w:right w:val="single" w:sz="4" w:space="0" w:color="auto"/>
            </w:tcBorders>
            <w:noWrap/>
            <w:vAlign w:val="center"/>
          </w:tcPr>
          <w:p w14:paraId="6BA5C7AE" w14:textId="77777777" w:rsidR="00BE7674" w:rsidRPr="00981B99" w:rsidRDefault="00BE7674" w:rsidP="001505A7">
            <w:pPr>
              <w:spacing w:line="360" w:lineRule="auto"/>
              <w:rPr>
                <w:color w:val="000000"/>
              </w:rPr>
            </w:pPr>
          </w:p>
        </w:tc>
      </w:tr>
      <w:tr w:rsidR="00BE7674" w:rsidRPr="00981B99" w14:paraId="1DDBEF4A"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vMerge/>
            <w:tcBorders>
              <w:right w:val="single" w:sz="4" w:space="0" w:color="auto"/>
            </w:tcBorders>
            <w:noWrap/>
            <w:vAlign w:val="center"/>
          </w:tcPr>
          <w:p w14:paraId="24189E28" w14:textId="77777777" w:rsidR="00BE7674" w:rsidRPr="00981B99" w:rsidRDefault="00BE7674" w:rsidP="001505A7">
            <w:pPr>
              <w:pStyle w:val="navaden0"/>
              <w:spacing w:line="260" w:lineRule="exact"/>
              <w:rPr>
                <w:bCs/>
              </w:rPr>
            </w:pPr>
          </w:p>
        </w:tc>
        <w:tc>
          <w:tcPr>
            <w:tcW w:w="4394" w:type="dxa"/>
            <w:gridSpan w:val="3"/>
            <w:tcBorders>
              <w:top w:val="nil"/>
              <w:left w:val="single" w:sz="4" w:space="0" w:color="auto"/>
              <w:bottom w:val="single" w:sz="4" w:space="0" w:color="auto"/>
              <w:right w:val="single" w:sz="4" w:space="0" w:color="auto"/>
            </w:tcBorders>
            <w:noWrap/>
            <w:vAlign w:val="center"/>
          </w:tcPr>
          <w:p w14:paraId="5F781C20" w14:textId="77777777" w:rsidR="00BE7674" w:rsidRPr="00981B99" w:rsidRDefault="00BE7674" w:rsidP="001505A7">
            <w:pPr>
              <w:spacing w:line="360" w:lineRule="auto"/>
              <w:rPr>
                <w:color w:val="000000"/>
              </w:rPr>
            </w:pPr>
          </w:p>
        </w:tc>
      </w:tr>
      <w:tr w:rsidR="00BE7674" w:rsidRPr="00EB275F" w14:paraId="1D527ECB" w14:textId="77777777" w:rsidTr="008267FD">
        <w:trPr>
          <w:trHeight w:hRule="exact" w:val="397"/>
        </w:trPr>
        <w:tc>
          <w:tcPr>
            <w:tcW w:w="9781"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977A06F" w14:textId="77777777" w:rsidR="00BE7674" w:rsidRPr="00EB275F" w:rsidRDefault="00BE7674" w:rsidP="001505A7">
            <w:pPr>
              <w:rPr>
                <w:b/>
                <w:bCs/>
              </w:rPr>
            </w:pPr>
            <w:r w:rsidRPr="00EB275F">
              <w:rPr>
                <w:b/>
              </w:rPr>
              <w:lastRenderedPageBreak/>
              <w:t xml:space="preserve">II. DEL: </w:t>
            </w:r>
            <w:r>
              <w:rPr>
                <w:b/>
              </w:rPr>
              <w:t>DOSEGANJE oz. PRISPEVANJE PROJEKTA K UKREPU, MEJNIKOM IN CILJEM</w:t>
            </w:r>
          </w:p>
        </w:tc>
      </w:tr>
      <w:tr w:rsidR="00BE7674" w:rsidRPr="00EB275F" w14:paraId="528006B6" w14:textId="77777777" w:rsidTr="008267FD">
        <w:trPr>
          <w:trHeight w:hRule="exact" w:val="397"/>
        </w:trPr>
        <w:tc>
          <w:tcPr>
            <w:tcW w:w="9781" w:type="dxa"/>
            <w:gridSpan w:val="5"/>
            <w:shd w:val="clear" w:color="auto" w:fill="B8CCE4" w:themeFill="accent1" w:themeFillTint="66"/>
            <w:vAlign w:val="center"/>
          </w:tcPr>
          <w:p w14:paraId="00D6FBA1" w14:textId="77777777" w:rsidR="00BE7674" w:rsidRPr="00EB275F" w:rsidRDefault="00BE7674" w:rsidP="001505A7">
            <w:pPr>
              <w:rPr>
                <w:b/>
                <w:bCs/>
              </w:rPr>
            </w:pPr>
          </w:p>
        </w:tc>
      </w:tr>
      <w:tr w:rsidR="00BE7674" w:rsidRPr="00EB275F" w14:paraId="34007DDF" w14:textId="77777777" w:rsidTr="008267FD">
        <w:tc>
          <w:tcPr>
            <w:tcW w:w="250" w:type="dxa"/>
            <w:shd w:val="clear" w:color="auto" w:fill="auto"/>
          </w:tcPr>
          <w:p w14:paraId="148E48F1" w14:textId="77777777" w:rsidR="00BE7674" w:rsidRPr="00EB275F" w:rsidRDefault="00BE7674" w:rsidP="001505A7">
            <w:r w:rsidRPr="00EB275F">
              <w:t>1</w:t>
            </w:r>
          </w:p>
        </w:tc>
        <w:tc>
          <w:tcPr>
            <w:tcW w:w="6521" w:type="dxa"/>
            <w:gridSpan w:val="2"/>
            <w:shd w:val="clear" w:color="auto" w:fill="auto"/>
            <w:vAlign w:val="center"/>
          </w:tcPr>
          <w:p w14:paraId="3190F5CE" w14:textId="2F7E0241" w:rsidR="00BE7674" w:rsidRDefault="00BE7674" w:rsidP="001505A7">
            <w:pPr>
              <w:spacing w:after="160"/>
              <w:rPr>
                <w:bCs/>
              </w:rPr>
            </w:pPr>
            <w:r>
              <w:rPr>
                <w:bCs/>
              </w:rPr>
              <w:t>Ali projekt neposredno prispeva k doseganju mejnika in cilja skladno z Operativnim dogovorom?</w:t>
            </w:r>
          </w:p>
          <w:p w14:paraId="2132B8C7" w14:textId="77777777" w:rsidR="00BE7674" w:rsidRDefault="00BE7674" w:rsidP="001505A7">
            <w:pPr>
              <w:spacing w:after="160"/>
              <w:rPr>
                <w:bCs/>
              </w:rPr>
            </w:pPr>
            <w:r>
              <w:rPr>
                <w:bCs/>
              </w:rPr>
              <w:t xml:space="preserve">Če DA, kateremu: </w:t>
            </w:r>
          </w:p>
          <w:p w14:paraId="31E77513" w14:textId="77777777" w:rsidR="00BE7674" w:rsidRDefault="00BE7674" w:rsidP="001505A7">
            <w:pPr>
              <w:spacing w:after="160"/>
              <w:rPr>
                <w:bCs/>
              </w:rPr>
            </w:pPr>
            <w:r w:rsidRPr="000B168C">
              <w:rPr>
                <w:rFonts w:eastAsia="Calibri"/>
                <w:i/>
                <w:sz w:val="18"/>
                <w:szCs w:val="18"/>
              </w:rPr>
              <w:t>(vpiše se</w:t>
            </w:r>
            <w:r>
              <w:rPr>
                <w:rFonts w:eastAsia="Calibri"/>
                <w:i/>
                <w:sz w:val="18"/>
                <w:szCs w:val="18"/>
              </w:rPr>
              <w:t xml:space="preserve"> naziv in </w:t>
            </w:r>
            <w:r w:rsidRPr="000B168C">
              <w:rPr>
                <w:rFonts w:eastAsia="Calibri"/>
                <w:i/>
                <w:sz w:val="18"/>
                <w:szCs w:val="18"/>
              </w:rPr>
              <w:t xml:space="preserve"> številka mejnika ali cilja, skladno z Operativnim dogovorom)</w:t>
            </w:r>
            <w:r>
              <w:rPr>
                <w:bCs/>
              </w:rPr>
              <w:t xml:space="preserve"> </w:t>
            </w:r>
          </w:p>
          <w:p w14:paraId="17831805" w14:textId="77777777" w:rsidR="00BE7674" w:rsidRPr="00C51956" w:rsidRDefault="00BE7674" w:rsidP="006D2D65">
            <w:pPr>
              <w:pStyle w:val="Odstavekseznama"/>
              <w:keepNext w:val="0"/>
              <w:keepLines w:val="0"/>
              <w:numPr>
                <w:ilvl w:val="0"/>
                <w:numId w:val="39"/>
              </w:numPr>
              <w:spacing w:after="160" w:line="276" w:lineRule="auto"/>
              <w:ind w:left="350"/>
              <w:jc w:val="left"/>
              <w:rPr>
                <w:i/>
                <w:sz w:val="18"/>
                <w:szCs w:val="18"/>
              </w:rPr>
            </w:pPr>
            <w:r w:rsidRPr="00C51956">
              <w:rPr>
                <w:i/>
                <w:sz w:val="18"/>
                <w:szCs w:val="18"/>
              </w:rPr>
              <w:t>če je odgovor DA, se izpolni točki 2, 3, 4 in 5</w:t>
            </w:r>
          </w:p>
          <w:p w14:paraId="1B3D418C" w14:textId="77777777" w:rsidR="00BE7674" w:rsidRPr="00C51956" w:rsidRDefault="00BE7674" w:rsidP="006D2D65">
            <w:pPr>
              <w:pStyle w:val="Odstavekseznama"/>
              <w:keepNext w:val="0"/>
              <w:keepLines w:val="0"/>
              <w:numPr>
                <w:ilvl w:val="0"/>
                <w:numId w:val="39"/>
              </w:numPr>
              <w:spacing w:after="160" w:line="276" w:lineRule="auto"/>
              <w:ind w:left="350"/>
              <w:jc w:val="left"/>
              <w:rPr>
                <w:bCs/>
              </w:rPr>
            </w:pPr>
            <w:r w:rsidRPr="00C51956">
              <w:rPr>
                <w:i/>
                <w:sz w:val="18"/>
                <w:szCs w:val="18"/>
              </w:rPr>
              <w:t>če je odgovor NE</w:t>
            </w:r>
            <w:r>
              <w:rPr>
                <w:rStyle w:val="Sprotnaopomba-sklic"/>
                <w:i/>
                <w:sz w:val="18"/>
                <w:szCs w:val="18"/>
              </w:rPr>
              <w:footnoteReference w:id="58"/>
            </w:r>
            <w:r w:rsidRPr="00C51956">
              <w:rPr>
                <w:i/>
                <w:sz w:val="18"/>
                <w:szCs w:val="18"/>
              </w:rPr>
              <w:t>, se izpolni točka 5</w:t>
            </w:r>
          </w:p>
        </w:tc>
        <w:tc>
          <w:tcPr>
            <w:tcW w:w="2155" w:type="dxa"/>
            <w:shd w:val="clear" w:color="auto" w:fill="auto"/>
          </w:tcPr>
          <w:p w14:paraId="18086783" w14:textId="77777777" w:rsidR="00BE7674" w:rsidRDefault="00BE7674" w:rsidP="001505A7">
            <w:pPr>
              <w:jc w:val="center"/>
            </w:pPr>
          </w:p>
          <w:p w14:paraId="1577C34A" w14:textId="77777777" w:rsidR="00BE7674" w:rsidRDefault="00BE7674" w:rsidP="001505A7">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w:t>
            </w:r>
          </w:p>
          <w:p w14:paraId="2E8BB84A" w14:textId="77777777" w:rsidR="00BE7674" w:rsidRDefault="00BE7674" w:rsidP="001505A7">
            <w:pPr>
              <w:jc w:val="center"/>
            </w:pPr>
          </w:p>
          <w:p w14:paraId="4129B085" w14:textId="77777777" w:rsidR="00BE7674" w:rsidRDefault="00BE7674" w:rsidP="001505A7">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7765BCA6" w14:textId="77777777" w:rsidR="00BE7674" w:rsidRPr="00EB275F" w:rsidRDefault="00BE7674" w:rsidP="001505A7">
            <w:pPr>
              <w:jc w:val="center"/>
            </w:pPr>
          </w:p>
        </w:tc>
        <w:tc>
          <w:tcPr>
            <w:tcW w:w="855" w:type="dxa"/>
            <w:shd w:val="clear" w:color="auto" w:fill="auto"/>
          </w:tcPr>
          <w:p w14:paraId="15032072" w14:textId="77777777" w:rsidR="00BE7674" w:rsidRPr="00EB275F" w:rsidRDefault="00BE7674" w:rsidP="001505A7"/>
        </w:tc>
      </w:tr>
      <w:tr w:rsidR="00BE7674" w:rsidRPr="00EB275F" w14:paraId="253F2D4D" w14:textId="77777777" w:rsidTr="008267FD">
        <w:tc>
          <w:tcPr>
            <w:tcW w:w="250" w:type="dxa"/>
            <w:shd w:val="clear" w:color="auto" w:fill="auto"/>
          </w:tcPr>
          <w:p w14:paraId="11E9A04B" w14:textId="77777777" w:rsidR="00BE7674" w:rsidRPr="00EB275F" w:rsidRDefault="00BE7674" w:rsidP="001505A7">
            <w:r>
              <w:t>2</w:t>
            </w:r>
          </w:p>
        </w:tc>
        <w:tc>
          <w:tcPr>
            <w:tcW w:w="6521" w:type="dxa"/>
            <w:gridSpan w:val="2"/>
            <w:shd w:val="clear" w:color="auto" w:fill="auto"/>
            <w:vAlign w:val="center"/>
          </w:tcPr>
          <w:p w14:paraId="4AB70D46" w14:textId="77777777" w:rsidR="00BE7674" w:rsidRDefault="00BE7674" w:rsidP="001505A7">
            <w:pPr>
              <w:spacing w:after="160"/>
              <w:rPr>
                <w:bCs/>
              </w:rPr>
            </w:pPr>
            <w:r>
              <w:rPr>
                <w:bCs/>
              </w:rPr>
              <w:t>V katerem kvartalu, skladno z Operativnim dogovorom, je predvideno doseganje mejnika ali cilja?</w:t>
            </w:r>
          </w:p>
          <w:p w14:paraId="6B8520D3" w14:textId="77777777" w:rsidR="00BE7674" w:rsidRDefault="00BE7674" w:rsidP="001505A7">
            <w:pPr>
              <w:spacing w:after="160"/>
              <w:rPr>
                <w:bCs/>
              </w:rPr>
            </w:pPr>
            <w:r w:rsidRPr="00AA1D6C">
              <w:rPr>
                <w:rFonts w:eastAsia="Calibri"/>
                <w:i/>
                <w:sz w:val="18"/>
                <w:szCs w:val="18"/>
              </w:rPr>
              <w:t>(vpiše se predviden kvartal, skladno z Operativnim dogovorom, npr. Q2 2022, Q3 2024 itd.)</w:t>
            </w:r>
          </w:p>
        </w:tc>
        <w:tc>
          <w:tcPr>
            <w:tcW w:w="2155" w:type="dxa"/>
            <w:shd w:val="clear" w:color="auto" w:fill="auto"/>
          </w:tcPr>
          <w:p w14:paraId="6D493C28" w14:textId="77777777" w:rsidR="00BE7674" w:rsidRDefault="00BE7674" w:rsidP="001505A7">
            <w:pPr>
              <w:jc w:val="center"/>
            </w:pPr>
          </w:p>
          <w:p w14:paraId="2D95ADF6" w14:textId="77777777" w:rsidR="00BE7674" w:rsidRDefault="00BE7674" w:rsidP="001505A7">
            <w:pPr>
              <w:jc w:val="center"/>
            </w:pPr>
          </w:p>
          <w:p w14:paraId="623F91B4" w14:textId="77777777" w:rsidR="00BE7674" w:rsidRPr="00EB275F" w:rsidRDefault="00BE7674" w:rsidP="001505A7">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tc>
        <w:tc>
          <w:tcPr>
            <w:tcW w:w="855" w:type="dxa"/>
            <w:shd w:val="clear" w:color="auto" w:fill="auto"/>
          </w:tcPr>
          <w:p w14:paraId="3BC59057" w14:textId="77777777" w:rsidR="00BE7674" w:rsidRPr="00EB275F" w:rsidRDefault="00BE7674" w:rsidP="001505A7"/>
        </w:tc>
      </w:tr>
      <w:tr w:rsidR="00BE7674" w:rsidRPr="00EB275F" w14:paraId="58FA3023" w14:textId="77777777" w:rsidTr="008267FD">
        <w:tc>
          <w:tcPr>
            <w:tcW w:w="250" w:type="dxa"/>
            <w:shd w:val="clear" w:color="auto" w:fill="auto"/>
          </w:tcPr>
          <w:p w14:paraId="03B9B8B2" w14:textId="77777777" w:rsidR="00BE7674" w:rsidRPr="00EB275F" w:rsidRDefault="00BE7674" w:rsidP="001505A7">
            <w:r>
              <w:t>3</w:t>
            </w:r>
          </w:p>
        </w:tc>
        <w:tc>
          <w:tcPr>
            <w:tcW w:w="6521" w:type="dxa"/>
            <w:gridSpan w:val="2"/>
            <w:shd w:val="clear" w:color="auto" w:fill="auto"/>
            <w:vAlign w:val="center"/>
          </w:tcPr>
          <w:p w14:paraId="06EF305A" w14:textId="77777777" w:rsidR="00BE7674" w:rsidRDefault="00BE7674" w:rsidP="001505A7">
            <w:pPr>
              <w:spacing w:after="160"/>
              <w:rPr>
                <w:bCs/>
              </w:rPr>
            </w:pPr>
            <w:r>
              <w:rPr>
                <w:bCs/>
              </w:rPr>
              <w:t>V katerem statusu je mejnik oz. cilj?</w:t>
            </w:r>
          </w:p>
          <w:p w14:paraId="211E9C34" w14:textId="77777777" w:rsidR="00BE7674" w:rsidRPr="00EB275F" w:rsidRDefault="00BE7674" w:rsidP="001505A7">
            <w:pPr>
              <w:spacing w:after="160"/>
              <w:rPr>
                <w:bCs/>
              </w:rPr>
            </w:pPr>
            <w:r w:rsidRPr="00AA1D6C">
              <w:rPr>
                <w:rFonts w:eastAsia="Calibri"/>
                <w:i/>
                <w:sz w:val="18"/>
                <w:szCs w:val="18"/>
              </w:rPr>
              <w:t>(Status mejnika in cilja</w:t>
            </w:r>
            <w:r>
              <w:rPr>
                <w:rFonts w:eastAsia="Calibri"/>
                <w:i/>
                <w:sz w:val="18"/>
                <w:szCs w:val="18"/>
              </w:rPr>
              <w:t xml:space="preserve"> je lahko</w:t>
            </w:r>
            <w:r w:rsidRPr="00AA1D6C">
              <w:rPr>
                <w:rFonts w:eastAsia="Calibri"/>
                <w:i/>
                <w:sz w:val="18"/>
                <w:szCs w:val="18"/>
              </w:rPr>
              <w:t>: dosežen, nedosežen, v izvajanju, v zamudi)</w:t>
            </w:r>
            <w:r>
              <w:rPr>
                <w:bCs/>
              </w:rPr>
              <w:t xml:space="preserve"> </w:t>
            </w:r>
          </w:p>
        </w:tc>
        <w:tc>
          <w:tcPr>
            <w:tcW w:w="2155" w:type="dxa"/>
            <w:shd w:val="clear" w:color="auto" w:fill="auto"/>
          </w:tcPr>
          <w:p w14:paraId="2E5B3083" w14:textId="77777777" w:rsidR="00BE7674" w:rsidRDefault="00BE7674" w:rsidP="001505A7">
            <w:pPr>
              <w:jc w:val="center"/>
            </w:pPr>
          </w:p>
          <w:p w14:paraId="7B60DF36" w14:textId="77777777" w:rsidR="00BE7674" w:rsidRPr="00EB275F" w:rsidRDefault="00BE7674" w:rsidP="001505A7">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tc>
        <w:tc>
          <w:tcPr>
            <w:tcW w:w="855" w:type="dxa"/>
            <w:shd w:val="clear" w:color="auto" w:fill="auto"/>
          </w:tcPr>
          <w:p w14:paraId="4E6021B6" w14:textId="77777777" w:rsidR="00BE7674" w:rsidRPr="00EB275F" w:rsidRDefault="00BE7674" w:rsidP="001505A7"/>
        </w:tc>
      </w:tr>
      <w:tr w:rsidR="00BE7674" w:rsidRPr="00EB275F" w14:paraId="1C9114D2" w14:textId="77777777" w:rsidTr="008267FD">
        <w:trPr>
          <w:trHeight w:val="616"/>
        </w:trPr>
        <w:tc>
          <w:tcPr>
            <w:tcW w:w="250" w:type="dxa"/>
            <w:shd w:val="clear" w:color="auto" w:fill="auto"/>
            <w:vAlign w:val="center"/>
          </w:tcPr>
          <w:p w14:paraId="11159392" w14:textId="77777777" w:rsidR="00BE7674" w:rsidRPr="00EB275F" w:rsidRDefault="00BE7674" w:rsidP="001505A7">
            <w:r>
              <w:t>4</w:t>
            </w:r>
          </w:p>
        </w:tc>
        <w:tc>
          <w:tcPr>
            <w:tcW w:w="6521" w:type="dxa"/>
            <w:gridSpan w:val="2"/>
            <w:shd w:val="clear" w:color="auto" w:fill="auto"/>
            <w:vAlign w:val="center"/>
          </w:tcPr>
          <w:p w14:paraId="03CB0E40" w14:textId="77777777" w:rsidR="00BE7674" w:rsidRDefault="00BE7674" w:rsidP="001505A7">
            <w:pPr>
              <w:rPr>
                <w:bCs/>
              </w:rPr>
            </w:pPr>
            <w:r>
              <w:rPr>
                <w:bCs/>
              </w:rPr>
              <w:t>V kolikor mejnik oz. cilj NI v statusu »Dosežen« - opišite stanje na mejniku oz. cilju ter morebitne težave, zamude pri doseganju M/T</w:t>
            </w:r>
          </w:p>
          <w:p w14:paraId="1FEE684C" w14:textId="77777777" w:rsidR="00BE7674" w:rsidRDefault="00BE7674" w:rsidP="001505A7">
            <w:pPr>
              <w:rPr>
                <w:bCs/>
              </w:rPr>
            </w:pPr>
          </w:p>
          <w:p w14:paraId="1823E42F" w14:textId="146205C7" w:rsidR="00BE7674" w:rsidRPr="00EB275F" w:rsidRDefault="00BE7674" w:rsidP="001505A7">
            <w:pPr>
              <w:spacing w:after="160"/>
              <w:rPr>
                <w:bCs/>
              </w:rPr>
            </w:pPr>
            <w:r w:rsidRPr="000368F3">
              <w:rPr>
                <w:rFonts w:eastAsia="Calibri"/>
                <w:i/>
                <w:sz w:val="18"/>
                <w:szCs w:val="18"/>
              </w:rPr>
              <w:t>(</w:t>
            </w:r>
            <w:r>
              <w:rPr>
                <w:rFonts w:eastAsia="Calibri"/>
                <w:i/>
                <w:sz w:val="18"/>
                <w:szCs w:val="18"/>
              </w:rPr>
              <w:t>Z</w:t>
            </w:r>
            <w:r w:rsidRPr="000368F3">
              <w:rPr>
                <w:rFonts w:eastAsia="Calibri"/>
                <w:i/>
                <w:sz w:val="18"/>
                <w:szCs w:val="18"/>
              </w:rPr>
              <w:t>apiše se kratka pojasnila o morebitnih razlogih za nedoseganje, zamudo oz. če je mejnik v izvajanju, oceno doseganja mejnika in cilja</w:t>
            </w:r>
            <w:r>
              <w:rPr>
                <w:rFonts w:eastAsia="Calibri"/>
                <w:i/>
                <w:sz w:val="18"/>
                <w:szCs w:val="18"/>
              </w:rPr>
              <w:t>)</w:t>
            </w:r>
          </w:p>
        </w:tc>
        <w:tc>
          <w:tcPr>
            <w:tcW w:w="2155" w:type="dxa"/>
            <w:shd w:val="clear" w:color="auto" w:fill="auto"/>
          </w:tcPr>
          <w:p w14:paraId="33F597DF" w14:textId="77777777" w:rsidR="00BE7674" w:rsidRPr="00EB275F" w:rsidRDefault="00BE7674" w:rsidP="001505A7">
            <w:pPr>
              <w:jc w:val="center"/>
            </w:pPr>
          </w:p>
        </w:tc>
        <w:tc>
          <w:tcPr>
            <w:tcW w:w="855" w:type="dxa"/>
            <w:shd w:val="clear" w:color="auto" w:fill="auto"/>
          </w:tcPr>
          <w:p w14:paraId="6FD013B6" w14:textId="77777777" w:rsidR="00BE7674" w:rsidRPr="00EB275F" w:rsidRDefault="00BE7674" w:rsidP="001505A7"/>
        </w:tc>
      </w:tr>
      <w:tr w:rsidR="00BE7674" w:rsidRPr="00EB275F" w14:paraId="18A36EF6" w14:textId="77777777" w:rsidTr="008267FD">
        <w:tc>
          <w:tcPr>
            <w:tcW w:w="250" w:type="dxa"/>
            <w:shd w:val="clear" w:color="auto" w:fill="auto"/>
          </w:tcPr>
          <w:p w14:paraId="04D87EC1" w14:textId="77777777" w:rsidR="00BE7674" w:rsidRPr="00EB275F" w:rsidRDefault="00BE7674" w:rsidP="001505A7">
            <w:r>
              <w:t>5</w:t>
            </w:r>
          </w:p>
        </w:tc>
        <w:tc>
          <w:tcPr>
            <w:tcW w:w="6521" w:type="dxa"/>
            <w:gridSpan w:val="2"/>
            <w:shd w:val="clear" w:color="auto" w:fill="auto"/>
            <w:vAlign w:val="center"/>
          </w:tcPr>
          <w:p w14:paraId="00836A04" w14:textId="77777777" w:rsidR="00BE7674" w:rsidRDefault="00BE7674" w:rsidP="001505A7">
            <w:pPr>
              <w:spacing w:after="160"/>
              <w:rPr>
                <w:bCs/>
              </w:rPr>
            </w:pPr>
            <w:r>
              <w:rPr>
                <w:bCs/>
              </w:rPr>
              <w:t>Ali je razviden napredek in prispevek projekta k Ukrepu po CID?</w:t>
            </w:r>
          </w:p>
          <w:p w14:paraId="4C86BBE6" w14:textId="55BE08F0" w:rsidR="00BE7674" w:rsidRPr="00EB275F" w:rsidRDefault="00BE7674" w:rsidP="001505A7">
            <w:pPr>
              <w:spacing w:after="160"/>
              <w:rPr>
                <w:bCs/>
              </w:rPr>
            </w:pPr>
            <w:r w:rsidRPr="00C51956">
              <w:rPr>
                <w:rFonts w:eastAsia="Calibri"/>
                <w:i/>
                <w:sz w:val="18"/>
                <w:szCs w:val="18"/>
              </w:rPr>
              <w:t>(Če projekt ne prispeva neposredno k doseganju</w:t>
            </w:r>
            <w:r w:rsidR="008267FD">
              <w:rPr>
                <w:rFonts w:eastAsia="Calibri"/>
                <w:i/>
                <w:sz w:val="18"/>
                <w:szCs w:val="18"/>
              </w:rPr>
              <w:t xml:space="preserve"> mejnikov in ciljev</w:t>
            </w:r>
            <w:r w:rsidRPr="00C51956">
              <w:rPr>
                <w:rFonts w:eastAsia="Calibri"/>
                <w:i/>
                <w:sz w:val="18"/>
                <w:szCs w:val="18"/>
              </w:rPr>
              <w:t xml:space="preserve"> (da je odgovor na prvo vprašanje NE), se preveri doseganje oz. prispevanje projekta k Ukrepu po CID</w:t>
            </w:r>
            <w:r>
              <w:rPr>
                <w:bCs/>
              </w:rPr>
              <w:t>)</w:t>
            </w:r>
          </w:p>
        </w:tc>
        <w:tc>
          <w:tcPr>
            <w:tcW w:w="2155" w:type="dxa"/>
            <w:shd w:val="clear" w:color="auto" w:fill="auto"/>
          </w:tcPr>
          <w:p w14:paraId="67E332FB" w14:textId="77777777" w:rsidR="00BE7674" w:rsidRPr="00EB275F" w:rsidRDefault="00BE7674" w:rsidP="001505A7">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w:t>
            </w:r>
          </w:p>
        </w:tc>
        <w:tc>
          <w:tcPr>
            <w:tcW w:w="855" w:type="dxa"/>
            <w:shd w:val="clear" w:color="auto" w:fill="auto"/>
          </w:tcPr>
          <w:p w14:paraId="1227B6FB" w14:textId="77777777" w:rsidR="00BE7674" w:rsidRPr="00EB275F" w:rsidRDefault="00BE7674" w:rsidP="001505A7"/>
        </w:tc>
      </w:tr>
      <w:tr w:rsidR="008267FD" w:rsidRPr="00EB275F" w14:paraId="23696BD9" w14:textId="77777777" w:rsidTr="001505A7">
        <w:tc>
          <w:tcPr>
            <w:tcW w:w="250" w:type="dxa"/>
            <w:shd w:val="clear" w:color="auto" w:fill="auto"/>
          </w:tcPr>
          <w:p w14:paraId="50E49A8C" w14:textId="77777777" w:rsidR="008267FD" w:rsidRPr="00EB275F" w:rsidRDefault="008267FD" w:rsidP="001505A7">
            <w:r>
              <w:t>6</w:t>
            </w:r>
          </w:p>
        </w:tc>
        <w:tc>
          <w:tcPr>
            <w:tcW w:w="9531" w:type="dxa"/>
            <w:gridSpan w:val="4"/>
            <w:shd w:val="clear" w:color="auto" w:fill="auto"/>
            <w:vAlign w:val="center"/>
          </w:tcPr>
          <w:p w14:paraId="6057D4F7" w14:textId="77777777" w:rsidR="008267FD" w:rsidRDefault="008267FD" w:rsidP="001505A7">
            <w:pPr>
              <w:spacing w:after="160"/>
              <w:rPr>
                <w:bCs/>
              </w:rPr>
            </w:pPr>
            <w:r>
              <w:rPr>
                <w:bCs/>
              </w:rPr>
              <w:t>OPOMBE (v kolikor so potrebne pri doseganju Ukrepa):</w:t>
            </w:r>
          </w:p>
          <w:p w14:paraId="5215DB3A" w14:textId="77777777" w:rsidR="008267FD" w:rsidRDefault="008267FD" w:rsidP="001505A7">
            <w:pPr>
              <w:rPr>
                <w:rFonts w:eastAsia="Calibri"/>
                <w:i/>
                <w:sz w:val="18"/>
                <w:szCs w:val="18"/>
              </w:rPr>
            </w:pPr>
            <w:r w:rsidRPr="000368F3">
              <w:rPr>
                <w:rFonts w:eastAsia="Calibri"/>
                <w:i/>
                <w:sz w:val="18"/>
                <w:szCs w:val="18"/>
              </w:rPr>
              <w:t>(</w:t>
            </w:r>
            <w:r>
              <w:rPr>
                <w:rFonts w:eastAsia="Calibri"/>
                <w:i/>
                <w:sz w:val="18"/>
                <w:szCs w:val="18"/>
              </w:rPr>
              <w:t>Z</w:t>
            </w:r>
            <w:r w:rsidRPr="000368F3">
              <w:rPr>
                <w:rFonts w:eastAsia="Calibri"/>
                <w:i/>
                <w:sz w:val="18"/>
                <w:szCs w:val="18"/>
              </w:rPr>
              <w:t xml:space="preserve">apiše se kratka pojasnila o </w:t>
            </w:r>
            <w:proofErr w:type="spellStart"/>
            <w:r>
              <w:rPr>
                <w:rFonts w:eastAsia="Calibri"/>
                <w:i/>
                <w:sz w:val="18"/>
                <w:szCs w:val="18"/>
              </w:rPr>
              <w:t>časovnici</w:t>
            </w:r>
            <w:proofErr w:type="spellEnd"/>
            <w:r>
              <w:rPr>
                <w:rFonts w:eastAsia="Calibri"/>
                <w:i/>
                <w:sz w:val="18"/>
                <w:szCs w:val="18"/>
              </w:rPr>
              <w:t xml:space="preserve"> projekta ter </w:t>
            </w:r>
            <w:r w:rsidRPr="000368F3">
              <w:rPr>
                <w:rFonts w:eastAsia="Calibri"/>
                <w:i/>
                <w:sz w:val="18"/>
                <w:szCs w:val="18"/>
              </w:rPr>
              <w:t>morebitn</w:t>
            </w:r>
            <w:r>
              <w:rPr>
                <w:rFonts w:eastAsia="Calibri"/>
                <w:i/>
                <w:sz w:val="18"/>
                <w:szCs w:val="18"/>
              </w:rPr>
              <w:t>e</w:t>
            </w:r>
            <w:r w:rsidRPr="000368F3">
              <w:rPr>
                <w:rFonts w:eastAsia="Calibri"/>
                <w:i/>
                <w:sz w:val="18"/>
                <w:szCs w:val="18"/>
              </w:rPr>
              <w:t xml:space="preserve"> razlog</w:t>
            </w:r>
            <w:r>
              <w:rPr>
                <w:rFonts w:eastAsia="Calibri"/>
                <w:i/>
                <w:sz w:val="18"/>
                <w:szCs w:val="18"/>
              </w:rPr>
              <w:t>e</w:t>
            </w:r>
            <w:r w:rsidRPr="000368F3">
              <w:rPr>
                <w:rFonts w:eastAsia="Calibri"/>
                <w:i/>
                <w:sz w:val="18"/>
                <w:szCs w:val="18"/>
              </w:rPr>
              <w:t xml:space="preserve"> za nedoseganje, zamud</w:t>
            </w:r>
            <w:r>
              <w:rPr>
                <w:rFonts w:eastAsia="Calibri"/>
                <w:i/>
                <w:sz w:val="18"/>
                <w:szCs w:val="18"/>
              </w:rPr>
              <w:t>e pri izvajanju projekta)</w:t>
            </w:r>
          </w:p>
          <w:p w14:paraId="1F4871F7" w14:textId="77777777" w:rsidR="008267FD" w:rsidRDefault="008267FD" w:rsidP="001505A7">
            <w:pPr>
              <w:rPr>
                <w:rFonts w:eastAsia="Calibri"/>
                <w:i/>
                <w:sz w:val="18"/>
                <w:szCs w:val="18"/>
              </w:rPr>
            </w:pPr>
          </w:p>
          <w:p w14:paraId="3AA13423" w14:textId="77777777" w:rsidR="008267FD" w:rsidRDefault="008267FD" w:rsidP="001505A7">
            <w:pPr>
              <w:rPr>
                <w:rFonts w:eastAsia="Calibri"/>
                <w:i/>
                <w:sz w:val="18"/>
                <w:szCs w:val="18"/>
              </w:rPr>
            </w:pPr>
          </w:p>
          <w:p w14:paraId="603D1C09" w14:textId="3948D85D" w:rsidR="008267FD" w:rsidRPr="00EB275F" w:rsidRDefault="008267FD" w:rsidP="001505A7"/>
        </w:tc>
      </w:tr>
    </w:tbl>
    <w:p w14:paraId="1E5B30DC"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3E4B399E" w14:textId="77777777" w:rsidTr="001505A7">
        <w:trPr>
          <w:trHeight w:hRule="exact" w:val="397"/>
        </w:trPr>
        <w:tc>
          <w:tcPr>
            <w:tcW w:w="9776"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B6E3746" w14:textId="77777777" w:rsidR="00BE7674" w:rsidRPr="00EB275F" w:rsidRDefault="00BE7674" w:rsidP="001505A7">
            <w:pPr>
              <w:rPr>
                <w:b/>
                <w:bCs/>
              </w:rPr>
            </w:pPr>
            <w:r w:rsidRPr="00EB275F">
              <w:rPr>
                <w:b/>
              </w:rPr>
              <w:lastRenderedPageBreak/>
              <w:t>I</w:t>
            </w:r>
            <w:r>
              <w:rPr>
                <w:b/>
              </w:rPr>
              <w:t>I</w:t>
            </w:r>
            <w:r w:rsidRPr="00EB275F">
              <w:rPr>
                <w:b/>
              </w:rPr>
              <w:t>I. DEL: UPOŠTEVANJE PRAVIL UNIJE IN NACIONALNIH PRAVIL</w:t>
            </w:r>
          </w:p>
        </w:tc>
      </w:tr>
      <w:tr w:rsidR="00BE7674" w:rsidRPr="00EB275F" w14:paraId="5CB20005" w14:textId="77777777" w:rsidTr="001505A7">
        <w:trPr>
          <w:trHeight w:hRule="exact" w:val="397"/>
        </w:trPr>
        <w:tc>
          <w:tcPr>
            <w:tcW w:w="9776" w:type="dxa"/>
            <w:gridSpan w:val="4"/>
            <w:shd w:val="clear" w:color="auto" w:fill="B8CCE4" w:themeFill="accent1" w:themeFillTint="66"/>
            <w:vAlign w:val="center"/>
          </w:tcPr>
          <w:p w14:paraId="66EE3D49" w14:textId="77777777" w:rsidR="00BE7674" w:rsidRPr="00EB275F" w:rsidRDefault="00BE7674" w:rsidP="001505A7">
            <w:pPr>
              <w:rPr>
                <w:b/>
                <w:bCs/>
              </w:rPr>
            </w:pPr>
            <w:r w:rsidRPr="00EB275F">
              <w:rPr>
                <w:b/>
                <w:bCs/>
              </w:rPr>
              <w:t>UPRAVIČENOST STROŠKOV</w:t>
            </w:r>
            <w:r>
              <w:rPr>
                <w:b/>
                <w:bCs/>
              </w:rPr>
              <w:t xml:space="preserve"> (pregledano na vzorcu)</w:t>
            </w:r>
          </w:p>
        </w:tc>
      </w:tr>
      <w:tr w:rsidR="00BE7674" w:rsidRPr="00EB275F" w14:paraId="6CDBFC5D" w14:textId="77777777" w:rsidTr="001505A7">
        <w:tc>
          <w:tcPr>
            <w:tcW w:w="250" w:type="dxa"/>
            <w:shd w:val="clear" w:color="auto" w:fill="auto"/>
          </w:tcPr>
          <w:p w14:paraId="33B7AC3D" w14:textId="77777777" w:rsidR="00BE7674" w:rsidRPr="00EB275F" w:rsidRDefault="00BE7674" w:rsidP="001505A7">
            <w:r>
              <w:t>1</w:t>
            </w:r>
          </w:p>
        </w:tc>
        <w:tc>
          <w:tcPr>
            <w:tcW w:w="6521" w:type="dxa"/>
            <w:shd w:val="clear" w:color="auto" w:fill="auto"/>
            <w:vAlign w:val="center"/>
          </w:tcPr>
          <w:p w14:paraId="285773A2" w14:textId="30F2E576" w:rsidR="00BE7674" w:rsidRPr="00EB275F" w:rsidRDefault="00BE7674" w:rsidP="001505A7">
            <w:pPr>
              <w:spacing w:after="160"/>
              <w:rPr>
                <w:bCs/>
              </w:rPr>
            </w:pPr>
            <w:r w:rsidRPr="00EB275F">
              <w:rPr>
                <w:bCs/>
              </w:rPr>
              <w:t>Ali so</w:t>
            </w:r>
            <w:r>
              <w:rPr>
                <w:bCs/>
              </w:rPr>
              <w:t xml:space="preserve"> pregledani stroški, ki so bili izbrani na vzorcu,</w:t>
            </w:r>
            <w:r w:rsidRPr="00EB275F">
              <w:rPr>
                <w:bCs/>
              </w:rPr>
              <w:t xml:space="preserve"> neposredno povezani</w:t>
            </w:r>
            <w:r>
              <w:rPr>
                <w:bCs/>
              </w:rPr>
              <w:t xml:space="preserve"> s projektom (ter posledično z Ukrepom in </w:t>
            </w:r>
            <w:r w:rsidR="008267FD">
              <w:rPr>
                <w:bCs/>
              </w:rPr>
              <w:t>načrtom</w:t>
            </w:r>
            <w:r>
              <w:rPr>
                <w:bCs/>
              </w:rPr>
              <w:t>)</w:t>
            </w:r>
            <w:r w:rsidRPr="00EB275F">
              <w:rPr>
                <w:bCs/>
              </w:rPr>
              <w:t>?</w:t>
            </w:r>
          </w:p>
        </w:tc>
        <w:tc>
          <w:tcPr>
            <w:tcW w:w="2155" w:type="dxa"/>
            <w:shd w:val="clear" w:color="auto" w:fill="auto"/>
          </w:tcPr>
          <w:p w14:paraId="3DFBCEAA" w14:textId="77777777" w:rsidR="00BE7674" w:rsidRPr="00EB275F" w:rsidRDefault="00BE7674" w:rsidP="001505A7">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w:t>
            </w:r>
          </w:p>
        </w:tc>
        <w:tc>
          <w:tcPr>
            <w:tcW w:w="850" w:type="dxa"/>
            <w:shd w:val="clear" w:color="auto" w:fill="auto"/>
          </w:tcPr>
          <w:p w14:paraId="00342E2C" w14:textId="77777777" w:rsidR="00BE7674" w:rsidRPr="00EB275F" w:rsidRDefault="00BE7674" w:rsidP="001505A7"/>
        </w:tc>
      </w:tr>
      <w:tr w:rsidR="00BE7674" w:rsidRPr="00EB275F" w14:paraId="6862588A" w14:textId="77777777" w:rsidTr="001505A7">
        <w:trPr>
          <w:trHeight w:val="496"/>
        </w:trPr>
        <w:tc>
          <w:tcPr>
            <w:tcW w:w="250" w:type="dxa"/>
            <w:shd w:val="clear" w:color="auto" w:fill="auto"/>
          </w:tcPr>
          <w:p w14:paraId="4E6D6656" w14:textId="77777777" w:rsidR="00BE7674" w:rsidRPr="00EB275F" w:rsidRDefault="00BE7674" w:rsidP="001505A7">
            <w:r w:rsidRPr="00EB275F">
              <w:t>2</w:t>
            </w:r>
          </w:p>
        </w:tc>
        <w:tc>
          <w:tcPr>
            <w:tcW w:w="6521" w:type="dxa"/>
            <w:shd w:val="clear" w:color="auto" w:fill="auto"/>
            <w:vAlign w:val="center"/>
          </w:tcPr>
          <w:p w14:paraId="55FBBE58" w14:textId="77777777" w:rsidR="00BE7674" w:rsidRPr="00EB275F" w:rsidRDefault="00BE7674" w:rsidP="001505A7">
            <w:pPr>
              <w:rPr>
                <w:bCs/>
              </w:rPr>
            </w:pPr>
            <w:r w:rsidRPr="00EB275F">
              <w:rPr>
                <w:bCs/>
              </w:rPr>
              <w:t xml:space="preserve">Ali so stroški dokazani z verodostojnimi </w:t>
            </w:r>
            <w:r>
              <w:rPr>
                <w:bCs/>
              </w:rPr>
              <w:t xml:space="preserve">original </w:t>
            </w:r>
            <w:r w:rsidRPr="00EB275F">
              <w:rPr>
                <w:bCs/>
              </w:rPr>
              <w:t>računi oz. knjigovodskimi listinami enake dokazne vrednosti in drugimi listinami/dokazili?</w:t>
            </w:r>
          </w:p>
        </w:tc>
        <w:tc>
          <w:tcPr>
            <w:tcW w:w="2155" w:type="dxa"/>
            <w:shd w:val="clear" w:color="auto" w:fill="auto"/>
          </w:tcPr>
          <w:p w14:paraId="35C20C49" w14:textId="77777777" w:rsidR="00BE7674" w:rsidRPr="00EB275F" w:rsidRDefault="00BE7674" w:rsidP="001505A7">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w:t>
            </w:r>
          </w:p>
        </w:tc>
        <w:tc>
          <w:tcPr>
            <w:tcW w:w="850" w:type="dxa"/>
            <w:shd w:val="clear" w:color="auto" w:fill="auto"/>
          </w:tcPr>
          <w:p w14:paraId="705E2FF2" w14:textId="77777777" w:rsidR="00BE7674" w:rsidRPr="00EB275F" w:rsidRDefault="00BE7674" w:rsidP="001505A7"/>
        </w:tc>
      </w:tr>
      <w:tr w:rsidR="00BE7674" w:rsidRPr="00EB275F" w14:paraId="799D49BC" w14:textId="77777777" w:rsidTr="001505A7">
        <w:trPr>
          <w:trHeight w:val="417"/>
        </w:trPr>
        <w:tc>
          <w:tcPr>
            <w:tcW w:w="250" w:type="dxa"/>
            <w:shd w:val="clear" w:color="auto" w:fill="auto"/>
          </w:tcPr>
          <w:p w14:paraId="1FEB8944" w14:textId="77777777" w:rsidR="00BE7674" w:rsidRPr="00EB275F" w:rsidRDefault="00BE7674" w:rsidP="001505A7">
            <w:r>
              <w:t>3</w:t>
            </w:r>
          </w:p>
        </w:tc>
        <w:tc>
          <w:tcPr>
            <w:tcW w:w="6521" w:type="dxa"/>
            <w:shd w:val="clear" w:color="auto" w:fill="auto"/>
            <w:vAlign w:val="center"/>
          </w:tcPr>
          <w:p w14:paraId="29FDB518" w14:textId="77777777" w:rsidR="00BE7674" w:rsidRPr="00EB275F" w:rsidRDefault="00BE7674" w:rsidP="001505A7">
            <w:pPr>
              <w:rPr>
                <w:bCs/>
              </w:rPr>
            </w:pPr>
            <w:r w:rsidRPr="00EB275F">
              <w:rPr>
                <w:bCs/>
              </w:rPr>
              <w:t>Ali so stroški</w:t>
            </w:r>
            <w:r>
              <w:rPr>
                <w:bCs/>
              </w:rPr>
              <w:t xml:space="preserve"> </w:t>
            </w:r>
            <w:r w:rsidRPr="00EB275F">
              <w:rPr>
                <w:bCs/>
              </w:rPr>
              <w:t>nastali v obdobju upravičenosti?</w:t>
            </w:r>
          </w:p>
        </w:tc>
        <w:tc>
          <w:tcPr>
            <w:tcW w:w="2155" w:type="dxa"/>
            <w:shd w:val="clear" w:color="auto" w:fill="auto"/>
          </w:tcPr>
          <w:p w14:paraId="051926D3" w14:textId="77777777" w:rsidR="00BE7674" w:rsidRPr="00EB275F" w:rsidRDefault="00BE7674" w:rsidP="001505A7">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w:t>
            </w:r>
          </w:p>
        </w:tc>
        <w:tc>
          <w:tcPr>
            <w:tcW w:w="850" w:type="dxa"/>
            <w:shd w:val="clear" w:color="auto" w:fill="auto"/>
          </w:tcPr>
          <w:p w14:paraId="30F31C9C" w14:textId="77777777" w:rsidR="00BE7674" w:rsidRPr="00EB275F" w:rsidRDefault="00BE7674" w:rsidP="001505A7"/>
        </w:tc>
      </w:tr>
      <w:tr w:rsidR="00151B5B" w:rsidRPr="00007C30" w14:paraId="2836EADE" w14:textId="77777777" w:rsidTr="001505A7">
        <w:trPr>
          <w:trHeight w:val="492"/>
        </w:trPr>
        <w:tc>
          <w:tcPr>
            <w:tcW w:w="9776" w:type="dxa"/>
            <w:gridSpan w:val="4"/>
            <w:shd w:val="clear" w:color="auto" w:fill="B8CCE4" w:themeFill="accent1" w:themeFillTint="66"/>
            <w:vAlign w:val="center"/>
          </w:tcPr>
          <w:p w14:paraId="2222B2ED" w14:textId="77777777" w:rsidR="00151B5B" w:rsidRPr="00007C30" w:rsidRDefault="00151B5B" w:rsidP="00151B5B">
            <w:r>
              <w:rPr>
                <w:b/>
                <w:bCs/>
              </w:rPr>
              <w:t>POENOSTAVLJENE OBLIKE STROŠKOV (pregledano na vzorcu in v kolikor se na projektu uporabljajo)</w:t>
            </w:r>
          </w:p>
        </w:tc>
      </w:tr>
      <w:tr w:rsidR="00151B5B" w:rsidRPr="00007C30" w14:paraId="1C453D80" w14:textId="77777777" w:rsidTr="001505A7">
        <w:tc>
          <w:tcPr>
            <w:tcW w:w="250" w:type="dxa"/>
            <w:shd w:val="clear" w:color="auto" w:fill="auto"/>
          </w:tcPr>
          <w:p w14:paraId="5DDD0609" w14:textId="77777777" w:rsidR="00151B5B" w:rsidRDefault="00151B5B" w:rsidP="00151B5B">
            <w:r>
              <w:t>1</w:t>
            </w:r>
          </w:p>
        </w:tc>
        <w:tc>
          <w:tcPr>
            <w:tcW w:w="6521" w:type="dxa"/>
            <w:shd w:val="clear" w:color="auto" w:fill="auto"/>
            <w:vAlign w:val="center"/>
          </w:tcPr>
          <w:p w14:paraId="033D7ABD" w14:textId="77777777" w:rsidR="00151B5B" w:rsidRPr="007C08FC" w:rsidRDefault="00151B5B" w:rsidP="00151B5B">
            <w:pPr>
              <w:pStyle w:val="Pripombabesedilo"/>
              <w:jc w:val="both"/>
              <w:rPr>
                <w:bCs/>
              </w:rPr>
            </w:pPr>
            <w:r>
              <w:rPr>
                <w:rFonts w:ascii="Arial" w:hAnsi="Arial"/>
                <w:bCs/>
                <w:szCs w:val="22"/>
              </w:rPr>
              <w:t>Pri preverjanju ne obstaja</w:t>
            </w:r>
            <w:r w:rsidRPr="00672BDF">
              <w:rPr>
                <w:rFonts w:ascii="Arial" w:hAnsi="Arial"/>
                <w:bCs/>
                <w:szCs w:val="22"/>
              </w:rPr>
              <w:t xml:space="preserve"> tveganja, da so iste vrste stroškov prijavljene dvakrat oz. da se uveljavljajo večkrat v okviru različnih vrst</w:t>
            </w:r>
            <w:r>
              <w:rPr>
                <w:rFonts w:ascii="Arial" w:hAnsi="Arial"/>
                <w:bCs/>
                <w:szCs w:val="22"/>
              </w:rPr>
              <w:t xml:space="preserve"> in oblik</w:t>
            </w:r>
            <w:r w:rsidRPr="00672BDF">
              <w:rPr>
                <w:rFonts w:ascii="Arial" w:hAnsi="Arial"/>
                <w:bCs/>
                <w:szCs w:val="22"/>
              </w:rPr>
              <w:t xml:space="preserve"> stroškov</w:t>
            </w:r>
            <w:r>
              <w:rPr>
                <w:rFonts w:ascii="Arial" w:hAnsi="Arial"/>
                <w:bCs/>
                <w:szCs w:val="22"/>
              </w:rPr>
              <w:t>?</w:t>
            </w:r>
          </w:p>
        </w:tc>
        <w:tc>
          <w:tcPr>
            <w:tcW w:w="2155" w:type="dxa"/>
            <w:shd w:val="clear" w:color="auto" w:fill="auto"/>
          </w:tcPr>
          <w:p w14:paraId="689A549D" w14:textId="77777777" w:rsidR="00151B5B" w:rsidRPr="007C08FC" w:rsidRDefault="00151B5B" w:rsidP="00151B5B">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5930A6">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5930A6">
              <w:fldChar w:fldCharType="separate"/>
            </w:r>
            <w:r w:rsidRPr="007C08FC">
              <w:fldChar w:fldCharType="end"/>
            </w:r>
            <w:r w:rsidRPr="007C08FC">
              <w:t xml:space="preserve"> NE</w:t>
            </w:r>
          </w:p>
        </w:tc>
        <w:tc>
          <w:tcPr>
            <w:tcW w:w="850" w:type="dxa"/>
            <w:shd w:val="clear" w:color="auto" w:fill="auto"/>
          </w:tcPr>
          <w:p w14:paraId="03ACEE79" w14:textId="77777777" w:rsidR="00151B5B" w:rsidRPr="00007C30" w:rsidRDefault="00151B5B" w:rsidP="00151B5B"/>
        </w:tc>
      </w:tr>
      <w:tr w:rsidR="00151B5B" w:rsidRPr="00007C30" w14:paraId="737904D1" w14:textId="77777777" w:rsidTr="001505A7">
        <w:tc>
          <w:tcPr>
            <w:tcW w:w="250" w:type="dxa"/>
            <w:shd w:val="clear" w:color="auto" w:fill="auto"/>
          </w:tcPr>
          <w:p w14:paraId="27550B0D" w14:textId="77777777" w:rsidR="00151B5B" w:rsidRDefault="00151B5B" w:rsidP="00151B5B">
            <w:r>
              <w:t>2</w:t>
            </w:r>
          </w:p>
        </w:tc>
        <w:tc>
          <w:tcPr>
            <w:tcW w:w="6521" w:type="dxa"/>
            <w:shd w:val="clear" w:color="auto" w:fill="auto"/>
            <w:vAlign w:val="center"/>
          </w:tcPr>
          <w:p w14:paraId="0495CA5E" w14:textId="77777777" w:rsidR="00151B5B" w:rsidRDefault="00151B5B" w:rsidP="00151B5B">
            <w:pPr>
              <w:pStyle w:val="Pripombabesedilo"/>
              <w:jc w:val="both"/>
              <w:rPr>
                <w:rFonts w:ascii="Arial" w:hAnsi="Arial"/>
                <w:i/>
                <w:sz w:val="18"/>
                <w:szCs w:val="18"/>
              </w:rPr>
            </w:pPr>
            <w:r w:rsidRPr="00672BDF">
              <w:rPr>
                <w:rFonts w:ascii="Arial" w:hAnsi="Arial"/>
                <w:bCs/>
                <w:szCs w:val="22"/>
              </w:rPr>
              <w:t>Pravilna uporaba pavšalne stopnje</w:t>
            </w:r>
          </w:p>
          <w:p w14:paraId="0181270F" w14:textId="77777777" w:rsidR="00151B5B" w:rsidRPr="007C08FC" w:rsidRDefault="00151B5B" w:rsidP="00151B5B">
            <w:pPr>
              <w:pStyle w:val="Pripombabesedilo"/>
              <w:jc w:val="both"/>
              <w:rPr>
                <w:bCs/>
              </w:rPr>
            </w:pPr>
            <w:r>
              <w:rPr>
                <w:rFonts w:ascii="Arial" w:hAnsi="Arial"/>
                <w:i/>
                <w:sz w:val="18"/>
                <w:szCs w:val="18"/>
              </w:rPr>
              <w:t xml:space="preserve">(Preveri se </w:t>
            </w:r>
            <w:r w:rsidRPr="00672BDF">
              <w:rPr>
                <w:rFonts w:ascii="Arial" w:hAnsi="Arial"/>
                <w:i/>
                <w:sz w:val="18"/>
                <w:szCs w:val="18"/>
              </w:rPr>
              <w:t>ali se pri izračunu zneska po pavšalni stopnji upoštevajo pravilne vrste stroškov (pravilna osnova za izračun)</w:t>
            </w:r>
            <w:r>
              <w:rPr>
                <w:rFonts w:ascii="Arial" w:hAnsi="Arial"/>
                <w:i/>
                <w:sz w:val="18"/>
                <w:szCs w:val="18"/>
              </w:rPr>
              <w:t>,</w:t>
            </w:r>
            <w:r w:rsidRPr="00672BDF">
              <w:rPr>
                <w:rFonts w:ascii="Arial" w:hAnsi="Arial"/>
                <w:i/>
                <w:sz w:val="18"/>
                <w:szCs w:val="18"/>
              </w:rPr>
              <w:t xml:space="preserve"> ali stroški, ki so osnova za izračun pavšalne stopnje, vsebujejo le upravičene stroške</w:t>
            </w:r>
            <w:r>
              <w:rPr>
                <w:rFonts w:ascii="Arial" w:hAnsi="Arial"/>
                <w:i/>
                <w:sz w:val="18"/>
                <w:szCs w:val="18"/>
              </w:rPr>
              <w:t>;</w:t>
            </w:r>
            <w:r w:rsidRPr="00672BDF">
              <w:rPr>
                <w:rFonts w:ascii="Arial" w:hAnsi="Arial"/>
                <w:i/>
                <w:sz w:val="18"/>
                <w:szCs w:val="18"/>
              </w:rPr>
              <w:t xml:space="preserve"> ali se znesek, izračunan z uporabo pavšalne stopnje, sorazmerno prilagodi v primeru spremembe stroškov, ki so osnova za izračun (npr. v primeru, da so bili v osnovi za izračun ugotovljeni neupravičeni stroški)</w:t>
            </w:r>
            <w:r>
              <w:rPr>
                <w:rFonts w:ascii="Arial" w:hAnsi="Arial"/>
                <w:i/>
                <w:sz w:val="18"/>
                <w:szCs w:val="18"/>
              </w:rPr>
              <w:t>)</w:t>
            </w:r>
          </w:p>
        </w:tc>
        <w:tc>
          <w:tcPr>
            <w:tcW w:w="2155" w:type="dxa"/>
            <w:shd w:val="clear" w:color="auto" w:fill="auto"/>
          </w:tcPr>
          <w:p w14:paraId="52C412AF" w14:textId="77777777" w:rsidR="00151B5B" w:rsidRPr="007C08FC" w:rsidRDefault="00151B5B" w:rsidP="00151B5B">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5930A6">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5930A6">
              <w:fldChar w:fldCharType="separate"/>
            </w:r>
            <w:r w:rsidRPr="007C08FC">
              <w:fldChar w:fldCharType="end"/>
            </w:r>
            <w:r w:rsidRPr="007C08FC">
              <w:t xml:space="preserve"> NE</w:t>
            </w:r>
          </w:p>
        </w:tc>
        <w:tc>
          <w:tcPr>
            <w:tcW w:w="850" w:type="dxa"/>
            <w:shd w:val="clear" w:color="auto" w:fill="auto"/>
          </w:tcPr>
          <w:p w14:paraId="470DB22B" w14:textId="77777777" w:rsidR="00151B5B" w:rsidRPr="00007C30" w:rsidRDefault="00151B5B" w:rsidP="00151B5B"/>
        </w:tc>
      </w:tr>
      <w:tr w:rsidR="00151B5B" w:rsidRPr="00007C30" w14:paraId="5E9F97CD" w14:textId="77777777" w:rsidTr="001505A7">
        <w:tc>
          <w:tcPr>
            <w:tcW w:w="250" w:type="dxa"/>
            <w:shd w:val="clear" w:color="auto" w:fill="auto"/>
          </w:tcPr>
          <w:p w14:paraId="04BAC708" w14:textId="77777777" w:rsidR="00151B5B" w:rsidRDefault="00151B5B" w:rsidP="00151B5B">
            <w:r>
              <w:t>3</w:t>
            </w:r>
          </w:p>
        </w:tc>
        <w:tc>
          <w:tcPr>
            <w:tcW w:w="6521" w:type="dxa"/>
            <w:shd w:val="clear" w:color="auto" w:fill="auto"/>
            <w:vAlign w:val="center"/>
          </w:tcPr>
          <w:p w14:paraId="0C723030" w14:textId="77777777" w:rsidR="00151B5B" w:rsidRDefault="00151B5B" w:rsidP="00151B5B">
            <w:pPr>
              <w:spacing w:after="160"/>
              <w:rPr>
                <w:i/>
                <w:sz w:val="18"/>
                <w:szCs w:val="18"/>
              </w:rPr>
            </w:pPr>
            <w:r>
              <w:rPr>
                <w:bCs/>
              </w:rPr>
              <w:t>Pravilna uporaba SSE</w:t>
            </w:r>
          </w:p>
          <w:p w14:paraId="13AF5058" w14:textId="77777777" w:rsidR="00151B5B" w:rsidRPr="007C08FC" w:rsidRDefault="00151B5B" w:rsidP="00151B5B">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w:t>
            </w:r>
            <w:r>
              <w:rPr>
                <w:rFonts w:ascii="Arial" w:hAnsi="Arial"/>
                <w:i/>
                <w:sz w:val="18"/>
                <w:szCs w:val="18"/>
              </w:rPr>
              <w:t xml:space="preserve">a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a</w:t>
            </w:r>
            <w:r w:rsidRPr="00874964">
              <w:rPr>
                <w:rFonts w:ascii="Arial" w:hAnsi="Arial"/>
                <w:i/>
                <w:sz w:val="18"/>
                <w:szCs w:val="18"/>
              </w:rPr>
              <w:t>li priložena dokazila izkazujejo, da so izpolnjeni pogoji za povračilo, učinki/rezultati so doseženi</w:t>
            </w:r>
            <w:r>
              <w:rPr>
                <w:rFonts w:ascii="Arial" w:hAnsi="Arial"/>
                <w:i/>
                <w:sz w:val="18"/>
                <w:szCs w:val="18"/>
              </w:rPr>
              <w:t xml:space="preserve">; </w:t>
            </w:r>
            <w:r w:rsidRPr="00874964">
              <w:rPr>
                <w:rFonts w:ascii="Arial" w:hAnsi="Arial"/>
                <w:i/>
                <w:sz w:val="18"/>
                <w:szCs w:val="18"/>
              </w:rPr>
              <w:t>ali je prijavljeni znesek enak zmnožku določenega stroška na enoto in dejanskih enot, zagotovljenih pri projektu</w:t>
            </w:r>
            <w:r>
              <w:rPr>
                <w:rFonts w:ascii="Arial" w:hAnsi="Arial"/>
                <w:i/>
                <w:sz w:val="18"/>
                <w:szCs w:val="18"/>
              </w:rPr>
              <w:t>)</w:t>
            </w:r>
          </w:p>
        </w:tc>
        <w:tc>
          <w:tcPr>
            <w:tcW w:w="2155" w:type="dxa"/>
            <w:shd w:val="clear" w:color="auto" w:fill="auto"/>
          </w:tcPr>
          <w:p w14:paraId="47AA0E92" w14:textId="77777777" w:rsidR="00151B5B" w:rsidRPr="007C08FC" w:rsidRDefault="00151B5B" w:rsidP="00151B5B">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5930A6">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5930A6">
              <w:fldChar w:fldCharType="separate"/>
            </w:r>
            <w:r w:rsidRPr="007C08FC">
              <w:fldChar w:fldCharType="end"/>
            </w:r>
            <w:r w:rsidRPr="007C08FC">
              <w:t xml:space="preserve"> NE</w:t>
            </w:r>
          </w:p>
        </w:tc>
        <w:tc>
          <w:tcPr>
            <w:tcW w:w="850" w:type="dxa"/>
            <w:shd w:val="clear" w:color="auto" w:fill="auto"/>
          </w:tcPr>
          <w:p w14:paraId="61FDBF45" w14:textId="77777777" w:rsidR="00151B5B" w:rsidRPr="00007C30" w:rsidRDefault="00151B5B" w:rsidP="00151B5B"/>
        </w:tc>
      </w:tr>
      <w:tr w:rsidR="00151B5B" w:rsidRPr="00007C30" w14:paraId="495401EF" w14:textId="77777777" w:rsidTr="001505A7">
        <w:tc>
          <w:tcPr>
            <w:tcW w:w="250" w:type="dxa"/>
            <w:shd w:val="clear" w:color="auto" w:fill="auto"/>
          </w:tcPr>
          <w:p w14:paraId="2B8F763B" w14:textId="77777777" w:rsidR="00151B5B" w:rsidRDefault="00151B5B" w:rsidP="00151B5B">
            <w:r>
              <w:t>4</w:t>
            </w:r>
          </w:p>
        </w:tc>
        <w:tc>
          <w:tcPr>
            <w:tcW w:w="6521" w:type="dxa"/>
            <w:shd w:val="clear" w:color="auto" w:fill="auto"/>
            <w:vAlign w:val="center"/>
          </w:tcPr>
          <w:p w14:paraId="39B77858" w14:textId="77777777" w:rsidR="00151B5B" w:rsidRDefault="00151B5B" w:rsidP="00151B5B">
            <w:pPr>
              <w:spacing w:after="160"/>
              <w:rPr>
                <w:bCs/>
              </w:rPr>
            </w:pPr>
            <w:r>
              <w:rPr>
                <w:bCs/>
              </w:rPr>
              <w:t>Pravilna uporaba pavšalnih zneskov</w:t>
            </w:r>
          </w:p>
          <w:p w14:paraId="4E90A9AD" w14:textId="77777777" w:rsidR="00151B5B" w:rsidRPr="007C08FC" w:rsidRDefault="00151B5B" w:rsidP="00151B5B">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priložena</w:t>
            </w:r>
            <w:r>
              <w:rPr>
                <w:rFonts w:ascii="Arial" w:hAnsi="Arial"/>
                <w:i/>
                <w:sz w:val="18"/>
                <w:szCs w:val="18"/>
              </w:rPr>
              <w:t xml:space="preserve">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xml:space="preserve">; </w:t>
            </w:r>
            <w:r w:rsidRPr="00874964">
              <w:rPr>
                <w:rFonts w:ascii="Arial" w:hAnsi="Arial"/>
                <w:i/>
                <w:sz w:val="18"/>
                <w:szCs w:val="18"/>
              </w:rPr>
              <w:t>ali</w:t>
            </w:r>
            <w:r>
              <w:rPr>
                <w:rFonts w:ascii="Arial" w:hAnsi="Arial"/>
                <w:i/>
                <w:sz w:val="18"/>
                <w:szCs w:val="18"/>
              </w:rPr>
              <w:t xml:space="preserve"> so</w:t>
            </w:r>
            <w:r w:rsidRPr="00874964">
              <w:rPr>
                <w:rFonts w:ascii="Arial" w:hAnsi="Arial"/>
                <w:i/>
                <w:sz w:val="18"/>
                <w:szCs w:val="18"/>
              </w:rPr>
              <w:t xml:space="preserve"> priložena dokazila</w:t>
            </w:r>
            <w:r>
              <w:rPr>
                <w:rFonts w:ascii="Arial" w:hAnsi="Arial"/>
                <w:i/>
                <w:sz w:val="18"/>
                <w:szCs w:val="18"/>
              </w:rPr>
              <w:t>, ki</w:t>
            </w:r>
            <w:r w:rsidRPr="00874964">
              <w:rPr>
                <w:rFonts w:ascii="Arial" w:hAnsi="Arial"/>
                <w:i/>
                <w:sz w:val="18"/>
                <w:szCs w:val="18"/>
              </w:rPr>
              <w:t xml:space="preserve"> izkazujejo, da so doseženi vsi pogoji za upravičenost (npr. v celoti doseženi vse faze/mejniki in/ali učinki/rezultati skladno s pogoji, opredeljenimi v pogodbi o sofinanciranju oz. drugem dokumentu)</w:t>
            </w:r>
          </w:p>
        </w:tc>
        <w:tc>
          <w:tcPr>
            <w:tcW w:w="2155" w:type="dxa"/>
            <w:shd w:val="clear" w:color="auto" w:fill="auto"/>
          </w:tcPr>
          <w:p w14:paraId="1ECA264B" w14:textId="77777777" w:rsidR="00151B5B" w:rsidRPr="007C08FC" w:rsidRDefault="00151B5B" w:rsidP="00151B5B">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5930A6">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5930A6">
              <w:fldChar w:fldCharType="separate"/>
            </w:r>
            <w:r w:rsidRPr="007C08FC">
              <w:fldChar w:fldCharType="end"/>
            </w:r>
            <w:r w:rsidRPr="007C08FC">
              <w:t xml:space="preserve"> NE</w:t>
            </w:r>
          </w:p>
        </w:tc>
        <w:tc>
          <w:tcPr>
            <w:tcW w:w="850" w:type="dxa"/>
            <w:shd w:val="clear" w:color="auto" w:fill="auto"/>
          </w:tcPr>
          <w:p w14:paraId="4C2BD9EC" w14:textId="77777777" w:rsidR="00151B5B" w:rsidRPr="00007C30" w:rsidRDefault="00151B5B" w:rsidP="00151B5B"/>
        </w:tc>
      </w:tr>
    </w:tbl>
    <w:p w14:paraId="36DB0770"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5B78D5AD" w14:textId="77777777" w:rsidTr="001505A7">
        <w:trPr>
          <w:trHeight w:hRule="exact" w:val="397"/>
        </w:trPr>
        <w:tc>
          <w:tcPr>
            <w:tcW w:w="9776" w:type="dxa"/>
            <w:gridSpan w:val="4"/>
            <w:shd w:val="clear" w:color="auto" w:fill="B8CCE4" w:themeFill="accent1" w:themeFillTint="66"/>
            <w:vAlign w:val="center"/>
          </w:tcPr>
          <w:p w14:paraId="0BB936D2" w14:textId="77777777" w:rsidR="00BE7674" w:rsidRPr="00EB275F" w:rsidRDefault="00BE7674" w:rsidP="001505A7">
            <w:pPr>
              <w:rPr>
                <w:b/>
              </w:rPr>
            </w:pPr>
            <w:r w:rsidRPr="00EB275F">
              <w:rPr>
                <w:b/>
              </w:rPr>
              <w:t>KOMPLEMENTARNO FINANCIRANJE (SKUPNO FINANCIRANJE PROJEKTA)</w:t>
            </w:r>
          </w:p>
        </w:tc>
      </w:tr>
      <w:tr w:rsidR="00BE7674" w:rsidRPr="00EB275F" w14:paraId="05DB7D22" w14:textId="77777777" w:rsidTr="001505A7">
        <w:tc>
          <w:tcPr>
            <w:tcW w:w="250" w:type="dxa"/>
            <w:shd w:val="clear" w:color="auto" w:fill="auto"/>
          </w:tcPr>
          <w:p w14:paraId="45AA4150" w14:textId="77777777" w:rsidR="00BE7674" w:rsidRPr="00EB275F" w:rsidRDefault="00BE7674" w:rsidP="001505A7">
            <w:r w:rsidRPr="00EB275F">
              <w:t>1</w:t>
            </w:r>
          </w:p>
        </w:tc>
        <w:tc>
          <w:tcPr>
            <w:tcW w:w="6521" w:type="dxa"/>
            <w:shd w:val="clear" w:color="auto" w:fill="auto"/>
            <w:vAlign w:val="center"/>
          </w:tcPr>
          <w:p w14:paraId="3065D85C" w14:textId="77777777" w:rsidR="00432204" w:rsidRDefault="00432204" w:rsidP="00432204">
            <w:pPr>
              <w:rPr>
                <w:rFonts w:ascii="Calibri" w:hAnsi="Calibri"/>
              </w:rPr>
            </w:pPr>
            <w:r>
              <w:t xml:space="preserve">Ali je projekt načrtovan kor celota tj. v skupni vrednosti predvidenih in že realiziranih izdatkov ter v celotnem obdobju trajanja, s finančno konstrukcijo, ki jo sestavljajo sredstva iz proračuna (integralna, namenska, sredstva EU, sredstva proračunskih skladov) ter iz drugih virov (zasebni, javni), potrebnih za financiranje izvedbe? </w:t>
            </w:r>
          </w:p>
          <w:p w14:paraId="061C1CAC" w14:textId="77777777" w:rsidR="00BE7674" w:rsidRPr="00EB275F" w:rsidRDefault="00BE7674" w:rsidP="001505A7">
            <w:pPr>
              <w:rPr>
                <w:bCs/>
              </w:rPr>
            </w:pPr>
          </w:p>
          <w:p w14:paraId="7F84A761" w14:textId="77777777" w:rsidR="00BE7674" w:rsidRPr="00EB275F" w:rsidRDefault="00BE7674" w:rsidP="001505A7">
            <w:pPr>
              <w:rPr>
                <w:bCs/>
              </w:rPr>
            </w:pPr>
            <w:r w:rsidRPr="00EB275F">
              <w:rPr>
                <w:i/>
                <w:sz w:val="18"/>
                <w:szCs w:val="18"/>
              </w:rPr>
              <w:t xml:space="preserve">(če je odgovor DA, se izpolni </w:t>
            </w:r>
            <w:r>
              <w:rPr>
                <w:i/>
                <w:sz w:val="18"/>
                <w:szCs w:val="18"/>
              </w:rPr>
              <w:t>naslednje vprašanje</w:t>
            </w:r>
            <w:r w:rsidRPr="00EB275F">
              <w:rPr>
                <w:i/>
                <w:sz w:val="18"/>
                <w:szCs w:val="18"/>
              </w:rPr>
              <w:t>)</w:t>
            </w:r>
          </w:p>
        </w:tc>
        <w:tc>
          <w:tcPr>
            <w:tcW w:w="2155" w:type="dxa"/>
            <w:shd w:val="clear" w:color="auto" w:fill="auto"/>
          </w:tcPr>
          <w:p w14:paraId="1F163D96" w14:textId="77777777" w:rsidR="00BE7674" w:rsidRPr="00EB275F" w:rsidRDefault="00BE7674" w:rsidP="001505A7">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w:t>
            </w:r>
          </w:p>
        </w:tc>
        <w:tc>
          <w:tcPr>
            <w:tcW w:w="850" w:type="dxa"/>
            <w:shd w:val="clear" w:color="auto" w:fill="auto"/>
          </w:tcPr>
          <w:p w14:paraId="33455505" w14:textId="77777777" w:rsidR="00BE7674" w:rsidRPr="00EB275F" w:rsidRDefault="00BE7674" w:rsidP="001505A7"/>
        </w:tc>
      </w:tr>
      <w:tr w:rsidR="00BE7674" w:rsidRPr="00EB275F" w14:paraId="7725B1A3" w14:textId="77777777" w:rsidTr="001505A7">
        <w:tc>
          <w:tcPr>
            <w:tcW w:w="250" w:type="dxa"/>
            <w:tcBorders>
              <w:bottom w:val="single" w:sz="4" w:space="0" w:color="auto"/>
            </w:tcBorders>
            <w:shd w:val="clear" w:color="auto" w:fill="auto"/>
          </w:tcPr>
          <w:p w14:paraId="505C2C6F" w14:textId="77777777" w:rsidR="00BE7674" w:rsidRPr="00EB275F" w:rsidRDefault="00BE7674" w:rsidP="001505A7">
            <w:r>
              <w:t>2</w:t>
            </w:r>
          </w:p>
        </w:tc>
        <w:tc>
          <w:tcPr>
            <w:tcW w:w="6521" w:type="dxa"/>
            <w:tcBorders>
              <w:bottom w:val="single" w:sz="4" w:space="0" w:color="auto"/>
            </w:tcBorders>
            <w:shd w:val="clear" w:color="auto" w:fill="auto"/>
            <w:vAlign w:val="center"/>
          </w:tcPr>
          <w:p w14:paraId="50983792" w14:textId="7159BD86" w:rsidR="00BE7674" w:rsidRPr="00EB275F" w:rsidRDefault="00BE7674" w:rsidP="008267FD">
            <w:pPr>
              <w:rPr>
                <w:bCs/>
              </w:rPr>
            </w:pPr>
            <w:r w:rsidRPr="00EB275F">
              <w:rPr>
                <w:bCs/>
              </w:rPr>
              <w:t xml:space="preserve">Ali se spremlja izvajanje projekta po sistemu »skupnih stroškov« (ang. total </w:t>
            </w:r>
            <w:proofErr w:type="spellStart"/>
            <w:r w:rsidRPr="00EB275F">
              <w:rPr>
                <w:bCs/>
              </w:rPr>
              <w:t>cost</w:t>
            </w:r>
            <w:proofErr w:type="spellEnd"/>
            <w:r w:rsidRPr="00EB275F">
              <w:rPr>
                <w:bCs/>
              </w:rPr>
              <w:t>)?</w:t>
            </w:r>
          </w:p>
        </w:tc>
        <w:tc>
          <w:tcPr>
            <w:tcW w:w="2155" w:type="dxa"/>
            <w:tcBorders>
              <w:bottom w:val="single" w:sz="4" w:space="0" w:color="auto"/>
            </w:tcBorders>
            <w:shd w:val="clear" w:color="auto" w:fill="auto"/>
          </w:tcPr>
          <w:p w14:paraId="7A98CD1A" w14:textId="77777777" w:rsidR="00BE7674" w:rsidRPr="00EB275F" w:rsidRDefault="00BE7674" w:rsidP="001505A7">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 </w:t>
            </w:r>
          </w:p>
        </w:tc>
        <w:tc>
          <w:tcPr>
            <w:tcW w:w="850" w:type="dxa"/>
            <w:tcBorders>
              <w:bottom w:val="single" w:sz="4" w:space="0" w:color="auto"/>
            </w:tcBorders>
            <w:shd w:val="clear" w:color="auto" w:fill="auto"/>
          </w:tcPr>
          <w:p w14:paraId="53016251" w14:textId="77777777" w:rsidR="00BE7674" w:rsidRPr="00EB275F" w:rsidRDefault="00BE7674" w:rsidP="001505A7"/>
        </w:tc>
      </w:tr>
    </w:tbl>
    <w:p w14:paraId="7C1CAFD9"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6E16571E" w14:textId="77777777" w:rsidTr="001505A7">
        <w:trPr>
          <w:trHeight w:hRule="exact" w:val="625"/>
        </w:trPr>
        <w:tc>
          <w:tcPr>
            <w:tcW w:w="9776" w:type="dxa"/>
            <w:gridSpan w:val="4"/>
            <w:tcBorders>
              <w:bottom w:val="single" w:sz="4" w:space="0" w:color="auto"/>
            </w:tcBorders>
            <w:shd w:val="clear" w:color="auto" w:fill="E5B8B7" w:themeFill="accent2" w:themeFillTint="66"/>
            <w:vAlign w:val="center"/>
          </w:tcPr>
          <w:p w14:paraId="73931EED" w14:textId="77777777" w:rsidR="00BE7674" w:rsidRPr="00EB275F" w:rsidRDefault="00BE7674" w:rsidP="001505A7">
            <w:pPr>
              <w:rPr>
                <w:b/>
              </w:rPr>
            </w:pPr>
            <w:r w:rsidRPr="00EB275F">
              <w:rPr>
                <w:b/>
              </w:rPr>
              <w:lastRenderedPageBreak/>
              <w:t>I</w:t>
            </w:r>
            <w:r>
              <w:rPr>
                <w:b/>
              </w:rPr>
              <w:t>V</w:t>
            </w:r>
            <w:r w:rsidRPr="00EB275F">
              <w:rPr>
                <w:b/>
              </w:rPr>
              <w:t>. DEL: SPECIFIČNA PODROČJA PREVERJANJA</w:t>
            </w:r>
            <w:r>
              <w:rPr>
                <w:b/>
              </w:rPr>
              <w:t xml:space="preserve"> </w:t>
            </w:r>
            <w:r>
              <w:rPr>
                <w:b/>
                <w:bCs/>
              </w:rPr>
              <w:t>(pregledano na vzorcu; izpolni se tisti segment KL, ki je predmet kontrole)</w:t>
            </w:r>
          </w:p>
        </w:tc>
      </w:tr>
      <w:tr w:rsidR="00BE7674" w:rsidRPr="00EB275F" w14:paraId="5BF4D844" w14:textId="77777777" w:rsidTr="001505A7">
        <w:trPr>
          <w:trHeight w:hRule="exact" w:val="397"/>
        </w:trPr>
        <w:tc>
          <w:tcPr>
            <w:tcW w:w="9776" w:type="dxa"/>
            <w:gridSpan w:val="4"/>
            <w:shd w:val="clear" w:color="auto" w:fill="B8CCE4" w:themeFill="accent1" w:themeFillTint="66"/>
            <w:vAlign w:val="center"/>
          </w:tcPr>
          <w:p w14:paraId="6A18FED3" w14:textId="77777777" w:rsidR="00BE7674" w:rsidRPr="00EB275F" w:rsidRDefault="00BE7674" w:rsidP="001505A7">
            <w:pPr>
              <w:rPr>
                <w:b/>
                <w:bCs/>
              </w:rPr>
            </w:pPr>
            <w:r w:rsidRPr="3853887F">
              <w:rPr>
                <w:rFonts w:ascii="Calibri" w:eastAsia="Calibri" w:hAnsi="Calibri"/>
                <w:sz w:val="22"/>
              </w:rPr>
              <w:br w:type="page"/>
            </w:r>
            <w:r w:rsidRPr="00EB275F">
              <w:rPr>
                <w:b/>
                <w:bCs/>
              </w:rPr>
              <w:t>JAVNO NAROČANJE / IZBOR IZVAJALCA</w:t>
            </w:r>
          </w:p>
        </w:tc>
      </w:tr>
      <w:tr w:rsidR="008267FD" w:rsidRPr="00EB275F" w14:paraId="4053B38C" w14:textId="77777777" w:rsidTr="008267FD">
        <w:tc>
          <w:tcPr>
            <w:tcW w:w="250" w:type="dxa"/>
            <w:shd w:val="clear" w:color="auto" w:fill="auto"/>
          </w:tcPr>
          <w:p w14:paraId="1D216DAA" w14:textId="202AD639" w:rsidR="008267FD" w:rsidRPr="00EB275F" w:rsidRDefault="008267FD" w:rsidP="008267FD">
            <w:r>
              <w:t>1</w:t>
            </w:r>
          </w:p>
        </w:tc>
        <w:tc>
          <w:tcPr>
            <w:tcW w:w="6521" w:type="dxa"/>
            <w:shd w:val="clear" w:color="auto" w:fill="auto"/>
            <w:vAlign w:val="center"/>
          </w:tcPr>
          <w:p w14:paraId="46DC121B" w14:textId="5F76225D" w:rsidR="008267FD" w:rsidRPr="00EB275F" w:rsidRDefault="008267FD" w:rsidP="008267FD">
            <w:pPr>
              <w:rPr>
                <w:b/>
                <w:u w:val="single"/>
              </w:rPr>
            </w:pPr>
            <w:r w:rsidRPr="00EB275F">
              <w:rPr>
                <w:b/>
                <w:u w:val="single"/>
              </w:rPr>
              <w:t xml:space="preserve">Za </w:t>
            </w:r>
            <w:r w:rsidR="003C27CB">
              <w:rPr>
                <w:b/>
                <w:u w:val="single"/>
              </w:rPr>
              <w:t>končne prejemnike</w:t>
            </w:r>
            <w:r w:rsidRPr="00EB275F">
              <w:rPr>
                <w:b/>
                <w:u w:val="single"/>
              </w:rPr>
              <w:t xml:space="preserve">, ki so naročniki po ZJN </w:t>
            </w:r>
          </w:p>
          <w:p w14:paraId="03AF696F" w14:textId="77777777" w:rsidR="008267FD" w:rsidRPr="00EB275F" w:rsidRDefault="008267FD" w:rsidP="008267FD"/>
          <w:p w14:paraId="7B6C6FB5" w14:textId="77777777" w:rsidR="008267FD" w:rsidRPr="00EB275F" w:rsidRDefault="008267FD" w:rsidP="008267FD">
            <w:r w:rsidRPr="00EB275F">
              <w:t>Ali je postopek izbire izvajalca/dobavitelja izveden v skladu  z ZJN?</w:t>
            </w:r>
          </w:p>
          <w:p w14:paraId="0A066F4A" w14:textId="77777777" w:rsidR="008267FD" w:rsidRPr="00EB275F" w:rsidRDefault="008267FD" w:rsidP="008267FD">
            <w:pPr>
              <w:rPr>
                <w:i/>
                <w:sz w:val="18"/>
                <w:szCs w:val="18"/>
              </w:rPr>
            </w:pPr>
          </w:p>
          <w:p w14:paraId="2678DB37" w14:textId="33E8192A" w:rsidR="008267FD" w:rsidRPr="00EB275F" w:rsidRDefault="008267FD" w:rsidP="008267FD">
            <w:pPr>
              <w:rPr>
                <w:b/>
                <w:u w:val="single"/>
              </w:rPr>
            </w:pPr>
            <w:r w:rsidRPr="3853887F">
              <w:rPr>
                <w:i/>
                <w:iCs/>
                <w:sz w:val="18"/>
                <w:szCs w:val="18"/>
              </w:rPr>
              <w:t>(OPOMBA: Preveri se ali je bil pri APU upoštevano navodilo o obveznem pregledu ter uporabi kontrolnega lista</w:t>
            </w:r>
            <w:r w:rsidRPr="00EB275F">
              <w:rPr>
                <w:rStyle w:val="Sprotnaopomba-sklic"/>
                <w:rFonts w:cs="Arial"/>
              </w:rPr>
              <w:footnoteReference w:id="59"/>
            </w:r>
            <w:r w:rsidRPr="00EB275F">
              <w:rPr>
                <w:rFonts w:cs="Arial"/>
              </w:rPr>
              <w:t xml:space="preserve"> </w:t>
            </w:r>
            <w:r w:rsidRPr="3853887F">
              <w:rPr>
                <w:i/>
                <w:iCs/>
                <w:sz w:val="18"/>
                <w:szCs w:val="18"/>
              </w:rPr>
              <w:t>za postopka javnega naročila, ko mejna vrednost javnega naročila presega prag za objavo v Uradnem listu EU. V kolikor se ugotovi, da so bile pri APU zabeležene ugotovitve, opombe ali priporočila, se upoštevanje oz. odprava napake preveri na kraju samem)</w:t>
            </w:r>
          </w:p>
        </w:tc>
        <w:tc>
          <w:tcPr>
            <w:tcW w:w="2002" w:type="dxa"/>
            <w:shd w:val="clear" w:color="auto" w:fill="auto"/>
          </w:tcPr>
          <w:p w14:paraId="7DC79E3E" w14:textId="77777777" w:rsidR="008267FD" w:rsidRPr="00EB275F" w:rsidRDefault="008267FD" w:rsidP="008267FD"/>
          <w:p w14:paraId="6E0EBC0A" w14:textId="77777777" w:rsidR="008267FD" w:rsidRPr="00EB275F" w:rsidRDefault="008267FD" w:rsidP="008267FD"/>
          <w:p w14:paraId="057E9943" w14:textId="4650ADDD" w:rsidR="008267FD" w:rsidRPr="00EB275F" w:rsidRDefault="008267FD" w:rsidP="008267FD">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N/R</w:t>
            </w:r>
          </w:p>
        </w:tc>
        <w:tc>
          <w:tcPr>
            <w:tcW w:w="1003" w:type="dxa"/>
            <w:shd w:val="clear" w:color="auto" w:fill="auto"/>
          </w:tcPr>
          <w:p w14:paraId="64CA4F5E" w14:textId="77777777" w:rsidR="008267FD" w:rsidRPr="00EB275F" w:rsidRDefault="008267FD" w:rsidP="008267FD"/>
        </w:tc>
      </w:tr>
      <w:tr w:rsidR="008267FD" w:rsidRPr="00EB275F" w14:paraId="45FD0AFE" w14:textId="77777777" w:rsidTr="008267FD">
        <w:tc>
          <w:tcPr>
            <w:tcW w:w="250" w:type="dxa"/>
            <w:shd w:val="clear" w:color="auto" w:fill="auto"/>
          </w:tcPr>
          <w:p w14:paraId="1DB74CDF" w14:textId="77777777" w:rsidR="008267FD" w:rsidRPr="00EB275F" w:rsidRDefault="008267FD" w:rsidP="008267FD">
            <w:r w:rsidRPr="00EB275F">
              <w:t>2</w:t>
            </w:r>
          </w:p>
        </w:tc>
        <w:tc>
          <w:tcPr>
            <w:tcW w:w="6521" w:type="dxa"/>
            <w:shd w:val="clear" w:color="auto" w:fill="auto"/>
            <w:vAlign w:val="center"/>
          </w:tcPr>
          <w:p w14:paraId="1C0CD1CB" w14:textId="59C46E8B" w:rsidR="008267FD" w:rsidRPr="00EB275F" w:rsidRDefault="008267FD" w:rsidP="008267FD">
            <w:pPr>
              <w:rPr>
                <w:b/>
                <w:u w:val="single"/>
              </w:rPr>
            </w:pPr>
            <w:r w:rsidRPr="00EB275F">
              <w:rPr>
                <w:b/>
                <w:u w:val="single"/>
              </w:rPr>
              <w:t xml:space="preserve">Za </w:t>
            </w:r>
            <w:r w:rsidR="003C27CB">
              <w:rPr>
                <w:b/>
                <w:u w:val="single"/>
              </w:rPr>
              <w:t>končne prejemnike</w:t>
            </w:r>
            <w:r w:rsidRPr="00EB275F">
              <w:rPr>
                <w:b/>
                <w:u w:val="single"/>
              </w:rPr>
              <w:t>, ki niso naročniki po ZJN</w:t>
            </w:r>
          </w:p>
          <w:p w14:paraId="32D916DD" w14:textId="77777777" w:rsidR="008267FD" w:rsidRPr="00EB275F" w:rsidRDefault="008267FD" w:rsidP="008267FD"/>
          <w:p w14:paraId="4D4EE604" w14:textId="77777777" w:rsidR="008267FD" w:rsidRPr="00EB275F" w:rsidRDefault="008267FD" w:rsidP="008267FD">
            <w:pPr>
              <w:rPr>
                <w:rFonts w:eastAsia="Calibri"/>
              </w:rPr>
            </w:pPr>
            <w:r w:rsidRPr="00EB275F">
              <w:t xml:space="preserve">Ali je v postopku izbire izvajalca/dobavitelja končni prejemnik ravnal </w:t>
            </w:r>
            <w:r w:rsidRPr="00EB275F">
              <w:rPr>
                <w:rFonts w:eastAsia="Calibri"/>
              </w:rPr>
              <w:t xml:space="preserve">v skladu </w:t>
            </w:r>
            <w:r>
              <w:rPr>
                <w:rFonts w:eastAsia="Calibri"/>
              </w:rPr>
              <w:t>s</w:t>
            </w:r>
            <w:r w:rsidRPr="00EB275F">
              <w:rPr>
                <w:rFonts w:eastAsia="Calibri"/>
              </w:rPr>
              <w:t xml:space="preserve"> temeljnimi načeli ZJN in pogodbo o sofinanciranju?</w:t>
            </w:r>
          </w:p>
          <w:p w14:paraId="66DAF71A" w14:textId="77777777" w:rsidR="008267FD" w:rsidRPr="00EB275F" w:rsidRDefault="008267FD" w:rsidP="008267FD">
            <w:pPr>
              <w:rPr>
                <w:rFonts w:eastAsia="Calibri"/>
              </w:rPr>
            </w:pPr>
          </w:p>
          <w:p w14:paraId="79467D81" w14:textId="77777777" w:rsidR="008267FD" w:rsidRPr="00EB275F" w:rsidRDefault="008267FD" w:rsidP="008267FD">
            <w:pPr>
              <w:contextualSpacing/>
              <w:rPr>
                <w:i/>
                <w:iCs/>
                <w:sz w:val="18"/>
                <w:szCs w:val="18"/>
              </w:rPr>
            </w:pPr>
            <w:r w:rsidRPr="00EB275F">
              <w:rPr>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2049AEA2" w14:textId="77777777" w:rsidR="008267FD" w:rsidRPr="00EB275F" w:rsidRDefault="008267FD" w:rsidP="008267FD">
            <w:pPr>
              <w:contextualSpacing/>
              <w:rPr>
                <w:i/>
                <w:iCs/>
                <w:sz w:val="18"/>
                <w:szCs w:val="18"/>
              </w:rPr>
            </w:pPr>
          </w:p>
          <w:p w14:paraId="45BD3E90" w14:textId="77777777" w:rsidR="008267FD" w:rsidRPr="00EB275F" w:rsidRDefault="008267FD" w:rsidP="008267FD">
            <w:pPr>
              <w:contextualSpacing/>
              <w:rPr>
                <w:sz w:val="18"/>
                <w:szCs w:val="18"/>
              </w:rPr>
            </w:pPr>
            <w:r w:rsidRPr="00EB275F">
              <w:rPr>
                <w:i/>
                <w:iCs/>
                <w:sz w:val="18"/>
                <w:szCs w:val="18"/>
              </w:rPr>
              <w:t>Končni prejemnik</w:t>
            </w:r>
            <w:r>
              <w:rPr>
                <w:i/>
                <w:iCs/>
                <w:sz w:val="18"/>
                <w:szCs w:val="18"/>
              </w:rPr>
              <w:t xml:space="preserve"> </w:t>
            </w:r>
            <w:r w:rsidRPr="00EB275F">
              <w:rPr>
                <w:i/>
                <w:iCs/>
                <w:sz w:val="18"/>
                <w:szCs w:val="18"/>
              </w:rPr>
              <w:t>ravna</w:t>
            </w:r>
            <w:r>
              <w:rPr>
                <w:i/>
                <w:iCs/>
                <w:sz w:val="18"/>
                <w:szCs w:val="18"/>
              </w:rPr>
              <w:t xml:space="preserve"> </w:t>
            </w:r>
            <w:r w:rsidRPr="00EB275F">
              <w:rPr>
                <w:i/>
                <w:iCs/>
                <w:sz w:val="18"/>
                <w:szCs w:val="18"/>
              </w:rPr>
              <w:t>v skladu z lastnim internim pravilnikom, ki ureja to vrstno naročanje, v kolikor ga ima</w:t>
            </w:r>
            <w:r w:rsidRPr="00EB275F">
              <w:rPr>
                <w:rFonts w:eastAsia="Calibri"/>
                <w:i/>
                <w:sz w:val="18"/>
                <w:szCs w:val="18"/>
              </w:rPr>
              <w:t>)</w:t>
            </w:r>
          </w:p>
        </w:tc>
        <w:tc>
          <w:tcPr>
            <w:tcW w:w="2002" w:type="dxa"/>
            <w:shd w:val="clear" w:color="auto" w:fill="auto"/>
          </w:tcPr>
          <w:p w14:paraId="0815FF9F" w14:textId="77777777" w:rsidR="008267FD" w:rsidRPr="00EB275F" w:rsidRDefault="008267FD" w:rsidP="008267FD"/>
          <w:p w14:paraId="4EFC1A0D" w14:textId="77777777" w:rsidR="008267FD" w:rsidRPr="00EB275F" w:rsidRDefault="008267FD" w:rsidP="008267FD"/>
          <w:p w14:paraId="388053C4" w14:textId="77777777" w:rsidR="008267FD" w:rsidRPr="00EB275F" w:rsidRDefault="008267FD" w:rsidP="008267FD">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N/R</w:t>
            </w:r>
          </w:p>
        </w:tc>
        <w:tc>
          <w:tcPr>
            <w:tcW w:w="1003" w:type="dxa"/>
            <w:shd w:val="clear" w:color="auto" w:fill="auto"/>
          </w:tcPr>
          <w:p w14:paraId="2E1A6763" w14:textId="77777777" w:rsidR="008267FD" w:rsidRPr="00EB275F" w:rsidRDefault="008267FD" w:rsidP="008267FD"/>
        </w:tc>
      </w:tr>
    </w:tbl>
    <w:p w14:paraId="179B9DCC"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78F396D6" w14:textId="77777777" w:rsidTr="001505A7">
        <w:trPr>
          <w:trHeight w:hRule="exact" w:val="397"/>
        </w:trPr>
        <w:tc>
          <w:tcPr>
            <w:tcW w:w="9776" w:type="dxa"/>
            <w:gridSpan w:val="4"/>
            <w:shd w:val="clear" w:color="auto" w:fill="B8CCE4" w:themeFill="accent1" w:themeFillTint="66"/>
            <w:vAlign w:val="center"/>
          </w:tcPr>
          <w:p w14:paraId="480167B0" w14:textId="77777777" w:rsidR="00BE7674" w:rsidRPr="00EB275F" w:rsidRDefault="00BE7674" w:rsidP="001505A7">
            <w:pPr>
              <w:rPr>
                <w:b/>
              </w:rPr>
            </w:pPr>
            <w:r w:rsidRPr="00EB275F">
              <w:rPr>
                <w:b/>
              </w:rPr>
              <w:lastRenderedPageBreak/>
              <w:t>DVOJNO FINANCIRANJE</w:t>
            </w:r>
            <w:r>
              <w:rPr>
                <w:b/>
              </w:rPr>
              <w:t xml:space="preserve">, </w:t>
            </w:r>
            <w:r w:rsidRPr="00EB275F">
              <w:rPr>
                <w:b/>
              </w:rPr>
              <w:t>SUMI GOLJUFIJ in NASPROTJE INTERESOV</w:t>
            </w:r>
          </w:p>
        </w:tc>
      </w:tr>
      <w:tr w:rsidR="00BE7674" w:rsidRPr="00EB275F" w14:paraId="40FD572E" w14:textId="77777777" w:rsidTr="001505A7">
        <w:tc>
          <w:tcPr>
            <w:tcW w:w="250" w:type="dxa"/>
            <w:tcBorders>
              <w:bottom w:val="single" w:sz="4" w:space="0" w:color="auto"/>
            </w:tcBorders>
            <w:shd w:val="clear" w:color="auto" w:fill="auto"/>
          </w:tcPr>
          <w:p w14:paraId="33EE9005" w14:textId="77777777" w:rsidR="00BE7674" w:rsidRPr="00EB275F" w:rsidRDefault="00BE7674" w:rsidP="001505A7">
            <w:r>
              <w:t>1</w:t>
            </w:r>
          </w:p>
        </w:tc>
        <w:tc>
          <w:tcPr>
            <w:tcW w:w="6521" w:type="dxa"/>
            <w:tcBorders>
              <w:bottom w:val="single" w:sz="4" w:space="0" w:color="auto"/>
            </w:tcBorders>
            <w:shd w:val="clear" w:color="auto" w:fill="auto"/>
            <w:vAlign w:val="center"/>
          </w:tcPr>
          <w:p w14:paraId="6217E874" w14:textId="4C2C41B3" w:rsidR="00BE7674" w:rsidRPr="00EB275F" w:rsidRDefault="00BE7674" w:rsidP="001505A7">
            <w:r w:rsidRPr="00EB275F">
              <w:t xml:space="preserve">Pri preverjanju obstoja dvojnega financiranja ukrepa iz drugih programov Unije ali nacionalnih programov ter iz drugih programskih obdobij </w:t>
            </w:r>
            <w:r w:rsidRPr="00EB275F">
              <w:rPr>
                <w:b/>
                <w:u w:val="single"/>
              </w:rPr>
              <w:t>ni bilo</w:t>
            </w:r>
            <w:r w:rsidRPr="00EB275F">
              <w:t xml:space="preserve"> odkritega suma dvojnega financiranja posameznih stroškov </w:t>
            </w:r>
            <w:r>
              <w:t>projekta</w:t>
            </w:r>
            <w:r w:rsidRPr="00EB275F">
              <w:t>.</w:t>
            </w:r>
          </w:p>
          <w:p w14:paraId="4A3DA5C6" w14:textId="77777777" w:rsidR="00BE7674" w:rsidRPr="00EB275F" w:rsidRDefault="00BE7674" w:rsidP="001505A7"/>
          <w:p w14:paraId="3A0D6B88" w14:textId="7A44AA69" w:rsidR="00BE7674" w:rsidRPr="00EB275F" w:rsidRDefault="00BE7674" w:rsidP="001505A7">
            <w:pPr>
              <w:rPr>
                <w:i/>
                <w:sz w:val="18"/>
                <w:szCs w:val="18"/>
              </w:rPr>
            </w:pPr>
            <w:r w:rsidRPr="00EB275F">
              <w:rPr>
                <w:i/>
                <w:sz w:val="18"/>
                <w:szCs w:val="18"/>
              </w:rPr>
              <w:t>(Preverja se npr. ločeno knjigovodstvo, program Erar, e-MA, MFERAC</w:t>
            </w:r>
            <w:r w:rsidR="002D600B">
              <w:rPr>
                <w:i/>
                <w:sz w:val="18"/>
                <w:szCs w:val="18"/>
              </w:rPr>
              <w:t xml:space="preserve">, </w:t>
            </w:r>
            <w:proofErr w:type="spellStart"/>
            <w:r w:rsidR="002D600B">
              <w:rPr>
                <w:i/>
                <w:sz w:val="18"/>
                <w:szCs w:val="18"/>
              </w:rPr>
              <w:t>A</w:t>
            </w:r>
            <w:r w:rsidR="004B5C23">
              <w:rPr>
                <w:i/>
                <w:sz w:val="18"/>
                <w:szCs w:val="18"/>
              </w:rPr>
              <w:t>rachne</w:t>
            </w:r>
            <w:proofErr w:type="spellEnd"/>
            <w:r w:rsidRPr="00EB275F">
              <w:rPr>
                <w:i/>
                <w:sz w:val="18"/>
                <w:szCs w:val="18"/>
              </w:rPr>
              <w:t xml:space="preserve"> idr.</w:t>
            </w:r>
            <w:r w:rsidR="00EF6084">
              <w:rPr>
                <w:i/>
                <w:sz w:val="18"/>
                <w:szCs w:val="18"/>
              </w:rPr>
              <w:t xml:space="preserve"> Paziti na vidik dvojnega financiranja rezultatov</w:t>
            </w:r>
            <w:r w:rsidRPr="00EB275F">
              <w:rPr>
                <w:i/>
                <w:sz w:val="18"/>
                <w:szCs w:val="18"/>
              </w:rPr>
              <w:t>)</w:t>
            </w:r>
          </w:p>
          <w:p w14:paraId="2FE308A3" w14:textId="77777777" w:rsidR="00BE7674" w:rsidRPr="00EB275F" w:rsidRDefault="00BE7674" w:rsidP="001505A7">
            <w:pPr>
              <w:rPr>
                <w:bCs/>
              </w:rPr>
            </w:pPr>
          </w:p>
        </w:tc>
        <w:tc>
          <w:tcPr>
            <w:tcW w:w="2002" w:type="dxa"/>
            <w:tcBorders>
              <w:bottom w:val="single" w:sz="4" w:space="0" w:color="auto"/>
            </w:tcBorders>
            <w:shd w:val="clear" w:color="auto" w:fill="auto"/>
          </w:tcPr>
          <w:p w14:paraId="33CF32F4" w14:textId="77777777" w:rsidR="00BE7674" w:rsidRPr="00EB275F" w:rsidRDefault="00BE7674" w:rsidP="001505A7">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w:t>
            </w:r>
          </w:p>
        </w:tc>
        <w:tc>
          <w:tcPr>
            <w:tcW w:w="1003" w:type="dxa"/>
            <w:tcBorders>
              <w:bottom w:val="single" w:sz="4" w:space="0" w:color="auto"/>
            </w:tcBorders>
            <w:shd w:val="clear" w:color="auto" w:fill="auto"/>
          </w:tcPr>
          <w:p w14:paraId="2EE27709" w14:textId="77777777" w:rsidR="00BE7674" w:rsidRPr="00EB275F" w:rsidRDefault="00BE7674" w:rsidP="001505A7"/>
        </w:tc>
      </w:tr>
      <w:tr w:rsidR="00BE7674" w:rsidRPr="00EB275F" w14:paraId="34F8273C" w14:textId="77777777" w:rsidTr="001505A7">
        <w:tc>
          <w:tcPr>
            <w:tcW w:w="250" w:type="dxa"/>
            <w:shd w:val="clear" w:color="auto" w:fill="auto"/>
          </w:tcPr>
          <w:p w14:paraId="5206616B" w14:textId="77777777" w:rsidR="00BE7674" w:rsidRPr="00EB275F" w:rsidRDefault="00BE7674" w:rsidP="001505A7">
            <w:r>
              <w:t>2</w:t>
            </w:r>
          </w:p>
        </w:tc>
        <w:tc>
          <w:tcPr>
            <w:tcW w:w="6521" w:type="dxa"/>
            <w:shd w:val="clear" w:color="auto" w:fill="auto"/>
            <w:vAlign w:val="center"/>
          </w:tcPr>
          <w:p w14:paraId="59D41A50" w14:textId="77777777" w:rsidR="00BE7674" w:rsidRPr="00EB275F" w:rsidRDefault="00BE7674" w:rsidP="001505A7">
            <w:r w:rsidRPr="00EB275F">
              <w:t xml:space="preserve">Pri preverjanju listin, povezav med udeleženci v izvajanju </w:t>
            </w:r>
            <w:r>
              <w:t>projekta</w:t>
            </w:r>
            <w:r w:rsidRPr="00EB275F">
              <w:t xml:space="preserve"> in dokazil o dejanskem obstoju predmeta financiranja ni bilo ugotovljeno karkoli, kar bi lahko vodilo k sumu goljufije.</w:t>
            </w:r>
          </w:p>
          <w:p w14:paraId="3902641A" w14:textId="77777777" w:rsidR="00BE7674" w:rsidRPr="00EB275F" w:rsidDel="003B3226" w:rsidRDefault="00BE7674" w:rsidP="001505A7"/>
        </w:tc>
        <w:tc>
          <w:tcPr>
            <w:tcW w:w="2002" w:type="dxa"/>
            <w:shd w:val="clear" w:color="auto" w:fill="auto"/>
          </w:tcPr>
          <w:p w14:paraId="2BC708A5" w14:textId="77777777" w:rsidR="00BE7674" w:rsidRPr="00EB275F" w:rsidRDefault="00BE7674" w:rsidP="001505A7">
            <w:pPr>
              <w:jc w:val="center"/>
            </w:pPr>
          </w:p>
          <w:p w14:paraId="0DA37B8F" w14:textId="77777777" w:rsidR="00BE7674" w:rsidRPr="00EB275F" w:rsidRDefault="00BE7674" w:rsidP="001505A7">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w:t>
            </w:r>
          </w:p>
        </w:tc>
        <w:tc>
          <w:tcPr>
            <w:tcW w:w="1003" w:type="dxa"/>
            <w:shd w:val="clear" w:color="auto" w:fill="auto"/>
          </w:tcPr>
          <w:p w14:paraId="53C7D9B7" w14:textId="77777777" w:rsidR="00BE7674" w:rsidRPr="00EB275F" w:rsidRDefault="00BE7674" w:rsidP="001505A7"/>
        </w:tc>
      </w:tr>
      <w:tr w:rsidR="00BE7674" w:rsidRPr="00EB275F" w14:paraId="0D065B4F" w14:textId="77777777" w:rsidTr="001505A7">
        <w:tc>
          <w:tcPr>
            <w:tcW w:w="250" w:type="dxa"/>
            <w:shd w:val="clear" w:color="auto" w:fill="auto"/>
          </w:tcPr>
          <w:p w14:paraId="2F05F5E6" w14:textId="77777777" w:rsidR="00BE7674" w:rsidRDefault="00BE7674" w:rsidP="001505A7">
            <w:r>
              <w:t>3</w:t>
            </w:r>
          </w:p>
        </w:tc>
        <w:tc>
          <w:tcPr>
            <w:tcW w:w="6521" w:type="dxa"/>
            <w:shd w:val="clear" w:color="auto" w:fill="auto"/>
            <w:vAlign w:val="center"/>
          </w:tcPr>
          <w:p w14:paraId="12B74EE0" w14:textId="77777777" w:rsidR="00BE7674" w:rsidRDefault="00BE7674" w:rsidP="001505A7">
            <w:r>
              <w:t>Pri preverjanju izvajanja projekta ni ugotovljenih nasprotij interesov?</w:t>
            </w:r>
          </w:p>
          <w:p w14:paraId="1D59A472" w14:textId="77777777" w:rsidR="00BE7674" w:rsidRDefault="00BE7674" w:rsidP="001505A7"/>
          <w:p w14:paraId="13065E51" w14:textId="77777777" w:rsidR="00BE7674" w:rsidRPr="00EB275F" w:rsidRDefault="00BE7674" w:rsidP="001505A7">
            <w:r w:rsidRPr="00731524">
              <w:rPr>
                <w:i/>
                <w:sz w:val="18"/>
                <w:szCs w:val="18"/>
              </w:rPr>
              <w:t>(Preveri se povezanost oseb, lastniška povezanost, sorodstvena povezanost. Preverjanje se izvede v primerih »</w:t>
            </w:r>
            <w:proofErr w:type="spellStart"/>
            <w:r w:rsidRPr="00731524">
              <w:rPr>
                <w:i/>
                <w:sz w:val="18"/>
                <w:szCs w:val="18"/>
              </w:rPr>
              <w:t>flaginga</w:t>
            </w:r>
            <w:proofErr w:type="spellEnd"/>
            <w:r w:rsidRPr="00731524">
              <w:rPr>
                <w:i/>
                <w:sz w:val="18"/>
                <w:szCs w:val="18"/>
              </w:rPr>
              <w:t>« v MFERAC kjer je potrebno ročno rudariti ter preverjati povezanosti in ugotavljati morebitna nasprotja interesov)</w:t>
            </w:r>
          </w:p>
        </w:tc>
        <w:tc>
          <w:tcPr>
            <w:tcW w:w="2002" w:type="dxa"/>
            <w:shd w:val="clear" w:color="auto" w:fill="auto"/>
          </w:tcPr>
          <w:p w14:paraId="765D060A" w14:textId="77777777" w:rsidR="00BE7674" w:rsidRDefault="00BE7674" w:rsidP="001505A7">
            <w:pPr>
              <w:jc w:val="center"/>
            </w:pPr>
          </w:p>
          <w:p w14:paraId="69BDABCF" w14:textId="77777777" w:rsidR="00BE7674" w:rsidRDefault="00BE7674" w:rsidP="001505A7">
            <w:pPr>
              <w:jc w:val="center"/>
            </w:pPr>
          </w:p>
          <w:p w14:paraId="2C751FE8" w14:textId="77777777" w:rsidR="00BE7674" w:rsidRPr="00EB275F" w:rsidRDefault="00BE7674" w:rsidP="001505A7">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w:t>
            </w:r>
          </w:p>
        </w:tc>
        <w:tc>
          <w:tcPr>
            <w:tcW w:w="1003" w:type="dxa"/>
            <w:shd w:val="clear" w:color="auto" w:fill="auto"/>
          </w:tcPr>
          <w:p w14:paraId="2455DCDA" w14:textId="77777777" w:rsidR="00BE7674" w:rsidRPr="00EB275F" w:rsidRDefault="00BE7674" w:rsidP="001505A7"/>
        </w:tc>
      </w:tr>
      <w:tr w:rsidR="002D600B" w:rsidRPr="00EB275F" w14:paraId="34EA08EE" w14:textId="77777777" w:rsidTr="001505A7">
        <w:tc>
          <w:tcPr>
            <w:tcW w:w="250" w:type="dxa"/>
            <w:shd w:val="clear" w:color="auto" w:fill="auto"/>
          </w:tcPr>
          <w:p w14:paraId="58C8D895" w14:textId="4694A4B3" w:rsidR="002D600B" w:rsidRDefault="002D600B" w:rsidP="002D600B">
            <w:r>
              <w:lastRenderedPageBreak/>
              <w:t>4</w:t>
            </w:r>
          </w:p>
        </w:tc>
        <w:tc>
          <w:tcPr>
            <w:tcW w:w="6521" w:type="dxa"/>
            <w:shd w:val="clear" w:color="auto" w:fill="auto"/>
            <w:vAlign w:val="center"/>
          </w:tcPr>
          <w:p w14:paraId="2B634ED2" w14:textId="77777777" w:rsidR="00D07DA6" w:rsidRDefault="00D07DA6" w:rsidP="00D07DA6">
            <w:r>
              <w:t xml:space="preserve">V kolikor pri svojem delu zaznam opozorilne znake ravnanja oziroma </w:t>
            </w:r>
            <w:proofErr w:type="spellStart"/>
            <w:r>
              <w:t>t.i</w:t>
            </w:r>
            <w:proofErr w:type="spellEnd"/>
            <w:r>
              <w:t xml:space="preserve">. red </w:t>
            </w:r>
            <w:proofErr w:type="spellStart"/>
            <w:r>
              <w:t>flags</w:t>
            </w:r>
            <w:proofErr w:type="spellEnd"/>
            <w:r>
              <w:t xml:space="preserve"> glede nepravilnosti in goljufij, korupcije, navzkrižja interesov in dvojnega financiranja oziroma sum na to, bom ustrezno ukrepal skladno z internim predpisanim postopkom. </w:t>
            </w:r>
          </w:p>
          <w:p w14:paraId="1BD3AA3B" w14:textId="77777777" w:rsidR="00D07DA6" w:rsidRDefault="00D07DA6" w:rsidP="00D07DA6"/>
          <w:p w14:paraId="2236480B" w14:textId="77777777" w:rsidR="00D07DA6" w:rsidRDefault="00D07DA6" w:rsidP="00D07DA6">
            <w:r>
              <w:t xml:space="preserve">Primeri opozorilnih znakov: </w:t>
            </w:r>
          </w:p>
          <w:p w14:paraId="177680BA" w14:textId="77777777" w:rsidR="00D07DA6" w:rsidRDefault="00D07DA6" w:rsidP="00D07DA6">
            <w:r>
              <w:t>-</w:t>
            </w:r>
            <w:r>
              <w:tab/>
              <w:t>Končni prejemnik kot dokazilo o prejemu ponudb priloži dokumentacijo, ki vsebuje enake oz. podobne napake (npr. napaka pri izračunu, pravopisne napake);</w:t>
            </w:r>
          </w:p>
          <w:p w14:paraId="383511EC" w14:textId="77777777" w:rsidR="00D07DA6" w:rsidRDefault="00D07DA6" w:rsidP="00D07DA6">
            <w:r>
              <w:t>-</w:t>
            </w:r>
            <w:r>
              <w:tab/>
              <w:t>Priložena dokumentacija ima podobno ali enako pisavo (v primeru ročnih podpisov, ročno napisanih dobavnic, itd.), enak tip pisave, posebej če je ta neobičajna;</w:t>
            </w:r>
          </w:p>
          <w:p w14:paraId="66FD66F8" w14:textId="77777777" w:rsidR="00D07DA6" w:rsidRDefault="00D07DA6" w:rsidP="00D07DA6">
            <w:r>
              <w:t>-</w:t>
            </w:r>
            <w:r>
              <w:tab/>
              <w:t>Vsa dokumentacija izvira iz istega naslova (e-mail ali fizični);</w:t>
            </w:r>
          </w:p>
          <w:p w14:paraId="226428F0" w14:textId="77777777" w:rsidR="00D07DA6" w:rsidRDefault="00D07DA6" w:rsidP="00D07DA6">
            <w:r>
              <w:t>-</w:t>
            </w:r>
            <w:r>
              <w:tab/>
              <w:t>Dokumentacija različnih podjetij je bila prejeta ob istem času (npr. končni prejemnik je prejel vse račune svojih izvajalcev ob istem času);</w:t>
            </w:r>
          </w:p>
          <w:p w14:paraId="778347CA" w14:textId="77777777" w:rsidR="00D07DA6" w:rsidRDefault="00D07DA6" w:rsidP="00D07DA6">
            <w:r>
              <w:t>-</w:t>
            </w:r>
            <w:r>
              <w:tab/>
              <w:t>Ponudbe, s katerimi končni prejemnik dokazuje prejem ponudb, imajo zneske zaokrožene na cele številke kljub kompleksni storitvi (ni decimalk);</w:t>
            </w:r>
          </w:p>
          <w:p w14:paraId="026610F7" w14:textId="77777777" w:rsidR="00D07DA6" w:rsidRDefault="00D07DA6" w:rsidP="00D07DA6">
            <w:r>
              <w:t>- Ponudbe različnih podjetij, s katerimi končni prejemnik dokazuje prejem ponudb, vsebujejo enake zneske postavk</w:t>
            </w:r>
          </w:p>
          <w:p w14:paraId="20A57B85" w14:textId="77777777" w:rsidR="00D07DA6" w:rsidRDefault="00D07DA6" w:rsidP="00D07DA6">
            <w:r>
              <w:t>-</w:t>
            </w:r>
            <w:r>
              <w:tab/>
              <w:t>Nepojasnjeno ali nenavadno favoriziranje določenega ponudnika;</w:t>
            </w:r>
          </w:p>
          <w:p w14:paraId="0780621B" w14:textId="77777777" w:rsidR="00D07DA6" w:rsidRDefault="00D07DA6" w:rsidP="00D07DA6">
            <w:r>
              <w:t>-</w:t>
            </w:r>
            <w:r>
              <w:tab/>
              <w:t>Sprejemanje dragega, nekakovostnega dela v daljšem obdobju;</w:t>
            </w:r>
          </w:p>
          <w:p w14:paraId="6340668B" w14:textId="77777777" w:rsidR="00D07DA6" w:rsidRDefault="00D07DA6" w:rsidP="00D07DA6">
            <w:r>
              <w:t>-</w:t>
            </w:r>
            <w:r>
              <w:tab/>
              <w:t>Zaposleni ne izpolni izjave o nasprotju interesov;</w:t>
            </w:r>
          </w:p>
          <w:p w14:paraId="38AAE04D" w14:textId="77777777" w:rsidR="00D07DA6" w:rsidRDefault="00D07DA6" w:rsidP="00D07DA6">
            <w:r>
              <w:t>-</w:t>
            </w:r>
            <w:r>
              <w:tab/>
              <w:t>Zaposleni zavrne napredovanje na delovno mesto, ki ni povezano z izvajanjem javnih naročil;</w:t>
            </w:r>
          </w:p>
          <w:p w14:paraId="0E6BC2D7" w14:textId="77777777" w:rsidR="00D07DA6" w:rsidRDefault="00D07DA6" w:rsidP="00D07DA6">
            <w:r>
              <w:t>-</w:t>
            </w:r>
            <w:r>
              <w:tab/>
              <w:t>Zaposleni je lastnik podjetja in tega ni razkril;</w:t>
            </w:r>
          </w:p>
          <w:p w14:paraId="571E75EA" w14:textId="77777777" w:rsidR="00D07DA6" w:rsidRDefault="00D07DA6" w:rsidP="00D07DA6">
            <w:r>
              <w:t>-</w:t>
            </w:r>
            <w:r>
              <w:tab/>
              <w:t>Tesno/bližnje druženje med zaposlenim in ponudnikom storitev;</w:t>
            </w:r>
          </w:p>
          <w:p w14:paraId="469E7A9C" w14:textId="77777777" w:rsidR="00D07DA6" w:rsidRDefault="00D07DA6" w:rsidP="00D07DA6">
            <w:r>
              <w:t>-</w:t>
            </w:r>
            <w:r>
              <w:tab/>
              <w:t>Nepojasnjeno ali nenadno povečanje premoženja zaposlenega;</w:t>
            </w:r>
          </w:p>
          <w:p w14:paraId="48D27C07" w14:textId="77777777" w:rsidR="00D07DA6" w:rsidRDefault="00D07DA6" w:rsidP="00D07DA6">
            <w:r>
              <w:t>-</w:t>
            </w:r>
            <w:r>
              <w:tab/>
              <w:t>Izvajalec ima v panogi sloves plačevanja provizij</w:t>
            </w:r>
          </w:p>
          <w:p w14:paraId="4DECEBB6" w14:textId="77777777" w:rsidR="00D07DA6" w:rsidRDefault="00D07DA6" w:rsidP="00D07DA6">
            <w:r>
              <w:t>- Obstoj pomembne povezave med dvema ali več ponudniki (npr. iste osebe v upravi, navzkrižno lastništvo, isti naslov, isti zaposleni, isti kontaktni podatki);</w:t>
            </w:r>
          </w:p>
          <w:p w14:paraId="151B96C9" w14:textId="77777777" w:rsidR="00D07DA6" w:rsidRDefault="00D07DA6" w:rsidP="00D07DA6">
            <w:r>
              <w:t>-</w:t>
            </w:r>
            <w:r>
              <w:tab/>
              <w:t>Ponudniki, ki niso izbrani, so popolnoma neznani ali se zdi, da niso resnična podjetja (npr. ne najdemo jih na internetu, niso v AJPES bazi, ni mogoče vzpostaviti kontakta z njimi preko telefonske številke/e-pošte/naslova navedenega v ponudbi);</w:t>
            </w:r>
          </w:p>
          <w:p w14:paraId="5E74658C" w14:textId="77777777" w:rsidR="00D07DA6" w:rsidRDefault="00D07DA6" w:rsidP="00D07DA6">
            <w:r>
              <w:t>-</w:t>
            </w:r>
            <w:r>
              <w:tab/>
              <w:t>Po sklenitvi pogodbe izbrani ponudnik sodeluje s podjetji, ki niso bila izbrana;</w:t>
            </w:r>
          </w:p>
          <w:p w14:paraId="3268A578" w14:textId="77777777" w:rsidR="00D07DA6" w:rsidRDefault="00D07DA6" w:rsidP="00D07DA6">
            <w:r>
              <w:t>-</w:t>
            </w:r>
            <w:r>
              <w:tab/>
              <w:t>Podjetja, ki so znana na tem področju, ne oddajo ponudbe;</w:t>
            </w:r>
          </w:p>
          <w:p w14:paraId="73A0BEDD" w14:textId="77777777" w:rsidR="00D07DA6" w:rsidRDefault="00D07DA6" w:rsidP="00D07DA6"/>
          <w:p w14:paraId="78C70F0E" w14:textId="77777777" w:rsidR="00D07DA6" w:rsidRDefault="00D07DA6" w:rsidP="00D07DA6"/>
          <w:p w14:paraId="2C29C357" w14:textId="6F921D72" w:rsidR="002D600B" w:rsidRDefault="00D07DA6" w:rsidP="002D600B">
            <w:r>
              <w:tab/>
            </w:r>
          </w:p>
        </w:tc>
        <w:tc>
          <w:tcPr>
            <w:tcW w:w="2002" w:type="dxa"/>
            <w:shd w:val="clear" w:color="auto" w:fill="auto"/>
          </w:tcPr>
          <w:p w14:paraId="18FC9100" w14:textId="77777777" w:rsidR="002D600B" w:rsidRDefault="002D600B" w:rsidP="002D600B">
            <w:pPr>
              <w:jc w:val="center"/>
            </w:pPr>
          </w:p>
          <w:p w14:paraId="5937BA12" w14:textId="77777777" w:rsidR="002D600B" w:rsidRDefault="002D600B" w:rsidP="00D07DA6">
            <w:pPr>
              <w:jc w:val="center"/>
            </w:pPr>
          </w:p>
        </w:tc>
        <w:tc>
          <w:tcPr>
            <w:tcW w:w="1003" w:type="dxa"/>
            <w:shd w:val="clear" w:color="auto" w:fill="auto"/>
          </w:tcPr>
          <w:p w14:paraId="49EA19BB" w14:textId="77777777" w:rsidR="002D600B" w:rsidRPr="00EB275F" w:rsidRDefault="002D600B" w:rsidP="002D600B"/>
        </w:tc>
      </w:tr>
    </w:tbl>
    <w:p w14:paraId="47E99D72"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79949DF8" w14:textId="77777777" w:rsidTr="001505A7">
        <w:trPr>
          <w:trHeight w:hRule="exact" w:val="397"/>
        </w:trPr>
        <w:tc>
          <w:tcPr>
            <w:tcW w:w="9776" w:type="dxa"/>
            <w:gridSpan w:val="4"/>
            <w:shd w:val="clear" w:color="auto" w:fill="B8CCE4" w:themeFill="accent1" w:themeFillTint="66"/>
            <w:vAlign w:val="center"/>
          </w:tcPr>
          <w:p w14:paraId="6849FDA5" w14:textId="77777777" w:rsidR="00BE7674" w:rsidRPr="00EB275F" w:rsidRDefault="00BE7674" w:rsidP="001505A7">
            <w:pPr>
              <w:rPr>
                <w:b/>
                <w:bCs/>
              </w:rPr>
            </w:pPr>
            <w:r w:rsidRPr="00EB275F">
              <w:rPr>
                <w:b/>
                <w:bCs/>
              </w:rPr>
              <w:lastRenderedPageBreak/>
              <w:t>DRUGA SPECIFIČNA PODROČJA</w:t>
            </w:r>
            <w:r w:rsidRPr="00EB275F">
              <w:rPr>
                <w:rStyle w:val="Sprotnaopomba-sklic"/>
                <w:b/>
                <w:bCs/>
              </w:rPr>
              <w:footnoteReference w:id="60"/>
            </w:r>
          </w:p>
        </w:tc>
      </w:tr>
      <w:tr w:rsidR="00BE7674" w:rsidRPr="00EB275F" w14:paraId="08B885DE" w14:textId="77777777" w:rsidTr="001505A7">
        <w:tc>
          <w:tcPr>
            <w:tcW w:w="250" w:type="dxa"/>
            <w:shd w:val="clear" w:color="auto" w:fill="auto"/>
          </w:tcPr>
          <w:p w14:paraId="557D3D09" w14:textId="77777777" w:rsidR="00BE7674" w:rsidRPr="00EB275F" w:rsidRDefault="00BE7674" w:rsidP="001505A7">
            <w:r w:rsidRPr="00EB275F">
              <w:t>1</w:t>
            </w:r>
          </w:p>
        </w:tc>
        <w:tc>
          <w:tcPr>
            <w:tcW w:w="6521" w:type="dxa"/>
            <w:shd w:val="clear" w:color="auto" w:fill="auto"/>
            <w:vAlign w:val="center"/>
          </w:tcPr>
          <w:p w14:paraId="409B6B8B" w14:textId="77777777" w:rsidR="00BE7674" w:rsidRPr="00EB275F" w:rsidRDefault="00BE7674" w:rsidP="001505A7">
            <w:r w:rsidRPr="00EB275F">
              <w:t xml:space="preserve">Upoštevana pravila državnih pomoči in/ali pravilo »de </w:t>
            </w:r>
            <w:proofErr w:type="spellStart"/>
            <w:r w:rsidRPr="00EB275F">
              <w:t>minimis</w:t>
            </w:r>
            <w:proofErr w:type="spellEnd"/>
            <w:r w:rsidRPr="00EB275F">
              <w:t>«?</w:t>
            </w:r>
          </w:p>
          <w:p w14:paraId="25799534" w14:textId="77777777" w:rsidR="00BE7674" w:rsidRPr="00EB275F" w:rsidRDefault="00BE7674" w:rsidP="001505A7"/>
          <w:p w14:paraId="445DC056" w14:textId="77777777" w:rsidR="00BE7674" w:rsidRPr="00EB275F" w:rsidRDefault="00BE7674" w:rsidP="001505A7">
            <w:pPr>
              <w:rPr>
                <w:i/>
                <w:sz w:val="18"/>
                <w:szCs w:val="18"/>
              </w:rPr>
            </w:pPr>
            <w:r w:rsidRPr="00EB275F">
              <w:rPr>
                <w:i/>
                <w:sz w:val="18"/>
                <w:szCs w:val="18"/>
              </w:rPr>
              <w:t xml:space="preserve">(kot npr.: uporabljena prava shema državne pomoči, pri upravičenosti stroškov upoštevana pravilna intenzivnost državne pomoči, znesek pomoči ne prebija vrednosti po pravilu »de </w:t>
            </w:r>
            <w:proofErr w:type="spellStart"/>
            <w:r w:rsidRPr="00EB275F">
              <w:rPr>
                <w:i/>
                <w:sz w:val="18"/>
                <w:szCs w:val="18"/>
              </w:rPr>
              <w:t>minimis</w:t>
            </w:r>
            <w:proofErr w:type="spellEnd"/>
            <w:r w:rsidRPr="00EB275F">
              <w:rPr>
                <w:i/>
                <w:sz w:val="18"/>
                <w:szCs w:val="18"/>
              </w:rPr>
              <w:t xml:space="preserve">« </w:t>
            </w:r>
            <w:proofErr w:type="spellStart"/>
            <w:r w:rsidRPr="00EB275F">
              <w:rPr>
                <w:i/>
                <w:sz w:val="18"/>
                <w:szCs w:val="18"/>
              </w:rPr>
              <w:t>idr</w:t>
            </w:r>
            <w:proofErr w:type="spellEnd"/>
            <w:r w:rsidRPr="00EB275F">
              <w:rPr>
                <w:i/>
                <w:sz w:val="18"/>
                <w:szCs w:val="18"/>
              </w:rPr>
              <w:t>…)</w:t>
            </w:r>
          </w:p>
          <w:p w14:paraId="5BA871EA" w14:textId="77777777" w:rsidR="00BE7674" w:rsidRPr="00EB275F" w:rsidDel="003B3226" w:rsidRDefault="00BE7674" w:rsidP="001505A7"/>
        </w:tc>
        <w:tc>
          <w:tcPr>
            <w:tcW w:w="2002" w:type="dxa"/>
            <w:shd w:val="clear" w:color="auto" w:fill="auto"/>
          </w:tcPr>
          <w:p w14:paraId="68271391" w14:textId="77777777" w:rsidR="00BE7674" w:rsidRPr="00EB275F" w:rsidRDefault="00BE7674" w:rsidP="001505A7"/>
          <w:p w14:paraId="3E26A1A7" w14:textId="77777777" w:rsidR="00BE7674" w:rsidRPr="00EB275F" w:rsidRDefault="00BE7674" w:rsidP="001505A7">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N/R</w:t>
            </w:r>
          </w:p>
        </w:tc>
        <w:tc>
          <w:tcPr>
            <w:tcW w:w="1003" w:type="dxa"/>
            <w:shd w:val="clear" w:color="auto" w:fill="auto"/>
          </w:tcPr>
          <w:p w14:paraId="6B1466CC" w14:textId="77777777" w:rsidR="00BE7674" w:rsidRPr="00EB275F" w:rsidRDefault="00BE7674" w:rsidP="001505A7"/>
        </w:tc>
      </w:tr>
      <w:tr w:rsidR="00BE7674" w:rsidRPr="00EB275F" w14:paraId="3D8BD376" w14:textId="77777777" w:rsidTr="001505A7">
        <w:tc>
          <w:tcPr>
            <w:tcW w:w="250" w:type="dxa"/>
            <w:shd w:val="clear" w:color="auto" w:fill="auto"/>
          </w:tcPr>
          <w:p w14:paraId="29F43C8A" w14:textId="77777777" w:rsidR="00BE7674" w:rsidRPr="00EB275F" w:rsidRDefault="00BE7674" w:rsidP="001505A7">
            <w:r w:rsidRPr="00EB275F">
              <w:t>2</w:t>
            </w:r>
          </w:p>
        </w:tc>
        <w:tc>
          <w:tcPr>
            <w:tcW w:w="6521" w:type="dxa"/>
            <w:shd w:val="clear" w:color="auto" w:fill="auto"/>
            <w:vAlign w:val="center"/>
          </w:tcPr>
          <w:p w14:paraId="19C33807" w14:textId="77777777" w:rsidR="00BE7674" w:rsidRPr="00EB275F" w:rsidRDefault="00BE7674" w:rsidP="001505A7">
            <w:r w:rsidRPr="00EB275F">
              <w:t>Upoštevana okoljevarstvena pravila?</w:t>
            </w:r>
          </w:p>
          <w:p w14:paraId="7149195D" w14:textId="77777777" w:rsidR="00BE7674" w:rsidRPr="00EB275F" w:rsidRDefault="00BE7674" w:rsidP="001505A7"/>
          <w:p w14:paraId="1C5F072A" w14:textId="77777777" w:rsidR="00BE7674" w:rsidRPr="00EB275F" w:rsidRDefault="00BE7674" w:rsidP="001505A7">
            <w:pPr>
              <w:rPr>
                <w:i/>
                <w:sz w:val="18"/>
                <w:szCs w:val="18"/>
              </w:rPr>
            </w:pPr>
            <w:r w:rsidRPr="00EB275F">
              <w:rPr>
                <w:i/>
                <w:sz w:val="18"/>
                <w:szCs w:val="18"/>
              </w:rPr>
              <w:t xml:space="preserve">(kot npr.: končni prejemnik je pri izvedbi ukrepa pridobil vsa dovoljenja/mnenja/soglasja na področju varovanja okolja, ki so bila zahtevana pri JR/JP, ob Vlogi, po zakonodaji ipd. …) </w:t>
            </w:r>
          </w:p>
          <w:p w14:paraId="04A28BD6" w14:textId="77777777" w:rsidR="00BE7674" w:rsidRPr="00EB275F" w:rsidRDefault="00BE7674" w:rsidP="001505A7"/>
        </w:tc>
        <w:tc>
          <w:tcPr>
            <w:tcW w:w="2002" w:type="dxa"/>
            <w:shd w:val="clear" w:color="auto" w:fill="auto"/>
          </w:tcPr>
          <w:p w14:paraId="6ADB3F58" w14:textId="77777777" w:rsidR="00BE7674" w:rsidRPr="00EB275F" w:rsidRDefault="00BE7674" w:rsidP="001505A7"/>
          <w:p w14:paraId="781A126B" w14:textId="77777777" w:rsidR="00BE7674" w:rsidRPr="00EB275F" w:rsidRDefault="00BE7674" w:rsidP="001505A7">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N/R</w:t>
            </w:r>
          </w:p>
        </w:tc>
        <w:tc>
          <w:tcPr>
            <w:tcW w:w="1003" w:type="dxa"/>
            <w:shd w:val="clear" w:color="auto" w:fill="auto"/>
          </w:tcPr>
          <w:p w14:paraId="1B419207" w14:textId="77777777" w:rsidR="00BE7674" w:rsidRPr="00EB275F" w:rsidRDefault="00BE7674" w:rsidP="001505A7"/>
        </w:tc>
      </w:tr>
      <w:tr w:rsidR="00143C3F" w:rsidRPr="00EB275F" w14:paraId="3D4BF0E9" w14:textId="77777777" w:rsidTr="001505A7">
        <w:tc>
          <w:tcPr>
            <w:tcW w:w="250" w:type="dxa"/>
            <w:shd w:val="clear" w:color="auto" w:fill="auto"/>
          </w:tcPr>
          <w:p w14:paraId="157A2110" w14:textId="64D965BA" w:rsidR="00143C3F" w:rsidRPr="00EB275F" w:rsidRDefault="00143C3F" w:rsidP="00143C3F">
            <w:r>
              <w:t>3</w:t>
            </w:r>
          </w:p>
        </w:tc>
        <w:tc>
          <w:tcPr>
            <w:tcW w:w="6521" w:type="dxa"/>
            <w:shd w:val="clear" w:color="auto" w:fill="auto"/>
            <w:vAlign w:val="center"/>
          </w:tcPr>
          <w:p w14:paraId="09532415" w14:textId="6037A556" w:rsidR="00143C3F" w:rsidRPr="00EB275F" w:rsidRDefault="00143C3F" w:rsidP="00143C3F">
            <w:r>
              <w:t>Upoštevano izpolnjevanje principa DNSH?</w:t>
            </w:r>
          </w:p>
        </w:tc>
        <w:tc>
          <w:tcPr>
            <w:tcW w:w="2002" w:type="dxa"/>
            <w:shd w:val="clear" w:color="auto" w:fill="auto"/>
          </w:tcPr>
          <w:p w14:paraId="559BDD20" w14:textId="51CEC263" w:rsidR="00143C3F" w:rsidRPr="00EB275F" w:rsidRDefault="00143C3F" w:rsidP="00143C3F">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N/R</w:t>
            </w:r>
          </w:p>
        </w:tc>
        <w:tc>
          <w:tcPr>
            <w:tcW w:w="1003" w:type="dxa"/>
            <w:shd w:val="clear" w:color="auto" w:fill="auto"/>
          </w:tcPr>
          <w:p w14:paraId="577EFA0F" w14:textId="77777777" w:rsidR="00143C3F" w:rsidRPr="00EB275F" w:rsidRDefault="00143C3F" w:rsidP="00143C3F"/>
        </w:tc>
      </w:tr>
      <w:tr w:rsidR="00143C3F" w:rsidRPr="00EB275F" w14:paraId="41451AD5" w14:textId="77777777" w:rsidTr="00FD4853">
        <w:tc>
          <w:tcPr>
            <w:tcW w:w="250" w:type="dxa"/>
            <w:shd w:val="clear" w:color="auto" w:fill="auto"/>
          </w:tcPr>
          <w:p w14:paraId="383C2332" w14:textId="77777777" w:rsidR="00143C3F" w:rsidRPr="00EB275F" w:rsidRDefault="00143C3F" w:rsidP="00143C3F"/>
          <w:p w14:paraId="761EFA05" w14:textId="49358BCA" w:rsidR="00143C3F" w:rsidRPr="00EB275F" w:rsidRDefault="00143C3F" w:rsidP="00143C3F">
            <w:r>
              <w:t>4</w:t>
            </w:r>
          </w:p>
        </w:tc>
        <w:tc>
          <w:tcPr>
            <w:tcW w:w="6521" w:type="dxa"/>
            <w:shd w:val="clear" w:color="auto" w:fill="auto"/>
            <w:vAlign w:val="center"/>
          </w:tcPr>
          <w:p w14:paraId="1D6A8F40" w14:textId="77777777" w:rsidR="00143C3F" w:rsidRPr="00EB275F" w:rsidRDefault="00143C3F" w:rsidP="00143C3F"/>
          <w:p w14:paraId="1C06406D" w14:textId="77777777" w:rsidR="00143C3F" w:rsidRPr="00EB275F" w:rsidRDefault="00143C3F" w:rsidP="00143C3F">
            <w:r w:rsidRPr="00EB275F">
              <w:t>Upoštevana pravila glede enakih možnosti in nediskriminacije?</w:t>
            </w:r>
          </w:p>
          <w:p w14:paraId="36E25596" w14:textId="77777777" w:rsidR="00143C3F" w:rsidRPr="00EB275F" w:rsidRDefault="00143C3F" w:rsidP="00143C3F"/>
        </w:tc>
        <w:tc>
          <w:tcPr>
            <w:tcW w:w="2002" w:type="dxa"/>
            <w:shd w:val="clear" w:color="auto" w:fill="auto"/>
          </w:tcPr>
          <w:p w14:paraId="23FA39FB" w14:textId="77777777" w:rsidR="00143C3F" w:rsidRPr="00EB275F" w:rsidRDefault="00143C3F" w:rsidP="00143C3F"/>
          <w:p w14:paraId="518F0788" w14:textId="77777777" w:rsidR="00143C3F" w:rsidRPr="00EB275F" w:rsidRDefault="00143C3F" w:rsidP="00143C3F">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N/R</w:t>
            </w:r>
          </w:p>
        </w:tc>
        <w:tc>
          <w:tcPr>
            <w:tcW w:w="1003" w:type="dxa"/>
            <w:shd w:val="clear" w:color="auto" w:fill="auto"/>
          </w:tcPr>
          <w:p w14:paraId="7720D2D5" w14:textId="77777777" w:rsidR="00143C3F" w:rsidRPr="00EB275F" w:rsidRDefault="00143C3F" w:rsidP="00143C3F"/>
        </w:tc>
      </w:tr>
      <w:tr w:rsidR="00143C3F" w:rsidRPr="00EB275F" w14:paraId="4EBAF61E" w14:textId="77777777" w:rsidTr="00143C3F">
        <w:tc>
          <w:tcPr>
            <w:tcW w:w="250" w:type="dxa"/>
            <w:shd w:val="clear" w:color="auto" w:fill="auto"/>
          </w:tcPr>
          <w:p w14:paraId="19677F5C" w14:textId="60FA33F2" w:rsidR="00143C3F" w:rsidRPr="00EB275F" w:rsidRDefault="00143C3F" w:rsidP="00143C3F">
            <w:r>
              <w:t>5</w:t>
            </w:r>
          </w:p>
        </w:tc>
        <w:tc>
          <w:tcPr>
            <w:tcW w:w="6521" w:type="dxa"/>
            <w:shd w:val="clear" w:color="auto" w:fill="auto"/>
            <w:vAlign w:val="center"/>
          </w:tcPr>
          <w:p w14:paraId="328DBB9F" w14:textId="698FB36B" w:rsidR="00143C3F" w:rsidRPr="00EB275F" w:rsidRDefault="00143C3F" w:rsidP="00143C3F">
            <w:r>
              <w:t>Ali se preverj</w:t>
            </w:r>
            <w:r w:rsidR="00D27D9C">
              <w:t xml:space="preserve">a ustrezen vnos pogodb o sofinanciranju skladno z navodili in pravnimi podlagami URSOO? </w:t>
            </w:r>
          </w:p>
        </w:tc>
        <w:tc>
          <w:tcPr>
            <w:tcW w:w="2002" w:type="dxa"/>
            <w:shd w:val="clear" w:color="auto" w:fill="auto"/>
          </w:tcPr>
          <w:p w14:paraId="02639C61" w14:textId="51ED464C" w:rsidR="00143C3F" w:rsidRPr="00EB275F" w:rsidRDefault="00D27D9C" w:rsidP="00143C3F">
            <w:r w:rsidRPr="00D27D9C">
              <w:fldChar w:fldCharType="begin">
                <w:ffData>
                  <w:name w:val="Potrditev164"/>
                  <w:enabled/>
                  <w:calcOnExit w:val="0"/>
                  <w:checkBox>
                    <w:sizeAuto/>
                    <w:default w:val="0"/>
                  </w:checkBox>
                </w:ffData>
              </w:fldChar>
            </w:r>
            <w:r w:rsidRPr="00D27D9C">
              <w:instrText xml:space="preserve"> FORMCHECKBOX </w:instrText>
            </w:r>
            <w:r w:rsidR="005930A6">
              <w:fldChar w:fldCharType="separate"/>
            </w:r>
            <w:r w:rsidRPr="00D27D9C">
              <w:fldChar w:fldCharType="end"/>
            </w:r>
            <w:r w:rsidRPr="00D27D9C">
              <w:t xml:space="preserve">DA </w:t>
            </w:r>
            <w:r w:rsidRPr="00D27D9C">
              <w:fldChar w:fldCharType="begin">
                <w:ffData>
                  <w:name w:val="Potrditev163"/>
                  <w:enabled/>
                  <w:calcOnExit w:val="0"/>
                  <w:checkBox>
                    <w:sizeAuto/>
                    <w:default w:val="0"/>
                  </w:checkBox>
                </w:ffData>
              </w:fldChar>
            </w:r>
            <w:r w:rsidRPr="00D27D9C">
              <w:instrText xml:space="preserve"> FORMCHECKBOX </w:instrText>
            </w:r>
            <w:r w:rsidR="005930A6">
              <w:fldChar w:fldCharType="separate"/>
            </w:r>
            <w:r w:rsidRPr="00D27D9C">
              <w:fldChar w:fldCharType="end"/>
            </w:r>
            <w:r w:rsidRPr="00D27D9C">
              <w:t xml:space="preserve"> NE </w:t>
            </w:r>
            <w:r w:rsidRPr="00D27D9C">
              <w:fldChar w:fldCharType="begin">
                <w:ffData>
                  <w:name w:val="Potrditev163"/>
                  <w:enabled/>
                  <w:calcOnExit w:val="0"/>
                  <w:checkBox>
                    <w:sizeAuto/>
                    <w:default w:val="0"/>
                  </w:checkBox>
                </w:ffData>
              </w:fldChar>
            </w:r>
            <w:r w:rsidRPr="00D27D9C">
              <w:instrText xml:space="preserve"> FORMCHECKBOX </w:instrText>
            </w:r>
            <w:r w:rsidR="005930A6">
              <w:fldChar w:fldCharType="separate"/>
            </w:r>
            <w:r w:rsidRPr="00D27D9C">
              <w:fldChar w:fldCharType="end"/>
            </w:r>
            <w:r w:rsidRPr="00D27D9C">
              <w:t xml:space="preserve"> N/R</w:t>
            </w:r>
          </w:p>
        </w:tc>
        <w:tc>
          <w:tcPr>
            <w:tcW w:w="1003" w:type="dxa"/>
            <w:shd w:val="clear" w:color="auto" w:fill="auto"/>
          </w:tcPr>
          <w:p w14:paraId="4272F201" w14:textId="77777777" w:rsidR="00143C3F" w:rsidRPr="00EB275F" w:rsidRDefault="00143C3F" w:rsidP="00143C3F"/>
        </w:tc>
      </w:tr>
      <w:tr w:rsidR="00143C3F" w:rsidRPr="00EB275F" w14:paraId="21041ABF" w14:textId="77777777" w:rsidTr="00143C3F">
        <w:tc>
          <w:tcPr>
            <w:tcW w:w="250" w:type="dxa"/>
            <w:shd w:val="clear" w:color="auto" w:fill="auto"/>
          </w:tcPr>
          <w:p w14:paraId="79D4ED34" w14:textId="32596FE7" w:rsidR="00143C3F" w:rsidRPr="00EB275F" w:rsidRDefault="00143C3F" w:rsidP="00143C3F">
            <w:r>
              <w:t>6</w:t>
            </w:r>
          </w:p>
        </w:tc>
        <w:tc>
          <w:tcPr>
            <w:tcW w:w="6521" w:type="dxa"/>
            <w:shd w:val="clear" w:color="auto" w:fill="auto"/>
            <w:vAlign w:val="center"/>
          </w:tcPr>
          <w:p w14:paraId="789CCF09" w14:textId="22E629D1" w:rsidR="00143C3F" w:rsidRPr="00EB275F" w:rsidRDefault="00143C3F" w:rsidP="00143C3F">
            <w:r>
              <w:t>Ali se preverja oz. ali ima NO/IU vzpostavljeno kontrolo dostopov in pravic v IT sistemu MFERAC</w:t>
            </w:r>
            <w:r w:rsidR="00D07DA6">
              <w:t xml:space="preserve">, Program dela in </w:t>
            </w:r>
            <w:proofErr w:type="spellStart"/>
            <w:r w:rsidR="00D07DA6">
              <w:t>Arachne</w:t>
            </w:r>
            <w:proofErr w:type="spellEnd"/>
            <w:r w:rsidR="00D07DA6">
              <w:t xml:space="preserve"> (vsaj 2x letno preveri dostope)?</w:t>
            </w:r>
          </w:p>
        </w:tc>
        <w:tc>
          <w:tcPr>
            <w:tcW w:w="2002" w:type="dxa"/>
            <w:shd w:val="clear" w:color="auto" w:fill="auto"/>
          </w:tcPr>
          <w:p w14:paraId="32BF82E2" w14:textId="2FF6D4EF" w:rsidR="00143C3F" w:rsidRPr="00EB275F" w:rsidRDefault="00D27D9C" w:rsidP="00143C3F">
            <w:r w:rsidRPr="00D27D9C">
              <w:fldChar w:fldCharType="begin">
                <w:ffData>
                  <w:name w:val="Potrditev164"/>
                  <w:enabled/>
                  <w:calcOnExit w:val="0"/>
                  <w:checkBox>
                    <w:sizeAuto/>
                    <w:default w:val="0"/>
                  </w:checkBox>
                </w:ffData>
              </w:fldChar>
            </w:r>
            <w:r w:rsidRPr="00D27D9C">
              <w:instrText xml:space="preserve"> FORMCHECKBOX </w:instrText>
            </w:r>
            <w:r w:rsidR="005930A6">
              <w:fldChar w:fldCharType="separate"/>
            </w:r>
            <w:r w:rsidRPr="00D27D9C">
              <w:fldChar w:fldCharType="end"/>
            </w:r>
            <w:r w:rsidRPr="00D27D9C">
              <w:t xml:space="preserve">DA </w:t>
            </w:r>
            <w:r w:rsidRPr="00D27D9C">
              <w:fldChar w:fldCharType="begin">
                <w:ffData>
                  <w:name w:val="Potrditev163"/>
                  <w:enabled/>
                  <w:calcOnExit w:val="0"/>
                  <w:checkBox>
                    <w:sizeAuto/>
                    <w:default w:val="0"/>
                  </w:checkBox>
                </w:ffData>
              </w:fldChar>
            </w:r>
            <w:r w:rsidRPr="00D27D9C">
              <w:instrText xml:space="preserve"> FORMCHECKBOX </w:instrText>
            </w:r>
            <w:r w:rsidR="005930A6">
              <w:fldChar w:fldCharType="separate"/>
            </w:r>
            <w:r w:rsidRPr="00D27D9C">
              <w:fldChar w:fldCharType="end"/>
            </w:r>
            <w:r w:rsidRPr="00D27D9C">
              <w:t xml:space="preserve"> NE </w:t>
            </w:r>
            <w:r w:rsidRPr="00D27D9C">
              <w:fldChar w:fldCharType="begin">
                <w:ffData>
                  <w:name w:val="Potrditev163"/>
                  <w:enabled/>
                  <w:calcOnExit w:val="0"/>
                  <w:checkBox>
                    <w:sizeAuto/>
                    <w:default w:val="0"/>
                  </w:checkBox>
                </w:ffData>
              </w:fldChar>
            </w:r>
            <w:r w:rsidRPr="00D27D9C">
              <w:instrText xml:space="preserve"> FORMCHECKBOX </w:instrText>
            </w:r>
            <w:r w:rsidR="005930A6">
              <w:fldChar w:fldCharType="separate"/>
            </w:r>
            <w:r w:rsidRPr="00D27D9C">
              <w:fldChar w:fldCharType="end"/>
            </w:r>
            <w:r w:rsidRPr="00D27D9C">
              <w:t xml:space="preserve"> N/R</w:t>
            </w:r>
          </w:p>
        </w:tc>
        <w:tc>
          <w:tcPr>
            <w:tcW w:w="1003" w:type="dxa"/>
            <w:shd w:val="clear" w:color="auto" w:fill="auto"/>
          </w:tcPr>
          <w:p w14:paraId="780CE041" w14:textId="77777777" w:rsidR="00143C3F" w:rsidRPr="00EB275F" w:rsidRDefault="00143C3F" w:rsidP="00143C3F"/>
        </w:tc>
      </w:tr>
    </w:tbl>
    <w:p w14:paraId="1323351F"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1753AAE8" w14:textId="77777777" w:rsidTr="001505A7">
        <w:trPr>
          <w:trHeight w:hRule="exact" w:val="397"/>
        </w:trPr>
        <w:tc>
          <w:tcPr>
            <w:tcW w:w="9776" w:type="dxa"/>
            <w:gridSpan w:val="4"/>
            <w:tcBorders>
              <w:bottom w:val="single" w:sz="4" w:space="0" w:color="auto"/>
            </w:tcBorders>
            <w:shd w:val="clear" w:color="auto" w:fill="E5B8B7" w:themeFill="accent2" w:themeFillTint="66"/>
            <w:vAlign w:val="center"/>
          </w:tcPr>
          <w:p w14:paraId="48B9B4A3" w14:textId="77777777" w:rsidR="00BE7674" w:rsidRPr="00EB275F" w:rsidRDefault="00BE7674" w:rsidP="001505A7">
            <w:pPr>
              <w:rPr>
                <w:b/>
              </w:rPr>
            </w:pPr>
            <w:r w:rsidRPr="00EB275F">
              <w:rPr>
                <w:b/>
              </w:rPr>
              <w:t>V. DEL: OBVEŠČANJE IN KOMUNICIRANJE ter REVIZIJSKA SLED</w:t>
            </w:r>
          </w:p>
        </w:tc>
      </w:tr>
      <w:tr w:rsidR="00BE7674" w:rsidRPr="00EB275F" w14:paraId="74B45D15" w14:textId="77777777" w:rsidTr="001505A7">
        <w:trPr>
          <w:trHeight w:hRule="exact" w:val="397"/>
        </w:trPr>
        <w:tc>
          <w:tcPr>
            <w:tcW w:w="9776" w:type="dxa"/>
            <w:gridSpan w:val="4"/>
            <w:shd w:val="clear" w:color="auto" w:fill="B8CCE4" w:themeFill="accent1" w:themeFillTint="66"/>
            <w:vAlign w:val="center"/>
          </w:tcPr>
          <w:p w14:paraId="7FD04A03" w14:textId="77777777" w:rsidR="00BE7674" w:rsidRPr="00EB275F" w:rsidRDefault="00BE7674" w:rsidP="001505A7">
            <w:pPr>
              <w:rPr>
                <w:b/>
              </w:rPr>
            </w:pPr>
            <w:r w:rsidRPr="00EB275F">
              <w:rPr>
                <w:b/>
              </w:rPr>
              <w:t>OBVEŠČANJE IN KOMUNICIRANJE</w:t>
            </w:r>
          </w:p>
        </w:tc>
      </w:tr>
      <w:tr w:rsidR="00BE7674" w:rsidRPr="00EB275F" w14:paraId="4E6460C8" w14:textId="77777777" w:rsidTr="001505A7">
        <w:tc>
          <w:tcPr>
            <w:tcW w:w="250" w:type="dxa"/>
            <w:tcBorders>
              <w:bottom w:val="single" w:sz="4" w:space="0" w:color="auto"/>
            </w:tcBorders>
            <w:shd w:val="clear" w:color="auto" w:fill="auto"/>
          </w:tcPr>
          <w:p w14:paraId="4663E28B" w14:textId="77777777" w:rsidR="00BE7674" w:rsidRPr="00EB275F" w:rsidRDefault="00BE7674" w:rsidP="001505A7">
            <w:r w:rsidRPr="00EB275F">
              <w:t>1</w:t>
            </w:r>
          </w:p>
        </w:tc>
        <w:tc>
          <w:tcPr>
            <w:tcW w:w="6521" w:type="dxa"/>
            <w:tcBorders>
              <w:bottom w:val="single" w:sz="4" w:space="0" w:color="auto"/>
            </w:tcBorders>
            <w:shd w:val="clear" w:color="auto" w:fill="auto"/>
            <w:vAlign w:val="center"/>
          </w:tcPr>
          <w:p w14:paraId="00F6C857" w14:textId="77777777" w:rsidR="00BE7674" w:rsidRPr="00EB275F" w:rsidRDefault="00BE7674" w:rsidP="001505A7">
            <w:r w:rsidRPr="00EB275F">
              <w:t>Ali so upoštevana Navodila koordinacijskega organa na področju komuniciranja?</w:t>
            </w:r>
            <w:r w:rsidRPr="00EB275F">
              <w:rPr>
                <w:i/>
              </w:rPr>
              <w:t xml:space="preserve"> </w:t>
            </w:r>
          </w:p>
        </w:tc>
        <w:tc>
          <w:tcPr>
            <w:tcW w:w="2155" w:type="dxa"/>
            <w:tcBorders>
              <w:bottom w:val="single" w:sz="4" w:space="0" w:color="auto"/>
            </w:tcBorders>
            <w:shd w:val="clear" w:color="auto" w:fill="auto"/>
          </w:tcPr>
          <w:p w14:paraId="16705CEB" w14:textId="77777777" w:rsidR="00BE7674" w:rsidRPr="00EB275F" w:rsidRDefault="00BE7674" w:rsidP="001505A7">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N/R</w:t>
            </w:r>
          </w:p>
        </w:tc>
        <w:tc>
          <w:tcPr>
            <w:tcW w:w="850" w:type="dxa"/>
            <w:tcBorders>
              <w:bottom w:val="single" w:sz="4" w:space="0" w:color="auto"/>
            </w:tcBorders>
            <w:shd w:val="clear" w:color="auto" w:fill="auto"/>
          </w:tcPr>
          <w:p w14:paraId="6FA95665" w14:textId="77777777" w:rsidR="00BE7674" w:rsidRPr="00EB275F" w:rsidRDefault="00BE7674" w:rsidP="001505A7"/>
        </w:tc>
      </w:tr>
      <w:tr w:rsidR="00BE7674" w:rsidRPr="00EB275F" w14:paraId="1CA082C7" w14:textId="77777777" w:rsidTr="001505A7">
        <w:trPr>
          <w:trHeight w:hRule="exact" w:val="397"/>
        </w:trPr>
        <w:tc>
          <w:tcPr>
            <w:tcW w:w="9776" w:type="dxa"/>
            <w:gridSpan w:val="4"/>
            <w:shd w:val="clear" w:color="auto" w:fill="B8CCE4" w:themeFill="accent1" w:themeFillTint="66"/>
            <w:vAlign w:val="center"/>
          </w:tcPr>
          <w:p w14:paraId="7BE1B317" w14:textId="77777777" w:rsidR="00BE7674" w:rsidRPr="00EB275F" w:rsidRDefault="00BE7674" w:rsidP="001505A7">
            <w:pPr>
              <w:rPr>
                <w:b/>
              </w:rPr>
            </w:pPr>
            <w:r w:rsidRPr="00EB275F">
              <w:rPr>
                <w:b/>
              </w:rPr>
              <w:t>REVIZIJSKA SLED</w:t>
            </w:r>
          </w:p>
        </w:tc>
      </w:tr>
      <w:tr w:rsidR="00BE7674" w:rsidRPr="00EB275F" w14:paraId="73ED7580" w14:textId="77777777" w:rsidTr="001505A7">
        <w:tc>
          <w:tcPr>
            <w:tcW w:w="250" w:type="dxa"/>
            <w:shd w:val="clear" w:color="auto" w:fill="auto"/>
          </w:tcPr>
          <w:p w14:paraId="54C5C4DD" w14:textId="77777777" w:rsidR="00BE7674" w:rsidRPr="00EB275F" w:rsidRDefault="00BE7674" w:rsidP="001505A7"/>
          <w:p w14:paraId="421E3172" w14:textId="77777777" w:rsidR="00BE7674" w:rsidRPr="00EB275F" w:rsidRDefault="00BE7674" w:rsidP="001505A7">
            <w:r w:rsidRPr="00EB275F">
              <w:t>1</w:t>
            </w:r>
          </w:p>
        </w:tc>
        <w:tc>
          <w:tcPr>
            <w:tcW w:w="6521" w:type="dxa"/>
            <w:shd w:val="clear" w:color="auto" w:fill="auto"/>
            <w:vAlign w:val="center"/>
          </w:tcPr>
          <w:p w14:paraId="1B5BB01E" w14:textId="77777777" w:rsidR="00BE7674" w:rsidRPr="00EB275F" w:rsidRDefault="00BE7674" w:rsidP="001505A7"/>
          <w:p w14:paraId="2780303D" w14:textId="77777777" w:rsidR="00BE7674" w:rsidRPr="00EB275F" w:rsidRDefault="00BE7674" w:rsidP="001505A7">
            <w:r w:rsidRPr="00EB275F">
              <w:t>Ali je zagotovljena revizijska sled?</w:t>
            </w:r>
          </w:p>
          <w:p w14:paraId="7BC7569E" w14:textId="77777777" w:rsidR="00BE7674" w:rsidRPr="00EB275F" w:rsidRDefault="00BE7674" w:rsidP="001505A7">
            <w:pPr>
              <w:rPr>
                <w:bCs/>
              </w:rPr>
            </w:pPr>
          </w:p>
        </w:tc>
        <w:tc>
          <w:tcPr>
            <w:tcW w:w="2155" w:type="dxa"/>
            <w:shd w:val="clear" w:color="auto" w:fill="auto"/>
          </w:tcPr>
          <w:p w14:paraId="2952F006" w14:textId="77777777" w:rsidR="00BE7674" w:rsidRPr="00EB275F" w:rsidRDefault="00BE7674" w:rsidP="001505A7">
            <w:pPr>
              <w:jc w:val="center"/>
            </w:pPr>
          </w:p>
          <w:p w14:paraId="6DCEDD22" w14:textId="77777777" w:rsidR="00BE7674" w:rsidRPr="00EB275F" w:rsidRDefault="00BE7674" w:rsidP="001505A7">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5930A6">
              <w:fldChar w:fldCharType="separate"/>
            </w:r>
            <w:r w:rsidRPr="00EB275F">
              <w:fldChar w:fldCharType="end"/>
            </w:r>
            <w:r w:rsidRPr="00EB275F">
              <w:t xml:space="preserve"> NE</w:t>
            </w:r>
          </w:p>
        </w:tc>
        <w:tc>
          <w:tcPr>
            <w:tcW w:w="850" w:type="dxa"/>
            <w:shd w:val="clear" w:color="auto" w:fill="auto"/>
          </w:tcPr>
          <w:p w14:paraId="34066214" w14:textId="77777777" w:rsidR="00BE7674" w:rsidRPr="00EB275F" w:rsidRDefault="00BE7674" w:rsidP="001505A7"/>
        </w:tc>
      </w:tr>
    </w:tbl>
    <w:p w14:paraId="77C1A057" w14:textId="77777777" w:rsidR="00BE7674" w:rsidRPr="00EB275F" w:rsidRDefault="00BE7674" w:rsidP="00BE7674"/>
    <w:tbl>
      <w:tblPr>
        <w:tblW w:w="97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291"/>
      </w:tblGrid>
      <w:tr w:rsidR="00BE7674" w:rsidRPr="00EB275F" w14:paraId="29B8C04E" w14:textId="77777777" w:rsidTr="001505A7">
        <w:trPr>
          <w:trHeight w:hRule="exact" w:val="397"/>
        </w:trPr>
        <w:tc>
          <w:tcPr>
            <w:tcW w:w="9778" w:type="dxa"/>
            <w:gridSpan w:val="2"/>
            <w:shd w:val="clear" w:color="auto" w:fill="E5B8B7" w:themeFill="accent2" w:themeFillTint="66"/>
            <w:vAlign w:val="center"/>
          </w:tcPr>
          <w:p w14:paraId="7809C433" w14:textId="77777777" w:rsidR="00BE7674" w:rsidRPr="00AB0AD3" w:rsidRDefault="00BE7674" w:rsidP="001505A7">
            <w:pPr>
              <w:rPr>
                <w:b/>
                <w:bCs/>
              </w:rPr>
            </w:pPr>
            <w:r w:rsidRPr="00981B99">
              <w:br w:type="page"/>
            </w:r>
            <w:r w:rsidRPr="00336079">
              <w:rPr>
                <w:b/>
                <w:bCs/>
              </w:rPr>
              <w:t>VI. DEL: UGOTOVITVE/UKREPI/PRIPOROČILA/OPOZORILA:</w:t>
            </w:r>
          </w:p>
        </w:tc>
      </w:tr>
      <w:tr w:rsidR="00BE7674" w:rsidRPr="00EB275F" w14:paraId="7EC2E54F" w14:textId="77777777" w:rsidTr="001505A7">
        <w:trPr>
          <w:trHeight w:val="2315"/>
        </w:trPr>
        <w:tc>
          <w:tcPr>
            <w:tcW w:w="9778" w:type="dxa"/>
            <w:gridSpan w:val="2"/>
            <w:shd w:val="clear" w:color="auto" w:fill="auto"/>
            <w:vAlign w:val="center"/>
          </w:tcPr>
          <w:p w14:paraId="2FB639D8" w14:textId="77777777" w:rsidR="00BE7674" w:rsidRDefault="00BE7674" w:rsidP="001505A7"/>
          <w:p w14:paraId="7CD5CE36" w14:textId="77777777" w:rsidR="00BE7674" w:rsidRDefault="00BE7674" w:rsidP="001505A7"/>
          <w:p w14:paraId="3154D70B" w14:textId="77777777" w:rsidR="00BE7674" w:rsidRDefault="00BE7674" w:rsidP="001505A7"/>
          <w:p w14:paraId="1ECA8A5A" w14:textId="77777777" w:rsidR="00BE7674" w:rsidRDefault="00BE7674" w:rsidP="001505A7"/>
          <w:p w14:paraId="5B2A71DD" w14:textId="77777777" w:rsidR="00BE7674" w:rsidRDefault="00BE7674" w:rsidP="001505A7"/>
          <w:p w14:paraId="065F1CF5" w14:textId="77777777" w:rsidR="00BE7674" w:rsidRDefault="00BE7674" w:rsidP="001505A7">
            <w:pPr>
              <w:rPr>
                <w:i/>
              </w:rPr>
            </w:pPr>
          </w:p>
          <w:p w14:paraId="09E6852D" w14:textId="77777777" w:rsidR="00BE7674" w:rsidRDefault="00BE7674" w:rsidP="001505A7">
            <w:pPr>
              <w:rPr>
                <w:i/>
              </w:rPr>
            </w:pPr>
          </w:p>
          <w:p w14:paraId="6B8FBC3A" w14:textId="77777777" w:rsidR="00BE7674" w:rsidRPr="00981B99" w:rsidRDefault="00BE7674" w:rsidP="001505A7">
            <w:r>
              <w:rPr>
                <w:i/>
              </w:rPr>
              <w:t>(</w:t>
            </w:r>
            <w:r w:rsidRPr="00981B99">
              <w:rPr>
                <w:i/>
              </w:rPr>
              <w:t>V primeru odkrite nepravilnosti, ki ima finančne posledice se v poročilu (in kontrolnem listu) zapiše znesek finančnega popravka.</w:t>
            </w:r>
            <w:r>
              <w:rPr>
                <w:i/>
              </w:rPr>
              <w:t>)</w:t>
            </w:r>
          </w:p>
          <w:p w14:paraId="0434F5B5" w14:textId="77777777" w:rsidR="00BE7674" w:rsidRPr="00EB275F" w:rsidRDefault="00BE7674" w:rsidP="001505A7"/>
        </w:tc>
      </w:tr>
      <w:tr w:rsidR="00BE7674" w:rsidRPr="00EB275F" w14:paraId="2667A6BA" w14:textId="77777777" w:rsidTr="001505A7">
        <w:trPr>
          <w:trHeight w:val="463"/>
        </w:trPr>
        <w:tc>
          <w:tcPr>
            <w:tcW w:w="6487" w:type="dxa"/>
            <w:shd w:val="clear" w:color="auto" w:fill="auto"/>
            <w:vAlign w:val="center"/>
          </w:tcPr>
          <w:p w14:paraId="15E40F9F" w14:textId="77777777" w:rsidR="00BE7674" w:rsidRPr="00EB275F" w:rsidRDefault="00BE7674" w:rsidP="001505A7">
            <w:pPr>
              <w:rPr>
                <w:bCs/>
              </w:rPr>
            </w:pPr>
            <w:r w:rsidRPr="00EB275F">
              <w:t>Datum opravljenega preverjanja</w:t>
            </w:r>
            <w:r>
              <w:t xml:space="preserve"> na kraju samem</w:t>
            </w:r>
            <w:r w:rsidRPr="00EB275F">
              <w:t>:</w:t>
            </w:r>
          </w:p>
        </w:tc>
        <w:tc>
          <w:tcPr>
            <w:tcW w:w="3291" w:type="dxa"/>
            <w:shd w:val="clear" w:color="auto" w:fill="auto"/>
            <w:vAlign w:val="center"/>
          </w:tcPr>
          <w:p w14:paraId="69380D6B" w14:textId="77777777" w:rsidR="00BE7674" w:rsidRPr="00EB275F" w:rsidRDefault="00BE7674" w:rsidP="001505A7">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tc>
      </w:tr>
    </w:tbl>
    <w:p w14:paraId="7173F3C7" w14:textId="77777777" w:rsidR="00BE7674" w:rsidRDefault="00BE7674" w:rsidP="00BE7674"/>
    <w:bookmarkEnd w:id="214"/>
    <w:p w14:paraId="085BFAB4" w14:textId="77777777" w:rsidR="00BE7674" w:rsidRDefault="00BE7674" w:rsidP="00BE7674"/>
    <w:p w14:paraId="4BAD83F6" w14:textId="77777777" w:rsidR="00BE7674" w:rsidRPr="00C40429" w:rsidRDefault="00BE7674" w:rsidP="00BE7674">
      <w:pPr>
        <w:keepNext w:val="0"/>
        <w:keepLines w:val="0"/>
        <w:spacing w:after="200" w:line="276" w:lineRule="auto"/>
        <w:jc w:val="left"/>
        <w:rPr>
          <w:rFonts w:eastAsia="Calibri" w:cs="Arial"/>
          <w:b/>
          <w:sz w:val="28"/>
          <w:szCs w:val="28"/>
        </w:rPr>
      </w:pPr>
      <w:r w:rsidRPr="00C40429">
        <w:rPr>
          <w:rFonts w:eastAsia="Calibri" w:cs="Arial"/>
          <w:b/>
          <w:sz w:val="28"/>
          <w:szCs w:val="28"/>
        </w:rPr>
        <w:br w:type="page"/>
      </w:r>
    </w:p>
    <w:p w14:paraId="009ED7CE" w14:textId="2F0FF530" w:rsidR="00DF256B" w:rsidRPr="001566DA" w:rsidRDefault="001566DA" w:rsidP="00D529D4">
      <w:pPr>
        <w:pStyle w:val="Napis"/>
        <w:rPr>
          <w:rFonts w:eastAsia="Calibri" w:cs="Arial"/>
          <w:sz w:val="40"/>
          <w:szCs w:val="40"/>
        </w:rPr>
      </w:pPr>
      <w:bookmarkStart w:id="215" w:name="_Toc164949426"/>
      <w:bookmarkStart w:id="216" w:name="_Toc179805100"/>
      <w:r w:rsidRPr="001566DA">
        <w:lastRenderedPageBreak/>
        <w:t xml:space="preserve">Priloga </w:t>
      </w:r>
      <w:r w:rsidR="009B71F4">
        <w:fldChar w:fldCharType="begin"/>
      </w:r>
      <w:r w:rsidR="009B71F4">
        <w:instrText xml:space="preserve"> SEQ Priloga \* ARABIC </w:instrText>
      </w:r>
      <w:r w:rsidR="009B71F4">
        <w:fldChar w:fldCharType="separate"/>
      </w:r>
      <w:r w:rsidR="008428CB">
        <w:rPr>
          <w:noProof/>
        </w:rPr>
        <w:t>7</w:t>
      </w:r>
      <w:r w:rsidR="009B71F4">
        <w:rPr>
          <w:noProof/>
        </w:rPr>
        <w:fldChar w:fldCharType="end"/>
      </w:r>
      <w:r w:rsidRPr="001566DA">
        <w:t xml:space="preserve">: </w:t>
      </w:r>
      <w:r w:rsidR="00533E56">
        <w:t>S</w:t>
      </w:r>
      <w:r w:rsidRPr="001566DA">
        <w:t>tandardni dopis za poročanje o nepravilnostih</w:t>
      </w:r>
      <w:bookmarkEnd w:id="215"/>
      <w:bookmarkEnd w:id="216"/>
    </w:p>
    <w:p w14:paraId="2F43D17B" w14:textId="58BFAB6B" w:rsidR="00DF256B" w:rsidRDefault="00DF256B" w:rsidP="00DF256B"/>
    <w:p w14:paraId="4C201AE3" w14:textId="77777777" w:rsidR="001566DA" w:rsidRPr="00C40429" w:rsidRDefault="001566DA" w:rsidP="00DF256B"/>
    <w:tbl>
      <w:tblPr>
        <w:tblW w:w="921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14"/>
      </w:tblGrid>
      <w:tr w:rsidR="00DF256B" w:rsidRPr="00C40429" w14:paraId="1C1EC6D5" w14:textId="77777777" w:rsidTr="001505A7">
        <w:trPr>
          <w:jc w:val="center"/>
        </w:trPr>
        <w:tc>
          <w:tcPr>
            <w:tcW w:w="9214" w:type="dxa"/>
            <w:tcBorders>
              <w:top w:val="single" w:sz="4" w:space="0" w:color="auto"/>
              <w:bottom w:val="nil"/>
            </w:tcBorders>
          </w:tcPr>
          <w:p w14:paraId="68C9ADD6" w14:textId="77777777" w:rsidR="00DF256B" w:rsidRPr="00C40429" w:rsidRDefault="00DF256B" w:rsidP="001505A7">
            <w:pPr>
              <w:rPr>
                <w:rFonts w:cs="Arial"/>
                <w:b/>
                <w:bCs/>
              </w:rPr>
            </w:pPr>
            <w:r w:rsidRPr="00C40429">
              <w:rPr>
                <w:rFonts w:cs="Arial"/>
                <w:b/>
                <w:bCs/>
              </w:rPr>
              <w:t>IZPOLNI URSOO</w:t>
            </w:r>
          </w:p>
        </w:tc>
      </w:tr>
      <w:tr w:rsidR="00DF256B" w:rsidRPr="00C40429" w14:paraId="23421BCC" w14:textId="77777777" w:rsidTr="001505A7">
        <w:trPr>
          <w:jc w:val="center"/>
        </w:trPr>
        <w:tc>
          <w:tcPr>
            <w:tcW w:w="9214" w:type="dxa"/>
            <w:tcBorders>
              <w:top w:val="nil"/>
              <w:bottom w:val="nil"/>
            </w:tcBorders>
            <w:vAlign w:val="center"/>
          </w:tcPr>
          <w:p w14:paraId="63BEA162" w14:textId="77777777" w:rsidR="00DF256B" w:rsidRPr="00C40429" w:rsidRDefault="00DF256B" w:rsidP="001505A7">
            <w:pPr>
              <w:rPr>
                <w:rFonts w:cs="Arial"/>
              </w:rPr>
            </w:pPr>
            <w:r w:rsidRPr="00C40429">
              <w:rPr>
                <w:rFonts w:cs="Arial"/>
              </w:rPr>
              <w:t xml:space="preserve">Številka dokumenta (Krpan): </w:t>
            </w:r>
          </w:p>
        </w:tc>
      </w:tr>
      <w:tr w:rsidR="00DF256B" w:rsidRPr="00C40429" w14:paraId="0B1FEB70" w14:textId="77777777" w:rsidTr="001505A7">
        <w:trPr>
          <w:jc w:val="center"/>
        </w:trPr>
        <w:tc>
          <w:tcPr>
            <w:tcW w:w="9214" w:type="dxa"/>
            <w:tcBorders>
              <w:top w:val="nil"/>
              <w:bottom w:val="single" w:sz="4" w:space="0" w:color="auto"/>
            </w:tcBorders>
            <w:vAlign w:val="center"/>
          </w:tcPr>
          <w:p w14:paraId="3A3129DE" w14:textId="77777777" w:rsidR="00DF256B" w:rsidRPr="00C40429" w:rsidRDefault="00DF256B" w:rsidP="001505A7">
            <w:pPr>
              <w:rPr>
                <w:rFonts w:cs="Arial"/>
              </w:rPr>
            </w:pPr>
            <w:r w:rsidRPr="00C40429">
              <w:rPr>
                <w:rFonts w:cs="Arial"/>
              </w:rPr>
              <w:t>Datum prejema:</w:t>
            </w:r>
          </w:p>
        </w:tc>
      </w:tr>
    </w:tbl>
    <w:p w14:paraId="6297ED98" w14:textId="77777777" w:rsidR="00DF256B" w:rsidRPr="00C40429" w:rsidRDefault="00DF256B" w:rsidP="00DF256B">
      <w:pPr>
        <w:rPr>
          <w:rFonts w:cs="Arial"/>
        </w:rPr>
      </w:pPr>
    </w:p>
    <w:p w14:paraId="7982CC1D" w14:textId="77777777" w:rsidR="00DF256B" w:rsidRPr="00C40429" w:rsidRDefault="00DF256B" w:rsidP="00DF256B">
      <w:pPr>
        <w:rPr>
          <w:rFonts w:cs="Arial"/>
          <w:b/>
          <w:bCs/>
        </w:rPr>
      </w:pPr>
      <w:r w:rsidRPr="00C40429">
        <w:rPr>
          <w:rFonts w:cs="Arial"/>
          <w:b/>
          <w:bCs/>
        </w:rPr>
        <w:t xml:space="preserve">Urad RS za okrevanje in odpornost </w:t>
      </w:r>
    </w:p>
    <w:p w14:paraId="29DD63F5" w14:textId="77777777" w:rsidR="00DF256B" w:rsidRPr="00C40429" w:rsidRDefault="00DF256B" w:rsidP="00DF256B">
      <w:pPr>
        <w:rPr>
          <w:rFonts w:cs="Arial"/>
          <w:b/>
          <w:bCs/>
        </w:rPr>
      </w:pPr>
      <w:r w:rsidRPr="00C40429">
        <w:rPr>
          <w:rFonts w:cs="Arial"/>
          <w:b/>
          <w:bCs/>
        </w:rPr>
        <w:t>Zemljemerska 12</w:t>
      </w:r>
    </w:p>
    <w:p w14:paraId="2D506561" w14:textId="77777777" w:rsidR="00DF256B" w:rsidRPr="00C40429" w:rsidRDefault="00DF256B" w:rsidP="00DF256B">
      <w:pPr>
        <w:rPr>
          <w:rFonts w:cs="Arial"/>
          <w:b/>
          <w:bCs/>
        </w:rPr>
      </w:pPr>
    </w:p>
    <w:p w14:paraId="004DF6A2" w14:textId="77777777" w:rsidR="00DF256B" w:rsidRPr="00C40429" w:rsidRDefault="00DF256B" w:rsidP="00DF256B">
      <w:pPr>
        <w:rPr>
          <w:rFonts w:cs="Arial"/>
          <w:b/>
          <w:bCs/>
        </w:rPr>
      </w:pPr>
      <w:r w:rsidRPr="00C40429">
        <w:rPr>
          <w:rFonts w:cs="Arial"/>
          <w:b/>
          <w:bCs/>
        </w:rPr>
        <w:t>1000 Ljubljana</w:t>
      </w:r>
    </w:p>
    <w:p w14:paraId="49FB67C3" w14:textId="77777777" w:rsidR="00DF256B" w:rsidRPr="00C40429" w:rsidRDefault="00DF256B" w:rsidP="00DF256B">
      <w:pPr>
        <w:rPr>
          <w:rFonts w:cs="Arial"/>
          <w:b/>
          <w:bCs/>
        </w:rPr>
      </w:pPr>
    </w:p>
    <w:p w14:paraId="4CC8858C" w14:textId="77777777" w:rsidR="00DF256B" w:rsidRPr="00C40429" w:rsidRDefault="00DF256B" w:rsidP="00DF256B">
      <w:pPr>
        <w:rPr>
          <w:rFonts w:cs="Arial"/>
          <w:b/>
          <w:bCs/>
        </w:rPr>
      </w:pPr>
      <w:r w:rsidRPr="00C40429">
        <w:rPr>
          <w:rFonts w:cs="Arial"/>
          <w:b/>
          <w:bCs/>
        </w:rPr>
        <w:t>Številka: __________________</w:t>
      </w:r>
    </w:p>
    <w:p w14:paraId="43B82EB1" w14:textId="77777777" w:rsidR="00DF256B" w:rsidRPr="00C40429" w:rsidRDefault="00DF256B" w:rsidP="00DF256B">
      <w:pPr>
        <w:rPr>
          <w:rFonts w:cs="Arial"/>
          <w:b/>
          <w:bCs/>
        </w:rPr>
      </w:pPr>
      <w:r w:rsidRPr="00C40429">
        <w:rPr>
          <w:rFonts w:cs="Arial"/>
          <w:b/>
          <w:bCs/>
        </w:rPr>
        <w:t>Datum: ___________________</w:t>
      </w:r>
    </w:p>
    <w:p w14:paraId="0BE4062F" w14:textId="77777777" w:rsidR="00DF256B" w:rsidRPr="00C40429" w:rsidRDefault="00DF256B" w:rsidP="00DF256B">
      <w:pPr>
        <w:pBdr>
          <w:bottom w:val="single" w:sz="12" w:space="1" w:color="auto"/>
        </w:pBdr>
        <w:rPr>
          <w:rFonts w:cs="Arial"/>
          <w:b/>
          <w:bCs/>
        </w:rPr>
      </w:pPr>
      <w:r w:rsidRPr="00C40429">
        <w:rPr>
          <w:rFonts w:cs="Arial"/>
          <w:b/>
          <w:bCs/>
        </w:rPr>
        <w:t xml:space="preserve">Naziv organa, ki je pripravil ta standardni obrazec: </w:t>
      </w:r>
    </w:p>
    <w:p w14:paraId="45CDF04C" w14:textId="77777777" w:rsidR="00DF256B" w:rsidRPr="00C40429" w:rsidRDefault="00DF256B" w:rsidP="00DF256B">
      <w:pPr>
        <w:pBdr>
          <w:bottom w:val="single" w:sz="12" w:space="1" w:color="auto"/>
        </w:pBdr>
        <w:rPr>
          <w:rFonts w:cs="Arial"/>
          <w:b/>
          <w:bCs/>
        </w:rPr>
      </w:pPr>
    </w:p>
    <w:p w14:paraId="741B0F1C" w14:textId="77777777" w:rsidR="00DF256B" w:rsidRPr="00C40429" w:rsidRDefault="00DF256B" w:rsidP="00DF256B">
      <w:pPr>
        <w:rPr>
          <w:rFonts w:cs="Arial"/>
        </w:rPr>
      </w:pPr>
    </w:p>
    <w:p w14:paraId="549B2F1B" w14:textId="5E60379A" w:rsidR="00DF256B" w:rsidRPr="00C40429" w:rsidRDefault="5EEFBA22" w:rsidP="3853887F">
      <w:r w:rsidRPr="00AB0AD3">
        <w:rPr>
          <w:rFonts w:eastAsia="Arial" w:cs="Arial"/>
          <w:b/>
          <w:bCs/>
        </w:rPr>
        <w:t xml:space="preserve">ČETRTLETJE (št. četrtletja/leto): </w:t>
      </w:r>
    </w:p>
    <w:p w14:paraId="2D4B413E" w14:textId="65474D42" w:rsidR="00DF256B" w:rsidRPr="00C40429" w:rsidRDefault="5EEFBA22" w:rsidP="00DF256B">
      <w:r w:rsidRPr="00AB0AD3">
        <w:rPr>
          <w:rFonts w:eastAsia="Arial" w:cs="Arial"/>
        </w:rPr>
        <w:t xml:space="preserve"> </w:t>
      </w:r>
    </w:p>
    <w:p w14:paraId="135CDAF6" w14:textId="0148083F" w:rsidR="00DF256B" w:rsidRPr="00C40429" w:rsidRDefault="5EEFBA22" w:rsidP="23DC19D9">
      <w:r w:rsidRPr="00AB0AD3">
        <w:rPr>
          <w:rFonts w:eastAsia="Arial" w:cs="Arial"/>
          <w:b/>
          <w:bCs/>
        </w:rPr>
        <w:t>Načrt za okrevanje in odpornost</w:t>
      </w:r>
    </w:p>
    <w:p w14:paraId="603CFF90" w14:textId="371742B6" w:rsidR="00DF256B" w:rsidRPr="00C40429" w:rsidRDefault="5EEFBA22" w:rsidP="00DF256B">
      <w:r w:rsidRPr="00AB0AD3">
        <w:rPr>
          <w:rFonts w:eastAsia="Arial" w:cs="Arial"/>
          <w:b/>
          <w:bCs/>
        </w:rPr>
        <w:t xml:space="preserve"> </w:t>
      </w:r>
      <w:r w:rsidRPr="00AB0AD3">
        <w:rPr>
          <w:rFonts w:eastAsia="Arial" w:cs="Arial"/>
        </w:rPr>
        <w:t xml:space="preserve"> </w:t>
      </w:r>
    </w:p>
    <w:p w14:paraId="10F3AE89" w14:textId="1E0D1326" w:rsidR="00DF256B" w:rsidRPr="00C40429" w:rsidRDefault="5EEFBA22" w:rsidP="23DC19D9">
      <w:r w:rsidRPr="00AB0AD3">
        <w:rPr>
          <w:rFonts w:eastAsia="Arial" w:cs="Arial"/>
          <w:b/>
          <w:bCs/>
        </w:rPr>
        <w:t>RAZVOJNO PODROČJE:</w:t>
      </w:r>
    </w:p>
    <w:p w14:paraId="7D55D4D4" w14:textId="76CE8824" w:rsidR="00DF256B" w:rsidRPr="00C40429" w:rsidRDefault="5EEFBA22" w:rsidP="23DC19D9">
      <w:r w:rsidRPr="00AB0AD3">
        <w:rPr>
          <w:rFonts w:eastAsia="Arial" w:cs="Arial"/>
        </w:rPr>
        <w:t xml:space="preserve">(številka in naziv) </w:t>
      </w:r>
    </w:p>
    <w:p w14:paraId="4BB41ABA" w14:textId="0EAA50B8" w:rsidR="00DF256B" w:rsidRPr="00C40429" w:rsidRDefault="5EEFBA22" w:rsidP="00DF256B">
      <w:r w:rsidRPr="00AB0AD3">
        <w:rPr>
          <w:rFonts w:eastAsia="Arial" w:cs="Arial"/>
        </w:rPr>
        <w:t xml:space="preserve"> </w:t>
      </w:r>
    </w:p>
    <w:p w14:paraId="4D43A816" w14:textId="277B59DD" w:rsidR="00DF256B" w:rsidRPr="00C40429" w:rsidRDefault="5EEFBA22" w:rsidP="00DF256B">
      <w:r w:rsidRPr="00AB0AD3">
        <w:rPr>
          <w:rFonts w:eastAsia="Arial" w:cs="Arial"/>
        </w:rPr>
        <w:t xml:space="preserve"> </w:t>
      </w:r>
    </w:p>
    <w:p w14:paraId="2B2E7118" w14:textId="1F0330C8" w:rsidR="00DF256B" w:rsidRPr="00C40429" w:rsidRDefault="5EEFBA22" w:rsidP="23DC19D9">
      <w:r w:rsidRPr="00AB0AD3">
        <w:rPr>
          <w:rFonts w:eastAsia="Arial" w:cs="Arial"/>
          <w:b/>
          <w:bCs/>
        </w:rPr>
        <w:t>KOMPONENTA:</w:t>
      </w:r>
    </w:p>
    <w:p w14:paraId="7DE5CCD5" w14:textId="78DC8110" w:rsidR="00DF256B" w:rsidRPr="00C40429" w:rsidRDefault="5EEFBA22" w:rsidP="23DC19D9">
      <w:r w:rsidRPr="00AB0AD3">
        <w:rPr>
          <w:rFonts w:eastAsia="Arial" w:cs="Arial"/>
        </w:rPr>
        <w:t xml:space="preserve">(številka in naziv) </w:t>
      </w:r>
    </w:p>
    <w:p w14:paraId="631985A2" w14:textId="000E107D" w:rsidR="00DF256B" w:rsidRPr="00C40429" w:rsidRDefault="5EEFBA22" w:rsidP="00DF256B">
      <w:r w:rsidRPr="00AB0AD3">
        <w:rPr>
          <w:rFonts w:eastAsia="Arial" w:cs="Arial"/>
        </w:rPr>
        <w:t xml:space="preserve"> </w:t>
      </w:r>
    </w:p>
    <w:p w14:paraId="362E36B6" w14:textId="7AF6AFDB" w:rsidR="00DF256B" w:rsidRPr="00C40429" w:rsidRDefault="5EEFBA22" w:rsidP="00DF256B">
      <w:r w:rsidRPr="00AB0AD3">
        <w:rPr>
          <w:rFonts w:eastAsia="Arial" w:cs="Arial"/>
        </w:rPr>
        <w:t xml:space="preserve"> </w:t>
      </w:r>
    </w:p>
    <w:p w14:paraId="5365D859" w14:textId="26690181" w:rsidR="00DF256B" w:rsidRPr="00C40429" w:rsidRDefault="5EEFBA22" w:rsidP="23DC19D9">
      <w:r w:rsidRPr="00AB0AD3">
        <w:rPr>
          <w:rFonts w:eastAsia="Arial" w:cs="Arial"/>
          <w:b/>
          <w:bCs/>
        </w:rPr>
        <w:t xml:space="preserve">ŠIFRA </w:t>
      </w:r>
      <w:r w:rsidR="00B1320B">
        <w:rPr>
          <w:rFonts w:eastAsia="Arial" w:cs="Arial"/>
          <w:b/>
          <w:bCs/>
        </w:rPr>
        <w:t xml:space="preserve">IN NAZIV </w:t>
      </w:r>
      <w:r w:rsidRPr="00AB0AD3">
        <w:rPr>
          <w:rFonts w:eastAsia="Arial" w:cs="Arial"/>
          <w:b/>
          <w:bCs/>
        </w:rPr>
        <w:t>UKREPA</w:t>
      </w:r>
      <w:r w:rsidR="00B1320B">
        <w:rPr>
          <w:rFonts w:eastAsia="Arial" w:cs="Arial"/>
          <w:b/>
          <w:bCs/>
        </w:rPr>
        <w:t xml:space="preserve"> TER MEJNIKA /</w:t>
      </w:r>
      <w:r w:rsidR="008267FD">
        <w:rPr>
          <w:rFonts w:eastAsia="Arial" w:cs="Arial"/>
          <w:b/>
          <w:bCs/>
        </w:rPr>
        <w:t xml:space="preserve"> </w:t>
      </w:r>
      <w:r w:rsidR="00B1320B">
        <w:rPr>
          <w:rFonts w:eastAsia="Arial" w:cs="Arial"/>
          <w:b/>
          <w:bCs/>
        </w:rPr>
        <w:t>CILJA</w:t>
      </w:r>
      <w:r w:rsidRPr="00AB0AD3">
        <w:rPr>
          <w:rFonts w:eastAsia="Arial" w:cs="Arial"/>
          <w:b/>
          <w:bCs/>
        </w:rPr>
        <w:t xml:space="preserve"> V IZVEDBENEM SKLEPU ter navedba glede NEPOVRATNIH / POVRATNIH SREDSTEV (N/P):</w:t>
      </w:r>
    </w:p>
    <w:p w14:paraId="122362B5" w14:textId="77777777" w:rsidR="00DF256B" w:rsidRPr="00C40429" w:rsidRDefault="00DF256B" w:rsidP="00DF256B">
      <w:pPr>
        <w:rPr>
          <w:rFonts w:cs="Arial"/>
          <w:b/>
          <w:bCs/>
        </w:rPr>
      </w:pPr>
    </w:p>
    <w:p w14:paraId="6F10008B" w14:textId="77777777" w:rsidR="009035C1" w:rsidRDefault="009035C1">
      <w:pPr>
        <w:keepNext w:val="0"/>
        <w:keepLines w:val="0"/>
        <w:spacing w:after="200" w:line="276" w:lineRule="auto"/>
        <w:jc w:val="left"/>
        <w:rPr>
          <w:rFonts w:cs="Arial"/>
          <w:b/>
          <w:bCs/>
        </w:rPr>
      </w:pPr>
      <w:r>
        <w:rPr>
          <w:rFonts w:cs="Arial"/>
          <w:b/>
          <w:bCs/>
        </w:rPr>
        <w:br w:type="page"/>
      </w:r>
    </w:p>
    <w:p w14:paraId="728E68BB" w14:textId="4CA4F320" w:rsidR="00DF256B" w:rsidRPr="00C40429" w:rsidRDefault="00DF256B" w:rsidP="00DF256B">
      <w:pPr>
        <w:rPr>
          <w:rFonts w:cs="Arial"/>
          <w:b/>
          <w:bCs/>
        </w:rPr>
      </w:pPr>
      <w:r w:rsidRPr="00C40429">
        <w:rPr>
          <w:rFonts w:cs="Arial"/>
          <w:b/>
          <w:bCs/>
        </w:rPr>
        <w:lastRenderedPageBreak/>
        <w:t xml:space="preserve">UGOTOVLJENE NEPRAVILNOSTI: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04ADE2F9" w14:textId="77777777" w:rsidTr="001505A7">
        <w:trPr>
          <w:jc w:val="center"/>
        </w:trPr>
        <w:tc>
          <w:tcPr>
            <w:tcW w:w="4678" w:type="dxa"/>
            <w:tcBorders>
              <w:top w:val="single" w:sz="4" w:space="0" w:color="auto"/>
              <w:bottom w:val="single" w:sz="4" w:space="0" w:color="auto"/>
            </w:tcBorders>
            <w:vAlign w:val="center"/>
          </w:tcPr>
          <w:p w14:paraId="5C54C9DD" w14:textId="77777777" w:rsidR="00DF256B" w:rsidRPr="00C40429" w:rsidRDefault="00DF256B" w:rsidP="001505A7">
            <w:pPr>
              <w:rPr>
                <w:rFonts w:cs="Arial"/>
                <w:b/>
                <w:bCs/>
                <w:sz w:val="16"/>
                <w:szCs w:val="16"/>
              </w:rPr>
            </w:pPr>
          </w:p>
          <w:p w14:paraId="3BD10DE9" w14:textId="77777777" w:rsidR="00DF256B" w:rsidRPr="00C40429" w:rsidRDefault="00DF256B" w:rsidP="001505A7">
            <w:pPr>
              <w:rPr>
                <w:rFonts w:cs="Arial"/>
                <w:bCs/>
              </w:rPr>
            </w:pPr>
            <w:r w:rsidRPr="00C40429">
              <w:rPr>
                <w:rFonts w:cs="Arial"/>
                <w:bCs/>
              </w:rPr>
              <w:t xml:space="preserve">DA </w:t>
            </w:r>
          </w:p>
          <w:p w14:paraId="5E0F6954" w14:textId="77777777" w:rsidR="00DF256B" w:rsidRPr="00C40429" w:rsidRDefault="00DF256B" w:rsidP="001505A7">
            <w:pPr>
              <w:rPr>
                <w:rFonts w:cs="Arial"/>
                <w:b/>
                <w:bCs/>
              </w:rPr>
            </w:pPr>
          </w:p>
          <w:p w14:paraId="10489283" w14:textId="77777777" w:rsidR="00DF256B" w:rsidRPr="00C40429" w:rsidRDefault="00DF256B" w:rsidP="001505A7">
            <w:pPr>
              <w:rPr>
                <w:rFonts w:cs="Arial"/>
                <w:bCs/>
              </w:rPr>
            </w:pPr>
            <w:r w:rsidRPr="00C40429">
              <w:rPr>
                <w:rFonts w:cs="Arial"/>
                <w:bCs/>
              </w:rPr>
              <w:t xml:space="preserve">NE </w:t>
            </w:r>
            <w:r w:rsidRPr="00C40429">
              <w:rPr>
                <w:rFonts w:cs="Arial"/>
                <w:b/>
                <w:bCs/>
              </w:rPr>
              <w:t xml:space="preserve"> </w:t>
            </w:r>
            <w:r w:rsidRPr="00C40429">
              <w:rPr>
                <w:rFonts w:cs="Arial"/>
                <w:bCs/>
              </w:rPr>
              <w:t>Potrjujemo, da v ___. četrtletju 20____ ni bila evidentirana nobena nepravilnost, o kateri bi bilo potrebno poročati.</w:t>
            </w:r>
          </w:p>
          <w:p w14:paraId="4B295AA5" w14:textId="77777777" w:rsidR="00DF256B" w:rsidRPr="00C40429" w:rsidRDefault="00DF256B" w:rsidP="001505A7">
            <w:pPr>
              <w:rPr>
                <w:rFonts w:cs="Arial"/>
              </w:rPr>
            </w:pPr>
            <w:r w:rsidRPr="00C40429">
              <w:rPr>
                <w:rFonts w:cs="Arial"/>
              </w:rPr>
              <w:t>(ustrezno označi)</w:t>
            </w:r>
          </w:p>
        </w:tc>
        <w:tc>
          <w:tcPr>
            <w:tcW w:w="4536" w:type="dxa"/>
            <w:tcBorders>
              <w:top w:val="single" w:sz="4" w:space="0" w:color="auto"/>
              <w:bottom w:val="single" w:sz="4" w:space="0" w:color="auto"/>
            </w:tcBorders>
          </w:tcPr>
          <w:p w14:paraId="0C87487B" w14:textId="77777777" w:rsidR="00DF256B" w:rsidRPr="00C40429" w:rsidRDefault="00DF256B" w:rsidP="001505A7">
            <w:pPr>
              <w:rPr>
                <w:rFonts w:cs="Arial"/>
                <w:b/>
                <w:bCs/>
              </w:rPr>
            </w:pPr>
          </w:p>
          <w:p w14:paraId="3CF456AC" w14:textId="77777777" w:rsidR="00DF256B" w:rsidRPr="00C40429" w:rsidRDefault="00DF256B" w:rsidP="001505A7">
            <w:pPr>
              <w:rPr>
                <w:rFonts w:cs="Arial"/>
                <w:b/>
                <w:bCs/>
              </w:rPr>
            </w:pPr>
          </w:p>
        </w:tc>
      </w:tr>
      <w:tr w:rsidR="00DF256B" w:rsidRPr="00C40429" w14:paraId="3227D7CB" w14:textId="77777777" w:rsidTr="001505A7">
        <w:trPr>
          <w:trHeight w:val="618"/>
          <w:jc w:val="center"/>
        </w:trPr>
        <w:tc>
          <w:tcPr>
            <w:tcW w:w="4678" w:type="dxa"/>
            <w:tcBorders>
              <w:top w:val="single" w:sz="4" w:space="0" w:color="auto"/>
              <w:bottom w:val="single" w:sz="4" w:space="0" w:color="auto"/>
            </w:tcBorders>
            <w:vAlign w:val="center"/>
          </w:tcPr>
          <w:p w14:paraId="1DE91FCF" w14:textId="77777777" w:rsidR="00DF256B" w:rsidRPr="00C40429" w:rsidRDefault="00DF256B" w:rsidP="001505A7">
            <w:pPr>
              <w:rPr>
                <w:rFonts w:cs="Arial"/>
              </w:rPr>
            </w:pPr>
            <w:r w:rsidRPr="00C40429">
              <w:rPr>
                <w:rFonts w:cs="Arial"/>
              </w:rPr>
              <w:t>ŠTEVILO UGOTOVLJENIH NEPRAVILNOSTI NAD 10.000 EUR</w:t>
            </w:r>
          </w:p>
        </w:tc>
        <w:tc>
          <w:tcPr>
            <w:tcW w:w="4536" w:type="dxa"/>
            <w:tcBorders>
              <w:top w:val="single" w:sz="4" w:space="0" w:color="auto"/>
              <w:bottom w:val="single" w:sz="4" w:space="0" w:color="auto"/>
            </w:tcBorders>
          </w:tcPr>
          <w:p w14:paraId="13760844" w14:textId="77777777" w:rsidR="00DF256B" w:rsidRPr="00C40429" w:rsidRDefault="00DF256B" w:rsidP="001505A7">
            <w:pPr>
              <w:rPr>
                <w:rFonts w:cs="Arial"/>
              </w:rPr>
            </w:pPr>
          </w:p>
        </w:tc>
      </w:tr>
      <w:tr w:rsidR="00DF256B" w:rsidRPr="00C40429" w14:paraId="5996B7ED" w14:textId="77777777" w:rsidTr="001505A7">
        <w:trPr>
          <w:trHeight w:val="569"/>
          <w:jc w:val="center"/>
        </w:trPr>
        <w:tc>
          <w:tcPr>
            <w:tcW w:w="4678" w:type="dxa"/>
            <w:tcBorders>
              <w:top w:val="single" w:sz="4" w:space="0" w:color="auto"/>
              <w:bottom w:val="single" w:sz="4" w:space="0" w:color="auto"/>
            </w:tcBorders>
            <w:vAlign w:val="center"/>
          </w:tcPr>
          <w:p w14:paraId="3D8E5E56" w14:textId="77777777" w:rsidR="00DF256B" w:rsidRPr="00C40429" w:rsidRDefault="00DF256B" w:rsidP="001505A7">
            <w:pPr>
              <w:rPr>
                <w:rFonts w:cs="Arial"/>
              </w:rPr>
            </w:pPr>
            <w:r w:rsidRPr="00C40429">
              <w:rPr>
                <w:rFonts w:cs="Arial"/>
              </w:rPr>
              <w:t>ŠTEVILO UGOTOVLJENIH NEPRAVILNOSTI POD 10.000 EUR</w:t>
            </w:r>
          </w:p>
        </w:tc>
        <w:tc>
          <w:tcPr>
            <w:tcW w:w="4536" w:type="dxa"/>
            <w:tcBorders>
              <w:top w:val="single" w:sz="4" w:space="0" w:color="auto"/>
              <w:bottom w:val="single" w:sz="4" w:space="0" w:color="auto"/>
            </w:tcBorders>
          </w:tcPr>
          <w:p w14:paraId="19C5F00C" w14:textId="77777777" w:rsidR="00DF256B" w:rsidRPr="00C40429" w:rsidRDefault="00DF256B" w:rsidP="001505A7">
            <w:pPr>
              <w:rPr>
                <w:rFonts w:cs="Arial"/>
              </w:rPr>
            </w:pPr>
          </w:p>
        </w:tc>
      </w:tr>
    </w:tbl>
    <w:p w14:paraId="061AE873" w14:textId="77777777" w:rsidR="00DF256B" w:rsidRPr="00C40429" w:rsidRDefault="00DF256B" w:rsidP="00DF256B">
      <w:pPr>
        <w:rPr>
          <w:rFonts w:cs="Arial"/>
        </w:rPr>
      </w:pPr>
    </w:p>
    <w:p w14:paraId="1702AD33" w14:textId="715107CB" w:rsidR="00187266" w:rsidRDefault="00187266">
      <w:pPr>
        <w:keepNext w:val="0"/>
        <w:keepLines w:val="0"/>
        <w:spacing w:after="200" w:line="276" w:lineRule="auto"/>
        <w:jc w:val="left"/>
        <w:rPr>
          <w:rFonts w:cs="Arial"/>
          <w:b/>
        </w:rPr>
      </w:pPr>
    </w:p>
    <w:p w14:paraId="51544617" w14:textId="126710F8" w:rsidR="00DF256B" w:rsidRPr="00C40429" w:rsidRDefault="00DF256B" w:rsidP="00DF256B">
      <w:pPr>
        <w:rPr>
          <w:rFonts w:cs="Arial"/>
          <w:b/>
        </w:rPr>
      </w:pPr>
      <w:r w:rsidRPr="00C40429">
        <w:rPr>
          <w:rFonts w:cs="Arial"/>
          <w:b/>
        </w:rPr>
        <w:t xml:space="preserve">OPOMBE: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0F2C97A9" w14:textId="77777777" w:rsidTr="001505A7">
        <w:trPr>
          <w:jc w:val="center"/>
        </w:trPr>
        <w:tc>
          <w:tcPr>
            <w:tcW w:w="4678" w:type="dxa"/>
          </w:tcPr>
          <w:p w14:paraId="26B3D243" w14:textId="77777777" w:rsidR="00DF256B" w:rsidRPr="00C40429" w:rsidRDefault="00DF256B" w:rsidP="001505A7">
            <w:pPr>
              <w:rPr>
                <w:rFonts w:cs="Arial"/>
              </w:rPr>
            </w:pPr>
          </w:p>
          <w:p w14:paraId="5B962004" w14:textId="77777777" w:rsidR="00DF256B" w:rsidRPr="00C40429" w:rsidRDefault="00DF256B" w:rsidP="001505A7">
            <w:pPr>
              <w:rPr>
                <w:rFonts w:cs="Arial"/>
              </w:rPr>
            </w:pPr>
          </w:p>
        </w:tc>
        <w:tc>
          <w:tcPr>
            <w:tcW w:w="4536" w:type="dxa"/>
          </w:tcPr>
          <w:p w14:paraId="295724D4" w14:textId="77777777" w:rsidR="00DF256B" w:rsidRPr="00C40429" w:rsidRDefault="00DF256B" w:rsidP="001505A7">
            <w:pPr>
              <w:rPr>
                <w:rFonts w:cs="Arial"/>
                <w:b/>
                <w:bCs/>
              </w:rPr>
            </w:pPr>
          </w:p>
        </w:tc>
      </w:tr>
    </w:tbl>
    <w:p w14:paraId="3CC2DC2D" w14:textId="77777777" w:rsidR="00DF256B" w:rsidRPr="00C40429" w:rsidRDefault="00DF256B" w:rsidP="00DF256B">
      <w:pPr>
        <w:rPr>
          <w:rFonts w:cs="Arial"/>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3FEF7EB7" w14:textId="77777777" w:rsidTr="001505A7">
        <w:trPr>
          <w:trHeight w:val="606"/>
          <w:jc w:val="center"/>
        </w:trPr>
        <w:tc>
          <w:tcPr>
            <w:tcW w:w="4678" w:type="dxa"/>
            <w:vAlign w:val="center"/>
          </w:tcPr>
          <w:p w14:paraId="1A858384" w14:textId="77777777" w:rsidR="00DF256B" w:rsidRPr="00C40429" w:rsidRDefault="00DF256B" w:rsidP="001505A7">
            <w:pPr>
              <w:rPr>
                <w:rFonts w:cs="Arial"/>
              </w:rPr>
            </w:pPr>
            <w:r w:rsidRPr="00C40429">
              <w:rPr>
                <w:rFonts w:cs="Arial"/>
              </w:rPr>
              <w:t xml:space="preserve">IME IN PRIIMEK TER </w:t>
            </w:r>
          </w:p>
          <w:p w14:paraId="0F131847" w14:textId="77777777" w:rsidR="00DF256B" w:rsidRPr="00C40429" w:rsidRDefault="00DF256B" w:rsidP="001505A7">
            <w:pPr>
              <w:rPr>
                <w:rFonts w:cs="Arial"/>
              </w:rPr>
            </w:pPr>
            <w:r w:rsidRPr="00C40429">
              <w:rPr>
                <w:rFonts w:cs="Arial"/>
              </w:rPr>
              <w:t>TELEFON KONTAKTNE OSEBE:</w:t>
            </w:r>
          </w:p>
        </w:tc>
        <w:tc>
          <w:tcPr>
            <w:tcW w:w="4536" w:type="dxa"/>
          </w:tcPr>
          <w:p w14:paraId="6A970D8B" w14:textId="77777777" w:rsidR="00DF256B" w:rsidRPr="00C40429" w:rsidRDefault="00DF256B" w:rsidP="001505A7">
            <w:pPr>
              <w:rPr>
                <w:rFonts w:cs="Arial"/>
                <w:b/>
                <w:bCs/>
              </w:rPr>
            </w:pPr>
          </w:p>
        </w:tc>
      </w:tr>
    </w:tbl>
    <w:p w14:paraId="61DCF790" w14:textId="77777777" w:rsidR="00DF256B" w:rsidRPr="00C40429" w:rsidRDefault="00DF256B" w:rsidP="00DF256B">
      <w:pPr>
        <w:rPr>
          <w:rFonts w:cs="Arial"/>
        </w:rPr>
      </w:pPr>
    </w:p>
    <w:p w14:paraId="75123B48" w14:textId="77777777" w:rsidR="00DF256B" w:rsidRPr="00C40429" w:rsidRDefault="00DF256B" w:rsidP="00DF256B">
      <w:pPr>
        <w:rPr>
          <w:rFonts w:cs="Arial"/>
          <w:b/>
        </w:rPr>
      </w:pPr>
      <w:r w:rsidRPr="00C40429">
        <w:rPr>
          <w:rFonts w:cs="Arial"/>
          <w:b/>
        </w:rPr>
        <w:t>PRILOGE (ustrezno navedi):</w:t>
      </w:r>
    </w:p>
    <w:p w14:paraId="57792F8B" w14:textId="77777777" w:rsidR="00DF256B" w:rsidRPr="00C40429" w:rsidRDefault="00DF256B" w:rsidP="00DF256B">
      <w:pPr>
        <w:rPr>
          <w:rFonts w:cs="Arial"/>
        </w:rPr>
      </w:pPr>
    </w:p>
    <w:p w14:paraId="5F21C109" w14:textId="77777777" w:rsidR="00DF256B" w:rsidRPr="00C40429" w:rsidRDefault="00DF256B" w:rsidP="006D2D65">
      <w:pPr>
        <w:keepNext w:val="0"/>
        <w:keepLines w:val="0"/>
        <w:numPr>
          <w:ilvl w:val="0"/>
          <w:numId w:val="37"/>
        </w:numPr>
        <w:spacing w:line="240" w:lineRule="auto"/>
        <w:rPr>
          <w:rFonts w:cs="Arial"/>
        </w:rPr>
      </w:pPr>
      <w:r w:rsidRPr="00C40429">
        <w:rPr>
          <w:rFonts w:cs="Arial"/>
        </w:rPr>
        <w:t xml:space="preserve">Zbirna tabela </w:t>
      </w:r>
    </w:p>
    <w:p w14:paraId="2CF7526F" w14:textId="77777777" w:rsidR="00DF256B" w:rsidRPr="00C40429" w:rsidRDefault="00DF256B" w:rsidP="006D2D65">
      <w:pPr>
        <w:keepNext w:val="0"/>
        <w:keepLines w:val="0"/>
        <w:numPr>
          <w:ilvl w:val="0"/>
          <w:numId w:val="37"/>
        </w:numPr>
        <w:spacing w:line="240" w:lineRule="auto"/>
        <w:rPr>
          <w:rFonts w:cs="Arial"/>
        </w:rPr>
      </w:pPr>
    </w:p>
    <w:p w14:paraId="27222FD6" w14:textId="77777777" w:rsidR="00DF256B" w:rsidRPr="00C40429" w:rsidRDefault="00DF256B" w:rsidP="006D2D65">
      <w:pPr>
        <w:keepNext w:val="0"/>
        <w:keepLines w:val="0"/>
        <w:numPr>
          <w:ilvl w:val="0"/>
          <w:numId w:val="37"/>
        </w:numPr>
        <w:spacing w:line="240" w:lineRule="auto"/>
        <w:rPr>
          <w:rFonts w:cs="Arial"/>
        </w:rPr>
      </w:pPr>
    </w:p>
    <w:p w14:paraId="6591F177" w14:textId="77777777" w:rsidR="00DF256B" w:rsidRPr="00C40429" w:rsidRDefault="00DF256B" w:rsidP="00DF256B">
      <w:pPr>
        <w:rPr>
          <w:rFonts w:cs="Arial"/>
        </w:rPr>
      </w:pPr>
    </w:p>
    <w:p w14:paraId="2AE9626F" w14:textId="77777777" w:rsidR="00DF256B" w:rsidRPr="00C40429" w:rsidRDefault="00DF256B" w:rsidP="00DF256B">
      <w:pPr>
        <w:rPr>
          <w:rFonts w:cs="Arial"/>
        </w:rPr>
      </w:pPr>
    </w:p>
    <w:p w14:paraId="708FC906" w14:textId="77777777" w:rsidR="00DF256B" w:rsidRPr="00C40429" w:rsidRDefault="00DF256B" w:rsidP="00DF256B">
      <w:pPr>
        <w:rPr>
          <w:rFonts w:cs="Arial"/>
        </w:rPr>
      </w:pPr>
    </w:p>
    <w:p w14:paraId="61A2143B" w14:textId="3A797619" w:rsidR="00DF256B" w:rsidRPr="00C40429" w:rsidRDefault="0D4D0813" w:rsidP="23DC19D9">
      <w:r w:rsidRPr="00AB0AD3">
        <w:rPr>
          <w:rFonts w:eastAsia="Arial" w:cs="Arial"/>
        </w:rPr>
        <w:t>Dokumentacijo pripravil/a:                                                    Ime in podpis odgovorne osebe:</w:t>
      </w:r>
    </w:p>
    <w:p w14:paraId="16C143CB" w14:textId="07DB2F62" w:rsidR="00DF256B" w:rsidRPr="00C40429" w:rsidRDefault="0D4D0813" w:rsidP="00DF256B">
      <w:r w:rsidRPr="00AB0AD3">
        <w:rPr>
          <w:rFonts w:eastAsia="Arial" w:cs="Arial"/>
        </w:rPr>
        <w:t xml:space="preserve"> </w:t>
      </w:r>
    </w:p>
    <w:p w14:paraId="44ED7342" w14:textId="3B7DF5DA" w:rsidR="00DF256B" w:rsidRPr="00C40429" w:rsidRDefault="0D4D0813" w:rsidP="23DC19D9">
      <w:r w:rsidRPr="00AB0AD3">
        <w:rPr>
          <w:rFonts w:eastAsia="Arial" w:cs="Arial"/>
        </w:rPr>
        <w:t>Podpis: _______________                                                   ­_________________________</w:t>
      </w:r>
    </w:p>
    <w:p w14:paraId="01E4FE4D" w14:textId="77777777" w:rsidR="0D4D0813" w:rsidRPr="00336079" w:rsidRDefault="0D4D0813">
      <w:pPr>
        <w:rPr>
          <w:rFonts w:cs="Arial"/>
        </w:rPr>
      </w:pPr>
    </w:p>
    <w:p w14:paraId="232C96B8" w14:textId="03A7DB6A" w:rsidR="00DF256B" w:rsidRPr="00C40429" w:rsidRDefault="00DF256B" w:rsidP="00A95C69">
      <w:pPr>
        <w:rPr>
          <w:rFonts w:eastAsia="Calibri" w:cs="Arial"/>
          <w:b/>
          <w:sz w:val="28"/>
          <w:szCs w:val="28"/>
        </w:rPr>
      </w:pPr>
    </w:p>
    <w:p w14:paraId="4FB687CA" w14:textId="77777777" w:rsidR="00DF256B" w:rsidRPr="00C40429" w:rsidRDefault="00DF256B">
      <w:pPr>
        <w:keepNext w:val="0"/>
        <w:keepLines w:val="0"/>
        <w:spacing w:after="200" w:line="276" w:lineRule="auto"/>
        <w:jc w:val="left"/>
        <w:rPr>
          <w:rFonts w:eastAsia="Calibri" w:cs="Arial"/>
          <w:b/>
          <w:sz w:val="28"/>
          <w:szCs w:val="28"/>
        </w:rPr>
        <w:sectPr w:rsidR="00DF256B" w:rsidRPr="00C40429" w:rsidSect="00FE0AD2">
          <w:headerReference w:type="even" r:id="rId56"/>
          <w:headerReference w:type="default" r:id="rId57"/>
          <w:footerReference w:type="default" r:id="rId58"/>
          <w:headerReference w:type="first" r:id="rId59"/>
          <w:pgSz w:w="11906" w:h="16838"/>
          <w:pgMar w:top="1417" w:right="1417" w:bottom="1417" w:left="1417" w:header="708" w:footer="708" w:gutter="0"/>
          <w:pgNumType w:start="1"/>
          <w:cols w:space="708"/>
          <w:docGrid w:linePitch="360"/>
        </w:sectPr>
      </w:pPr>
    </w:p>
    <w:p w14:paraId="66E60EA6" w14:textId="11F773B5" w:rsidR="00DF256B" w:rsidRPr="001566DA" w:rsidRDefault="001566DA" w:rsidP="00D529D4">
      <w:pPr>
        <w:pStyle w:val="Napis"/>
        <w:rPr>
          <w:rFonts w:eastAsia="Calibri" w:cs="Arial"/>
          <w:sz w:val="40"/>
          <w:szCs w:val="40"/>
        </w:rPr>
      </w:pPr>
      <w:bookmarkStart w:id="217" w:name="_Toc164949427"/>
      <w:bookmarkStart w:id="218" w:name="_Toc179805101"/>
      <w:r w:rsidRPr="001566DA">
        <w:lastRenderedPageBreak/>
        <w:t xml:space="preserve">Priloga </w:t>
      </w:r>
      <w:r w:rsidR="009B71F4">
        <w:fldChar w:fldCharType="begin"/>
      </w:r>
      <w:r w:rsidR="009B71F4">
        <w:instrText xml:space="preserve"> SEQ Priloga \* ARABIC </w:instrText>
      </w:r>
      <w:r w:rsidR="009B71F4">
        <w:fldChar w:fldCharType="separate"/>
      </w:r>
      <w:r w:rsidR="008428CB">
        <w:rPr>
          <w:noProof/>
        </w:rPr>
        <w:t>8</w:t>
      </w:r>
      <w:r w:rsidR="009B71F4">
        <w:rPr>
          <w:noProof/>
        </w:rPr>
        <w:fldChar w:fldCharType="end"/>
      </w:r>
      <w:r w:rsidRPr="001566DA">
        <w:t>: Zbirna tabela</w:t>
      </w:r>
      <w:bookmarkEnd w:id="217"/>
      <w:bookmarkEnd w:id="218"/>
    </w:p>
    <w:p w14:paraId="155621DF" w14:textId="77777777" w:rsidR="00B1320B" w:rsidRDefault="00B1320B" w:rsidP="00B1320B">
      <w:pPr>
        <w:pStyle w:val="Qu"/>
        <w:tabs>
          <w:tab w:val="left" w:pos="1276"/>
          <w:tab w:val="left" w:pos="8080"/>
        </w:tabs>
        <w:rPr>
          <w:rFonts w:ascii="Arial" w:hAnsi="Arial" w:cs="Arial"/>
          <w:b/>
          <w:bCs/>
          <w:sz w:val="18"/>
          <w:szCs w:val="18"/>
        </w:rPr>
      </w:pPr>
      <w:r>
        <w:rPr>
          <w:rFonts w:ascii="Arial" w:hAnsi="Arial" w:cs="Arial"/>
          <w:b/>
          <w:bCs/>
          <w:sz w:val="18"/>
          <w:szCs w:val="18"/>
        </w:rPr>
        <w:t>Razvojno področje: ______________________</w:t>
      </w:r>
    </w:p>
    <w:p w14:paraId="22CCE19B" w14:textId="34A04652" w:rsidR="00DF256B" w:rsidRDefault="00DF256B" w:rsidP="00DF256B">
      <w:pPr>
        <w:pStyle w:val="Qu"/>
        <w:tabs>
          <w:tab w:val="left" w:pos="1276"/>
          <w:tab w:val="left" w:pos="8080"/>
        </w:tabs>
        <w:rPr>
          <w:rFonts w:ascii="Arial" w:hAnsi="Arial" w:cs="Arial"/>
          <w:b/>
          <w:bCs/>
          <w:sz w:val="18"/>
          <w:szCs w:val="18"/>
        </w:rPr>
      </w:pPr>
      <w:r w:rsidRPr="000C7AE6">
        <w:rPr>
          <w:rFonts w:ascii="Arial" w:hAnsi="Arial" w:cs="Arial"/>
          <w:b/>
          <w:bCs/>
          <w:sz w:val="18"/>
          <w:szCs w:val="18"/>
        </w:rPr>
        <w:t>Leto:</w:t>
      </w:r>
      <w:r w:rsidRPr="000C7AE6">
        <w:rPr>
          <w:rFonts w:ascii="Arial" w:hAnsi="Arial" w:cs="Arial"/>
          <w:b/>
          <w:bCs/>
          <w:sz w:val="18"/>
          <w:szCs w:val="18"/>
        </w:rPr>
        <w:tab/>
        <w:t>__________________________________    Četrtletje:_______________________________</w:t>
      </w:r>
    </w:p>
    <w:p w14:paraId="67E8C974" w14:textId="77777777" w:rsidR="00B1320B" w:rsidRPr="000C7AE6" w:rsidRDefault="00B1320B" w:rsidP="00DF256B">
      <w:pPr>
        <w:pStyle w:val="Qu"/>
        <w:tabs>
          <w:tab w:val="left" w:pos="1276"/>
          <w:tab w:val="left" w:pos="8080"/>
        </w:tabs>
        <w:rPr>
          <w:rFonts w:ascii="Arial" w:hAnsi="Arial" w:cs="Arial"/>
          <w:b/>
          <w:bCs/>
          <w:sz w:val="18"/>
          <w:szCs w:val="18"/>
        </w:rPr>
      </w:pPr>
    </w:p>
    <w:tbl>
      <w:tblPr>
        <w:tblW w:w="15695" w:type="dxa"/>
        <w:tblInd w:w="-923" w:type="dxa"/>
        <w:tblLayout w:type="fixed"/>
        <w:tblCellMar>
          <w:left w:w="70" w:type="dxa"/>
          <w:right w:w="70" w:type="dxa"/>
        </w:tblCellMar>
        <w:tblLook w:val="0000" w:firstRow="0" w:lastRow="0" w:firstColumn="0" w:lastColumn="0" w:noHBand="0" w:noVBand="0"/>
      </w:tblPr>
      <w:tblGrid>
        <w:gridCol w:w="1232"/>
        <w:gridCol w:w="1039"/>
        <w:gridCol w:w="740"/>
        <w:gridCol w:w="862"/>
        <w:gridCol w:w="983"/>
        <w:gridCol w:w="983"/>
        <w:gridCol w:w="983"/>
        <w:gridCol w:w="739"/>
        <w:gridCol w:w="983"/>
        <w:gridCol w:w="1106"/>
        <w:gridCol w:w="618"/>
        <w:gridCol w:w="1107"/>
        <w:gridCol w:w="1107"/>
        <w:gridCol w:w="983"/>
        <w:gridCol w:w="1116"/>
        <w:gridCol w:w="1106"/>
        <w:gridCol w:w="8"/>
      </w:tblGrid>
      <w:tr w:rsidR="00D64E95" w:rsidRPr="00C40429" w14:paraId="005455D3" w14:textId="0CB89B3F" w:rsidTr="00D64E95">
        <w:trPr>
          <w:gridAfter w:val="1"/>
          <w:wAfter w:w="6" w:type="dxa"/>
          <w:cantSplit/>
          <w:trHeight w:val="824"/>
        </w:trPr>
        <w:tc>
          <w:tcPr>
            <w:tcW w:w="1232" w:type="dxa"/>
            <w:vMerge w:val="restart"/>
            <w:tcBorders>
              <w:top w:val="single" w:sz="8" w:space="0" w:color="auto"/>
              <w:left w:val="single" w:sz="8" w:space="0" w:color="auto"/>
              <w:bottom w:val="single" w:sz="8" w:space="0" w:color="auto"/>
              <w:right w:val="single" w:sz="8" w:space="0" w:color="auto"/>
            </w:tcBorders>
            <w:vAlign w:val="center"/>
          </w:tcPr>
          <w:p w14:paraId="4100AB73" w14:textId="0EA5116C" w:rsidR="006A4CEA" w:rsidRPr="000C7AE6" w:rsidRDefault="006A4CEA" w:rsidP="687A1109">
            <w:pPr>
              <w:jc w:val="center"/>
              <w:rPr>
                <w:rFonts w:cs="Arial"/>
                <w:b/>
                <w:bCs/>
                <w:sz w:val="16"/>
                <w:szCs w:val="16"/>
              </w:rPr>
            </w:pPr>
            <w:r>
              <w:rPr>
                <w:rFonts w:cs="Arial"/>
                <w:b/>
                <w:bCs/>
                <w:sz w:val="16"/>
                <w:szCs w:val="16"/>
              </w:rPr>
              <w:lastRenderedPageBreak/>
              <w:t>Šifra</w:t>
            </w:r>
            <w:r w:rsidRPr="000C7AE6">
              <w:rPr>
                <w:rFonts w:cs="Arial"/>
                <w:b/>
                <w:bCs/>
                <w:sz w:val="16"/>
                <w:szCs w:val="16"/>
              </w:rPr>
              <w:t xml:space="preserve"> </w:t>
            </w:r>
            <w:r>
              <w:rPr>
                <w:rFonts w:cs="Arial"/>
                <w:b/>
                <w:bCs/>
                <w:sz w:val="16"/>
                <w:szCs w:val="16"/>
              </w:rPr>
              <w:t xml:space="preserve"> razvojnega področja</w:t>
            </w:r>
            <w:r w:rsidRPr="000C7AE6">
              <w:rPr>
                <w:rFonts w:cs="Arial"/>
                <w:b/>
                <w:bCs/>
                <w:sz w:val="16"/>
                <w:szCs w:val="16"/>
              </w:rPr>
              <w:t>/ komponente / šifre CID / povratna/ nepovratna sredstva</w:t>
            </w:r>
            <w:r w:rsidRPr="000C7AE6">
              <w:rPr>
                <w:rStyle w:val="Sprotnaopomba-sklic"/>
                <w:rFonts w:cs="Arial"/>
                <w:b/>
                <w:bCs/>
                <w:sz w:val="16"/>
                <w:szCs w:val="16"/>
              </w:rPr>
              <w:footnoteReference w:id="61"/>
            </w:r>
          </w:p>
        </w:tc>
        <w:tc>
          <w:tcPr>
            <w:tcW w:w="1038" w:type="dxa"/>
            <w:vMerge w:val="restart"/>
            <w:tcBorders>
              <w:top w:val="single" w:sz="8" w:space="0" w:color="auto"/>
              <w:left w:val="single" w:sz="8" w:space="0" w:color="auto"/>
              <w:bottom w:val="single" w:sz="8" w:space="0" w:color="auto"/>
              <w:right w:val="single" w:sz="8" w:space="0" w:color="auto"/>
            </w:tcBorders>
            <w:vAlign w:val="center"/>
          </w:tcPr>
          <w:p w14:paraId="51BE3391" w14:textId="18C96099" w:rsidR="006A4CEA" w:rsidRPr="000C7AE6" w:rsidRDefault="006A4CEA" w:rsidP="001505A7">
            <w:pPr>
              <w:jc w:val="center"/>
              <w:rPr>
                <w:rFonts w:cs="Arial"/>
                <w:b/>
                <w:bCs/>
                <w:sz w:val="16"/>
                <w:szCs w:val="16"/>
              </w:rPr>
            </w:pPr>
            <w:r w:rsidRPr="000C7AE6">
              <w:rPr>
                <w:rFonts w:cs="Arial"/>
                <w:b/>
                <w:bCs/>
                <w:sz w:val="16"/>
                <w:szCs w:val="16"/>
              </w:rPr>
              <w:t>Številka in naziv ukrepa</w:t>
            </w:r>
            <w:r>
              <w:rPr>
                <w:rFonts w:cs="Arial"/>
                <w:b/>
                <w:bCs/>
                <w:sz w:val="16"/>
                <w:szCs w:val="16"/>
              </w:rPr>
              <w:t xml:space="preserve"> ter mejnika in cilja</w:t>
            </w:r>
          </w:p>
        </w:tc>
        <w:tc>
          <w:tcPr>
            <w:tcW w:w="739" w:type="dxa"/>
            <w:vMerge w:val="restart"/>
            <w:tcBorders>
              <w:top w:val="single" w:sz="8" w:space="0" w:color="auto"/>
              <w:left w:val="single" w:sz="8" w:space="0" w:color="auto"/>
              <w:right w:val="single" w:sz="8" w:space="0" w:color="auto"/>
            </w:tcBorders>
            <w:vAlign w:val="center"/>
          </w:tcPr>
          <w:p w14:paraId="104DD23E" w14:textId="3E3C4263" w:rsidR="006A4CEA" w:rsidRPr="000C7AE6" w:rsidRDefault="006A4CEA" w:rsidP="006A4CEA">
            <w:pPr>
              <w:jc w:val="center"/>
              <w:rPr>
                <w:rFonts w:cs="Arial"/>
                <w:b/>
                <w:bCs/>
                <w:sz w:val="16"/>
                <w:szCs w:val="16"/>
              </w:rPr>
            </w:pPr>
            <w:r>
              <w:rPr>
                <w:rFonts w:cs="Arial"/>
                <w:b/>
                <w:bCs/>
                <w:sz w:val="16"/>
                <w:szCs w:val="16"/>
              </w:rPr>
              <w:t>Številka projekta v NRP</w:t>
            </w:r>
          </w:p>
        </w:tc>
        <w:tc>
          <w:tcPr>
            <w:tcW w:w="861" w:type="dxa"/>
            <w:vMerge w:val="restart"/>
            <w:tcBorders>
              <w:top w:val="single" w:sz="8" w:space="0" w:color="auto"/>
              <w:left w:val="single" w:sz="8" w:space="0" w:color="auto"/>
              <w:right w:val="single" w:sz="8" w:space="0" w:color="auto"/>
            </w:tcBorders>
            <w:vAlign w:val="center"/>
          </w:tcPr>
          <w:p w14:paraId="7F240F0F" w14:textId="4C078FBC" w:rsidR="006A4CEA" w:rsidRPr="000C7AE6" w:rsidRDefault="006A4CEA" w:rsidP="006A4CEA">
            <w:pPr>
              <w:jc w:val="center"/>
              <w:rPr>
                <w:rFonts w:cs="Arial"/>
                <w:b/>
                <w:bCs/>
                <w:sz w:val="16"/>
                <w:szCs w:val="16"/>
              </w:rPr>
            </w:pPr>
            <w:r>
              <w:rPr>
                <w:rFonts w:cs="Arial"/>
                <w:b/>
                <w:bCs/>
                <w:sz w:val="16"/>
                <w:szCs w:val="16"/>
              </w:rPr>
              <w:t>Naziv projekta v NRP</w:t>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08CD24E2" w14:textId="779A8D1A" w:rsidR="006A4CEA" w:rsidRPr="000C7AE6" w:rsidRDefault="006A4CEA" w:rsidP="001505A7">
            <w:pPr>
              <w:jc w:val="center"/>
              <w:rPr>
                <w:rFonts w:cs="Arial"/>
                <w:b/>
                <w:bCs/>
                <w:sz w:val="16"/>
                <w:szCs w:val="16"/>
              </w:rPr>
            </w:pPr>
            <w:r w:rsidRPr="000C7AE6">
              <w:rPr>
                <w:rFonts w:cs="Arial"/>
                <w:b/>
                <w:bCs/>
                <w:sz w:val="16"/>
                <w:szCs w:val="16"/>
              </w:rPr>
              <w:t>Organ, ki je odkril nepravilnost</w:t>
            </w:r>
          </w:p>
        </w:tc>
        <w:tc>
          <w:tcPr>
            <w:tcW w:w="984" w:type="dxa"/>
            <w:vMerge w:val="restart"/>
            <w:tcBorders>
              <w:top w:val="single" w:sz="8" w:space="0" w:color="auto"/>
              <w:left w:val="single" w:sz="8" w:space="0" w:color="auto"/>
              <w:right w:val="single" w:sz="8" w:space="0" w:color="auto"/>
            </w:tcBorders>
          </w:tcPr>
          <w:p w14:paraId="410CB876" w14:textId="77777777" w:rsidR="006A4CEA" w:rsidRPr="000C7AE6" w:rsidRDefault="006A4CEA" w:rsidP="001505A7">
            <w:pPr>
              <w:jc w:val="center"/>
              <w:rPr>
                <w:rFonts w:cs="Arial"/>
                <w:b/>
                <w:bCs/>
                <w:sz w:val="16"/>
                <w:szCs w:val="16"/>
              </w:rPr>
            </w:pPr>
          </w:p>
          <w:p w14:paraId="200D4FDA" w14:textId="77777777" w:rsidR="006A4CEA" w:rsidRPr="000C7AE6" w:rsidRDefault="006A4CEA" w:rsidP="687A1109">
            <w:pPr>
              <w:rPr>
                <w:rFonts w:cs="Arial"/>
                <w:b/>
                <w:bCs/>
                <w:sz w:val="16"/>
                <w:szCs w:val="16"/>
              </w:rPr>
            </w:pPr>
            <w:r w:rsidRPr="000C7AE6">
              <w:rPr>
                <w:rFonts w:cs="Arial"/>
                <w:b/>
                <w:bCs/>
                <w:sz w:val="16"/>
                <w:szCs w:val="16"/>
              </w:rPr>
              <w:t>Četrtletje poročanja</w:t>
            </w:r>
            <w:r w:rsidRPr="000C7AE6">
              <w:rPr>
                <w:rStyle w:val="Sprotnaopomba-sklic"/>
                <w:rFonts w:cs="Arial"/>
                <w:b/>
                <w:bCs/>
                <w:sz w:val="16"/>
                <w:szCs w:val="16"/>
              </w:rPr>
              <w:footnoteReference w:id="62"/>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39BD0E86" w14:textId="77777777" w:rsidR="006A4CEA" w:rsidRPr="000C7AE6" w:rsidRDefault="006A4CEA" w:rsidP="687A1109">
            <w:pPr>
              <w:jc w:val="center"/>
              <w:rPr>
                <w:rFonts w:cs="Arial"/>
                <w:b/>
                <w:bCs/>
                <w:sz w:val="16"/>
                <w:szCs w:val="16"/>
              </w:rPr>
            </w:pPr>
            <w:r w:rsidRPr="000C7AE6">
              <w:rPr>
                <w:rFonts w:cs="Arial"/>
                <w:b/>
                <w:bCs/>
                <w:sz w:val="16"/>
                <w:szCs w:val="16"/>
              </w:rPr>
              <w:t>Datum ugotovitve nepravilno-</w:t>
            </w:r>
            <w:proofErr w:type="spellStart"/>
            <w:r w:rsidRPr="000C7AE6">
              <w:rPr>
                <w:rFonts w:cs="Arial"/>
                <w:b/>
                <w:bCs/>
                <w:sz w:val="16"/>
                <w:szCs w:val="16"/>
              </w:rPr>
              <w:t>sti</w:t>
            </w:r>
            <w:proofErr w:type="spellEnd"/>
            <w:r w:rsidRPr="000C7AE6">
              <w:rPr>
                <w:rStyle w:val="Sprotnaopomba-sklic"/>
                <w:rFonts w:cs="Arial"/>
                <w:b/>
                <w:bCs/>
                <w:sz w:val="16"/>
                <w:szCs w:val="16"/>
              </w:rPr>
              <w:footnoteReference w:id="63"/>
            </w:r>
          </w:p>
        </w:tc>
        <w:tc>
          <w:tcPr>
            <w:tcW w:w="3448" w:type="dxa"/>
            <w:gridSpan w:val="4"/>
            <w:tcBorders>
              <w:top w:val="single" w:sz="8" w:space="0" w:color="auto"/>
              <w:left w:val="nil"/>
              <w:bottom w:val="single" w:sz="8" w:space="0" w:color="auto"/>
              <w:right w:val="single" w:sz="8" w:space="0" w:color="auto"/>
            </w:tcBorders>
          </w:tcPr>
          <w:p w14:paraId="24E30A97" w14:textId="77777777" w:rsidR="006A4CEA" w:rsidRPr="000C7AE6" w:rsidRDefault="006A4CEA" w:rsidP="001505A7">
            <w:pPr>
              <w:jc w:val="center"/>
              <w:rPr>
                <w:rFonts w:cs="Arial"/>
                <w:b/>
                <w:bCs/>
                <w:sz w:val="16"/>
                <w:szCs w:val="16"/>
              </w:rPr>
            </w:pPr>
            <w:r w:rsidRPr="000C7AE6">
              <w:rPr>
                <w:rFonts w:cs="Arial"/>
                <w:b/>
                <w:bCs/>
                <w:sz w:val="16"/>
                <w:szCs w:val="16"/>
              </w:rPr>
              <w:t>Skupni znesek ugotovljene nepravilnosti</w:t>
            </w:r>
            <w:r w:rsidRPr="000C7AE6">
              <w:rPr>
                <w:rFonts w:cs="Arial"/>
                <w:b/>
                <w:bCs/>
                <w:sz w:val="16"/>
                <w:szCs w:val="16"/>
                <w:vertAlign w:val="superscript"/>
              </w:rPr>
              <w:t xml:space="preserve"> </w:t>
            </w:r>
          </w:p>
        </w:tc>
        <w:tc>
          <w:tcPr>
            <w:tcW w:w="1108" w:type="dxa"/>
            <w:vMerge w:val="restart"/>
            <w:tcBorders>
              <w:top w:val="single" w:sz="8" w:space="0" w:color="auto"/>
              <w:left w:val="single" w:sz="8" w:space="0" w:color="auto"/>
              <w:bottom w:val="single" w:sz="8" w:space="0" w:color="000000" w:themeColor="text1"/>
              <w:right w:val="single" w:sz="8" w:space="0" w:color="auto"/>
            </w:tcBorders>
            <w:vAlign w:val="center"/>
          </w:tcPr>
          <w:p w14:paraId="351A0984" w14:textId="77777777" w:rsidR="006A4CEA" w:rsidRPr="000C7AE6" w:rsidRDefault="006A4CEA" w:rsidP="001505A7">
            <w:pPr>
              <w:jc w:val="center"/>
              <w:rPr>
                <w:rFonts w:cs="Arial"/>
                <w:b/>
                <w:bCs/>
                <w:sz w:val="16"/>
                <w:szCs w:val="16"/>
              </w:rPr>
            </w:pPr>
            <w:r w:rsidRPr="000C7AE6">
              <w:rPr>
                <w:rFonts w:cs="Arial"/>
                <w:b/>
                <w:bCs/>
                <w:sz w:val="16"/>
                <w:szCs w:val="16"/>
              </w:rPr>
              <w:t>Ali so bili neupravičeni izdatki vključeni v zahtevek za plačilo EK? (DA/NE)</w:t>
            </w:r>
          </w:p>
        </w:tc>
        <w:tc>
          <w:tcPr>
            <w:tcW w:w="1108" w:type="dxa"/>
            <w:vMerge w:val="restart"/>
            <w:tcBorders>
              <w:top w:val="single" w:sz="8" w:space="0" w:color="auto"/>
              <w:left w:val="single" w:sz="8" w:space="0" w:color="auto"/>
              <w:bottom w:val="single" w:sz="8" w:space="0" w:color="auto"/>
              <w:right w:val="single" w:sz="8" w:space="0" w:color="auto"/>
            </w:tcBorders>
            <w:vAlign w:val="center"/>
          </w:tcPr>
          <w:p w14:paraId="42EBCB72" w14:textId="77777777" w:rsidR="006A4CEA" w:rsidRPr="000C7AE6" w:rsidRDefault="006A4CEA" w:rsidP="687A1109">
            <w:pPr>
              <w:jc w:val="center"/>
              <w:rPr>
                <w:rFonts w:cs="Arial"/>
                <w:b/>
                <w:bCs/>
                <w:sz w:val="16"/>
                <w:szCs w:val="16"/>
              </w:rPr>
            </w:pPr>
            <w:r w:rsidRPr="000C7AE6">
              <w:rPr>
                <w:rFonts w:cs="Arial"/>
                <w:b/>
                <w:bCs/>
                <w:sz w:val="16"/>
                <w:szCs w:val="16"/>
              </w:rPr>
              <w:t>Vrsta nepravilnosti</w:t>
            </w:r>
            <w:r w:rsidRPr="000C7AE6">
              <w:rPr>
                <w:rStyle w:val="Sprotnaopomba-sklic"/>
                <w:rFonts w:cs="Arial"/>
                <w:b/>
                <w:bCs/>
                <w:sz w:val="16"/>
                <w:szCs w:val="16"/>
              </w:rPr>
              <w:footnoteReference w:id="64"/>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6AE89A9F" w14:textId="77777777" w:rsidR="006A4CEA" w:rsidRPr="000C7AE6" w:rsidRDefault="006A4CEA" w:rsidP="687A1109">
            <w:pPr>
              <w:jc w:val="center"/>
              <w:rPr>
                <w:rFonts w:cs="Arial"/>
                <w:b/>
                <w:bCs/>
                <w:sz w:val="16"/>
                <w:szCs w:val="16"/>
              </w:rPr>
            </w:pPr>
            <w:r w:rsidRPr="000C7AE6">
              <w:rPr>
                <w:rFonts w:cs="Arial"/>
                <w:b/>
                <w:bCs/>
                <w:sz w:val="16"/>
                <w:szCs w:val="16"/>
              </w:rPr>
              <w:t>Metode odkrivanja</w:t>
            </w:r>
            <w:r w:rsidRPr="000C7AE6">
              <w:rPr>
                <w:rStyle w:val="Sprotnaopomba-sklic"/>
                <w:rFonts w:cs="Arial"/>
                <w:b/>
                <w:bCs/>
                <w:sz w:val="16"/>
                <w:szCs w:val="16"/>
              </w:rPr>
              <w:footnoteReference w:id="65"/>
            </w:r>
          </w:p>
        </w:tc>
        <w:tc>
          <w:tcPr>
            <w:tcW w:w="1112" w:type="dxa"/>
            <w:vMerge w:val="restart"/>
            <w:tcBorders>
              <w:top w:val="single" w:sz="8" w:space="0" w:color="auto"/>
              <w:left w:val="single" w:sz="8" w:space="0" w:color="auto"/>
              <w:bottom w:val="single" w:sz="8" w:space="0" w:color="auto"/>
              <w:right w:val="single" w:sz="8" w:space="0" w:color="auto"/>
            </w:tcBorders>
            <w:vAlign w:val="center"/>
          </w:tcPr>
          <w:p w14:paraId="7880A72A" w14:textId="77777777" w:rsidR="006A4CEA" w:rsidRPr="000C7AE6" w:rsidRDefault="006A4CEA" w:rsidP="001505A7">
            <w:pPr>
              <w:jc w:val="center"/>
              <w:rPr>
                <w:rFonts w:cs="Arial"/>
                <w:b/>
                <w:bCs/>
                <w:sz w:val="16"/>
                <w:szCs w:val="16"/>
                <w:vertAlign w:val="superscript"/>
              </w:rPr>
            </w:pPr>
            <w:r w:rsidRPr="000C7AE6">
              <w:rPr>
                <w:rFonts w:cs="Arial"/>
                <w:b/>
                <w:bCs/>
                <w:sz w:val="16"/>
                <w:szCs w:val="16"/>
              </w:rPr>
              <w:t>Zadeva</w:t>
            </w:r>
          </w:p>
          <w:p w14:paraId="7A99FB8D" w14:textId="77777777" w:rsidR="006A4CEA" w:rsidRPr="000C7AE6" w:rsidRDefault="006A4CEA" w:rsidP="001505A7">
            <w:pPr>
              <w:rPr>
                <w:rFonts w:cs="Arial"/>
                <w:b/>
                <w:bCs/>
                <w:sz w:val="16"/>
                <w:szCs w:val="16"/>
              </w:rPr>
            </w:pPr>
            <w:r w:rsidRPr="000C7AE6">
              <w:rPr>
                <w:rFonts w:cs="Arial"/>
                <w:b/>
                <w:bCs/>
                <w:sz w:val="16"/>
                <w:szCs w:val="16"/>
              </w:rPr>
              <w:t>odprta/zaprta</w:t>
            </w:r>
          </w:p>
        </w:tc>
        <w:tc>
          <w:tcPr>
            <w:tcW w:w="1107" w:type="dxa"/>
            <w:vMerge w:val="restart"/>
            <w:tcBorders>
              <w:top w:val="single" w:sz="8" w:space="0" w:color="auto"/>
              <w:left w:val="single" w:sz="8" w:space="0" w:color="auto"/>
              <w:right w:val="single" w:sz="8" w:space="0" w:color="auto"/>
            </w:tcBorders>
            <w:vAlign w:val="center"/>
          </w:tcPr>
          <w:p w14:paraId="21286E1F" w14:textId="17E041D9" w:rsidR="006A4CEA" w:rsidRPr="000C7AE6" w:rsidRDefault="00D64E95" w:rsidP="00D64E95">
            <w:pPr>
              <w:jc w:val="center"/>
              <w:rPr>
                <w:rFonts w:cs="Arial"/>
                <w:b/>
                <w:bCs/>
                <w:sz w:val="16"/>
                <w:szCs w:val="16"/>
              </w:rPr>
            </w:pPr>
            <w:r>
              <w:rPr>
                <w:rFonts w:cs="Arial"/>
                <w:b/>
                <w:bCs/>
                <w:sz w:val="16"/>
                <w:szCs w:val="16"/>
              </w:rPr>
              <w:t>Opis stanja</w:t>
            </w:r>
            <w:r>
              <w:rPr>
                <w:rStyle w:val="Sprotnaopomba-sklic"/>
                <w:rFonts w:cs="Arial"/>
                <w:b/>
                <w:bCs/>
                <w:sz w:val="16"/>
                <w:szCs w:val="16"/>
              </w:rPr>
              <w:footnoteReference w:id="66"/>
            </w:r>
          </w:p>
        </w:tc>
      </w:tr>
      <w:tr w:rsidR="00D64E95" w:rsidRPr="00C40429" w14:paraId="4A01B1FC" w14:textId="27155183" w:rsidTr="00D64E95">
        <w:trPr>
          <w:gridAfter w:val="1"/>
          <w:wAfter w:w="8" w:type="dxa"/>
          <w:cantSplit/>
          <w:trHeight w:val="460"/>
        </w:trPr>
        <w:tc>
          <w:tcPr>
            <w:tcW w:w="1232" w:type="dxa"/>
            <w:vMerge/>
            <w:tcBorders>
              <w:top w:val="single" w:sz="8" w:space="0" w:color="auto"/>
              <w:left w:val="single" w:sz="8" w:space="0" w:color="auto"/>
              <w:bottom w:val="single" w:sz="8" w:space="0" w:color="auto"/>
              <w:right w:val="single" w:sz="8" w:space="0" w:color="auto"/>
            </w:tcBorders>
            <w:vAlign w:val="center"/>
          </w:tcPr>
          <w:p w14:paraId="3E6D2E09" w14:textId="77777777" w:rsidR="006A4CEA" w:rsidRPr="000C7AE6" w:rsidRDefault="006A4CEA" w:rsidP="001505A7">
            <w:pPr>
              <w:rPr>
                <w:rFonts w:cs="Arial"/>
                <w:b/>
                <w:bCs/>
                <w:sz w:val="16"/>
                <w:szCs w:val="16"/>
              </w:rPr>
            </w:pPr>
          </w:p>
        </w:tc>
        <w:tc>
          <w:tcPr>
            <w:tcW w:w="1038" w:type="dxa"/>
            <w:vMerge/>
            <w:tcBorders>
              <w:top w:val="single" w:sz="8" w:space="0" w:color="auto"/>
              <w:left w:val="single" w:sz="8" w:space="0" w:color="auto"/>
              <w:bottom w:val="single" w:sz="8" w:space="0" w:color="auto"/>
              <w:right w:val="single" w:sz="8" w:space="0" w:color="auto"/>
            </w:tcBorders>
            <w:vAlign w:val="center"/>
          </w:tcPr>
          <w:p w14:paraId="7D8BD374" w14:textId="77777777" w:rsidR="006A4CEA" w:rsidRPr="000C7AE6" w:rsidRDefault="006A4CEA" w:rsidP="001505A7">
            <w:pPr>
              <w:rPr>
                <w:rFonts w:cs="Arial"/>
                <w:b/>
                <w:bCs/>
                <w:sz w:val="16"/>
                <w:szCs w:val="16"/>
              </w:rPr>
            </w:pPr>
          </w:p>
        </w:tc>
        <w:tc>
          <w:tcPr>
            <w:tcW w:w="739" w:type="dxa"/>
            <w:vMerge/>
            <w:tcBorders>
              <w:left w:val="single" w:sz="8" w:space="0" w:color="auto"/>
              <w:bottom w:val="single" w:sz="8" w:space="0" w:color="auto"/>
              <w:right w:val="single" w:sz="8" w:space="0" w:color="auto"/>
            </w:tcBorders>
          </w:tcPr>
          <w:p w14:paraId="23720A3A" w14:textId="77777777" w:rsidR="006A4CEA" w:rsidRPr="000C7AE6" w:rsidRDefault="006A4CEA" w:rsidP="001505A7">
            <w:pPr>
              <w:rPr>
                <w:rFonts w:cs="Arial"/>
                <w:b/>
                <w:bCs/>
                <w:sz w:val="16"/>
                <w:szCs w:val="16"/>
              </w:rPr>
            </w:pPr>
          </w:p>
        </w:tc>
        <w:tc>
          <w:tcPr>
            <w:tcW w:w="861" w:type="dxa"/>
            <w:vMerge/>
            <w:tcBorders>
              <w:left w:val="single" w:sz="8" w:space="0" w:color="auto"/>
              <w:bottom w:val="single" w:sz="8" w:space="0" w:color="auto"/>
              <w:right w:val="single" w:sz="8" w:space="0" w:color="auto"/>
            </w:tcBorders>
          </w:tcPr>
          <w:p w14:paraId="567801E5" w14:textId="14873E69" w:rsidR="006A4CEA" w:rsidRPr="000C7AE6" w:rsidRDefault="006A4CEA" w:rsidP="001505A7">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783BFC9A" w14:textId="2562B2F4" w:rsidR="006A4CEA" w:rsidRPr="000C7AE6" w:rsidRDefault="006A4CEA" w:rsidP="001505A7">
            <w:pPr>
              <w:rPr>
                <w:rFonts w:cs="Arial"/>
                <w:b/>
                <w:bCs/>
                <w:sz w:val="16"/>
                <w:szCs w:val="16"/>
              </w:rPr>
            </w:pPr>
          </w:p>
        </w:tc>
        <w:tc>
          <w:tcPr>
            <w:tcW w:w="984" w:type="dxa"/>
            <w:vMerge/>
            <w:tcBorders>
              <w:left w:val="single" w:sz="8" w:space="0" w:color="auto"/>
              <w:bottom w:val="single" w:sz="8" w:space="0" w:color="auto"/>
              <w:right w:val="single" w:sz="8" w:space="0" w:color="auto"/>
            </w:tcBorders>
          </w:tcPr>
          <w:p w14:paraId="30569CB4" w14:textId="77777777" w:rsidR="006A4CEA" w:rsidRPr="000C7AE6" w:rsidRDefault="006A4CEA" w:rsidP="001505A7">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05C66981" w14:textId="77777777" w:rsidR="006A4CEA" w:rsidRPr="000C7AE6" w:rsidRDefault="006A4CEA" w:rsidP="001505A7">
            <w:pPr>
              <w:rPr>
                <w:rFonts w:cs="Arial"/>
                <w:b/>
                <w:bCs/>
                <w:sz w:val="16"/>
                <w:szCs w:val="16"/>
              </w:rPr>
            </w:pPr>
          </w:p>
        </w:tc>
        <w:tc>
          <w:tcPr>
            <w:tcW w:w="739" w:type="dxa"/>
            <w:tcBorders>
              <w:top w:val="nil"/>
              <w:left w:val="nil"/>
              <w:bottom w:val="single" w:sz="8" w:space="0" w:color="auto"/>
              <w:right w:val="nil"/>
            </w:tcBorders>
            <w:vAlign w:val="center"/>
          </w:tcPr>
          <w:p w14:paraId="27CA319D" w14:textId="77777777" w:rsidR="006A4CEA" w:rsidRPr="000C7AE6" w:rsidRDefault="006A4CEA" w:rsidP="001505A7">
            <w:pPr>
              <w:rPr>
                <w:rFonts w:cs="Arial"/>
                <w:b/>
                <w:bCs/>
                <w:sz w:val="16"/>
                <w:szCs w:val="16"/>
              </w:rPr>
            </w:pPr>
            <w:r w:rsidRPr="000C7AE6">
              <w:rPr>
                <w:rFonts w:cs="Arial"/>
                <w:b/>
                <w:bCs/>
                <w:sz w:val="16"/>
                <w:szCs w:val="16"/>
              </w:rPr>
              <w:t>NOO del</w:t>
            </w:r>
          </w:p>
        </w:tc>
        <w:tc>
          <w:tcPr>
            <w:tcW w:w="984" w:type="dxa"/>
            <w:tcBorders>
              <w:top w:val="nil"/>
              <w:left w:val="single" w:sz="4" w:space="0" w:color="auto"/>
              <w:bottom w:val="single" w:sz="8" w:space="0" w:color="auto"/>
              <w:right w:val="single" w:sz="4" w:space="0" w:color="auto"/>
            </w:tcBorders>
            <w:vAlign w:val="center"/>
          </w:tcPr>
          <w:p w14:paraId="12DE0CE9" w14:textId="2B66D5B0" w:rsidR="006A4CEA" w:rsidRPr="000C7AE6" w:rsidRDefault="006A4CEA" w:rsidP="001505A7">
            <w:pPr>
              <w:rPr>
                <w:rFonts w:cs="Arial"/>
                <w:b/>
                <w:bCs/>
                <w:sz w:val="16"/>
                <w:szCs w:val="16"/>
              </w:rPr>
            </w:pPr>
            <w:r w:rsidRPr="000C7AE6">
              <w:rPr>
                <w:rFonts w:cs="Arial"/>
                <w:b/>
                <w:bCs/>
                <w:sz w:val="16"/>
                <w:szCs w:val="16"/>
              </w:rPr>
              <w:t>Ostali EU del</w:t>
            </w:r>
            <w:r>
              <w:rPr>
                <w:rStyle w:val="Sprotnaopomba-sklic"/>
                <w:rFonts w:cs="Arial"/>
                <w:b/>
                <w:bCs/>
                <w:sz w:val="16"/>
                <w:szCs w:val="16"/>
              </w:rPr>
              <w:footnoteReference w:id="67"/>
            </w:r>
          </w:p>
        </w:tc>
        <w:tc>
          <w:tcPr>
            <w:tcW w:w="1107" w:type="dxa"/>
            <w:tcBorders>
              <w:top w:val="nil"/>
              <w:left w:val="single" w:sz="4" w:space="0" w:color="auto"/>
              <w:bottom w:val="single" w:sz="8" w:space="0" w:color="auto"/>
              <w:right w:val="single" w:sz="4" w:space="0" w:color="auto"/>
            </w:tcBorders>
            <w:vAlign w:val="center"/>
          </w:tcPr>
          <w:p w14:paraId="6BA1F4F3" w14:textId="60B47BDD" w:rsidR="006A4CEA" w:rsidRPr="000C7AE6" w:rsidRDefault="006A4CEA" w:rsidP="001505A7">
            <w:pPr>
              <w:rPr>
                <w:rFonts w:cs="Arial"/>
                <w:b/>
                <w:bCs/>
                <w:sz w:val="16"/>
                <w:szCs w:val="16"/>
              </w:rPr>
            </w:pPr>
            <w:r w:rsidRPr="000C7AE6">
              <w:rPr>
                <w:rFonts w:cs="Arial"/>
                <w:b/>
                <w:bCs/>
                <w:sz w:val="16"/>
                <w:szCs w:val="16"/>
              </w:rPr>
              <w:t>Nacionalni del</w:t>
            </w:r>
          </w:p>
        </w:tc>
        <w:tc>
          <w:tcPr>
            <w:tcW w:w="616" w:type="dxa"/>
            <w:tcBorders>
              <w:top w:val="nil"/>
              <w:left w:val="nil"/>
              <w:bottom w:val="single" w:sz="8" w:space="0" w:color="auto"/>
              <w:right w:val="single" w:sz="8" w:space="0" w:color="auto"/>
            </w:tcBorders>
            <w:vAlign w:val="center"/>
          </w:tcPr>
          <w:p w14:paraId="3F3EF1DC" w14:textId="77777777" w:rsidR="006A4CEA" w:rsidRPr="000C7AE6" w:rsidRDefault="006A4CEA" w:rsidP="001505A7">
            <w:pPr>
              <w:rPr>
                <w:rFonts w:cs="Arial"/>
                <w:b/>
                <w:bCs/>
                <w:sz w:val="16"/>
                <w:szCs w:val="16"/>
              </w:rPr>
            </w:pPr>
            <w:r w:rsidRPr="000C7AE6">
              <w:rPr>
                <w:rFonts w:cs="Arial"/>
                <w:b/>
                <w:bCs/>
                <w:sz w:val="16"/>
                <w:szCs w:val="16"/>
              </w:rPr>
              <w:t>Skupaj</w:t>
            </w:r>
          </w:p>
        </w:tc>
        <w:tc>
          <w:tcPr>
            <w:tcW w:w="1108" w:type="dxa"/>
            <w:vMerge/>
            <w:tcBorders>
              <w:top w:val="single" w:sz="8" w:space="0" w:color="auto"/>
              <w:left w:val="single" w:sz="8" w:space="0" w:color="auto"/>
              <w:bottom w:val="single" w:sz="8" w:space="0" w:color="000000"/>
              <w:right w:val="single" w:sz="8" w:space="0" w:color="auto"/>
            </w:tcBorders>
            <w:vAlign w:val="center"/>
          </w:tcPr>
          <w:p w14:paraId="6CD147D5" w14:textId="77777777" w:rsidR="006A4CEA" w:rsidRPr="000C7AE6" w:rsidRDefault="006A4CEA" w:rsidP="001505A7">
            <w:pPr>
              <w:rPr>
                <w:rFonts w:cs="Arial"/>
                <w:b/>
                <w:bCs/>
                <w:sz w:val="16"/>
                <w:szCs w:val="16"/>
              </w:rPr>
            </w:pPr>
          </w:p>
        </w:tc>
        <w:tc>
          <w:tcPr>
            <w:tcW w:w="1108" w:type="dxa"/>
            <w:vMerge/>
            <w:tcBorders>
              <w:top w:val="single" w:sz="8" w:space="0" w:color="auto"/>
              <w:left w:val="single" w:sz="8" w:space="0" w:color="auto"/>
              <w:bottom w:val="single" w:sz="8" w:space="0" w:color="auto"/>
              <w:right w:val="single" w:sz="8" w:space="0" w:color="auto"/>
            </w:tcBorders>
            <w:vAlign w:val="center"/>
          </w:tcPr>
          <w:p w14:paraId="33BD9816" w14:textId="77777777" w:rsidR="006A4CEA" w:rsidRPr="000C7AE6" w:rsidRDefault="006A4CEA" w:rsidP="001505A7">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0B805871" w14:textId="77777777" w:rsidR="006A4CEA" w:rsidRPr="000C7AE6" w:rsidRDefault="006A4CEA" w:rsidP="001505A7">
            <w:pPr>
              <w:rPr>
                <w:rFonts w:cs="Arial"/>
                <w:b/>
                <w:bCs/>
                <w:sz w:val="16"/>
                <w:szCs w:val="16"/>
              </w:rPr>
            </w:pPr>
          </w:p>
        </w:tc>
        <w:tc>
          <w:tcPr>
            <w:tcW w:w="1112" w:type="dxa"/>
            <w:vMerge/>
            <w:tcBorders>
              <w:top w:val="single" w:sz="8" w:space="0" w:color="auto"/>
              <w:left w:val="single" w:sz="8" w:space="0" w:color="auto"/>
              <w:bottom w:val="single" w:sz="8" w:space="0" w:color="auto"/>
              <w:right w:val="single" w:sz="8" w:space="0" w:color="auto"/>
            </w:tcBorders>
            <w:vAlign w:val="center"/>
          </w:tcPr>
          <w:p w14:paraId="55CD8F5C" w14:textId="77777777" w:rsidR="006A4CEA" w:rsidRPr="000C7AE6" w:rsidRDefault="006A4CEA" w:rsidP="001505A7">
            <w:pPr>
              <w:rPr>
                <w:rFonts w:cs="Arial"/>
                <w:b/>
                <w:bCs/>
                <w:sz w:val="16"/>
                <w:szCs w:val="16"/>
              </w:rPr>
            </w:pPr>
          </w:p>
        </w:tc>
        <w:tc>
          <w:tcPr>
            <w:tcW w:w="1107" w:type="dxa"/>
            <w:vMerge/>
            <w:tcBorders>
              <w:left w:val="single" w:sz="8" w:space="0" w:color="auto"/>
              <w:bottom w:val="single" w:sz="8" w:space="0" w:color="auto"/>
              <w:right w:val="single" w:sz="8" w:space="0" w:color="auto"/>
            </w:tcBorders>
          </w:tcPr>
          <w:p w14:paraId="77E4D58B" w14:textId="77777777" w:rsidR="006A4CEA" w:rsidRPr="000C7AE6" w:rsidRDefault="006A4CEA" w:rsidP="001505A7">
            <w:pPr>
              <w:rPr>
                <w:rFonts w:cs="Arial"/>
                <w:b/>
                <w:bCs/>
                <w:sz w:val="16"/>
                <w:szCs w:val="16"/>
              </w:rPr>
            </w:pPr>
          </w:p>
        </w:tc>
      </w:tr>
      <w:tr w:rsidR="006A4CEA" w:rsidRPr="00C40429" w14:paraId="471E6DEF" w14:textId="20E1363A"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3E15EA29" w14:textId="77777777" w:rsidR="006A4CEA" w:rsidRPr="000C7AE6" w:rsidRDefault="006A4CEA" w:rsidP="001505A7">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1EE989A6" w14:textId="77777777" w:rsidR="006A4CEA" w:rsidRPr="000C7AE6" w:rsidRDefault="006A4CEA" w:rsidP="001505A7">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3BC9DB90" w14:textId="68FF22DE" w:rsidR="006A4CEA" w:rsidRPr="000C7AE6"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9C50A06" w14:textId="54EDA46D" w:rsidR="006A4CEA" w:rsidRPr="000C7AE6" w:rsidRDefault="006A4CEA" w:rsidP="001505A7">
            <w:pPr>
              <w:rPr>
                <w:rFonts w:cs="Arial"/>
                <w:b/>
                <w:bCs/>
                <w:sz w:val="16"/>
                <w:szCs w:val="16"/>
              </w:rPr>
            </w:pPr>
            <w:r w:rsidRPr="000C7AE6">
              <w:rPr>
                <w:rFonts w:cs="Arial"/>
                <w:b/>
                <w:bCs/>
                <w:sz w:val="16"/>
                <w:szCs w:val="16"/>
              </w:rPr>
              <w:t>A) NOVE NEPRAVILNOSTI</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7AEA04F1" w14:textId="77777777" w:rsidR="006A4CEA" w:rsidRPr="000C7AE6" w:rsidRDefault="006A4CEA" w:rsidP="001505A7">
            <w:pPr>
              <w:rPr>
                <w:rFonts w:cs="Arial"/>
                <w:b/>
                <w:bCs/>
                <w:sz w:val="16"/>
                <w:szCs w:val="16"/>
              </w:rPr>
            </w:pPr>
          </w:p>
        </w:tc>
      </w:tr>
      <w:tr w:rsidR="006A4CEA" w:rsidRPr="00C40429" w14:paraId="08DDDDF1" w14:textId="7ECC8264"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756C36EC" w14:textId="77777777" w:rsidR="006A4CEA" w:rsidRPr="000C7AE6" w:rsidRDefault="006A4CEA" w:rsidP="001505A7">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745828FA" w14:textId="77777777" w:rsidR="006A4CEA" w:rsidRPr="000C7AE6" w:rsidRDefault="006A4CEA" w:rsidP="001505A7">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71A9E09A" w14:textId="00526778" w:rsidR="006A4CEA" w:rsidRPr="000C7AE6"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383F86A" w14:textId="49F907B7" w:rsidR="006A4CEA" w:rsidRPr="000C7AE6" w:rsidRDefault="006A4CEA" w:rsidP="001505A7">
            <w:pPr>
              <w:rPr>
                <w:rFonts w:cs="Arial"/>
                <w:b/>
                <w:bCs/>
                <w:sz w:val="16"/>
                <w:szCs w:val="16"/>
              </w:rPr>
            </w:pPr>
            <w:r w:rsidRPr="000C7AE6">
              <w:rPr>
                <w:rFonts w:cs="Arial"/>
                <w:b/>
                <w:bCs/>
                <w:sz w:val="16"/>
                <w:szCs w:val="16"/>
              </w:rPr>
              <w:t xml:space="preserve">1. del – Nepravilnosti v znesku </w:t>
            </w:r>
            <w:r w:rsidRPr="000C7AE6">
              <w:rPr>
                <w:rFonts w:cs="Arial"/>
                <w:b/>
                <w:bCs/>
                <w:sz w:val="16"/>
                <w:szCs w:val="16"/>
                <w:u w:val="single"/>
              </w:rPr>
              <w:t>nad</w:t>
            </w:r>
            <w:r w:rsidRPr="000C7AE6">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06B32573" w14:textId="77777777" w:rsidR="006A4CEA" w:rsidRPr="000C7AE6" w:rsidRDefault="006A4CEA" w:rsidP="001505A7">
            <w:pPr>
              <w:rPr>
                <w:rFonts w:cs="Arial"/>
                <w:b/>
                <w:bCs/>
                <w:sz w:val="16"/>
                <w:szCs w:val="16"/>
              </w:rPr>
            </w:pPr>
          </w:p>
        </w:tc>
      </w:tr>
      <w:tr w:rsidR="00D64E95" w:rsidRPr="00C40429" w14:paraId="19DF8FC2" w14:textId="21B06EA4"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42981B73" w14:textId="77777777" w:rsidR="006A4CEA" w:rsidRPr="000C7AE6"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6061EDC2"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406AADB6"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19FDD21B" w14:textId="7528FC79" w:rsidR="006A4CEA" w:rsidRPr="000C7AE6"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27EB034B" w14:textId="1D1A6E15"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single" w:sz="4" w:space="0" w:color="auto"/>
              <w:bottom w:val="single" w:sz="8" w:space="0" w:color="auto"/>
              <w:right w:val="single" w:sz="8" w:space="0" w:color="auto"/>
            </w:tcBorders>
          </w:tcPr>
          <w:p w14:paraId="7DEA2996" w14:textId="77777777" w:rsidR="006A4CEA" w:rsidRPr="000C7AE6"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B4A5B6D"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0EA228DC"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7E06459A" w14:textId="77777777" w:rsidR="006A4CEA" w:rsidRPr="000C7AE6"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51A9224D"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6095B977"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6AF8EDBC"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6AC52787"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288A44FB"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5B850A0E"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08915675" w14:textId="77777777" w:rsidR="006A4CEA" w:rsidRPr="000C7AE6" w:rsidRDefault="006A4CEA" w:rsidP="687A1109">
            <w:pPr>
              <w:rPr>
                <w:rFonts w:cs="Arial"/>
                <w:sz w:val="16"/>
                <w:szCs w:val="16"/>
              </w:rPr>
            </w:pPr>
          </w:p>
        </w:tc>
      </w:tr>
      <w:tr w:rsidR="00D64E95" w:rsidRPr="00C40429" w14:paraId="77592C2C" w14:textId="4AAE87EA"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7D5462F7" w14:textId="77777777" w:rsidR="006A4CEA" w:rsidRPr="000C7AE6"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2965A44E"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41EF497"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6728A3B3" w14:textId="5796ED6B" w:rsidR="006A4CEA" w:rsidRPr="000C7AE6"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3B5D0081" w14:textId="39720B4F" w:rsidR="006A4CEA" w:rsidRPr="000C7AE6" w:rsidRDefault="006A4CEA" w:rsidP="687A1109">
            <w:pPr>
              <w:rPr>
                <w:rFonts w:cs="Arial"/>
                <w:sz w:val="16"/>
                <w:szCs w:val="16"/>
              </w:rPr>
            </w:pPr>
            <w:r w:rsidRPr="000C7AE6">
              <w:rPr>
                <w:rFonts w:cs="Arial"/>
                <w:sz w:val="16"/>
                <w:szCs w:val="16"/>
              </w:rPr>
              <w:t> </w:t>
            </w:r>
          </w:p>
        </w:tc>
        <w:tc>
          <w:tcPr>
            <w:tcW w:w="984" w:type="dxa"/>
            <w:tcBorders>
              <w:top w:val="single" w:sz="8" w:space="0" w:color="auto"/>
              <w:left w:val="single" w:sz="4" w:space="0" w:color="auto"/>
              <w:bottom w:val="single" w:sz="8" w:space="0" w:color="auto"/>
              <w:right w:val="single" w:sz="8" w:space="0" w:color="auto"/>
            </w:tcBorders>
          </w:tcPr>
          <w:p w14:paraId="79E9293B" w14:textId="77777777" w:rsidR="006A4CEA" w:rsidRPr="000C7AE6"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00DFAA82"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1F9CEA43"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1D3C62F" w14:textId="77777777" w:rsidR="006A4CEA" w:rsidRPr="000C7AE6"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1466E71C"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4ABCD9DD"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49FED212"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4FCDCDC3"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255B87C9"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4374EA9C"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24A10BCE" w14:textId="77777777" w:rsidR="006A4CEA" w:rsidRPr="000C7AE6" w:rsidRDefault="006A4CEA" w:rsidP="687A1109">
            <w:pPr>
              <w:rPr>
                <w:rFonts w:cs="Arial"/>
                <w:sz w:val="16"/>
                <w:szCs w:val="16"/>
              </w:rPr>
            </w:pPr>
          </w:p>
        </w:tc>
      </w:tr>
      <w:tr w:rsidR="006A4CEA" w:rsidRPr="00C40429" w14:paraId="172E75F5" w14:textId="514E919C"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33009B75" w14:textId="77777777" w:rsidR="006A4CEA" w:rsidRPr="000C7AE6" w:rsidRDefault="006A4CEA" w:rsidP="001505A7">
            <w:pPr>
              <w:pageBreakBefore/>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30A64129" w14:textId="77777777" w:rsidR="006A4CEA" w:rsidRPr="000C7AE6" w:rsidRDefault="006A4CEA" w:rsidP="001505A7">
            <w:pPr>
              <w:pageBreakBefore/>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78DFE77F" w14:textId="429A3313" w:rsidR="006A4CEA" w:rsidRPr="000C7AE6" w:rsidRDefault="006A4CEA" w:rsidP="001505A7">
            <w:pPr>
              <w:pageBreakBefore/>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39589A91" w14:textId="1D1CE73E" w:rsidR="006A4CEA" w:rsidRPr="000C7AE6" w:rsidRDefault="006A4CEA" w:rsidP="001505A7">
            <w:pPr>
              <w:pageBreakBefore/>
              <w:rPr>
                <w:rFonts w:cs="Arial"/>
                <w:b/>
                <w:bCs/>
                <w:sz w:val="16"/>
                <w:szCs w:val="16"/>
              </w:rPr>
            </w:pPr>
            <w:r w:rsidRPr="000C7AE6">
              <w:rPr>
                <w:rFonts w:cs="Arial"/>
                <w:b/>
                <w:bCs/>
                <w:sz w:val="16"/>
                <w:szCs w:val="16"/>
              </w:rPr>
              <w:t xml:space="preserve">2. del – Nepravilnosti v znesku </w:t>
            </w:r>
            <w:r w:rsidRPr="000C7AE6">
              <w:rPr>
                <w:rFonts w:cs="Arial"/>
                <w:b/>
                <w:bCs/>
                <w:sz w:val="16"/>
                <w:szCs w:val="16"/>
                <w:u w:val="single"/>
              </w:rPr>
              <w:t>pod</w:t>
            </w:r>
            <w:r w:rsidRPr="000C7AE6">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4E34FB37" w14:textId="77777777" w:rsidR="006A4CEA" w:rsidRPr="000C7AE6" w:rsidRDefault="006A4CEA" w:rsidP="001505A7">
            <w:pPr>
              <w:pageBreakBefore/>
              <w:rPr>
                <w:rFonts w:cs="Arial"/>
                <w:b/>
                <w:bCs/>
                <w:sz w:val="16"/>
                <w:szCs w:val="16"/>
              </w:rPr>
            </w:pPr>
          </w:p>
        </w:tc>
      </w:tr>
      <w:tr w:rsidR="00D64E95" w:rsidRPr="00C40429" w14:paraId="65DA36F7" w14:textId="61965C3F"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6C700434" w14:textId="77777777" w:rsidR="006A4CEA" w:rsidRPr="000C7AE6"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205E34AE"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30F61C3B"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46273836" w14:textId="751E92E4" w:rsidR="006A4CEA" w:rsidRPr="000C7AE6"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5917BF5E" w14:textId="40C0F942"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single" w:sz="4" w:space="0" w:color="auto"/>
              <w:bottom w:val="single" w:sz="8" w:space="0" w:color="auto"/>
              <w:right w:val="single" w:sz="8" w:space="0" w:color="auto"/>
            </w:tcBorders>
          </w:tcPr>
          <w:p w14:paraId="7F154FE9" w14:textId="77777777" w:rsidR="006A4CEA" w:rsidRPr="000C7AE6"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6FA7AAE2"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0E538914"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35BE8A2D" w14:textId="77777777" w:rsidR="006A4CEA" w:rsidRPr="000C7AE6"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69C7A5E1"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2B339829"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75611430"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28507797"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3208A2F7"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10609FAC"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605DD2F9" w14:textId="77777777" w:rsidR="006A4CEA" w:rsidRPr="000C7AE6" w:rsidRDefault="006A4CEA" w:rsidP="687A1109">
            <w:pPr>
              <w:rPr>
                <w:rFonts w:cs="Arial"/>
                <w:sz w:val="16"/>
                <w:szCs w:val="16"/>
              </w:rPr>
            </w:pPr>
          </w:p>
        </w:tc>
      </w:tr>
      <w:tr w:rsidR="00D64E95" w:rsidRPr="00C40429" w14:paraId="3E19A061" w14:textId="0A737E7D"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FDBAA4C" w14:textId="77777777" w:rsidR="006A4CEA" w:rsidRPr="000C7AE6"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7920DA0E"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30382E59"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5DDC8819" w14:textId="6CA5D062" w:rsidR="006A4CEA" w:rsidRPr="000C7AE6"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7C5A50FB" w14:textId="69A44449" w:rsidR="006A4CEA" w:rsidRPr="000C7AE6" w:rsidRDefault="006A4CEA" w:rsidP="687A1109">
            <w:pPr>
              <w:rPr>
                <w:rFonts w:cs="Arial"/>
                <w:sz w:val="16"/>
                <w:szCs w:val="16"/>
              </w:rPr>
            </w:pPr>
            <w:r w:rsidRPr="000C7AE6">
              <w:rPr>
                <w:rFonts w:cs="Arial"/>
                <w:sz w:val="16"/>
                <w:szCs w:val="16"/>
              </w:rPr>
              <w:t> </w:t>
            </w:r>
          </w:p>
        </w:tc>
        <w:tc>
          <w:tcPr>
            <w:tcW w:w="984" w:type="dxa"/>
            <w:tcBorders>
              <w:top w:val="single" w:sz="8" w:space="0" w:color="auto"/>
              <w:left w:val="single" w:sz="4" w:space="0" w:color="auto"/>
              <w:bottom w:val="single" w:sz="8" w:space="0" w:color="auto"/>
              <w:right w:val="single" w:sz="8" w:space="0" w:color="auto"/>
            </w:tcBorders>
          </w:tcPr>
          <w:p w14:paraId="2FE19DCD" w14:textId="77777777" w:rsidR="006A4CEA" w:rsidRPr="000C7AE6"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7D6F9B9C"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3DB19D38"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1E93666" w14:textId="77777777" w:rsidR="006A4CEA" w:rsidRPr="000C7AE6"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4AD8C4B7"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78FF7C44"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7C4F2A18"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040EE26B"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4A10D48C"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02B6E91D"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0BC847B2" w14:textId="77777777" w:rsidR="006A4CEA" w:rsidRPr="000C7AE6" w:rsidRDefault="006A4CEA" w:rsidP="687A1109">
            <w:pPr>
              <w:rPr>
                <w:rFonts w:cs="Arial"/>
                <w:sz w:val="16"/>
                <w:szCs w:val="16"/>
              </w:rPr>
            </w:pPr>
          </w:p>
        </w:tc>
      </w:tr>
      <w:tr w:rsidR="006A4CEA" w:rsidRPr="00C40429" w14:paraId="4FB5F417" w14:textId="1D7339AE"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782A6E79" w14:textId="77777777" w:rsidR="006A4CEA" w:rsidRPr="000C7AE6" w:rsidRDefault="006A4CEA" w:rsidP="001505A7">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7BBB1AD4" w14:textId="77777777" w:rsidR="006A4CEA" w:rsidRPr="000C7AE6" w:rsidRDefault="006A4CEA" w:rsidP="687A1109">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63A374E4" w14:textId="7656D1CA" w:rsidR="006A4CEA" w:rsidRPr="000C7AE6" w:rsidRDefault="006A4CEA" w:rsidP="687A1109">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0EDD0282" w14:textId="705E1047" w:rsidR="006A4CEA" w:rsidRPr="000C7AE6" w:rsidRDefault="006A4CEA" w:rsidP="687A1109">
            <w:pPr>
              <w:rPr>
                <w:rFonts w:cs="Arial"/>
                <w:b/>
                <w:bCs/>
                <w:sz w:val="16"/>
                <w:szCs w:val="16"/>
              </w:rPr>
            </w:pPr>
            <w:r w:rsidRPr="000C7AE6">
              <w:rPr>
                <w:rFonts w:cs="Arial"/>
                <w:b/>
                <w:bCs/>
                <w:sz w:val="16"/>
                <w:szCs w:val="16"/>
              </w:rPr>
              <w:t>B) NEPRAVILNOSTI, KI SO BILE VKLJUČENE V PREJŠNJA POROČILA</w:t>
            </w:r>
            <w:r w:rsidRPr="000C7AE6">
              <w:rPr>
                <w:rStyle w:val="Sprotnaopomba-sklic"/>
                <w:rFonts w:cs="Arial"/>
                <w:b/>
                <w:bCs/>
                <w:sz w:val="16"/>
                <w:szCs w:val="16"/>
              </w:rPr>
              <w:footnoteReference w:id="68"/>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68787CA9" w14:textId="77777777" w:rsidR="006A4CEA" w:rsidRPr="000C7AE6" w:rsidRDefault="006A4CEA" w:rsidP="687A1109">
            <w:pPr>
              <w:rPr>
                <w:rFonts w:cs="Arial"/>
                <w:b/>
                <w:bCs/>
                <w:sz w:val="16"/>
                <w:szCs w:val="16"/>
              </w:rPr>
            </w:pPr>
          </w:p>
        </w:tc>
      </w:tr>
      <w:tr w:rsidR="006A4CEA" w:rsidRPr="00C40429" w14:paraId="343305F0" w14:textId="71533EED"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1261FF68" w14:textId="77777777" w:rsidR="006A4CEA" w:rsidRPr="000C7AE6" w:rsidRDefault="006A4CEA" w:rsidP="001505A7">
            <w:pPr>
              <w:rPr>
                <w:rFonts w:cs="Arial"/>
                <w:b/>
                <w:bCs/>
                <w:sz w:val="16"/>
                <w:szCs w:val="16"/>
              </w:rPr>
            </w:pPr>
          </w:p>
        </w:tc>
        <w:tc>
          <w:tcPr>
            <w:tcW w:w="739" w:type="dxa"/>
            <w:tcBorders>
              <w:top w:val="single" w:sz="8" w:space="0" w:color="auto"/>
              <w:left w:val="single" w:sz="8" w:space="0" w:color="auto"/>
              <w:bottom w:val="single" w:sz="4" w:space="0" w:color="auto"/>
              <w:right w:val="single" w:sz="8" w:space="0" w:color="auto"/>
            </w:tcBorders>
            <w:shd w:val="clear" w:color="auto" w:fill="C0C0C0"/>
          </w:tcPr>
          <w:p w14:paraId="4EE6A31F" w14:textId="77777777" w:rsidR="006A4CEA" w:rsidRPr="000C7AE6" w:rsidRDefault="006A4CEA" w:rsidP="001505A7">
            <w:pPr>
              <w:rPr>
                <w:rFonts w:cs="Arial"/>
                <w:b/>
                <w:bCs/>
                <w:sz w:val="16"/>
                <w:szCs w:val="16"/>
              </w:rPr>
            </w:pPr>
          </w:p>
        </w:tc>
        <w:tc>
          <w:tcPr>
            <w:tcW w:w="861" w:type="dxa"/>
            <w:tcBorders>
              <w:top w:val="single" w:sz="8" w:space="0" w:color="auto"/>
              <w:left w:val="single" w:sz="8" w:space="0" w:color="auto"/>
              <w:bottom w:val="single" w:sz="4" w:space="0" w:color="auto"/>
              <w:right w:val="single" w:sz="8" w:space="0" w:color="auto"/>
            </w:tcBorders>
            <w:shd w:val="clear" w:color="auto" w:fill="C0C0C0"/>
          </w:tcPr>
          <w:p w14:paraId="6F5EB9A5" w14:textId="54013F4F" w:rsidR="006A4CEA" w:rsidRPr="000C7AE6"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4900595" w14:textId="10C84DD6" w:rsidR="006A4CEA" w:rsidRPr="000C7AE6" w:rsidRDefault="006A4CEA" w:rsidP="001505A7">
            <w:pPr>
              <w:rPr>
                <w:rFonts w:cs="Arial"/>
                <w:b/>
                <w:bCs/>
                <w:sz w:val="16"/>
                <w:szCs w:val="16"/>
              </w:rPr>
            </w:pPr>
            <w:r w:rsidRPr="000C7AE6">
              <w:rPr>
                <w:rFonts w:cs="Arial"/>
                <w:b/>
                <w:bCs/>
                <w:sz w:val="16"/>
                <w:szCs w:val="16"/>
              </w:rPr>
              <w:t xml:space="preserve">1. del – Nepravilnosti v znesku </w:t>
            </w:r>
            <w:r w:rsidRPr="000C7AE6">
              <w:rPr>
                <w:rFonts w:cs="Arial"/>
                <w:b/>
                <w:bCs/>
                <w:sz w:val="16"/>
                <w:szCs w:val="16"/>
                <w:u w:val="single"/>
              </w:rPr>
              <w:t>nad</w:t>
            </w:r>
            <w:r w:rsidRPr="000C7AE6">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21A1FAA4" w14:textId="77777777" w:rsidR="006A4CEA" w:rsidRPr="000C7AE6" w:rsidRDefault="006A4CEA" w:rsidP="001505A7">
            <w:pPr>
              <w:rPr>
                <w:rFonts w:cs="Arial"/>
                <w:b/>
                <w:bCs/>
                <w:sz w:val="16"/>
                <w:szCs w:val="16"/>
              </w:rPr>
            </w:pPr>
          </w:p>
        </w:tc>
      </w:tr>
      <w:tr w:rsidR="00D64E95" w:rsidRPr="00C40429" w14:paraId="027E4E24" w14:textId="5E1938D2"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247795BE" w14:textId="77777777" w:rsidR="006A4CEA" w:rsidRPr="000C7AE6"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1AB84D6D"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62F74F7B"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76A80396" w14:textId="010CCBE9" w:rsidR="006A4CEA" w:rsidRPr="000C7AE6"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2B7F194E" w14:textId="2004E3E8"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tcPr>
          <w:p w14:paraId="45FA7C7C" w14:textId="77777777" w:rsidR="006A4CEA" w:rsidRPr="000C7AE6"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35866EE6"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01593CD5"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577F7199" w14:textId="77777777" w:rsidR="006A4CEA" w:rsidRPr="000C7AE6"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4F35D997"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5FE96772"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18326858"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60D9A8F8"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19342A5B"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0149ACFE"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08A5C8ED" w14:textId="77777777" w:rsidR="006A4CEA" w:rsidRPr="000C7AE6" w:rsidRDefault="006A4CEA" w:rsidP="687A1109">
            <w:pPr>
              <w:rPr>
                <w:rFonts w:cs="Arial"/>
                <w:sz w:val="16"/>
                <w:szCs w:val="16"/>
              </w:rPr>
            </w:pPr>
          </w:p>
        </w:tc>
      </w:tr>
      <w:tr w:rsidR="00D64E95" w:rsidRPr="00C40429" w14:paraId="04BFD66E" w14:textId="5B19F082"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3DBC8444" w14:textId="77777777" w:rsidR="006A4CEA" w:rsidRPr="000C7AE6"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042AF8A0"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8DE5093"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28293ACD" w14:textId="44B11779" w:rsidR="006A4CEA" w:rsidRPr="000C7AE6"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7F90D662" w14:textId="269E7633" w:rsidR="006A4CEA" w:rsidRPr="000C7AE6" w:rsidRDefault="006A4CEA" w:rsidP="687A1109">
            <w:pPr>
              <w:rPr>
                <w:rFonts w:cs="Arial"/>
                <w:sz w:val="16"/>
                <w:szCs w:val="16"/>
              </w:rPr>
            </w:pPr>
            <w:r w:rsidRPr="000C7AE6">
              <w:rPr>
                <w:rFonts w:cs="Arial"/>
                <w:sz w:val="16"/>
                <w:szCs w:val="16"/>
              </w:rPr>
              <w:t> </w:t>
            </w:r>
          </w:p>
        </w:tc>
        <w:tc>
          <w:tcPr>
            <w:tcW w:w="984" w:type="dxa"/>
            <w:tcBorders>
              <w:top w:val="single" w:sz="8" w:space="0" w:color="auto"/>
              <w:left w:val="nil"/>
              <w:bottom w:val="single" w:sz="8" w:space="0" w:color="auto"/>
              <w:right w:val="single" w:sz="8" w:space="0" w:color="auto"/>
            </w:tcBorders>
          </w:tcPr>
          <w:p w14:paraId="727D59A5" w14:textId="77777777" w:rsidR="006A4CEA" w:rsidRPr="000C7AE6"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4DE50C72"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671B54D8"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1E92BDBC" w14:textId="77777777" w:rsidR="006A4CEA" w:rsidRPr="000C7AE6"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7E8591E9"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653B95D2"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39EF94FF"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3733D035"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59C7455D"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4CBCDEE5"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0D2C7EDA" w14:textId="77777777" w:rsidR="006A4CEA" w:rsidRPr="000C7AE6" w:rsidRDefault="006A4CEA" w:rsidP="687A1109">
            <w:pPr>
              <w:rPr>
                <w:rFonts w:cs="Arial"/>
                <w:sz w:val="16"/>
                <w:szCs w:val="16"/>
              </w:rPr>
            </w:pPr>
          </w:p>
        </w:tc>
      </w:tr>
      <w:tr w:rsidR="006A4CEA" w:rsidRPr="00C40429" w14:paraId="60491F5B" w14:textId="7F0B1994"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4E91E844" w14:textId="77777777" w:rsidR="006A4CEA" w:rsidRPr="000C7AE6" w:rsidRDefault="006A4CEA" w:rsidP="001505A7">
            <w:pPr>
              <w:rPr>
                <w:rFonts w:cs="Arial"/>
                <w:b/>
                <w:bCs/>
                <w:sz w:val="16"/>
                <w:szCs w:val="16"/>
              </w:rPr>
            </w:pPr>
          </w:p>
        </w:tc>
        <w:tc>
          <w:tcPr>
            <w:tcW w:w="739" w:type="dxa"/>
            <w:tcBorders>
              <w:top w:val="single" w:sz="4" w:space="0" w:color="auto"/>
              <w:left w:val="single" w:sz="8" w:space="0" w:color="auto"/>
              <w:bottom w:val="single" w:sz="4" w:space="0" w:color="auto"/>
              <w:right w:val="single" w:sz="8" w:space="0" w:color="auto"/>
            </w:tcBorders>
            <w:shd w:val="clear" w:color="auto" w:fill="C0C0C0"/>
          </w:tcPr>
          <w:p w14:paraId="3FDAFA1F" w14:textId="77777777" w:rsidR="006A4CEA" w:rsidRPr="000C7AE6" w:rsidRDefault="006A4CEA" w:rsidP="001505A7">
            <w:pPr>
              <w:rPr>
                <w:rFonts w:cs="Arial"/>
                <w:b/>
                <w:bCs/>
                <w:sz w:val="16"/>
                <w:szCs w:val="16"/>
              </w:rPr>
            </w:pPr>
          </w:p>
        </w:tc>
        <w:tc>
          <w:tcPr>
            <w:tcW w:w="861" w:type="dxa"/>
            <w:tcBorders>
              <w:top w:val="single" w:sz="4" w:space="0" w:color="auto"/>
              <w:left w:val="single" w:sz="8" w:space="0" w:color="auto"/>
              <w:bottom w:val="single" w:sz="4" w:space="0" w:color="auto"/>
              <w:right w:val="single" w:sz="8" w:space="0" w:color="auto"/>
            </w:tcBorders>
            <w:shd w:val="clear" w:color="auto" w:fill="C0C0C0"/>
          </w:tcPr>
          <w:p w14:paraId="2C6829AA" w14:textId="63C60C83" w:rsidR="006A4CEA" w:rsidRPr="000C7AE6"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4E885C48" w14:textId="50C18DC2" w:rsidR="006A4CEA" w:rsidRPr="000C7AE6" w:rsidRDefault="006A4CEA" w:rsidP="001505A7">
            <w:pPr>
              <w:rPr>
                <w:rFonts w:cs="Arial"/>
                <w:b/>
                <w:bCs/>
                <w:sz w:val="16"/>
                <w:szCs w:val="16"/>
              </w:rPr>
            </w:pPr>
            <w:r w:rsidRPr="000C7AE6">
              <w:rPr>
                <w:rFonts w:cs="Arial"/>
                <w:b/>
                <w:bCs/>
                <w:sz w:val="16"/>
                <w:szCs w:val="16"/>
              </w:rPr>
              <w:t xml:space="preserve">2. del – Nepravilnosti v znesku </w:t>
            </w:r>
            <w:r w:rsidRPr="000C7AE6">
              <w:rPr>
                <w:rFonts w:cs="Arial"/>
                <w:b/>
                <w:bCs/>
                <w:sz w:val="16"/>
                <w:szCs w:val="16"/>
                <w:u w:val="single"/>
              </w:rPr>
              <w:t>pod</w:t>
            </w:r>
            <w:r w:rsidRPr="000C7AE6">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67E13F4B" w14:textId="77777777" w:rsidR="006A4CEA" w:rsidRPr="000C7AE6" w:rsidRDefault="006A4CEA" w:rsidP="001505A7">
            <w:pPr>
              <w:rPr>
                <w:rFonts w:cs="Arial"/>
                <w:b/>
                <w:bCs/>
                <w:sz w:val="16"/>
                <w:szCs w:val="16"/>
              </w:rPr>
            </w:pPr>
          </w:p>
        </w:tc>
      </w:tr>
      <w:tr w:rsidR="00D64E95" w:rsidRPr="00C40429" w14:paraId="6AFD4674" w14:textId="47461C41"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7044C0CB" w14:textId="77777777" w:rsidR="006A4CEA" w:rsidRPr="000C7AE6"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18A52AAD"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C1F6B9E"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7F89A420" w14:textId="4EBA4CC1" w:rsidR="006A4CEA" w:rsidRPr="000C7AE6"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1362FD4D" w14:textId="33131E99"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tcPr>
          <w:p w14:paraId="579C2D44" w14:textId="77777777" w:rsidR="006A4CEA" w:rsidRPr="000C7AE6"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D816FAF"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09A64839"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4B2D564C" w14:textId="77777777" w:rsidR="006A4CEA" w:rsidRPr="000C7AE6"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2554862A"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36ABC9F5"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776F8787"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0CAF49D8"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3BB0AA6D"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0386F1F7"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67B6B4B0" w14:textId="77777777" w:rsidR="006A4CEA" w:rsidRPr="000C7AE6" w:rsidRDefault="006A4CEA" w:rsidP="687A1109">
            <w:pPr>
              <w:rPr>
                <w:rFonts w:cs="Arial"/>
                <w:sz w:val="16"/>
                <w:szCs w:val="16"/>
              </w:rPr>
            </w:pPr>
          </w:p>
        </w:tc>
      </w:tr>
      <w:tr w:rsidR="00D64E95" w:rsidRPr="00C40429" w14:paraId="2404A5BE" w14:textId="673EC44A"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85B3BE6" w14:textId="77777777" w:rsidR="006A4CEA" w:rsidRPr="000C7AE6"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2F159649"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4050F559"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336F2861" w14:textId="3C706EA1" w:rsidR="006A4CEA" w:rsidRPr="000C7AE6"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6A333D0B" w14:textId="5E6A69F1" w:rsidR="006A4CEA" w:rsidRPr="000C7AE6" w:rsidRDefault="006A4CEA" w:rsidP="687A1109">
            <w:pPr>
              <w:rPr>
                <w:rFonts w:cs="Arial"/>
                <w:sz w:val="16"/>
                <w:szCs w:val="16"/>
              </w:rPr>
            </w:pPr>
            <w:r w:rsidRPr="000C7AE6">
              <w:rPr>
                <w:rFonts w:cs="Arial"/>
                <w:sz w:val="16"/>
                <w:szCs w:val="16"/>
              </w:rPr>
              <w:t> </w:t>
            </w:r>
          </w:p>
        </w:tc>
        <w:tc>
          <w:tcPr>
            <w:tcW w:w="984" w:type="dxa"/>
            <w:tcBorders>
              <w:top w:val="single" w:sz="8" w:space="0" w:color="auto"/>
              <w:left w:val="nil"/>
              <w:bottom w:val="single" w:sz="8" w:space="0" w:color="auto"/>
              <w:right w:val="single" w:sz="8" w:space="0" w:color="auto"/>
            </w:tcBorders>
          </w:tcPr>
          <w:p w14:paraId="4AB9B69F" w14:textId="77777777" w:rsidR="006A4CEA" w:rsidRPr="000C7AE6"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519FD39E"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7B8636C7"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6F05D16" w14:textId="77777777" w:rsidR="006A4CEA" w:rsidRPr="000C7AE6"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2E300B4E"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042E81E9"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073A8191"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6A895ACF"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326DADD0"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34B1CCA5"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6DFD2A7D" w14:textId="77777777" w:rsidR="006A4CEA" w:rsidRPr="000C7AE6" w:rsidRDefault="006A4CEA" w:rsidP="687A1109">
            <w:pPr>
              <w:rPr>
                <w:rFonts w:cs="Arial"/>
                <w:sz w:val="16"/>
                <w:szCs w:val="16"/>
              </w:rPr>
            </w:pPr>
          </w:p>
        </w:tc>
      </w:tr>
      <w:tr w:rsidR="006A4CEA" w:rsidRPr="00527C18" w14:paraId="3B7EEF56" w14:textId="2453F4EC"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61572EA8" w14:textId="77777777" w:rsidR="006A4CEA" w:rsidRPr="000C7AE6" w:rsidRDefault="006A4CEA" w:rsidP="001505A7">
            <w:pPr>
              <w:pageBreakBefore/>
              <w:rPr>
                <w:rFonts w:cs="Arial"/>
                <w:b/>
                <w:bCs/>
                <w:sz w:val="16"/>
                <w:szCs w:val="16"/>
              </w:rPr>
            </w:pPr>
          </w:p>
        </w:tc>
        <w:tc>
          <w:tcPr>
            <w:tcW w:w="739" w:type="dxa"/>
            <w:tcBorders>
              <w:top w:val="single" w:sz="4" w:space="0" w:color="auto"/>
              <w:left w:val="single" w:sz="8" w:space="0" w:color="auto"/>
              <w:bottom w:val="single" w:sz="4" w:space="0" w:color="auto"/>
              <w:right w:val="single" w:sz="8" w:space="0" w:color="auto"/>
            </w:tcBorders>
            <w:shd w:val="clear" w:color="auto" w:fill="C0C0C0"/>
          </w:tcPr>
          <w:p w14:paraId="65E8F980" w14:textId="77777777" w:rsidR="006A4CEA" w:rsidRPr="000C7AE6" w:rsidRDefault="006A4CEA" w:rsidP="687A1109">
            <w:pPr>
              <w:pageBreakBefore/>
              <w:rPr>
                <w:rFonts w:cs="Arial"/>
                <w:b/>
                <w:bCs/>
                <w:sz w:val="16"/>
                <w:szCs w:val="16"/>
              </w:rPr>
            </w:pPr>
          </w:p>
        </w:tc>
        <w:tc>
          <w:tcPr>
            <w:tcW w:w="861" w:type="dxa"/>
            <w:tcBorders>
              <w:top w:val="single" w:sz="4" w:space="0" w:color="auto"/>
              <w:left w:val="single" w:sz="8" w:space="0" w:color="auto"/>
              <w:bottom w:val="single" w:sz="4" w:space="0" w:color="auto"/>
              <w:right w:val="single" w:sz="8" w:space="0" w:color="auto"/>
            </w:tcBorders>
            <w:shd w:val="clear" w:color="auto" w:fill="C0C0C0"/>
          </w:tcPr>
          <w:p w14:paraId="4EA5D9E5" w14:textId="7CE12F85" w:rsidR="006A4CEA" w:rsidRPr="000C7AE6" w:rsidRDefault="006A4CEA" w:rsidP="687A1109">
            <w:pPr>
              <w:pageBreakBefore/>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8A5CB8E" w14:textId="4A6CE54F" w:rsidR="006A4CEA" w:rsidRPr="000C7AE6" w:rsidRDefault="006A4CEA" w:rsidP="687A1109">
            <w:pPr>
              <w:pageBreakBefore/>
              <w:rPr>
                <w:rFonts w:cs="Arial"/>
                <w:b/>
                <w:bCs/>
                <w:sz w:val="16"/>
                <w:szCs w:val="16"/>
              </w:rPr>
            </w:pPr>
            <w:r w:rsidRPr="000C7AE6">
              <w:rPr>
                <w:rFonts w:cs="Arial"/>
                <w:b/>
                <w:bCs/>
                <w:sz w:val="16"/>
                <w:szCs w:val="16"/>
              </w:rPr>
              <w:t>C) NEPRAVILNOSTI, ZA KATERE JE BILO DANO TAKOJŠNJE POROČILO</w:t>
            </w:r>
            <w:r w:rsidRPr="000C7AE6">
              <w:rPr>
                <w:rStyle w:val="Sprotnaopomba-sklic"/>
                <w:rFonts w:cs="Arial"/>
                <w:b/>
                <w:bCs/>
                <w:sz w:val="16"/>
                <w:szCs w:val="16"/>
              </w:rPr>
              <w:footnoteReference w:id="69"/>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43E7D0C9" w14:textId="77777777" w:rsidR="006A4CEA" w:rsidRPr="000C7AE6" w:rsidRDefault="006A4CEA" w:rsidP="687A1109">
            <w:pPr>
              <w:pageBreakBefore/>
              <w:rPr>
                <w:rFonts w:cs="Arial"/>
                <w:b/>
                <w:bCs/>
                <w:sz w:val="16"/>
                <w:szCs w:val="16"/>
              </w:rPr>
            </w:pPr>
          </w:p>
        </w:tc>
      </w:tr>
      <w:tr w:rsidR="00D64E95" w:rsidRPr="00527C18" w14:paraId="26348803" w14:textId="2F417AB3"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FB08D89" w14:textId="77777777" w:rsidR="006A4CEA" w:rsidRPr="000C7AE6"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03328BB4"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03B2AD01"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157D5361" w14:textId="35B88AD4" w:rsidR="006A4CEA" w:rsidRPr="000C7AE6"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45261E14" w14:textId="4BA509FF"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tcPr>
          <w:p w14:paraId="625CCD1E" w14:textId="77777777" w:rsidR="006A4CEA" w:rsidRPr="000C7AE6"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D35DF4D"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36C459ED"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25BAA17B" w14:textId="77777777" w:rsidR="006A4CEA" w:rsidRPr="000C7AE6"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03D1B0FF"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1E7FDACA"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29F93B0B"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595AEFA8"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10A8F7FF"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3D3E9DB2"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7E0CEA08" w14:textId="77777777" w:rsidR="006A4CEA" w:rsidRPr="000C7AE6" w:rsidRDefault="006A4CEA" w:rsidP="687A1109">
            <w:pPr>
              <w:rPr>
                <w:rFonts w:cs="Arial"/>
                <w:sz w:val="16"/>
                <w:szCs w:val="16"/>
              </w:rPr>
            </w:pPr>
          </w:p>
        </w:tc>
      </w:tr>
    </w:tbl>
    <w:p w14:paraId="4F85D0B5" w14:textId="459435D9" w:rsidR="000C7AE6" w:rsidRDefault="000C7AE6" w:rsidP="00DF256B">
      <w:pPr>
        <w:rPr>
          <w:b/>
          <w:sz w:val="16"/>
          <w:szCs w:val="16"/>
          <w:lang w:eastAsia="x-none"/>
        </w:rPr>
      </w:pPr>
    </w:p>
    <w:p w14:paraId="61E29927" w14:textId="77777777" w:rsidR="000C7AE6" w:rsidRDefault="000C7AE6">
      <w:pPr>
        <w:keepNext w:val="0"/>
        <w:keepLines w:val="0"/>
        <w:spacing w:after="200" w:line="276" w:lineRule="auto"/>
        <w:jc w:val="left"/>
        <w:rPr>
          <w:b/>
          <w:sz w:val="16"/>
          <w:szCs w:val="16"/>
          <w:lang w:eastAsia="x-none"/>
        </w:rPr>
      </w:pPr>
      <w:r>
        <w:rPr>
          <w:b/>
          <w:sz w:val="16"/>
          <w:szCs w:val="16"/>
          <w:lang w:eastAsia="x-none"/>
        </w:rPr>
        <w:br w:type="page"/>
      </w:r>
    </w:p>
    <w:p w14:paraId="6FDC697C" w14:textId="77777777" w:rsidR="000C7AE6" w:rsidRDefault="000C7AE6" w:rsidP="00DF256B">
      <w:pPr>
        <w:rPr>
          <w:b/>
          <w:sz w:val="16"/>
          <w:szCs w:val="16"/>
          <w:lang w:eastAsia="x-none"/>
        </w:rPr>
        <w:sectPr w:rsidR="000C7AE6" w:rsidSect="00D64E95">
          <w:pgSz w:w="16838" w:h="11906" w:orient="landscape" w:code="9"/>
          <w:pgMar w:top="680" w:right="284" w:bottom="851" w:left="1418" w:header="284" w:footer="284" w:gutter="0"/>
          <w:cols w:space="708"/>
          <w:docGrid w:linePitch="360"/>
        </w:sectPr>
      </w:pPr>
    </w:p>
    <w:p w14:paraId="17557C74" w14:textId="397F6C9D" w:rsidR="00DF256B" w:rsidRPr="001566DA" w:rsidRDefault="001566DA" w:rsidP="00D529D4">
      <w:pPr>
        <w:pStyle w:val="Napis"/>
        <w:rPr>
          <w:rFonts w:eastAsia="Calibri" w:cs="Arial"/>
          <w:sz w:val="40"/>
          <w:szCs w:val="40"/>
        </w:rPr>
      </w:pPr>
      <w:bookmarkStart w:id="221" w:name="_Toc164949428"/>
      <w:bookmarkStart w:id="222" w:name="_Toc179805102"/>
      <w:r w:rsidRPr="001566DA">
        <w:lastRenderedPageBreak/>
        <w:t xml:space="preserve">Priloga </w:t>
      </w:r>
      <w:r w:rsidR="009B71F4">
        <w:fldChar w:fldCharType="begin"/>
      </w:r>
      <w:r w:rsidR="009B71F4">
        <w:instrText xml:space="preserve"> SEQ Priloga \* ARABIC </w:instrText>
      </w:r>
      <w:r w:rsidR="009B71F4">
        <w:fldChar w:fldCharType="separate"/>
      </w:r>
      <w:r w:rsidR="008428CB">
        <w:rPr>
          <w:noProof/>
        </w:rPr>
        <w:t>9</w:t>
      </w:r>
      <w:r w:rsidR="009B71F4">
        <w:rPr>
          <w:noProof/>
        </w:rPr>
        <w:fldChar w:fldCharType="end"/>
      </w:r>
      <w:r w:rsidRPr="001566DA">
        <w:t>: Strategija komuniciranja</w:t>
      </w:r>
      <w:bookmarkEnd w:id="221"/>
      <w:bookmarkEnd w:id="222"/>
    </w:p>
    <w:p w14:paraId="016F66BC" w14:textId="77777777" w:rsidR="002611D7" w:rsidRPr="00A95E8D" w:rsidRDefault="002611D7" w:rsidP="002611D7">
      <w:pPr>
        <w:rPr>
          <w:rFonts w:eastAsia="Calibri" w:cs="Times New Roman"/>
          <w:b/>
          <w:bCs/>
          <w:sz w:val="24"/>
          <w:szCs w:val="24"/>
        </w:rPr>
      </w:pPr>
      <w:bookmarkStart w:id="223" w:name="_Toc100761313"/>
      <w:r w:rsidRPr="00A95E8D">
        <w:rPr>
          <w:rFonts w:eastAsia="Calibri" w:cs="Times New Roman"/>
          <w:b/>
          <w:bCs/>
          <w:sz w:val="24"/>
          <w:szCs w:val="24"/>
        </w:rPr>
        <w:t>Uvod</w:t>
      </w:r>
      <w:bookmarkEnd w:id="223"/>
    </w:p>
    <w:p w14:paraId="29C4E502" w14:textId="77777777" w:rsidR="002611D7" w:rsidRPr="00A95E8D" w:rsidRDefault="002611D7" w:rsidP="002611D7">
      <w:pPr>
        <w:rPr>
          <w:rFonts w:eastAsia="Calibri" w:cs="Arial"/>
          <w:szCs w:val="20"/>
        </w:rPr>
      </w:pPr>
    </w:p>
    <w:p w14:paraId="019245BD" w14:textId="0E679660" w:rsidR="002611D7" w:rsidRPr="00A95E8D" w:rsidRDefault="002611D7" w:rsidP="002611D7">
      <w:pPr>
        <w:spacing w:line="240" w:lineRule="auto"/>
        <w:rPr>
          <w:rFonts w:eastAsia="Calibri" w:cs="Arial"/>
        </w:rPr>
      </w:pPr>
      <w:r w:rsidRPr="3CBFEA90">
        <w:rPr>
          <w:rFonts w:eastAsia="Calibri" w:cs="Arial"/>
        </w:rPr>
        <w:t xml:space="preserve">Za potrebe ozaveščanja in zagotavljanja prepoznavnosti prispevka </w:t>
      </w:r>
      <w:r>
        <w:rPr>
          <w:rFonts w:eastAsia="Calibri" w:cs="Arial"/>
        </w:rPr>
        <w:t>Mehanizma za okrevanje in odpornost (v nadaljevanju: m</w:t>
      </w:r>
      <w:r w:rsidRPr="3CBFEA90">
        <w:rPr>
          <w:rFonts w:eastAsia="Calibri" w:cs="Arial"/>
        </w:rPr>
        <w:t>ehaniz</w:t>
      </w:r>
      <w:r>
        <w:rPr>
          <w:rFonts w:eastAsia="Calibri" w:cs="Arial"/>
        </w:rPr>
        <w:t>e</w:t>
      </w:r>
      <w:r w:rsidRPr="3CBFEA90">
        <w:rPr>
          <w:rFonts w:eastAsia="Calibri" w:cs="Arial"/>
        </w:rPr>
        <w:t>m</w:t>
      </w:r>
      <w:r>
        <w:rPr>
          <w:rFonts w:eastAsia="Calibri" w:cs="Arial"/>
        </w:rPr>
        <w:t>)</w:t>
      </w:r>
      <w:r w:rsidRPr="3CBFEA90">
        <w:rPr>
          <w:rFonts w:eastAsia="Calibri" w:cs="Arial"/>
        </w:rPr>
        <w:t xml:space="preserve"> k okrevanju Evrope in zlasti zelenega in digitalnega prehoda morajo države članice skladno z usmeritvijo E</w:t>
      </w:r>
      <w:r>
        <w:rPr>
          <w:rFonts w:eastAsia="Calibri" w:cs="Arial"/>
        </w:rPr>
        <w:t>vropske komisije (v nadaljevanju: E</w:t>
      </w:r>
      <w:r w:rsidRPr="3CBFEA90">
        <w:rPr>
          <w:rFonts w:eastAsia="Calibri" w:cs="Arial"/>
        </w:rPr>
        <w:t>K</w:t>
      </w:r>
      <w:r>
        <w:rPr>
          <w:rFonts w:eastAsia="Calibri" w:cs="Arial"/>
        </w:rPr>
        <w:t>)</w:t>
      </w:r>
      <w:r w:rsidRPr="3CBFEA90">
        <w:rPr>
          <w:rFonts w:eastAsia="Calibri" w:cs="Arial"/>
        </w:rPr>
        <w:t xml:space="preserve"> pripraviti Strategijo komuniciranja (v nadaljevanju: strategija).</w:t>
      </w:r>
    </w:p>
    <w:p w14:paraId="638A11A0" w14:textId="77777777" w:rsidR="002611D7" w:rsidRPr="00A95E8D" w:rsidRDefault="002611D7" w:rsidP="002611D7">
      <w:pPr>
        <w:spacing w:line="240" w:lineRule="auto"/>
        <w:rPr>
          <w:rFonts w:eastAsia="Calibri" w:cs="Arial"/>
          <w:szCs w:val="20"/>
        </w:rPr>
      </w:pPr>
    </w:p>
    <w:p w14:paraId="42D324E5" w14:textId="77777777" w:rsidR="002611D7" w:rsidRPr="00A95E8D" w:rsidRDefault="002611D7" w:rsidP="002611D7">
      <w:pPr>
        <w:spacing w:line="240" w:lineRule="auto"/>
        <w:rPr>
          <w:rFonts w:eastAsia="Calibri" w:cs="Arial"/>
        </w:rPr>
      </w:pPr>
      <w:bookmarkStart w:id="224" w:name="_Hlk90032714"/>
      <w:r w:rsidRPr="00A95E8D">
        <w:rPr>
          <w:rFonts w:eastAsia="Calibri" w:cs="Arial"/>
        </w:rPr>
        <w:t>Strategija je zasnovana na 34. členu Uredbe 2021/241/EU, 10. členu Finančne pogodbe</w:t>
      </w:r>
      <w:r w:rsidRPr="00A95E8D">
        <w:rPr>
          <w:rFonts w:eastAsia="Calibri" w:cs="Arial"/>
          <w:vertAlign w:val="superscript"/>
        </w:rPr>
        <w:footnoteReference w:id="70"/>
      </w:r>
      <w:r w:rsidRPr="00A95E8D">
        <w:rPr>
          <w:rFonts w:eastAsia="Calibri" w:cs="Arial"/>
        </w:rPr>
        <w:t xml:space="preserve"> ter na 26. in 27. členu Uredbe o izvajanju mehanizma</w:t>
      </w:r>
      <w:r w:rsidRPr="00A95E8D">
        <w:rPr>
          <w:rFonts w:eastAsia="Calibri" w:cs="Arial"/>
          <w:szCs w:val="20"/>
        </w:rPr>
        <w:t>.</w:t>
      </w:r>
      <w:bookmarkEnd w:id="224"/>
      <w:r w:rsidRPr="00A95E8D">
        <w:rPr>
          <w:rFonts w:eastAsia="Calibri" w:cs="Arial"/>
          <w:szCs w:val="20"/>
        </w:rPr>
        <w:t xml:space="preserve"> P</w:t>
      </w:r>
      <w:r w:rsidRPr="00A95E8D">
        <w:rPr>
          <w:rFonts w:eastAsia="Calibri" w:cs="Arial"/>
        </w:rPr>
        <w:t>rav tako smiselno povzema osnutek strategije, ki je opredeljen v sedmem poglavju načrta.</w:t>
      </w:r>
    </w:p>
    <w:p w14:paraId="393B32E5" w14:textId="77777777" w:rsidR="002611D7" w:rsidRPr="00A95E8D" w:rsidRDefault="002611D7" w:rsidP="002611D7">
      <w:pPr>
        <w:spacing w:line="240" w:lineRule="auto"/>
        <w:rPr>
          <w:rFonts w:eastAsia="Calibri" w:cs="Arial"/>
        </w:rPr>
      </w:pPr>
    </w:p>
    <w:p w14:paraId="2F1C3C88" w14:textId="77777777" w:rsidR="002611D7" w:rsidRPr="00A95E8D" w:rsidRDefault="002611D7" w:rsidP="002611D7">
      <w:pPr>
        <w:spacing w:line="240" w:lineRule="auto"/>
        <w:rPr>
          <w:rFonts w:eastAsia="Calibri" w:cs="Arial"/>
          <w:b/>
          <w:bCs/>
          <w:szCs w:val="20"/>
        </w:rPr>
      </w:pPr>
      <w:r w:rsidRPr="00A95E8D">
        <w:rPr>
          <w:rFonts w:eastAsia="Calibri" w:cs="Arial"/>
          <w:bCs/>
          <w:szCs w:val="20"/>
        </w:rPr>
        <w:t xml:space="preserve">Strategija je eno od osrednjih orodij izvajanja </w:t>
      </w:r>
      <w:r>
        <w:rPr>
          <w:rFonts w:eastAsia="Calibri" w:cs="Arial"/>
          <w:bCs/>
          <w:szCs w:val="20"/>
        </w:rPr>
        <w:t>Načrta za okrevanje in odpornost (v nadaljevanju: n</w:t>
      </w:r>
      <w:r w:rsidRPr="00A95E8D">
        <w:rPr>
          <w:rFonts w:eastAsia="Calibri" w:cs="Arial"/>
          <w:bCs/>
          <w:szCs w:val="20"/>
        </w:rPr>
        <w:t>ačrta</w:t>
      </w:r>
      <w:r>
        <w:rPr>
          <w:rFonts w:eastAsia="Calibri" w:cs="Arial"/>
          <w:bCs/>
          <w:szCs w:val="20"/>
        </w:rPr>
        <w:t>) oziroma mehanizma</w:t>
      </w:r>
      <w:r w:rsidRPr="00A95E8D">
        <w:rPr>
          <w:rFonts w:eastAsia="Calibri" w:cs="Arial"/>
          <w:bCs/>
          <w:szCs w:val="20"/>
        </w:rPr>
        <w:t xml:space="preserve"> v Sloveniji in jo </w:t>
      </w:r>
      <w:r w:rsidRPr="00A95E8D">
        <w:rPr>
          <w:rFonts w:eastAsia="Calibri" w:cs="Arial"/>
          <w:szCs w:val="20"/>
        </w:rPr>
        <w:t xml:space="preserve">izvajajo vsi </w:t>
      </w:r>
      <w:r>
        <w:rPr>
          <w:rFonts w:eastAsia="Calibri" w:cs="Arial"/>
          <w:szCs w:val="20"/>
        </w:rPr>
        <w:t xml:space="preserve">njegovi </w:t>
      </w:r>
      <w:r w:rsidRPr="00A95E8D">
        <w:rPr>
          <w:rFonts w:eastAsia="Calibri" w:cs="Arial"/>
          <w:szCs w:val="20"/>
        </w:rPr>
        <w:t>udeleženci.</w:t>
      </w:r>
    </w:p>
    <w:p w14:paraId="694AEFDE" w14:textId="77777777" w:rsidR="002611D7" w:rsidRPr="00A95E8D" w:rsidRDefault="002611D7" w:rsidP="002611D7">
      <w:pPr>
        <w:spacing w:line="240" w:lineRule="auto"/>
        <w:rPr>
          <w:rFonts w:eastAsia="Calibri" w:cs="Arial"/>
          <w:szCs w:val="20"/>
        </w:rPr>
      </w:pPr>
    </w:p>
    <w:p w14:paraId="7AE0F5E8" w14:textId="77777777" w:rsidR="002611D7" w:rsidRPr="00A95E8D" w:rsidRDefault="002611D7" w:rsidP="002611D7">
      <w:pPr>
        <w:spacing w:line="240" w:lineRule="auto"/>
        <w:rPr>
          <w:rFonts w:eastAsia="Calibri" w:cs="Arial"/>
          <w:szCs w:val="20"/>
        </w:rPr>
      </w:pPr>
      <w:r w:rsidRPr="00A95E8D">
        <w:rPr>
          <w:rFonts w:eastAsia="Calibri" w:cs="Arial"/>
          <w:szCs w:val="20"/>
        </w:rPr>
        <w:t xml:space="preserve">Uspešno komuniciranje ciljev in ukrepov, predvidenih v načrtu, bo prispevalo k uspešnemu izvajanju načrta, povezovanju različnih partnerjev, izmenjavi izkušenj in sodelovanju. Potencialnim končnim prejemnikom, partnerjem ter splošni javnosti se bo z vzpostavitvijo ustreznega sistema obveščanja ob ustreznem času in načinu zagotovilo pravočasne, popolne, razumljive, predvsem pa uporabne informacije. </w:t>
      </w:r>
    </w:p>
    <w:p w14:paraId="2346B274" w14:textId="77777777" w:rsidR="002611D7" w:rsidRPr="00A95E8D" w:rsidRDefault="002611D7" w:rsidP="002611D7">
      <w:pPr>
        <w:spacing w:line="240" w:lineRule="auto"/>
        <w:rPr>
          <w:rFonts w:eastAsia="Calibri" w:cs="Arial"/>
        </w:rPr>
      </w:pPr>
    </w:p>
    <w:p w14:paraId="6A38D8A4" w14:textId="77777777" w:rsidR="002611D7" w:rsidRPr="003639FB" w:rsidRDefault="002611D7" w:rsidP="002611D7">
      <w:pPr>
        <w:spacing w:line="240" w:lineRule="auto"/>
        <w:rPr>
          <w:rFonts w:eastAsia="Calibri" w:cs="Arial"/>
          <w:bCs/>
          <w:szCs w:val="20"/>
        </w:rPr>
      </w:pPr>
      <w:r w:rsidRPr="00A95E8D">
        <w:rPr>
          <w:rFonts w:eastAsia="Calibri" w:cs="Arial"/>
          <w:bCs/>
          <w:szCs w:val="20"/>
        </w:rPr>
        <w:t>Strategija opredeljuje</w:t>
      </w:r>
      <w:r>
        <w:rPr>
          <w:rFonts w:eastAsia="Calibri" w:cs="Arial"/>
          <w:bCs/>
          <w:szCs w:val="20"/>
        </w:rPr>
        <w:t xml:space="preserve"> cilje in </w:t>
      </w:r>
      <w:r w:rsidRPr="00A95E8D">
        <w:rPr>
          <w:rFonts w:eastAsia="Calibri" w:cs="Arial"/>
          <w:bCs/>
          <w:szCs w:val="20"/>
        </w:rPr>
        <w:t xml:space="preserve">ciljne </w:t>
      </w:r>
      <w:r>
        <w:rPr>
          <w:rFonts w:eastAsia="Calibri" w:cs="Arial"/>
          <w:bCs/>
          <w:szCs w:val="20"/>
        </w:rPr>
        <w:t>skupine</w:t>
      </w:r>
      <w:r w:rsidRPr="00A95E8D">
        <w:rPr>
          <w:rFonts w:eastAsia="Calibri" w:cs="Arial"/>
          <w:bCs/>
          <w:szCs w:val="20"/>
        </w:rPr>
        <w:t xml:space="preserve">, komunikacijske </w:t>
      </w:r>
      <w:r>
        <w:rPr>
          <w:rFonts w:eastAsia="Calibri" w:cs="Arial"/>
          <w:bCs/>
          <w:szCs w:val="20"/>
        </w:rPr>
        <w:t xml:space="preserve">pristope, glavna sporočila, komunikacijske </w:t>
      </w:r>
      <w:r w:rsidRPr="00A95E8D">
        <w:rPr>
          <w:rFonts w:eastAsia="Calibri" w:cs="Arial"/>
          <w:bCs/>
          <w:szCs w:val="20"/>
        </w:rPr>
        <w:t>aktivnosti in orodja za doseganje</w:t>
      </w:r>
      <w:r>
        <w:rPr>
          <w:rFonts w:eastAsia="Calibri" w:cs="Arial"/>
          <w:bCs/>
          <w:szCs w:val="20"/>
        </w:rPr>
        <w:t xml:space="preserve"> ciljev</w:t>
      </w:r>
      <w:r w:rsidRPr="00A95E8D">
        <w:rPr>
          <w:rFonts w:eastAsia="Calibri" w:cs="Arial"/>
          <w:bCs/>
          <w:szCs w:val="20"/>
        </w:rPr>
        <w:t>. Osredotoča se na zastavljene mejnike temeljnih komunikacijskih aktivnosti za informiranje</w:t>
      </w:r>
      <w:r>
        <w:rPr>
          <w:rFonts w:eastAsia="Calibri" w:cs="Arial"/>
          <w:bCs/>
          <w:szCs w:val="20"/>
        </w:rPr>
        <w:t xml:space="preserve"> </w:t>
      </w:r>
      <w:r w:rsidRPr="003639FB">
        <w:rPr>
          <w:rFonts w:eastAsia="Calibri" w:cs="Arial"/>
          <w:bCs/>
          <w:szCs w:val="20"/>
        </w:rPr>
        <w:t>in komuniciranje z najširšim krogom deležnikov.</w:t>
      </w:r>
    </w:p>
    <w:p w14:paraId="21DBF6E1" w14:textId="77777777" w:rsidR="002611D7" w:rsidRPr="003639FB" w:rsidRDefault="002611D7" w:rsidP="002611D7">
      <w:pPr>
        <w:spacing w:line="240" w:lineRule="auto"/>
        <w:rPr>
          <w:rFonts w:eastAsia="Calibri" w:cs="Arial"/>
          <w:bCs/>
          <w:szCs w:val="20"/>
        </w:rPr>
      </w:pPr>
    </w:p>
    <w:p w14:paraId="0E9ACD6A" w14:textId="351093A9" w:rsidR="002611D7" w:rsidRPr="00A95E8D" w:rsidRDefault="002611D7" w:rsidP="002611D7">
      <w:pPr>
        <w:spacing w:line="240" w:lineRule="auto"/>
        <w:rPr>
          <w:rFonts w:eastAsia="Calibri" w:cs="Arial"/>
        </w:rPr>
      </w:pPr>
      <w:r w:rsidRPr="003639FB">
        <w:rPr>
          <w:rFonts w:eastAsia="Calibri" w:cs="Arial"/>
        </w:rPr>
        <w:t xml:space="preserve">Osrednji namen komunikacijske strategije je opredeliti glavne mejnike za povečanje prepoznavnosti in vidnosti načrta in s tem sredstvi Evropske unije </w:t>
      </w:r>
      <w:r>
        <w:rPr>
          <w:rFonts w:eastAsia="Calibri" w:cs="Arial"/>
        </w:rPr>
        <w:t xml:space="preserve">– </w:t>
      </w:r>
      <w:r w:rsidRPr="003639FB">
        <w:rPr>
          <w:rFonts w:eastAsia="Calibri" w:cs="Arial"/>
        </w:rPr>
        <w:t>na eni strani obveščanje o možnostih, pogojih in načinu pridobivanja sredstev v okviru načrta ter vključevanja v proces izvajanja načrta, na drugi strani pa ozaveščanje o učinkih in rezultatih uveljavljenih reform in izvedenih naložb.</w:t>
      </w:r>
      <w:r>
        <w:rPr>
          <w:rFonts w:eastAsia="Calibri" w:cs="Arial"/>
        </w:rPr>
        <w:t xml:space="preserve"> </w:t>
      </w:r>
    </w:p>
    <w:p w14:paraId="63C70D68" w14:textId="77777777" w:rsidR="002611D7" w:rsidRPr="00A95E8D" w:rsidRDefault="002611D7" w:rsidP="002611D7">
      <w:pPr>
        <w:spacing w:line="240" w:lineRule="auto"/>
        <w:rPr>
          <w:rFonts w:eastAsia="Calibri" w:cs="Arial"/>
          <w:bCs/>
          <w:szCs w:val="20"/>
        </w:rPr>
      </w:pPr>
    </w:p>
    <w:p w14:paraId="665A4DEF" w14:textId="77777777" w:rsidR="002611D7" w:rsidRPr="00A95E8D" w:rsidRDefault="002611D7" w:rsidP="002611D7">
      <w:pPr>
        <w:spacing w:line="240" w:lineRule="auto"/>
        <w:rPr>
          <w:rFonts w:eastAsia="Calibri" w:cs="Arial"/>
        </w:rPr>
      </w:pPr>
      <w:r>
        <w:rPr>
          <w:rFonts w:eastAsia="Calibri" w:cs="Arial"/>
        </w:rPr>
        <w:t>Krovna strategija</w:t>
      </w:r>
      <w:r w:rsidRPr="006F6FA5">
        <w:rPr>
          <w:rFonts w:eastAsia="Calibri" w:cs="Arial"/>
        </w:rPr>
        <w:t xml:space="preserve"> zagotavlja enoten pristop k posredovanju informacij različnim ciljnim skupinam za najučinkovitejše doseganje ciljev. </w:t>
      </w:r>
      <w:r>
        <w:rPr>
          <w:rFonts w:eastAsia="Calibri" w:cs="Arial"/>
        </w:rPr>
        <w:t>Za vse</w:t>
      </w:r>
      <w:r w:rsidRPr="006F6FA5">
        <w:rPr>
          <w:rFonts w:eastAsia="Calibri" w:cs="Arial"/>
        </w:rPr>
        <w:t>, ki sodelujejo v</w:t>
      </w:r>
      <w:r>
        <w:rPr>
          <w:rFonts w:eastAsia="Calibri" w:cs="Arial"/>
        </w:rPr>
        <w:t xml:space="preserve"> procesu komuniciranja, je pomembno, da strategijo</w:t>
      </w:r>
      <w:r w:rsidRPr="006F6FA5">
        <w:rPr>
          <w:rFonts w:eastAsia="Calibri" w:cs="Arial"/>
        </w:rPr>
        <w:t xml:space="preserve"> uporabljajo dosledno in ustrezno.</w:t>
      </w:r>
      <w:r w:rsidRPr="049FC401">
        <w:rPr>
          <w:rFonts w:eastAsia="Calibri" w:cs="Arial"/>
        </w:rPr>
        <w:t xml:space="preserve"> Cilj </w:t>
      </w:r>
      <w:r>
        <w:rPr>
          <w:rFonts w:eastAsia="Calibri" w:cs="Arial"/>
        </w:rPr>
        <w:t xml:space="preserve">strategije </w:t>
      </w:r>
      <w:r w:rsidRPr="049FC401">
        <w:rPr>
          <w:rFonts w:eastAsia="Calibri" w:cs="Arial"/>
        </w:rPr>
        <w:t xml:space="preserve">je, da se informacije o načrtu, ukrepih in možnostih financiranja razširijo med vse zainteresirane javnosti. To se bo doseglo s skladnimi in ustrezno usmerjenimi informacijami za različne javnosti. </w:t>
      </w:r>
    </w:p>
    <w:p w14:paraId="316CAD08" w14:textId="77777777" w:rsidR="002611D7" w:rsidRPr="00A95E8D" w:rsidRDefault="002611D7" w:rsidP="002611D7">
      <w:pPr>
        <w:spacing w:line="240" w:lineRule="auto"/>
        <w:rPr>
          <w:rFonts w:eastAsia="Calibri" w:cs="Arial"/>
        </w:rPr>
      </w:pPr>
    </w:p>
    <w:p w14:paraId="3136D244" w14:textId="77777777" w:rsidR="002611D7" w:rsidRPr="00A95E8D" w:rsidRDefault="002611D7" w:rsidP="002611D7">
      <w:pPr>
        <w:spacing w:line="240" w:lineRule="auto"/>
        <w:rPr>
          <w:rFonts w:eastAsia="Calibri" w:cs="Arial"/>
        </w:rPr>
      </w:pPr>
      <w:r w:rsidRPr="00A95E8D">
        <w:rPr>
          <w:rFonts w:eastAsia="Calibri" w:cs="Arial"/>
        </w:rPr>
        <w:t>Glavni poudarki strategije:</w:t>
      </w:r>
    </w:p>
    <w:p w14:paraId="1F2D43B0" w14:textId="77777777" w:rsidR="002611D7" w:rsidRPr="00A95E8D" w:rsidRDefault="002611D7" w:rsidP="002611D7">
      <w:pPr>
        <w:numPr>
          <w:ilvl w:val="0"/>
          <w:numId w:val="46"/>
        </w:numPr>
        <w:spacing w:line="240" w:lineRule="auto"/>
        <w:contextualSpacing/>
        <w:rPr>
          <w:rFonts w:eastAsia="Calibri" w:cs="Arial"/>
          <w:szCs w:val="20"/>
        </w:rPr>
      </w:pPr>
      <w:r w:rsidRPr="00A95E8D">
        <w:rPr>
          <w:rFonts w:eastAsia="Calibri" w:cs="Arial"/>
          <w:szCs w:val="20"/>
        </w:rPr>
        <w:t>uporaba enotnih komunikacijskih sporočil, terminov in ciljev,</w:t>
      </w:r>
    </w:p>
    <w:p w14:paraId="268A6745" w14:textId="77777777" w:rsidR="002611D7" w:rsidRPr="00A95E8D" w:rsidRDefault="002611D7" w:rsidP="002611D7">
      <w:pPr>
        <w:numPr>
          <w:ilvl w:val="0"/>
          <w:numId w:val="46"/>
        </w:numPr>
        <w:spacing w:line="240" w:lineRule="auto"/>
        <w:contextualSpacing/>
        <w:rPr>
          <w:rFonts w:eastAsia="Calibri" w:cs="Arial"/>
          <w:szCs w:val="20"/>
        </w:rPr>
      </w:pPr>
      <w:r>
        <w:rPr>
          <w:rFonts w:eastAsia="Calibri" w:cs="Arial"/>
          <w:szCs w:val="20"/>
        </w:rPr>
        <w:t xml:space="preserve">opredelitev </w:t>
      </w:r>
      <w:r w:rsidRPr="00A95E8D">
        <w:rPr>
          <w:rFonts w:eastAsia="Calibri" w:cs="Arial"/>
          <w:szCs w:val="20"/>
        </w:rPr>
        <w:t>komuniciranj</w:t>
      </w:r>
      <w:r>
        <w:rPr>
          <w:rFonts w:eastAsia="Calibri" w:cs="Arial"/>
          <w:szCs w:val="20"/>
        </w:rPr>
        <w:t>a,</w:t>
      </w:r>
      <w:r w:rsidRPr="00A95E8D">
        <w:rPr>
          <w:rFonts w:eastAsia="Calibri" w:cs="Arial"/>
          <w:szCs w:val="20"/>
        </w:rPr>
        <w:t xml:space="preserve"> prilagojen</w:t>
      </w:r>
      <w:r>
        <w:rPr>
          <w:rFonts w:eastAsia="Calibri" w:cs="Arial"/>
          <w:szCs w:val="20"/>
        </w:rPr>
        <w:t>ega</w:t>
      </w:r>
      <w:r w:rsidRPr="00A95E8D">
        <w:rPr>
          <w:rFonts w:eastAsia="Calibri" w:cs="Arial"/>
          <w:szCs w:val="20"/>
        </w:rPr>
        <w:t xml:space="preserve"> ciljnim skupinam, </w:t>
      </w:r>
    </w:p>
    <w:p w14:paraId="26A87B9D" w14:textId="77777777" w:rsidR="002611D7" w:rsidRPr="00A95E8D" w:rsidRDefault="002611D7" w:rsidP="002611D7">
      <w:pPr>
        <w:numPr>
          <w:ilvl w:val="0"/>
          <w:numId w:val="46"/>
        </w:numPr>
        <w:spacing w:line="240" w:lineRule="auto"/>
        <w:contextualSpacing/>
        <w:rPr>
          <w:rFonts w:eastAsia="Calibri" w:cs="Arial"/>
          <w:szCs w:val="20"/>
        </w:rPr>
      </w:pPr>
      <w:r w:rsidRPr="00A95E8D">
        <w:rPr>
          <w:rFonts w:eastAsia="Calibri" w:cs="Arial"/>
          <w:szCs w:val="20"/>
        </w:rPr>
        <w:t>vključevanje partnerjev in končnih prejemnikov v aktivno širjenje ter izmenjavo informacij,</w:t>
      </w:r>
    </w:p>
    <w:p w14:paraId="289AFCB2" w14:textId="77777777" w:rsidR="002611D7" w:rsidRPr="00A95E8D" w:rsidRDefault="002611D7" w:rsidP="002611D7">
      <w:pPr>
        <w:numPr>
          <w:ilvl w:val="0"/>
          <w:numId w:val="46"/>
        </w:numPr>
        <w:spacing w:line="240" w:lineRule="auto"/>
        <w:contextualSpacing/>
        <w:rPr>
          <w:rFonts w:eastAsia="Calibri" w:cs="Arial"/>
          <w:szCs w:val="20"/>
        </w:rPr>
      </w:pPr>
      <w:r>
        <w:rPr>
          <w:rFonts w:eastAsia="Calibri" w:cs="Arial"/>
          <w:szCs w:val="20"/>
        </w:rPr>
        <w:t xml:space="preserve">vzpostavitev </w:t>
      </w:r>
      <w:r w:rsidRPr="00A95E8D">
        <w:rPr>
          <w:rFonts w:eastAsia="Calibri" w:cs="Arial"/>
          <w:szCs w:val="20"/>
        </w:rPr>
        <w:t>dvostransk</w:t>
      </w:r>
      <w:r>
        <w:rPr>
          <w:rFonts w:eastAsia="Calibri" w:cs="Arial"/>
          <w:szCs w:val="20"/>
        </w:rPr>
        <w:t>ega</w:t>
      </w:r>
      <w:r w:rsidRPr="00A95E8D">
        <w:rPr>
          <w:rFonts w:eastAsia="Calibri" w:cs="Arial"/>
          <w:szCs w:val="20"/>
        </w:rPr>
        <w:t xml:space="preserve"> pretok</w:t>
      </w:r>
      <w:r>
        <w:rPr>
          <w:rFonts w:eastAsia="Calibri" w:cs="Arial"/>
          <w:szCs w:val="20"/>
        </w:rPr>
        <w:t>a</w:t>
      </w:r>
      <w:r w:rsidRPr="00A95E8D">
        <w:rPr>
          <w:rFonts w:eastAsia="Calibri" w:cs="Arial"/>
          <w:szCs w:val="20"/>
        </w:rPr>
        <w:t xml:space="preserve"> informacij (sistem zagotavljanja povratnih informacij za izboljšanje aktivnosti komuniciranja),</w:t>
      </w:r>
    </w:p>
    <w:p w14:paraId="5CDCF727" w14:textId="77777777" w:rsidR="002611D7" w:rsidRPr="00A95E8D" w:rsidRDefault="002611D7" w:rsidP="002611D7">
      <w:pPr>
        <w:numPr>
          <w:ilvl w:val="0"/>
          <w:numId w:val="46"/>
        </w:numPr>
        <w:spacing w:line="240" w:lineRule="auto"/>
        <w:contextualSpacing/>
        <w:rPr>
          <w:rFonts w:eastAsia="Calibri" w:cs="Arial"/>
          <w:szCs w:val="20"/>
        </w:rPr>
      </w:pPr>
      <w:r w:rsidRPr="00A95E8D">
        <w:rPr>
          <w:rFonts w:eastAsia="Calibri" w:cs="Arial"/>
          <w:szCs w:val="20"/>
        </w:rPr>
        <w:t>predstavitev dobrih zgodb in primerov dobrih praks.</w:t>
      </w:r>
    </w:p>
    <w:p w14:paraId="24027FBE" w14:textId="77777777" w:rsidR="002611D7" w:rsidRPr="00A95E8D" w:rsidRDefault="002611D7" w:rsidP="002611D7">
      <w:pPr>
        <w:spacing w:line="240" w:lineRule="auto"/>
        <w:rPr>
          <w:rFonts w:eastAsia="Calibri" w:cs="Arial"/>
          <w:szCs w:val="20"/>
        </w:rPr>
      </w:pPr>
    </w:p>
    <w:p w14:paraId="0EEB5712" w14:textId="77777777" w:rsidR="002611D7" w:rsidRPr="00A95E8D" w:rsidRDefault="002611D7" w:rsidP="002611D7">
      <w:pPr>
        <w:rPr>
          <w:rFonts w:eastAsia="Calibri" w:cs="Times New Roman"/>
          <w:b/>
          <w:bCs/>
          <w:sz w:val="24"/>
          <w:szCs w:val="24"/>
        </w:rPr>
      </w:pPr>
      <w:bookmarkStart w:id="225" w:name="_Toc99373664"/>
      <w:bookmarkStart w:id="226" w:name="_Toc100761314"/>
      <w:r w:rsidRPr="049FC401">
        <w:rPr>
          <w:rFonts w:eastAsia="Calibri" w:cs="Times New Roman"/>
          <w:b/>
          <w:bCs/>
          <w:sz w:val="24"/>
          <w:szCs w:val="24"/>
        </w:rPr>
        <w:t>Analiza trenutnega stanja</w:t>
      </w:r>
      <w:bookmarkEnd w:id="225"/>
      <w:bookmarkEnd w:id="226"/>
      <w:r w:rsidRPr="049FC401">
        <w:rPr>
          <w:rFonts w:eastAsia="Calibri" w:cs="Times New Roman"/>
          <w:b/>
          <w:bCs/>
          <w:sz w:val="24"/>
          <w:szCs w:val="24"/>
        </w:rPr>
        <w:t xml:space="preserve"> </w:t>
      </w:r>
    </w:p>
    <w:p w14:paraId="7578061B" w14:textId="77777777" w:rsidR="002611D7" w:rsidRPr="00A95E8D" w:rsidRDefault="002611D7" w:rsidP="002611D7">
      <w:pPr>
        <w:spacing w:line="240" w:lineRule="auto"/>
        <w:rPr>
          <w:rFonts w:eastAsia="Calibri" w:cs="Arial"/>
        </w:rPr>
      </w:pPr>
    </w:p>
    <w:p w14:paraId="188F3F55" w14:textId="77777777" w:rsidR="002611D7" w:rsidRPr="00A95E8D" w:rsidRDefault="002611D7" w:rsidP="002611D7">
      <w:pPr>
        <w:spacing w:line="240" w:lineRule="auto"/>
        <w:rPr>
          <w:rFonts w:eastAsia="Calibri" w:cs="Arial"/>
        </w:rPr>
      </w:pPr>
      <w:r w:rsidRPr="00A95E8D">
        <w:rPr>
          <w:rFonts w:eastAsia="Calibri" w:cs="Arial"/>
        </w:rPr>
        <w:t>Večino horizontalnih komunikacijskih aktivnosti je v procesu priprave načrta izvajala S</w:t>
      </w:r>
      <w:r>
        <w:rPr>
          <w:rFonts w:eastAsia="Calibri" w:cs="Arial"/>
        </w:rPr>
        <w:t>lužba Vlade Republike Slovenije za razvoj in evropsko kohezijsko politiko (danes Ministrstvo za kohezijo in regionalni razvoj)</w:t>
      </w:r>
      <w:r w:rsidRPr="00A95E8D">
        <w:rPr>
          <w:rFonts w:eastAsia="Calibri" w:cs="Arial"/>
        </w:rPr>
        <w:t xml:space="preserve">. </w:t>
      </w:r>
    </w:p>
    <w:p w14:paraId="4A7D6DBB" w14:textId="77777777" w:rsidR="002611D7" w:rsidRPr="00A95E8D" w:rsidRDefault="002611D7" w:rsidP="002611D7">
      <w:pPr>
        <w:spacing w:line="240" w:lineRule="auto"/>
        <w:rPr>
          <w:rFonts w:eastAsia="Calibri" w:cs="Arial"/>
        </w:rPr>
      </w:pPr>
    </w:p>
    <w:p w14:paraId="48E76E35" w14:textId="77777777" w:rsidR="002611D7" w:rsidRDefault="002611D7" w:rsidP="002611D7">
      <w:pPr>
        <w:spacing w:line="240" w:lineRule="auto"/>
        <w:rPr>
          <w:rFonts w:eastAsia="Calibri" w:cs="Arial"/>
        </w:rPr>
      </w:pPr>
      <w:r w:rsidRPr="459B8F96">
        <w:rPr>
          <w:rFonts w:eastAsia="Calibri" w:cs="Arial"/>
        </w:rPr>
        <w:t xml:space="preserve">Ob začetku izvajanja mehanizma je raziskava </w:t>
      </w:r>
      <w:proofErr w:type="spellStart"/>
      <w:r w:rsidRPr="459B8F96">
        <w:rPr>
          <w:rFonts w:eastAsia="Calibri" w:cs="Arial"/>
        </w:rPr>
        <w:t>Eurobarometer</w:t>
      </w:r>
      <w:proofErr w:type="spellEnd"/>
      <w:r w:rsidRPr="459B8F96">
        <w:rPr>
          <w:rFonts w:eastAsia="Calibri" w:cs="Arial"/>
        </w:rPr>
        <w:t xml:space="preserve"> (izvedena med avgustom 2021 in septembrom 2021) glede poznavanja regionalne politike (vključno z mehanizmom) v Sloveniji pokazala, da se 78 % oseb (EU - 69 %) zaveda, da EU regionalna politika podpira gospodarsko okrevanje v okviru pandemije covida-19 v Sloveniji. Za </w:t>
      </w:r>
      <w:proofErr w:type="spellStart"/>
      <w:r w:rsidRPr="459B8F96">
        <w:rPr>
          <w:rFonts w:eastAsia="Calibri" w:cs="Arial"/>
        </w:rPr>
        <w:t>NextGeneration</w:t>
      </w:r>
      <w:proofErr w:type="spellEnd"/>
      <w:r w:rsidRPr="459B8F96">
        <w:rPr>
          <w:rFonts w:eastAsia="Calibri" w:cs="Arial"/>
        </w:rPr>
        <w:t>/NOO/</w:t>
      </w:r>
      <w:proofErr w:type="spellStart"/>
      <w:r w:rsidRPr="459B8F96">
        <w:rPr>
          <w:rFonts w:eastAsia="Calibri" w:cs="Arial"/>
        </w:rPr>
        <w:t>React</w:t>
      </w:r>
      <w:proofErr w:type="spellEnd"/>
      <w:r w:rsidRPr="459B8F96">
        <w:rPr>
          <w:rFonts w:eastAsia="Calibri" w:cs="Arial"/>
        </w:rPr>
        <w:t xml:space="preserve">-EU je v Sloveniji </w:t>
      </w:r>
      <w:r>
        <w:rPr>
          <w:rFonts w:eastAsia="Calibri" w:cs="Arial"/>
        </w:rPr>
        <w:t xml:space="preserve">takrat </w:t>
      </w:r>
      <w:r w:rsidRPr="459B8F96">
        <w:rPr>
          <w:rFonts w:eastAsia="Calibri" w:cs="Arial"/>
        </w:rPr>
        <w:t xml:space="preserve">slišalo 36 % oseb (EU – 34 %). Vir: </w:t>
      </w:r>
      <w:hyperlink r:id="rId60" w:history="1">
        <w:r w:rsidRPr="459B8F96">
          <w:rPr>
            <w:rFonts w:eastAsia="Calibri" w:cs="Arial"/>
            <w:color w:val="0563C1"/>
            <w:u w:val="single"/>
          </w:rPr>
          <w:t>https://europa.eu/eurobarometer/surveys/detail/2286</w:t>
        </w:r>
      </w:hyperlink>
      <w:r w:rsidRPr="459B8F96">
        <w:rPr>
          <w:rFonts w:eastAsia="Calibri" w:cs="Arial"/>
        </w:rPr>
        <w:t>.</w:t>
      </w:r>
    </w:p>
    <w:p w14:paraId="717BC7D5" w14:textId="77777777" w:rsidR="002611D7" w:rsidRPr="00A95E8D" w:rsidRDefault="002611D7" w:rsidP="002611D7">
      <w:pPr>
        <w:spacing w:line="240" w:lineRule="auto"/>
        <w:rPr>
          <w:rFonts w:eastAsia="Calibri" w:cs="Arial"/>
        </w:rPr>
      </w:pPr>
    </w:p>
    <w:p w14:paraId="34AE3BC1" w14:textId="77777777" w:rsidR="002611D7" w:rsidRPr="00A95E8D" w:rsidRDefault="002611D7" w:rsidP="002611D7">
      <w:pPr>
        <w:spacing w:line="240" w:lineRule="auto"/>
        <w:rPr>
          <w:rFonts w:eastAsia="Calibri" w:cs="Arial"/>
        </w:rPr>
      </w:pPr>
      <w:r w:rsidRPr="009E1E8F">
        <w:rPr>
          <w:noProof/>
        </w:rPr>
        <w:lastRenderedPageBreak/>
        <w:drawing>
          <wp:anchor distT="0" distB="0" distL="114300" distR="114300" simplePos="0" relativeHeight="251691013" behindDoc="0" locked="0" layoutInCell="1" allowOverlap="1" wp14:anchorId="1C783CC8" wp14:editId="4BC08DA3">
            <wp:simplePos x="0" y="0"/>
            <wp:positionH relativeFrom="column">
              <wp:posOffset>365125</wp:posOffset>
            </wp:positionH>
            <wp:positionV relativeFrom="paragraph">
              <wp:posOffset>0</wp:posOffset>
            </wp:positionV>
            <wp:extent cx="4933950" cy="3700145"/>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33950" cy="370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71AE1" w14:textId="77777777" w:rsidR="002611D7" w:rsidRPr="00A95E8D" w:rsidRDefault="002611D7" w:rsidP="002611D7">
      <w:pPr>
        <w:rPr>
          <w:rFonts w:eastAsia="Calibri" w:cs="Times New Roman"/>
          <w:b/>
          <w:bCs/>
          <w:sz w:val="24"/>
          <w:szCs w:val="24"/>
        </w:rPr>
      </w:pPr>
      <w:bookmarkStart w:id="227" w:name="_Toc93333784"/>
      <w:bookmarkStart w:id="228" w:name="_Toc96415850"/>
      <w:bookmarkStart w:id="229" w:name="_Toc99373665"/>
      <w:bookmarkStart w:id="230" w:name="_Toc100761315"/>
      <w:r w:rsidRPr="00A95E8D">
        <w:rPr>
          <w:rFonts w:eastAsia="Calibri" w:cs="Times New Roman"/>
          <w:b/>
          <w:bCs/>
          <w:sz w:val="24"/>
          <w:szCs w:val="24"/>
        </w:rPr>
        <w:t>Načela komuniciranja</w:t>
      </w:r>
      <w:bookmarkEnd w:id="227"/>
      <w:bookmarkEnd w:id="228"/>
      <w:bookmarkEnd w:id="229"/>
      <w:bookmarkEnd w:id="230"/>
    </w:p>
    <w:p w14:paraId="2C0EF352" w14:textId="77777777" w:rsidR="002611D7" w:rsidRPr="00A95E8D" w:rsidRDefault="002611D7" w:rsidP="002611D7">
      <w:pPr>
        <w:spacing w:line="240" w:lineRule="auto"/>
        <w:rPr>
          <w:rFonts w:eastAsia="Calibri" w:cs="Arial"/>
        </w:rPr>
      </w:pPr>
    </w:p>
    <w:p w14:paraId="54995280" w14:textId="77777777" w:rsidR="002611D7" w:rsidRDefault="002611D7" w:rsidP="002611D7">
      <w:pPr>
        <w:spacing w:line="240" w:lineRule="auto"/>
        <w:rPr>
          <w:rFonts w:eastAsia="Calibri" w:cs="Arial"/>
        </w:rPr>
      </w:pPr>
      <w:r w:rsidRPr="00A95E8D">
        <w:rPr>
          <w:rFonts w:eastAsia="Calibri" w:cs="Arial"/>
        </w:rPr>
        <w:t xml:space="preserve">Udeleženci izvajanja načrta zagotavljajo resnične, točne in popolne informacije v zvezi z izvajanjem načrta. Skrbijo za pravočasnost, odprtost in </w:t>
      </w:r>
      <w:proofErr w:type="spellStart"/>
      <w:r w:rsidRPr="00A95E8D">
        <w:rPr>
          <w:rFonts w:eastAsia="Calibri" w:cs="Arial"/>
        </w:rPr>
        <w:t>proaktivnost</w:t>
      </w:r>
      <w:proofErr w:type="spellEnd"/>
      <w:r w:rsidRPr="00A95E8D">
        <w:rPr>
          <w:rFonts w:eastAsia="Calibri" w:cs="Arial"/>
        </w:rPr>
        <w:t xml:space="preserve"> komunikacijskih aktivnosti. Pri tem v največji meri zasledujejo tudi načelo trajnosti in se izogibajo dejavnostim in orodjem, ki bi lahko predstavljali obremenitev za okolje.</w:t>
      </w:r>
    </w:p>
    <w:p w14:paraId="18FEDDCE" w14:textId="77777777" w:rsidR="002611D7" w:rsidRDefault="002611D7" w:rsidP="002611D7">
      <w:pPr>
        <w:spacing w:line="240" w:lineRule="auto"/>
        <w:rPr>
          <w:rFonts w:eastAsia="Calibri" w:cs="Arial"/>
        </w:rPr>
      </w:pPr>
    </w:p>
    <w:p w14:paraId="048FF17F" w14:textId="77777777" w:rsidR="002611D7" w:rsidRPr="00A95E8D" w:rsidRDefault="002611D7" w:rsidP="002611D7">
      <w:pPr>
        <w:rPr>
          <w:rFonts w:eastAsia="Calibri" w:cs="Times New Roman"/>
          <w:b/>
          <w:bCs/>
          <w:sz w:val="24"/>
          <w:szCs w:val="24"/>
        </w:rPr>
      </w:pPr>
      <w:bookmarkStart w:id="231" w:name="_Toc93333785"/>
      <w:bookmarkStart w:id="232" w:name="_Toc96415851"/>
      <w:bookmarkStart w:id="233" w:name="_Toc99373666"/>
      <w:bookmarkStart w:id="234" w:name="_Toc100761316"/>
      <w:bookmarkStart w:id="235" w:name="_Hlk90367850"/>
      <w:r w:rsidRPr="00A95E8D">
        <w:rPr>
          <w:rFonts w:eastAsia="Calibri" w:cs="Times New Roman"/>
          <w:b/>
          <w:bCs/>
          <w:sz w:val="24"/>
          <w:szCs w:val="24"/>
        </w:rPr>
        <w:t>Komunikacijske ravni</w:t>
      </w:r>
      <w:bookmarkEnd w:id="231"/>
      <w:bookmarkEnd w:id="232"/>
      <w:bookmarkEnd w:id="233"/>
      <w:bookmarkEnd w:id="234"/>
    </w:p>
    <w:bookmarkEnd w:id="235"/>
    <w:p w14:paraId="21303775" w14:textId="77777777" w:rsidR="002611D7" w:rsidRDefault="002611D7" w:rsidP="002611D7">
      <w:pPr>
        <w:keepNext w:val="0"/>
        <w:keepLines w:val="0"/>
        <w:spacing w:line="240" w:lineRule="auto"/>
        <w:rPr>
          <w:rFonts w:eastAsia="Calibri" w:cs="Arial"/>
        </w:rPr>
      </w:pPr>
    </w:p>
    <w:p w14:paraId="51CC3E52" w14:textId="03261CAB" w:rsidR="002611D7" w:rsidRPr="00A95E8D" w:rsidRDefault="002611D7" w:rsidP="002611D7">
      <w:pPr>
        <w:keepNext w:val="0"/>
        <w:keepLines w:val="0"/>
        <w:spacing w:line="240" w:lineRule="auto"/>
        <w:rPr>
          <w:rFonts w:eastAsia="Calibri" w:cs="Arial"/>
        </w:rPr>
      </w:pPr>
      <w:r>
        <w:rPr>
          <w:noProof/>
        </w:rPr>
        <w:drawing>
          <wp:inline distT="0" distB="0" distL="0" distR="0" wp14:anchorId="35067CE8" wp14:editId="54F2B030">
            <wp:extent cx="4374489" cy="3504605"/>
            <wp:effectExtent l="0" t="0" r="762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5117" cy="3585223"/>
                    </a:xfrm>
                    <a:prstGeom prst="rect">
                      <a:avLst/>
                    </a:prstGeom>
                    <a:noFill/>
                    <a:ln>
                      <a:noFill/>
                    </a:ln>
                  </pic:spPr>
                </pic:pic>
              </a:graphicData>
            </a:graphic>
          </wp:inline>
        </w:drawing>
      </w:r>
    </w:p>
    <w:p w14:paraId="708264CF" w14:textId="77777777" w:rsidR="00946863" w:rsidRPr="007517F4" w:rsidRDefault="00946863" w:rsidP="007517F4">
      <w:pPr>
        <w:spacing w:line="240" w:lineRule="auto"/>
        <w:rPr>
          <w:b/>
        </w:rPr>
      </w:pPr>
      <w:bookmarkStart w:id="236" w:name="_Toc100761317"/>
    </w:p>
    <w:p w14:paraId="237FC02F" w14:textId="5D9D2431" w:rsidR="002611D7" w:rsidRPr="00A95E8D" w:rsidRDefault="002611D7" w:rsidP="002611D7">
      <w:pPr>
        <w:rPr>
          <w:rFonts w:eastAsia="Calibri" w:cs="Times New Roman"/>
          <w:b/>
          <w:bCs/>
          <w:sz w:val="24"/>
          <w:szCs w:val="24"/>
        </w:rPr>
      </w:pPr>
      <w:r w:rsidRPr="00A95E8D">
        <w:rPr>
          <w:rFonts w:eastAsia="Calibri" w:cs="Times New Roman"/>
          <w:b/>
          <w:bCs/>
          <w:sz w:val="24"/>
          <w:szCs w:val="24"/>
        </w:rPr>
        <w:t>Komunikacijski cilji</w:t>
      </w:r>
      <w:bookmarkEnd w:id="236"/>
    </w:p>
    <w:p w14:paraId="76FC903B" w14:textId="77777777" w:rsidR="002611D7" w:rsidRPr="00A95E8D" w:rsidRDefault="002611D7" w:rsidP="002611D7">
      <w:pPr>
        <w:spacing w:line="240" w:lineRule="auto"/>
        <w:rPr>
          <w:rFonts w:eastAsia="Calibri" w:cs="Arial"/>
          <w:b/>
          <w:bCs/>
        </w:rPr>
      </w:pPr>
    </w:p>
    <w:p w14:paraId="52361A5F" w14:textId="77777777" w:rsidR="002611D7" w:rsidRPr="00A95E8D" w:rsidRDefault="002611D7" w:rsidP="002611D7">
      <w:pPr>
        <w:spacing w:line="240" w:lineRule="auto"/>
        <w:rPr>
          <w:rFonts w:eastAsia="Calibri" w:cs="Arial"/>
          <w:bCs/>
        </w:rPr>
      </w:pPr>
      <w:r w:rsidRPr="00EA6631">
        <w:rPr>
          <w:rFonts w:eastAsia="Calibri" w:cs="Arial"/>
          <w:bCs/>
        </w:rPr>
        <w:t>Komunikacijski cilji so</w:t>
      </w:r>
      <w:r w:rsidRPr="00A95E8D">
        <w:rPr>
          <w:rFonts w:eastAsia="Calibri" w:cs="Arial"/>
          <w:bCs/>
        </w:rPr>
        <w:t>:</w:t>
      </w:r>
    </w:p>
    <w:p w14:paraId="009EA0EE" w14:textId="77777777" w:rsidR="002611D7" w:rsidRPr="00A95E8D" w:rsidRDefault="002611D7" w:rsidP="002611D7">
      <w:pPr>
        <w:keepNext w:val="0"/>
        <w:keepLines w:val="0"/>
        <w:numPr>
          <w:ilvl w:val="0"/>
          <w:numId w:val="2"/>
        </w:numPr>
        <w:spacing w:line="240" w:lineRule="auto"/>
        <w:contextualSpacing/>
        <w:rPr>
          <w:rFonts w:eastAsia="Calibri" w:cs="Arial"/>
          <w:szCs w:val="20"/>
        </w:rPr>
      </w:pPr>
      <w:r w:rsidRPr="00A95E8D">
        <w:rPr>
          <w:rFonts w:eastAsia="Calibri" w:cs="Arial"/>
          <w:szCs w:val="20"/>
        </w:rPr>
        <w:t>povečati splošno ozaveščenost o prednostnih nalogah in pričakovanih koristih načrta;</w:t>
      </w:r>
    </w:p>
    <w:p w14:paraId="60908BF2" w14:textId="77777777" w:rsidR="002611D7" w:rsidRPr="00A95E8D" w:rsidRDefault="002611D7" w:rsidP="002611D7">
      <w:pPr>
        <w:keepNext w:val="0"/>
        <w:keepLines w:val="0"/>
        <w:numPr>
          <w:ilvl w:val="0"/>
          <w:numId w:val="2"/>
        </w:numPr>
        <w:spacing w:line="240" w:lineRule="auto"/>
        <w:contextualSpacing/>
        <w:rPr>
          <w:rFonts w:eastAsia="Calibri" w:cs="Arial"/>
          <w:szCs w:val="20"/>
        </w:rPr>
      </w:pPr>
      <w:r w:rsidRPr="00A95E8D">
        <w:rPr>
          <w:rFonts w:eastAsia="Calibri" w:cs="Arial"/>
          <w:szCs w:val="20"/>
        </w:rPr>
        <w:t>izboljšati prepoznavnost reform in naložb načrta za spodbujanje okrevanja ter krepitev odpornosti;</w:t>
      </w:r>
    </w:p>
    <w:p w14:paraId="2455B9AE" w14:textId="77777777" w:rsidR="002611D7" w:rsidRPr="00A95E8D" w:rsidRDefault="002611D7" w:rsidP="002611D7">
      <w:pPr>
        <w:keepNext w:val="0"/>
        <w:keepLines w:val="0"/>
        <w:numPr>
          <w:ilvl w:val="0"/>
          <w:numId w:val="2"/>
        </w:numPr>
        <w:spacing w:line="240" w:lineRule="auto"/>
        <w:contextualSpacing/>
        <w:rPr>
          <w:rFonts w:eastAsia="Calibri" w:cs="Arial"/>
          <w:szCs w:val="20"/>
        </w:rPr>
      </w:pPr>
      <w:r w:rsidRPr="00A95E8D">
        <w:rPr>
          <w:rFonts w:eastAsia="Calibri" w:cs="Arial"/>
          <w:szCs w:val="20"/>
        </w:rPr>
        <w:t>seznaniti ciljne javnosti s priložnostmi načrta;</w:t>
      </w:r>
    </w:p>
    <w:p w14:paraId="07C10355" w14:textId="77777777" w:rsidR="002611D7" w:rsidRPr="00001696" w:rsidRDefault="002611D7" w:rsidP="002611D7">
      <w:pPr>
        <w:keepNext w:val="0"/>
        <w:keepLines w:val="0"/>
        <w:numPr>
          <w:ilvl w:val="0"/>
          <w:numId w:val="2"/>
        </w:numPr>
        <w:spacing w:line="240" w:lineRule="auto"/>
        <w:contextualSpacing/>
        <w:rPr>
          <w:rFonts w:eastAsia="Calibri" w:cs="Arial"/>
        </w:rPr>
      </w:pPr>
      <w:r w:rsidRPr="459B8F96">
        <w:rPr>
          <w:rFonts w:eastAsia="Calibri" w:cs="Arial"/>
        </w:rPr>
        <w:t xml:space="preserve">zagotoviti jasno prepoznavnost in </w:t>
      </w:r>
      <w:r w:rsidRPr="00001696">
        <w:rPr>
          <w:rFonts w:eastAsia="Calibri" w:cs="Arial"/>
        </w:rPr>
        <w:t>vidnost financiranja Evropske unije;</w:t>
      </w:r>
    </w:p>
    <w:p w14:paraId="12A9936C" w14:textId="77777777" w:rsidR="002611D7" w:rsidRPr="00001696" w:rsidRDefault="002611D7" w:rsidP="002611D7">
      <w:pPr>
        <w:keepNext w:val="0"/>
        <w:keepLines w:val="0"/>
        <w:numPr>
          <w:ilvl w:val="0"/>
          <w:numId w:val="2"/>
        </w:numPr>
        <w:spacing w:line="240" w:lineRule="auto"/>
        <w:contextualSpacing/>
        <w:rPr>
          <w:rFonts w:eastAsia="Calibri" w:cs="Arial"/>
          <w:szCs w:val="20"/>
        </w:rPr>
      </w:pPr>
      <w:r w:rsidRPr="00001696">
        <w:rPr>
          <w:rFonts w:eastAsia="Calibri" w:cs="Arial"/>
          <w:szCs w:val="20"/>
        </w:rPr>
        <w:t>spodbuditi sodelovanje deležnikov in potencialnih končnih prejemnikov pri izvajanju načrta;</w:t>
      </w:r>
    </w:p>
    <w:p w14:paraId="0E894AEA" w14:textId="77777777" w:rsidR="002611D7" w:rsidRPr="00A95E8D" w:rsidRDefault="002611D7" w:rsidP="002611D7">
      <w:pPr>
        <w:keepNext w:val="0"/>
        <w:keepLines w:val="0"/>
        <w:numPr>
          <w:ilvl w:val="0"/>
          <w:numId w:val="2"/>
        </w:numPr>
        <w:spacing w:line="240" w:lineRule="auto"/>
        <w:contextualSpacing/>
        <w:rPr>
          <w:rFonts w:eastAsia="Calibri" w:cs="Arial"/>
          <w:szCs w:val="20"/>
        </w:rPr>
      </w:pPr>
      <w:r w:rsidRPr="00001696">
        <w:rPr>
          <w:rFonts w:eastAsia="Calibri" w:cs="Arial"/>
          <w:szCs w:val="20"/>
        </w:rPr>
        <w:t>poudariti potrebo ter spodbuditi razpravo o nujnosti zelenega in digitalnega</w:t>
      </w:r>
      <w:r w:rsidRPr="00A95E8D">
        <w:rPr>
          <w:rFonts w:eastAsia="Calibri" w:cs="Arial"/>
          <w:szCs w:val="20"/>
        </w:rPr>
        <w:t xml:space="preserve"> prehoda za okrevanje in krepitev odpornosti družbe;</w:t>
      </w:r>
    </w:p>
    <w:p w14:paraId="440B9AB8" w14:textId="77777777" w:rsidR="002611D7" w:rsidRPr="00A95E8D" w:rsidRDefault="002611D7" w:rsidP="002611D7">
      <w:pPr>
        <w:keepNext w:val="0"/>
        <w:keepLines w:val="0"/>
        <w:numPr>
          <w:ilvl w:val="0"/>
          <w:numId w:val="2"/>
        </w:numPr>
        <w:spacing w:line="240" w:lineRule="auto"/>
        <w:contextualSpacing/>
        <w:rPr>
          <w:rFonts w:eastAsia="Calibri" w:cs="Arial"/>
          <w:szCs w:val="20"/>
        </w:rPr>
      </w:pPr>
      <w:r w:rsidRPr="00A95E8D">
        <w:rPr>
          <w:rFonts w:eastAsia="Calibri" w:cs="Arial"/>
          <w:szCs w:val="20"/>
        </w:rPr>
        <w:t>zagotoviti ažurne, pregledne, celovite in jasne informacije o izvajanju načrta;</w:t>
      </w:r>
    </w:p>
    <w:p w14:paraId="0C3B6907" w14:textId="77777777" w:rsidR="002611D7" w:rsidRPr="00A95E8D" w:rsidRDefault="002611D7" w:rsidP="002611D7">
      <w:pPr>
        <w:keepNext w:val="0"/>
        <w:keepLines w:val="0"/>
        <w:numPr>
          <w:ilvl w:val="0"/>
          <w:numId w:val="2"/>
        </w:numPr>
        <w:spacing w:line="240" w:lineRule="auto"/>
        <w:contextualSpacing/>
        <w:rPr>
          <w:rFonts w:eastAsia="Calibri" w:cs="Arial"/>
        </w:rPr>
      </w:pPr>
      <w:r w:rsidRPr="459B8F96">
        <w:rPr>
          <w:rFonts w:eastAsia="Calibri" w:cs="Arial"/>
        </w:rPr>
        <w:t>seznaniti končne prejemnike z dolžnostmi, povezanimi z evropskim financiranjem reform in naložb načrta.</w:t>
      </w:r>
    </w:p>
    <w:p w14:paraId="5E38DF66" w14:textId="77777777" w:rsidR="002611D7" w:rsidRPr="00A95E8D" w:rsidRDefault="002611D7" w:rsidP="002611D7">
      <w:pPr>
        <w:keepNext w:val="0"/>
        <w:keepLines w:val="0"/>
        <w:spacing w:line="240" w:lineRule="auto"/>
        <w:rPr>
          <w:rFonts w:eastAsia="Calibri" w:cs="Arial"/>
        </w:rPr>
      </w:pPr>
    </w:p>
    <w:p w14:paraId="46DF2C30" w14:textId="77777777" w:rsidR="002611D7" w:rsidRPr="00A95E8D" w:rsidRDefault="002611D7" w:rsidP="002611D7">
      <w:pPr>
        <w:keepNext w:val="0"/>
        <w:keepLines w:val="0"/>
        <w:spacing w:line="240" w:lineRule="auto"/>
        <w:rPr>
          <w:rFonts w:eastAsia="Calibri" w:cs="Arial"/>
        </w:rPr>
      </w:pPr>
      <w:r w:rsidRPr="00A95E8D">
        <w:rPr>
          <w:rFonts w:eastAsia="Calibri" w:cs="Arial"/>
        </w:rPr>
        <w:t xml:space="preserve">Za doseganje komunikacijskih ciljev je ključnega pomena tako aktivno in redno sodelovanje med udeleženci izvajanja strategije kot sodelovanje teh s svojimi ciljnimi skupinami. Pri tem </w:t>
      </w:r>
      <w:r>
        <w:rPr>
          <w:rFonts w:eastAsia="Calibri" w:cs="Arial"/>
        </w:rPr>
        <w:t>je</w:t>
      </w:r>
      <w:r w:rsidRPr="00A95E8D">
        <w:rPr>
          <w:rFonts w:eastAsia="Calibri" w:cs="Arial"/>
        </w:rPr>
        <w:t xml:space="preserve"> pomembno tudi povezovanje z drugimi programi, ki se v Sloveniji sofinancirajo z evropskimi sredstvi. S posredovanjem poenotenih in močnih ključnih sporočil bo dosežen večji učinek komunikacijskih aktivnosti, katerih skupni in glavni cilj je pozitivno javno mnenje o izvajanju naložb s podporo evropskih sredstev.</w:t>
      </w:r>
    </w:p>
    <w:p w14:paraId="7AAF08FF" w14:textId="77777777" w:rsidR="002611D7" w:rsidRPr="00A95E8D" w:rsidRDefault="002611D7" w:rsidP="002611D7">
      <w:pPr>
        <w:keepNext w:val="0"/>
        <w:keepLines w:val="0"/>
        <w:spacing w:line="240" w:lineRule="auto"/>
        <w:rPr>
          <w:rFonts w:eastAsia="Calibri" w:cs="Arial"/>
        </w:rPr>
      </w:pPr>
    </w:p>
    <w:p w14:paraId="27F91D7E" w14:textId="77777777" w:rsidR="002611D7" w:rsidRPr="00A95E8D" w:rsidRDefault="002611D7" w:rsidP="002611D7">
      <w:pPr>
        <w:keepNext w:val="0"/>
        <w:keepLines w:val="0"/>
        <w:spacing w:line="240" w:lineRule="auto"/>
        <w:rPr>
          <w:rFonts w:eastAsia="Calibri" w:cs="Arial"/>
          <w:bCs/>
        </w:rPr>
      </w:pPr>
      <w:r w:rsidRPr="00A95E8D">
        <w:rPr>
          <w:rFonts w:eastAsia="Calibri" w:cs="Arial"/>
          <w:bCs/>
        </w:rPr>
        <w:t xml:space="preserve">V prvi polovici izvajanja načrta </w:t>
      </w:r>
      <w:r>
        <w:rPr>
          <w:rFonts w:eastAsia="Calibri" w:cs="Arial"/>
          <w:bCs/>
        </w:rPr>
        <w:t>je</w:t>
      </w:r>
      <w:r w:rsidRPr="00A95E8D">
        <w:rPr>
          <w:rFonts w:eastAsia="Calibri" w:cs="Arial"/>
          <w:bCs/>
        </w:rPr>
        <w:t xml:space="preserve"> poudarek komuniciranja na vsebinah in pričakovanih splošnih koristih načrtovanih reform in naložb. Vzporedno </w:t>
      </w:r>
      <w:r>
        <w:rPr>
          <w:rFonts w:eastAsia="Calibri" w:cs="Arial"/>
          <w:bCs/>
        </w:rPr>
        <w:t>so</w:t>
      </w:r>
      <w:r w:rsidRPr="00A95E8D">
        <w:rPr>
          <w:rFonts w:eastAsia="Calibri" w:cs="Arial"/>
          <w:bCs/>
        </w:rPr>
        <w:t xml:space="preserve"> komunikacijske aktivnosti usmerjene v proces priprave in izvajanja reform </w:t>
      </w:r>
      <w:r>
        <w:rPr>
          <w:rFonts w:eastAsia="Calibri" w:cs="Arial"/>
          <w:bCs/>
        </w:rPr>
        <w:t>in</w:t>
      </w:r>
      <w:r w:rsidRPr="00A95E8D">
        <w:rPr>
          <w:rFonts w:eastAsia="Calibri" w:cs="Arial"/>
          <w:bCs/>
        </w:rPr>
        <w:t xml:space="preserve"> naložb </w:t>
      </w:r>
      <w:r>
        <w:rPr>
          <w:rFonts w:eastAsia="Calibri" w:cs="Arial"/>
          <w:bCs/>
        </w:rPr>
        <w:t xml:space="preserve">ter </w:t>
      </w:r>
      <w:r w:rsidRPr="00A95E8D">
        <w:rPr>
          <w:rFonts w:eastAsia="Calibri" w:cs="Arial"/>
          <w:bCs/>
        </w:rPr>
        <w:t>obveščanje potencialnih končnih prejemnikov o priložnostih načrt</w:t>
      </w:r>
      <w:r>
        <w:rPr>
          <w:rFonts w:eastAsia="Calibri" w:cs="Arial"/>
          <w:bCs/>
        </w:rPr>
        <w:t>a</w:t>
      </w:r>
      <w:r w:rsidRPr="00A95E8D">
        <w:rPr>
          <w:rFonts w:eastAsia="Calibri" w:cs="Arial"/>
          <w:bCs/>
        </w:rPr>
        <w:t>. V drugi polovici izvajanja načrta bo poudarek na komuniciranju rezultatov in učinkov. Ves čas izvajanja vsi izvajalci strategije zagotavlja</w:t>
      </w:r>
      <w:r>
        <w:rPr>
          <w:rFonts w:eastAsia="Calibri" w:cs="Arial"/>
          <w:bCs/>
        </w:rPr>
        <w:t>jo</w:t>
      </w:r>
      <w:r w:rsidRPr="00A95E8D">
        <w:rPr>
          <w:rFonts w:eastAsia="Calibri" w:cs="Arial"/>
          <w:bCs/>
        </w:rPr>
        <w:t xml:space="preserve"> ažurne, pregledne, celovite in jasne informacije. </w:t>
      </w:r>
    </w:p>
    <w:p w14:paraId="1AED322F" w14:textId="77777777" w:rsidR="002611D7" w:rsidRPr="00A95E8D" w:rsidRDefault="002611D7" w:rsidP="002611D7">
      <w:pPr>
        <w:keepNext w:val="0"/>
        <w:keepLines w:val="0"/>
        <w:spacing w:line="240" w:lineRule="auto"/>
        <w:rPr>
          <w:rFonts w:eastAsia="Calibri" w:cs="Arial"/>
        </w:rPr>
      </w:pPr>
    </w:p>
    <w:p w14:paraId="18AAEC86" w14:textId="77777777" w:rsidR="002611D7" w:rsidRPr="00A95E8D" w:rsidRDefault="002611D7" w:rsidP="002611D7">
      <w:pPr>
        <w:keepNext w:val="0"/>
        <w:keepLines w:val="0"/>
        <w:spacing w:line="240" w:lineRule="auto"/>
        <w:rPr>
          <w:rFonts w:eastAsia="Calibri" w:cs="Arial"/>
          <w:bCs/>
        </w:rPr>
      </w:pPr>
      <w:r w:rsidRPr="00A95E8D">
        <w:rPr>
          <w:rFonts w:eastAsia="Calibri" w:cs="Arial"/>
          <w:bCs/>
        </w:rPr>
        <w:t>Stopnje in intenzivnost komuniciranja po letih:</w:t>
      </w:r>
    </w:p>
    <w:p w14:paraId="7040940A" w14:textId="77777777" w:rsidR="002611D7" w:rsidRPr="00A95E8D" w:rsidRDefault="002611D7" w:rsidP="002611D7">
      <w:pPr>
        <w:keepNext w:val="0"/>
        <w:keepLines w:val="0"/>
        <w:spacing w:line="240" w:lineRule="auto"/>
        <w:rPr>
          <w:rFonts w:eastAsia="Calibri" w:cs="Arial"/>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1545"/>
        <w:gridCol w:w="1545"/>
        <w:gridCol w:w="1600"/>
        <w:gridCol w:w="1384"/>
        <w:gridCol w:w="1384"/>
      </w:tblGrid>
      <w:tr w:rsidR="002611D7" w:rsidRPr="00A95E8D" w14:paraId="10FBA139" w14:textId="77777777" w:rsidTr="00685291">
        <w:tc>
          <w:tcPr>
            <w:tcW w:w="1604" w:type="dxa"/>
            <w:shd w:val="clear" w:color="auto" w:fill="auto"/>
          </w:tcPr>
          <w:p w14:paraId="787C28C8" w14:textId="77777777" w:rsidR="002611D7" w:rsidRPr="00A95E8D" w:rsidRDefault="002611D7" w:rsidP="00685291">
            <w:pPr>
              <w:rPr>
                <w:rFonts w:eastAsia="Calibri" w:cs="Arial"/>
                <w:b/>
                <w:bCs/>
              </w:rPr>
            </w:pPr>
            <w:r w:rsidRPr="00A95E8D">
              <w:rPr>
                <w:rFonts w:eastAsia="Calibri" w:cs="Arial"/>
                <w:b/>
                <w:bCs/>
              </w:rPr>
              <w:t>2021</w:t>
            </w:r>
          </w:p>
        </w:tc>
        <w:tc>
          <w:tcPr>
            <w:tcW w:w="1545" w:type="dxa"/>
            <w:shd w:val="clear" w:color="auto" w:fill="auto"/>
          </w:tcPr>
          <w:p w14:paraId="4E358940" w14:textId="77777777" w:rsidR="002611D7" w:rsidRPr="00A95E8D" w:rsidRDefault="002611D7" w:rsidP="00685291">
            <w:pPr>
              <w:rPr>
                <w:rFonts w:eastAsia="Calibri" w:cs="Arial"/>
                <w:b/>
                <w:bCs/>
              </w:rPr>
            </w:pPr>
            <w:r w:rsidRPr="00A95E8D">
              <w:rPr>
                <w:rFonts w:eastAsia="Calibri" w:cs="Arial"/>
                <w:b/>
                <w:bCs/>
              </w:rPr>
              <w:t>2022</w:t>
            </w:r>
          </w:p>
        </w:tc>
        <w:tc>
          <w:tcPr>
            <w:tcW w:w="1545" w:type="dxa"/>
            <w:shd w:val="clear" w:color="auto" w:fill="auto"/>
          </w:tcPr>
          <w:p w14:paraId="76DF3B2E" w14:textId="77777777" w:rsidR="002611D7" w:rsidRPr="00A95E8D" w:rsidRDefault="002611D7" w:rsidP="00685291">
            <w:pPr>
              <w:rPr>
                <w:rFonts w:eastAsia="Calibri" w:cs="Arial"/>
                <w:b/>
                <w:bCs/>
              </w:rPr>
            </w:pPr>
            <w:r w:rsidRPr="00A95E8D">
              <w:rPr>
                <w:rFonts w:eastAsia="Calibri" w:cs="Arial"/>
                <w:b/>
                <w:bCs/>
              </w:rPr>
              <w:t>2023</w:t>
            </w:r>
          </w:p>
        </w:tc>
        <w:tc>
          <w:tcPr>
            <w:tcW w:w="1600" w:type="dxa"/>
            <w:shd w:val="clear" w:color="auto" w:fill="auto"/>
          </w:tcPr>
          <w:p w14:paraId="6CEE593B" w14:textId="77777777" w:rsidR="002611D7" w:rsidRPr="00A95E8D" w:rsidRDefault="002611D7" w:rsidP="00685291">
            <w:pPr>
              <w:rPr>
                <w:rFonts w:eastAsia="Calibri" w:cs="Arial"/>
                <w:b/>
                <w:bCs/>
              </w:rPr>
            </w:pPr>
            <w:r w:rsidRPr="00A95E8D">
              <w:rPr>
                <w:rFonts w:eastAsia="Calibri" w:cs="Arial"/>
                <w:b/>
                <w:bCs/>
              </w:rPr>
              <w:t>2024</w:t>
            </w:r>
          </w:p>
        </w:tc>
        <w:tc>
          <w:tcPr>
            <w:tcW w:w="1384" w:type="dxa"/>
          </w:tcPr>
          <w:p w14:paraId="0EE220A7" w14:textId="77777777" w:rsidR="002611D7" w:rsidRPr="00A95E8D" w:rsidRDefault="002611D7" w:rsidP="00685291">
            <w:pPr>
              <w:rPr>
                <w:rFonts w:eastAsia="Calibri" w:cs="Arial"/>
                <w:b/>
                <w:bCs/>
              </w:rPr>
            </w:pPr>
            <w:r w:rsidRPr="00A95E8D">
              <w:rPr>
                <w:rFonts w:eastAsia="Calibri" w:cs="Arial"/>
                <w:b/>
                <w:bCs/>
              </w:rPr>
              <w:t>2025</w:t>
            </w:r>
          </w:p>
        </w:tc>
        <w:tc>
          <w:tcPr>
            <w:tcW w:w="1384" w:type="dxa"/>
          </w:tcPr>
          <w:p w14:paraId="140B4FA8" w14:textId="77777777" w:rsidR="002611D7" w:rsidRPr="00A95E8D" w:rsidRDefault="002611D7" w:rsidP="00685291">
            <w:pPr>
              <w:rPr>
                <w:rFonts w:eastAsia="Calibri" w:cs="Arial"/>
                <w:b/>
                <w:bCs/>
              </w:rPr>
            </w:pPr>
            <w:r w:rsidRPr="00A95E8D">
              <w:rPr>
                <w:rFonts w:eastAsia="Calibri" w:cs="Arial"/>
                <w:b/>
                <w:bCs/>
              </w:rPr>
              <w:t>2026</w:t>
            </w:r>
          </w:p>
        </w:tc>
      </w:tr>
      <w:tr w:rsidR="002611D7" w:rsidRPr="00A95E8D" w14:paraId="539609EF" w14:textId="77777777" w:rsidTr="00685291">
        <w:tc>
          <w:tcPr>
            <w:tcW w:w="9062" w:type="dxa"/>
            <w:gridSpan w:val="6"/>
            <w:shd w:val="clear" w:color="auto" w:fill="auto"/>
          </w:tcPr>
          <w:p w14:paraId="2064BC3C" w14:textId="77777777" w:rsidR="002611D7" w:rsidRPr="00A95E8D" w:rsidRDefault="002611D7" w:rsidP="00685291">
            <w:pPr>
              <w:rPr>
                <w:rFonts w:eastAsia="Calibri" w:cs="Arial"/>
                <w:bCs/>
              </w:rPr>
            </w:pPr>
            <w:r w:rsidRPr="00A95E8D">
              <w:rPr>
                <w:rFonts w:eastAsia="Calibri" w:cs="Arial"/>
                <w:bCs/>
              </w:rPr>
              <w:t xml:space="preserve">1. Komuniciranje vsebin načrta (reforme, naložbena področja) </w:t>
            </w:r>
          </w:p>
        </w:tc>
      </w:tr>
      <w:tr w:rsidR="002611D7" w:rsidRPr="00A95E8D" w14:paraId="5C0CD03C" w14:textId="77777777" w:rsidTr="00685291">
        <w:tc>
          <w:tcPr>
            <w:tcW w:w="9062" w:type="dxa"/>
            <w:gridSpan w:val="6"/>
            <w:shd w:val="clear" w:color="auto" w:fill="auto"/>
          </w:tcPr>
          <w:p w14:paraId="3E08023F" w14:textId="77777777" w:rsidR="002611D7" w:rsidRPr="00A95E8D" w:rsidRDefault="002611D7" w:rsidP="00685291">
            <w:pPr>
              <w:rPr>
                <w:rFonts w:eastAsia="Calibri" w:cs="Arial"/>
                <w:bCs/>
              </w:rPr>
            </w:pPr>
            <w:r>
              <w:rPr>
                <w:noProof/>
              </w:rPr>
              <mc:AlternateContent>
                <mc:Choice Requires="wps">
                  <w:drawing>
                    <wp:anchor distT="0" distB="0" distL="114300" distR="114300" simplePos="0" relativeHeight="251692037" behindDoc="0" locked="0" layoutInCell="1" allowOverlap="1" wp14:anchorId="7D5E0E74" wp14:editId="1C5D835C">
                      <wp:simplePos x="0" y="0"/>
                      <wp:positionH relativeFrom="column">
                        <wp:posOffset>1979295</wp:posOffset>
                      </wp:positionH>
                      <wp:positionV relativeFrom="paragraph">
                        <wp:posOffset>-1936115</wp:posOffset>
                      </wp:positionV>
                      <wp:extent cx="218440" cy="4194175"/>
                      <wp:effectExtent l="0" t="6668" r="0" b="3492"/>
                      <wp:wrapNone/>
                      <wp:docPr id="37" name="Diagram poteka: spajanj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8440" cy="4194175"/>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76A31E" id="_x0000_t128" coordsize="21600,21600" o:spt="128" path="m,l21600,,10800,21600xe">
                      <v:stroke joinstyle="miter"/>
                      <v:path gradientshapeok="t" o:connecttype="custom" o:connectlocs="10800,0;5400,10800;10800,21600;16200,10800" textboxrect="5400,0,16200,10800"/>
                    </v:shapetype>
                    <v:shape id="Diagram poteka: spajanje 37" o:spid="_x0000_s1026" type="#_x0000_t128" style="position:absolute;margin-left:155.85pt;margin-top:-152.45pt;width:17.2pt;height:330.25pt;rotation:-90;z-index:251692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" fillcolor="#66952e" stroked="f"/>
                  </w:pict>
                </mc:Fallback>
              </mc:AlternateContent>
            </w:r>
          </w:p>
          <w:p w14:paraId="544AFE5B" w14:textId="77777777" w:rsidR="002611D7" w:rsidRPr="00A95E8D" w:rsidRDefault="002611D7" w:rsidP="00685291">
            <w:pPr>
              <w:rPr>
                <w:rFonts w:eastAsia="Calibri" w:cs="Arial"/>
                <w:bCs/>
              </w:rPr>
            </w:pPr>
          </w:p>
        </w:tc>
      </w:tr>
      <w:tr w:rsidR="002611D7" w:rsidRPr="00A95E8D" w14:paraId="1C4D0200" w14:textId="77777777" w:rsidTr="00685291">
        <w:trPr>
          <w:trHeight w:val="415"/>
        </w:trPr>
        <w:tc>
          <w:tcPr>
            <w:tcW w:w="9062" w:type="dxa"/>
            <w:gridSpan w:val="6"/>
            <w:shd w:val="clear" w:color="auto" w:fill="auto"/>
          </w:tcPr>
          <w:p w14:paraId="729D6C34" w14:textId="77777777" w:rsidR="002611D7" w:rsidRPr="00A95E8D" w:rsidRDefault="002611D7" w:rsidP="00685291">
            <w:pPr>
              <w:rPr>
                <w:rFonts w:eastAsia="Calibri" w:cs="Arial"/>
                <w:bCs/>
              </w:rPr>
            </w:pPr>
            <w:r w:rsidRPr="00A95E8D">
              <w:rPr>
                <w:rFonts w:eastAsia="Calibri" w:cs="Arial"/>
                <w:bCs/>
              </w:rPr>
              <w:t>2. Komuniciranje procesa priprave in izvajanja reform in naložb</w:t>
            </w:r>
          </w:p>
        </w:tc>
      </w:tr>
      <w:tr w:rsidR="002611D7" w:rsidRPr="00A95E8D" w14:paraId="18023B2D" w14:textId="77777777" w:rsidTr="00685291">
        <w:tc>
          <w:tcPr>
            <w:tcW w:w="9062" w:type="dxa"/>
            <w:gridSpan w:val="6"/>
            <w:shd w:val="clear" w:color="auto" w:fill="auto"/>
          </w:tcPr>
          <w:p w14:paraId="51527E42" w14:textId="77777777" w:rsidR="002611D7" w:rsidRPr="00A95E8D" w:rsidRDefault="002611D7" w:rsidP="00685291">
            <w:pPr>
              <w:rPr>
                <w:rFonts w:eastAsia="Calibri" w:cs="Arial"/>
                <w:bCs/>
              </w:rPr>
            </w:pPr>
            <w:r>
              <w:rPr>
                <w:noProof/>
              </w:rPr>
              <mc:AlternateContent>
                <mc:Choice Requires="wps">
                  <w:drawing>
                    <wp:anchor distT="0" distB="0" distL="114300" distR="114300" simplePos="0" relativeHeight="251693061" behindDoc="0" locked="0" layoutInCell="1" allowOverlap="1" wp14:anchorId="4A8526C7" wp14:editId="712D8FA2">
                      <wp:simplePos x="0" y="0"/>
                      <wp:positionH relativeFrom="column">
                        <wp:posOffset>2898140</wp:posOffset>
                      </wp:positionH>
                      <wp:positionV relativeFrom="paragraph">
                        <wp:posOffset>-2481580</wp:posOffset>
                      </wp:positionV>
                      <wp:extent cx="280035" cy="5293995"/>
                      <wp:effectExtent l="7620" t="0" r="0" b="0"/>
                      <wp:wrapNone/>
                      <wp:docPr id="38" name="Diagram poteka: spajanj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0035" cy="5293995"/>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99297" id="Diagram poteka: spajanje 38" o:spid="_x0000_s1026" type="#_x0000_t128" style="position:absolute;margin-left:228.2pt;margin-top:-195.4pt;width:22.05pt;height:416.85pt;rotation:-90;z-index:251693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" fillcolor="#66952e" stroked="f"/>
                  </w:pict>
                </mc:Fallback>
              </mc:AlternateContent>
            </w:r>
          </w:p>
          <w:p w14:paraId="64C29605" w14:textId="77777777" w:rsidR="002611D7" w:rsidRPr="00A95E8D" w:rsidRDefault="002611D7" w:rsidP="00685291">
            <w:pPr>
              <w:rPr>
                <w:rFonts w:eastAsia="Calibri" w:cs="Arial"/>
                <w:bCs/>
              </w:rPr>
            </w:pPr>
          </w:p>
        </w:tc>
      </w:tr>
      <w:tr w:rsidR="002611D7" w:rsidRPr="00A95E8D" w14:paraId="57A837F4" w14:textId="77777777" w:rsidTr="00685291">
        <w:tc>
          <w:tcPr>
            <w:tcW w:w="9062" w:type="dxa"/>
            <w:gridSpan w:val="6"/>
            <w:shd w:val="clear" w:color="auto" w:fill="auto"/>
          </w:tcPr>
          <w:p w14:paraId="28A4DC68" w14:textId="77777777" w:rsidR="002611D7" w:rsidRPr="00A95E8D" w:rsidRDefault="002611D7" w:rsidP="00685291">
            <w:pPr>
              <w:rPr>
                <w:rFonts w:eastAsia="Calibri" w:cs="Arial"/>
                <w:bCs/>
              </w:rPr>
            </w:pPr>
            <w:r w:rsidRPr="00A95E8D">
              <w:rPr>
                <w:rFonts w:eastAsia="Calibri" w:cs="Arial"/>
                <w:bCs/>
              </w:rPr>
              <w:t xml:space="preserve">3. Komuniciranje priložnosti, ki jih različnim ciljnim skupinam prinaša načrt </w:t>
            </w:r>
          </w:p>
        </w:tc>
      </w:tr>
      <w:tr w:rsidR="002611D7" w:rsidRPr="00A95E8D" w14:paraId="6A331D43" w14:textId="77777777" w:rsidTr="00685291">
        <w:tc>
          <w:tcPr>
            <w:tcW w:w="9062" w:type="dxa"/>
            <w:gridSpan w:val="6"/>
            <w:shd w:val="clear" w:color="auto" w:fill="auto"/>
          </w:tcPr>
          <w:p w14:paraId="6B7771FE" w14:textId="77777777" w:rsidR="002611D7" w:rsidRPr="00A95E8D" w:rsidRDefault="002611D7" w:rsidP="00685291">
            <w:pPr>
              <w:rPr>
                <w:rFonts w:eastAsia="Calibri" w:cs="Arial"/>
                <w:bCs/>
              </w:rPr>
            </w:pPr>
            <w:r>
              <w:rPr>
                <w:noProof/>
              </w:rPr>
              <mc:AlternateContent>
                <mc:Choice Requires="wps">
                  <w:drawing>
                    <wp:anchor distT="0" distB="0" distL="114300" distR="114300" simplePos="0" relativeHeight="251694085" behindDoc="0" locked="0" layoutInCell="1" allowOverlap="1" wp14:anchorId="7BEC36E7" wp14:editId="30034244">
                      <wp:simplePos x="0" y="0"/>
                      <wp:positionH relativeFrom="column">
                        <wp:posOffset>2908300</wp:posOffset>
                      </wp:positionH>
                      <wp:positionV relativeFrom="paragraph">
                        <wp:posOffset>-2479040</wp:posOffset>
                      </wp:positionV>
                      <wp:extent cx="257810" cy="5300345"/>
                      <wp:effectExtent l="0" t="6668" r="0" b="2222"/>
                      <wp:wrapNone/>
                      <wp:docPr id="39" name="Diagram poteka: spajanj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810" cy="5300345"/>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CB8E40" id="Diagram poteka: spajanje 39" o:spid="_x0000_s1026" type="#_x0000_t128" style="position:absolute;margin-left:229pt;margin-top:-195.2pt;width:20.3pt;height:417.35pt;rotation:-90;z-index:251694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" fillcolor="#66952e" stroked="f"/>
                  </w:pict>
                </mc:Fallback>
              </mc:AlternateContent>
            </w:r>
          </w:p>
          <w:p w14:paraId="605CFBC2" w14:textId="77777777" w:rsidR="002611D7" w:rsidRPr="00A95E8D" w:rsidRDefault="002611D7" w:rsidP="00685291">
            <w:pPr>
              <w:rPr>
                <w:rFonts w:eastAsia="Calibri" w:cs="Arial"/>
                <w:bCs/>
              </w:rPr>
            </w:pPr>
          </w:p>
        </w:tc>
      </w:tr>
      <w:tr w:rsidR="002611D7" w:rsidRPr="00A95E8D" w14:paraId="1CB58DA2" w14:textId="77777777" w:rsidTr="00685291">
        <w:tc>
          <w:tcPr>
            <w:tcW w:w="9062" w:type="dxa"/>
            <w:gridSpan w:val="6"/>
            <w:shd w:val="clear" w:color="auto" w:fill="auto"/>
          </w:tcPr>
          <w:p w14:paraId="45F680BC" w14:textId="77777777" w:rsidR="002611D7" w:rsidRPr="00A95E8D" w:rsidRDefault="002611D7" w:rsidP="00685291">
            <w:pPr>
              <w:rPr>
                <w:rFonts w:eastAsia="Calibri" w:cs="Arial"/>
                <w:bCs/>
              </w:rPr>
            </w:pPr>
            <w:r w:rsidRPr="00A95E8D">
              <w:rPr>
                <w:rFonts w:eastAsia="Calibri" w:cs="Arial"/>
                <w:bCs/>
              </w:rPr>
              <w:t>4. Komuniciranje rezultatov in učinkov načrta</w:t>
            </w:r>
          </w:p>
        </w:tc>
      </w:tr>
      <w:tr w:rsidR="002611D7" w:rsidRPr="00A95E8D" w14:paraId="332C86A3" w14:textId="77777777" w:rsidTr="00685291">
        <w:tc>
          <w:tcPr>
            <w:tcW w:w="9062" w:type="dxa"/>
            <w:gridSpan w:val="6"/>
            <w:shd w:val="clear" w:color="auto" w:fill="auto"/>
          </w:tcPr>
          <w:p w14:paraId="7C073173" w14:textId="77777777" w:rsidR="002611D7" w:rsidRPr="00A95E8D" w:rsidRDefault="002611D7" w:rsidP="00685291">
            <w:pPr>
              <w:rPr>
                <w:rFonts w:eastAsia="Calibri" w:cs="Arial"/>
                <w:bCs/>
              </w:rPr>
            </w:pPr>
            <w:r>
              <w:rPr>
                <w:noProof/>
              </w:rPr>
              <mc:AlternateContent>
                <mc:Choice Requires="wps">
                  <w:drawing>
                    <wp:anchor distT="0" distB="0" distL="114300" distR="114300" simplePos="0" relativeHeight="251695109" behindDoc="0" locked="0" layoutInCell="1" allowOverlap="1" wp14:anchorId="0811F868" wp14:editId="34736F1F">
                      <wp:simplePos x="0" y="0"/>
                      <wp:positionH relativeFrom="column">
                        <wp:posOffset>3071495</wp:posOffset>
                      </wp:positionH>
                      <wp:positionV relativeFrom="paragraph">
                        <wp:posOffset>-2258060</wp:posOffset>
                      </wp:positionV>
                      <wp:extent cx="245745" cy="4842510"/>
                      <wp:effectExtent l="0" t="0" r="8572" b="8573"/>
                      <wp:wrapNone/>
                      <wp:docPr id="40" name="Diagram poteka: izvleče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5745" cy="4842510"/>
                              </a:xfrm>
                              <a:prstGeom prst="flowChartExtract">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5A793E" id="_x0000_t127" coordsize="21600,21600" o:spt="127" path="m10800,l21600,21600,,21600xe">
                      <v:stroke joinstyle="miter"/>
                      <v:path gradientshapeok="t" o:connecttype="custom" o:connectlocs="10800,0;5400,10800;10800,21600;16200,10800" textboxrect="5400,10800,16200,21600"/>
                    </v:shapetype>
                    <v:shape id="Diagram poteka: izvleček 40" o:spid="_x0000_s1026" type="#_x0000_t127" style="position:absolute;margin-left:241.85pt;margin-top:-177.8pt;width:19.35pt;height:381.3pt;rotation:-90;z-index:251695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" fillcolor="#66952e" stroked="f"/>
                  </w:pict>
                </mc:Fallback>
              </mc:AlternateContent>
            </w:r>
          </w:p>
          <w:p w14:paraId="3B01126C" w14:textId="77777777" w:rsidR="002611D7" w:rsidRPr="00A95E8D" w:rsidRDefault="002611D7" w:rsidP="00685291">
            <w:pPr>
              <w:rPr>
                <w:rFonts w:eastAsia="Calibri" w:cs="Arial"/>
                <w:bCs/>
              </w:rPr>
            </w:pPr>
          </w:p>
        </w:tc>
      </w:tr>
      <w:tr w:rsidR="002611D7" w:rsidRPr="00A95E8D" w14:paraId="04ED63F2" w14:textId="77777777" w:rsidTr="00685291">
        <w:tc>
          <w:tcPr>
            <w:tcW w:w="9062" w:type="dxa"/>
            <w:gridSpan w:val="6"/>
            <w:shd w:val="clear" w:color="auto" w:fill="auto"/>
          </w:tcPr>
          <w:p w14:paraId="4E35E70B" w14:textId="77777777" w:rsidR="002611D7" w:rsidRPr="00A95E8D" w:rsidRDefault="002611D7" w:rsidP="00685291">
            <w:pPr>
              <w:rPr>
                <w:rFonts w:eastAsia="Calibri" w:cs="Arial"/>
                <w:bCs/>
              </w:rPr>
            </w:pPr>
            <w:r w:rsidRPr="00A95E8D">
              <w:rPr>
                <w:rFonts w:eastAsia="Calibri" w:cs="Arial"/>
                <w:bCs/>
              </w:rPr>
              <w:t xml:space="preserve">5. Zagotavljanje informacij vsem ciljnim skupinam </w:t>
            </w:r>
          </w:p>
        </w:tc>
      </w:tr>
      <w:tr w:rsidR="002611D7" w:rsidRPr="00A95E8D" w14:paraId="513CAF20" w14:textId="77777777" w:rsidTr="00685291">
        <w:tc>
          <w:tcPr>
            <w:tcW w:w="9062" w:type="dxa"/>
            <w:gridSpan w:val="6"/>
            <w:shd w:val="clear" w:color="auto" w:fill="auto"/>
          </w:tcPr>
          <w:p w14:paraId="221FF150" w14:textId="77777777" w:rsidR="002611D7" w:rsidRPr="00A95E8D" w:rsidRDefault="002611D7" w:rsidP="00685291">
            <w:pPr>
              <w:rPr>
                <w:rFonts w:eastAsia="Calibri" w:cs="Arial"/>
                <w:bCs/>
              </w:rPr>
            </w:pPr>
            <w:r>
              <w:rPr>
                <w:noProof/>
              </w:rPr>
              <mc:AlternateContent>
                <mc:Choice Requires="wps">
                  <w:drawing>
                    <wp:anchor distT="0" distB="0" distL="114300" distR="114300" simplePos="0" relativeHeight="251696133" behindDoc="0" locked="0" layoutInCell="1" allowOverlap="1" wp14:anchorId="4B7ABAB9" wp14:editId="3E5A2978">
                      <wp:simplePos x="0" y="0"/>
                      <wp:positionH relativeFrom="column">
                        <wp:posOffset>-33020</wp:posOffset>
                      </wp:positionH>
                      <wp:positionV relativeFrom="paragraph">
                        <wp:posOffset>40005</wp:posOffset>
                      </wp:positionV>
                      <wp:extent cx="5678170" cy="255905"/>
                      <wp:effectExtent l="0" t="0" r="0" b="0"/>
                      <wp:wrapNone/>
                      <wp:docPr id="41" name="Pravokotni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255905"/>
                              </a:xfrm>
                              <a:prstGeom prst="rect">
                                <a:avLst/>
                              </a:prstGeom>
                              <a:solidFill>
                                <a:srgbClr val="66952E"/>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C07E58" id="Pravokotnik 41" o:spid="_x0000_s1026" style="position:absolute;margin-left:-2.6pt;margin-top:3.15pt;width:447.1pt;height:20.15pt;z-index:251696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" fillcolor="#66952e" stroked="f"/>
                  </w:pict>
                </mc:Fallback>
              </mc:AlternateContent>
            </w:r>
          </w:p>
          <w:p w14:paraId="3E795EF5" w14:textId="77777777" w:rsidR="002611D7" w:rsidRPr="00A95E8D" w:rsidRDefault="002611D7" w:rsidP="00685291">
            <w:pPr>
              <w:rPr>
                <w:rFonts w:eastAsia="Calibri" w:cs="Arial"/>
                <w:bCs/>
              </w:rPr>
            </w:pPr>
          </w:p>
        </w:tc>
      </w:tr>
    </w:tbl>
    <w:p w14:paraId="20173B77" w14:textId="77777777" w:rsidR="002611D7" w:rsidRPr="00A95E8D" w:rsidRDefault="002611D7" w:rsidP="002611D7">
      <w:pPr>
        <w:keepNext w:val="0"/>
        <w:keepLines w:val="0"/>
        <w:spacing w:line="240" w:lineRule="auto"/>
        <w:rPr>
          <w:rFonts w:eastAsia="Calibri" w:cs="Arial"/>
          <w:bCs/>
        </w:rPr>
      </w:pPr>
    </w:p>
    <w:p w14:paraId="3650F9BB" w14:textId="77777777" w:rsidR="002611D7" w:rsidRPr="00001696" w:rsidRDefault="002611D7" w:rsidP="002611D7">
      <w:pPr>
        <w:rPr>
          <w:rFonts w:eastAsia="Calibri" w:cs="Times New Roman"/>
          <w:b/>
          <w:bCs/>
          <w:sz w:val="24"/>
          <w:szCs w:val="24"/>
        </w:rPr>
      </w:pPr>
      <w:bookmarkStart w:id="237" w:name="_Toc100761318"/>
      <w:r w:rsidRPr="00001696">
        <w:rPr>
          <w:rFonts w:eastAsia="Calibri" w:cs="Times New Roman"/>
          <w:b/>
          <w:bCs/>
          <w:sz w:val="24"/>
          <w:szCs w:val="24"/>
        </w:rPr>
        <w:t>Ciljne skupine</w:t>
      </w:r>
      <w:bookmarkEnd w:id="237"/>
    </w:p>
    <w:p w14:paraId="5B8948EF" w14:textId="77777777" w:rsidR="002611D7" w:rsidRPr="00001696" w:rsidRDefault="002611D7" w:rsidP="002611D7">
      <w:pPr>
        <w:spacing w:line="240" w:lineRule="auto"/>
        <w:rPr>
          <w:rFonts w:eastAsia="Calibri" w:cs="Arial"/>
        </w:rPr>
      </w:pPr>
    </w:p>
    <w:p w14:paraId="3CBFD609" w14:textId="77777777" w:rsidR="002611D7" w:rsidRPr="00001696" w:rsidRDefault="002611D7" w:rsidP="002611D7">
      <w:pPr>
        <w:spacing w:line="240" w:lineRule="auto"/>
        <w:rPr>
          <w:rFonts w:eastAsia="Calibri" w:cs="Arial"/>
        </w:rPr>
      </w:pPr>
      <w:r w:rsidRPr="00001696">
        <w:rPr>
          <w:rFonts w:eastAsia="Calibri" w:cs="Arial"/>
        </w:rPr>
        <w:t>Ciljne skupine, ki jih bodo s komunikacijskimi aktivnostmi naslavljali udeleženci izvajanja načrta:</w:t>
      </w:r>
    </w:p>
    <w:p w14:paraId="2682EF9D" w14:textId="77777777" w:rsidR="002611D7" w:rsidRPr="00001696" w:rsidRDefault="002611D7" w:rsidP="002611D7">
      <w:pPr>
        <w:numPr>
          <w:ilvl w:val="0"/>
          <w:numId w:val="47"/>
        </w:numPr>
        <w:spacing w:line="240" w:lineRule="auto"/>
        <w:contextualSpacing/>
        <w:rPr>
          <w:rFonts w:eastAsia="Calibri" w:cs="Arial"/>
        </w:rPr>
      </w:pPr>
      <w:r w:rsidRPr="00001696">
        <w:rPr>
          <w:rFonts w:eastAsia="Calibri" w:cs="Arial"/>
        </w:rPr>
        <w:t>strokovna javnost,</w:t>
      </w:r>
    </w:p>
    <w:p w14:paraId="082F136F" w14:textId="77777777" w:rsidR="002611D7" w:rsidRPr="00001696" w:rsidRDefault="002611D7" w:rsidP="002611D7">
      <w:pPr>
        <w:numPr>
          <w:ilvl w:val="0"/>
          <w:numId w:val="47"/>
        </w:numPr>
        <w:spacing w:line="240" w:lineRule="auto"/>
        <w:contextualSpacing/>
        <w:rPr>
          <w:rFonts w:eastAsia="Calibri" w:cs="Arial"/>
        </w:rPr>
      </w:pPr>
      <w:r w:rsidRPr="00001696">
        <w:rPr>
          <w:rFonts w:eastAsia="Calibri" w:cs="Arial"/>
        </w:rPr>
        <w:t>zainteresirana javnost,</w:t>
      </w:r>
    </w:p>
    <w:p w14:paraId="1109420C" w14:textId="77777777" w:rsidR="002611D7" w:rsidRPr="00001696" w:rsidRDefault="002611D7" w:rsidP="002611D7">
      <w:pPr>
        <w:numPr>
          <w:ilvl w:val="0"/>
          <w:numId w:val="47"/>
        </w:numPr>
        <w:spacing w:line="240" w:lineRule="auto"/>
        <w:contextualSpacing/>
        <w:rPr>
          <w:rFonts w:eastAsia="Calibri" w:cs="Arial"/>
        </w:rPr>
      </w:pPr>
      <w:r w:rsidRPr="00001696">
        <w:rPr>
          <w:rFonts w:eastAsia="Calibri" w:cs="Arial"/>
        </w:rPr>
        <w:t>potencialni končni prejemniki,</w:t>
      </w:r>
    </w:p>
    <w:p w14:paraId="2B378D18" w14:textId="77777777" w:rsidR="002611D7" w:rsidRPr="00001696" w:rsidRDefault="002611D7" w:rsidP="002611D7">
      <w:pPr>
        <w:numPr>
          <w:ilvl w:val="0"/>
          <w:numId w:val="47"/>
        </w:numPr>
        <w:spacing w:line="240" w:lineRule="auto"/>
        <w:contextualSpacing/>
        <w:rPr>
          <w:rFonts w:eastAsia="Calibri" w:cs="Arial"/>
        </w:rPr>
      </w:pPr>
      <w:r w:rsidRPr="00001696">
        <w:rPr>
          <w:rFonts w:eastAsia="Calibri" w:cs="Arial"/>
        </w:rPr>
        <w:t>končni prejemniki,</w:t>
      </w:r>
    </w:p>
    <w:p w14:paraId="0D2C972E" w14:textId="77777777" w:rsidR="002611D7" w:rsidRPr="00001696" w:rsidRDefault="002611D7" w:rsidP="002611D7">
      <w:pPr>
        <w:numPr>
          <w:ilvl w:val="0"/>
          <w:numId w:val="47"/>
        </w:numPr>
        <w:spacing w:line="240" w:lineRule="auto"/>
        <w:contextualSpacing/>
        <w:rPr>
          <w:rFonts w:eastAsia="Calibri" w:cs="Arial"/>
        </w:rPr>
      </w:pPr>
      <w:r w:rsidRPr="00001696">
        <w:rPr>
          <w:rFonts w:eastAsia="Calibri" w:cs="Arial"/>
        </w:rPr>
        <w:t>mediji,</w:t>
      </w:r>
    </w:p>
    <w:p w14:paraId="02B081CD" w14:textId="77777777" w:rsidR="002611D7" w:rsidRPr="00001696" w:rsidRDefault="002611D7" w:rsidP="002611D7">
      <w:pPr>
        <w:numPr>
          <w:ilvl w:val="0"/>
          <w:numId w:val="47"/>
        </w:numPr>
        <w:spacing w:line="240" w:lineRule="auto"/>
        <w:contextualSpacing/>
        <w:rPr>
          <w:rFonts w:eastAsia="Calibri" w:cs="Arial"/>
        </w:rPr>
      </w:pPr>
      <w:r w:rsidRPr="00001696">
        <w:rPr>
          <w:rFonts w:eastAsia="Calibri" w:cs="Arial"/>
        </w:rPr>
        <w:t>interna javnost,</w:t>
      </w:r>
    </w:p>
    <w:p w14:paraId="487050E4" w14:textId="77777777" w:rsidR="002611D7" w:rsidRPr="00001696" w:rsidRDefault="002611D7" w:rsidP="002611D7">
      <w:pPr>
        <w:numPr>
          <w:ilvl w:val="0"/>
          <w:numId w:val="47"/>
        </w:numPr>
        <w:spacing w:line="240" w:lineRule="auto"/>
        <w:contextualSpacing/>
        <w:rPr>
          <w:rFonts w:eastAsia="Calibri" w:cs="Arial"/>
        </w:rPr>
      </w:pPr>
      <w:r w:rsidRPr="00001696">
        <w:rPr>
          <w:rFonts w:eastAsia="Calibri" w:cs="Arial"/>
        </w:rPr>
        <w:t>tuja javnost,</w:t>
      </w:r>
    </w:p>
    <w:p w14:paraId="17DC163F" w14:textId="77777777" w:rsidR="002611D7" w:rsidRPr="00001696" w:rsidRDefault="002611D7" w:rsidP="002611D7">
      <w:pPr>
        <w:keepNext w:val="0"/>
        <w:keepLines w:val="0"/>
        <w:numPr>
          <w:ilvl w:val="0"/>
          <w:numId w:val="47"/>
        </w:numPr>
        <w:spacing w:line="240" w:lineRule="auto"/>
        <w:contextualSpacing/>
        <w:rPr>
          <w:rFonts w:eastAsia="Calibri" w:cs="Arial"/>
          <w:b/>
          <w:bCs/>
        </w:rPr>
      </w:pPr>
      <w:r w:rsidRPr="00001696">
        <w:rPr>
          <w:rFonts w:eastAsia="Calibri" w:cs="Arial"/>
        </w:rPr>
        <w:t>splošna javnost.</w:t>
      </w:r>
    </w:p>
    <w:p w14:paraId="714E2A14" w14:textId="77777777" w:rsidR="002611D7" w:rsidRPr="00001696" w:rsidRDefault="002611D7" w:rsidP="002611D7">
      <w:pPr>
        <w:keepNext w:val="0"/>
        <w:keepLines w:val="0"/>
        <w:spacing w:line="240" w:lineRule="auto"/>
        <w:rPr>
          <w:rFonts w:eastAsia="Calibri" w:cs="Arial"/>
          <w:b/>
          <w:bCs/>
        </w:rPr>
      </w:pPr>
    </w:p>
    <w:p w14:paraId="5EB12E23" w14:textId="77777777" w:rsidR="002611D7" w:rsidRPr="00001696" w:rsidRDefault="002611D7" w:rsidP="002611D7">
      <w:pPr>
        <w:keepNext w:val="0"/>
        <w:keepLines w:val="0"/>
        <w:spacing w:line="240" w:lineRule="auto"/>
        <w:rPr>
          <w:rFonts w:eastAsia="Calibri" w:cs="Arial"/>
          <w:b/>
          <w:bCs/>
        </w:rPr>
      </w:pPr>
    </w:p>
    <w:p w14:paraId="4E43CBB5" w14:textId="77777777" w:rsidR="002611D7" w:rsidRPr="00001696" w:rsidRDefault="002611D7" w:rsidP="002611D7">
      <w:pPr>
        <w:rPr>
          <w:rFonts w:eastAsia="Calibri" w:cs="Times New Roman"/>
          <w:b/>
          <w:bCs/>
          <w:sz w:val="24"/>
          <w:szCs w:val="24"/>
        </w:rPr>
      </w:pPr>
      <w:bookmarkStart w:id="238" w:name="_Toc100761319"/>
      <w:r w:rsidRPr="00001696">
        <w:rPr>
          <w:rFonts w:eastAsia="Calibri" w:cs="Times New Roman"/>
          <w:b/>
          <w:bCs/>
          <w:sz w:val="24"/>
          <w:szCs w:val="24"/>
        </w:rPr>
        <w:lastRenderedPageBreak/>
        <w:t>Komunikacijska orodja</w:t>
      </w:r>
      <w:bookmarkEnd w:id="238"/>
    </w:p>
    <w:p w14:paraId="19EAB42D" w14:textId="77777777" w:rsidR="002611D7" w:rsidRPr="00001696" w:rsidRDefault="002611D7" w:rsidP="002611D7">
      <w:pPr>
        <w:keepNext w:val="0"/>
        <w:keepLines w:val="0"/>
        <w:spacing w:line="240" w:lineRule="auto"/>
        <w:rPr>
          <w:rFonts w:eastAsia="Calibri" w:cs="Arial"/>
        </w:rPr>
      </w:pPr>
    </w:p>
    <w:p w14:paraId="5C0ED885" w14:textId="77777777" w:rsidR="002611D7" w:rsidRPr="00001696" w:rsidRDefault="002611D7" w:rsidP="002611D7">
      <w:pPr>
        <w:keepNext w:val="0"/>
        <w:keepLines w:val="0"/>
        <w:spacing w:line="240" w:lineRule="auto"/>
        <w:rPr>
          <w:rFonts w:eastAsia="Calibri" w:cs="Arial"/>
          <w:szCs w:val="20"/>
        </w:rPr>
      </w:pPr>
      <w:r w:rsidRPr="00001696">
        <w:rPr>
          <w:rFonts w:eastAsia="Calibri" w:cs="Arial"/>
        </w:rPr>
        <w:t>Za uspešno izvajanje komunikacijske strategije se uporabljajo komunikacijska orodja, ki se prilagajajo ciljnim skupinam, aktualnim trendom in potrebam reform in naložb iz načrta. Podrobnejša uporaba komunikacijskih orodij bo opredeljena v posameznih letnih načrtih ministrstev in vladnih služb.</w:t>
      </w:r>
    </w:p>
    <w:p w14:paraId="40954CAB" w14:textId="77777777" w:rsidR="002611D7" w:rsidRPr="00001696" w:rsidRDefault="002611D7" w:rsidP="002611D7">
      <w:pPr>
        <w:spacing w:line="240" w:lineRule="auto"/>
        <w:rPr>
          <w:rFonts w:eastAsia="Calibri" w:cs="Arial"/>
        </w:rPr>
      </w:pPr>
    </w:p>
    <w:p w14:paraId="3AAB1A9B" w14:textId="77777777" w:rsidR="002611D7" w:rsidRPr="00001696" w:rsidRDefault="002611D7" w:rsidP="002611D7">
      <w:pPr>
        <w:spacing w:line="240" w:lineRule="auto"/>
        <w:rPr>
          <w:rFonts w:eastAsia="Calibri" w:cs="Arial"/>
          <w:szCs w:val="20"/>
        </w:rPr>
      </w:pPr>
      <w:r w:rsidRPr="00001696">
        <w:rPr>
          <w:rFonts w:eastAsia="Calibri" w:cs="Arial"/>
          <w:szCs w:val="20"/>
        </w:rPr>
        <w:t>Komunikacijska orodja:</w:t>
      </w:r>
    </w:p>
    <w:p w14:paraId="51288805" w14:textId="77777777" w:rsidR="002611D7" w:rsidRPr="00001696" w:rsidRDefault="002611D7" w:rsidP="002611D7">
      <w:pPr>
        <w:numPr>
          <w:ilvl w:val="0"/>
          <w:numId w:val="49"/>
        </w:numPr>
        <w:spacing w:line="240" w:lineRule="auto"/>
        <w:contextualSpacing/>
        <w:rPr>
          <w:rFonts w:eastAsia="Calibri" w:cs="Arial"/>
          <w:bCs/>
          <w:szCs w:val="20"/>
        </w:rPr>
      </w:pPr>
      <w:r w:rsidRPr="00001696">
        <w:rPr>
          <w:rFonts w:eastAsia="Calibri" w:cs="Arial"/>
          <w:bCs/>
          <w:szCs w:val="20"/>
          <w:u w:val="single"/>
        </w:rPr>
        <w:t>Splet</w:t>
      </w:r>
      <w:r w:rsidRPr="00001696">
        <w:rPr>
          <w:rFonts w:eastAsia="Calibri" w:cs="Arial"/>
          <w:bCs/>
          <w:szCs w:val="20"/>
        </w:rPr>
        <w:t>: enotno spletno mesto načrta, spletne strani udeležencev načrta, družbena omrežja koordinacijskega organa in drugih udeležencev načrta;</w:t>
      </w:r>
    </w:p>
    <w:p w14:paraId="1AF70E3F" w14:textId="77777777" w:rsidR="002611D7" w:rsidRPr="00001696" w:rsidRDefault="002611D7" w:rsidP="002611D7">
      <w:pPr>
        <w:numPr>
          <w:ilvl w:val="0"/>
          <w:numId w:val="49"/>
        </w:numPr>
        <w:spacing w:line="240" w:lineRule="auto"/>
        <w:contextualSpacing/>
        <w:rPr>
          <w:rFonts w:eastAsia="Calibri" w:cs="Arial"/>
          <w:bCs/>
          <w:szCs w:val="20"/>
        </w:rPr>
      </w:pPr>
      <w:r w:rsidRPr="00001696">
        <w:rPr>
          <w:rFonts w:eastAsia="Calibri" w:cs="Arial"/>
          <w:bCs/>
          <w:szCs w:val="20"/>
          <w:u w:val="single"/>
        </w:rPr>
        <w:t>Mediji</w:t>
      </w:r>
      <w:r w:rsidRPr="00001696">
        <w:rPr>
          <w:rFonts w:eastAsia="Calibri" w:cs="Arial"/>
          <w:bCs/>
          <w:szCs w:val="20"/>
        </w:rPr>
        <w:t xml:space="preserve">: novinarske konference in izjave za medije, neformalni </w:t>
      </w:r>
      <w:proofErr w:type="spellStart"/>
      <w:r w:rsidRPr="00001696">
        <w:rPr>
          <w:rFonts w:eastAsia="Calibri" w:cs="Arial"/>
          <w:bCs/>
          <w:szCs w:val="20"/>
        </w:rPr>
        <w:t>briefingi</w:t>
      </w:r>
      <w:proofErr w:type="spellEnd"/>
      <w:r w:rsidRPr="00001696">
        <w:rPr>
          <w:rFonts w:eastAsia="Calibri" w:cs="Arial"/>
          <w:bCs/>
          <w:szCs w:val="20"/>
        </w:rPr>
        <w:t xml:space="preserve"> za novinarje, sporočila za javnost, intervjuji, gostovanja v pogovornih oddajah, odgovori na novinarska vprašanja;</w:t>
      </w:r>
    </w:p>
    <w:p w14:paraId="12EA45FB" w14:textId="77777777" w:rsidR="002611D7" w:rsidRPr="00001696" w:rsidRDefault="002611D7" w:rsidP="002611D7">
      <w:pPr>
        <w:numPr>
          <w:ilvl w:val="0"/>
          <w:numId w:val="49"/>
        </w:numPr>
        <w:spacing w:line="240" w:lineRule="auto"/>
        <w:contextualSpacing/>
        <w:rPr>
          <w:rFonts w:eastAsia="Calibri" w:cs="Arial"/>
          <w:bCs/>
          <w:szCs w:val="20"/>
        </w:rPr>
      </w:pPr>
      <w:r w:rsidRPr="00001696">
        <w:rPr>
          <w:rFonts w:eastAsia="Calibri" w:cs="Arial"/>
          <w:bCs/>
          <w:szCs w:val="20"/>
          <w:u w:val="single"/>
        </w:rPr>
        <w:t>Direktno komuniciranje</w:t>
      </w:r>
      <w:r w:rsidRPr="00001696">
        <w:rPr>
          <w:rFonts w:eastAsia="Calibri" w:cs="Arial"/>
          <w:bCs/>
          <w:szCs w:val="20"/>
        </w:rPr>
        <w:t>: konference, forumi, simpoziji, delavnice, posveti in drugi dogodki;</w:t>
      </w:r>
    </w:p>
    <w:p w14:paraId="408B5F69" w14:textId="77777777" w:rsidR="002611D7" w:rsidRPr="00001696" w:rsidRDefault="002611D7" w:rsidP="002611D7">
      <w:pPr>
        <w:numPr>
          <w:ilvl w:val="0"/>
          <w:numId w:val="49"/>
        </w:numPr>
        <w:spacing w:line="240" w:lineRule="auto"/>
        <w:contextualSpacing/>
        <w:rPr>
          <w:rFonts w:eastAsia="Calibri" w:cs="Arial"/>
          <w:bCs/>
          <w:szCs w:val="20"/>
        </w:rPr>
      </w:pPr>
      <w:r w:rsidRPr="00001696">
        <w:rPr>
          <w:rFonts w:eastAsia="Calibri" w:cs="Arial"/>
          <w:bCs/>
          <w:szCs w:val="20"/>
          <w:u w:val="single"/>
        </w:rPr>
        <w:t>Oglaševanje</w:t>
      </w:r>
      <w:r w:rsidRPr="00001696">
        <w:rPr>
          <w:rFonts w:eastAsia="Calibri" w:cs="Arial"/>
          <w:bCs/>
          <w:szCs w:val="20"/>
        </w:rPr>
        <w:t xml:space="preserve"> v tiskanih in elektronskih medijih;</w:t>
      </w:r>
    </w:p>
    <w:p w14:paraId="3DD825F2" w14:textId="77777777" w:rsidR="002611D7" w:rsidRPr="00001696" w:rsidRDefault="002611D7" w:rsidP="002611D7">
      <w:pPr>
        <w:numPr>
          <w:ilvl w:val="0"/>
          <w:numId w:val="49"/>
        </w:numPr>
        <w:spacing w:line="240" w:lineRule="auto"/>
        <w:contextualSpacing/>
        <w:rPr>
          <w:rFonts w:eastAsia="Calibri" w:cs="Arial"/>
          <w:bCs/>
          <w:szCs w:val="20"/>
        </w:rPr>
      </w:pPr>
      <w:r w:rsidRPr="00001696">
        <w:rPr>
          <w:rFonts w:eastAsia="Calibri" w:cs="Arial"/>
          <w:bCs/>
          <w:szCs w:val="20"/>
          <w:u w:val="single"/>
        </w:rPr>
        <w:t>Ključni govorci</w:t>
      </w:r>
      <w:r w:rsidRPr="00001696">
        <w:rPr>
          <w:rFonts w:eastAsia="Calibri" w:cs="Arial"/>
          <w:bCs/>
          <w:szCs w:val="20"/>
        </w:rPr>
        <w:t>:</w:t>
      </w:r>
    </w:p>
    <w:p w14:paraId="283496D9" w14:textId="77777777" w:rsidR="002611D7" w:rsidRPr="00001696" w:rsidRDefault="002611D7" w:rsidP="002611D7">
      <w:pPr>
        <w:keepNext w:val="0"/>
        <w:keepLines w:val="0"/>
        <w:numPr>
          <w:ilvl w:val="0"/>
          <w:numId w:val="6"/>
        </w:numPr>
        <w:spacing w:line="240" w:lineRule="auto"/>
        <w:ind w:left="1134" w:hanging="283"/>
        <w:contextualSpacing/>
        <w:rPr>
          <w:rFonts w:eastAsia="Calibri" w:cs="Arial"/>
        </w:rPr>
      </w:pPr>
      <w:r w:rsidRPr="00001696">
        <w:rPr>
          <w:rFonts w:eastAsia="Calibri" w:cs="Arial"/>
        </w:rPr>
        <w:t>uradni govorci: predsednik vlade, ministri, državni sekretarji, direktor koordinacijskega organa;</w:t>
      </w:r>
    </w:p>
    <w:p w14:paraId="048BC5D2" w14:textId="77777777" w:rsidR="002611D7" w:rsidRPr="00001696" w:rsidRDefault="002611D7" w:rsidP="002611D7">
      <w:pPr>
        <w:keepNext w:val="0"/>
        <w:keepLines w:val="0"/>
        <w:numPr>
          <w:ilvl w:val="0"/>
          <w:numId w:val="6"/>
        </w:numPr>
        <w:spacing w:line="240" w:lineRule="auto"/>
        <w:ind w:left="1134" w:hanging="283"/>
        <w:contextualSpacing/>
        <w:rPr>
          <w:rFonts w:eastAsia="Calibri" w:cs="Arial"/>
        </w:rPr>
      </w:pPr>
      <w:r w:rsidRPr="00001696">
        <w:rPr>
          <w:rFonts w:eastAsia="Calibri" w:cs="Arial"/>
        </w:rPr>
        <w:t>operativni govorci: strokovnjaki za posamezne reforme, naložbe in projekte, komunikatorji.</w:t>
      </w:r>
    </w:p>
    <w:p w14:paraId="0130CB9B" w14:textId="77777777" w:rsidR="002611D7" w:rsidRPr="00001696" w:rsidRDefault="002611D7" w:rsidP="002611D7">
      <w:pPr>
        <w:numPr>
          <w:ilvl w:val="0"/>
          <w:numId w:val="15"/>
        </w:numPr>
        <w:spacing w:line="240" w:lineRule="auto"/>
        <w:contextualSpacing/>
        <w:rPr>
          <w:rFonts w:eastAsia="Calibri" w:cs="Arial"/>
        </w:rPr>
      </w:pPr>
      <w:r w:rsidRPr="00001696">
        <w:rPr>
          <w:rFonts w:eastAsia="Calibri" w:cs="Arial"/>
          <w:u w:val="single"/>
        </w:rPr>
        <w:t>Drugo</w:t>
      </w:r>
      <w:r w:rsidRPr="00001696">
        <w:rPr>
          <w:rFonts w:eastAsia="Calibri" w:cs="Arial"/>
        </w:rPr>
        <w:t>: promocijski materiali in druge aktivnosti.</w:t>
      </w:r>
    </w:p>
    <w:p w14:paraId="47FFA345" w14:textId="77777777" w:rsidR="002611D7" w:rsidRPr="00001696" w:rsidRDefault="002611D7" w:rsidP="002611D7">
      <w:pPr>
        <w:spacing w:line="240" w:lineRule="auto"/>
        <w:contextualSpacing/>
        <w:rPr>
          <w:rFonts w:eastAsia="Calibri" w:cs="Arial"/>
          <w:bCs/>
          <w:szCs w:val="20"/>
          <w:u w:val="single"/>
        </w:rPr>
      </w:pPr>
    </w:p>
    <w:p w14:paraId="35275D1E" w14:textId="77777777" w:rsidR="002611D7" w:rsidRPr="00001696" w:rsidRDefault="002611D7" w:rsidP="002611D7">
      <w:pPr>
        <w:rPr>
          <w:rFonts w:eastAsia="Calibri" w:cs="Times New Roman"/>
          <w:b/>
          <w:bCs/>
          <w:sz w:val="24"/>
          <w:szCs w:val="24"/>
        </w:rPr>
      </w:pPr>
      <w:bookmarkStart w:id="239" w:name="_Toc100761320"/>
      <w:r w:rsidRPr="00001696">
        <w:rPr>
          <w:rFonts w:eastAsia="Calibri" w:cs="Times New Roman"/>
          <w:b/>
          <w:bCs/>
          <w:sz w:val="24"/>
          <w:szCs w:val="24"/>
        </w:rPr>
        <w:t>Ključna sporočila</w:t>
      </w:r>
      <w:bookmarkEnd w:id="239"/>
    </w:p>
    <w:p w14:paraId="422C1F0A" w14:textId="77777777" w:rsidR="002611D7" w:rsidRPr="00001696" w:rsidRDefault="002611D7" w:rsidP="002611D7">
      <w:pPr>
        <w:keepNext w:val="0"/>
        <w:keepLines w:val="0"/>
        <w:spacing w:line="240" w:lineRule="auto"/>
        <w:rPr>
          <w:rFonts w:eastAsia="Calibri" w:cs="Arial"/>
        </w:rPr>
      </w:pPr>
    </w:p>
    <w:p w14:paraId="31AFA5FD" w14:textId="77777777" w:rsidR="002611D7" w:rsidRPr="00001696" w:rsidRDefault="002611D7" w:rsidP="002611D7">
      <w:pPr>
        <w:keepNext w:val="0"/>
        <w:keepLines w:val="0"/>
        <w:spacing w:line="240" w:lineRule="auto"/>
        <w:rPr>
          <w:rFonts w:eastAsia="Calibri" w:cs="Arial"/>
        </w:rPr>
      </w:pPr>
      <w:r w:rsidRPr="00001696">
        <w:rPr>
          <w:rFonts w:eastAsia="Calibri" w:cs="Arial"/>
          <w:u w:val="single"/>
        </w:rPr>
        <w:t>Glavna sporočila</w:t>
      </w:r>
      <w:r w:rsidRPr="00001696">
        <w:rPr>
          <w:rFonts w:eastAsia="Calibri" w:cs="Arial"/>
        </w:rPr>
        <w:t>:</w:t>
      </w:r>
    </w:p>
    <w:p w14:paraId="3A7FAF35" w14:textId="6496E2EA" w:rsidR="002611D7" w:rsidRPr="003639FB" w:rsidRDefault="002611D7" w:rsidP="002611D7">
      <w:pPr>
        <w:keepNext w:val="0"/>
        <w:keepLines w:val="0"/>
        <w:numPr>
          <w:ilvl w:val="0"/>
          <w:numId w:val="48"/>
        </w:numPr>
        <w:spacing w:line="240" w:lineRule="auto"/>
        <w:ind w:left="360"/>
        <w:contextualSpacing/>
        <w:rPr>
          <w:rFonts w:eastAsia="Calibri" w:cs="Arial"/>
        </w:rPr>
      </w:pPr>
      <w:r w:rsidRPr="003639FB">
        <w:rPr>
          <w:rFonts w:eastAsia="Calibri" w:cs="Arial"/>
        </w:rPr>
        <w:t xml:space="preserve">Slovenija bo s pomočjo sredstev Evropske unije </w:t>
      </w:r>
      <w:r w:rsidRPr="00001696">
        <w:rPr>
          <w:rFonts w:eastAsia="Calibri" w:cs="Arial"/>
        </w:rPr>
        <w:t>–</w:t>
      </w:r>
      <w:r w:rsidRPr="003639FB">
        <w:rPr>
          <w:rFonts w:eastAsia="Calibri" w:cs="Arial"/>
        </w:rPr>
        <w:t xml:space="preserve"> </w:t>
      </w:r>
      <w:proofErr w:type="spellStart"/>
      <w:r w:rsidRPr="003639FB">
        <w:rPr>
          <w:rFonts w:eastAsia="Calibri" w:cs="Arial"/>
        </w:rPr>
        <w:t>NextGenerationEU</w:t>
      </w:r>
      <w:proofErr w:type="spellEnd"/>
      <w:r w:rsidRPr="003639FB">
        <w:rPr>
          <w:rFonts w:eastAsia="Calibri" w:cs="Arial"/>
        </w:rPr>
        <w:t xml:space="preserve"> iz pandemije covida-19 izšla močnejša in bolje pripravljena na izzive prihodnosti;</w:t>
      </w:r>
    </w:p>
    <w:p w14:paraId="4F7144FE" w14:textId="77777777" w:rsidR="002611D7" w:rsidRPr="00001696" w:rsidRDefault="002611D7" w:rsidP="002611D7">
      <w:pPr>
        <w:keepNext w:val="0"/>
        <w:keepLines w:val="0"/>
        <w:numPr>
          <w:ilvl w:val="0"/>
          <w:numId w:val="48"/>
        </w:numPr>
        <w:spacing w:line="240" w:lineRule="auto"/>
        <w:ind w:left="360"/>
        <w:contextualSpacing/>
        <w:rPr>
          <w:rFonts w:eastAsia="Calibri" w:cs="Arial"/>
        </w:rPr>
      </w:pPr>
      <w:r w:rsidRPr="00001696">
        <w:rPr>
          <w:rFonts w:eastAsia="Calibri" w:cs="Arial"/>
        </w:rPr>
        <w:t xml:space="preserve">Cilj Načrta za okrevanje in odpornost, ki ga financira Evropska unija – </w:t>
      </w:r>
      <w:proofErr w:type="spellStart"/>
      <w:r w:rsidRPr="00001696">
        <w:rPr>
          <w:rFonts w:eastAsia="Calibri" w:cs="Arial"/>
        </w:rPr>
        <w:t>NextGenerationEU</w:t>
      </w:r>
      <w:proofErr w:type="spellEnd"/>
      <w:r w:rsidRPr="00001696">
        <w:rPr>
          <w:rFonts w:eastAsia="Calibri" w:cs="Arial"/>
        </w:rPr>
        <w:t>, je ublažiti gospodarske in socialne posledice pandemije covida-19 ter zagotoviti, da bosta gospodarstvo in družba bolj trajnostna, odpornejša in bolje pripravljena na izzive ter priložnosti zelenega in digitalnega prehoda;</w:t>
      </w:r>
    </w:p>
    <w:p w14:paraId="47709BB7" w14:textId="77777777" w:rsidR="002611D7" w:rsidRPr="00001696" w:rsidRDefault="002611D7" w:rsidP="002611D7">
      <w:pPr>
        <w:keepNext w:val="0"/>
        <w:keepLines w:val="0"/>
        <w:numPr>
          <w:ilvl w:val="0"/>
          <w:numId w:val="48"/>
        </w:numPr>
        <w:spacing w:line="240" w:lineRule="auto"/>
        <w:ind w:left="360"/>
        <w:contextualSpacing/>
        <w:rPr>
          <w:rFonts w:eastAsia="Calibri" w:cs="Arial"/>
        </w:rPr>
      </w:pPr>
      <w:r w:rsidRPr="00001696">
        <w:rPr>
          <w:rFonts w:eastAsia="Calibri" w:cs="Arial"/>
        </w:rPr>
        <w:t>Okrevanje in odpornost evropskega gospodarstva ter družbe temeljita na zelenemu in digitalnemu prehodu.</w:t>
      </w:r>
    </w:p>
    <w:p w14:paraId="46129458" w14:textId="77777777" w:rsidR="002611D7" w:rsidRPr="00001696" w:rsidRDefault="002611D7" w:rsidP="002611D7">
      <w:pPr>
        <w:keepNext w:val="0"/>
        <w:keepLines w:val="0"/>
        <w:spacing w:line="240" w:lineRule="auto"/>
        <w:contextualSpacing/>
        <w:rPr>
          <w:rFonts w:eastAsia="Calibri" w:cs="Arial"/>
        </w:rPr>
      </w:pPr>
    </w:p>
    <w:p w14:paraId="51D1DE24" w14:textId="77777777" w:rsidR="002611D7" w:rsidRPr="00001696" w:rsidRDefault="002611D7" w:rsidP="002611D7">
      <w:pPr>
        <w:keepNext w:val="0"/>
        <w:keepLines w:val="0"/>
        <w:spacing w:line="240" w:lineRule="auto"/>
        <w:contextualSpacing/>
        <w:rPr>
          <w:rFonts w:eastAsia="Calibri" w:cs="Arial"/>
          <w:u w:val="single"/>
        </w:rPr>
      </w:pPr>
      <w:r w:rsidRPr="00001696">
        <w:rPr>
          <w:rFonts w:eastAsia="Calibri" w:cs="Arial"/>
          <w:u w:val="single"/>
        </w:rPr>
        <w:t>Podporna sporočila:</w:t>
      </w:r>
    </w:p>
    <w:p w14:paraId="7B43F3AD" w14:textId="77777777" w:rsidR="002611D7" w:rsidRPr="003639FB" w:rsidRDefault="002611D7" w:rsidP="002611D7">
      <w:pPr>
        <w:keepNext w:val="0"/>
        <w:keepLines w:val="0"/>
        <w:numPr>
          <w:ilvl w:val="0"/>
          <w:numId w:val="48"/>
        </w:numPr>
        <w:spacing w:line="240" w:lineRule="auto"/>
        <w:ind w:left="360"/>
        <w:contextualSpacing/>
        <w:rPr>
          <w:rFonts w:eastAsia="Calibri" w:cs="Arial"/>
        </w:rPr>
      </w:pPr>
      <w:bookmarkStart w:id="240" w:name="_Hlk91488065"/>
      <w:r w:rsidRPr="00001696">
        <w:rPr>
          <w:rFonts w:eastAsia="Calibri" w:cs="Arial"/>
        </w:rPr>
        <w:t xml:space="preserve">Sredstva Evropske unije – </w:t>
      </w:r>
      <w:proofErr w:type="spellStart"/>
      <w:r w:rsidRPr="00001696">
        <w:rPr>
          <w:rFonts w:eastAsia="Calibri" w:cs="Arial"/>
        </w:rPr>
        <w:t>NextGenerationEU</w:t>
      </w:r>
      <w:proofErr w:type="spellEnd"/>
      <w:r w:rsidRPr="00001696">
        <w:rPr>
          <w:rFonts w:eastAsia="Calibri" w:cs="Arial"/>
        </w:rPr>
        <w:t xml:space="preserve"> so v okviru Načrta za okrevanje in odpornost usmerjena v pet področij oziroma stebrov: zeleni prehod; digitalna preobrazba; pametna, trajnostna in vključujoča rast; zdravstvo </w:t>
      </w:r>
      <w:r w:rsidRPr="003639FB">
        <w:rPr>
          <w:rFonts w:eastAsia="Calibri" w:cs="Arial"/>
        </w:rPr>
        <w:t xml:space="preserve">in socialna varnost; načrt </w:t>
      </w:r>
      <w:proofErr w:type="spellStart"/>
      <w:r w:rsidRPr="003639FB">
        <w:rPr>
          <w:rFonts w:eastAsia="Calibri" w:cs="Arial"/>
        </w:rPr>
        <w:t>REPowerEU</w:t>
      </w:r>
      <w:proofErr w:type="spellEnd"/>
      <w:r w:rsidRPr="003639FB">
        <w:rPr>
          <w:rFonts w:eastAsia="Calibri" w:cs="Arial"/>
        </w:rPr>
        <w:t>;</w:t>
      </w:r>
      <w:bookmarkEnd w:id="240"/>
    </w:p>
    <w:p w14:paraId="78E82390" w14:textId="77777777" w:rsidR="002611D7" w:rsidRPr="003639FB" w:rsidRDefault="002611D7" w:rsidP="002611D7">
      <w:pPr>
        <w:keepNext w:val="0"/>
        <w:keepLines w:val="0"/>
        <w:numPr>
          <w:ilvl w:val="0"/>
          <w:numId w:val="48"/>
        </w:numPr>
        <w:spacing w:line="240" w:lineRule="auto"/>
        <w:ind w:left="360"/>
        <w:contextualSpacing/>
        <w:rPr>
          <w:rFonts w:eastAsia="Calibri" w:cs="Arial"/>
        </w:rPr>
      </w:pPr>
      <w:r w:rsidRPr="003639FB">
        <w:rPr>
          <w:rFonts w:eastAsia="Calibri" w:cs="Arial"/>
        </w:rPr>
        <w:t xml:space="preserve">Slovenija ima v okviru Načrta za okrevanje in odpornost do konca leta 2026 na voljo 1,61 milijarde evrov nepovratnih sredstev Evropske unije – </w:t>
      </w:r>
      <w:proofErr w:type="spellStart"/>
      <w:r w:rsidRPr="003639FB">
        <w:rPr>
          <w:rFonts w:eastAsia="Calibri" w:cs="Arial"/>
        </w:rPr>
        <w:t>NextGenerationEU</w:t>
      </w:r>
      <w:proofErr w:type="spellEnd"/>
      <w:r w:rsidRPr="003639FB">
        <w:rPr>
          <w:rFonts w:eastAsia="Calibri" w:cs="Arial"/>
        </w:rPr>
        <w:t xml:space="preserve">, od tega 122 milijonov evrov za doseganje ciljev načrta </w:t>
      </w:r>
      <w:proofErr w:type="spellStart"/>
      <w:r w:rsidRPr="003639FB">
        <w:rPr>
          <w:rFonts w:eastAsia="Calibri" w:cs="Arial"/>
        </w:rPr>
        <w:t>REPowerEU</w:t>
      </w:r>
      <w:proofErr w:type="spellEnd"/>
      <w:r w:rsidRPr="003639FB">
        <w:rPr>
          <w:rFonts w:eastAsia="Calibri" w:cs="Arial"/>
        </w:rPr>
        <w:t>. Prav tako lahko koristi 1,07 milijarde evrov posojil;</w:t>
      </w:r>
    </w:p>
    <w:p w14:paraId="7CA944EB" w14:textId="77777777" w:rsidR="002611D7" w:rsidRPr="00001696" w:rsidRDefault="002611D7" w:rsidP="002611D7">
      <w:pPr>
        <w:keepNext w:val="0"/>
        <w:keepLines w:val="0"/>
        <w:numPr>
          <w:ilvl w:val="0"/>
          <w:numId w:val="48"/>
        </w:numPr>
        <w:spacing w:line="240" w:lineRule="auto"/>
        <w:ind w:left="360"/>
        <w:contextualSpacing/>
        <w:rPr>
          <w:rFonts w:eastAsia="Calibri" w:cs="Arial"/>
        </w:rPr>
      </w:pPr>
      <w:r w:rsidRPr="00001696">
        <w:rPr>
          <w:rFonts w:eastAsia="Calibri" w:cs="Arial"/>
        </w:rPr>
        <w:t>Uspešnost koriščenja razpoložljivih evropskih sredstev za izvedbo naložb in reform Načrta za okrevanje in odpornost je odvisna od doseganja mejnikov in ciljev;</w:t>
      </w:r>
    </w:p>
    <w:p w14:paraId="04C5E416" w14:textId="77777777" w:rsidR="002611D7" w:rsidRPr="00001696" w:rsidRDefault="002611D7" w:rsidP="002611D7">
      <w:pPr>
        <w:keepNext w:val="0"/>
        <w:keepLines w:val="0"/>
        <w:numPr>
          <w:ilvl w:val="0"/>
          <w:numId w:val="48"/>
        </w:numPr>
        <w:spacing w:line="240" w:lineRule="auto"/>
        <w:ind w:left="360"/>
        <w:contextualSpacing/>
        <w:rPr>
          <w:rFonts w:eastAsia="Calibri" w:cs="Arial"/>
        </w:rPr>
      </w:pPr>
      <w:r w:rsidRPr="00001696">
        <w:rPr>
          <w:rFonts w:eastAsia="Calibri" w:cs="Arial"/>
        </w:rPr>
        <w:t xml:space="preserve">Slovenija evropska sredstva za izvedbo </w:t>
      </w:r>
      <w:r>
        <w:rPr>
          <w:rFonts w:eastAsia="Calibri" w:cs="Arial"/>
        </w:rPr>
        <w:t>N</w:t>
      </w:r>
      <w:r w:rsidRPr="00001696">
        <w:rPr>
          <w:rFonts w:eastAsia="Calibri" w:cs="Arial"/>
        </w:rPr>
        <w:t>ačrta</w:t>
      </w:r>
      <w:r>
        <w:rPr>
          <w:rFonts w:eastAsia="Calibri" w:cs="Arial"/>
        </w:rPr>
        <w:t xml:space="preserve"> za okrevanje in odpornost</w:t>
      </w:r>
      <w:r w:rsidRPr="00001696">
        <w:rPr>
          <w:rFonts w:eastAsia="Calibri" w:cs="Arial"/>
        </w:rPr>
        <w:t xml:space="preserve"> prejme po obrokih, in sicer ko doseže z Evropsko komisijo dogovorjene mejnike in cilje; </w:t>
      </w:r>
    </w:p>
    <w:p w14:paraId="36CBC515" w14:textId="77777777" w:rsidR="002611D7" w:rsidRPr="00001696" w:rsidRDefault="002611D7" w:rsidP="002611D7">
      <w:pPr>
        <w:keepNext w:val="0"/>
        <w:keepLines w:val="0"/>
        <w:numPr>
          <w:ilvl w:val="0"/>
          <w:numId w:val="48"/>
        </w:numPr>
        <w:spacing w:line="240" w:lineRule="auto"/>
        <w:ind w:left="360"/>
        <w:contextualSpacing/>
        <w:rPr>
          <w:rFonts w:eastAsia="Calibri" w:cs="Arial"/>
        </w:rPr>
      </w:pPr>
      <w:r w:rsidRPr="00001696">
        <w:rPr>
          <w:rFonts w:eastAsia="Calibri" w:cs="Arial"/>
        </w:rPr>
        <w:t>Slovenija evropska sredstva koristi transparentno in učinkovito.</w:t>
      </w:r>
    </w:p>
    <w:p w14:paraId="42548D19" w14:textId="77777777" w:rsidR="002611D7" w:rsidRPr="00001696" w:rsidRDefault="002611D7" w:rsidP="002611D7">
      <w:pPr>
        <w:spacing w:line="240" w:lineRule="auto"/>
        <w:rPr>
          <w:rFonts w:eastAsia="Calibri" w:cs="Arial"/>
        </w:rPr>
      </w:pPr>
    </w:p>
    <w:p w14:paraId="40B5C316" w14:textId="77777777" w:rsidR="002611D7" w:rsidRPr="00001696" w:rsidRDefault="002611D7" w:rsidP="002611D7">
      <w:pPr>
        <w:spacing w:line="240" w:lineRule="auto"/>
        <w:rPr>
          <w:rFonts w:eastAsia="Calibri" w:cs="Arial"/>
        </w:rPr>
      </w:pPr>
      <w:r w:rsidRPr="00001696">
        <w:rPr>
          <w:rFonts w:eastAsia="Calibri" w:cs="Arial"/>
          <w:u w:val="single"/>
        </w:rPr>
        <w:t>Vsebinska sporočila po stebrih</w:t>
      </w:r>
      <w:r w:rsidRPr="00001696">
        <w:rPr>
          <w:rFonts w:eastAsia="Calibri" w:cs="Arial"/>
        </w:rPr>
        <w:t>:</w:t>
      </w:r>
    </w:p>
    <w:p w14:paraId="1809F604" w14:textId="77777777" w:rsidR="002611D7" w:rsidRPr="00001696" w:rsidRDefault="002611D7" w:rsidP="002611D7">
      <w:pPr>
        <w:spacing w:line="240" w:lineRule="auto"/>
        <w:rPr>
          <w:rFonts w:eastAsia="Calibri" w:cs="Arial"/>
          <w:b/>
          <w:bCs/>
        </w:rPr>
      </w:pPr>
    </w:p>
    <w:p w14:paraId="512FB4D2" w14:textId="77777777" w:rsidR="002611D7" w:rsidRPr="00001696" w:rsidRDefault="002611D7" w:rsidP="002611D7">
      <w:pPr>
        <w:numPr>
          <w:ilvl w:val="0"/>
          <w:numId w:val="16"/>
        </w:numPr>
        <w:spacing w:line="240" w:lineRule="auto"/>
        <w:ind w:left="360"/>
        <w:contextualSpacing/>
        <w:rPr>
          <w:rFonts w:eastAsia="Calibri" w:cs="Arial"/>
        </w:rPr>
      </w:pPr>
      <w:r w:rsidRPr="00001696">
        <w:rPr>
          <w:rFonts w:eastAsia="Calibri" w:cs="Arial"/>
        </w:rPr>
        <w:t>Zeleni prehod:</w:t>
      </w:r>
    </w:p>
    <w:p w14:paraId="2E38AD10" w14:textId="77777777" w:rsidR="002611D7" w:rsidRPr="00001696" w:rsidRDefault="002611D7" w:rsidP="002611D7">
      <w:pPr>
        <w:keepNext w:val="0"/>
        <w:keepLines w:val="0"/>
        <w:numPr>
          <w:ilvl w:val="0"/>
          <w:numId w:val="42"/>
        </w:numPr>
        <w:spacing w:line="240" w:lineRule="auto"/>
        <w:ind w:left="720"/>
        <w:contextualSpacing/>
        <w:rPr>
          <w:rFonts w:eastAsia="Calibri" w:cs="Arial"/>
        </w:rPr>
      </w:pPr>
      <w:r w:rsidRPr="00001696">
        <w:rPr>
          <w:rFonts w:eastAsia="Calibri" w:cs="Arial"/>
        </w:rPr>
        <w:t xml:space="preserve">V okviru </w:t>
      </w:r>
      <w:r>
        <w:rPr>
          <w:rFonts w:eastAsia="Calibri" w:cs="Arial"/>
        </w:rPr>
        <w:t>Načrta za okrevanje in odpornost</w:t>
      </w:r>
      <w:r w:rsidRPr="00001696">
        <w:rPr>
          <w:rFonts w:eastAsia="Calibri" w:cs="Arial"/>
        </w:rPr>
        <w:t xml:space="preserve"> je za doseganje ciljev zelenega prehoda predvidenih nekaj več kot 48 odstotkov</w:t>
      </w:r>
      <w:r>
        <w:rPr>
          <w:rFonts w:eastAsia="Calibri" w:cs="Arial"/>
        </w:rPr>
        <w:t xml:space="preserve"> evropskih</w:t>
      </w:r>
      <w:r w:rsidRPr="00001696">
        <w:rPr>
          <w:rFonts w:eastAsia="Calibri" w:cs="Arial"/>
        </w:rPr>
        <w:t xml:space="preserve"> sredstev Evropske unije – </w:t>
      </w:r>
      <w:proofErr w:type="spellStart"/>
      <w:r w:rsidRPr="00001696">
        <w:rPr>
          <w:rFonts w:eastAsia="Calibri" w:cs="Arial"/>
        </w:rPr>
        <w:t>NextGenerationEU</w:t>
      </w:r>
      <w:proofErr w:type="spellEnd"/>
      <w:r w:rsidRPr="00001696">
        <w:rPr>
          <w:rFonts w:eastAsia="Calibri" w:cs="Arial"/>
        </w:rPr>
        <w:t>;</w:t>
      </w:r>
    </w:p>
    <w:p w14:paraId="4F54114F" w14:textId="77777777" w:rsidR="002611D7" w:rsidRPr="00001696" w:rsidRDefault="002611D7" w:rsidP="002611D7">
      <w:pPr>
        <w:keepNext w:val="0"/>
        <w:keepLines w:val="0"/>
        <w:numPr>
          <w:ilvl w:val="0"/>
          <w:numId w:val="42"/>
        </w:numPr>
        <w:spacing w:line="240" w:lineRule="auto"/>
        <w:ind w:left="720"/>
        <w:contextualSpacing/>
        <w:rPr>
          <w:rFonts w:eastAsia="Calibri" w:cs="Arial"/>
          <w:szCs w:val="20"/>
        </w:rPr>
      </w:pPr>
      <w:r w:rsidRPr="00001696">
        <w:rPr>
          <w:rFonts w:eastAsia="Calibri" w:cs="Arial"/>
          <w:szCs w:val="20"/>
        </w:rPr>
        <w:t xml:space="preserve">Prehod v </w:t>
      </w:r>
      <w:proofErr w:type="spellStart"/>
      <w:r w:rsidRPr="00001696">
        <w:rPr>
          <w:rFonts w:eastAsia="Calibri" w:cs="Arial"/>
          <w:szCs w:val="20"/>
        </w:rPr>
        <w:t>nizkoogljično</w:t>
      </w:r>
      <w:proofErr w:type="spellEnd"/>
      <w:r w:rsidRPr="00001696">
        <w:rPr>
          <w:rFonts w:eastAsia="Calibri" w:cs="Arial"/>
          <w:szCs w:val="20"/>
        </w:rPr>
        <w:t xml:space="preserve"> krožno gospodarstvo je eden od ključnih dejavnikov zagotavljanja dolgoročne produktivnosti gospodarstva in splošne odpornosti družbe; </w:t>
      </w:r>
    </w:p>
    <w:p w14:paraId="6728DD03" w14:textId="77777777" w:rsidR="002611D7" w:rsidRPr="00001696" w:rsidRDefault="002611D7" w:rsidP="002611D7">
      <w:pPr>
        <w:keepNext w:val="0"/>
        <w:keepLines w:val="0"/>
        <w:numPr>
          <w:ilvl w:val="0"/>
          <w:numId w:val="42"/>
        </w:numPr>
        <w:spacing w:line="240" w:lineRule="auto"/>
        <w:ind w:left="720"/>
        <w:contextualSpacing/>
        <w:rPr>
          <w:rFonts w:eastAsia="Calibri" w:cs="Arial"/>
          <w:szCs w:val="20"/>
        </w:rPr>
      </w:pPr>
      <w:r w:rsidRPr="00001696">
        <w:rPr>
          <w:rFonts w:eastAsia="Calibri" w:cs="Arial"/>
          <w:szCs w:val="20"/>
        </w:rPr>
        <w:t xml:space="preserve">Slovenija z reformami in naložbami </w:t>
      </w:r>
      <w:r>
        <w:rPr>
          <w:rFonts w:eastAsia="Calibri" w:cs="Arial"/>
          <w:szCs w:val="20"/>
        </w:rPr>
        <w:t>N</w:t>
      </w:r>
      <w:r w:rsidRPr="00001696">
        <w:rPr>
          <w:rFonts w:eastAsia="Calibri" w:cs="Arial"/>
          <w:szCs w:val="20"/>
        </w:rPr>
        <w:t>ačrta</w:t>
      </w:r>
      <w:r>
        <w:rPr>
          <w:rFonts w:eastAsia="Calibri" w:cs="Arial"/>
          <w:szCs w:val="20"/>
        </w:rPr>
        <w:t xml:space="preserve"> za okrevanje in odpornost</w:t>
      </w:r>
      <w:r w:rsidRPr="00001696">
        <w:rPr>
          <w:rFonts w:eastAsia="Calibri" w:cs="Arial"/>
          <w:szCs w:val="20"/>
        </w:rPr>
        <w:t xml:space="preserve"> prispeva k uresničevanju Evropskega zelenega dogovora;</w:t>
      </w:r>
    </w:p>
    <w:p w14:paraId="25B3A9B6" w14:textId="77777777" w:rsidR="002611D7" w:rsidRPr="00001696" w:rsidRDefault="002611D7" w:rsidP="002611D7">
      <w:pPr>
        <w:keepNext w:val="0"/>
        <w:keepLines w:val="0"/>
        <w:numPr>
          <w:ilvl w:val="0"/>
          <w:numId w:val="42"/>
        </w:numPr>
        <w:spacing w:line="240" w:lineRule="auto"/>
        <w:ind w:left="720"/>
        <w:contextualSpacing/>
        <w:rPr>
          <w:rFonts w:eastAsia="Calibri" w:cs="Arial"/>
          <w:szCs w:val="20"/>
        </w:rPr>
      </w:pPr>
      <w:r w:rsidRPr="00001696">
        <w:rPr>
          <w:rFonts w:eastAsia="Calibri" w:cs="Arial"/>
          <w:szCs w:val="20"/>
        </w:rPr>
        <w:t>Reforme in naložbe načrta podpirajo doseganje ciljev Nacionalnega energetskega in podnebnega načrta Republike Slovenije;</w:t>
      </w:r>
    </w:p>
    <w:p w14:paraId="78827AFD" w14:textId="77777777" w:rsidR="002611D7" w:rsidRPr="00001696" w:rsidRDefault="002611D7" w:rsidP="002611D7">
      <w:pPr>
        <w:keepNext w:val="0"/>
        <w:keepLines w:val="0"/>
        <w:numPr>
          <w:ilvl w:val="0"/>
          <w:numId w:val="42"/>
        </w:numPr>
        <w:spacing w:line="240" w:lineRule="auto"/>
        <w:ind w:left="720"/>
        <w:contextualSpacing/>
        <w:rPr>
          <w:rFonts w:eastAsia="Calibri" w:cs="Arial"/>
        </w:rPr>
      </w:pPr>
      <w:r w:rsidRPr="00001696">
        <w:rPr>
          <w:rFonts w:eastAsia="Calibri" w:cs="Arial"/>
        </w:rPr>
        <w:t>Z evropskimi sredstvi podpiramo izvedbo reform na področju energetske učinkovitosti, rabe obnovljivih virov energije in trajnostne mobilnosti;</w:t>
      </w:r>
    </w:p>
    <w:p w14:paraId="40B52DE0" w14:textId="77777777" w:rsidR="002611D7" w:rsidRPr="00001696" w:rsidRDefault="002611D7" w:rsidP="002611D7">
      <w:pPr>
        <w:keepNext w:val="0"/>
        <w:keepLines w:val="0"/>
        <w:numPr>
          <w:ilvl w:val="0"/>
          <w:numId w:val="42"/>
        </w:numPr>
        <w:spacing w:line="240" w:lineRule="auto"/>
        <w:ind w:left="720"/>
        <w:contextualSpacing/>
        <w:rPr>
          <w:rFonts w:eastAsia="Calibri" w:cs="Arial"/>
        </w:rPr>
      </w:pPr>
      <w:r w:rsidRPr="00001696">
        <w:rPr>
          <w:rFonts w:eastAsia="Calibri" w:cs="Arial"/>
        </w:rPr>
        <w:t>Z evropskimi sredstvi podpiramo ukrepe za boljše prilagajanje posledicam podnebnih sprememb in podnebno pogojenih nesreč;</w:t>
      </w:r>
    </w:p>
    <w:p w14:paraId="01ADCEDC" w14:textId="77777777" w:rsidR="002611D7" w:rsidRPr="00001696" w:rsidRDefault="002611D7" w:rsidP="002611D7">
      <w:pPr>
        <w:keepNext w:val="0"/>
        <w:keepLines w:val="0"/>
        <w:numPr>
          <w:ilvl w:val="0"/>
          <w:numId w:val="42"/>
        </w:numPr>
        <w:spacing w:line="240" w:lineRule="auto"/>
        <w:ind w:left="720"/>
        <w:contextualSpacing/>
        <w:rPr>
          <w:rFonts w:eastAsia="Calibri" w:cs="Arial"/>
        </w:rPr>
      </w:pPr>
      <w:r w:rsidRPr="00001696">
        <w:rPr>
          <w:rFonts w:eastAsia="Calibri" w:cs="Arial"/>
        </w:rPr>
        <w:t>Z evropskimi sredstvi financiramo reforme in naložbe za izboljšanje kakovosti javnih storitev na področju oskrbe s pitno vodo in odvajanja in čiščenja odpadnih voda.</w:t>
      </w:r>
    </w:p>
    <w:p w14:paraId="03E5714B" w14:textId="77777777" w:rsidR="002611D7" w:rsidRPr="00001696" w:rsidRDefault="002611D7" w:rsidP="002611D7">
      <w:pPr>
        <w:spacing w:line="240" w:lineRule="auto"/>
        <w:rPr>
          <w:rFonts w:eastAsia="Calibri" w:cs="Arial"/>
        </w:rPr>
      </w:pPr>
    </w:p>
    <w:p w14:paraId="1437F389" w14:textId="77777777" w:rsidR="002611D7" w:rsidRPr="00001696" w:rsidRDefault="002611D7" w:rsidP="002611D7">
      <w:pPr>
        <w:numPr>
          <w:ilvl w:val="0"/>
          <w:numId w:val="16"/>
        </w:numPr>
        <w:spacing w:line="240" w:lineRule="auto"/>
        <w:ind w:left="360"/>
        <w:contextualSpacing/>
        <w:rPr>
          <w:rFonts w:eastAsia="Calibri" w:cs="Arial"/>
        </w:rPr>
      </w:pPr>
      <w:r w:rsidRPr="00001696">
        <w:rPr>
          <w:rFonts w:eastAsia="Calibri" w:cs="Arial"/>
        </w:rPr>
        <w:t>Digitalna preobrazba:</w:t>
      </w:r>
    </w:p>
    <w:p w14:paraId="41869C76" w14:textId="77777777" w:rsidR="002611D7" w:rsidRPr="00001696" w:rsidRDefault="002611D7" w:rsidP="002611D7">
      <w:pPr>
        <w:keepNext w:val="0"/>
        <w:keepLines w:val="0"/>
        <w:numPr>
          <w:ilvl w:val="0"/>
          <w:numId w:val="43"/>
        </w:numPr>
        <w:spacing w:line="240" w:lineRule="auto"/>
        <w:ind w:left="720"/>
        <w:contextualSpacing/>
        <w:rPr>
          <w:rFonts w:eastAsia="Calibri" w:cs="Arial"/>
        </w:rPr>
      </w:pPr>
      <w:r w:rsidRPr="00001696">
        <w:rPr>
          <w:rFonts w:eastAsia="Calibri" w:cs="Arial"/>
        </w:rPr>
        <w:t xml:space="preserve">V okviru </w:t>
      </w:r>
      <w:r>
        <w:rPr>
          <w:rFonts w:eastAsia="Calibri" w:cs="Arial"/>
        </w:rPr>
        <w:t>N</w:t>
      </w:r>
      <w:r w:rsidRPr="00001696">
        <w:rPr>
          <w:rFonts w:eastAsia="Calibri" w:cs="Arial"/>
        </w:rPr>
        <w:t xml:space="preserve">ačrta </w:t>
      </w:r>
      <w:r>
        <w:rPr>
          <w:rFonts w:eastAsia="Calibri" w:cs="Arial"/>
        </w:rPr>
        <w:t xml:space="preserve">za okrevanje in odpornost </w:t>
      </w:r>
      <w:r w:rsidRPr="00001696">
        <w:rPr>
          <w:rFonts w:eastAsia="Calibri" w:cs="Arial"/>
        </w:rPr>
        <w:t xml:space="preserve">je za doseganje ciljev digitalnega prehoda predvidenih dobrih 20 odstotkov sredstev Evropske unije – </w:t>
      </w:r>
      <w:proofErr w:type="spellStart"/>
      <w:r w:rsidRPr="00001696">
        <w:rPr>
          <w:rFonts w:eastAsia="Calibri" w:cs="Arial"/>
        </w:rPr>
        <w:t>NextGenerationEU</w:t>
      </w:r>
      <w:proofErr w:type="spellEnd"/>
      <w:r w:rsidRPr="00001696">
        <w:rPr>
          <w:rFonts w:eastAsia="Calibri" w:cs="Arial"/>
        </w:rPr>
        <w:t>;</w:t>
      </w:r>
    </w:p>
    <w:p w14:paraId="642D3351" w14:textId="77777777" w:rsidR="002611D7" w:rsidRPr="00A95E8D" w:rsidRDefault="002611D7" w:rsidP="002611D7">
      <w:pPr>
        <w:keepNext w:val="0"/>
        <w:keepLines w:val="0"/>
        <w:numPr>
          <w:ilvl w:val="0"/>
          <w:numId w:val="43"/>
        </w:numPr>
        <w:spacing w:line="240" w:lineRule="auto"/>
        <w:ind w:left="720"/>
        <w:contextualSpacing/>
        <w:rPr>
          <w:rFonts w:eastAsia="Calibri" w:cs="Arial"/>
          <w:szCs w:val="20"/>
        </w:rPr>
      </w:pPr>
      <w:r w:rsidRPr="00001696">
        <w:rPr>
          <w:rFonts w:eastAsia="Calibri" w:cs="Arial"/>
          <w:szCs w:val="20"/>
        </w:rPr>
        <w:t>Digitalna preobrazba gospodarstva in javnega sektorja je</w:t>
      </w:r>
      <w:r w:rsidRPr="00A95E8D">
        <w:rPr>
          <w:rFonts w:eastAsia="Calibri" w:cs="Arial"/>
          <w:szCs w:val="20"/>
        </w:rPr>
        <w:t xml:space="preserve"> nujna za dolgoročni razvoj ter konkurenčnost države; </w:t>
      </w:r>
    </w:p>
    <w:p w14:paraId="3516A7DB" w14:textId="77777777" w:rsidR="002611D7" w:rsidRPr="00A95E8D" w:rsidRDefault="002611D7" w:rsidP="002611D7">
      <w:pPr>
        <w:keepNext w:val="0"/>
        <w:keepLines w:val="0"/>
        <w:numPr>
          <w:ilvl w:val="0"/>
          <w:numId w:val="43"/>
        </w:numPr>
        <w:spacing w:line="240" w:lineRule="auto"/>
        <w:ind w:left="720"/>
        <w:contextualSpacing/>
        <w:rPr>
          <w:rFonts w:eastAsia="Calibri" w:cs="Arial"/>
          <w:szCs w:val="20"/>
        </w:rPr>
      </w:pPr>
      <w:r w:rsidRPr="00A95E8D">
        <w:rPr>
          <w:rFonts w:eastAsia="Calibri" w:cs="Arial"/>
          <w:szCs w:val="20"/>
        </w:rPr>
        <w:t>Z reformami in naložbami krepimo in posodabljamo digitalno infrastrukturo ter podpiramo razvoj naprednih tehnoloških rešitev;</w:t>
      </w:r>
    </w:p>
    <w:p w14:paraId="413258F2" w14:textId="77777777" w:rsidR="002611D7" w:rsidRPr="00A95E8D" w:rsidRDefault="002611D7" w:rsidP="002611D7">
      <w:pPr>
        <w:keepNext w:val="0"/>
        <w:keepLines w:val="0"/>
        <w:numPr>
          <w:ilvl w:val="0"/>
          <w:numId w:val="43"/>
        </w:numPr>
        <w:spacing w:line="240" w:lineRule="auto"/>
        <w:ind w:left="720"/>
        <w:contextualSpacing/>
        <w:rPr>
          <w:rFonts w:eastAsia="Calibri" w:cs="Arial"/>
          <w:szCs w:val="20"/>
        </w:rPr>
      </w:pPr>
      <w:r w:rsidRPr="00A95E8D">
        <w:rPr>
          <w:rFonts w:eastAsia="Calibri" w:cs="Arial"/>
          <w:szCs w:val="20"/>
        </w:rPr>
        <w:t xml:space="preserve">Cilj reform in naložb </w:t>
      </w:r>
      <w:r>
        <w:rPr>
          <w:rFonts w:eastAsia="Calibri" w:cs="Arial"/>
          <w:szCs w:val="20"/>
        </w:rPr>
        <w:t>N</w:t>
      </w:r>
      <w:r w:rsidRPr="00A95E8D">
        <w:rPr>
          <w:rFonts w:eastAsia="Calibri" w:cs="Arial"/>
          <w:szCs w:val="20"/>
        </w:rPr>
        <w:t>ačrta</w:t>
      </w:r>
      <w:r>
        <w:rPr>
          <w:rFonts w:eastAsia="Calibri" w:cs="Arial"/>
          <w:szCs w:val="20"/>
        </w:rPr>
        <w:t xml:space="preserve"> za okrevanje in odpornost</w:t>
      </w:r>
      <w:r w:rsidRPr="00A95E8D">
        <w:rPr>
          <w:rFonts w:eastAsia="Calibri" w:cs="Arial"/>
          <w:szCs w:val="20"/>
        </w:rPr>
        <w:t xml:space="preserve"> za digitalno preobrazbo je doseči večjo učinkovitost ter odpornost poslovanja gospodarstva in javne uprave.</w:t>
      </w:r>
    </w:p>
    <w:p w14:paraId="438B1454" w14:textId="77777777" w:rsidR="002611D7" w:rsidRPr="00A95E8D" w:rsidRDefault="002611D7" w:rsidP="002611D7">
      <w:pPr>
        <w:spacing w:line="240" w:lineRule="auto"/>
        <w:rPr>
          <w:rFonts w:eastAsia="Calibri" w:cs="Arial"/>
        </w:rPr>
      </w:pPr>
    </w:p>
    <w:p w14:paraId="4997C13E" w14:textId="77777777" w:rsidR="002611D7" w:rsidRPr="00A95E8D" w:rsidRDefault="002611D7" w:rsidP="002611D7">
      <w:pPr>
        <w:numPr>
          <w:ilvl w:val="0"/>
          <w:numId w:val="16"/>
        </w:numPr>
        <w:spacing w:line="240" w:lineRule="auto"/>
        <w:ind w:left="360"/>
        <w:contextualSpacing/>
        <w:rPr>
          <w:rFonts w:eastAsia="Calibri" w:cs="Arial"/>
        </w:rPr>
      </w:pPr>
      <w:r w:rsidRPr="00A95E8D">
        <w:rPr>
          <w:rFonts w:eastAsia="Calibri" w:cs="Arial"/>
        </w:rPr>
        <w:t>Pametna, trajnostna in vključujoča rast:</w:t>
      </w:r>
    </w:p>
    <w:p w14:paraId="5DDD427C" w14:textId="77777777" w:rsidR="002611D7" w:rsidRPr="00A95E8D" w:rsidRDefault="002611D7" w:rsidP="002611D7">
      <w:pPr>
        <w:keepNext w:val="0"/>
        <w:keepLines w:val="0"/>
        <w:numPr>
          <w:ilvl w:val="0"/>
          <w:numId w:val="44"/>
        </w:numPr>
        <w:spacing w:line="240" w:lineRule="auto"/>
        <w:ind w:left="720"/>
        <w:contextualSpacing/>
        <w:rPr>
          <w:rFonts w:eastAsia="Calibri" w:cs="Arial"/>
          <w:szCs w:val="20"/>
        </w:rPr>
      </w:pPr>
      <w:r w:rsidRPr="00A95E8D">
        <w:rPr>
          <w:rFonts w:eastAsia="Calibri" w:cs="Arial"/>
          <w:szCs w:val="20"/>
        </w:rPr>
        <w:t>Z reformami in naložbami spodbujamo dvig produktivnosti slovenskega gospodarstva in javnega sektorja;</w:t>
      </w:r>
    </w:p>
    <w:p w14:paraId="0C4C7C85" w14:textId="77777777" w:rsidR="002611D7" w:rsidRPr="00A95E8D" w:rsidRDefault="002611D7" w:rsidP="002611D7">
      <w:pPr>
        <w:keepNext w:val="0"/>
        <w:keepLines w:val="0"/>
        <w:numPr>
          <w:ilvl w:val="0"/>
          <w:numId w:val="44"/>
        </w:numPr>
        <w:spacing w:line="240" w:lineRule="auto"/>
        <w:ind w:left="720"/>
        <w:contextualSpacing/>
        <w:rPr>
          <w:rFonts w:eastAsia="Calibri" w:cs="Arial"/>
          <w:szCs w:val="20"/>
        </w:rPr>
      </w:pPr>
      <w:r w:rsidRPr="00A95E8D">
        <w:rPr>
          <w:rFonts w:eastAsia="Calibri" w:cs="Arial"/>
          <w:szCs w:val="20"/>
        </w:rPr>
        <w:t>Z načrtovanimi ukrepi želimo doseči boljše upravljanje in povezanost raziskovalnega ter inovacijskega ekosistema;</w:t>
      </w:r>
    </w:p>
    <w:p w14:paraId="6D51BC40" w14:textId="77777777" w:rsidR="002611D7" w:rsidRPr="00A95E8D" w:rsidRDefault="002611D7" w:rsidP="002611D7">
      <w:pPr>
        <w:keepNext w:val="0"/>
        <w:keepLines w:val="0"/>
        <w:numPr>
          <w:ilvl w:val="0"/>
          <w:numId w:val="44"/>
        </w:numPr>
        <w:spacing w:line="240" w:lineRule="auto"/>
        <w:ind w:left="720"/>
        <w:contextualSpacing/>
        <w:rPr>
          <w:rFonts w:eastAsia="Calibri" w:cs="Arial"/>
          <w:szCs w:val="20"/>
        </w:rPr>
      </w:pPr>
      <w:r w:rsidRPr="00A95E8D">
        <w:rPr>
          <w:rFonts w:eastAsia="Calibri" w:cs="Arial"/>
          <w:szCs w:val="20"/>
        </w:rPr>
        <w:t>Izvajamo ukrepe za krepitev sodelovanja med znanstveno in gospodarsko sfero;</w:t>
      </w:r>
    </w:p>
    <w:p w14:paraId="73AFDD75" w14:textId="77777777" w:rsidR="002611D7" w:rsidRPr="00A95E8D" w:rsidRDefault="002611D7" w:rsidP="002611D7">
      <w:pPr>
        <w:keepNext w:val="0"/>
        <w:keepLines w:val="0"/>
        <w:numPr>
          <w:ilvl w:val="0"/>
          <w:numId w:val="44"/>
        </w:numPr>
        <w:spacing w:line="240" w:lineRule="auto"/>
        <w:ind w:left="720"/>
        <w:contextualSpacing/>
        <w:rPr>
          <w:rFonts w:eastAsia="Calibri" w:cs="Arial"/>
          <w:szCs w:val="20"/>
        </w:rPr>
      </w:pPr>
      <w:r w:rsidRPr="00A95E8D">
        <w:rPr>
          <w:rFonts w:eastAsia="Calibri" w:cs="Arial"/>
          <w:szCs w:val="20"/>
        </w:rPr>
        <w:t>S sredstvi</w:t>
      </w:r>
      <w:r>
        <w:rPr>
          <w:rFonts w:eastAsia="Calibri" w:cs="Arial"/>
          <w:szCs w:val="20"/>
        </w:rPr>
        <w:t xml:space="preserve"> </w:t>
      </w:r>
      <w:r w:rsidRPr="00A95E8D">
        <w:rPr>
          <w:rFonts w:eastAsia="Calibri" w:cs="Arial"/>
          <w:szCs w:val="20"/>
        </w:rPr>
        <w:t xml:space="preserve">spodbujamo </w:t>
      </w:r>
      <w:r>
        <w:rPr>
          <w:rFonts w:eastAsia="Calibri" w:cs="Arial"/>
          <w:szCs w:val="20"/>
        </w:rPr>
        <w:t>naložb</w:t>
      </w:r>
      <w:r w:rsidRPr="00A95E8D">
        <w:rPr>
          <w:rFonts w:eastAsia="Calibri" w:cs="Arial"/>
          <w:szCs w:val="20"/>
        </w:rPr>
        <w:t xml:space="preserve">e in vlaganja v nove tehnologije ter poslovne modele za zeleni in digitalni prehod; </w:t>
      </w:r>
    </w:p>
    <w:p w14:paraId="3CCFB53C" w14:textId="77777777" w:rsidR="002611D7" w:rsidRPr="00A95E8D" w:rsidRDefault="002611D7" w:rsidP="002611D7">
      <w:pPr>
        <w:keepNext w:val="0"/>
        <w:keepLines w:val="0"/>
        <w:numPr>
          <w:ilvl w:val="0"/>
          <w:numId w:val="44"/>
        </w:numPr>
        <w:spacing w:line="240" w:lineRule="auto"/>
        <w:ind w:left="720"/>
        <w:contextualSpacing/>
        <w:rPr>
          <w:rFonts w:eastAsia="Calibri" w:cs="Arial"/>
        </w:rPr>
      </w:pPr>
      <w:r w:rsidRPr="2E166473">
        <w:rPr>
          <w:rFonts w:eastAsia="Calibri" w:cs="Arial"/>
        </w:rPr>
        <w:t xml:space="preserve">Poseben poudarek </w:t>
      </w:r>
      <w:r>
        <w:rPr>
          <w:rFonts w:eastAsia="Calibri" w:cs="Arial"/>
        </w:rPr>
        <w:t>Načrta za okrevanje in odpornost</w:t>
      </w:r>
      <w:r w:rsidRPr="2E166473">
        <w:rPr>
          <w:rFonts w:eastAsia="Calibri" w:cs="Arial"/>
        </w:rPr>
        <w:t xml:space="preserve"> je namenjen sektorju turizma, ki je zaradi pandemije covida-19 med bolj prizadetimi panogami;</w:t>
      </w:r>
    </w:p>
    <w:p w14:paraId="07688FA6" w14:textId="77777777" w:rsidR="002611D7" w:rsidRPr="00A95E8D" w:rsidRDefault="002611D7" w:rsidP="002611D7">
      <w:pPr>
        <w:keepNext w:val="0"/>
        <w:keepLines w:val="0"/>
        <w:numPr>
          <w:ilvl w:val="0"/>
          <w:numId w:val="44"/>
        </w:numPr>
        <w:spacing w:line="240" w:lineRule="auto"/>
        <w:ind w:left="720"/>
        <w:contextualSpacing/>
        <w:rPr>
          <w:rFonts w:eastAsia="Calibri" w:cs="Arial"/>
        </w:rPr>
      </w:pPr>
      <w:r w:rsidRPr="2E166473">
        <w:rPr>
          <w:rFonts w:eastAsia="Calibri" w:cs="Arial"/>
        </w:rPr>
        <w:t xml:space="preserve">Z evropskimi sredstvi spodbujamo ukrepe na področju trga dela, s katerimi odgovarjamo na izzive, povezane z demografskimi vprašanji, posledicami pandemije in z zaposlovanjem specifičnih ciljih skupin, predvsem invalidov ter mladih; </w:t>
      </w:r>
    </w:p>
    <w:p w14:paraId="515B8668" w14:textId="77777777" w:rsidR="002611D7" w:rsidRPr="00A95E8D" w:rsidRDefault="002611D7" w:rsidP="002611D7">
      <w:pPr>
        <w:keepNext w:val="0"/>
        <w:keepLines w:val="0"/>
        <w:numPr>
          <w:ilvl w:val="0"/>
          <w:numId w:val="44"/>
        </w:numPr>
        <w:spacing w:line="240" w:lineRule="auto"/>
        <w:ind w:left="720"/>
        <w:contextualSpacing/>
        <w:rPr>
          <w:rFonts w:eastAsia="Calibri" w:cs="Arial"/>
          <w:szCs w:val="20"/>
        </w:rPr>
      </w:pPr>
      <w:r w:rsidRPr="00A95E8D">
        <w:rPr>
          <w:rFonts w:eastAsia="Calibri" w:cs="Arial"/>
          <w:szCs w:val="20"/>
        </w:rPr>
        <w:t xml:space="preserve">Z reformami in naložbami </w:t>
      </w:r>
      <w:r>
        <w:rPr>
          <w:rFonts w:eastAsia="Calibri" w:cs="Arial"/>
          <w:szCs w:val="20"/>
        </w:rPr>
        <w:t>Načrta za okrevanje in odpornost</w:t>
      </w:r>
      <w:r w:rsidRPr="00A95E8D">
        <w:rPr>
          <w:rFonts w:eastAsia="Calibri" w:cs="Arial"/>
          <w:szCs w:val="20"/>
        </w:rPr>
        <w:t xml:space="preserve"> krepimo in razvijamo človeške vire na področju izobraževanja.</w:t>
      </w:r>
    </w:p>
    <w:p w14:paraId="3F4018FA" w14:textId="77777777" w:rsidR="002611D7" w:rsidRPr="00A95E8D" w:rsidRDefault="002611D7" w:rsidP="002611D7">
      <w:pPr>
        <w:keepNext w:val="0"/>
        <w:keepLines w:val="0"/>
        <w:spacing w:line="240" w:lineRule="auto"/>
        <w:rPr>
          <w:rFonts w:eastAsia="Calibri" w:cs="Arial"/>
        </w:rPr>
      </w:pPr>
    </w:p>
    <w:p w14:paraId="190AF674" w14:textId="77777777" w:rsidR="002611D7" w:rsidRPr="00A95E8D" w:rsidRDefault="002611D7" w:rsidP="002611D7">
      <w:pPr>
        <w:keepNext w:val="0"/>
        <w:keepLines w:val="0"/>
        <w:numPr>
          <w:ilvl w:val="0"/>
          <w:numId w:val="16"/>
        </w:numPr>
        <w:spacing w:line="240" w:lineRule="auto"/>
        <w:ind w:left="360"/>
        <w:contextualSpacing/>
        <w:rPr>
          <w:rFonts w:eastAsia="Calibri" w:cs="Arial"/>
        </w:rPr>
      </w:pPr>
      <w:r w:rsidRPr="00A95E8D">
        <w:rPr>
          <w:rFonts w:eastAsia="Calibri" w:cs="Arial"/>
        </w:rPr>
        <w:t>Zdravstvo in socialna varnost:</w:t>
      </w:r>
    </w:p>
    <w:p w14:paraId="549D8C7E" w14:textId="77777777" w:rsidR="002611D7" w:rsidRPr="00A95E8D" w:rsidRDefault="002611D7" w:rsidP="002611D7">
      <w:pPr>
        <w:keepNext w:val="0"/>
        <w:keepLines w:val="0"/>
        <w:numPr>
          <w:ilvl w:val="0"/>
          <w:numId w:val="45"/>
        </w:numPr>
        <w:spacing w:line="240" w:lineRule="auto"/>
        <w:ind w:left="720"/>
        <w:contextualSpacing/>
        <w:rPr>
          <w:rFonts w:eastAsia="Calibri" w:cs="Arial"/>
          <w:szCs w:val="20"/>
        </w:rPr>
      </w:pPr>
      <w:r w:rsidRPr="00A95E8D">
        <w:rPr>
          <w:rFonts w:eastAsia="Calibri" w:cs="Arial"/>
          <w:szCs w:val="20"/>
        </w:rPr>
        <w:t xml:space="preserve">Z reformami in naložbami </w:t>
      </w:r>
      <w:r>
        <w:rPr>
          <w:rFonts w:eastAsia="Calibri" w:cs="Arial"/>
          <w:szCs w:val="20"/>
        </w:rPr>
        <w:t>Načrta za okrevanje in odpornost</w:t>
      </w:r>
      <w:r w:rsidRPr="00A95E8D">
        <w:rPr>
          <w:rFonts w:eastAsia="Calibri" w:cs="Arial"/>
          <w:szCs w:val="20"/>
        </w:rPr>
        <w:t xml:space="preserve"> spodbujamo pravičnejši, bolj kakovosten in finančno bolj vzdržen zdravstveni sistem;</w:t>
      </w:r>
    </w:p>
    <w:p w14:paraId="3B239B22" w14:textId="77777777" w:rsidR="002611D7" w:rsidRPr="00A95E8D" w:rsidRDefault="002611D7" w:rsidP="002611D7">
      <w:pPr>
        <w:keepNext w:val="0"/>
        <w:keepLines w:val="0"/>
        <w:numPr>
          <w:ilvl w:val="0"/>
          <w:numId w:val="45"/>
        </w:numPr>
        <w:spacing w:line="240" w:lineRule="auto"/>
        <w:ind w:left="720"/>
        <w:contextualSpacing/>
        <w:rPr>
          <w:rFonts w:eastAsia="Calibri" w:cs="Arial"/>
          <w:szCs w:val="20"/>
        </w:rPr>
      </w:pPr>
      <w:r>
        <w:rPr>
          <w:rFonts w:eastAsia="Calibri" w:cs="Arial"/>
          <w:szCs w:val="20"/>
        </w:rPr>
        <w:t xml:space="preserve">Z evropskimi sredstvi </w:t>
      </w:r>
      <w:r w:rsidRPr="00A95E8D">
        <w:rPr>
          <w:rFonts w:eastAsia="Calibri" w:cs="Arial"/>
          <w:szCs w:val="20"/>
        </w:rPr>
        <w:t>spodbujamo pravičnejši, bolj kakovosten in finančno bolj vzdržen sistem socialnega varstva;</w:t>
      </w:r>
    </w:p>
    <w:p w14:paraId="60034DA1" w14:textId="77777777" w:rsidR="002611D7" w:rsidRPr="00A95E8D" w:rsidRDefault="002611D7" w:rsidP="002611D7">
      <w:pPr>
        <w:keepNext w:val="0"/>
        <w:keepLines w:val="0"/>
        <w:numPr>
          <w:ilvl w:val="0"/>
          <w:numId w:val="45"/>
        </w:numPr>
        <w:spacing w:line="240" w:lineRule="auto"/>
        <w:ind w:left="720"/>
        <w:contextualSpacing/>
        <w:rPr>
          <w:rFonts w:eastAsia="Calibri" w:cs="Arial"/>
        </w:rPr>
      </w:pPr>
      <w:r w:rsidRPr="2E166473">
        <w:rPr>
          <w:rFonts w:eastAsia="Calibri" w:cs="Arial"/>
        </w:rPr>
        <w:t>Z evropskimi sredstvi</w:t>
      </w:r>
      <w:r>
        <w:rPr>
          <w:rFonts w:eastAsia="Calibri" w:cs="Arial"/>
        </w:rPr>
        <w:t xml:space="preserve"> </w:t>
      </w:r>
      <w:r w:rsidRPr="2E166473">
        <w:rPr>
          <w:rFonts w:eastAsia="Calibri" w:cs="Arial"/>
        </w:rPr>
        <w:t>financiramo ukrepe za dvig učinkovitosti upravljanja in delovanja zdravstvenega sistema, tudi z naložbami v digitalizacijo ter usposabljanje kadrov;</w:t>
      </w:r>
    </w:p>
    <w:p w14:paraId="79C5F100" w14:textId="77777777" w:rsidR="002611D7" w:rsidRPr="00A95E8D" w:rsidRDefault="002611D7" w:rsidP="002611D7">
      <w:pPr>
        <w:keepNext w:val="0"/>
        <w:keepLines w:val="0"/>
        <w:numPr>
          <w:ilvl w:val="0"/>
          <w:numId w:val="45"/>
        </w:numPr>
        <w:spacing w:line="240" w:lineRule="auto"/>
        <w:ind w:left="720"/>
        <w:contextualSpacing/>
        <w:rPr>
          <w:rFonts w:eastAsia="Calibri" w:cs="Arial"/>
          <w:szCs w:val="20"/>
        </w:rPr>
      </w:pPr>
      <w:r w:rsidRPr="00A95E8D">
        <w:rPr>
          <w:rFonts w:eastAsia="Calibri" w:cs="Arial"/>
          <w:szCs w:val="20"/>
        </w:rPr>
        <w:t xml:space="preserve">Ukrepe </w:t>
      </w:r>
      <w:r>
        <w:rPr>
          <w:rFonts w:eastAsia="Calibri" w:cs="Arial"/>
          <w:szCs w:val="20"/>
        </w:rPr>
        <w:t>Načrta za okrevanje in odpornost</w:t>
      </w:r>
      <w:r w:rsidRPr="00A95E8D">
        <w:rPr>
          <w:rFonts w:eastAsia="Calibri" w:cs="Arial"/>
          <w:szCs w:val="20"/>
        </w:rPr>
        <w:t xml:space="preserve"> na področju zdravstva dopolnjujemo z vlaganji v sistem dolgotrajne oskrbe;</w:t>
      </w:r>
    </w:p>
    <w:p w14:paraId="39BB9333" w14:textId="77777777" w:rsidR="002611D7" w:rsidRPr="00A95E8D" w:rsidRDefault="002611D7" w:rsidP="002611D7">
      <w:pPr>
        <w:keepNext w:val="0"/>
        <w:keepLines w:val="0"/>
        <w:numPr>
          <w:ilvl w:val="0"/>
          <w:numId w:val="45"/>
        </w:numPr>
        <w:spacing w:line="240" w:lineRule="auto"/>
        <w:ind w:left="720"/>
        <w:contextualSpacing/>
        <w:rPr>
          <w:rFonts w:eastAsia="Calibri" w:cs="Arial"/>
          <w:szCs w:val="20"/>
        </w:rPr>
      </w:pPr>
      <w:r w:rsidRPr="00A95E8D">
        <w:rPr>
          <w:rFonts w:eastAsia="Calibri" w:cs="Arial"/>
          <w:szCs w:val="20"/>
        </w:rPr>
        <w:t xml:space="preserve">S ciljem izboljševanja socialnega položaja identificiranih ciljnih skupin v okviru </w:t>
      </w:r>
      <w:r>
        <w:rPr>
          <w:rFonts w:eastAsia="Calibri" w:cs="Arial"/>
          <w:szCs w:val="20"/>
        </w:rPr>
        <w:t>Načrta za okrevanje in odpornost</w:t>
      </w:r>
      <w:r w:rsidRPr="00A95E8D">
        <w:rPr>
          <w:rFonts w:eastAsia="Calibri" w:cs="Arial"/>
          <w:szCs w:val="20"/>
        </w:rPr>
        <w:t xml:space="preserve"> izvajamo ukrepe za boljšo dostopnost do javnih najemnih stanovanj.</w:t>
      </w:r>
    </w:p>
    <w:p w14:paraId="6C0ACB4A" w14:textId="77777777" w:rsidR="002611D7" w:rsidRDefault="002611D7" w:rsidP="002611D7">
      <w:pPr>
        <w:keepNext w:val="0"/>
        <w:keepLines w:val="0"/>
        <w:spacing w:line="240" w:lineRule="auto"/>
        <w:rPr>
          <w:rFonts w:eastAsia="Calibri" w:cs="Arial"/>
          <w:szCs w:val="20"/>
        </w:rPr>
      </w:pPr>
    </w:p>
    <w:p w14:paraId="7525C5D3" w14:textId="77777777" w:rsidR="002611D7" w:rsidRPr="00001696" w:rsidRDefault="002611D7" w:rsidP="002611D7">
      <w:pPr>
        <w:pStyle w:val="Odstavekseznama"/>
        <w:keepNext w:val="0"/>
        <w:keepLines w:val="0"/>
        <w:numPr>
          <w:ilvl w:val="0"/>
          <w:numId w:val="16"/>
        </w:numPr>
        <w:spacing w:line="240" w:lineRule="auto"/>
        <w:ind w:left="360"/>
        <w:rPr>
          <w:rFonts w:eastAsia="Calibri" w:cs="Arial"/>
          <w:szCs w:val="20"/>
        </w:rPr>
      </w:pPr>
      <w:proofErr w:type="spellStart"/>
      <w:r w:rsidRPr="00001696">
        <w:rPr>
          <w:rFonts w:eastAsia="Calibri" w:cs="Arial"/>
          <w:szCs w:val="20"/>
        </w:rPr>
        <w:t>REPowerEU</w:t>
      </w:r>
      <w:proofErr w:type="spellEnd"/>
      <w:r w:rsidRPr="00001696">
        <w:rPr>
          <w:rFonts w:eastAsia="Calibri" w:cs="Arial"/>
          <w:szCs w:val="20"/>
        </w:rPr>
        <w:t xml:space="preserve">: </w:t>
      </w:r>
    </w:p>
    <w:p w14:paraId="452317E1" w14:textId="77777777" w:rsidR="002611D7" w:rsidRPr="00001696" w:rsidRDefault="002611D7" w:rsidP="002611D7">
      <w:pPr>
        <w:pStyle w:val="Odstavekseznama"/>
        <w:keepNext w:val="0"/>
        <w:keepLines w:val="0"/>
        <w:numPr>
          <w:ilvl w:val="0"/>
          <w:numId w:val="70"/>
        </w:numPr>
        <w:spacing w:line="240" w:lineRule="auto"/>
        <w:rPr>
          <w:rFonts w:eastAsia="Calibri" w:cs="Arial"/>
        </w:rPr>
      </w:pPr>
      <w:proofErr w:type="spellStart"/>
      <w:r w:rsidRPr="00001696">
        <w:rPr>
          <w:rFonts w:eastAsia="Calibri" w:cs="Arial"/>
        </w:rPr>
        <w:t>REPowerEU</w:t>
      </w:r>
      <w:proofErr w:type="spellEnd"/>
      <w:r w:rsidRPr="00001696">
        <w:rPr>
          <w:rFonts w:eastAsia="Calibri" w:cs="Arial"/>
        </w:rPr>
        <w:t xml:space="preserve"> je namenjen zmanjšanju odvisnosti od ruskih fosilnih goriv in pospešitvi zelenega prehoda;</w:t>
      </w:r>
    </w:p>
    <w:p w14:paraId="6E57DFB0" w14:textId="77777777" w:rsidR="002611D7" w:rsidRPr="00001696" w:rsidRDefault="002611D7" w:rsidP="002611D7">
      <w:pPr>
        <w:pStyle w:val="Odstavekseznama"/>
        <w:keepNext w:val="0"/>
        <w:keepLines w:val="0"/>
        <w:numPr>
          <w:ilvl w:val="0"/>
          <w:numId w:val="70"/>
        </w:numPr>
        <w:spacing w:line="240" w:lineRule="auto"/>
        <w:rPr>
          <w:rFonts w:eastAsia="Calibri" w:cs="Arial"/>
        </w:rPr>
      </w:pPr>
      <w:r w:rsidRPr="00001696">
        <w:rPr>
          <w:rFonts w:eastAsia="Calibri" w:cs="Arial"/>
        </w:rPr>
        <w:t xml:space="preserve">Ukrepi </w:t>
      </w:r>
      <w:proofErr w:type="spellStart"/>
      <w:r w:rsidRPr="00001696">
        <w:rPr>
          <w:rFonts w:eastAsia="Calibri" w:cs="Arial"/>
        </w:rPr>
        <w:t>REPowerEU</w:t>
      </w:r>
      <w:proofErr w:type="spellEnd"/>
      <w:r w:rsidRPr="00001696">
        <w:rPr>
          <w:rFonts w:eastAsia="Calibri" w:cs="Arial"/>
        </w:rPr>
        <w:t xml:space="preserve"> so komplementarni z ostalimi ukrepi Načrta za okrevanje in odpornost na področju energetske učinkovitosti, obnovljivih virov energije in trajnostne mobilnosti;</w:t>
      </w:r>
    </w:p>
    <w:p w14:paraId="3C2D51AF" w14:textId="77777777" w:rsidR="002611D7" w:rsidRPr="00001696" w:rsidRDefault="002611D7" w:rsidP="002611D7">
      <w:pPr>
        <w:pStyle w:val="Odstavekseznama"/>
        <w:keepNext w:val="0"/>
        <w:keepLines w:val="0"/>
        <w:numPr>
          <w:ilvl w:val="0"/>
          <w:numId w:val="70"/>
        </w:numPr>
        <w:spacing w:line="240" w:lineRule="auto"/>
        <w:rPr>
          <w:rFonts w:eastAsia="Calibri" w:cs="Arial"/>
        </w:rPr>
      </w:pPr>
      <w:r w:rsidRPr="00001696">
        <w:t xml:space="preserve">Cilji poglavja </w:t>
      </w:r>
      <w:proofErr w:type="spellStart"/>
      <w:r w:rsidRPr="00001696">
        <w:t>REPowerEU</w:t>
      </w:r>
      <w:proofErr w:type="spellEnd"/>
      <w:r w:rsidRPr="00001696">
        <w:t xml:space="preserve"> bodo doseženi s povečanjem rabe obnovljivih virov energije, izboljšanjem energetske učinkovitosti, pospeševanjem prehoda na promet brez emisij in zmanjšanjem emisij toplogrednih plinov.</w:t>
      </w:r>
    </w:p>
    <w:p w14:paraId="31A36C09" w14:textId="77777777" w:rsidR="002611D7" w:rsidRPr="00EA6631" w:rsidRDefault="002611D7" w:rsidP="002611D7">
      <w:pPr>
        <w:keepNext w:val="0"/>
        <w:keepLines w:val="0"/>
        <w:spacing w:line="240" w:lineRule="auto"/>
        <w:ind w:left="709"/>
        <w:rPr>
          <w:rFonts w:eastAsia="Calibri" w:cs="Arial"/>
          <w:szCs w:val="20"/>
        </w:rPr>
      </w:pPr>
    </w:p>
    <w:p w14:paraId="6574575B" w14:textId="77777777" w:rsidR="002611D7" w:rsidRPr="00A95E8D" w:rsidRDefault="002611D7" w:rsidP="002611D7">
      <w:pPr>
        <w:keepNext w:val="0"/>
        <w:keepLines w:val="0"/>
        <w:spacing w:line="240" w:lineRule="auto"/>
        <w:rPr>
          <w:rFonts w:eastAsia="Calibri" w:cs="Arial"/>
        </w:rPr>
      </w:pPr>
      <w:r w:rsidRPr="00A95E8D">
        <w:rPr>
          <w:rFonts w:eastAsia="Calibri" w:cs="Arial"/>
        </w:rPr>
        <w:t>Ministrstva in vladne službe lahko za potrebe komuniciranja načrtovanih reform in ukrepov z njihovega področja oblikujejo tudi specifična sporočila za svoje ciljne skupine, ki morajo biti skladna s splošnimi in vsebinskimi sporočili načrta.</w:t>
      </w:r>
      <w:bookmarkStart w:id="241" w:name="_Toc93333790"/>
      <w:bookmarkStart w:id="242" w:name="_Toc96415856"/>
      <w:bookmarkStart w:id="243" w:name="_Toc99373670"/>
    </w:p>
    <w:p w14:paraId="3B481FD7" w14:textId="77777777" w:rsidR="002611D7" w:rsidRPr="00A95E8D" w:rsidRDefault="002611D7" w:rsidP="002611D7">
      <w:pPr>
        <w:keepNext w:val="0"/>
        <w:keepLines w:val="0"/>
        <w:spacing w:line="240" w:lineRule="auto"/>
        <w:rPr>
          <w:rFonts w:eastAsia="Calibri" w:cs="Arial"/>
        </w:rPr>
      </w:pPr>
    </w:p>
    <w:p w14:paraId="58FA5684" w14:textId="77777777" w:rsidR="002611D7" w:rsidRPr="00A95E8D" w:rsidRDefault="002611D7" w:rsidP="002611D7">
      <w:pPr>
        <w:rPr>
          <w:rFonts w:eastAsia="Calibri" w:cs="Times New Roman"/>
          <w:b/>
          <w:bCs/>
          <w:sz w:val="24"/>
          <w:szCs w:val="24"/>
        </w:rPr>
      </w:pPr>
      <w:bookmarkStart w:id="244" w:name="_Toc100761321"/>
      <w:r w:rsidRPr="00A95E8D">
        <w:rPr>
          <w:rFonts w:eastAsia="Calibri" w:cs="Times New Roman"/>
          <w:b/>
          <w:bCs/>
          <w:sz w:val="24"/>
          <w:szCs w:val="24"/>
        </w:rPr>
        <w:lastRenderedPageBreak/>
        <w:t>Komunikacijske aktivnosti</w:t>
      </w:r>
      <w:bookmarkEnd w:id="241"/>
      <w:bookmarkEnd w:id="242"/>
      <w:bookmarkEnd w:id="243"/>
      <w:bookmarkEnd w:id="244"/>
      <w:r w:rsidRPr="00A95E8D">
        <w:rPr>
          <w:rFonts w:eastAsia="Calibri" w:cs="Times New Roman"/>
          <w:b/>
          <w:bCs/>
          <w:sz w:val="24"/>
          <w:szCs w:val="24"/>
        </w:rPr>
        <w:t xml:space="preserve"> </w:t>
      </w:r>
    </w:p>
    <w:p w14:paraId="16D5F6DF" w14:textId="77777777" w:rsidR="002611D7" w:rsidRPr="00A95E8D" w:rsidRDefault="002611D7" w:rsidP="002611D7">
      <w:pPr>
        <w:spacing w:line="240" w:lineRule="auto"/>
        <w:rPr>
          <w:rFonts w:eastAsia="Calibri" w:cs="Arial"/>
          <w:b/>
          <w:bCs/>
        </w:rPr>
      </w:pPr>
    </w:p>
    <w:p w14:paraId="296C9896" w14:textId="77777777" w:rsidR="002611D7" w:rsidRPr="00A95E8D" w:rsidRDefault="002611D7" w:rsidP="002611D7">
      <w:pPr>
        <w:spacing w:line="240" w:lineRule="auto"/>
        <w:rPr>
          <w:rFonts w:eastAsia="Calibri" w:cs="Arial"/>
          <w:szCs w:val="20"/>
        </w:rPr>
      </w:pPr>
      <w:r w:rsidRPr="00A95E8D">
        <w:rPr>
          <w:rFonts w:eastAsia="Calibri" w:cs="Arial"/>
          <w:szCs w:val="20"/>
        </w:rPr>
        <w:t>Obveznosti na področju informiranja, komuniciranja</w:t>
      </w:r>
      <w:r>
        <w:rPr>
          <w:rFonts w:eastAsia="Calibri" w:cs="Arial"/>
          <w:szCs w:val="20"/>
        </w:rPr>
        <w:t xml:space="preserve"> in obveščanja javnosti</w:t>
      </w:r>
      <w:r w:rsidRPr="00A95E8D">
        <w:rPr>
          <w:rFonts w:eastAsia="Calibri" w:cs="Arial"/>
          <w:szCs w:val="20"/>
        </w:rPr>
        <w:t>, kot jih predvidevata Uredba 2021/241/EU in Finančna pogodba:</w:t>
      </w:r>
    </w:p>
    <w:p w14:paraId="46268896" w14:textId="3208D39C" w:rsidR="002611D7" w:rsidRPr="00A95E8D" w:rsidRDefault="002611D7" w:rsidP="002611D7">
      <w:pPr>
        <w:numPr>
          <w:ilvl w:val="0"/>
          <w:numId w:val="17"/>
        </w:numPr>
        <w:contextualSpacing/>
        <w:rPr>
          <w:rFonts w:eastAsia="Calibri" w:cs="Arial"/>
          <w:szCs w:val="20"/>
        </w:rPr>
      </w:pPr>
      <w:r w:rsidRPr="00A95E8D">
        <w:rPr>
          <w:rFonts w:eastAsia="Calibri" w:cs="Arial"/>
          <w:szCs w:val="20"/>
        </w:rPr>
        <w:t xml:space="preserve">Prejemniki sredstev EU z zagotavljanjem skladnih, učinkovitih in sorazmernih informacij različnim ciljnim skupinam, tudi medijem in javnosti, navedejo izvor in zagotovijo prepoznavnost sredstev EU, tudi tako, da po potrebi na vidnem mestu prikažejo emblem EU in ustrezno izjavo o financiranju z napisom </w:t>
      </w:r>
      <w:r>
        <w:rPr>
          <w:rFonts w:eastAsia="Calibri" w:cs="Arial"/>
          <w:szCs w:val="20"/>
        </w:rPr>
        <w:t>»</w:t>
      </w:r>
      <w:r w:rsidRPr="00A95E8D">
        <w:rPr>
          <w:rFonts w:eastAsia="Calibri" w:cs="Arial"/>
          <w:szCs w:val="20"/>
        </w:rPr>
        <w:t xml:space="preserve">Financira Evropska unija – </w:t>
      </w:r>
      <w:proofErr w:type="spellStart"/>
      <w:r w:rsidRPr="00A95E8D">
        <w:rPr>
          <w:rFonts w:eastAsia="Calibri" w:cs="Arial"/>
          <w:szCs w:val="20"/>
        </w:rPr>
        <w:t>NextGenerationEU</w:t>
      </w:r>
      <w:proofErr w:type="spellEnd"/>
      <w:r>
        <w:rPr>
          <w:rFonts w:eastAsia="Calibri" w:cs="Arial"/>
          <w:szCs w:val="20"/>
        </w:rPr>
        <w:t>«</w:t>
      </w:r>
      <w:r w:rsidRPr="00A95E8D">
        <w:rPr>
          <w:rFonts w:eastAsia="Calibri" w:cs="Arial"/>
          <w:szCs w:val="20"/>
        </w:rPr>
        <w:t>, zlasti pri promoviranju ukrepov in njihovih rezultatov.</w:t>
      </w:r>
    </w:p>
    <w:p w14:paraId="4F52B104" w14:textId="77777777" w:rsidR="002611D7" w:rsidRPr="00A95E8D" w:rsidRDefault="002611D7" w:rsidP="002611D7">
      <w:pPr>
        <w:numPr>
          <w:ilvl w:val="0"/>
          <w:numId w:val="17"/>
        </w:numPr>
        <w:contextualSpacing/>
        <w:rPr>
          <w:rFonts w:eastAsia="Calibri" w:cs="Arial"/>
          <w:szCs w:val="20"/>
        </w:rPr>
      </w:pPr>
      <w:r w:rsidRPr="00A95E8D">
        <w:rPr>
          <w:rFonts w:eastAsia="Calibri" w:cs="Arial"/>
          <w:szCs w:val="20"/>
        </w:rPr>
        <w:t>Za zagotavljanje skladnih, učinkovitih in sorazmernih ciljno usmerjenih informacij številnim občinstvom, vključno z mediji in javnostjo, država članica:</w:t>
      </w:r>
    </w:p>
    <w:p w14:paraId="325DCE15" w14:textId="77777777" w:rsidR="002611D7" w:rsidRPr="00A95E8D" w:rsidRDefault="002611D7" w:rsidP="002611D7">
      <w:pPr>
        <w:keepNext w:val="0"/>
        <w:keepLines w:val="0"/>
        <w:numPr>
          <w:ilvl w:val="0"/>
          <w:numId w:val="50"/>
        </w:numPr>
        <w:spacing w:line="240" w:lineRule="auto"/>
        <w:contextualSpacing/>
        <w:rPr>
          <w:rFonts w:eastAsia="Calibri" w:cs="Arial"/>
          <w:szCs w:val="20"/>
        </w:rPr>
      </w:pPr>
      <w:r w:rsidRPr="00A95E8D">
        <w:rPr>
          <w:rFonts w:eastAsia="Calibri" w:cs="Arial"/>
          <w:szCs w:val="20"/>
        </w:rPr>
        <w:t>oblikuje strategijo komuniciranja za ozaveščanje in zagotavljanje prepoznavnosti finančne podpore mehanizma k okrevanju EU ter zelenega in digitalnega prehoda;</w:t>
      </w:r>
    </w:p>
    <w:p w14:paraId="53B7B71F" w14:textId="77777777" w:rsidR="002611D7" w:rsidRPr="00A95E8D" w:rsidRDefault="002611D7" w:rsidP="002611D7">
      <w:pPr>
        <w:keepNext w:val="0"/>
        <w:keepLines w:val="0"/>
        <w:numPr>
          <w:ilvl w:val="0"/>
          <w:numId w:val="50"/>
        </w:numPr>
        <w:spacing w:line="240" w:lineRule="auto"/>
        <w:contextualSpacing/>
        <w:rPr>
          <w:rFonts w:eastAsia="Calibri" w:cs="Arial"/>
          <w:szCs w:val="20"/>
        </w:rPr>
      </w:pPr>
      <w:r w:rsidRPr="00A95E8D">
        <w:rPr>
          <w:rFonts w:eastAsia="Calibri" w:cs="Arial"/>
          <w:szCs w:val="20"/>
        </w:rPr>
        <w:t>vzpostavi in vzdržujte enotno spletno mesto, na katerem zagot</w:t>
      </w:r>
      <w:r>
        <w:rPr>
          <w:rFonts w:eastAsia="Calibri" w:cs="Arial"/>
          <w:szCs w:val="20"/>
        </w:rPr>
        <w:t>a</w:t>
      </w:r>
      <w:r w:rsidRPr="00A95E8D">
        <w:rPr>
          <w:rFonts w:eastAsia="Calibri" w:cs="Arial"/>
          <w:szCs w:val="20"/>
        </w:rPr>
        <w:t>vlj</w:t>
      </w:r>
      <w:r>
        <w:rPr>
          <w:rFonts w:eastAsia="Calibri" w:cs="Arial"/>
          <w:szCs w:val="20"/>
        </w:rPr>
        <w:t>a</w:t>
      </w:r>
      <w:r w:rsidRPr="00A95E8D">
        <w:rPr>
          <w:rFonts w:eastAsia="Calibri" w:cs="Arial"/>
          <w:szCs w:val="20"/>
        </w:rPr>
        <w:t xml:space="preserve"> informacije o načrtu ter sorodnih projektih.</w:t>
      </w:r>
    </w:p>
    <w:p w14:paraId="49F902A4" w14:textId="77777777" w:rsidR="002611D7" w:rsidRPr="00001696" w:rsidRDefault="002611D7" w:rsidP="002611D7">
      <w:pPr>
        <w:keepNext w:val="0"/>
        <w:keepLines w:val="0"/>
        <w:numPr>
          <w:ilvl w:val="0"/>
          <w:numId w:val="18"/>
        </w:numPr>
        <w:spacing w:line="240" w:lineRule="auto"/>
        <w:contextualSpacing/>
        <w:rPr>
          <w:rFonts w:eastAsia="Calibri" w:cs="Arial"/>
          <w:szCs w:val="20"/>
        </w:rPr>
      </w:pPr>
      <w:r w:rsidRPr="00001696">
        <w:rPr>
          <w:rFonts w:eastAsia="Calibri" w:cs="Arial"/>
          <w:szCs w:val="20"/>
        </w:rPr>
        <w:t xml:space="preserve">Informacije, komuniciranje in publiciteta sredstev mehanizma za implementacijo načrta mora biti najmanj na ravni, ki jo država zahteva v primeru javnega financiranja brez prispevka proračuna EU. </w:t>
      </w:r>
    </w:p>
    <w:p w14:paraId="70E73A5F" w14:textId="77777777" w:rsidR="002611D7" w:rsidRPr="00001696" w:rsidRDefault="002611D7" w:rsidP="002611D7">
      <w:pPr>
        <w:keepNext w:val="0"/>
        <w:keepLines w:val="0"/>
        <w:numPr>
          <w:ilvl w:val="0"/>
          <w:numId w:val="19"/>
        </w:numPr>
        <w:spacing w:line="240" w:lineRule="auto"/>
        <w:contextualSpacing/>
        <w:rPr>
          <w:rFonts w:eastAsia="Calibri" w:cs="Arial"/>
          <w:szCs w:val="20"/>
        </w:rPr>
      </w:pPr>
      <w:r w:rsidRPr="00001696">
        <w:rPr>
          <w:rFonts w:eastAsia="Calibri" w:cs="Arial"/>
          <w:szCs w:val="20"/>
        </w:rPr>
        <w:t>Logotip EU, prikazan skupaj z drugimi logotipi, mora biti vsaj tako viden kot drugi logotipi. Emblem mora ostati razločen in ločen ter se ga ne sme spreminjati z dodajanjem drugih vizualnih oznak, blagovnih znamk ali besedila. Poleg emblema se za poudarjanje podpore EU ne sme uporabljati nobena druga vizualna identiteta ali logotip.</w:t>
      </w:r>
    </w:p>
    <w:p w14:paraId="71B744D2" w14:textId="40850C4A" w:rsidR="002611D7" w:rsidRPr="00001696" w:rsidRDefault="002611D7" w:rsidP="002611D7">
      <w:pPr>
        <w:keepNext w:val="0"/>
        <w:keepLines w:val="0"/>
        <w:numPr>
          <w:ilvl w:val="0"/>
          <w:numId w:val="20"/>
        </w:numPr>
        <w:spacing w:line="240" w:lineRule="auto"/>
        <w:contextualSpacing/>
        <w:rPr>
          <w:rFonts w:eastAsia="Calibri" w:cs="Arial"/>
          <w:szCs w:val="20"/>
        </w:rPr>
      </w:pPr>
      <w:r w:rsidRPr="00001696">
        <w:rPr>
          <w:rFonts w:eastAsia="Calibri" w:cs="Arial"/>
          <w:szCs w:val="20"/>
        </w:rPr>
        <w:t>V vsaki komunikacijski aktivnosti, v kakršni koli obliki in z uporabo kakršnih koli sredstev, ki se nanaša na izvajanje načrta, se uporabljajo točne informacije</w:t>
      </w:r>
      <w:r>
        <w:rPr>
          <w:rFonts w:eastAsia="Calibri" w:cs="Arial"/>
          <w:szCs w:val="20"/>
        </w:rPr>
        <w:t>.</w:t>
      </w:r>
    </w:p>
    <w:p w14:paraId="1ED8254D" w14:textId="277B7023" w:rsidR="002611D7" w:rsidRPr="00001696" w:rsidRDefault="002611D7" w:rsidP="002611D7">
      <w:pPr>
        <w:keepNext w:val="0"/>
        <w:keepLines w:val="0"/>
        <w:numPr>
          <w:ilvl w:val="0"/>
          <w:numId w:val="20"/>
        </w:numPr>
        <w:spacing w:line="240" w:lineRule="auto"/>
        <w:contextualSpacing/>
        <w:rPr>
          <w:rFonts w:eastAsia="Calibri" w:cs="Arial"/>
          <w:szCs w:val="20"/>
        </w:rPr>
      </w:pPr>
      <w:r w:rsidRPr="00001696">
        <w:rPr>
          <w:rFonts w:eastAsia="Calibri" w:cs="Arial"/>
          <w:szCs w:val="20"/>
        </w:rPr>
        <w:t xml:space="preserve">Če je potrebno, se v komunikacijskih aktivnostih navede naslednjo izjavo o omejitvi odgovornosti: </w:t>
      </w:r>
      <w:r w:rsidRPr="00CD0A85">
        <w:rPr>
          <w:rFonts w:cs="Arial"/>
        </w:rPr>
        <w:t>»</w:t>
      </w:r>
      <w:r w:rsidRPr="00001696">
        <w:t>Izražena stališča in mnenja so zgolj stališča</w:t>
      </w:r>
      <w:r w:rsidRPr="00001696">
        <w:rPr>
          <w:rFonts w:cs="Arial"/>
        </w:rPr>
        <w:t xml:space="preserve"> in mnenja avtorja in ne odražajo nujno stališč in mnenj Evropske unije ali Evropske komisije. Zanje ne moreta biti odgovorni niti Evropska unija niti Evropska komisija.</w:t>
      </w:r>
      <w:r>
        <w:rPr>
          <w:rFonts w:cs="Arial"/>
        </w:rPr>
        <w:t>«</w:t>
      </w:r>
    </w:p>
    <w:p w14:paraId="651BBBEF" w14:textId="77777777" w:rsidR="002611D7" w:rsidRPr="00001696" w:rsidRDefault="002611D7" w:rsidP="002611D7">
      <w:pPr>
        <w:keepNext w:val="0"/>
        <w:keepLines w:val="0"/>
        <w:spacing w:line="240" w:lineRule="auto"/>
        <w:contextualSpacing/>
        <w:rPr>
          <w:rFonts w:eastAsia="Calibri" w:cs="Arial"/>
          <w:szCs w:val="20"/>
        </w:rPr>
      </w:pPr>
    </w:p>
    <w:p w14:paraId="7405AC2B" w14:textId="28F94C69" w:rsidR="002611D7" w:rsidRPr="00001696" w:rsidRDefault="002611D7" w:rsidP="002611D7">
      <w:pPr>
        <w:keepNext w:val="0"/>
        <w:keepLines w:val="0"/>
        <w:spacing w:line="240" w:lineRule="auto"/>
        <w:contextualSpacing/>
        <w:rPr>
          <w:rFonts w:eastAsia="Calibri" w:cs="Arial"/>
          <w:szCs w:val="20"/>
        </w:rPr>
      </w:pPr>
      <w:r w:rsidRPr="00001696">
        <w:rPr>
          <w:rFonts w:eastAsia="Calibri" w:cs="Arial"/>
          <w:szCs w:val="20"/>
        </w:rPr>
        <w:t xml:space="preserve">Podrobnosti izvajanja komunikacijskih aktivnosti in s tem strategije so opisane v </w:t>
      </w:r>
      <w:r w:rsidRPr="00001696">
        <w:rPr>
          <w:rFonts w:eastAsia="Calibri" w:cs="Arial"/>
          <w:szCs w:val="20"/>
          <w:u w:val="single"/>
        </w:rPr>
        <w:t xml:space="preserve">Navodilih za informiranje, obveščanje </w:t>
      </w:r>
      <w:r>
        <w:rPr>
          <w:rFonts w:eastAsia="Calibri" w:cs="Arial"/>
          <w:szCs w:val="20"/>
          <w:u w:val="single"/>
        </w:rPr>
        <w:t>in komuniciranje</w:t>
      </w:r>
      <w:r w:rsidRPr="00001696">
        <w:rPr>
          <w:rFonts w:eastAsia="Calibri" w:cs="Arial"/>
          <w:szCs w:val="20"/>
          <w:u w:val="single"/>
        </w:rPr>
        <w:t>, ki so del tega priročnika</w:t>
      </w:r>
      <w:r w:rsidRPr="00001696">
        <w:rPr>
          <w:rFonts w:eastAsia="Calibri" w:cs="Arial"/>
          <w:szCs w:val="20"/>
        </w:rPr>
        <w:t>.</w:t>
      </w:r>
    </w:p>
    <w:p w14:paraId="18AAE07D" w14:textId="77777777" w:rsidR="002611D7" w:rsidRPr="00001696" w:rsidRDefault="002611D7" w:rsidP="002611D7">
      <w:pPr>
        <w:keepNext w:val="0"/>
        <w:keepLines w:val="0"/>
        <w:spacing w:line="240" w:lineRule="auto"/>
        <w:contextualSpacing/>
        <w:rPr>
          <w:rFonts w:eastAsia="Calibri" w:cs="Arial"/>
        </w:rPr>
      </w:pPr>
    </w:p>
    <w:p w14:paraId="6E72E06B" w14:textId="77777777" w:rsidR="002611D7" w:rsidRPr="00001696" w:rsidRDefault="002611D7" w:rsidP="002611D7">
      <w:pPr>
        <w:keepNext w:val="0"/>
        <w:keepLines w:val="0"/>
        <w:spacing w:line="240" w:lineRule="auto"/>
        <w:contextualSpacing/>
        <w:rPr>
          <w:rFonts w:eastAsia="Calibri" w:cs="Arial"/>
          <w:szCs w:val="20"/>
        </w:rPr>
      </w:pPr>
      <w:r w:rsidRPr="00001696">
        <w:rPr>
          <w:rFonts w:eastAsia="Calibri" w:cs="Arial"/>
        </w:rPr>
        <w:t xml:space="preserve">S ciljem prepoznavnosti pozitivnih učinkov načrta in pomena reform med različnimi javnostmi bodo udeleženci izvajanja strategije skupaj s Predstavništvom Evropske komisije v Sloveniji (v nadaljevanju: PEK) izvajali okrepljeno komuniciranje izbranih ukrepov in projektov, za katere se pričakuje močan komunikacijski učinek. </w:t>
      </w:r>
      <w:r w:rsidRPr="00001696">
        <w:rPr>
          <w:rFonts w:eastAsia="Calibri" w:cs="Arial"/>
          <w:szCs w:val="20"/>
        </w:rPr>
        <w:t>Seznam se bo posodobljal glede na dinamiko implementacije načrta. Koordinacijski organ bo nosilne organe enkrat na leto pozval k morebitnim posodobitvam seznama in tudi k poročanju o okrepljenih komunikacijskih aktivnostih.</w:t>
      </w:r>
    </w:p>
    <w:p w14:paraId="48184DE0" w14:textId="77777777" w:rsidR="002611D7" w:rsidRPr="00001696" w:rsidRDefault="002611D7" w:rsidP="002611D7">
      <w:pPr>
        <w:keepNext w:val="0"/>
        <w:keepLines w:val="0"/>
        <w:spacing w:line="240" w:lineRule="auto"/>
        <w:contextualSpacing/>
        <w:rPr>
          <w:rFonts w:eastAsia="Calibri" w:cs="Arial"/>
          <w:szCs w:val="20"/>
        </w:rPr>
      </w:pPr>
    </w:p>
    <w:p w14:paraId="67705E84" w14:textId="77777777" w:rsidR="002611D7" w:rsidRPr="00001696" w:rsidRDefault="002611D7" w:rsidP="002611D7">
      <w:pPr>
        <w:keepNext w:val="0"/>
        <w:keepLines w:val="0"/>
        <w:spacing w:line="240" w:lineRule="auto"/>
        <w:contextualSpacing/>
        <w:rPr>
          <w:rFonts w:eastAsia="Calibri" w:cs="Arial"/>
        </w:rPr>
      </w:pPr>
      <w:r w:rsidRPr="00001696">
        <w:rPr>
          <w:rFonts w:eastAsia="Calibri" w:cs="Arial"/>
        </w:rPr>
        <w:t>Izbrani ukrepi in projekti za okrepljeno komuniciranje:</w:t>
      </w:r>
    </w:p>
    <w:p w14:paraId="5CE6ED7B" w14:textId="77777777" w:rsidR="002611D7" w:rsidRPr="00001696" w:rsidRDefault="002611D7" w:rsidP="002611D7">
      <w:pPr>
        <w:keepNext w:val="0"/>
        <w:keepLines w:val="0"/>
        <w:spacing w:line="240" w:lineRule="auto"/>
        <w:contextualSpacing/>
        <w:rPr>
          <w:rFonts w:eastAsia="Calibri" w:cs="Arial"/>
          <w:szCs w:val="20"/>
        </w:rPr>
      </w:pPr>
    </w:p>
    <w:tbl>
      <w:tblPr>
        <w:tblW w:w="89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9"/>
        <w:gridCol w:w="1276"/>
        <w:gridCol w:w="1591"/>
        <w:gridCol w:w="4783"/>
      </w:tblGrid>
      <w:tr w:rsidR="002611D7" w:rsidRPr="00001696" w14:paraId="71A375E0" w14:textId="77777777" w:rsidTr="007517F4">
        <w:trPr>
          <w:trHeight w:val="390"/>
        </w:trPr>
        <w:tc>
          <w:tcPr>
            <w:tcW w:w="1269" w:type="dxa"/>
            <w:tcMar>
              <w:top w:w="0" w:type="dxa"/>
              <w:left w:w="70" w:type="dxa"/>
              <w:bottom w:w="0" w:type="dxa"/>
              <w:right w:w="70" w:type="dxa"/>
            </w:tcMar>
            <w:vAlign w:val="bottom"/>
            <w:hideMark/>
          </w:tcPr>
          <w:p w14:paraId="2231675F" w14:textId="77777777" w:rsidR="002611D7" w:rsidRPr="00001696" w:rsidRDefault="002611D7" w:rsidP="00685291">
            <w:pPr>
              <w:keepNext w:val="0"/>
              <w:keepLines w:val="0"/>
              <w:spacing w:line="240" w:lineRule="auto"/>
              <w:contextualSpacing/>
              <w:rPr>
                <w:rFonts w:eastAsia="Calibri" w:cs="Arial"/>
                <w:b/>
                <w:bCs/>
                <w:sz w:val="18"/>
                <w:szCs w:val="18"/>
              </w:rPr>
            </w:pPr>
            <w:r w:rsidRPr="00001696">
              <w:rPr>
                <w:rFonts w:eastAsia="Calibri" w:cs="Arial"/>
                <w:b/>
                <w:bCs/>
                <w:sz w:val="18"/>
                <w:szCs w:val="18"/>
              </w:rPr>
              <w:t>Steber</w:t>
            </w:r>
          </w:p>
        </w:tc>
        <w:tc>
          <w:tcPr>
            <w:tcW w:w="1276" w:type="dxa"/>
            <w:tcMar>
              <w:top w:w="0" w:type="dxa"/>
              <w:left w:w="70" w:type="dxa"/>
              <w:bottom w:w="0" w:type="dxa"/>
              <w:right w:w="70" w:type="dxa"/>
            </w:tcMar>
            <w:vAlign w:val="bottom"/>
            <w:hideMark/>
          </w:tcPr>
          <w:p w14:paraId="5C575943" w14:textId="77777777" w:rsidR="002611D7" w:rsidRPr="00001696" w:rsidRDefault="002611D7" w:rsidP="00685291">
            <w:pPr>
              <w:keepNext w:val="0"/>
              <w:keepLines w:val="0"/>
              <w:spacing w:line="240" w:lineRule="auto"/>
              <w:contextualSpacing/>
              <w:rPr>
                <w:rFonts w:eastAsia="Calibri" w:cs="Arial"/>
                <w:b/>
                <w:bCs/>
                <w:sz w:val="18"/>
                <w:szCs w:val="18"/>
              </w:rPr>
            </w:pPr>
            <w:r w:rsidRPr="00001696">
              <w:rPr>
                <w:rFonts w:eastAsia="Calibri" w:cs="Arial"/>
                <w:b/>
                <w:bCs/>
                <w:sz w:val="18"/>
                <w:szCs w:val="18"/>
              </w:rPr>
              <w:t>Komponenta</w:t>
            </w:r>
          </w:p>
        </w:tc>
        <w:tc>
          <w:tcPr>
            <w:tcW w:w="1591" w:type="dxa"/>
            <w:tcMar>
              <w:top w:w="0" w:type="dxa"/>
              <w:left w:w="70" w:type="dxa"/>
              <w:bottom w:w="0" w:type="dxa"/>
              <w:right w:w="70" w:type="dxa"/>
            </w:tcMar>
            <w:vAlign w:val="bottom"/>
            <w:hideMark/>
          </w:tcPr>
          <w:p w14:paraId="1E08508F" w14:textId="77777777" w:rsidR="002611D7" w:rsidRPr="00001696" w:rsidRDefault="002611D7" w:rsidP="00685291">
            <w:pPr>
              <w:keepNext w:val="0"/>
              <w:keepLines w:val="0"/>
              <w:spacing w:line="240" w:lineRule="auto"/>
              <w:contextualSpacing/>
              <w:rPr>
                <w:rFonts w:eastAsia="Calibri" w:cs="Arial"/>
                <w:b/>
                <w:bCs/>
                <w:sz w:val="18"/>
                <w:szCs w:val="18"/>
              </w:rPr>
            </w:pPr>
            <w:r w:rsidRPr="00001696">
              <w:rPr>
                <w:rFonts w:eastAsia="Calibri" w:cs="Arial"/>
                <w:b/>
                <w:bCs/>
                <w:sz w:val="18"/>
                <w:szCs w:val="18"/>
              </w:rPr>
              <w:t>Reforma/naložba</w:t>
            </w:r>
          </w:p>
        </w:tc>
        <w:tc>
          <w:tcPr>
            <w:tcW w:w="4783" w:type="dxa"/>
            <w:tcMar>
              <w:top w:w="0" w:type="dxa"/>
              <w:left w:w="70" w:type="dxa"/>
              <w:bottom w:w="0" w:type="dxa"/>
              <w:right w:w="70" w:type="dxa"/>
            </w:tcMar>
            <w:vAlign w:val="bottom"/>
            <w:hideMark/>
          </w:tcPr>
          <w:p w14:paraId="40074309" w14:textId="77777777" w:rsidR="002611D7" w:rsidRPr="00001696" w:rsidRDefault="002611D7" w:rsidP="00685291">
            <w:pPr>
              <w:keepNext w:val="0"/>
              <w:keepLines w:val="0"/>
              <w:spacing w:line="240" w:lineRule="auto"/>
              <w:contextualSpacing/>
              <w:rPr>
                <w:rFonts w:eastAsia="Calibri" w:cs="Arial"/>
                <w:b/>
                <w:bCs/>
                <w:sz w:val="18"/>
                <w:szCs w:val="18"/>
              </w:rPr>
            </w:pPr>
            <w:r w:rsidRPr="00001696">
              <w:rPr>
                <w:rFonts w:eastAsia="Calibri" w:cs="Arial"/>
                <w:b/>
                <w:bCs/>
                <w:sz w:val="18"/>
                <w:szCs w:val="18"/>
              </w:rPr>
              <w:t>Naziv</w:t>
            </w:r>
          </w:p>
        </w:tc>
      </w:tr>
      <w:tr w:rsidR="002611D7" w:rsidRPr="00001696" w14:paraId="4A5CD043" w14:textId="77777777" w:rsidTr="007517F4">
        <w:trPr>
          <w:trHeight w:val="510"/>
        </w:trPr>
        <w:tc>
          <w:tcPr>
            <w:tcW w:w="1269" w:type="dxa"/>
            <w:vMerge w:val="restart"/>
            <w:tcMar>
              <w:top w:w="0" w:type="dxa"/>
              <w:left w:w="70" w:type="dxa"/>
              <w:bottom w:w="0" w:type="dxa"/>
              <w:right w:w="70" w:type="dxa"/>
            </w:tcMar>
            <w:vAlign w:val="center"/>
            <w:hideMark/>
          </w:tcPr>
          <w:p w14:paraId="26EE08C3" w14:textId="77777777" w:rsidR="002611D7" w:rsidRPr="00001696" w:rsidRDefault="002611D7" w:rsidP="00685291">
            <w:pPr>
              <w:keepNext w:val="0"/>
              <w:keepLines w:val="0"/>
              <w:spacing w:line="240" w:lineRule="auto"/>
              <w:contextualSpacing/>
              <w:jc w:val="left"/>
              <w:rPr>
                <w:rFonts w:eastAsia="Calibri" w:cs="Arial"/>
                <w:sz w:val="18"/>
                <w:szCs w:val="18"/>
              </w:rPr>
            </w:pPr>
            <w:r w:rsidRPr="00001696">
              <w:rPr>
                <w:rFonts w:eastAsia="Calibri" w:cs="Arial"/>
                <w:sz w:val="18"/>
                <w:szCs w:val="18"/>
              </w:rPr>
              <w:t>Zeleni prehod</w:t>
            </w:r>
          </w:p>
        </w:tc>
        <w:tc>
          <w:tcPr>
            <w:tcW w:w="1276" w:type="dxa"/>
            <w:vMerge w:val="restart"/>
            <w:tcMar>
              <w:top w:w="0" w:type="dxa"/>
              <w:left w:w="70" w:type="dxa"/>
              <w:bottom w:w="0" w:type="dxa"/>
              <w:right w:w="70" w:type="dxa"/>
            </w:tcMar>
            <w:vAlign w:val="center"/>
            <w:hideMark/>
          </w:tcPr>
          <w:p w14:paraId="14D2FA62"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C1K4</w:t>
            </w:r>
          </w:p>
        </w:tc>
        <w:tc>
          <w:tcPr>
            <w:tcW w:w="1591" w:type="dxa"/>
            <w:tcMar>
              <w:top w:w="0" w:type="dxa"/>
              <w:left w:w="70" w:type="dxa"/>
              <w:bottom w:w="0" w:type="dxa"/>
              <w:right w:w="70" w:type="dxa"/>
            </w:tcMar>
            <w:vAlign w:val="center"/>
            <w:hideMark/>
          </w:tcPr>
          <w:p w14:paraId="7CDC3766"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Reforma</w:t>
            </w:r>
          </w:p>
        </w:tc>
        <w:tc>
          <w:tcPr>
            <w:tcW w:w="4783" w:type="dxa"/>
            <w:tcMar>
              <w:top w:w="0" w:type="dxa"/>
              <w:left w:w="70" w:type="dxa"/>
              <w:bottom w:w="0" w:type="dxa"/>
              <w:right w:w="70" w:type="dxa"/>
            </w:tcMar>
            <w:vAlign w:val="center"/>
            <w:hideMark/>
          </w:tcPr>
          <w:p w14:paraId="27462DEE"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Reforma organiziranosti javnega potniškega prometa</w:t>
            </w:r>
          </w:p>
        </w:tc>
      </w:tr>
      <w:tr w:rsidR="002611D7" w:rsidRPr="00001696" w14:paraId="29B3A750" w14:textId="77777777" w:rsidTr="007517F4">
        <w:trPr>
          <w:trHeight w:val="510"/>
        </w:trPr>
        <w:tc>
          <w:tcPr>
            <w:tcW w:w="1269" w:type="dxa"/>
            <w:vMerge/>
            <w:vAlign w:val="center"/>
            <w:hideMark/>
          </w:tcPr>
          <w:p w14:paraId="65AE7B25" w14:textId="77777777" w:rsidR="002611D7" w:rsidRPr="00001696" w:rsidRDefault="002611D7" w:rsidP="00685291">
            <w:pPr>
              <w:keepNext w:val="0"/>
              <w:keepLines w:val="0"/>
              <w:spacing w:line="240" w:lineRule="auto"/>
              <w:contextualSpacing/>
              <w:jc w:val="left"/>
              <w:rPr>
                <w:rFonts w:eastAsia="Calibri" w:cs="Arial"/>
                <w:sz w:val="18"/>
                <w:szCs w:val="18"/>
              </w:rPr>
            </w:pPr>
          </w:p>
        </w:tc>
        <w:tc>
          <w:tcPr>
            <w:tcW w:w="1276" w:type="dxa"/>
            <w:vMerge/>
            <w:vAlign w:val="center"/>
            <w:hideMark/>
          </w:tcPr>
          <w:p w14:paraId="71B72E5A" w14:textId="77777777" w:rsidR="002611D7" w:rsidRPr="00001696" w:rsidRDefault="002611D7" w:rsidP="00685291">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1B7A32D3"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Naložba</w:t>
            </w:r>
          </w:p>
        </w:tc>
        <w:tc>
          <w:tcPr>
            <w:tcW w:w="4783" w:type="dxa"/>
            <w:tcMar>
              <w:top w:w="0" w:type="dxa"/>
              <w:left w:w="70" w:type="dxa"/>
              <w:bottom w:w="0" w:type="dxa"/>
              <w:right w:w="70" w:type="dxa"/>
            </w:tcMar>
            <w:vAlign w:val="center"/>
            <w:hideMark/>
          </w:tcPr>
          <w:p w14:paraId="39FC9382" w14:textId="765F1B29"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Povečanje zmogljivosti železniške infrastrukture (nadgradnja večjih železniških postaj Grosuplje, Domžale, Ljubljana in Nova Gorica; nadgradnja dela železniške proge Ljubljana–Divača</w:t>
            </w:r>
            <w:r>
              <w:rPr>
                <w:rFonts w:eastAsia="Calibri" w:cs="Arial"/>
                <w:sz w:val="18"/>
                <w:szCs w:val="18"/>
              </w:rPr>
              <w:t>;</w:t>
            </w:r>
            <w:r w:rsidRPr="00001696">
              <w:rPr>
                <w:rFonts w:eastAsia="Calibri" w:cs="Arial"/>
                <w:sz w:val="18"/>
                <w:szCs w:val="18"/>
              </w:rPr>
              <w:t xml:space="preserve"> nadgradnja železniške proge Ljubljana–Jesenice; nadgradnja regionalnih železniških prog: bohinjska in koroška </w:t>
            </w:r>
            <w:r>
              <w:rPr>
                <w:rFonts w:eastAsia="Calibri" w:cs="Arial"/>
                <w:sz w:val="18"/>
                <w:szCs w:val="18"/>
              </w:rPr>
              <w:t xml:space="preserve">proga </w:t>
            </w:r>
            <w:r w:rsidRPr="00001696">
              <w:rPr>
                <w:rFonts w:eastAsia="Calibri" w:cs="Arial"/>
                <w:sz w:val="18"/>
                <w:szCs w:val="18"/>
              </w:rPr>
              <w:t>na odseku Sveti Daniel-Dravograd-državna meja)</w:t>
            </w:r>
            <w:r w:rsidRPr="00001696">
              <w:rPr>
                <w:rFonts w:eastAsia="Arial" w:cs="Arial"/>
                <w:color w:val="008080"/>
                <w:sz w:val="18"/>
                <w:szCs w:val="18"/>
                <w:u w:val="single"/>
              </w:rPr>
              <w:t xml:space="preserve"> </w:t>
            </w:r>
          </w:p>
        </w:tc>
      </w:tr>
      <w:tr w:rsidR="00024AC0" w:rsidRPr="00001696" w14:paraId="44C527A9" w14:textId="77777777" w:rsidTr="007517F4">
        <w:trPr>
          <w:trHeight w:val="300"/>
        </w:trPr>
        <w:tc>
          <w:tcPr>
            <w:tcW w:w="1269" w:type="dxa"/>
            <w:vMerge w:val="restart"/>
            <w:noWrap/>
            <w:tcMar>
              <w:top w:w="0" w:type="dxa"/>
              <w:left w:w="70" w:type="dxa"/>
              <w:bottom w:w="0" w:type="dxa"/>
              <w:right w:w="70" w:type="dxa"/>
            </w:tcMar>
            <w:vAlign w:val="center"/>
            <w:hideMark/>
          </w:tcPr>
          <w:p w14:paraId="6C266DAB" w14:textId="77777777" w:rsidR="00024AC0" w:rsidRPr="00001696" w:rsidRDefault="00024AC0" w:rsidP="00685291">
            <w:pPr>
              <w:keepNext w:val="0"/>
              <w:keepLines w:val="0"/>
              <w:spacing w:line="240" w:lineRule="auto"/>
              <w:contextualSpacing/>
              <w:jc w:val="left"/>
              <w:rPr>
                <w:rFonts w:eastAsia="Calibri" w:cs="Arial"/>
                <w:sz w:val="18"/>
                <w:szCs w:val="18"/>
              </w:rPr>
            </w:pPr>
            <w:r w:rsidRPr="00001696">
              <w:rPr>
                <w:rFonts w:eastAsia="Calibri" w:cs="Arial"/>
                <w:sz w:val="18"/>
                <w:szCs w:val="18"/>
              </w:rPr>
              <w:t>Digitalna preobrazba</w:t>
            </w:r>
          </w:p>
        </w:tc>
        <w:tc>
          <w:tcPr>
            <w:tcW w:w="1276" w:type="dxa"/>
            <w:vMerge w:val="restart"/>
            <w:tcMar>
              <w:top w:w="0" w:type="dxa"/>
              <w:left w:w="70" w:type="dxa"/>
              <w:bottom w:w="0" w:type="dxa"/>
              <w:right w:w="70" w:type="dxa"/>
            </w:tcMar>
            <w:vAlign w:val="center"/>
            <w:hideMark/>
          </w:tcPr>
          <w:p w14:paraId="194A2F83" w14:textId="77777777" w:rsidR="00024AC0" w:rsidRPr="00001696" w:rsidRDefault="00024AC0" w:rsidP="00685291">
            <w:pPr>
              <w:keepNext w:val="0"/>
              <w:keepLines w:val="0"/>
              <w:spacing w:line="240" w:lineRule="auto"/>
              <w:contextualSpacing/>
              <w:rPr>
                <w:rFonts w:eastAsia="Calibri" w:cs="Arial"/>
                <w:sz w:val="18"/>
                <w:szCs w:val="18"/>
              </w:rPr>
            </w:pPr>
            <w:r w:rsidRPr="00001696">
              <w:rPr>
                <w:rFonts w:eastAsia="Calibri" w:cs="Arial"/>
                <w:sz w:val="18"/>
                <w:szCs w:val="18"/>
              </w:rPr>
              <w:t>C2K6</w:t>
            </w:r>
          </w:p>
        </w:tc>
        <w:tc>
          <w:tcPr>
            <w:tcW w:w="1591" w:type="dxa"/>
            <w:tcMar>
              <w:top w:w="0" w:type="dxa"/>
              <w:left w:w="70" w:type="dxa"/>
              <w:bottom w:w="0" w:type="dxa"/>
              <w:right w:w="70" w:type="dxa"/>
            </w:tcMar>
            <w:vAlign w:val="center"/>
            <w:hideMark/>
          </w:tcPr>
          <w:p w14:paraId="4E0D67C4" w14:textId="77777777" w:rsidR="00024AC0" w:rsidRPr="00001696" w:rsidRDefault="00024AC0" w:rsidP="00685291">
            <w:pPr>
              <w:keepNext w:val="0"/>
              <w:keepLines w:val="0"/>
              <w:spacing w:line="240" w:lineRule="auto"/>
              <w:contextualSpacing/>
              <w:rPr>
                <w:rFonts w:eastAsia="Calibri" w:cs="Arial"/>
                <w:sz w:val="18"/>
                <w:szCs w:val="18"/>
              </w:rPr>
            </w:pPr>
            <w:r w:rsidRPr="00001696">
              <w:rPr>
                <w:rFonts w:eastAsia="Calibri" w:cs="Arial"/>
                <w:sz w:val="18"/>
                <w:szCs w:val="18"/>
              </w:rPr>
              <w:t>Reforma</w:t>
            </w:r>
          </w:p>
        </w:tc>
        <w:tc>
          <w:tcPr>
            <w:tcW w:w="4783" w:type="dxa"/>
            <w:tcMar>
              <w:top w:w="0" w:type="dxa"/>
              <w:left w:w="70" w:type="dxa"/>
              <w:bottom w:w="0" w:type="dxa"/>
              <w:right w:w="70" w:type="dxa"/>
            </w:tcMar>
            <w:vAlign w:val="center"/>
            <w:hideMark/>
          </w:tcPr>
          <w:p w14:paraId="7352A65D" w14:textId="77777777" w:rsidR="00024AC0" w:rsidRPr="00001696" w:rsidRDefault="00024AC0" w:rsidP="00685291">
            <w:pPr>
              <w:keepNext w:val="0"/>
              <w:keepLines w:val="0"/>
              <w:spacing w:line="240" w:lineRule="auto"/>
              <w:contextualSpacing/>
              <w:rPr>
                <w:rFonts w:eastAsia="Calibri" w:cs="Arial"/>
                <w:sz w:val="18"/>
                <w:szCs w:val="18"/>
              </w:rPr>
            </w:pPr>
            <w:r w:rsidRPr="00001696">
              <w:rPr>
                <w:rFonts w:eastAsia="Calibri" w:cs="Arial"/>
                <w:sz w:val="18"/>
                <w:szCs w:val="18"/>
              </w:rPr>
              <w:t>Digitalna transformacija gospodarstva</w:t>
            </w:r>
          </w:p>
        </w:tc>
      </w:tr>
      <w:tr w:rsidR="00024AC0" w:rsidRPr="00001696" w14:paraId="0009197B" w14:textId="77777777" w:rsidTr="007517F4">
        <w:trPr>
          <w:trHeight w:val="300"/>
        </w:trPr>
        <w:tc>
          <w:tcPr>
            <w:tcW w:w="1269" w:type="dxa"/>
            <w:vMerge/>
            <w:vAlign w:val="center"/>
            <w:hideMark/>
          </w:tcPr>
          <w:p w14:paraId="5A8F4B32" w14:textId="77777777" w:rsidR="00024AC0" w:rsidRPr="00001696" w:rsidRDefault="00024AC0" w:rsidP="00685291">
            <w:pPr>
              <w:keepNext w:val="0"/>
              <w:keepLines w:val="0"/>
              <w:spacing w:line="240" w:lineRule="auto"/>
              <w:contextualSpacing/>
              <w:jc w:val="left"/>
              <w:rPr>
                <w:rFonts w:eastAsia="Calibri" w:cs="Arial"/>
                <w:sz w:val="18"/>
                <w:szCs w:val="18"/>
              </w:rPr>
            </w:pPr>
          </w:p>
        </w:tc>
        <w:tc>
          <w:tcPr>
            <w:tcW w:w="1276" w:type="dxa"/>
            <w:vMerge/>
            <w:vAlign w:val="center"/>
            <w:hideMark/>
          </w:tcPr>
          <w:p w14:paraId="46449DF9" w14:textId="77777777" w:rsidR="00024AC0" w:rsidRPr="00001696" w:rsidRDefault="00024AC0" w:rsidP="00685291">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516D2702" w14:textId="77777777" w:rsidR="00024AC0" w:rsidRPr="00001696" w:rsidRDefault="00024AC0" w:rsidP="00685291">
            <w:pPr>
              <w:keepNext w:val="0"/>
              <w:keepLines w:val="0"/>
              <w:spacing w:line="240" w:lineRule="auto"/>
              <w:contextualSpacing/>
              <w:rPr>
                <w:rFonts w:eastAsia="Calibri" w:cs="Arial"/>
                <w:sz w:val="18"/>
                <w:szCs w:val="18"/>
              </w:rPr>
            </w:pPr>
            <w:r w:rsidRPr="00001696">
              <w:rPr>
                <w:rFonts w:eastAsia="Calibri" w:cs="Arial"/>
                <w:sz w:val="18"/>
                <w:szCs w:val="18"/>
              </w:rPr>
              <w:t>Naložba</w:t>
            </w:r>
          </w:p>
        </w:tc>
        <w:tc>
          <w:tcPr>
            <w:tcW w:w="4783" w:type="dxa"/>
            <w:tcMar>
              <w:top w:w="0" w:type="dxa"/>
              <w:left w:w="70" w:type="dxa"/>
              <w:bottom w:w="0" w:type="dxa"/>
              <w:right w:w="70" w:type="dxa"/>
            </w:tcMar>
            <w:vAlign w:val="center"/>
            <w:hideMark/>
          </w:tcPr>
          <w:p w14:paraId="637E517D" w14:textId="77777777" w:rsidR="00024AC0" w:rsidRPr="00001696" w:rsidRDefault="00024AC0" w:rsidP="00685291">
            <w:pPr>
              <w:keepNext w:val="0"/>
              <w:keepLines w:val="0"/>
              <w:spacing w:line="240" w:lineRule="auto"/>
              <w:contextualSpacing/>
              <w:rPr>
                <w:rFonts w:eastAsia="Calibri" w:cs="Arial"/>
                <w:sz w:val="18"/>
                <w:szCs w:val="18"/>
              </w:rPr>
            </w:pPr>
            <w:r w:rsidRPr="00001696">
              <w:rPr>
                <w:rFonts w:eastAsia="Calibri" w:cs="Arial"/>
                <w:sz w:val="18"/>
                <w:szCs w:val="18"/>
              </w:rPr>
              <w:t>Digitalna transformacija gospodarstva</w:t>
            </w:r>
          </w:p>
        </w:tc>
      </w:tr>
      <w:tr w:rsidR="00024AC0" w:rsidRPr="00001696" w14:paraId="4B07A11D" w14:textId="77777777" w:rsidTr="007517F4">
        <w:trPr>
          <w:trHeight w:val="404"/>
        </w:trPr>
        <w:tc>
          <w:tcPr>
            <w:tcW w:w="1269" w:type="dxa"/>
            <w:vMerge/>
            <w:vAlign w:val="center"/>
            <w:hideMark/>
          </w:tcPr>
          <w:p w14:paraId="78233AD4" w14:textId="77777777" w:rsidR="00024AC0" w:rsidRPr="00001696" w:rsidRDefault="00024AC0" w:rsidP="00685291">
            <w:pPr>
              <w:keepNext w:val="0"/>
              <w:keepLines w:val="0"/>
              <w:spacing w:line="240" w:lineRule="auto"/>
              <w:contextualSpacing/>
              <w:jc w:val="left"/>
              <w:rPr>
                <w:rFonts w:eastAsia="Calibri" w:cs="Arial"/>
                <w:sz w:val="18"/>
                <w:szCs w:val="18"/>
              </w:rPr>
            </w:pPr>
          </w:p>
        </w:tc>
        <w:tc>
          <w:tcPr>
            <w:tcW w:w="1276" w:type="dxa"/>
            <w:vMerge w:val="restart"/>
            <w:tcMar>
              <w:top w:w="0" w:type="dxa"/>
              <w:left w:w="70" w:type="dxa"/>
              <w:bottom w:w="0" w:type="dxa"/>
              <w:right w:w="70" w:type="dxa"/>
            </w:tcMar>
            <w:vAlign w:val="center"/>
            <w:hideMark/>
          </w:tcPr>
          <w:p w14:paraId="7A94CB3A" w14:textId="77777777" w:rsidR="00024AC0" w:rsidRPr="00001696" w:rsidRDefault="00024AC0" w:rsidP="00685291">
            <w:pPr>
              <w:keepNext w:val="0"/>
              <w:keepLines w:val="0"/>
              <w:spacing w:line="240" w:lineRule="auto"/>
              <w:contextualSpacing/>
              <w:rPr>
                <w:rFonts w:eastAsia="Calibri" w:cs="Arial"/>
                <w:sz w:val="18"/>
                <w:szCs w:val="18"/>
              </w:rPr>
            </w:pPr>
            <w:r w:rsidRPr="00001696">
              <w:rPr>
                <w:rFonts w:eastAsia="Calibri" w:cs="Arial"/>
                <w:sz w:val="18"/>
                <w:szCs w:val="18"/>
              </w:rPr>
              <w:t>C2K7</w:t>
            </w:r>
          </w:p>
        </w:tc>
        <w:tc>
          <w:tcPr>
            <w:tcW w:w="1591" w:type="dxa"/>
            <w:tcMar>
              <w:top w:w="0" w:type="dxa"/>
              <w:left w:w="70" w:type="dxa"/>
              <w:bottom w:w="0" w:type="dxa"/>
              <w:right w:w="70" w:type="dxa"/>
            </w:tcMar>
            <w:vAlign w:val="center"/>
            <w:hideMark/>
          </w:tcPr>
          <w:p w14:paraId="3945736C" w14:textId="77777777" w:rsidR="00024AC0" w:rsidRPr="00001696" w:rsidRDefault="00024AC0" w:rsidP="00685291">
            <w:pPr>
              <w:keepNext w:val="0"/>
              <w:keepLines w:val="0"/>
              <w:spacing w:line="240" w:lineRule="auto"/>
              <w:contextualSpacing/>
              <w:rPr>
                <w:rFonts w:eastAsia="Calibri" w:cs="Arial"/>
                <w:sz w:val="18"/>
                <w:szCs w:val="18"/>
              </w:rPr>
            </w:pPr>
            <w:r w:rsidRPr="00001696">
              <w:rPr>
                <w:rFonts w:eastAsia="Calibri" w:cs="Arial"/>
                <w:sz w:val="18"/>
                <w:szCs w:val="18"/>
              </w:rPr>
              <w:t xml:space="preserve">Reforma </w:t>
            </w:r>
          </w:p>
        </w:tc>
        <w:tc>
          <w:tcPr>
            <w:tcW w:w="4783" w:type="dxa"/>
            <w:tcMar>
              <w:top w:w="0" w:type="dxa"/>
              <w:left w:w="70" w:type="dxa"/>
              <w:bottom w:w="0" w:type="dxa"/>
              <w:right w:w="70" w:type="dxa"/>
            </w:tcMar>
            <w:vAlign w:val="center"/>
            <w:hideMark/>
          </w:tcPr>
          <w:p w14:paraId="3869B9BF" w14:textId="77777777" w:rsidR="00024AC0" w:rsidRPr="007517F4" w:rsidRDefault="00024AC0" w:rsidP="00685291">
            <w:pPr>
              <w:keepNext w:val="0"/>
              <w:keepLines w:val="0"/>
              <w:spacing w:line="240" w:lineRule="auto"/>
              <w:contextualSpacing/>
              <w:rPr>
                <w:sz w:val="18"/>
              </w:rPr>
            </w:pPr>
            <w:proofErr w:type="spellStart"/>
            <w:r w:rsidRPr="007517F4">
              <w:rPr>
                <w:sz w:val="18"/>
              </w:rPr>
              <w:t>Gigabitna</w:t>
            </w:r>
            <w:proofErr w:type="spellEnd"/>
            <w:r w:rsidRPr="007517F4">
              <w:rPr>
                <w:sz w:val="18"/>
              </w:rPr>
              <w:t xml:space="preserve"> infrastruktura</w:t>
            </w:r>
          </w:p>
        </w:tc>
      </w:tr>
      <w:tr w:rsidR="00024AC0" w:rsidRPr="00001696" w14:paraId="47615B8D" w14:textId="77777777" w:rsidTr="00024AC0">
        <w:trPr>
          <w:trHeight w:val="404"/>
        </w:trPr>
        <w:tc>
          <w:tcPr>
            <w:tcW w:w="1269" w:type="dxa"/>
            <w:vMerge/>
            <w:vAlign w:val="center"/>
          </w:tcPr>
          <w:p w14:paraId="0DE2F342" w14:textId="77777777" w:rsidR="00024AC0" w:rsidRPr="00001696" w:rsidRDefault="00024AC0" w:rsidP="00685291">
            <w:pPr>
              <w:keepNext w:val="0"/>
              <w:keepLines w:val="0"/>
              <w:spacing w:line="240" w:lineRule="auto"/>
              <w:contextualSpacing/>
              <w:jc w:val="left"/>
              <w:rPr>
                <w:rFonts w:eastAsia="Calibri" w:cs="Arial"/>
                <w:sz w:val="18"/>
                <w:szCs w:val="18"/>
              </w:rPr>
            </w:pPr>
          </w:p>
        </w:tc>
        <w:tc>
          <w:tcPr>
            <w:tcW w:w="1276" w:type="dxa"/>
            <w:vMerge/>
            <w:tcMar>
              <w:top w:w="0" w:type="dxa"/>
              <w:left w:w="70" w:type="dxa"/>
              <w:bottom w:w="0" w:type="dxa"/>
              <w:right w:w="70" w:type="dxa"/>
            </w:tcMar>
            <w:vAlign w:val="center"/>
          </w:tcPr>
          <w:p w14:paraId="569ADB61" w14:textId="49790972" w:rsidR="00024AC0" w:rsidRPr="00001696" w:rsidRDefault="00024AC0" w:rsidP="00685291">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tcPr>
          <w:p w14:paraId="0DDEFF1E" w14:textId="286D7BCB" w:rsidR="00024AC0" w:rsidRPr="00001696" w:rsidRDefault="00024AC0" w:rsidP="00685291">
            <w:pPr>
              <w:keepNext w:val="0"/>
              <w:keepLines w:val="0"/>
              <w:spacing w:line="240" w:lineRule="auto"/>
              <w:contextualSpacing/>
              <w:rPr>
                <w:rFonts w:eastAsia="Calibri" w:cs="Arial"/>
                <w:sz w:val="18"/>
                <w:szCs w:val="18"/>
              </w:rPr>
            </w:pPr>
            <w:r>
              <w:rPr>
                <w:rFonts w:eastAsia="Calibri" w:cs="Arial"/>
                <w:sz w:val="18"/>
                <w:szCs w:val="18"/>
              </w:rPr>
              <w:t>Naložba</w:t>
            </w:r>
          </w:p>
        </w:tc>
        <w:tc>
          <w:tcPr>
            <w:tcW w:w="4783" w:type="dxa"/>
            <w:tcMar>
              <w:top w:w="0" w:type="dxa"/>
              <w:left w:w="70" w:type="dxa"/>
              <w:bottom w:w="0" w:type="dxa"/>
              <w:right w:w="70" w:type="dxa"/>
            </w:tcMar>
            <w:vAlign w:val="center"/>
          </w:tcPr>
          <w:p w14:paraId="3EEDE46F" w14:textId="3C292A6D" w:rsidR="00024AC0" w:rsidRPr="00685291" w:rsidRDefault="00024AC0" w:rsidP="00685291">
            <w:pPr>
              <w:keepNext w:val="0"/>
              <w:keepLines w:val="0"/>
              <w:spacing w:line="240" w:lineRule="auto"/>
              <w:contextualSpacing/>
              <w:rPr>
                <w:sz w:val="18"/>
                <w:szCs w:val="18"/>
              </w:rPr>
            </w:pPr>
            <w:proofErr w:type="spellStart"/>
            <w:r>
              <w:rPr>
                <w:sz w:val="18"/>
                <w:szCs w:val="18"/>
              </w:rPr>
              <w:t>Gigabitna</w:t>
            </w:r>
            <w:proofErr w:type="spellEnd"/>
            <w:r>
              <w:rPr>
                <w:sz w:val="18"/>
                <w:szCs w:val="18"/>
              </w:rPr>
              <w:t xml:space="preserve"> infrastruktura</w:t>
            </w:r>
          </w:p>
        </w:tc>
      </w:tr>
      <w:tr w:rsidR="002611D7" w:rsidRPr="00001696" w14:paraId="7B7BEFDA" w14:textId="77777777" w:rsidTr="007517F4">
        <w:trPr>
          <w:trHeight w:val="343"/>
        </w:trPr>
        <w:tc>
          <w:tcPr>
            <w:tcW w:w="1269" w:type="dxa"/>
            <w:vMerge w:val="restart"/>
            <w:tcMar>
              <w:top w:w="0" w:type="dxa"/>
              <w:left w:w="70" w:type="dxa"/>
              <w:bottom w:w="0" w:type="dxa"/>
              <w:right w:w="70" w:type="dxa"/>
            </w:tcMar>
            <w:vAlign w:val="center"/>
            <w:hideMark/>
          </w:tcPr>
          <w:p w14:paraId="7EBCAF5F" w14:textId="77777777" w:rsidR="002611D7" w:rsidRPr="00001696" w:rsidRDefault="002611D7" w:rsidP="00685291">
            <w:pPr>
              <w:keepNext w:val="0"/>
              <w:keepLines w:val="0"/>
              <w:spacing w:line="240" w:lineRule="auto"/>
              <w:contextualSpacing/>
              <w:jc w:val="left"/>
              <w:rPr>
                <w:rFonts w:eastAsia="Calibri" w:cs="Arial"/>
                <w:sz w:val="18"/>
                <w:szCs w:val="18"/>
              </w:rPr>
            </w:pPr>
            <w:r w:rsidRPr="00001696">
              <w:rPr>
                <w:rFonts w:eastAsia="Calibri" w:cs="Arial"/>
                <w:sz w:val="18"/>
                <w:szCs w:val="18"/>
              </w:rPr>
              <w:t>Pametna, trajnostna in vključujoča rast</w:t>
            </w:r>
          </w:p>
        </w:tc>
        <w:tc>
          <w:tcPr>
            <w:tcW w:w="1276" w:type="dxa"/>
            <w:noWrap/>
            <w:tcMar>
              <w:top w:w="0" w:type="dxa"/>
              <w:left w:w="70" w:type="dxa"/>
              <w:bottom w:w="0" w:type="dxa"/>
              <w:right w:w="70" w:type="dxa"/>
            </w:tcMar>
            <w:vAlign w:val="center"/>
            <w:hideMark/>
          </w:tcPr>
          <w:p w14:paraId="27A0C78C"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C3K10</w:t>
            </w:r>
          </w:p>
        </w:tc>
        <w:tc>
          <w:tcPr>
            <w:tcW w:w="1591" w:type="dxa"/>
            <w:tcMar>
              <w:top w:w="0" w:type="dxa"/>
              <w:left w:w="70" w:type="dxa"/>
              <w:bottom w:w="0" w:type="dxa"/>
              <w:right w:w="70" w:type="dxa"/>
            </w:tcMar>
            <w:vAlign w:val="center"/>
            <w:hideMark/>
          </w:tcPr>
          <w:p w14:paraId="5E141F66"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 xml:space="preserve">Reforma </w:t>
            </w:r>
          </w:p>
        </w:tc>
        <w:tc>
          <w:tcPr>
            <w:tcW w:w="4783" w:type="dxa"/>
            <w:tcMar>
              <w:top w:w="0" w:type="dxa"/>
              <w:left w:w="70" w:type="dxa"/>
              <w:bottom w:w="0" w:type="dxa"/>
              <w:right w:w="70" w:type="dxa"/>
            </w:tcMar>
            <w:vAlign w:val="center"/>
            <w:hideMark/>
          </w:tcPr>
          <w:p w14:paraId="45056837"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Strukturni ukrepi za krepitev trga dela (pokojninska reforma)</w:t>
            </w:r>
          </w:p>
        </w:tc>
      </w:tr>
      <w:tr w:rsidR="002611D7" w:rsidRPr="00001696" w14:paraId="1FA05066" w14:textId="77777777" w:rsidTr="007517F4">
        <w:trPr>
          <w:trHeight w:val="300"/>
        </w:trPr>
        <w:tc>
          <w:tcPr>
            <w:tcW w:w="1269" w:type="dxa"/>
            <w:vMerge/>
            <w:vAlign w:val="center"/>
            <w:hideMark/>
          </w:tcPr>
          <w:p w14:paraId="5CAD7149" w14:textId="77777777" w:rsidR="002611D7" w:rsidRPr="00001696" w:rsidRDefault="002611D7" w:rsidP="00685291">
            <w:pPr>
              <w:keepNext w:val="0"/>
              <w:keepLines w:val="0"/>
              <w:spacing w:line="240" w:lineRule="auto"/>
              <w:contextualSpacing/>
              <w:jc w:val="left"/>
              <w:rPr>
                <w:rFonts w:eastAsia="Calibri" w:cs="Arial"/>
                <w:sz w:val="18"/>
                <w:szCs w:val="18"/>
              </w:rPr>
            </w:pPr>
          </w:p>
        </w:tc>
        <w:tc>
          <w:tcPr>
            <w:tcW w:w="1276" w:type="dxa"/>
            <w:vMerge w:val="restart"/>
            <w:noWrap/>
            <w:tcMar>
              <w:top w:w="0" w:type="dxa"/>
              <w:left w:w="70" w:type="dxa"/>
              <w:bottom w:w="0" w:type="dxa"/>
              <w:right w:w="70" w:type="dxa"/>
            </w:tcMar>
            <w:vAlign w:val="center"/>
            <w:hideMark/>
          </w:tcPr>
          <w:p w14:paraId="04DFD75D"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C3K11</w:t>
            </w:r>
          </w:p>
        </w:tc>
        <w:tc>
          <w:tcPr>
            <w:tcW w:w="1591" w:type="dxa"/>
            <w:tcMar>
              <w:top w:w="0" w:type="dxa"/>
              <w:left w:w="70" w:type="dxa"/>
              <w:bottom w:w="0" w:type="dxa"/>
              <w:right w:w="70" w:type="dxa"/>
            </w:tcMar>
            <w:vAlign w:val="center"/>
            <w:hideMark/>
          </w:tcPr>
          <w:p w14:paraId="1A55B619"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Reforma</w:t>
            </w:r>
          </w:p>
        </w:tc>
        <w:tc>
          <w:tcPr>
            <w:tcW w:w="4783" w:type="dxa"/>
            <w:tcMar>
              <w:top w:w="0" w:type="dxa"/>
              <w:left w:w="70" w:type="dxa"/>
              <w:bottom w:w="0" w:type="dxa"/>
              <w:right w:w="70" w:type="dxa"/>
            </w:tcMar>
            <w:vAlign w:val="center"/>
            <w:hideMark/>
          </w:tcPr>
          <w:p w14:paraId="6537901B"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Krepitev trajnostnega razvoja turizma</w:t>
            </w:r>
          </w:p>
        </w:tc>
      </w:tr>
      <w:tr w:rsidR="002611D7" w:rsidRPr="00001696" w14:paraId="5F85B527" w14:textId="77777777" w:rsidTr="007517F4">
        <w:trPr>
          <w:trHeight w:val="542"/>
        </w:trPr>
        <w:tc>
          <w:tcPr>
            <w:tcW w:w="1269" w:type="dxa"/>
            <w:vMerge/>
            <w:vAlign w:val="center"/>
            <w:hideMark/>
          </w:tcPr>
          <w:p w14:paraId="643924CE" w14:textId="77777777" w:rsidR="002611D7" w:rsidRPr="00001696" w:rsidRDefault="002611D7" w:rsidP="00685291">
            <w:pPr>
              <w:keepNext w:val="0"/>
              <w:keepLines w:val="0"/>
              <w:spacing w:line="240" w:lineRule="auto"/>
              <w:contextualSpacing/>
              <w:jc w:val="left"/>
              <w:rPr>
                <w:rFonts w:eastAsia="Calibri" w:cs="Arial"/>
                <w:sz w:val="18"/>
                <w:szCs w:val="18"/>
              </w:rPr>
            </w:pPr>
          </w:p>
        </w:tc>
        <w:tc>
          <w:tcPr>
            <w:tcW w:w="1276" w:type="dxa"/>
            <w:vMerge/>
            <w:vAlign w:val="center"/>
            <w:hideMark/>
          </w:tcPr>
          <w:p w14:paraId="7F45E52C" w14:textId="77777777" w:rsidR="002611D7" w:rsidRPr="00001696" w:rsidRDefault="002611D7" w:rsidP="00685291">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3775D03B"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Naložba</w:t>
            </w:r>
          </w:p>
        </w:tc>
        <w:tc>
          <w:tcPr>
            <w:tcW w:w="4783" w:type="dxa"/>
            <w:tcMar>
              <w:top w:w="0" w:type="dxa"/>
              <w:left w:w="70" w:type="dxa"/>
              <w:bottom w:w="0" w:type="dxa"/>
              <w:right w:w="70" w:type="dxa"/>
            </w:tcMar>
            <w:vAlign w:val="center"/>
            <w:hideMark/>
          </w:tcPr>
          <w:p w14:paraId="3DC23C07"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Trajnostni razvoj slovenske nastanitvene turistične ponudbe za dvig dodane vrednosti turizma</w:t>
            </w:r>
          </w:p>
        </w:tc>
      </w:tr>
      <w:tr w:rsidR="002611D7" w:rsidRPr="00001696" w14:paraId="12889D25" w14:textId="77777777" w:rsidTr="007517F4">
        <w:trPr>
          <w:trHeight w:val="510"/>
        </w:trPr>
        <w:tc>
          <w:tcPr>
            <w:tcW w:w="1269" w:type="dxa"/>
            <w:vMerge/>
            <w:vAlign w:val="center"/>
            <w:hideMark/>
          </w:tcPr>
          <w:p w14:paraId="2783867D" w14:textId="77777777" w:rsidR="002611D7" w:rsidRPr="00001696" w:rsidRDefault="002611D7" w:rsidP="00685291">
            <w:pPr>
              <w:keepNext w:val="0"/>
              <w:keepLines w:val="0"/>
              <w:spacing w:line="240" w:lineRule="auto"/>
              <w:contextualSpacing/>
              <w:jc w:val="left"/>
              <w:rPr>
                <w:rFonts w:eastAsia="Calibri" w:cs="Arial"/>
                <w:sz w:val="18"/>
                <w:szCs w:val="18"/>
              </w:rPr>
            </w:pPr>
          </w:p>
        </w:tc>
        <w:tc>
          <w:tcPr>
            <w:tcW w:w="1276" w:type="dxa"/>
            <w:vMerge/>
            <w:vAlign w:val="center"/>
            <w:hideMark/>
          </w:tcPr>
          <w:p w14:paraId="7BCB43C5" w14:textId="77777777" w:rsidR="002611D7" w:rsidRPr="00001696" w:rsidRDefault="002611D7" w:rsidP="00685291">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3FF3DF04"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 xml:space="preserve">Naložba </w:t>
            </w:r>
          </w:p>
        </w:tc>
        <w:tc>
          <w:tcPr>
            <w:tcW w:w="4783" w:type="dxa"/>
            <w:tcMar>
              <w:top w:w="0" w:type="dxa"/>
              <w:left w:w="70" w:type="dxa"/>
              <w:bottom w:w="0" w:type="dxa"/>
              <w:right w:w="70" w:type="dxa"/>
            </w:tcMar>
            <w:vAlign w:val="center"/>
            <w:hideMark/>
          </w:tcPr>
          <w:p w14:paraId="09BF7F70"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Trajnostna obnova in oživljanje kulturne dediščine in javne kulturne infrastrukture</w:t>
            </w:r>
          </w:p>
        </w:tc>
      </w:tr>
      <w:tr w:rsidR="002611D7" w:rsidRPr="00001696" w14:paraId="107D186B" w14:textId="77777777" w:rsidTr="007517F4">
        <w:trPr>
          <w:trHeight w:val="517"/>
        </w:trPr>
        <w:tc>
          <w:tcPr>
            <w:tcW w:w="1269" w:type="dxa"/>
            <w:vMerge/>
            <w:vAlign w:val="center"/>
            <w:hideMark/>
          </w:tcPr>
          <w:p w14:paraId="1E01436D" w14:textId="77777777" w:rsidR="002611D7" w:rsidRPr="00001696" w:rsidRDefault="002611D7" w:rsidP="00685291">
            <w:pPr>
              <w:keepNext w:val="0"/>
              <w:keepLines w:val="0"/>
              <w:spacing w:line="240" w:lineRule="auto"/>
              <w:contextualSpacing/>
              <w:jc w:val="left"/>
              <w:rPr>
                <w:rFonts w:eastAsia="Calibri" w:cs="Arial"/>
                <w:sz w:val="18"/>
                <w:szCs w:val="18"/>
              </w:rPr>
            </w:pPr>
          </w:p>
        </w:tc>
        <w:tc>
          <w:tcPr>
            <w:tcW w:w="1276" w:type="dxa"/>
            <w:noWrap/>
            <w:tcMar>
              <w:top w:w="0" w:type="dxa"/>
              <w:left w:w="70" w:type="dxa"/>
              <w:bottom w:w="0" w:type="dxa"/>
              <w:right w:w="70" w:type="dxa"/>
            </w:tcMar>
            <w:vAlign w:val="center"/>
            <w:hideMark/>
          </w:tcPr>
          <w:p w14:paraId="31845BCE"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C3K12</w:t>
            </w:r>
          </w:p>
        </w:tc>
        <w:tc>
          <w:tcPr>
            <w:tcW w:w="1591" w:type="dxa"/>
            <w:tcMar>
              <w:top w:w="0" w:type="dxa"/>
              <w:left w:w="70" w:type="dxa"/>
              <w:bottom w:w="0" w:type="dxa"/>
              <w:right w:w="70" w:type="dxa"/>
            </w:tcMar>
            <w:vAlign w:val="center"/>
            <w:hideMark/>
          </w:tcPr>
          <w:p w14:paraId="3DC2B1F2"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Naložba</w:t>
            </w:r>
          </w:p>
        </w:tc>
        <w:tc>
          <w:tcPr>
            <w:tcW w:w="4783" w:type="dxa"/>
            <w:tcMar>
              <w:top w:w="0" w:type="dxa"/>
              <w:left w:w="70" w:type="dxa"/>
              <w:bottom w:w="0" w:type="dxa"/>
              <w:right w:w="70" w:type="dxa"/>
            </w:tcMar>
            <w:vAlign w:val="center"/>
            <w:hideMark/>
          </w:tcPr>
          <w:p w14:paraId="71316F05"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Ozelenitev izobraževalne infrastrukture v Sloveniji – projekta Univerze v Ljubljani - nova Veterinarska fakulteta in medicinski kampus Vrazov trg</w:t>
            </w:r>
          </w:p>
        </w:tc>
      </w:tr>
      <w:tr w:rsidR="002611D7" w:rsidRPr="00001696" w14:paraId="10EAC524" w14:textId="77777777" w:rsidTr="007517F4">
        <w:trPr>
          <w:trHeight w:val="547"/>
        </w:trPr>
        <w:tc>
          <w:tcPr>
            <w:tcW w:w="1269" w:type="dxa"/>
            <w:vMerge w:val="restart"/>
            <w:tcMar>
              <w:top w:w="0" w:type="dxa"/>
              <w:left w:w="70" w:type="dxa"/>
              <w:bottom w:w="0" w:type="dxa"/>
              <w:right w:w="70" w:type="dxa"/>
            </w:tcMar>
            <w:vAlign w:val="center"/>
            <w:hideMark/>
          </w:tcPr>
          <w:p w14:paraId="2A1E6F41" w14:textId="77777777" w:rsidR="002611D7" w:rsidRPr="00001696" w:rsidRDefault="002611D7" w:rsidP="00685291">
            <w:pPr>
              <w:keepNext w:val="0"/>
              <w:keepLines w:val="0"/>
              <w:spacing w:line="240" w:lineRule="auto"/>
              <w:contextualSpacing/>
              <w:jc w:val="left"/>
              <w:rPr>
                <w:rFonts w:eastAsia="Calibri" w:cs="Arial"/>
                <w:sz w:val="18"/>
                <w:szCs w:val="18"/>
              </w:rPr>
            </w:pPr>
            <w:r w:rsidRPr="00001696">
              <w:rPr>
                <w:rFonts w:eastAsia="Calibri" w:cs="Arial"/>
                <w:sz w:val="18"/>
                <w:szCs w:val="18"/>
              </w:rPr>
              <w:t>Zdravstvo in socialna</w:t>
            </w:r>
            <w:r w:rsidRPr="00001696">
              <w:rPr>
                <w:rFonts w:eastAsia="Calibri" w:cs="Arial"/>
                <w:sz w:val="18"/>
                <w:szCs w:val="18"/>
              </w:rPr>
              <w:br/>
              <w:t>varnost</w:t>
            </w:r>
          </w:p>
        </w:tc>
        <w:tc>
          <w:tcPr>
            <w:tcW w:w="1276" w:type="dxa"/>
            <w:noWrap/>
            <w:tcMar>
              <w:top w:w="0" w:type="dxa"/>
              <w:left w:w="70" w:type="dxa"/>
              <w:bottom w:w="0" w:type="dxa"/>
              <w:right w:w="70" w:type="dxa"/>
            </w:tcMar>
            <w:vAlign w:val="center"/>
            <w:hideMark/>
          </w:tcPr>
          <w:p w14:paraId="6C9ED4CC"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C4K14</w:t>
            </w:r>
          </w:p>
        </w:tc>
        <w:tc>
          <w:tcPr>
            <w:tcW w:w="1591" w:type="dxa"/>
            <w:tcMar>
              <w:top w:w="0" w:type="dxa"/>
              <w:left w:w="70" w:type="dxa"/>
              <w:bottom w:w="0" w:type="dxa"/>
              <w:right w:w="70" w:type="dxa"/>
            </w:tcMar>
            <w:vAlign w:val="center"/>
            <w:hideMark/>
          </w:tcPr>
          <w:p w14:paraId="24567B31"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 xml:space="preserve">Naložba </w:t>
            </w:r>
          </w:p>
        </w:tc>
        <w:tc>
          <w:tcPr>
            <w:tcW w:w="4783" w:type="dxa"/>
            <w:tcMar>
              <w:top w:w="0" w:type="dxa"/>
              <w:left w:w="70" w:type="dxa"/>
              <w:bottom w:w="0" w:type="dxa"/>
              <w:right w:w="70" w:type="dxa"/>
            </w:tcMar>
            <w:vAlign w:val="center"/>
            <w:hideMark/>
          </w:tcPr>
          <w:p w14:paraId="24C0BBA1" w14:textId="362DF413"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 xml:space="preserve">Učinkovita obravnava nalezljivih bolezni – projekt dograditve infekcijske klinike UKC Ljubljana </w:t>
            </w:r>
          </w:p>
        </w:tc>
      </w:tr>
      <w:tr w:rsidR="003C27CB" w:rsidRPr="00001696" w14:paraId="16BA5207" w14:textId="77777777" w:rsidTr="003C27CB">
        <w:trPr>
          <w:trHeight w:val="547"/>
        </w:trPr>
        <w:tc>
          <w:tcPr>
            <w:tcW w:w="1269" w:type="dxa"/>
            <w:vMerge/>
            <w:tcMar>
              <w:top w:w="0" w:type="dxa"/>
              <w:left w:w="70" w:type="dxa"/>
              <w:bottom w:w="0" w:type="dxa"/>
              <w:right w:w="70" w:type="dxa"/>
            </w:tcMar>
            <w:vAlign w:val="center"/>
          </w:tcPr>
          <w:p w14:paraId="64C9D088" w14:textId="77777777" w:rsidR="003C27CB" w:rsidRPr="00001696" w:rsidRDefault="003C27CB" w:rsidP="003C27CB">
            <w:pPr>
              <w:keepNext w:val="0"/>
              <w:keepLines w:val="0"/>
              <w:spacing w:line="240" w:lineRule="auto"/>
              <w:contextualSpacing/>
              <w:jc w:val="left"/>
              <w:rPr>
                <w:rFonts w:eastAsia="Calibri" w:cs="Arial"/>
                <w:sz w:val="18"/>
                <w:szCs w:val="18"/>
              </w:rPr>
            </w:pPr>
          </w:p>
        </w:tc>
        <w:tc>
          <w:tcPr>
            <w:tcW w:w="1276" w:type="dxa"/>
            <w:noWrap/>
            <w:tcMar>
              <w:top w:w="0" w:type="dxa"/>
              <w:left w:w="70" w:type="dxa"/>
              <w:bottom w:w="0" w:type="dxa"/>
              <w:right w:w="70" w:type="dxa"/>
            </w:tcMar>
            <w:vAlign w:val="center"/>
          </w:tcPr>
          <w:p w14:paraId="2D51F103" w14:textId="01A9B6B0" w:rsidR="003C27CB" w:rsidRPr="00001696" w:rsidRDefault="003C27CB" w:rsidP="003C27CB">
            <w:pPr>
              <w:keepNext w:val="0"/>
              <w:keepLines w:val="0"/>
              <w:spacing w:line="240" w:lineRule="auto"/>
              <w:contextualSpacing/>
              <w:rPr>
                <w:rFonts w:eastAsia="Calibri" w:cs="Arial"/>
                <w:sz w:val="18"/>
                <w:szCs w:val="18"/>
              </w:rPr>
            </w:pPr>
            <w:r w:rsidRPr="003C27CB">
              <w:rPr>
                <w:rFonts w:eastAsia="Calibri" w:cs="Arial"/>
                <w:sz w:val="18"/>
                <w:szCs w:val="18"/>
              </w:rPr>
              <w:t>C4K15</w:t>
            </w:r>
          </w:p>
        </w:tc>
        <w:tc>
          <w:tcPr>
            <w:tcW w:w="1591" w:type="dxa"/>
            <w:tcMar>
              <w:top w:w="0" w:type="dxa"/>
              <w:left w:w="70" w:type="dxa"/>
              <w:bottom w:w="0" w:type="dxa"/>
              <w:right w:w="70" w:type="dxa"/>
            </w:tcMar>
            <w:vAlign w:val="center"/>
          </w:tcPr>
          <w:p w14:paraId="3B97C061" w14:textId="66D24185" w:rsidR="003C27CB" w:rsidRPr="00001696" w:rsidRDefault="003C27CB" w:rsidP="003C27CB">
            <w:pPr>
              <w:keepNext w:val="0"/>
              <w:keepLines w:val="0"/>
              <w:spacing w:line="240" w:lineRule="auto"/>
              <w:contextualSpacing/>
              <w:rPr>
                <w:rFonts w:eastAsia="Calibri" w:cs="Arial"/>
                <w:sz w:val="18"/>
                <w:szCs w:val="18"/>
              </w:rPr>
            </w:pPr>
            <w:r w:rsidRPr="003C27CB">
              <w:rPr>
                <w:rFonts w:eastAsia="Calibri" w:cs="Arial"/>
                <w:sz w:val="18"/>
                <w:szCs w:val="18"/>
              </w:rPr>
              <w:t>Naložba</w:t>
            </w:r>
          </w:p>
        </w:tc>
        <w:tc>
          <w:tcPr>
            <w:tcW w:w="4783" w:type="dxa"/>
            <w:tcMar>
              <w:top w:w="0" w:type="dxa"/>
              <w:left w:w="70" w:type="dxa"/>
              <w:bottom w:w="0" w:type="dxa"/>
              <w:right w:w="70" w:type="dxa"/>
            </w:tcMar>
            <w:vAlign w:val="center"/>
          </w:tcPr>
          <w:p w14:paraId="47BC1D3C" w14:textId="2B288561" w:rsidR="003C27CB" w:rsidRPr="00001696" w:rsidRDefault="003C27CB" w:rsidP="003C27CB">
            <w:pPr>
              <w:keepNext w:val="0"/>
              <w:keepLines w:val="0"/>
              <w:spacing w:line="240" w:lineRule="auto"/>
              <w:contextualSpacing/>
              <w:rPr>
                <w:rFonts w:eastAsia="Calibri" w:cs="Arial"/>
                <w:sz w:val="18"/>
                <w:szCs w:val="18"/>
              </w:rPr>
            </w:pPr>
            <w:r w:rsidRPr="003C27CB">
              <w:rPr>
                <w:rFonts w:eastAsia="Calibri" w:cs="Arial"/>
                <w:sz w:val="18"/>
                <w:szCs w:val="18"/>
              </w:rPr>
              <w:t>Zagotovitev varnega okolja bivanja za osebe, ki so odvisne od pomoči drugih</w:t>
            </w:r>
          </w:p>
        </w:tc>
      </w:tr>
      <w:tr w:rsidR="002611D7" w:rsidRPr="00001696" w14:paraId="5C576BF5" w14:textId="77777777" w:rsidTr="007517F4">
        <w:trPr>
          <w:trHeight w:val="300"/>
        </w:trPr>
        <w:tc>
          <w:tcPr>
            <w:tcW w:w="1269" w:type="dxa"/>
            <w:vMerge/>
            <w:vAlign w:val="center"/>
            <w:hideMark/>
          </w:tcPr>
          <w:p w14:paraId="1999ABA8" w14:textId="77777777" w:rsidR="002611D7" w:rsidRPr="00001696" w:rsidRDefault="002611D7" w:rsidP="00685291">
            <w:pPr>
              <w:keepNext w:val="0"/>
              <w:keepLines w:val="0"/>
              <w:spacing w:line="240" w:lineRule="auto"/>
              <w:contextualSpacing/>
              <w:jc w:val="left"/>
              <w:rPr>
                <w:rFonts w:eastAsia="Calibri" w:cs="Arial"/>
                <w:sz w:val="18"/>
                <w:szCs w:val="18"/>
              </w:rPr>
            </w:pPr>
          </w:p>
        </w:tc>
        <w:tc>
          <w:tcPr>
            <w:tcW w:w="1276" w:type="dxa"/>
            <w:vMerge w:val="restart"/>
            <w:noWrap/>
            <w:tcMar>
              <w:top w:w="0" w:type="dxa"/>
              <w:left w:w="70" w:type="dxa"/>
              <w:bottom w:w="0" w:type="dxa"/>
              <w:right w:w="70" w:type="dxa"/>
            </w:tcMar>
            <w:vAlign w:val="center"/>
            <w:hideMark/>
          </w:tcPr>
          <w:p w14:paraId="375AFAA3"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C4K16</w:t>
            </w:r>
          </w:p>
        </w:tc>
        <w:tc>
          <w:tcPr>
            <w:tcW w:w="1591" w:type="dxa"/>
            <w:tcMar>
              <w:top w:w="0" w:type="dxa"/>
              <w:left w:w="70" w:type="dxa"/>
              <w:bottom w:w="0" w:type="dxa"/>
              <w:right w:w="70" w:type="dxa"/>
            </w:tcMar>
            <w:vAlign w:val="center"/>
            <w:hideMark/>
          </w:tcPr>
          <w:p w14:paraId="384E184E"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Reforma</w:t>
            </w:r>
          </w:p>
        </w:tc>
        <w:tc>
          <w:tcPr>
            <w:tcW w:w="4783" w:type="dxa"/>
            <w:tcMar>
              <w:top w:w="0" w:type="dxa"/>
              <w:left w:w="70" w:type="dxa"/>
              <w:bottom w:w="0" w:type="dxa"/>
              <w:right w:w="70" w:type="dxa"/>
            </w:tcMar>
            <w:vAlign w:val="center"/>
            <w:hideMark/>
          </w:tcPr>
          <w:p w14:paraId="2707410E"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Krepitev fonda javnih najemnih stanovanj</w:t>
            </w:r>
          </w:p>
        </w:tc>
      </w:tr>
      <w:tr w:rsidR="002611D7" w:rsidRPr="00001696" w14:paraId="6876CC52" w14:textId="77777777" w:rsidTr="007517F4">
        <w:trPr>
          <w:trHeight w:val="315"/>
        </w:trPr>
        <w:tc>
          <w:tcPr>
            <w:tcW w:w="1269" w:type="dxa"/>
            <w:vMerge/>
            <w:vAlign w:val="center"/>
            <w:hideMark/>
          </w:tcPr>
          <w:p w14:paraId="20D586D9" w14:textId="77777777" w:rsidR="002611D7" w:rsidRPr="00001696" w:rsidRDefault="002611D7" w:rsidP="00685291">
            <w:pPr>
              <w:keepNext w:val="0"/>
              <w:keepLines w:val="0"/>
              <w:spacing w:line="240" w:lineRule="auto"/>
              <w:contextualSpacing/>
              <w:jc w:val="left"/>
              <w:rPr>
                <w:rFonts w:eastAsia="Calibri" w:cs="Arial"/>
                <w:sz w:val="18"/>
                <w:szCs w:val="18"/>
              </w:rPr>
            </w:pPr>
          </w:p>
        </w:tc>
        <w:tc>
          <w:tcPr>
            <w:tcW w:w="1276" w:type="dxa"/>
            <w:vMerge/>
            <w:vAlign w:val="center"/>
            <w:hideMark/>
          </w:tcPr>
          <w:p w14:paraId="3AA2FB70" w14:textId="77777777" w:rsidR="002611D7" w:rsidRPr="00001696" w:rsidRDefault="002611D7" w:rsidP="00685291">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1994D1E7"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Naložba</w:t>
            </w:r>
          </w:p>
        </w:tc>
        <w:tc>
          <w:tcPr>
            <w:tcW w:w="4783" w:type="dxa"/>
            <w:tcMar>
              <w:top w:w="0" w:type="dxa"/>
              <w:left w:w="70" w:type="dxa"/>
              <w:bottom w:w="0" w:type="dxa"/>
              <w:right w:w="70" w:type="dxa"/>
            </w:tcMar>
            <w:vAlign w:val="center"/>
            <w:hideMark/>
          </w:tcPr>
          <w:p w14:paraId="7D455911" w14:textId="77777777" w:rsidR="002611D7" w:rsidRPr="00001696" w:rsidRDefault="002611D7" w:rsidP="00685291">
            <w:pPr>
              <w:keepNext w:val="0"/>
              <w:keepLines w:val="0"/>
              <w:spacing w:line="240" w:lineRule="auto"/>
              <w:contextualSpacing/>
              <w:rPr>
                <w:rFonts w:eastAsia="Calibri" w:cs="Arial"/>
                <w:sz w:val="18"/>
                <w:szCs w:val="18"/>
              </w:rPr>
            </w:pPr>
            <w:r w:rsidRPr="00001696">
              <w:rPr>
                <w:rFonts w:eastAsia="Calibri" w:cs="Arial"/>
                <w:sz w:val="18"/>
                <w:szCs w:val="18"/>
              </w:rPr>
              <w:t>Zagotavljanje javnih najemnih stanovanj</w:t>
            </w:r>
          </w:p>
        </w:tc>
      </w:tr>
      <w:tr w:rsidR="002611D7" w:rsidRPr="00001696" w14:paraId="46DE15D5" w14:textId="77777777" w:rsidTr="007517F4">
        <w:trPr>
          <w:trHeight w:val="315"/>
        </w:trPr>
        <w:tc>
          <w:tcPr>
            <w:tcW w:w="1269" w:type="dxa"/>
            <w:vMerge w:val="restart"/>
            <w:tcMar>
              <w:top w:w="0" w:type="dxa"/>
              <w:left w:w="70" w:type="dxa"/>
              <w:bottom w:w="0" w:type="dxa"/>
              <w:right w:w="70" w:type="dxa"/>
            </w:tcMar>
            <w:vAlign w:val="center"/>
            <w:hideMark/>
          </w:tcPr>
          <w:p w14:paraId="30895C67" w14:textId="77777777" w:rsidR="002611D7" w:rsidRPr="00001696" w:rsidRDefault="002611D7" w:rsidP="00685291">
            <w:pPr>
              <w:spacing w:line="240" w:lineRule="auto"/>
              <w:jc w:val="left"/>
              <w:rPr>
                <w:rFonts w:eastAsia="Calibri" w:cs="Arial"/>
                <w:sz w:val="18"/>
                <w:szCs w:val="18"/>
              </w:rPr>
            </w:pPr>
            <w:proofErr w:type="spellStart"/>
            <w:r w:rsidRPr="00001696">
              <w:rPr>
                <w:rFonts w:eastAsia="Calibri" w:cs="Arial"/>
                <w:sz w:val="18"/>
                <w:szCs w:val="18"/>
              </w:rPr>
              <w:t>REPowerEU</w:t>
            </w:r>
            <w:proofErr w:type="spellEnd"/>
          </w:p>
        </w:tc>
        <w:tc>
          <w:tcPr>
            <w:tcW w:w="1276" w:type="dxa"/>
            <w:noWrap/>
            <w:tcMar>
              <w:top w:w="0" w:type="dxa"/>
              <w:left w:w="70" w:type="dxa"/>
              <w:bottom w:w="0" w:type="dxa"/>
              <w:right w:w="70" w:type="dxa"/>
            </w:tcMar>
            <w:vAlign w:val="center"/>
          </w:tcPr>
          <w:p w14:paraId="20AAA380" w14:textId="77777777" w:rsidR="002611D7" w:rsidRPr="00001696" w:rsidRDefault="002611D7" w:rsidP="00685291">
            <w:pPr>
              <w:spacing w:line="240" w:lineRule="auto"/>
              <w:rPr>
                <w:rFonts w:eastAsia="Calibri" w:cs="Arial"/>
                <w:sz w:val="18"/>
                <w:szCs w:val="18"/>
              </w:rPr>
            </w:pPr>
            <w:r w:rsidRPr="00001696">
              <w:rPr>
                <w:rFonts w:eastAsia="Calibri" w:cs="Arial"/>
                <w:sz w:val="18"/>
                <w:szCs w:val="18"/>
              </w:rPr>
              <w:t>C5K17</w:t>
            </w:r>
          </w:p>
        </w:tc>
        <w:tc>
          <w:tcPr>
            <w:tcW w:w="1591" w:type="dxa"/>
            <w:tcMar>
              <w:top w:w="0" w:type="dxa"/>
              <w:left w:w="70" w:type="dxa"/>
              <w:bottom w:w="0" w:type="dxa"/>
              <w:right w:w="70" w:type="dxa"/>
            </w:tcMar>
            <w:vAlign w:val="center"/>
          </w:tcPr>
          <w:p w14:paraId="4D4F354C" w14:textId="77777777" w:rsidR="002611D7" w:rsidRPr="00001696" w:rsidRDefault="002611D7" w:rsidP="00685291">
            <w:pPr>
              <w:spacing w:line="240" w:lineRule="auto"/>
              <w:rPr>
                <w:rFonts w:eastAsia="Calibri" w:cs="Arial"/>
                <w:sz w:val="18"/>
                <w:szCs w:val="18"/>
              </w:rPr>
            </w:pPr>
            <w:r w:rsidRPr="00001696">
              <w:rPr>
                <w:rFonts w:eastAsia="Calibri" w:cs="Arial"/>
                <w:sz w:val="18"/>
                <w:szCs w:val="18"/>
              </w:rPr>
              <w:t>Reforma</w:t>
            </w:r>
          </w:p>
        </w:tc>
        <w:tc>
          <w:tcPr>
            <w:tcW w:w="4783" w:type="dxa"/>
            <w:tcMar>
              <w:top w:w="0" w:type="dxa"/>
              <w:left w:w="70" w:type="dxa"/>
              <w:bottom w:w="0" w:type="dxa"/>
              <w:right w:w="70" w:type="dxa"/>
            </w:tcMar>
            <w:vAlign w:val="center"/>
          </w:tcPr>
          <w:p w14:paraId="72BC8F9B" w14:textId="77777777" w:rsidR="002611D7" w:rsidRPr="00001696" w:rsidRDefault="002611D7" w:rsidP="00685291">
            <w:pPr>
              <w:spacing w:line="240" w:lineRule="auto"/>
              <w:rPr>
                <w:rFonts w:eastAsia="Calibri" w:cs="Arial"/>
                <w:sz w:val="18"/>
                <w:szCs w:val="18"/>
              </w:rPr>
            </w:pPr>
            <w:r w:rsidRPr="00001696">
              <w:rPr>
                <w:rFonts w:eastAsia="Calibri" w:cs="Arial"/>
                <w:sz w:val="18"/>
                <w:szCs w:val="18"/>
              </w:rPr>
              <w:t>Spodbujanje obnovljivih virov energije v Sloveniji</w:t>
            </w:r>
          </w:p>
        </w:tc>
      </w:tr>
      <w:tr w:rsidR="002611D7" w14:paraId="7CE88C36" w14:textId="77777777" w:rsidTr="007517F4">
        <w:trPr>
          <w:trHeight w:val="315"/>
        </w:trPr>
        <w:tc>
          <w:tcPr>
            <w:tcW w:w="1269" w:type="dxa"/>
            <w:vMerge/>
            <w:tcMar>
              <w:top w:w="0" w:type="dxa"/>
              <w:left w:w="70" w:type="dxa"/>
              <w:bottom w:w="0" w:type="dxa"/>
              <w:right w:w="70" w:type="dxa"/>
            </w:tcMar>
            <w:vAlign w:val="center"/>
            <w:hideMark/>
          </w:tcPr>
          <w:p w14:paraId="50F87534" w14:textId="77777777" w:rsidR="002611D7" w:rsidRPr="00001696" w:rsidRDefault="002611D7" w:rsidP="00685291"/>
        </w:tc>
        <w:tc>
          <w:tcPr>
            <w:tcW w:w="1276" w:type="dxa"/>
            <w:noWrap/>
            <w:tcMar>
              <w:top w:w="0" w:type="dxa"/>
              <w:left w:w="70" w:type="dxa"/>
              <w:bottom w:w="0" w:type="dxa"/>
              <w:right w:w="70" w:type="dxa"/>
            </w:tcMar>
            <w:vAlign w:val="center"/>
            <w:hideMark/>
          </w:tcPr>
          <w:p w14:paraId="66B52A26" w14:textId="77777777" w:rsidR="002611D7" w:rsidRPr="00001696" w:rsidRDefault="002611D7" w:rsidP="00685291">
            <w:pPr>
              <w:spacing w:line="240" w:lineRule="auto"/>
              <w:rPr>
                <w:rFonts w:eastAsia="Calibri" w:cs="Arial"/>
                <w:sz w:val="18"/>
                <w:szCs w:val="18"/>
              </w:rPr>
            </w:pPr>
            <w:r w:rsidRPr="00001696">
              <w:rPr>
                <w:rFonts w:cs="Arial"/>
                <w:szCs w:val="20"/>
              </w:rPr>
              <w:t>C5K17</w:t>
            </w:r>
          </w:p>
        </w:tc>
        <w:tc>
          <w:tcPr>
            <w:tcW w:w="1591" w:type="dxa"/>
            <w:tcMar>
              <w:top w:w="0" w:type="dxa"/>
              <w:left w:w="70" w:type="dxa"/>
              <w:bottom w:w="0" w:type="dxa"/>
              <w:right w:w="70" w:type="dxa"/>
            </w:tcMar>
            <w:vAlign w:val="center"/>
            <w:hideMark/>
          </w:tcPr>
          <w:p w14:paraId="4F1EE0FA" w14:textId="77777777" w:rsidR="002611D7" w:rsidRPr="00001696" w:rsidRDefault="002611D7" w:rsidP="00685291">
            <w:pPr>
              <w:spacing w:line="240" w:lineRule="auto"/>
              <w:rPr>
                <w:rFonts w:eastAsia="Calibri" w:cs="Arial"/>
                <w:sz w:val="18"/>
                <w:szCs w:val="18"/>
              </w:rPr>
            </w:pPr>
            <w:r w:rsidRPr="00001696">
              <w:rPr>
                <w:rFonts w:eastAsia="Calibri" w:cs="Arial"/>
                <w:sz w:val="18"/>
                <w:szCs w:val="18"/>
              </w:rPr>
              <w:t>Naložba</w:t>
            </w:r>
          </w:p>
        </w:tc>
        <w:tc>
          <w:tcPr>
            <w:tcW w:w="4783" w:type="dxa"/>
            <w:tcMar>
              <w:top w:w="0" w:type="dxa"/>
              <w:left w:w="70" w:type="dxa"/>
              <w:bottom w:w="0" w:type="dxa"/>
              <w:right w:w="70" w:type="dxa"/>
            </w:tcMar>
            <w:vAlign w:val="center"/>
            <w:hideMark/>
          </w:tcPr>
          <w:p w14:paraId="6EA9A33F" w14:textId="77777777" w:rsidR="002611D7" w:rsidRPr="00001696" w:rsidRDefault="002611D7" w:rsidP="00685291">
            <w:pPr>
              <w:spacing w:line="240" w:lineRule="auto"/>
              <w:rPr>
                <w:rFonts w:eastAsia="Calibri" w:cs="Arial"/>
                <w:sz w:val="18"/>
                <w:szCs w:val="18"/>
              </w:rPr>
            </w:pPr>
            <w:r w:rsidRPr="00001696">
              <w:rPr>
                <w:rFonts w:eastAsia="Calibri" w:cs="Arial"/>
                <w:sz w:val="18"/>
                <w:szCs w:val="18"/>
              </w:rPr>
              <w:t>Energetska učinkovitost in razogljičenje gospodarstva</w:t>
            </w:r>
          </w:p>
        </w:tc>
      </w:tr>
    </w:tbl>
    <w:p w14:paraId="0057FC37" w14:textId="77777777" w:rsidR="002611D7" w:rsidRDefault="002611D7" w:rsidP="002611D7"/>
    <w:p w14:paraId="4A73828D" w14:textId="77777777" w:rsidR="002611D7" w:rsidRPr="00A95E8D" w:rsidRDefault="002611D7" w:rsidP="002611D7">
      <w:pPr>
        <w:rPr>
          <w:rFonts w:eastAsia="Calibri" w:cs="Times New Roman"/>
          <w:b/>
          <w:bCs/>
          <w:sz w:val="24"/>
          <w:szCs w:val="24"/>
        </w:rPr>
      </w:pPr>
      <w:bookmarkStart w:id="245" w:name="_Toc93333792"/>
      <w:bookmarkStart w:id="246" w:name="_Toc96415858"/>
      <w:bookmarkStart w:id="247" w:name="_Toc99373671"/>
      <w:bookmarkStart w:id="248" w:name="_Toc100761322"/>
      <w:r w:rsidRPr="00A95E8D">
        <w:rPr>
          <w:rFonts w:eastAsia="Calibri" w:cs="Times New Roman"/>
          <w:b/>
          <w:bCs/>
          <w:sz w:val="24"/>
          <w:szCs w:val="24"/>
        </w:rPr>
        <w:t>Financiranje komunikacijskih aktivnosti</w:t>
      </w:r>
      <w:bookmarkEnd w:id="245"/>
      <w:bookmarkEnd w:id="246"/>
      <w:bookmarkEnd w:id="247"/>
      <w:bookmarkEnd w:id="248"/>
    </w:p>
    <w:p w14:paraId="4C643A62" w14:textId="77777777" w:rsidR="002611D7" w:rsidRPr="00A95E8D" w:rsidRDefault="002611D7" w:rsidP="002611D7">
      <w:pPr>
        <w:keepNext w:val="0"/>
        <w:keepLines w:val="0"/>
        <w:spacing w:line="240" w:lineRule="auto"/>
        <w:contextualSpacing/>
        <w:rPr>
          <w:rFonts w:eastAsia="Calibri" w:cs="Times New Roman"/>
        </w:rPr>
      </w:pPr>
    </w:p>
    <w:p w14:paraId="3C209DB0" w14:textId="77777777" w:rsidR="002611D7" w:rsidRPr="00A95E8D" w:rsidRDefault="002611D7" w:rsidP="002611D7">
      <w:pPr>
        <w:keepNext w:val="0"/>
        <w:keepLines w:val="0"/>
        <w:spacing w:line="240" w:lineRule="auto"/>
        <w:contextualSpacing/>
        <w:rPr>
          <w:rFonts w:eastAsia="Calibri" w:cs="Arial"/>
          <w:szCs w:val="20"/>
          <w:lang w:eastAsia="sl-SI"/>
        </w:rPr>
      </w:pPr>
      <w:r w:rsidRPr="00A95E8D">
        <w:rPr>
          <w:rFonts w:eastAsia="Calibri" w:cs="Arial"/>
          <w:szCs w:val="20"/>
          <w:lang w:eastAsia="sl-SI"/>
        </w:rPr>
        <w:t>Finančna sredstva za izvedbo komunikacijskih aktivnosti, ki zahtevajo finančni vložek, udeleženci izvajanja načrta zagotavljajo v okviru načrtovanih sredstev za izvedbo ukrepa ali projekta, če s tem prispevajo k doseganju mejnikov in ciljev posameznega ukrepa, v nobenem primeru pa jih s tem ne smejo ogrožati. Za doseganje ciljev Strategije komuniciranja ter doseganje mejnikov in ciljev načrta, kjer je to potrebno in izvedljivo, zagotavljajo tudi sredstva iz svojih integralnih postavk.</w:t>
      </w:r>
      <w:bookmarkStart w:id="249" w:name="_Toc93333793"/>
      <w:bookmarkStart w:id="250" w:name="_Toc96415860"/>
      <w:bookmarkStart w:id="251" w:name="_Toc99373672"/>
    </w:p>
    <w:p w14:paraId="4A4E4BD8" w14:textId="77777777" w:rsidR="002611D7" w:rsidRDefault="002611D7" w:rsidP="002611D7">
      <w:pPr>
        <w:rPr>
          <w:rFonts w:eastAsia="Calibri" w:cs="Times New Roman"/>
          <w:b/>
          <w:bCs/>
          <w:sz w:val="24"/>
          <w:szCs w:val="24"/>
        </w:rPr>
      </w:pPr>
      <w:bookmarkStart w:id="252" w:name="_Toc100761323"/>
    </w:p>
    <w:p w14:paraId="38C06E51" w14:textId="77777777" w:rsidR="002611D7" w:rsidRPr="00A95E8D" w:rsidRDefault="002611D7" w:rsidP="002611D7">
      <w:pPr>
        <w:rPr>
          <w:rFonts w:eastAsia="Calibri" w:cs="Times New Roman"/>
          <w:b/>
          <w:bCs/>
          <w:sz w:val="24"/>
          <w:szCs w:val="24"/>
          <w:lang w:eastAsia="sl-SI"/>
        </w:rPr>
      </w:pPr>
      <w:r w:rsidRPr="00A95E8D">
        <w:rPr>
          <w:rFonts w:eastAsia="Calibri" w:cs="Times New Roman"/>
          <w:b/>
          <w:bCs/>
          <w:sz w:val="24"/>
          <w:szCs w:val="24"/>
        </w:rPr>
        <w:t>Organizacijska struktura izvajanja strategije komuniciranja</w:t>
      </w:r>
      <w:bookmarkEnd w:id="249"/>
      <w:bookmarkEnd w:id="250"/>
      <w:bookmarkEnd w:id="251"/>
      <w:bookmarkEnd w:id="252"/>
    </w:p>
    <w:p w14:paraId="4954F2E4" w14:textId="77777777" w:rsidR="002611D7" w:rsidRPr="00A95E8D" w:rsidRDefault="002611D7" w:rsidP="002611D7">
      <w:pPr>
        <w:spacing w:line="240" w:lineRule="auto"/>
        <w:rPr>
          <w:rFonts w:eastAsia="Calibri" w:cs="Arial"/>
        </w:rPr>
      </w:pPr>
    </w:p>
    <w:p w14:paraId="5AF6EA05" w14:textId="77777777" w:rsidR="002611D7" w:rsidRPr="00A95E8D" w:rsidRDefault="002611D7" w:rsidP="002611D7">
      <w:pPr>
        <w:spacing w:line="240" w:lineRule="auto"/>
        <w:rPr>
          <w:rFonts w:eastAsia="Calibri" w:cs="Arial"/>
          <w:szCs w:val="20"/>
        </w:rPr>
      </w:pPr>
      <w:r w:rsidRPr="00A95E8D">
        <w:rPr>
          <w:rFonts w:eastAsia="Calibri" w:cs="Arial"/>
          <w:szCs w:val="20"/>
        </w:rPr>
        <w:t>Strategijo izvajajo vsi udeleženci načrta</w:t>
      </w:r>
      <w:r>
        <w:rPr>
          <w:rFonts w:eastAsia="Calibri" w:cs="Arial"/>
          <w:szCs w:val="20"/>
        </w:rPr>
        <w:t>:</w:t>
      </w:r>
      <w:r w:rsidRPr="00A95E8D">
        <w:rPr>
          <w:rFonts w:eastAsia="Calibri" w:cs="Arial"/>
          <w:szCs w:val="20"/>
        </w:rPr>
        <w:t xml:space="preserve"> koordinacijski organ, nosilni organi, izvajalci ukrepov in končni prejemniki.</w:t>
      </w:r>
    </w:p>
    <w:p w14:paraId="4D7CAFD0" w14:textId="77777777" w:rsidR="002611D7" w:rsidRPr="00A95E8D" w:rsidRDefault="002611D7" w:rsidP="002611D7">
      <w:pPr>
        <w:spacing w:line="240" w:lineRule="auto"/>
        <w:rPr>
          <w:rFonts w:eastAsia="Calibri" w:cs="Arial"/>
          <w:szCs w:val="20"/>
        </w:rPr>
      </w:pPr>
    </w:p>
    <w:p w14:paraId="43718AEA" w14:textId="0518C169" w:rsidR="002611D7" w:rsidRPr="00A95E8D" w:rsidRDefault="002611D7" w:rsidP="002611D7">
      <w:pPr>
        <w:spacing w:line="240" w:lineRule="auto"/>
        <w:rPr>
          <w:rFonts w:eastAsia="Calibri" w:cs="Arial"/>
          <w:szCs w:val="20"/>
        </w:rPr>
      </w:pPr>
      <w:bookmarkStart w:id="253" w:name="_Hlk99014389"/>
      <w:r w:rsidRPr="00A95E8D">
        <w:rPr>
          <w:rFonts w:eastAsia="Calibri" w:cs="Arial"/>
          <w:szCs w:val="20"/>
        </w:rPr>
        <w:t xml:space="preserve">Komunikacijske aktivnosti načrta usmerja koordinacijski organ, tudi s pripravo te strategije in Navodil za informiranje, </w:t>
      </w:r>
      <w:r>
        <w:rPr>
          <w:rFonts w:eastAsia="Calibri" w:cs="Arial"/>
          <w:szCs w:val="20"/>
        </w:rPr>
        <w:t>obveščanje in komuniciranje</w:t>
      </w:r>
      <w:r w:rsidRPr="00A95E8D">
        <w:rPr>
          <w:rFonts w:eastAsia="Calibri" w:cs="Arial"/>
          <w:szCs w:val="20"/>
        </w:rPr>
        <w:t>, ki so izvedbeni del strategije in del tega priročnika.</w:t>
      </w:r>
    </w:p>
    <w:p w14:paraId="75EB105E" w14:textId="77777777" w:rsidR="002611D7" w:rsidRPr="00A95E8D" w:rsidRDefault="002611D7" w:rsidP="002611D7">
      <w:pPr>
        <w:spacing w:line="240" w:lineRule="auto"/>
        <w:rPr>
          <w:rFonts w:eastAsia="Calibri" w:cs="Arial"/>
          <w:szCs w:val="20"/>
        </w:rPr>
      </w:pPr>
    </w:p>
    <w:bookmarkEnd w:id="253"/>
    <w:p w14:paraId="55DFCC6D" w14:textId="77777777" w:rsidR="002611D7" w:rsidRPr="00A95E8D" w:rsidRDefault="002611D7" w:rsidP="002611D7">
      <w:pPr>
        <w:spacing w:line="240" w:lineRule="auto"/>
        <w:rPr>
          <w:rFonts w:eastAsia="Calibri" w:cs="Arial"/>
        </w:rPr>
      </w:pPr>
      <w:r w:rsidRPr="00A95E8D">
        <w:rPr>
          <w:rFonts w:eastAsia="Calibri" w:cs="Arial"/>
          <w:szCs w:val="20"/>
          <w:u w:val="single"/>
        </w:rPr>
        <w:t>Struktura po udeležencih izvajanja komunikacijske strategije</w:t>
      </w:r>
      <w:r w:rsidRPr="00A95E8D">
        <w:rPr>
          <w:rFonts w:eastAsia="Calibri" w:cs="Arial"/>
          <w:szCs w:val="20"/>
        </w:rPr>
        <w:t>:</w:t>
      </w:r>
    </w:p>
    <w:p w14:paraId="05B24931" w14:textId="77777777" w:rsidR="002611D7" w:rsidRPr="00A95E8D" w:rsidRDefault="002611D7" w:rsidP="002611D7">
      <w:pPr>
        <w:spacing w:line="240" w:lineRule="auto"/>
        <w:rPr>
          <w:rFonts w:eastAsia="Calibri" w:cs="Arial"/>
        </w:rPr>
      </w:pP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3827"/>
        <w:gridCol w:w="2546"/>
      </w:tblGrid>
      <w:tr w:rsidR="002611D7" w:rsidRPr="00A95E8D" w14:paraId="6264B837" w14:textId="77777777" w:rsidTr="00685291">
        <w:trPr>
          <w:trHeight w:val="290"/>
        </w:trPr>
        <w:tc>
          <w:tcPr>
            <w:tcW w:w="2694" w:type="dxa"/>
            <w:shd w:val="clear" w:color="auto" w:fill="auto"/>
            <w:noWrap/>
            <w:vAlign w:val="bottom"/>
            <w:hideMark/>
          </w:tcPr>
          <w:p w14:paraId="23AE9D3E" w14:textId="77777777" w:rsidR="002611D7" w:rsidRPr="00A95E8D" w:rsidRDefault="002611D7" w:rsidP="00685291">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 xml:space="preserve">Glavni nosilec </w:t>
            </w:r>
          </w:p>
        </w:tc>
        <w:tc>
          <w:tcPr>
            <w:tcW w:w="3827" w:type="dxa"/>
            <w:shd w:val="clear" w:color="auto" w:fill="auto"/>
            <w:vAlign w:val="bottom"/>
            <w:hideMark/>
          </w:tcPr>
          <w:p w14:paraId="7CD30F17" w14:textId="77777777" w:rsidR="002611D7" w:rsidRPr="00A95E8D" w:rsidRDefault="002611D7" w:rsidP="00685291">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Sodelujoči</w:t>
            </w:r>
          </w:p>
        </w:tc>
        <w:tc>
          <w:tcPr>
            <w:tcW w:w="2546" w:type="dxa"/>
            <w:shd w:val="clear" w:color="auto" w:fill="auto"/>
            <w:noWrap/>
            <w:vAlign w:val="center"/>
            <w:hideMark/>
          </w:tcPr>
          <w:p w14:paraId="47F6CEB4" w14:textId="77777777" w:rsidR="002611D7" w:rsidRPr="00A95E8D" w:rsidRDefault="002611D7" w:rsidP="00685291">
            <w:pPr>
              <w:keepNext w:val="0"/>
              <w:keepLines w:val="0"/>
              <w:spacing w:line="240" w:lineRule="auto"/>
              <w:jc w:val="center"/>
              <w:rPr>
                <w:rFonts w:eastAsia="Times New Roman" w:cs="Arial"/>
                <w:b/>
                <w:bCs/>
                <w:color w:val="000000"/>
                <w:sz w:val="18"/>
                <w:szCs w:val="18"/>
                <w:lang w:eastAsia="sl-SI"/>
              </w:rPr>
            </w:pPr>
            <w:r w:rsidRPr="00A95E8D">
              <w:rPr>
                <w:rFonts w:eastAsia="Times New Roman" w:cs="Arial"/>
                <w:b/>
                <w:bCs/>
                <w:color w:val="000000"/>
                <w:sz w:val="18"/>
                <w:szCs w:val="18"/>
                <w:lang w:eastAsia="sl-SI"/>
              </w:rPr>
              <w:t>Nivo</w:t>
            </w:r>
          </w:p>
        </w:tc>
      </w:tr>
      <w:tr w:rsidR="002611D7" w:rsidRPr="00A95E8D" w14:paraId="6F2176AA" w14:textId="77777777" w:rsidTr="00685291">
        <w:trPr>
          <w:trHeight w:val="290"/>
        </w:trPr>
        <w:tc>
          <w:tcPr>
            <w:tcW w:w="2694" w:type="dxa"/>
            <w:vMerge w:val="restart"/>
            <w:shd w:val="clear" w:color="auto" w:fill="F2F2F2" w:themeFill="background1" w:themeFillShade="F2"/>
            <w:vAlign w:val="center"/>
            <w:hideMark/>
          </w:tcPr>
          <w:p w14:paraId="4CFBF43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Koordinacijski organ </w:t>
            </w:r>
          </w:p>
        </w:tc>
        <w:tc>
          <w:tcPr>
            <w:tcW w:w="3827" w:type="dxa"/>
            <w:shd w:val="clear" w:color="auto" w:fill="F2F2F2" w:themeFill="background1" w:themeFillShade="F2"/>
            <w:hideMark/>
          </w:tcPr>
          <w:p w14:paraId="78D5B554"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Kabinet predsednika vlade </w:t>
            </w:r>
          </w:p>
        </w:tc>
        <w:tc>
          <w:tcPr>
            <w:tcW w:w="2546" w:type="dxa"/>
            <w:vMerge w:val="restart"/>
            <w:shd w:val="clear" w:color="auto" w:fill="F2F2F2" w:themeFill="background1" w:themeFillShade="F2"/>
            <w:vAlign w:val="center"/>
            <w:hideMark/>
          </w:tcPr>
          <w:p w14:paraId="399A4A4E" w14:textId="77777777" w:rsidR="002611D7" w:rsidRPr="00A95E8D" w:rsidRDefault="002611D7" w:rsidP="00685291">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Načrt za okrevanje in odpornost</w:t>
            </w:r>
          </w:p>
        </w:tc>
      </w:tr>
      <w:tr w:rsidR="002611D7" w:rsidRPr="00A95E8D" w14:paraId="1DC935C0" w14:textId="77777777" w:rsidTr="00685291">
        <w:trPr>
          <w:trHeight w:val="290"/>
        </w:trPr>
        <w:tc>
          <w:tcPr>
            <w:tcW w:w="2694" w:type="dxa"/>
            <w:vMerge/>
            <w:vAlign w:val="center"/>
            <w:hideMark/>
          </w:tcPr>
          <w:p w14:paraId="71D239E9"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hideMark/>
          </w:tcPr>
          <w:p w14:paraId="29049E0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546" w:type="dxa"/>
            <w:vMerge/>
            <w:vAlign w:val="center"/>
            <w:hideMark/>
          </w:tcPr>
          <w:p w14:paraId="31301CAF"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255833A3" w14:textId="77777777" w:rsidTr="00685291">
        <w:trPr>
          <w:trHeight w:val="268"/>
        </w:trPr>
        <w:tc>
          <w:tcPr>
            <w:tcW w:w="2694" w:type="dxa"/>
            <w:vMerge/>
            <w:vAlign w:val="center"/>
            <w:hideMark/>
          </w:tcPr>
          <w:p w14:paraId="4B1FC7D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1D433D35"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2546" w:type="dxa"/>
            <w:vMerge/>
            <w:vAlign w:val="center"/>
            <w:hideMark/>
          </w:tcPr>
          <w:p w14:paraId="378FDE84"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12274A3F" w14:textId="77777777" w:rsidTr="00685291">
        <w:trPr>
          <w:trHeight w:val="290"/>
        </w:trPr>
        <w:tc>
          <w:tcPr>
            <w:tcW w:w="2694" w:type="dxa"/>
            <w:vMerge/>
            <w:vAlign w:val="center"/>
            <w:hideMark/>
          </w:tcPr>
          <w:p w14:paraId="43C1CB35"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C9D85AB"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546" w:type="dxa"/>
            <w:vMerge/>
            <w:vAlign w:val="center"/>
            <w:hideMark/>
          </w:tcPr>
          <w:p w14:paraId="421DF405"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5EB992D8" w14:textId="77777777" w:rsidTr="00685291">
        <w:trPr>
          <w:trHeight w:val="290"/>
        </w:trPr>
        <w:tc>
          <w:tcPr>
            <w:tcW w:w="2694" w:type="dxa"/>
            <w:vMerge w:val="restart"/>
            <w:shd w:val="clear" w:color="auto" w:fill="F2F2F2" w:themeFill="background1" w:themeFillShade="F2"/>
            <w:vAlign w:val="center"/>
            <w:hideMark/>
          </w:tcPr>
          <w:p w14:paraId="085811FB"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3827" w:type="dxa"/>
            <w:shd w:val="clear" w:color="auto" w:fill="F2F2F2" w:themeFill="background1" w:themeFillShade="F2"/>
            <w:vAlign w:val="bottom"/>
            <w:hideMark/>
          </w:tcPr>
          <w:p w14:paraId="35B67B6A"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Izvajalski organi</w:t>
            </w:r>
          </w:p>
        </w:tc>
        <w:tc>
          <w:tcPr>
            <w:tcW w:w="2546" w:type="dxa"/>
            <w:vMerge w:val="restart"/>
            <w:shd w:val="clear" w:color="auto" w:fill="F2F2F2" w:themeFill="background1" w:themeFillShade="F2"/>
            <w:vAlign w:val="center"/>
            <w:hideMark/>
          </w:tcPr>
          <w:p w14:paraId="34A951F2" w14:textId="77777777" w:rsidR="002611D7" w:rsidRPr="00A95E8D" w:rsidRDefault="002611D7" w:rsidP="00685291">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Nivo razvojnega področja oziroma stebra, komponente in ukrepa</w:t>
            </w:r>
          </w:p>
        </w:tc>
      </w:tr>
      <w:tr w:rsidR="002611D7" w:rsidRPr="00A95E8D" w14:paraId="391D191E" w14:textId="77777777" w:rsidTr="00685291">
        <w:trPr>
          <w:trHeight w:val="290"/>
        </w:trPr>
        <w:tc>
          <w:tcPr>
            <w:tcW w:w="2694" w:type="dxa"/>
            <w:vMerge/>
            <w:vAlign w:val="center"/>
            <w:hideMark/>
          </w:tcPr>
          <w:p w14:paraId="104351D2"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01A6A79B"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546" w:type="dxa"/>
            <w:vMerge/>
            <w:vAlign w:val="center"/>
            <w:hideMark/>
          </w:tcPr>
          <w:p w14:paraId="71788F44"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704C6178" w14:textId="77777777" w:rsidTr="00685291">
        <w:trPr>
          <w:trHeight w:val="290"/>
        </w:trPr>
        <w:tc>
          <w:tcPr>
            <w:tcW w:w="2694" w:type="dxa"/>
            <w:vMerge/>
            <w:vAlign w:val="center"/>
            <w:hideMark/>
          </w:tcPr>
          <w:p w14:paraId="2C596B31"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D7201BA"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546" w:type="dxa"/>
            <w:vMerge/>
            <w:vAlign w:val="center"/>
            <w:hideMark/>
          </w:tcPr>
          <w:p w14:paraId="19B92EF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24BC34D4" w14:textId="77777777" w:rsidTr="00685291">
        <w:trPr>
          <w:trHeight w:val="290"/>
        </w:trPr>
        <w:tc>
          <w:tcPr>
            <w:tcW w:w="2694" w:type="dxa"/>
            <w:vMerge/>
            <w:vAlign w:val="center"/>
            <w:hideMark/>
          </w:tcPr>
          <w:p w14:paraId="3D443653"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CE4E032"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546" w:type="dxa"/>
            <w:vMerge/>
            <w:vAlign w:val="center"/>
            <w:hideMark/>
          </w:tcPr>
          <w:p w14:paraId="7379DA64"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59C1FEED" w14:textId="77777777" w:rsidTr="00685291">
        <w:trPr>
          <w:trHeight w:val="290"/>
        </w:trPr>
        <w:tc>
          <w:tcPr>
            <w:tcW w:w="2694" w:type="dxa"/>
            <w:vMerge w:val="restart"/>
            <w:shd w:val="clear" w:color="auto" w:fill="F2F2F2" w:themeFill="background1" w:themeFillShade="F2"/>
            <w:vAlign w:val="center"/>
            <w:hideMark/>
          </w:tcPr>
          <w:p w14:paraId="63435E4A"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Izvajalci ukrepov</w:t>
            </w:r>
          </w:p>
        </w:tc>
        <w:tc>
          <w:tcPr>
            <w:tcW w:w="3827" w:type="dxa"/>
            <w:shd w:val="clear" w:color="auto" w:fill="F2F2F2" w:themeFill="background1" w:themeFillShade="F2"/>
            <w:vAlign w:val="bottom"/>
            <w:hideMark/>
          </w:tcPr>
          <w:p w14:paraId="2A851C58"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Nosilni organi</w:t>
            </w:r>
          </w:p>
        </w:tc>
        <w:tc>
          <w:tcPr>
            <w:tcW w:w="2546" w:type="dxa"/>
            <w:vMerge w:val="restart"/>
            <w:shd w:val="clear" w:color="auto" w:fill="F2F2F2" w:themeFill="background1" w:themeFillShade="F2"/>
            <w:vAlign w:val="center"/>
            <w:hideMark/>
          </w:tcPr>
          <w:p w14:paraId="4F9D1F2E" w14:textId="77777777" w:rsidR="002611D7" w:rsidRPr="00A95E8D" w:rsidRDefault="002611D7" w:rsidP="00685291">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 xml:space="preserve">Nivo javnega razpisa </w:t>
            </w:r>
            <w:r>
              <w:rPr>
                <w:rFonts w:eastAsia="Times New Roman" w:cs="Arial"/>
                <w:color w:val="000000"/>
                <w:sz w:val="18"/>
                <w:szCs w:val="18"/>
                <w:lang w:eastAsia="sl-SI"/>
              </w:rPr>
              <w:t xml:space="preserve">ali poziva </w:t>
            </w:r>
            <w:r w:rsidRPr="00A95E8D">
              <w:rPr>
                <w:rFonts w:eastAsia="Times New Roman" w:cs="Arial"/>
                <w:color w:val="000000"/>
                <w:sz w:val="18"/>
                <w:szCs w:val="18"/>
                <w:lang w:eastAsia="sl-SI"/>
              </w:rPr>
              <w:t>za izbor projektov</w:t>
            </w:r>
          </w:p>
        </w:tc>
      </w:tr>
      <w:tr w:rsidR="002611D7" w:rsidRPr="00A95E8D" w14:paraId="3E79F2E6" w14:textId="77777777" w:rsidTr="00685291">
        <w:trPr>
          <w:trHeight w:val="290"/>
        </w:trPr>
        <w:tc>
          <w:tcPr>
            <w:tcW w:w="2694" w:type="dxa"/>
            <w:vMerge/>
            <w:vAlign w:val="center"/>
            <w:hideMark/>
          </w:tcPr>
          <w:p w14:paraId="025DB46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5FDF6368"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546" w:type="dxa"/>
            <w:vMerge/>
            <w:vAlign w:val="center"/>
            <w:hideMark/>
          </w:tcPr>
          <w:p w14:paraId="17F57443"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4D909175" w14:textId="77777777" w:rsidTr="00685291">
        <w:trPr>
          <w:trHeight w:val="290"/>
        </w:trPr>
        <w:tc>
          <w:tcPr>
            <w:tcW w:w="2694" w:type="dxa"/>
            <w:vMerge/>
            <w:vAlign w:val="center"/>
            <w:hideMark/>
          </w:tcPr>
          <w:p w14:paraId="6768431C"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25E3760B"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546" w:type="dxa"/>
            <w:vMerge/>
            <w:vAlign w:val="center"/>
            <w:hideMark/>
          </w:tcPr>
          <w:p w14:paraId="22345AEA"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129FCAC6" w14:textId="77777777" w:rsidTr="00685291">
        <w:trPr>
          <w:trHeight w:val="290"/>
        </w:trPr>
        <w:tc>
          <w:tcPr>
            <w:tcW w:w="2694" w:type="dxa"/>
            <w:vMerge/>
            <w:vAlign w:val="center"/>
            <w:hideMark/>
          </w:tcPr>
          <w:p w14:paraId="3E291629"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494408DF"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546" w:type="dxa"/>
            <w:vMerge/>
            <w:vAlign w:val="center"/>
            <w:hideMark/>
          </w:tcPr>
          <w:p w14:paraId="52153504"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119D0FA1" w14:textId="77777777" w:rsidTr="00685291">
        <w:trPr>
          <w:trHeight w:val="242"/>
        </w:trPr>
        <w:tc>
          <w:tcPr>
            <w:tcW w:w="2694" w:type="dxa"/>
            <w:vMerge w:val="restart"/>
            <w:shd w:val="clear" w:color="auto" w:fill="F2F2F2" w:themeFill="background1" w:themeFillShade="F2"/>
            <w:vAlign w:val="center"/>
            <w:hideMark/>
          </w:tcPr>
          <w:p w14:paraId="1732CC1F"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459B8F96">
              <w:rPr>
                <w:rFonts w:eastAsia="Times New Roman" w:cs="Arial"/>
                <w:color w:val="000000" w:themeColor="text1"/>
                <w:sz w:val="18"/>
                <w:szCs w:val="18"/>
                <w:lang w:eastAsia="sl-SI"/>
              </w:rPr>
              <w:t xml:space="preserve">Končni prejemniki </w:t>
            </w:r>
          </w:p>
        </w:tc>
        <w:tc>
          <w:tcPr>
            <w:tcW w:w="3827" w:type="dxa"/>
            <w:shd w:val="clear" w:color="auto" w:fill="F2F2F2" w:themeFill="background1" w:themeFillShade="F2"/>
            <w:vAlign w:val="bottom"/>
            <w:hideMark/>
          </w:tcPr>
          <w:p w14:paraId="12CD91F6"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2546" w:type="dxa"/>
            <w:vMerge w:val="restart"/>
            <w:shd w:val="clear" w:color="auto" w:fill="F2F2F2" w:themeFill="background1" w:themeFillShade="F2"/>
            <w:vAlign w:val="center"/>
            <w:hideMark/>
          </w:tcPr>
          <w:p w14:paraId="736555E4" w14:textId="77777777" w:rsidR="002611D7" w:rsidRPr="00A95E8D" w:rsidRDefault="002611D7" w:rsidP="00685291">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Projekt</w:t>
            </w:r>
          </w:p>
        </w:tc>
      </w:tr>
      <w:tr w:rsidR="002611D7" w:rsidRPr="00A95E8D" w14:paraId="37D70B38" w14:textId="77777777" w:rsidTr="00685291">
        <w:trPr>
          <w:trHeight w:val="290"/>
        </w:trPr>
        <w:tc>
          <w:tcPr>
            <w:tcW w:w="2694" w:type="dxa"/>
            <w:vMerge/>
            <w:vAlign w:val="center"/>
            <w:hideMark/>
          </w:tcPr>
          <w:p w14:paraId="516D5A72"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6B33A1C6"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Izvajalci ukrepov</w:t>
            </w:r>
          </w:p>
        </w:tc>
        <w:tc>
          <w:tcPr>
            <w:tcW w:w="2546" w:type="dxa"/>
            <w:vMerge/>
            <w:vAlign w:val="center"/>
            <w:hideMark/>
          </w:tcPr>
          <w:p w14:paraId="36D22B61"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0DD9B00C" w14:textId="77777777" w:rsidTr="00685291">
        <w:trPr>
          <w:trHeight w:val="290"/>
        </w:trPr>
        <w:tc>
          <w:tcPr>
            <w:tcW w:w="2694" w:type="dxa"/>
            <w:vMerge/>
            <w:vAlign w:val="center"/>
            <w:hideMark/>
          </w:tcPr>
          <w:p w14:paraId="4FD63B29"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68A8693C"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546" w:type="dxa"/>
            <w:vMerge/>
            <w:vAlign w:val="center"/>
            <w:hideMark/>
          </w:tcPr>
          <w:p w14:paraId="1FDA1EBB"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37405649" w14:textId="77777777" w:rsidTr="00685291">
        <w:trPr>
          <w:trHeight w:val="290"/>
        </w:trPr>
        <w:tc>
          <w:tcPr>
            <w:tcW w:w="2694" w:type="dxa"/>
            <w:vMerge/>
            <w:vAlign w:val="center"/>
            <w:hideMark/>
          </w:tcPr>
          <w:p w14:paraId="7343741A"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DCA0F0A"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546" w:type="dxa"/>
            <w:vMerge/>
            <w:vAlign w:val="center"/>
            <w:hideMark/>
          </w:tcPr>
          <w:p w14:paraId="4BAFEDB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bl>
    <w:p w14:paraId="3A3AF434" w14:textId="77777777" w:rsidR="002611D7" w:rsidRPr="00A95E8D" w:rsidRDefault="002611D7" w:rsidP="002611D7">
      <w:pPr>
        <w:spacing w:line="240" w:lineRule="auto"/>
        <w:rPr>
          <w:rFonts w:eastAsia="Calibri" w:cs="Arial"/>
        </w:rPr>
      </w:pPr>
    </w:p>
    <w:p w14:paraId="02B745E3" w14:textId="77777777" w:rsidR="002611D7" w:rsidRDefault="002611D7" w:rsidP="002611D7">
      <w:pPr>
        <w:keepNext w:val="0"/>
        <w:keepLines w:val="0"/>
        <w:spacing w:after="200" w:line="276" w:lineRule="auto"/>
        <w:jc w:val="left"/>
        <w:rPr>
          <w:rFonts w:eastAsia="Calibri" w:cs="Arial"/>
          <w:u w:val="single"/>
        </w:rPr>
      </w:pPr>
      <w:r>
        <w:rPr>
          <w:rFonts w:eastAsia="Calibri" w:cs="Arial"/>
          <w:u w:val="single"/>
        </w:rPr>
        <w:br w:type="page"/>
      </w:r>
    </w:p>
    <w:p w14:paraId="4C00C485" w14:textId="77777777" w:rsidR="002611D7" w:rsidRPr="00A95E8D" w:rsidRDefault="002611D7" w:rsidP="002611D7">
      <w:pPr>
        <w:spacing w:line="240" w:lineRule="auto"/>
        <w:rPr>
          <w:rFonts w:eastAsia="Calibri" w:cs="Arial"/>
        </w:rPr>
      </w:pPr>
      <w:r w:rsidRPr="00A95E8D">
        <w:rPr>
          <w:rFonts w:eastAsia="Calibri" w:cs="Arial"/>
          <w:u w:val="single"/>
        </w:rPr>
        <w:lastRenderedPageBreak/>
        <w:t>Po ciljnih skupinah komunikacijske strategije</w:t>
      </w:r>
      <w:r w:rsidRPr="00A95E8D">
        <w:rPr>
          <w:rFonts w:eastAsia="Calibri" w:cs="Arial"/>
        </w:rPr>
        <w:t>:</w:t>
      </w:r>
    </w:p>
    <w:p w14:paraId="547FFEDB" w14:textId="77777777" w:rsidR="002611D7" w:rsidRPr="00A95E8D" w:rsidRDefault="002611D7" w:rsidP="002611D7">
      <w:pPr>
        <w:spacing w:line="240" w:lineRule="auto"/>
        <w:rPr>
          <w:rFonts w:eastAsia="Calibri" w:cs="Arial"/>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0"/>
        <w:gridCol w:w="4451"/>
        <w:gridCol w:w="2971"/>
      </w:tblGrid>
      <w:tr w:rsidR="002611D7" w:rsidRPr="00A95E8D" w14:paraId="5767BAE3" w14:textId="77777777" w:rsidTr="00685291">
        <w:trPr>
          <w:trHeight w:val="315"/>
        </w:trPr>
        <w:tc>
          <w:tcPr>
            <w:tcW w:w="1640" w:type="dxa"/>
            <w:shd w:val="clear" w:color="auto" w:fill="auto"/>
            <w:vAlign w:val="center"/>
            <w:hideMark/>
          </w:tcPr>
          <w:p w14:paraId="4D60EE8D" w14:textId="77777777" w:rsidR="002611D7" w:rsidRPr="00A95E8D" w:rsidRDefault="002611D7" w:rsidP="00685291">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Ciljna skupina</w:t>
            </w:r>
          </w:p>
        </w:tc>
        <w:tc>
          <w:tcPr>
            <w:tcW w:w="4451" w:type="dxa"/>
            <w:shd w:val="clear" w:color="auto" w:fill="auto"/>
            <w:vAlign w:val="center"/>
            <w:hideMark/>
          </w:tcPr>
          <w:p w14:paraId="1AAC6CA5" w14:textId="77777777" w:rsidR="002611D7" w:rsidRPr="00A95E8D" w:rsidRDefault="002611D7" w:rsidP="00685291">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Vsebina komunikacijskih aktivnosti</w:t>
            </w:r>
          </w:p>
        </w:tc>
        <w:tc>
          <w:tcPr>
            <w:tcW w:w="2971" w:type="dxa"/>
            <w:shd w:val="clear" w:color="auto" w:fill="auto"/>
            <w:noWrap/>
            <w:vAlign w:val="center"/>
            <w:hideMark/>
          </w:tcPr>
          <w:p w14:paraId="63D0AC1D" w14:textId="77777777" w:rsidR="002611D7" w:rsidRPr="00A95E8D" w:rsidRDefault="002611D7" w:rsidP="00685291">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Ključna komunikacijska orodja</w:t>
            </w:r>
          </w:p>
        </w:tc>
      </w:tr>
      <w:tr w:rsidR="002611D7" w:rsidRPr="00A95E8D" w14:paraId="020EC9C6" w14:textId="77777777" w:rsidTr="00685291">
        <w:trPr>
          <w:trHeight w:val="487"/>
        </w:trPr>
        <w:tc>
          <w:tcPr>
            <w:tcW w:w="1640" w:type="dxa"/>
            <w:vMerge w:val="restart"/>
            <w:shd w:val="clear" w:color="auto" w:fill="auto"/>
            <w:vAlign w:val="center"/>
            <w:hideMark/>
          </w:tcPr>
          <w:p w14:paraId="417974F3"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Strokovna </w:t>
            </w:r>
          </w:p>
        </w:tc>
        <w:tc>
          <w:tcPr>
            <w:tcW w:w="4451" w:type="dxa"/>
            <w:shd w:val="clear" w:color="auto" w:fill="auto"/>
            <w:vAlign w:val="center"/>
            <w:hideMark/>
          </w:tcPr>
          <w:p w14:paraId="6B8869FD"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pripravi reformnih rešitev (zakonodaja, strategije in drugi dokumenti) in ukrepov</w:t>
            </w:r>
          </w:p>
        </w:tc>
        <w:tc>
          <w:tcPr>
            <w:tcW w:w="2971" w:type="dxa"/>
            <w:vMerge w:val="restart"/>
            <w:shd w:val="clear" w:color="auto" w:fill="auto"/>
            <w:vAlign w:val="center"/>
            <w:hideMark/>
          </w:tcPr>
          <w:p w14:paraId="6B56F556"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 posveti, delavnice, sestanki</w:t>
            </w:r>
          </w:p>
        </w:tc>
      </w:tr>
      <w:tr w:rsidR="002611D7" w:rsidRPr="00A95E8D" w14:paraId="12B99AE6" w14:textId="77777777" w:rsidTr="00685291">
        <w:trPr>
          <w:trHeight w:val="424"/>
        </w:trPr>
        <w:tc>
          <w:tcPr>
            <w:tcW w:w="1640" w:type="dxa"/>
            <w:vMerge/>
            <w:vAlign w:val="center"/>
            <w:hideMark/>
          </w:tcPr>
          <w:p w14:paraId="0C5F6934"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4353B32E"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Vključevanje v pripravo reformnih rešitev in ukrepov</w:t>
            </w:r>
          </w:p>
        </w:tc>
        <w:tc>
          <w:tcPr>
            <w:tcW w:w="2971" w:type="dxa"/>
            <w:vMerge/>
            <w:vAlign w:val="center"/>
            <w:hideMark/>
          </w:tcPr>
          <w:p w14:paraId="7D0DBA86"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7815F01B" w14:textId="77777777" w:rsidTr="00685291">
        <w:trPr>
          <w:trHeight w:val="543"/>
        </w:trPr>
        <w:tc>
          <w:tcPr>
            <w:tcW w:w="1640" w:type="dxa"/>
            <w:vMerge w:val="restart"/>
            <w:shd w:val="clear" w:color="auto" w:fill="auto"/>
            <w:vAlign w:val="center"/>
            <w:hideMark/>
          </w:tcPr>
          <w:p w14:paraId="7578128A"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Zainteresirana javnost</w:t>
            </w:r>
          </w:p>
        </w:tc>
        <w:tc>
          <w:tcPr>
            <w:tcW w:w="4451" w:type="dxa"/>
            <w:shd w:val="clear" w:color="auto" w:fill="auto"/>
            <w:vAlign w:val="center"/>
            <w:hideMark/>
          </w:tcPr>
          <w:p w14:paraId="1A6C1FB0"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 xml:space="preserve">Ažurno obveščanje in informiranje o pripravi reformnih rešitev in predvideni </w:t>
            </w:r>
            <w:proofErr w:type="spellStart"/>
            <w:r w:rsidRPr="00001696">
              <w:rPr>
                <w:rFonts w:eastAsia="Times New Roman" w:cs="Arial"/>
                <w:color w:val="000000"/>
                <w:sz w:val="18"/>
                <w:szCs w:val="18"/>
                <w:lang w:eastAsia="sl-SI"/>
              </w:rPr>
              <w:t>časovnici</w:t>
            </w:r>
            <w:proofErr w:type="spellEnd"/>
            <w:r w:rsidRPr="00001696">
              <w:rPr>
                <w:rFonts w:eastAsia="Times New Roman" w:cs="Arial"/>
                <w:color w:val="000000"/>
                <w:sz w:val="18"/>
                <w:szCs w:val="18"/>
                <w:lang w:eastAsia="sl-SI"/>
              </w:rPr>
              <w:t xml:space="preserve"> za sprejem</w:t>
            </w:r>
          </w:p>
        </w:tc>
        <w:tc>
          <w:tcPr>
            <w:tcW w:w="2971" w:type="dxa"/>
            <w:vMerge w:val="restart"/>
            <w:shd w:val="clear" w:color="auto" w:fill="auto"/>
            <w:vAlign w:val="center"/>
            <w:hideMark/>
          </w:tcPr>
          <w:p w14:paraId="4108579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 posveti, delavnice, sestanki</w:t>
            </w:r>
          </w:p>
        </w:tc>
      </w:tr>
      <w:tr w:rsidR="002611D7" w:rsidRPr="00A95E8D" w14:paraId="4C434567" w14:textId="77777777" w:rsidTr="00685291">
        <w:trPr>
          <w:trHeight w:val="282"/>
        </w:trPr>
        <w:tc>
          <w:tcPr>
            <w:tcW w:w="1640" w:type="dxa"/>
            <w:vMerge/>
            <w:vAlign w:val="center"/>
            <w:hideMark/>
          </w:tcPr>
          <w:p w14:paraId="7CA94659"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4FCBEFE"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Vključevanje v pripravo reformnih rešitev in ukrepov</w:t>
            </w:r>
          </w:p>
        </w:tc>
        <w:tc>
          <w:tcPr>
            <w:tcW w:w="2971" w:type="dxa"/>
            <w:vMerge/>
            <w:vAlign w:val="center"/>
            <w:hideMark/>
          </w:tcPr>
          <w:p w14:paraId="6F37D715"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03C5411B" w14:textId="77777777" w:rsidTr="00685291">
        <w:trPr>
          <w:trHeight w:val="465"/>
        </w:trPr>
        <w:tc>
          <w:tcPr>
            <w:tcW w:w="1640" w:type="dxa"/>
            <w:vMerge w:val="restart"/>
            <w:shd w:val="clear" w:color="auto" w:fill="auto"/>
            <w:vAlign w:val="center"/>
            <w:hideMark/>
          </w:tcPr>
          <w:p w14:paraId="4BCA5529"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Potencialni končni prejemniki</w:t>
            </w:r>
          </w:p>
        </w:tc>
        <w:tc>
          <w:tcPr>
            <w:tcW w:w="4451" w:type="dxa"/>
            <w:shd w:val="clear" w:color="auto" w:fill="auto"/>
            <w:vAlign w:val="center"/>
            <w:hideMark/>
          </w:tcPr>
          <w:p w14:paraId="2C31F072"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možnostih financiranja in javnih razpisih/pozivih za izbor projektov</w:t>
            </w:r>
          </w:p>
        </w:tc>
        <w:tc>
          <w:tcPr>
            <w:tcW w:w="2971" w:type="dxa"/>
            <w:vMerge w:val="restart"/>
            <w:shd w:val="clear" w:color="auto" w:fill="auto"/>
            <w:vAlign w:val="center"/>
            <w:hideMark/>
          </w:tcPr>
          <w:p w14:paraId="12E20422"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w:t>
            </w:r>
            <w:r>
              <w:rPr>
                <w:rFonts w:eastAsia="Times New Roman" w:cs="Arial"/>
                <w:color w:val="000000"/>
                <w:sz w:val="18"/>
                <w:szCs w:val="18"/>
                <w:lang w:eastAsia="sl-SI"/>
              </w:rPr>
              <w:t xml:space="preserve"> </w:t>
            </w:r>
            <w:r w:rsidRPr="00A95E8D">
              <w:rPr>
                <w:rFonts w:eastAsia="Times New Roman" w:cs="Arial"/>
                <w:color w:val="000000"/>
                <w:sz w:val="18"/>
                <w:szCs w:val="18"/>
                <w:lang w:eastAsia="sl-SI"/>
              </w:rPr>
              <w:t>dogodki, e-informator, publikacije, e-sporočila, oglaševanje in promocija</w:t>
            </w:r>
          </w:p>
        </w:tc>
      </w:tr>
      <w:tr w:rsidR="002611D7" w:rsidRPr="00A95E8D" w14:paraId="463A040D" w14:textId="77777777" w:rsidTr="00685291">
        <w:trPr>
          <w:trHeight w:val="402"/>
        </w:trPr>
        <w:tc>
          <w:tcPr>
            <w:tcW w:w="1640" w:type="dxa"/>
            <w:vMerge/>
            <w:vAlign w:val="center"/>
            <w:hideMark/>
          </w:tcPr>
          <w:p w14:paraId="415F577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1AC3679"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Motiviranje za prijavo na javne razpise</w:t>
            </w:r>
          </w:p>
        </w:tc>
        <w:tc>
          <w:tcPr>
            <w:tcW w:w="2971" w:type="dxa"/>
            <w:vMerge/>
            <w:vAlign w:val="center"/>
            <w:hideMark/>
          </w:tcPr>
          <w:p w14:paraId="46B26E30"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2A563991" w14:textId="77777777" w:rsidTr="00685291">
        <w:trPr>
          <w:trHeight w:val="465"/>
        </w:trPr>
        <w:tc>
          <w:tcPr>
            <w:tcW w:w="1640" w:type="dxa"/>
            <w:vMerge w:val="restart"/>
            <w:shd w:val="clear" w:color="auto" w:fill="auto"/>
            <w:vAlign w:val="center"/>
            <w:hideMark/>
          </w:tcPr>
          <w:p w14:paraId="3ABA44AF"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Končni prejemniki</w:t>
            </w:r>
          </w:p>
        </w:tc>
        <w:tc>
          <w:tcPr>
            <w:tcW w:w="4451" w:type="dxa"/>
            <w:shd w:val="clear" w:color="auto" w:fill="auto"/>
            <w:vAlign w:val="center"/>
            <w:hideMark/>
          </w:tcPr>
          <w:p w14:paraId="16E9BEE0"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dolžnostih, ki jih imajo kot prejemniki sredstev</w:t>
            </w:r>
          </w:p>
        </w:tc>
        <w:tc>
          <w:tcPr>
            <w:tcW w:w="2971" w:type="dxa"/>
            <w:vMerge w:val="restart"/>
            <w:shd w:val="clear" w:color="auto" w:fill="auto"/>
            <w:vAlign w:val="center"/>
            <w:hideMark/>
          </w:tcPr>
          <w:p w14:paraId="204C4DE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w:t>
            </w:r>
            <w:r>
              <w:rPr>
                <w:rFonts w:eastAsia="Times New Roman" w:cs="Arial"/>
                <w:color w:val="000000"/>
                <w:sz w:val="18"/>
                <w:szCs w:val="18"/>
                <w:lang w:eastAsia="sl-SI"/>
              </w:rPr>
              <w:t xml:space="preserve"> </w:t>
            </w:r>
            <w:r w:rsidRPr="00A95E8D">
              <w:rPr>
                <w:rFonts w:eastAsia="Times New Roman" w:cs="Arial"/>
                <w:color w:val="000000"/>
                <w:sz w:val="18"/>
                <w:szCs w:val="18"/>
                <w:lang w:eastAsia="sl-SI"/>
              </w:rPr>
              <w:t>dogodki, e-informator, e-sporočila</w:t>
            </w:r>
            <w:r>
              <w:rPr>
                <w:rFonts w:eastAsia="Times New Roman" w:cs="Arial"/>
                <w:color w:val="000000"/>
                <w:sz w:val="18"/>
                <w:szCs w:val="18"/>
                <w:lang w:eastAsia="sl-SI"/>
              </w:rPr>
              <w:t xml:space="preserve"> </w:t>
            </w:r>
          </w:p>
        </w:tc>
      </w:tr>
      <w:tr w:rsidR="002611D7" w:rsidRPr="00A95E8D" w14:paraId="1D820FFE" w14:textId="77777777" w:rsidTr="00685291">
        <w:trPr>
          <w:trHeight w:val="465"/>
        </w:trPr>
        <w:tc>
          <w:tcPr>
            <w:tcW w:w="1640" w:type="dxa"/>
            <w:vMerge/>
            <w:vAlign w:val="center"/>
            <w:hideMark/>
          </w:tcPr>
          <w:p w14:paraId="48EB398E"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30BDA2D"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Ažurno informiranje o pravnih podlagah in drugih dokumentih za izvajanje načrta</w:t>
            </w:r>
          </w:p>
        </w:tc>
        <w:tc>
          <w:tcPr>
            <w:tcW w:w="2971" w:type="dxa"/>
            <w:vMerge/>
            <w:vAlign w:val="center"/>
            <w:hideMark/>
          </w:tcPr>
          <w:p w14:paraId="78BD9EC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57663EF0" w14:textId="77777777" w:rsidTr="00685291">
        <w:trPr>
          <w:trHeight w:val="465"/>
        </w:trPr>
        <w:tc>
          <w:tcPr>
            <w:tcW w:w="1640" w:type="dxa"/>
            <w:vMerge/>
            <w:vAlign w:val="center"/>
            <w:hideMark/>
          </w:tcPr>
          <w:p w14:paraId="21AC54DF"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6B40C16E"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Ažurno in aktivno medsebojno obveščanje o aktualnih in načrtovanih aktivnostih.</w:t>
            </w:r>
          </w:p>
        </w:tc>
        <w:tc>
          <w:tcPr>
            <w:tcW w:w="2971" w:type="dxa"/>
            <w:vMerge/>
            <w:vAlign w:val="center"/>
            <w:hideMark/>
          </w:tcPr>
          <w:p w14:paraId="2E4991AC"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47344D9D" w14:textId="77777777" w:rsidTr="00685291">
        <w:trPr>
          <w:trHeight w:val="320"/>
        </w:trPr>
        <w:tc>
          <w:tcPr>
            <w:tcW w:w="1640" w:type="dxa"/>
            <w:vMerge w:val="restart"/>
            <w:shd w:val="clear" w:color="auto" w:fill="auto"/>
            <w:vAlign w:val="center"/>
            <w:hideMark/>
          </w:tcPr>
          <w:p w14:paraId="088953A9"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Mediji</w:t>
            </w:r>
          </w:p>
        </w:tc>
        <w:tc>
          <w:tcPr>
            <w:tcW w:w="4451" w:type="dxa"/>
            <w:shd w:val="clear" w:color="auto" w:fill="auto"/>
            <w:vAlign w:val="center"/>
            <w:hideMark/>
          </w:tcPr>
          <w:p w14:paraId="175B1F0A"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 xml:space="preserve">Ažurno in proaktivno obveščanje o izvajanju načrta </w:t>
            </w:r>
          </w:p>
        </w:tc>
        <w:tc>
          <w:tcPr>
            <w:tcW w:w="2971" w:type="dxa"/>
            <w:vMerge w:val="restart"/>
            <w:shd w:val="clear" w:color="auto" w:fill="auto"/>
            <w:vAlign w:val="center"/>
            <w:hideMark/>
          </w:tcPr>
          <w:p w14:paraId="1DC26F4B" w14:textId="73411DD5"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Sporočila za javnost, vabila, novinarske konference, odgovori na novinarska vprašanja, </w:t>
            </w:r>
            <w:proofErr w:type="spellStart"/>
            <w:r w:rsidRPr="00A95E8D">
              <w:rPr>
                <w:rFonts w:eastAsia="Times New Roman" w:cs="Arial"/>
                <w:color w:val="000000"/>
                <w:sz w:val="18"/>
                <w:szCs w:val="18"/>
                <w:lang w:eastAsia="sl-SI"/>
              </w:rPr>
              <w:t>bri</w:t>
            </w:r>
            <w:r>
              <w:rPr>
                <w:rFonts w:eastAsia="Times New Roman" w:cs="Arial"/>
                <w:color w:val="000000"/>
                <w:sz w:val="18"/>
                <w:szCs w:val="18"/>
                <w:lang w:eastAsia="sl-SI"/>
              </w:rPr>
              <w:t>e</w:t>
            </w:r>
            <w:r w:rsidRPr="00A95E8D">
              <w:rPr>
                <w:rFonts w:eastAsia="Times New Roman" w:cs="Arial"/>
                <w:color w:val="000000"/>
                <w:sz w:val="18"/>
                <w:szCs w:val="18"/>
                <w:lang w:eastAsia="sl-SI"/>
              </w:rPr>
              <w:t>fingi</w:t>
            </w:r>
            <w:proofErr w:type="spellEnd"/>
            <w:r w:rsidRPr="00A95E8D">
              <w:rPr>
                <w:rFonts w:eastAsia="Times New Roman" w:cs="Arial"/>
                <w:color w:val="000000"/>
                <w:sz w:val="18"/>
                <w:szCs w:val="18"/>
                <w:lang w:eastAsia="sl-SI"/>
              </w:rPr>
              <w:t>, spletne strani in družbena omrežja nosilnih organov in koordinacijskega organa, dogodki, direktno komuniciranje</w:t>
            </w:r>
          </w:p>
        </w:tc>
      </w:tr>
      <w:tr w:rsidR="002611D7" w:rsidRPr="00A95E8D" w14:paraId="5FCE1470" w14:textId="77777777" w:rsidTr="00685291">
        <w:trPr>
          <w:trHeight w:val="552"/>
        </w:trPr>
        <w:tc>
          <w:tcPr>
            <w:tcW w:w="1640" w:type="dxa"/>
            <w:vMerge/>
            <w:vAlign w:val="center"/>
            <w:hideMark/>
          </w:tcPr>
          <w:p w14:paraId="3C9250CF"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432E7B2"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pomenu načrtovanih in izvedenih reformah in ukrepih za okrevanje in odpornosti države</w:t>
            </w:r>
          </w:p>
        </w:tc>
        <w:tc>
          <w:tcPr>
            <w:tcW w:w="2971" w:type="dxa"/>
            <w:vMerge/>
            <w:vAlign w:val="center"/>
            <w:hideMark/>
          </w:tcPr>
          <w:p w14:paraId="3FEF70FB"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5147D0F5" w14:textId="77777777" w:rsidTr="00685291">
        <w:trPr>
          <w:trHeight w:val="276"/>
        </w:trPr>
        <w:tc>
          <w:tcPr>
            <w:tcW w:w="1640" w:type="dxa"/>
            <w:vMerge/>
            <w:vAlign w:val="center"/>
            <w:hideMark/>
          </w:tcPr>
          <w:p w14:paraId="7FF302EC"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28C409B4"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črpanju evropskih sredstev mehanizma</w:t>
            </w:r>
          </w:p>
        </w:tc>
        <w:tc>
          <w:tcPr>
            <w:tcW w:w="2971" w:type="dxa"/>
            <w:vMerge/>
            <w:vAlign w:val="center"/>
            <w:hideMark/>
          </w:tcPr>
          <w:p w14:paraId="03B4FC83"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191C043F" w14:textId="77777777" w:rsidTr="00685291">
        <w:trPr>
          <w:trHeight w:val="465"/>
        </w:trPr>
        <w:tc>
          <w:tcPr>
            <w:tcW w:w="1640" w:type="dxa"/>
            <w:vMerge/>
            <w:vAlign w:val="center"/>
            <w:hideMark/>
          </w:tcPr>
          <w:p w14:paraId="4B2816A7"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BF9E1BA"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aktualnih in napovedanih javnih razpisih in pozivih za izbor projektov načrta</w:t>
            </w:r>
          </w:p>
        </w:tc>
        <w:tc>
          <w:tcPr>
            <w:tcW w:w="2971" w:type="dxa"/>
            <w:vMerge/>
            <w:vAlign w:val="center"/>
            <w:hideMark/>
          </w:tcPr>
          <w:p w14:paraId="1C558D57"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0A09A996" w14:textId="77777777" w:rsidTr="00685291">
        <w:trPr>
          <w:trHeight w:val="465"/>
        </w:trPr>
        <w:tc>
          <w:tcPr>
            <w:tcW w:w="1640" w:type="dxa"/>
            <w:vMerge/>
            <w:vAlign w:val="center"/>
            <w:hideMark/>
          </w:tcPr>
          <w:p w14:paraId="62DB9CDB"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1E1D71B3"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pomembnejših javnih dogodkih v okviru izvajanja reform in ukrepov</w:t>
            </w:r>
          </w:p>
        </w:tc>
        <w:tc>
          <w:tcPr>
            <w:tcW w:w="2971" w:type="dxa"/>
            <w:vMerge/>
            <w:vAlign w:val="center"/>
            <w:hideMark/>
          </w:tcPr>
          <w:p w14:paraId="6A9FA855"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6524E76B" w14:textId="77777777" w:rsidTr="00685291">
        <w:trPr>
          <w:trHeight w:val="465"/>
        </w:trPr>
        <w:tc>
          <w:tcPr>
            <w:tcW w:w="1640" w:type="dxa"/>
            <w:vMerge/>
            <w:vAlign w:val="center"/>
            <w:hideMark/>
          </w:tcPr>
          <w:p w14:paraId="2FBB97C4"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4AB9FD7D"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učinkih in rezultatih reform, ukrepov in projektov</w:t>
            </w:r>
          </w:p>
        </w:tc>
        <w:tc>
          <w:tcPr>
            <w:tcW w:w="2971" w:type="dxa"/>
            <w:vMerge/>
            <w:vAlign w:val="center"/>
            <w:hideMark/>
          </w:tcPr>
          <w:p w14:paraId="5C3E8298"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1E98FED5" w14:textId="77777777" w:rsidTr="00685291">
        <w:trPr>
          <w:trHeight w:val="315"/>
        </w:trPr>
        <w:tc>
          <w:tcPr>
            <w:tcW w:w="1640" w:type="dxa"/>
            <w:vMerge/>
            <w:vAlign w:val="center"/>
            <w:hideMark/>
          </w:tcPr>
          <w:p w14:paraId="53CEEAC8"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4411DE9C"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primerih dobrih praks</w:t>
            </w:r>
          </w:p>
        </w:tc>
        <w:tc>
          <w:tcPr>
            <w:tcW w:w="2971" w:type="dxa"/>
            <w:vMerge/>
            <w:vAlign w:val="center"/>
            <w:hideMark/>
          </w:tcPr>
          <w:p w14:paraId="7C95EC59"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502A0D3E" w14:textId="77777777" w:rsidTr="00685291">
        <w:trPr>
          <w:trHeight w:val="465"/>
        </w:trPr>
        <w:tc>
          <w:tcPr>
            <w:tcW w:w="1640" w:type="dxa"/>
            <w:vMerge w:val="restart"/>
            <w:shd w:val="clear" w:color="auto" w:fill="auto"/>
            <w:vAlign w:val="center"/>
            <w:hideMark/>
          </w:tcPr>
          <w:p w14:paraId="6E74E574"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Interna javnost - sodelujoči pri izvajanju načrta</w:t>
            </w:r>
          </w:p>
        </w:tc>
        <w:tc>
          <w:tcPr>
            <w:tcW w:w="4451" w:type="dxa"/>
            <w:shd w:val="clear" w:color="auto" w:fill="auto"/>
            <w:vAlign w:val="center"/>
            <w:hideMark/>
          </w:tcPr>
          <w:p w14:paraId="15937633"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Ažurno informiranje o pravnih podlagah in drugih dokumentih za izvajanje načrta</w:t>
            </w:r>
          </w:p>
        </w:tc>
        <w:tc>
          <w:tcPr>
            <w:tcW w:w="2971" w:type="dxa"/>
            <w:vMerge w:val="restart"/>
            <w:shd w:val="clear" w:color="auto" w:fill="auto"/>
            <w:vAlign w:val="center"/>
            <w:hideMark/>
          </w:tcPr>
          <w:p w14:paraId="552A3B19"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w:t>
            </w:r>
            <w:r>
              <w:rPr>
                <w:rFonts w:eastAsia="Times New Roman" w:cs="Arial"/>
                <w:color w:val="000000"/>
                <w:sz w:val="18"/>
                <w:szCs w:val="18"/>
                <w:lang w:eastAsia="sl-SI"/>
              </w:rPr>
              <w:t xml:space="preserve"> </w:t>
            </w:r>
            <w:r w:rsidRPr="00A95E8D">
              <w:rPr>
                <w:rFonts w:eastAsia="Times New Roman" w:cs="Arial"/>
                <w:color w:val="000000"/>
                <w:sz w:val="18"/>
                <w:szCs w:val="18"/>
                <w:lang w:eastAsia="sl-SI"/>
              </w:rPr>
              <w:t xml:space="preserve">dogodki, e-informator, e-sporočila, dopisi, sestanki </w:t>
            </w:r>
          </w:p>
        </w:tc>
      </w:tr>
      <w:tr w:rsidR="002611D7" w:rsidRPr="00A95E8D" w14:paraId="65F07591" w14:textId="77777777" w:rsidTr="00685291">
        <w:trPr>
          <w:trHeight w:val="465"/>
        </w:trPr>
        <w:tc>
          <w:tcPr>
            <w:tcW w:w="1640" w:type="dxa"/>
            <w:vMerge/>
            <w:vAlign w:val="center"/>
            <w:hideMark/>
          </w:tcPr>
          <w:p w14:paraId="784AD139"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69495F68"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Ažurno in aktivno medsebojno obveščanje o aktualnih in načrtovanih aktivnostih.</w:t>
            </w:r>
          </w:p>
        </w:tc>
        <w:tc>
          <w:tcPr>
            <w:tcW w:w="2971" w:type="dxa"/>
            <w:vMerge/>
            <w:vAlign w:val="center"/>
            <w:hideMark/>
          </w:tcPr>
          <w:p w14:paraId="3EDE019B"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65F89B91" w14:textId="77777777" w:rsidTr="00685291">
        <w:trPr>
          <w:trHeight w:val="319"/>
        </w:trPr>
        <w:tc>
          <w:tcPr>
            <w:tcW w:w="1640" w:type="dxa"/>
            <w:vMerge w:val="restart"/>
            <w:shd w:val="clear" w:color="auto" w:fill="auto"/>
            <w:vAlign w:val="center"/>
            <w:hideMark/>
          </w:tcPr>
          <w:p w14:paraId="54DB28D8"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Tuja javnost</w:t>
            </w:r>
          </w:p>
        </w:tc>
        <w:tc>
          <w:tcPr>
            <w:tcW w:w="4451" w:type="dxa"/>
            <w:shd w:val="clear" w:color="auto" w:fill="auto"/>
            <w:vAlign w:val="center"/>
            <w:hideMark/>
          </w:tcPr>
          <w:p w14:paraId="76BAD942"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 xml:space="preserve">Ažurno in proaktivno obveščanje o izvajanju načrta </w:t>
            </w:r>
          </w:p>
        </w:tc>
        <w:tc>
          <w:tcPr>
            <w:tcW w:w="2971" w:type="dxa"/>
            <w:vMerge w:val="restart"/>
            <w:shd w:val="clear" w:color="auto" w:fill="auto"/>
            <w:vAlign w:val="center"/>
            <w:hideMark/>
          </w:tcPr>
          <w:p w14:paraId="792D9D4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w:t>
            </w:r>
            <w:r>
              <w:rPr>
                <w:rFonts w:eastAsia="Times New Roman" w:cs="Arial"/>
                <w:color w:val="000000"/>
                <w:sz w:val="18"/>
                <w:szCs w:val="18"/>
                <w:lang w:eastAsia="sl-SI"/>
              </w:rPr>
              <w:t xml:space="preserve"> </w:t>
            </w:r>
            <w:r w:rsidRPr="00A95E8D">
              <w:rPr>
                <w:rFonts w:eastAsia="Times New Roman" w:cs="Arial"/>
                <w:color w:val="000000"/>
                <w:sz w:val="18"/>
                <w:szCs w:val="18"/>
                <w:lang w:eastAsia="sl-SI"/>
              </w:rPr>
              <w:t xml:space="preserve">e-sporočila, dopisi, sestanki </w:t>
            </w:r>
          </w:p>
        </w:tc>
      </w:tr>
      <w:tr w:rsidR="002611D7" w:rsidRPr="00A95E8D" w14:paraId="01461AF8" w14:textId="77777777" w:rsidTr="00685291">
        <w:trPr>
          <w:trHeight w:val="552"/>
        </w:trPr>
        <w:tc>
          <w:tcPr>
            <w:tcW w:w="1640" w:type="dxa"/>
            <w:vMerge/>
            <w:vAlign w:val="center"/>
            <w:hideMark/>
          </w:tcPr>
          <w:p w14:paraId="0D74E89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90C87D4"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pomenu načrtovanih in izvedenih reformah in ukrepih za okrevanje in odpornosti države</w:t>
            </w:r>
          </w:p>
        </w:tc>
        <w:tc>
          <w:tcPr>
            <w:tcW w:w="2971" w:type="dxa"/>
            <w:vMerge/>
            <w:vAlign w:val="center"/>
            <w:hideMark/>
          </w:tcPr>
          <w:p w14:paraId="50C3C414"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5EA12E16" w14:textId="77777777" w:rsidTr="00685291">
        <w:trPr>
          <w:trHeight w:val="315"/>
        </w:trPr>
        <w:tc>
          <w:tcPr>
            <w:tcW w:w="1640" w:type="dxa"/>
            <w:vMerge/>
            <w:vAlign w:val="center"/>
            <w:hideMark/>
          </w:tcPr>
          <w:p w14:paraId="79855E8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C894BDA"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primerih dobrih praks</w:t>
            </w:r>
          </w:p>
        </w:tc>
        <w:tc>
          <w:tcPr>
            <w:tcW w:w="2971" w:type="dxa"/>
            <w:vMerge/>
            <w:vAlign w:val="center"/>
            <w:hideMark/>
          </w:tcPr>
          <w:p w14:paraId="0A2F962F"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r>
      <w:tr w:rsidR="002611D7" w:rsidRPr="00A95E8D" w14:paraId="52311AAB" w14:textId="77777777" w:rsidTr="00685291">
        <w:trPr>
          <w:trHeight w:val="522"/>
        </w:trPr>
        <w:tc>
          <w:tcPr>
            <w:tcW w:w="1640" w:type="dxa"/>
            <w:vMerge w:val="restart"/>
            <w:shd w:val="clear" w:color="auto" w:fill="auto"/>
            <w:vAlign w:val="center"/>
            <w:hideMark/>
          </w:tcPr>
          <w:p w14:paraId="6871F7DA"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Splošna javnost</w:t>
            </w:r>
          </w:p>
        </w:tc>
        <w:tc>
          <w:tcPr>
            <w:tcW w:w="4451" w:type="dxa"/>
            <w:shd w:val="clear" w:color="auto" w:fill="auto"/>
            <w:vAlign w:val="center"/>
            <w:hideMark/>
          </w:tcPr>
          <w:p w14:paraId="773E5BAE"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pomenu načrtovanih in izvedenih reformah in ukrepih načrta za okrevanje in odpornosti države</w:t>
            </w:r>
          </w:p>
        </w:tc>
        <w:tc>
          <w:tcPr>
            <w:tcW w:w="2971" w:type="dxa"/>
            <w:vMerge w:val="restart"/>
            <w:shd w:val="clear" w:color="auto" w:fill="auto"/>
            <w:vAlign w:val="center"/>
            <w:hideMark/>
          </w:tcPr>
          <w:p w14:paraId="2E501B39"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 dogodki, e-informator</w:t>
            </w:r>
          </w:p>
        </w:tc>
      </w:tr>
      <w:tr w:rsidR="002611D7" w:rsidRPr="00A95E8D" w14:paraId="4525697D" w14:textId="77777777" w:rsidTr="00685291">
        <w:trPr>
          <w:trHeight w:val="465"/>
        </w:trPr>
        <w:tc>
          <w:tcPr>
            <w:tcW w:w="1640" w:type="dxa"/>
            <w:vMerge/>
            <w:vAlign w:val="center"/>
            <w:hideMark/>
          </w:tcPr>
          <w:p w14:paraId="40D8FE78"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FA70E18"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črpanju evropskih sredstev mehanizma</w:t>
            </w:r>
          </w:p>
        </w:tc>
        <w:tc>
          <w:tcPr>
            <w:tcW w:w="2971" w:type="dxa"/>
            <w:vMerge/>
            <w:vAlign w:val="center"/>
            <w:hideMark/>
          </w:tcPr>
          <w:p w14:paraId="26D49A05" w14:textId="77777777" w:rsidR="002611D7" w:rsidRPr="00A95E8D" w:rsidRDefault="002611D7" w:rsidP="00685291">
            <w:pPr>
              <w:keepNext w:val="0"/>
              <w:keepLines w:val="0"/>
              <w:spacing w:line="240" w:lineRule="auto"/>
              <w:jc w:val="left"/>
              <w:rPr>
                <w:rFonts w:eastAsia="Times New Roman" w:cs="Arial"/>
                <w:color w:val="000000"/>
                <w:sz w:val="16"/>
                <w:szCs w:val="16"/>
                <w:lang w:eastAsia="sl-SI"/>
              </w:rPr>
            </w:pPr>
          </w:p>
        </w:tc>
      </w:tr>
      <w:tr w:rsidR="002611D7" w:rsidRPr="00A95E8D" w14:paraId="69AC4A97" w14:textId="77777777" w:rsidTr="00685291">
        <w:trPr>
          <w:trHeight w:val="465"/>
        </w:trPr>
        <w:tc>
          <w:tcPr>
            <w:tcW w:w="1640" w:type="dxa"/>
            <w:vMerge/>
            <w:vAlign w:val="center"/>
            <w:hideMark/>
          </w:tcPr>
          <w:p w14:paraId="474CB8AD"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65559DA3" w14:textId="77777777" w:rsidR="002611D7" w:rsidRPr="00001696" w:rsidRDefault="002611D7" w:rsidP="0068529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aktualnih in napovedanih javnih razpisih in pozivih za izbor projektov načrta</w:t>
            </w:r>
          </w:p>
        </w:tc>
        <w:tc>
          <w:tcPr>
            <w:tcW w:w="2971" w:type="dxa"/>
            <w:vMerge/>
            <w:vAlign w:val="center"/>
            <w:hideMark/>
          </w:tcPr>
          <w:p w14:paraId="208D596C" w14:textId="77777777" w:rsidR="002611D7" w:rsidRPr="00A95E8D" w:rsidRDefault="002611D7" w:rsidP="00685291">
            <w:pPr>
              <w:keepNext w:val="0"/>
              <w:keepLines w:val="0"/>
              <w:spacing w:line="240" w:lineRule="auto"/>
              <w:jc w:val="left"/>
              <w:rPr>
                <w:rFonts w:eastAsia="Times New Roman" w:cs="Arial"/>
                <w:color w:val="000000"/>
                <w:sz w:val="16"/>
                <w:szCs w:val="16"/>
                <w:lang w:eastAsia="sl-SI"/>
              </w:rPr>
            </w:pPr>
          </w:p>
        </w:tc>
      </w:tr>
      <w:tr w:rsidR="002611D7" w:rsidRPr="00A95E8D" w14:paraId="186C0546" w14:textId="77777777" w:rsidTr="00685291">
        <w:trPr>
          <w:trHeight w:val="465"/>
        </w:trPr>
        <w:tc>
          <w:tcPr>
            <w:tcW w:w="1640" w:type="dxa"/>
            <w:vMerge/>
            <w:vAlign w:val="center"/>
            <w:hideMark/>
          </w:tcPr>
          <w:p w14:paraId="11B67234"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1F47E539" w14:textId="77777777" w:rsidR="002611D7" w:rsidRPr="00A95E8D" w:rsidRDefault="002611D7" w:rsidP="0068529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učinkih in rezultatih reform, ukrepov in projektov</w:t>
            </w:r>
          </w:p>
        </w:tc>
        <w:tc>
          <w:tcPr>
            <w:tcW w:w="2971" w:type="dxa"/>
            <w:vMerge/>
            <w:vAlign w:val="center"/>
            <w:hideMark/>
          </w:tcPr>
          <w:p w14:paraId="24317541" w14:textId="77777777" w:rsidR="002611D7" w:rsidRPr="00A95E8D" w:rsidRDefault="002611D7" w:rsidP="00685291">
            <w:pPr>
              <w:keepNext w:val="0"/>
              <w:keepLines w:val="0"/>
              <w:spacing w:line="240" w:lineRule="auto"/>
              <w:jc w:val="left"/>
              <w:rPr>
                <w:rFonts w:eastAsia="Times New Roman" w:cs="Arial"/>
                <w:color w:val="000000"/>
                <w:sz w:val="16"/>
                <w:szCs w:val="16"/>
                <w:lang w:eastAsia="sl-SI"/>
              </w:rPr>
            </w:pPr>
          </w:p>
        </w:tc>
      </w:tr>
    </w:tbl>
    <w:p w14:paraId="03130CED" w14:textId="77777777" w:rsidR="002611D7" w:rsidRPr="00001696" w:rsidRDefault="002611D7" w:rsidP="002611D7">
      <w:pPr>
        <w:rPr>
          <w:rFonts w:eastAsia="Calibri" w:cs="Times New Roman"/>
          <w:b/>
          <w:bCs/>
          <w:sz w:val="24"/>
          <w:szCs w:val="24"/>
        </w:rPr>
      </w:pPr>
      <w:bookmarkStart w:id="254" w:name="_Toc96415861"/>
      <w:bookmarkStart w:id="255" w:name="_Toc99373673"/>
      <w:bookmarkStart w:id="256" w:name="_Toc100761324"/>
      <w:r w:rsidRPr="00001696">
        <w:rPr>
          <w:rFonts w:eastAsia="Calibri" w:cs="Times New Roman"/>
          <w:b/>
          <w:bCs/>
          <w:sz w:val="24"/>
          <w:szCs w:val="24"/>
        </w:rPr>
        <w:lastRenderedPageBreak/>
        <w:t>S</w:t>
      </w:r>
      <w:bookmarkStart w:id="257" w:name="_Toc93333794"/>
      <w:r w:rsidRPr="00001696">
        <w:rPr>
          <w:rFonts w:eastAsia="Calibri" w:cs="Times New Roman"/>
          <w:b/>
          <w:bCs/>
          <w:sz w:val="24"/>
          <w:szCs w:val="24"/>
        </w:rPr>
        <w:t>premljanje izvajanja komunikacijske strategije</w:t>
      </w:r>
      <w:bookmarkEnd w:id="254"/>
      <w:bookmarkEnd w:id="255"/>
      <w:bookmarkEnd w:id="256"/>
      <w:bookmarkEnd w:id="257"/>
    </w:p>
    <w:p w14:paraId="0CE37FF2" w14:textId="77777777" w:rsidR="002611D7" w:rsidRPr="00001696" w:rsidRDefault="002611D7" w:rsidP="002611D7">
      <w:pPr>
        <w:spacing w:line="240" w:lineRule="auto"/>
        <w:rPr>
          <w:rFonts w:eastAsia="Calibri" w:cs="Arial"/>
        </w:rPr>
      </w:pPr>
    </w:p>
    <w:p w14:paraId="0EB021F7" w14:textId="77777777" w:rsidR="002611D7" w:rsidRPr="00001696" w:rsidRDefault="002611D7" w:rsidP="002611D7">
      <w:pPr>
        <w:spacing w:line="240" w:lineRule="auto"/>
        <w:rPr>
          <w:rFonts w:eastAsia="Calibri" w:cs="Arial"/>
        </w:rPr>
      </w:pPr>
      <w:r w:rsidRPr="00001696">
        <w:rPr>
          <w:rFonts w:eastAsia="Calibri" w:cs="Arial"/>
        </w:rPr>
        <w:t xml:space="preserve">S ciljem optimizacije učinkovitosti strategije komuniciranja koordinacijski organ in nosilni organi spremljajo </w:t>
      </w:r>
      <w:r w:rsidRPr="007517F4">
        <w:t>izvajanje letnih komunikacijskih načrtov, pri čemer so jim lahko v pomoč sledeči kazalniki:</w:t>
      </w:r>
    </w:p>
    <w:p w14:paraId="1613A9EF" w14:textId="77777777" w:rsidR="002611D7" w:rsidRPr="00001696" w:rsidRDefault="002611D7" w:rsidP="002611D7">
      <w:pPr>
        <w:numPr>
          <w:ilvl w:val="0"/>
          <w:numId w:val="51"/>
        </w:numPr>
        <w:spacing w:line="240" w:lineRule="auto"/>
        <w:contextualSpacing/>
        <w:rPr>
          <w:rFonts w:eastAsia="Calibri" w:cs="Arial"/>
        </w:rPr>
      </w:pPr>
      <w:r w:rsidRPr="00001696">
        <w:rPr>
          <w:rFonts w:eastAsia="Calibri" w:cs="Arial"/>
        </w:rPr>
        <w:t>število objav in trend sledilcev na družbenih omrežjih načrta (spremlja in beleži koordinacijski organ),</w:t>
      </w:r>
    </w:p>
    <w:p w14:paraId="0B6AFCAC" w14:textId="77777777" w:rsidR="002611D7" w:rsidRPr="00001696" w:rsidRDefault="002611D7" w:rsidP="002611D7">
      <w:pPr>
        <w:numPr>
          <w:ilvl w:val="0"/>
          <w:numId w:val="51"/>
        </w:numPr>
        <w:spacing w:line="240" w:lineRule="auto"/>
        <w:contextualSpacing/>
        <w:rPr>
          <w:rFonts w:eastAsia="Calibri" w:cs="Arial"/>
        </w:rPr>
      </w:pPr>
      <w:r w:rsidRPr="00001696">
        <w:rPr>
          <w:rFonts w:eastAsia="Calibri" w:cs="Arial"/>
        </w:rPr>
        <w:t>število objav in trend obiska spletnega mesta načrta (spremlja in beleži koordinacijski organ),</w:t>
      </w:r>
    </w:p>
    <w:p w14:paraId="226C0F37" w14:textId="77777777" w:rsidR="002611D7" w:rsidRPr="00001696" w:rsidRDefault="002611D7" w:rsidP="002611D7">
      <w:pPr>
        <w:numPr>
          <w:ilvl w:val="0"/>
          <w:numId w:val="51"/>
        </w:numPr>
        <w:spacing w:line="240" w:lineRule="auto"/>
        <w:contextualSpacing/>
        <w:rPr>
          <w:rFonts w:eastAsia="Calibri" w:cs="Arial"/>
        </w:rPr>
      </w:pPr>
      <w:r w:rsidRPr="00001696">
        <w:rPr>
          <w:rFonts w:eastAsia="Calibri" w:cs="Arial"/>
        </w:rPr>
        <w:t>število dogodkov ali novinarskih konferenc (spremljajo in beležijo nosilni organi),</w:t>
      </w:r>
    </w:p>
    <w:p w14:paraId="26908012" w14:textId="77777777" w:rsidR="002611D7" w:rsidRPr="00001696" w:rsidRDefault="002611D7" w:rsidP="002611D7">
      <w:pPr>
        <w:numPr>
          <w:ilvl w:val="0"/>
          <w:numId w:val="51"/>
        </w:numPr>
        <w:spacing w:line="240" w:lineRule="auto"/>
        <w:contextualSpacing/>
        <w:rPr>
          <w:rFonts w:eastAsia="Calibri" w:cs="Arial"/>
        </w:rPr>
      </w:pPr>
      <w:r w:rsidRPr="00001696">
        <w:rPr>
          <w:rFonts w:eastAsia="Calibri" w:cs="Arial"/>
        </w:rPr>
        <w:t>število obiskovalcev na dogodkih ali novinarskih konferencah (spremljajo in beležijo nosilni organi),</w:t>
      </w:r>
    </w:p>
    <w:p w14:paraId="108DEE86" w14:textId="77777777" w:rsidR="002611D7" w:rsidRPr="00001696" w:rsidRDefault="002611D7" w:rsidP="002611D7">
      <w:pPr>
        <w:numPr>
          <w:ilvl w:val="0"/>
          <w:numId w:val="51"/>
        </w:numPr>
        <w:spacing w:line="240" w:lineRule="auto"/>
        <w:contextualSpacing/>
        <w:rPr>
          <w:rFonts w:eastAsia="Calibri" w:cs="Arial"/>
        </w:rPr>
      </w:pPr>
      <w:r w:rsidRPr="00001696">
        <w:rPr>
          <w:rFonts w:eastAsia="Calibri" w:cs="Arial"/>
        </w:rPr>
        <w:t>število poslanih oziroma objavljenih sporočil za javnost in s tem povezanih objav v medijih (spremljajo in beležijo nosilni organi),</w:t>
      </w:r>
    </w:p>
    <w:p w14:paraId="30043A73" w14:textId="77777777" w:rsidR="002611D7" w:rsidRPr="00001696" w:rsidRDefault="002611D7" w:rsidP="002611D7">
      <w:pPr>
        <w:numPr>
          <w:ilvl w:val="0"/>
          <w:numId w:val="51"/>
        </w:numPr>
        <w:spacing w:line="240" w:lineRule="auto"/>
        <w:contextualSpacing/>
        <w:rPr>
          <w:rFonts w:eastAsia="Calibri" w:cs="Arial"/>
        </w:rPr>
      </w:pPr>
      <w:r w:rsidRPr="00001696">
        <w:rPr>
          <w:rFonts w:eastAsia="Calibri" w:cs="Arial"/>
        </w:rPr>
        <w:t>drugo (glede na specifične cilje nosilnih organov).</w:t>
      </w:r>
    </w:p>
    <w:p w14:paraId="2D430C9B" w14:textId="77777777" w:rsidR="002611D7" w:rsidRPr="00001696" w:rsidRDefault="002611D7" w:rsidP="002611D7">
      <w:pPr>
        <w:spacing w:line="240" w:lineRule="auto"/>
        <w:rPr>
          <w:rFonts w:eastAsia="Calibri" w:cs="Arial"/>
        </w:rPr>
      </w:pPr>
    </w:p>
    <w:p w14:paraId="004768B2" w14:textId="77777777" w:rsidR="002611D7" w:rsidRPr="00001696" w:rsidRDefault="002611D7" w:rsidP="002611D7">
      <w:pPr>
        <w:spacing w:line="240" w:lineRule="auto"/>
        <w:rPr>
          <w:rFonts w:eastAsia="Calibri" w:cs="Arial"/>
        </w:rPr>
      </w:pPr>
      <w:r w:rsidRPr="00001696">
        <w:rPr>
          <w:rFonts w:eastAsia="Calibri" w:cs="Arial"/>
        </w:rPr>
        <w:t>Na poziv koordinacijskega organa nosilni organ sporoči podatke.</w:t>
      </w:r>
    </w:p>
    <w:p w14:paraId="4E883058" w14:textId="77777777" w:rsidR="002611D7" w:rsidRPr="00001696" w:rsidRDefault="002611D7" w:rsidP="002611D7">
      <w:pPr>
        <w:spacing w:line="240" w:lineRule="auto"/>
        <w:rPr>
          <w:rFonts w:eastAsia="Calibri" w:cs="Arial"/>
        </w:rPr>
      </w:pPr>
    </w:p>
    <w:p w14:paraId="59B38097" w14:textId="77777777" w:rsidR="002611D7" w:rsidRPr="00001696" w:rsidRDefault="002611D7" w:rsidP="002611D7">
      <w:pPr>
        <w:spacing w:line="240" w:lineRule="auto"/>
        <w:rPr>
          <w:rFonts w:eastAsia="Calibri" w:cs="Arial"/>
        </w:rPr>
      </w:pPr>
      <w:r w:rsidRPr="00001696">
        <w:rPr>
          <w:rFonts w:eastAsia="Calibri" w:cs="Arial"/>
        </w:rPr>
        <w:t xml:space="preserve">Koordinacijski organ spremlja izsledke morebitnih javnomnenjskih raziskav glede prepoznavnosti evropskih sredstev v Sloveniji, ki jih naročata EK in organ upravljanja evropske kohezijske politike v Sloveniji. </w:t>
      </w:r>
    </w:p>
    <w:p w14:paraId="5658FE84" w14:textId="77777777" w:rsidR="002611D7" w:rsidRPr="00001696" w:rsidRDefault="002611D7" w:rsidP="002611D7">
      <w:pPr>
        <w:spacing w:line="240" w:lineRule="auto"/>
        <w:rPr>
          <w:rFonts w:eastAsia="Calibri" w:cs="Arial"/>
        </w:rPr>
      </w:pPr>
    </w:p>
    <w:p w14:paraId="2F28E9BE" w14:textId="77777777" w:rsidR="002611D7" w:rsidRPr="00001696" w:rsidRDefault="002611D7" w:rsidP="002611D7">
      <w:pPr>
        <w:spacing w:line="240" w:lineRule="auto"/>
        <w:rPr>
          <w:rFonts w:eastAsia="Calibri" w:cs="Arial"/>
        </w:rPr>
      </w:pPr>
      <w:r w:rsidRPr="00001696">
        <w:rPr>
          <w:rFonts w:eastAsia="Calibri" w:cs="Arial"/>
        </w:rPr>
        <w:t>S ciljem povečanja učinkovitosti strategije komuniciranja lahko koordinacijski organ in nosilni organi po potrebi in glede na ugotovitve predlagajo njeno prilagoditev.</w:t>
      </w:r>
    </w:p>
    <w:p w14:paraId="4F9BE50E" w14:textId="77777777" w:rsidR="002611D7" w:rsidRPr="00001696" w:rsidRDefault="002611D7" w:rsidP="002611D7">
      <w:pPr>
        <w:spacing w:line="240" w:lineRule="auto"/>
        <w:rPr>
          <w:rFonts w:eastAsia="Calibri" w:cs="Arial"/>
        </w:rPr>
      </w:pPr>
    </w:p>
    <w:p w14:paraId="2AAF2B6B" w14:textId="77777777" w:rsidR="002611D7" w:rsidRPr="00001696" w:rsidRDefault="002611D7" w:rsidP="002611D7">
      <w:pPr>
        <w:spacing w:line="240" w:lineRule="auto"/>
        <w:rPr>
          <w:rFonts w:eastAsia="Calibri" w:cs="Arial"/>
        </w:rPr>
      </w:pPr>
      <w:r w:rsidRPr="00001696">
        <w:rPr>
          <w:rFonts w:eastAsia="Calibri" w:cs="Arial"/>
        </w:rPr>
        <w:t>Sodelujoči v izvajanju komunikacijske strategije bodo spremljali tudi kontekst in obseg poročanja medijev glede konkretnih komunikacijskih aktivnosti ter se odzivali na morebitne netočne informacije v zvezi z izvajanjem načrta.</w:t>
      </w:r>
    </w:p>
    <w:p w14:paraId="1D217FD7" w14:textId="77777777" w:rsidR="002611D7" w:rsidRPr="00001696" w:rsidRDefault="002611D7" w:rsidP="002611D7">
      <w:pPr>
        <w:spacing w:line="240" w:lineRule="auto"/>
        <w:rPr>
          <w:rFonts w:eastAsia="Calibri" w:cs="Arial"/>
        </w:rPr>
      </w:pPr>
      <w:bookmarkStart w:id="258" w:name="_Toc93333795"/>
      <w:bookmarkStart w:id="259" w:name="_Toc96415862"/>
      <w:bookmarkStart w:id="260" w:name="_Toc99373674"/>
    </w:p>
    <w:p w14:paraId="29321806" w14:textId="77777777" w:rsidR="002611D7" w:rsidRPr="00001696" w:rsidRDefault="002611D7" w:rsidP="002611D7">
      <w:pPr>
        <w:rPr>
          <w:rFonts w:eastAsia="Calibri" w:cs="Times New Roman"/>
          <w:b/>
          <w:bCs/>
          <w:sz w:val="24"/>
          <w:szCs w:val="24"/>
        </w:rPr>
      </w:pPr>
      <w:bookmarkStart w:id="261" w:name="_Toc100761325"/>
      <w:r w:rsidRPr="00001696">
        <w:rPr>
          <w:rFonts w:eastAsia="Calibri" w:cs="Times New Roman"/>
          <w:b/>
          <w:bCs/>
          <w:sz w:val="24"/>
          <w:szCs w:val="24"/>
        </w:rPr>
        <w:t>Zasnova letnih komunikacijskih načrtov</w:t>
      </w:r>
      <w:bookmarkEnd w:id="258"/>
      <w:bookmarkEnd w:id="259"/>
      <w:bookmarkEnd w:id="260"/>
      <w:bookmarkEnd w:id="261"/>
      <w:r w:rsidRPr="00001696">
        <w:rPr>
          <w:rFonts w:eastAsia="Calibri" w:cs="Times New Roman"/>
          <w:b/>
          <w:bCs/>
          <w:sz w:val="24"/>
          <w:szCs w:val="24"/>
        </w:rPr>
        <w:t xml:space="preserve"> </w:t>
      </w:r>
    </w:p>
    <w:p w14:paraId="01D06B83" w14:textId="77777777" w:rsidR="002611D7" w:rsidRPr="00001696" w:rsidRDefault="002611D7" w:rsidP="002611D7">
      <w:pPr>
        <w:spacing w:line="240" w:lineRule="auto"/>
        <w:rPr>
          <w:rFonts w:eastAsia="Calibri" w:cs="Arial"/>
        </w:rPr>
      </w:pPr>
    </w:p>
    <w:p w14:paraId="33B91F16" w14:textId="77777777" w:rsidR="002611D7" w:rsidRPr="00001696" w:rsidRDefault="002611D7" w:rsidP="002611D7">
      <w:pPr>
        <w:spacing w:line="240" w:lineRule="auto"/>
        <w:rPr>
          <w:rFonts w:eastAsia="Calibri" w:cs="Arial"/>
        </w:rPr>
      </w:pPr>
      <w:r w:rsidRPr="00001696">
        <w:rPr>
          <w:rFonts w:eastAsia="Calibri" w:cs="Arial"/>
        </w:rPr>
        <w:t>Za potrebe izvajanja strategije ministrstva in vladne službe v vlogi nosilnih organov in izvajalcev ukrepa pripravijo letne komunikacijske načrte, v katerih podrobneje razdelajo komunikacijske aktivnosti, vezane na ukrepe načrta iz njihove pristojnosti.</w:t>
      </w:r>
    </w:p>
    <w:p w14:paraId="5FEA660F" w14:textId="77777777" w:rsidR="002611D7" w:rsidRPr="00001696" w:rsidRDefault="002611D7" w:rsidP="002611D7">
      <w:pPr>
        <w:spacing w:line="240" w:lineRule="auto"/>
        <w:rPr>
          <w:rFonts w:eastAsia="Calibri" w:cs="Arial"/>
        </w:rPr>
      </w:pPr>
    </w:p>
    <w:p w14:paraId="3E5A40D7" w14:textId="77777777" w:rsidR="002611D7" w:rsidRPr="00001696" w:rsidRDefault="002611D7" w:rsidP="002611D7">
      <w:pPr>
        <w:spacing w:line="240" w:lineRule="auto"/>
        <w:rPr>
          <w:rFonts w:eastAsia="Calibri" w:cs="Arial"/>
          <w:u w:val="single"/>
        </w:rPr>
      </w:pPr>
      <w:r w:rsidRPr="00001696">
        <w:rPr>
          <w:rFonts w:eastAsia="Calibri" w:cs="Arial"/>
          <w:u w:val="single"/>
        </w:rPr>
        <w:t>Zasnova letnega komunikacijskega načrta</w:t>
      </w:r>
    </w:p>
    <w:p w14:paraId="27764775" w14:textId="77777777" w:rsidR="002611D7" w:rsidRPr="00001696" w:rsidRDefault="002611D7" w:rsidP="002611D7">
      <w:pPr>
        <w:spacing w:line="240" w:lineRule="auto"/>
        <w:rPr>
          <w:rFonts w:eastAsia="Calibri" w:cs="Arial"/>
          <w:u w:val="single"/>
        </w:rPr>
      </w:pPr>
    </w:p>
    <w:p w14:paraId="7FA014B0" w14:textId="77777777" w:rsidR="002611D7" w:rsidRPr="00A95E8D" w:rsidRDefault="002611D7" w:rsidP="002611D7">
      <w:pPr>
        <w:spacing w:line="240" w:lineRule="auto"/>
        <w:rPr>
          <w:rFonts w:eastAsia="Calibri" w:cs="Arial"/>
        </w:rPr>
      </w:pPr>
      <w:r w:rsidRPr="00001696">
        <w:rPr>
          <w:rFonts w:eastAsia="Calibri" w:cs="Arial"/>
        </w:rPr>
        <w:t>Na podlagi Strategije komuniciranja nosilni organi vsako leto pripravijo enotne letne komunikacijske načrte za vse ukrepe v njihovi pristojnosti in jih koordinacijskemu organu pošljejo najkasneje do 1. decembra za prihodnje leto. Letne načrte pripravijo v Excelovi tabeli, ki vsebuje sledeče kategorije:</w:t>
      </w:r>
    </w:p>
    <w:p w14:paraId="3B46A530" w14:textId="77777777" w:rsidR="002611D7" w:rsidRPr="00A95E8D" w:rsidRDefault="002611D7" w:rsidP="002611D7">
      <w:pPr>
        <w:spacing w:line="240" w:lineRule="auto"/>
        <w:rPr>
          <w:rFonts w:eastAsia="Calibri" w:cs="Arial"/>
        </w:rPr>
      </w:pPr>
    </w:p>
    <w:tbl>
      <w:tblPr>
        <w:tblW w:w="9072" w:type="dxa"/>
        <w:tblCellMar>
          <w:left w:w="70" w:type="dxa"/>
          <w:right w:w="70" w:type="dxa"/>
        </w:tblCellMar>
        <w:tblLook w:val="04A0" w:firstRow="1" w:lastRow="0" w:firstColumn="1" w:lastColumn="0" w:noHBand="0" w:noVBand="1"/>
      </w:tblPr>
      <w:tblGrid>
        <w:gridCol w:w="961"/>
        <w:gridCol w:w="973"/>
        <w:gridCol w:w="1315"/>
        <w:gridCol w:w="1977"/>
        <w:gridCol w:w="1689"/>
        <w:gridCol w:w="1230"/>
        <w:gridCol w:w="927"/>
      </w:tblGrid>
      <w:tr w:rsidR="002611D7" w:rsidRPr="00A95E8D" w14:paraId="555314D4" w14:textId="77777777" w:rsidTr="00685291">
        <w:trPr>
          <w:gridAfter w:val="1"/>
          <w:wAfter w:w="927" w:type="dxa"/>
          <w:trHeight w:val="315"/>
        </w:trPr>
        <w:tc>
          <w:tcPr>
            <w:tcW w:w="961" w:type="dxa"/>
            <w:tcBorders>
              <w:top w:val="nil"/>
              <w:left w:val="nil"/>
              <w:bottom w:val="nil"/>
              <w:right w:val="nil"/>
            </w:tcBorders>
            <w:shd w:val="clear" w:color="auto" w:fill="auto"/>
            <w:noWrap/>
            <w:vAlign w:val="bottom"/>
            <w:hideMark/>
          </w:tcPr>
          <w:p w14:paraId="203C0904" w14:textId="77777777" w:rsidR="002611D7" w:rsidRPr="00A95E8D" w:rsidRDefault="002611D7" w:rsidP="00685291">
            <w:pPr>
              <w:keepNext w:val="0"/>
              <w:keepLines w:val="0"/>
              <w:spacing w:line="240" w:lineRule="auto"/>
              <w:jc w:val="left"/>
              <w:rPr>
                <w:rFonts w:ascii="Times New Roman" w:eastAsia="Times New Roman" w:hAnsi="Times New Roman" w:cs="Times New Roman"/>
                <w:sz w:val="24"/>
                <w:szCs w:val="24"/>
                <w:lang w:eastAsia="sl-SI"/>
              </w:rPr>
            </w:pPr>
          </w:p>
        </w:tc>
        <w:tc>
          <w:tcPr>
            <w:tcW w:w="973" w:type="dxa"/>
            <w:tcBorders>
              <w:top w:val="nil"/>
              <w:left w:val="nil"/>
              <w:bottom w:val="nil"/>
              <w:right w:val="nil"/>
            </w:tcBorders>
            <w:shd w:val="clear" w:color="auto" w:fill="auto"/>
            <w:noWrap/>
            <w:vAlign w:val="bottom"/>
            <w:hideMark/>
          </w:tcPr>
          <w:p w14:paraId="3A32AB7B" w14:textId="77777777" w:rsidR="002611D7" w:rsidRPr="00A95E8D" w:rsidRDefault="002611D7" w:rsidP="00685291">
            <w:pPr>
              <w:keepNext w:val="0"/>
              <w:keepLines w:val="0"/>
              <w:spacing w:line="240" w:lineRule="auto"/>
              <w:jc w:val="left"/>
              <w:rPr>
                <w:rFonts w:ascii="Times New Roman" w:eastAsia="Times New Roman" w:hAnsi="Times New Roman" w:cs="Times New Roman"/>
                <w:szCs w:val="20"/>
                <w:lang w:eastAsia="sl-SI"/>
              </w:rPr>
            </w:pPr>
          </w:p>
        </w:tc>
        <w:tc>
          <w:tcPr>
            <w:tcW w:w="1315" w:type="dxa"/>
            <w:tcBorders>
              <w:top w:val="nil"/>
              <w:left w:val="nil"/>
              <w:bottom w:val="nil"/>
              <w:right w:val="nil"/>
            </w:tcBorders>
            <w:shd w:val="clear" w:color="auto" w:fill="auto"/>
            <w:noWrap/>
            <w:vAlign w:val="bottom"/>
            <w:hideMark/>
          </w:tcPr>
          <w:p w14:paraId="44E95D08" w14:textId="77777777" w:rsidR="002611D7" w:rsidRPr="00A95E8D" w:rsidRDefault="002611D7" w:rsidP="00685291">
            <w:pPr>
              <w:keepNext w:val="0"/>
              <w:keepLines w:val="0"/>
              <w:spacing w:line="240" w:lineRule="auto"/>
              <w:jc w:val="left"/>
              <w:rPr>
                <w:rFonts w:ascii="Times New Roman" w:eastAsia="Times New Roman" w:hAnsi="Times New Roman" w:cs="Times New Roman"/>
                <w:szCs w:val="20"/>
                <w:lang w:eastAsia="sl-SI"/>
              </w:rPr>
            </w:pPr>
          </w:p>
        </w:tc>
        <w:tc>
          <w:tcPr>
            <w:tcW w:w="366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7A2E375" w14:textId="77777777" w:rsidR="002611D7" w:rsidRPr="00A95E8D" w:rsidRDefault="002611D7" w:rsidP="00685291">
            <w:pPr>
              <w:keepNext w:val="0"/>
              <w:keepLines w:val="0"/>
              <w:spacing w:line="240" w:lineRule="auto"/>
              <w:jc w:val="center"/>
              <w:rPr>
                <w:rFonts w:eastAsia="Times New Roman" w:cs="Arial"/>
                <w:b/>
                <w:bCs/>
                <w:color w:val="000000"/>
                <w:sz w:val="14"/>
                <w:szCs w:val="14"/>
                <w:lang w:eastAsia="sl-SI"/>
              </w:rPr>
            </w:pPr>
            <w:r w:rsidRPr="00A95E8D">
              <w:rPr>
                <w:rFonts w:eastAsia="Times New Roman" w:cs="Arial"/>
                <w:b/>
                <w:bCs/>
                <w:color w:val="000000"/>
                <w:sz w:val="14"/>
                <w:szCs w:val="14"/>
                <w:lang w:eastAsia="sl-SI"/>
              </w:rPr>
              <w:t>Komunikacijska aktivnost</w:t>
            </w:r>
          </w:p>
        </w:tc>
        <w:tc>
          <w:tcPr>
            <w:tcW w:w="1230" w:type="dxa"/>
            <w:tcBorders>
              <w:top w:val="nil"/>
              <w:left w:val="nil"/>
              <w:bottom w:val="nil"/>
              <w:right w:val="nil"/>
            </w:tcBorders>
            <w:shd w:val="clear" w:color="auto" w:fill="auto"/>
            <w:noWrap/>
            <w:vAlign w:val="center"/>
            <w:hideMark/>
          </w:tcPr>
          <w:p w14:paraId="4EFCDA64" w14:textId="77777777" w:rsidR="002611D7" w:rsidRPr="00A95E8D" w:rsidRDefault="002611D7" w:rsidP="00685291">
            <w:pPr>
              <w:keepNext w:val="0"/>
              <w:keepLines w:val="0"/>
              <w:spacing w:line="240" w:lineRule="auto"/>
              <w:jc w:val="left"/>
              <w:rPr>
                <w:rFonts w:ascii="Times New Roman" w:eastAsia="Times New Roman" w:hAnsi="Times New Roman" w:cs="Times New Roman"/>
                <w:szCs w:val="20"/>
                <w:lang w:eastAsia="sl-SI"/>
              </w:rPr>
            </w:pPr>
          </w:p>
        </w:tc>
      </w:tr>
      <w:tr w:rsidR="002611D7" w:rsidRPr="00A95E8D" w14:paraId="583A691D" w14:textId="77777777" w:rsidTr="00685291">
        <w:trPr>
          <w:trHeight w:val="555"/>
        </w:trPr>
        <w:tc>
          <w:tcPr>
            <w:tcW w:w="96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52F56F" w14:textId="77777777" w:rsidR="002611D7" w:rsidRPr="00A95E8D" w:rsidRDefault="002611D7" w:rsidP="00685291">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Ministrstvo ali vladna služba</w:t>
            </w:r>
          </w:p>
        </w:tc>
        <w:tc>
          <w:tcPr>
            <w:tcW w:w="973" w:type="dxa"/>
            <w:tcBorders>
              <w:top w:val="single" w:sz="8" w:space="0" w:color="auto"/>
              <w:left w:val="nil"/>
              <w:bottom w:val="single" w:sz="8" w:space="0" w:color="auto"/>
              <w:right w:val="single" w:sz="8" w:space="0" w:color="auto"/>
            </w:tcBorders>
            <w:shd w:val="clear" w:color="auto" w:fill="auto"/>
            <w:vAlign w:val="center"/>
            <w:hideMark/>
          </w:tcPr>
          <w:p w14:paraId="5C9E9D28" w14:textId="77777777" w:rsidR="002611D7" w:rsidRPr="00A95E8D" w:rsidRDefault="002611D7" w:rsidP="00685291">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Steber in komponenta</w:t>
            </w:r>
          </w:p>
        </w:tc>
        <w:tc>
          <w:tcPr>
            <w:tcW w:w="1315" w:type="dxa"/>
            <w:tcBorders>
              <w:top w:val="single" w:sz="8" w:space="0" w:color="auto"/>
              <w:left w:val="nil"/>
              <w:bottom w:val="single" w:sz="4" w:space="0" w:color="auto"/>
              <w:right w:val="single" w:sz="8" w:space="0" w:color="auto"/>
            </w:tcBorders>
            <w:shd w:val="clear" w:color="auto" w:fill="auto"/>
            <w:vAlign w:val="center"/>
            <w:hideMark/>
          </w:tcPr>
          <w:p w14:paraId="4BFFEEDB" w14:textId="77777777" w:rsidR="002611D7" w:rsidRPr="00A95E8D" w:rsidRDefault="002611D7" w:rsidP="00685291">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Ukrep (reforma/naložba)</w:t>
            </w:r>
          </w:p>
        </w:tc>
        <w:tc>
          <w:tcPr>
            <w:tcW w:w="1977" w:type="dxa"/>
            <w:tcBorders>
              <w:top w:val="nil"/>
              <w:left w:val="nil"/>
              <w:bottom w:val="single" w:sz="8" w:space="0" w:color="auto"/>
              <w:right w:val="single" w:sz="8" w:space="0" w:color="auto"/>
            </w:tcBorders>
            <w:shd w:val="clear" w:color="auto" w:fill="auto"/>
            <w:vAlign w:val="center"/>
            <w:hideMark/>
          </w:tcPr>
          <w:p w14:paraId="347B33E8" w14:textId="77777777" w:rsidR="002611D7" w:rsidRPr="00A95E8D" w:rsidRDefault="002611D7" w:rsidP="00685291">
            <w:pPr>
              <w:keepNext w:val="0"/>
              <w:keepLines w:val="0"/>
              <w:spacing w:line="240" w:lineRule="auto"/>
              <w:jc w:val="center"/>
              <w:rPr>
                <w:rFonts w:eastAsia="Times New Roman" w:cs="Arial"/>
                <w:color w:val="000000"/>
                <w:sz w:val="14"/>
                <w:szCs w:val="14"/>
                <w:lang w:eastAsia="sl-SI"/>
              </w:rPr>
            </w:pPr>
            <w:r w:rsidRPr="00A95E8D">
              <w:rPr>
                <w:rFonts w:eastAsia="Times New Roman" w:cs="Arial"/>
                <w:color w:val="000000"/>
                <w:sz w:val="14"/>
                <w:szCs w:val="14"/>
                <w:lang w:eastAsia="sl-SI"/>
              </w:rPr>
              <w:t>Naziv</w:t>
            </w:r>
          </w:p>
        </w:tc>
        <w:tc>
          <w:tcPr>
            <w:tcW w:w="1689" w:type="dxa"/>
            <w:tcBorders>
              <w:top w:val="nil"/>
              <w:left w:val="nil"/>
              <w:bottom w:val="single" w:sz="8" w:space="0" w:color="auto"/>
              <w:right w:val="nil"/>
            </w:tcBorders>
            <w:shd w:val="clear" w:color="auto" w:fill="auto"/>
            <w:vAlign w:val="center"/>
            <w:hideMark/>
          </w:tcPr>
          <w:p w14:paraId="758317C8" w14:textId="77777777" w:rsidR="002611D7" w:rsidRPr="00A95E8D" w:rsidRDefault="002611D7" w:rsidP="00685291">
            <w:pPr>
              <w:keepNext w:val="0"/>
              <w:keepLines w:val="0"/>
              <w:spacing w:line="240" w:lineRule="auto"/>
              <w:jc w:val="center"/>
              <w:rPr>
                <w:rFonts w:eastAsia="Times New Roman" w:cs="Arial"/>
                <w:color w:val="000000"/>
                <w:sz w:val="14"/>
                <w:szCs w:val="14"/>
                <w:lang w:eastAsia="sl-SI"/>
              </w:rPr>
            </w:pPr>
            <w:r w:rsidRPr="00A95E8D">
              <w:rPr>
                <w:rFonts w:eastAsia="Times New Roman" w:cs="Arial"/>
                <w:color w:val="000000"/>
                <w:sz w:val="14"/>
                <w:szCs w:val="14"/>
                <w:lang w:eastAsia="sl-SI"/>
              </w:rPr>
              <w:t>Opis</w:t>
            </w:r>
          </w:p>
        </w:tc>
        <w:tc>
          <w:tcPr>
            <w:tcW w:w="123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1343EF4" w14:textId="77777777" w:rsidR="002611D7" w:rsidRPr="00A95E8D" w:rsidRDefault="002611D7" w:rsidP="00685291">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Ciljne javnosti</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0C5FF4AE" w14:textId="77777777" w:rsidR="002611D7" w:rsidRPr="00A95E8D" w:rsidRDefault="002611D7" w:rsidP="00685291">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Predviden čas izvedbe</w:t>
            </w:r>
          </w:p>
        </w:tc>
      </w:tr>
    </w:tbl>
    <w:p w14:paraId="53DF5653" w14:textId="77777777" w:rsidR="002611D7" w:rsidRPr="00A95E8D" w:rsidRDefault="002611D7" w:rsidP="002611D7">
      <w:pPr>
        <w:spacing w:line="240" w:lineRule="auto"/>
        <w:rPr>
          <w:rFonts w:eastAsia="Calibri" w:cs="Arial"/>
        </w:rPr>
      </w:pPr>
    </w:p>
    <w:p w14:paraId="39FF915C" w14:textId="77777777" w:rsidR="002611D7" w:rsidRDefault="002611D7" w:rsidP="002611D7"/>
    <w:p w14:paraId="2686501E" w14:textId="453C8A50" w:rsidR="00EF591F" w:rsidRDefault="00EF591F">
      <w:pPr>
        <w:keepNext w:val="0"/>
        <w:keepLines w:val="0"/>
        <w:spacing w:after="200" w:line="276" w:lineRule="auto"/>
        <w:jc w:val="left"/>
        <w:rPr>
          <w:rFonts w:eastAsia="Arial" w:cs="Arial"/>
        </w:rPr>
      </w:pPr>
      <w:r>
        <w:rPr>
          <w:rFonts w:eastAsia="Arial" w:cs="Arial"/>
        </w:rPr>
        <w:br w:type="page"/>
      </w:r>
    </w:p>
    <w:p w14:paraId="3E92FBF9" w14:textId="01D4EA19" w:rsidR="009A3C09" w:rsidRPr="006D2D65" w:rsidRDefault="00EF37D0" w:rsidP="006D2D65">
      <w:pPr>
        <w:pStyle w:val="Napis"/>
      </w:pPr>
      <w:bookmarkStart w:id="262" w:name="_Toc164949429"/>
      <w:bookmarkStart w:id="263" w:name="_Toc179805103"/>
      <w:bookmarkStart w:id="264" w:name="_Hlk145581321"/>
      <w:r w:rsidRPr="001566DA">
        <w:lastRenderedPageBreak/>
        <w:t xml:space="preserve">Priloga </w:t>
      </w:r>
      <w:r w:rsidR="009B71F4">
        <w:fldChar w:fldCharType="begin"/>
      </w:r>
      <w:r w:rsidR="009B71F4">
        <w:instrText xml:space="preserve"> SEQ Priloga \* ARABIC </w:instrText>
      </w:r>
      <w:r w:rsidR="009B71F4">
        <w:fldChar w:fldCharType="separate"/>
      </w:r>
      <w:r>
        <w:t>10</w:t>
      </w:r>
      <w:r w:rsidR="009B71F4">
        <w:fldChar w:fldCharType="end"/>
      </w:r>
      <w:r w:rsidRPr="001566DA">
        <w:t xml:space="preserve">: </w:t>
      </w:r>
      <w:r>
        <w:t>Izjava o doseženih mejnikih in ciljih Načrta za okrevanje in odpornost pred oddajo zahtevka za plačilo Evropski komisiji</w:t>
      </w:r>
      <w:bookmarkEnd w:id="262"/>
      <w:bookmarkEnd w:id="263"/>
      <w:r w:rsidRPr="001566DA">
        <w:t xml:space="preserve"> </w:t>
      </w:r>
      <w:bookmarkEnd w:id="264"/>
    </w:p>
    <w:p w14:paraId="53F01F67" w14:textId="15F89885" w:rsidR="00AA70EC" w:rsidRDefault="0099174C" w:rsidP="00EF591F">
      <w:pPr>
        <w:autoSpaceDE w:val="0"/>
        <w:autoSpaceDN w:val="0"/>
        <w:adjustRightInd w:val="0"/>
        <w:spacing w:line="240" w:lineRule="auto"/>
        <w:rPr>
          <w:rFonts w:ascii="Republika" w:eastAsia="Times New Roman" w:hAnsi="Republika" w:cs="Times New Roman"/>
          <w:szCs w:val="24"/>
        </w:rPr>
      </w:pPr>
      <w:r>
        <w:rPr>
          <w:noProof/>
        </w:rPr>
        <mc:AlternateContent>
          <mc:Choice Requires="wps">
            <w:drawing>
              <wp:anchor distT="4294967295" distB="4294967295" distL="114300" distR="114300" simplePos="0" relativeHeight="251664389" behindDoc="1" locked="0" layoutInCell="0" allowOverlap="1" wp14:anchorId="138B2EA8" wp14:editId="586E2E71">
                <wp:simplePos x="0" y="0"/>
                <wp:positionH relativeFrom="column">
                  <wp:posOffset>-431800</wp:posOffset>
                </wp:positionH>
                <wp:positionV relativeFrom="page">
                  <wp:posOffset>3600449</wp:posOffset>
                </wp:positionV>
                <wp:extent cx="252095" cy="0"/>
                <wp:effectExtent l="0" t="0" r="0" b="0"/>
                <wp:wrapNone/>
                <wp:docPr id="23" name="Raven povezovalni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1ACA43" id="Raven povezovalnik 23" o:spid="_x0000_s1026" style="position:absolute;z-index:-2516520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00B06B16" w14:textId="02FFAA56" w:rsidR="00EF591F" w:rsidRPr="00641179" w:rsidRDefault="00EF591F" w:rsidP="00EF591F">
      <w:pPr>
        <w:autoSpaceDE w:val="0"/>
        <w:autoSpaceDN w:val="0"/>
        <w:adjustRightInd w:val="0"/>
        <w:spacing w:line="240" w:lineRule="auto"/>
        <w:rPr>
          <w:rFonts w:ascii="Republika" w:eastAsia="Times New Roman" w:hAnsi="Republika" w:cs="Times New Roman"/>
          <w:szCs w:val="24"/>
        </w:rPr>
      </w:pP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p>
    <w:p w14:paraId="44C3AEB3" w14:textId="65A1695D" w:rsidR="00EF591F" w:rsidRPr="00641179" w:rsidRDefault="00EF591F" w:rsidP="00AA70EC">
      <w:pPr>
        <w:tabs>
          <w:tab w:val="left" w:pos="5112"/>
        </w:tabs>
        <w:spacing w:line="240" w:lineRule="exact"/>
        <w:rPr>
          <w:rFonts w:eastAsia="Times New Roman" w:cs="Arial"/>
          <w:sz w:val="16"/>
          <w:szCs w:val="24"/>
        </w:rPr>
      </w:pPr>
      <w:r w:rsidRPr="00641179">
        <w:rPr>
          <w:rFonts w:eastAsia="Times New Roman" w:cs="Arial"/>
          <w:sz w:val="16"/>
          <w:szCs w:val="24"/>
        </w:rPr>
        <w:tab/>
      </w:r>
    </w:p>
    <w:p w14:paraId="2211E33E" w14:textId="77777777" w:rsidR="00EF591F" w:rsidRDefault="00EF591F" w:rsidP="00EF591F">
      <w:pPr>
        <w:pStyle w:val="Glava"/>
      </w:pPr>
    </w:p>
    <w:p w14:paraId="21652731" w14:textId="77777777" w:rsidR="00EF591F" w:rsidRDefault="00EF591F" w:rsidP="00EF591F">
      <w:r w:rsidRPr="00746088">
        <w:t>Št. zadeve:</w:t>
      </w:r>
    </w:p>
    <w:p w14:paraId="409D44D0" w14:textId="2ED714F6" w:rsidR="00EF591F" w:rsidRDefault="00EF591F" w:rsidP="00EF591F">
      <w:r>
        <w:t>Datum:</w:t>
      </w:r>
    </w:p>
    <w:p w14:paraId="0C4BF704" w14:textId="594FF92B" w:rsidR="00AA70EC" w:rsidRDefault="00AA70EC" w:rsidP="00EF591F"/>
    <w:p w14:paraId="6C16C09C" w14:textId="77777777" w:rsidR="00AA70EC" w:rsidRDefault="00AA70EC" w:rsidP="00EF591F"/>
    <w:tbl>
      <w:tblPr>
        <w:tblStyle w:val="Tabelamrea"/>
        <w:tblpPr w:leftFromText="141" w:rightFromText="141" w:vertAnchor="text" w:horzAnchor="margin" w:tblpY="1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EF591F" w14:paraId="7C008A65" w14:textId="77777777" w:rsidTr="001505A7">
        <w:tc>
          <w:tcPr>
            <w:tcW w:w="4962" w:type="dxa"/>
          </w:tcPr>
          <w:p w14:paraId="6C65BA60" w14:textId="77777777" w:rsidR="00EF591F" w:rsidRDefault="00EF591F" w:rsidP="001505A7">
            <w:r>
              <w:t>Spodaj podpisani (ime, priimek, funkcija)</w:t>
            </w:r>
          </w:p>
        </w:tc>
        <w:tc>
          <w:tcPr>
            <w:tcW w:w="4100" w:type="dxa"/>
            <w:tcBorders>
              <w:bottom w:val="single" w:sz="4" w:space="0" w:color="auto"/>
            </w:tcBorders>
          </w:tcPr>
          <w:p w14:paraId="15ABD469" w14:textId="77777777" w:rsidR="00EF591F" w:rsidRDefault="00EF591F" w:rsidP="001505A7"/>
        </w:tc>
      </w:tr>
      <w:tr w:rsidR="00EF591F" w14:paraId="4735B316" w14:textId="77777777" w:rsidTr="001505A7">
        <w:trPr>
          <w:trHeight w:val="362"/>
        </w:trPr>
        <w:tc>
          <w:tcPr>
            <w:tcW w:w="4962" w:type="dxa"/>
            <w:vAlign w:val="bottom"/>
          </w:tcPr>
          <w:p w14:paraId="3BCA451E" w14:textId="77777777" w:rsidR="00EF591F" w:rsidRDefault="00EF591F" w:rsidP="001505A7">
            <w:r>
              <w:t>na nosilnem organu (naziv organa)</w:t>
            </w:r>
          </w:p>
        </w:tc>
        <w:tc>
          <w:tcPr>
            <w:tcW w:w="4100" w:type="dxa"/>
            <w:tcBorders>
              <w:top w:val="single" w:sz="4" w:space="0" w:color="auto"/>
              <w:bottom w:val="single" w:sz="4" w:space="0" w:color="auto"/>
            </w:tcBorders>
          </w:tcPr>
          <w:p w14:paraId="59CA76A0" w14:textId="77777777" w:rsidR="00EF591F" w:rsidRDefault="00EF591F" w:rsidP="001505A7"/>
        </w:tc>
      </w:tr>
      <w:tr w:rsidR="00EF591F" w14:paraId="21506078" w14:textId="77777777" w:rsidTr="001505A7">
        <w:trPr>
          <w:trHeight w:val="362"/>
        </w:trPr>
        <w:tc>
          <w:tcPr>
            <w:tcW w:w="4962" w:type="dxa"/>
            <w:vAlign w:val="bottom"/>
          </w:tcPr>
          <w:p w14:paraId="72244076" w14:textId="77777777" w:rsidR="00EF591F" w:rsidRDefault="00EF591F" w:rsidP="001505A7">
            <w:r>
              <w:t>ob poročanju glede naslednjih mejnikov in ciljev št:</w:t>
            </w:r>
          </w:p>
        </w:tc>
        <w:tc>
          <w:tcPr>
            <w:tcW w:w="4100" w:type="dxa"/>
            <w:tcBorders>
              <w:top w:val="single" w:sz="4" w:space="0" w:color="auto"/>
              <w:bottom w:val="single" w:sz="4" w:space="0" w:color="auto"/>
            </w:tcBorders>
          </w:tcPr>
          <w:p w14:paraId="73C9D72A" w14:textId="77777777" w:rsidR="00EF591F" w:rsidRDefault="00EF591F" w:rsidP="001505A7"/>
        </w:tc>
      </w:tr>
    </w:tbl>
    <w:p w14:paraId="239198F6" w14:textId="2E236F63" w:rsidR="00EF591F" w:rsidRDefault="00EF591F" w:rsidP="00EF591F">
      <w:pPr>
        <w:jc w:val="center"/>
        <w:rPr>
          <w:b/>
          <w:bCs/>
        </w:rPr>
      </w:pPr>
      <w:bookmarkStart w:id="265" w:name="_Hlk136868274"/>
      <w:r w:rsidRPr="00641179">
        <w:rPr>
          <w:b/>
          <w:bCs/>
        </w:rPr>
        <w:t>IZJAVA</w:t>
      </w:r>
      <w:r>
        <w:rPr>
          <w:b/>
          <w:bCs/>
        </w:rPr>
        <w:t xml:space="preserve"> O DOSEŽENIH MEJNIKIH IN CILJIH N</w:t>
      </w:r>
      <w:r w:rsidR="00997C1E">
        <w:rPr>
          <w:b/>
          <w:bCs/>
        </w:rPr>
        <w:t>AČRTA ZA OKREVANJE IN ODPORNOST</w:t>
      </w:r>
      <w:r>
        <w:rPr>
          <w:b/>
          <w:bCs/>
        </w:rPr>
        <w:t xml:space="preserve"> </w:t>
      </w:r>
    </w:p>
    <w:p w14:paraId="23A5E624" w14:textId="77777777" w:rsidR="00EF591F" w:rsidRDefault="00EF591F" w:rsidP="00EF591F">
      <w:pPr>
        <w:jc w:val="center"/>
        <w:rPr>
          <w:b/>
          <w:bCs/>
        </w:rPr>
      </w:pPr>
      <w:r>
        <w:rPr>
          <w:b/>
          <w:bCs/>
        </w:rPr>
        <w:t>PRED ODDAJO ZAHTEVKA ZA PLAČILO EVROPSKI KOMISIJI</w:t>
      </w:r>
    </w:p>
    <w:bookmarkEnd w:id="265"/>
    <w:p w14:paraId="2E7AC593" w14:textId="77777777" w:rsidR="00EF591F" w:rsidRDefault="00EF591F" w:rsidP="00EF591F">
      <w:pPr>
        <w:ind w:left="284" w:hanging="284"/>
      </w:pPr>
    </w:p>
    <w:p w14:paraId="36FA71B8" w14:textId="77777777" w:rsidR="00EF591F" w:rsidRDefault="00EF591F" w:rsidP="00EF591F">
      <w:pPr>
        <w:rPr>
          <w:b/>
          <w:bCs/>
        </w:rPr>
      </w:pPr>
    </w:p>
    <w:p w14:paraId="3F27BF51" w14:textId="77777777" w:rsidR="00EF591F" w:rsidRDefault="00EF591F" w:rsidP="00EF591F">
      <w:pPr>
        <w:jc w:val="center"/>
        <w:rPr>
          <w:b/>
          <w:bCs/>
        </w:rPr>
      </w:pPr>
    </w:p>
    <w:p w14:paraId="192FF406" w14:textId="77777777" w:rsidR="00EF591F" w:rsidRDefault="00EF591F" w:rsidP="00EF591F">
      <w:pPr>
        <w:jc w:val="center"/>
        <w:rPr>
          <w:b/>
          <w:bCs/>
        </w:rPr>
      </w:pPr>
    </w:p>
    <w:p w14:paraId="2DF8E34F" w14:textId="77777777" w:rsidR="00EF591F" w:rsidRDefault="00EF591F" w:rsidP="00EF591F">
      <w:pPr>
        <w:jc w:val="center"/>
        <w:rPr>
          <w:b/>
          <w:bCs/>
        </w:rPr>
      </w:pPr>
    </w:p>
    <w:p w14:paraId="4E6956C6" w14:textId="77777777" w:rsidR="00EF591F" w:rsidRDefault="00EF591F" w:rsidP="00EF591F">
      <w:pPr>
        <w:jc w:val="center"/>
        <w:rPr>
          <w:b/>
          <w:bCs/>
        </w:rPr>
      </w:pPr>
    </w:p>
    <w:p w14:paraId="4B7E4C5B" w14:textId="77777777" w:rsidR="00EF591F" w:rsidRDefault="00EF591F" w:rsidP="00EF591F">
      <w:pPr>
        <w:jc w:val="center"/>
        <w:rPr>
          <w:b/>
          <w:bCs/>
        </w:rPr>
      </w:pPr>
    </w:p>
    <w:p w14:paraId="19960B93" w14:textId="77777777" w:rsidR="00EF591F" w:rsidRDefault="00EF591F" w:rsidP="00EF591F">
      <w:pPr>
        <w:jc w:val="center"/>
        <w:rPr>
          <w:b/>
          <w:bCs/>
        </w:rPr>
      </w:pPr>
    </w:p>
    <w:p w14:paraId="33AE57DF" w14:textId="77777777" w:rsidR="00EF591F" w:rsidRDefault="00EF591F" w:rsidP="00EF591F">
      <w:pPr>
        <w:jc w:val="center"/>
        <w:rPr>
          <w:b/>
          <w:bCs/>
        </w:rPr>
      </w:pPr>
    </w:p>
    <w:p w14:paraId="40E9671A" w14:textId="36B64A5A" w:rsidR="00EF591F" w:rsidRDefault="00EF591F" w:rsidP="00EF591F">
      <w:pPr>
        <w:jc w:val="center"/>
      </w:pPr>
      <w:r w:rsidRPr="004C3385">
        <w:rPr>
          <w:b/>
          <w:bCs/>
        </w:rPr>
        <w:t>izjavljam,</w:t>
      </w:r>
      <w:r w:rsidRPr="009B530C">
        <w:t xml:space="preserve"> da</w:t>
      </w:r>
      <w:r>
        <w:t>:</w:t>
      </w:r>
    </w:p>
    <w:p w14:paraId="0A4F286E" w14:textId="77777777" w:rsidR="00EF591F" w:rsidRDefault="00EF591F" w:rsidP="00EF591F">
      <w:pPr>
        <w:jc w:val="center"/>
      </w:pPr>
    </w:p>
    <w:p w14:paraId="55252051" w14:textId="744B7C05" w:rsidR="00EF591F" w:rsidRDefault="00EF591F" w:rsidP="006D2D65">
      <w:pPr>
        <w:pStyle w:val="Odstavekseznama"/>
        <w:keepNext w:val="0"/>
        <w:keepLines w:val="0"/>
        <w:numPr>
          <w:ilvl w:val="0"/>
          <w:numId w:val="63"/>
        </w:numPr>
        <w:spacing w:after="160" w:line="259" w:lineRule="auto"/>
        <w:ind w:left="567"/>
      </w:pPr>
      <w:r w:rsidRPr="009B530C">
        <w:t>so bila za doseganje naslednjih mejnikov in ciljev Načrta za okrevanje in odpornost</w:t>
      </w:r>
      <w:r>
        <w:t xml:space="preserve">, sredstva uporabljena za predvideni namen, da so informacije o doseganju mejnikov in ciljev popolne, točne in zanesljive, ter da vzpostavljeni kontrolni sistemi ustrezno zagotavljajo, da je upravljanje sredstev potekalo v skladu z vsemi veljavnimi pravili, zlasti s pravili o preprečevanju nasprotij interesov, goljufij, korupcij in dvojnega financiranja iz Mehanizma za okrevanje in odpornost in drugih programov Evropske unije v skladu z načelom dobrega finančnega </w:t>
      </w:r>
      <w:r w:rsidR="00AA70EC">
        <w:t>upravljanja,</w:t>
      </w:r>
    </w:p>
    <w:p w14:paraId="1CAE7381" w14:textId="77777777" w:rsidR="00AA70EC" w:rsidRPr="009B530C" w:rsidRDefault="00AA70EC" w:rsidP="00AA70EC">
      <w:pPr>
        <w:pStyle w:val="Odstavekseznama"/>
        <w:keepNext w:val="0"/>
        <w:keepLines w:val="0"/>
        <w:spacing w:after="160" w:line="259" w:lineRule="auto"/>
        <w:ind w:left="567"/>
      </w:pPr>
    </w:p>
    <w:p w14:paraId="584F65BE" w14:textId="77777777" w:rsidR="00885B65" w:rsidRDefault="00EF591F" w:rsidP="006D2D65">
      <w:pPr>
        <w:pStyle w:val="Odstavekseznama"/>
        <w:keepNext w:val="0"/>
        <w:keepLines w:val="0"/>
        <w:numPr>
          <w:ilvl w:val="0"/>
          <w:numId w:val="63"/>
        </w:numPr>
        <w:spacing w:after="160" w:line="259" w:lineRule="auto"/>
        <w:ind w:left="567"/>
      </w:pPr>
      <w:r w:rsidRPr="009B530C">
        <w:t>so bile morebitne nepravilnosti, ugotovljene v zaključnih revizijskih ali kontrolnih poročilih v zvezi z izvajanjem Načrta za okrevanje in odpornost, ustrezno odpravljene, poplačane s strani končnih prejemnikov oziroma je postopek in povrnitev le-teh v teku.</w:t>
      </w:r>
      <w:r>
        <w:t xml:space="preserve"> </w:t>
      </w:r>
      <w:r w:rsidRPr="00746088">
        <w:t>Pomanjkljivosti v sistemu nadzora v teh poročilih ni bilo izpostavljenih, oz. so bile ustrezno naslovljene z ustreznimi ukrepi.</w:t>
      </w:r>
      <w:r w:rsidRPr="00746088">
        <w:tab/>
      </w:r>
      <w:r w:rsidRPr="00746088">
        <w:tab/>
      </w:r>
    </w:p>
    <w:p w14:paraId="78FF1B50" w14:textId="77777777" w:rsidR="00885B65" w:rsidRDefault="00885B65" w:rsidP="00885B65">
      <w:pPr>
        <w:pStyle w:val="Odstavekseznama"/>
      </w:pPr>
    </w:p>
    <w:p w14:paraId="0C55B565" w14:textId="6BF3A3D6" w:rsidR="00EF591F" w:rsidRPr="00746088" w:rsidRDefault="00EF591F" w:rsidP="00885B65">
      <w:pPr>
        <w:keepNext w:val="0"/>
        <w:keepLines w:val="0"/>
        <w:spacing w:after="160" w:line="259" w:lineRule="auto"/>
      </w:pPr>
      <w:r w:rsidRPr="00746088">
        <w:tab/>
      </w:r>
      <w:r w:rsidRPr="00746088">
        <w:tab/>
      </w:r>
      <w:r w:rsidRPr="00746088">
        <w:tab/>
      </w:r>
      <w:r w:rsidRPr="00746088">
        <w:tab/>
      </w:r>
      <w:r w:rsidRPr="00746088">
        <w:tab/>
      </w:r>
    </w:p>
    <w:p w14:paraId="4F1CA1BB" w14:textId="77777777" w:rsidR="00EF591F" w:rsidRDefault="00EF591F" w:rsidP="00EF591F">
      <w:r>
        <w:tab/>
      </w:r>
      <w:r>
        <w:tab/>
      </w:r>
      <w:r>
        <w:tab/>
      </w:r>
      <w:r>
        <w:tab/>
      </w:r>
      <w:r>
        <w:tab/>
      </w:r>
      <w:r>
        <w:tab/>
      </w:r>
      <w:r>
        <w:tab/>
      </w:r>
      <w:r>
        <w:tab/>
      </w:r>
    </w:p>
    <w:p w14:paraId="18756C10" w14:textId="77777777" w:rsidR="00EF591F" w:rsidRPr="00641179" w:rsidRDefault="00EF591F" w:rsidP="00EF591F">
      <w:r>
        <w:tab/>
      </w:r>
      <w:r>
        <w:tab/>
      </w:r>
      <w:r>
        <w:tab/>
      </w:r>
      <w:r>
        <w:tab/>
      </w:r>
      <w:r>
        <w:tab/>
      </w:r>
      <w:r>
        <w:tab/>
      </w:r>
      <w:r>
        <w:tab/>
        <w:t>Podpis predstojnika:</w:t>
      </w:r>
    </w:p>
    <w:p w14:paraId="5B65DE83" w14:textId="005916B0" w:rsidR="00EF37D0" w:rsidRDefault="00EF37D0">
      <w:pPr>
        <w:keepNext w:val="0"/>
        <w:keepLines w:val="0"/>
        <w:spacing w:after="200" w:line="276" w:lineRule="auto"/>
        <w:jc w:val="left"/>
        <w:rPr>
          <w:rFonts w:eastAsia="Arial" w:cs="Arial"/>
        </w:rPr>
      </w:pPr>
      <w:r>
        <w:rPr>
          <w:rFonts w:eastAsia="Arial" w:cs="Arial"/>
        </w:rPr>
        <w:br w:type="page"/>
      </w:r>
    </w:p>
    <w:p w14:paraId="63C92377" w14:textId="64BBC2F8" w:rsidR="00EF37D0" w:rsidRDefault="00EF37D0" w:rsidP="006D2D65">
      <w:pPr>
        <w:pStyle w:val="Napis"/>
      </w:pPr>
      <w:bookmarkStart w:id="266" w:name="_Toc164949430"/>
      <w:bookmarkStart w:id="267" w:name="_Toc179805104"/>
      <w:r w:rsidRPr="001566DA">
        <w:lastRenderedPageBreak/>
        <w:t xml:space="preserve">Priloga </w:t>
      </w:r>
      <w:r w:rsidR="009B71F4">
        <w:fldChar w:fldCharType="begin"/>
      </w:r>
      <w:r w:rsidR="009B71F4">
        <w:instrText xml:space="preserve"> SEQ Priloga \* ARABIC </w:instrText>
      </w:r>
      <w:r w:rsidR="009B71F4">
        <w:fldChar w:fldCharType="separate"/>
      </w:r>
      <w:r>
        <w:t>11</w:t>
      </w:r>
      <w:r w:rsidR="009B71F4">
        <w:fldChar w:fldCharType="end"/>
      </w:r>
      <w:r w:rsidRPr="001566DA">
        <w:t xml:space="preserve">: </w:t>
      </w:r>
      <w:r>
        <w:t>Kontrolni listi za preverjanje javnih naročil in javno-zasebnega partnerstva</w:t>
      </w:r>
      <w:bookmarkEnd w:id="266"/>
      <w:bookmarkEnd w:id="267"/>
      <w:r>
        <w:t xml:space="preserve"> </w:t>
      </w:r>
    </w:p>
    <w:p w14:paraId="74C809D8" w14:textId="48A3F1BF" w:rsidR="009B5A67" w:rsidRDefault="009B5A67">
      <w:pPr>
        <w:keepNext w:val="0"/>
        <w:keepLines w:val="0"/>
        <w:spacing w:after="200" w:line="276" w:lineRule="auto"/>
        <w:jc w:val="left"/>
        <w:rPr>
          <w:rFonts w:eastAsia="Arial" w:cs="Arial"/>
        </w:rPr>
      </w:pPr>
      <w:r>
        <w:rPr>
          <w:rFonts w:eastAsia="Arial" w:cs="Arial"/>
        </w:rPr>
        <w:br w:type="page"/>
      </w:r>
    </w:p>
    <w:p w14:paraId="7D0F5DD8" w14:textId="6081603E" w:rsidR="009B5A67" w:rsidRDefault="009B5A67" w:rsidP="009B5A67">
      <w:pPr>
        <w:pStyle w:val="Napis"/>
      </w:pPr>
      <w:bookmarkStart w:id="268" w:name="_Toc179805105"/>
      <w:r w:rsidRPr="001566DA">
        <w:lastRenderedPageBreak/>
        <w:t xml:space="preserve">Priloga </w:t>
      </w:r>
      <w:r>
        <w:fldChar w:fldCharType="begin"/>
      </w:r>
      <w:r>
        <w:instrText xml:space="preserve"> SEQ Priloga \* ARABIC </w:instrText>
      </w:r>
      <w:r>
        <w:fldChar w:fldCharType="separate"/>
      </w:r>
      <w:r w:rsidR="0026462E">
        <w:rPr>
          <w:noProof/>
        </w:rPr>
        <w:t>12</w:t>
      </w:r>
      <w:r>
        <w:fldChar w:fldCharType="end"/>
      </w:r>
      <w:r w:rsidRPr="001566DA">
        <w:t xml:space="preserve">: </w:t>
      </w:r>
      <w:r w:rsidR="00621E2E">
        <w:t>Izjava o ne razveljavitvi že doseženih mejnikov in ciljev Načrta za okrevanje in odpornost pred oddajo zahtevka za plačilo Evropski komisiji</w:t>
      </w:r>
      <w:bookmarkEnd w:id="268"/>
    </w:p>
    <w:p w14:paraId="0A60773F" w14:textId="77777777" w:rsidR="00621E2E" w:rsidRPr="00621E2E" w:rsidRDefault="00621E2E" w:rsidP="009B71F4"/>
    <w:p w14:paraId="371EE159" w14:textId="77777777" w:rsidR="00621E2E" w:rsidRDefault="00621E2E" w:rsidP="00621E2E">
      <w:r>
        <w:t>Št. zadeve:</w:t>
      </w:r>
      <w:r>
        <w:tab/>
      </w:r>
    </w:p>
    <w:p w14:paraId="36B7E096" w14:textId="77777777" w:rsidR="00621E2E" w:rsidRDefault="00621E2E" w:rsidP="00621E2E">
      <w:r>
        <w:t>Datum:</w:t>
      </w:r>
      <w:r>
        <w:tab/>
      </w:r>
      <w:r>
        <w:tab/>
      </w:r>
    </w:p>
    <w:p w14:paraId="472F9862" w14:textId="77777777" w:rsidR="00621E2E" w:rsidRDefault="00621E2E" w:rsidP="00621E2E"/>
    <w:p w14:paraId="07F5C2CB" w14:textId="77777777" w:rsidR="00621E2E" w:rsidRDefault="00621E2E" w:rsidP="00621E2E"/>
    <w:tbl>
      <w:tblPr>
        <w:tblStyle w:val="Tabelamrea"/>
        <w:tblpPr w:leftFromText="141" w:rightFromText="141" w:vertAnchor="text" w:horzAnchor="margin" w:tblpY="1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621E2E" w14:paraId="749AEE87" w14:textId="77777777" w:rsidTr="00BD4DA4">
        <w:tc>
          <w:tcPr>
            <w:tcW w:w="4962" w:type="dxa"/>
            <w:hideMark/>
          </w:tcPr>
          <w:p w14:paraId="7A3E9B64" w14:textId="77777777" w:rsidR="00621E2E" w:rsidRDefault="00621E2E" w:rsidP="00BD4DA4">
            <w:r>
              <w:t>Spodaj podpisani (ime, priimek, funkcija)</w:t>
            </w:r>
          </w:p>
        </w:tc>
        <w:tc>
          <w:tcPr>
            <w:tcW w:w="4100" w:type="dxa"/>
            <w:tcBorders>
              <w:top w:val="nil"/>
              <w:left w:val="nil"/>
              <w:bottom w:val="single" w:sz="4" w:space="0" w:color="auto"/>
              <w:right w:val="nil"/>
            </w:tcBorders>
          </w:tcPr>
          <w:p w14:paraId="4EDC4DA1" w14:textId="75AECB00" w:rsidR="00621E2E" w:rsidRDefault="00621E2E" w:rsidP="00BD4DA4">
            <w:pPr>
              <w:keepNext w:val="0"/>
              <w:keepLines w:val="0"/>
              <w:spacing w:line="240" w:lineRule="auto"/>
              <w:jc w:val="left"/>
              <w:textAlignment w:val="baseline"/>
              <w:outlineLvl w:val="2"/>
            </w:pPr>
          </w:p>
        </w:tc>
      </w:tr>
      <w:tr w:rsidR="00621E2E" w14:paraId="567B4F14" w14:textId="77777777" w:rsidTr="00BD4DA4">
        <w:trPr>
          <w:trHeight w:val="362"/>
        </w:trPr>
        <w:tc>
          <w:tcPr>
            <w:tcW w:w="4962" w:type="dxa"/>
            <w:vAlign w:val="bottom"/>
            <w:hideMark/>
          </w:tcPr>
          <w:p w14:paraId="76BDB776" w14:textId="77777777" w:rsidR="00621E2E" w:rsidRDefault="00621E2E" w:rsidP="00BD4DA4">
            <w:r>
              <w:t>na nosilnem organu (naziv organa)</w:t>
            </w:r>
          </w:p>
        </w:tc>
        <w:tc>
          <w:tcPr>
            <w:tcW w:w="4100" w:type="dxa"/>
            <w:tcBorders>
              <w:top w:val="single" w:sz="4" w:space="0" w:color="auto"/>
              <w:left w:val="nil"/>
              <w:bottom w:val="single" w:sz="4" w:space="0" w:color="auto"/>
              <w:right w:val="nil"/>
            </w:tcBorders>
          </w:tcPr>
          <w:p w14:paraId="673424F9" w14:textId="0A38F70A" w:rsidR="00621E2E" w:rsidRDefault="00621E2E" w:rsidP="00BD4DA4"/>
        </w:tc>
      </w:tr>
      <w:tr w:rsidR="00621E2E" w14:paraId="1AAB0082" w14:textId="77777777" w:rsidTr="00BD4DA4">
        <w:trPr>
          <w:trHeight w:val="362"/>
        </w:trPr>
        <w:tc>
          <w:tcPr>
            <w:tcW w:w="4962" w:type="dxa"/>
            <w:vAlign w:val="bottom"/>
            <w:hideMark/>
          </w:tcPr>
          <w:p w14:paraId="53959E50" w14:textId="77777777" w:rsidR="00621E2E" w:rsidRDefault="00621E2E" w:rsidP="00BD4DA4">
            <w:r>
              <w:t>ob poročanju glede že doseženih mejnikov in ciljev št:</w:t>
            </w:r>
          </w:p>
        </w:tc>
        <w:tc>
          <w:tcPr>
            <w:tcW w:w="4100" w:type="dxa"/>
            <w:tcBorders>
              <w:top w:val="single" w:sz="4" w:space="0" w:color="auto"/>
              <w:left w:val="nil"/>
              <w:bottom w:val="single" w:sz="4" w:space="0" w:color="auto"/>
              <w:right w:val="nil"/>
            </w:tcBorders>
          </w:tcPr>
          <w:p w14:paraId="2DE73A0E" w14:textId="64069A14" w:rsidR="00621E2E" w:rsidRDefault="00621E2E" w:rsidP="00BD4DA4">
            <w:r>
              <w:t>.</w:t>
            </w:r>
          </w:p>
        </w:tc>
      </w:tr>
    </w:tbl>
    <w:p w14:paraId="2D3F3167" w14:textId="04B8EF0D" w:rsidR="00621E2E" w:rsidRPr="0090093E" w:rsidRDefault="00621E2E" w:rsidP="00621E2E">
      <w:pPr>
        <w:jc w:val="center"/>
        <w:rPr>
          <w:b/>
          <w:bCs/>
          <w:sz w:val="22"/>
          <w:szCs w:val="24"/>
        </w:rPr>
      </w:pPr>
      <w:r w:rsidRPr="0090093E">
        <w:rPr>
          <w:b/>
          <w:bCs/>
          <w:sz w:val="22"/>
          <w:szCs w:val="24"/>
        </w:rPr>
        <w:t xml:space="preserve">IZJAVA O </w:t>
      </w:r>
      <w:r>
        <w:rPr>
          <w:b/>
          <w:bCs/>
          <w:sz w:val="22"/>
          <w:szCs w:val="24"/>
        </w:rPr>
        <w:t xml:space="preserve">NE RAZVELJAVITVI ŽE </w:t>
      </w:r>
      <w:r w:rsidRPr="0090093E">
        <w:rPr>
          <w:b/>
          <w:bCs/>
          <w:sz w:val="22"/>
          <w:szCs w:val="24"/>
        </w:rPr>
        <w:t>DOSEŽENIH MEJNIK</w:t>
      </w:r>
      <w:r>
        <w:rPr>
          <w:b/>
          <w:bCs/>
          <w:sz w:val="22"/>
          <w:szCs w:val="24"/>
        </w:rPr>
        <w:t>OV</w:t>
      </w:r>
      <w:r w:rsidRPr="0090093E">
        <w:rPr>
          <w:b/>
          <w:bCs/>
          <w:sz w:val="22"/>
          <w:szCs w:val="24"/>
        </w:rPr>
        <w:t xml:space="preserve"> IN CILJ</w:t>
      </w:r>
      <w:r>
        <w:rPr>
          <w:b/>
          <w:bCs/>
          <w:sz w:val="22"/>
          <w:szCs w:val="24"/>
        </w:rPr>
        <w:t>EV</w:t>
      </w:r>
      <w:r w:rsidRPr="0090093E">
        <w:rPr>
          <w:b/>
          <w:bCs/>
          <w:sz w:val="22"/>
          <w:szCs w:val="24"/>
        </w:rPr>
        <w:t xml:space="preserve"> NAČRTA ZA OKREVANJE IN ODPORNOST </w:t>
      </w:r>
    </w:p>
    <w:p w14:paraId="6C56FC68" w14:textId="77777777" w:rsidR="00621E2E" w:rsidRPr="0090093E" w:rsidRDefault="00621E2E" w:rsidP="00621E2E">
      <w:pPr>
        <w:jc w:val="center"/>
        <w:rPr>
          <w:b/>
          <w:bCs/>
          <w:sz w:val="22"/>
          <w:szCs w:val="24"/>
        </w:rPr>
      </w:pPr>
      <w:r w:rsidRPr="0090093E">
        <w:rPr>
          <w:b/>
          <w:bCs/>
          <w:sz w:val="22"/>
          <w:szCs w:val="24"/>
        </w:rPr>
        <w:t>PRED ODDAJO ZAHTEVKA ZA PLAČILO EVROPSKI KOMISIJI</w:t>
      </w:r>
    </w:p>
    <w:p w14:paraId="601E0044" w14:textId="77777777" w:rsidR="00621E2E" w:rsidRDefault="00621E2E" w:rsidP="00621E2E">
      <w:pPr>
        <w:ind w:left="284" w:hanging="284"/>
      </w:pPr>
    </w:p>
    <w:p w14:paraId="79FD0C7D" w14:textId="77777777" w:rsidR="00621E2E" w:rsidRDefault="00621E2E" w:rsidP="00621E2E">
      <w:pPr>
        <w:rPr>
          <w:b/>
          <w:bCs/>
        </w:rPr>
      </w:pPr>
    </w:p>
    <w:p w14:paraId="7BD504CD" w14:textId="77777777" w:rsidR="00621E2E" w:rsidRDefault="00621E2E" w:rsidP="00621E2E">
      <w:pPr>
        <w:jc w:val="center"/>
        <w:rPr>
          <w:b/>
          <w:bCs/>
        </w:rPr>
      </w:pPr>
    </w:p>
    <w:p w14:paraId="3626342B" w14:textId="77777777" w:rsidR="00621E2E" w:rsidRDefault="00621E2E" w:rsidP="00621E2E">
      <w:pPr>
        <w:jc w:val="center"/>
        <w:rPr>
          <w:b/>
          <w:bCs/>
        </w:rPr>
      </w:pPr>
    </w:p>
    <w:p w14:paraId="72AC2DA9" w14:textId="77777777" w:rsidR="00621E2E" w:rsidRDefault="00621E2E" w:rsidP="00621E2E">
      <w:pPr>
        <w:jc w:val="center"/>
        <w:rPr>
          <w:b/>
          <w:bCs/>
        </w:rPr>
      </w:pPr>
    </w:p>
    <w:p w14:paraId="526096A4" w14:textId="77777777" w:rsidR="00621E2E" w:rsidRDefault="00621E2E" w:rsidP="00621E2E">
      <w:pPr>
        <w:jc w:val="center"/>
        <w:rPr>
          <w:b/>
          <w:bCs/>
        </w:rPr>
      </w:pPr>
    </w:p>
    <w:p w14:paraId="5E80014B" w14:textId="77777777" w:rsidR="00621E2E" w:rsidRDefault="00621E2E" w:rsidP="00621E2E">
      <w:pPr>
        <w:jc w:val="center"/>
      </w:pPr>
      <w:r>
        <w:rPr>
          <w:b/>
          <w:bCs/>
        </w:rPr>
        <w:t>izjavljam,</w:t>
      </w:r>
      <w:r>
        <w:t xml:space="preserve"> da:</w:t>
      </w:r>
    </w:p>
    <w:p w14:paraId="6FBE93C7" w14:textId="77777777" w:rsidR="00621E2E" w:rsidRDefault="00621E2E" w:rsidP="00621E2E">
      <w:pPr>
        <w:jc w:val="center"/>
      </w:pPr>
    </w:p>
    <w:p w14:paraId="7D382AF5" w14:textId="77777777" w:rsidR="00621E2E" w:rsidRDefault="00621E2E" w:rsidP="00621E2E">
      <w:pPr>
        <w:pStyle w:val="Odstavekseznama"/>
        <w:keepNext w:val="0"/>
        <w:keepLines w:val="0"/>
        <w:numPr>
          <w:ilvl w:val="0"/>
          <w:numId w:val="63"/>
        </w:numPr>
        <w:spacing w:after="160" w:line="256" w:lineRule="auto"/>
      </w:pPr>
      <w:r>
        <w:t>so v predhodnih zahtevkih za plačilo že doseženi mejniki in cilji še vedno zadovoljivo izpolnjeni skladno s členom 24(3) Uredbe (EU) 2021/241 Evropskega parlamenta in Sveta.</w:t>
      </w:r>
    </w:p>
    <w:p w14:paraId="6ED4E7F8" w14:textId="77777777" w:rsidR="00621E2E" w:rsidRDefault="00621E2E" w:rsidP="00621E2E">
      <w:pPr>
        <w:pStyle w:val="Odstavekseznama"/>
      </w:pPr>
    </w:p>
    <w:p w14:paraId="78D415BE" w14:textId="77777777" w:rsidR="00621E2E" w:rsidRDefault="00621E2E" w:rsidP="00621E2E">
      <w:pPr>
        <w:keepNext w:val="0"/>
        <w:keepLines w:val="0"/>
        <w:spacing w:after="160" w:line="256" w:lineRule="auto"/>
      </w:pPr>
      <w:r>
        <w:tab/>
      </w:r>
      <w:r>
        <w:tab/>
      </w:r>
      <w:r>
        <w:tab/>
      </w:r>
      <w:r>
        <w:tab/>
      </w:r>
      <w:r>
        <w:tab/>
      </w:r>
    </w:p>
    <w:p w14:paraId="7B531594" w14:textId="77777777" w:rsidR="00621E2E" w:rsidRDefault="00621E2E" w:rsidP="00621E2E">
      <w:r>
        <w:tab/>
      </w:r>
      <w:r>
        <w:tab/>
      </w:r>
      <w:r>
        <w:tab/>
      </w:r>
      <w:r>
        <w:tab/>
      </w:r>
      <w:r>
        <w:tab/>
      </w:r>
      <w:r>
        <w:tab/>
      </w:r>
      <w:r>
        <w:tab/>
      </w:r>
      <w:r>
        <w:tab/>
      </w:r>
    </w:p>
    <w:p w14:paraId="3D6FBCD6" w14:textId="77777777" w:rsidR="00621E2E" w:rsidRPr="0090093E" w:rsidRDefault="00621E2E" w:rsidP="00621E2E">
      <w:r>
        <w:tab/>
      </w:r>
      <w:r>
        <w:tab/>
      </w:r>
      <w:r>
        <w:tab/>
      </w:r>
      <w:r>
        <w:tab/>
      </w:r>
      <w:r>
        <w:tab/>
      </w:r>
      <w:r>
        <w:tab/>
      </w:r>
      <w:r w:rsidRPr="0090093E">
        <w:tab/>
        <w:t>Podpis predstojnika:</w:t>
      </w:r>
    </w:p>
    <w:p w14:paraId="02AC3124" w14:textId="77777777" w:rsidR="00621E2E" w:rsidRDefault="00621E2E" w:rsidP="00621E2E">
      <w:pPr>
        <w:keepNext w:val="0"/>
        <w:keepLines w:val="0"/>
        <w:spacing w:after="160" w:line="259" w:lineRule="auto"/>
        <w:jc w:val="left"/>
      </w:pPr>
    </w:p>
    <w:p w14:paraId="547DF6F0" w14:textId="28295C01" w:rsidR="00EF591F" w:rsidRPr="009B71F4" w:rsidRDefault="00EF591F" w:rsidP="007517F4">
      <w:pPr>
        <w:keepNext w:val="0"/>
        <w:keepLines w:val="0"/>
        <w:spacing w:after="160" w:line="259" w:lineRule="auto"/>
        <w:jc w:val="left"/>
      </w:pPr>
    </w:p>
    <w:sectPr w:rsidR="00EF591F" w:rsidRPr="009B71F4" w:rsidSect="000C7AE6">
      <w:pgSz w:w="11906" w:h="16838"/>
      <w:pgMar w:top="284"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7F8BB" w14:textId="77777777" w:rsidR="00EB78AB" w:rsidRDefault="00EB78AB" w:rsidP="00FE0AD2">
      <w:pPr>
        <w:spacing w:line="240" w:lineRule="auto"/>
      </w:pPr>
      <w:r>
        <w:separator/>
      </w:r>
    </w:p>
  </w:endnote>
  <w:endnote w:type="continuationSeparator" w:id="0">
    <w:p w14:paraId="3A298123" w14:textId="77777777" w:rsidR="00EB78AB" w:rsidRDefault="00EB78AB" w:rsidP="00FE0AD2">
      <w:pPr>
        <w:spacing w:line="240" w:lineRule="auto"/>
      </w:pPr>
      <w:r>
        <w:continuationSeparator/>
      </w:r>
    </w:p>
  </w:endnote>
  <w:endnote w:type="continuationNotice" w:id="1">
    <w:p w14:paraId="2E8B1516" w14:textId="77777777" w:rsidR="00EB78AB" w:rsidRDefault="00EB78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733A" w14:textId="536CC2F3" w:rsidR="004855A2" w:rsidRDefault="0099174C" w:rsidP="004855A2">
    <w:pPr>
      <w:pStyle w:val="Noga"/>
      <w:jc w:val="center"/>
    </w:pPr>
    <w:r>
      <w:rPr>
        <w:noProof/>
      </w:rPr>
      <mc:AlternateContent>
        <mc:Choice Requires="wps">
          <w:drawing>
            <wp:anchor distT="4294967295" distB="4294967295" distL="114300" distR="114300" simplePos="0" relativeHeight="251669525" behindDoc="0" locked="0" layoutInCell="1" allowOverlap="1" wp14:anchorId="0950B6CC" wp14:editId="684252BB">
              <wp:simplePos x="0" y="0"/>
              <wp:positionH relativeFrom="column">
                <wp:posOffset>-57150</wp:posOffset>
              </wp:positionH>
              <wp:positionV relativeFrom="paragraph">
                <wp:posOffset>59689</wp:posOffset>
              </wp:positionV>
              <wp:extent cx="5890260" cy="0"/>
              <wp:effectExtent l="0" t="0" r="0" b="0"/>
              <wp:wrapNone/>
              <wp:docPr id="19" name="Raven povezovalnik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0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299DF0C" id="Raven povezovalnik 19" o:spid="_x0000_s1026" style="position:absolute;flip:y;z-index:2516695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5pt,4.7pt" to="459.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" strokecolor="#4579b8 [3044]">
              <o:lock v:ext="edit" shapetype="f"/>
            </v:line>
          </w:pict>
        </mc:Fallback>
      </mc:AlternateContent>
    </w:r>
  </w:p>
  <w:p w14:paraId="7B1C32DC" w14:textId="6F1C789A" w:rsidR="009F5142" w:rsidRPr="006B4602" w:rsidRDefault="009F5142" w:rsidP="009F5142">
    <w:pPr>
      <w:pStyle w:val="Noga"/>
      <w:rPr>
        <w:sz w:val="16"/>
        <w:szCs w:val="16"/>
      </w:rPr>
    </w:pPr>
    <w:r>
      <w:tab/>
    </w:r>
    <w:r>
      <w:tab/>
    </w:r>
    <w:r w:rsidR="00CD5335" w:rsidRPr="006B4602">
      <w:rPr>
        <w:sz w:val="16"/>
        <w:szCs w:val="16"/>
      </w:rPr>
      <w:t>VERZIJA 1.</w:t>
    </w:r>
    <w:r w:rsidR="00CD5335">
      <w:rPr>
        <w:sz w:val="16"/>
        <w:szCs w:val="16"/>
      </w:rPr>
      <w:t>6</w:t>
    </w:r>
    <w:r w:rsidR="00CD5335" w:rsidRPr="006B4602">
      <w:rPr>
        <w:sz w:val="16"/>
        <w:szCs w:val="16"/>
      </w:rPr>
      <w:t xml:space="preserve"> – </w:t>
    </w:r>
    <w:r w:rsidR="00CD5335">
      <w:rPr>
        <w:sz w:val="16"/>
        <w:szCs w:val="16"/>
      </w:rPr>
      <w:t>OKTOBER</w:t>
    </w:r>
    <w:r w:rsidR="00CD5335" w:rsidRPr="006B4602">
      <w:rPr>
        <w:sz w:val="16"/>
        <w:szCs w:val="16"/>
      </w:rPr>
      <w:t xml:space="preserve"> </w:t>
    </w:r>
    <w:r w:rsidR="00CD5335">
      <w:rPr>
        <w:sz w:val="16"/>
        <w:szCs w:val="16"/>
      </w:rPr>
      <w:t>2024</w:t>
    </w:r>
  </w:p>
  <w:p w14:paraId="09442577" w14:textId="77777777" w:rsidR="004E2DD8" w:rsidRDefault="004E2DD8" w:rsidP="004855A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2D69" w14:textId="1D0711B8" w:rsidR="004E2DD8" w:rsidRDefault="0099174C" w:rsidP="004855A2">
    <w:pPr>
      <w:pStyle w:val="Noga"/>
    </w:pPr>
    <w:r>
      <w:rPr>
        <w:noProof/>
      </w:rPr>
      <mc:AlternateContent>
        <mc:Choice Requires="wps">
          <w:drawing>
            <wp:anchor distT="0" distB="0" distL="114300" distR="114300" simplePos="0" relativeHeight="251664405" behindDoc="0" locked="0" layoutInCell="1" allowOverlap="1" wp14:anchorId="3EA1F87B" wp14:editId="53C08DA7">
              <wp:simplePos x="0" y="0"/>
              <wp:positionH relativeFrom="column">
                <wp:posOffset>-53340</wp:posOffset>
              </wp:positionH>
              <wp:positionV relativeFrom="paragraph">
                <wp:posOffset>55245</wp:posOffset>
              </wp:positionV>
              <wp:extent cx="5890260" cy="7620"/>
              <wp:effectExtent l="0" t="0" r="15240" b="11430"/>
              <wp:wrapNone/>
              <wp:docPr id="12" name="Raven povezovalni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02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926E20" id="Raven povezovalnik 12" o:spid="_x0000_s1026" style="position:absolute;flip:y;z-index:251664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35pt" to="45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" strokecolor="#4579b8 [3044]">
              <o:lock v:ext="edit" shapetype="f"/>
            </v:line>
          </w:pict>
        </mc:Fallback>
      </mc:AlternateContent>
    </w:r>
  </w:p>
  <w:p w14:paraId="5B28E6E4" w14:textId="11032D7A" w:rsidR="004E2DD8" w:rsidRPr="006B4602" w:rsidRDefault="004E2DD8">
    <w:pPr>
      <w:pStyle w:val="Noga"/>
      <w:rPr>
        <w:sz w:val="16"/>
        <w:szCs w:val="16"/>
      </w:rPr>
    </w:pPr>
    <w:r>
      <w:tab/>
    </w:r>
    <w:r>
      <w:tab/>
    </w:r>
    <w:r w:rsidR="00395D0A" w:rsidRPr="006B4602">
      <w:rPr>
        <w:sz w:val="16"/>
        <w:szCs w:val="16"/>
      </w:rPr>
      <w:t>VERZIJA 1.</w:t>
    </w:r>
    <w:r w:rsidR="00487222">
      <w:rPr>
        <w:sz w:val="16"/>
        <w:szCs w:val="16"/>
      </w:rPr>
      <w:t>6</w:t>
    </w:r>
    <w:r w:rsidR="00C00F16" w:rsidRPr="006B4602">
      <w:rPr>
        <w:sz w:val="16"/>
        <w:szCs w:val="16"/>
      </w:rPr>
      <w:t xml:space="preserve"> </w:t>
    </w:r>
    <w:r w:rsidR="00395D0A" w:rsidRPr="006B4602">
      <w:rPr>
        <w:sz w:val="16"/>
        <w:szCs w:val="16"/>
      </w:rPr>
      <w:t xml:space="preserve">– </w:t>
    </w:r>
    <w:r w:rsidR="00CD5335">
      <w:rPr>
        <w:sz w:val="16"/>
        <w:szCs w:val="16"/>
      </w:rPr>
      <w:t>OKTOBER</w:t>
    </w:r>
    <w:r w:rsidR="00C00F16" w:rsidRPr="006B4602">
      <w:rPr>
        <w:sz w:val="16"/>
        <w:szCs w:val="16"/>
      </w:rPr>
      <w:t xml:space="preserve"> </w:t>
    </w:r>
    <w:r w:rsidR="00C00F16">
      <w:rPr>
        <w:sz w:val="16"/>
        <w:szCs w:val="16"/>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213984"/>
      <w:docPartObj>
        <w:docPartGallery w:val="Page Numbers (Bottom of Page)"/>
        <w:docPartUnique/>
      </w:docPartObj>
    </w:sdtPr>
    <w:sdtEndPr/>
    <w:sdtContent>
      <w:p w14:paraId="7DD72854" w14:textId="77777777" w:rsidR="006B4602" w:rsidRDefault="006B4602">
        <w:pPr>
          <w:pStyle w:val="Noga"/>
          <w:jc w:val="center"/>
        </w:pPr>
      </w:p>
      <w:p w14:paraId="55B7908A" w14:textId="1DC680A7" w:rsidR="004E2DD8" w:rsidRDefault="0099174C">
        <w:pPr>
          <w:pStyle w:val="Noga"/>
          <w:jc w:val="center"/>
        </w:pPr>
        <w:r>
          <w:rPr>
            <w:noProof/>
          </w:rPr>
          <mc:AlternateContent>
            <mc:Choice Requires="wps">
              <w:drawing>
                <wp:anchor distT="4294967295" distB="4294967295" distL="114300" distR="114300" simplePos="0" relativeHeight="251665429" behindDoc="0" locked="0" layoutInCell="1" allowOverlap="1" wp14:anchorId="385D907F" wp14:editId="4C034481">
                  <wp:simplePos x="0" y="0"/>
                  <wp:positionH relativeFrom="column">
                    <wp:posOffset>-53975</wp:posOffset>
                  </wp:positionH>
                  <wp:positionV relativeFrom="paragraph">
                    <wp:posOffset>2539</wp:posOffset>
                  </wp:positionV>
                  <wp:extent cx="5852160" cy="0"/>
                  <wp:effectExtent l="0" t="0" r="0" b="0"/>
                  <wp:wrapNone/>
                  <wp:docPr id="6" name="Raven povezovalnik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2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A68A3E" id="Raven povezovalnik 6" o:spid="_x0000_s1026" style="position:absolute;z-index:2516654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5pt,.2pt" to="456.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" strokecolor="#4579b8 [3044]">
                  <o:lock v:ext="edit" shapetype="f"/>
                </v:line>
              </w:pict>
            </mc:Fallback>
          </mc:AlternateContent>
        </w:r>
        <w:r w:rsidR="004E2DD8">
          <w:fldChar w:fldCharType="begin"/>
        </w:r>
        <w:r w:rsidR="004E2DD8">
          <w:instrText>PAGE   \* MERGEFORMAT</w:instrText>
        </w:r>
        <w:r w:rsidR="004E2DD8">
          <w:fldChar w:fldCharType="separate"/>
        </w:r>
        <w:r w:rsidR="004E2DD8">
          <w:rPr>
            <w:noProof/>
          </w:rPr>
          <w:t>ii</w:t>
        </w:r>
        <w:r w:rsidR="004E2DD8">
          <w:rPr>
            <w:noProof/>
          </w:rPr>
          <w:t>i</w:t>
        </w:r>
        <w:r w:rsidR="004E2DD8">
          <w:fldChar w:fldCharType="end"/>
        </w:r>
      </w:p>
    </w:sdtContent>
  </w:sdt>
  <w:p w14:paraId="144EC6A3" w14:textId="19D359AE" w:rsidR="009F5142" w:rsidRPr="006B4602" w:rsidRDefault="009F5142" w:rsidP="009F5142">
    <w:pPr>
      <w:pStyle w:val="Noga"/>
      <w:rPr>
        <w:sz w:val="16"/>
        <w:szCs w:val="16"/>
      </w:rPr>
    </w:pPr>
    <w:r>
      <w:tab/>
    </w:r>
    <w:r>
      <w:tab/>
    </w:r>
    <w:r w:rsidR="00CD5335" w:rsidRPr="006B4602">
      <w:rPr>
        <w:sz w:val="16"/>
        <w:szCs w:val="16"/>
      </w:rPr>
      <w:t>VERZIJA 1.</w:t>
    </w:r>
    <w:r w:rsidR="00CD5335">
      <w:rPr>
        <w:sz w:val="16"/>
        <w:szCs w:val="16"/>
      </w:rPr>
      <w:t>6</w:t>
    </w:r>
    <w:r w:rsidR="00CD5335" w:rsidRPr="006B4602">
      <w:rPr>
        <w:sz w:val="16"/>
        <w:szCs w:val="16"/>
      </w:rPr>
      <w:t xml:space="preserve"> – </w:t>
    </w:r>
    <w:r w:rsidR="00CD5335">
      <w:rPr>
        <w:sz w:val="16"/>
        <w:szCs w:val="16"/>
      </w:rPr>
      <w:t>OKTOBER</w:t>
    </w:r>
    <w:r w:rsidR="00CD5335" w:rsidRPr="006B4602">
      <w:rPr>
        <w:sz w:val="16"/>
        <w:szCs w:val="16"/>
      </w:rPr>
      <w:t xml:space="preserve"> </w:t>
    </w:r>
    <w:r w:rsidR="00CD5335">
      <w:rPr>
        <w:sz w:val="16"/>
        <w:szCs w:val="16"/>
      </w:rPr>
      <w:t>2024</w:t>
    </w:r>
  </w:p>
  <w:p w14:paraId="7E30F09F" w14:textId="03D81949" w:rsidR="004E2DD8" w:rsidRPr="006B4602" w:rsidRDefault="004E2DD8" w:rsidP="009F5142">
    <w:pPr>
      <w:pStyle w:val="Noga"/>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839781"/>
      <w:docPartObj>
        <w:docPartGallery w:val="Page Numbers (Bottom of Page)"/>
        <w:docPartUnique/>
      </w:docPartObj>
    </w:sdtPr>
    <w:sdtEndPr/>
    <w:sdtContent>
      <w:p w14:paraId="31E60A7B" w14:textId="78C8E909" w:rsidR="004E2DD8" w:rsidRDefault="0099174C">
        <w:pPr>
          <w:pStyle w:val="Noga"/>
          <w:jc w:val="center"/>
        </w:pPr>
        <w:r>
          <w:rPr>
            <w:noProof/>
          </w:rPr>
          <mc:AlternateContent>
            <mc:Choice Requires="wps">
              <w:drawing>
                <wp:anchor distT="0" distB="0" distL="114300" distR="114300" simplePos="0" relativeHeight="251666453" behindDoc="0" locked="0" layoutInCell="1" allowOverlap="1" wp14:anchorId="4DFE191A" wp14:editId="65847569">
                  <wp:simplePos x="0" y="0"/>
                  <wp:positionH relativeFrom="margin">
                    <wp:align>center</wp:align>
                  </wp:positionH>
                  <wp:positionV relativeFrom="paragraph">
                    <wp:posOffset>-36195</wp:posOffset>
                  </wp:positionV>
                  <wp:extent cx="5836920" cy="7620"/>
                  <wp:effectExtent l="0" t="0" r="11430" b="11430"/>
                  <wp:wrapNone/>
                  <wp:docPr id="1"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69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6594B5" id="Raven povezovalnik 1" o:spid="_x0000_s1026" style="position:absolute;flip:y;z-index:2516664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85pt" to="459.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" strokecolor="#4579b8 [3044]">
                  <o:lock v:ext="edit" shapetype="f"/>
                  <w10:wrap anchorx="margin"/>
                </v:line>
              </w:pict>
            </mc:Fallback>
          </mc:AlternateContent>
        </w:r>
        <w:r w:rsidR="004E2DD8">
          <w:fldChar w:fldCharType="begin"/>
        </w:r>
        <w:r w:rsidR="004E2DD8">
          <w:instrText>PAGE   \* MERGEFORMAT</w:instrText>
        </w:r>
        <w:r w:rsidR="004E2DD8">
          <w:fldChar w:fldCharType="separate"/>
        </w:r>
        <w:r w:rsidR="004E2DD8">
          <w:rPr>
            <w:noProof/>
          </w:rPr>
          <w:t>1</w:t>
        </w:r>
        <w:r w:rsidR="004E2DD8">
          <w:fldChar w:fldCharType="end"/>
        </w:r>
      </w:p>
    </w:sdtContent>
  </w:sdt>
  <w:p w14:paraId="4D885830" w14:textId="1A8827FF" w:rsidR="009F5142" w:rsidRPr="006B4602" w:rsidRDefault="009F5142" w:rsidP="009F5142">
    <w:pPr>
      <w:pStyle w:val="Noga"/>
      <w:rPr>
        <w:sz w:val="16"/>
        <w:szCs w:val="16"/>
      </w:rPr>
    </w:pPr>
    <w:r>
      <w:tab/>
    </w:r>
    <w:r>
      <w:tab/>
    </w:r>
    <w:r w:rsidR="00CD5335" w:rsidRPr="006B4602">
      <w:rPr>
        <w:sz w:val="16"/>
        <w:szCs w:val="16"/>
      </w:rPr>
      <w:t>VERZIJA 1.</w:t>
    </w:r>
    <w:r w:rsidR="00CD5335">
      <w:rPr>
        <w:sz w:val="16"/>
        <w:szCs w:val="16"/>
      </w:rPr>
      <w:t>6</w:t>
    </w:r>
    <w:r w:rsidR="00CD5335" w:rsidRPr="006B4602">
      <w:rPr>
        <w:sz w:val="16"/>
        <w:szCs w:val="16"/>
      </w:rPr>
      <w:t xml:space="preserve"> – </w:t>
    </w:r>
    <w:r w:rsidR="00CD5335">
      <w:rPr>
        <w:sz w:val="16"/>
        <w:szCs w:val="16"/>
      </w:rPr>
      <w:t>OKTOBER</w:t>
    </w:r>
    <w:r w:rsidR="00CD5335" w:rsidRPr="006B4602">
      <w:rPr>
        <w:sz w:val="16"/>
        <w:szCs w:val="16"/>
      </w:rPr>
      <w:t xml:space="preserve"> </w:t>
    </w:r>
    <w:r w:rsidR="00CD5335">
      <w:rPr>
        <w:sz w:val="16"/>
        <w:szCs w:val="16"/>
      </w:rPr>
      <w:t>2024</w:t>
    </w:r>
  </w:p>
  <w:p w14:paraId="612CEE0B" w14:textId="2D2708C6" w:rsidR="004E2DD8" w:rsidRDefault="004E2DD8" w:rsidP="009F5142">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606315"/>
      <w:docPartObj>
        <w:docPartGallery w:val="Page Numbers (Bottom of Page)"/>
        <w:docPartUnique/>
      </w:docPartObj>
    </w:sdtPr>
    <w:sdtEndPr/>
    <w:sdtContent>
      <w:p w14:paraId="63A33A70" w14:textId="6216576D" w:rsidR="004E2DD8" w:rsidRDefault="004E2DD8">
        <w:pPr>
          <w:pStyle w:val="Noga"/>
          <w:jc w:val="center"/>
        </w:pPr>
        <w:r>
          <w:fldChar w:fldCharType="begin"/>
        </w:r>
        <w:r>
          <w:instrText>PAGE   \* MERGEFORMAT</w:instrText>
        </w:r>
        <w:r>
          <w:fldChar w:fldCharType="separate"/>
        </w:r>
        <w:r>
          <w:rPr>
            <w:noProof/>
          </w:rPr>
          <w:t>1</w:t>
        </w:r>
        <w:r>
          <w:fldChar w:fldCharType="end"/>
        </w:r>
      </w:p>
    </w:sdtContent>
  </w:sdt>
  <w:p w14:paraId="0805C3AB" w14:textId="57AFA659" w:rsidR="004E2DD8" w:rsidRDefault="009F5142" w:rsidP="00C00F16">
    <w:pPr>
      <w:pStyle w:val="Noga"/>
    </w:pPr>
    <w:r>
      <w:tab/>
    </w:r>
    <w:r>
      <w:tab/>
    </w:r>
    <w:r w:rsidR="00CD5335" w:rsidRPr="006B4602">
      <w:rPr>
        <w:sz w:val="16"/>
        <w:szCs w:val="16"/>
      </w:rPr>
      <w:t>VERZIJA 1.</w:t>
    </w:r>
    <w:r w:rsidR="00CD5335">
      <w:rPr>
        <w:sz w:val="16"/>
        <w:szCs w:val="16"/>
      </w:rPr>
      <w:t>6</w:t>
    </w:r>
    <w:r w:rsidR="00CD5335" w:rsidRPr="006B4602">
      <w:rPr>
        <w:sz w:val="16"/>
        <w:szCs w:val="16"/>
      </w:rPr>
      <w:t xml:space="preserve"> – </w:t>
    </w:r>
    <w:r w:rsidR="00CD5335">
      <w:rPr>
        <w:sz w:val="16"/>
        <w:szCs w:val="16"/>
      </w:rPr>
      <w:t>OKTOBER</w:t>
    </w:r>
    <w:r w:rsidR="00CD5335" w:rsidRPr="006B4602">
      <w:rPr>
        <w:sz w:val="16"/>
        <w:szCs w:val="16"/>
      </w:rPr>
      <w:t xml:space="preserve"> </w:t>
    </w:r>
    <w:r w:rsidR="00CD5335">
      <w:rPr>
        <w:sz w:val="16"/>
        <w:szCs w:val="16"/>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71AAC" w14:textId="77777777" w:rsidR="00EB78AB" w:rsidRDefault="00EB78AB" w:rsidP="00FE0AD2">
      <w:pPr>
        <w:spacing w:line="240" w:lineRule="auto"/>
      </w:pPr>
      <w:r>
        <w:separator/>
      </w:r>
    </w:p>
  </w:footnote>
  <w:footnote w:type="continuationSeparator" w:id="0">
    <w:p w14:paraId="51931A74" w14:textId="77777777" w:rsidR="00EB78AB" w:rsidRDefault="00EB78AB" w:rsidP="00FE0AD2">
      <w:pPr>
        <w:spacing w:line="240" w:lineRule="auto"/>
      </w:pPr>
      <w:r>
        <w:continuationSeparator/>
      </w:r>
    </w:p>
  </w:footnote>
  <w:footnote w:type="continuationNotice" w:id="1">
    <w:p w14:paraId="005BF3F2" w14:textId="77777777" w:rsidR="00EB78AB" w:rsidRDefault="00EB78AB">
      <w:pPr>
        <w:spacing w:line="240" w:lineRule="auto"/>
      </w:pPr>
    </w:p>
  </w:footnote>
  <w:footnote w:id="2">
    <w:p w14:paraId="343FADA7" w14:textId="39538AF2" w:rsidR="001F5F98" w:rsidRDefault="001F5F98" w:rsidP="0011475C">
      <w:pPr>
        <w:pStyle w:val="Sprotnaopomba-besedilo"/>
        <w:ind w:left="142" w:hanging="142"/>
      </w:pPr>
      <w:r>
        <w:rPr>
          <w:rStyle w:val="Sprotnaopomba-sklic"/>
        </w:rPr>
        <w:footnoteRef/>
      </w:r>
      <w:r>
        <w:t xml:space="preserve"> Posamezen ukrep je sestavljen iz mejnikov in ciljev. Poročanje na mejnikih in ciljih tako kumulativno predstavlja stanje na posameznem ukrepu.</w:t>
      </w:r>
    </w:p>
  </w:footnote>
  <w:footnote w:id="3">
    <w:p w14:paraId="442F6BFC" w14:textId="02242372" w:rsidR="00581C7B" w:rsidRDefault="00581C7B">
      <w:pPr>
        <w:pStyle w:val="Sprotnaopomba-besedilo"/>
      </w:pPr>
      <w:r>
        <w:rPr>
          <w:rStyle w:val="Sprotnaopomba-sklic"/>
        </w:rPr>
        <w:footnoteRef/>
      </w:r>
      <w:r>
        <w:t xml:space="preserve"> </w:t>
      </w:r>
      <w:r>
        <w:t>Nosilni organi lahko to poročanje uporabijo, v kolikor bi jim bilo takšno poročanje lahko v dodatno pomoč pri spremljanju izvajanja.</w:t>
      </w:r>
    </w:p>
  </w:footnote>
  <w:footnote w:id="4">
    <w:p w14:paraId="7758AE95" w14:textId="566953DC" w:rsidR="000D7B0C" w:rsidRDefault="000D7B0C">
      <w:pPr>
        <w:pStyle w:val="Sprotnaopomba-besedilo"/>
      </w:pPr>
      <w:r>
        <w:rPr>
          <w:rStyle w:val="Sprotnaopomba-sklic"/>
        </w:rPr>
        <w:footnoteRef/>
      </w:r>
      <w:r>
        <w:t xml:space="preserve"> </w:t>
      </w:r>
      <w:r>
        <w:rPr>
          <w:rFonts w:cs="Arial"/>
        </w:rPr>
        <w:t>N</w:t>
      </w:r>
      <w:r w:rsidRPr="006B67E1">
        <w:rPr>
          <w:rFonts w:cs="Arial"/>
        </w:rPr>
        <w:t>pr. pogodba o sofinanciranju</w:t>
      </w:r>
      <w:r>
        <w:rPr>
          <w:rFonts w:cs="Arial"/>
        </w:rPr>
        <w:t>.</w:t>
      </w:r>
    </w:p>
  </w:footnote>
  <w:footnote w:id="5">
    <w:p w14:paraId="7A6A64FD" w14:textId="6607E678" w:rsidR="000D7B0C" w:rsidRDefault="000D7B0C" w:rsidP="000D7B0C">
      <w:pPr>
        <w:pStyle w:val="Sprotnaopomba-besedilo"/>
        <w:ind w:left="0" w:hanging="11"/>
      </w:pPr>
      <w:r>
        <w:rPr>
          <w:rStyle w:val="Sprotnaopomba-sklic"/>
        </w:rPr>
        <w:footnoteRef/>
      </w:r>
      <w:r>
        <w:t xml:space="preserve"> </w:t>
      </w:r>
      <w:bookmarkStart w:id="36" w:name="_Hlk180071295"/>
      <w:r w:rsidR="005930A6">
        <w:rPr>
          <w:rFonts w:cs="Arial"/>
        </w:rPr>
        <w:t>Uredba 2021/241/EU</w:t>
      </w:r>
      <w:r>
        <w:t>,</w:t>
      </w:r>
      <w:r w:rsidR="005930A6">
        <w:t xml:space="preserve"> </w:t>
      </w:r>
      <w:r w:rsidR="005930A6">
        <w:rPr>
          <w:rFonts w:cs="Arial"/>
        </w:rPr>
        <w:t>Uredba o izvajanju mehanizma</w:t>
      </w:r>
      <w:bookmarkEnd w:id="36"/>
      <w:r w:rsidR="005930A6">
        <w:rPr>
          <w:rFonts w:cs="Arial"/>
        </w:rPr>
        <w:t>,</w:t>
      </w:r>
      <w:r>
        <w:t xml:space="preserve"> </w:t>
      </w:r>
      <w:r w:rsidRPr="000D7B0C">
        <w:t>Smernice za določitev načina financiranja iz sredstev Mehanizma za okrevanje in odpornost, Priročnik o načinu</w:t>
      </w:r>
      <w:r>
        <w:t xml:space="preserve"> </w:t>
      </w:r>
      <w:r w:rsidRPr="000D7B0C">
        <w:t>financiranja iz sredstev Mehanizma za okrevanje in odpornost, Smernice za določitev načina izvajanja Mehanizma za okrevanje in odpornost, Priročnik o načinu izvajanja Mehanizma za okrevanje in odpornost</w:t>
      </w:r>
      <w:r w:rsidR="002346FA">
        <w:t>,…</w:t>
      </w:r>
    </w:p>
  </w:footnote>
  <w:footnote w:id="6">
    <w:p w14:paraId="6A2AE96F" w14:textId="67170D64" w:rsidR="00416A99" w:rsidRDefault="00416A99">
      <w:pPr>
        <w:pStyle w:val="Sprotnaopomba-besedilo"/>
      </w:pPr>
      <w:r>
        <w:rPr>
          <w:rStyle w:val="Sprotnaopomba-sklic"/>
        </w:rPr>
        <w:footnoteRef/>
      </w:r>
      <w:r>
        <w:t xml:space="preserve"> </w:t>
      </w:r>
      <w:r>
        <w:t>Tudi v členu 6 Finančnega sporazuma in členu 2.2 v Operativnih ureditvah.</w:t>
      </w:r>
    </w:p>
  </w:footnote>
  <w:footnote w:id="7">
    <w:p w14:paraId="15AF195D" w14:textId="77777777" w:rsidR="00D64BD5" w:rsidRDefault="00D64BD5" w:rsidP="00D64BD5">
      <w:pPr>
        <w:pStyle w:val="Sprotnaopomba-besedilo"/>
      </w:pPr>
      <w:r>
        <w:rPr>
          <w:rStyle w:val="Sprotnaopomba-sklic"/>
        </w:rPr>
        <w:footnoteRef/>
      </w:r>
      <w:r>
        <w:t xml:space="preserve"> </w:t>
      </w:r>
      <w:r w:rsidRPr="00F608D4">
        <w:rPr>
          <w:rFonts w:ascii="Arial" w:hAnsi="Arial" w:cs="Arial"/>
          <w:szCs w:val="16"/>
        </w:rPr>
        <w:t xml:space="preserve">Definicija pojma ter obseg preverjanja izvajanja načrta izhaja iz 16. 17. in 18. člena </w:t>
      </w:r>
      <w:r>
        <w:rPr>
          <w:rFonts w:ascii="Arial" w:hAnsi="Arial" w:cs="Arial"/>
          <w:szCs w:val="16"/>
        </w:rPr>
        <w:t>Uredbe izvajanja mehanizma.</w:t>
      </w:r>
    </w:p>
  </w:footnote>
  <w:footnote w:id="8">
    <w:p w14:paraId="58A704E0" w14:textId="77777777" w:rsidR="00FA797F" w:rsidRDefault="00FA797F" w:rsidP="00FA797F">
      <w:pPr>
        <w:pStyle w:val="Sprotnaopomba-besedilo"/>
      </w:pPr>
      <w:r>
        <w:rPr>
          <w:rStyle w:val="Sprotnaopomba-sklic"/>
        </w:rPr>
        <w:footnoteRef/>
      </w:r>
      <w:r>
        <w:t xml:space="preserve"> </w:t>
      </w:r>
      <w:r w:rsidRPr="00D84135">
        <w:rPr>
          <w:rFonts w:ascii="Arial" w:hAnsi="Arial" w:cs="Arial"/>
          <w:szCs w:val="16"/>
        </w:rPr>
        <w:t xml:space="preserve">Razen izjem, ki so navedene v </w:t>
      </w:r>
      <w:r>
        <w:rPr>
          <w:rFonts w:ascii="Arial" w:hAnsi="Arial" w:cs="Arial"/>
          <w:szCs w:val="16"/>
        </w:rPr>
        <w:t>poglavju</w:t>
      </w:r>
      <w:r w:rsidRPr="00D84135">
        <w:rPr>
          <w:rFonts w:ascii="Arial" w:hAnsi="Arial" w:cs="Arial"/>
          <w:szCs w:val="16"/>
        </w:rPr>
        <w:t xml:space="preserve"> </w:t>
      </w:r>
      <w:r>
        <w:rPr>
          <w:rFonts w:ascii="Arial" w:hAnsi="Arial" w:cs="Arial"/>
          <w:szCs w:val="16"/>
        </w:rPr>
        <w:t>»Administrativno preverjanje ukrepov</w:t>
      </w:r>
      <w:r w:rsidRPr="00D84135">
        <w:rPr>
          <w:rFonts w:ascii="Arial" w:hAnsi="Arial" w:cs="Arial"/>
          <w:szCs w:val="16"/>
        </w:rPr>
        <w:t xml:space="preserve"> tega </w:t>
      </w:r>
      <w:r>
        <w:rPr>
          <w:rFonts w:ascii="Arial" w:hAnsi="Arial" w:cs="Arial"/>
          <w:szCs w:val="16"/>
        </w:rPr>
        <w:t>p</w:t>
      </w:r>
      <w:r w:rsidRPr="00D84135">
        <w:rPr>
          <w:rFonts w:ascii="Arial" w:hAnsi="Arial" w:cs="Arial"/>
          <w:szCs w:val="16"/>
        </w:rPr>
        <w:t>riročnika.</w:t>
      </w:r>
      <w:r>
        <w:rPr>
          <w:rFonts w:ascii="Arial" w:hAnsi="Arial" w:cs="Arial"/>
          <w:szCs w:val="16"/>
        </w:rPr>
        <w:t>«</w:t>
      </w:r>
    </w:p>
  </w:footnote>
  <w:footnote w:id="9">
    <w:p w14:paraId="6AA770E4" w14:textId="611D3C2B" w:rsidR="00AA3248" w:rsidRDefault="00AA3248" w:rsidP="00AA3248">
      <w:pPr>
        <w:pStyle w:val="Sprotnaopomba-besedilo"/>
      </w:pPr>
      <w:r>
        <w:rPr>
          <w:rStyle w:val="Sprotnaopomba-sklic"/>
        </w:rPr>
        <w:footnoteRef/>
      </w:r>
      <w:r>
        <w:t xml:space="preserve"> </w:t>
      </w:r>
      <w:r>
        <w:t>Priročni</w:t>
      </w:r>
      <w:r w:rsidR="00205F12">
        <w:t>k</w:t>
      </w:r>
      <w:r>
        <w:t xml:space="preserve"> ARACHNE orodje za podatkovno rudarjenje pri preverjanju izvajanja Načrta za okrevanje in odpornost</w:t>
      </w:r>
    </w:p>
    <w:p w14:paraId="214726C7" w14:textId="41CADBFF" w:rsidR="00AA3248" w:rsidRDefault="00AA3248" w:rsidP="006A67BD">
      <w:pPr>
        <w:pStyle w:val="Sprotnaopomba-besedilo"/>
        <w:ind w:left="0" w:firstLine="0"/>
      </w:pPr>
      <w:r>
        <w:t>(povzeto po Evropski komisiji) (</w:t>
      </w:r>
      <w:r w:rsidR="00D46F4A" w:rsidRPr="00D46F4A">
        <w:t>https://www.gov.si/assets/organi-v-sestavi/URSOO/Dokumenti/Nacrt-za-okrevanje-in-odpornost/Prirocnik-ARACHNE_slo.pdf</w:t>
      </w:r>
      <w:r w:rsidR="00E12E66">
        <w:t>)</w:t>
      </w:r>
    </w:p>
  </w:footnote>
  <w:footnote w:id="10">
    <w:p w14:paraId="79E6E87B" w14:textId="5481575F" w:rsidR="007E19DE" w:rsidRDefault="007E19DE">
      <w:pPr>
        <w:pStyle w:val="Sprotnaopomba-besedilo"/>
      </w:pPr>
      <w:r>
        <w:rPr>
          <w:rStyle w:val="Sprotnaopomba-sklic"/>
        </w:rPr>
        <w:footnoteRef/>
      </w:r>
      <w:r>
        <w:t xml:space="preserve"> </w:t>
      </w:r>
      <w:r>
        <w:t xml:space="preserve">Nabor opozorilnih znakov je okviren in </w:t>
      </w:r>
      <w:r w:rsidR="004F159D">
        <w:t>ga organ uporabi/dopolni na podlagi izkušenj</w:t>
      </w:r>
      <w:r>
        <w:t>.</w:t>
      </w:r>
    </w:p>
  </w:footnote>
  <w:footnote w:id="11">
    <w:p w14:paraId="4CE4349B" w14:textId="1FA3AFC8" w:rsidR="0052338F" w:rsidRPr="00394F70" w:rsidRDefault="0052338F">
      <w:pPr>
        <w:pStyle w:val="Sprotnaopomba-besedilo"/>
        <w:rPr>
          <w:rStyle w:val="Sprotnaopomba-sklic"/>
          <w:rFonts w:ascii="Arial" w:hAnsi="Arial" w:cs="Arial"/>
        </w:rPr>
      </w:pPr>
      <w:r w:rsidRPr="00394F70">
        <w:rPr>
          <w:rStyle w:val="Sprotnaopomba-sklic"/>
          <w:rFonts w:ascii="Arial" w:hAnsi="Arial" w:cs="Arial"/>
        </w:rPr>
        <w:footnoteRef/>
      </w:r>
      <w:r w:rsidRPr="00394F70">
        <w:rPr>
          <w:rStyle w:val="Sprotnaopomba-sklic"/>
          <w:rFonts w:ascii="Arial" w:hAnsi="Arial" w:cs="Arial"/>
        </w:rPr>
        <w:t xml:space="preserve"> </w:t>
      </w:r>
      <w:r w:rsidRPr="00394F70">
        <w:rPr>
          <w:iCs/>
          <w:szCs w:val="16"/>
        </w:rPr>
        <w:t xml:space="preserve">Veljavni seznam </w:t>
      </w:r>
      <w:r w:rsidR="00541031" w:rsidRPr="00394F70">
        <w:rPr>
          <w:iCs/>
          <w:szCs w:val="16"/>
        </w:rPr>
        <w:t xml:space="preserve">subjektov upravičenih do predplačil </w:t>
      </w:r>
      <w:r w:rsidRPr="00394F70">
        <w:rPr>
          <w:iCs/>
          <w:szCs w:val="16"/>
        </w:rPr>
        <w:t xml:space="preserve">je določen v veljavnem </w:t>
      </w:r>
      <w:r w:rsidR="00541031" w:rsidRPr="00394F70">
        <w:rPr>
          <w:iCs/>
          <w:szCs w:val="16"/>
        </w:rPr>
        <w:t>zakonu o izvrševanju proračuna RS (ZIPRS)</w:t>
      </w:r>
      <w:r w:rsidRPr="00394F70">
        <w:rPr>
          <w:iCs/>
          <w:szCs w:val="16"/>
        </w:rPr>
        <w:t>.</w:t>
      </w:r>
    </w:p>
  </w:footnote>
  <w:footnote w:id="12">
    <w:p w14:paraId="3396AE79" w14:textId="77777777" w:rsidR="00D64BD5" w:rsidRDefault="00D64BD5" w:rsidP="00D64BD5">
      <w:pPr>
        <w:pStyle w:val="Sprotnaopomba-besedilo"/>
      </w:pPr>
      <w:r>
        <w:rPr>
          <w:rStyle w:val="Sprotnaopomba-sklic"/>
        </w:rPr>
        <w:footnoteRef/>
      </w:r>
      <w:r>
        <w:t xml:space="preserve"> </w:t>
      </w:r>
      <w:r w:rsidRPr="005A3610">
        <w:rPr>
          <w:rFonts w:ascii="Arial" w:hAnsi="Arial" w:cs="Arial"/>
          <w:iCs/>
          <w:szCs w:val="16"/>
        </w:rPr>
        <w:t>ZNKP – Zakon o nekaterih koncesijskih pogodbah (Uradni list RS, št. </w:t>
      </w:r>
      <w:hyperlink r:id="rId1" w:tgtFrame="_blank" w:tooltip="Zakon o nekaterih koncesijskih pogodbah (ZNKP)" w:history="1">
        <w:r w:rsidRPr="005A3610">
          <w:rPr>
            <w:rFonts w:ascii="Arial" w:hAnsi="Arial"/>
            <w:iCs/>
            <w:szCs w:val="16"/>
          </w:rPr>
          <w:t>9/19</w:t>
        </w:r>
      </w:hyperlink>
      <w:r w:rsidRPr="005A3610">
        <w:rPr>
          <w:rFonts w:ascii="Arial" w:hAnsi="Arial" w:cs="Arial"/>
          <w:iCs/>
          <w:szCs w:val="16"/>
        </w:rPr>
        <w:t> in </w:t>
      </w:r>
      <w:hyperlink r:id="rId2" w:tgtFrame="_blank" w:tooltip="Zakon o spremembah in dopolnitvah Zakona o javnem naročanju" w:history="1">
        <w:r w:rsidRPr="005A3610">
          <w:rPr>
            <w:rFonts w:ascii="Arial" w:hAnsi="Arial"/>
            <w:iCs/>
            <w:szCs w:val="16"/>
          </w:rPr>
          <w:t>121/21</w:t>
        </w:r>
      </w:hyperlink>
      <w:r w:rsidRPr="005A3610">
        <w:rPr>
          <w:rFonts w:ascii="Arial" w:hAnsi="Arial" w:cs="Arial"/>
          <w:iCs/>
          <w:szCs w:val="16"/>
        </w:rPr>
        <w:t> – ZJN-3B)</w:t>
      </w:r>
      <w:r>
        <w:rPr>
          <w:rFonts w:ascii="Arial" w:hAnsi="Arial" w:cs="Arial"/>
          <w:iCs/>
          <w:szCs w:val="16"/>
        </w:rPr>
        <w:t xml:space="preserve">.del </w:t>
      </w:r>
    </w:p>
  </w:footnote>
  <w:footnote w:id="13">
    <w:p w14:paraId="650C55E5" w14:textId="77777777" w:rsidR="00D64BD5" w:rsidRPr="00F608D4" w:rsidRDefault="00D64BD5" w:rsidP="00D64BD5">
      <w:pPr>
        <w:rPr>
          <w:rFonts w:cs="Arial"/>
        </w:rPr>
      </w:pPr>
      <w:r w:rsidRPr="00CE2E42">
        <w:rPr>
          <w:rStyle w:val="Sprotnaopomba-sklic"/>
          <w:rFonts w:cs="Arial"/>
        </w:rPr>
        <w:footnoteRef/>
      </w:r>
      <w:r w:rsidRPr="00CE2E42">
        <w:rPr>
          <w:rFonts w:cs="Arial"/>
        </w:rPr>
        <w:t xml:space="preserve"> </w:t>
      </w:r>
      <w:r w:rsidRPr="008207C3">
        <w:rPr>
          <w:rFonts w:cs="Arial"/>
          <w:i/>
          <w:iCs/>
          <w:sz w:val="16"/>
          <w:szCs w:val="16"/>
        </w:rPr>
        <w:t xml:space="preserve">Vloga za izplačilo iz sklada NOO je </w:t>
      </w:r>
      <w:r>
        <w:rPr>
          <w:rFonts w:cs="Arial"/>
          <w:i/>
          <w:iCs/>
          <w:sz w:val="16"/>
          <w:szCs w:val="16"/>
        </w:rPr>
        <w:t>opredeljena v finančnem priročniku.</w:t>
      </w:r>
    </w:p>
  </w:footnote>
  <w:footnote w:id="14">
    <w:p w14:paraId="25480D3B" w14:textId="77777777" w:rsidR="00D64BD5" w:rsidRPr="00FF06BE" w:rsidRDefault="00D64BD5" w:rsidP="00D64BD5">
      <w:pPr>
        <w:pStyle w:val="Sprotnaopomba-besedilo"/>
        <w:ind w:left="142" w:hanging="142"/>
        <w:rPr>
          <w:rFonts w:ascii="Arial" w:hAnsi="Arial" w:cs="Arial"/>
          <w:i w:val="0"/>
          <w:szCs w:val="16"/>
        </w:rPr>
      </w:pPr>
      <w:r>
        <w:rPr>
          <w:rStyle w:val="Sprotnaopomba-sklic"/>
        </w:rPr>
        <w:footnoteRef/>
      </w:r>
      <w:r>
        <w:t xml:space="preserve"> </w:t>
      </w:r>
      <w:r w:rsidRPr="00041F7D">
        <w:rPr>
          <w:rFonts w:ascii="Arial" w:hAnsi="Arial" w:cs="Arial"/>
          <w:iCs/>
          <w:szCs w:val="16"/>
        </w:rPr>
        <w:t>Nosilni organ lahko, v primerih, kadar je izvajalec ukrepa tudi končni prejemnik, sam pripravi in potrdi ustrezno metodologijo vzorčenja</w:t>
      </w:r>
      <w:r>
        <w:rPr>
          <w:rFonts w:ascii="Arial" w:hAnsi="Arial" w:cs="Arial"/>
          <w:iCs/>
          <w:szCs w:val="16"/>
        </w:rPr>
        <w:t>.</w:t>
      </w:r>
    </w:p>
  </w:footnote>
  <w:footnote w:id="15">
    <w:p w14:paraId="23C99FE2" w14:textId="7C60C940" w:rsidR="00D64BD5" w:rsidRPr="005367E7" w:rsidRDefault="00D64BD5" w:rsidP="00D64BD5">
      <w:pPr>
        <w:pStyle w:val="Sprotnaopomba-besedilo"/>
        <w:ind w:left="142" w:hanging="153"/>
        <w:rPr>
          <w:rFonts w:ascii="Arial" w:hAnsi="Arial" w:cs="Arial"/>
          <w:szCs w:val="16"/>
        </w:rPr>
      </w:pPr>
      <w:r w:rsidRPr="00F608D4">
        <w:rPr>
          <w:rStyle w:val="Sprotnaopomba-sklic"/>
          <w:rFonts w:ascii="Arial" w:hAnsi="Arial" w:cs="Arial"/>
        </w:rPr>
        <w:footnoteRef/>
      </w:r>
      <w:r w:rsidRPr="00F608D4">
        <w:rPr>
          <w:rFonts w:ascii="Arial" w:hAnsi="Arial" w:cs="Arial"/>
        </w:rPr>
        <w:t xml:space="preserve"> </w:t>
      </w:r>
      <w:r w:rsidRPr="00041F7D">
        <w:rPr>
          <w:rFonts w:ascii="Arial" w:hAnsi="Arial" w:cs="Arial"/>
          <w:iCs/>
          <w:szCs w:val="16"/>
        </w:rPr>
        <w:t>Skladno z 2., 65. in 100 členom Z</w:t>
      </w:r>
      <w:r>
        <w:rPr>
          <w:rFonts w:ascii="Arial" w:hAnsi="Arial" w:cs="Arial"/>
          <w:iCs/>
          <w:szCs w:val="16"/>
        </w:rPr>
        <w:t>akona o javnih financah</w:t>
      </w:r>
      <w:r w:rsidRPr="00041F7D">
        <w:rPr>
          <w:rFonts w:ascii="Arial" w:hAnsi="Arial" w:cs="Arial"/>
          <w:iCs/>
          <w:szCs w:val="16"/>
        </w:rPr>
        <w:t xml:space="preserve"> (</w:t>
      </w:r>
      <w:r w:rsidR="00A64560" w:rsidRPr="00A64560">
        <w:rPr>
          <w:rFonts w:ascii="Arial" w:hAnsi="Arial" w:cs="Arial"/>
          <w:iCs/>
          <w:szCs w:val="16"/>
        </w:rPr>
        <w:t xml:space="preserve">Uradni list RS, št. 11/11 – uradno prečiščeno besedilo, 14/13 – </w:t>
      </w:r>
      <w:proofErr w:type="spellStart"/>
      <w:r w:rsidR="00A64560" w:rsidRPr="00A64560">
        <w:rPr>
          <w:rFonts w:ascii="Arial" w:hAnsi="Arial" w:cs="Arial"/>
          <w:iCs/>
          <w:szCs w:val="16"/>
        </w:rPr>
        <w:t>popr</w:t>
      </w:r>
      <w:proofErr w:type="spellEnd"/>
      <w:r w:rsidR="00A64560" w:rsidRPr="00A64560">
        <w:rPr>
          <w:rFonts w:ascii="Arial" w:hAnsi="Arial" w:cs="Arial"/>
          <w:iCs/>
          <w:szCs w:val="16"/>
        </w:rPr>
        <w:t xml:space="preserve">., 101/13, 55/15 – </w:t>
      </w:r>
      <w:proofErr w:type="spellStart"/>
      <w:r w:rsidR="00A64560" w:rsidRPr="00A64560">
        <w:rPr>
          <w:rFonts w:ascii="Arial" w:hAnsi="Arial" w:cs="Arial"/>
          <w:iCs/>
          <w:szCs w:val="16"/>
        </w:rPr>
        <w:t>ZFisP</w:t>
      </w:r>
      <w:proofErr w:type="spellEnd"/>
      <w:r w:rsidR="00A64560" w:rsidRPr="00A64560">
        <w:rPr>
          <w:rFonts w:ascii="Arial" w:hAnsi="Arial" w:cs="Arial"/>
          <w:iCs/>
          <w:szCs w:val="16"/>
        </w:rPr>
        <w:t xml:space="preserve">, 96/15 – ZIPRS1617, 13/18, 195/20 – </w:t>
      </w:r>
      <w:proofErr w:type="spellStart"/>
      <w:r w:rsidR="00A64560" w:rsidRPr="00A64560">
        <w:rPr>
          <w:rFonts w:ascii="Arial" w:hAnsi="Arial" w:cs="Arial"/>
          <w:iCs/>
          <w:szCs w:val="16"/>
        </w:rPr>
        <w:t>odl</w:t>
      </w:r>
      <w:proofErr w:type="spellEnd"/>
      <w:r w:rsidR="00A64560" w:rsidRPr="00A64560">
        <w:rPr>
          <w:rFonts w:ascii="Arial" w:hAnsi="Arial" w:cs="Arial"/>
          <w:iCs/>
          <w:szCs w:val="16"/>
        </w:rPr>
        <w:t>. US in 18/23 – ZDU-1O</w:t>
      </w:r>
      <w:r w:rsidRPr="00041F7D">
        <w:rPr>
          <w:rFonts w:ascii="Arial" w:hAnsi="Arial" w:cs="Arial"/>
          <w:iCs/>
          <w:szCs w:val="16"/>
        </w:rPr>
        <w:t>).</w:t>
      </w:r>
    </w:p>
  </w:footnote>
  <w:footnote w:id="16">
    <w:p w14:paraId="17A04E03" w14:textId="3074F739" w:rsidR="00812A2B" w:rsidRDefault="00812A2B">
      <w:pPr>
        <w:pStyle w:val="Sprotnaopomba-besedilo"/>
      </w:pPr>
      <w:r>
        <w:rPr>
          <w:rStyle w:val="Sprotnaopomba-sklic"/>
        </w:rPr>
        <w:footnoteRef/>
      </w:r>
      <w:r>
        <w:t xml:space="preserve"> </w:t>
      </w:r>
      <w:r>
        <w:t>V primeru, da je na komponenti več nosilnih organov, se lahko med seboj dogovorijo, kako bodo zagotovili kontrolo vsaj 10% izplačil.</w:t>
      </w:r>
    </w:p>
  </w:footnote>
  <w:footnote w:id="17">
    <w:p w14:paraId="756C8DE7" w14:textId="6660B99F" w:rsidR="00590534" w:rsidRDefault="00590534" w:rsidP="006A67BD">
      <w:pPr>
        <w:pStyle w:val="Sprotnaopomba-besedilo"/>
        <w:ind w:left="142" w:hanging="142"/>
      </w:pPr>
      <w:r>
        <w:rPr>
          <w:rStyle w:val="Sprotnaopomba-sklic"/>
        </w:rPr>
        <w:footnoteRef/>
      </w:r>
      <w:r>
        <w:t xml:space="preserve"> </w:t>
      </w:r>
      <w:r w:rsidRPr="006A67BD">
        <w:rPr>
          <w:rFonts w:ascii="Arial" w:hAnsi="Arial" w:cstheme="minorBidi"/>
          <w:szCs w:val="16"/>
        </w:rPr>
        <w:t>OECD,</w:t>
      </w:r>
      <w:r w:rsidRPr="00590534">
        <w:rPr>
          <w:rFonts w:cs="Arial"/>
        </w:rPr>
        <w:t xml:space="preserve"> </w:t>
      </w:r>
      <w:proofErr w:type="spellStart"/>
      <w:r w:rsidRPr="006A67BD">
        <w:rPr>
          <w:rFonts w:ascii="Arial" w:hAnsi="Arial" w:cstheme="minorBidi"/>
          <w:szCs w:val="16"/>
        </w:rPr>
        <w:t>Recommendation</w:t>
      </w:r>
      <w:proofErr w:type="spellEnd"/>
      <w:r w:rsidRPr="006A67BD">
        <w:rPr>
          <w:rFonts w:ascii="Arial" w:hAnsi="Arial" w:cstheme="minorBidi"/>
          <w:szCs w:val="16"/>
        </w:rPr>
        <w:t xml:space="preserve"> </w:t>
      </w:r>
      <w:proofErr w:type="spellStart"/>
      <w:r w:rsidRPr="006A67BD">
        <w:rPr>
          <w:rFonts w:ascii="Arial" w:hAnsi="Arial" w:cstheme="minorBidi"/>
          <w:szCs w:val="16"/>
        </w:rPr>
        <w:t>of</w:t>
      </w:r>
      <w:proofErr w:type="spellEnd"/>
      <w:r w:rsidRPr="006A67BD">
        <w:rPr>
          <w:rFonts w:ascii="Arial" w:hAnsi="Arial" w:cstheme="minorBidi"/>
          <w:szCs w:val="16"/>
        </w:rPr>
        <w:t xml:space="preserve"> </w:t>
      </w:r>
      <w:proofErr w:type="spellStart"/>
      <w:r w:rsidRPr="006A67BD">
        <w:rPr>
          <w:rFonts w:ascii="Arial" w:hAnsi="Arial" w:cstheme="minorBidi"/>
          <w:szCs w:val="16"/>
        </w:rPr>
        <w:t>the</w:t>
      </w:r>
      <w:proofErr w:type="spellEnd"/>
      <w:r w:rsidRPr="006A67BD">
        <w:rPr>
          <w:rFonts w:ascii="Arial" w:hAnsi="Arial" w:cstheme="minorBidi"/>
          <w:szCs w:val="16"/>
        </w:rPr>
        <w:t xml:space="preserve"> </w:t>
      </w:r>
      <w:proofErr w:type="spellStart"/>
      <w:r w:rsidRPr="006A67BD">
        <w:rPr>
          <w:rFonts w:ascii="Arial" w:hAnsi="Arial" w:cstheme="minorBidi"/>
          <w:szCs w:val="16"/>
        </w:rPr>
        <w:t>Council</w:t>
      </w:r>
      <w:proofErr w:type="spellEnd"/>
      <w:r w:rsidRPr="006A67BD">
        <w:rPr>
          <w:rFonts w:ascii="Arial" w:hAnsi="Arial" w:cstheme="minorBidi"/>
          <w:szCs w:val="16"/>
        </w:rPr>
        <w:t xml:space="preserve"> on OECD </w:t>
      </w:r>
      <w:proofErr w:type="spellStart"/>
      <w:r w:rsidRPr="006A67BD">
        <w:rPr>
          <w:rFonts w:ascii="Arial" w:hAnsi="Arial" w:cstheme="minorBidi"/>
          <w:szCs w:val="16"/>
        </w:rPr>
        <w:t>Guidelines</w:t>
      </w:r>
      <w:proofErr w:type="spellEnd"/>
      <w:r w:rsidRPr="006A67BD">
        <w:rPr>
          <w:rFonts w:ascii="Arial" w:hAnsi="Arial" w:cstheme="minorBidi"/>
          <w:szCs w:val="16"/>
        </w:rPr>
        <w:t xml:space="preserve"> </w:t>
      </w:r>
      <w:proofErr w:type="spellStart"/>
      <w:r w:rsidRPr="006A67BD">
        <w:rPr>
          <w:rFonts w:ascii="Arial" w:hAnsi="Arial" w:cstheme="minorBidi"/>
          <w:szCs w:val="16"/>
        </w:rPr>
        <w:t>for</w:t>
      </w:r>
      <w:proofErr w:type="spellEnd"/>
      <w:r w:rsidRPr="006A67BD">
        <w:rPr>
          <w:rFonts w:ascii="Arial" w:hAnsi="Arial" w:cstheme="minorBidi"/>
          <w:szCs w:val="16"/>
        </w:rPr>
        <w:t xml:space="preserve"> </w:t>
      </w:r>
      <w:proofErr w:type="spellStart"/>
      <w:r w:rsidRPr="006A67BD">
        <w:rPr>
          <w:rFonts w:ascii="Arial" w:hAnsi="Arial" w:cstheme="minorBidi"/>
          <w:szCs w:val="16"/>
        </w:rPr>
        <w:t>Managing</w:t>
      </w:r>
      <w:proofErr w:type="spellEnd"/>
      <w:r w:rsidRPr="006A67BD">
        <w:rPr>
          <w:rFonts w:ascii="Arial" w:hAnsi="Arial" w:cstheme="minorBidi"/>
          <w:szCs w:val="16"/>
        </w:rPr>
        <w:t xml:space="preserve"> </w:t>
      </w:r>
      <w:proofErr w:type="spellStart"/>
      <w:r w:rsidRPr="006A67BD">
        <w:rPr>
          <w:rFonts w:ascii="Arial" w:hAnsi="Arial" w:cstheme="minorBidi"/>
          <w:szCs w:val="16"/>
        </w:rPr>
        <w:t>Conflict</w:t>
      </w:r>
      <w:proofErr w:type="spellEnd"/>
      <w:r w:rsidRPr="006A67BD">
        <w:rPr>
          <w:rFonts w:ascii="Arial" w:hAnsi="Arial" w:cstheme="minorBidi"/>
          <w:szCs w:val="16"/>
        </w:rPr>
        <w:t xml:space="preserve"> </w:t>
      </w:r>
      <w:proofErr w:type="spellStart"/>
      <w:r w:rsidRPr="006A67BD">
        <w:rPr>
          <w:rFonts w:ascii="Arial" w:hAnsi="Arial" w:cstheme="minorBidi"/>
          <w:szCs w:val="16"/>
        </w:rPr>
        <w:t>of</w:t>
      </w:r>
      <w:proofErr w:type="spellEnd"/>
      <w:r w:rsidRPr="006A67BD">
        <w:rPr>
          <w:rFonts w:ascii="Arial" w:hAnsi="Arial" w:cstheme="minorBidi"/>
          <w:szCs w:val="16"/>
        </w:rPr>
        <w:t xml:space="preserve"> </w:t>
      </w:r>
      <w:proofErr w:type="spellStart"/>
      <w:r w:rsidRPr="006A67BD">
        <w:rPr>
          <w:rFonts w:ascii="Arial" w:hAnsi="Arial" w:cstheme="minorBidi"/>
          <w:szCs w:val="16"/>
        </w:rPr>
        <w:t>Interest</w:t>
      </w:r>
      <w:proofErr w:type="spellEnd"/>
      <w:r w:rsidRPr="006A67BD">
        <w:rPr>
          <w:rFonts w:ascii="Arial" w:hAnsi="Arial" w:cstheme="minorBidi"/>
          <w:szCs w:val="16"/>
        </w:rPr>
        <w:t xml:space="preserve"> in </w:t>
      </w:r>
      <w:proofErr w:type="spellStart"/>
      <w:r w:rsidRPr="006A67BD">
        <w:rPr>
          <w:rFonts w:ascii="Arial" w:hAnsi="Arial" w:cstheme="minorBidi"/>
          <w:szCs w:val="16"/>
        </w:rPr>
        <w:t>the</w:t>
      </w:r>
      <w:proofErr w:type="spellEnd"/>
      <w:r w:rsidRPr="006A67BD">
        <w:rPr>
          <w:rFonts w:ascii="Arial" w:hAnsi="Arial" w:cstheme="minorBidi"/>
          <w:szCs w:val="16"/>
        </w:rPr>
        <w:t xml:space="preserve"> </w:t>
      </w:r>
      <w:proofErr w:type="spellStart"/>
      <w:r w:rsidRPr="006A67BD">
        <w:rPr>
          <w:rFonts w:ascii="Arial" w:hAnsi="Arial" w:cstheme="minorBidi"/>
          <w:szCs w:val="16"/>
        </w:rPr>
        <w:t>Public</w:t>
      </w:r>
      <w:proofErr w:type="spellEnd"/>
      <w:r w:rsidRPr="006A67BD">
        <w:rPr>
          <w:rFonts w:ascii="Arial" w:hAnsi="Arial" w:cstheme="minorBidi"/>
          <w:szCs w:val="16"/>
        </w:rPr>
        <w:t xml:space="preserve"> </w:t>
      </w:r>
      <w:proofErr w:type="spellStart"/>
      <w:r w:rsidRPr="006A67BD">
        <w:rPr>
          <w:rFonts w:ascii="Arial" w:hAnsi="Arial" w:cstheme="minorBidi"/>
          <w:szCs w:val="16"/>
        </w:rPr>
        <w:t>Service</w:t>
      </w:r>
      <w:proofErr w:type="spellEnd"/>
      <w:r w:rsidRPr="006A67BD">
        <w:rPr>
          <w:rFonts w:ascii="Arial" w:hAnsi="Arial" w:cstheme="minorBidi"/>
          <w:szCs w:val="16"/>
        </w:rPr>
        <w:t>, OECD/LEGAL/0316.</w:t>
      </w:r>
    </w:p>
  </w:footnote>
  <w:footnote w:id="18">
    <w:p w14:paraId="4F828F68" w14:textId="507E956E" w:rsidR="0062576B" w:rsidRDefault="0062576B" w:rsidP="0062576B">
      <w:pPr>
        <w:pStyle w:val="Sprotnaopomba-besedilo"/>
      </w:pPr>
      <w:r>
        <w:rPr>
          <w:rStyle w:val="Sprotnaopomba-sklic"/>
        </w:rPr>
        <w:footnoteRef/>
      </w:r>
      <w:r>
        <w:t xml:space="preserve"> </w:t>
      </w:r>
      <w:r w:rsidRPr="006A67BD">
        <w:rPr>
          <w:rFonts w:ascii="Arial" w:hAnsi="Arial" w:cstheme="minorBidi"/>
          <w:szCs w:val="16"/>
        </w:rPr>
        <w:t xml:space="preserve">OECD: </w:t>
      </w:r>
      <w:proofErr w:type="spellStart"/>
      <w:r w:rsidRPr="006A67BD">
        <w:rPr>
          <w:rFonts w:ascii="Arial" w:hAnsi="Arial" w:cstheme="minorBidi"/>
          <w:szCs w:val="16"/>
        </w:rPr>
        <w:t>Preventing</w:t>
      </w:r>
      <w:proofErr w:type="spellEnd"/>
      <w:r w:rsidRPr="006A67BD">
        <w:rPr>
          <w:rFonts w:ascii="Arial" w:hAnsi="Arial" w:cstheme="minorBidi"/>
          <w:szCs w:val="16"/>
        </w:rPr>
        <w:t xml:space="preserve"> </w:t>
      </w:r>
      <w:proofErr w:type="spellStart"/>
      <w:r w:rsidRPr="006A67BD">
        <w:rPr>
          <w:rFonts w:ascii="Arial" w:hAnsi="Arial" w:cstheme="minorBidi"/>
          <w:szCs w:val="16"/>
        </w:rPr>
        <w:t>Corruption</w:t>
      </w:r>
      <w:proofErr w:type="spellEnd"/>
      <w:r w:rsidRPr="006A67BD">
        <w:rPr>
          <w:rFonts w:ascii="Arial" w:hAnsi="Arial" w:cstheme="minorBidi"/>
          <w:szCs w:val="16"/>
        </w:rPr>
        <w:t xml:space="preserve"> in </w:t>
      </w:r>
      <w:proofErr w:type="spellStart"/>
      <w:r w:rsidRPr="006A67BD">
        <w:rPr>
          <w:rFonts w:ascii="Arial" w:hAnsi="Arial" w:cstheme="minorBidi"/>
          <w:szCs w:val="16"/>
        </w:rPr>
        <w:t>Public</w:t>
      </w:r>
      <w:proofErr w:type="spellEnd"/>
      <w:r w:rsidRPr="006A67BD">
        <w:rPr>
          <w:rFonts w:ascii="Arial" w:hAnsi="Arial" w:cstheme="minorBidi"/>
          <w:szCs w:val="16"/>
        </w:rPr>
        <w:t xml:space="preserve"> </w:t>
      </w:r>
      <w:proofErr w:type="spellStart"/>
      <w:r w:rsidRPr="006A67BD">
        <w:rPr>
          <w:rFonts w:ascii="Arial" w:hAnsi="Arial" w:cstheme="minorBidi"/>
          <w:szCs w:val="16"/>
        </w:rPr>
        <w:t>Procurement</w:t>
      </w:r>
      <w:proofErr w:type="spellEnd"/>
      <w:r w:rsidRPr="006A67BD">
        <w:rPr>
          <w:rFonts w:ascii="Arial" w:hAnsi="Arial" w:cstheme="minorBidi"/>
          <w:szCs w:val="16"/>
        </w:rPr>
        <w:t>, 2016.</w:t>
      </w:r>
    </w:p>
  </w:footnote>
  <w:footnote w:id="19">
    <w:p w14:paraId="68B789FF" w14:textId="2BAA3BFD" w:rsidR="007B44ED" w:rsidRDefault="007B44ED" w:rsidP="00FD4853">
      <w:pPr>
        <w:pStyle w:val="Sprotnaopomba-besedilo"/>
        <w:ind w:left="142" w:hanging="142"/>
      </w:pPr>
      <w:r>
        <w:rPr>
          <w:rStyle w:val="Sprotnaopomba-sklic"/>
        </w:rPr>
        <w:footnoteRef/>
      </w:r>
      <w:r>
        <w:t xml:space="preserve"> </w:t>
      </w:r>
      <w:r w:rsidRPr="00A924A0">
        <w:rPr>
          <w:rFonts w:ascii="Arial" w:hAnsi="Arial" w:cstheme="minorBidi"/>
          <w:szCs w:val="16"/>
        </w:rPr>
        <w:t xml:space="preserve">Poleg tega je bil v letu 2019 v sodelovanju s </w:t>
      </w:r>
      <w:proofErr w:type="spellStart"/>
      <w:r w:rsidRPr="00A924A0">
        <w:rPr>
          <w:rFonts w:ascii="Arial" w:hAnsi="Arial" w:cstheme="minorBidi"/>
          <w:szCs w:val="16"/>
        </w:rPr>
        <w:t>Transparency</w:t>
      </w:r>
      <w:proofErr w:type="spellEnd"/>
      <w:r w:rsidRPr="00A924A0">
        <w:rPr>
          <w:rFonts w:ascii="Arial" w:hAnsi="Arial" w:cstheme="minorBidi"/>
          <w:szCs w:val="16"/>
        </w:rPr>
        <w:t xml:space="preserve"> </w:t>
      </w:r>
      <w:proofErr w:type="spellStart"/>
      <w:r w:rsidRPr="00A924A0">
        <w:rPr>
          <w:rFonts w:ascii="Arial" w:hAnsi="Arial" w:cstheme="minorBidi"/>
          <w:szCs w:val="16"/>
        </w:rPr>
        <w:t>International</w:t>
      </w:r>
      <w:proofErr w:type="spellEnd"/>
      <w:r w:rsidRPr="00A924A0">
        <w:rPr>
          <w:rFonts w:ascii="Arial" w:hAnsi="Arial" w:cstheme="minorBidi"/>
          <w:szCs w:val="16"/>
        </w:rPr>
        <w:t xml:space="preserve"> </w:t>
      </w:r>
      <w:proofErr w:type="spellStart"/>
      <w:r w:rsidRPr="00A924A0">
        <w:rPr>
          <w:rFonts w:ascii="Arial" w:hAnsi="Arial" w:cstheme="minorBidi"/>
          <w:szCs w:val="16"/>
        </w:rPr>
        <w:t>Slovenia</w:t>
      </w:r>
      <w:proofErr w:type="spellEnd"/>
      <w:r w:rsidRPr="00A924A0">
        <w:rPr>
          <w:rFonts w:ascii="Arial" w:hAnsi="Arial" w:cstheme="minorBidi"/>
          <w:szCs w:val="16"/>
        </w:rPr>
        <w:t xml:space="preserve"> pripravljen tudi priročnik Integriteta pri javnem naročanju (objavljeno na spletni strani </w:t>
      </w:r>
      <w:hyperlink r:id="rId3" w:history="1">
        <w:r w:rsidRPr="00A924A0">
          <w:rPr>
            <w:rStyle w:val="Hiperpovezava"/>
            <w:rFonts w:ascii="Arial" w:hAnsi="Arial" w:cstheme="minorBidi"/>
            <w:szCs w:val="16"/>
          </w:rPr>
          <w:t>https://www.gov.si/teme/integriteta/</w:t>
        </w:r>
      </w:hyperlink>
      <w:r w:rsidRPr="00A924A0">
        <w:rPr>
          <w:rFonts w:ascii="Arial" w:hAnsi="Arial" w:cstheme="minorBidi"/>
          <w:szCs w:val="16"/>
        </w:rPr>
        <w:t xml:space="preserve">), ki po posameznih fazah javnega naročanja predstavi tveganja in ukrepe na področju integritete in preprečevanja korupcije v javnem naročanju, prav tako pa vključuje vprašanja za </w:t>
      </w:r>
      <w:proofErr w:type="spellStart"/>
      <w:r w:rsidRPr="00A924A0">
        <w:rPr>
          <w:rFonts w:ascii="Arial" w:hAnsi="Arial" w:cstheme="minorBidi"/>
          <w:szCs w:val="16"/>
        </w:rPr>
        <w:t>samopreverjanje</w:t>
      </w:r>
      <w:proofErr w:type="spellEnd"/>
      <w:r w:rsidRPr="00A924A0">
        <w:rPr>
          <w:rFonts w:ascii="Arial" w:hAnsi="Arial" w:cstheme="minorBidi"/>
          <w:szCs w:val="16"/>
        </w:rPr>
        <w:t xml:space="preserve">. Tudi EK ima v Smernicah glede javnih naročil za strokovne delavce (objavljene 2018) za preprečevanje najpogostejših napak pri projektih, ki se financirajo iz evropskih strukturnih in investicijskih skladov, pripravljena kontrolna lista za pripravo osnutka specifikacij in za nadzor javnega naročanja, ki obsegajo vse faze javnega naročanja </w:t>
      </w:r>
      <w:hyperlink r:id="rId4" w:history="1">
        <w:hyperlink r:id="rId5" w:history="1">
          <w:r w:rsidRPr="00A924A0">
            <w:rPr>
              <w:rFonts w:ascii="Arial" w:hAnsi="Arial" w:cstheme="minorBidi"/>
              <w:color w:val="0000FF"/>
              <w:szCs w:val="16"/>
              <w:u w:val="single"/>
            </w:rPr>
            <w:t>Inforegio - Smernice glede javnih naročil za strokovne delavce (europa.eu)</w:t>
          </w:r>
        </w:hyperlink>
      </w:hyperlink>
      <w:r w:rsidRPr="00A924A0">
        <w:rPr>
          <w:rFonts w:ascii="Arial" w:hAnsi="Arial" w:cstheme="minorBidi"/>
          <w:szCs w:val="16"/>
        </w:rPr>
        <w:t>. V slovenskem sistemu javnega naročanja ta vprašanja veljajo tudi v primerih postopkov naročil male vrednosti.</w:t>
      </w:r>
    </w:p>
  </w:footnote>
  <w:footnote w:id="20">
    <w:p w14:paraId="3B5FEA2A" w14:textId="77777777" w:rsidR="003C1822" w:rsidRPr="00D87111" w:rsidRDefault="003C1822" w:rsidP="003C1822">
      <w:pPr>
        <w:pStyle w:val="Sprotnaopomba-besedilo"/>
        <w:rPr>
          <w:rFonts w:ascii="Arial" w:hAnsi="Arial" w:cs="Arial"/>
          <w:i w:val="0"/>
          <w:iCs/>
          <w:szCs w:val="16"/>
        </w:rPr>
      </w:pPr>
      <w:r>
        <w:rPr>
          <w:rStyle w:val="Sprotnaopomba-sklic"/>
        </w:rPr>
        <w:footnoteRef/>
      </w:r>
      <w:r>
        <w:t xml:space="preserve"> </w:t>
      </w:r>
      <w:r w:rsidRPr="00C542AF">
        <w:rPr>
          <w:rFonts w:ascii="Arial" w:hAnsi="Arial" w:cs="Arial"/>
          <w:szCs w:val="16"/>
        </w:rPr>
        <w:t xml:space="preserve">Uredba o zelenem javnem naročanju (Uradni list RS, št. </w:t>
      </w:r>
      <w:hyperlink r:id="rId6" w:tgtFrame="_blank" w:tooltip="Uredba o zelenem javnem naročanju" w:history="1">
        <w:r w:rsidRPr="00C542AF">
          <w:rPr>
            <w:rFonts w:ascii="Arial" w:hAnsi="Arial" w:cs="Arial"/>
            <w:szCs w:val="16"/>
          </w:rPr>
          <w:t>51/17</w:t>
        </w:r>
      </w:hyperlink>
      <w:r w:rsidRPr="00C542AF">
        <w:rPr>
          <w:rFonts w:ascii="Arial" w:hAnsi="Arial" w:cs="Arial"/>
          <w:szCs w:val="16"/>
        </w:rPr>
        <w:t xml:space="preserve">, </w:t>
      </w:r>
      <w:hyperlink r:id="rId7" w:tgtFrame="_blank" w:tooltip="Uredba o spremembah in dopolnitvah Uredbe o zelenem javnem naročanju" w:history="1">
        <w:r w:rsidRPr="00C542AF">
          <w:rPr>
            <w:rFonts w:ascii="Arial" w:hAnsi="Arial" w:cs="Arial"/>
            <w:szCs w:val="16"/>
          </w:rPr>
          <w:t>64/19</w:t>
        </w:r>
      </w:hyperlink>
      <w:r w:rsidRPr="00C542AF">
        <w:rPr>
          <w:rFonts w:ascii="Arial" w:hAnsi="Arial" w:cs="Arial"/>
          <w:szCs w:val="16"/>
        </w:rPr>
        <w:t xml:space="preserve"> in </w:t>
      </w:r>
      <w:hyperlink r:id="rId8" w:tgtFrame="_blank" w:tooltip="Uredba o spremembah in dopolnitvah Uredbe o zelenem javnem naročanju" w:history="1">
        <w:r w:rsidRPr="00C542AF">
          <w:rPr>
            <w:rFonts w:ascii="Arial" w:hAnsi="Arial" w:cs="Arial"/>
            <w:szCs w:val="16"/>
          </w:rPr>
          <w:t>121/21</w:t>
        </w:r>
      </w:hyperlink>
      <w:r w:rsidRPr="00C542AF">
        <w:rPr>
          <w:rFonts w:ascii="Arial" w:hAnsi="Arial" w:cs="Arial"/>
          <w:szCs w:val="16"/>
        </w:rPr>
        <w:t>).</w:t>
      </w:r>
    </w:p>
  </w:footnote>
  <w:footnote w:id="21">
    <w:p w14:paraId="69A732C9" w14:textId="04F674B4" w:rsidR="003C1822" w:rsidRPr="00F608D4" w:rsidRDefault="003C1822" w:rsidP="003C1822">
      <w:pPr>
        <w:pStyle w:val="Sprotnaopomba-besedilo"/>
        <w:rPr>
          <w:rFonts w:ascii="Arial" w:hAnsi="Arial" w:cs="Arial"/>
        </w:rPr>
      </w:pPr>
      <w:r w:rsidRPr="00F608D4">
        <w:rPr>
          <w:rStyle w:val="Sprotnaopomba-sklic"/>
          <w:rFonts w:ascii="Arial" w:hAnsi="Arial" w:cs="Arial"/>
        </w:rPr>
        <w:footnoteRef/>
      </w:r>
      <w:r w:rsidRPr="00F608D4">
        <w:rPr>
          <w:rFonts w:ascii="Arial" w:hAnsi="Arial" w:cs="Arial"/>
        </w:rPr>
        <w:t xml:space="preserve"> </w:t>
      </w:r>
      <w:r w:rsidR="005E0D87">
        <w:rPr>
          <w:rFonts w:ascii="Arial" w:hAnsi="Arial" w:cs="Arial"/>
          <w:szCs w:val="16"/>
        </w:rPr>
        <w:t>Nabor vzorčnih kontrolnih list se nahaja v Prilogi 11.</w:t>
      </w:r>
    </w:p>
  </w:footnote>
  <w:footnote w:id="22">
    <w:p w14:paraId="2753DE0C" w14:textId="10F596DF" w:rsidR="00590534" w:rsidRDefault="00590534" w:rsidP="00590534">
      <w:pPr>
        <w:pStyle w:val="Sprotnaopomba-besedilo"/>
      </w:pPr>
      <w:r>
        <w:rPr>
          <w:rStyle w:val="Sprotnaopomba-sklic"/>
        </w:rPr>
        <w:footnoteRef/>
      </w:r>
      <w:r>
        <w:t xml:space="preserve"> </w:t>
      </w:r>
      <w:r w:rsidRPr="006A67BD">
        <w:rPr>
          <w:rFonts w:ascii="Arial" w:hAnsi="Arial" w:cs="Arial"/>
          <w:szCs w:val="16"/>
        </w:rPr>
        <w:t>Goljufije pri javnem naročanju, Zbirka opozoril in dobrih praks (</w:t>
      </w:r>
      <w:proofErr w:type="spellStart"/>
      <w:r w:rsidRPr="006A67BD">
        <w:rPr>
          <w:rFonts w:ascii="Arial" w:hAnsi="Arial" w:cs="Arial"/>
          <w:szCs w:val="16"/>
        </w:rPr>
        <w:t>Ares</w:t>
      </w:r>
      <w:proofErr w:type="spellEnd"/>
      <w:r w:rsidRPr="006A67BD">
        <w:rPr>
          <w:rFonts w:ascii="Arial" w:hAnsi="Arial" w:cs="Arial"/>
          <w:szCs w:val="16"/>
        </w:rPr>
        <w:t>(2017)6254403 – 20.12.2017)</w:t>
      </w:r>
    </w:p>
  </w:footnote>
  <w:footnote w:id="23">
    <w:p w14:paraId="3BE34A53" w14:textId="77777777" w:rsidR="00381E72" w:rsidRPr="00225CEB" w:rsidRDefault="00381E72" w:rsidP="00381E72">
      <w:pPr>
        <w:spacing w:line="240" w:lineRule="auto"/>
        <w:ind w:left="142" w:hanging="142"/>
        <w:rPr>
          <w:rFonts w:cs="Arial"/>
          <w:i/>
          <w:sz w:val="16"/>
          <w:szCs w:val="16"/>
        </w:rPr>
      </w:pPr>
      <w:r w:rsidRPr="00F608D4">
        <w:rPr>
          <w:rStyle w:val="Sprotnaopomba-sklic"/>
          <w:rFonts w:cs="Arial"/>
          <w:sz w:val="16"/>
          <w:szCs w:val="16"/>
        </w:rPr>
        <w:footnoteRef/>
      </w:r>
      <w:r w:rsidRPr="00F608D4">
        <w:rPr>
          <w:rFonts w:cs="Arial"/>
          <w:sz w:val="16"/>
          <w:szCs w:val="16"/>
        </w:rPr>
        <w:t xml:space="preserve"> </w:t>
      </w:r>
      <w:r w:rsidRPr="00225CEB">
        <w:rPr>
          <w:rFonts w:cs="Arial"/>
          <w:i/>
          <w:sz w:val="16"/>
          <w:szCs w:val="16"/>
        </w:rPr>
        <w:t xml:space="preserve">Uredba (EU, </w:t>
      </w:r>
      <w:proofErr w:type="spellStart"/>
      <w:r w:rsidRPr="00225CEB">
        <w:rPr>
          <w:rFonts w:cs="Arial"/>
          <w:i/>
          <w:sz w:val="16"/>
          <w:szCs w:val="16"/>
        </w:rPr>
        <w:t>Euratom</w:t>
      </w:r>
      <w:proofErr w:type="spellEnd"/>
      <w:r w:rsidRPr="00225CEB">
        <w:rPr>
          <w:rFonts w:cs="Arial"/>
          <w:i/>
          <w:sz w:val="16"/>
          <w:szCs w:val="16"/>
        </w:rPr>
        <w:t xml:space="preserve">) 2018/1046 Evropskega parlamenta in Sveta z dne 18. julija 2018 o finančnih pravilih, ki se uporabljajo za splošni proračun Unije. Dostopno na </w:t>
      </w:r>
      <w:hyperlink r:id="rId9">
        <w:r w:rsidRPr="00225CEB">
          <w:rPr>
            <w:i/>
            <w:sz w:val="16"/>
            <w:szCs w:val="16"/>
          </w:rPr>
          <w:t>EUR-</w:t>
        </w:r>
        <w:proofErr w:type="spellStart"/>
        <w:r w:rsidRPr="00225CEB">
          <w:rPr>
            <w:i/>
            <w:sz w:val="16"/>
            <w:szCs w:val="16"/>
          </w:rPr>
          <w:t>Lex</w:t>
        </w:r>
        <w:proofErr w:type="spellEnd"/>
        <w:r w:rsidRPr="00225CEB">
          <w:rPr>
            <w:i/>
            <w:sz w:val="16"/>
            <w:szCs w:val="16"/>
          </w:rPr>
          <w:t xml:space="preserve"> - 32018R1046 - EN - EUR-</w:t>
        </w:r>
        <w:proofErr w:type="spellStart"/>
        <w:r w:rsidRPr="00225CEB">
          <w:rPr>
            <w:i/>
            <w:sz w:val="16"/>
            <w:szCs w:val="16"/>
          </w:rPr>
          <w:t>Lex</w:t>
        </w:r>
        <w:proofErr w:type="spellEnd"/>
        <w:r w:rsidRPr="00225CEB">
          <w:rPr>
            <w:i/>
            <w:sz w:val="16"/>
            <w:szCs w:val="16"/>
          </w:rPr>
          <w:t xml:space="preserve"> (europa.eu)</w:t>
        </w:r>
      </w:hyperlink>
      <w:r w:rsidRPr="00225CEB">
        <w:rPr>
          <w:i/>
          <w:sz w:val="16"/>
          <w:szCs w:val="16"/>
        </w:rPr>
        <w:t xml:space="preserve">. </w:t>
      </w:r>
    </w:p>
  </w:footnote>
  <w:footnote w:id="24">
    <w:p w14:paraId="19A733B6" w14:textId="77777777" w:rsidR="00381E72" w:rsidRPr="00F608D4" w:rsidRDefault="00381E72" w:rsidP="00381E72">
      <w:pPr>
        <w:pStyle w:val="Sprotnaopomba-besedilo"/>
        <w:ind w:left="142" w:hanging="142"/>
        <w:rPr>
          <w:rFonts w:ascii="Arial" w:hAnsi="Arial" w:cs="Arial"/>
          <w:szCs w:val="16"/>
        </w:rPr>
      </w:pPr>
      <w:r w:rsidRPr="00F608D4">
        <w:rPr>
          <w:rStyle w:val="Sprotnaopomba-sklic"/>
          <w:rFonts w:ascii="Arial" w:hAnsi="Arial" w:cs="Arial"/>
          <w:szCs w:val="16"/>
        </w:rPr>
        <w:footnoteRef/>
      </w:r>
      <w:r w:rsidRPr="00F608D4">
        <w:rPr>
          <w:rFonts w:ascii="Arial" w:hAnsi="Arial" w:cs="Arial"/>
          <w:szCs w:val="16"/>
        </w:rPr>
        <w:t xml:space="preserve"> </w:t>
      </w:r>
      <w:r w:rsidRPr="00F608D4">
        <w:rPr>
          <w:rFonts w:ascii="Arial" w:hAnsi="Arial" w:cs="Arial"/>
          <w:szCs w:val="16"/>
        </w:rPr>
        <w:t xml:space="preserve">Smernice Komisije o izogibanju in obvladovanju nasprotja interesov v skladu s finančno uredbo (2021/C 121/01). Dostopno na </w:t>
      </w:r>
      <w:hyperlink r:id="rId10" w:history="1">
        <w:r w:rsidRPr="00F608D4">
          <w:rPr>
            <w:rStyle w:val="Hiperpovezava"/>
            <w:rFonts w:ascii="Arial" w:hAnsi="Arial" w:cs="Arial"/>
            <w:szCs w:val="16"/>
          </w:rPr>
          <w:t>EUR-</w:t>
        </w:r>
        <w:proofErr w:type="spellStart"/>
        <w:r w:rsidRPr="00F608D4">
          <w:rPr>
            <w:rStyle w:val="Hiperpovezava"/>
            <w:rFonts w:ascii="Arial" w:hAnsi="Arial" w:cs="Arial"/>
            <w:szCs w:val="16"/>
          </w:rPr>
          <w:t>Lex</w:t>
        </w:r>
        <w:proofErr w:type="spellEnd"/>
        <w:r w:rsidRPr="00F608D4">
          <w:rPr>
            <w:rStyle w:val="Hiperpovezava"/>
            <w:rFonts w:ascii="Arial" w:hAnsi="Arial" w:cs="Arial"/>
            <w:szCs w:val="16"/>
          </w:rPr>
          <w:t xml:space="preserve"> - 52021XC0409(01) - EN - EUR-</w:t>
        </w:r>
        <w:proofErr w:type="spellStart"/>
        <w:r w:rsidRPr="00F608D4">
          <w:rPr>
            <w:rStyle w:val="Hiperpovezava"/>
            <w:rFonts w:ascii="Arial" w:hAnsi="Arial" w:cs="Arial"/>
            <w:szCs w:val="16"/>
          </w:rPr>
          <w:t>Lex</w:t>
        </w:r>
        <w:proofErr w:type="spellEnd"/>
        <w:r w:rsidRPr="00F608D4">
          <w:rPr>
            <w:rStyle w:val="Hiperpovezava"/>
            <w:rFonts w:ascii="Arial" w:hAnsi="Arial" w:cs="Arial"/>
            <w:szCs w:val="16"/>
          </w:rPr>
          <w:t xml:space="preserve"> (europa.eu)</w:t>
        </w:r>
      </w:hyperlink>
      <w:r w:rsidRPr="00F608D4">
        <w:rPr>
          <w:rFonts w:ascii="Arial" w:hAnsi="Arial" w:cs="Arial"/>
          <w:szCs w:val="16"/>
        </w:rPr>
        <w:t>.</w:t>
      </w:r>
    </w:p>
  </w:footnote>
  <w:footnote w:id="25">
    <w:p w14:paraId="3E7793A0" w14:textId="2EE41909" w:rsidR="00381E72" w:rsidRPr="00F608D4" w:rsidRDefault="00381E72" w:rsidP="00381E72">
      <w:pPr>
        <w:pStyle w:val="Sprotnaopomba-besedilo"/>
        <w:ind w:left="142" w:hanging="142"/>
        <w:rPr>
          <w:rFonts w:ascii="Arial" w:hAnsi="Arial" w:cs="Arial"/>
          <w:szCs w:val="16"/>
          <w:highlight w:val="yellow"/>
        </w:rPr>
      </w:pPr>
      <w:r w:rsidRPr="00F608D4">
        <w:rPr>
          <w:rStyle w:val="Sprotnaopomba-sklic"/>
          <w:rFonts w:ascii="Arial" w:hAnsi="Arial" w:cs="Arial"/>
          <w:szCs w:val="16"/>
        </w:rPr>
        <w:footnoteRef/>
      </w:r>
      <w:r w:rsidRPr="00F608D4">
        <w:rPr>
          <w:rFonts w:ascii="Arial" w:hAnsi="Arial" w:cs="Arial"/>
          <w:szCs w:val="16"/>
        </w:rPr>
        <w:t xml:space="preserve"> </w:t>
      </w:r>
      <w:r w:rsidRPr="00F608D4">
        <w:rPr>
          <w:rFonts w:ascii="Arial" w:hAnsi="Arial" w:cs="Arial"/>
          <w:szCs w:val="16"/>
        </w:rPr>
        <w:t>Glej tudi (enako kot v poglavju ''</w:t>
      </w:r>
      <w:r w:rsidR="00A02F11">
        <w:rPr>
          <w:rFonts w:ascii="Arial" w:hAnsi="Arial" w:cs="Arial"/>
          <w:szCs w:val="16"/>
        </w:rPr>
        <w:t>Kazalniki g</w:t>
      </w:r>
      <w:r w:rsidRPr="00F608D4">
        <w:rPr>
          <w:rFonts w:ascii="Arial" w:hAnsi="Arial" w:cs="Arial"/>
          <w:szCs w:val="16"/>
        </w:rPr>
        <w:t xml:space="preserve">oljufije''): Ugotavljanje navzkrižij interesov v postopkih za oddajo javnih naročil v zvezi s strukturnimi ukrepi, Praktični vodnik za vodstvene delavce (npr. </w:t>
      </w:r>
      <w:r w:rsidRPr="00F608D4">
        <w:rPr>
          <w:rFonts w:ascii="Arial" w:hAnsi="Arial" w:cs="Arial"/>
          <w:b/>
          <w:bCs/>
          <w:szCs w:val="16"/>
        </w:rPr>
        <w:t>Poglavje 4.2</w:t>
      </w:r>
      <w:r w:rsidRPr="00F608D4">
        <w:rPr>
          <w:rFonts w:ascii="Arial" w:hAnsi="Arial" w:cs="Arial"/>
          <w:szCs w:val="16"/>
        </w:rPr>
        <w:t xml:space="preserve"> Opozorila glede navzkrižij interesov pri oddaji javnih naročil). Dostopno na: </w:t>
      </w:r>
      <w:hyperlink r:id="rId11" w:history="1">
        <w:r w:rsidRPr="00F608D4">
          <w:rPr>
            <w:rStyle w:val="Hiperpovezava"/>
            <w:rFonts w:ascii="Arial" w:hAnsi="Arial" w:cs="Arial"/>
            <w:szCs w:val="16"/>
          </w:rPr>
          <w:t>https://ec.europa.eu/sfc/sites/default/files/sfc-files/guide-conflict-of-interests-SL.pdf</w:t>
        </w:r>
      </w:hyperlink>
      <w:r w:rsidRPr="00F608D4">
        <w:rPr>
          <w:rFonts w:ascii="Arial" w:hAnsi="Arial" w:cs="Arial"/>
          <w:szCs w:val="16"/>
        </w:rPr>
        <w:t xml:space="preserve">. </w:t>
      </w:r>
    </w:p>
  </w:footnote>
  <w:footnote w:id="26">
    <w:p w14:paraId="4158A0F8" w14:textId="77777777" w:rsidR="00DA4598" w:rsidRDefault="00DA4598" w:rsidP="00DA4598">
      <w:pPr>
        <w:pStyle w:val="Sprotnaopomba-besedilo"/>
      </w:pPr>
      <w:r>
        <w:rPr>
          <w:rStyle w:val="Sprotnaopomba-sklic"/>
        </w:rPr>
        <w:footnoteRef/>
      </w:r>
      <w:r>
        <w:t xml:space="preserve"> </w:t>
      </w:r>
      <w:r>
        <w:t>plačila na podlagi izpolnjenih mejnikov in ciljev ter ne plačila za dejansko nastale stroške</w:t>
      </w:r>
    </w:p>
  </w:footnote>
  <w:footnote w:id="27">
    <w:p w14:paraId="00242B5B" w14:textId="77777777" w:rsidR="00DA4598" w:rsidRDefault="00DA4598" w:rsidP="00DA4598">
      <w:pPr>
        <w:pStyle w:val="Sprotnaopomba-besedilo"/>
      </w:pPr>
      <w:r>
        <w:rPr>
          <w:rStyle w:val="Sprotnaopomba-sklic"/>
        </w:rPr>
        <w:footnoteRef/>
      </w:r>
      <w:r>
        <w:t xml:space="preserve"> </w:t>
      </w:r>
      <w:r w:rsidRPr="00ED2804">
        <w:t>https://www.gov.si/zbirke/projekti-in-programi/nacrt-za-okrevanje-in-odpornost/dokumenti/zascita-financnih-interesov-evropske-unije/</w:t>
      </w:r>
    </w:p>
  </w:footnote>
  <w:footnote w:id="28">
    <w:p w14:paraId="069FECB2" w14:textId="77777777" w:rsidR="00DA4598" w:rsidRDefault="00DA4598" w:rsidP="00DA4598">
      <w:pPr>
        <w:pStyle w:val="Sprotnaopomba-besedilo"/>
        <w:ind w:left="142" w:hanging="142"/>
      </w:pPr>
      <w:r>
        <w:rPr>
          <w:rStyle w:val="Sprotnaopomba-sklic"/>
        </w:rPr>
        <w:footnoteRef/>
      </w:r>
      <w:r>
        <w:t xml:space="preserve"> </w:t>
      </w:r>
      <w:r>
        <w:t xml:space="preserve">V sistemu MFERAC je na razpolago objekt </w:t>
      </w:r>
      <w:r w:rsidRPr="00DB1C8C">
        <w:t>˝Preverjanje dvojnega financiranja˝</w:t>
      </w:r>
      <w:r>
        <w:t>, kjer je možno pridobiti pregled nad vsemi projekti v državnem proračunu ter jih pregledati</w:t>
      </w:r>
      <w:r w:rsidRPr="00DB1C8C">
        <w:t xml:space="preserve"> po različnih kriterijih kot npr. vir</w:t>
      </w:r>
      <w:r>
        <w:t xml:space="preserve">ih sredstev </w:t>
      </w:r>
      <w:r w:rsidRPr="00DB1C8C">
        <w:t>(</w:t>
      </w:r>
      <w:r>
        <w:t>vključno s sredstvi EU</w:t>
      </w:r>
      <w:r w:rsidRPr="00DB1C8C">
        <w:t>)</w:t>
      </w:r>
      <w:r>
        <w:t xml:space="preserve">, </w:t>
      </w:r>
      <w:r w:rsidRPr="00DB1C8C">
        <w:t>poslovn</w:t>
      </w:r>
      <w:r>
        <w:t>em</w:t>
      </w:r>
      <w:r w:rsidRPr="00DB1C8C">
        <w:t xml:space="preserve"> partner</w:t>
      </w:r>
      <w:r>
        <w:t>ju</w:t>
      </w:r>
      <w:r w:rsidRPr="00DB1C8C">
        <w:t>,</w:t>
      </w:r>
      <w:r>
        <w:t xml:space="preserve"> namenu in cilju projekta.</w:t>
      </w:r>
    </w:p>
  </w:footnote>
  <w:footnote w:id="29">
    <w:p w14:paraId="404829B4" w14:textId="77777777" w:rsidR="00DA4598" w:rsidRDefault="00DA4598" w:rsidP="00DA4598">
      <w:pPr>
        <w:spacing w:line="240" w:lineRule="auto"/>
      </w:pPr>
      <w:r>
        <w:rPr>
          <w:rStyle w:val="Sprotnaopomba-sklic"/>
        </w:rPr>
        <w:footnoteRef/>
      </w:r>
      <w:r>
        <w:t xml:space="preserve"> </w:t>
      </w:r>
      <w:r w:rsidRPr="00B94148">
        <w:rPr>
          <w:rFonts w:ascii="Times New Roman" w:hAnsi="Times New Roman" w:cs="Times New Roman"/>
          <w:i/>
          <w:sz w:val="16"/>
          <w:szCs w:val="20"/>
        </w:rPr>
        <w:t>Z vpeljavo orodja ARACHNE v proces preverjanja Mehanizma za okrevanje in odpornost je tudi dana možnost identifikacije potencialnega dvojnega financiranja iz drugih programov/instrumentov EU (npr. udeležba končnih prejemnikov/pogodbenih partnerjev v projektih).</w:t>
      </w:r>
      <w:r>
        <w:rPr>
          <w:rFonts w:ascii="Times New Roman" w:hAnsi="Times New Roman" w:cs="Times New Roman"/>
        </w:rPr>
        <w:t xml:space="preserve"> </w:t>
      </w:r>
    </w:p>
  </w:footnote>
  <w:footnote w:id="30">
    <w:p w14:paraId="57E9C783" w14:textId="2F358510" w:rsidR="00DF74F8" w:rsidRDefault="00DF74F8" w:rsidP="00DF74F8">
      <w:pPr>
        <w:pStyle w:val="Sprotnaopomba-besedilo"/>
      </w:pPr>
      <w:r>
        <w:rPr>
          <w:rStyle w:val="Sprotnaopomba-sklic"/>
        </w:rPr>
        <w:footnoteRef/>
      </w:r>
      <w:r>
        <w:t xml:space="preserve"> </w:t>
      </w:r>
      <w:r>
        <w:t>Nosilni organ vprašalnik izpolni pred pošiljanjem vloge za pridobitev mnenja o skladnosti sheme.</w:t>
      </w:r>
    </w:p>
  </w:footnote>
  <w:footnote w:id="31">
    <w:p w14:paraId="6256D4F5" w14:textId="2E701327" w:rsidR="00F101B6" w:rsidRDefault="00F101B6">
      <w:pPr>
        <w:pStyle w:val="Sprotnaopomba-besedilo"/>
      </w:pPr>
      <w:r>
        <w:rPr>
          <w:rStyle w:val="Sprotnaopomba-sklic"/>
        </w:rPr>
        <w:footnoteRef/>
      </w:r>
      <w:r>
        <w:t xml:space="preserve"> </w:t>
      </w:r>
      <w:r w:rsidR="00EA35F4">
        <w:t>Vprašalniki in ostala podporna dokumentacija se nahaja</w:t>
      </w:r>
      <w:r>
        <w:t xml:space="preserve"> na spletni strani </w:t>
      </w:r>
      <w:hyperlink r:id="rId12" w:history="1">
        <w:r w:rsidRPr="00B41F84">
          <w:rPr>
            <w:rStyle w:val="Hiperpovezava"/>
          </w:rPr>
          <w:t>https://www.gov.si/podrocja/finance-in-davki/drzavne-pomoci/</w:t>
        </w:r>
      </w:hyperlink>
      <w:r>
        <w:t xml:space="preserve">. </w:t>
      </w:r>
    </w:p>
  </w:footnote>
  <w:footnote w:id="32">
    <w:p w14:paraId="27B953EC" w14:textId="77777777" w:rsidR="001E2D0A" w:rsidRPr="009F5C73" w:rsidRDefault="001E2D0A" w:rsidP="001E2D0A">
      <w:pPr>
        <w:pStyle w:val="Sprotnaopomba-besedilo"/>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w:t>
      </w:r>
      <w:r w:rsidRPr="009F5C73">
        <w:rPr>
          <w:rFonts w:ascii="Arial" w:hAnsi="Arial" w:cs="Arial"/>
          <w:szCs w:val="16"/>
        </w:rPr>
        <w:t>Uredba Sveta (ES, EUROATOM), št. 2988/95 z dne 18. decembra 1995 o zaščiti finančnih interesov Evropskih skupnosti.</w:t>
      </w:r>
    </w:p>
  </w:footnote>
  <w:footnote w:id="33">
    <w:p w14:paraId="0BD5434E" w14:textId="77777777" w:rsidR="001E2D0A" w:rsidRPr="009F5C73" w:rsidRDefault="001E2D0A" w:rsidP="001E2D0A">
      <w:pPr>
        <w:pStyle w:val="Sprotnaopomba-besedilo"/>
        <w:ind w:left="142" w:hanging="142"/>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w:t>
      </w:r>
      <w:r w:rsidRPr="009F5C73">
        <w:rPr>
          <w:rFonts w:ascii="Arial" w:hAnsi="Arial" w:cs="Arial"/>
          <w:szCs w:val="16"/>
        </w:rPr>
        <w:t xml:space="preserve">Navedeni pojmi so enako opredeljeni Smernicah o načelih, merilih in okvirnih lestvicah, ki se morajo uporabiti v zvezi s finančnimi popravki, ki jih Komisija izvede v skladu s členoma 99 in 100 Uredbe Sveta (ES) št. 1083/2006. </w:t>
      </w:r>
    </w:p>
  </w:footnote>
  <w:footnote w:id="34">
    <w:p w14:paraId="0F83AE27" w14:textId="77777777" w:rsidR="001E2D0A" w:rsidRPr="009F5C73"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rPr>
        <w:t xml:space="preserve"> </w:t>
      </w:r>
      <w:r>
        <w:rPr>
          <w:rFonts w:ascii="Arial" w:hAnsi="Arial" w:cs="Arial"/>
          <w:sz w:val="16"/>
          <w:szCs w:val="16"/>
        </w:rPr>
        <w:t>Smiselno se u</w:t>
      </w:r>
      <w:r w:rsidRPr="009F5C73">
        <w:rPr>
          <w:rFonts w:ascii="Arial" w:hAnsi="Arial" w:cs="Arial"/>
          <w:sz w:val="16"/>
          <w:szCs w:val="16"/>
        </w:rPr>
        <w:t>porabi</w:t>
      </w:r>
      <w:r>
        <w:rPr>
          <w:rFonts w:ascii="Arial" w:hAnsi="Arial" w:cs="Arial"/>
          <w:sz w:val="16"/>
          <w:szCs w:val="16"/>
        </w:rPr>
        <w:t xml:space="preserve"> Sklep Komisije z dne 14. maja 2019 o opredelitvi smernic za določanje finančnih popravkov, ki jih je treba uporabiti za odhodke, ki jih financira Unija, zaradi neupoštevanja veljavnih pravil o javnem naročanju in </w:t>
      </w:r>
      <w:r w:rsidRPr="009F5C73">
        <w:rPr>
          <w:rFonts w:ascii="Arial" w:hAnsi="Arial" w:cs="Arial"/>
          <w:sz w:val="16"/>
          <w:szCs w:val="16"/>
        </w:rPr>
        <w:t xml:space="preserve">Prilogo </w:t>
      </w:r>
      <w:r>
        <w:rPr>
          <w:rFonts w:ascii="Arial" w:hAnsi="Arial" w:cs="Arial"/>
          <w:sz w:val="16"/>
          <w:szCs w:val="16"/>
        </w:rPr>
        <w:t xml:space="preserve">tega sklepa </w:t>
      </w:r>
      <w:r w:rsidRPr="009F5C73">
        <w:rPr>
          <w:rFonts w:ascii="Arial" w:hAnsi="Arial" w:cs="Arial"/>
          <w:sz w:val="16"/>
          <w:szCs w:val="16"/>
        </w:rPr>
        <w:t xml:space="preserve">(С(2019) 3452 z dne 14.5.2019). Dostopno na </w:t>
      </w:r>
      <w:hyperlink r:id="rId13" w:history="1">
        <w:r w:rsidRPr="009F5C73">
          <w:rPr>
            <w:rStyle w:val="Hiperpovezava"/>
            <w:rFonts w:ascii="Arial" w:eastAsiaTheme="majorEastAsia" w:hAnsi="Arial" w:cs="Arial"/>
            <w:sz w:val="16"/>
            <w:szCs w:val="16"/>
          </w:rPr>
          <w:t>GL_corrections_pp_irregularities_annex_SL.pdf (europa.eu)</w:t>
        </w:r>
      </w:hyperlink>
      <w:r w:rsidRPr="009F5C73">
        <w:rPr>
          <w:rFonts w:ascii="Arial" w:hAnsi="Arial" w:cs="Arial"/>
          <w:sz w:val="16"/>
          <w:szCs w:val="16"/>
        </w:rPr>
        <w:t>.</w:t>
      </w:r>
    </w:p>
  </w:footnote>
  <w:footnote w:id="35">
    <w:p w14:paraId="37E66548" w14:textId="77777777" w:rsidR="001E2D0A" w:rsidRPr="002D7A22"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lang w:eastAsia="sl-SI"/>
        </w:rPr>
        <w:t xml:space="preserve"> </w:t>
      </w:r>
      <w:r w:rsidRPr="002D7A22">
        <w:rPr>
          <w:rFonts w:ascii="Arial" w:hAnsi="Arial" w:cs="Arial"/>
          <w:sz w:val="16"/>
          <w:szCs w:val="16"/>
          <w:lang w:eastAsia="sl-SI"/>
        </w:rPr>
        <w:t>Uredba (EU) 2021/1060 Evropskega parlamenta in Sveta z dne 14. junija 2021 o določitvi skupnih določb o Evropskem skladu za regionalni razvoj, Evropskem socialnem skladu plus, Skladu za pravični prehod in Evropskem skladu za pomorstvo, ribištvo in akvakulturo ter finančnih pravil zanje in za Sklad za azil, migracije in vključevanje, sklad za notranjo varnost in instrument za finančno podporo za upravljanje meja in vizumsko politiko</w:t>
      </w:r>
      <w:r>
        <w:rPr>
          <w:rFonts w:ascii="Arial" w:hAnsi="Arial" w:cs="Arial"/>
          <w:sz w:val="16"/>
          <w:szCs w:val="16"/>
        </w:rPr>
        <w:t xml:space="preserve"> (Priloga XII). </w:t>
      </w:r>
    </w:p>
  </w:footnote>
  <w:footnote w:id="36">
    <w:p w14:paraId="1CC8578C" w14:textId="77777777" w:rsidR="001E2D0A" w:rsidRDefault="001E2D0A" w:rsidP="001E2D0A">
      <w:pPr>
        <w:pStyle w:val="Sprotnaopomba-besedilo"/>
      </w:pPr>
      <w:r>
        <w:rPr>
          <w:rStyle w:val="Sprotnaopomba-sklic"/>
        </w:rPr>
        <w:footnoteRef/>
      </w:r>
      <w:r>
        <w:t xml:space="preserve"> </w:t>
      </w:r>
      <w:r w:rsidRPr="00A665D9">
        <w:rPr>
          <w:rFonts w:ascii="Arial" w:hAnsi="Arial" w:cs="Arial"/>
          <w:color w:val="000000"/>
          <w:szCs w:val="16"/>
          <w:lang w:eastAsia="sl-SI"/>
        </w:rPr>
        <w:t xml:space="preserve">AFCOS: </w:t>
      </w:r>
      <w:proofErr w:type="spellStart"/>
      <w:r w:rsidRPr="00A665D9">
        <w:rPr>
          <w:rFonts w:ascii="Arial" w:hAnsi="Arial" w:cs="Arial"/>
          <w:color w:val="000000"/>
          <w:szCs w:val="16"/>
          <w:lang w:eastAsia="sl-SI"/>
        </w:rPr>
        <w:t>Anti-froud</w:t>
      </w:r>
      <w:proofErr w:type="spellEnd"/>
      <w:r w:rsidRPr="00A665D9">
        <w:rPr>
          <w:rFonts w:ascii="Arial" w:hAnsi="Arial" w:cs="Arial"/>
          <w:color w:val="000000"/>
          <w:szCs w:val="16"/>
          <w:lang w:eastAsia="sl-SI"/>
        </w:rPr>
        <w:t xml:space="preserve"> </w:t>
      </w:r>
      <w:proofErr w:type="spellStart"/>
      <w:r w:rsidRPr="00A665D9">
        <w:rPr>
          <w:rFonts w:ascii="Arial" w:hAnsi="Arial" w:cs="Arial"/>
          <w:color w:val="000000"/>
          <w:szCs w:val="16"/>
          <w:lang w:eastAsia="sl-SI"/>
        </w:rPr>
        <w:t>coordination</w:t>
      </w:r>
      <w:proofErr w:type="spellEnd"/>
      <w:r w:rsidRPr="00A665D9">
        <w:rPr>
          <w:rFonts w:ascii="Arial" w:hAnsi="Arial" w:cs="Arial"/>
          <w:color w:val="000000"/>
          <w:szCs w:val="16"/>
          <w:lang w:eastAsia="sl-SI"/>
        </w:rPr>
        <w:t xml:space="preserve"> </w:t>
      </w:r>
      <w:proofErr w:type="spellStart"/>
      <w:r w:rsidRPr="00A665D9">
        <w:rPr>
          <w:rFonts w:ascii="Arial" w:hAnsi="Arial" w:cs="Arial"/>
          <w:color w:val="000000"/>
          <w:szCs w:val="16"/>
          <w:lang w:eastAsia="sl-SI"/>
        </w:rPr>
        <w:t>service</w:t>
      </w:r>
      <w:proofErr w:type="spellEnd"/>
      <w:r>
        <w:rPr>
          <w:rFonts w:ascii="Arial" w:hAnsi="Arial" w:cs="Arial"/>
          <w:color w:val="000000"/>
          <w:szCs w:val="16"/>
          <w:lang w:eastAsia="sl-SI"/>
        </w:rPr>
        <w:t>.</w:t>
      </w:r>
      <w:r>
        <w:t xml:space="preserve"> </w:t>
      </w:r>
    </w:p>
  </w:footnote>
  <w:footnote w:id="37">
    <w:p w14:paraId="50D85EFD" w14:textId="5F4569B7" w:rsidR="00641D1D" w:rsidRDefault="00641D1D" w:rsidP="00641D1D">
      <w:pPr>
        <w:ind w:left="142" w:hanging="142"/>
      </w:pPr>
      <w:r>
        <w:rPr>
          <w:rStyle w:val="Sprotnaopomba-sklic"/>
        </w:rPr>
        <w:footnoteRef/>
      </w:r>
      <w:r>
        <w:t xml:space="preserve"> </w:t>
      </w:r>
      <w:r w:rsidRPr="00AB0AD3">
        <w:rPr>
          <w:rFonts w:eastAsia="Arial" w:cs="Arial"/>
          <w:sz w:val="16"/>
          <w:szCs w:val="16"/>
        </w:rPr>
        <w:t xml:space="preserve">Uredba (EU, </w:t>
      </w:r>
      <w:proofErr w:type="spellStart"/>
      <w:r w:rsidRPr="00AB0AD3">
        <w:rPr>
          <w:rFonts w:eastAsia="Arial" w:cs="Arial"/>
          <w:sz w:val="16"/>
          <w:szCs w:val="16"/>
        </w:rPr>
        <w:t>Euratom</w:t>
      </w:r>
      <w:proofErr w:type="spellEnd"/>
      <w:r w:rsidRPr="00AB0AD3">
        <w:rPr>
          <w:rFonts w:eastAsia="Arial" w:cs="Arial"/>
          <w:sz w:val="16"/>
          <w:szCs w:val="16"/>
        </w:rPr>
        <w:t xml:space="preserve">) 2018/1046 Evropskega parlamenta in Sveta z dne 18. julija 2018 o finančnih pravilih, ki se uporabljajo za splošni proračun Unije, spremembi uredb (EU) št. 1296/2013, (EU) št. 1301/2013, (EU) št. 1303/2013, (EU) št. 1304/2013, (EU) št. 1309/2013, (EU) št. 1316/2013, (EU) št. 223/2014, (EU) št. 283/2014 in Sklepa št. 541/2014/EU ter razveljavitvi Uredbe (EU, </w:t>
      </w:r>
      <w:proofErr w:type="spellStart"/>
      <w:r w:rsidRPr="00AB0AD3">
        <w:rPr>
          <w:rFonts w:eastAsia="Arial" w:cs="Arial"/>
          <w:sz w:val="16"/>
          <w:szCs w:val="16"/>
        </w:rPr>
        <w:t>Euratom</w:t>
      </w:r>
      <w:proofErr w:type="spellEnd"/>
      <w:r w:rsidRPr="00AB0AD3">
        <w:rPr>
          <w:rFonts w:eastAsia="Arial" w:cs="Arial"/>
          <w:sz w:val="16"/>
          <w:szCs w:val="16"/>
        </w:rPr>
        <w:t>) št. 966/2012 (v besedilu: finančna uredba EU).</w:t>
      </w:r>
    </w:p>
    <w:p w14:paraId="541DA054" w14:textId="17C0FC09" w:rsidR="00641D1D" w:rsidRDefault="00641D1D">
      <w:pPr>
        <w:pStyle w:val="Sprotnaopomba-besedilo"/>
      </w:pPr>
    </w:p>
  </w:footnote>
  <w:footnote w:id="38">
    <w:p w14:paraId="1145BAEF" w14:textId="77777777" w:rsidR="008D6C5B" w:rsidRDefault="008D6C5B" w:rsidP="00E605BF">
      <w:pPr>
        <w:pStyle w:val="Sprotnaopomba-besedilo"/>
        <w:ind w:left="142" w:hanging="142"/>
      </w:pPr>
      <w:r>
        <w:rPr>
          <w:rStyle w:val="Sprotnaopomba-sklic"/>
        </w:rPr>
        <w:footnoteRef/>
      </w:r>
      <w:r>
        <w:t xml:space="preserve"> </w:t>
      </w:r>
      <w:r w:rsidRPr="00E605BF">
        <w:rPr>
          <w:rFonts w:ascii="Arial" w:hAnsi="Arial"/>
        </w:rPr>
        <w:t>Pri neposredno potrjenih projektih, ki niso bili izbrani preko javnih razpisov za izbor projektov, se lahko sporočilo za javnosti pošlje tudi ob začetku izvajanja projekta</w:t>
      </w:r>
      <w:r w:rsidRPr="00E52BA9">
        <w:t>.</w:t>
      </w:r>
    </w:p>
  </w:footnote>
  <w:footnote w:id="39">
    <w:p w14:paraId="6ED442CF" w14:textId="5652C7AC" w:rsidR="00CF0F21" w:rsidRPr="00CF67A6" w:rsidRDefault="00CF0F21" w:rsidP="00CF0F21">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w:t>
      </w:r>
      <w:r w:rsidRPr="00CF67A6">
        <w:rPr>
          <w:rFonts w:ascii="Arial" w:hAnsi="Arial" w:cs="Arial"/>
          <w:color w:val="000000" w:themeColor="text1"/>
          <w:szCs w:val="16"/>
        </w:rPr>
        <w:t>Uporabniški priporočnik za spremljanje NOO v MFERAC.</w:t>
      </w:r>
    </w:p>
  </w:footnote>
  <w:footnote w:id="40">
    <w:p w14:paraId="14648721" w14:textId="1F8E47B2" w:rsidR="004E2DD8" w:rsidRPr="00CF67A6" w:rsidRDefault="004E2DD8" w:rsidP="687A1109">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w:t>
      </w:r>
      <w:r w:rsidRPr="00CF67A6">
        <w:rPr>
          <w:rFonts w:ascii="Arial" w:hAnsi="Arial" w:cs="Arial"/>
          <w:color w:val="000000" w:themeColor="text1"/>
          <w:szCs w:val="16"/>
        </w:rPr>
        <w:t>Prilogi VI in VII Uredbe 2021/241/EU</w:t>
      </w:r>
      <w:r w:rsidR="004B4D0A" w:rsidRPr="00CF67A6">
        <w:rPr>
          <w:rFonts w:ascii="Arial" w:hAnsi="Arial" w:cs="Arial"/>
          <w:color w:val="000000" w:themeColor="text1"/>
          <w:szCs w:val="16"/>
        </w:rPr>
        <w:t xml:space="preserve"> https://eur-lex.europa.eu/legal-content/SL/TXT/PDF/?uri=CELEX:32021R0241&amp;from=EN</w:t>
      </w:r>
      <w:r w:rsidRPr="00CF67A6">
        <w:rPr>
          <w:rFonts w:ascii="Arial" w:hAnsi="Arial" w:cs="Arial"/>
          <w:color w:val="000000" w:themeColor="text1"/>
          <w:szCs w:val="16"/>
        </w:rPr>
        <w:t>.</w:t>
      </w:r>
    </w:p>
  </w:footnote>
  <w:footnote w:id="41">
    <w:p w14:paraId="77DED23A" w14:textId="0A4AD65C" w:rsidR="00566C5B" w:rsidRPr="00CF67A6" w:rsidRDefault="00566C5B">
      <w:pPr>
        <w:pStyle w:val="Sprotnaopomba-besedilo"/>
        <w:rPr>
          <w:rFonts w:ascii="Arial" w:hAnsi="Arial" w:cs="Arial"/>
          <w:color w:val="000000" w:themeColor="text1"/>
          <w:szCs w:val="16"/>
        </w:rPr>
      </w:pPr>
      <w:r w:rsidRPr="004247C3">
        <w:rPr>
          <w:rStyle w:val="Sprotnaopomba-sklic"/>
          <w:rFonts w:ascii="Arial" w:hAnsi="Arial" w:cs="Arial"/>
          <w:color w:val="000000" w:themeColor="text1"/>
          <w:szCs w:val="16"/>
        </w:rPr>
        <w:footnoteRef/>
      </w:r>
      <w:r w:rsidRPr="004247C3">
        <w:rPr>
          <w:rFonts w:ascii="Arial" w:hAnsi="Arial" w:cs="Arial"/>
          <w:color w:val="000000" w:themeColor="text1"/>
          <w:szCs w:val="16"/>
        </w:rPr>
        <w:t xml:space="preserve"> </w:t>
      </w:r>
      <w:r w:rsidRPr="004247C3">
        <w:rPr>
          <w:rFonts w:ascii="Arial" w:hAnsi="Arial" w:cs="Arial"/>
          <w:color w:val="000000" w:themeColor="text1"/>
          <w:szCs w:val="16"/>
        </w:rPr>
        <w:t>V MFERAC se kot pogodbeno razmerje izbere »</w:t>
      </w:r>
      <w:r w:rsidR="00112219" w:rsidRPr="004247C3">
        <w:rPr>
          <w:rFonts w:ascii="Arial" w:hAnsi="Arial" w:cs="Arial"/>
          <w:color w:val="000000" w:themeColor="text1"/>
          <w:szCs w:val="16"/>
        </w:rPr>
        <w:t>Končni p</w:t>
      </w:r>
      <w:r w:rsidRPr="004247C3">
        <w:rPr>
          <w:rFonts w:ascii="Arial" w:hAnsi="Arial" w:cs="Arial"/>
          <w:color w:val="000000" w:themeColor="text1"/>
          <w:szCs w:val="16"/>
        </w:rPr>
        <w:t>rejemnik«.</w:t>
      </w:r>
    </w:p>
  </w:footnote>
  <w:footnote w:id="42">
    <w:p w14:paraId="6FCCA585" w14:textId="20A0C5A8" w:rsidR="00B874A7" w:rsidRDefault="00B874A7">
      <w:pPr>
        <w:pStyle w:val="Sprotnaopomba-besedilo"/>
      </w:pPr>
      <w:r>
        <w:rPr>
          <w:rStyle w:val="Sprotnaopomba-sklic"/>
        </w:rPr>
        <w:footnoteRef/>
      </w:r>
      <w:r>
        <w:t xml:space="preserve"> </w:t>
      </w:r>
      <w:r w:rsidRPr="00B56F6D">
        <w:rPr>
          <w:rFonts w:ascii="Arial" w:hAnsi="Arial" w:cs="Arial"/>
          <w:color w:val="000000" w:themeColor="text1"/>
          <w:szCs w:val="16"/>
        </w:rPr>
        <w:t>Kadar končni prejemnik dodeljuje sredstva po javno-naročniški zakonodaji.</w:t>
      </w:r>
    </w:p>
  </w:footnote>
  <w:footnote w:id="43">
    <w:p w14:paraId="2E7B0C4D" w14:textId="77777777" w:rsidR="0095259F" w:rsidRDefault="0095259F">
      <w:pPr>
        <w:pStyle w:val="Sprotnaopomba-besedilo"/>
        <w:rPr>
          <w:rFonts w:ascii="Arial" w:hAnsi="Arial" w:cs="Arial"/>
          <w:color w:val="000000" w:themeColor="text1"/>
          <w:szCs w:val="16"/>
        </w:rPr>
      </w:pPr>
      <w:r>
        <w:rPr>
          <w:rStyle w:val="Sprotnaopomba-sklic"/>
        </w:rPr>
        <w:footnoteRef/>
      </w:r>
      <w:r>
        <w:t xml:space="preserve"> </w:t>
      </w:r>
      <w:r w:rsidRPr="00B56F6D">
        <w:rPr>
          <w:rFonts w:ascii="Arial" w:hAnsi="Arial" w:cs="Arial"/>
          <w:color w:val="000000" w:themeColor="text1"/>
          <w:szCs w:val="16"/>
        </w:rPr>
        <w:t>Če pogodbe urejajo/vključujejo tudi razmerja z nosilnimi organi in izvajalci ukrepa, se evidentira tudi takšne pogodbe in partnerje</w:t>
      </w:r>
    </w:p>
    <w:p w14:paraId="31C3C94E" w14:textId="5FEE0166" w:rsidR="0095259F" w:rsidRDefault="0095259F">
      <w:pPr>
        <w:pStyle w:val="Sprotnaopomba-besedilo"/>
      </w:pPr>
      <w:r>
        <w:rPr>
          <w:rFonts w:ascii="Arial" w:hAnsi="Arial" w:cs="Arial"/>
          <w:color w:val="000000" w:themeColor="text1"/>
          <w:szCs w:val="16"/>
        </w:rPr>
        <w:t xml:space="preserve">    </w:t>
      </w:r>
      <w:r w:rsidRPr="00B56F6D">
        <w:rPr>
          <w:rFonts w:ascii="Arial" w:hAnsi="Arial" w:cs="Arial"/>
          <w:color w:val="000000" w:themeColor="text1"/>
          <w:szCs w:val="16"/>
        </w:rPr>
        <w:t>NOO.</w:t>
      </w:r>
    </w:p>
  </w:footnote>
  <w:footnote w:id="44">
    <w:p w14:paraId="6FA0C225" w14:textId="3D6C413A" w:rsidR="004E2DD8" w:rsidRPr="00CF67A6" w:rsidRDefault="004E2DD8" w:rsidP="00CF67A6">
      <w:pPr>
        <w:pStyle w:val="Sprotnaopomba-besedilo"/>
        <w:ind w:left="142" w:hanging="142"/>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w:t>
      </w:r>
      <w:r w:rsidRPr="00CF67A6">
        <w:rPr>
          <w:rFonts w:ascii="Arial" w:hAnsi="Arial" w:cs="Arial"/>
          <w:color w:val="000000" w:themeColor="text1"/>
          <w:szCs w:val="16"/>
        </w:rPr>
        <w:t xml:space="preserve">Sistemsko preverjanje »red </w:t>
      </w:r>
      <w:proofErr w:type="spellStart"/>
      <w:r w:rsidRPr="00CF67A6">
        <w:rPr>
          <w:rFonts w:ascii="Arial" w:hAnsi="Arial" w:cs="Arial"/>
          <w:color w:val="000000" w:themeColor="text1"/>
          <w:szCs w:val="16"/>
        </w:rPr>
        <w:t>flag</w:t>
      </w:r>
      <w:proofErr w:type="spellEnd"/>
      <w:r w:rsidRPr="00CF67A6">
        <w:rPr>
          <w:rFonts w:ascii="Arial" w:hAnsi="Arial" w:cs="Arial"/>
          <w:color w:val="000000" w:themeColor="text1"/>
          <w:szCs w:val="16"/>
        </w:rPr>
        <w:t>« pokaže na sum, ki ga je potrebno preveriti in potrditi skozi uradne registre</w:t>
      </w:r>
      <w:r w:rsidR="004B4D0A" w:rsidRPr="00CF67A6">
        <w:rPr>
          <w:rFonts w:ascii="Arial" w:hAnsi="Arial" w:cs="Arial"/>
          <w:color w:val="000000" w:themeColor="text1"/>
          <w:szCs w:val="16"/>
        </w:rPr>
        <w:t>, dostopne na spletni strani AJPES ali z drugimi metodami rudarjenja podatkov</w:t>
      </w:r>
      <w:r w:rsidR="00465DC9">
        <w:rPr>
          <w:rFonts w:ascii="Arial" w:hAnsi="Arial" w:cs="Arial"/>
          <w:color w:val="000000" w:themeColor="text1"/>
          <w:szCs w:val="16"/>
        </w:rPr>
        <w:t xml:space="preserve"> (npr. </w:t>
      </w:r>
      <w:proofErr w:type="spellStart"/>
      <w:r w:rsidR="00465DC9">
        <w:rPr>
          <w:rFonts w:ascii="Arial" w:hAnsi="Arial" w:cs="Arial"/>
          <w:color w:val="000000" w:themeColor="text1"/>
          <w:szCs w:val="16"/>
        </w:rPr>
        <w:t>A</w:t>
      </w:r>
      <w:r w:rsidR="004B5C23">
        <w:rPr>
          <w:rFonts w:ascii="Arial" w:hAnsi="Arial" w:cs="Arial"/>
          <w:color w:val="000000" w:themeColor="text1"/>
          <w:szCs w:val="16"/>
        </w:rPr>
        <w:t>rachne</w:t>
      </w:r>
      <w:proofErr w:type="spellEnd"/>
      <w:r w:rsidR="00465DC9">
        <w:rPr>
          <w:rFonts w:ascii="Arial" w:hAnsi="Arial" w:cs="Arial"/>
          <w:color w:val="000000" w:themeColor="text1"/>
          <w:szCs w:val="16"/>
        </w:rPr>
        <w:t>).</w:t>
      </w:r>
    </w:p>
  </w:footnote>
  <w:footnote w:id="45">
    <w:p w14:paraId="0544F863" w14:textId="7F34E25F" w:rsidR="004E2DD8" w:rsidRPr="00CF67A6" w:rsidRDefault="004E2DD8" w:rsidP="687A1109">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w:t>
      </w:r>
      <w:r w:rsidRPr="00CF67A6">
        <w:rPr>
          <w:rFonts w:ascii="Arial" w:hAnsi="Arial" w:cs="Arial"/>
          <w:color w:val="000000" w:themeColor="text1"/>
          <w:szCs w:val="16"/>
        </w:rPr>
        <w:t>Kategorije iz operativnih ureditev so smiselno vključene v IS.</w:t>
      </w:r>
    </w:p>
  </w:footnote>
  <w:footnote w:id="46">
    <w:p w14:paraId="3E96A8DF" w14:textId="3C31ECC9" w:rsidR="00241BA5" w:rsidRDefault="00241BA5">
      <w:pPr>
        <w:pStyle w:val="Sprotnaopomba-besedilo"/>
      </w:pPr>
      <w:r>
        <w:rPr>
          <w:rStyle w:val="Sprotnaopomba-sklic"/>
        </w:rPr>
        <w:footnoteRef/>
      </w:r>
      <w:r>
        <w:t xml:space="preserve"> </w:t>
      </w:r>
      <w:r>
        <w:t>Oz. vsakokratni zakon o izvrševanju proračuna Republike Slovenije.</w:t>
      </w:r>
    </w:p>
  </w:footnote>
  <w:footnote w:id="47">
    <w:p w14:paraId="5BE87C26" w14:textId="641D2E5A" w:rsidR="00336079" w:rsidRPr="00C36B00" w:rsidRDefault="00336079"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Nosilni organ lahko prilagodi kontrolni list svojim potrebam, vendar mora obvezno izpolniti kontrolnik v III delu: Specifična področja preverjanja </w:t>
      </w:r>
    </w:p>
  </w:footnote>
  <w:footnote w:id="48">
    <w:p w14:paraId="269714E4" w14:textId="77777777"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Vloga za izplačilo iz sklada NOO je opredeljena v finančnem priročniku.</w:t>
      </w:r>
    </w:p>
  </w:footnote>
  <w:footnote w:id="49">
    <w:p w14:paraId="0D092AC6" w14:textId="597A02E2"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Skladno s Priloga 2 Priročnika o načinu financiranja iz sredstev Mehanizma za okrevanje in odpornost: Šifrant finančno</w:t>
      </w:r>
      <w:r w:rsidR="001D4FAA" w:rsidRPr="00C36B00">
        <w:rPr>
          <w:rStyle w:val="Sprotnaopomba-sklic"/>
          <w:rFonts w:ascii="Arial" w:hAnsi="Arial" w:cs="Arial"/>
          <w:sz w:val="18"/>
          <w:szCs w:val="22"/>
        </w:rPr>
        <w:t xml:space="preserve"> </w:t>
      </w:r>
      <w:r w:rsidRPr="00C36B00">
        <w:rPr>
          <w:rStyle w:val="Sprotnaopomba-sklic"/>
          <w:rFonts w:ascii="Arial" w:hAnsi="Arial" w:cs="Arial"/>
          <w:sz w:val="18"/>
          <w:szCs w:val="22"/>
        </w:rPr>
        <w:t>ovrednotenih ukrepov iz načrta v skladu z izvedbenim sklepom (CID)</w:t>
      </w:r>
    </w:p>
  </w:footnote>
  <w:footnote w:id="50">
    <w:p w14:paraId="27660E83" w14:textId="77777777" w:rsidR="00FD4853" w:rsidRPr="00C36B00" w:rsidRDefault="00FD4853"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 kolikor izvajanje projekta neposredno prispeva k doseganju mejnika in/ali cilja skladno s CID in Operativnim dogovorom.</w:t>
      </w:r>
    </w:p>
  </w:footnote>
  <w:footnote w:id="51">
    <w:p w14:paraId="3982AAB9" w14:textId="2E200EA3" w:rsidR="00FD4853" w:rsidRPr="00C36B00" w:rsidRDefault="00FD4853" w:rsidP="00C36B00">
      <w:pPr>
        <w:pStyle w:val="Sprotnaopomba-besedilo"/>
        <w:ind w:left="0" w:hanging="11"/>
        <w:rPr>
          <w:rStyle w:val="Sprotnaopomba-sklic"/>
        </w:rPr>
      </w:pPr>
      <w:r w:rsidRPr="00C36B00">
        <w:rPr>
          <w:rStyle w:val="Sprotnaopomba-sklic"/>
          <w:rFonts w:ascii="Arial" w:hAnsi="Arial" w:cs="Arial"/>
          <w:sz w:val="18"/>
          <w:szCs w:val="22"/>
        </w:rPr>
        <w:footnoteRef/>
      </w:r>
      <w:r w:rsidR="00873FCB">
        <w:rPr>
          <w:rStyle w:val="Sprotnaopomba-sklic"/>
          <w:rFonts w:ascii="Arial" w:hAnsi="Arial" w:cs="Arial"/>
          <w:sz w:val="18"/>
          <w:szCs w:val="22"/>
        </w:rPr>
        <w:t xml:space="preserve"> </w:t>
      </w:r>
      <w:hyperlink r:id="rId14" w:history="1">
        <w:r w:rsidR="00873FCB">
          <w:rPr>
            <w:rStyle w:val="Hiperpovezava"/>
            <w:rFonts w:ascii="Arial" w:hAnsi="Arial" w:cs="Arial"/>
            <w:sz w:val="18"/>
            <w:szCs w:val="22"/>
            <w:vertAlign w:val="superscript"/>
          </w:rPr>
          <w:t>Uporabniški priročnik za spremljanje Načrta za okrevanje in odpornost v MFERAC URSOO</w:t>
        </w:r>
      </w:hyperlink>
      <w:r w:rsidRPr="00C36B00">
        <w:rPr>
          <w:rStyle w:val="Sprotnaopomba-sklic"/>
          <w:rFonts w:ascii="Arial" w:hAnsi="Arial" w:cs="Arial"/>
          <w:sz w:val="18"/>
          <w:szCs w:val="22"/>
        </w:rPr>
        <w:t xml:space="preserve"> in </w:t>
      </w:r>
      <w:hyperlink r:id="rId15" w:history="1">
        <w:r w:rsidR="00873FCB">
          <w:rPr>
            <w:rStyle w:val="Hiperpovezava"/>
            <w:rFonts w:ascii="Arial" w:hAnsi="Arial" w:cs="Arial"/>
            <w:sz w:val="18"/>
            <w:szCs w:val="22"/>
            <w:vertAlign w:val="superscript"/>
          </w:rPr>
          <w:t>Navodila za spremljanje podatkov za zaščito finančnih interesov Unije – MFERAC</w:t>
        </w:r>
      </w:hyperlink>
    </w:p>
  </w:footnote>
  <w:footnote w:id="52">
    <w:p w14:paraId="1B9ACFC3" w14:textId="77777777" w:rsidR="00FE5C46" w:rsidRDefault="00FE5C46" w:rsidP="00FE5C46">
      <w:pPr>
        <w:pStyle w:val="Sprotnaopomba-besedilo"/>
        <w:ind w:left="0" w:hanging="11"/>
        <w:rPr>
          <w:sz w:val="20"/>
        </w:rPr>
      </w:pPr>
      <w:r>
        <w:rPr>
          <w:rStyle w:val="Sprotnaopomba-sklic"/>
        </w:rPr>
        <w:footnoteRef/>
      </w:r>
      <w:r>
        <w:t xml:space="preserve"> </w:t>
      </w:r>
      <w:r w:rsidRPr="00C36B00">
        <w:rPr>
          <w:rFonts w:ascii="Arial" w:hAnsi="Arial" w:cs="Arial"/>
          <w:szCs w:val="16"/>
        </w:rPr>
        <w:t>Skladno z 2., 65. in 100 členom ZJF (Uradni list RS, št. </w:t>
      </w:r>
      <w:hyperlink r:id="rId16" w:tgtFrame="_blank" w:tooltip="Zakon o javnih financah (uradno prečiščeno besedilo)" w:history="1">
        <w:r w:rsidRPr="00C36B00">
          <w:rPr>
            <w:rStyle w:val="Hiperpovezava"/>
            <w:rFonts w:ascii="Arial" w:hAnsi="Arial"/>
            <w:color w:val="auto"/>
            <w:szCs w:val="16"/>
          </w:rPr>
          <w:t>11/11</w:t>
        </w:r>
      </w:hyperlink>
      <w:r w:rsidRPr="00C36B00">
        <w:rPr>
          <w:rFonts w:ascii="Arial" w:hAnsi="Arial" w:cs="Arial"/>
          <w:szCs w:val="16"/>
        </w:rPr>
        <w:t> – uradno prečiščeno besedilo, </w:t>
      </w:r>
      <w:hyperlink r:id="rId17" w:tgtFrame="_blank" w:tooltip="Popravek Uradnega prečiščenega besedila Zakona  o javnih financah (ZJF-UPB4p)" w:history="1">
        <w:r w:rsidRPr="00C36B00">
          <w:rPr>
            <w:rStyle w:val="Hiperpovezava"/>
            <w:rFonts w:ascii="Arial" w:hAnsi="Arial"/>
            <w:color w:val="auto"/>
            <w:szCs w:val="16"/>
          </w:rPr>
          <w:t xml:space="preserve">14/13 – </w:t>
        </w:r>
        <w:proofErr w:type="spellStart"/>
        <w:r w:rsidRPr="00C36B00">
          <w:rPr>
            <w:rStyle w:val="Hiperpovezava"/>
            <w:rFonts w:ascii="Arial" w:hAnsi="Arial"/>
            <w:color w:val="auto"/>
            <w:szCs w:val="16"/>
          </w:rPr>
          <w:t>popr</w:t>
        </w:r>
        <w:proofErr w:type="spellEnd"/>
        <w:r w:rsidRPr="00C36B00">
          <w:rPr>
            <w:rStyle w:val="Hiperpovezava"/>
            <w:rFonts w:ascii="Arial" w:hAnsi="Arial"/>
            <w:color w:val="auto"/>
            <w:szCs w:val="16"/>
          </w:rPr>
          <w:t>.</w:t>
        </w:r>
      </w:hyperlink>
      <w:r w:rsidRPr="00C36B00">
        <w:rPr>
          <w:rFonts w:ascii="Arial" w:hAnsi="Arial" w:cs="Arial"/>
          <w:szCs w:val="16"/>
        </w:rPr>
        <w:t>, </w:t>
      </w:r>
      <w:hyperlink r:id="rId18" w:tgtFrame="_blank" w:tooltip="Zakon o dopolnitvi Zakona o javnih financah" w:history="1">
        <w:r w:rsidRPr="00C36B00">
          <w:rPr>
            <w:rStyle w:val="Hiperpovezava"/>
            <w:rFonts w:ascii="Arial" w:hAnsi="Arial"/>
            <w:color w:val="auto"/>
            <w:szCs w:val="16"/>
          </w:rPr>
          <w:t>101/13</w:t>
        </w:r>
      </w:hyperlink>
      <w:r w:rsidRPr="00C36B00">
        <w:rPr>
          <w:rFonts w:ascii="Arial" w:hAnsi="Arial" w:cs="Arial"/>
          <w:szCs w:val="16"/>
        </w:rPr>
        <w:t>, </w:t>
      </w:r>
      <w:hyperlink r:id="rId19" w:tgtFrame="_blank" w:tooltip="Zakon o fiskalnem pravilu" w:history="1">
        <w:r w:rsidRPr="00C36B00">
          <w:rPr>
            <w:rStyle w:val="Hiperpovezava"/>
            <w:rFonts w:ascii="Arial" w:hAnsi="Arial"/>
            <w:color w:val="auto"/>
            <w:szCs w:val="16"/>
          </w:rPr>
          <w:t>55/15</w:t>
        </w:r>
      </w:hyperlink>
      <w:r w:rsidRPr="00C36B00">
        <w:rPr>
          <w:rFonts w:ascii="Arial" w:hAnsi="Arial" w:cs="Arial"/>
          <w:szCs w:val="16"/>
        </w:rPr>
        <w:t xml:space="preserve"> – </w:t>
      </w:r>
      <w:proofErr w:type="spellStart"/>
      <w:r w:rsidRPr="00C36B00">
        <w:rPr>
          <w:rFonts w:ascii="Arial" w:hAnsi="Arial" w:cs="Arial"/>
          <w:szCs w:val="16"/>
        </w:rPr>
        <w:t>ZFisP</w:t>
      </w:r>
      <w:proofErr w:type="spellEnd"/>
      <w:r w:rsidRPr="00C36B00">
        <w:rPr>
          <w:rFonts w:ascii="Arial" w:hAnsi="Arial" w:cs="Arial"/>
          <w:szCs w:val="16"/>
        </w:rPr>
        <w:t>, </w:t>
      </w:r>
      <w:hyperlink r:id="rId20" w:tgtFrame="_blank" w:tooltip="Zakon o izvrševanju proračunov Republike Slovenije za leti 2016 in 2017" w:history="1">
        <w:r w:rsidRPr="00C36B00">
          <w:rPr>
            <w:rStyle w:val="Hiperpovezava"/>
            <w:rFonts w:ascii="Arial" w:hAnsi="Arial"/>
            <w:color w:val="auto"/>
            <w:szCs w:val="16"/>
          </w:rPr>
          <w:t>96/15</w:t>
        </w:r>
      </w:hyperlink>
      <w:r w:rsidRPr="00C36B00">
        <w:rPr>
          <w:rFonts w:ascii="Arial" w:hAnsi="Arial" w:cs="Arial"/>
          <w:szCs w:val="16"/>
        </w:rPr>
        <w:t> – ZIPRS1617, </w:t>
      </w:r>
      <w:hyperlink r:id="rId21" w:tgtFrame="_blank" w:tooltip="Zakon o spremembah in dopolnitvah Zakona o javnih financah" w:history="1">
        <w:r w:rsidRPr="00C36B00">
          <w:rPr>
            <w:rStyle w:val="Hiperpovezava"/>
            <w:rFonts w:ascii="Arial" w:hAnsi="Arial"/>
            <w:color w:val="auto"/>
            <w:szCs w:val="16"/>
          </w:rPr>
          <w:t>13/18</w:t>
        </w:r>
      </w:hyperlink>
      <w:r w:rsidRPr="00C36B00">
        <w:rPr>
          <w:rFonts w:ascii="Arial" w:hAnsi="Arial" w:cs="Arial"/>
          <w:szCs w:val="16"/>
        </w:rPr>
        <w:t> in </w:t>
      </w:r>
      <w:hyperlink r:id="rId22"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 w:history="1">
        <w:r w:rsidRPr="00C36B00">
          <w:rPr>
            <w:rStyle w:val="Hiperpovezava"/>
            <w:rFonts w:ascii="Arial" w:hAnsi="Arial"/>
            <w:color w:val="auto"/>
            <w:szCs w:val="16"/>
          </w:rPr>
          <w:t>195/20</w:t>
        </w:r>
      </w:hyperlink>
      <w:r w:rsidRPr="00C36B00">
        <w:rPr>
          <w:rFonts w:ascii="Arial" w:hAnsi="Arial" w:cs="Arial"/>
          <w:szCs w:val="16"/>
        </w:rPr>
        <w:t xml:space="preserve"> – </w:t>
      </w:r>
      <w:proofErr w:type="spellStart"/>
      <w:r w:rsidRPr="00C36B00">
        <w:rPr>
          <w:rFonts w:ascii="Arial" w:hAnsi="Arial" w:cs="Arial"/>
          <w:szCs w:val="16"/>
        </w:rPr>
        <w:t>odl</w:t>
      </w:r>
      <w:proofErr w:type="spellEnd"/>
      <w:r w:rsidRPr="00C36B00">
        <w:rPr>
          <w:rFonts w:ascii="Arial" w:hAnsi="Arial" w:cs="Arial"/>
          <w:szCs w:val="16"/>
        </w:rPr>
        <w:t>. US).</w:t>
      </w:r>
    </w:p>
  </w:footnote>
  <w:footnote w:id="53">
    <w:p w14:paraId="1E603856" w14:textId="6D8B9150" w:rsidR="00C36B00" w:rsidRDefault="00C36B00" w:rsidP="00C36B00">
      <w:pPr>
        <w:pStyle w:val="Sprotnaopomba-besedilo"/>
      </w:pPr>
      <w:r>
        <w:rPr>
          <w:rStyle w:val="Sprotnaopomba-sklic"/>
        </w:rPr>
        <w:footnoteRef/>
      </w:r>
      <w:r>
        <w:t xml:space="preserve"> </w:t>
      </w:r>
      <w:r w:rsidRPr="00B9198F">
        <w:rPr>
          <w:rFonts w:ascii="Arial" w:hAnsi="Arial" w:cs="Arial"/>
          <w:i w:val="0"/>
          <w:iCs/>
          <w:szCs w:val="16"/>
        </w:rPr>
        <w:t>Uporabi se kontrolni list za izvedbo postopkov JN</w:t>
      </w:r>
      <w:r w:rsidR="00B9198F" w:rsidRPr="00B9198F">
        <w:rPr>
          <w:rFonts w:ascii="Arial" w:hAnsi="Arial" w:cs="Arial"/>
          <w:i w:val="0"/>
          <w:iCs/>
          <w:szCs w:val="16"/>
        </w:rPr>
        <w:t xml:space="preserve"> v Prilogi 11</w:t>
      </w:r>
      <w:r w:rsidR="005A6B4F">
        <w:rPr>
          <w:rFonts w:ascii="Arial" w:hAnsi="Arial" w:cs="Arial"/>
          <w:i w:val="0"/>
          <w:iCs/>
          <w:szCs w:val="16"/>
        </w:rPr>
        <w:t>, ki se ga lahko po potrebi prilagodi.</w:t>
      </w:r>
    </w:p>
  </w:footnote>
  <w:footnote w:id="54">
    <w:p w14:paraId="25408725" w14:textId="3FD1873C" w:rsidR="00AD07E3" w:rsidRDefault="00AD07E3" w:rsidP="006A67BD">
      <w:pPr>
        <w:pStyle w:val="Sprotnaopomba-besedilo"/>
        <w:ind w:left="142" w:hanging="142"/>
      </w:pPr>
      <w:r>
        <w:rPr>
          <w:rStyle w:val="Sprotnaopomba-sklic"/>
        </w:rPr>
        <w:footnoteRef/>
      </w:r>
      <w:r>
        <w:t xml:space="preserve"> </w:t>
      </w:r>
      <w:r>
        <w:t xml:space="preserve">V pomoč zaznave nepravilnosti: e-usposabljanje Zaščita finančnih interesov EU na spletnih straneh Upravne akademije, Goljufije pri javnem naročanju, Zbirka opozoril in dobrih praks, </w:t>
      </w:r>
      <w:proofErr w:type="spellStart"/>
      <w:r>
        <w:t>Ares</w:t>
      </w:r>
      <w:proofErr w:type="spellEnd"/>
      <w:r>
        <w:t xml:space="preserve">(2017)6254403 – 20.12.2017, Smernice glede javnih naročil za strokovne delavce za preprečevanje najpogostejših napak pri projektih, ki se financirajo iz evropskih strukturnih in investicijskih skladov, OECD, </w:t>
      </w:r>
      <w:proofErr w:type="spellStart"/>
      <w:r>
        <w:t>Recommendation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Council</w:t>
      </w:r>
      <w:proofErr w:type="spellEnd"/>
      <w:r>
        <w:t xml:space="preserve"> on OECD </w:t>
      </w:r>
      <w:proofErr w:type="spellStart"/>
      <w:r>
        <w:t>Guidelines</w:t>
      </w:r>
      <w:proofErr w:type="spellEnd"/>
      <w:r>
        <w:t xml:space="preserve"> </w:t>
      </w:r>
      <w:proofErr w:type="spellStart"/>
      <w:r>
        <w:t>for</w:t>
      </w:r>
      <w:proofErr w:type="spellEnd"/>
      <w:r>
        <w:t xml:space="preserve"> </w:t>
      </w:r>
      <w:proofErr w:type="spellStart"/>
      <w:r>
        <w:t>Managing</w:t>
      </w:r>
      <w:proofErr w:type="spellEnd"/>
      <w:r>
        <w:t xml:space="preserve"> </w:t>
      </w:r>
      <w:proofErr w:type="spellStart"/>
      <w:r>
        <w:t>Conflict</w:t>
      </w:r>
      <w:proofErr w:type="spellEnd"/>
      <w:r>
        <w:t xml:space="preserve"> </w:t>
      </w:r>
      <w:proofErr w:type="spellStart"/>
      <w:r>
        <w:t>of</w:t>
      </w:r>
      <w:proofErr w:type="spellEnd"/>
      <w:r>
        <w:t xml:space="preserve"> </w:t>
      </w:r>
      <w:proofErr w:type="spellStart"/>
      <w:r>
        <w:t>Interest</w:t>
      </w:r>
      <w:proofErr w:type="spellEnd"/>
      <w:r>
        <w:t xml:space="preserve"> in </w:t>
      </w:r>
      <w:proofErr w:type="spellStart"/>
      <w:r>
        <w:t>the</w:t>
      </w:r>
      <w:proofErr w:type="spellEnd"/>
      <w:r>
        <w:t xml:space="preserve"> </w:t>
      </w:r>
      <w:proofErr w:type="spellStart"/>
      <w:r>
        <w:t>Public</w:t>
      </w:r>
      <w:proofErr w:type="spellEnd"/>
      <w:r>
        <w:t xml:space="preserve"> </w:t>
      </w:r>
      <w:proofErr w:type="spellStart"/>
      <w:r>
        <w:t>Service</w:t>
      </w:r>
      <w:proofErr w:type="spellEnd"/>
      <w:r>
        <w:t xml:space="preserve">, OECD/LEGAL/0316, OECD, </w:t>
      </w:r>
      <w:proofErr w:type="spellStart"/>
      <w:r>
        <w:t>Preventing</w:t>
      </w:r>
      <w:proofErr w:type="spellEnd"/>
      <w:r>
        <w:t xml:space="preserve"> </w:t>
      </w:r>
      <w:proofErr w:type="spellStart"/>
      <w:r>
        <w:t>Corruption</w:t>
      </w:r>
      <w:proofErr w:type="spellEnd"/>
      <w:r>
        <w:t xml:space="preserve"> in </w:t>
      </w:r>
      <w:proofErr w:type="spellStart"/>
      <w:r>
        <w:t>Public</w:t>
      </w:r>
      <w:proofErr w:type="spellEnd"/>
      <w:r>
        <w:t xml:space="preserve"> </w:t>
      </w:r>
      <w:proofErr w:type="spellStart"/>
      <w:r>
        <w:t>Procurement</w:t>
      </w:r>
      <w:proofErr w:type="spellEnd"/>
      <w:r>
        <w:t xml:space="preserve">, 2016, spletna stran OECD o javnem naročanju: </w:t>
      </w:r>
      <w:hyperlink r:id="rId23" w:history="1">
        <w:r w:rsidRPr="007D3D5D">
          <w:rPr>
            <w:rStyle w:val="Hiperpovezava"/>
          </w:rPr>
          <w:t>https://www.oecd.org/gov/public-procurement/</w:t>
        </w:r>
      </w:hyperlink>
      <w:r>
        <w:t>, Ugotavljanje navzkrižij interesov v postopkih za oddajo javnih naročil v zvezi s strukturnimi ukrepi, Praktični vodnik za vodstvene delavce, Smernice o izogibanju in obvladovanju nasprotja interesov v skladu s finančno uredbo. Spodbuja se tudi izmenjava izkušenj med zaposlenimi.</w:t>
      </w:r>
    </w:p>
  </w:footnote>
  <w:footnote w:id="55">
    <w:p w14:paraId="1F55C314" w14:textId="77777777" w:rsidR="00FE5C46" w:rsidRDefault="00FE5C46" w:rsidP="00FE5C46">
      <w:pPr>
        <w:pStyle w:val="Sprotnaopomba-besedilo"/>
        <w:rPr>
          <w:rFonts w:ascii="Arial" w:hAnsi="Arial" w:cs="Arial"/>
          <w:szCs w:val="16"/>
        </w:rPr>
      </w:pPr>
      <w:r>
        <w:rPr>
          <w:rStyle w:val="Sprotnaopomba-sklic"/>
          <w:rFonts w:ascii="Arial" w:hAnsi="Arial" w:cs="Arial"/>
          <w:szCs w:val="16"/>
        </w:rPr>
        <w:footnoteRef/>
      </w:r>
      <w:r>
        <w:rPr>
          <w:rFonts w:ascii="Arial" w:hAnsi="Arial" w:cs="Arial"/>
          <w:szCs w:val="16"/>
        </w:rPr>
        <w:t xml:space="preserve"> </w:t>
      </w:r>
      <w:r w:rsidRPr="00C00F16">
        <w:t>V kolikor jih predvideva Pogodba o sofinanciranju, javni razpis ali javni poziv oz. so predpisana z nacionalno zakonodajo.</w:t>
      </w:r>
    </w:p>
  </w:footnote>
  <w:footnote w:id="56">
    <w:p w14:paraId="2240A079" w14:textId="33805D8D" w:rsidR="000B01F5" w:rsidRDefault="000B01F5">
      <w:pPr>
        <w:pStyle w:val="Sprotnaopomba-besedilo"/>
      </w:pPr>
      <w:r>
        <w:rPr>
          <w:rStyle w:val="Sprotnaopomba-sklic"/>
        </w:rPr>
        <w:footnoteRef/>
      </w:r>
      <w:r>
        <w:t xml:space="preserve"> </w:t>
      </w:r>
      <w:r>
        <w:t xml:space="preserve">V primeru, da j </w:t>
      </w:r>
      <w:r w:rsidR="004F7DD5">
        <w:t>e investicija oz. reforma bila ocenjena kot nev</w:t>
      </w:r>
      <w:r w:rsidR="00E95109">
        <w:t>t</w:t>
      </w:r>
      <w:r w:rsidR="004F7DD5">
        <w:t>ralna z vidika DNSH ob pripravi NOO (Priloga 1), se l</w:t>
      </w:r>
      <w:r w:rsidR="00E95109">
        <w:t>ahko ta sklop izloči.</w:t>
      </w:r>
    </w:p>
  </w:footnote>
  <w:footnote w:id="57">
    <w:p w14:paraId="5F0DE84B" w14:textId="77777777" w:rsidR="00BE7674" w:rsidRDefault="00BE7674" w:rsidP="00BE7674">
      <w:r>
        <w:rPr>
          <w:rStyle w:val="Sprotnaopomba-sklic"/>
        </w:rPr>
        <w:footnoteRef/>
      </w:r>
      <w:r>
        <w:t xml:space="preserve"> </w:t>
      </w:r>
      <w:r w:rsidRPr="3853887F">
        <w:rPr>
          <w:rFonts w:cs="Arial"/>
          <w:i/>
          <w:iCs/>
          <w:sz w:val="16"/>
          <w:szCs w:val="16"/>
        </w:rPr>
        <w:t>Skladno s Priloga 2 Priročnika o načinu financiranja iz sredstev Mehanizma za okrevanje in odpornost: Šifrant finančno ovrednotenih ukrepov iz načrta v skladu z izvedbenim sklepom (CID)</w:t>
      </w:r>
    </w:p>
  </w:footnote>
  <w:footnote w:id="58">
    <w:p w14:paraId="33956767" w14:textId="296F340A" w:rsidR="00BE7674" w:rsidRDefault="00BE7674" w:rsidP="00BE7674">
      <w:pPr>
        <w:pStyle w:val="Sprotnaopomba-besedilo"/>
        <w:ind w:left="142" w:hanging="142"/>
      </w:pPr>
      <w:r>
        <w:rPr>
          <w:rStyle w:val="Sprotnaopomba-sklic"/>
        </w:rPr>
        <w:footnoteRef/>
      </w:r>
      <w:r>
        <w:t xml:space="preserve"> </w:t>
      </w:r>
      <w:r w:rsidRPr="006B79EC">
        <w:rPr>
          <w:rFonts w:cs="Arial"/>
          <w:iCs/>
          <w:szCs w:val="16"/>
        </w:rPr>
        <w:t xml:space="preserve">V primeru projektov, ki so opredeljeni v </w:t>
      </w:r>
      <w:r w:rsidR="008267FD">
        <w:rPr>
          <w:rFonts w:cs="Arial"/>
          <w:iCs/>
          <w:szCs w:val="16"/>
        </w:rPr>
        <w:t>načrtu</w:t>
      </w:r>
      <w:r w:rsidRPr="006B79EC">
        <w:rPr>
          <w:rFonts w:cs="Arial"/>
          <w:iCs/>
          <w:szCs w:val="16"/>
        </w:rPr>
        <w:t>/Priloga 2, vendar neposredno ne prispevajo k mejniku</w:t>
      </w:r>
      <w:r w:rsidR="008267FD">
        <w:rPr>
          <w:rFonts w:cs="Arial"/>
          <w:iCs/>
          <w:szCs w:val="16"/>
        </w:rPr>
        <w:t xml:space="preserve"> in </w:t>
      </w:r>
      <w:r w:rsidRPr="006B79EC">
        <w:rPr>
          <w:rFonts w:cs="Arial"/>
          <w:iCs/>
          <w:szCs w:val="16"/>
        </w:rPr>
        <w:t xml:space="preserve">cilju oz. podpirajo izvajanje projekta, ki neposredno prispeva k mejniku </w:t>
      </w:r>
      <w:r w:rsidR="008267FD">
        <w:rPr>
          <w:rFonts w:cs="Arial"/>
          <w:iCs/>
          <w:szCs w:val="16"/>
        </w:rPr>
        <w:t xml:space="preserve">in </w:t>
      </w:r>
      <w:r w:rsidRPr="006B79EC">
        <w:rPr>
          <w:rFonts w:cs="Arial"/>
          <w:iCs/>
          <w:szCs w:val="16"/>
        </w:rPr>
        <w:t>cilju.</w:t>
      </w:r>
    </w:p>
  </w:footnote>
  <w:footnote w:id="59">
    <w:p w14:paraId="6A1A2B55" w14:textId="77777777" w:rsidR="008267FD" w:rsidRPr="00D77378" w:rsidRDefault="008267FD" w:rsidP="008267FD">
      <w:pPr>
        <w:pStyle w:val="Sprotnaopomba-besedilo"/>
        <w:rPr>
          <w:rFonts w:ascii="Arial" w:hAnsi="Arial" w:cs="Arial"/>
          <w:szCs w:val="16"/>
        </w:rPr>
      </w:pPr>
      <w:r w:rsidRPr="00D77378">
        <w:rPr>
          <w:rStyle w:val="Sprotnaopomba-sklic"/>
          <w:rFonts w:ascii="Arial" w:hAnsi="Arial" w:cs="Arial"/>
          <w:szCs w:val="16"/>
        </w:rPr>
        <w:footnoteRef/>
      </w:r>
      <w:r w:rsidRPr="00D77378">
        <w:rPr>
          <w:rFonts w:ascii="Arial" w:hAnsi="Arial" w:cs="Arial"/>
          <w:szCs w:val="16"/>
        </w:rPr>
        <w:t xml:space="preserve"> </w:t>
      </w:r>
      <w:r w:rsidRPr="3853887F">
        <w:rPr>
          <w:rFonts w:ascii="Arial" w:hAnsi="Arial" w:cs="Arial"/>
          <w:iCs/>
          <w:szCs w:val="16"/>
        </w:rPr>
        <w:t>Predpisana uporaba kontrolnih listov izvedbe postopkov JN, ki so predpisani za kohezijsko politiko</w:t>
      </w:r>
    </w:p>
  </w:footnote>
  <w:footnote w:id="60">
    <w:p w14:paraId="4D415D03" w14:textId="77777777" w:rsidR="00BE7674" w:rsidRPr="009205B8" w:rsidRDefault="00BE7674" w:rsidP="00BE7674">
      <w:pPr>
        <w:pStyle w:val="Sprotnaopomba-besedilo"/>
        <w:rPr>
          <w:rFonts w:cs="Arial"/>
          <w:i w:val="0"/>
          <w:iCs/>
          <w:szCs w:val="16"/>
        </w:rPr>
      </w:pPr>
      <w:r>
        <w:rPr>
          <w:rStyle w:val="Sprotnaopomba-sklic"/>
        </w:rPr>
        <w:footnoteRef/>
      </w:r>
      <w:r>
        <w:t xml:space="preserve"> </w:t>
      </w:r>
      <w:r w:rsidRPr="3853887F">
        <w:rPr>
          <w:rFonts w:cs="Arial"/>
          <w:iCs/>
          <w:szCs w:val="16"/>
        </w:rPr>
        <w:t>V kolikor jih predvideva Pogodba o sofinanciranju, javni razpis ali javni poziv oz. so predpisana z nacionalno zakonodajo.</w:t>
      </w:r>
    </w:p>
  </w:footnote>
  <w:footnote w:id="61">
    <w:p w14:paraId="5BA49043" w14:textId="77777777"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r w:rsidRPr="00A4233B">
        <w:rPr>
          <w:rFonts w:ascii="Arial" w:hAnsi="Arial" w:cs="Arial"/>
          <w:szCs w:val="16"/>
        </w:rPr>
        <w:t xml:space="preserve">Prva številka je številka stebra, sledi številka komponente, šifre CID ter P (povratna) ali N (nepovratna) sredstva.  </w:t>
      </w:r>
    </w:p>
  </w:footnote>
  <w:footnote w:id="62">
    <w:p w14:paraId="533F3261" w14:textId="77777777"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r w:rsidRPr="00A4233B">
        <w:rPr>
          <w:rFonts w:ascii="Arial" w:hAnsi="Arial" w:cs="Arial"/>
          <w:szCs w:val="16"/>
        </w:rPr>
        <w:t xml:space="preserve">Navedite številko četrtletja in letnico npr. 1/2022 (prvo četrtletje 2022), 2/2022  (drugo četrtletje 2022) ipd.  </w:t>
      </w:r>
    </w:p>
  </w:footnote>
  <w:footnote w:id="63">
    <w:p w14:paraId="3A7C9D7D" w14:textId="77777777"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r w:rsidRPr="00A4233B">
        <w:rPr>
          <w:rFonts w:ascii="Arial" w:hAnsi="Arial" w:cs="Arial"/>
          <w:szCs w:val="16"/>
        </w:rPr>
        <w:t>Datum ugotovitve nepravilnosti (kot na primer: datum končnega revizijskega poročila, datum končnega poročila o preverjanju na kraju samem, obvestilo upravičenca o nepravilnosti…)</w:t>
      </w:r>
    </w:p>
  </w:footnote>
  <w:footnote w:id="64">
    <w:p w14:paraId="59B28D9D" w14:textId="30BFD0D9"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r w:rsidRPr="00A4233B">
        <w:rPr>
          <w:rFonts w:ascii="Arial" w:hAnsi="Arial" w:cs="Arial"/>
          <w:szCs w:val="16"/>
        </w:rPr>
        <w:t xml:space="preserve">Po šifrantu OLAF za </w:t>
      </w:r>
      <w:r>
        <w:rPr>
          <w:rFonts w:ascii="Arial" w:hAnsi="Arial" w:cs="Arial"/>
          <w:szCs w:val="16"/>
        </w:rPr>
        <w:t>kohezijsko politiko, dokler OLAF ne pripravi šifranta za NOO</w:t>
      </w:r>
      <w:r w:rsidRPr="00A4233B">
        <w:rPr>
          <w:rFonts w:ascii="Arial" w:hAnsi="Arial" w:cs="Arial"/>
          <w:szCs w:val="16"/>
        </w:rPr>
        <w:t xml:space="preserve">. </w:t>
      </w:r>
    </w:p>
  </w:footnote>
  <w:footnote w:id="65">
    <w:p w14:paraId="31EFABA2" w14:textId="49BBEED2"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r w:rsidRPr="00A4233B">
        <w:rPr>
          <w:rFonts w:ascii="Arial" w:hAnsi="Arial" w:cs="Arial"/>
          <w:szCs w:val="16"/>
        </w:rPr>
        <w:t xml:space="preserve">Po šifrantu OLAF za </w:t>
      </w:r>
      <w:r>
        <w:rPr>
          <w:rFonts w:ascii="Arial" w:hAnsi="Arial" w:cs="Arial"/>
          <w:szCs w:val="16"/>
        </w:rPr>
        <w:t>kohezijsko politiko, dokler OLAF ne pripravi šifranta za NOO</w:t>
      </w:r>
      <w:r w:rsidRPr="00A4233B" w:rsidDel="006A4CEA">
        <w:rPr>
          <w:rFonts w:ascii="Arial" w:hAnsi="Arial" w:cs="Arial"/>
          <w:szCs w:val="16"/>
        </w:rPr>
        <w:t xml:space="preserve"> </w:t>
      </w:r>
      <w:r w:rsidRPr="00A4233B">
        <w:rPr>
          <w:rFonts w:ascii="Arial" w:hAnsi="Arial" w:cs="Arial"/>
          <w:szCs w:val="16"/>
        </w:rPr>
        <w:t xml:space="preserve">. </w:t>
      </w:r>
    </w:p>
  </w:footnote>
  <w:footnote w:id="66">
    <w:p w14:paraId="114AEAAA" w14:textId="2900FED1" w:rsidR="00D64E95" w:rsidRDefault="00D64E95" w:rsidP="00E605BF">
      <w:pPr>
        <w:pStyle w:val="Sprotnaopomba-besedilo"/>
        <w:ind w:left="-11" w:firstLine="0"/>
      </w:pPr>
      <w:r>
        <w:rPr>
          <w:rStyle w:val="Sprotnaopomba-sklic"/>
        </w:rPr>
        <w:footnoteRef/>
      </w:r>
      <w:r>
        <w:t xml:space="preserve"> </w:t>
      </w:r>
      <w:r>
        <w:t>Kratek opis stanja posameznega primera (npr. pri pregledu vloge za izplačilo smo ugotovili napačno izbiro postopka JN). V primeru, da je ob prvem poročanju zadeva še odprta, ob naslednjem dodajte napredek oz. spremembo</w:t>
      </w:r>
      <w:r w:rsidR="00147EE0">
        <w:t xml:space="preserve"> ali pa navedite, da do spremembe ni prišlo.</w:t>
      </w:r>
      <w:r>
        <w:t>.</w:t>
      </w:r>
    </w:p>
  </w:footnote>
  <w:footnote w:id="67">
    <w:p w14:paraId="23208174" w14:textId="2FC2D6AA" w:rsidR="006A4CEA" w:rsidRDefault="006A4CEA">
      <w:pPr>
        <w:pStyle w:val="Sprotnaopomba-besedilo"/>
      </w:pPr>
      <w:r>
        <w:rPr>
          <w:rStyle w:val="Sprotnaopomba-sklic"/>
        </w:rPr>
        <w:footnoteRef/>
      </w:r>
      <w:r>
        <w:t xml:space="preserve"> </w:t>
      </w:r>
      <w:r>
        <w:t xml:space="preserve">V primeru, da je pri projektu še drugo EU financiranje (npr. </w:t>
      </w:r>
      <w:proofErr w:type="spellStart"/>
      <w:r>
        <w:t>Interreg</w:t>
      </w:r>
      <w:proofErr w:type="spellEnd"/>
      <w:r>
        <w:t>).</w:t>
      </w:r>
    </w:p>
  </w:footnote>
  <w:footnote w:id="68">
    <w:p w14:paraId="52983965" w14:textId="296BD73E"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r w:rsidRPr="00A4233B">
        <w:rPr>
          <w:rFonts w:ascii="Arial" w:hAnsi="Arial" w:cs="Arial"/>
          <w:szCs w:val="16"/>
        </w:rPr>
        <w:t xml:space="preserve">Izpolniti v primeru ugotovljenih nepravilnosti v prejšnjih obdobjih, </w:t>
      </w:r>
      <w:bookmarkStart w:id="219" w:name="_Hlk96070610"/>
      <w:r w:rsidR="00147EE0">
        <w:rPr>
          <w:rFonts w:ascii="Arial" w:hAnsi="Arial" w:cs="Arial"/>
          <w:szCs w:val="16"/>
        </w:rPr>
        <w:t>neglede na to ali</w:t>
      </w:r>
      <w:r w:rsidR="00147EE0" w:rsidRPr="00A4233B">
        <w:rPr>
          <w:rFonts w:ascii="Arial" w:hAnsi="Arial" w:cs="Arial"/>
          <w:szCs w:val="16"/>
        </w:rPr>
        <w:t xml:space="preserve"> </w:t>
      </w:r>
      <w:r w:rsidRPr="00A4233B">
        <w:rPr>
          <w:rFonts w:ascii="Arial" w:hAnsi="Arial" w:cs="Arial"/>
          <w:szCs w:val="16"/>
        </w:rPr>
        <w:t>je tekočem obdobju prišlo do kakršnekoli spremembe (npr. povračilo, izterjava, končana sodna obravnava</w:t>
      </w:r>
      <w:r w:rsidR="00147EE0">
        <w:rPr>
          <w:rFonts w:ascii="Arial" w:hAnsi="Arial" w:cs="Arial"/>
          <w:szCs w:val="16"/>
        </w:rPr>
        <w:t>, ni sprememb</w:t>
      </w:r>
      <w:r w:rsidRPr="00A4233B">
        <w:rPr>
          <w:rFonts w:ascii="Arial" w:hAnsi="Arial" w:cs="Arial"/>
          <w:szCs w:val="16"/>
        </w:rPr>
        <w:t xml:space="preserve"> </w:t>
      </w:r>
      <w:proofErr w:type="spellStart"/>
      <w:r w:rsidRPr="00A4233B">
        <w:rPr>
          <w:rFonts w:ascii="Arial" w:hAnsi="Arial" w:cs="Arial"/>
          <w:szCs w:val="16"/>
        </w:rPr>
        <w:t>ipd</w:t>
      </w:r>
      <w:proofErr w:type="spellEnd"/>
      <w:r w:rsidRPr="00A4233B">
        <w:rPr>
          <w:rFonts w:ascii="Arial" w:hAnsi="Arial" w:cs="Arial"/>
          <w:szCs w:val="16"/>
        </w:rPr>
        <w:t xml:space="preserve">).   </w:t>
      </w:r>
      <w:bookmarkEnd w:id="219"/>
    </w:p>
  </w:footnote>
  <w:footnote w:id="69">
    <w:p w14:paraId="34DEC5D6" w14:textId="3A886F6D" w:rsidR="006A4CEA"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bookmarkStart w:id="220" w:name="_Hlk96070771"/>
      <w:r w:rsidRPr="00A4233B">
        <w:rPr>
          <w:rFonts w:ascii="Arial" w:hAnsi="Arial" w:cs="Arial"/>
          <w:szCs w:val="16"/>
        </w:rPr>
        <w:t>Izpolniti v primeru, ko ima ugotovljena nepravilnost večji neposreden ali posreden učinek na delovanje drugih organov ali institucij v Republiki Sloveniji ali tujini.</w:t>
      </w:r>
      <w:bookmarkEnd w:id="220"/>
    </w:p>
    <w:p w14:paraId="1F277421" w14:textId="09102CA9" w:rsidR="006A4CEA" w:rsidRPr="00A4233B" w:rsidRDefault="006A4CEA" w:rsidP="687A1109">
      <w:pPr>
        <w:pStyle w:val="Sprotnaopomba-besedilo"/>
        <w:rPr>
          <w:rFonts w:ascii="Arial" w:hAnsi="Arial" w:cs="Arial"/>
          <w:szCs w:val="16"/>
        </w:rPr>
      </w:pPr>
    </w:p>
  </w:footnote>
  <w:footnote w:id="70">
    <w:p w14:paraId="23F5A767" w14:textId="77777777" w:rsidR="002611D7" w:rsidRPr="00D77378" w:rsidRDefault="002611D7" w:rsidP="002611D7">
      <w:pPr>
        <w:pStyle w:val="Sprotnaopomba-besedilo"/>
        <w:ind w:left="142" w:hanging="142"/>
        <w:rPr>
          <w:rFonts w:ascii="Arial" w:hAnsi="Arial" w:cs="Arial"/>
          <w:szCs w:val="16"/>
        </w:rPr>
      </w:pPr>
      <w:r w:rsidRPr="00D77378">
        <w:rPr>
          <w:rStyle w:val="Sprotnaopomba-sklic"/>
          <w:rFonts w:cs="Arial"/>
          <w:szCs w:val="16"/>
        </w:rPr>
        <w:footnoteRef/>
      </w:r>
      <w:r w:rsidRPr="00D77378">
        <w:rPr>
          <w:rFonts w:ascii="Arial" w:hAnsi="Arial" w:cs="Arial"/>
          <w:szCs w:val="16"/>
        </w:rPr>
        <w:t xml:space="preserve"> </w:t>
      </w:r>
      <w:r w:rsidRPr="00D77378">
        <w:rPr>
          <w:rFonts w:ascii="Arial" w:hAnsi="Arial" w:cs="Arial"/>
          <w:szCs w:val="16"/>
        </w:rPr>
        <w:t xml:space="preserve">RECOVERY AND RESILIENCE FACILITY FINANCING AGREEMENT </w:t>
      </w:r>
      <w:proofErr w:type="spellStart"/>
      <w:r w:rsidRPr="00D77378">
        <w:rPr>
          <w:rFonts w:ascii="Arial" w:hAnsi="Arial" w:cs="Arial"/>
          <w:szCs w:val="16"/>
        </w:rPr>
        <w:t>between</w:t>
      </w:r>
      <w:proofErr w:type="spellEnd"/>
      <w:r w:rsidRPr="00D77378">
        <w:rPr>
          <w:rFonts w:ascii="Arial" w:hAnsi="Arial" w:cs="Arial"/>
          <w:szCs w:val="16"/>
        </w:rPr>
        <w:t xml:space="preserve"> </w:t>
      </w:r>
      <w:proofErr w:type="spellStart"/>
      <w:r w:rsidRPr="00D77378">
        <w:rPr>
          <w:rFonts w:ascii="Arial" w:hAnsi="Arial" w:cs="Arial"/>
          <w:szCs w:val="16"/>
        </w:rPr>
        <w:t>the</w:t>
      </w:r>
      <w:proofErr w:type="spellEnd"/>
      <w:r w:rsidRPr="00D77378">
        <w:rPr>
          <w:rFonts w:ascii="Arial" w:hAnsi="Arial" w:cs="Arial"/>
          <w:szCs w:val="16"/>
        </w:rPr>
        <w:t xml:space="preserve"> </w:t>
      </w:r>
      <w:proofErr w:type="spellStart"/>
      <w:r w:rsidRPr="00D77378">
        <w:rPr>
          <w:rFonts w:ascii="Arial" w:hAnsi="Arial" w:cs="Arial"/>
          <w:szCs w:val="16"/>
        </w:rPr>
        <w:t>Commission</w:t>
      </w:r>
      <w:proofErr w:type="spellEnd"/>
      <w:r w:rsidRPr="00D77378">
        <w:rPr>
          <w:rFonts w:ascii="Arial" w:hAnsi="Arial" w:cs="Arial"/>
          <w:szCs w:val="16"/>
        </w:rPr>
        <w:t xml:space="preserve"> </w:t>
      </w:r>
      <w:proofErr w:type="spellStart"/>
      <w:r w:rsidRPr="00D77378">
        <w:rPr>
          <w:rFonts w:ascii="Arial" w:hAnsi="Arial" w:cs="Arial"/>
          <w:szCs w:val="16"/>
        </w:rPr>
        <w:t>and</w:t>
      </w:r>
      <w:proofErr w:type="spellEnd"/>
      <w:r w:rsidRPr="00D77378">
        <w:rPr>
          <w:rFonts w:ascii="Arial" w:hAnsi="Arial" w:cs="Arial"/>
          <w:szCs w:val="16"/>
        </w:rPr>
        <w:t xml:space="preserve"> </w:t>
      </w:r>
      <w:proofErr w:type="spellStart"/>
      <w:r w:rsidRPr="00D77378">
        <w:rPr>
          <w:rFonts w:ascii="Arial" w:hAnsi="Arial" w:cs="Arial"/>
          <w:szCs w:val="16"/>
        </w:rPr>
        <w:t>the</w:t>
      </w:r>
      <w:proofErr w:type="spellEnd"/>
      <w:r w:rsidRPr="00D77378">
        <w:rPr>
          <w:rFonts w:ascii="Arial" w:hAnsi="Arial" w:cs="Arial"/>
          <w:szCs w:val="16"/>
        </w:rPr>
        <w:t xml:space="preserve"> </w:t>
      </w:r>
      <w:proofErr w:type="spellStart"/>
      <w:r w:rsidRPr="00D77378">
        <w:rPr>
          <w:rFonts w:ascii="Arial" w:hAnsi="Arial" w:cs="Arial"/>
          <w:szCs w:val="16"/>
        </w:rPr>
        <w:t>Republic</w:t>
      </w:r>
      <w:proofErr w:type="spellEnd"/>
      <w:r w:rsidRPr="00D77378">
        <w:rPr>
          <w:rFonts w:ascii="Arial" w:hAnsi="Arial" w:cs="Arial"/>
          <w:szCs w:val="16"/>
        </w:rPr>
        <w:t xml:space="preserve"> </w:t>
      </w:r>
      <w:proofErr w:type="spellStart"/>
      <w:r w:rsidRPr="00D77378">
        <w:rPr>
          <w:rFonts w:ascii="Arial" w:hAnsi="Arial" w:cs="Arial"/>
          <w:szCs w:val="16"/>
        </w:rPr>
        <w:t>of</w:t>
      </w:r>
      <w:proofErr w:type="spellEnd"/>
      <w:r w:rsidRPr="00D77378">
        <w:rPr>
          <w:rFonts w:ascii="Arial" w:hAnsi="Arial" w:cs="Arial"/>
          <w:szCs w:val="16"/>
        </w:rPr>
        <w:t xml:space="preserve"> </w:t>
      </w:r>
      <w:proofErr w:type="spellStart"/>
      <w:r w:rsidRPr="00D77378">
        <w:rPr>
          <w:rFonts w:ascii="Arial" w:hAnsi="Arial" w:cs="Arial"/>
          <w:szCs w:val="16"/>
        </w:rPr>
        <w:t>Slovenia</w:t>
      </w:r>
      <w:proofErr w:type="spellEnd"/>
      <w:r w:rsidRPr="00D77378">
        <w:rPr>
          <w:rFonts w:ascii="Arial" w:hAnsi="Arial" w:cs="Arial"/>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AC4B" w14:textId="46DE84D8" w:rsidR="004E2DD8" w:rsidRPr="00445630" w:rsidRDefault="004E2DD8" w:rsidP="687A1109">
    <w:pPr>
      <w:rPr>
        <w:rFonts w:ascii="Republika" w:hAnsi="Republika"/>
      </w:rPr>
    </w:pPr>
    <w:r>
      <w:rPr>
        <w:rFonts w:ascii="Republika" w:hAnsi="Republika"/>
        <w:noProof/>
        <w:szCs w:val="20"/>
      </w:rPr>
      <w:drawing>
        <wp:anchor distT="0" distB="0" distL="114300" distR="114300" simplePos="0" relativeHeight="251658258" behindDoc="1" locked="0" layoutInCell="1" allowOverlap="1" wp14:anchorId="4090EB6C" wp14:editId="29E20763">
          <wp:simplePos x="0" y="0"/>
          <wp:positionH relativeFrom="margin">
            <wp:align>right</wp:align>
          </wp:positionH>
          <wp:positionV relativeFrom="paragraph">
            <wp:posOffset>13740</wp:posOffset>
          </wp:positionV>
          <wp:extent cx="1729158" cy="520700"/>
          <wp:effectExtent l="0" t="0" r="4445" b="0"/>
          <wp:wrapNone/>
          <wp:docPr id="8" name="Slika 1259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445630">
      <w:rPr>
        <w:rFonts w:ascii="Republika" w:hAnsi="Republika"/>
        <w:noProof/>
        <w:szCs w:val="20"/>
      </w:rPr>
      <w:drawing>
        <wp:anchor distT="0" distB="0" distL="114300" distR="114300" simplePos="0" relativeHeight="251658259" behindDoc="1" locked="0" layoutInCell="1" allowOverlap="1" wp14:anchorId="19802E88" wp14:editId="6585C782">
          <wp:simplePos x="0" y="0"/>
          <wp:positionH relativeFrom="column">
            <wp:posOffset>-433705</wp:posOffset>
          </wp:positionH>
          <wp:positionV relativeFrom="paragraph">
            <wp:posOffset>10160</wp:posOffset>
          </wp:positionV>
          <wp:extent cx="304800" cy="342900"/>
          <wp:effectExtent l="0" t="0" r="0" b="0"/>
          <wp:wrapNone/>
          <wp:docPr id="16" name="Slika 125905084"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pic:spPr>
              </pic:pic>
            </a:graphicData>
          </a:graphic>
          <wp14:sizeRelH relativeFrom="page">
            <wp14:pctWidth>0</wp14:pctWidth>
          </wp14:sizeRelH>
          <wp14:sizeRelV relativeFrom="page">
            <wp14:pctHeight>0</wp14:pctHeight>
          </wp14:sizeRelV>
        </wp:anchor>
      </w:drawing>
    </w:r>
    <w:r w:rsidRPr="687A1109">
      <w:rPr>
        <w:rFonts w:ascii="Republika" w:hAnsi="Republika"/>
      </w:rPr>
      <w:t>REPUBLIKA SLOVENIJA</w:t>
    </w:r>
  </w:p>
  <w:p w14:paraId="09F70B77" w14:textId="36D8C358" w:rsidR="004E2DD8" w:rsidRPr="00445630" w:rsidRDefault="004E2DD8" w:rsidP="0088595E">
    <w:pPr>
      <w:rPr>
        <w:rFonts w:ascii="Republika" w:hAnsi="Republika"/>
        <w:b/>
        <w:bCs/>
        <w:szCs w:val="20"/>
      </w:rPr>
    </w:pPr>
    <w:r w:rsidRPr="00445630">
      <w:rPr>
        <w:rFonts w:ascii="Republika" w:hAnsi="Republika"/>
        <w:b/>
        <w:bCs/>
        <w:szCs w:val="20"/>
      </w:rPr>
      <w:t>MINISTRSTVO ZA FINANCE</w:t>
    </w:r>
  </w:p>
  <w:p w14:paraId="60D0AA50" w14:textId="13B66469" w:rsidR="004E2DD8" w:rsidRPr="0088595E" w:rsidRDefault="004E2DD8" w:rsidP="0088595E">
    <w:pPr>
      <w:rPr>
        <w:szCs w:val="20"/>
      </w:rPr>
    </w:pPr>
    <w:r w:rsidRPr="00445630">
      <w:rPr>
        <w:rFonts w:ascii="Republika" w:hAnsi="Republika"/>
        <w:szCs w:val="20"/>
      </w:rPr>
      <w:t>URAD RS ZA OKREVANJE IN ODPORNOST</w:t>
    </w:r>
  </w:p>
  <w:p w14:paraId="64EAFFB7" w14:textId="77777777" w:rsidR="004E2DD8" w:rsidRPr="00D96C9B" w:rsidRDefault="004E2DD8" w:rsidP="0088595E"/>
  <w:p w14:paraId="40229CA6" w14:textId="65E8F4A5" w:rsidR="004E2DD8" w:rsidRDefault="004E2DD8" w:rsidP="00D31FD8">
    <w:pPr>
      <w:pStyle w:val="Glava"/>
    </w:pPr>
  </w:p>
  <w:p w14:paraId="0AE06121" w14:textId="2683DB70" w:rsidR="004E2DD8" w:rsidRDefault="0099174C" w:rsidP="00D31FD8">
    <w:pPr>
      <w:pStyle w:val="Glava"/>
    </w:pPr>
    <w:r>
      <w:rPr>
        <w:noProof/>
      </w:rPr>
      <mc:AlternateContent>
        <mc:Choice Requires="wps">
          <w:drawing>
            <wp:anchor distT="0" distB="0" distL="114300" distR="114300" simplePos="0" relativeHeight="251658244" behindDoc="0" locked="0" layoutInCell="1" allowOverlap="1" wp14:anchorId="500B2E08" wp14:editId="2F568D9F">
              <wp:simplePos x="0" y="0"/>
              <wp:positionH relativeFrom="margin">
                <wp:posOffset>-47625</wp:posOffset>
              </wp:positionH>
              <wp:positionV relativeFrom="paragraph">
                <wp:posOffset>98425</wp:posOffset>
              </wp:positionV>
              <wp:extent cx="5791200" cy="295275"/>
              <wp:effectExtent l="0" t="0" r="0" b="0"/>
              <wp:wrapNone/>
              <wp:docPr id="22" name="Polje z besedilom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5275"/>
                      </a:xfrm>
                      <a:prstGeom prst="rect">
                        <a:avLst/>
                      </a:prstGeom>
                      <a:noFill/>
                      <a:ln>
                        <a:noFill/>
                      </a:ln>
                    </wps:spPr>
                    <wps:txb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B2E08" id="_x0000_t202" coordsize="21600,21600" o:spt="202" path="m,l,21600r21600,l21600,xe">
              <v:stroke joinstyle="miter"/>
              <v:path gradientshapeok="t" o:connecttype="rect"/>
            </v:shapetype>
            <v:shape id="Polje z besedilom 22" o:spid="_x0000_s1027" type="#_x0000_t202" style="position:absolute;left:0;text-align:left;margin-left:-3.75pt;margin-top:7.75pt;width:456pt;height:2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" filled="f" stroked="f">
              <v:textbo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v:textbox>
              <w10:wrap anchorx="margin"/>
            </v:shape>
          </w:pict>
        </mc:Fallback>
      </mc:AlternateContent>
    </w:r>
    <w:r>
      <w:rPr>
        <w:noProof/>
      </w:rPr>
      <mc:AlternateContent>
        <mc:Choice Requires="wps">
          <w:drawing>
            <wp:anchor distT="4294967295" distB="4294967295" distL="114300" distR="114300" simplePos="0" relativeHeight="251658243" behindDoc="0" locked="0" layoutInCell="1" allowOverlap="1" wp14:anchorId="295182C5" wp14:editId="35792A18">
              <wp:simplePos x="0" y="0"/>
              <wp:positionH relativeFrom="margin">
                <wp:align>left</wp:align>
              </wp:positionH>
              <wp:positionV relativeFrom="paragraph">
                <wp:posOffset>85089</wp:posOffset>
              </wp:positionV>
              <wp:extent cx="5715000" cy="0"/>
              <wp:effectExtent l="0" t="0" r="0" b="0"/>
              <wp:wrapNone/>
              <wp:docPr id="21" name="Raven povezoval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52D5DB6" id="Raven povezovalnik 21" o:spid="_x0000_s1026" style="position:absolute;flip:y;z-index:251658243;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6.7pt" to="450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">
              <w10:wrap anchorx="margin"/>
            </v:line>
          </w:pict>
        </mc:Fallback>
      </mc:AlternateContent>
    </w:r>
  </w:p>
  <w:p w14:paraId="5CFAD3C7" w14:textId="20D95F00" w:rsidR="004E2DD8" w:rsidRDefault="004E2DD8" w:rsidP="00D31FD8">
    <w:pPr>
      <w:pStyle w:val="Glava"/>
    </w:pPr>
  </w:p>
  <w:p w14:paraId="1D9B5A41" w14:textId="166E59E0" w:rsidR="004E2DD8" w:rsidRDefault="0099174C" w:rsidP="00D31FD8">
    <w:pPr>
      <w:pStyle w:val="Glava"/>
    </w:pPr>
    <w:r>
      <w:rPr>
        <w:noProof/>
      </w:rPr>
      <mc:AlternateContent>
        <mc:Choice Requires="wps">
          <w:drawing>
            <wp:anchor distT="4294967295" distB="4294967295" distL="114300" distR="114300" simplePos="0" relativeHeight="251658245" behindDoc="0" locked="0" layoutInCell="1" allowOverlap="1" wp14:anchorId="3BBE0687" wp14:editId="53343F54">
              <wp:simplePos x="0" y="0"/>
              <wp:positionH relativeFrom="margin">
                <wp:align>left</wp:align>
              </wp:positionH>
              <wp:positionV relativeFrom="paragraph">
                <wp:posOffset>107314</wp:posOffset>
              </wp:positionV>
              <wp:extent cx="5724525" cy="0"/>
              <wp:effectExtent l="0" t="0" r="0" b="0"/>
              <wp:wrapNone/>
              <wp:docPr id="20" name="Raven povezovalnik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45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5660FBA" id="Raven povezovalnik 20" o:spid="_x0000_s1026" style="position:absolute;flip:y;z-index:251658245;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8.45pt" to="450.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">
              <w10:wrap anchorx="margin"/>
            </v:line>
          </w:pict>
        </mc:Fallback>
      </mc:AlternateContent>
    </w:r>
  </w:p>
  <w:p w14:paraId="1EB5A713" w14:textId="27B0B3DA" w:rsidR="004E2DD8" w:rsidRDefault="004E2DD8">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04D7" w14:textId="26F5F30B" w:rsidR="00A32DF2" w:rsidRDefault="00A32DF2">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E2C4" w14:textId="319EB454" w:rsidR="00A32DF2" w:rsidRDefault="00A32DF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C5F2" w14:textId="6C318C52" w:rsidR="004E2DD8" w:rsidRPr="00445630" w:rsidRDefault="00851753" w:rsidP="687A1109">
    <w:pPr>
      <w:rPr>
        <w:rFonts w:ascii="Republika" w:hAnsi="Republika"/>
      </w:rPr>
    </w:pPr>
    <w:bookmarkStart w:id="2" w:name="_Hlk141694991"/>
    <w:r>
      <w:rPr>
        <w:noProof/>
      </w:rPr>
      <w:drawing>
        <wp:anchor distT="0" distB="0" distL="114300" distR="114300" simplePos="0" relativeHeight="251667477" behindDoc="1" locked="0" layoutInCell="1" allowOverlap="1" wp14:anchorId="6799CA03" wp14:editId="5CE2FB45">
          <wp:simplePos x="0" y="0"/>
          <wp:positionH relativeFrom="margin">
            <wp:posOffset>2438400</wp:posOffset>
          </wp:positionH>
          <wp:positionV relativeFrom="paragraph">
            <wp:posOffset>9525</wp:posOffset>
          </wp:positionV>
          <wp:extent cx="1874519" cy="361950"/>
          <wp:effectExtent l="0" t="0" r="0" b="0"/>
          <wp:wrapNone/>
          <wp:docPr id="27" name="Slika 12590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19"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DCC" w:rsidRPr="00445630">
      <w:rPr>
        <w:rFonts w:ascii="Republika" w:hAnsi="Republika"/>
        <w:noProof/>
        <w:szCs w:val="20"/>
      </w:rPr>
      <w:drawing>
        <wp:anchor distT="0" distB="0" distL="114300" distR="114300" simplePos="0" relativeHeight="251658261" behindDoc="1" locked="0" layoutInCell="1" allowOverlap="1" wp14:anchorId="78947EE2" wp14:editId="34A52830">
          <wp:simplePos x="0" y="0"/>
          <wp:positionH relativeFrom="column">
            <wp:posOffset>-438150</wp:posOffset>
          </wp:positionH>
          <wp:positionV relativeFrom="paragraph">
            <wp:posOffset>9526</wp:posOffset>
          </wp:positionV>
          <wp:extent cx="287866" cy="323850"/>
          <wp:effectExtent l="0" t="0" r="0" b="0"/>
          <wp:wrapNone/>
          <wp:docPr id="31" name="Slika 125905087"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711" cy="325926"/>
                  </a:xfrm>
                  <a:prstGeom prst="rect">
                    <a:avLst/>
                  </a:prstGeom>
                  <a:noFill/>
                </pic:spPr>
              </pic:pic>
            </a:graphicData>
          </a:graphic>
          <wp14:sizeRelH relativeFrom="page">
            <wp14:pctWidth>0</wp14:pctWidth>
          </wp14:sizeRelH>
          <wp14:sizeRelV relativeFrom="page">
            <wp14:pctHeight>0</wp14:pctHeight>
          </wp14:sizeRelV>
        </wp:anchor>
      </w:drawing>
    </w:r>
    <w:r w:rsidR="00C4122E">
      <w:rPr>
        <w:rFonts w:ascii="Republika" w:hAnsi="Republika"/>
        <w:noProof/>
        <w:szCs w:val="20"/>
      </w:rPr>
      <w:drawing>
        <wp:anchor distT="0" distB="0" distL="114300" distR="114300" simplePos="0" relativeHeight="251658260" behindDoc="1" locked="0" layoutInCell="1" allowOverlap="1" wp14:anchorId="1C286C0C" wp14:editId="538CF913">
          <wp:simplePos x="0" y="0"/>
          <wp:positionH relativeFrom="margin">
            <wp:posOffset>4543425</wp:posOffset>
          </wp:positionH>
          <wp:positionV relativeFrom="paragraph">
            <wp:posOffset>-47625</wp:posOffset>
          </wp:positionV>
          <wp:extent cx="1484546" cy="447040"/>
          <wp:effectExtent l="0" t="0" r="1905" b="0"/>
          <wp:wrapNone/>
          <wp:docPr id="125905056" name="Slika 12590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4546" cy="447040"/>
                  </a:xfrm>
                  <a:prstGeom prst="rect">
                    <a:avLst/>
                  </a:prstGeom>
                  <a:noFill/>
                </pic:spPr>
              </pic:pic>
            </a:graphicData>
          </a:graphic>
          <wp14:sizeRelH relativeFrom="page">
            <wp14:pctWidth>0</wp14:pctWidth>
          </wp14:sizeRelH>
          <wp14:sizeRelV relativeFrom="page">
            <wp14:pctHeight>0</wp14:pctHeight>
          </wp14:sizeRelV>
        </wp:anchor>
      </w:drawing>
    </w:r>
    <w:r w:rsidR="004E2DD8" w:rsidRPr="687A1109">
      <w:rPr>
        <w:rFonts w:ascii="Republika" w:hAnsi="Republika"/>
      </w:rPr>
      <w:t>REPUBLIKA SLOVENIJA</w:t>
    </w:r>
  </w:p>
  <w:p w14:paraId="70ADD839" w14:textId="7FF1F06F" w:rsidR="004E2DD8" w:rsidRPr="00445630" w:rsidRDefault="004E2DD8" w:rsidP="00855554">
    <w:pPr>
      <w:rPr>
        <w:rFonts w:ascii="Republika" w:hAnsi="Republika"/>
        <w:b/>
        <w:bCs/>
        <w:szCs w:val="20"/>
      </w:rPr>
    </w:pPr>
    <w:r w:rsidRPr="00445630">
      <w:rPr>
        <w:rFonts w:ascii="Republika" w:hAnsi="Republika"/>
        <w:b/>
        <w:bCs/>
        <w:szCs w:val="20"/>
      </w:rPr>
      <w:t>MINISTRSTVO ZA FINANCE</w:t>
    </w:r>
  </w:p>
  <w:p w14:paraId="50235CEF" w14:textId="3656F2E9" w:rsidR="009800C8" w:rsidRDefault="004E2DD8" w:rsidP="00855554">
    <w:pPr>
      <w:rPr>
        <w:rFonts w:ascii="Republika" w:hAnsi="Republika"/>
        <w:szCs w:val="20"/>
      </w:rPr>
    </w:pPr>
    <w:r w:rsidRPr="00445630">
      <w:rPr>
        <w:rFonts w:ascii="Republika" w:hAnsi="Republika"/>
        <w:szCs w:val="20"/>
      </w:rPr>
      <w:t>URAD R</w:t>
    </w:r>
    <w:r w:rsidR="009800C8">
      <w:rPr>
        <w:rFonts w:ascii="Republika" w:hAnsi="Republika"/>
        <w:szCs w:val="20"/>
      </w:rPr>
      <w:t xml:space="preserve">EPUBLIKE </w:t>
    </w:r>
    <w:r w:rsidRPr="00445630">
      <w:rPr>
        <w:rFonts w:ascii="Republika" w:hAnsi="Republika"/>
        <w:szCs w:val="20"/>
      </w:rPr>
      <w:t>S</w:t>
    </w:r>
    <w:r w:rsidR="009800C8">
      <w:rPr>
        <w:rFonts w:ascii="Republika" w:hAnsi="Republika"/>
        <w:szCs w:val="20"/>
      </w:rPr>
      <w:t>LOVENIJE</w:t>
    </w:r>
    <w:r w:rsidRPr="00445630">
      <w:rPr>
        <w:rFonts w:ascii="Republika" w:hAnsi="Republika"/>
        <w:szCs w:val="20"/>
      </w:rPr>
      <w:t xml:space="preserve"> </w:t>
    </w:r>
  </w:p>
  <w:p w14:paraId="69B1A255" w14:textId="4323D15B" w:rsidR="004E2DD8" w:rsidRPr="00445630" w:rsidRDefault="004E2DD8" w:rsidP="00855554">
    <w:pPr>
      <w:rPr>
        <w:rFonts w:ascii="Republika" w:hAnsi="Republika"/>
        <w:szCs w:val="20"/>
      </w:rPr>
    </w:pPr>
    <w:r w:rsidRPr="00445630">
      <w:rPr>
        <w:rFonts w:ascii="Republika" w:hAnsi="Republika"/>
        <w:szCs w:val="20"/>
      </w:rPr>
      <w:t>ZA OKREVANJE IN ODPORNOST</w:t>
    </w:r>
  </w:p>
  <w:bookmarkEnd w:id="2"/>
  <w:p w14:paraId="429E486A" w14:textId="7E8941E0" w:rsidR="004E2DD8" w:rsidRDefault="004E2DD8" w:rsidP="00D747D8">
    <w:pPr>
      <w:pStyle w:val="Glava"/>
    </w:pPr>
  </w:p>
  <w:p w14:paraId="706439E8" w14:textId="77777777" w:rsidR="004E2DD8" w:rsidRDefault="004E2DD8" w:rsidP="00D747D8">
    <w:pPr>
      <w:pStyle w:val="Glava"/>
    </w:pPr>
  </w:p>
  <w:p w14:paraId="4D4CF20F" w14:textId="312965AD" w:rsidR="004E2DD8" w:rsidRDefault="0099174C" w:rsidP="00D747D8">
    <w:pPr>
      <w:pStyle w:val="Glava"/>
    </w:pPr>
    <w:r>
      <w:rPr>
        <w:noProof/>
      </w:rPr>
      <mc:AlternateContent>
        <mc:Choice Requires="wps">
          <w:drawing>
            <wp:anchor distT="4294967295" distB="4294967295" distL="114300" distR="114300" simplePos="0" relativeHeight="251658240" behindDoc="0" locked="0" layoutInCell="1" allowOverlap="1" wp14:anchorId="5C471FB9" wp14:editId="1B81E3EC">
              <wp:simplePos x="0" y="0"/>
              <wp:positionH relativeFrom="margin">
                <wp:align>right</wp:align>
              </wp:positionH>
              <wp:positionV relativeFrom="paragraph">
                <wp:posOffset>64769</wp:posOffset>
              </wp:positionV>
              <wp:extent cx="5734050" cy="0"/>
              <wp:effectExtent l="0" t="0" r="0" b="0"/>
              <wp:wrapNone/>
              <wp:docPr id="18" name="Raven povezovalnik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BD12CFD" id="Raven povezovalnik 18" o:spid="_x0000_s1026" style="position:absolute;flip:y;z-index:2516582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00.3pt,5.1pt" to="851.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">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DE59342" wp14:editId="2C85E7B6">
              <wp:simplePos x="0" y="0"/>
              <wp:positionH relativeFrom="margin">
                <wp:align>right</wp:align>
              </wp:positionH>
              <wp:positionV relativeFrom="paragraph">
                <wp:posOffset>48895</wp:posOffset>
              </wp:positionV>
              <wp:extent cx="5791200" cy="265430"/>
              <wp:effectExtent l="0" t="0" r="0" b="0"/>
              <wp:wrapNone/>
              <wp:docPr id="14"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5430"/>
                      </a:xfrm>
                      <a:prstGeom prst="rect">
                        <a:avLst/>
                      </a:prstGeom>
                      <a:noFill/>
                      <a:ln>
                        <a:noFill/>
                      </a:ln>
                    </wps:spPr>
                    <wps:txbx>
                      <w:txbxContent>
                        <w:p w14:paraId="3EE8BC45" w14:textId="22739F6D" w:rsidR="004E2DD8" w:rsidRPr="006B4602" w:rsidRDefault="0039603A" w:rsidP="00A90009">
                          <w:pPr>
                            <w:jc w:val="center"/>
                            <w:rPr>
                              <w:color w:val="215868" w:themeColor="accent5" w:themeShade="80"/>
                              <w:sz w:val="16"/>
                              <w:szCs w:val="16"/>
                            </w:rPr>
                          </w:pPr>
                          <w:bookmarkStart w:id="3" w:name="_Hlk81380130"/>
                          <w:bookmarkStart w:id="4" w:name="_Hlk81380131"/>
                          <w:bookmarkStart w:id="5" w:name="_Hlk81380133"/>
                          <w:bookmarkStart w:id="6" w:name="_Hlk81380134"/>
                          <w:bookmarkStart w:id="7" w:name="_Hlk81380135"/>
                          <w:bookmarkStart w:id="8" w:name="_Hlk81380136"/>
                          <w:r w:rsidRPr="006B4602">
                            <w:rPr>
                              <w:color w:val="215868" w:themeColor="accent5" w:themeShade="80"/>
                              <w:sz w:val="16"/>
                              <w:szCs w:val="16"/>
                            </w:rPr>
                            <w:t xml:space="preserve">PRIROČNIK O </w:t>
                          </w:r>
                          <w:bookmarkEnd w:id="3"/>
                          <w:bookmarkEnd w:id="4"/>
                          <w:bookmarkEnd w:id="5"/>
                          <w:bookmarkEnd w:id="6"/>
                          <w:bookmarkEnd w:id="7"/>
                          <w:bookmarkEnd w:id="8"/>
                          <w:r w:rsidRPr="006B4602">
                            <w:rPr>
                              <w:color w:val="215868" w:themeColor="accent5" w:themeShade="80"/>
                              <w:sz w:val="16"/>
                              <w:szCs w:val="16"/>
                            </w:rPr>
                            <w:t>NAČINU IZVAJANJA MEHANIZMA 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59342" id="_x0000_t202" coordsize="21600,21600" o:spt="202" path="m,l,21600r21600,l21600,xe">
              <v:stroke joinstyle="miter"/>
              <v:path gradientshapeok="t" o:connecttype="rect"/>
            </v:shapetype>
            <v:shape id="Polje z besedilom 14" o:spid="_x0000_s1028" type="#_x0000_t202" style="position:absolute;left:0;text-align:left;margin-left:404.8pt;margin-top:3.85pt;width:456pt;height:20.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" filled="f" stroked="f">
              <v:textbox>
                <w:txbxContent>
                  <w:p w14:paraId="3EE8BC45" w14:textId="22739F6D" w:rsidR="004E2DD8" w:rsidRPr="006B4602" w:rsidRDefault="0039603A" w:rsidP="00A90009">
                    <w:pPr>
                      <w:jc w:val="center"/>
                      <w:rPr>
                        <w:color w:val="215868" w:themeColor="accent5" w:themeShade="80"/>
                        <w:sz w:val="16"/>
                        <w:szCs w:val="16"/>
                      </w:rPr>
                    </w:pPr>
                    <w:bookmarkStart w:id="9" w:name="_Hlk81380130"/>
                    <w:bookmarkStart w:id="10" w:name="_Hlk81380131"/>
                    <w:bookmarkStart w:id="11" w:name="_Hlk81380133"/>
                    <w:bookmarkStart w:id="12" w:name="_Hlk81380134"/>
                    <w:bookmarkStart w:id="13" w:name="_Hlk81380135"/>
                    <w:bookmarkStart w:id="14" w:name="_Hlk81380136"/>
                    <w:r w:rsidRPr="006B4602">
                      <w:rPr>
                        <w:color w:val="215868" w:themeColor="accent5" w:themeShade="80"/>
                        <w:sz w:val="16"/>
                        <w:szCs w:val="16"/>
                      </w:rPr>
                      <w:t xml:space="preserve">PRIROČNIK O </w:t>
                    </w:r>
                    <w:bookmarkEnd w:id="9"/>
                    <w:bookmarkEnd w:id="10"/>
                    <w:bookmarkEnd w:id="11"/>
                    <w:bookmarkEnd w:id="12"/>
                    <w:bookmarkEnd w:id="13"/>
                    <w:bookmarkEnd w:id="14"/>
                    <w:r w:rsidRPr="006B4602">
                      <w:rPr>
                        <w:color w:val="215868" w:themeColor="accent5" w:themeShade="80"/>
                        <w:sz w:val="16"/>
                        <w:szCs w:val="16"/>
                      </w:rPr>
                      <w:t>NAČINU IZVAJANJA MEHANIZMA ZA OKREVANJE IN ODPORNOST</w:t>
                    </w:r>
                  </w:p>
                </w:txbxContent>
              </v:textbox>
              <w10:wrap anchorx="margin"/>
            </v:shape>
          </w:pict>
        </mc:Fallback>
      </mc:AlternateContent>
    </w:r>
  </w:p>
  <w:p w14:paraId="1BEF0457" w14:textId="50E74D6E" w:rsidR="004E2DD8" w:rsidRDefault="004E2DD8" w:rsidP="00D747D8">
    <w:pPr>
      <w:pStyle w:val="Glava"/>
    </w:pPr>
  </w:p>
  <w:p w14:paraId="5BD33BBE" w14:textId="627ADC16" w:rsidR="004E2DD8" w:rsidRDefault="0099174C">
    <w:pPr>
      <w:pStyle w:val="Glava"/>
    </w:pPr>
    <w:r>
      <w:rPr>
        <w:noProof/>
      </w:rPr>
      <mc:AlternateContent>
        <mc:Choice Requires="wps">
          <w:drawing>
            <wp:anchor distT="4294967295" distB="4294967295" distL="114300" distR="114300" simplePos="0" relativeHeight="251658242" behindDoc="0" locked="0" layoutInCell="1" allowOverlap="1" wp14:anchorId="376A307D" wp14:editId="1E4BF175">
              <wp:simplePos x="0" y="0"/>
              <wp:positionH relativeFrom="margin">
                <wp:align>right</wp:align>
              </wp:positionH>
              <wp:positionV relativeFrom="paragraph">
                <wp:posOffset>43814</wp:posOffset>
              </wp:positionV>
              <wp:extent cx="5734050" cy="0"/>
              <wp:effectExtent l="0" t="0" r="0" b="0"/>
              <wp:wrapNone/>
              <wp:docPr id="13" name="Raven povezovalnik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B16D02" id="Raven povezovalnik 13" o:spid="_x0000_s1026" style="position:absolute;flip:y;z-index:25165824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00.3pt,3.45pt" to="851.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">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2018" w14:textId="1747D829" w:rsidR="00A32DF2" w:rsidRDefault="00A32DF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63A1" w14:textId="47AFF8A1" w:rsidR="00A32DF2" w:rsidRPr="00F125C5" w:rsidRDefault="0099174C" w:rsidP="00F125C5">
    <w:pPr>
      <w:pStyle w:val="Glava"/>
      <w:jc w:val="center"/>
      <w:rPr>
        <w:sz w:val="14"/>
        <w:szCs w:val="14"/>
      </w:rPr>
    </w:pPr>
    <w:r>
      <w:rPr>
        <w:noProof/>
      </w:rPr>
      <mc:AlternateContent>
        <mc:Choice Requires="wps">
          <w:drawing>
            <wp:anchor distT="0" distB="0" distL="114300" distR="114300" simplePos="0" relativeHeight="251659285" behindDoc="0" locked="0" layoutInCell="1" allowOverlap="1" wp14:anchorId="5F3A3C1D" wp14:editId="1144E01B">
              <wp:simplePos x="0" y="0"/>
              <wp:positionH relativeFrom="margin">
                <wp:posOffset>-99695</wp:posOffset>
              </wp:positionH>
              <wp:positionV relativeFrom="paragraph">
                <wp:posOffset>167640</wp:posOffset>
              </wp:positionV>
              <wp:extent cx="5913120" cy="7620"/>
              <wp:effectExtent l="0" t="0" r="11430" b="11430"/>
              <wp:wrapNone/>
              <wp:docPr id="11" name="Raven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B1F82" id="Raven povezovalnik 11" o:spid="_x0000_s1026" style="position:absolute;flip:y;z-index:251659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" strokecolor="#4579b8 [3044]">
              <o:lock v:ext="edit" shapetype="f"/>
              <w10:wrap anchorx="margin"/>
            </v:line>
          </w:pict>
        </mc:Fallback>
      </mc:AlternateContent>
    </w:r>
    <w:r w:rsidR="00F125C5" w:rsidRPr="00F125C5">
      <w:rPr>
        <w:sz w:val="14"/>
        <w:szCs w:val="14"/>
      </w:rPr>
      <w:t>PRIROČNIK O NAČINU IZVAJANJA MEHANIZMA ZA OKREVANJE IN ODPORNOST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B97E" w14:textId="619B20D8" w:rsidR="00A32DF2" w:rsidRDefault="00A32DF2">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1251" w14:textId="62168CBC" w:rsidR="00A32DF2" w:rsidRDefault="00A32DF2">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FB67" w14:textId="56ECC6A4" w:rsidR="00F125C5" w:rsidRPr="006B4602" w:rsidRDefault="0099174C" w:rsidP="00F125C5">
    <w:pPr>
      <w:pStyle w:val="Glava"/>
      <w:jc w:val="center"/>
      <w:rPr>
        <w:sz w:val="16"/>
        <w:szCs w:val="16"/>
      </w:rPr>
    </w:pPr>
    <w:r>
      <w:rPr>
        <w:noProof/>
      </w:rPr>
      <mc:AlternateContent>
        <mc:Choice Requires="wps">
          <w:drawing>
            <wp:anchor distT="0" distB="0" distL="114300" distR="114300" simplePos="0" relativeHeight="251663381" behindDoc="0" locked="0" layoutInCell="1" allowOverlap="1" wp14:anchorId="103FC64B" wp14:editId="3BB9D763">
              <wp:simplePos x="0" y="0"/>
              <wp:positionH relativeFrom="margin">
                <wp:posOffset>-99695</wp:posOffset>
              </wp:positionH>
              <wp:positionV relativeFrom="paragraph">
                <wp:posOffset>167640</wp:posOffset>
              </wp:positionV>
              <wp:extent cx="5913120" cy="7620"/>
              <wp:effectExtent l="0" t="0" r="11430" b="11430"/>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79BFE" id="Raven povezovalnik 4" o:spid="_x0000_s1026" style="position:absolute;flip:y;z-index:251663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" strokecolor="#4579b8 [3044]">
              <o:lock v:ext="edit" shapetype="f"/>
              <w10:wrap anchorx="margin"/>
            </v:line>
          </w:pict>
        </mc:Fallback>
      </mc:AlternateContent>
    </w:r>
    <w:r w:rsidR="00F125C5" w:rsidRPr="006B4602">
      <w:rPr>
        <w:sz w:val="16"/>
        <w:szCs w:val="16"/>
      </w:rPr>
      <w:t>PRIROČNIK O NAČINU IZVAJANJA MEHANIZMA ZA OKREVANJE IN ODPORNOST</w:t>
    </w:r>
  </w:p>
  <w:p w14:paraId="115BD721" w14:textId="16220175" w:rsidR="00A32DF2" w:rsidRDefault="00A32DF2">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3A03" w14:textId="0D9D7AA3" w:rsidR="00F125C5" w:rsidRPr="00F125C5" w:rsidRDefault="0099174C" w:rsidP="00F125C5">
    <w:pPr>
      <w:pStyle w:val="Glava"/>
      <w:jc w:val="center"/>
      <w:rPr>
        <w:sz w:val="14"/>
        <w:szCs w:val="14"/>
      </w:rPr>
    </w:pPr>
    <w:r>
      <w:rPr>
        <w:noProof/>
      </w:rPr>
      <mc:AlternateContent>
        <mc:Choice Requires="wps">
          <w:drawing>
            <wp:anchor distT="0" distB="0" distL="114300" distR="114300" simplePos="0" relativeHeight="251661333" behindDoc="0" locked="0" layoutInCell="1" allowOverlap="1" wp14:anchorId="1748CCD1" wp14:editId="0245FD88">
              <wp:simplePos x="0" y="0"/>
              <wp:positionH relativeFrom="margin">
                <wp:posOffset>-99695</wp:posOffset>
              </wp:positionH>
              <wp:positionV relativeFrom="paragraph">
                <wp:posOffset>167640</wp:posOffset>
              </wp:positionV>
              <wp:extent cx="5913120" cy="7620"/>
              <wp:effectExtent l="0" t="0" r="11430" b="11430"/>
              <wp:wrapNone/>
              <wp:docPr id="2" name="Raven povezovalni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B90FF" id="Raven povezovalnik 2" o:spid="_x0000_s1026" style="position:absolute;flip:y;z-index:251661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" strokecolor="#4579b8 [3044]">
              <o:lock v:ext="edit" shapetype="f"/>
              <w10:wrap anchorx="margin"/>
            </v:line>
          </w:pict>
        </mc:Fallback>
      </mc:AlternateContent>
    </w:r>
    <w:r w:rsidR="00F125C5" w:rsidRPr="00F125C5">
      <w:rPr>
        <w:sz w:val="14"/>
        <w:szCs w:val="14"/>
      </w:rPr>
      <w:t>PRIROČNIK O NAČINU IZVAJANJA MEHANIZMA ZA OKREVANJE IN ODPORNOST</w:t>
    </w:r>
  </w:p>
  <w:p w14:paraId="6F6AE097" w14:textId="3953E21F" w:rsidR="00A32DF2" w:rsidRDefault="00A32DF2">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A78B" w14:textId="3078D7A7" w:rsidR="00A32DF2" w:rsidRDefault="00A32DF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F3D"/>
    <w:multiLevelType w:val="hybridMultilevel"/>
    <w:tmpl w:val="68E6D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CA3B8B"/>
    <w:multiLevelType w:val="hybridMultilevel"/>
    <w:tmpl w:val="E9923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58488D"/>
    <w:multiLevelType w:val="hybridMultilevel"/>
    <w:tmpl w:val="F51CCD84"/>
    <w:lvl w:ilvl="0" w:tplc="C44644DC">
      <w:start w:val="2"/>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4A585B"/>
    <w:multiLevelType w:val="hybridMultilevel"/>
    <w:tmpl w:val="A78072BA"/>
    <w:lvl w:ilvl="0" w:tplc="04240003">
      <w:start w:val="1"/>
      <w:numFmt w:val="bullet"/>
      <w:lvlText w:val="o"/>
      <w:lvlJc w:val="left"/>
      <w:pPr>
        <w:ind w:left="1080" w:hanging="360"/>
      </w:pPr>
      <w:rPr>
        <w:rFonts w:ascii="Courier New" w:hAnsi="Courier New" w:cs="Courier New"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07E764D7"/>
    <w:multiLevelType w:val="hybridMultilevel"/>
    <w:tmpl w:val="C324D0DA"/>
    <w:lvl w:ilvl="0" w:tplc="1AE65FD2">
      <w:start w:val="1"/>
      <w:numFmt w:val="bullet"/>
      <w:lvlText w:val="-"/>
      <w:lvlJc w:val="left"/>
      <w:pPr>
        <w:ind w:left="720" w:hanging="360"/>
      </w:pPr>
      <w:rPr>
        <w:rFonts w:ascii="Courier New" w:hAnsi="Courier New" w:hint="default"/>
      </w:rPr>
    </w:lvl>
    <w:lvl w:ilvl="1" w:tplc="1AE65FD2">
      <w:start w:val="1"/>
      <w:numFmt w:val="bullet"/>
      <w:lvlText w:val="-"/>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291BFB"/>
    <w:multiLevelType w:val="hybridMultilevel"/>
    <w:tmpl w:val="5D90EA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330FF2"/>
    <w:multiLevelType w:val="hybridMultilevel"/>
    <w:tmpl w:val="DD5C965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37354A"/>
    <w:multiLevelType w:val="hybridMultilevel"/>
    <w:tmpl w:val="1C08D3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B1F4DED"/>
    <w:multiLevelType w:val="hybridMultilevel"/>
    <w:tmpl w:val="65F001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CA247E3"/>
    <w:multiLevelType w:val="multilevel"/>
    <w:tmpl w:val="F296064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CD459A1"/>
    <w:multiLevelType w:val="hybridMultilevel"/>
    <w:tmpl w:val="03A2A69A"/>
    <w:lvl w:ilvl="0" w:tplc="069E4030">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115963"/>
    <w:multiLevelType w:val="multilevel"/>
    <w:tmpl w:val="0424001F"/>
    <w:styleLink w:val="Bojan3"/>
    <w:lvl w:ilvl="0">
      <w:start w:val="6"/>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rPr>
        <w:rFonts w:ascii="Arial" w:hAnsi="Arial"/>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F0F6CD6"/>
    <w:multiLevelType w:val="hybridMultilevel"/>
    <w:tmpl w:val="40569938"/>
    <w:lvl w:ilvl="0" w:tplc="04240017">
      <w:start w:val="1"/>
      <w:numFmt w:val="lowerLetter"/>
      <w:lvlText w:val="%1)"/>
      <w:lvlJc w:val="left"/>
      <w:pPr>
        <w:ind w:left="360" w:hanging="360"/>
      </w:pPr>
    </w:lvl>
    <w:lvl w:ilvl="1" w:tplc="6B68D340">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13E43AD7"/>
    <w:multiLevelType w:val="multilevel"/>
    <w:tmpl w:val="4A3A0292"/>
    <w:lvl w:ilvl="0">
      <w:start w:val="1"/>
      <w:numFmt w:val="decimal"/>
      <w:pStyle w:val="Naslov1"/>
      <w:lvlText w:val="%1."/>
      <w:lvlJc w:val="left"/>
      <w:pPr>
        <w:ind w:left="851" w:hanging="624"/>
      </w:pPr>
      <w:rPr>
        <w:rFonts w:hint="default"/>
        <w:sz w:val="28"/>
        <w:szCs w:val="28"/>
      </w:rPr>
    </w:lvl>
    <w:lvl w:ilvl="1">
      <w:start w:val="1"/>
      <w:numFmt w:val="decimal"/>
      <w:pStyle w:val="Naslov2"/>
      <w:lvlText w:val="%1.%2."/>
      <w:lvlJc w:val="left"/>
      <w:pPr>
        <w:ind w:left="1247" w:hanging="510"/>
      </w:pPr>
      <w:rPr>
        <w:rFonts w:hint="default"/>
      </w:rPr>
    </w:lvl>
    <w:lvl w:ilvl="2">
      <w:start w:val="1"/>
      <w:numFmt w:val="decimal"/>
      <w:pStyle w:val="Naslov3"/>
      <w:lvlText w:val="%1.%2.%3"/>
      <w:lvlJc w:val="right"/>
      <w:pPr>
        <w:ind w:left="1701"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B1A6899"/>
    <w:multiLevelType w:val="hybridMultilevel"/>
    <w:tmpl w:val="2B361422"/>
    <w:lvl w:ilvl="0" w:tplc="0BBC8BDE">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BFF3CA0"/>
    <w:multiLevelType w:val="hybridMultilevel"/>
    <w:tmpl w:val="C4F20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F25125D"/>
    <w:multiLevelType w:val="hybridMultilevel"/>
    <w:tmpl w:val="410032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051729A"/>
    <w:multiLevelType w:val="hybridMultilevel"/>
    <w:tmpl w:val="ACC0BC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19A4F4C"/>
    <w:multiLevelType w:val="hybridMultilevel"/>
    <w:tmpl w:val="CF3A5C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55863CA"/>
    <w:multiLevelType w:val="hybridMultilevel"/>
    <w:tmpl w:val="1934204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722033D"/>
    <w:multiLevelType w:val="hybridMultilevel"/>
    <w:tmpl w:val="409E5598"/>
    <w:lvl w:ilvl="0" w:tplc="01128822">
      <w:start w:val="1"/>
      <w:numFmt w:val="bullet"/>
      <w:pStyle w:val="Style1"/>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21" w15:restartNumberingAfterBreak="0">
    <w:nsid w:val="27866CB2"/>
    <w:multiLevelType w:val="hybridMultilevel"/>
    <w:tmpl w:val="7084DFA4"/>
    <w:lvl w:ilvl="0" w:tplc="C5746E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7966023"/>
    <w:multiLevelType w:val="hybridMultilevel"/>
    <w:tmpl w:val="2144AD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81271AD"/>
    <w:multiLevelType w:val="hybridMultilevel"/>
    <w:tmpl w:val="568C9EA0"/>
    <w:lvl w:ilvl="0" w:tplc="C5746E9C">
      <w:start w:val="1"/>
      <w:numFmt w:val="bullet"/>
      <w:lvlText w:val=""/>
      <w:lvlJc w:val="left"/>
      <w:pPr>
        <w:ind w:left="720" w:hanging="360"/>
      </w:pPr>
      <w:rPr>
        <w:rFonts w:ascii="Symbol" w:hAnsi="Symbol" w:hint="default"/>
        <w:b w:val="0"/>
        <w:i w:val="0"/>
        <w:strike w:val="0"/>
        <w:dstrike w:val="0"/>
        <w:color w:val="000000"/>
        <w:sz w:val="17"/>
        <w:szCs w:val="17"/>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91A1738"/>
    <w:multiLevelType w:val="hybridMultilevel"/>
    <w:tmpl w:val="EBF48012"/>
    <w:lvl w:ilvl="0" w:tplc="1AE65FD2">
      <w:start w:val="1"/>
      <w:numFmt w:val="bullet"/>
      <w:lvlText w:val="-"/>
      <w:lvlJc w:val="left"/>
      <w:pPr>
        <w:ind w:left="780" w:hanging="360"/>
      </w:pPr>
      <w:rPr>
        <w:rFonts w:ascii="Courier New" w:hAnsi="Courier New"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2ABC3968"/>
    <w:multiLevelType w:val="hybridMultilevel"/>
    <w:tmpl w:val="2D0C81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CC11AA3"/>
    <w:multiLevelType w:val="multilevel"/>
    <w:tmpl w:val="0E762C96"/>
    <w:lvl w:ilvl="0">
      <w:start w:val="1"/>
      <w:numFmt w:val="decimal"/>
      <w:lvlRestart w:val="0"/>
      <w:pStyle w:val="NumPar1"/>
      <w:lvlText w:val="%1."/>
      <w:lvlJc w:val="left"/>
      <w:pPr>
        <w:tabs>
          <w:tab w:val="num" w:pos="850"/>
        </w:tabs>
        <w:ind w:left="850" w:hanging="85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umPar2"/>
      <w:lvlText w:val="%1.%2."/>
      <w:lvlJc w:val="left"/>
      <w:pPr>
        <w:tabs>
          <w:tab w:val="num" w:pos="850"/>
        </w:tabs>
        <w:ind w:left="850" w:hanging="85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415D89"/>
    <w:multiLevelType w:val="hybridMultilevel"/>
    <w:tmpl w:val="4B429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F545590"/>
    <w:multiLevelType w:val="hybridMultilevel"/>
    <w:tmpl w:val="538A390E"/>
    <w:lvl w:ilvl="0" w:tplc="B0FC51B0">
      <w:start w:val="1"/>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15:restartNumberingAfterBreak="0">
    <w:nsid w:val="321468A9"/>
    <w:multiLevelType w:val="hybridMultilevel"/>
    <w:tmpl w:val="EDB832D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0" w15:restartNumberingAfterBreak="0">
    <w:nsid w:val="32F63DE7"/>
    <w:multiLevelType w:val="hybridMultilevel"/>
    <w:tmpl w:val="1D48AF9C"/>
    <w:lvl w:ilvl="0" w:tplc="84F05F9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4E44D97"/>
    <w:multiLevelType w:val="hybridMultilevel"/>
    <w:tmpl w:val="7DFA85D0"/>
    <w:lvl w:ilvl="0" w:tplc="0424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5D4355B"/>
    <w:multiLevelType w:val="hybridMultilevel"/>
    <w:tmpl w:val="479E0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85837CA"/>
    <w:multiLevelType w:val="hybridMultilevel"/>
    <w:tmpl w:val="0F1AB9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8641473"/>
    <w:multiLevelType w:val="hybridMultilevel"/>
    <w:tmpl w:val="6756A4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90523E7"/>
    <w:multiLevelType w:val="hybridMultilevel"/>
    <w:tmpl w:val="1EFAE4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9C17213"/>
    <w:multiLevelType w:val="hybridMultilevel"/>
    <w:tmpl w:val="01C6585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3C3A484F"/>
    <w:multiLevelType w:val="hybridMultilevel"/>
    <w:tmpl w:val="8E5E50C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D023F91"/>
    <w:multiLevelType w:val="hybridMultilevel"/>
    <w:tmpl w:val="DC4A84BE"/>
    <w:lvl w:ilvl="0" w:tplc="C44644DC">
      <w:start w:val="2"/>
      <w:numFmt w:val="bullet"/>
      <w:lvlText w:val="-"/>
      <w:lvlJc w:val="left"/>
      <w:pPr>
        <w:ind w:left="720" w:hanging="360"/>
      </w:pPr>
      <w:rPr>
        <w:rFonts w:ascii="Tahoma" w:eastAsia="Times New Roman" w:hAnsi="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D3F6AB4"/>
    <w:multiLevelType w:val="hybridMultilevel"/>
    <w:tmpl w:val="A7EE0096"/>
    <w:lvl w:ilvl="0" w:tplc="CB04FE86">
      <w:start w:val="1"/>
      <w:numFmt w:val="decimal"/>
      <w:lvlText w:val="%1."/>
      <w:lvlJc w:val="left"/>
      <w:pPr>
        <w:ind w:left="360" w:hanging="360"/>
      </w:pPr>
      <w:rPr>
        <w:rFonts w:ascii="Calibri" w:eastAsia="Calibri" w:hAnsi="Calibri"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3FC546B"/>
    <w:multiLevelType w:val="hybridMultilevel"/>
    <w:tmpl w:val="BE405204"/>
    <w:lvl w:ilvl="0" w:tplc="1AE65FD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4E709C8"/>
    <w:multiLevelType w:val="hybridMultilevel"/>
    <w:tmpl w:val="EC8C3714"/>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2" w15:restartNumberingAfterBreak="0">
    <w:nsid w:val="46B30B24"/>
    <w:multiLevelType w:val="hybridMultilevel"/>
    <w:tmpl w:val="43D01910"/>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3" w15:restartNumberingAfterBreak="0">
    <w:nsid w:val="46E805C1"/>
    <w:multiLevelType w:val="hybridMultilevel"/>
    <w:tmpl w:val="CA3C04F8"/>
    <w:lvl w:ilvl="0" w:tplc="04240003">
      <w:start w:val="1"/>
      <w:numFmt w:val="bullet"/>
      <w:lvlText w:val="o"/>
      <w:lvlJc w:val="left"/>
      <w:pPr>
        <w:ind w:left="1068" w:hanging="360"/>
      </w:pPr>
      <w:rPr>
        <w:rFonts w:ascii="Courier New" w:hAnsi="Courier New" w:cs="Courier New" w:hint="default"/>
        <w:color w:val="auto"/>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4" w15:restartNumberingAfterBreak="0">
    <w:nsid w:val="47560285"/>
    <w:multiLevelType w:val="hybridMultilevel"/>
    <w:tmpl w:val="D17AB638"/>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49977AC0"/>
    <w:multiLevelType w:val="hybridMultilevel"/>
    <w:tmpl w:val="458EEF86"/>
    <w:lvl w:ilvl="0" w:tplc="04240001">
      <w:start w:val="1"/>
      <w:numFmt w:val="bullet"/>
      <w:lvlText w:val=""/>
      <w:lvlJc w:val="left"/>
      <w:pPr>
        <w:ind w:left="720" w:hanging="360"/>
      </w:pPr>
      <w:rPr>
        <w:rFonts w:ascii="Symbol" w:hAnsi="Symbol" w:hint="default"/>
      </w:rPr>
    </w:lvl>
    <w:lvl w:ilvl="1" w:tplc="AFDC3CE6">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BDA2E9A"/>
    <w:multiLevelType w:val="hybridMultilevel"/>
    <w:tmpl w:val="4AA2B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BDF6772"/>
    <w:multiLevelType w:val="hybridMultilevel"/>
    <w:tmpl w:val="E03E6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C220609"/>
    <w:multiLevelType w:val="hybridMultilevel"/>
    <w:tmpl w:val="4726E960"/>
    <w:lvl w:ilvl="0" w:tplc="0424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 w15:restartNumberingAfterBreak="0">
    <w:nsid w:val="4E4C01DC"/>
    <w:multiLevelType w:val="hybridMultilevel"/>
    <w:tmpl w:val="4E06B68A"/>
    <w:lvl w:ilvl="0" w:tplc="BBBCC03C">
      <w:numFmt w:val="bullet"/>
      <w:lvlText w:val="-"/>
      <w:lvlJc w:val="left"/>
      <w:pPr>
        <w:ind w:left="720" w:hanging="360"/>
      </w:pPr>
      <w:rPr>
        <w:rFonts w:ascii="Republika" w:eastAsia="Calibri" w:hAnsi="Republik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0" w15:restartNumberingAfterBreak="0">
    <w:nsid w:val="56665E7A"/>
    <w:multiLevelType w:val="hybridMultilevel"/>
    <w:tmpl w:val="864805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59F2538C"/>
    <w:multiLevelType w:val="hybridMultilevel"/>
    <w:tmpl w:val="DE922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C283F01"/>
    <w:multiLevelType w:val="hybridMultilevel"/>
    <w:tmpl w:val="48D8DA48"/>
    <w:lvl w:ilvl="0" w:tplc="78E08DE8">
      <w:start w:val="58"/>
      <w:numFmt w:val="bullet"/>
      <w:lvlText w:val="-"/>
      <w:lvlJc w:val="left"/>
      <w:pPr>
        <w:ind w:left="1004" w:hanging="360"/>
      </w:pPr>
      <w:rPr>
        <w:rFonts w:ascii="Calibri" w:eastAsiaTheme="minorHAnsi" w:hAnsi="Calibri" w:cs="Calibr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3" w15:restartNumberingAfterBreak="0">
    <w:nsid w:val="5EE071DB"/>
    <w:multiLevelType w:val="hybridMultilevel"/>
    <w:tmpl w:val="7128885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5F591458"/>
    <w:multiLevelType w:val="hybridMultilevel"/>
    <w:tmpl w:val="57FCDEB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605D1BB7"/>
    <w:multiLevelType w:val="hybridMultilevel"/>
    <w:tmpl w:val="E968D0D8"/>
    <w:lvl w:ilvl="0" w:tplc="04240003">
      <w:start w:val="1"/>
      <w:numFmt w:val="bullet"/>
      <w:lvlText w:val="-"/>
      <w:lvlJc w:val="left"/>
      <w:pPr>
        <w:ind w:left="1077" w:hanging="360"/>
      </w:pPr>
      <w:rPr>
        <w:rFonts w:ascii="Times New Roman" w:hAnsi="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6" w15:restartNumberingAfterBreak="0">
    <w:nsid w:val="60F847A0"/>
    <w:multiLevelType w:val="hybridMultilevel"/>
    <w:tmpl w:val="0DF4873A"/>
    <w:lvl w:ilvl="0" w:tplc="9EE660C0">
      <w:start w:val="11"/>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67654EE3"/>
    <w:multiLevelType w:val="hybridMultilevel"/>
    <w:tmpl w:val="22DCC286"/>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8" w15:restartNumberingAfterBreak="0">
    <w:nsid w:val="6A35357B"/>
    <w:multiLevelType w:val="hybridMultilevel"/>
    <w:tmpl w:val="8A7AEDCC"/>
    <w:lvl w:ilvl="0" w:tplc="0424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B975F28"/>
    <w:multiLevelType w:val="hybridMultilevel"/>
    <w:tmpl w:val="6684544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0" w15:restartNumberingAfterBreak="0">
    <w:nsid w:val="6BA27ADB"/>
    <w:multiLevelType w:val="hybridMultilevel"/>
    <w:tmpl w:val="10BC49A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D3731D1"/>
    <w:multiLevelType w:val="hybridMultilevel"/>
    <w:tmpl w:val="B720E25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2" w15:restartNumberingAfterBreak="0">
    <w:nsid w:val="6D785E09"/>
    <w:multiLevelType w:val="hybridMultilevel"/>
    <w:tmpl w:val="9932870C"/>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F67249B"/>
    <w:multiLevelType w:val="hybridMultilevel"/>
    <w:tmpl w:val="29C01E94"/>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3403900"/>
    <w:multiLevelType w:val="hybridMultilevel"/>
    <w:tmpl w:val="0E0638C8"/>
    <w:lvl w:ilvl="0" w:tplc="D096CA98">
      <w:start w:val="1"/>
      <w:numFmt w:val="decimal"/>
      <w:lvlText w:val="%1."/>
      <w:lvlJc w:val="left"/>
      <w:pPr>
        <w:ind w:left="1020" w:hanging="360"/>
      </w:pPr>
    </w:lvl>
    <w:lvl w:ilvl="1" w:tplc="A0BCBE9E">
      <w:start w:val="1"/>
      <w:numFmt w:val="decimal"/>
      <w:lvlText w:val="%2."/>
      <w:lvlJc w:val="left"/>
      <w:pPr>
        <w:ind w:left="1020" w:hanging="360"/>
      </w:pPr>
    </w:lvl>
    <w:lvl w:ilvl="2" w:tplc="49582D08">
      <w:start w:val="1"/>
      <w:numFmt w:val="decimal"/>
      <w:lvlText w:val="%3."/>
      <w:lvlJc w:val="left"/>
      <w:pPr>
        <w:ind w:left="1020" w:hanging="360"/>
      </w:pPr>
    </w:lvl>
    <w:lvl w:ilvl="3" w:tplc="17D0CE3E">
      <w:start w:val="1"/>
      <w:numFmt w:val="decimal"/>
      <w:lvlText w:val="%4."/>
      <w:lvlJc w:val="left"/>
      <w:pPr>
        <w:ind w:left="1020" w:hanging="360"/>
      </w:pPr>
    </w:lvl>
    <w:lvl w:ilvl="4" w:tplc="98A80F32">
      <w:start w:val="1"/>
      <w:numFmt w:val="decimal"/>
      <w:lvlText w:val="%5."/>
      <w:lvlJc w:val="left"/>
      <w:pPr>
        <w:ind w:left="1020" w:hanging="360"/>
      </w:pPr>
    </w:lvl>
    <w:lvl w:ilvl="5" w:tplc="6B80A896">
      <w:start w:val="1"/>
      <w:numFmt w:val="decimal"/>
      <w:lvlText w:val="%6."/>
      <w:lvlJc w:val="left"/>
      <w:pPr>
        <w:ind w:left="1020" w:hanging="360"/>
      </w:pPr>
    </w:lvl>
    <w:lvl w:ilvl="6" w:tplc="185600CC">
      <w:start w:val="1"/>
      <w:numFmt w:val="decimal"/>
      <w:lvlText w:val="%7."/>
      <w:lvlJc w:val="left"/>
      <w:pPr>
        <w:ind w:left="1020" w:hanging="360"/>
      </w:pPr>
    </w:lvl>
    <w:lvl w:ilvl="7" w:tplc="12D6EDBA">
      <w:start w:val="1"/>
      <w:numFmt w:val="decimal"/>
      <w:lvlText w:val="%8."/>
      <w:lvlJc w:val="left"/>
      <w:pPr>
        <w:ind w:left="1020" w:hanging="360"/>
      </w:pPr>
    </w:lvl>
    <w:lvl w:ilvl="8" w:tplc="A3EABDBA">
      <w:start w:val="1"/>
      <w:numFmt w:val="decimal"/>
      <w:lvlText w:val="%9."/>
      <w:lvlJc w:val="left"/>
      <w:pPr>
        <w:ind w:left="1020" w:hanging="360"/>
      </w:pPr>
    </w:lvl>
  </w:abstractNum>
  <w:abstractNum w:abstractNumId="65" w15:restartNumberingAfterBreak="0">
    <w:nsid w:val="73611F0C"/>
    <w:multiLevelType w:val="hybridMultilevel"/>
    <w:tmpl w:val="D95885BA"/>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740249FC"/>
    <w:multiLevelType w:val="hybridMultilevel"/>
    <w:tmpl w:val="30EC2A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66B3B97"/>
    <w:multiLevelType w:val="hybridMultilevel"/>
    <w:tmpl w:val="5818FA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8" w15:restartNumberingAfterBreak="0">
    <w:nsid w:val="76921465"/>
    <w:multiLevelType w:val="hybridMultilevel"/>
    <w:tmpl w:val="30708D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76BB3334"/>
    <w:multiLevelType w:val="hybridMultilevel"/>
    <w:tmpl w:val="0728EE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7C463E8"/>
    <w:multiLevelType w:val="hybridMultilevel"/>
    <w:tmpl w:val="8AC2B36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78534753"/>
    <w:multiLevelType w:val="hybridMultilevel"/>
    <w:tmpl w:val="0EC6FEA8"/>
    <w:lvl w:ilvl="0" w:tplc="F232F214">
      <w:start w:val="170"/>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78DD7916"/>
    <w:multiLevelType w:val="hybridMultilevel"/>
    <w:tmpl w:val="6A04B4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7A37502C"/>
    <w:multiLevelType w:val="hybridMultilevel"/>
    <w:tmpl w:val="EE5242F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7C84346E"/>
    <w:multiLevelType w:val="hybridMultilevel"/>
    <w:tmpl w:val="D66CAC88"/>
    <w:lvl w:ilvl="0" w:tplc="0424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5" w15:restartNumberingAfterBreak="0">
    <w:nsid w:val="7D562068"/>
    <w:multiLevelType w:val="hybridMultilevel"/>
    <w:tmpl w:val="4BE8969E"/>
    <w:lvl w:ilvl="0" w:tplc="CED0A132">
      <w:start w:val="1"/>
      <w:numFmt w:val="decimal"/>
      <w:lvlText w:val="%1."/>
      <w:lvlJc w:val="left"/>
      <w:pPr>
        <w:ind w:left="360" w:hanging="360"/>
      </w:pPr>
      <w:rPr>
        <w:rFonts w:ascii="Times New Roman" w:hAnsi="Times New Roman" w:cs="Times New Roman"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37700274">
    <w:abstractNumId w:val="9"/>
  </w:num>
  <w:num w:numId="2" w16cid:durableId="972830750">
    <w:abstractNumId w:val="68"/>
  </w:num>
  <w:num w:numId="3" w16cid:durableId="443580262">
    <w:abstractNumId w:val="45"/>
  </w:num>
  <w:num w:numId="4" w16cid:durableId="2022470323">
    <w:abstractNumId w:val="51"/>
  </w:num>
  <w:num w:numId="5" w16cid:durableId="1061439628">
    <w:abstractNumId w:val="41"/>
  </w:num>
  <w:num w:numId="6" w16cid:durableId="84544827">
    <w:abstractNumId w:val="55"/>
  </w:num>
  <w:num w:numId="7" w16cid:durableId="897786303">
    <w:abstractNumId w:val="32"/>
  </w:num>
  <w:num w:numId="8" w16cid:durableId="1250232510">
    <w:abstractNumId w:val="15"/>
  </w:num>
  <w:num w:numId="9" w16cid:durableId="619722421">
    <w:abstractNumId w:val="72"/>
  </w:num>
  <w:num w:numId="10" w16cid:durableId="1917932967">
    <w:abstractNumId w:val="22"/>
  </w:num>
  <w:num w:numId="11" w16cid:durableId="1038629918">
    <w:abstractNumId w:val="46"/>
  </w:num>
  <w:num w:numId="12" w16cid:durableId="1226644941">
    <w:abstractNumId w:val="33"/>
  </w:num>
  <w:num w:numId="13" w16cid:durableId="24797671">
    <w:abstractNumId w:val="26"/>
  </w:num>
  <w:num w:numId="14" w16cid:durableId="1128203796">
    <w:abstractNumId w:val="16"/>
  </w:num>
  <w:num w:numId="15" w16cid:durableId="1175153087">
    <w:abstractNumId w:val="37"/>
  </w:num>
  <w:num w:numId="16" w16cid:durableId="219219117">
    <w:abstractNumId w:val="66"/>
  </w:num>
  <w:num w:numId="17" w16cid:durableId="24672739">
    <w:abstractNumId w:val="25"/>
  </w:num>
  <w:num w:numId="18" w16cid:durableId="881478227">
    <w:abstractNumId w:val="8"/>
  </w:num>
  <w:num w:numId="19" w16cid:durableId="1977292571">
    <w:abstractNumId w:val="0"/>
  </w:num>
  <w:num w:numId="20" w16cid:durableId="1891720588">
    <w:abstractNumId w:val="27"/>
  </w:num>
  <w:num w:numId="21" w16cid:durableId="1435705410">
    <w:abstractNumId w:val="4"/>
  </w:num>
  <w:num w:numId="22" w16cid:durableId="1712341365">
    <w:abstractNumId w:val="65"/>
  </w:num>
  <w:num w:numId="23" w16cid:durableId="378434817">
    <w:abstractNumId w:val="44"/>
  </w:num>
  <w:num w:numId="24" w16cid:durableId="486171364">
    <w:abstractNumId w:val="73"/>
  </w:num>
  <w:num w:numId="25" w16cid:durableId="1162963944">
    <w:abstractNumId w:val="53"/>
  </w:num>
  <w:num w:numId="26" w16cid:durableId="1803425567">
    <w:abstractNumId w:val="20"/>
  </w:num>
  <w:num w:numId="27" w16cid:durableId="642853445">
    <w:abstractNumId w:val="40"/>
  </w:num>
  <w:num w:numId="28" w16cid:durableId="1839684528">
    <w:abstractNumId w:val="24"/>
  </w:num>
  <w:num w:numId="29" w16cid:durableId="9571400">
    <w:abstractNumId w:val="47"/>
  </w:num>
  <w:num w:numId="30" w16cid:durableId="468471890">
    <w:abstractNumId w:val="75"/>
  </w:num>
  <w:num w:numId="31" w16cid:durableId="269506882">
    <w:abstractNumId w:val="39"/>
  </w:num>
  <w:num w:numId="32" w16cid:durableId="927885321">
    <w:abstractNumId w:val="10"/>
  </w:num>
  <w:num w:numId="33" w16cid:durableId="163325547">
    <w:abstractNumId w:val="19"/>
  </w:num>
  <w:num w:numId="34" w16cid:durableId="1218320793">
    <w:abstractNumId w:val="70"/>
  </w:num>
  <w:num w:numId="35" w16cid:durableId="279578228">
    <w:abstractNumId w:val="54"/>
  </w:num>
  <w:num w:numId="36" w16cid:durableId="80108935">
    <w:abstractNumId w:val="30"/>
  </w:num>
  <w:num w:numId="37" w16cid:durableId="1539899994">
    <w:abstractNumId w:val="56"/>
  </w:num>
  <w:num w:numId="38" w16cid:durableId="908997422">
    <w:abstractNumId w:val="34"/>
  </w:num>
  <w:num w:numId="39" w16cid:durableId="1823306223">
    <w:abstractNumId w:val="14"/>
  </w:num>
  <w:num w:numId="40" w16cid:durableId="1826359035">
    <w:abstractNumId w:val="11"/>
  </w:num>
  <w:num w:numId="41" w16cid:durableId="393429158">
    <w:abstractNumId w:val="36"/>
  </w:num>
  <w:num w:numId="42" w16cid:durableId="349458044">
    <w:abstractNumId w:val="61"/>
  </w:num>
  <w:num w:numId="43" w16cid:durableId="1442610959">
    <w:abstractNumId w:val="42"/>
  </w:num>
  <w:num w:numId="44" w16cid:durableId="1638141010">
    <w:abstractNumId w:val="57"/>
  </w:num>
  <w:num w:numId="45" w16cid:durableId="326371143">
    <w:abstractNumId w:val="29"/>
  </w:num>
  <w:num w:numId="46" w16cid:durableId="1657956381">
    <w:abstractNumId w:val="1"/>
  </w:num>
  <w:num w:numId="47" w16cid:durableId="1562594212">
    <w:abstractNumId w:val="69"/>
  </w:num>
  <w:num w:numId="48" w16cid:durableId="1475296076">
    <w:abstractNumId w:val="18"/>
  </w:num>
  <w:num w:numId="49" w16cid:durableId="280646440">
    <w:abstractNumId w:val="35"/>
  </w:num>
  <w:num w:numId="50" w16cid:durableId="846139350">
    <w:abstractNumId w:val="3"/>
  </w:num>
  <w:num w:numId="51" w16cid:durableId="828790484">
    <w:abstractNumId w:val="7"/>
  </w:num>
  <w:num w:numId="52" w16cid:durableId="1137793777">
    <w:abstractNumId w:val="63"/>
  </w:num>
  <w:num w:numId="53" w16cid:durableId="491412096">
    <w:abstractNumId w:val="62"/>
  </w:num>
  <w:num w:numId="54" w16cid:durableId="2039349877">
    <w:abstractNumId w:val="5"/>
  </w:num>
  <w:num w:numId="55" w16cid:durableId="677468506">
    <w:abstractNumId w:val="50"/>
  </w:num>
  <w:num w:numId="56" w16cid:durableId="1345981553">
    <w:abstractNumId w:val="13"/>
  </w:num>
  <w:num w:numId="57" w16cid:durableId="1260068476">
    <w:abstractNumId w:val="17"/>
  </w:num>
  <w:num w:numId="58" w16cid:durableId="1694114121">
    <w:abstractNumId w:val="38"/>
  </w:num>
  <w:num w:numId="59" w16cid:durableId="1149781600">
    <w:abstractNumId w:val="2"/>
  </w:num>
  <w:num w:numId="60" w16cid:durableId="651837520">
    <w:abstractNumId w:val="49"/>
  </w:num>
  <w:num w:numId="61" w16cid:durableId="1332683784">
    <w:abstractNumId w:val="43"/>
  </w:num>
  <w:num w:numId="62" w16cid:durableId="235668680">
    <w:abstractNumId w:val="67"/>
  </w:num>
  <w:num w:numId="63" w16cid:durableId="1956407546">
    <w:abstractNumId w:val="52"/>
  </w:num>
  <w:num w:numId="64" w16cid:durableId="572661578">
    <w:abstractNumId w:val="21"/>
  </w:num>
  <w:num w:numId="65" w16cid:durableId="1131821684">
    <w:abstractNumId w:val="23"/>
  </w:num>
  <w:num w:numId="66" w16cid:durableId="48460691">
    <w:abstractNumId w:val="6"/>
  </w:num>
  <w:num w:numId="67" w16cid:durableId="1470976529">
    <w:abstractNumId w:val="71"/>
  </w:num>
  <w:num w:numId="68" w16cid:durableId="1792699754">
    <w:abstractNumId w:val="28"/>
  </w:num>
  <w:num w:numId="69" w16cid:durableId="1131217190">
    <w:abstractNumId w:val="59"/>
  </w:num>
  <w:num w:numId="70" w16cid:durableId="928007978">
    <w:abstractNumId w:val="58"/>
  </w:num>
  <w:num w:numId="71" w16cid:durableId="1816099635">
    <w:abstractNumId w:val="31"/>
  </w:num>
  <w:num w:numId="72" w16cid:durableId="505746833">
    <w:abstractNumId w:val="48"/>
  </w:num>
  <w:num w:numId="73" w16cid:durableId="11690416">
    <w:abstractNumId w:val="12"/>
  </w:num>
  <w:num w:numId="74" w16cid:durableId="1794707720">
    <w:abstractNumId w:val="60"/>
  </w:num>
  <w:num w:numId="75" w16cid:durableId="393892269">
    <w:abstractNumId w:val="74"/>
  </w:num>
  <w:num w:numId="76" w16cid:durableId="3025818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121218655">
    <w:abstractNumId w:val="6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46B"/>
    <w:rsid w:val="000003E0"/>
    <w:rsid w:val="00000883"/>
    <w:rsid w:val="000008BA"/>
    <w:rsid w:val="00000C0E"/>
    <w:rsid w:val="00001FFC"/>
    <w:rsid w:val="0000228A"/>
    <w:rsid w:val="00002366"/>
    <w:rsid w:val="0000297F"/>
    <w:rsid w:val="00004D2D"/>
    <w:rsid w:val="00005569"/>
    <w:rsid w:val="0000709C"/>
    <w:rsid w:val="00007870"/>
    <w:rsid w:val="00010303"/>
    <w:rsid w:val="00010906"/>
    <w:rsid w:val="00011F68"/>
    <w:rsid w:val="00012BB6"/>
    <w:rsid w:val="000159ED"/>
    <w:rsid w:val="00017914"/>
    <w:rsid w:val="00020490"/>
    <w:rsid w:val="000204DF"/>
    <w:rsid w:val="000212E4"/>
    <w:rsid w:val="00021EB3"/>
    <w:rsid w:val="000223BC"/>
    <w:rsid w:val="00024AC0"/>
    <w:rsid w:val="000252E8"/>
    <w:rsid w:val="00027632"/>
    <w:rsid w:val="00027C23"/>
    <w:rsid w:val="00030B50"/>
    <w:rsid w:val="00030BC9"/>
    <w:rsid w:val="00033F77"/>
    <w:rsid w:val="000346F6"/>
    <w:rsid w:val="0003495F"/>
    <w:rsid w:val="00035C37"/>
    <w:rsid w:val="000367F5"/>
    <w:rsid w:val="00040063"/>
    <w:rsid w:val="00041AC0"/>
    <w:rsid w:val="00041F7D"/>
    <w:rsid w:val="00042177"/>
    <w:rsid w:val="00043661"/>
    <w:rsid w:val="00043864"/>
    <w:rsid w:val="00043AD3"/>
    <w:rsid w:val="000449D1"/>
    <w:rsid w:val="000450E7"/>
    <w:rsid w:val="00045ED8"/>
    <w:rsid w:val="000462AF"/>
    <w:rsid w:val="00046F71"/>
    <w:rsid w:val="0005188B"/>
    <w:rsid w:val="00052B68"/>
    <w:rsid w:val="00053490"/>
    <w:rsid w:val="00054C76"/>
    <w:rsid w:val="00055AA5"/>
    <w:rsid w:val="0005617B"/>
    <w:rsid w:val="00056DCB"/>
    <w:rsid w:val="00056EC6"/>
    <w:rsid w:val="00060781"/>
    <w:rsid w:val="00061760"/>
    <w:rsid w:val="00062E9B"/>
    <w:rsid w:val="00065447"/>
    <w:rsid w:val="00066603"/>
    <w:rsid w:val="00066AD0"/>
    <w:rsid w:val="00070DD5"/>
    <w:rsid w:val="000717AB"/>
    <w:rsid w:val="00071D85"/>
    <w:rsid w:val="000731FF"/>
    <w:rsid w:val="0007428A"/>
    <w:rsid w:val="00074879"/>
    <w:rsid w:val="00075D83"/>
    <w:rsid w:val="000770B2"/>
    <w:rsid w:val="000776D2"/>
    <w:rsid w:val="00081C95"/>
    <w:rsid w:val="00082859"/>
    <w:rsid w:val="00084082"/>
    <w:rsid w:val="00084A6C"/>
    <w:rsid w:val="000850B1"/>
    <w:rsid w:val="000863BC"/>
    <w:rsid w:val="00086849"/>
    <w:rsid w:val="000869B1"/>
    <w:rsid w:val="00087339"/>
    <w:rsid w:val="00090E94"/>
    <w:rsid w:val="00091B54"/>
    <w:rsid w:val="00093F3E"/>
    <w:rsid w:val="000940B0"/>
    <w:rsid w:val="00094391"/>
    <w:rsid w:val="0009489A"/>
    <w:rsid w:val="00094F14"/>
    <w:rsid w:val="000950E0"/>
    <w:rsid w:val="00096BE3"/>
    <w:rsid w:val="00097F09"/>
    <w:rsid w:val="000A0B3D"/>
    <w:rsid w:val="000A1C52"/>
    <w:rsid w:val="000A23AF"/>
    <w:rsid w:val="000A247C"/>
    <w:rsid w:val="000A28CE"/>
    <w:rsid w:val="000A2BA7"/>
    <w:rsid w:val="000A2CD8"/>
    <w:rsid w:val="000A2F45"/>
    <w:rsid w:val="000A3671"/>
    <w:rsid w:val="000A3B7C"/>
    <w:rsid w:val="000A4519"/>
    <w:rsid w:val="000A4C88"/>
    <w:rsid w:val="000A4F1B"/>
    <w:rsid w:val="000A5920"/>
    <w:rsid w:val="000A5C13"/>
    <w:rsid w:val="000A6616"/>
    <w:rsid w:val="000A70F2"/>
    <w:rsid w:val="000A75DE"/>
    <w:rsid w:val="000B01F5"/>
    <w:rsid w:val="000B1294"/>
    <w:rsid w:val="000B2475"/>
    <w:rsid w:val="000B3DF0"/>
    <w:rsid w:val="000B44DF"/>
    <w:rsid w:val="000B47D4"/>
    <w:rsid w:val="000B4BD2"/>
    <w:rsid w:val="000B6739"/>
    <w:rsid w:val="000B6FB0"/>
    <w:rsid w:val="000B7180"/>
    <w:rsid w:val="000C178E"/>
    <w:rsid w:val="000C2750"/>
    <w:rsid w:val="000C3E78"/>
    <w:rsid w:val="000C4448"/>
    <w:rsid w:val="000C4DAE"/>
    <w:rsid w:val="000C7AE6"/>
    <w:rsid w:val="000D0239"/>
    <w:rsid w:val="000D0D6D"/>
    <w:rsid w:val="000D1057"/>
    <w:rsid w:val="000D2B40"/>
    <w:rsid w:val="000D3FB6"/>
    <w:rsid w:val="000D43E3"/>
    <w:rsid w:val="000D5F5E"/>
    <w:rsid w:val="000D618B"/>
    <w:rsid w:val="000D6A04"/>
    <w:rsid w:val="000D6EA3"/>
    <w:rsid w:val="000D7B0C"/>
    <w:rsid w:val="000E03F3"/>
    <w:rsid w:val="000E087C"/>
    <w:rsid w:val="000E0D24"/>
    <w:rsid w:val="000E2138"/>
    <w:rsid w:val="000E22DD"/>
    <w:rsid w:val="000E4130"/>
    <w:rsid w:val="000E4AC1"/>
    <w:rsid w:val="000E5E1D"/>
    <w:rsid w:val="000E653B"/>
    <w:rsid w:val="000E66E3"/>
    <w:rsid w:val="000F19F1"/>
    <w:rsid w:val="000F1B78"/>
    <w:rsid w:val="000F2A75"/>
    <w:rsid w:val="000F3110"/>
    <w:rsid w:val="000F48B3"/>
    <w:rsid w:val="000F5DA7"/>
    <w:rsid w:val="000F5F71"/>
    <w:rsid w:val="000F77E6"/>
    <w:rsid w:val="000F790D"/>
    <w:rsid w:val="000F7C5E"/>
    <w:rsid w:val="00100075"/>
    <w:rsid w:val="00101C98"/>
    <w:rsid w:val="00102BE7"/>
    <w:rsid w:val="00102FD2"/>
    <w:rsid w:val="00103F05"/>
    <w:rsid w:val="00104E40"/>
    <w:rsid w:val="001050E8"/>
    <w:rsid w:val="00107013"/>
    <w:rsid w:val="00107176"/>
    <w:rsid w:val="00111A88"/>
    <w:rsid w:val="00112219"/>
    <w:rsid w:val="001129FC"/>
    <w:rsid w:val="001140D1"/>
    <w:rsid w:val="0011475C"/>
    <w:rsid w:val="00116000"/>
    <w:rsid w:val="001205D2"/>
    <w:rsid w:val="00123AB9"/>
    <w:rsid w:val="00126096"/>
    <w:rsid w:val="0012646C"/>
    <w:rsid w:val="0012750A"/>
    <w:rsid w:val="0012767E"/>
    <w:rsid w:val="00127D35"/>
    <w:rsid w:val="00132374"/>
    <w:rsid w:val="00132709"/>
    <w:rsid w:val="00133213"/>
    <w:rsid w:val="001345BF"/>
    <w:rsid w:val="0013489D"/>
    <w:rsid w:val="00135083"/>
    <w:rsid w:val="0013566D"/>
    <w:rsid w:val="00135CE5"/>
    <w:rsid w:val="00136894"/>
    <w:rsid w:val="00137881"/>
    <w:rsid w:val="00140E41"/>
    <w:rsid w:val="00142165"/>
    <w:rsid w:val="0014315A"/>
    <w:rsid w:val="00143C3F"/>
    <w:rsid w:val="001447F0"/>
    <w:rsid w:val="00144DE8"/>
    <w:rsid w:val="00145F27"/>
    <w:rsid w:val="001469EF"/>
    <w:rsid w:val="00147EE0"/>
    <w:rsid w:val="0015046B"/>
    <w:rsid w:val="001505A7"/>
    <w:rsid w:val="00150704"/>
    <w:rsid w:val="00150870"/>
    <w:rsid w:val="00151370"/>
    <w:rsid w:val="00151724"/>
    <w:rsid w:val="00151B5B"/>
    <w:rsid w:val="001529CC"/>
    <w:rsid w:val="001543E4"/>
    <w:rsid w:val="00154B92"/>
    <w:rsid w:val="001566DA"/>
    <w:rsid w:val="00156AF9"/>
    <w:rsid w:val="001609CD"/>
    <w:rsid w:val="00160E4C"/>
    <w:rsid w:val="001613F0"/>
    <w:rsid w:val="001635EA"/>
    <w:rsid w:val="00163FAC"/>
    <w:rsid w:val="001646C7"/>
    <w:rsid w:val="0016581F"/>
    <w:rsid w:val="00170CF9"/>
    <w:rsid w:val="00170FC6"/>
    <w:rsid w:val="0017191F"/>
    <w:rsid w:val="00171B6A"/>
    <w:rsid w:val="00172F15"/>
    <w:rsid w:val="001733B0"/>
    <w:rsid w:val="001734E5"/>
    <w:rsid w:val="001743E0"/>
    <w:rsid w:val="001746AD"/>
    <w:rsid w:val="00174D68"/>
    <w:rsid w:val="001772AD"/>
    <w:rsid w:val="001776BF"/>
    <w:rsid w:val="00177CD0"/>
    <w:rsid w:val="001806C1"/>
    <w:rsid w:val="00180762"/>
    <w:rsid w:val="001810FC"/>
    <w:rsid w:val="00181896"/>
    <w:rsid w:val="00181E63"/>
    <w:rsid w:val="001822D0"/>
    <w:rsid w:val="00183A85"/>
    <w:rsid w:val="0018448C"/>
    <w:rsid w:val="00184600"/>
    <w:rsid w:val="00187266"/>
    <w:rsid w:val="00187B4E"/>
    <w:rsid w:val="0019427E"/>
    <w:rsid w:val="0019515D"/>
    <w:rsid w:val="001951A4"/>
    <w:rsid w:val="00195247"/>
    <w:rsid w:val="00195E82"/>
    <w:rsid w:val="001966B9"/>
    <w:rsid w:val="00197DA4"/>
    <w:rsid w:val="00197FBC"/>
    <w:rsid w:val="001A0A01"/>
    <w:rsid w:val="001A102E"/>
    <w:rsid w:val="001A15C2"/>
    <w:rsid w:val="001A1E6D"/>
    <w:rsid w:val="001A2706"/>
    <w:rsid w:val="001A3FE6"/>
    <w:rsid w:val="001A439F"/>
    <w:rsid w:val="001A4F4E"/>
    <w:rsid w:val="001B2C46"/>
    <w:rsid w:val="001B2C90"/>
    <w:rsid w:val="001B3233"/>
    <w:rsid w:val="001B3FBE"/>
    <w:rsid w:val="001B46A6"/>
    <w:rsid w:val="001B4985"/>
    <w:rsid w:val="001B502B"/>
    <w:rsid w:val="001B5311"/>
    <w:rsid w:val="001B5454"/>
    <w:rsid w:val="001B58C9"/>
    <w:rsid w:val="001B5CA0"/>
    <w:rsid w:val="001B6008"/>
    <w:rsid w:val="001B6C34"/>
    <w:rsid w:val="001C0274"/>
    <w:rsid w:val="001C096C"/>
    <w:rsid w:val="001C1F61"/>
    <w:rsid w:val="001C2F0C"/>
    <w:rsid w:val="001C2F0D"/>
    <w:rsid w:val="001C3A8E"/>
    <w:rsid w:val="001C56BA"/>
    <w:rsid w:val="001C6122"/>
    <w:rsid w:val="001C6641"/>
    <w:rsid w:val="001C7D82"/>
    <w:rsid w:val="001D0D6B"/>
    <w:rsid w:val="001D17DE"/>
    <w:rsid w:val="001D29C7"/>
    <w:rsid w:val="001D2B28"/>
    <w:rsid w:val="001D2CF6"/>
    <w:rsid w:val="001D3371"/>
    <w:rsid w:val="001D432B"/>
    <w:rsid w:val="001D4973"/>
    <w:rsid w:val="001D4C79"/>
    <w:rsid w:val="001D4E9A"/>
    <w:rsid w:val="001D4FAA"/>
    <w:rsid w:val="001D552D"/>
    <w:rsid w:val="001D7BF4"/>
    <w:rsid w:val="001E051E"/>
    <w:rsid w:val="001E0E2E"/>
    <w:rsid w:val="001E1A80"/>
    <w:rsid w:val="001E1BF2"/>
    <w:rsid w:val="001E2D0A"/>
    <w:rsid w:val="001E347E"/>
    <w:rsid w:val="001E3E09"/>
    <w:rsid w:val="001E4383"/>
    <w:rsid w:val="001E4BC3"/>
    <w:rsid w:val="001E61BB"/>
    <w:rsid w:val="001E6A7E"/>
    <w:rsid w:val="001F0A38"/>
    <w:rsid w:val="001F1174"/>
    <w:rsid w:val="001F124F"/>
    <w:rsid w:val="001F297B"/>
    <w:rsid w:val="001F2DA1"/>
    <w:rsid w:val="001F2E06"/>
    <w:rsid w:val="001F2F59"/>
    <w:rsid w:val="001F5F98"/>
    <w:rsid w:val="001F7434"/>
    <w:rsid w:val="0020001D"/>
    <w:rsid w:val="00201BB0"/>
    <w:rsid w:val="0020218C"/>
    <w:rsid w:val="002025BD"/>
    <w:rsid w:val="00202B41"/>
    <w:rsid w:val="00203508"/>
    <w:rsid w:val="002050CE"/>
    <w:rsid w:val="002053B0"/>
    <w:rsid w:val="00205F12"/>
    <w:rsid w:val="002069BC"/>
    <w:rsid w:val="002071ED"/>
    <w:rsid w:val="00210C06"/>
    <w:rsid w:val="002111FB"/>
    <w:rsid w:val="0021131B"/>
    <w:rsid w:val="002113E4"/>
    <w:rsid w:val="002114A4"/>
    <w:rsid w:val="0021155B"/>
    <w:rsid w:val="00214204"/>
    <w:rsid w:val="00216943"/>
    <w:rsid w:val="00216E5E"/>
    <w:rsid w:val="0022269A"/>
    <w:rsid w:val="00222B87"/>
    <w:rsid w:val="00223CA3"/>
    <w:rsid w:val="002253B9"/>
    <w:rsid w:val="00225418"/>
    <w:rsid w:val="00225CEB"/>
    <w:rsid w:val="00226743"/>
    <w:rsid w:val="00227B39"/>
    <w:rsid w:val="00231427"/>
    <w:rsid w:val="0023158A"/>
    <w:rsid w:val="002315CA"/>
    <w:rsid w:val="0023171C"/>
    <w:rsid w:val="00233265"/>
    <w:rsid w:val="0023337D"/>
    <w:rsid w:val="00233650"/>
    <w:rsid w:val="002346FA"/>
    <w:rsid w:val="00235000"/>
    <w:rsid w:val="0023727E"/>
    <w:rsid w:val="00237D57"/>
    <w:rsid w:val="002401B3"/>
    <w:rsid w:val="00240A6A"/>
    <w:rsid w:val="00240B34"/>
    <w:rsid w:val="00241BA5"/>
    <w:rsid w:val="002434C9"/>
    <w:rsid w:val="00244201"/>
    <w:rsid w:val="00244D20"/>
    <w:rsid w:val="00245003"/>
    <w:rsid w:val="0024679B"/>
    <w:rsid w:val="0025038D"/>
    <w:rsid w:val="00250A91"/>
    <w:rsid w:val="0025241A"/>
    <w:rsid w:val="0025263B"/>
    <w:rsid w:val="00252CFA"/>
    <w:rsid w:val="00255B06"/>
    <w:rsid w:val="002611D7"/>
    <w:rsid w:val="002626EA"/>
    <w:rsid w:val="00263E2F"/>
    <w:rsid w:val="0026462E"/>
    <w:rsid w:val="00264FE7"/>
    <w:rsid w:val="00266648"/>
    <w:rsid w:val="002673E0"/>
    <w:rsid w:val="00267BDC"/>
    <w:rsid w:val="00267CCF"/>
    <w:rsid w:val="00271505"/>
    <w:rsid w:val="00271CDF"/>
    <w:rsid w:val="00273D6D"/>
    <w:rsid w:val="00277EF3"/>
    <w:rsid w:val="00280BC7"/>
    <w:rsid w:val="00281425"/>
    <w:rsid w:val="002815CA"/>
    <w:rsid w:val="00281B09"/>
    <w:rsid w:val="0028275C"/>
    <w:rsid w:val="00282CCA"/>
    <w:rsid w:val="00284D38"/>
    <w:rsid w:val="00285857"/>
    <w:rsid w:val="00285A99"/>
    <w:rsid w:val="00285B5B"/>
    <w:rsid w:val="00290764"/>
    <w:rsid w:val="00290BD5"/>
    <w:rsid w:val="00291314"/>
    <w:rsid w:val="00292479"/>
    <w:rsid w:val="00293306"/>
    <w:rsid w:val="00293388"/>
    <w:rsid w:val="0029439D"/>
    <w:rsid w:val="00294F56"/>
    <w:rsid w:val="002A074B"/>
    <w:rsid w:val="002A2453"/>
    <w:rsid w:val="002A317E"/>
    <w:rsid w:val="002A4EF0"/>
    <w:rsid w:val="002A5F90"/>
    <w:rsid w:val="002A7786"/>
    <w:rsid w:val="002A7BA2"/>
    <w:rsid w:val="002B2C94"/>
    <w:rsid w:val="002B7E30"/>
    <w:rsid w:val="002C062E"/>
    <w:rsid w:val="002C1F89"/>
    <w:rsid w:val="002C3480"/>
    <w:rsid w:val="002C41FC"/>
    <w:rsid w:val="002C6DAF"/>
    <w:rsid w:val="002C76FA"/>
    <w:rsid w:val="002D0086"/>
    <w:rsid w:val="002D0E0F"/>
    <w:rsid w:val="002D0EBA"/>
    <w:rsid w:val="002D3BA3"/>
    <w:rsid w:val="002D4432"/>
    <w:rsid w:val="002D4F42"/>
    <w:rsid w:val="002D5EE3"/>
    <w:rsid w:val="002D600B"/>
    <w:rsid w:val="002D6333"/>
    <w:rsid w:val="002D7781"/>
    <w:rsid w:val="002E3A57"/>
    <w:rsid w:val="002E3DBE"/>
    <w:rsid w:val="002E4712"/>
    <w:rsid w:val="002E4B5C"/>
    <w:rsid w:val="002E55A5"/>
    <w:rsid w:val="002E5C77"/>
    <w:rsid w:val="002E6BBD"/>
    <w:rsid w:val="002F0CDE"/>
    <w:rsid w:val="002F417A"/>
    <w:rsid w:val="002F4C18"/>
    <w:rsid w:val="002F6A80"/>
    <w:rsid w:val="002F72BF"/>
    <w:rsid w:val="003005F9"/>
    <w:rsid w:val="003029C0"/>
    <w:rsid w:val="00303F12"/>
    <w:rsid w:val="003070CF"/>
    <w:rsid w:val="003071BB"/>
    <w:rsid w:val="003076DE"/>
    <w:rsid w:val="00312431"/>
    <w:rsid w:val="0031266F"/>
    <w:rsid w:val="00313565"/>
    <w:rsid w:val="00314255"/>
    <w:rsid w:val="003144CB"/>
    <w:rsid w:val="00314EFB"/>
    <w:rsid w:val="00316329"/>
    <w:rsid w:val="00317891"/>
    <w:rsid w:val="00317C66"/>
    <w:rsid w:val="00320187"/>
    <w:rsid w:val="00320E41"/>
    <w:rsid w:val="003215DC"/>
    <w:rsid w:val="00322F12"/>
    <w:rsid w:val="00323C11"/>
    <w:rsid w:val="003242E4"/>
    <w:rsid w:val="00324350"/>
    <w:rsid w:val="003250A8"/>
    <w:rsid w:val="00325C12"/>
    <w:rsid w:val="00326263"/>
    <w:rsid w:val="00326900"/>
    <w:rsid w:val="00327209"/>
    <w:rsid w:val="003305D3"/>
    <w:rsid w:val="00330C3E"/>
    <w:rsid w:val="00331631"/>
    <w:rsid w:val="0033183C"/>
    <w:rsid w:val="00331D78"/>
    <w:rsid w:val="00331F3B"/>
    <w:rsid w:val="00333BC7"/>
    <w:rsid w:val="00334922"/>
    <w:rsid w:val="003349E6"/>
    <w:rsid w:val="00336079"/>
    <w:rsid w:val="003401C9"/>
    <w:rsid w:val="00340DC0"/>
    <w:rsid w:val="003412F9"/>
    <w:rsid w:val="00343597"/>
    <w:rsid w:val="00343DB3"/>
    <w:rsid w:val="00344162"/>
    <w:rsid w:val="00344B6B"/>
    <w:rsid w:val="003459C1"/>
    <w:rsid w:val="00346910"/>
    <w:rsid w:val="00346C27"/>
    <w:rsid w:val="00346C8B"/>
    <w:rsid w:val="00346D2A"/>
    <w:rsid w:val="00350320"/>
    <w:rsid w:val="00351B19"/>
    <w:rsid w:val="003521A3"/>
    <w:rsid w:val="00353237"/>
    <w:rsid w:val="00353FF4"/>
    <w:rsid w:val="0035449E"/>
    <w:rsid w:val="003546FE"/>
    <w:rsid w:val="00354A09"/>
    <w:rsid w:val="00354C54"/>
    <w:rsid w:val="0035639F"/>
    <w:rsid w:val="00356B15"/>
    <w:rsid w:val="00356B70"/>
    <w:rsid w:val="00357055"/>
    <w:rsid w:val="003577CE"/>
    <w:rsid w:val="00357E2C"/>
    <w:rsid w:val="00360B98"/>
    <w:rsid w:val="00361E30"/>
    <w:rsid w:val="00362EDE"/>
    <w:rsid w:val="00363BC7"/>
    <w:rsid w:val="00363BD8"/>
    <w:rsid w:val="00363E97"/>
    <w:rsid w:val="00366332"/>
    <w:rsid w:val="003669C2"/>
    <w:rsid w:val="00367B0F"/>
    <w:rsid w:val="00370E35"/>
    <w:rsid w:val="003719F9"/>
    <w:rsid w:val="00371B07"/>
    <w:rsid w:val="00373090"/>
    <w:rsid w:val="00373697"/>
    <w:rsid w:val="00374588"/>
    <w:rsid w:val="00374A11"/>
    <w:rsid w:val="00376203"/>
    <w:rsid w:val="00376354"/>
    <w:rsid w:val="00376EE3"/>
    <w:rsid w:val="00377C92"/>
    <w:rsid w:val="003802BB"/>
    <w:rsid w:val="00380373"/>
    <w:rsid w:val="003807F0"/>
    <w:rsid w:val="00381E72"/>
    <w:rsid w:val="0038206F"/>
    <w:rsid w:val="003824CD"/>
    <w:rsid w:val="003824F0"/>
    <w:rsid w:val="00384088"/>
    <w:rsid w:val="00384D00"/>
    <w:rsid w:val="003863A4"/>
    <w:rsid w:val="00387E82"/>
    <w:rsid w:val="00390967"/>
    <w:rsid w:val="003912B2"/>
    <w:rsid w:val="0039197F"/>
    <w:rsid w:val="00391A65"/>
    <w:rsid w:val="00391F7F"/>
    <w:rsid w:val="003929B7"/>
    <w:rsid w:val="00392E3A"/>
    <w:rsid w:val="00394F70"/>
    <w:rsid w:val="0039510D"/>
    <w:rsid w:val="0039526B"/>
    <w:rsid w:val="003957BE"/>
    <w:rsid w:val="00395D0A"/>
    <w:rsid w:val="0039603A"/>
    <w:rsid w:val="00397CC5"/>
    <w:rsid w:val="003A01CD"/>
    <w:rsid w:val="003A3025"/>
    <w:rsid w:val="003A3293"/>
    <w:rsid w:val="003A3675"/>
    <w:rsid w:val="003A42D2"/>
    <w:rsid w:val="003A502B"/>
    <w:rsid w:val="003A532C"/>
    <w:rsid w:val="003B1154"/>
    <w:rsid w:val="003B3AEA"/>
    <w:rsid w:val="003B4DC0"/>
    <w:rsid w:val="003B54DB"/>
    <w:rsid w:val="003B6EDD"/>
    <w:rsid w:val="003C0DC2"/>
    <w:rsid w:val="003C1822"/>
    <w:rsid w:val="003C276B"/>
    <w:rsid w:val="003C27CB"/>
    <w:rsid w:val="003C33DC"/>
    <w:rsid w:val="003C356A"/>
    <w:rsid w:val="003C3646"/>
    <w:rsid w:val="003C4373"/>
    <w:rsid w:val="003C5E81"/>
    <w:rsid w:val="003C7D68"/>
    <w:rsid w:val="003D08CE"/>
    <w:rsid w:val="003D0B78"/>
    <w:rsid w:val="003D31B4"/>
    <w:rsid w:val="003D3FFF"/>
    <w:rsid w:val="003D46C5"/>
    <w:rsid w:val="003D7BEF"/>
    <w:rsid w:val="003D7F3E"/>
    <w:rsid w:val="003E0015"/>
    <w:rsid w:val="003E0796"/>
    <w:rsid w:val="003E09FA"/>
    <w:rsid w:val="003E0FA8"/>
    <w:rsid w:val="003E1F26"/>
    <w:rsid w:val="003E357E"/>
    <w:rsid w:val="003E4714"/>
    <w:rsid w:val="003E50D1"/>
    <w:rsid w:val="003E7058"/>
    <w:rsid w:val="003F0416"/>
    <w:rsid w:val="003F0517"/>
    <w:rsid w:val="003F23C7"/>
    <w:rsid w:val="003F4D6D"/>
    <w:rsid w:val="003F7BA3"/>
    <w:rsid w:val="004009FD"/>
    <w:rsid w:val="00400BE9"/>
    <w:rsid w:val="00401178"/>
    <w:rsid w:val="004015A5"/>
    <w:rsid w:val="00406464"/>
    <w:rsid w:val="0040667F"/>
    <w:rsid w:val="00407140"/>
    <w:rsid w:val="00407458"/>
    <w:rsid w:val="00407845"/>
    <w:rsid w:val="004078C3"/>
    <w:rsid w:val="00411CCC"/>
    <w:rsid w:val="00412586"/>
    <w:rsid w:val="00412599"/>
    <w:rsid w:val="00412A03"/>
    <w:rsid w:val="00413463"/>
    <w:rsid w:val="004136EF"/>
    <w:rsid w:val="0041630A"/>
    <w:rsid w:val="00416A99"/>
    <w:rsid w:val="00416DA2"/>
    <w:rsid w:val="004170C6"/>
    <w:rsid w:val="00417DEF"/>
    <w:rsid w:val="00417E76"/>
    <w:rsid w:val="00420A08"/>
    <w:rsid w:val="00420AC7"/>
    <w:rsid w:val="004212FE"/>
    <w:rsid w:val="00421C3F"/>
    <w:rsid w:val="00422281"/>
    <w:rsid w:val="00422CA1"/>
    <w:rsid w:val="00422D03"/>
    <w:rsid w:val="00422E06"/>
    <w:rsid w:val="00423145"/>
    <w:rsid w:val="004247C3"/>
    <w:rsid w:val="00424823"/>
    <w:rsid w:val="00424D49"/>
    <w:rsid w:val="004263AD"/>
    <w:rsid w:val="004269DB"/>
    <w:rsid w:val="00426D83"/>
    <w:rsid w:val="00426E0D"/>
    <w:rsid w:val="00430ECB"/>
    <w:rsid w:val="00430FBD"/>
    <w:rsid w:val="004318EF"/>
    <w:rsid w:val="00432204"/>
    <w:rsid w:val="004322DD"/>
    <w:rsid w:val="00432B38"/>
    <w:rsid w:val="00436C49"/>
    <w:rsid w:val="004374F7"/>
    <w:rsid w:val="00437FE8"/>
    <w:rsid w:val="00440B69"/>
    <w:rsid w:val="004413DE"/>
    <w:rsid w:val="004416E1"/>
    <w:rsid w:val="0044174F"/>
    <w:rsid w:val="00441CDC"/>
    <w:rsid w:val="00441D09"/>
    <w:rsid w:val="0044219A"/>
    <w:rsid w:val="00442DD8"/>
    <w:rsid w:val="00443600"/>
    <w:rsid w:val="00444754"/>
    <w:rsid w:val="00444811"/>
    <w:rsid w:val="00445553"/>
    <w:rsid w:val="00445630"/>
    <w:rsid w:val="00446CD6"/>
    <w:rsid w:val="00450626"/>
    <w:rsid w:val="0045081E"/>
    <w:rsid w:val="00451419"/>
    <w:rsid w:val="004517C4"/>
    <w:rsid w:val="00451CC7"/>
    <w:rsid w:val="00451EFE"/>
    <w:rsid w:val="0045287D"/>
    <w:rsid w:val="00454B86"/>
    <w:rsid w:val="00455D12"/>
    <w:rsid w:val="00455D5B"/>
    <w:rsid w:val="00456B24"/>
    <w:rsid w:val="00457C62"/>
    <w:rsid w:val="00460702"/>
    <w:rsid w:val="00461671"/>
    <w:rsid w:val="0046179B"/>
    <w:rsid w:val="00461C68"/>
    <w:rsid w:val="004650AB"/>
    <w:rsid w:val="00465DC9"/>
    <w:rsid w:val="00466266"/>
    <w:rsid w:val="00466AA8"/>
    <w:rsid w:val="00470670"/>
    <w:rsid w:val="00471407"/>
    <w:rsid w:val="00471FF8"/>
    <w:rsid w:val="004744FE"/>
    <w:rsid w:val="00474FBC"/>
    <w:rsid w:val="00474FD9"/>
    <w:rsid w:val="00475F26"/>
    <w:rsid w:val="00476018"/>
    <w:rsid w:val="00477626"/>
    <w:rsid w:val="00480911"/>
    <w:rsid w:val="00481640"/>
    <w:rsid w:val="004819F2"/>
    <w:rsid w:val="0048227D"/>
    <w:rsid w:val="00482CDC"/>
    <w:rsid w:val="00483F66"/>
    <w:rsid w:val="0048478B"/>
    <w:rsid w:val="00485058"/>
    <w:rsid w:val="004855A2"/>
    <w:rsid w:val="00485F33"/>
    <w:rsid w:val="004866B5"/>
    <w:rsid w:val="00486EC3"/>
    <w:rsid w:val="00487222"/>
    <w:rsid w:val="00487371"/>
    <w:rsid w:val="004929A1"/>
    <w:rsid w:val="00492A46"/>
    <w:rsid w:val="00493519"/>
    <w:rsid w:val="004959EF"/>
    <w:rsid w:val="00495E66"/>
    <w:rsid w:val="004A0763"/>
    <w:rsid w:val="004A0C48"/>
    <w:rsid w:val="004A61FC"/>
    <w:rsid w:val="004A79C5"/>
    <w:rsid w:val="004A7D60"/>
    <w:rsid w:val="004B04F8"/>
    <w:rsid w:val="004B0714"/>
    <w:rsid w:val="004B1683"/>
    <w:rsid w:val="004B2DB9"/>
    <w:rsid w:val="004B4B9A"/>
    <w:rsid w:val="004B4C57"/>
    <w:rsid w:val="004B4D0A"/>
    <w:rsid w:val="004B4F38"/>
    <w:rsid w:val="004B5C23"/>
    <w:rsid w:val="004B6081"/>
    <w:rsid w:val="004B691D"/>
    <w:rsid w:val="004B6B66"/>
    <w:rsid w:val="004B70D5"/>
    <w:rsid w:val="004B7104"/>
    <w:rsid w:val="004C153C"/>
    <w:rsid w:val="004C1664"/>
    <w:rsid w:val="004C196F"/>
    <w:rsid w:val="004C1DA7"/>
    <w:rsid w:val="004C39C1"/>
    <w:rsid w:val="004C3DD5"/>
    <w:rsid w:val="004C5112"/>
    <w:rsid w:val="004C5639"/>
    <w:rsid w:val="004C5A15"/>
    <w:rsid w:val="004C60C6"/>
    <w:rsid w:val="004C6402"/>
    <w:rsid w:val="004C7F7F"/>
    <w:rsid w:val="004D0238"/>
    <w:rsid w:val="004D07A4"/>
    <w:rsid w:val="004D1469"/>
    <w:rsid w:val="004D24ED"/>
    <w:rsid w:val="004D561A"/>
    <w:rsid w:val="004D600D"/>
    <w:rsid w:val="004D6271"/>
    <w:rsid w:val="004D630E"/>
    <w:rsid w:val="004D7C84"/>
    <w:rsid w:val="004E0839"/>
    <w:rsid w:val="004E0FB7"/>
    <w:rsid w:val="004E2002"/>
    <w:rsid w:val="004E2DD8"/>
    <w:rsid w:val="004E330B"/>
    <w:rsid w:val="004E3CEA"/>
    <w:rsid w:val="004E51C2"/>
    <w:rsid w:val="004E5210"/>
    <w:rsid w:val="004E52F5"/>
    <w:rsid w:val="004E5FAA"/>
    <w:rsid w:val="004E7B24"/>
    <w:rsid w:val="004F145E"/>
    <w:rsid w:val="004F159D"/>
    <w:rsid w:val="004F17E0"/>
    <w:rsid w:val="004F347C"/>
    <w:rsid w:val="004F34C4"/>
    <w:rsid w:val="004F38C7"/>
    <w:rsid w:val="004F4D9E"/>
    <w:rsid w:val="004F5092"/>
    <w:rsid w:val="004F609F"/>
    <w:rsid w:val="004F6ADC"/>
    <w:rsid w:val="004F729B"/>
    <w:rsid w:val="004F7B24"/>
    <w:rsid w:val="004F7DD5"/>
    <w:rsid w:val="00502120"/>
    <w:rsid w:val="0050262D"/>
    <w:rsid w:val="0050270D"/>
    <w:rsid w:val="005040D9"/>
    <w:rsid w:val="0050579F"/>
    <w:rsid w:val="00506C25"/>
    <w:rsid w:val="005108F8"/>
    <w:rsid w:val="00510AD7"/>
    <w:rsid w:val="0051235B"/>
    <w:rsid w:val="00512838"/>
    <w:rsid w:val="005164F2"/>
    <w:rsid w:val="0051764C"/>
    <w:rsid w:val="00517C0B"/>
    <w:rsid w:val="00520A55"/>
    <w:rsid w:val="00520C9A"/>
    <w:rsid w:val="0052338F"/>
    <w:rsid w:val="00524E96"/>
    <w:rsid w:val="00525D49"/>
    <w:rsid w:val="005260BF"/>
    <w:rsid w:val="00527252"/>
    <w:rsid w:val="0053093A"/>
    <w:rsid w:val="0053191C"/>
    <w:rsid w:val="0053299D"/>
    <w:rsid w:val="00532D95"/>
    <w:rsid w:val="005330BA"/>
    <w:rsid w:val="00533E56"/>
    <w:rsid w:val="00534172"/>
    <w:rsid w:val="00534494"/>
    <w:rsid w:val="0053567D"/>
    <w:rsid w:val="00536498"/>
    <w:rsid w:val="00540E03"/>
    <w:rsid w:val="00541031"/>
    <w:rsid w:val="00541D3B"/>
    <w:rsid w:val="00542C93"/>
    <w:rsid w:val="00543D43"/>
    <w:rsid w:val="00544384"/>
    <w:rsid w:val="00544910"/>
    <w:rsid w:val="0054527A"/>
    <w:rsid w:val="00545F9D"/>
    <w:rsid w:val="005507DF"/>
    <w:rsid w:val="00550B02"/>
    <w:rsid w:val="00551433"/>
    <w:rsid w:val="00551C37"/>
    <w:rsid w:val="0055225D"/>
    <w:rsid w:val="005535FB"/>
    <w:rsid w:val="00554EF3"/>
    <w:rsid w:val="00554F9A"/>
    <w:rsid w:val="005559AE"/>
    <w:rsid w:val="00555E89"/>
    <w:rsid w:val="005570AB"/>
    <w:rsid w:val="00557864"/>
    <w:rsid w:val="005600D2"/>
    <w:rsid w:val="00560F69"/>
    <w:rsid w:val="00562964"/>
    <w:rsid w:val="00563CA2"/>
    <w:rsid w:val="00565761"/>
    <w:rsid w:val="00565AE9"/>
    <w:rsid w:val="00565BAF"/>
    <w:rsid w:val="00566B85"/>
    <w:rsid w:val="00566C5B"/>
    <w:rsid w:val="00567D18"/>
    <w:rsid w:val="005730B9"/>
    <w:rsid w:val="005732A0"/>
    <w:rsid w:val="0057384E"/>
    <w:rsid w:val="00575705"/>
    <w:rsid w:val="00575C6B"/>
    <w:rsid w:val="0057601B"/>
    <w:rsid w:val="005766CE"/>
    <w:rsid w:val="00577938"/>
    <w:rsid w:val="005805BA"/>
    <w:rsid w:val="00581C7B"/>
    <w:rsid w:val="005848FC"/>
    <w:rsid w:val="00584A94"/>
    <w:rsid w:val="00585842"/>
    <w:rsid w:val="005860D2"/>
    <w:rsid w:val="00586989"/>
    <w:rsid w:val="00590534"/>
    <w:rsid w:val="005909A7"/>
    <w:rsid w:val="00592012"/>
    <w:rsid w:val="005930A6"/>
    <w:rsid w:val="005933D0"/>
    <w:rsid w:val="0059342F"/>
    <w:rsid w:val="00595C09"/>
    <w:rsid w:val="005A0B88"/>
    <w:rsid w:val="005A0F29"/>
    <w:rsid w:val="005A1E3A"/>
    <w:rsid w:val="005A211C"/>
    <w:rsid w:val="005A4391"/>
    <w:rsid w:val="005A53D5"/>
    <w:rsid w:val="005A6B4F"/>
    <w:rsid w:val="005B0DCE"/>
    <w:rsid w:val="005B1794"/>
    <w:rsid w:val="005B2BB8"/>
    <w:rsid w:val="005B2E24"/>
    <w:rsid w:val="005B38F9"/>
    <w:rsid w:val="005B4BB3"/>
    <w:rsid w:val="005B4BE9"/>
    <w:rsid w:val="005B5239"/>
    <w:rsid w:val="005B5C2A"/>
    <w:rsid w:val="005B6822"/>
    <w:rsid w:val="005C1538"/>
    <w:rsid w:val="005C2540"/>
    <w:rsid w:val="005C3C1E"/>
    <w:rsid w:val="005C76AC"/>
    <w:rsid w:val="005C77B0"/>
    <w:rsid w:val="005C7C97"/>
    <w:rsid w:val="005D0498"/>
    <w:rsid w:val="005D15EE"/>
    <w:rsid w:val="005D3475"/>
    <w:rsid w:val="005D43E2"/>
    <w:rsid w:val="005D7227"/>
    <w:rsid w:val="005E0D87"/>
    <w:rsid w:val="005E11D4"/>
    <w:rsid w:val="005E15BD"/>
    <w:rsid w:val="005E1D7E"/>
    <w:rsid w:val="005E2543"/>
    <w:rsid w:val="005E2768"/>
    <w:rsid w:val="005E3A74"/>
    <w:rsid w:val="005E57F8"/>
    <w:rsid w:val="005E5AA2"/>
    <w:rsid w:val="005E7321"/>
    <w:rsid w:val="005F00CB"/>
    <w:rsid w:val="005F54CA"/>
    <w:rsid w:val="005F7486"/>
    <w:rsid w:val="00600DF2"/>
    <w:rsid w:val="00601161"/>
    <w:rsid w:val="0060131D"/>
    <w:rsid w:val="006017F2"/>
    <w:rsid w:val="006020DC"/>
    <w:rsid w:val="0060357C"/>
    <w:rsid w:val="00604178"/>
    <w:rsid w:val="006042A3"/>
    <w:rsid w:val="00604914"/>
    <w:rsid w:val="006057BD"/>
    <w:rsid w:val="00605A80"/>
    <w:rsid w:val="00607BC1"/>
    <w:rsid w:val="00611E5C"/>
    <w:rsid w:val="006122B6"/>
    <w:rsid w:val="00612C28"/>
    <w:rsid w:val="00613F7B"/>
    <w:rsid w:val="00615C50"/>
    <w:rsid w:val="006171E5"/>
    <w:rsid w:val="00617A27"/>
    <w:rsid w:val="00620B4D"/>
    <w:rsid w:val="00621BCF"/>
    <w:rsid w:val="00621E2E"/>
    <w:rsid w:val="00622249"/>
    <w:rsid w:val="006229AF"/>
    <w:rsid w:val="00622EC2"/>
    <w:rsid w:val="0062365A"/>
    <w:rsid w:val="00624D0F"/>
    <w:rsid w:val="00625535"/>
    <w:rsid w:val="0062576B"/>
    <w:rsid w:val="0063061A"/>
    <w:rsid w:val="00630ED3"/>
    <w:rsid w:val="00631000"/>
    <w:rsid w:val="00632001"/>
    <w:rsid w:val="00632B76"/>
    <w:rsid w:val="00641D1D"/>
    <w:rsid w:val="00643811"/>
    <w:rsid w:val="00644CE6"/>
    <w:rsid w:val="006456A9"/>
    <w:rsid w:val="0064625D"/>
    <w:rsid w:val="00646C23"/>
    <w:rsid w:val="006506AE"/>
    <w:rsid w:val="00650E60"/>
    <w:rsid w:val="0065109F"/>
    <w:rsid w:val="00651B47"/>
    <w:rsid w:val="00652F14"/>
    <w:rsid w:val="00653126"/>
    <w:rsid w:val="0065332B"/>
    <w:rsid w:val="0065431D"/>
    <w:rsid w:val="00654648"/>
    <w:rsid w:val="00655D08"/>
    <w:rsid w:val="00655E4C"/>
    <w:rsid w:val="00656D9B"/>
    <w:rsid w:val="00660458"/>
    <w:rsid w:val="00661E5F"/>
    <w:rsid w:val="00663E2E"/>
    <w:rsid w:val="00666B9A"/>
    <w:rsid w:val="006671E1"/>
    <w:rsid w:val="00667C15"/>
    <w:rsid w:val="00670849"/>
    <w:rsid w:val="00670946"/>
    <w:rsid w:val="00672BDF"/>
    <w:rsid w:val="00673030"/>
    <w:rsid w:val="0067673E"/>
    <w:rsid w:val="006770CA"/>
    <w:rsid w:val="006779C2"/>
    <w:rsid w:val="006802B8"/>
    <w:rsid w:val="0068129D"/>
    <w:rsid w:val="006817F9"/>
    <w:rsid w:val="00682A86"/>
    <w:rsid w:val="00682B35"/>
    <w:rsid w:val="00683D1A"/>
    <w:rsid w:val="006842A3"/>
    <w:rsid w:val="00684C31"/>
    <w:rsid w:val="0068710E"/>
    <w:rsid w:val="006900D5"/>
    <w:rsid w:val="00690985"/>
    <w:rsid w:val="00690EB1"/>
    <w:rsid w:val="00691A52"/>
    <w:rsid w:val="00691DC0"/>
    <w:rsid w:val="006927A3"/>
    <w:rsid w:val="00692D07"/>
    <w:rsid w:val="00694849"/>
    <w:rsid w:val="00694C89"/>
    <w:rsid w:val="00694E76"/>
    <w:rsid w:val="00694F32"/>
    <w:rsid w:val="0069541C"/>
    <w:rsid w:val="006960DA"/>
    <w:rsid w:val="00696250"/>
    <w:rsid w:val="00697C52"/>
    <w:rsid w:val="006A0642"/>
    <w:rsid w:val="006A199E"/>
    <w:rsid w:val="006A1E04"/>
    <w:rsid w:val="006A2DC3"/>
    <w:rsid w:val="006A320C"/>
    <w:rsid w:val="006A3255"/>
    <w:rsid w:val="006A4CEA"/>
    <w:rsid w:val="006A5FBD"/>
    <w:rsid w:val="006A6109"/>
    <w:rsid w:val="006A67BD"/>
    <w:rsid w:val="006A6D53"/>
    <w:rsid w:val="006A7012"/>
    <w:rsid w:val="006A7848"/>
    <w:rsid w:val="006B0522"/>
    <w:rsid w:val="006B05F6"/>
    <w:rsid w:val="006B0A6A"/>
    <w:rsid w:val="006B1B33"/>
    <w:rsid w:val="006B3549"/>
    <w:rsid w:val="006B35E5"/>
    <w:rsid w:val="006B3971"/>
    <w:rsid w:val="006B4602"/>
    <w:rsid w:val="006B5AE1"/>
    <w:rsid w:val="006B67E1"/>
    <w:rsid w:val="006B7759"/>
    <w:rsid w:val="006C0A4A"/>
    <w:rsid w:val="006C12A2"/>
    <w:rsid w:val="006C12B8"/>
    <w:rsid w:val="006C20B1"/>
    <w:rsid w:val="006C22E0"/>
    <w:rsid w:val="006C28B3"/>
    <w:rsid w:val="006C5C4F"/>
    <w:rsid w:val="006C5D74"/>
    <w:rsid w:val="006C6FD6"/>
    <w:rsid w:val="006C70FD"/>
    <w:rsid w:val="006D0835"/>
    <w:rsid w:val="006D161B"/>
    <w:rsid w:val="006D1C69"/>
    <w:rsid w:val="006D2608"/>
    <w:rsid w:val="006D2D65"/>
    <w:rsid w:val="006D32E1"/>
    <w:rsid w:val="006D3E50"/>
    <w:rsid w:val="006D4147"/>
    <w:rsid w:val="006D5304"/>
    <w:rsid w:val="006D5539"/>
    <w:rsid w:val="006D5B80"/>
    <w:rsid w:val="006D77E4"/>
    <w:rsid w:val="006D796A"/>
    <w:rsid w:val="006D7D42"/>
    <w:rsid w:val="006D7D69"/>
    <w:rsid w:val="006E0DB3"/>
    <w:rsid w:val="006E1DA6"/>
    <w:rsid w:val="006E2843"/>
    <w:rsid w:val="006E33E2"/>
    <w:rsid w:val="006E3CFD"/>
    <w:rsid w:val="006E4206"/>
    <w:rsid w:val="006E4A62"/>
    <w:rsid w:val="006E4C55"/>
    <w:rsid w:val="006E532C"/>
    <w:rsid w:val="006E6138"/>
    <w:rsid w:val="006E6B00"/>
    <w:rsid w:val="006E6FD1"/>
    <w:rsid w:val="006F1933"/>
    <w:rsid w:val="006F2232"/>
    <w:rsid w:val="006F22F6"/>
    <w:rsid w:val="006F32C6"/>
    <w:rsid w:val="006F3B8D"/>
    <w:rsid w:val="006F3F54"/>
    <w:rsid w:val="006F5351"/>
    <w:rsid w:val="006F5BF9"/>
    <w:rsid w:val="006F6F98"/>
    <w:rsid w:val="006F7E52"/>
    <w:rsid w:val="006F7FBE"/>
    <w:rsid w:val="007008CA"/>
    <w:rsid w:val="00700C1D"/>
    <w:rsid w:val="00701584"/>
    <w:rsid w:val="00701726"/>
    <w:rsid w:val="007024B1"/>
    <w:rsid w:val="007030D5"/>
    <w:rsid w:val="00703440"/>
    <w:rsid w:val="00703EC2"/>
    <w:rsid w:val="007062E6"/>
    <w:rsid w:val="007064A5"/>
    <w:rsid w:val="00707E0B"/>
    <w:rsid w:val="007109DB"/>
    <w:rsid w:val="0071168B"/>
    <w:rsid w:val="00713D90"/>
    <w:rsid w:val="00714936"/>
    <w:rsid w:val="00722572"/>
    <w:rsid w:val="00722D60"/>
    <w:rsid w:val="007230B5"/>
    <w:rsid w:val="007237EB"/>
    <w:rsid w:val="0072432D"/>
    <w:rsid w:val="007244B0"/>
    <w:rsid w:val="00724853"/>
    <w:rsid w:val="00724AEA"/>
    <w:rsid w:val="00725F61"/>
    <w:rsid w:val="00726B76"/>
    <w:rsid w:val="00730290"/>
    <w:rsid w:val="00730DB8"/>
    <w:rsid w:val="00731524"/>
    <w:rsid w:val="0073201A"/>
    <w:rsid w:val="00732778"/>
    <w:rsid w:val="007332F5"/>
    <w:rsid w:val="00735395"/>
    <w:rsid w:val="00735673"/>
    <w:rsid w:val="00735A96"/>
    <w:rsid w:val="007362CF"/>
    <w:rsid w:val="00740A26"/>
    <w:rsid w:val="00740AE8"/>
    <w:rsid w:val="00741543"/>
    <w:rsid w:val="00744A1C"/>
    <w:rsid w:val="00744A35"/>
    <w:rsid w:val="007504EC"/>
    <w:rsid w:val="0075164E"/>
    <w:rsid w:val="007517F4"/>
    <w:rsid w:val="00756CBD"/>
    <w:rsid w:val="00757780"/>
    <w:rsid w:val="00757D78"/>
    <w:rsid w:val="0076178E"/>
    <w:rsid w:val="007647EB"/>
    <w:rsid w:val="00764B81"/>
    <w:rsid w:val="007654C8"/>
    <w:rsid w:val="00770CA0"/>
    <w:rsid w:val="00771AF2"/>
    <w:rsid w:val="00771CDD"/>
    <w:rsid w:val="00772C4E"/>
    <w:rsid w:val="00775272"/>
    <w:rsid w:val="00775D9A"/>
    <w:rsid w:val="00777A00"/>
    <w:rsid w:val="0078063F"/>
    <w:rsid w:val="00780885"/>
    <w:rsid w:val="0078397E"/>
    <w:rsid w:val="00783AB9"/>
    <w:rsid w:val="00784FA0"/>
    <w:rsid w:val="00786896"/>
    <w:rsid w:val="00786C2C"/>
    <w:rsid w:val="00786DC4"/>
    <w:rsid w:val="00787099"/>
    <w:rsid w:val="00787868"/>
    <w:rsid w:val="00787F57"/>
    <w:rsid w:val="00787F5D"/>
    <w:rsid w:val="00790129"/>
    <w:rsid w:val="00790186"/>
    <w:rsid w:val="00792E6E"/>
    <w:rsid w:val="007941EF"/>
    <w:rsid w:val="00795723"/>
    <w:rsid w:val="00796DD7"/>
    <w:rsid w:val="007A0AD6"/>
    <w:rsid w:val="007A12DE"/>
    <w:rsid w:val="007A22E7"/>
    <w:rsid w:val="007A23A7"/>
    <w:rsid w:val="007A2EEE"/>
    <w:rsid w:val="007A3F26"/>
    <w:rsid w:val="007A48CE"/>
    <w:rsid w:val="007A61F6"/>
    <w:rsid w:val="007A68A4"/>
    <w:rsid w:val="007A7984"/>
    <w:rsid w:val="007A79D1"/>
    <w:rsid w:val="007B0530"/>
    <w:rsid w:val="007B0E4D"/>
    <w:rsid w:val="007B1B87"/>
    <w:rsid w:val="007B1BF2"/>
    <w:rsid w:val="007B232C"/>
    <w:rsid w:val="007B32D8"/>
    <w:rsid w:val="007B44ED"/>
    <w:rsid w:val="007B553B"/>
    <w:rsid w:val="007B60EE"/>
    <w:rsid w:val="007B6220"/>
    <w:rsid w:val="007B64AD"/>
    <w:rsid w:val="007B767D"/>
    <w:rsid w:val="007C0E61"/>
    <w:rsid w:val="007C23C8"/>
    <w:rsid w:val="007C50D2"/>
    <w:rsid w:val="007C5153"/>
    <w:rsid w:val="007C5900"/>
    <w:rsid w:val="007C6697"/>
    <w:rsid w:val="007C677E"/>
    <w:rsid w:val="007C6BC0"/>
    <w:rsid w:val="007C6DCC"/>
    <w:rsid w:val="007C7A89"/>
    <w:rsid w:val="007C7AA6"/>
    <w:rsid w:val="007D161A"/>
    <w:rsid w:val="007D16ED"/>
    <w:rsid w:val="007D223B"/>
    <w:rsid w:val="007D388F"/>
    <w:rsid w:val="007E19DE"/>
    <w:rsid w:val="007E21C7"/>
    <w:rsid w:val="007E317A"/>
    <w:rsid w:val="007E332F"/>
    <w:rsid w:val="007E3EEB"/>
    <w:rsid w:val="007E4468"/>
    <w:rsid w:val="007E6973"/>
    <w:rsid w:val="007F0901"/>
    <w:rsid w:val="007F1222"/>
    <w:rsid w:val="007F18BC"/>
    <w:rsid w:val="007F246A"/>
    <w:rsid w:val="007F39F0"/>
    <w:rsid w:val="007F4CD1"/>
    <w:rsid w:val="007F54AE"/>
    <w:rsid w:val="007F707C"/>
    <w:rsid w:val="00800390"/>
    <w:rsid w:val="00803D1D"/>
    <w:rsid w:val="008046E9"/>
    <w:rsid w:val="00805D35"/>
    <w:rsid w:val="00806D28"/>
    <w:rsid w:val="00807EAE"/>
    <w:rsid w:val="008104E9"/>
    <w:rsid w:val="008105BC"/>
    <w:rsid w:val="00811513"/>
    <w:rsid w:val="008117A1"/>
    <w:rsid w:val="008122D9"/>
    <w:rsid w:val="00812A2B"/>
    <w:rsid w:val="0081542E"/>
    <w:rsid w:val="0081560E"/>
    <w:rsid w:val="0081596E"/>
    <w:rsid w:val="00815D73"/>
    <w:rsid w:val="0081673C"/>
    <w:rsid w:val="00816902"/>
    <w:rsid w:val="00816F84"/>
    <w:rsid w:val="008173DD"/>
    <w:rsid w:val="00817FA0"/>
    <w:rsid w:val="008204CD"/>
    <w:rsid w:val="008207C3"/>
    <w:rsid w:val="00821C65"/>
    <w:rsid w:val="00823D11"/>
    <w:rsid w:val="00824ECE"/>
    <w:rsid w:val="0082549F"/>
    <w:rsid w:val="008267FD"/>
    <w:rsid w:val="008313D5"/>
    <w:rsid w:val="00833CC2"/>
    <w:rsid w:val="00834297"/>
    <w:rsid w:val="00834E91"/>
    <w:rsid w:val="0083610C"/>
    <w:rsid w:val="008365EE"/>
    <w:rsid w:val="008374A9"/>
    <w:rsid w:val="00837574"/>
    <w:rsid w:val="00840EE2"/>
    <w:rsid w:val="00841012"/>
    <w:rsid w:val="00842371"/>
    <w:rsid w:val="0084249B"/>
    <w:rsid w:val="008427A2"/>
    <w:rsid w:val="008428CB"/>
    <w:rsid w:val="00842E93"/>
    <w:rsid w:val="0084445F"/>
    <w:rsid w:val="00844B37"/>
    <w:rsid w:val="008454DC"/>
    <w:rsid w:val="00850ADD"/>
    <w:rsid w:val="00850CE3"/>
    <w:rsid w:val="00851753"/>
    <w:rsid w:val="00851B0C"/>
    <w:rsid w:val="00852036"/>
    <w:rsid w:val="00852992"/>
    <w:rsid w:val="00853A23"/>
    <w:rsid w:val="00854845"/>
    <w:rsid w:val="00855554"/>
    <w:rsid w:val="00855904"/>
    <w:rsid w:val="00861F73"/>
    <w:rsid w:val="008625C7"/>
    <w:rsid w:val="00863662"/>
    <w:rsid w:val="00863954"/>
    <w:rsid w:val="00864393"/>
    <w:rsid w:val="008706CB"/>
    <w:rsid w:val="0087147D"/>
    <w:rsid w:val="00871DCD"/>
    <w:rsid w:val="008724BF"/>
    <w:rsid w:val="008727DF"/>
    <w:rsid w:val="00873FCB"/>
    <w:rsid w:val="008742D7"/>
    <w:rsid w:val="0087436A"/>
    <w:rsid w:val="0087449D"/>
    <w:rsid w:val="00874964"/>
    <w:rsid w:val="00875867"/>
    <w:rsid w:val="00875887"/>
    <w:rsid w:val="00875EA6"/>
    <w:rsid w:val="0087670B"/>
    <w:rsid w:val="008774BE"/>
    <w:rsid w:val="00877687"/>
    <w:rsid w:val="00877A6E"/>
    <w:rsid w:val="008808D6"/>
    <w:rsid w:val="00881557"/>
    <w:rsid w:val="0088274D"/>
    <w:rsid w:val="008830A5"/>
    <w:rsid w:val="00883447"/>
    <w:rsid w:val="00883537"/>
    <w:rsid w:val="00884149"/>
    <w:rsid w:val="00884F20"/>
    <w:rsid w:val="0088595E"/>
    <w:rsid w:val="00885B65"/>
    <w:rsid w:val="008922B1"/>
    <w:rsid w:val="0089358C"/>
    <w:rsid w:val="00893D7C"/>
    <w:rsid w:val="00894BEA"/>
    <w:rsid w:val="00895FB2"/>
    <w:rsid w:val="008962F6"/>
    <w:rsid w:val="008964A7"/>
    <w:rsid w:val="008965DD"/>
    <w:rsid w:val="00896BEE"/>
    <w:rsid w:val="008A0BC0"/>
    <w:rsid w:val="008A0FA7"/>
    <w:rsid w:val="008A288C"/>
    <w:rsid w:val="008A4BF2"/>
    <w:rsid w:val="008A5AB0"/>
    <w:rsid w:val="008A5F29"/>
    <w:rsid w:val="008A720E"/>
    <w:rsid w:val="008A7C5A"/>
    <w:rsid w:val="008A7FEC"/>
    <w:rsid w:val="008B054B"/>
    <w:rsid w:val="008B2931"/>
    <w:rsid w:val="008B3B5B"/>
    <w:rsid w:val="008B4A12"/>
    <w:rsid w:val="008B553A"/>
    <w:rsid w:val="008B72BF"/>
    <w:rsid w:val="008B76C8"/>
    <w:rsid w:val="008C08EF"/>
    <w:rsid w:val="008C0A2E"/>
    <w:rsid w:val="008C0BD2"/>
    <w:rsid w:val="008C0EF9"/>
    <w:rsid w:val="008C1A72"/>
    <w:rsid w:val="008C2484"/>
    <w:rsid w:val="008C27BB"/>
    <w:rsid w:val="008C55B2"/>
    <w:rsid w:val="008C63D4"/>
    <w:rsid w:val="008D1782"/>
    <w:rsid w:val="008D330D"/>
    <w:rsid w:val="008D4E8E"/>
    <w:rsid w:val="008D4EF7"/>
    <w:rsid w:val="008D5B7E"/>
    <w:rsid w:val="008D6C5B"/>
    <w:rsid w:val="008D7ADA"/>
    <w:rsid w:val="008E0051"/>
    <w:rsid w:val="008E00D5"/>
    <w:rsid w:val="008E0949"/>
    <w:rsid w:val="008E125A"/>
    <w:rsid w:val="008E33B2"/>
    <w:rsid w:val="008E4230"/>
    <w:rsid w:val="008E4584"/>
    <w:rsid w:val="008E5356"/>
    <w:rsid w:val="008E59EC"/>
    <w:rsid w:val="008E651A"/>
    <w:rsid w:val="008E66A6"/>
    <w:rsid w:val="008E76C3"/>
    <w:rsid w:val="008E7AB9"/>
    <w:rsid w:val="008E7BE0"/>
    <w:rsid w:val="008F07D9"/>
    <w:rsid w:val="008F2692"/>
    <w:rsid w:val="008F2E5C"/>
    <w:rsid w:val="008F2EE5"/>
    <w:rsid w:val="008F3437"/>
    <w:rsid w:val="008F3665"/>
    <w:rsid w:val="008F37B2"/>
    <w:rsid w:val="008F5A1B"/>
    <w:rsid w:val="008F73BD"/>
    <w:rsid w:val="008F791B"/>
    <w:rsid w:val="008F7A03"/>
    <w:rsid w:val="008F7E8C"/>
    <w:rsid w:val="00901854"/>
    <w:rsid w:val="00901BD3"/>
    <w:rsid w:val="009035C1"/>
    <w:rsid w:val="00903DCE"/>
    <w:rsid w:val="00905495"/>
    <w:rsid w:val="0090595F"/>
    <w:rsid w:val="00905A0D"/>
    <w:rsid w:val="0090612D"/>
    <w:rsid w:val="00911DB0"/>
    <w:rsid w:val="00912172"/>
    <w:rsid w:val="00912ABA"/>
    <w:rsid w:val="00912AFC"/>
    <w:rsid w:val="009153AB"/>
    <w:rsid w:val="0091576D"/>
    <w:rsid w:val="009160D7"/>
    <w:rsid w:val="00916E9F"/>
    <w:rsid w:val="00917786"/>
    <w:rsid w:val="009200B3"/>
    <w:rsid w:val="00920241"/>
    <w:rsid w:val="00922291"/>
    <w:rsid w:val="009236BC"/>
    <w:rsid w:val="009241C5"/>
    <w:rsid w:val="009246F0"/>
    <w:rsid w:val="00924AD7"/>
    <w:rsid w:val="009258AD"/>
    <w:rsid w:val="00932208"/>
    <w:rsid w:val="009323F1"/>
    <w:rsid w:val="00936D3E"/>
    <w:rsid w:val="00940AF2"/>
    <w:rsid w:val="00940EC8"/>
    <w:rsid w:val="009414C7"/>
    <w:rsid w:val="0094188E"/>
    <w:rsid w:val="00941EAA"/>
    <w:rsid w:val="00942ED3"/>
    <w:rsid w:val="00943B08"/>
    <w:rsid w:val="009441A0"/>
    <w:rsid w:val="00944489"/>
    <w:rsid w:val="009456A8"/>
    <w:rsid w:val="00945704"/>
    <w:rsid w:val="009460A9"/>
    <w:rsid w:val="00946863"/>
    <w:rsid w:val="00946A4C"/>
    <w:rsid w:val="00947A0F"/>
    <w:rsid w:val="0095084D"/>
    <w:rsid w:val="00950BC9"/>
    <w:rsid w:val="0095259F"/>
    <w:rsid w:val="00952A8C"/>
    <w:rsid w:val="0095300E"/>
    <w:rsid w:val="00953339"/>
    <w:rsid w:val="00954177"/>
    <w:rsid w:val="00954B50"/>
    <w:rsid w:val="00955491"/>
    <w:rsid w:val="00955589"/>
    <w:rsid w:val="00956394"/>
    <w:rsid w:val="00957B4F"/>
    <w:rsid w:val="00957F13"/>
    <w:rsid w:val="00960360"/>
    <w:rsid w:val="00960FD8"/>
    <w:rsid w:val="0096298C"/>
    <w:rsid w:val="0096477E"/>
    <w:rsid w:val="00964FC3"/>
    <w:rsid w:val="00965528"/>
    <w:rsid w:val="009676C0"/>
    <w:rsid w:val="009725C8"/>
    <w:rsid w:val="00972FE5"/>
    <w:rsid w:val="00973781"/>
    <w:rsid w:val="00973F0D"/>
    <w:rsid w:val="00974934"/>
    <w:rsid w:val="009769AB"/>
    <w:rsid w:val="009800C8"/>
    <w:rsid w:val="00980D59"/>
    <w:rsid w:val="0098356E"/>
    <w:rsid w:val="00983678"/>
    <w:rsid w:val="0098497C"/>
    <w:rsid w:val="0098520E"/>
    <w:rsid w:val="00986722"/>
    <w:rsid w:val="0099174C"/>
    <w:rsid w:val="00991C77"/>
    <w:rsid w:val="00991D2F"/>
    <w:rsid w:val="00992682"/>
    <w:rsid w:val="00992B87"/>
    <w:rsid w:val="00992D87"/>
    <w:rsid w:val="0099379C"/>
    <w:rsid w:val="009942EE"/>
    <w:rsid w:val="009945CB"/>
    <w:rsid w:val="00994F1A"/>
    <w:rsid w:val="009970A1"/>
    <w:rsid w:val="00997541"/>
    <w:rsid w:val="00997C1E"/>
    <w:rsid w:val="00997D94"/>
    <w:rsid w:val="009A0249"/>
    <w:rsid w:val="009A06C6"/>
    <w:rsid w:val="009A1CFE"/>
    <w:rsid w:val="009A208B"/>
    <w:rsid w:val="009A2F6E"/>
    <w:rsid w:val="009A3390"/>
    <w:rsid w:val="009A3C09"/>
    <w:rsid w:val="009A4D0C"/>
    <w:rsid w:val="009A4D23"/>
    <w:rsid w:val="009A5B3A"/>
    <w:rsid w:val="009A629F"/>
    <w:rsid w:val="009B0155"/>
    <w:rsid w:val="009B09C4"/>
    <w:rsid w:val="009B1C15"/>
    <w:rsid w:val="009B259F"/>
    <w:rsid w:val="009B2908"/>
    <w:rsid w:val="009B40EB"/>
    <w:rsid w:val="009B42CB"/>
    <w:rsid w:val="009B42ED"/>
    <w:rsid w:val="009B491A"/>
    <w:rsid w:val="009B4F7B"/>
    <w:rsid w:val="009B5490"/>
    <w:rsid w:val="009B5683"/>
    <w:rsid w:val="009B5A67"/>
    <w:rsid w:val="009B71F4"/>
    <w:rsid w:val="009C07FA"/>
    <w:rsid w:val="009C196D"/>
    <w:rsid w:val="009C4FEF"/>
    <w:rsid w:val="009C5E20"/>
    <w:rsid w:val="009C632A"/>
    <w:rsid w:val="009C6884"/>
    <w:rsid w:val="009C6A49"/>
    <w:rsid w:val="009D1C84"/>
    <w:rsid w:val="009D4060"/>
    <w:rsid w:val="009D4749"/>
    <w:rsid w:val="009D5B01"/>
    <w:rsid w:val="009D60C8"/>
    <w:rsid w:val="009D63AB"/>
    <w:rsid w:val="009D6CB0"/>
    <w:rsid w:val="009D7172"/>
    <w:rsid w:val="009D7232"/>
    <w:rsid w:val="009D7C18"/>
    <w:rsid w:val="009E03B2"/>
    <w:rsid w:val="009E0468"/>
    <w:rsid w:val="009E1B72"/>
    <w:rsid w:val="009E22C2"/>
    <w:rsid w:val="009E2735"/>
    <w:rsid w:val="009E457C"/>
    <w:rsid w:val="009E79E8"/>
    <w:rsid w:val="009E7EAF"/>
    <w:rsid w:val="009F0E7F"/>
    <w:rsid w:val="009F11EF"/>
    <w:rsid w:val="009F1FBC"/>
    <w:rsid w:val="009F2C7E"/>
    <w:rsid w:val="009F32B2"/>
    <w:rsid w:val="009F45B4"/>
    <w:rsid w:val="009F5142"/>
    <w:rsid w:val="009F524D"/>
    <w:rsid w:val="009F5C73"/>
    <w:rsid w:val="009F5DB7"/>
    <w:rsid w:val="00A00E92"/>
    <w:rsid w:val="00A020C3"/>
    <w:rsid w:val="00A025EB"/>
    <w:rsid w:val="00A02F11"/>
    <w:rsid w:val="00A02F1D"/>
    <w:rsid w:val="00A050CF"/>
    <w:rsid w:val="00A1146E"/>
    <w:rsid w:val="00A1233C"/>
    <w:rsid w:val="00A13C7D"/>
    <w:rsid w:val="00A1428D"/>
    <w:rsid w:val="00A16D0E"/>
    <w:rsid w:val="00A171CA"/>
    <w:rsid w:val="00A17938"/>
    <w:rsid w:val="00A23715"/>
    <w:rsid w:val="00A26512"/>
    <w:rsid w:val="00A26A7F"/>
    <w:rsid w:val="00A307A8"/>
    <w:rsid w:val="00A31219"/>
    <w:rsid w:val="00A31EA9"/>
    <w:rsid w:val="00A31F8C"/>
    <w:rsid w:val="00A329DD"/>
    <w:rsid w:val="00A32DF2"/>
    <w:rsid w:val="00A333C0"/>
    <w:rsid w:val="00A360C2"/>
    <w:rsid w:val="00A400EE"/>
    <w:rsid w:val="00A40580"/>
    <w:rsid w:val="00A405B3"/>
    <w:rsid w:val="00A41D7B"/>
    <w:rsid w:val="00A4233B"/>
    <w:rsid w:val="00A4471A"/>
    <w:rsid w:val="00A44861"/>
    <w:rsid w:val="00A4488E"/>
    <w:rsid w:val="00A476CA"/>
    <w:rsid w:val="00A47C14"/>
    <w:rsid w:val="00A47EDE"/>
    <w:rsid w:val="00A5032D"/>
    <w:rsid w:val="00A51BD3"/>
    <w:rsid w:val="00A51C4B"/>
    <w:rsid w:val="00A51F41"/>
    <w:rsid w:val="00A52239"/>
    <w:rsid w:val="00A525D1"/>
    <w:rsid w:val="00A5295E"/>
    <w:rsid w:val="00A52FAB"/>
    <w:rsid w:val="00A53DF7"/>
    <w:rsid w:val="00A542C6"/>
    <w:rsid w:val="00A54CEB"/>
    <w:rsid w:val="00A54DB3"/>
    <w:rsid w:val="00A5543D"/>
    <w:rsid w:val="00A601FA"/>
    <w:rsid w:val="00A6024D"/>
    <w:rsid w:val="00A60A14"/>
    <w:rsid w:val="00A60ED2"/>
    <w:rsid w:val="00A61371"/>
    <w:rsid w:val="00A61743"/>
    <w:rsid w:val="00A61CAD"/>
    <w:rsid w:val="00A62B7B"/>
    <w:rsid w:val="00A64560"/>
    <w:rsid w:val="00A66AD1"/>
    <w:rsid w:val="00A67631"/>
    <w:rsid w:val="00A707A3"/>
    <w:rsid w:val="00A71A5F"/>
    <w:rsid w:val="00A723BA"/>
    <w:rsid w:val="00A72B6E"/>
    <w:rsid w:val="00A73376"/>
    <w:rsid w:val="00A7358E"/>
    <w:rsid w:val="00A735AC"/>
    <w:rsid w:val="00A7432C"/>
    <w:rsid w:val="00A74E14"/>
    <w:rsid w:val="00A76797"/>
    <w:rsid w:val="00A76AE4"/>
    <w:rsid w:val="00A76FAF"/>
    <w:rsid w:val="00A77499"/>
    <w:rsid w:val="00A820DE"/>
    <w:rsid w:val="00A82592"/>
    <w:rsid w:val="00A827A9"/>
    <w:rsid w:val="00A82958"/>
    <w:rsid w:val="00A853C2"/>
    <w:rsid w:val="00A862AC"/>
    <w:rsid w:val="00A872A4"/>
    <w:rsid w:val="00A87FF0"/>
    <w:rsid w:val="00A90009"/>
    <w:rsid w:val="00A91312"/>
    <w:rsid w:val="00A91759"/>
    <w:rsid w:val="00A91E7E"/>
    <w:rsid w:val="00A95C69"/>
    <w:rsid w:val="00A95E8D"/>
    <w:rsid w:val="00A974DB"/>
    <w:rsid w:val="00AA1170"/>
    <w:rsid w:val="00AA18ED"/>
    <w:rsid w:val="00AA21A4"/>
    <w:rsid w:val="00AA25A9"/>
    <w:rsid w:val="00AA2E82"/>
    <w:rsid w:val="00AA3248"/>
    <w:rsid w:val="00AA3CB8"/>
    <w:rsid w:val="00AA4EB5"/>
    <w:rsid w:val="00AA5365"/>
    <w:rsid w:val="00AA537C"/>
    <w:rsid w:val="00AA6996"/>
    <w:rsid w:val="00AA6D4E"/>
    <w:rsid w:val="00AA70EC"/>
    <w:rsid w:val="00AA7264"/>
    <w:rsid w:val="00AB0209"/>
    <w:rsid w:val="00AB0AD3"/>
    <w:rsid w:val="00AB177E"/>
    <w:rsid w:val="00AB1BF3"/>
    <w:rsid w:val="00AB1C4C"/>
    <w:rsid w:val="00AB41F9"/>
    <w:rsid w:val="00AB4670"/>
    <w:rsid w:val="00AB7020"/>
    <w:rsid w:val="00AC076D"/>
    <w:rsid w:val="00AC0E7F"/>
    <w:rsid w:val="00AC1C1D"/>
    <w:rsid w:val="00AC1E76"/>
    <w:rsid w:val="00AC2426"/>
    <w:rsid w:val="00AC2BD8"/>
    <w:rsid w:val="00AC2FF4"/>
    <w:rsid w:val="00AC38B0"/>
    <w:rsid w:val="00AC4300"/>
    <w:rsid w:val="00AC46A5"/>
    <w:rsid w:val="00AC5F8C"/>
    <w:rsid w:val="00AC70A9"/>
    <w:rsid w:val="00AD07E3"/>
    <w:rsid w:val="00AD12B5"/>
    <w:rsid w:val="00AD2BC4"/>
    <w:rsid w:val="00AD3389"/>
    <w:rsid w:val="00AD3CC4"/>
    <w:rsid w:val="00AD47B5"/>
    <w:rsid w:val="00AD62D0"/>
    <w:rsid w:val="00AD650D"/>
    <w:rsid w:val="00AD68FE"/>
    <w:rsid w:val="00AD6F20"/>
    <w:rsid w:val="00AD7F53"/>
    <w:rsid w:val="00AE022F"/>
    <w:rsid w:val="00AE1B6B"/>
    <w:rsid w:val="00AE1E1C"/>
    <w:rsid w:val="00AE2C14"/>
    <w:rsid w:val="00AE3817"/>
    <w:rsid w:val="00AE3A9C"/>
    <w:rsid w:val="00AE3D94"/>
    <w:rsid w:val="00AE3E07"/>
    <w:rsid w:val="00AE5DA9"/>
    <w:rsid w:val="00AE63C8"/>
    <w:rsid w:val="00AE687A"/>
    <w:rsid w:val="00AF1010"/>
    <w:rsid w:val="00AF1017"/>
    <w:rsid w:val="00AF3A99"/>
    <w:rsid w:val="00AF508E"/>
    <w:rsid w:val="00AF613B"/>
    <w:rsid w:val="00AF7C84"/>
    <w:rsid w:val="00B004FE"/>
    <w:rsid w:val="00B027BE"/>
    <w:rsid w:val="00B0284D"/>
    <w:rsid w:val="00B029B0"/>
    <w:rsid w:val="00B0374D"/>
    <w:rsid w:val="00B03D58"/>
    <w:rsid w:val="00B06132"/>
    <w:rsid w:val="00B06FC8"/>
    <w:rsid w:val="00B100F8"/>
    <w:rsid w:val="00B1061A"/>
    <w:rsid w:val="00B11CCC"/>
    <w:rsid w:val="00B1241D"/>
    <w:rsid w:val="00B12764"/>
    <w:rsid w:val="00B12E26"/>
    <w:rsid w:val="00B1320B"/>
    <w:rsid w:val="00B135BB"/>
    <w:rsid w:val="00B13DA3"/>
    <w:rsid w:val="00B14533"/>
    <w:rsid w:val="00B15524"/>
    <w:rsid w:val="00B16259"/>
    <w:rsid w:val="00B1640A"/>
    <w:rsid w:val="00B164A6"/>
    <w:rsid w:val="00B168DC"/>
    <w:rsid w:val="00B17EDE"/>
    <w:rsid w:val="00B20DE2"/>
    <w:rsid w:val="00B21734"/>
    <w:rsid w:val="00B227FA"/>
    <w:rsid w:val="00B23B01"/>
    <w:rsid w:val="00B24582"/>
    <w:rsid w:val="00B2489B"/>
    <w:rsid w:val="00B24C21"/>
    <w:rsid w:val="00B24C6A"/>
    <w:rsid w:val="00B268BA"/>
    <w:rsid w:val="00B27098"/>
    <w:rsid w:val="00B304B9"/>
    <w:rsid w:val="00B30B71"/>
    <w:rsid w:val="00B31157"/>
    <w:rsid w:val="00B32FCF"/>
    <w:rsid w:val="00B34EDA"/>
    <w:rsid w:val="00B350AF"/>
    <w:rsid w:val="00B354C8"/>
    <w:rsid w:val="00B41F87"/>
    <w:rsid w:val="00B429E3"/>
    <w:rsid w:val="00B43355"/>
    <w:rsid w:val="00B44EC6"/>
    <w:rsid w:val="00B47407"/>
    <w:rsid w:val="00B47836"/>
    <w:rsid w:val="00B507BB"/>
    <w:rsid w:val="00B50D62"/>
    <w:rsid w:val="00B50D9A"/>
    <w:rsid w:val="00B53AD1"/>
    <w:rsid w:val="00B60136"/>
    <w:rsid w:val="00B602D6"/>
    <w:rsid w:val="00B607AC"/>
    <w:rsid w:val="00B620C5"/>
    <w:rsid w:val="00B63F0B"/>
    <w:rsid w:val="00B64289"/>
    <w:rsid w:val="00B6528F"/>
    <w:rsid w:val="00B6572E"/>
    <w:rsid w:val="00B65E7C"/>
    <w:rsid w:val="00B664A8"/>
    <w:rsid w:val="00B6711F"/>
    <w:rsid w:val="00B67AC5"/>
    <w:rsid w:val="00B67D33"/>
    <w:rsid w:val="00B70743"/>
    <w:rsid w:val="00B70E7F"/>
    <w:rsid w:val="00B7316E"/>
    <w:rsid w:val="00B731CB"/>
    <w:rsid w:val="00B7373A"/>
    <w:rsid w:val="00B7395D"/>
    <w:rsid w:val="00B75C04"/>
    <w:rsid w:val="00B764C5"/>
    <w:rsid w:val="00B77B8F"/>
    <w:rsid w:val="00B77C9E"/>
    <w:rsid w:val="00B81343"/>
    <w:rsid w:val="00B817AD"/>
    <w:rsid w:val="00B81906"/>
    <w:rsid w:val="00B822DD"/>
    <w:rsid w:val="00B84AEE"/>
    <w:rsid w:val="00B8591A"/>
    <w:rsid w:val="00B874A7"/>
    <w:rsid w:val="00B90EBD"/>
    <w:rsid w:val="00B917BB"/>
    <w:rsid w:val="00B9198F"/>
    <w:rsid w:val="00B92CE7"/>
    <w:rsid w:val="00B9489D"/>
    <w:rsid w:val="00B95114"/>
    <w:rsid w:val="00B970E5"/>
    <w:rsid w:val="00BA00A1"/>
    <w:rsid w:val="00BA03DA"/>
    <w:rsid w:val="00BA0E93"/>
    <w:rsid w:val="00BA1161"/>
    <w:rsid w:val="00BA22F5"/>
    <w:rsid w:val="00BA27B4"/>
    <w:rsid w:val="00BA2DC3"/>
    <w:rsid w:val="00BA348D"/>
    <w:rsid w:val="00BA38B3"/>
    <w:rsid w:val="00BA7BD2"/>
    <w:rsid w:val="00BA7CEC"/>
    <w:rsid w:val="00BB00DA"/>
    <w:rsid w:val="00BB0B02"/>
    <w:rsid w:val="00BB13D0"/>
    <w:rsid w:val="00BB1D05"/>
    <w:rsid w:val="00BB3116"/>
    <w:rsid w:val="00BB6994"/>
    <w:rsid w:val="00BC2823"/>
    <w:rsid w:val="00BC2A71"/>
    <w:rsid w:val="00BC5471"/>
    <w:rsid w:val="00BC56D9"/>
    <w:rsid w:val="00BC6A31"/>
    <w:rsid w:val="00BC7232"/>
    <w:rsid w:val="00BD0E32"/>
    <w:rsid w:val="00BD164F"/>
    <w:rsid w:val="00BD1AC8"/>
    <w:rsid w:val="00BD2E72"/>
    <w:rsid w:val="00BD520D"/>
    <w:rsid w:val="00BD53B1"/>
    <w:rsid w:val="00BD568E"/>
    <w:rsid w:val="00BD5A9C"/>
    <w:rsid w:val="00BD5BCE"/>
    <w:rsid w:val="00BD71DD"/>
    <w:rsid w:val="00BD74E7"/>
    <w:rsid w:val="00BD75F7"/>
    <w:rsid w:val="00BD7AAB"/>
    <w:rsid w:val="00BE043B"/>
    <w:rsid w:val="00BE0A23"/>
    <w:rsid w:val="00BE132B"/>
    <w:rsid w:val="00BE19EB"/>
    <w:rsid w:val="00BE3517"/>
    <w:rsid w:val="00BE4BF2"/>
    <w:rsid w:val="00BE4F99"/>
    <w:rsid w:val="00BE7256"/>
    <w:rsid w:val="00BE7674"/>
    <w:rsid w:val="00BE771D"/>
    <w:rsid w:val="00BF0361"/>
    <w:rsid w:val="00BF0A0A"/>
    <w:rsid w:val="00BF16A2"/>
    <w:rsid w:val="00BF1C66"/>
    <w:rsid w:val="00BF228B"/>
    <w:rsid w:val="00BF2A29"/>
    <w:rsid w:val="00BF3296"/>
    <w:rsid w:val="00BF3D70"/>
    <w:rsid w:val="00BF401F"/>
    <w:rsid w:val="00BF4043"/>
    <w:rsid w:val="00BF423F"/>
    <w:rsid w:val="00BF4C09"/>
    <w:rsid w:val="00BF5E63"/>
    <w:rsid w:val="00BF6145"/>
    <w:rsid w:val="00BF70CA"/>
    <w:rsid w:val="00C00F16"/>
    <w:rsid w:val="00C02EA5"/>
    <w:rsid w:val="00C067A2"/>
    <w:rsid w:val="00C07098"/>
    <w:rsid w:val="00C07F54"/>
    <w:rsid w:val="00C1080C"/>
    <w:rsid w:val="00C116FD"/>
    <w:rsid w:val="00C11A0C"/>
    <w:rsid w:val="00C147D6"/>
    <w:rsid w:val="00C158FB"/>
    <w:rsid w:val="00C16D58"/>
    <w:rsid w:val="00C210AC"/>
    <w:rsid w:val="00C21710"/>
    <w:rsid w:val="00C23562"/>
    <w:rsid w:val="00C24DB6"/>
    <w:rsid w:val="00C2594B"/>
    <w:rsid w:val="00C265CA"/>
    <w:rsid w:val="00C26A7B"/>
    <w:rsid w:val="00C30BB9"/>
    <w:rsid w:val="00C32BD7"/>
    <w:rsid w:val="00C334C4"/>
    <w:rsid w:val="00C335FF"/>
    <w:rsid w:val="00C34684"/>
    <w:rsid w:val="00C349EA"/>
    <w:rsid w:val="00C34BAC"/>
    <w:rsid w:val="00C35813"/>
    <w:rsid w:val="00C366FC"/>
    <w:rsid w:val="00C36B00"/>
    <w:rsid w:val="00C36E2B"/>
    <w:rsid w:val="00C36F6F"/>
    <w:rsid w:val="00C37204"/>
    <w:rsid w:val="00C40429"/>
    <w:rsid w:val="00C4122E"/>
    <w:rsid w:val="00C41325"/>
    <w:rsid w:val="00C41E88"/>
    <w:rsid w:val="00C42CC7"/>
    <w:rsid w:val="00C43FBD"/>
    <w:rsid w:val="00C445AC"/>
    <w:rsid w:val="00C447B6"/>
    <w:rsid w:val="00C45331"/>
    <w:rsid w:val="00C47EE4"/>
    <w:rsid w:val="00C52FFF"/>
    <w:rsid w:val="00C5372D"/>
    <w:rsid w:val="00C53948"/>
    <w:rsid w:val="00C53C80"/>
    <w:rsid w:val="00C55ED7"/>
    <w:rsid w:val="00C55FE6"/>
    <w:rsid w:val="00C56396"/>
    <w:rsid w:val="00C5687E"/>
    <w:rsid w:val="00C60B69"/>
    <w:rsid w:val="00C6285B"/>
    <w:rsid w:val="00C62B35"/>
    <w:rsid w:val="00C640CA"/>
    <w:rsid w:val="00C64113"/>
    <w:rsid w:val="00C6435D"/>
    <w:rsid w:val="00C64426"/>
    <w:rsid w:val="00C6561C"/>
    <w:rsid w:val="00C65D7D"/>
    <w:rsid w:val="00C65F01"/>
    <w:rsid w:val="00C666F9"/>
    <w:rsid w:val="00C675F1"/>
    <w:rsid w:val="00C67899"/>
    <w:rsid w:val="00C708B0"/>
    <w:rsid w:val="00C71768"/>
    <w:rsid w:val="00C72CEF"/>
    <w:rsid w:val="00C7429B"/>
    <w:rsid w:val="00C74880"/>
    <w:rsid w:val="00C766D1"/>
    <w:rsid w:val="00C7718D"/>
    <w:rsid w:val="00C77258"/>
    <w:rsid w:val="00C779F1"/>
    <w:rsid w:val="00C77F94"/>
    <w:rsid w:val="00C8016D"/>
    <w:rsid w:val="00C81832"/>
    <w:rsid w:val="00C81A58"/>
    <w:rsid w:val="00C82447"/>
    <w:rsid w:val="00C8273C"/>
    <w:rsid w:val="00C82D7B"/>
    <w:rsid w:val="00C83C1E"/>
    <w:rsid w:val="00C86A2B"/>
    <w:rsid w:val="00C86E4A"/>
    <w:rsid w:val="00C871BE"/>
    <w:rsid w:val="00C90CFA"/>
    <w:rsid w:val="00C9534C"/>
    <w:rsid w:val="00C9622A"/>
    <w:rsid w:val="00C9699B"/>
    <w:rsid w:val="00C9769D"/>
    <w:rsid w:val="00CA180D"/>
    <w:rsid w:val="00CA2FE7"/>
    <w:rsid w:val="00CA4C11"/>
    <w:rsid w:val="00CA59BD"/>
    <w:rsid w:val="00CA6E43"/>
    <w:rsid w:val="00CA77C2"/>
    <w:rsid w:val="00CB09CD"/>
    <w:rsid w:val="00CB0F49"/>
    <w:rsid w:val="00CB1544"/>
    <w:rsid w:val="00CB2956"/>
    <w:rsid w:val="00CB31E2"/>
    <w:rsid w:val="00CB3C92"/>
    <w:rsid w:val="00CB61CF"/>
    <w:rsid w:val="00CC2866"/>
    <w:rsid w:val="00CC4606"/>
    <w:rsid w:val="00CC48A8"/>
    <w:rsid w:val="00CC4A0F"/>
    <w:rsid w:val="00CC50AA"/>
    <w:rsid w:val="00CC5BA2"/>
    <w:rsid w:val="00CC5FB6"/>
    <w:rsid w:val="00CD0A45"/>
    <w:rsid w:val="00CD0E7B"/>
    <w:rsid w:val="00CD1F26"/>
    <w:rsid w:val="00CD25F1"/>
    <w:rsid w:val="00CD3563"/>
    <w:rsid w:val="00CD4CD9"/>
    <w:rsid w:val="00CD5335"/>
    <w:rsid w:val="00CD53FF"/>
    <w:rsid w:val="00CD5B69"/>
    <w:rsid w:val="00CE10A3"/>
    <w:rsid w:val="00CE1C6B"/>
    <w:rsid w:val="00CE23E5"/>
    <w:rsid w:val="00CE2E42"/>
    <w:rsid w:val="00CE42A6"/>
    <w:rsid w:val="00CE57F1"/>
    <w:rsid w:val="00CE5F34"/>
    <w:rsid w:val="00CE6496"/>
    <w:rsid w:val="00CF0419"/>
    <w:rsid w:val="00CF0F21"/>
    <w:rsid w:val="00CF1706"/>
    <w:rsid w:val="00CF188E"/>
    <w:rsid w:val="00CF3C7E"/>
    <w:rsid w:val="00CF491D"/>
    <w:rsid w:val="00CF491E"/>
    <w:rsid w:val="00CF5094"/>
    <w:rsid w:val="00CF6195"/>
    <w:rsid w:val="00CF67A6"/>
    <w:rsid w:val="00CF7F29"/>
    <w:rsid w:val="00D0165C"/>
    <w:rsid w:val="00D01704"/>
    <w:rsid w:val="00D02611"/>
    <w:rsid w:val="00D03043"/>
    <w:rsid w:val="00D03A1F"/>
    <w:rsid w:val="00D05E4B"/>
    <w:rsid w:val="00D062D5"/>
    <w:rsid w:val="00D07DA6"/>
    <w:rsid w:val="00D13388"/>
    <w:rsid w:val="00D1364E"/>
    <w:rsid w:val="00D14757"/>
    <w:rsid w:val="00D16872"/>
    <w:rsid w:val="00D1711F"/>
    <w:rsid w:val="00D17D14"/>
    <w:rsid w:val="00D17FF5"/>
    <w:rsid w:val="00D221E5"/>
    <w:rsid w:val="00D23867"/>
    <w:rsid w:val="00D23DCD"/>
    <w:rsid w:val="00D24342"/>
    <w:rsid w:val="00D246F9"/>
    <w:rsid w:val="00D2531D"/>
    <w:rsid w:val="00D2707B"/>
    <w:rsid w:val="00D27D9C"/>
    <w:rsid w:val="00D305EA"/>
    <w:rsid w:val="00D307B7"/>
    <w:rsid w:val="00D30B32"/>
    <w:rsid w:val="00D30FCF"/>
    <w:rsid w:val="00D31881"/>
    <w:rsid w:val="00D31FC0"/>
    <w:rsid w:val="00D31FD8"/>
    <w:rsid w:val="00D33687"/>
    <w:rsid w:val="00D34B3E"/>
    <w:rsid w:val="00D35D10"/>
    <w:rsid w:val="00D3741D"/>
    <w:rsid w:val="00D400F2"/>
    <w:rsid w:val="00D40155"/>
    <w:rsid w:val="00D41CBA"/>
    <w:rsid w:val="00D438F0"/>
    <w:rsid w:val="00D43C58"/>
    <w:rsid w:val="00D44088"/>
    <w:rsid w:val="00D44F43"/>
    <w:rsid w:val="00D45823"/>
    <w:rsid w:val="00D46F4A"/>
    <w:rsid w:val="00D47DD6"/>
    <w:rsid w:val="00D50B9B"/>
    <w:rsid w:val="00D5106A"/>
    <w:rsid w:val="00D52154"/>
    <w:rsid w:val="00D529D4"/>
    <w:rsid w:val="00D530CB"/>
    <w:rsid w:val="00D54D38"/>
    <w:rsid w:val="00D54E9F"/>
    <w:rsid w:val="00D55795"/>
    <w:rsid w:val="00D56015"/>
    <w:rsid w:val="00D57142"/>
    <w:rsid w:val="00D603CE"/>
    <w:rsid w:val="00D6407F"/>
    <w:rsid w:val="00D6431A"/>
    <w:rsid w:val="00D648B8"/>
    <w:rsid w:val="00D64BD5"/>
    <w:rsid w:val="00D64E95"/>
    <w:rsid w:val="00D66F50"/>
    <w:rsid w:val="00D67022"/>
    <w:rsid w:val="00D6778C"/>
    <w:rsid w:val="00D67E0E"/>
    <w:rsid w:val="00D7077D"/>
    <w:rsid w:val="00D70B66"/>
    <w:rsid w:val="00D70F81"/>
    <w:rsid w:val="00D711C6"/>
    <w:rsid w:val="00D71F35"/>
    <w:rsid w:val="00D72479"/>
    <w:rsid w:val="00D747D8"/>
    <w:rsid w:val="00D75DA9"/>
    <w:rsid w:val="00D77378"/>
    <w:rsid w:val="00D77C72"/>
    <w:rsid w:val="00D8109F"/>
    <w:rsid w:val="00D81140"/>
    <w:rsid w:val="00D82366"/>
    <w:rsid w:val="00D83771"/>
    <w:rsid w:val="00D85772"/>
    <w:rsid w:val="00D87111"/>
    <w:rsid w:val="00D87DCF"/>
    <w:rsid w:val="00D903C8"/>
    <w:rsid w:val="00D90BAD"/>
    <w:rsid w:val="00D91059"/>
    <w:rsid w:val="00D93749"/>
    <w:rsid w:val="00D953FD"/>
    <w:rsid w:val="00DA0207"/>
    <w:rsid w:val="00DA11EB"/>
    <w:rsid w:val="00DA1A77"/>
    <w:rsid w:val="00DA25EC"/>
    <w:rsid w:val="00DA29C5"/>
    <w:rsid w:val="00DA34BE"/>
    <w:rsid w:val="00DA4598"/>
    <w:rsid w:val="00DA4A81"/>
    <w:rsid w:val="00DA5D4B"/>
    <w:rsid w:val="00DA6352"/>
    <w:rsid w:val="00DA7A75"/>
    <w:rsid w:val="00DA7BFF"/>
    <w:rsid w:val="00DB01B3"/>
    <w:rsid w:val="00DB2B8A"/>
    <w:rsid w:val="00DB2BAD"/>
    <w:rsid w:val="00DB38D0"/>
    <w:rsid w:val="00DB3D10"/>
    <w:rsid w:val="00DB4645"/>
    <w:rsid w:val="00DB49F5"/>
    <w:rsid w:val="00DB5ACC"/>
    <w:rsid w:val="00DB6DF8"/>
    <w:rsid w:val="00DB7257"/>
    <w:rsid w:val="00DB7C9E"/>
    <w:rsid w:val="00DC0467"/>
    <w:rsid w:val="00DC0641"/>
    <w:rsid w:val="00DC09D7"/>
    <w:rsid w:val="00DC0D1E"/>
    <w:rsid w:val="00DC199D"/>
    <w:rsid w:val="00DC4819"/>
    <w:rsid w:val="00DC63EF"/>
    <w:rsid w:val="00DC6D3A"/>
    <w:rsid w:val="00DC6F65"/>
    <w:rsid w:val="00DC7DD6"/>
    <w:rsid w:val="00DC7EAD"/>
    <w:rsid w:val="00DD1A89"/>
    <w:rsid w:val="00DD2294"/>
    <w:rsid w:val="00DD5E18"/>
    <w:rsid w:val="00DD692B"/>
    <w:rsid w:val="00DD6E77"/>
    <w:rsid w:val="00DD7210"/>
    <w:rsid w:val="00DD788B"/>
    <w:rsid w:val="00DE1DE8"/>
    <w:rsid w:val="00DE2680"/>
    <w:rsid w:val="00DE515E"/>
    <w:rsid w:val="00DE5DE7"/>
    <w:rsid w:val="00DE731C"/>
    <w:rsid w:val="00DE74C6"/>
    <w:rsid w:val="00DF256B"/>
    <w:rsid w:val="00DF316E"/>
    <w:rsid w:val="00DF3D12"/>
    <w:rsid w:val="00DF3EE7"/>
    <w:rsid w:val="00DF5B29"/>
    <w:rsid w:val="00DF5B63"/>
    <w:rsid w:val="00DF6919"/>
    <w:rsid w:val="00DF6C43"/>
    <w:rsid w:val="00DF74F8"/>
    <w:rsid w:val="00E0011F"/>
    <w:rsid w:val="00E01D54"/>
    <w:rsid w:val="00E01F67"/>
    <w:rsid w:val="00E04130"/>
    <w:rsid w:val="00E052A7"/>
    <w:rsid w:val="00E06525"/>
    <w:rsid w:val="00E065C4"/>
    <w:rsid w:val="00E074E9"/>
    <w:rsid w:val="00E07EBD"/>
    <w:rsid w:val="00E10BAE"/>
    <w:rsid w:val="00E1156F"/>
    <w:rsid w:val="00E11ACE"/>
    <w:rsid w:val="00E11C4B"/>
    <w:rsid w:val="00E11E88"/>
    <w:rsid w:val="00E11FC7"/>
    <w:rsid w:val="00E12E66"/>
    <w:rsid w:val="00E1465F"/>
    <w:rsid w:val="00E15110"/>
    <w:rsid w:val="00E1579D"/>
    <w:rsid w:val="00E172CF"/>
    <w:rsid w:val="00E17366"/>
    <w:rsid w:val="00E20609"/>
    <w:rsid w:val="00E20708"/>
    <w:rsid w:val="00E20803"/>
    <w:rsid w:val="00E21046"/>
    <w:rsid w:val="00E21761"/>
    <w:rsid w:val="00E22EEA"/>
    <w:rsid w:val="00E2396C"/>
    <w:rsid w:val="00E24362"/>
    <w:rsid w:val="00E24592"/>
    <w:rsid w:val="00E26C59"/>
    <w:rsid w:val="00E26E40"/>
    <w:rsid w:val="00E27867"/>
    <w:rsid w:val="00E30D12"/>
    <w:rsid w:val="00E31880"/>
    <w:rsid w:val="00E33B58"/>
    <w:rsid w:val="00E34D38"/>
    <w:rsid w:val="00E3508B"/>
    <w:rsid w:val="00E35ED5"/>
    <w:rsid w:val="00E36177"/>
    <w:rsid w:val="00E40565"/>
    <w:rsid w:val="00E408E3"/>
    <w:rsid w:val="00E427DF"/>
    <w:rsid w:val="00E4310A"/>
    <w:rsid w:val="00E435AB"/>
    <w:rsid w:val="00E45968"/>
    <w:rsid w:val="00E45C87"/>
    <w:rsid w:val="00E465B6"/>
    <w:rsid w:val="00E47BF6"/>
    <w:rsid w:val="00E52BCC"/>
    <w:rsid w:val="00E533A7"/>
    <w:rsid w:val="00E5590E"/>
    <w:rsid w:val="00E55B98"/>
    <w:rsid w:val="00E55C5C"/>
    <w:rsid w:val="00E5647B"/>
    <w:rsid w:val="00E577A7"/>
    <w:rsid w:val="00E578F4"/>
    <w:rsid w:val="00E605BF"/>
    <w:rsid w:val="00E61932"/>
    <w:rsid w:val="00E627F0"/>
    <w:rsid w:val="00E63C4A"/>
    <w:rsid w:val="00E63D8D"/>
    <w:rsid w:val="00E64828"/>
    <w:rsid w:val="00E64884"/>
    <w:rsid w:val="00E65276"/>
    <w:rsid w:val="00E652C5"/>
    <w:rsid w:val="00E6581C"/>
    <w:rsid w:val="00E66F77"/>
    <w:rsid w:val="00E67853"/>
    <w:rsid w:val="00E678DD"/>
    <w:rsid w:val="00E67ADC"/>
    <w:rsid w:val="00E67AF6"/>
    <w:rsid w:val="00E70E44"/>
    <w:rsid w:val="00E7199D"/>
    <w:rsid w:val="00E71D53"/>
    <w:rsid w:val="00E7327F"/>
    <w:rsid w:val="00E73B35"/>
    <w:rsid w:val="00E73E03"/>
    <w:rsid w:val="00E741DA"/>
    <w:rsid w:val="00E74F9C"/>
    <w:rsid w:val="00E76D4E"/>
    <w:rsid w:val="00E771E4"/>
    <w:rsid w:val="00E81300"/>
    <w:rsid w:val="00E818F2"/>
    <w:rsid w:val="00E82BB2"/>
    <w:rsid w:val="00E834D3"/>
    <w:rsid w:val="00E836A2"/>
    <w:rsid w:val="00E83D18"/>
    <w:rsid w:val="00E83E83"/>
    <w:rsid w:val="00E84889"/>
    <w:rsid w:val="00E84C6C"/>
    <w:rsid w:val="00E87693"/>
    <w:rsid w:val="00E87E11"/>
    <w:rsid w:val="00E90658"/>
    <w:rsid w:val="00E909AE"/>
    <w:rsid w:val="00E92310"/>
    <w:rsid w:val="00E92A3D"/>
    <w:rsid w:val="00E92BB7"/>
    <w:rsid w:val="00E92F41"/>
    <w:rsid w:val="00E943DA"/>
    <w:rsid w:val="00E94B18"/>
    <w:rsid w:val="00E95109"/>
    <w:rsid w:val="00E96480"/>
    <w:rsid w:val="00E969CA"/>
    <w:rsid w:val="00E975B6"/>
    <w:rsid w:val="00EA1C33"/>
    <w:rsid w:val="00EA2EDD"/>
    <w:rsid w:val="00EA35F4"/>
    <w:rsid w:val="00EA370D"/>
    <w:rsid w:val="00EA4065"/>
    <w:rsid w:val="00EA42A6"/>
    <w:rsid w:val="00EA4309"/>
    <w:rsid w:val="00EA43F2"/>
    <w:rsid w:val="00EA446D"/>
    <w:rsid w:val="00EA4DF5"/>
    <w:rsid w:val="00EA572B"/>
    <w:rsid w:val="00EA5CD7"/>
    <w:rsid w:val="00EA732A"/>
    <w:rsid w:val="00EB13F8"/>
    <w:rsid w:val="00EB1751"/>
    <w:rsid w:val="00EB1867"/>
    <w:rsid w:val="00EB2B62"/>
    <w:rsid w:val="00EB2D03"/>
    <w:rsid w:val="00EB437D"/>
    <w:rsid w:val="00EB4383"/>
    <w:rsid w:val="00EB4538"/>
    <w:rsid w:val="00EB6C38"/>
    <w:rsid w:val="00EB78AB"/>
    <w:rsid w:val="00EC0B5E"/>
    <w:rsid w:val="00EC1F58"/>
    <w:rsid w:val="00EC20C0"/>
    <w:rsid w:val="00EC4B78"/>
    <w:rsid w:val="00EC590C"/>
    <w:rsid w:val="00EC5977"/>
    <w:rsid w:val="00EC72AD"/>
    <w:rsid w:val="00EC77E3"/>
    <w:rsid w:val="00EC7834"/>
    <w:rsid w:val="00ED01A9"/>
    <w:rsid w:val="00ED0504"/>
    <w:rsid w:val="00ED0B75"/>
    <w:rsid w:val="00ED3F12"/>
    <w:rsid w:val="00ED3FEE"/>
    <w:rsid w:val="00ED43C4"/>
    <w:rsid w:val="00ED45EE"/>
    <w:rsid w:val="00ED4A10"/>
    <w:rsid w:val="00ED4A71"/>
    <w:rsid w:val="00ED69A9"/>
    <w:rsid w:val="00ED7AE5"/>
    <w:rsid w:val="00ED7E1B"/>
    <w:rsid w:val="00ED7EFF"/>
    <w:rsid w:val="00EE057D"/>
    <w:rsid w:val="00EE0CDA"/>
    <w:rsid w:val="00EE0F55"/>
    <w:rsid w:val="00EE1350"/>
    <w:rsid w:val="00EE1B2A"/>
    <w:rsid w:val="00EE1BF0"/>
    <w:rsid w:val="00EE2EFA"/>
    <w:rsid w:val="00EE3E1C"/>
    <w:rsid w:val="00EE7C1F"/>
    <w:rsid w:val="00EE7F32"/>
    <w:rsid w:val="00EF0532"/>
    <w:rsid w:val="00EF22DD"/>
    <w:rsid w:val="00EF27A6"/>
    <w:rsid w:val="00EF37D0"/>
    <w:rsid w:val="00EF391F"/>
    <w:rsid w:val="00EF591F"/>
    <w:rsid w:val="00EF6084"/>
    <w:rsid w:val="00EF6097"/>
    <w:rsid w:val="00EF635C"/>
    <w:rsid w:val="00EF64E8"/>
    <w:rsid w:val="00EF709A"/>
    <w:rsid w:val="00EF7899"/>
    <w:rsid w:val="00F01B05"/>
    <w:rsid w:val="00F02C0D"/>
    <w:rsid w:val="00F040C4"/>
    <w:rsid w:val="00F04367"/>
    <w:rsid w:val="00F04513"/>
    <w:rsid w:val="00F04C61"/>
    <w:rsid w:val="00F0604A"/>
    <w:rsid w:val="00F10085"/>
    <w:rsid w:val="00F101B6"/>
    <w:rsid w:val="00F11479"/>
    <w:rsid w:val="00F125C5"/>
    <w:rsid w:val="00F12984"/>
    <w:rsid w:val="00F12A4D"/>
    <w:rsid w:val="00F136A0"/>
    <w:rsid w:val="00F15276"/>
    <w:rsid w:val="00F16AFB"/>
    <w:rsid w:val="00F17D95"/>
    <w:rsid w:val="00F20B73"/>
    <w:rsid w:val="00F21302"/>
    <w:rsid w:val="00F221FC"/>
    <w:rsid w:val="00F23513"/>
    <w:rsid w:val="00F23C94"/>
    <w:rsid w:val="00F24904"/>
    <w:rsid w:val="00F25564"/>
    <w:rsid w:val="00F25859"/>
    <w:rsid w:val="00F2585D"/>
    <w:rsid w:val="00F260F0"/>
    <w:rsid w:val="00F26146"/>
    <w:rsid w:val="00F267FE"/>
    <w:rsid w:val="00F2696D"/>
    <w:rsid w:val="00F30079"/>
    <w:rsid w:val="00F3108D"/>
    <w:rsid w:val="00F31769"/>
    <w:rsid w:val="00F31C97"/>
    <w:rsid w:val="00F31F30"/>
    <w:rsid w:val="00F32023"/>
    <w:rsid w:val="00F3260B"/>
    <w:rsid w:val="00F3267B"/>
    <w:rsid w:val="00F337FA"/>
    <w:rsid w:val="00F35DEC"/>
    <w:rsid w:val="00F375FB"/>
    <w:rsid w:val="00F40DF3"/>
    <w:rsid w:val="00F40F93"/>
    <w:rsid w:val="00F410CC"/>
    <w:rsid w:val="00F41301"/>
    <w:rsid w:val="00F42045"/>
    <w:rsid w:val="00F451B0"/>
    <w:rsid w:val="00F459EE"/>
    <w:rsid w:val="00F467BF"/>
    <w:rsid w:val="00F469BB"/>
    <w:rsid w:val="00F474D6"/>
    <w:rsid w:val="00F5025D"/>
    <w:rsid w:val="00F50AC0"/>
    <w:rsid w:val="00F51839"/>
    <w:rsid w:val="00F51B19"/>
    <w:rsid w:val="00F53CEC"/>
    <w:rsid w:val="00F5453C"/>
    <w:rsid w:val="00F54DC7"/>
    <w:rsid w:val="00F5669B"/>
    <w:rsid w:val="00F56814"/>
    <w:rsid w:val="00F60473"/>
    <w:rsid w:val="00F604AB"/>
    <w:rsid w:val="00F61B24"/>
    <w:rsid w:val="00F67D47"/>
    <w:rsid w:val="00F67D69"/>
    <w:rsid w:val="00F70256"/>
    <w:rsid w:val="00F70EE5"/>
    <w:rsid w:val="00F70FAD"/>
    <w:rsid w:val="00F71E0F"/>
    <w:rsid w:val="00F74C95"/>
    <w:rsid w:val="00F76351"/>
    <w:rsid w:val="00F800C8"/>
    <w:rsid w:val="00F8050F"/>
    <w:rsid w:val="00F8161C"/>
    <w:rsid w:val="00F828E0"/>
    <w:rsid w:val="00F830BE"/>
    <w:rsid w:val="00F84968"/>
    <w:rsid w:val="00F904B0"/>
    <w:rsid w:val="00F906C4"/>
    <w:rsid w:val="00F9144D"/>
    <w:rsid w:val="00F926D0"/>
    <w:rsid w:val="00F93118"/>
    <w:rsid w:val="00F97B9F"/>
    <w:rsid w:val="00FA0705"/>
    <w:rsid w:val="00FA161F"/>
    <w:rsid w:val="00FA1705"/>
    <w:rsid w:val="00FA1FA7"/>
    <w:rsid w:val="00FA4BC4"/>
    <w:rsid w:val="00FA6391"/>
    <w:rsid w:val="00FA6FD5"/>
    <w:rsid w:val="00FA797F"/>
    <w:rsid w:val="00FB0FCB"/>
    <w:rsid w:val="00FB1DE9"/>
    <w:rsid w:val="00FB4448"/>
    <w:rsid w:val="00FB46DA"/>
    <w:rsid w:val="00FB480F"/>
    <w:rsid w:val="00FB5477"/>
    <w:rsid w:val="00FB5B1D"/>
    <w:rsid w:val="00FC1D00"/>
    <w:rsid w:val="00FC1D45"/>
    <w:rsid w:val="00FC3BCB"/>
    <w:rsid w:val="00FC5048"/>
    <w:rsid w:val="00FC57EC"/>
    <w:rsid w:val="00FD0E98"/>
    <w:rsid w:val="00FD171E"/>
    <w:rsid w:val="00FD1B60"/>
    <w:rsid w:val="00FD1CF4"/>
    <w:rsid w:val="00FD1DE7"/>
    <w:rsid w:val="00FD3EB5"/>
    <w:rsid w:val="00FD4853"/>
    <w:rsid w:val="00FD49CA"/>
    <w:rsid w:val="00FD5B05"/>
    <w:rsid w:val="00FD71B4"/>
    <w:rsid w:val="00FD7E0B"/>
    <w:rsid w:val="00FE0AD2"/>
    <w:rsid w:val="00FE150E"/>
    <w:rsid w:val="00FE1840"/>
    <w:rsid w:val="00FE1E4B"/>
    <w:rsid w:val="00FE2977"/>
    <w:rsid w:val="00FE2B8C"/>
    <w:rsid w:val="00FE2E88"/>
    <w:rsid w:val="00FE366C"/>
    <w:rsid w:val="00FE5C46"/>
    <w:rsid w:val="00FE6E0A"/>
    <w:rsid w:val="00FE7750"/>
    <w:rsid w:val="00FF06BE"/>
    <w:rsid w:val="00FF0D23"/>
    <w:rsid w:val="00FF0FCE"/>
    <w:rsid w:val="00FF2671"/>
    <w:rsid w:val="00FF2FB2"/>
    <w:rsid w:val="00FF469A"/>
    <w:rsid w:val="00FF5C4C"/>
    <w:rsid w:val="00FF63AC"/>
    <w:rsid w:val="00FF6AC1"/>
    <w:rsid w:val="00FF7024"/>
    <w:rsid w:val="02F0EAAA"/>
    <w:rsid w:val="04C004E7"/>
    <w:rsid w:val="0525EB82"/>
    <w:rsid w:val="06515907"/>
    <w:rsid w:val="076404D8"/>
    <w:rsid w:val="09672642"/>
    <w:rsid w:val="0D4D0813"/>
    <w:rsid w:val="0D9322FE"/>
    <w:rsid w:val="0F1EBF9B"/>
    <w:rsid w:val="103B463C"/>
    <w:rsid w:val="135A5714"/>
    <w:rsid w:val="15B5C9A9"/>
    <w:rsid w:val="16170E89"/>
    <w:rsid w:val="1819C041"/>
    <w:rsid w:val="19859DC8"/>
    <w:rsid w:val="2043BBFF"/>
    <w:rsid w:val="23DC19D9"/>
    <w:rsid w:val="25B514C2"/>
    <w:rsid w:val="2910A5BF"/>
    <w:rsid w:val="2AE93F7F"/>
    <w:rsid w:val="2BD14BAE"/>
    <w:rsid w:val="31BEF6C6"/>
    <w:rsid w:val="32502A36"/>
    <w:rsid w:val="376BA9AD"/>
    <w:rsid w:val="384906CA"/>
    <w:rsid w:val="3853887F"/>
    <w:rsid w:val="3C2EB536"/>
    <w:rsid w:val="3CC0E952"/>
    <w:rsid w:val="3FE1281F"/>
    <w:rsid w:val="444CAF32"/>
    <w:rsid w:val="4569574E"/>
    <w:rsid w:val="469E1766"/>
    <w:rsid w:val="483A4BE8"/>
    <w:rsid w:val="4B991BFD"/>
    <w:rsid w:val="4D4A4609"/>
    <w:rsid w:val="4FE86EF2"/>
    <w:rsid w:val="51AAB110"/>
    <w:rsid w:val="543F9305"/>
    <w:rsid w:val="548AB314"/>
    <w:rsid w:val="54B6CAA2"/>
    <w:rsid w:val="5680C775"/>
    <w:rsid w:val="57141D48"/>
    <w:rsid w:val="581762DE"/>
    <w:rsid w:val="5993D605"/>
    <w:rsid w:val="5B7CCA70"/>
    <w:rsid w:val="5EEFBA22"/>
    <w:rsid w:val="5EF645E7"/>
    <w:rsid w:val="5FD673FD"/>
    <w:rsid w:val="60475DDD"/>
    <w:rsid w:val="6645694A"/>
    <w:rsid w:val="678DBD33"/>
    <w:rsid w:val="6879DA4D"/>
    <w:rsid w:val="687A1109"/>
    <w:rsid w:val="69A1C150"/>
    <w:rsid w:val="6F95E4B4"/>
    <w:rsid w:val="723583EF"/>
    <w:rsid w:val="72643FE2"/>
    <w:rsid w:val="755EE177"/>
    <w:rsid w:val="75CECF76"/>
    <w:rsid w:val="763C7165"/>
    <w:rsid w:val="781BA423"/>
    <w:rsid w:val="7CB58A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D20B3"/>
  <w15:docId w15:val="{7100A629-33C4-4318-A9CF-657A6AB6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0C9A"/>
    <w:pPr>
      <w:keepNext/>
      <w:keepLines/>
      <w:spacing w:after="0" w:line="260" w:lineRule="exact"/>
      <w:jc w:val="both"/>
    </w:pPr>
    <w:rPr>
      <w:rFonts w:ascii="Arial" w:hAnsi="Arial"/>
      <w:sz w:val="20"/>
    </w:rPr>
  </w:style>
  <w:style w:type="paragraph" w:styleId="Naslov1">
    <w:name w:val="heading 1"/>
    <w:basedOn w:val="Navaden"/>
    <w:next w:val="Navaden"/>
    <w:link w:val="Naslov1Znak"/>
    <w:autoRedefine/>
    <w:uiPriority w:val="9"/>
    <w:qFormat/>
    <w:rsid w:val="003E0015"/>
    <w:pPr>
      <w:numPr>
        <w:numId w:val="56"/>
      </w:numPr>
      <w:spacing w:before="240" w:after="240" w:line="240" w:lineRule="auto"/>
      <w:outlineLvl w:val="0"/>
    </w:pPr>
    <w:rPr>
      <w:rFonts w:eastAsiaTheme="majorEastAsia" w:cstheme="majorBidi"/>
      <w:b/>
      <w:bCs/>
      <w:color w:val="000000" w:themeColor="text1"/>
      <w:sz w:val="28"/>
      <w:szCs w:val="28"/>
    </w:rPr>
  </w:style>
  <w:style w:type="paragraph" w:styleId="Naslov2">
    <w:name w:val="heading 2"/>
    <w:basedOn w:val="Navaden"/>
    <w:next w:val="Navaden"/>
    <w:link w:val="Naslov2Znak"/>
    <w:uiPriority w:val="9"/>
    <w:unhideWhenUsed/>
    <w:qFormat/>
    <w:rsid w:val="00AA2E82"/>
    <w:pPr>
      <w:numPr>
        <w:ilvl w:val="1"/>
        <w:numId w:val="56"/>
      </w:numPr>
      <w:spacing w:before="360" w:after="120" w:line="360" w:lineRule="auto"/>
      <w:outlineLvl w:val="1"/>
    </w:pPr>
    <w:rPr>
      <w:rFonts w:eastAsiaTheme="majorEastAsia" w:cstheme="majorBidi"/>
      <w:b/>
      <w:bCs/>
      <w:color w:val="000000" w:themeColor="text1"/>
      <w:sz w:val="22"/>
      <w:szCs w:val="26"/>
    </w:rPr>
  </w:style>
  <w:style w:type="paragraph" w:styleId="Naslov3">
    <w:name w:val="heading 3"/>
    <w:basedOn w:val="Naslov2"/>
    <w:next w:val="Navaden"/>
    <w:link w:val="Naslov3Znak"/>
    <w:autoRedefine/>
    <w:uiPriority w:val="9"/>
    <w:unhideWhenUsed/>
    <w:qFormat/>
    <w:rsid w:val="00581C7B"/>
    <w:pPr>
      <w:keepLines w:val="0"/>
      <w:numPr>
        <w:ilvl w:val="2"/>
      </w:numPr>
      <w:spacing w:after="0"/>
      <w:jc w:val="left"/>
      <w:outlineLvl w:val="2"/>
    </w:pPr>
    <w:rPr>
      <w:b w:val="0"/>
      <w:sz w:val="20"/>
    </w:rPr>
  </w:style>
  <w:style w:type="paragraph" w:styleId="Naslov4">
    <w:name w:val="heading 4"/>
    <w:basedOn w:val="Navaden"/>
    <w:next w:val="Navaden"/>
    <w:link w:val="Naslov4Znak"/>
    <w:uiPriority w:val="9"/>
    <w:unhideWhenUsed/>
    <w:qFormat/>
    <w:rsid w:val="00E90658"/>
    <w:p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E90658"/>
    <w:p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E90658"/>
    <w:p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E90658"/>
    <w:p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90658"/>
    <w:p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E90658"/>
    <w:p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K1,Table of contents numbered,Elenco num ARGEA,body,Odsek zoznamu2"/>
    <w:basedOn w:val="Navaden"/>
    <w:link w:val="OdstavekseznamaZnak"/>
    <w:uiPriority w:val="34"/>
    <w:qFormat/>
    <w:rsid w:val="0015046B"/>
    <w:pPr>
      <w:contextualSpacing/>
    </w:pPr>
  </w:style>
  <w:style w:type="character" w:customStyle="1" w:styleId="Naslov1Znak">
    <w:name w:val="Naslov 1 Znak"/>
    <w:basedOn w:val="Privzetapisavaodstavka"/>
    <w:link w:val="Naslov1"/>
    <w:uiPriority w:val="9"/>
    <w:rsid w:val="003E0015"/>
    <w:rPr>
      <w:rFonts w:ascii="Arial" w:eastAsiaTheme="majorEastAsia" w:hAnsi="Arial" w:cstheme="majorBidi"/>
      <w:b/>
      <w:bCs/>
      <w:color w:val="000000" w:themeColor="text1"/>
      <w:sz w:val="28"/>
      <w:szCs w:val="28"/>
    </w:rPr>
  </w:style>
  <w:style w:type="character" w:customStyle="1" w:styleId="Naslov2Znak">
    <w:name w:val="Naslov 2 Znak"/>
    <w:basedOn w:val="Privzetapisavaodstavka"/>
    <w:link w:val="Naslov2"/>
    <w:uiPriority w:val="9"/>
    <w:rsid w:val="00AA2E82"/>
    <w:rPr>
      <w:rFonts w:ascii="Arial" w:eastAsiaTheme="majorEastAsia" w:hAnsi="Arial" w:cstheme="majorBidi"/>
      <w:b/>
      <w:bCs/>
      <w:color w:val="000000" w:themeColor="text1"/>
      <w:szCs w:val="26"/>
    </w:rPr>
  </w:style>
  <w:style w:type="character" w:customStyle="1" w:styleId="Naslov3Znak">
    <w:name w:val="Naslov 3 Znak"/>
    <w:basedOn w:val="Privzetapisavaodstavka"/>
    <w:link w:val="Naslov3"/>
    <w:uiPriority w:val="9"/>
    <w:rsid w:val="00581C7B"/>
    <w:rPr>
      <w:rFonts w:ascii="Arial" w:eastAsiaTheme="majorEastAsia" w:hAnsi="Arial" w:cstheme="majorBidi"/>
      <w:bCs/>
      <w:color w:val="000000" w:themeColor="text1"/>
      <w:sz w:val="20"/>
      <w:szCs w:val="26"/>
    </w:rPr>
  </w:style>
  <w:style w:type="character" w:customStyle="1" w:styleId="Naslov4Znak">
    <w:name w:val="Naslov 4 Znak"/>
    <w:basedOn w:val="Privzetapisavaodstavka"/>
    <w:link w:val="Naslov4"/>
    <w:uiPriority w:val="9"/>
    <w:rsid w:val="00E90658"/>
    <w:rPr>
      <w:rFonts w:asciiTheme="majorHAnsi" w:eastAsiaTheme="majorEastAsia" w:hAnsiTheme="majorHAnsi" w:cstheme="majorBidi"/>
      <w:b/>
      <w:bCs/>
      <w:i/>
      <w:iCs/>
      <w:color w:val="4F81BD" w:themeColor="accent1"/>
      <w:sz w:val="20"/>
    </w:rPr>
  </w:style>
  <w:style w:type="character" w:customStyle="1" w:styleId="Naslov5Znak">
    <w:name w:val="Naslov 5 Znak"/>
    <w:basedOn w:val="Privzetapisavaodstavka"/>
    <w:link w:val="Naslov5"/>
    <w:uiPriority w:val="9"/>
    <w:semiHidden/>
    <w:rsid w:val="00E90658"/>
    <w:rPr>
      <w:rFonts w:asciiTheme="majorHAnsi" w:eastAsiaTheme="majorEastAsia" w:hAnsiTheme="majorHAnsi" w:cstheme="majorBidi"/>
      <w:color w:val="243F60" w:themeColor="accent1" w:themeShade="7F"/>
      <w:sz w:val="20"/>
    </w:rPr>
  </w:style>
  <w:style w:type="character" w:customStyle="1" w:styleId="Naslov6Znak">
    <w:name w:val="Naslov 6 Znak"/>
    <w:basedOn w:val="Privzetapisavaodstavka"/>
    <w:link w:val="Naslov6"/>
    <w:uiPriority w:val="9"/>
    <w:semiHidden/>
    <w:rsid w:val="00E90658"/>
    <w:rPr>
      <w:rFonts w:asciiTheme="majorHAnsi" w:eastAsiaTheme="majorEastAsia" w:hAnsiTheme="majorHAnsi" w:cstheme="majorBidi"/>
      <w:i/>
      <w:iCs/>
      <w:color w:val="243F60" w:themeColor="accent1" w:themeShade="7F"/>
      <w:sz w:val="20"/>
    </w:rPr>
  </w:style>
  <w:style w:type="character" w:customStyle="1" w:styleId="Naslov7Znak">
    <w:name w:val="Naslov 7 Znak"/>
    <w:basedOn w:val="Privzetapisavaodstavka"/>
    <w:link w:val="Naslov7"/>
    <w:uiPriority w:val="9"/>
    <w:semiHidden/>
    <w:rsid w:val="00E90658"/>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semiHidden/>
    <w:rsid w:val="00E90658"/>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E90658"/>
    <w:rPr>
      <w:rFonts w:asciiTheme="majorHAnsi" w:eastAsiaTheme="majorEastAsia" w:hAnsiTheme="majorHAnsi" w:cstheme="majorBidi"/>
      <w:i/>
      <w:iCs/>
      <w:color w:val="404040" w:themeColor="text1" w:themeTint="BF"/>
      <w:sz w:val="20"/>
      <w:szCs w:val="20"/>
    </w:rPr>
  </w:style>
  <w:style w:type="paragraph" w:styleId="Besedilooblaka">
    <w:name w:val="Balloon Text"/>
    <w:basedOn w:val="Navaden"/>
    <w:link w:val="BesedilooblakaZnak"/>
    <w:uiPriority w:val="99"/>
    <w:semiHidden/>
    <w:unhideWhenUsed/>
    <w:rsid w:val="005F00C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F00CB"/>
    <w:rPr>
      <w:rFonts w:ascii="Tahoma" w:hAnsi="Tahoma" w:cs="Tahoma"/>
      <w:sz w:val="16"/>
      <w:szCs w:val="16"/>
    </w:rPr>
  </w:style>
  <w:style w:type="character" w:customStyle="1" w:styleId="apple-converted-space">
    <w:name w:val="apple-converted-space"/>
    <w:basedOn w:val="Privzetapisavaodstavka"/>
    <w:rsid w:val="00903DCE"/>
  </w:style>
  <w:style w:type="character" w:styleId="Hiperpovezava">
    <w:name w:val="Hyperlink"/>
    <w:basedOn w:val="Privzetapisavaodstavka"/>
    <w:uiPriority w:val="99"/>
    <w:unhideWhenUsed/>
    <w:rsid w:val="00111A88"/>
    <w:rPr>
      <w:color w:val="0000FF" w:themeColor="hyperlink"/>
      <w:u w:val="single"/>
    </w:rPr>
  </w:style>
  <w:style w:type="paragraph" w:styleId="NaslovTOC">
    <w:name w:val="TOC Heading"/>
    <w:basedOn w:val="Naslov1"/>
    <w:next w:val="Navaden"/>
    <w:uiPriority w:val="39"/>
    <w:unhideWhenUsed/>
    <w:qFormat/>
    <w:rsid w:val="006A7848"/>
    <w:pPr>
      <w:jc w:val="left"/>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rsid w:val="001B3233"/>
    <w:pPr>
      <w:tabs>
        <w:tab w:val="left" w:pos="567"/>
        <w:tab w:val="right" w:leader="dot" w:pos="9062"/>
      </w:tabs>
      <w:spacing w:after="100"/>
      <w:ind w:left="284"/>
    </w:pPr>
  </w:style>
  <w:style w:type="paragraph" w:styleId="Kazalovsebine2">
    <w:name w:val="toc 2"/>
    <w:basedOn w:val="Navaden"/>
    <w:next w:val="Navaden"/>
    <w:autoRedefine/>
    <w:uiPriority w:val="39"/>
    <w:unhideWhenUsed/>
    <w:rsid w:val="001E4383"/>
    <w:pPr>
      <w:tabs>
        <w:tab w:val="left" w:pos="993"/>
        <w:tab w:val="right" w:leader="dot" w:pos="9062"/>
      </w:tabs>
      <w:spacing w:after="100"/>
      <w:ind w:left="1134" w:hanging="708"/>
    </w:pPr>
  </w:style>
  <w:style w:type="paragraph" w:styleId="Kazalovsebine3">
    <w:name w:val="toc 3"/>
    <w:basedOn w:val="Navaden"/>
    <w:next w:val="Navaden"/>
    <w:autoRedefine/>
    <w:uiPriority w:val="39"/>
    <w:unhideWhenUsed/>
    <w:rsid w:val="006A7848"/>
    <w:pPr>
      <w:spacing w:after="100"/>
      <w:ind w:left="480"/>
    </w:pPr>
  </w:style>
  <w:style w:type="table" w:styleId="Tabelamrea">
    <w:name w:val="Table Grid"/>
    <w:basedOn w:val="Navadnatabela"/>
    <w:uiPriority w:val="39"/>
    <w:rsid w:val="0009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D529D4"/>
    <w:pPr>
      <w:spacing w:after="200" w:line="240" w:lineRule="auto"/>
    </w:pPr>
    <w:rPr>
      <w:b/>
      <w:bCs/>
      <w:sz w:val="24"/>
      <w:szCs w:val="24"/>
    </w:rPr>
  </w:style>
  <w:style w:type="paragraph" w:styleId="Brezrazmikov">
    <w:name w:val="No Spacing"/>
    <w:link w:val="BrezrazmikovZnak"/>
    <w:uiPriority w:val="1"/>
    <w:qFormat/>
    <w:rsid w:val="002A7786"/>
    <w:pPr>
      <w:spacing w:after="0" w:line="240" w:lineRule="auto"/>
      <w:jc w:val="both"/>
    </w:pPr>
    <w:rPr>
      <w:rFonts w:ascii="Times New Roman" w:hAnsi="Times New Roman"/>
      <w:sz w:val="24"/>
    </w:rPr>
  </w:style>
  <w:style w:type="paragraph" w:styleId="Glava">
    <w:name w:val="header"/>
    <w:basedOn w:val="Navaden"/>
    <w:link w:val="GlavaZnak"/>
    <w:uiPriority w:val="99"/>
    <w:unhideWhenUsed/>
    <w:rsid w:val="00FE0AD2"/>
    <w:pPr>
      <w:tabs>
        <w:tab w:val="center" w:pos="4536"/>
        <w:tab w:val="right" w:pos="9072"/>
      </w:tabs>
      <w:spacing w:line="240" w:lineRule="auto"/>
    </w:pPr>
  </w:style>
  <w:style w:type="character" w:customStyle="1" w:styleId="GlavaZnak">
    <w:name w:val="Glava Znak"/>
    <w:basedOn w:val="Privzetapisavaodstavka"/>
    <w:link w:val="Glava"/>
    <w:uiPriority w:val="99"/>
    <w:rsid w:val="00FE0AD2"/>
    <w:rPr>
      <w:rFonts w:ascii="Times New Roman" w:hAnsi="Times New Roman"/>
      <w:sz w:val="24"/>
    </w:rPr>
  </w:style>
  <w:style w:type="paragraph" w:styleId="Noga">
    <w:name w:val="footer"/>
    <w:basedOn w:val="Navaden"/>
    <w:link w:val="NogaZnak"/>
    <w:uiPriority w:val="99"/>
    <w:unhideWhenUsed/>
    <w:rsid w:val="00FE0AD2"/>
    <w:pPr>
      <w:tabs>
        <w:tab w:val="center" w:pos="4536"/>
        <w:tab w:val="right" w:pos="9072"/>
      </w:tabs>
      <w:spacing w:line="240" w:lineRule="auto"/>
    </w:pPr>
  </w:style>
  <w:style w:type="character" w:customStyle="1" w:styleId="NogaZnak">
    <w:name w:val="Noga Znak"/>
    <w:basedOn w:val="Privzetapisavaodstavka"/>
    <w:link w:val="Noga"/>
    <w:uiPriority w:val="99"/>
    <w:rsid w:val="00FE0AD2"/>
    <w:rPr>
      <w:rFonts w:ascii="Times New Roman" w:hAnsi="Times New Roman"/>
      <w:sz w:val="24"/>
    </w:rPr>
  </w:style>
  <w:style w:type="paragraph" w:styleId="Kazaloslik">
    <w:name w:val="table of figures"/>
    <w:basedOn w:val="Navaden"/>
    <w:next w:val="Navaden"/>
    <w:uiPriority w:val="99"/>
    <w:unhideWhenUsed/>
    <w:rsid w:val="000204DF"/>
    <w:pPr>
      <w:jc w:val="left"/>
    </w:pPr>
    <w:rPr>
      <w:rFonts w:asciiTheme="minorHAnsi" w:hAnsiTheme="minorHAnsi" w:cstheme="minorHAnsi"/>
      <w:i/>
      <w:iCs/>
      <w:szCs w:val="20"/>
    </w:rPr>
  </w:style>
  <w:style w:type="character" w:customStyle="1" w:styleId="GlavaZnak1">
    <w:name w:val="Glava Znak1"/>
    <w:rsid w:val="00D747D8"/>
    <w:rPr>
      <w:rFonts w:ascii="Calibri" w:eastAsia="Times New Roman" w:hAnsi="Calibri" w:cs="Times New Roman"/>
      <w:sz w:val="24"/>
      <w:szCs w:val="24"/>
      <w:lang w:val="x-none" w:eastAsia="x-none"/>
    </w:rPr>
  </w:style>
  <w:style w:type="paragraph" w:customStyle="1" w:styleId="oj-doc-ti">
    <w:name w:val="oj-doc-ti"/>
    <w:basedOn w:val="Navaden"/>
    <w:rsid w:val="000D6A04"/>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Default">
    <w:name w:val="Default"/>
    <w:rsid w:val="0098520E"/>
    <w:pPr>
      <w:autoSpaceDE w:val="0"/>
      <w:autoSpaceDN w:val="0"/>
      <w:adjustRightInd w:val="0"/>
      <w:spacing w:after="0" w:line="240" w:lineRule="auto"/>
    </w:pPr>
    <w:rPr>
      <w:rFonts w:ascii="Republika" w:hAnsi="Republika" w:cs="Republika"/>
      <w:color w:val="000000"/>
      <w:sz w:val="24"/>
      <w:szCs w:val="24"/>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rsid w:val="004247C3"/>
    <w:pPr>
      <w:keepNext w:val="0"/>
      <w:keepLines w:val="0"/>
      <w:spacing w:line="240" w:lineRule="auto"/>
      <w:ind w:left="720" w:hanging="720"/>
    </w:pPr>
    <w:rPr>
      <w:rFonts w:ascii="Times New Roman" w:hAnsi="Times New Roman" w:cs="Times New Roman"/>
      <w:i/>
      <w:sz w:val="16"/>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4247C3"/>
    <w:rPr>
      <w:rFonts w:ascii="Times New Roman" w:hAnsi="Times New Roman" w:cs="Times New Roman"/>
      <w:i/>
      <w:sz w:val="16"/>
      <w:szCs w:val="20"/>
    </w:rPr>
  </w:style>
  <w:style w:type="character" w:styleId="Sprotnaopomba-sklic">
    <w:name w:val="footnote reference"/>
    <w:aliases w:val="Footnote symbol,Footnote,Fussnota"/>
    <w:basedOn w:val="Privzetapisavaodstavka"/>
    <w:uiPriority w:val="99"/>
    <w:unhideWhenUsed/>
    <w:rsid w:val="00670849"/>
    <w:rPr>
      <w:shd w:val="clear" w:color="auto" w:fill="auto"/>
      <w:vertAlign w:val="superscript"/>
    </w:rPr>
  </w:style>
  <w:style w:type="character" w:styleId="Pripombasklic">
    <w:name w:val="annotation reference"/>
    <w:basedOn w:val="Privzetapisavaodstavka"/>
    <w:uiPriority w:val="99"/>
    <w:semiHidden/>
    <w:unhideWhenUsed/>
    <w:rsid w:val="00670849"/>
    <w:rPr>
      <w:sz w:val="16"/>
      <w:szCs w:val="16"/>
    </w:rPr>
  </w:style>
  <w:style w:type="paragraph" w:styleId="Pripombabesedilo">
    <w:name w:val="annotation text"/>
    <w:basedOn w:val="Navaden"/>
    <w:link w:val="PripombabesediloZnak"/>
    <w:uiPriority w:val="99"/>
    <w:unhideWhenUsed/>
    <w:rsid w:val="00670849"/>
    <w:pPr>
      <w:keepNext w:val="0"/>
      <w:keepLines w:val="0"/>
      <w:spacing w:after="160" w:line="240" w:lineRule="auto"/>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rsid w:val="00670849"/>
    <w:rPr>
      <w:sz w:val="20"/>
      <w:szCs w:val="20"/>
    </w:rPr>
  </w:style>
  <w:style w:type="paragraph" w:customStyle="1" w:styleId="tevilnatoka">
    <w:name w:val="tevilnatoka"/>
    <w:basedOn w:val="Navaden"/>
    <w:rsid w:val="00670849"/>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Bojan2">
    <w:name w:val="Bojan 2"/>
    <w:basedOn w:val="Naslov2"/>
    <w:link w:val="Bojan2Znak"/>
    <w:autoRedefine/>
    <w:qFormat/>
    <w:rsid w:val="009B5683"/>
    <w:pPr>
      <w:keepNext w:val="0"/>
      <w:keepLines w:val="0"/>
      <w:tabs>
        <w:tab w:val="left" w:pos="1134"/>
      </w:tabs>
    </w:pPr>
    <w:rPr>
      <w:rFonts w:eastAsia="Times New Roman" w:cs="Arial"/>
      <w:iCs/>
      <w:color w:val="auto"/>
      <w:sz w:val="24"/>
      <w:szCs w:val="24"/>
      <w:lang w:eastAsia="x-none"/>
    </w:rPr>
  </w:style>
  <w:style w:type="character" w:customStyle="1" w:styleId="Bojan2Znak">
    <w:name w:val="Bojan 2 Znak"/>
    <w:link w:val="Bojan2"/>
    <w:rsid w:val="009B5683"/>
    <w:rPr>
      <w:rFonts w:ascii="Arial" w:eastAsia="Times New Roman" w:hAnsi="Arial" w:cs="Arial"/>
      <w:b/>
      <w:bCs/>
      <w:iCs/>
      <w:sz w:val="24"/>
      <w:szCs w:val="24"/>
      <w:lang w:eastAsia="x-none"/>
    </w:rPr>
  </w:style>
  <w:style w:type="character" w:styleId="SledenaHiperpovezava">
    <w:name w:val="FollowedHyperlink"/>
    <w:basedOn w:val="Privzetapisavaodstavka"/>
    <w:uiPriority w:val="99"/>
    <w:semiHidden/>
    <w:unhideWhenUsed/>
    <w:rsid w:val="00F35DEC"/>
    <w:rPr>
      <w:color w:val="800080" w:themeColor="followedHyperlink"/>
      <w:u w:val="single"/>
    </w:rPr>
  </w:style>
  <w:style w:type="character" w:customStyle="1" w:styleId="OdstavekseznamaZnak">
    <w:name w:val="Odstavek seznama Znak"/>
    <w:aliases w:val="K1 Znak,Table of contents numbered Znak,Elenco num ARGEA Znak,body Znak,Odsek zoznamu2 Znak"/>
    <w:link w:val="Odstavekseznama"/>
    <w:uiPriority w:val="34"/>
    <w:rsid w:val="00BB0B02"/>
    <w:rPr>
      <w:rFonts w:ascii="Arial" w:hAnsi="Arial"/>
      <w:sz w:val="20"/>
    </w:rPr>
  </w:style>
  <w:style w:type="paragraph" w:styleId="Zadevapripombe">
    <w:name w:val="annotation subject"/>
    <w:basedOn w:val="Pripombabesedilo"/>
    <w:next w:val="Pripombabesedilo"/>
    <w:link w:val="ZadevapripombeZnak"/>
    <w:uiPriority w:val="99"/>
    <w:semiHidden/>
    <w:unhideWhenUsed/>
    <w:rsid w:val="0057384E"/>
    <w:pPr>
      <w:keepNext/>
      <w:keepLines/>
      <w:spacing w:after="0"/>
      <w:jc w:val="both"/>
    </w:pPr>
    <w:rPr>
      <w:rFonts w:ascii="Arial" w:hAnsi="Arial"/>
      <w:b/>
      <w:bCs/>
    </w:rPr>
  </w:style>
  <w:style w:type="character" w:customStyle="1" w:styleId="ZadevapripombeZnak">
    <w:name w:val="Zadeva pripombe Znak"/>
    <w:basedOn w:val="PripombabesediloZnak"/>
    <w:link w:val="Zadevapripombe"/>
    <w:uiPriority w:val="99"/>
    <w:semiHidden/>
    <w:rsid w:val="0057384E"/>
    <w:rPr>
      <w:rFonts w:ascii="Arial" w:hAnsi="Arial"/>
      <w:b/>
      <w:bCs/>
      <w:sz w:val="20"/>
      <w:szCs w:val="20"/>
    </w:rPr>
  </w:style>
  <w:style w:type="character" w:styleId="Nerazreenaomemba">
    <w:name w:val="Unresolved Mention"/>
    <w:basedOn w:val="Privzetapisavaodstavka"/>
    <w:uiPriority w:val="99"/>
    <w:semiHidden/>
    <w:unhideWhenUsed/>
    <w:rsid w:val="00E52BCC"/>
    <w:rPr>
      <w:color w:val="605E5C"/>
      <w:shd w:val="clear" w:color="auto" w:fill="E1DFDD"/>
    </w:rPr>
  </w:style>
  <w:style w:type="paragraph" w:styleId="Revizija">
    <w:name w:val="Revision"/>
    <w:hidden/>
    <w:uiPriority w:val="99"/>
    <w:semiHidden/>
    <w:rsid w:val="00065447"/>
    <w:pPr>
      <w:spacing w:after="0" w:line="240" w:lineRule="auto"/>
    </w:pPr>
    <w:rPr>
      <w:rFonts w:ascii="Arial" w:hAnsi="Arial"/>
      <w:sz w:val="20"/>
    </w:rPr>
  </w:style>
  <w:style w:type="paragraph" w:customStyle="1" w:styleId="Bojan1">
    <w:name w:val="Bojan 1"/>
    <w:basedOn w:val="Naslov1"/>
    <w:link w:val="Bojan1Znak"/>
    <w:autoRedefine/>
    <w:qFormat/>
    <w:rsid w:val="003F23C7"/>
    <w:pPr>
      <w:keepLines w:val="0"/>
      <w:ind w:left="567" w:hanging="567"/>
    </w:pPr>
    <w:rPr>
      <w:rFonts w:ascii="Times New Roman" w:eastAsia="Times New Roman" w:hAnsi="Times New Roman" w:cs="Times New Roman"/>
      <w:color w:val="auto"/>
      <w:kern w:val="32"/>
      <w:sz w:val="32"/>
      <w:szCs w:val="24"/>
      <w:lang w:val="x-none" w:eastAsia="x-none"/>
    </w:rPr>
  </w:style>
  <w:style w:type="character" w:customStyle="1" w:styleId="Bojan1Znak">
    <w:name w:val="Bojan 1 Znak"/>
    <w:link w:val="Bojan1"/>
    <w:rsid w:val="003F23C7"/>
    <w:rPr>
      <w:rFonts w:ascii="Times New Roman" w:eastAsia="Times New Roman" w:hAnsi="Times New Roman" w:cs="Times New Roman"/>
      <w:b/>
      <w:bCs/>
      <w:kern w:val="32"/>
      <w:sz w:val="32"/>
      <w:szCs w:val="24"/>
      <w:lang w:val="x-none" w:eastAsia="x-none"/>
    </w:rPr>
  </w:style>
  <w:style w:type="character" w:customStyle="1" w:styleId="highlight">
    <w:name w:val="highlight"/>
    <w:basedOn w:val="Privzetapisavaodstavka"/>
    <w:rsid w:val="003F23C7"/>
  </w:style>
  <w:style w:type="paragraph" w:customStyle="1" w:styleId="navaden0">
    <w:name w:val="navaden"/>
    <w:basedOn w:val="Navaden"/>
    <w:rsid w:val="00960360"/>
    <w:pPr>
      <w:keepNext w:val="0"/>
      <w:keepLines w:val="0"/>
      <w:tabs>
        <w:tab w:val="left" w:pos="0"/>
      </w:tabs>
      <w:spacing w:line="240" w:lineRule="auto"/>
    </w:pPr>
    <w:rPr>
      <w:rFonts w:ascii="Times New Roman" w:eastAsia="Times New Roman" w:hAnsi="Times New Roman" w:cs="Times New Roman"/>
      <w:szCs w:val="20"/>
      <w:lang w:eastAsia="sl-SI"/>
    </w:rPr>
  </w:style>
  <w:style w:type="paragraph" w:customStyle="1" w:styleId="oj-normal">
    <w:name w:val="oj-normal"/>
    <w:basedOn w:val="Navaden"/>
    <w:rsid w:val="005766C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yle1">
    <w:name w:val="Style1"/>
    <w:basedOn w:val="Navaden"/>
    <w:rsid w:val="009200B3"/>
    <w:pPr>
      <w:keepNext w:val="0"/>
      <w:keepLines w:val="0"/>
      <w:numPr>
        <w:numId w:val="26"/>
      </w:numPr>
      <w:spacing w:after="60" w:line="240" w:lineRule="auto"/>
    </w:pPr>
    <w:rPr>
      <w:rFonts w:ascii="Times New Roman" w:eastAsia="Times New Roman" w:hAnsi="Times New Roman" w:cs="Times New Roman"/>
      <w:szCs w:val="20"/>
      <w:lang w:eastAsia="sl-SI"/>
    </w:rPr>
  </w:style>
  <w:style w:type="paragraph" w:customStyle="1" w:styleId="odstavek">
    <w:name w:val="odstavek"/>
    <w:basedOn w:val="Navaden"/>
    <w:rsid w:val="00B77C9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Qu">
    <w:name w:val="Qu"/>
    <w:basedOn w:val="Navaden"/>
    <w:uiPriority w:val="99"/>
    <w:rsid w:val="00DF256B"/>
    <w:pPr>
      <w:keepNext w:val="0"/>
      <w:keepLines w:val="0"/>
      <w:spacing w:line="240" w:lineRule="auto"/>
    </w:pPr>
    <w:rPr>
      <w:rFonts w:ascii="Times New Roman" w:eastAsia="Times New Roman" w:hAnsi="Times New Roman" w:cs="Times New Roman"/>
      <w:sz w:val="28"/>
      <w:szCs w:val="28"/>
    </w:rPr>
  </w:style>
  <w:style w:type="character" w:customStyle="1" w:styleId="BrezrazmikovZnak">
    <w:name w:val="Brez razmikov Znak"/>
    <w:basedOn w:val="Privzetapisavaodstavka"/>
    <w:link w:val="Brezrazmikov"/>
    <w:uiPriority w:val="1"/>
    <w:rsid w:val="00E83D18"/>
    <w:rPr>
      <w:rFonts w:ascii="Times New Roman" w:hAnsi="Times New Roman"/>
      <w:sz w:val="24"/>
    </w:rPr>
  </w:style>
  <w:style w:type="paragraph" w:styleId="Navadensplet">
    <w:name w:val="Normal (Web)"/>
    <w:basedOn w:val="Navaden"/>
    <w:uiPriority w:val="99"/>
    <w:semiHidden/>
    <w:unhideWhenUsed/>
    <w:rsid w:val="00F904B0"/>
    <w:pPr>
      <w:keepNext w:val="0"/>
      <w:keepLines w:val="0"/>
      <w:spacing w:before="100" w:beforeAutospacing="1" w:after="100" w:afterAutospacing="1" w:line="240" w:lineRule="auto"/>
      <w:jc w:val="left"/>
    </w:pPr>
    <w:rPr>
      <w:rFonts w:ascii="Calibri" w:hAnsi="Calibri" w:cs="Calibri"/>
      <w:sz w:val="22"/>
      <w:lang w:eastAsia="sl-SI"/>
    </w:rPr>
  </w:style>
  <w:style w:type="paragraph" w:customStyle="1" w:styleId="alineazaodstavkom">
    <w:name w:val="alineazaodstavkom"/>
    <w:basedOn w:val="Navaden"/>
    <w:rsid w:val="00F904B0"/>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styleId="Tabelasvetlamrea1poudarek1">
    <w:name w:val="Grid Table 1 Light Accent 1"/>
    <w:basedOn w:val="Navadnatabela"/>
    <w:uiPriority w:val="46"/>
    <w:rsid w:val="00D147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Bojan3">
    <w:name w:val="Bojan 3"/>
    <w:uiPriority w:val="99"/>
    <w:rsid w:val="00381E72"/>
    <w:pPr>
      <w:numPr>
        <w:numId w:val="40"/>
      </w:numPr>
    </w:pPr>
  </w:style>
  <w:style w:type="paragraph" w:customStyle="1" w:styleId="title-article-norm">
    <w:name w:val="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umPar1">
    <w:name w:val="NumPar 1"/>
    <w:basedOn w:val="Navaden"/>
    <w:rsid w:val="008706CB"/>
    <w:pPr>
      <w:numPr>
        <w:numId w:val="13"/>
      </w:numPr>
    </w:pPr>
  </w:style>
  <w:style w:type="paragraph" w:customStyle="1" w:styleId="NumPar2">
    <w:name w:val="NumPar 2"/>
    <w:basedOn w:val="Navaden"/>
    <w:rsid w:val="008706CB"/>
    <w:pPr>
      <w:numPr>
        <w:ilvl w:val="1"/>
        <w:numId w:val="13"/>
      </w:numPr>
    </w:pPr>
  </w:style>
  <w:style w:type="paragraph" w:customStyle="1" w:styleId="NumPar3">
    <w:name w:val="NumPar 3"/>
    <w:basedOn w:val="Navaden"/>
    <w:rsid w:val="008706CB"/>
    <w:pPr>
      <w:numPr>
        <w:ilvl w:val="2"/>
        <w:numId w:val="13"/>
      </w:numPr>
    </w:pPr>
  </w:style>
  <w:style w:type="paragraph" w:customStyle="1" w:styleId="NumPar4">
    <w:name w:val="NumPar 4"/>
    <w:basedOn w:val="Navaden"/>
    <w:rsid w:val="008706CB"/>
    <w:pPr>
      <w:numPr>
        <w:ilvl w:val="3"/>
        <w:numId w:val="13"/>
      </w:numPr>
    </w:pPr>
  </w:style>
  <w:style w:type="paragraph" w:customStyle="1" w:styleId="NumPar5">
    <w:name w:val="NumPar 5"/>
    <w:basedOn w:val="Navaden"/>
    <w:rsid w:val="008706CB"/>
    <w:pPr>
      <w:numPr>
        <w:ilvl w:val="4"/>
        <w:numId w:val="13"/>
      </w:numPr>
    </w:pPr>
  </w:style>
  <w:style w:type="paragraph" w:customStyle="1" w:styleId="NumPar6">
    <w:name w:val="NumPar 6"/>
    <w:basedOn w:val="Navaden"/>
    <w:rsid w:val="008706CB"/>
    <w:pPr>
      <w:numPr>
        <w:ilvl w:val="5"/>
        <w:numId w:val="13"/>
      </w:numPr>
    </w:pPr>
  </w:style>
  <w:style w:type="paragraph" w:customStyle="1" w:styleId="NumPar7">
    <w:name w:val="NumPar 7"/>
    <w:basedOn w:val="Navaden"/>
    <w:rsid w:val="008706CB"/>
    <w:pPr>
      <w:numPr>
        <w:ilvl w:val="6"/>
        <w:numId w:val="13"/>
      </w:numPr>
    </w:pPr>
  </w:style>
  <w:style w:type="character" w:customStyle="1" w:styleId="normaltextrun">
    <w:name w:val="normaltextrun"/>
    <w:basedOn w:val="Privzetapisavaodstavka"/>
    <w:rsid w:val="008F7E8C"/>
  </w:style>
  <w:style w:type="paragraph" w:customStyle="1" w:styleId="paragraph">
    <w:name w:val="paragraph"/>
    <w:basedOn w:val="Navaden"/>
    <w:rsid w:val="00C1080C"/>
    <w:pPr>
      <w:keepNext w:val="0"/>
      <w:keepLines w:val="0"/>
      <w:spacing w:before="100" w:beforeAutospacing="1" w:after="100" w:afterAutospacing="1" w:line="240" w:lineRule="auto"/>
      <w:jc w:val="left"/>
    </w:pPr>
    <w:rPr>
      <w:rFonts w:ascii="Calibri" w:hAnsi="Calibri" w:cs="Calibri"/>
      <w:sz w:val="22"/>
      <w:lang w:eastAsia="sl-SI"/>
    </w:rPr>
  </w:style>
  <w:style w:type="character" w:customStyle="1" w:styleId="eop">
    <w:name w:val="eop"/>
    <w:basedOn w:val="Privzetapisavaodstavka"/>
    <w:rsid w:val="00C10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0768">
      <w:bodyDiv w:val="1"/>
      <w:marLeft w:val="0"/>
      <w:marRight w:val="0"/>
      <w:marTop w:val="0"/>
      <w:marBottom w:val="0"/>
      <w:divBdr>
        <w:top w:val="none" w:sz="0" w:space="0" w:color="auto"/>
        <w:left w:val="none" w:sz="0" w:space="0" w:color="auto"/>
        <w:bottom w:val="none" w:sz="0" w:space="0" w:color="auto"/>
        <w:right w:val="none" w:sz="0" w:space="0" w:color="auto"/>
      </w:divBdr>
    </w:div>
    <w:div w:id="50227178">
      <w:bodyDiv w:val="1"/>
      <w:marLeft w:val="0"/>
      <w:marRight w:val="0"/>
      <w:marTop w:val="0"/>
      <w:marBottom w:val="0"/>
      <w:divBdr>
        <w:top w:val="none" w:sz="0" w:space="0" w:color="auto"/>
        <w:left w:val="none" w:sz="0" w:space="0" w:color="auto"/>
        <w:bottom w:val="none" w:sz="0" w:space="0" w:color="auto"/>
        <w:right w:val="none" w:sz="0" w:space="0" w:color="auto"/>
      </w:divBdr>
    </w:div>
    <w:div w:id="383217725">
      <w:bodyDiv w:val="1"/>
      <w:marLeft w:val="0"/>
      <w:marRight w:val="0"/>
      <w:marTop w:val="0"/>
      <w:marBottom w:val="0"/>
      <w:divBdr>
        <w:top w:val="none" w:sz="0" w:space="0" w:color="auto"/>
        <w:left w:val="none" w:sz="0" w:space="0" w:color="auto"/>
        <w:bottom w:val="none" w:sz="0" w:space="0" w:color="auto"/>
        <w:right w:val="none" w:sz="0" w:space="0" w:color="auto"/>
      </w:divBdr>
    </w:div>
    <w:div w:id="770203286">
      <w:bodyDiv w:val="1"/>
      <w:marLeft w:val="0"/>
      <w:marRight w:val="0"/>
      <w:marTop w:val="0"/>
      <w:marBottom w:val="0"/>
      <w:divBdr>
        <w:top w:val="none" w:sz="0" w:space="0" w:color="auto"/>
        <w:left w:val="none" w:sz="0" w:space="0" w:color="auto"/>
        <w:bottom w:val="none" w:sz="0" w:space="0" w:color="auto"/>
        <w:right w:val="none" w:sz="0" w:space="0" w:color="auto"/>
      </w:divBdr>
      <w:divsChild>
        <w:div w:id="221331347">
          <w:marLeft w:val="0"/>
          <w:marRight w:val="0"/>
          <w:marTop w:val="0"/>
          <w:marBottom w:val="0"/>
          <w:divBdr>
            <w:top w:val="none" w:sz="0" w:space="0" w:color="auto"/>
            <w:left w:val="none" w:sz="0" w:space="0" w:color="auto"/>
            <w:bottom w:val="none" w:sz="0" w:space="0" w:color="auto"/>
            <w:right w:val="none" w:sz="0" w:space="0" w:color="auto"/>
          </w:divBdr>
        </w:div>
        <w:div w:id="1962228551">
          <w:marLeft w:val="0"/>
          <w:marRight w:val="0"/>
          <w:marTop w:val="0"/>
          <w:marBottom w:val="0"/>
          <w:divBdr>
            <w:top w:val="none" w:sz="0" w:space="0" w:color="auto"/>
            <w:left w:val="none" w:sz="0" w:space="0" w:color="auto"/>
            <w:bottom w:val="none" w:sz="0" w:space="0" w:color="auto"/>
            <w:right w:val="none" w:sz="0" w:space="0" w:color="auto"/>
          </w:divBdr>
        </w:div>
      </w:divsChild>
    </w:div>
    <w:div w:id="784806323">
      <w:bodyDiv w:val="1"/>
      <w:marLeft w:val="0"/>
      <w:marRight w:val="0"/>
      <w:marTop w:val="0"/>
      <w:marBottom w:val="0"/>
      <w:divBdr>
        <w:top w:val="none" w:sz="0" w:space="0" w:color="auto"/>
        <w:left w:val="none" w:sz="0" w:space="0" w:color="auto"/>
        <w:bottom w:val="none" w:sz="0" w:space="0" w:color="auto"/>
        <w:right w:val="none" w:sz="0" w:space="0" w:color="auto"/>
      </w:divBdr>
      <w:divsChild>
        <w:div w:id="1907108254">
          <w:marLeft w:val="0"/>
          <w:marRight w:val="0"/>
          <w:marTop w:val="0"/>
          <w:marBottom w:val="0"/>
          <w:divBdr>
            <w:top w:val="none" w:sz="0" w:space="0" w:color="auto"/>
            <w:left w:val="none" w:sz="0" w:space="0" w:color="auto"/>
            <w:bottom w:val="none" w:sz="0" w:space="0" w:color="auto"/>
            <w:right w:val="none" w:sz="0" w:space="0" w:color="auto"/>
          </w:divBdr>
        </w:div>
        <w:div w:id="2115467929">
          <w:marLeft w:val="0"/>
          <w:marRight w:val="0"/>
          <w:marTop w:val="0"/>
          <w:marBottom w:val="0"/>
          <w:divBdr>
            <w:top w:val="none" w:sz="0" w:space="0" w:color="auto"/>
            <w:left w:val="none" w:sz="0" w:space="0" w:color="auto"/>
            <w:bottom w:val="none" w:sz="0" w:space="0" w:color="auto"/>
            <w:right w:val="none" w:sz="0" w:space="0" w:color="auto"/>
          </w:divBdr>
        </w:div>
      </w:divsChild>
    </w:div>
    <w:div w:id="972365815">
      <w:bodyDiv w:val="1"/>
      <w:marLeft w:val="0"/>
      <w:marRight w:val="0"/>
      <w:marTop w:val="0"/>
      <w:marBottom w:val="0"/>
      <w:divBdr>
        <w:top w:val="none" w:sz="0" w:space="0" w:color="auto"/>
        <w:left w:val="none" w:sz="0" w:space="0" w:color="auto"/>
        <w:bottom w:val="none" w:sz="0" w:space="0" w:color="auto"/>
        <w:right w:val="none" w:sz="0" w:space="0" w:color="auto"/>
      </w:divBdr>
    </w:div>
    <w:div w:id="1353872996">
      <w:bodyDiv w:val="1"/>
      <w:marLeft w:val="0"/>
      <w:marRight w:val="0"/>
      <w:marTop w:val="0"/>
      <w:marBottom w:val="0"/>
      <w:divBdr>
        <w:top w:val="none" w:sz="0" w:space="0" w:color="auto"/>
        <w:left w:val="none" w:sz="0" w:space="0" w:color="auto"/>
        <w:bottom w:val="none" w:sz="0" w:space="0" w:color="auto"/>
        <w:right w:val="none" w:sz="0" w:space="0" w:color="auto"/>
      </w:divBdr>
    </w:div>
    <w:div w:id="1380474099">
      <w:bodyDiv w:val="1"/>
      <w:marLeft w:val="0"/>
      <w:marRight w:val="0"/>
      <w:marTop w:val="0"/>
      <w:marBottom w:val="0"/>
      <w:divBdr>
        <w:top w:val="none" w:sz="0" w:space="0" w:color="auto"/>
        <w:left w:val="none" w:sz="0" w:space="0" w:color="auto"/>
        <w:bottom w:val="none" w:sz="0" w:space="0" w:color="auto"/>
        <w:right w:val="none" w:sz="0" w:space="0" w:color="auto"/>
      </w:divBdr>
      <w:divsChild>
        <w:div w:id="71315513">
          <w:marLeft w:val="360"/>
          <w:marRight w:val="0"/>
          <w:marTop w:val="200"/>
          <w:marBottom w:val="0"/>
          <w:divBdr>
            <w:top w:val="none" w:sz="0" w:space="0" w:color="auto"/>
            <w:left w:val="none" w:sz="0" w:space="0" w:color="auto"/>
            <w:bottom w:val="none" w:sz="0" w:space="0" w:color="auto"/>
            <w:right w:val="none" w:sz="0" w:space="0" w:color="auto"/>
          </w:divBdr>
        </w:div>
        <w:div w:id="1441099407">
          <w:marLeft w:val="1080"/>
          <w:marRight w:val="0"/>
          <w:marTop w:val="100"/>
          <w:marBottom w:val="0"/>
          <w:divBdr>
            <w:top w:val="none" w:sz="0" w:space="0" w:color="auto"/>
            <w:left w:val="none" w:sz="0" w:space="0" w:color="auto"/>
            <w:bottom w:val="none" w:sz="0" w:space="0" w:color="auto"/>
            <w:right w:val="none" w:sz="0" w:space="0" w:color="auto"/>
          </w:divBdr>
        </w:div>
        <w:div w:id="1442340885">
          <w:marLeft w:val="1080"/>
          <w:marRight w:val="0"/>
          <w:marTop w:val="100"/>
          <w:marBottom w:val="0"/>
          <w:divBdr>
            <w:top w:val="none" w:sz="0" w:space="0" w:color="auto"/>
            <w:left w:val="none" w:sz="0" w:space="0" w:color="auto"/>
            <w:bottom w:val="none" w:sz="0" w:space="0" w:color="auto"/>
            <w:right w:val="none" w:sz="0" w:space="0" w:color="auto"/>
          </w:divBdr>
        </w:div>
        <w:div w:id="169292518">
          <w:marLeft w:val="1080"/>
          <w:marRight w:val="0"/>
          <w:marTop w:val="100"/>
          <w:marBottom w:val="0"/>
          <w:divBdr>
            <w:top w:val="none" w:sz="0" w:space="0" w:color="auto"/>
            <w:left w:val="none" w:sz="0" w:space="0" w:color="auto"/>
            <w:bottom w:val="none" w:sz="0" w:space="0" w:color="auto"/>
            <w:right w:val="none" w:sz="0" w:space="0" w:color="auto"/>
          </w:divBdr>
        </w:div>
        <w:div w:id="1150437723">
          <w:marLeft w:val="1080"/>
          <w:marRight w:val="0"/>
          <w:marTop w:val="100"/>
          <w:marBottom w:val="0"/>
          <w:divBdr>
            <w:top w:val="none" w:sz="0" w:space="0" w:color="auto"/>
            <w:left w:val="none" w:sz="0" w:space="0" w:color="auto"/>
            <w:bottom w:val="none" w:sz="0" w:space="0" w:color="auto"/>
            <w:right w:val="none" w:sz="0" w:space="0" w:color="auto"/>
          </w:divBdr>
        </w:div>
      </w:divsChild>
    </w:div>
    <w:div w:id="1382440238">
      <w:bodyDiv w:val="1"/>
      <w:marLeft w:val="0"/>
      <w:marRight w:val="0"/>
      <w:marTop w:val="0"/>
      <w:marBottom w:val="0"/>
      <w:divBdr>
        <w:top w:val="none" w:sz="0" w:space="0" w:color="auto"/>
        <w:left w:val="none" w:sz="0" w:space="0" w:color="auto"/>
        <w:bottom w:val="none" w:sz="0" w:space="0" w:color="auto"/>
        <w:right w:val="none" w:sz="0" w:space="0" w:color="auto"/>
      </w:divBdr>
    </w:div>
    <w:div w:id="1629169045">
      <w:bodyDiv w:val="1"/>
      <w:marLeft w:val="0"/>
      <w:marRight w:val="0"/>
      <w:marTop w:val="0"/>
      <w:marBottom w:val="0"/>
      <w:divBdr>
        <w:top w:val="none" w:sz="0" w:space="0" w:color="auto"/>
        <w:left w:val="none" w:sz="0" w:space="0" w:color="auto"/>
        <w:bottom w:val="none" w:sz="0" w:space="0" w:color="auto"/>
        <w:right w:val="none" w:sz="0" w:space="0" w:color="auto"/>
      </w:divBdr>
    </w:div>
    <w:div w:id="1733000935">
      <w:bodyDiv w:val="1"/>
      <w:marLeft w:val="0"/>
      <w:marRight w:val="0"/>
      <w:marTop w:val="0"/>
      <w:marBottom w:val="0"/>
      <w:divBdr>
        <w:top w:val="none" w:sz="0" w:space="0" w:color="auto"/>
        <w:left w:val="none" w:sz="0" w:space="0" w:color="auto"/>
        <w:bottom w:val="none" w:sz="0" w:space="0" w:color="auto"/>
        <w:right w:val="none" w:sz="0" w:space="0" w:color="auto"/>
      </w:divBdr>
    </w:div>
    <w:div w:id="1773092114">
      <w:bodyDiv w:val="1"/>
      <w:marLeft w:val="0"/>
      <w:marRight w:val="0"/>
      <w:marTop w:val="0"/>
      <w:marBottom w:val="0"/>
      <w:divBdr>
        <w:top w:val="none" w:sz="0" w:space="0" w:color="auto"/>
        <w:left w:val="none" w:sz="0" w:space="0" w:color="auto"/>
        <w:bottom w:val="none" w:sz="0" w:space="0" w:color="auto"/>
        <w:right w:val="none" w:sz="0" w:space="0" w:color="auto"/>
      </w:divBdr>
      <w:divsChild>
        <w:div w:id="243998888">
          <w:marLeft w:val="0"/>
          <w:marRight w:val="0"/>
          <w:marTop w:val="0"/>
          <w:marBottom w:val="0"/>
          <w:divBdr>
            <w:top w:val="none" w:sz="0" w:space="0" w:color="auto"/>
            <w:left w:val="none" w:sz="0" w:space="0" w:color="auto"/>
            <w:bottom w:val="none" w:sz="0" w:space="0" w:color="auto"/>
            <w:right w:val="none" w:sz="0" w:space="0" w:color="auto"/>
          </w:divBdr>
          <w:divsChild>
            <w:div w:id="692608297">
              <w:marLeft w:val="0"/>
              <w:marRight w:val="0"/>
              <w:marTop w:val="100"/>
              <w:marBottom w:val="100"/>
              <w:divBdr>
                <w:top w:val="none" w:sz="0" w:space="0" w:color="auto"/>
                <w:left w:val="none" w:sz="0" w:space="0" w:color="auto"/>
                <w:bottom w:val="none" w:sz="0" w:space="0" w:color="auto"/>
                <w:right w:val="none" w:sz="0" w:space="0" w:color="auto"/>
              </w:divBdr>
              <w:divsChild>
                <w:div w:id="774330926">
                  <w:marLeft w:val="0"/>
                  <w:marRight w:val="0"/>
                  <w:marTop w:val="0"/>
                  <w:marBottom w:val="0"/>
                  <w:divBdr>
                    <w:top w:val="none" w:sz="0" w:space="0" w:color="auto"/>
                    <w:left w:val="none" w:sz="0" w:space="0" w:color="auto"/>
                    <w:bottom w:val="none" w:sz="0" w:space="0" w:color="auto"/>
                    <w:right w:val="none" w:sz="0" w:space="0" w:color="auto"/>
                  </w:divBdr>
                  <w:divsChild>
                    <w:div w:id="2133477055">
                      <w:marLeft w:val="0"/>
                      <w:marRight w:val="0"/>
                      <w:marTop w:val="100"/>
                      <w:marBottom w:val="100"/>
                      <w:divBdr>
                        <w:top w:val="none" w:sz="0" w:space="0" w:color="auto"/>
                        <w:left w:val="none" w:sz="0" w:space="0" w:color="auto"/>
                        <w:bottom w:val="none" w:sz="0" w:space="0" w:color="auto"/>
                        <w:right w:val="none" w:sz="0" w:space="0" w:color="auto"/>
                      </w:divBdr>
                      <w:divsChild>
                        <w:div w:id="20936995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231245">
      <w:bodyDiv w:val="1"/>
      <w:marLeft w:val="0"/>
      <w:marRight w:val="0"/>
      <w:marTop w:val="0"/>
      <w:marBottom w:val="0"/>
      <w:divBdr>
        <w:top w:val="none" w:sz="0" w:space="0" w:color="auto"/>
        <w:left w:val="none" w:sz="0" w:space="0" w:color="auto"/>
        <w:bottom w:val="none" w:sz="0" w:space="0" w:color="auto"/>
        <w:right w:val="none" w:sz="0" w:space="0" w:color="auto"/>
      </w:divBdr>
    </w:div>
    <w:div w:id="2094156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www.gov.si/zbirke/projekti-in-programi/nacrt-za-okrevanje-in-odpornost/dokumenti/" TargetMode="External"/><Relationship Id="rId39" Type="http://schemas.openxmlformats.org/officeDocument/2006/relationships/hyperlink" Target="https://www.gov.si/teme/znamka-slovenije-i-feel-slovenia/" TargetMode="External"/><Relationship Id="rId21" Type="http://schemas.openxmlformats.org/officeDocument/2006/relationships/hyperlink" Target="https://www.gov.si/zbirke/projekti-in-programi/nacrt-za-okrevanje-in-odpornost/dokumenti/" TargetMode="External"/><Relationship Id="rId34" Type="http://schemas.openxmlformats.org/officeDocument/2006/relationships/image" Target="media/image1.png"/><Relationship Id="rId42" Type="http://schemas.openxmlformats.org/officeDocument/2006/relationships/hyperlink" Target="https://evropskasredstva.si/" TargetMode="External"/><Relationship Id="rId47" Type="http://schemas.openxmlformats.org/officeDocument/2006/relationships/image" Target="media/image8.png"/><Relationship Id="rId50" Type="http://schemas.openxmlformats.org/officeDocument/2006/relationships/hyperlink" Target="http://www.uradni-list.si/1/objava.jsp?sop=2023-01-2386" TargetMode="External"/><Relationship Id="rId55" Type="http://schemas.openxmlformats.org/officeDocument/2006/relationships/footer" Target="footer4.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instagram.com/noo_evropska_sredstva/" TargetMode="External"/><Relationship Id="rId11" Type="http://schemas.openxmlformats.org/officeDocument/2006/relationships/header" Target="header1.xml"/><Relationship Id="rId24" Type="http://schemas.openxmlformats.org/officeDocument/2006/relationships/hyperlink" Target="https://ec.europa.eu/budget/financial-transparency-system/index.html" TargetMode="External"/><Relationship Id="rId32" Type="http://schemas.openxmlformats.org/officeDocument/2006/relationships/hyperlink" Target="https://www.gov.si/zbirke/projekti-in-programi/nacrt-za-okrevanje-in-odpornost/dokumenti/" TargetMode="External"/><Relationship Id="rId37" Type="http://schemas.openxmlformats.org/officeDocument/2006/relationships/image" Target="media/image5.png"/><Relationship Id="rId40" Type="http://schemas.openxmlformats.org/officeDocument/2006/relationships/hyperlink" Target="https://www.gov.si/zbirke/projekti-in-programi/nacrt-za-okrevanje-in-odpornost/" TargetMode="External"/><Relationship Id="rId45" Type="http://schemas.openxmlformats.org/officeDocument/2006/relationships/image" Target="media/image6.png"/><Relationship Id="rId53" Type="http://schemas.openxmlformats.org/officeDocument/2006/relationships/header" Target="header7.xml"/><Relationship Id="rId58"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9.jpeg"/><Relationship Id="rId19" Type="http://schemas.openxmlformats.org/officeDocument/2006/relationships/hyperlink" Target="mailto:s5.svrk@gov.si" TargetMode="External"/><Relationship Id="rId14" Type="http://schemas.openxmlformats.org/officeDocument/2006/relationships/footer" Target="footer2.xml"/><Relationship Id="rId22" Type="http://schemas.openxmlformats.org/officeDocument/2006/relationships/hyperlink" Target="https://www.gov.si/zbirke/projekti-in-programi/nacrt-za-okrevanje-in-odpornost/dokumenti/zascita-financnih-interesov-evropske-unije/" TargetMode="External"/><Relationship Id="rId27" Type="http://schemas.openxmlformats.org/officeDocument/2006/relationships/hyperlink" Target="https://www.gov.si/zbirke/projekti-in-programi/nacrt-za-okrevanje-in-odpornost" TargetMode="External"/><Relationship Id="rId30" Type="http://schemas.openxmlformats.org/officeDocument/2006/relationships/hyperlink" Target="https://www.gov.si/zbirke/projekti-in-programi/nacrt-za-okrevanje-in-odpornost" TargetMode="External"/><Relationship Id="rId35" Type="http://schemas.openxmlformats.org/officeDocument/2006/relationships/hyperlink" Target="https://ec.europa.eu/regional_policy/sources/information-sources/logo-download-center/nextgenerationeu_sl.zip" TargetMode="External"/><Relationship Id="rId43" Type="http://schemas.openxmlformats.org/officeDocument/2006/relationships/hyperlink" Target="https://ec.europa.eu/regional_policy/policy/communication/online-generator_sl?lang=sl" TargetMode="External"/><Relationship Id="rId48" Type="http://schemas.openxmlformats.org/officeDocument/2006/relationships/hyperlink" Target="http://www.uradni-list.si/1/objava.jsp?sop=2022-01-3736" TargetMode="External"/><Relationship Id="rId56" Type="http://schemas.openxmlformats.org/officeDocument/2006/relationships/header" Target="header9.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uradni-list.si/1/objava.jsp?sop=2023-01-2674"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4.jpg"/><Relationship Id="rId33" Type="http://schemas.openxmlformats.org/officeDocument/2006/relationships/hyperlink" Target="https://www.gov.si/zbirke/projekti-in-programi/nacrt-za-okrevanje-in-odpornost" TargetMode="External"/><Relationship Id="rId38" Type="http://schemas.openxmlformats.org/officeDocument/2006/relationships/hyperlink" Target="https://www.gov.si/zbirke/projekti-in-programi/nacrt-za-okrevanje-in-odpornost/dokumenti/" TargetMode="External"/><Relationship Id="rId46" Type="http://schemas.openxmlformats.org/officeDocument/2006/relationships/image" Target="media/image7.png"/><Relationship Id="rId59" Type="http://schemas.openxmlformats.org/officeDocument/2006/relationships/header" Target="header11.xml"/><Relationship Id="rId20" Type="http://schemas.openxmlformats.org/officeDocument/2006/relationships/hyperlink" Target="https://evropskasredstva.si/evropska-kohezijska-politika/navodila-in-smernice/" TargetMode="External"/><Relationship Id="rId41" Type="http://schemas.openxmlformats.org/officeDocument/2006/relationships/hyperlink" Target="https://evropskasredstva.si/" TargetMode="External"/><Relationship Id="rId54" Type="http://schemas.openxmlformats.org/officeDocument/2006/relationships/header" Target="header8.xml"/><Relationship Id="rId62"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kohesio.ec.europa.eu/en/" TargetMode="External"/><Relationship Id="rId28" Type="http://schemas.openxmlformats.org/officeDocument/2006/relationships/hyperlink" Target="file:///C:\Users\PodobnikarK91\AppData\Local\Microsoft\Windows\INetCache\Content.Outlook\ZQJSHG2U\facebook.com\EUsredstvaNOO" TargetMode="External"/><Relationship Id="rId36" Type="http://schemas.openxmlformats.org/officeDocument/2006/relationships/hyperlink" Target="https://commission.europa.eu/document/download/3192a0ef-6bda-4e1a-81ca-65ade2ffad73_sl?filename=eu-emblem-rules_sl.pdf" TargetMode="External"/><Relationship Id="rId49" Type="http://schemas.openxmlformats.org/officeDocument/2006/relationships/hyperlink" Target="http://www.uradni-list.si/1/objava.jsp?sop=2023-01-2088" TargetMode="External"/><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hyperlink" Target="https://www.gov.si/zbirke/projekti-in-programi/nacrt-za-okrevanje-in-odpornost" TargetMode="External"/><Relationship Id="rId44" Type="http://schemas.openxmlformats.org/officeDocument/2006/relationships/hyperlink" Target="https://ec.europa.eu/regional_policy/policy/communication/online-generator_sl?lang=sl" TargetMode="External"/><Relationship Id="rId52" Type="http://schemas.openxmlformats.org/officeDocument/2006/relationships/header" Target="header6.xml"/><Relationship Id="rId60" Type="http://schemas.openxmlformats.org/officeDocument/2006/relationships/hyperlink" Target="https://europa.eu/eurobarometer/surveys/detail/2286"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21-01-2581" TargetMode="External"/><Relationship Id="rId13" Type="http://schemas.openxmlformats.org/officeDocument/2006/relationships/hyperlink" Target="https://ec.europa.eu/regional_policy/sources/docgener/informat/2014/GL_corrections_pp_irregularities_annex_SL.pdf" TargetMode="External"/><Relationship Id="rId18" Type="http://schemas.openxmlformats.org/officeDocument/2006/relationships/hyperlink" Target="http://www.uradni-list.si/1/objava.jsp?sop=2013-01-3677" TargetMode="External"/><Relationship Id="rId3" Type="http://schemas.openxmlformats.org/officeDocument/2006/relationships/hyperlink" Target="https://www.gov.si/teme/integriteta/" TargetMode="External"/><Relationship Id="rId21" Type="http://schemas.openxmlformats.org/officeDocument/2006/relationships/hyperlink" Target="http://www.uradni-list.si/1/objava.jsp?sop=2018-01-0544" TargetMode="External"/><Relationship Id="rId7" Type="http://schemas.openxmlformats.org/officeDocument/2006/relationships/hyperlink" Target="http://www.uradni-list.si/1/objava.jsp?sop=2019-01-2877" TargetMode="External"/><Relationship Id="rId12" Type="http://schemas.openxmlformats.org/officeDocument/2006/relationships/hyperlink" Target="https://www.gov.si/podrocja/finance-in-davki/drzavne-pomoci/" TargetMode="External"/><Relationship Id="rId17" Type="http://schemas.openxmlformats.org/officeDocument/2006/relationships/hyperlink" Target="http://www.uradni-list.si/1/objava.jsp?sop=2013-21-0433" TargetMode="External"/><Relationship Id="rId2" Type="http://schemas.openxmlformats.org/officeDocument/2006/relationships/hyperlink" Target="http://www.uradni-list.si/1/objava.jsp?sop=2021-01-2575" TargetMode="External"/><Relationship Id="rId16" Type="http://schemas.openxmlformats.org/officeDocument/2006/relationships/hyperlink" Target="http://www.uradni-list.si/1/objava.jsp?sop=2011-01-0449" TargetMode="External"/><Relationship Id="rId20" Type="http://schemas.openxmlformats.org/officeDocument/2006/relationships/hyperlink" Target="http://www.uradni-list.si/1/objava.jsp?sop=2015-01-3772" TargetMode="External"/><Relationship Id="rId1" Type="http://schemas.openxmlformats.org/officeDocument/2006/relationships/hyperlink" Target="http://www.uradni-list.si/1/objava.jsp?sop=2019-01-0287" TargetMode="External"/><Relationship Id="rId6" Type="http://schemas.openxmlformats.org/officeDocument/2006/relationships/hyperlink" Target="http://www.uradni-list.si/1/objava.jsp?sop=2017-01-2381" TargetMode="External"/><Relationship Id="rId11" Type="http://schemas.openxmlformats.org/officeDocument/2006/relationships/hyperlink" Target="https://ec.europa.eu/sfc/sites/default/files/sfc-files/guide-conflict-of-interests-SL.pdf" TargetMode="External"/><Relationship Id="rId5" Type="http://schemas.openxmlformats.org/officeDocument/2006/relationships/hyperlink" Target="https://ec.europa.eu/regional_policy/sl/information/publications/guidelines/2018/public-procurement-guidance-for-practitioners-2018" TargetMode="External"/><Relationship Id="rId15" Type="http://schemas.openxmlformats.org/officeDocument/2006/relationships/hyperlink" Target="https://www.gov.si/assets/organi-v-sestavi/URSOO/Sistem-izvajanja/Navodila_spremljanje_podatkov_za_zascito_financnih_interesov_Unije-_MFERAC.pdf" TargetMode="External"/><Relationship Id="rId23" Type="http://schemas.openxmlformats.org/officeDocument/2006/relationships/hyperlink" Target="https://www.oecd.org/gov/public-procurement/" TargetMode="External"/><Relationship Id="rId10" Type="http://schemas.openxmlformats.org/officeDocument/2006/relationships/hyperlink" Target="https://eur-lex.europa.eu/legal-content/SL/TXT/?uri=CELEX:52021XC0409(01)" TargetMode="External"/><Relationship Id="rId19" Type="http://schemas.openxmlformats.org/officeDocument/2006/relationships/hyperlink" Target="http://www.uradni-list.si/1/objava.jsp?sop=2015-01-2277" TargetMode="External"/><Relationship Id="rId4" Type="http://schemas.openxmlformats.org/officeDocument/2006/relationships/hyperlink" Target="https://ec.europa.eu/regional_policy/sl/information/publications/guidelines/2018/public-procurement-guidance-for-practitioners-2018" TargetMode="External"/><Relationship Id="rId9" Type="http://schemas.openxmlformats.org/officeDocument/2006/relationships/hyperlink" Target="https://eur-lex.europa.eu/legal-content/SL/TXT/?uri=CELEX:32018R1046" TargetMode="External"/><Relationship Id="rId14" Type="http://schemas.openxmlformats.org/officeDocument/2006/relationships/hyperlink" Target="https://www.gov.si/assets/organi-v-sestavi/URSOO/Sistem-izvajanja/Uporabniski-prirocnik-za-spremljanje-Nacrta-za-okrevanje-in-odpornost-v-MFERAC_marec_2022.pdf" TargetMode="External"/><Relationship Id="rId22" Type="http://schemas.openxmlformats.org/officeDocument/2006/relationships/hyperlink" Target="http://www.uradni-list.si/1/objava.jsp?sop=2020-01-350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8FEFC43A668404799C0AB8BA9EC5021" ma:contentTypeVersion="0" ma:contentTypeDescription="Ustvari nov dokument." ma:contentTypeScope="" ma:versionID="f82777ff4407b70c182a907d1ba89350">
  <xsd:schema xmlns:xsd="http://www.w3.org/2001/XMLSchema" xmlns:xs="http://www.w3.org/2001/XMLSchema" xmlns:p="http://schemas.microsoft.com/office/2006/metadata/properties" targetNamespace="http://schemas.microsoft.com/office/2006/metadata/properties" ma:root="true" ma:fieldsID="cbc75116dd7c71a50cbc6f7894763a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6CB67C-0146-4E8C-BA44-A98EB663C647}">
  <ds:schemaRefs>
    <ds:schemaRef ds:uri="http://schemas.openxmlformats.org/officeDocument/2006/bibliography"/>
  </ds:schemaRefs>
</ds:datastoreItem>
</file>

<file path=customXml/itemProps2.xml><?xml version="1.0" encoding="utf-8"?>
<ds:datastoreItem xmlns:ds="http://schemas.openxmlformats.org/officeDocument/2006/customXml" ds:itemID="{351D46C2-491C-4CAA-978B-3D65425FC719}">
  <ds:schemaRefs>
    <ds:schemaRef ds:uri="http://schemas.microsoft.com/sharepoint/v3/contenttype/forms"/>
  </ds:schemaRefs>
</ds:datastoreItem>
</file>

<file path=customXml/itemProps3.xml><?xml version="1.0" encoding="utf-8"?>
<ds:datastoreItem xmlns:ds="http://schemas.openxmlformats.org/officeDocument/2006/customXml" ds:itemID="{EAD7A636-3092-463A-A31F-4D3000CBE95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452408-82DF-4EF4-A8FD-A9C1AFF82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107</Pages>
  <Words>36167</Words>
  <Characters>206154</Characters>
  <Application>Microsoft Office Word</Application>
  <DocSecurity>0</DocSecurity>
  <Lines>1717</Lines>
  <Paragraphs>483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Banka Koper d.d.</Company>
  <LinksUpToDate>false</LinksUpToDate>
  <CharactersWithSpaces>241838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Vujović</dc:creator>
  <cp:keywords/>
  <dc:description/>
  <cp:lastModifiedBy>Mateja Zalar</cp:lastModifiedBy>
  <cp:revision>10</cp:revision>
  <cp:lastPrinted>2022-08-04T05:54:00Z</cp:lastPrinted>
  <dcterms:created xsi:type="dcterms:W3CDTF">2024-10-11T12:17:00Z</dcterms:created>
  <dcterms:modified xsi:type="dcterms:W3CDTF">2024-10-17T13:29:00Z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0x01010048FEFC43A668404799C0AB8BA9EC5021</vt:lpwstr>
  </property>
  <property fmtid="{D5CDD505-2E9C-101B-9397-08002B2CF9AE}" pid="3" name="GrammarlyDocumentId">
    <vt:lpwstr>ff215264d4e8aae659da3b9b5b7aa181ad606a9640f9cfdac420ad9bb3e38d04</vt:lpwstr>
  </property>
</Properties>
</file>