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4169025" w:rsidR="0073796B" w:rsidRPr="0039662C" w:rsidRDefault="00A60A37" w:rsidP="0039662C">
      <w:pPr>
        <w:pStyle w:val="Naslov1"/>
      </w:pPr>
      <w:r>
        <w:t>12</w:t>
      </w:r>
      <w:r w:rsidR="00F32B21">
        <w:t>4</w:t>
      </w:r>
      <w:r w:rsidR="0073796B" w:rsidRPr="0039662C">
        <w:t>. redna seja Vlade Republike Slovenije</w:t>
      </w:r>
    </w:p>
    <w:p w14:paraId="27F30B92" w14:textId="75DB899B" w:rsidR="0073796B" w:rsidRDefault="00F32B21" w:rsidP="008B7AF2">
      <w:pPr>
        <w:pStyle w:val="DatumSZJ"/>
      </w:pPr>
      <w:r>
        <w:t>10</w:t>
      </w:r>
      <w:r w:rsidR="0073796B" w:rsidRPr="008B7AF2">
        <w:t xml:space="preserve">. </w:t>
      </w:r>
      <w:r>
        <w:t>oktober</w:t>
      </w:r>
      <w:r w:rsidR="0073796B" w:rsidRPr="008B7AF2">
        <w:t xml:space="preserve"> 202</w:t>
      </w:r>
      <w:r w:rsidR="00A60A37">
        <w:t>4</w:t>
      </w:r>
    </w:p>
    <w:p w14:paraId="4C519668" w14:textId="13546174" w:rsidR="00585044" w:rsidRDefault="00585044" w:rsidP="00585044">
      <w:pPr>
        <w:pStyle w:val="Naslov2"/>
      </w:pPr>
      <w:r>
        <w:t>Vlada je sprejela Sklep o spremembi Sklepa o preoblikovanju Filmskega sklada RS, javnega sklada, v Slovenski filmski center, javno agencijo RS</w:t>
      </w:r>
    </w:p>
    <w:p w14:paraId="422F56DC" w14:textId="77777777" w:rsidR="00585044" w:rsidRDefault="00585044" w:rsidP="00585044">
      <w:r>
        <w:t xml:space="preserve">Filmski sklad Republike Slovenije je bil preoblikovan v Slovenski filmski center, javno agencijo na podlagi Sklepa o preoblikovanju. Na podlagi Sklepa se je določilo postopke financiranja, sklepanja pogodb in pogoje dodeljevanja proračunskih sredstev, izhajajoč iz predpisov EU v zvezi s pravili državnih pomoči in pomoči de </w:t>
      </w:r>
      <w:proofErr w:type="spellStart"/>
      <w:r>
        <w:t>minimis</w:t>
      </w:r>
      <w:proofErr w:type="spellEnd"/>
      <w:r>
        <w:t>. Uredbo EU iz leta 2013 je nadomestila nova Uredba EU iz leta 2023 tako, da predlog spremembe Sklepa vključuje sklic na slednjo in spremenjene pogoje. Nova Uredba določa, da skupni znesek pomoči enotnemu podjetju ne sme presegati 300.000,00 evrov v obdobju zadnjih treh let.</w:t>
      </w:r>
    </w:p>
    <w:p w14:paraId="1A9A9289" w14:textId="5C29F5C0" w:rsidR="00F32B21" w:rsidRDefault="00585044" w:rsidP="00585044">
      <w:pPr>
        <w:pStyle w:val="Vir"/>
      </w:pPr>
      <w:r>
        <w:t>Vir: Ministrstvo za kulturo</w:t>
      </w:r>
    </w:p>
    <w:p w14:paraId="74064259" w14:textId="763DE981" w:rsidR="00610804" w:rsidRDefault="00854C29" w:rsidP="00610804">
      <w:pPr>
        <w:pStyle w:val="Naslov2"/>
      </w:pPr>
      <w:r w:rsidRPr="00854C29">
        <w:t>Vlada je sprejela sklep o Spremembah in dopolnitvah Akta o ustanovitvi Stanovanjskega sklada Republike Slovenije kot javnega sklada</w:t>
      </w:r>
    </w:p>
    <w:p w14:paraId="522BA8BD" w14:textId="77777777" w:rsidR="00610804" w:rsidRDefault="00610804" w:rsidP="00610804">
      <w:r>
        <w:t>Vlada je sprejela sklep o Spremembah in dopolnitvah Akta o ustanovitvi Stanovanjskega sklada Republike Slovenije kot javnega sklada, ki se objavijo v Uradnem listu Republike Slovenije.</w:t>
      </w:r>
    </w:p>
    <w:p w14:paraId="6FF548A7" w14:textId="77777777" w:rsidR="00610804" w:rsidRDefault="00610804" w:rsidP="00610804"/>
    <w:p w14:paraId="2FF12162" w14:textId="77777777" w:rsidR="00610804" w:rsidRDefault="00610804" w:rsidP="00610804">
      <w:r>
        <w:t xml:space="preserve">Stanovanjski sklad Republike Slovenije, javni sklad (v nadaljevanju: SSRS) je skladno z Resolucijo o nacionalnem stanovanjskem programu 2015-2025 glavni izvajalec stanovanjske politike Republike Slovenije. SSRS to nalogo skladno Poslovno politiko SSRS za obdobje 2021-2025 izpolnjuje prek dveh ključnih ukrepov: lastna gradnja javnih najemnih stanovanj in financiranje gradnje javnih najemnih stanovanj s strani občin, lokalnih stanovanjskih skladov in neprofitnih stanovanjskih organizacij, ki jo SSRS izvaja preko vsakokratnega Programa sofinanciranja zagotavljanja javnih najemnih stanovanjskih enot in bivalnih enot za s Programom določeno obdobje in po v Programu določenih pogojih.  </w:t>
      </w:r>
    </w:p>
    <w:p w14:paraId="509A8A09" w14:textId="77777777" w:rsidR="00610804" w:rsidRDefault="00610804" w:rsidP="00610804"/>
    <w:p w14:paraId="53AE6884" w14:textId="77777777" w:rsidR="00610804" w:rsidRDefault="00610804" w:rsidP="00610804">
      <w:r>
        <w:t>Spremembe in dopolnitve Akta o ustanovitvi Stanovanjskega sklada Republike Slovenije kot javnega sklada so potrebne zaradi uveljavitve Zakona o spremembah in dopolnitvah Stanovanjskega zakona, in sicer:</w:t>
      </w:r>
    </w:p>
    <w:p w14:paraId="64EC6359" w14:textId="77777777" w:rsidR="00610804" w:rsidRDefault="00610804" w:rsidP="00610804"/>
    <w:p w14:paraId="5BAC2D8A" w14:textId="77777777" w:rsidR="00610804" w:rsidRDefault="00610804" w:rsidP="00610804">
      <w:r>
        <w:t xml:space="preserve"> - uvedbe uprave kot poslovodnega organa SSRS,</w:t>
      </w:r>
    </w:p>
    <w:p w14:paraId="775BE9A9" w14:textId="77777777" w:rsidR="00610804" w:rsidRDefault="00610804" w:rsidP="00610804">
      <w:r>
        <w:t xml:space="preserve"> - možnosti programskega financiranja SSRS.</w:t>
      </w:r>
    </w:p>
    <w:p w14:paraId="55EE7E17" w14:textId="10BF00D9" w:rsidR="00F32B21" w:rsidRDefault="00610804" w:rsidP="00610804">
      <w:pPr>
        <w:pStyle w:val="Vir"/>
      </w:pPr>
      <w:r>
        <w:t>Vir: Ministrstvo za solidarno prihodnost</w:t>
      </w:r>
    </w:p>
    <w:p w14:paraId="58A9F6B3" w14:textId="32717B93" w:rsidR="00BC75B7" w:rsidRDefault="00BC75B7" w:rsidP="00BC75B7">
      <w:pPr>
        <w:pStyle w:val="Naslov2"/>
      </w:pPr>
      <w:r>
        <w:t>Vlada seznanjena s poročilom o zadolževanju občin</w:t>
      </w:r>
    </w:p>
    <w:p w14:paraId="00E47928" w14:textId="77777777" w:rsidR="00BC75B7" w:rsidRDefault="00BC75B7" w:rsidP="00BC75B7">
      <w:r>
        <w:t>Vlada se je seznanila s Poročilom o zadolževanju občin in pravnih oseb javnega sektorja na ravni občin v letu 2023 ter stanjem zadolženosti na dan 31. 12. 2023.</w:t>
      </w:r>
    </w:p>
    <w:p w14:paraId="5808AAD4" w14:textId="77777777" w:rsidR="00BC75B7" w:rsidRDefault="00BC75B7" w:rsidP="00BC75B7"/>
    <w:p w14:paraId="5F8E62CD" w14:textId="77777777" w:rsidR="00BC75B7" w:rsidRDefault="00BC75B7" w:rsidP="00BC75B7">
      <w:r>
        <w:t xml:space="preserve">Skupna zadolženost občin in pravnih oseb javnega sektorja na ravni občin se je v letu 2023 v primerjavi z letom 2022 povečala za približno 131 milijonov evrov in je konec leta 2023 znašala 1,3 milijarde evrov oziroma 2,05 odstotka bruto domačega proizvoda (BDP). Od tega je znašalo stanje </w:t>
      </w:r>
      <w:r>
        <w:lastRenderedPageBreak/>
        <w:t>dolga občin približno 962 milijonov evrov, stanje dolga pravnih oseb javnega sektorja na ravni občin pa 329 milijonov evrov.</w:t>
      </w:r>
    </w:p>
    <w:p w14:paraId="74714B54" w14:textId="77777777" w:rsidR="00BC75B7" w:rsidRDefault="00BC75B7" w:rsidP="00BC75B7"/>
    <w:p w14:paraId="3963D532" w14:textId="77777777" w:rsidR="00BC75B7" w:rsidRDefault="00BC75B7" w:rsidP="00BC75B7">
      <w:r>
        <w:t>Povprečni skupni dolg na prebivalca v letu 2023 je znašal 632 evrov, od tega je znašal dolg občin na prebivalca 471 evrov in dolg  pravnih oseb javnega sektorja na ravni občine 161 evrov na prebivalca.</w:t>
      </w:r>
    </w:p>
    <w:p w14:paraId="45F6A66C" w14:textId="77777777" w:rsidR="00BC75B7" w:rsidRDefault="00BC75B7" w:rsidP="00BC75B7"/>
    <w:p w14:paraId="225B4D1C" w14:textId="77777777" w:rsidR="00BC75B7" w:rsidRDefault="00BC75B7" w:rsidP="00BC75B7">
      <w:r>
        <w:t>Ugotavljamo, da obseg skupne zadolženosti občin in pravnih oseb javnega sektorja na ravni občin v letu 2023 ni zaskrbljujoč. Občine (tudi) s pomočjo zadolževanja izvajajo nove investicije, ki lahko omogočijo nova delovna mesta, izboljšajo kakovost življenja občanov, gospodarsko razvitost v občini in s tem ustvarjajo BDP.</w:t>
      </w:r>
    </w:p>
    <w:p w14:paraId="6974CF7D" w14:textId="23A9F6C7" w:rsidR="00F32B21" w:rsidRDefault="00BC75B7" w:rsidP="00BC75B7">
      <w:pPr>
        <w:pStyle w:val="Vir"/>
      </w:pPr>
      <w:r>
        <w:t>Vir: Ministrstvo za finance</w:t>
      </w:r>
    </w:p>
    <w:p w14:paraId="6853AECD" w14:textId="1BF2BA09" w:rsidR="00610804" w:rsidRDefault="00854C29" w:rsidP="00610804">
      <w:pPr>
        <w:pStyle w:val="Naslov2"/>
      </w:pPr>
      <w:r w:rsidRPr="00854C29">
        <w:t>Vlada je sprejela sklep o uvrstitvi novega projekta 2720-24-0905 Gradnja enote Doma Danice Vogrinec Maribor-Duplek v veljavni Načrt razvojnih programov 2024–2027</w:t>
      </w:r>
    </w:p>
    <w:p w14:paraId="79FDFA77" w14:textId="77777777" w:rsidR="00610804" w:rsidRDefault="00610804" w:rsidP="00610804">
      <w:r>
        <w:t>Vlada je sprejela sklep, da se v veljavni Načrt razvojnih programov 2024–2027 uvrsti nov projekt, in sicer: gradnja enote Doma Danice Vogrinec Maribor – Duplek, ki spada v skupino projektov, 2611-11-S018 – Izvajanje enovitega sistema dolgotrajne oskrbe.</w:t>
      </w:r>
    </w:p>
    <w:p w14:paraId="1F7EA4BD" w14:textId="77777777" w:rsidR="00610804" w:rsidRDefault="00610804" w:rsidP="00610804"/>
    <w:p w14:paraId="5882A3BA" w14:textId="77777777" w:rsidR="00610804" w:rsidRDefault="00610804" w:rsidP="00610804">
      <w:r>
        <w:t>Dom Danice Vogrinec Maribor (v nadaljnjem besedilu: dom) je javni socialnovarstveni zavod, ki stanovalcem nudi osnovno oskrbo, dodatno oskrbo, zdravstveno nego in rehabilitacijo (fizioterapija, delovna terapija). Z namenom dviga kvalitete življenja stanovalcem nudi tudi psihično, socialno in duhovno pomoč. Zunanje dejavnosti doma so dnevno varstvo, dostava kosil na dom in storitev pomoči na domu. Dom deluje v štirih delovnih enotah na dveh lokacijah in lahko sprejeme 809 stanovalcev, od katerih jih skoraj polovica biva v tri, štiri in pet posteljnih sobah. Storitve institucionalnega varstva izvaja za 749 stanovalcev v institucionalnem varstvu za starejše in za 60 stanovalcev v institucionalnem varstvu za odrasle s posebnimi potrebami.</w:t>
      </w:r>
    </w:p>
    <w:p w14:paraId="26CFF1D6" w14:textId="77777777" w:rsidR="00610804" w:rsidRDefault="00610804" w:rsidP="00610804"/>
    <w:p w14:paraId="127D5B5D" w14:textId="77777777" w:rsidR="00610804" w:rsidRDefault="00610804" w:rsidP="00610804">
      <w:r>
        <w:t xml:space="preserve">Namen investicije je zagotoviti primerne in varne kapacitete za izvajanje dejavnosti institucionalnega varstva, hkrati pa omogočiti delno razbremenitev obstoječih objektov ter možnost vzpostavitve boljših pogojev za delovanje tako v skladu s pravilniki in standardi kot tudi pogojev v času izbruha okužb. </w:t>
      </w:r>
    </w:p>
    <w:p w14:paraId="6E26B03C" w14:textId="77777777" w:rsidR="00610804" w:rsidRDefault="00610804" w:rsidP="00610804"/>
    <w:p w14:paraId="5D43E981" w14:textId="77777777" w:rsidR="00610804" w:rsidRDefault="00610804" w:rsidP="00610804">
      <w:r>
        <w:t>Cilj investicije je izgradnja enote doma v Dupleku s kapaciteto 60 postelj v dvoposteljnih sobah za potrebe institucionalnega varstva. Predvidene so tudi 4 namestitve za izvajanje dnevnega varstva.</w:t>
      </w:r>
    </w:p>
    <w:p w14:paraId="1161CF82" w14:textId="77777777" w:rsidR="00610804" w:rsidRDefault="00610804" w:rsidP="00610804"/>
    <w:p w14:paraId="7062794D" w14:textId="77777777" w:rsidR="00610804" w:rsidRDefault="00610804" w:rsidP="00610804">
      <w:r>
        <w:t>Z izvedbo investicije bo zgrajen nov objekt, ki bo izboljšal bivalni standard stanovalcev, zagotavljal primerne, varne in kakovostne bivalne pogoje za vse uporabnike, varnejše delovne pogoje za zaposlene ter v primeru okužb omogočal preprečevanje le-teh.</w:t>
      </w:r>
    </w:p>
    <w:p w14:paraId="7F209509" w14:textId="4F2572D6" w:rsidR="00F32B21" w:rsidRDefault="00610804" w:rsidP="00011332">
      <w:pPr>
        <w:pStyle w:val="Vir"/>
      </w:pPr>
      <w:r>
        <w:t>Vir: Ministrstvo za solidarno prihodnost</w:t>
      </w:r>
    </w:p>
    <w:p w14:paraId="02BB3275" w14:textId="7A148912" w:rsidR="00011332" w:rsidRDefault="00011332" w:rsidP="00011332">
      <w:pPr>
        <w:pStyle w:val="Naslov2"/>
      </w:pPr>
      <w:r>
        <w:t>Investicije v infrastrukturo Centra za tujce</w:t>
      </w:r>
    </w:p>
    <w:p w14:paraId="307995E9" w14:textId="77777777" w:rsidR="003E1339" w:rsidRDefault="003E1339" w:rsidP="003E1339">
      <w:r>
        <w:t>V veljavni Načrt razvojnih programov 2024-2027 se uvrsti nov projekt 1714-24-0004 Investicije v infrastrukturo Centra za tujce.</w:t>
      </w:r>
    </w:p>
    <w:p w14:paraId="4378D5D3" w14:textId="77777777" w:rsidR="003E1339" w:rsidRDefault="003E1339" w:rsidP="003E1339"/>
    <w:p w14:paraId="0DAFD2C0" w14:textId="77777777" w:rsidR="003E1339" w:rsidRDefault="003E1339" w:rsidP="003E1339">
      <w:r>
        <w:t>Projekt zajema pripravo tehnične in investicijske dokumentacije, izvedbo gradbenih, obrtnih in inštalacijskih del za nadgradnjo notranjih prostorov in opreme ter zunanjih uporabnih površin Centra za tujce v Postojni.</w:t>
      </w:r>
    </w:p>
    <w:p w14:paraId="2D34D416" w14:textId="77777777" w:rsidR="003E1339" w:rsidRDefault="003E1339" w:rsidP="003E1339"/>
    <w:p w14:paraId="3671623B" w14:textId="5EB91CA4" w:rsidR="003E1339" w:rsidRPr="003E1339" w:rsidRDefault="003E1339" w:rsidP="003E1339">
      <w:r>
        <w:lastRenderedPageBreak/>
        <w:t>Višina celotnega projekta znaša 3.115.061,89 evra z DDV. Za leto 2024 je predvidena poraba sredstev v višini 20 tisoč evrov, za leto 2025 955 tisoč evrov, v letu 2026 1,15 milijona evrov in v letu 2027 990.061,89 evra.</w:t>
      </w:r>
    </w:p>
    <w:p w14:paraId="20026DD0" w14:textId="2341C040" w:rsidR="00F32B21" w:rsidRDefault="00011332" w:rsidP="00011332">
      <w:pPr>
        <w:pStyle w:val="Vir"/>
      </w:pPr>
      <w:r>
        <w:t>Vir: Ministrstvo za notranje zadeve</w:t>
      </w:r>
    </w:p>
    <w:p w14:paraId="578C2027" w14:textId="6FBE49DF" w:rsidR="006C2430" w:rsidRDefault="006C2430" w:rsidP="006C2430">
      <w:pPr>
        <w:pStyle w:val="Naslov2"/>
      </w:pPr>
      <w:r>
        <w:t>Vlada o nadomestitvi opreme, izdane iz Državnega logističnega centra ob avgustovskih poplavah 2023</w:t>
      </w:r>
    </w:p>
    <w:p w14:paraId="4A500CB9" w14:textId="77777777" w:rsidR="006C2430" w:rsidRDefault="006C2430" w:rsidP="006C2430">
      <w:r>
        <w:t>Vlada Republike Slovenije je na današnji seji sprejela sklep, da se v veljavni Načrt razvojnih programov 2024 - 2027 uvrsti novi projekt, in sicer projekt z imenom  »Nadomestilo opreme URSZR-naravne nesreče 4. 8. 2023« pri proračunskem uporabniku Upravi Republike Slovenije za zaščito in reševanje.</w:t>
      </w:r>
    </w:p>
    <w:p w14:paraId="7C04EF0B" w14:textId="77777777" w:rsidR="006C2430" w:rsidRDefault="006C2430" w:rsidP="006C2430">
      <w:r>
        <w:t xml:space="preserve"> </w:t>
      </w:r>
    </w:p>
    <w:p w14:paraId="64537108" w14:textId="77777777" w:rsidR="006C2430" w:rsidRDefault="006C2430" w:rsidP="006C2430">
      <w:r>
        <w:t>Podnebno pogojene nesreče, kot so poplave, neurja, toča, veliki požari v naravnem okolju, suša, plazovi zemljin in kamnin, blatni tokovi, snežni plazovi, visok sneg in žled, so na ozemlju Slovenije čedalje bolj pogoste, njihovo tradicionalno območje nastanka pa se širi. Posledično je škoda, ki jo povzročajo naravne nesreče, vsako leto precejšnja. Med vsemi naravnimi nesrečami, ki v Republiki Sloveniji povzročajo večjo škodo, so poplave najpogostejša nesreča. Opremo, ki je namenjena za Državne rezerve materialnih sredstev in je bila v času avgustovskih poplav 2023 skladno z izdanimi odredbami Poveljnika Civilne zaščite Republike Slovenije izdana iz Državnega logističnega centra, je treba nujno nadomestiti.</w:t>
      </w:r>
    </w:p>
    <w:p w14:paraId="70241971" w14:textId="77777777" w:rsidR="006C2430" w:rsidRDefault="006C2430" w:rsidP="006C2430"/>
    <w:p w14:paraId="33F10694" w14:textId="77777777" w:rsidR="006C2430" w:rsidRDefault="006C2430" w:rsidP="006C2430">
      <w:r>
        <w:t xml:space="preserve">Cilj projekta je nujno dopolnjevanje zalog v Državnih rezervah materialnih sredstev, povezano s potrebo po omogočanju zmogljivosti Uprave Republike Slovenije za zaščito in reševanje za izdajo materialnih sredstev v primeru odziva na naravne in druge nesreče. </w:t>
      </w:r>
    </w:p>
    <w:p w14:paraId="40961F6D" w14:textId="77777777" w:rsidR="006C2430" w:rsidRDefault="006C2430" w:rsidP="006C2430"/>
    <w:p w14:paraId="5A407342" w14:textId="77777777" w:rsidR="006C2430" w:rsidRDefault="006C2430" w:rsidP="006C2430">
      <w:r>
        <w:t xml:space="preserve">Namen projekta je nakup več kosov opreme, ki jo sestavljajo motorne in potopne črpalke, različne cevi (tlačne, sesalne), ključi za cevi in podzemne hidrante, zbiralniki, </w:t>
      </w:r>
      <w:proofErr w:type="spellStart"/>
      <w:r>
        <w:t>dvojaki</w:t>
      </w:r>
      <w:proofErr w:type="spellEnd"/>
      <w:r>
        <w:t xml:space="preserve">, </w:t>
      </w:r>
      <w:proofErr w:type="spellStart"/>
      <w:r>
        <w:t>trojaki</w:t>
      </w:r>
      <w:proofErr w:type="spellEnd"/>
      <w:r>
        <w:t xml:space="preserve">, omejevalci tlaka, prehodne spojke, ročniki, kolena, cevni </w:t>
      </w:r>
      <w:proofErr w:type="spellStart"/>
      <w:r>
        <w:t>pritrdilci</w:t>
      </w:r>
      <w:proofErr w:type="spellEnd"/>
      <w:r>
        <w:t>, hidrantni nastavki, vrvi, gasilni aparati, električni podaljški, zaščitna tokovna stikala, varovalni stožci, označevalni trakovi, lopate, krampi, metle, brisalci, sekire, kladiva, kavlji za odpiranje pokrovov kanalov, lomilni drogovi, škarje za rezanje betonskega železa, ročne žage, motorne verižne žage in motorne kotne rezalke.</w:t>
      </w:r>
    </w:p>
    <w:p w14:paraId="7592A2EF" w14:textId="77777777" w:rsidR="006C2430" w:rsidRDefault="006C2430" w:rsidP="006C2430"/>
    <w:p w14:paraId="1581A39D" w14:textId="77777777" w:rsidR="006C2430" w:rsidRDefault="006C2430" w:rsidP="006C2430">
      <w:r>
        <w:t>Izhodiščna vrednost projekta znaša 2.000.000,00 evrov z DDV. Predviden konec financiranja projekta je 31. december 2024.</w:t>
      </w:r>
    </w:p>
    <w:p w14:paraId="296E6A05" w14:textId="0834FA7C" w:rsidR="006C2430" w:rsidRDefault="006C2430" w:rsidP="006C2430">
      <w:pPr>
        <w:pStyle w:val="Vir"/>
      </w:pPr>
      <w:r w:rsidRPr="006C2430">
        <w:t>Vir: Ministrstvo za obrambo</w:t>
      </w:r>
    </w:p>
    <w:p w14:paraId="433AE58E" w14:textId="3CA9511C" w:rsidR="004B2796" w:rsidRDefault="004B2796" w:rsidP="004B2796">
      <w:pPr>
        <w:pStyle w:val="Naslov2"/>
      </w:pPr>
      <w:r>
        <w:t xml:space="preserve">Načrt razvojnih programov dopolnjen z novim projektom </w:t>
      </w:r>
    </w:p>
    <w:p w14:paraId="25C67C23" w14:textId="77777777" w:rsidR="004B2796" w:rsidRDefault="004B2796" w:rsidP="004B2796">
      <w:r>
        <w:t>Vlada je v veljavni Načrt razvojnih programov 2024 – 2027 uvrstila nov projekt »Širitev proizvodnih zmogljivosti podjetja Kovis«. Investicija se nanaša na širitev proizvodnih zmogljivosti družbe Kovis d. o. o., avtomatizacijo in optimizacijo proizvodnih procesov, prispevala pa bo tudi k zmanjševanju porabljene energije in zmanjšanju izpustov.</w:t>
      </w:r>
    </w:p>
    <w:p w14:paraId="4A94FEA4" w14:textId="77777777" w:rsidR="004B2796" w:rsidRDefault="004B2796" w:rsidP="004B2796"/>
    <w:p w14:paraId="50F9AEB2" w14:textId="77777777" w:rsidR="004B2796" w:rsidRDefault="004B2796" w:rsidP="004B2796">
      <w:r>
        <w:t>Investitor, ki je hkrati tudi prejemnik spodbude, Kovis d. o. o., Brezina 102, 8250 Brežice, je na Ministrstvo za gospodarstvo, turizem in šport (MGTŠ) vložil vlogo za dodelitev investicijske spodbude - subvencije na podlagi Zakona o spodbujanju investicij (</w:t>
      </w:r>
      <w:proofErr w:type="spellStart"/>
      <w:r>
        <w:t>ZSInv</w:t>
      </w:r>
      <w:proofErr w:type="spellEnd"/>
      <w:r>
        <w:t>) za investicijo »Investicija v širitev proizvodnih zmogljivosti podjetja Kovis d. o. o.«.</w:t>
      </w:r>
    </w:p>
    <w:p w14:paraId="15AFC9B2" w14:textId="77777777" w:rsidR="004B2796" w:rsidRDefault="004B2796" w:rsidP="004B2796"/>
    <w:p w14:paraId="13D95BC7" w14:textId="77777777" w:rsidR="004B2796" w:rsidRDefault="004B2796" w:rsidP="004B2796">
      <w:proofErr w:type="spellStart"/>
      <w:r>
        <w:t>ZSInv</w:t>
      </w:r>
      <w:proofErr w:type="spellEnd"/>
      <w:r>
        <w:t xml:space="preserve"> določa, da MGTŠ za investicijo, ki bistveno prispeva k razvoju slovenskega gospodarstva in za katero komisija, ki jo imenuje minister, ugotovi, da izpolnjuje pogoje in merila za dodelitev subvencije, </w:t>
      </w:r>
      <w:r>
        <w:lastRenderedPageBreak/>
        <w:t xml:space="preserve">po prostem preudarku izda odločbo o dodelitvi subvencije. Prosti preudarek je omejen na presojo zagotovljenih proračunskih sredstev. </w:t>
      </w:r>
    </w:p>
    <w:p w14:paraId="14A297EB" w14:textId="77777777" w:rsidR="004B2796" w:rsidRDefault="004B2796" w:rsidP="004B2796"/>
    <w:p w14:paraId="3CAAD5CF" w14:textId="77777777" w:rsidR="004B2796" w:rsidRDefault="004B2796" w:rsidP="004B2796">
      <w:r>
        <w:t xml:space="preserve">Vlogi investitorja je bilo na podlagi zgoraj zapisnega ugodeno. Investicija bo izvedena v regiji »a« - Vzhodna Slovenija, v Savinjski in Posavski statistični regiji, in sicer v Občini Brežice (60 odstotkov) in Občini Štore (40 odstotkov). Predmet investicije so nova oprema in stroji na dveh lokacijah, in sicer v Štorah ter v Brezini. Vrednost investicije bo znašala 13.578.000 evrov (brez DDV), od tega 13.363.000 evrov za stroje in opremo, kar znaša 98,42 odstotkov celotne vrednosti upravičenih stroškov. </w:t>
      </w:r>
    </w:p>
    <w:p w14:paraId="00D92BF6" w14:textId="77777777" w:rsidR="004B2796" w:rsidRDefault="004B2796" w:rsidP="004B2796"/>
    <w:p w14:paraId="267833F7" w14:textId="77777777" w:rsidR="004B2796" w:rsidRDefault="004B2796" w:rsidP="004B2796">
      <w:r>
        <w:t>V okviru investicije bo prejemnik spodbude najkasneje v treh letih po zaključku investicije ustvaril in zapolnil 26 novih delovnih mest, od tega 7 visokokvalificiranih delovnih mest. Datum začetka investicije je 15. julij 2023, datum zaključka investicije pa 5. junij 2026.</w:t>
      </w:r>
    </w:p>
    <w:p w14:paraId="6C6E5C07" w14:textId="77777777" w:rsidR="004B2796" w:rsidRDefault="004B2796" w:rsidP="004B2796"/>
    <w:p w14:paraId="60CD60F4" w14:textId="77777777" w:rsidR="004B2796" w:rsidRDefault="004B2796" w:rsidP="004B2796">
      <w:r>
        <w:t>MGTŠ bo podprlo navedeni projekt z dodelitvijo subvencije za investicijo v opredmetena osnovna sredstva, in sicer v višini 4.073.400,00 evrov (2.580.600,00 evrov v letu 2024, 541.800,00 evrov v letu 2025 in 951.000,00 evrov v letu 2026), kar znaša 30 odstotkov vrednosti upravičenih stroškov investicije.</w:t>
      </w:r>
    </w:p>
    <w:p w14:paraId="4BAB6D87" w14:textId="167B797E" w:rsidR="00F32B21" w:rsidRDefault="004B2796" w:rsidP="004B2796">
      <w:pPr>
        <w:pStyle w:val="Vir"/>
      </w:pPr>
      <w:r>
        <w:t>Vir: Ministrstvo za gospodarstvo, turizem in šport</w:t>
      </w:r>
    </w:p>
    <w:p w14:paraId="6E141C0F" w14:textId="34C72E00" w:rsidR="00CC3118" w:rsidRDefault="00CC3118" w:rsidP="00CC3118">
      <w:pPr>
        <w:pStyle w:val="Naslov2"/>
      </w:pPr>
      <w:r>
        <w:t xml:space="preserve">Projekt Krepitev turškega jedrskega upravnega organa </w:t>
      </w:r>
    </w:p>
    <w:p w14:paraId="469C8E99" w14:textId="77777777" w:rsidR="00CC3118" w:rsidRDefault="00CC3118" w:rsidP="00CC3118">
      <w:r>
        <w:t xml:space="preserve">V veljavni Načrt razvojnih programov 2024-2027  je vlada uvrstila nov projekt Krepitev turškega jedrskega upravnega organa. </w:t>
      </w:r>
    </w:p>
    <w:p w14:paraId="7F175B2B" w14:textId="77777777" w:rsidR="00CC3118" w:rsidRDefault="00CC3118" w:rsidP="00CC3118"/>
    <w:p w14:paraId="427939F3" w14:textId="3422DD6E" w:rsidR="00CC3118" w:rsidRDefault="00CC3118" w:rsidP="00CC3118">
      <w:r>
        <w:t xml:space="preserve">Namen projekta je pomagati upravnemu organu za jedrsko varnost Republike Turčije in njegovi tehnični podporni organizaciji, da bi še dodatno okrepila znanje, strokovnost in vodstvene sposobnosti svojih sodelavcev.  Izvajale se bodo delavnice s ciljem predstavitve najboljših evropskih praks pri vzpostavljanju celovitega upravnega okvira in sistemov nadzora. Potekali bodo tudi obiski turških predstavnikov in usposabljanja na delovnem mestu na Upravi  Republike Slovenije za jedrsko varnost (URSJV). Ocenjen delež URSJV  v projektu znaša 203.150,00 evrov. </w:t>
      </w:r>
    </w:p>
    <w:p w14:paraId="2C89F9C6" w14:textId="3FB108A0" w:rsidR="00F32B21" w:rsidRDefault="00CC3118" w:rsidP="00CC3118">
      <w:pPr>
        <w:pStyle w:val="Vir"/>
      </w:pPr>
      <w:r>
        <w:t>Vir: Ministrstvo za naravne vire in prostor</w:t>
      </w:r>
    </w:p>
    <w:p w14:paraId="655E3E1D" w14:textId="088A1A12" w:rsidR="00E80295" w:rsidRDefault="00E80295" w:rsidP="00E80295">
      <w:pPr>
        <w:pStyle w:val="Naslov2"/>
      </w:pPr>
      <w:r>
        <w:t>Sprejeta je bila pobuda za sklenitev Sporazuma o namenskem prispevku med Slovenijo in Svetovnim programom za hrano za Kenijo</w:t>
      </w:r>
    </w:p>
    <w:p w14:paraId="6B81C928" w14:textId="77777777" w:rsidR="00E80295" w:rsidRDefault="00E80295" w:rsidP="00E80295">
      <w:r>
        <w:t>Vlada Republike Slovenije je sprejela pobudo za sklenitev Sporazuma o namenskem prispevku med Vlado Republike Slovenije in Svetovnim programom za hrano v okviru državnega strateškega načrta za Kenijo 2023-2027 - Krepitev podnebne odpornosti skupnosti v sušnih predelih Kenije.</w:t>
      </w:r>
    </w:p>
    <w:p w14:paraId="7CB0031B" w14:textId="77777777" w:rsidR="00E80295" w:rsidRDefault="00E80295" w:rsidP="00E80295"/>
    <w:p w14:paraId="6D0EEF93" w14:textId="3D9E4B00" w:rsidR="00E80295" w:rsidRDefault="00E80295" w:rsidP="00E80295">
      <w:r>
        <w:t>S tem projektom bo Slovenija okrepila sodelovanja s Svetovnim programom za hrano, ki je naš najpomembnejši partner na področju prehranske varnosti, ter v projekt vpeljala slovensko ekspertizo, dobre prakse in izvajalce. Kenija kot država v Podsaharski Afriki spada med prioritetno geografsko območje mednarodnega razvojnega sodelovanja Republike Slovenije.</w:t>
      </w:r>
    </w:p>
    <w:p w14:paraId="0E13D465" w14:textId="77777777" w:rsidR="00E80295" w:rsidRDefault="00E80295" w:rsidP="00E80295"/>
    <w:p w14:paraId="7109D7E8" w14:textId="07742749" w:rsidR="00E80295" w:rsidRDefault="00E80295" w:rsidP="00E80295">
      <w:r>
        <w:t xml:space="preserve">Cilj projekta je izboljšanje upravljanja ekosistemov z regeneracijo degradiranih zemljišč, upravljanjem pašnikov in uporabo kmetijskih praks, prilagojenih podnebnim razmeram, s čimer bo krepil podnebno odpornost. Projekt bo spodbudil uporabo trajnostnih in sodobnih modelov čebelarstva za povečanje proizvodnje medu, kakovosti čebeljih proizvodov ter izboljšanje povezav s trgom ter se osredotočil na ohranjanje in upravljanje tal za trajnostno obnovo ekosistemov ter krepitev lokalne proizvodnje medu z vključitvijo zasebnega sektorja. Hkrati se bo spodbujalo čebelarke k ustvarjanju dobička in aktivnemu sodelovanju pri soodločanju v skupnostih. Cilj projekta je tudi povečati socialno kohezijo med lokalnimi </w:t>
      </w:r>
      <w:r>
        <w:lastRenderedPageBreak/>
        <w:t xml:space="preserve">skupnostmi v regiji ter učenje preko državnih meja Kenije. V okviru projekta bodo s svojim znanjem sodelovali slovenska Čebelarska akademija, Gozdarski inštitut Slovenije in podjetje Vesolje.si. </w:t>
      </w:r>
    </w:p>
    <w:p w14:paraId="21ACC2B7" w14:textId="77777777" w:rsidR="00E80295" w:rsidRDefault="00E80295" w:rsidP="00E80295">
      <w:r>
        <w:t>Slovenija prek tega projekta prispeva k številnim ciljem trajnostnega razvoja, in sicer: odprava revščine, odprava lahkota, zdravje in dobro počutje, enakost spolov, dostojno delo in gospodarska rast, podnebni ukrepi, življenje na kopnem ter mir, pravičnost in močne institucije.</w:t>
      </w:r>
    </w:p>
    <w:p w14:paraId="7BB69B74" w14:textId="77777777" w:rsidR="00E80295" w:rsidRDefault="00E80295" w:rsidP="00E80295">
      <w:r>
        <w:t>Vrednost prispevka Republike Slovenije za projekt znaša največ do dva milijona evrov.</w:t>
      </w:r>
    </w:p>
    <w:p w14:paraId="5AD5C772" w14:textId="0C289534" w:rsidR="00F32B21" w:rsidRDefault="00E80295" w:rsidP="00E80295">
      <w:pPr>
        <w:pStyle w:val="Vir"/>
      </w:pPr>
      <w:r>
        <w:t>Vir: Ministrstvo za zunanje in evropske zadeve</w:t>
      </w:r>
    </w:p>
    <w:p w14:paraId="3548D7A8" w14:textId="767FA0E1" w:rsidR="00E80295" w:rsidRDefault="00E80295" w:rsidP="00E80295">
      <w:pPr>
        <w:pStyle w:val="Naslov2"/>
      </w:pPr>
      <w:r>
        <w:t>Informacija o nameravanem podpisu zaveze o sodelovanju Slovenije v Koaliciji za šolske obroke v okviru Svetovnega programa za hrano</w:t>
      </w:r>
    </w:p>
    <w:p w14:paraId="21A62702" w14:textId="77777777" w:rsidR="00E80295" w:rsidRDefault="00E80295" w:rsidP="00E80295">
      <w:r>
        <w:t>Vlada Republike Slovenije se je seznanila z informacijo o nameravanem podpisu zaveze o sodelovanju Republike Slovenije v Koaliciji za šolske obroke v okviru Svetovnega programa za hrano.</w:t>
      </w:r>
    </w:p>
    <w:p w14:paraId="7E332D39" w14:textId="77777777" w:rsidR="00E80295" w:rsidRDefault="00E80295" w:rsidP="00E80295">
      <w:r>
        <w:t xml:space="preserve">Koalicija za šolske obroke je pobuda Svetovnega programa za hrano, ki je bila oblikovana leta 2021 s podporo Francije in Finske z namenom spodbujanja ukrepov za izboljšanje in razširitev programov šolskih obrokov. Cilj koalicije je, da imajo vsi otroci po svetu do leta 2030 v šoli zagotovljeno zdravo in hranljivo prehrano. </w:t>
      </w:r>
    </w:p>
    <w:p w14:paraId="5DB8A76B" w14:textId="77777777" w:rsidR="00E80295" w:rsidRDefault="00E80295" w:rsidP="00E80295"/>
    <w:p w14:paraId="0C5AD813" w14:textId="43D1ABCD" w:rsidR="00E80295" w:rsidRDefault="00E80295" w:rsidP="00E80295">
      <w:r>
        <w:t>V koalicijo je trenutno vključenih 97 držav: 43 afriških, 17 azijskih, 14 evropskih (Belgija, Danska, Finska, Francija, Nemčija, Islandija, Italija, Latvija, Luksemburg, Monako, Norveška, Poljska, Španija, Švedska), 19 držav Latinske Amerike in Karibov ter Kanada, ZDA, Gruzija in Ukrajina. Vključeni so tudi Evropska komisija, Afriška unija in Gospodarska skupnost zahodnoafriških držav.</w:t>
      </w:r>
    </w:p>
    <w:p w14:paraId="142007D4" w14:textId="77777777" w:rsidR="00E80295" w:rsidRDefault="00E80295" w:rsidP="00E80295">
      <w:r>
        <w:t xml:space="preserve">Šolski obroki imajo številne pozitivne učinke na učence, kot so prehranjenost, spodbujanje vključenosti deklic v izobraževanje, boljše mentalno zdravje otrok in varnost. Slovenija je na tem področju vzorna na nacionalni ravni, tako glede organizirane vrtčevske in šolske prehrane, kot večletnega izvajanja šolske sheme sadja, zelenjave in mleka, svoja znanja in izkušnje pa lahko prenese tudi na druge, kar priznava tudi Svetovni program za hrano. </w:t>
      </w:r>
    </w:p>
    <w:p w14:paraId="45213B1E" w14:textId="77777777" w:rsidR="00E80295" w:rsidRDefault="00E80295" w:rsidP="00E80295"/>
    <w:p w14:paraId="2BD908F6" w14:textId="0FFBACCF" w:rsidR="00E80295" w:rsidRDefault="00E80295" w:rsidP="00E80295">
      <w:r>
        <w:t>Za vključitev v koalicijo država podpiše izjavo o zavezi, v kateri predstavi nacionalne in mednarodne  zaveze, ki jih oblikuje sama. Slovenija sicer že sedaj izpolnjuje pogoje za sodelovanje v tej koaliciji, z vključitvijo pa bo lahko delila svoje izkušnje, znanje in ekspertizo ter si na mednarodnem prizorišču okrepila ugled na področju zagotavljanja prehranske varnosti.</w:t>
      </w:r>
    </w:p>
    <w:p w14:paraId="07BE4410" w14:textId="7DE282D2" w:rsidR="00F32B21" w:rsidRDefault="00E80295" w:rsidP="00E80295">
      <w:pPr>
        <w:pStyle w:val="Vir"/>
      </w:pPr>
      <w:r>
        <w:t>Vir: Ministrstvo za zunanje in evropske zadeve</w:t>
      </w:r>
    </w:p>
    <w:p w14:paraId="26A83622" w14:textId="5099785B" w:rsidR="009C7FF8" w:rsidRDefault="009C7FF8" w:rsidP="009C7FF8">
      <w:pPr>
        <w:pStyle w:val="Naslov2"/>
      </w:pPr>
      <w:r>
        <w:t xml:space="preserve">Vlada potrdila ponovno kandidaturo Slovenije za članstvo v Komisiji OZN za droge </w:t>
      </w:r>
    </w:p>
    <w:p w14:paraId="1E317452" w14:textId="77777777" w:rsidR="009C7FF8" w:rsidRDefault="009C7FF8" w:rsidP="009C7FF8">
      <w:r>
        <w:t xml:space="preserve">Vlada Republike Slovenije je potrdila vložitev kandidature Republike Slovenije za članstvo v Komisiji Organizacije združenih narodov (OZN) za droge v mandatu 2026 – 2029. </w:t>
      </w:r>
    </w:p>
    <w:p w14:paraId="494E667C" w14:textId="77777777" w:rsidR="009C7FF8" w:rsidRDefault="009C7FF8" w:rsidP="009C7FF8"/>
    <w:p w14:paraId="6A482994" w14:textId="10633755" w:rsidR="009C7FF8" w:rsidRDefault="009C7FF8" w:rsidP="009C7FF8">
      <w:r>
        <w:t xml:space="preserve">Slovenija je bila prvič izvoljena za članico Komisije OZN za droge 20. aprila 2021, in sicer za obdobje 2022-2025. Kot članica komisije se je Slovenija zavezala k spoštovanju mednarodnega pravnega okvira na področju prepovedanih drog, ki temelji na treh konvencijah OZN, ter krepitvi preventivnih ukrepov, še posebej med otroki in mladostniki. Eden ključnih dosežkov Slovenije med trenutnim mandatom je bila predložitev resolucije "Promocija celovite in na znanstvenih podlagah utemeljene preventive", ki poziva k okrepitvi naporov za preprečevanje uporabe prepovedanih drog med otroki in mladino. Resolucija, soglasno sprejeta marca 2022, poudarja pomen zgodnje preventive, ki se začne že z opolnomočenjem staršev in vzgojo otrok v varnem in vključujočem okolju. </w:t>
      </w:r>
    </w:p>
    <w:p w14:paraId="29AD236E" w14:textId="77777777" w:rsidR="009C7FF8" w:rsidRDefault="009C7FF8" w:rsidP="009C7FF8"/>
    <w:p w14:paraId="6D701104" w14:textId="5FBE7C23" w:rsidR="009C7FF8" w:rsidRDefault="009C7FF8" w:rsidP="009C7FF8">
      <w:r>
        <w:t>Z novo kandidaturo si Slovenija prizadeva nadaljevati svoje aktivnosti na področju preventive in mednarodnega sodelovanja pri obvladovanju izzivov, povezanih s prepovedanimi drogami.</w:t>
      </w:r>
    </w:p>
    <w:p w14:paraId="7437F4B1" w14:textId="7F49C920" w:rsidR="00F32B21" w:rsidRDefault="009C7FF8" w:rsidP="009C7FF8">
      <w:pPr>
        <w:pStyle w:val="Vir"/>
      </w:pPr>
      <w:r>
        <w:lastRenderedPageBreak/>
        <w:t>Vir: Ministrstvo za zdravje</w:t>
      </w:r>
    </w:p>
    <w:p w14:paraId="4D00D211" w14:textId="1C71BAB7" w:rsidR="00AC7B98" w:rsidRDefault="00AC7B98" w:rsidP="00AC7B98">
      <w:pPr>
        <w:pStyle w:val="Naslov2"/>
      </w:pPr>
      <w:r>
        <w:t>Mnenje o Predlogu zakona o najstarejši trti na svetu</w:t>
      </w:r>
    </w:p>
    <w:p w14:paraId="14B7B08F" w14:textId="77777777" w:rsidR="00AC7B98" w:rsidRDefault="00AC7B98" w:rsidP="00AC7B98">
      <w:r>
        <w:t xml:space="preserve">Vlada je sprejela Mnenje o Predlogu zakona o najstarejši trti na svetu, ki ga je Državnemu zboru predložila skupina poslank in poslancev. </w:t>
      </w:r>
    </w:p>
    <w:p w14:paraId="65FD20B5" w14:textId="77777777" w:rsidR="00AC7B98" w:rsidRDefault="00AC7B98" w:rsidP="00AC7B98">
      <w:r>
        <w:t>Urejanje področja najstarejše trte ne zahteva ureditve v posebnem zakonu, saj so veljavne zakonske ureditve primerne. Zato Vlada ne podpira predloga zakona, ki ga je Državnemu zboru predložila skupina poslank in poslancev.</w:t>
      </w:r>
    </w:p>
    <w:p w14:paraId="21B32629" w14:textId="3ADCB9E3" w:rsidR="00F32B21" w:rsidRDefault="00AC7B98" w:rsidP="00AC7B98">
      <w:pPr>
        <w:pStyle w:val="Vir"/>
      </w:pPr>
      <w:r>
        <w:t>Vir: Ministrstvo za kmetijstvo, gozdarstvo in prehrano</w:t>
      </w:r>
    </w:p>
    <w:p w14:paraId="21FD5E90" w14:textId="345752F4" w:rsidR="0063111B" w:rsidRDefault="0063111B" w:rsidP="0063111B">
      <w:pPr>
        <w:pStyle w:val="Naslov2"/>
      </w:pPr>
      <w:r>
        <w:t xml:space="preserve">Vlada Republike Slovenije izdala Odlok o ugotovitvi zaostrenih varnostnih razmer zaradi kadrovskih ali prostorskih težav v zavodih za prestajanje kazni zapora ter določitvi začasnih ukrepov </w:t>
      </w:r>
    </w:p>
    <w:p w14:paraId="7018920C" w14:textId="77777777" w:rsidR="0063111B" w:rsidRDefault="0063111B" w:rsidP="0063111B">
      <w:r>
        <w:t>Vlada je na današnji seji izdala Odlok o ugotovitvi zaostrenih varnostnih razmer zaradi kadrovskih ali prostorskih težav v zavodih za prestajanje kazni zapora ter določitvi začasnih ukrepov in ga objavi v Uradnem listu Republike Slovenije.</w:t>
      </w:r>
    </w:p>
    <w:p w14:paraId="79A7D91B" w14:textId="77777777" w:rsidR="0063111B" w:rsidRDefault="0063111B" w:rsidP="0063111B"/>
    <w:p w14:paraId="3740DFAA" w14:textId="77777777" w:rsidR="0063111B" w:rsidRDefault="0063111B" w:rsidP="0063111B">
      <w:r>
        <w:t xml:space="preserve">Na podlagi tretjega odstavka </w:t>
      </w:r>
      <w:proofErr w:type="spellStart"/>
      <w:r>
        <w:t>10.b</w:t>
      </w:r>
      <w:proofErr w:type="spellEnd"/>
      <w:r>
        <w:t xml:space="preserve"> člena Zakona o izvrševanju kazenskih sankcij Vlada RS z odlokom, ki se objavi v Uradnem listu Republike Slovenije, ugotovi zaostrene varnostne razmere zaradi kadrovskih ali prostorskih težav v zavodih ter določi vrsto in način izvršitve enega ali več začasnih ukrepov in trajanje njihove veljavnosti tako, da so ti glede na kadrovske oziroma prostorske težave v zavodih nujni, primerni in sorazmerni za varovanje življenja in zdravja varovanih oseb in varstvo njihovih človekovih pravic in temeljnih svoboščin ter za zagotavljanje nemotenega dela v zavodih.</w:t>
      </w:r>
    </w:p>
    <w:p w14:paraId="4ED1442A" w14:textId="77777777" w:rsidR="0063111B" w:rsidRDefault="0063111B" w:rsidP="0063111B"/>
    <w:p w14:paraId="4D30DD11" w14:textId="77777777" w:rsidR="0063111B" w:rsidRDefault="0063111B" w:rsidP="0063111B">
      <w:r>
        <w:t>Ministrica, pristojna za pravosodje, je na pobudo generalnega direktorja Uprave RS za izvrševanje kazenskih sankcij Vladi predlagala, da določi začasna ukrepa opravljanje del in nalog pravosodnega policista s strani delavca uprave, ki je bil v preteklosti zaposlen na delovnem mestu pravosodni policist in prekinitev prestajanja kazni zapora.</w:t>
      </w:r>
    </w:p>
    <w:p w14:paraId="669DBEE6" w14:textId="77777777" w:rsidR="0063111B" w:rsidRDefault="0063111B" w:rsidP="0063111B"/>
    <w:p w14:paraId="4CB162B5" w14:textId="77777777" w:rsidR="0063111B" w:rsidRDefault="0063111B" w:rsidP="0063111B">
      <w:r>
        <w:t xml:space="preserve">Zavodi za prestajanje kazni zapora so namreč na dan 30. 9. 2024 v povprečju 140,34 % prezasedeni, in sicer Zavod za prestajanje kazni zapora Ljubljana 187,41 %, Zavod za prestajanje kazni zapora Dob pri Mirni 142,31 %, Zavod za prestajanje kazni zapora Koper 159,43 %, Zavod za prestajanje kazni zapora Ig 97,96 % in Zavod za prestajanje mladoletniškega zapora in kazni zapora Celje 165,98 %. Prav tako je v zavodih za prestajanje kazni zapora delež varovanih oseb na posameznega pravosodnega policista na dan 30. 9. 2024 v povprečju dosegel 3,526 varovane osebe. To pomeni, da so zaostrene varnostne razmere na obeh zakonsko določenih kriterijih v skladu z deseto alinejo 10. člena ZIKS-1 podane. </w:t>
      </w:r>
    </w:p>
    <w:p w14:paraId="4C249BD6" w14:textId="77777777" w:rsidR="0063111B" w:rsidRDefault="0063111B" w:rsidP="0063111B"/>
    <w:p w14:paraId="337B31AA" w14:textId="77777777" w:rsidR="0063111B" w:rsidRDefault="0063111B" w:rsidP="0063111B">
      <w:r>
        <w:t>Navedeno stanje terja sprejem začasnih ukrepov. In sicer opravljanje del in nalog pravosodnega policista s strani delavca uprave, ki je bil v preteklosti zaposlen na delovnem mestu pravosodni policist (</w:t>
      </w:r>
      <w:proofErr w:type="spellStart"/>
      <w:r>
        <w:t>10.c</w:t>
      </w:r>
      <w:proofErr w:type="spellEnd"/>
      <w:r>
        <w:t xml:space="preserve"> člen ZIKS-1) in prekinitev prestajanja kazni zapora (</w:t>
      </w:r>
      <w:proofErr w:type="spellStart"/>
      <w:r>
        <w:t>10.č</w:t>
      </w:r>
      <w:proofErr w:type="spellEnd"/>
      <w:r>
        <w:t xml:space="preserve"> člen ZIKS-1).</w:t>
      </w:r>
    </w:p>
    <w:p w14:paraId="7F149EC4" w14:textId="691809CD" w:rsidR="00AD6FE3" w:rsidRDefault="0063111B" w:rsidP="0063111B">
      <w:pPr>
        <w:pStyle w:val="Vir"/>
      </w:pPr>
      <w:r w:rsidRPr="0063111B">
        <w:t>Vir: Ministrstvo za pravosodje</w:t>
      </w:r>
    </w:p>
    <w:p w14:paraId="3A5605EC" w14:textId="6BE46F0D" w:rsidR="00AF19C5" w:rsidRDefault="00AF19C5" w:rsidP="00AF19C5">
      <w:pPr>
        <w:pStyle w:val="Naslov2"/>
      </w:pPr>
      <w:r>
        <w:t>Vlada sprejela srednjeročni fiskalno-strukturni načrt</w:t>
      </w:r>
    </w:p>
    <w:p w14:paraId="2EA13A5A" w14:textId="77777777" w:rsidR="00AF19C5" w:rsidRDefault="00AF19C5" w:rsidP="00AF19C5">
      <w:r>
        <w:t>Vlada je danes sprejela Srednjeročni fiskalno-strukturni načrt Republike Slovenije 2025–2028, ki določa rast očiščenih odhodkov sektorja država. Temu je treba prilagoditi tudi triletni javnofinančni okvir, zato je vlada potrdila še predlog sprememb Odloka o okviru za pripravo proračunov sektorja država za obdobje 2025–2027.</w:t>
      </w:r>
    </w:p>
    <w:p w14:paraId="7A48519A" w14:textId="77777777" w:rsidR="00AF19C5" w:rsidRDefault="00AF19C5" w:rsidP="00AF19C5"/>
    <w:p w14:paraId="436F8904" w14:textId="77777777" w:rsidR="00AF19C5" w:rsidRDefault="00AF19C5" w:rsidP="00AF19C5">
      <w:r>
        <w:t xml:space="preserve">Srednjeročni fiskalno-strukturni načrt je pripravljen na podlagi novih fiskalnih pravil Evropske unije (EU). Nadomestil bo program stabilnosti in nacionalni reformni program, ki ju je morala vsaka država članica pripravljati doslej. </w:t>
      </w:r>
    </w:p>
    <w:p w14:paraId="28E832E6" w14:textId="77777777" w:rsidR="00AF19C5" w:rsidRDefault="00AF19C5" w:rsidP="00AF19C5"/>
    <w:p w14:paraId="6EF5703A" w14:textId="77777777" w:rsidR="00AF19C5" w:rsidRDefault="00AF19C5" w:rsidP="00AF19C5">
      <w:r>
        <w:t xml:space="preserve">Načrt predvideva štiriletno fiskalno prilagajanje, ki bo srednjeročno zagotovilo ohranjanje primanjkljaja sektorja država pod tremi odstotki bruto domačega proizvoda (BDP) in zmanjševanje deleža dolga sektorja država v BDP proti referenčni meji 60 odstotkov BDP. </w:t>
      </w:r>
    </w:p>
    <w:p w14:paraId="58DF56A2" w14:textId="77777777" w:rsidR="00AF19C5" w:rsidRDefault="00AF19C5" w:rsidP="00AF19C5"/>
    <w:p w14:paraId="0B0B5E8B" w14:textId="77777777" w:rsidR="00AF19C5" w:rsidRDefault="00AF19C5" w:rsidP="00AF19C5">
      <w:r>
        <w:t xml:space="preserve">Povprečna rast očiščenih odhodkov sektorja država v obdobju  2025-2028  je določena v višini 4,5 odstotka in predstavlja ključno spremenljivko za spremljanje skladnosti fiskalne politike s fiskalnimi pravili ter fiksno omejitev za vodenje fiskalne politike v obravnavanem obdobju. Na ta način se določa predvidljiva in stabilna fiskalna pot, ki bo v srednjeročnem obdobju zagotavljala ustrezen fiskalni napor in je skladna s predhodno usmeritvijo Evropske komisije za Slovenijo, pri čemer za naknadna spremljanja ne bo pomembna zgolj letna, temveč tudi kumulativna skladnost z zastavljenimi fiskalnimi omejitvami. </w:t>
      </w:r>
    </w:p>
    <w:p w14:paraId="4E36BE3B" w14:textId="77777777" w:rsidR="00AF19C5" w:rsidRDefault="00AF19C5" w:rsidP="00AF19C5"/>
    <w:p w14:paraId="252CBF11" w14:textId="77777777" w:rsidR="00AF19C5" w:rsidRDefault="00AF19C5" w:rsidP="00AF19C5">
      <w:r>
        <w:t xml:space="preserve">Poleg načrtovane fiskalne politike načrt vključuje tudi ključne reforme in naložbe kot odziv na posebna priporočila v okviru tako imenovanega evropskega semestra (letnega procesa usklajevanja ekonomskih in fiskalnih politik na ravni EU) in ostale prioritete EU. </w:t>
      </w:r>
    </w:p>
    <w:p w14:paraId="40AABCA7" w14:textId="77777777" w:rsidR="00AF19C5" w:rsidRDefault="00AF19C5" w:rsidP="00AF19C5"/>
    <w:p w14:paraId="71142576" w14:textId="77777777" w:rsidR="00AF19C5" w:rsidRDefault="00AF19C5" w:rsidP="00AF19C5">
      <w:r>
        <w:t xml:space="preserve">Osnutek načrta je pred današnjo dokončno potrditvijo na vladi obravnaval pristojni odbor Državnega zbora, Ekonomsko-socialni svet, potekal pa je tudi posvet z zainteresiranimi javnostmi. Potrjeni načrt bomo posredovali Evropski komisiji, ki bo ocenila njegovo ustreznost, na koncu pa ga bo potrdil Svet EU. </w:t>
      </w:r>
    </w:p>
    <w:p w14:paraId="2CEE150E" w14:textId="77777777" w:rsidR="00AF19C5" w:rsidRDefault="00AF19C5" w:rsidP="00AF19C5"/>
    <w:p w14:paraId="44AA9739" w14:textId="77777777" w:rsidR="00AF19C5" w:rsidRDefault="00AF19C5" w:rsidP="00AF19C5">
      <w:r>
        <w:t>Načrt bomo v seznanitev poslali tudi Fiskalnemu svetu, pripravljamo pa tudi zakonske spremembe, ki bodo naslovile neusklajenost nacionalnega Zakona o fiskalnem pravilu s sistemom ekonomskega upravljanja EU.</w:t>
      </w:r>
    </w:p>
    <w:p w14:paraId="5F783714" w14:textId="77777777" w:rsidR="00AF19C5" w:rsidRDefault="00AF19C5" w:rsidP="00AF19C5"/>
    <w:p w14:paraId="21E5DE26" w14:textId="77777777" w:rsidR="00AF19C5" w:rsidRDefault="00AF19C5" w:rsidP="00AF19C5">
      <w:r>
        <w:t>Na ravni EU se je namreč šele jeseni začela izmenjava mnenj o potrebnih elementih za ustrezen prenos novega zakonodajnega okvira EU v nacionalno zakonodajo. Tudi zato še nobena druga država članica svoje nacionalne zakonodaje doslej ni prilagodila novostim, ki izhajajo iz novih fiskalnih pravil.</w:t>
      </w:r>
    </w:p>
    <w:p w14:paraId="0A881028" w14:textId="77777777" w:rsidR="00AF19C5" w:rsidRDefault="00AF19C5" w:rsidP="00AF19C5"/>
    <w:p w14:paraId="20E0726D" w14:textId="77777777" w:rsidR="00AF19C5" w:rsidRDefault="00AF19C5" w:rsidP="00AF19C5">
      <w:r>
        <w:t xml:space="preserve">Srednjeročnemu fiskalnemu načrtu, kot omenjeno, sledi predlog sprememb Odloka o okviru za pripravo proračunov sektorja država za obdobje 2025–2027, ki dodatno določa povprečno rast očiščenih odhodkov sektorja država v tem obdobju. Srednjeročni fiskalno-strukturni načrt Republike Slovenije 2025-2028 predstavlja vsebinsko obrazložitev predlagane spremembe in dopolnitve odloka, hkrati pa vključuje tudi predlog programa ukrepov, ki ga zahteva drugi odstavek 14. člena Zakona o fiskalnem pravilu.  </w:t>
      </w:r>
    </w:p>
    <w:p w14:paraId="27738175" w14:textId="724006E2" w:rsidR="00AD6FE3" w:rsidRDefault="00DA5DA3" w:rsidP="00DA5DA3">
      <w:pPr>
        <w:pStyle w:val="Vir"/>
      </w:pPr>
      <w:r>
        <w:t>Vir: Ministrstvo za finance</w:t>
      </w:r>
    </w:p>
    <w:p w14:paraId="54AB3930" w14:textId="786C6089" w:rsidR="00DA5DA3" w:rsidRDefault="00DA5DA3" w:rsidP="00DA5DA3">
      <w:pPr>
        <w:pStyle w:val="Naslov2"/>
      </w:pPr>
      <w:r>
        <w:t>Vlada se je seznanila z Osnutkom proračunskega načrta sektorja država 2025</w:t>
      </w:r>
    </w:p>
    <w:p w14:paraId="56078FA5" w14:textId="77777777" w:rsidR="00DA5DA3" w:rsidRDefault="00DA5DA3" w:rsidP="00DA5DA3">
      <w:r>
        <w:t>Vlada se je danes seznanila z Osnutkom proračunskega načrta sektorja država 2025, ki predstavlja glavne usmeritve in elemente glede fiskalnih ciljev ter ukrepov za prihodnje leto.</w:t>
      </w:r>
    </w:p>
    <w:p w14:paraId="7B1E8CB2" w14:textId="77777777" w:rsidR="00DA5DA3" w:rsidRDefault="00DA5DA3" w:rsidP="00DA5DA3"/>
    <w:p w14:paraId="5E088E1C" w14:textId="77777777" w:rsidR="00DA5DA3" w:rsidRDefault="00DA5DA3" w:rsidP="00DA5DA3">
      <w:r>
        <w:t xml:space="preserve">Države članice Evropske unije z namenom koordinacije fiskalnih politik članic območja evra Evropski komisiji vsako leto do 15. oktobra posredujejo osnutke proračunskih načrtov (skladne z ESA metodologijo, ki odraža celotni sektor država, ne zgolj državni poračun). Osnutek proračunskega načrta sektorja država 2025 temelji na podatkih, ciljih, vsebinah in ukrepih, opredeljenih v </w:t>
      </w:r>
      <w:r>
        <w:lastRenderedPageBreak/>
        <w:t>proračunskih dokumentih, posredovanih v državni zbor konec septembra, vključuje pa podrobnejše izračune in pojasnila, ki jih za poročanje zahteva Evropska komisija.</w:t>
      </w:r>
    </w:p>
    <w:p w14:paraId="0940B559" w14:textId="77777777" w:rsidR="00DA5DA3" w:rsidRDefault="00DA5DA3" w:rsidP="00DA5DA3"/>
    <w:p w14:paraId="1279BD66" w14:textId="77777777" w:rsidR="00DA5DA3" w:rsidRDefault="00DA5DA3" w:rsidP="00DA5DA3">
      <w:r>
        <w:t>Fiskalna politika bo v letu 2025 skladna s Srednjeročnim fiskalno-strukturnim načrtom Republike Slovenije 2025–2028. Usmerjena bo v postopno konsolidacijo ob hkratnem zagotavljanju visokih ravni investicij sektorja država. V Osnutku proračunskega načrta je za leto 2025 predvidena rast očiščenih odhodkov v višini 4,5 odstotka, kar bo zagotovilo ustrezen fiskalni napor, skladen z zakonodajo EU.</w:t>
      </w:r>
    </w:p>
    <w:p w14:paraId="6363B005" w14:textId="77777777" w:rsidR="00DA5DA3" w:rsidRDefault="00DA5DA3" w:rsidP="00DA5DA3"/>
    <w:p w14:paraId="026491FA" w14:textId="77777777" w:rsidR="00DA5DA3" w:rsidRDefault="00DA5DA3" w:rsidP="00DA5DA3">
      <w:r>
        <w:t xml:space="preserve">Javnofinančni primanjkljaj se bo z 2,9 odstotka bruto domačega proizvoda (BDP) v letu 2024 znižal na 2,6 odstotka BDP v letu 2025, kar bo predvsem posledica diskrecijskih ukrepov na strani prihodkov in izteka energetskih ukrepov. Bruto dolg sektorja država pa se bo v prihodnjem letu znižal na 65,4 odstotka BDP, potem ko je bil v letu 2024 pri 67,5 odstotka BDP. </w:t>
      </w:r>
    </w:p>
    <w:p w14:paraId="71923EB5" w14:textId="6740D559" w:rsidR="00AD6FE3" w:rsidRDefault="00DA5DA3" w:rsidP="00DA5DA3">
      <w:pPr>
        <w:pStyle w:val="Vir"/>
      </w:pPr>
      <w:r>
        <w:t>Vir: Ministrstvo za finance</w:t>
      </w:r>
    </w:p>
    <w:p w14:paraId="36923EF1" w14:textId="0EBBA6CE" w:rsidR="00495762" w:rsidRDefault="00495762" w:rsidP="00495762">
      <w:pPr>
        <w:pStyle w:val="Naslov2"/>
      </w:pPr>
      <w:r>
        <w:t>Vlada sprejela izhodišča za pogajanja z reprezentativnimi sindikati javnega sektorja za sklenitev Aneksa h Kolektivni pogodbi za negospodarske dejavnosti</w:t>
      </w:r>
    </w:p>
    <w:p w14:paraId="5070964C" w14:textId="77777777" w:rsidR="00495762" w:rsidRDefault="00495762" w:rsidP="00495762">
      <w:r>
        <w:t xml:space="preserve">Pravica do odklopa je v Republiki Sloveniji uzakonjena z Zakonom o spremembah in dopolnitvah Zakona o delovnih razmerjih (ZDR-1). Skladno s prvim odstavkom novega </w:t>
      </w:r>
      <w:proofErr w:type="spellStart"/>
      <w:r>
        <w:t>142.a</w:t>
      </w:r>
      <w:proofErr w:type="spellEnd"/>
      <w:r>
        <w:t xml:space="preserve"> člena pravica do odklopa pomeni, da delavec v času izrabe pravice do počitka oziroma upravičenih odsotnosti z dela v skladu z zakonom in kolektivno pogodbo oziroma splošnim aktom ne bo na razpolago delodajalcu. Hkrati pa določba tudi zavezuje delodajalce, da z namenom konkretizacije te pravice sprejmejo ustrezne ukrepe, upoštevaje, da je rok za sprejetje ukrepov 16. 11. 2024. Določitev konkretnih ukrepov je predvidena v avtonomnem aktu, praviloma je to kolektivna pogodba dejavnosti.</w:t>
      </w:r>
    </w:p>
    <w:p w14:paraId="0A42BADA" w14:textId="77777777" w:rsidR="00495762" w:rsidRDefault="00495762" w:rsidP="00495762">
      <w:r>
        <w:t>Ker Kolektivna pogodba za negospodarske dejavnosti v Republiki Sloveniji velja za celoten javni sektor, je smiselno, da se v njej dogovori nabor univerzalnih ukrepov po načelu "enak ukrep za vse", ki jih je možno in smiselno izvesti v celotnem javnem sektorju. Dodatno bodo lahko specifične ukrepe za zagotovitev pravice do odklopa, upoštevaje posebnosti določene dejavnosti, definirale kolektivne pogodbe posameznih dejavnosti v javnem sektorju.</w:t>
      </w:r>
    </w:p>
    <w:p w14:paraId="3D06FD7C" w14:textId="77777777" w:rsidR="00495762" w:rsidRDefault="00495762" w:rsidP="00495762"/>
    <w:p w14:paraId="5037520A" w14:textId="77777777" w:rsidR="00495762" w:rsidRDefault="00495762" w:rsidP="00495762">
      <w:r>
        <w:t>V določenih izhodiščih za pogajanja se dogovorijo ukrepi, s katerimi se bo realizirala pravica do odklopa, pri  čemer se upošteva, da bodo ukrepi veljali za celoten javni sektor. Ukrepi so univerzalne narave, kot npr.:</w:t>
      </w:r>
    </w:p>
    <w:p w14:paraId="75533B39" w14:textId="521D75EE" w:rsidR="00495762" w:rsidRDefault="00495762" w:rsidP="00495762">
      <w:pPr>
        <w:pStyle w:val="Odstavekseznama"/>
        <w:numPr>
          <w:ilvl w:val="0"/>
          <w:numId w:val="7"/>
        </w:numPr>
      </w:pPr>
      <w:r>
        <w:t>zagotavljanje ozaveščanja in izobraževanja javnih uslužbencev o pomenu pravice do odklopa;</w:t>
      </w:r>
    </w:p>
    <w:p w14:paraId="1513E1A3" w14:textId="372D7F2E" w:rsidR="00495762" w:rsidRDefault="00495762" w:rsidP="00495762">
      <w:pPr>
        <w:pStyle w:val="Odstavekseznama"/>
        <w:numPr>
          <w:ilvl w:val="0"/>
          <w:numId w:val="7"/>
        </w:numPr>
      </w:pPr>
      <w:r>
        <w:t>usposabljanje za pravilno uporabo digitalnih orodij;</w:t>
      </w:r>
    </w:p>
    <w:p w14:paraId="36C3DB4B" w14:textId="0BB7FD91" w:rsidR="00495762" w:rsidRDefault="00495762" w:rsidP="00495762">
      <w:pPr>
        <w:pStyle w:val="Odstavekseznama"/>
        <w:numPr>
          <w:ilvl w:val="0"/>
          <w:numId w:val="7"/>
        </w:numPr>
      </w:pPr>
      <w:r>
        <w:t>usposabljanje vodij;</w:t>
      </w:r>
    </w:p>
    <w:p w14:paraId="12C0A51D" w14:textId="1D0EEF6F" w:rsidR="00495762" w:rsidRDefault="00495762" w:rsidP="00495762">
      <w:pPr>
        <w:pStyle w:val="Odstavekseznama"/>
        <w:numPr>
          <w:ilvl w:val="0"/>
          <w:numId w:val="7"/>
        </w:numPr>
      </w:pPr>
      <w:r>
        <w:t>ukrepi tehnične narave, kot npr. vklop nastavitve samodejnih odgovorov za čas odsotnosti; vzpostavitve opomnikov oz. obvestilnih pasic z opozorilom, da se izvaja pošiljanje e-pošte izven delovnega časa delodajalca ipd.</w:t>
      </w:r>
    </w:p>
    <w:p w14:paraId="038B0D59" w14:textId="77777777" w:rsidR="00495762" w:rsidRDefault="00495762" w:rsidP="00495762"/>
    <w:p w14:paraId="088BD193" w14:textId="77777777" w:rsidR="00495762" w:rsidRDefault="00495762" w:rsidP="00495762">
      <w:r>
        <w:t xml:space="preserve">Vlada Republike Slovenije na podlagi Zakona o kolektivnih pogodbah za pogajanje in sklenitev Aneksa h Kolektivni pogodbi negospodarskih dejavnosti Republike Slovenije pooblašča ministra za javno upravo mag. Franca Propsa. </w:t>
      </w:r>
    </w:p>
    <w:p w14:paraId="7507C23E" w14:textId="76F39764" w:rsidR="00AD6FE3" w:rsidRDefault="00495762" w:rsidP="00495762">
      <w:pPr>
        <w:pStyle w:val="Vir"/>
      </w:pPr>
      <w:r>
        <w:t>Vir: Ministrstvo za javno upravo</w:t>
      </w:r>
    </w:p>
    <w:p w14:paraId="1AEF7AAB" w14:textId="105B9D34" w:rsidR="00FA35EA" w:rsidRDefault="00FA35EA" w:rsidP="00FA35EA">
      <w:pPr>
        <w:pStyle w:val="Naslov2"/>
      </w:pPr>
      <w:r>
        <w:t>Vlada je imenovala pogajalsko skupino za pogajanja za sklenitev Kolektivne pogodbe za dejavnost javnega reda in varnosti</w:t>
      </w:r>
    </w:p>
    <w:p w14:paraId="21275402" w14:textId="77777777" w:rsidR="00FA35EA" w:rsidRDefault="00FA35EA" w:rsidP="00FA35EA">
      <w:r>
        <w:t>Vlada Republike Slovenije je imenovala vladno pogajalsko skupino za pogajanja za sklenitev Kolektivne pogodbe za dejavnost javnega reda in varnosti v sestavi:</w:t>
      </w:r>
    </w:p>
    <w:p w14:paraId="7CCE883F" w14:textId="63C1705B" w:rsidR="00FA35EA" w:rsidRDefault="00FA35EA" w:rsidP="00FA35EA">
      <w:pPr>
        <w:pStyle w:val="Odstavekseznama"/>
        <w:numPr>
          <w:ilvl w:val="0"/>
          <w:numId w:val="8"/>
        </w:numPr>
      </w:pPr>
      <w:r>
        <w:t>Helga Dobrin, državna sekretarka, Ministrstvo za notranje zadeve, vodja,</w:t>
      </w:r>
    </w:p>
    <w:p w14:paraId="1A4DC995" w14:textId="0D78BBFE" w:rsidR="00FA35EA" w:rsidRDefault="00FA35EA" w:rsidP="00FA35EA">
      <w:pPr>
        <w:pStyle w:val="Odstavekseznama"/>
        <w:numPr>
          <w:ilvl w:val="0"/>
          <w:numId w:val="8"/>
        </w:numPr>
      </w:pPr>
      <w:r>
        <w:lastRenderedPageBreak/>
        <w:t>Tina Heferle, državna sekretarka, Ministrstvo za notranje zadeve, namestnica vodje,</w:t>
      </w:r>
    </w:p>
    <w:p w14:paraId="353B13CC" w14:textId="73506536" w:rsidR="00FA35EA" w:rsidRDefault="00FA35EA" w:rsidP="00FA35EA">
      <w:pPr>
        <w:pStyle w:val="Odstavekseznama"/>
        <w:numPr>
          <w:ilvl w:val="0"/>
          <w:numId w:val="8"/>
        </w:numPr>
      </w:pPr>
      <w:r>
        <w:t>mag. Branko Vidič, vodja Sektorja za plače v javnem sektorju, Ministrstvo za javno upravo, član,</w:t>
      </w:r>
    </w:p>
    <w:p w14:paraId="36735B91" w14:textId="5AEB156E" w:rsidR="00FA35EA" w:rsidRDefault="00FA35EA" w:rsidP="00FA35EA">
      <w:pPr>
        <w:pStyle w:val="Odstavekseznama"/>
        <w:numPr>
          <w:ilvl w:val="0"/>
          <w:numId w:val="8"/>
        </w:numPr>
      </w:pPr>
      <w:r>
        <w:t>Mojca Kustec, višja svetovalka, Sektor za plače v javnem sektorju, Ministrstvo za javno upravo, namestnica člana,</w:t>
      </w:r>
    </w:p>
    <w:p w14:paraId="028C9715" w14:textId="6884C4B3" w:rsidR="00FA35EA" w:rsidRDefault="00FA35EA" w:rsidP="00FA35EA">
      <w:pPr>
        <w:pStyle w:val="Odstavekseznama"/>
        <w:numPr>
          <w:ilvl w:val="0"/>
          <w:numId w:val="8"/>
        </w:numPr>
      </w:pPr>
      <w:r>
        <w:t>mag. Vesna Zupančič Klarič, generalna sekretarka, Ministrstvo za finance, članica,</w:t>
      </w:r>
    </w:p>
    <w:p w14:paraId="668CA617" w14:textId="1ADDB6CD" w:rsidR="00FA35EA" w:rsidRDefault="00FA35EA" w:rsidP="00FA35EA">
      <w:pPr>
        <w:pStyle w:val="Odstavekseznama"/>
        <w:numPr>
          <w:ilvl w:val="0"/>
          <w:numId w:val="8"/>
        </w:numPr>
      </w:pPr>
      <w:r>
        <w:t xml:space="preserve">Irena </w:t>
      </w:r>
      <w:proofErr w:type="spellStart"/>
      <w:r>
        <w:t>Momič</w:t>
      </w:r>
      <w:proofErr w:type="spellEnd"/>
      <w:r>
        <w:t>, sekretarka, Ministrstvo za finance, namestnica članice,</w:t>
      </w:r>
    </w:p>
    <w:p w14:paraId="3CCCB9AB" w14:textId="7DE66098" w:rsidR="00FA35EA" w:rsidRDefault="00FA35EA" w:rsidP="00FA35EA">
      <w:pPr>
        <w:pStyle w:val="Odstavekseznama"/>
        <w:numPr>
          <w:ilvl w:val="0"/>
          <w:numId w:val="8"/>
        </w:numPr>
      </w:pPr>
      <w:r>
        <w:t>Marko Rešetič, namestnik generalnega sekretarja, Ministrstvo za notranje zadeve, član,</w:t>
      </w:r>
    </w:p>
    <w:p w14:paraId="14FBA286" w14:textId="61CF3A28" w:rsidR="00FA35EA" w:rsidRDefault="00FA35EA" w:rsidP="00FA35EA">
      <w:pPr>
        <w:pStyle w:val="Odstavekseznama"/>
        <w:numPr>
          <w:ilvl w:val="0"/>
          <w:numId w:val="8"/>
        </w:numPr>
      </w:pPr>
      <w:r>
        <w:t xml:space="preserve">Robert Kos, direktor Urada za organizacijo in kadre, Ministrstvo za notranje zadeve, namestnik člana.                                              </w:t>
      </w:r>
    </w:p>
    <w:p w14:paraId="1496BA83" w14:textId="77777777" w:rsidR="00FA35EA" w:rsidRDefault="00FA35EA" w:rsidP="00FA35EA"/>
    <w:p w14:paraId="757DE02B" w14:textId="77777777" w:rsidR="00FA35EA" w:rsidRDefault="00FA35EA" w:rsidP="00FA35EA">
      <w:r>
        <w:t xml:space="preserve">Obenem je vlada sprejela izhodišča za pogajanja z reprezentativnima sindikatoma v policiji za sklenitev Kolektivne pogodbe za dejavnost javnega reda in varnosti. </w:t>
      </w:r>
    </w:p>
    <w:p w14:paraId="790DD4BE" w14:textId="77777777" w:rsidR="00FA35EA" w:rsidRDefault="00FA35EA" w:rsidP="00FA35EA"/>
    <w:p w14:paraId="544886F6" w14:textId="22A7786F" w:rsidR="00FA35EA" w:rsidRDefault="00FA35EA" w:rsidP="00FA35EA">
      <w:r>
        <w:t>Vlada se je v 7. točki Postopkovnika o aktivnostih za zaključek pogajanj o prenovi plačnega sistema javnega sektorja in odpravi nesorazmerij v osnovnih plačah z dne 25. september 2024 zavezala, da bo v roku 15 dni od podpisa omenjenega postopkovnika pričela pogajanja z reprezentativnimi sindikati v policiji za sklenitev panožne kolektivne pogodbe za dejavnost javnega reda in varnosti.</w:t>
      </w:r>
    </w:p>
    <w:p w14:paraId="31781848" w14:textId="4BB1CEE3" w:rsidR="00FA35EA" w:rsidRDefault="00FA35EA" w:rsidP="00FA35EA">
      <w:pPr>
        <w:pStyle w:val="Vir"/>
      </w:pPr>
      <w:r w:rsidRPr="00FA35EA">
        <w:t>Vir: Ministrstvo za notranje zadeve</w:t>
      </w:r>
    </w:p>
    <w:p w14:paraId="78FDC760" w14:textId="1B3E2E5B" w:rsidR="00810A4C" w:rsidRDefault="00810A4C" w:rsidP="00810A4C">
      <w:pPr>
        <w:pStyle w:val="Naslov2"/>
      </w:pPr>
      <w:r>
        <w:t>Vlada se je seznanila z izhodišči za pripravo predloga Zakona o zaščitnih ukrepih za osebe, ki se javno udejstvujejo</w:t>
      </w:r>
    </w:p>
    <w:p w14:paraId="55D8E9EE" w14:textId="015704F0" w:rsidR="00810A4C" w:rsidRDefault="00810A4C" w:rsidP="00810A4C">
      <w:r>
        <w:t xml:space="preserve">Izhodišča za predlog  Zakona o zaščitnih ukrepih za osebe, ki se javno udejstvujejo, temeljijo na evropski direktivi o tako imenovanih strateških tožbah za onemogočanje udeležbe javnosti iz 11. aprila 2024, ki jo je treba prenesti v nacionalno zakonodajo do 7. maja 2026.  </w:t>
      </w:r>
    </w:p>
    <w:p w14:paraId="7D932FF7" w14:textId="77777777" w:rsidR="00810A4C" w:rsidRDefault="00810A4C" w:rsidP="00810A4C"/>
    <w:p w14:paraId="12A41523" w14:textId="77777777" w:rsidR="00810A4C" w:rsidRDefault="00810A4C" w:rsidP="00810A4C">
      <w:r>
        <w:t xml:space="preserve">Primeri vloženih tožb za onemogočanje participacije javnosti (ang. </w:t>
      </w:r>
      <w:proofErr w:type="spellStart"/>
      <w:r>
        <w:t>strategic</w:t>
      </w:r>
      <w:proofErr w:type="spellEnd"/>
      <w:r>
        <w:t xml:space="preserve"> </w:t>
      </w:r>
      <w:proofErr w:type="spellStart"/>
      <w:r>
        <w:t>lawsuits</w:t>
      </w:r>
      <w:proofErr w:type="spellEnd"/>
      <w:r>
        <w:t xml:space="preserve"> </w:t>
      </w:r>
      <w:proofErr w:type="spellStart"/>
      <w:r>
        <w:t>against</w:t>
      </w:r>
      <w:proofErr w:type="spellEnd"/>
      <w:r>
        <w:t xml:space="preserve"> </w:t>
      </w:r>
      <w:proofErr w:type="spellStart"/>
      <w:r>
        <w:t>public</w:t>
      </w:r>
      <w:proofErr w:type="spellEnd"/>
      <w:r>
        <w:t xml:space="preserve"> </w:t>
      </w:r>
      <w:proofErr w:type="spellStart"/>
      <w:r>
        <w:t>participation</w:t>
      </w:r>
      <w:proofErr w:type="spellEnd"/>
      <w:r>
        <w:t xml:space="preserve">) oziroma »tožbe SLAPP« pomenijo obliko zlorabe pravnih sredstev, saj namen teh tožb ni uveljavljanje pravic v sodnem postopku, temveč so vložene z namenom zastraševanja toženih strank ter omejevanja svobode izražanja in tudi preprečevanja oziroma omejevanja kritične javne razprave, kar posledično šibi demokracijo. SLAPP tožbe za toženo stranko pomenijo veliko finančno in časovno breme, učinkujejo pa tudi na druge osebe – torej na osebe, zoper katere niso uperjene. Običajno so SLAPP tožbe uperjene zoper novinarje, medije, nevladne organizacije, vendar pa to niso edine tarče SLAPP tožb, saj so lahko uperjene tudi zoper znanstvenike, akademike in druge. Vložene so lahko tako zoper fizične osebe kot zoper pravne osebe zasebnega prava. </w:t>
      </w:r>
    </w:p>
    <w:p w14:paraId="793A00C0" w14:textId="77777777" w:rsidR="00810A4C" w:rsidRDefault="00810A4C" w:rsidP="00810A4C"/>
    <w:p w14:paraId="3BCBA3AD" w14:textId="026509EA" w:rsidR="00810A4C" w:rsidRDefault="00810A4C" w:rsidP="00810A4C">
      <w:r>
        <w:t xml:space="preserve">Izhodišča predvidevajo širše področje uporabe novega zakona od zahtev direktive. Ta se ne bi uporabljal zgolj v primeru čezmejnih primerov, ampak tudi za izključno nacionalne primere. Predvideno je, da  bo Ministrstvo za pravosodje v okviru javne razprave in strokovnega usklajevanja preučilo tudi primernost ukrepov v kazenskih postopkih, ki se zoper te osebe vodijo zaradi kaznivih dejanj s področja časti in dobrega imena. Direktiva pa od držav članic zahteva sprejem teh pravil le v civilnih sodnih postopkih. </w:t>
      </w:r>
    </w:p>
    <w:p w14:paraId="0E52F406" w14:textId="77777777" w:rsidR="00810A4C" w:rsidRDefault="00810A4C" w:rsidP="00810A4C"/>
    <w:p w14:paraId="1F684B4B" w14:textId="77777777" w:rsidR="00810A4C" w:rsidRDefault="00810A4C" w:rsidP="00810A4C">
      <w:r>
        <w:t xml:space="preserve">Z zakonom naj bi se upravičencem - to so fizične  in pravne osebe zasebnega prava, ki se javno udejstvujejo glede zadev, ki so v javnem interesu - v sodnih postopkih zagotovilo splošne zaščitne ukrepe, in sicer: </w:t>
      </w:r>
    </w:p>
    <w:p w14:paraId="7F1D502A" w14:textId="2A6D3ECD" w:rsidR="00810A4C" w:rsidRDefault="00810A4C" w:rsidP="00810A4C">
      <w:pPr>
        <w:pStyle w:val="Odstavekseznama"/>
        <w:numPr>
          <w:ilvl w:val="0"/>
          <w:numId w:val="5"/>
        </w:numPr>
      </w:pPr>
      <w:r>
        <w:t>varščino,</w:t>
      </w:r>
    </w:p>
    <w:p w14:paraId="229945E2" w14:textId="60FED552" w:rsidR="00810A4C" w:rsidRDefault="00810A4C" w:rsidP="00810A4C">
      <w:pPr>
        <w:pStyle w:val="Odstavekseznama"/>
        <w:numPr>
          <w:ilvl w:val="0"/>
          <w:numId w:val="5"/>
        </w:numPr>
      </w:pPr>
      <w:r>
        <w:t xml:space="preserve">čim hitrejšo obravnavo in </w:t>
      </w:r>
    </w:p>
    <w:p w14:paraId="6D1AB4DB" w14:textId="3577672F" w:rsidR="00810A4C" w:rsidRDefault="00810A4C" w:rsidP="00810A4C">
      <w:pPr>
        <w:pStyle w:val="Odstavekseznama"/>
        <w:numPr>
          <w:ilvl w:val="0"/>
          <w:numId w:val="5"/>
        </w:numPr>
      </w:pPr>
      <w:r>
        <w:t>podporo in pomoč v postopku.</w:t>
      </w:r>
    </w:p>
    <w:p w14:paraId="349939E2" w14:textId="77777777" w:rsidR="00810A4C" w:rsidRDefault="00810A4C" w:rsidP="00810A4C"/>
    <w:p w14:paraId="754E648C" w14:textId="77777777" w:rsidR="00810A4C" w:rsidRDefault="00810A4C" w:rsidP="00810A4C">
      <w:r>
        <w:lastRenderedPageBreak/>
        <w:t xml:space="preserve">V primeru zlorabljenih sodnih postopkov naj bi se s predlogom zakona upravičencu zagotovilo še dodatna zaščitna ukrepa, in sicer: </w:t>
      </w:r>
    </w:p>
    <w:p w14:paraId="5B7439B5" w14:textId="1B4890FB" w:rsidR="00810A4C" w:rsidRDefault="00810A4C" w:rsidP="00810A4C">
      <w:pPr>
        <w:pStyle w:val="Odstavekseznama"/>
        <w:numPr>
          <w:ilvl w:val="0"/>
          <w:numId w:val="6"/>
        </w:numPr>
      </w:pPr>
      <w:r>
        <w:t xml:space="preserve">možnosti čim hitrejše zavrnitve takšnih zahtevkov ob ustrezni predhodni vsebinski presoji in </w:t>
      </w:r>
    </w:p>
    <w:p w14:paraId="4200B7E4" w14:textId="13021618" w:rsidR="00810A4C" w:rsidRDefault="00810A4C" w:rsidP="00810A4C">
      <w:pPr>
        <w:pStyle w:val="Odstavekseznama"/>
        <w:numPr>
          <w:ilvl w:val="0"/>
          <w:numId w:val="0"/>
        </w:numPr>
        <w:ind w:left="720"/>
      </w:pPr>
      <w:r>
        <w:t xml:space="preserve">povrnitev vseh stroškov postopka. </w:t>
      </w:r>
    </w:p>
    <w:p w14:paraId="652F6DD0" w14:textId="27DDA1AD" w:rsidR="00F32B21" w:rsidRDefault="00810A4C" w:rsidP="00810A4C">
      <w:pPr>
        <w:pStyle w:val="Vir"/>
      </w:pPr>
      <w:r w:rsidRPr="00810A4C">
        <w:t>Vir: Ministrstvo za pravosodje</w:t>
      </w:r>
    </w:p>
    <w:p w14:paraId="0F56BABF" w14:textId="5EA62A9E" w:rsidR="00B52F25" w:rsidRDefault="00B52F25" w:rsidP="00B52F25">
      <w:pPr>
        <w:pStyle w:val="Naslov2"/>
      </w:pPr>
      <w:r>
        <w:t>Vlada se je seznanila s končnim poročilom o upravičenosti projektnih rešitev za projekt »Nadgradnja železniške postaje Jesenice«</w:t>
      </w:r>
    </w:p>
    <w:p w14:paraId="32F3F7A6" w14:textId="77777777" w:rsidR="00B52F25" w:rsidRDefault="00B52F25" w:rsidP="00B52F25">
      <w:r>
        <w:t xml:space="preserve">Vlada se je seznanila s Končnim poročilom: Preveritev upravičenosti projektnih rešitev na podlagi projektne dokumentacije idejne zasnove in izvedbenega načrta za projekt »Nadgradnja železniške postaje Jesenice«. Po oddaji ponudb na javnem razpisu za izvedbo gradbenih del se je pokazalo, da so razhajanja med ocenjeno vrednostjo in oddanimi ponudbami velika, prav tako so se v javnosti pojavile kritike o upravičenosti projektnih rešitev in investicijske vrednosti projekta nadgradnje železniške postaje Jesenice. Ministrica za infrastrukturo mag. Alenka Bratušek je zato naročila preveritev projekta pri neodvisnih strokovnjakih. </w:t>
      </w:r>
    </w:p>
    <w:p w14:paraId="54707930" w14:textId="77777777" w:rsidR="00B52F25" w:rsidRDefault="00B52F25" w:rsidP="00B52F25"/>
    <w:p w14:paraId="79E61720" w14:textId="77777777" w:rsidR="00B52F25" w:rsidRDefault="00B52F25" w:rsidP="00B52F25">
      <w:r>
        <w:t xml:space="preserve">V postopku javnega naročanja za revizijo projekta so bili izbrani avstrijski izvajalci iz podjetij TÜV SÜD Rail in IKK Group </w:t>
      </w:r>
      <w:proofErr w:type="spellStart"/>
      <w:r>
        <w:t>Gmb</w:t>
      </w:r>
      <w:proofErr w:type="spellEnd"/>
      <w:r>
        <w:t xml:space="preserve">, pri izvedbi revizije so sodelovali ugledni strokovnjaki iz Avstrije s področja železniške in prometne infrastrukture. Izvajalci preveritve so imeli naročilo, da določijo in preverijo, upoštevajoč vhodne podatke in robne pogoje za projekt, ali sta obseg projektnih rešitev in projektantska ocena stroškov ustrezna. </w:t>
      </w:r>
    </w:p>
    <w:p w14:paraId="0B122E06" w14:textId="77777777" w:rsidR="00B52F25" w:rsidRDefault="00B52F25" w:rsidP="00B52F25"/>
    <w:p w14:paraId="537C5859" w14:textId="77777777" w:rsidR="00B52F25" w:rsidRDefault="00B52F25" w:rsidP="00B52F25">
      <w:r>
        <w:t>Iz ugotovitev končnega poročila revizije izhaja, da je projekt železniškega logističnega vozlišča Jesenice potreben in upravičen, z vidika predvidenih prometnih tokov in evropskih standardov za železnice, v takšni obliki, kot je načrtovan, neustrezno pa je bil izbran naziv projekta, saj gre za kompleksno logistično vozlišče in ne zgolj za železniško postajo.</w:t>
      </w:r>
    </w:p>
    <w:p w14:paraId="645622B3" w14:textId="77777777" w:rsidR="00B52F25" w:rsidRDefault="00B52F25" w:rsidP="00B52F25"/>
    <w:p w14:paraId="577E1B19" w14:textId="77777777" w:rsidR="00B52F25" w:rsidRDefault="00B52F25" w:rsidP="00B52F25">
      <w:r>
        <w:t>Prav tako ugotovitve v končnem poročilu izkazujejo, da je večina cen iz ocene stroškov bistveno nižjih od primerljivih cen iz avstrijskih in nemških projektov. Ponujene cene ustrezajo razumnim tržnim cenam. Iz študije tudi izhaja, da je logistično vozlišče Jesenice v takšnem obsegu projektirano prvenstveno zaradi tovornega prometa.</w:t>
      </w:r>
    </w:p>
    <w:p w14:paraId="0BF44365" w14:textId="1BE26168" w:rsidR="00B52F25" w:rsidRPr="00B52F25" w:rsidRDefault="00B52F25" w:rsidP="00B52F25">
      <w:pPr>
        <w:pStyle w:val="Vir"/>
      </w:pPr>
      <w:r>
        <w:t>Vir: Ministrstvo za infrastrukturo</w:t>
      </w:r>
    </w:p>
    <w:p w14:paraId="3EA2D5CA" w14:textId="5A696D3F" w:rsidR="00572589" w:rsidRDefault="00572589" w:rsidP="00572589">
      <w:pPr>
        <w:pStyle w:val="Naslov2"/>
      </w:pPr>
      <w:r>
        <w:t>Letno poročilo Eko sklada, Slovenskega okoljskega javnega sklada, za leto 2023</w:t>
      </w:r>
    </w:p>
    <w:p w14:paraId="2E2976C3" w14:textId="77777777" w:rsidR="00572589" w:rsidRDefault="00572589" w:rsidP="00572589">
      <w:r>
        <w:t>Vlada je sprejela Letno poročilo o dejavnosti in poslovanju Eko sklada, Slovenskega okoljskega javnega sklada, za leto 2023.</w:t>
      </w:r>
    </w:p>
    <w:p w14:paraId="1133F12B" w14:textId="77777777" w:rsidR="00572589" w:rsidRDefault="00572589" w:rsidP="00572589"/>
    <w:p w14:paraId="1C375B5A" w14:textId="2D30DC0D" w:rsidR="00572589" w:rsidRDefault="00572589" w:rsidP="00572589">
      <w:r>
        <w:t>Vlada je določila, da se presežek prihodkov nad odhodki leta 2023, v višini 3.000.000 evrov, nameni za povečanje sklada namenskega premoženja, ostali presežek prihodkov nad odhodki leta 2023, v višini  2.372.637,35 evrov, pa ostane nerazporejen. Vlada je določila, da se sredstva v višini 690.475,30 evrov, ki jih je Eko sklad prejel iz stečajne mase Skupine KIK Kemijska industrija Kamnik d.</w:t>
      </w:r>
      <w:r w:rsidR="00DA0FF4">
        <w:t xml:space="preserve"> </w:t>
      </w:r>
      <w:r>
        <w:t>d. - v stečaju, namenijo za povečanje namenskega premoženja in kapitala Eko sklada, Slovenskega okoljskega javnega sklada.</w:t>
      </w:r>
    </w:p>
    <w:p w14:paraId="12B84CF6" w14:textId="77777777" w:rsidR="00572589" w:rsidRDefault="00572589" w:rsidP="00572589"/>
    <w:p w14:paraId="436D34DC" w14:textId="77777777" w:rsidR="00572589" w:rsidRDefault="00572589" w:rsidP="00572589">
      <w:r>
        <w:t xml:space="preserve">V letu 2023 je Eko sklad nadaljeval svoje poslanstvo s kreditiranjem okoljskih naložb, z dodeljevanjem nepovratnih finančnih spodbud in svetovanjem občanom ter z dejavnostjo na področju ozaveščanja javnosti o naložbah, ki prispevajo k manjšemu obremenjevanju okolja in manjši rabi energije. </w:t>
      </w:r>
    </w:p>
    <w:p w14:paraId="4F91BE4D" w14:textId="77777777" w:rsidR="00572589" w:rsidRDefault="00572589" w:rsidP="00572589">
      <w:r>
        <w:t xml:space="preserve">V letu 2023 je Eko sklad odobril skupaj 1.807 kreditov v vrednosti 48,7 milijona evrov. Dodeljevanje nepovratnih finančnih spodbud je Eko sklad izvajal na podlagi sprejetega Programa za dodeljevanje </w:t>
      </w:r>
      <w:r>
        <w:lastRenderedPageBreak/>
        <w:t>nepovratnih finančnih spodbud za izboljšanje energetske učinkovitosti z namenom doseganja prihrankov energije v letu 2023 in na podlagi Odloka o Programu porabe sredstev Sklada za podnebne spremembe za leta 2023–2026. Iz obeh virov sredstev je bilo v letu 2023 razpisanih skupaj 80,5 milijonov evrov nepovratnih sredstev, izplačanih pa 96,8 milijona evrov nepovratnih sredstev (tudi še iz razpisov preteklih let).</w:t>
      </w:r>
    </w:p>
    <w:p w14:paraId="6397DA6B" w14:textId="77777777" w:rsidR="00572589" w:rsidRDefault="00572589" w:rsidP="00572589"/>
    <w:p w14:paraId="253E7CC5" w14:textId="2984B81C" w:rsidR="00572589" w:rsidRDefault="00572589" w:rsidP="00572589">
      <w:r>
        <w:t>Učinek vseh spodbud v letu 2023, izražen v zmanjšanju emisij CO2, skupaj znaša 191.876 ton letno, učinek, izražen v prihrankih energije, pa znaša skupaj 549,3 GWh letno.</w:t>
      </w:r>
    </w:p>
    <w:p w14:paraId="25BAD787" w14:textId="77777777" w:rsidR="00572589" w:rsidRDefault="00572589" w:rsidP="00572589">
      <w:pPr>
        <w:pStyle w:val="Vir"/>
      </w:pPr>
      <w:r>
        <w:t>Vir: Ministrstvo za okolje, podnebje in energijo</w:t>
      </w:r>
    </w:p>
    <w:p w14:paraId="1FB602C0" w14:textId="0B6E6289" w:rsidR="005A3BB7" w:rsidRDefault="005A3BB7" w:rsidP="005A3BB7">
      <w:pPr>
        <w:pStyle w:val="Naslov2"/>
      </w:pPr>
      <w:r>
        <w:t>Sprejeto letno poročilo sklada za leto 2022</w:t>
      </w:r>
    </w:p>
    <w:p w14:paraId="65781E7D" w14:textId="77777777" w:rsidR="005A3BB7" w:rsidRDefault="005A3BB7" w:rsidP="005A3BB7">
      <w:r>
        <w:t xml:space="preserve">Vlada je sprejela Letno poročilo Javnega štipendijskega, razvojnega, invalidskega in preživninskega sklada Republike Slovenije (javni sklad) za leto 2022. </w:t>
      </w:r>
    </w:p>
    <w:p w14:paraId="4C3693E6" w14:textId="77777777" w:rsidR="005A3BB7" w:rsidRDefault="005A3BB7" w:rsidP="005A3BB7"/>
    <w:p w14:paraId="64D4CD5F" w14:textId="77777777" w:rsidR="005A3BB7" w:rsidRDefault="005A3BB7" w:rsidP="005A3BB7">
      <w:r>
        <w:t xml:space="preserve">Javni sklad je osrednja institucija v Republiki Sloveniji na področju spodbujanja razvoja kadrov in štipendiranja, </w:t>
      </w:r>
      <w:proofErr w:type="spellStart"/>
      <w:r>
        <w:t>vzpodbujanja</w:t>
      </w:r>
      <w:proofErr w:type="spellEnd"/>
      <w:r>
        <w:t xml:space="preserve"> razvoja zaposlovanja invalidov in ohranjanja delovnih mest za invalide, poravnavanja obveznosti iz naslova nadomestil preživnin v primerih neplačevanja preživnine za preživljanje mladoletnih otrok ter za poravnavanje obveznosti iz naslova pravic delavcev v primeru insolventnosti delodajalca. </w:t>
      </w:r>
    </w:p>
    <w:p w14:paraId="52D7A827" w14:textId="77777777" w:rsidR="005A3BB7" w:rsidRDefault="005A3BB7" w:rsidP="005A3BB7"/>
    <w:p w14:paraId="365AB690" w14:textId="77777777" w:rsidR="005A3BB7" w:rsidRDefault="005A3BB7" w:rsidP="005A3BB7">
      <w:r>
        <w:t xml:space="preserve">V letu 2022 je javni sklad odločal o 7.000 vlogah za Zoisovo štipendijo, na področju štipendij za deficitarne poklice je sklad prejel 1.782 vlog, od tega je štipendijo pridobilo 1.018 štipendistov. Na področju programov mednarodne mobilnosti - Ad futura je objavil 10 javnih razpisov, izvedel projekt podpore štipendijskim in drugim programom sklada in spodbudil interes za izobraževanje na področju naravoslovja, tehnike in medicine. </w:t>
      </w:r>
    </w:p>
    <w:p w14:paraId="511A7659" w14:textId="77777777" w:rsidR="005A3BB7" w:rsidRDefault="005A3BB7" w:rsidP="005A3BB7"/>
    <w:p w14:paraId="7F3B0B78" w14:textId="77777777" w:rsidR="005A3BB7" w:rsidRDefault="005A3BB7" w:rsidP="005A3BB7">
      <w:r>
        <w:t xml:space="preserve">Javni sklad je nadaljeval izvajanje programov, sofinanciranih iz sredstev evropske kohezijske politike. V 2022 je bilo realiziranih za 11.672.453,58 evrov izplačil iz proračuna. </w:t>
      </w:r>
    </w:p>
    <w:p w14:paraId="17340451" w14:textId="77777777" w:rsidR="005A3BB7" w:rsidRDefault="005A3BB7" w:rsidP="005A3BB7"/>
    <w:p w14:paraId="41964582" w14:textId="77777777" w:rsidR="005A3BB7" w:rsidRDefault="005A3BB7" w:rsidP="005A3BB7">
      <w:r>
        <w:t xml:space="preserve">V letu 2022 je javni sklad obeležil 25 let zagotavljanja pravic delavcev iz naslova insolventnosti delodajalca. V vseh letih delovanja je bila pravica priznana 92.062 upravičencem in skupaj izplačanih 139.069.136,00 evra, v letu 2022 pa je bilo 192 upravičencem iz naslova pravic delavcev v primeru insolventnosti delodajalca skupaj izplačanih 585.406,55 evra. </w:t>
      </w:r>
    </w:p>
    <w:p w14:paraId="3CF55AE7" w14:textId="77777777" w:rsidR="005A3BB7" w:rsidRDefault="005A3BB7" w:rsidP="005A3BB7"/>
    <w:p w14:paraId="2BAD1F1E" w14:textId="71ED08D6" w:rsidR="005A3BB7" w:rsidRDefault="005A3BB7" w:rsidP="005A3BB7">
      <w:r>
        <w:t xml:space="preserve">Sklad je leta 2022 izplačal nadomestila preživnine v vrednosti 3.668.720,26 evra in od dolžnikov preživninskega sklada izterjal sredstva v vrednosti 2.349.147,57 evra. </w:t>
      </w:r>
    </w:p>
    <w:p w14:paraId="2B8F9B84" w14:textId="77777777" w:rsidR="005A3BB7" w:rsidRDefault="005A3BB7" w:rsidP="005A3BB7"/>
    <w:p w14:paraId="3F4DD3B8" w14:textId="77777777" w:rsidR="005A3BB7" w:rsidRDefault="005A3BB7" w:rsidP="005A3BB7">
      <w:r>
        <w:t xml:space="preserve">V zvezi z izvajanjem zadnje novele Zakona o Javnem štipendijskem razvojnem, invalidskem in preživninskem skladu Republike Slovenije, ki je začela veljati v oktobru 2020, je javni sklad v letu 2022 pozval 357 otrok, ki so čez leto dopolnili 18 let in so že prejemali nadomestilo preživnine, na podajo izjavo o nadaljevanju pravice. Za 262 otrok je bilo v letu 2022 v postopku že ugotovljeno, da še vedno izpolnjujejo pogoje za pravico do nadomestila preživnine in je sklad nadaljeval z izplačevanjem. Nadomestilo preživnine je za leto 2022 iz javnega sklada prejelo skupaj 3.211 otrok v skupni vrednosti 3.668.983,55 evra. </w:t>
      </w:r>
    </w:p>
    <w:p w14:paraId="27C01F99" w14:textId="77777777" w:rsidR="005A3BB7" w:rsidRDefault="005A3BB7" w:rsidP="005A3BB7"/>
    <w:p w14:paraId="1088FDB0" w14:textId="77777777" w:rsidR="005A3BB7" w:rsidRDefault="005A3BB7" w:rsidP="005A3BB7">
      <w:r>
        <w:t xml:space="preserve">Javni sklad je v skladu z določbami Zakona o zaposlitveni rehabilitaciji in zaposlovanju invalidov nadziral izvajanje kvotnega sistema in odločal o </w:t>
      </w:r>
      <w:proofErr w:type="spellStart"/>
      <w:r>
        <w:t>vzpodbudah</w:t>
      </w:r>
      <w:proofErr w:type="spellEnd"/>
      <w:r>
        <w:t xml:space="preserve"> za zaposlovanje invalidov. V letu 2022 je izdal 6.651 odločb o priznani pravici do nagrade za preseganje kvote, 880 odločb o priznani pravici do oprostitve plačila prispevka za pokojninsko in invalidsko zavarovanje, 501 odločb o priznani pravici do subvencije plače invalidom, 21 odločb o priznani pravici do prilagoditve delovnega mesta in sredstev </w:t>
      </w:r>
      <w:r>
        <w:lastRenderedPageBreak/>
        <w:t xml:space="preserve">za delo, 61 odločb o priznani pravici do plačila stroškov podpornih storitev in odločil o pravici do izplačila 27 zahtevkov za prilagoditev vozil upravičencem, izplačal pa je skupaj 37.308.695,60 evrov iz naslova </w:t>
      </w:r>
      <w:proofErr w:type="spellStart"/>
      <w:r>
        <w:t>vzpodbud</w:t>
      </w:r>
      <w:proofErr w:type="spellEnd"/>
      <w:r>
        <w:t xml:space="preserve">. </w:t>
      </w:r>
    </w:p>
    <w:p w14:paraId="7278F8E4" w14:textId="77777777" w:rsidR="005A3BB7" w:rsidRDefault="005A3BB7" w:rsidP="005A3BB7"/>
    <w:p w14:paraId="25F12643" w14:textId="77777777" w:rsidR="005A3BB7" w:rsidRDefault="005A3BB7" w:rsidP="005A3BB7">
      <w:r>
        <w:t>Javni sklad je osrednji, sprejemni in posredovalni organ v postopkih izterjave preživnine iz tujine in je kot tak v letu 2022 prejel v reševanje približno 100 novih zahtev ter nadaljeval z rednim reševanjem zadev, prevzetih z Ministrstva za delo, družino, socialne zadeve in enake možnosti in zadev.</w:t>
      </w:r>
    </w:p>
    <w:p w14:paraId="2F558D51" w14:textId="77777777" w:rsidR="005A3BB7" w:rsidRDefault="005A3BB7" w:rsidP="005A3BB7"/>
    <w:p w14:paraId="001B2004" w14:textId="77777777" w:rsidR="005A3BB7" w:rsidRDefault="005A3BB7" w:rsidP="005A3BB7">
      <w:r>
        <w:t xml:space="preserve">Vir: Ministrstvo za delo, družino, socialne zadeve in enake možnosti </w:t>
      </w:r>
    </w:p>
    <w:p w14:paraId="2BA7E6C9" w14:textId="77777777" w:rsidR="005A3BB7" w:rsidRDefault="005A3BB7" w:rsidP="005A3BB7"/>
    <w:p w14:paraId="634D82BD" w14:textId="1CCC625A" w:rsidR="005A3BB7" w:rsidRDefault="005A3BB7" w:rsidP="005A3BB7">
      <w:pPr>
        <w:pStyle w:val="Naslov2"/>
      </w:pPr>
      <w:r>
        <w:t>Sprejeto letno poročilo sklada za leto 2023</w:t>
      </w:r>
    </w:p>
    <w:p w14:paraId="456F02CB" w14:textId="77777777" w:rsidR="005A3BB7" w:rsidRDefault="005A3BB7" w:rsidP="005A3BB7">
      <w:r>
        <w:t xml:space="preserve">Vlada je sprejela Letno poročilo Javnega štipendijskega, razvojnega, invalidskega in preživninskega sklada Republike Slovenije (javni sklad) za leto 2023. </w:t>
      </w:r>
    </w:p>
    <w:p w14:paraId="4ECAEDC0" w14:textId="77777777" w:rsidR="005A3BB7" w:rsidRDefault="005A3BB7" w:rsidP="005A3BB7"/>
    <w:p w14:paraId="5A0FCDF1" w14:textId="77777777" w:rsidR="005A3BB7" w:rsidRDefault="005A3BB7" w:rsidP="005A3BB7">
      <w:r>
        <w:t xml:space="preserve">Javni sklad je osrednja institucija v Republiki Sloveniji na področju spodbujanja razvoja kadrov in štipendiranja, </w:t>
      </w:r>
      <w:proofErr w:type="spellStart"/>
      <w:r>
        <w:t>vzpodbujanja</w:t>
      </w:r>
      <w:proofErr w:type="spellEnd"/>
      <w:r>
        <w:t xml:space="preserve"> razvoja zaposlovanja invalidov in ohranjanja delovnih mest za invalide, poravnavanja obveznosti iz naslova nadomestil preživnin v primerih neplačevanja preživnine za preživljanje mladoletnih otrok ter za poravnavanje obveznosti iz naslova pravic delavcev v primeru insolventnosti delodajalca. </w:t>
      </w:r>
    </w:p>
    <w:p w14:paraId="2B5C85AC" w14:textId="77777777" w:rsidR="005A3BB7" w:rsidRDefault="005A3BB7" w:rsidP="005A3BB7"/>
    <w:p w14:paraId="1780D946" w14:textId="77777777" w:rsidR="005A3BB7" w:rsidRDefault="005A3BB7" w:rsidP="005A3BB7">
      <w:r>
        <w:t xml:space="preserve">V letu 2023 je javni sklad na področju štipendiranja in mednarodne mobilnosti prejel približno 7.430 vlog za Zoisovo štipendijo, za štipendije za deficitarne poklice je prejel 1.436 vlog (1.000 štipendistov je pridobili to štipendijo). Javni sklad je nadaljeval z dodeljevanjem štipendij za Slovence v zamejstvu in Slovence po svetu, na področju programov mednarodne mobilnosti - Ad futura pa je objavil 10 javnih razpisov, izvedel projekt podpore štipendijskim in drugim programom javnega sklada in spodbudil interes za izobraževanje na področju naravoslovja, tehnike in medicine. </w:t>
      </w:r>
    </w:p>
    <w:p w14:paraId="451C1856" w14:textId="77777777" w:rsidR="005A3BB7" w:rsidRDefault="005A3BB7" w:rsidP="005A3BB7"/>
    <w:p w14:paraId="61DE8723" w14:textId="77777777" w:rsidR="005A3BB7" w:rsidRDefault="005A3BB7" w:rsidP="005A3BB7">
      <w:r>
        <w:t xml:space="preserve">Javni sklad je nadaljeval z zaključevanjem programov, sofinanciranih iz sredstev evropske kohezijske politike V 2023 je bilo tako realiziranih 337.557,18 evra izplačil iz proračuna. </w:t>
      </w:r>
    </w:p>
    <w:p w14:paraId="30F33922" w14:textId="77777777" w:rsidR="005A3BB7" w:rsidRDefault="005A3BB7" w:rsidP="005A3BB7"/>
    <w:p w14:paraId="7DE3AB02" w14:textId="77777777" w:rsidR="005A3BB7" w:rsidRDefault="005A3BB7" w:rsidP="005A3BB7">
      <w:r>
        <w:t xml:space="preserve">Do 31. decembra 2023 je izplačilo iz naslova pravic delavcev v primeru insolventnosti delodajalca prejelo 417 upravičencev iz 46 podjetij. Skupno je javni sklad izplačal 1.678.408,84 evra bruto. </w:t>
      </w:r>
    </w:p>
    <w:p w14:paraId="22246DE1" w14:textId="77777777" w:rsidR="005A3BB7" w:rsidRDefault="005A3BB7" w:rsidP="005A3BB7"/>
    <w:p w14:paraId="6A9817D8" w14:textId="77777777" w:rsidR="005A3BB7" w:rsidRDefault="005A3BB7" w:rsidP="005A3BB7">
      <w:r>
        <w:t xml:space="preserve">Javni sklad je leta 2023 izplačal nadomestila preživnine v vrednosti 4.570.198,22 evra in od dolžnikov preživninskega sklada izterjal sredstva v vrednosti 3.134.577,97 evra. V zvezi z izvajanjem zadnje novele Zakona o Javnem štipendijskem razvojnem, invalidskem in preživninskem skladu Republike Slovenije, ki je začela veljati v oktobru 2020, je javni sklad v letu 2023 pozval 792 otrok, ki so čez leto dopolnili 18 let in so že prejemali nadomestilo preživnine, naj podajo izjavo o nadaljevanju pravice. Pravica do nadomestila preživnine je v letu 2023 prenehala 331 upravičencem. Za 269 upravičencem je bilo v letu 2023 v postopku že ugotovljeno, da še vedno izpolnjujejo pogoje za pravico do nadomestila preživnine in je javni sklad nadaljeval z izplačevanjem nadomestila preživnine. Nadomestilo preživnine je za leto 2023 iz javnega sklada prejelo skupaj 3.496 otrok v skupni vrednosti 4.570.198,22 evra. </w:t>
      </w:r>
    </w:p>
    <w:p w14:paraId="67D7A1C4" w14:textId="77777777" w:rsidR="005A3BB7" w:rsidRDefault="005A3BB7" w:rsidP="005A3BB7"/>
    <w:p w14:paraId="5665D669" w14:textId="77777777" w:rsidR="005A3BB7" w:rsidRDefault="005A3BB7" w:rsidP="005A3BB7">
      <w:r>
        <w:t xml:space="preserve">Javni sklad je v skladu z določbami Zakona o zaposlitveni rehabilitaciji in zaposlovanju invalidov nadziral izvajanje kvotnega sistema in odločal o </w:t>
      </w:r>
      <w:proofErr w:type="spellStart"/>
      <w:r>
        <w:t>vzpodbudah</w:t>
      </w:r>
      <w:proofErr w:type="spellEnd"/>
      <w:r>
        <w:t xml:space="preserve"> za zaposlovanje invalidov. V letu 2023 je izdal 7.023 odločb o priznani pravici do nagrade za preseganje kvote, 951 odločb o priznani pravici do oprostitve plačila prispevka za pokojninsko in invalidsko zavarovanje, 426 odločb o priznani pravici do subvencije plače invalidom, 22 odločb o priznani pravici do prilagoditve delovnega mesta in sredstev za delo, 71 odločb o priznani pravici do plačila stroškov podpornih storitev in odločil o pravici do izplačila 36 zahtevkov za prilagoditev vozil upravičencem. Javni sklad je skupaj izplačal 44.351.227,69 evra iz naslova </w:t>
      </w:r>
      <w:proofErr w:type="spellStart"/>
      <w:r>
        <w:t>vzpodbud</w:t>
      </w:r>
      <w:proofErr w:type="spellEnd"/>
      <w:r>
        <w:t xml:space="preserve"> in sofinanciranja zaposlitvenih centrov. </w:t>
      </w:r>
    </w:p>
    <w:p w14:paraId="1BDF5DCD" w14:textId="77777777" w:rsidR="005A3BB7" w:rsidRDefault="005A3BB7" w:rsidP="005A3BB7"/>
    <w:p w14:paraId="631E4B46" w14:textId="77777777" w:rsidR="005A3BB7" w:rsidRDefault="005A3BB7" w:rsidP="005A3BB7">
      <w:r>
        <w:t>Javni sklad je tudi osrednji, sprejemni in posredovalni organ v postopkih izterjave preživnine iz tujine in je kot tak v letu 2023 prejel v reševanje 67 novih zahtev ter nadaljeval z rednim reševanjem zadev, prevzetih z Ministrstva za delo, družino, socialne zadeve in enake možnosti in zadev. Na dan 31. december 2023 je bilo v reševanju 745 aktivnih vlog.</w:t>
      </w:r>
    </w:p>
    <w:p w14:paraId="1C3AB96A" w14:textId="77777777" w:rsidR="005A3BB7" w:rsidRDefault="005A3BB7" w:rsidP="005A3BB7"/>
    <w:p w14:paraId="7649CEF0" w14:textId="13E7CA16" w:rsidR="00F32B21" w:rsidRDefault="005A3BB7" w:rsidP="005A3BB7">
      <w:r>
        <w:t>Vir: Ministrstvo za delo, družino, socialne zadeve in enake možnosti</w:t>
      </w:r>
    </w:p>
    <w:p w14:paraId="74CB5887" w14:textId="77777777" w:rsidR="0018244A" w:rsidRDefault="0018244A" w:rsidP="005A3BB7"/>
    <w:p w14:paraId="69C39ECE" w14:textId="66488337" w:rsidR="006070D4" w:rsidRDefault="006070D4" w:rsidP="006070D4">
      <w:pPr>
        <w:pStyle w:val="Naslov2"/>
      </w:pPr>
      <w:r>
        <w:t>Vlada odločila o prerazporeditvi sredstev državnega proračuna</w:t>
      </w:r>
    </w:p>
    <w:p w14:paraId="10B02340" w14:textId="77777777" w:rsidR="006070D4" w:rsidRDefault="006070D4" w:rsidP="006070D4">
      <w:r>
        <w:t>Vlada je na današnji seji odločila o prerazporeditvah pravic porabe v letošnjem državnem proračunu.</w:t>
      </w:r>
    </w:p>
    <w:p w14:paraId="5044FCA1" w14:textId="77777777" w:rsidR="006070D4" w:rsidRDefault="006070D4" w:rsidP="006070D4">
      <w:r>
        <w:t>Ministrstvu za delo, družino, socialne zadeve in enak možnosti prerazporejamo sredstva v višini 4 milijonov evrov za namen zagotavljanja sredstev za obvezno in prostovoljno zavarovanje za primer brezposelnosti in v višini 14 milijonov evrov za namen plačila storitev osebne asistence za najtežje invalide.</w:t>
      </w:r>
    </w:p>
    <w:p w14:paraId="2239D4C9" w14:textId="77777777" w:rsidR="006070D4" w:rsidRDefault="006070D4" w:rsidP="006070D4"/>
    <w:p w14:paraId="019C970A" w14:textId="11526D5A" w:rsidR="006070D4" w:rsidRDefault="006070D4" w:rsidP="006070D4">
      <w:r>
        <w:t>Ministrstvo za kmetijstvo, gozdarstvo in prehrano prerazporeja pravice porabe sredstev znotraj lastnega finančnega načrta, in sicer v višini 13 milijonov evrov za namen zagotovitve zadostnih pravic porabe za izplačila finančne pomoči prizadetim kmetijskim gospodarstvom, ki so utrpela izpad dohodka zaradi škode v primarni kmetijski proizvodnji, povzročene s pozebo in neurji s točo leta 2023.</w:t>
      </w:r>
    </w:p>
    <w:p w14:paraId="6F5B1958" w14:textId="77777777" w:rsidR="006070D4" w:rsidRDefault="006070D4" w:rsidP="006070D4">
      <w:r>
        <w:t>Poleg tega Ministrstvu za infrastrukturo prerazporejamo sredstva v višini 6 milijonov evrov za namen pokritja obveznosti iz naslova elementarnih nesreč ter zagotavljanja varnega in nemotenega izvajanje prometa na državnih cestah in železniških povezavah.</w:t>
      </w:r>
    </w:p>
    <w:p w14:paraId="5FF9F189" w14:textId="14E84673" w:rsidR="0018244A" w:rsidRDefault="006070D4" w:rsidP="006070D4">
      <w:pPr>
        <w:pStyle w:val="Vir"/>
      </w:pPr>
      <w:r>
        <w:t>Vir: Ministrstvo za finance</w:t>
      </w:r>
    </w:p>
    <w:p w14:paraId="55200A07" w14:textId="5A0D148A" w:rsidR="006070D4" w:rsidRDefault="006070D4" w:rsidP="006070D4">
      <w:pPr>
        <w:pStyle w:val="Naslov2"/>
      </w:pPr>
      <w:r>
        <w:t>Vlada predlagala odprtje proračunske postavke in zagotovitev pravic porabe pri Državni volilni komisiji</w:t>
      </w:r>
    </w:p>
    <w:p w14:paraId="492D8430" w14:textId="77777777" w:rsidR="006070D4" w:rsidRDefault="006070D4" w:rsidP="006070D4">
      <w:r>
        <w:t>Vlada je na današnji seji potrdila odprtje nove proračunske postavke in zagotovitev pravic porabe pri Državni volilni komisiji za namen izvedbe volitev članov Državnega sveta.</w:t>
      </w:r>
    </w:p>
    <w:p w14:paraId="67FBB620" w14:textId="77777777" w:rsidR="006070D4" w:rsidRDefault="006070D4" w:rsidP="006070D4"/>
    <w:p w14:paraId="7234F083" w14:textId="512A89F7" w:rsidR="006070D4" w:rsidRDefault="006070D4" w:rsidP="006070D4">
      <w:r>
        <w:t>Sredstva za pokrivanje obveznosti za izvedbo nadomestnih volitev, v višini 58 tisoč evrov, smo zagotovili z razporeditvijo sredstev splošne proračunske rezervacije. Volitve se izvedejo, ker je bil eden od dosedanjih članov Državnega sveta imenovan za poslanca Državnega zbora.</w:t>
      </w:r>
    </w:p>
    <w:p w14:paraId="0894C779" w14:textId="73FBD1F0" w:rsidR="00F32B21" w:rsidRDefault="006070D4" w:rsidP="006070D4">
      <w:pPr>
        <w:pStyle w:val="Vir"/>
      </w:pPr>
      <w:r>
        <w:t>Vir: Ministrstvo za finance</w:t>
      </w:r>
    </w:p>
    <w:p w14:paraId="3FBA0A6E" w14:textId="00701E70" w:rsidR="00124E69" w:rsidRDefault="00124E69" w:rsidP="00124E69">
      <w:pPr>
        <w:pStyle w:val="Naslov2"/>
      </w:pPr>
      <w:r>
        <w:t>Uvrstitev projekta 2570-24-3204 Vetrna elektrarna Mali Log</w:t>
      </w:r>
    </w:p>
    <w:p w14:paraId="298052A7" w14:textId="77777777" w:rsidR="00124E69" w:rsidRDefault="00124E69" w:rsidP="00124E69">
      <w:r>
        <w:t>Vlada je sprejela sklep, da se v veljavni Načrt razvojnih programov 2024-2027 uvrsti nov projekt: 2570-24-3204 Vetrna elektrarna Mali Log.</w:t>
      </w:r>
    </w:p>
    <w:p w14:paraId="3AEF9C32" w14:textId="77777777" w:rsidR="00124E69" w:rsidRDefault="00124E69" w:rsidP="00124E69"/>
    <w:p w14:paraId="1548079A" w14:textId="77777777" w:rsidR="00124E69" w:rsidRDefault="00124E69" w:rsidP="00124E69">
      <w:r>
        <w:t xml:space="preserve">Odlok o Programu porabe sredstev Sklada za podnebne spremembe za leta 2023 - 2026 je predvidel porabo sredstev v okviru programa 3.2 Sofinanciranje projektov OVE, ki ureja sofinanciranje operacij novih manjših naprav za proizvodnjo električne energije vetrne energije. Ministrstvo za okolje, podnebje in energijo bo v letu 2024 sofinanciralo projekte obnovljivih virov energije državnih družb za proizvodnjo energije nacionalnega pomena, ki imajo vsa potrebna dovoljenja za izvedbo, a zaradi zahtev višine donosnosti upravljanja kapitalskih naložb ne izvedejo investicij. V okviru ukrepa se sofinancira del stroškov projekta, potrebnih za zaprtje finančne konstrukcije (upoštevajoč pravila državnih pomoči ter drugih podlag pri določanju stopnje sofinanciranja). Sofinancirajo se projekti, ki prispevajo k zelenemu prehodu in ustrezajo področnim merilom za spodbude zelenemu prehodu. Javni poziv za sofinanciranje operacij gradnje novih manjših proizvodnih naprav za izrabo vetrne </w:t>
      </w:r>
      <w:r>
        <w:lastRenderedPageBreak/>
        <w:t>energije je bil pripravljen s strani Ministrstva za okolje podnebje in energijo in se sofinancira v okviru Programa porabe sredstev Sklada za podnebne spremembe za leta 2023-2026, vlagatelji so gospodarske družbe, ki so proizvajalci energije in so v javni-državni lasti in morajo izpolnjevati pogoje iz 12. člena Pravilnika o dodeljevanju finančnih spodbud za spodbujanje energije iz obnovljivih virov in soproizvodnje z visokim izkoristkom ter energijsko učinkovito daljinsko ogrevanje oz. hlajenje. Skupna vrednost projekta znaša: 3.037.163,00 evrov. Financiranje projekta je, skladno s sklepom o dodelitvi sredstev, predvideno do 31. 12. 2024.</w:t>
      </w:r>
    </w:p>
    <w:p w14:paraId="182DF708" w14:textId="65474969" w:rsidR="00F32B21" w:rsidRDefault="00124E69" w:rsidP="00124E69">
      <w:pPr>
        <w:pStyle w:val="Vir"/>
      </w:pPr>
      <w:r>
        <w:t>Vir: Ministrstvo za okolje, podnebje in energijo</w:t>
      </w:r>
    </w:p>
    <w:p w14:paraId="62297612" w14:textId="7E81EE7F" w:rsidR="00DA0FF4" w:rsidRDefault="00DA0FF4" w:rsidP="00DA0FF4">
      <w:pPr>
        <w:pStyle w:val="Naslov2"/>
      </w:pPr>
      <w:r>
        <w:t>Seznanitev s Poročilom Evropske komisije o stanju vladavine prava v EU</w:t>
      </w:r>
    </w:p>
    <w:p w14:paraId="78686F12" w14:textId="77777777" w:rsidR="00DA0FF4" w:rsidRDefault="00DA0FF4" w:rsidP="00DA0FF4">
      <w:r>
        <w:t>Vlada Republike Slovenije se je seznanila s Poročilom Evropske komisije o stanju vladavine prava v EU za leto 2024. Hkrati je zadolžila pristojna ministrstva in organe v sestavi, da proučijo poglavje o Sloveniji, s poudarkom na priporočilih Evropske komisije Sloveniji, ter pripravijo celovit odziv glede pregleda trenutnega stanja, načrtov za uresničevanje priporočil ter časovnega okvira za njihovo realizacijo.</w:t>
      </w:r>
    </w:p>
    <w:p w14:paraId="65BDC28C" w14:textId="77777777" w:rsidR="00DA0FF4" w:rsidRDefault="00DA0FF4" w:rsidP="00DA0FF4"/>
    <w:p w14:paraId="5979F269" w14:textId="7D70A6D9" w:rsidR="00DA0FF4" w:rsidRDefault="00DA0FF4" w:rsidP="00DA0FF4">
      <w:r>
        <w:t>Evropska komisija je 24. julija 2024 objavila že peto letno poročilo o vladavini prava, ki ga sestavljajo splošni del o stanju v EU in analitični del s poglavji o posameznih državah članicah EU. Pregled stanja je zastavljen na uveljavljenih štirih področjih pregleda: 1) neodvisnost pravosodja, 2) nacionalni okvir za boj proti korupciji, 3) pluralizem in svoboda medijev ter 4) institucionalne zadeve in ravnovesje vej oblasti.</w:t>
      </w:r>
    </w:p>
    <w:p w14:paraId="38E3C3DE" w14:textId="77777777" w:rsidR="00DA0FF4" w:rsidRDefault="00DA0FF4" w:rsidP="00DA0FF4"/>
    <w:p w14:paraId="36557D23" w14:textId="3BDD6E78" w:rsidR="00DA0FF4" w:rsidRDefault="00DA0FF4" w:rsidP="00DA0FF4">
      <w:r>
        <w:t>Evropska komisija v svoji splošni oceni za Slovenijo ugotavlja, da je bil dosežen znaten napredek glede priporočila o zagotovitvi ustreznih jamstev za neodvisnost sodnikov in državnih tožilcev v okviru ureditve parlamentarnih preiskav. Določen napredek je Komisija zaznala tudi glede vseh ostalih priporočil, ki jih je Slovenija prejela v lanskem poročilu. Evropska komisija je letos Sloveniji namenila šest priporočil, in sicer glede: zaključka postopka spremembe predpisov o parlamentarnih preiskavah, da bodo vključevali ustrezna jamstva za neodvisnost sodnikov in državnih tožilcev; sprejetja nadaljnjih ukrepov za zagotovitev ustreznih jamstev za neodvisnost sodstva pri reformi imenovanja sodnikov; zaključka ukrepov za povečanje plač sodnikov in državnih tožilcev; zaključka postopka sprejetja nove protikorupcijske strategije in akcijskega načrta ter pričetka njunega izvajanja kot tudi sprejetja ukrepov za stalne rezultate glede preiskav, pregonov in pravnomočnih sodb v primerih korupcijskih kaznivih dejanj, vključno s tistimi na visoki ravni; nadaljevanja postopka sprejemanja tako zakonodajnih kot nezakonodajnih zaščitnih ukrepov za izboljšanje zaščite novinarjev, zlasti na spletu; zagotovitve primernega financiranja javnih medijev na način, ki jim bo omogočal opravljanje nalog javne službe, obenem pa zagotavljal ustrezno neodvisnost.</w:t>
      </w:r>
    </w:p>
    <w:p w14:paraId="3350C330" w14:textId="29035DE4" w:rsidR="00F32B21" w:rsidRDefault="00DA0FF4" w:rsidP="00DA0FF4">
      <w:pPr>
        <w:pStyle w:val="Vir"/>
      </w:pPr>
      <w:r>
        <w:t>Vir: Ministrstvo za zunanje in evropske zadeve</w:t>
      </w:r>
    </w:p>
    <w:p w14:paraId="01ADF9B0" w14:textId="6474D2B8" w:rsidR="00AA132F" w:rsidRDefault="00AA132F" w:rsidP="00AA132F">
      <w:pPr>
        <w:pStyle w:val="Naslov2"/>
      </w:pPr>
      <w:r>
        <w:t>Slovenija in Francija bosta še poglobili in razširili sodelovanje na področju visokošolskega izobraževanja, raziskav in inovacij</w:t>
      </w:r>
    </w:p>
    <w:p w14:paraId="4C9712D0" w14:textId="77777777" w:rsidR="00AA132F" w:rsidRDefault="00AA132F" w:rsidP="00AA132F">
      <w:r>
        <w:t>Vlada se je seznanila z informacijo o nameravanem podpisu Upravnega dogovora med Ministrstvom za visoko šolstvo, znanost in inovacije Republike Slovenije in Ministrstvom za visoko šolstvo in raziskave Francoske republike o sodelovanju na področju visokega šolstva, raziskav in inovacij.</w:t>
      </w:r>
    </w:p>
    <w:p w14:paraId="5AB99E3A" w14:textId="77777777" w:rsidR="00AA132F" w:rsidRDefault="00AA132F" w:rsidP="00AA132F"/>
    <w:p w14:paraId="1DF7FE79" w14:textId="77777777" w:rsidR="00AA132F" w:rsidRDefault="00AA132F" w:rsidP="00AA132F">
      <w:r>
        <w:t xml:space="preserve">Upravni dogovor predstavlja potrditev kontinuitete odličnega, tesnega in poglobljenega sodelovanja med državama. Opredeljuje izhodišča za nadaljnjo poglobitev in razširitev sodelovanja na področju visokošolskega izobraževanja, raziskav in inovacij ter je izkaz podpore dolgoletnemu dvostranskemu in večstranskemu sodelovanju med slovenskimi in francoskimi visokošolskimi ustanovami in </w:t>
      </w:r>
      <w:r>
        <w:lastRenderedPageBreak/>
        <w:t>raziskovalnimi zavodi. V dogovoru so opredeljeni skupni cilji, ki bodo prispevali k razvoju evropskega visokošolskega prostora in evropskega raziskovalnega prostora ter dejavnosti za njihovo realizacijo.</w:t>
      </w:r>
    </w:p>
    <w:p w14:paraId="3E2813D6" w14:textId="2CFC9707" w:rsidR="001A446F" w:rsidRDefault="00AA132F" w:rsidP="00AA132F">
      <w:pPr>
        <w:pStyle w:val="Vir"/>
      </w:pPr>
      <w:r>
        <w:t>Vir: Ministrstvo za visoko šolstvo, znanost in inovacije</w:t>
      </w:r>
    </w:p>
    <w:p w14:paraId="1C3EBFD1" w14:textId="419B1A56" w:rsidR="00D86A4D" w:rsidRDefault="00D86A4D" w:rsidP="00D86A4D">
      <w:pPr>
        <w:pStyle w:val="Naslov2"/>
      </w:pPr>
      <w:r>
        <w:t>Vlada podala soglasje k imenovanju direktorja Univerzitetnega rehabilitacijskega inštituta Soča</w:t>
      </w:r>
    </w:p>
    <w:p w14:paraId="2E5169D4" w14:textId="76E3B176" w:rsidR="00D86A4D" w:rsidRDefault="00D86A4D" w:rsidP="00D86A4D">
      <w:r>
        <w:t>Vlada Republike Slovenije je na današnji seji dala soglasje k imenovanju Romana Jakiča za direktorja javnega zdravstvenega zavoda Univerzitetni rehabilitacijski inštitut Republike Slovenije Soča za mandatno dobo štirih let, in sicer od 15. oktobra 2024 do 14. oktobra 2028, z možnostjo ponovnega imenovanja.</w:t>
      </w:r>
    </w:p>
    <w:p w14:paraId="60056649" w14:textId="03FE37BC" w:rsidR="00F32B21" w:rsidRDefault="00D86A4D" w:rsidP="00D86A4D">
      <w:pPr>
        <w:pStyle w:val="Vir"/>
      </w:pPr>
      <w:r>
        <w:t>Vir: Ministrstvo za zdravje</w:t>
      </w:r>
    </w:p>
    <w:p w14:paraId="578BC507" w14:textId="0F822B7E" w:rsidR="006F3F74" w:rsidRDefault="006F3F74" w:rsidP="006F3F74">
      <w:pPr>
        <w:pStyle w:val="Naslov2"/>
      </w:pPr>
      <w:r>
        <w:t>Vlada imenovala novi predstavnici delodajalcev v skupščino Zavoda za zdravstveno zavarovanje Slovenije</w:t>
      </w:r>
    </w:p>
    <w:p w14:paraId="28127BCE" w14:textId="19C1D67B" w:rsidR="006F3F74" w:rsidRDefault="006F3F74" w:rsidP="006F3F74">
      <w:r>
        <w:t xml:space="preserve">Vlada Republike Slovenije je na današnji seji v skupščini Zavoda za zdravstveno zavarovanje Slovenije z mesta predstavnice delodajalcev za področje državne uprave in negospodarskih javnih služb razrešila dr. Suzano </w:t>
      </w:r>
      <w:proofErr w:type="spellStart"/>
      <w:r>
        <w:t>Šuklar</w:t>
      </w:r>
      <w:proofErr w:type="spellEnd"/>
      <w:r>
        <w:t>. Hkrati je za preostanek mandata skupščine, to je do 25. oktobra 2025, imenovala dve novi predstavnici delodajalcev za področje državne uprave in negospodarskih javnih služb, in sicer Jasno Humar in Tejo Batagelj.</w:t>
      </w:r>
    </w:p>
    <w:p w14:paraId="7A8CD6BD" w14:textId="125299EF" w:rsidR="00F32B21" w:rsidRDefault="006F3F74" w:rsidP="006F3F74">
      <w:pPr>
        <w:pStyle w:val="Vir"/>
      </w:pPr>
      <w:r>
        <w:t>Vir: Ministrstvo za zdravje</w:t>
      </w:r>
    </w:p>
    <w:p w14:paraId="798EFBF3" w14:textId="398652E0" w:rsidR="00070E86" w:rsidRDefault="00070E86" w:rsidP="00070E86">
      <w:pPr>
        <w:pStyle w:val="Naslov2"/>
      </w:pPr>
      <w:r>
        <w:t>Zamenjava člana sveta ZRSZ</w:t>
      </w:r>
    </w:p>
    <w:p w14:paraId="6E9F4F3D" w14:textId="77777777" w:rsidR="00070E86" w:rsidRDefault="00070E86" w:rsidP="00070E86">
      <w:r>
        <w:t>Lev Pavlovski, zaposlen na Ministrstvu za vzgojo in izobraževanje, je 7. 6. 2024 je podal pisno odpoved članstvu v svetu Zavoda Republike Slovenije za zaposlovanje zato  ga je vlada danes razrešila ter za preostali del do izteka mandata sveta Zavoda Republike Slovenije za zaposlovanje, t.j. od 12. 10. 2024 do 3. 9. 2027, imenovala novo predstavnico ustanovitelja, Tejo Dolgan, zaposleno na Ministrstvu za vzgojo in izobraževanje.</w:t>
      </w:r>
    </w:p>
    <w:p w14:paraId="70AFD483" w14:textId="3EF05292" w:rsidR="00070E86" w:rsidRDefault="00070E86" w:rsidP="00070E86">
      <w:pPr>
        <w:pStyle w:val="Vir"/>
      </w:pPr>
      <w:r w:rsidRPr="00070E86">
        <w:t>Vir: Ministrstvo za delo, družino, socialne zadeve in enake možnosti</w:t>
      </w:r>
    </w:p>
    <w:p w14:paraId="41C6A7CA" w14:textId="0F04138E" w:rsidR="00384B7A" w:rsidRDefault="00384B7A" w:rsidP="00384B7A">
      <w:pPr>
        <w:pStyle w:val="Naslov2"/>
      </w:pPr>
      <w:r>
        <w:t xml:space="preserve">Ustanovljena Delovna skupina za pripravo akcijskega načrta za izvajanje Nacionalne strategije intelektualne lastnine do leta 2030 </w:t>
      </w:r>
    </w:p>
    <w:p w14:paraId="49B74632" w14:textId="77777777" w:rsidR="00384B7A" w:rsidRDefault="00384B7A" w:rsidP="00384B7A">
      <w:r>
        <w:t xml:space="preserve">Vlada je sprejela sklep o ustanovitvi Delovne skupine vlade za pripravo Akcijskega načrta za izvajanje Nacionalne strategije intelektualne lastnine do leta 2030, katere glavna naloga bo pripraviti predlog Akcijskega načrta za izvedbo Nacionalne strategije intelektualne lastnine do leta 2030. </w:t>
      </w:r>
    </w:p>
    <w:p w14:paraId="170CC242" w14:textId="77777777" w:rsidR="00384B7A" w:rsidRDefault="00384B7A" w:rsidP="00384B7A"/>
    <w:p w14:paraId="5F852C80" w14:textId="77777777" w:rsidR="00384B7A" w:rsidRDefault="00384B7A" w:rsidP="00384B7A">
      <w:r>
        <w:t xml:space="preserve">Vlada je Nacionalno strategijo intelektualne lastnine do leta 2030 sprejela 19. junija 2024. Strategijo je, ob sodelovanju različnih strokovnjakov s področja prava in raziskav, pripravila vladna delovna skupina, sestavljena iz predstavnikov osmih ministrstev (Ministrstvo za gospodarstvo, turizem in šport, Ministrstvo za finance, Ministrstvo za kmetijstvo, gozdarstvo in prehrano, Ministrstvo za vzgojo in izobraževanje, Ministrstvo za visoko šolstvo, znanost in inovacije, Ministrstvo za kulturo, Ministrstvo za pravosodje, Ministrstvo za digitalno preobrazbo), kabineta predsednika vlade in Urada RS za intelektualno lastnino. </w:t>
      </w:r>
    </w:p>
    <w:p w14:paraId="13091221" w14:textId="77777777" w:rsidR="00384B7A" w:rsidRDefault="00384B7A" w:rsidP="00384B7A"/>
    <w:p w14:paraId="5E09377B" w14:textId="77777777" w:rsidR="00384B7A" w:rsidRDefault="00384B7A" w:rsidP="00384B7A">
      <w:r>
        <w:t xml:space="preserve">S tem, ko je bila strategije potrjena, je delovna skupina opravila nalogo in zaključila z delom. Ker je v strategiji opredeljeno, da bo po njenem sprejemu izdelan akcijski načrt z jasno opredeljenimi ukrepi, ciljnimi skupinami, organizacijami, odgovornimi za izvajanje, sistemom spremljanja (kazalniki učinkov </w:t>
      </w:r>
      <w:r>
        <w:lastRenderedPageBreak/>
        <w:t xml:space="preserve">in rezultatov) in načrtom vrednotenja strategije, je vlada ustanovila novo delovno skupino za pripravo akcijskega načrta. </w:t>
      </w:r>
    </w:p>
    <w:p w14:paraId="22A24C11" w14:textId="77777777" w:rsidR="00384B7A" w:rsidRDefault="00384B7A" w:rsidP="00384B7A"/>
    <w:p w14:paraId="474CEE9C" w14:textId="77777777" w:rsidR="00384B7A" w:rsidRDefault="00384B7A" w:rsidP="00384B7A">
      <w:r>
        <w:t xml:space="preserve">Delovno skupino sestavljajo: </w:t>
      </w:r>
    </w:p>
    <w:p w14:paraId="6D6AA69E" w14:textId="77777777" w:rsidR="00384B7A" w:rsidRDefault="00384B7A" w:rsidP="00384B7A"/>
    <w:p w14:paraId="2F86F456" w14:textId="1A17BFB4" w:rsidR="00384B7A" w:rsidRDefault="00384B7A" w:rsidP="00384B7A">
      <w:pPr>
        <w:pStyle w:val="Odstavekseznama"/>
        <w:numPr>
          <w:ilvl w:val="0"/>
          <w:numId w:val="2"/>
        </w:numPr>
      </w:pPr>
      <w:r>
        <w:t>mag. Karin Žvokelj, direktorica, Ministrstvo za gospodarstvo, turizem in šport, Urad Republike Slovenije za intelektualno lastnino, vodja, ter Mateja Jarc, sekretarka, Ministrstvo za gospodarstvo, turizem in šport, Urad Republike Slovenije za intelektualno lastnino, namestnica vodje;</w:t>
      </w:r>
    </w:p>
    <w:p w14:paraId="6758414F" w14:textId="28169B77" w:rsidR="00384B7A" w:rsidRDefault="00384B7A" w:rsidP="00384B7A">
      <w:pPr>
        <w:pStyle w:val="Odstavekseznama"/>
        <w:numPr>
          <w:ilvl w:val="0"/>
          <w:numId w:val="2"/>
        </w:numPr>
      </w:pPr>
      <w:r>
        <w:t>Martina Gašperlin, vodja sektorja za gospodarsko pravo, Ministrstvo za gospodarstvo, turizem in šport, članica, ter Natalija Medica, sekretarka, Ministrstvo za gospodarstvo, turizem in šport, namestnica članice;</w:t>
      </w:r>
    </w:p>
    <w:p w14:paraId="3FCE6B23" w14:textId="24F349C6" w:rsidR="00384B7A" w:rsidRDefault="00384B7A" w:rsidP="00384B7A">
      <w:pPr>
        <w:pStyle w:val="Odstavekseznama"/>
        <w:numPr>
          <w:ilvl w:val="0"/>
          <w:numId w:val="2"/>
        </w:numPr>
      </w:pPr>
      <w:r>
        <w:t>Marko Aškerc, sekretar, Ministrstvo za gospodarstvo, turizem in šport, Urad Republike Slovenije za intelektualno lastnino, član, ter Mojca Pečar, sekretarka, Ministrstvo za gospodarstvo, turizem in šport, Urad Republike Slovenije za intelektualno lastnino, namestnica člana;</w:t>
      </w:r>
    </w:p>
    <w:p w14:paraId="6CF0E5B8" w14:textId="343F7011" w:rsidR="00384B7A" w:rsidRDefault="00384B7A" w:rsidP="00384B7A">
      <w:pPr>
        <w:pStyle w:val="Odstavekseznama"/>
        <w:numPr>
          <w:ilvl w:val="0"/>
          <w:numId w:val="2"/>
        </w:numPr>
      </w:pPr>
      <w:r>
        <w:t xml:space="preserve">Irma Medle, podsekretarka, Ministrstvo za finance, članica, ter </w:t>
      </w:r>
      <w:proofErr w:type="spellStart"/>
      <w:r>
        <w:t>Ksandra</w:t>
      </w:r>
      <w:proofErr w:type="spellEnd"/>
      <w:r>
        <w:t xml:space="preserve"> Alberti, podsekretarka, Ministrstvo za finance, namestnica članice;</w:t>
      </w:r>
    </w:p>
    <w:p w14:paraId="70A9B309" w14:textId="55A9EBF2" w:rsidR="00384B7A" w:rsidRDefault="00384B7A" w:rsidP="00384B7A">
      <w:pPr>
        <w:pStyle w:val="Odstavekseznama"/>
        <w:numPr>
          <w:ilvl w:val="0"/>
          <w:numId w:val="2"/>
        </w:numPr>
      </w:pPr>
      <w:r>
        <w:t>Eva Pučnik, sekretarka, Ministrstvo za kmetijstvo, gozdarstvo in prehrano, članica, ter Mojca Balaško, podsekretarka, Ministrstvo za kmetijstvo, gozdarstvo in prehrano, namestnica članice;</w:t>
      </w:r>
    </w:p>
    <w:p w14:paraId="39464F64" w14:textId="034A8BCF" w:rsidR="00384B7A" w:rsidRDefault="00384B7A" w:rsidP="00384B7A">
      <w:pPr>
        <w:pStyle w:val="Odstavekseznama"/>
        <w:numPr>
          <w:ilvl w:val="0"/>
          <w:numId w:val="2"/>
        </w:numPr>
      </w:pPr>
      <w:r>
        <w:t>dr. Igor Pesek, vodja Službe za digitalizacijo izobraževanja, Ministrstvo za vzgojo in izobraževanje, član, ter dr. Breda Mulec, sekretarka, Ministrstvo za vzgojo in izobraževanje, namestnica člana;</w:t>
      </w:r>
    </w:p>
    <w:p w14:paraId="59607130" w14:textId="2E1BB85F" w:rsidR="00384B7A" w:rsidRDefault="00384B7A" w:rsidP="00384B7A">
      <w:pPr>
        <w:pStyle w:val="Odstavekseznama"/>
        <w:numPr>
          <w:ilvl w:val="0"/>
          <w:numId w:val="2"/>
        </w:numPr>
      </w:pPr>
      <w:r>
        <w:t>Irena Ostrouška, sekretarka, Ministrstvo za kulturo, članica, ter Mihael Štrukelj, sekretar, Ministrstvo za kulturo, namestnik članice;</w:t>
      </w:r>
    </w:p>
    <w:p w14:paraId="63E331AD" w14:textId="5C9E4B8C" w:rsidR="00384B7A" w:rsidRDefault="00384B7A" w:rsidP="00384B7A">
      <w:pPr>
        <w:pStyle w:val="Odstavekseznama"/>
        <w:numPr>
          <w:ilvl w:val="0"/>
          <w:numId w:val="2"/>
        </w:numPr>
      </w:pPr>
      <w:r>
        <w:t>Miha Verčko, generalni direktor Direktorata za civilno pravo, Ministrstvo za pravosodje, član, ter Aljaž Perme, sekretar, Ministrstvo za pravosodje, namestnik člana;</w:t>
      </w:r>
    </w:p>
    <w:p w14:paraId="1DF5A1A0" w14:textId="1927D011" w:rsidR="00384B7A" w:rsidRDefault="00384B7A" w:rsidP="00384B7A">
      <w:pPr>
        <w:pStyle w:val="Odstavekseznama"/>
        <w:numPr>
          <w:ilvl w:val="0"/>
          <w:numId w:val="2"/>
        </w:numPr>
      </w:pPr>
      <w:r>
        <w:t>mag. Špela Kern, v. d. generalne direktorice Direktorata za digitalno družbo, Ministrstvo za digitalno preobrazbo, članica, ter dr. Radovan Pajntar, podsekretar, Ministrstvo za digitalno preobrazbo, namestnik članice;</w:t>
      </w:r>
    </w:p>
    <w:p w14:paraId="7346408D" w14:textId="29ADE3CB" w:rsidR="00384B7A" w:rsidRDefault="00384B7A" w:rsidP="00384B7A">
      <w:pPr>
        <w:pStyle w:val="Odstavekseznama"/>
        <w:numPr>
          <w:ilvl w:val="0"/>
          <w:numId w:val="2"/>
        </w:numPr>
      </w:pPr>
      <w:r>
        <w:t>Mateja Struna, podsekretarka, Ministrstvo za visoko šolstvo, znanost in inovacije, članica, ter Luka Bulović, višji svetovalec, Ministrstvo za visoko šolstvo, znanost in inovacije, namestnik članice;</w:t>
      </w:r>
    </w:p>
    <w:p w14:paraId="692761B9" w14:textId="2F342325" w:rsidR="00384B7A" w:rsidRDefault="00384B7A" w:rsidP="00384B7A">
      <w:pPr>
        <w:pStyle w:val="Odstavekseznama"/>
        <w:numPr>
          <w:ilvl w:val="0"/>
          <w:numId w:val="2"/>
        </w:numPr>
      </w:pPr>
      <w:r>
        <w:t>mag. Simona Hočevar, sekretarka, Ministrstvo za javno upravo, članica, ter mag. Iba Živa Zupančič, sekretarka, Ministrstvo za javno upravo, namestnica članice;</w:t>
      </w:r>
    </w:p>
    <w:p w14:paraId="26DCE3D4" w14:textId="450F1FE1" w:rsidR="00384B7A" w:rsidRDefault="00384B7A" w:rsidP="00384B7A">
      <w:pPr>
        <w:pStyle w:val="Odstavekseznama"/>
        <w:numPr>
          <w:ilvl w:val="0"/>
          <w:numId w:val="2"/>
        </w:numPr>
      </w:pPr>
      <w:r>
        <w:t xml:space="preserve">dr. Špela Stres, direktor, Javna Agencija za znanstvenoraziskovalno in inovacijsko dejavnost Republike Slovenije, članica in dr. Levin Pal, namestnik direktorja, Javna Agencija za znanstvenoraziskovalno in inovacijsko dejavnost Republike Slovenije, namestnik članice. </w:t>
      </w:r>
    </w:p>
    <w:p w14:paraId="0C5DF56F" w14:textId="41148F29" w:rsidR="00384B7A" w:rsidRDefault="00384B7A" w:rsidP="00384B7A">
      <w:r>
        <w:t xml:space="preserve">Delovna skupina bo lahko k delu povabila in strokovno sodelovala tudi z drugimi zunanjimi sodelavci in strokovnjaki, če bo to potrebno. Z delom bo začela predvidoma v oktobru. Končni predlog akcijskega načrta pa mora pripraviti najkasneje do 30. aprila 2025. </w:t>
      </w:r>
    </w:p>
    <w:p w14:paraId="04520439" w14:textId="2FAD2CE8" w:rsidR="00F32B21" w:rsidRDefault="00384B7A" w:rsidP="00384B7A">
      <w:pPr>
        <w:pStyle w:val="Vir"/>
      </w:pPr>
      <w:r>
        <w:t>Vir: Ministrstvo za gospodarstvo, turizem in šport</w:t>
      </w:r>
    </w:p>
    <w:p w14:paraId="3CC05509" w14:textId="36CD6203" w:rsidR="00610804" w:rsidRDefault="00610804" w:rsidP="00610804">
      <w:pPr>
        <w:pStyle w:val="Naslov2"/>
      </w:pPr>
      <w:r>
        <w:t>Sprememba članstva Sveta Republike Slovenije za visoko šolstvo</w:t>
      </w:r>
    </w:p>
    <w:p w14:paraId="24678C30" w14:textId="77777777" w:rsidR="00610804" w:rsidRDefault="00610804" w:rsidP="00610804">
      <w:r>
        <w:t xml:space="preserve">Vlada je sklenila, da se v Svetu Republike Slovenije za visoko šolstvo na predlog Študentske organizacije Slovenije z mest predstavnikov študentk in študentov v Svetu razrešijo:  Rasim </w:t>
      </w:r>
      <w:proofErr w:type="spellStart"/>
      <w:r>
        <w:t>Ćehić</w:t>
      </w:r>
      <w:proofErr w:type="spellEnd"/>
      <w:r>
        <w:t xml:space="preserve">, Peter Milivojević in Marike Grubar. Namesto njih se do izteka tekočega mandata Sveta kot predstavnike študentk in študentov imenujejo: Luka Mihalič, Anabel Todorović in Fazli Gashi. </w:t>
      </w:r>
    </w:p>
    <w:p w14:paraId="0801F39C" w14:textId="61EA772B" w:rsidR="00F32B21" w:rsidRDefault="00610804" w:rsidP="00610804">
      <w:pPr>
        <w:pStyle w:val="Vir"/>
      </w:pPr>
      <w:r>
        <w:t>Vir: Ministrstvo za visoko šolstvo, znanost in inovacije</w:t>
      </w:r>
    </w:p>
    <w:p w14:paraId="53F0D597" w14:textId="630A26C7" w:rsidR="00DE2B0E" w:rsidRDefault="00DE2B0E" w:rsidP="00DE2B0E">
      <w:pPr>
        <w:pStyle w:val="Naslov2"/>
      </w:pPr>
      <w:r>
        <w:lastRenderedPageBreak/>
        <w:t>Spremembe članov v Medresorski delovni skupini za boj proti trgovini z ljudmi</w:t>
      </w:r>
    </w:p>
    <w:p w14:paraId="5B14B21F" w14:textId="77777777" w:rsidR="00DE2B0E" w:rsidRDefault="00DE2B0E" w:rsidP="00DE2B0E">
      <w:r>
        <w:t>V Medresorski delovni skupini za boj proti trgovini z ljudmi se:</w:t>
      </w:r>
    </w:p>
    <w:p w14:paraId="440227AD" w14:textId="4DFD925A" w:rsidR="00DE2B0E" w:rsidRDefault="00DE2B0E" w:rsidP="00DE2B0E">
      <w:pPr>
        <w:pStyle w:val="Odstavekseznama"/>
        <w:numPr>
          <w:ilvl w:val="0"/>
          <w:numId w:val="3"/>
        </w:numPr>
      </w:pPr>
      <w:r>
        <w:t>z mesta namestnice vodje in članice razreši Suzana Ivanović, sekretarka, Ministrstvo za notranje zadeve, vodja Službe za evropske zadeve in mednarodno sodelovanje, in namesto nje imenuje dr. Gregor Hudrič, sekretar, Ministrstvo za notranje zadeve, Služba za preprečevanje in boj proti trgovini z ljudmi,</w:t>
      </w:r>
    </w:p>
    <w:p w14:paraId="21B8FE94" w14:textId="5B731611" w:rsidR="00DE2B0E" w:rsidRDefault="00DE2B0E" w:rsidP="00DE2B0E">
      <w:pPr>
        <w:pStyle w:val="Odstavekseznama"/>
        <w:numPr>
          <w:ilvl w:val="0"/>
          <w:numId w:val="3"/>
        </w:numPr>
      </w:pPr>
      <w:r>
        <w:t>z mesta članice razreši Tjaša Herman in namesto nje imenuje Ana Komac, Urad Republike Slovenije za narodnosti,</w:t>
      </w:r>
    </w:p>
    <w:p w14:paraId="510B285D" w14:textId="5CEAD906" w:rsidR="00DE2B0E" w:rsidRDefault="00DE2B0E" w:rsidP="00DE2B0E">
      <w:pPr>
        <w:pStyle w:val="Odstavekseznama"/>
        <w:numPr>
          <w:ilvl w:val="0"/>
          <w:numId w:val="3"/>
        </w:numPr>
      </w:pPr>
      <w:r>
        <w:t>z mesta članice razreši Tjaša Škreblin, Ministrstvo za notranje zadeve, Služba za preprečevanje in boj proti trgovini z ljudmi, in</w:t>
      </w:r>
    </w:p>
    <w:p w14:paraId="34186542" w14:textId="6FE0B9F9" w:rsidR="00DE2B0E" w:rsidRDefault="00DE2B0E" w:rsidP="00DE2B0E">
      <w:pPr>
        <w:pStyle w:val="Odstavekseznama"/>
        <w:numPr>
          <w:ilvl w:val="0"/>
          <w:numId w:val="3"/>
        </w:numPr>
      </w:pPr>
      <w:r>
        <w:t>z mesta člana razreši Franci Zlatar in namesto njega imenuje Živa Gabaj, Slovenska filantropija.</w:t>
      </w:r>
    </w:p>
    <w:p w14:paraId="5998CC87" w14:textId="13A022DB" w:rsidR="00F32B21" w:rsidRDefault="00DE2B0E" w:rsidP="00DE2B0E">
      <w:pPr>
        <w:pStyle w:val="Vir"/>
      </w:pPr>
      <w:r>
        <w:t>Vir: Ministrstvo za notranje zadeve</w:t>
      </w:r>
    </w:p>
    <w:p w14:paraId="24350795" w14:textId="74648E0F" w:rsidR="00030670" w:rsidRDefault="00030670" w:rsidP="00030670">
      <w:pPr>
        <w:pStyle w:val="Naslov2"/>
      </w:pPr>
      <w:r>
        <w:t>Sprememba imenovanja Medresorske komisije za napotitev oseb v mednarodne civilne misije in mednarodne organizacije</w:t>
      </w:r>
    </w:p>
    <w:p w14:paraId="21709F58" w14:textId="77777777" w:rsidR="00030670" w:rsidRDefault="00030670" w:rsidP="00030670"/>
    <w:p w14:paraId="789DBFFE" w14:textId="77777777" w:rsidR="00030670" w:rsidRDefault="00030670" w:rsidP="00030670">
      <w:r>
        <w:t>Vlada Republike Slovenije je sprejela sklep, da se v Medresorski komisiji za napotitev oseb v mednarodne civilne misije in mednarodne organizacije z mesta:</w:t>
      </w:r>
    </w:p>
    <w:p w14:paraId="56DB68FC" w14:textId="492F35A3" w:rsidR="00030670" w:rsidRDefault="00030670" w:rsidP="00030670">
      <w:pPr>
        <w:pStyle w:val="Odstavekseznama"/>
        <w:numPr>
          <w:ilvl w:val="0"/>
          <w:numId w:val="4"/>
        </w:numPr>
      </w:pPr>
      <w:r>
        <w:t>predsednice medresorske komisije razreši mag. Renata Cvelbar Bek in namesto nje imenuje Barbara Žvokelj, Ministrstvo za zunanje in evropske zadeve,</w:t>
      </w:r>
    </w:p>
    <w:p w14:paraId="3A57732C" w14:textId="2156A45A" w:rsidR="00030670" w:rsidRDefault="00030670" w:rsidP="00030670">
      <w:pPr>
        <w:pStyle w:val="Odstavekseznama"/>
        <w:numPr>
          <w:ilvl w:val="0"/>
          <w:numId w:val="4"/>
        </w:numPr>
      </w:pPr>
      <w:r>
        <w:t>namestnice predsednice razreši Tina Grgantov in namesto nje imenuje Urška Čas, Ministrstvo za zunanje in evropske zadeve,</w:t>
      </w:r>
    </w:p>
    <w:p w14:paraId="47EA40D7" w14:textId="3008C802" w:rsidR="00030670" w:rsidRDefault="00030670" w:rsidP="00030670">
      <w:pPr>
        <w:pStyle w:val="Odstavekseznama"/>
        <w:numPr>
          <w:ilvl w:val="0"/>
          <w:numId w:val="4"/>
        </w:numPr>
      </w:pPr>
      <w:r>
        <w:t>članice razreši mag. Andreja Kokalj in namesto nje imenuje dr. Milan Brglez, Ministrstvo za pravosodje,</w:t>
      </w:r>
    </w:p>
    <w:p w14:paraId="00C65A7E" w14:textId="573B1774" w:rsidR="00030670" w:rsidRDefault="00030670" w:rsidP="00030670">
      <w:pPr>
        <w:pStyle w:val="Odstavekseznama"/>
        <w:numPr>
          <w:ilvl w:val="0"/>
          <w:numId w:val="4"/>
        </w:numPr>
      </w:pPr>
      <w:r>
        <w:t>namestnika članice razreši mag. Matija Vidmar in namesto njega imenuje Robert Friškovec, Ministrstvo za pravosodje,</w:t>
      </w:r>
    </w:p>
    <w:p w14:paraId="548A33D8" w14:textId="76A6DAEB" w:rsidR="00030670" w:rsidRDefault="00030670" w:rsidP="00030670">
      <w:pPr>
        <w:pStyle w:val="Odstavekseznama"/>
        <w:numPr>
          <w:ilvl w:val="0"/>
          <w:numId w:val="4"/>
        </w:numPr>
      </w:pPr>
      <w:r>
        <w:t>članice razreši Hermina Golob in namesto nje imenuje Katja Drobnak, Ministrstvo za kohezijo in regionalni razvoj,</w:t>
      </w:r>
    </w:p>
    <w:p w14:paraId="54F3B56B" w14:textId="5A50EC1C" w:rsidR="00030670" w:rsidRDefault="00030670" w:rsidP="00030670">
      <w:pPr>
        <w:pStyle w:val="Odstavekseznama"/>
        <w:numPr>
          <w:ilvl w:val="0"/>
          <w:numId w:val="4"/>
        </w:numPr>
      </w:pPr>
      <w:r>
        <w:t xml:space="preserve">namestnice članice razreši Lucija Unuk in namesto nje imenuje Nataša Kobe </w:t>
      </w:r>
      <w:proofErr w:type="spellStart"/>
      <w:r>
        <w:t>Longonder</w:t>
      </w:r>
      <w:proofErr w:type="spellEnd"/>
      <w:r>
        <w:t>, Ministrstvo za kohezijo in regionalni razvoj,</w:t>
      </w:r>
    </w:p>
    <w:p w14:paraId="2483A7E8" w14:textId="78AD2A0D" w:rsidR="00030670" w:rsidRDefault="00030670" w:rsidP="00030670">
      <w:pPr>
        <w:pStyle w:val="Odstavekseznama"/>
        <w:numPr>
          <w:ilvl w:val="0"/>
          <w:numId w:val="4"/>
        </w:numPr>
      </w:pPr>
      <w:r>
        <w:t xml:space="preserve">namestnika članice razreši dr. Štefan Šumah in namesto njega imenuje Mateja </w:t>
      </w:r>
      <w:proofErr w:type="spellStart"/>
      <w:r>
        <w:t>Fabina</w:t>
      </w:r>
      <w:proofErr w:type="spellEnd"/>
      <w:r>
        <w:t>, Urad Vlade Republike Slovenije za oskrbo in integracijo migrantov,</w:t>
      </w:r>
    </w:p>
    <w:p w14:paraId="69CD478B" w14:textId="21DDECF6" w:rsidR="00030670" w:rsidRDefault="00030670" w:rsidP="00030670">
      <w:pPr>
        <w:pStyle w:val="Odstavekseznama"/>
        <w:numPr>
          <w:ilvl w:val="0"/>
          <w:numId w:val="4"/>
        </w:numPr>
      </w:pPr>
      <w:r>
        <w:t>namestnika članice razreši prof. dr. Saša Preliča in namesto njega imenuje Renata Vajdič, Sodni svet RS;</w:t>
      </w:r>
    </w:p>
    <w:p w14:paraId="033E9EA7" w14:textId="6673BA9E" w:rsidR="00030670" w:rsidRDefault="00030670" w:rsidP="00030670">
      <w:pPr>
        <w:pStyle w:val="Odstavekseznama"/>
        <w:numPr>
          <w:ilvl w:val="0"/>
          <w:numId w:val="4"/>
        </w:numPr>
      </w:pPr>
      <w:r>
        <w:t xml:space="preserve">namestnika članice razreši Gaja </w:t>
      </w:r>
      <w:proofErr w:type="spellStart"/>
      <w:r>
        <w:t>Stovičej</w:t>
      </w:r>
      <w:proofErr w:type="spellEnd"/>
      <w:r>
        <w:t xml:space="preserve"> in namesto nje imenuje Anže Kromar, Vrhovno državno tožilstvo.</w:t>
      </w:r>
    </w:p>
    <w:p w14:paraId="3B041CAC" w14:textId="3B9A4CF3" w:rsidR="00F32B21" w:rsidRDefault="00030670" w:rsidP="00030670">
      <w:pPr>
        <w:pStyle w:val="Vir"/>
      </w:pPr>
      <w:r>
        <w:t>Vir: Ministrstvo za zunanje in evropske zadeve</w:t>
      </w:r>
    </w:p>
    <w:p w14:paraId="736344E1" w14:textId="62778BED" w:rsidR="00F32B21" w:rsidRDefault="00622338" w:rsidP="0007553E">
      <w:pPr>
        <w:pStyle w:val="Naslov2"/>
      </w:pPr>
      <w:r>
        <w:t>S</w:t>
      </w:r>
      <w:r w:rsidR="00F32B21">
        <w:t>prememb</w:t>
      </w:r>
      <w:r>
        <w:t>a</w:t>
      </w:r>
      <w:r w:rsidR="00F32B21">
        <w:t xml:space="preserve"> </w:t>
      </w:r>
      <w:r>
        <w:t>s</w:t>
      </w:r>
      <w:r w:rsidR="00F32B21">
        <w:t>klepa o imenovanju članov Komisije Vlade Republike Slovenije za presojanje upravičenosti prevladujočega javnega interesa v zvezi z razkritjem podatkov, ki so določeni kot tajni</w:t>
      </w:r>
    </w:p>
    <w:p w14:paraId="356E0D9C" w14:textId="289716FB" w:rsidR="0007553E" w:rsidRDefault="0007553E" w:rsidP="0007553E">
      <w:r>
        <w:t xml:space="preserve">Zakon o tajnih podatkih v drugem odstavku </w:t>
      </w:r>
      <w:proofErr w:type="spellStart"/>
      <w:r>
        <w:t>21.a</w:t>
      </w:r>
      <w:proofErr w:type="spellEnd"/>
      <w:r>
        <w:t xml:space="preserve"> člena določa, da Komisijo za presojanje upravičenosti prevladujočega javnega interesa v zvezi z razkritjem podatkov, ki so določeni kot tajni sestavljajo predstavniki ministrstva, pristojnega za obrambo, ministrstva pristojnega za notranje zadeve, ministrstva, pristojnega za zunanje zadeve, Slovenske obveščevalno-varnostne agencije in nacionalnega varnostnega organa.</w:t>
      </w:r>
    </w:p>
    <w:p w14:paraId="5A0CE174" w14:textId="77777777" w:rsidR="0007553E" w:rsidRDefault="0007553E" w:rsidP="0007553E"/>
    <w:p w14:paraId="3B31F96E" w14:textId="63E5F72E" w:rsidR="0007553E" w:rsidRDefault="0007553E" w:rsidP="0007553E">
      <w:r>
        <w:lastRenderedPageBreak/>
        <w:t xml:space="preserve">Vlada Republike Slovenije je imenovala komisijo in njene člane s sklepom 6 z dne 11. </w:t>
      </w:r>
      <w:r>
        <w:t>junija</w:t>
      </w:r>
      <w:r>
        <w:t xml:space="preserve"> 2020.</w:t>
      </w:r>
    </w:p>
    <w:p w14:paraId="073AC615" w14:textId="77777777" w:rsidR="0007553E" w:rsidRDefault="0007553E" w:rsidP="0007553E"/>
    <w:p w14:paraId="681DEF3C" w14:textId="74CDD44A" w:rsidR="00622338" w:rsidRDefault="0007553E" w:rsidP="0007553E">
      <w:r>
        <w:t>Zaradi kadrovskih in organizacijskih sprememb je Vlada Republike Slovenije sprejela Sklep o spremembi Sklepa o imenovanju članov Komisije Vlade Republike Slovenije za presojanje upravičenosti prevladujočega javnega interesa v  zvezi z razkritjem podatkov, ki so določeni kot tajni.</w:t>
      </w:r>
    </w:p>
    <w:p w14:paraId="0F525CA1" w14:textId="009BDD85" w:rsidR="0007553E" w:rsidRDefault="0007553E" w:rsidP="0007553E">
      <w:pPr>
        <w:pStyle w:val="Vir"/>
      </w:pPr>
      <w:r w:rsidRPr="0007553E">
        <w:t>Vir: Urad vlade za varovanje tajnih podatkov</w:t>
      </w:r>
    </w:p>
    <w:p w14:paraId="22677464" w14:textId="422B058E" w:rsidR="00FB04DD" w:rsidRDefault="00FB04DD" w:rsidP="00FB04DD">
      <w:pPr>
        <w:pStyle w:val="Naslov2"/>
      </w:pPr>
      <w:r>
        <w:t>Vlada prilagodila članstvo odborov za izvajanje sporazuma o nasledstvu</w:t>
      </w:r>
    </w:p>
    <w:p w14:paraId="0359B1C0" w14:textId="77777777" w:rsidR="00FB04DD" w:rsidRDefault="00FB04DD" w:rsidP="00FB04DD">
      <w:r>
        <w:t>Vlada je danes zaradi kadrovskih sprememb na Ministrstvu za zunanje in evropske zadeve ter Ministrstvu za gospodarstvo, turizem in šport prilagodila članstvo dveh odborov za izvajanje Sporazuma o vprašanjih nasledstva, ki delujeta kot delovni skupini vlade.</w:t>
      </w:r>
    </w:p>
    <w:p w14:paraId="2304B7D7" w14:textId="77777777" w:rsidR="00FB04DD" w:rsidRDefault="00FB04DD" w:rsidP="00FB04DD"/>
    <w:p w14:paraId="070D8994" w14:textId="77777777" w:rsidR="00FB04DD" w:rsidRDefault="00FB04DD" w:rsidP="00FB04DD">
      <w:r>
        <w:t>V Odboru za premoženje diplomatskih in konzularnih predstavništev je vlada z mesta članice in predsednice razrešila mag. Renato Cvelbar Bek in namesto nje za članico in predsednico imenovala Barbaro Žvokelj, vršilko dolžnosti generalne sekretarke na Ministrstvu za zunanje in evropske zadeve.</w:t>
      </w:r>
    </w:p>
    <w:p w14:paraId="2D639768" w14:textId="77777777" w:rsidR="00FB04DD" w:rsidRDefault="00FB04DD" w:rsidP="00FB04DD"/>
    <w:p w14:paraId="60B443CD" w14:textId="77777777" w:rsidR="00FB04DD" w:rsidRDefault="00FB04DD" w:rsidP="00FB04DD">
      <w:r>
        <w:t>V Odboru za zasebno premoženje in pridobljene pravice pa je vlada z mesta člana in predsednika razrešila Andreja Piana in namesto njega za članico in predsednico imenovala Renato Martinčič, sekretarko na Ministrstvu za gospodarstvo, turizem in šport.</w:t>
      </w:r>
    </w:p>
    <w:p w14:paraId="39679BC0" w14:textId="7E99F333" w:rsidR="00F32B21" w:rsidRDefault="00FB04DD" w:rsidP="00FB04DD">
      <w:pPr>
        <w:pStyle w:val="Vir"/>
      </w:pPr>
      <w:r>
        <w:t>Vir: Ministrstvo za finance</w:t>
      </w:r>
    </w:p>
    <w:p w14:paraId="5EC71C3C" w14:textId="583F9276" w:rsidR="00B35827" w:rsidRDefault="00B35827" w:rsidP="00B35827">
      <w:pPr>
        <w:pStyle w:val="Naslov2"/>
      </w:pPr>
      <w:r>
        <w:t xml:space="preserve">Sprememba sklepa o razrešitvi in imenovanju članov ter namestnikov članov v Ekonomsko-socialni svet </w:t>
      </w:r>
    </w:p>
    <w:p w14:paraId="005AFABC" w14:textId="77777777" w:rsidR="00B35827" w:rsidRDefault="00B35827" w:rsidP="00B35827">
      <w:r>
        <w:t xml:space="preserve">Vlada Republike Slovenije je na današnji seji sprejela Sklep o spremembi Sklepa o razrešitvi in imenovanju članov ter namestnikov članov v Ekonomsko-socialni svet. </w:t>
      </w:r>
    </w:p>
    <w:p w14:paraId="3D519BE5" w14:textId="77777777" w:rsidR="00B35827" w:rsidRDefault="00B35827" w:rsidP="00B35827"/>
    <w:p w14:paraId="7ED6705D" w14:textId="77777777" w:rsidR="00B35827" w:rsidRDefault="00B35827" w:rsidP="00B35827">
      <w:r>
        <w:t>Zaradi sprememb v sestavi Ministrstva za zdravje je Vlada Republike Slovenije v Ekonomsko-socialnem svetu razrešila Marjana Pintarja, državnega sekretarja v Ministrstvu za zdravje, namestnika člana, in v Ekonomsko-socialni svet imenovala Iztoka Kosa, državnega sekretarja v Ministrstvu za zdravje, namestnika člana.</w:t>
      </w:r>
    </w:p>
    <w:p w14:paraId="03A195A7" w14:textId="77777777" w:rsidR="00B35827" w:rsidRDefault="00B35827" w:rsidP="00B35827"/>
    <w:p w14:paraId="68F6D080" w14:textId="77777777" w:rsidR="00B35827" w:rsidRDefault="00B35827" w:rsidP="00B35827">
      <w:r>
        <w:t xml:space="preserve">Imenovanje namestnika člana je potrebno zaradi nemotenega delovanja Ekonomsko- </w:t>
      </w:r>
    </w:p>
    <w:p w14:paraId="5FA9BE7A" w14:textId="77777777" w:rsidR="00B35827" w:rsidRDefault="00B35827" w:rsidP="00B35827">
      <w:r>
        <w:t>socialnega sveta.</w:t>
      </w:r>
    </w:p>
    <w:p w14:paraId="5CC87B7C" w14:textId="0DFD3174" w:rsidR="00B35827" w:rsidRPr="00B35827" w:rsidRDefault="00B35827" w:rsidP="00B35827">
      <w:pPr>
        <w:pStyle w:val="Vir"/>
      </w:pPr>
      <w:r>
        <w:t>Vir: Generalni sekretariat vlade</w:t>
      </w:r>
    </w:p>
    <w:sectPr w:rsidR="00B35827" w:rsidRPr="00B3582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FC6C" w14:textId="77777777" w:rsidR="00CA5624" w:rsidRDefault="00CA5624" w:rsidP="00750D01">
      <w:pPr>
        <w:spacing w:line="240" w:lineRule="auto"/>
      </w:pPr>
      <w:r>
        <w:separator/>
      </w:r>
    </w:p>
  </w:endnote>
  <w:endnote w:type="continuationSeparator" w:id="0">
    <w:p w14:paraId="2FE5D0A3" w14:textId="77777777" w:rsidR="00CA5624" w:rsidRDefault="00CA562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4791A" w14:textId="77777777" w:rsidR="00CA5624" w:rsidRDefault="00CA5624" w:rsidP="00750D01">
      <w:pPr>
        <w:spacing w:line="240" w:lineRule="auto"/>
      </w:pPr>
      <w:r>
        <w:separator/>
      </w:r>
    </w:p>
  </w:footnote>
  <w:footnote w:type="continuationSeparator" w:id="0">
    <w:p w14:paraId="2CFC5B21" w14:textId="77777777" w:rsidR="00CA5624" w:rsidRDefault="00CA562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5900"/>
    <w:multiLevelType w:val="hybridMultilevel"/>
    <w:tmpl w:val="90267A3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E7CEA"/>
    <w:multiLevelType w:val="hybridMultilevel"/>
    <w:tmpl w:val="3420190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E3A17"/>
    <w:multiLevelType w:val="hybridMultilevel"/>
    <w:tmpl w:val="23CC94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A87DC5"/>
    <w:multiLevelType w:val="hybridMultilevel"/>
    <w:tmpl w:val="1FA096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D04F49"/>
    <w:multiLevelType w:val="hybridMultilevel"/>
    <w:tmpl w:val="9FB42F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33615C"/>
    <w:multiLevelType w:val="hybridMultilevel"/>
    <w:tmpl w:val="AE84A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96130B"/>
    <w:multiLevelType w:val="hybridMultilevel"/>
    <w:tmpl w:val="3124BA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7"/>
  </w:num>
  <w:num w:numId="2" w16cid:durableId="154995860">
    <w:abstractNumId w:val="3"/>
  </w:num>
  <w:num w:numId="3" w16cid:durableId="1780294649">
    <w:abstractNumId w:val="4"/>
  </w:num>
  <w:num w:numId="4" w16cid:durableId="696277524">
    <w:abstractNumId w:val="6"/>
  </w:num>
  <w:num w:numId="5" w16cid:durableId="694236683">
    <w:abstractNumId w:val="2"/>
  </w:num>
  <w:num w:numId="6" w16cid:durableId="1015768794">
    <w:abstractNumId w:val="1"/>
  </w:num>
  <w:num w:numId="7" w16cid:durableId="1116024561">
    <w:abstractNumId w:val="0"/>
  </w:num>
  <w:num w:numId="8" w16cid:durableId="1308120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11332"/>
    <w:rsid w:val="00014177"/>
    <w:rsid w:val="00030670"/>
    <w:rsid w:val="000318E4"/>
    <w:rsid w:val="00070E86"/>
    <w:rsid w:val="0007553E"/>
    <w:rsid w:val="00097B85"/>
    <w:rsid w:val="000D4174"/>
    <w:rsid w:val="00110B8F"/>
    <w:rsid w:val="00124E69"/>
    <w:rsid w:val="001602C9"/>
    <w:rsid w:val="0018244A"/>
    <w:rsid w:val="001A446F"/>
    <w:rsid w:val="001B01DD"/>
    <w:rsid w:val="001F3A16"/>
    <w:rsid w:val="001F51BC"/>
    <w:rsid w:val="00203F5F"/>
    <w:rsid w:val="00215140"/>
    <w:rsid w:val="00231021"/>
    <w:rsid w:val="00271C54"/>
    <w:rsid w:val="0028481B"/>
    <w:rsid w:val="00361255"/>
    <w:rsid w:val="003847C8"/>
    <w:rsid w:val="00384B7A"/>
    <w:rsid w:val="003877EB"/>
    <w:rsid w:val="0039662C"/>
    <w:rsid w:val="003E1339"/>
    <w:rsid w:val="003E17B6"/>
    <w:rsid w:val="003E6170"/>
    <w:rsid w:val="00415527"/>
    <w:rsid w:val="00495762"/>
    <w:rsid w:val="004B2796"/>
    <w:rsid w:val="004B7346"/>
    <w:rsid w:val="004C2D6F"/>
    <w:rsid w:val="00522637"/>
    <w:rsid w:val="005364FA"/>
    <w:rsid w:val="005515BD"/>
    <w:rsid w:val="00572589"/>
    <w:rsid w:val="00585044"/>
    <w:rsid w:val="005A3BB7"/>
    <w:rsid w:val="005C1523"/>
    <w:rsid w:val="005E1ABB"/>
    <w:rsid w:val="006070D4"/>
    <w:rsid w:val="00610804"/>
    <w:rsid w:val="00622338"/>
    <w:rsid w:val="0063111B"/>
    <w:rsid w:val="00634EFA"/>
    <w:rsid w:val="00656A48"/>
    <w:rsid w:val="006C2430"/>
    <w:rsid w:val="006F3F74"/>
    <w:rsid w:val="007130E1"/>
    <w:rsid w:val="0073796B"/>
    <w:rsid w:val="00750D01"/>
    <w:rsid w:val="00765280"/>
    <w:rsid w:val="007669A3"/>
    <w:rsid w:val="00781345"/>
    <w:rsid w:val="00810A4C"/>
    <w:rsid w:val="008336E7"/>
    <w:rsid w:val="008405CB"/>
    <w:rsid w:val="00854C29"/>
    <w:rsid w:val="008624E8"/>
    <w:rsid w:val="008B7AF2"/>
    <w:rsid w:val="00905C96"/>
    <w:rsid w:val="009174DA"/>
    <w:rsid w:val="009540E4"/>
    <w:rsid w:val="009C2C98"/>
    <w:rsid w:val="009C2D77"/>
    <w:rsid w:val="009C7FF8"/>
    <w:rsid w:val="009D10D1"/>
    <w:rsid w:val="00A06971"/>
    <w:rsid w:val="00A30052"/>
    <w:rsid w:val="00A60A37"/>
    <w:rsid w:val="00A7412B"/>
    <w:rsid w:val="00AA132F"/>
    <w:rsid w:val="00AC7B98"/>
    <w:rsid w:val="00AD1AFD"/>
    <w:rsid w:val="00AD6FE3"/>
    <w:rsid w:val="00AE6CD6"/>
    <w:rsid w:val="00AF19C5"/>
    <w:rsid w:val="00AF484C"/>
    <w:rsid w:val="00B35827"/>
    <w:rsid w:val="00B52F25"/>
    <w:rsid w:val="00B60F58"/>
    <w:rsid w:val="00B753A8"/>
    <w:rsid w:val="00B777AB"/>
    <w:rsid w:val="00BA743D"/>
    <w:rsid w:val="00BC75B7"/>
    <w:rsid w:val="00C458C2"/>
    <w:rsid w:val="00CA5624"/>
    <w:rsid w:val="00CC3118"/>
    <w:rsid w:val="00CE6A7F"/>
    <w:rsid w:val="00D47674"/>
    <w:rsid w:val="00D62254"/>
    <w:rsid w:val="00D7373E"/>
    <w:rsid w:val="00D86A4D"/>
    <w:rsid w:val="00DA0FF4"/>
    <w:rsid w:val="00DA5DA3"/>
    <w:rsid w:val="00DE2B0E"/>
    <w:rsid w:val="00E02AB3"/>
    <w:rsid w:val="00E14AAE"/>
    <w:rsid w:val="00E2036F"/>
    <w:rsid w:val="00E227CA"/>
    <w:rsid w:val="00E3507E"/>
    <w:rsid w:val="00E7132A"/>
    <w:rsid w:val="00E80295"/>
    <w:rsid w:val="00E948BD"/>
    <w:rsid w:val="00F01966"/>
    <w:rsid w:val="00F32B21"/>
    <w:rsid w:val="00F83F14"/>
    <w:rsid w:val="00F93A56"/>
    <w:rsid w:val="00FA35EA"/>
    <w:rsid w:val="00FA792D"/>
    <w:rsid w:val="00FB04DD"/>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8829</Words>
  <Characters>50330</Characters>
  <Application>Microsoft Office Word</Application>
  <DocSecurity>0</DocSecurity>
  <Lines>419</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2024-10-08T13:40:00Z</dcterms:created>
  <dcterms:modified xsi:type="dcterms:W3CDTF">2024-10-10T14:12:00Z</dcterms:modified>
</cp:coreProperties>
</file>