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8E" w:rsidRPr="00012C99" w:rsidRDefault="00857B8E" w:rsidP="00857B8E">
      <w:pPr>
        <w:rPr>
          <w:rFonts w:cs="Arial"/>
          <w:lang w:val="sl-SI"/>
        </w:rPr>
      </w:pPr>
    </w:p>
    <w:p w:rsidR="00EF52B0" w:rsidRPr="00012C99" w:rsidRDefault="00EF52B0" w:rsidP="00857B8E">
      <w:pPr>
        <w:rPr>
          <w:rFonts w:cs="Arial"/>
          <w:lang w:val="sl-SI"/>
        </w:rPr>
      </w:pPr>
    </w:p>
    <w:p w:rsidR="00EF52B0" w:rsidRPr="00012C99" w:rsidRDefault="00EF52B0" w:rsidP="00857B8E">
      <w:pPr>
        <w:rPr>
          <w:rFonts w:cs="Arial"/>
          <w:lang w:val="sl-SI"/>
        </w:rPr>
      </w:pPr>
    </w:p>
    <w:p w:rsidR="007D75CF" w:rsidRPr="00012C99" w:rsidRDefault="007D75CF" w:rsidP="00DC6A71">
      <w:pPr>
        <w:pStyle w:val="datumtevilka"/>
        <w:rPr>
          <w:rFonts w:cs="Arial"/>
        </w:rPr>
      </w:pPr>
      <w:r w:rsidRPr="00012C99">
        <w:rPr>
          <w:rFonts w:cs="Arial"/>
        </w:rPr>
        <w:t xml:space="preserve">Številka: </w:t>
      </w:r>
      <w:r w:rsidRPr="00012C99">
        <w:rPr>
          <w:rFonts w:cs="Arial"/>
        </w:rPr>
        <w:tab/>
      </w:r>
      <w:r w:rsidR="00367A96" w:rsidRPr="003A18A6">
        <w:rPr>
          <w:rFonts w:cs="Arial"/>
        </w:rPr>
        <w:t>43001-2</w:t>
      </w:r>
      <w:r w:rsidR="00953252" w:rsidRPr="003A18A6">
        <w:rPr>
          <w:rFonts w:cs="Arial"/>
        </w:rPr>
        <w:t>/</w:t>
      </w:r>
      <w:r w:rsidR="0028675B" w:rsidRPr="003A18A6">
        <w:rPr>
          <w:rFonts w:cs="Arial"/>
        </w:rPr>
        <w:t>2024</w:t>
      </w:r>
      <w:r w:rsidR="00953252" w:rsidRPr="003A18A6">
        <w:rPr>
          <w:rFonts w:cs="Arial"/>
        </w:rPr>
        <w:t>/2</w:t>
      </w:r>
    </w:p>
    <w:p w:rsidR="007D75CF" w:rsidRPr="00012C99" w:rsidRDefault="00C250D5" w:rsidP="00DC6A71">
      <w:pPr>
        <w:pStyle w:val="datumtevilka"/>
        <w:rPr>
          <w:rFonts w:cs="Arial"/>
          <w:color w:val="FF0000"/>
        </w:rPr>
      </w:pPr>
      <w:r w:rsidRPr="00012C99">
        <w:rPr>
          <w:rFonts w:cs="Arial"/>
        </w:rPr>
        <w:t xml:space="preserve">Datum: </w:t>
      </w:r>
      <w:r w:rsidRPr="00012C99">
        <w:rPr>
          <w:rFonts w:cs="Arial"/>
        </w:rPr>
        <w:tab/>
      </w:r>
      <w:r w:rsidR="00EF52B0" w:rsidRPr="00012C99">
        <w:rPr>
          <w:rFonts w:cs="Arial"/>
          <w:color w:val="000000"/>
        </w:rPr>
        <w:t xml:space="preserve">19. </w:t>
      </w:r>
      <w:r w:rsidR="00953252" w:rsidRPr="00012C99">
        <w:rPr>
          <w:rFonts w:cs="Arial"/>
          <w:color w:val="000000"/>
        </w:rPr>
        <w:t>5.</w:t>
      </w:r>
      <w:r w:rsidR="00EF52B0" w:rsidRPr="00012C99">
        <w:rPr>
          <w:rFonts w:cs="Arial"/>
          <w:color w:val="000000"/>
        </w:rPr>
        <w:t xml:space="preserve"> </w:t>
      </w:r>
      <w:r w:rsidR="0028675B" w:rsidRPr="00012C99">
        <w:rPr>
          <w:rFonts w:cs="Arial"/>
          <w:color w:val="000000"/>
        </w:rPr>
        <w:t>2024</w:t>
      </w:r>
      <w:r w:rsidR="001F7290" w:rsidRPr="00012C99">
        <w:rPr>
          <w:rFonts w:cs="Arial"/>
          <w:color w:val="000000"/>
        </w:rPr>
        <w:t xml:space="preserve"> </w:t>
      </w:r>
    </w:p>
    <w:p w:rsidR="007D75CF" w:rsidRPr="00012C99" w:rsidRDefault="007D75CF" w:rsidP="007D75CF">
      <w:pPr>
        <w:rPr>
          <w:rFonts w:cs="Arial"/>
          <w:lang w:val="sl-SI"/>
        </w:rPr>
      </w:pPr>
    </w:p>
    <w:p w:rsidR="00EF52B0" w:rsidRPr="00012C99" w:rsidRDefault="00EF52B0" w:rsidP="00EF52B0">
      <w:pPr>
        <w:spacing w:line="260" w:lineRule="atLeast"/>
        <w:jc w:val="center"/>
        <w:rPr>
          <w:rFonts w:cs="Arial"/>
          <w:b/>
          <w:color w:val="000000" w:themeColor="text1"/>
          <w:sz w:val="32"/>
          <w:szCs w:val="32"/>
          <w:lang w:val="sl-SI"/>
        </w:rPr>
      </w:pPr>
    </w:p>
    <w:p w:rsidR="00EF52B0" w:rsidRPr="00012C99" w:rsidRDefault="00EF52B0" w:rsidP="00EF52B0">
      <w:pPr>
        <w:spacing w:line="260" w:lineRule="atLeast"/>
        <w:jc w:val="center"/>
        <w:rPr>
          <w:rFonts w:cs="Arial"/>
          <w:b/>
          <w:color w:val="000000" w:themeColor="text1"/>
          <w:sz w:val="32"/>
          <w:szCs w:val="32"/>
          <w:lang w:val="sl-SI"/>
        </w:rPr>
      </w:pPr>
    </w:p>
    <w:p w:rsidR="00EF52B0" w:rsidRPr="00012C99" w:rsidRDefault="00EF52B0" w:rsidP="00EF52B0">
      <w:pPr>
        <w:spacing w:line="260" w:lineRule="atLeast"/>
        <w:jc w:val="center"/>
        <w:rPr>
          <w:rFonts w:cs="Arial"/>
          <w:b/>
          <w:color w:val="000000" w:themeColor="text1"/>
          <w:sz w:val="32"/>
          <w:szCs w:val="32"/>
          <w:lang w:val="sl-SI"/>
        </w:rPr>
      </w:pPr>
    </w:p>
    <w:p w:rsidR="00EF52B0" w:rsidRPr="00012C99" w:rsidRDefault="00EF52B0" w:rsidP="00EF52B0">
      <w:pPr>
        <w:spacing w:line="260" w:lineRule="atLeast"/>
        <w:jc w:val="center"/>
        <w:rPr>
          <w:rFonts w:cs="Arial"/>
          <w:b/>
          <w:color w:val="000000" w:themeColor="text1"/>
          <w:sz w:val="32"/>
          <w:szCs w:val="32"/>
          <w:lang w:val="sl-SI"/>
        </w:rPr>
      </w:pPr>
    </w:p>
    <w:p w:rsidR="00EF52B0" w:rsidRPr="00012C99" w:rsidRDefault="00EF52B0" w:rsidP="00EF52B0">
      <w:pPr>
        <w:spacing w:line="260" w:lineRule="atLeast"/>
        <w:jc w:val="center"/>
        <w:rPr>
          <w:rFonts w:cs="Arial"/>
          <w:b/>
          <w:color w:val="000000" w:themeColor="text1"/>
          <w:sz w:val="32"/>
          <w:szCs w:val="32"/>
          <w:lang w:val="sl-SI"/>
        </w:rPr>
      </w:pPr>
      <w:r w:rsidRPr="00012C99">
        <w:rPr>
          <w:rFonts w:cs="Arial"/>
          <w:b/>
          <w:color w:val="000000" w:themeColor="text1"/>
          <w:sz w:val="32"/>
          <w:szCs w:val="32"/>
          <w:lang w:val="sl-SI"/>
        </w:rPr>
        <w:t>DOKUMENTACIJA V ZVEZI Z ODDAJO JAVNEGA NAROČILA</w:t>
      </w:r>
    </w:p>
    <w:p w:rsidR="00EF52B0" w:rsidRPr="00012C99" w:rsidRDefault="00EF52B0" w:rsidP="00EF52B0">
      <w:pPr>
        <w:spacing w:line="260" w:lineRule="atLeast"/>
        <w:rPr>
          <w:rFonts w:cs="Arial"/>
          <w:b/>
          <w:color w:val="000000" w:themeColor="text1"/>
          <w:sz w:val="32"/>
          <w:szCs w:val="32"/>
          <w:lang w:val="sl-SI"/>
        </w:rPr>
      </w:pPr>
    </w:p>
    <w:p w:rsidR="00EF52B0" w:rsidRPr="00012C99" w:rsidRDefault="00EF52B0" w:rsidP="00EF52B0">
      <w:pPr>
        <w:spacing w:line="260" w:lineRule="atLeast"/>
        <w:jc w:val="center"/>
        <w:rPr>
          <w:rFonts w:cs="Arial"/>
          <w:sz w:val="22"/>
          <w:szCs w:val="22"/>
          <w:lang w:val="sl-SI"/>
        </w:rPr>
      </w:pPr>
      <w:r w:rsidRPr="00012C99">
        <w:rPr>
          <w:rFonts w:cs="Arial"/>
          <w:sz w:val="22"/>
          <w:szCs w:val="22"/>
          <w:lang w:val="sl-SI"/>
        </w:rPr>
        <w:t>po postopku naročila male vrednosti za izbiro izvajalca za</w:t>
      </w:r>
    </w:p>
    <w:p w:rsidR="00EF52B0" w:rsidRPr="003A18A6" w:rsidRDefault="00EF52B0" w:rsidP="00EF52B0">
      <w:pPr>
        <w:spacing w:line="260" w:lineRule="atLeast"/>
        <w:rPr>
          <w:rFonts w:cs="Arial"/>
          <w:sz w:val="22"/>
          <w:szCs w:val="22"/>
          <w:lang w:val="sl-SI"/>
        </w:rPr>
      </w:pPr>
    </w:p>
    <w:p w:rsidR="00EF52B0" w:rsidRPr="003A18A6" w:rsidRDefault="00EF52B0" w:rsidP="00EF52B0">
      <w:pPr>
        <w:spacing w:line="260" w:lineRule="atLeast"/>
        <w:jc w:val="center"/>
        <w:rPr>
          <w:rFonts w:cs="Arial"/>
          <w:b/>
          <w:sz w:val="22"/>
          <w:szCs w:val="22"/>
          <w:lang w:val="sl-SI"/>
        </w:rPr>
      </w:pPr>
      <w:r w:rsidRPr="003A18A6">
        <w:rPr>
          <w:rFonts w:cs="Arial"/>
          <w:b/>
          <w:sz w:val="22"/>
          <w:szCs w:val="22"/>
          <w:lang w:val="sl-SI"/>
        </w:rPr>
        <w:t>tiskarske storitve ob protokolarnih dogodkih in za potrebe Protokola Vlade Republike Slovenije</w:t>
      </w:r>
    </w:p>
    <w:p w:rsidR="00EF52B0" w:rsidRPr="003A18A6" w:rsidRDefault="00EF52B0" w:rsidP="00EF52B0">
      <w:pPr>
        <w:spacing w:line="260" w:lineRule="atLeast"/>
        <w:jc w:val="center"/>
        <w:rPr>
          <w:rFonts w:cs="Arial"/>
          <w:sz w:val="22"/>
          <w:szCs w:val="22"/>
          <w:lang w:val="sl-SI"/>
        </w:rPr>
      </w:pPr>
    </w:p>
    <w:p w:rsidR="00EF52B0" w:rsidRPr="00012C99" w:rsidRDefault="00EF52B0" w:rsidP="00EF52B0">
      <w:pPr>
        <w:rPr>
          <w:rFonts w:cs="Arial"/>
          <w:lang w:val="sl-SI"/>
        </w:rPr>
      </w:pPr>
    </w:p>
    <w:p w:rsidR="00EF52B0" w:rsidRPr="00012C99" w:rsidRDefault="00EF52B0" w:rsidP="00EF52B0">
      <w:pPr>
        <w:rPr>
          <w:rFonts w:cs="Arial"/>
          <w:lang w:val="sl-SI"/>
        </w:rPr>
      </w:pPr>
    </w:p>
    <w:p w:rsidR="00EF52B0" w:rsidRPr="00012C99" w:rsidRDefault="00EF52B0" w:rsidP="00EF52B0">
      <w:pPr>
        <w:pStyle w:val="Glava"/>
        <w:rPr>
          <w:rFonts w:cs="Arial"/>
          <w:lang w:val="sl-SI"/>
        </w:rPr>
      </w:pPr>
    </w:p>
    <w:p w:rsidR="00EF52B0" w:rsidRPr="00012C99" w:rsidRDefault="00EF52B0" w:rsidP="00EF52B0">
      <w:pPr>
        <w:pStyle w:val="Glava"/>
        <w:rPr>
          <w:rFonts w:cs="Arial"/>
          <w:lang w:val="sl-SI"/>
        </w:rPr>
      </w:pPr>
    </w:p>
    <w:p w:rsidR="00EF52B0" w:rsidRPr="00012C99" w:rsidRDefault="00EF52B0" w:rsidP="00EF52B0">
      <w:pPr>
        <w:pStyle w:val="Glava"/>
        <w:rPr>
          <w:rFonts w:cs="Arial"/>
          <w:lang w:val="sl-SI"/>
        </w:rPr>
      </w:pPr>
    </w:p>
    <w:p w:rsidR="00EF52B0" w:rsidRPr="00012C99" w:rsidRDefault="00EF52B0" w:rsidP="00EF52B0">
      <w:pPr>
        <w:jc w:val="right"/>
        <w:rPr>
          <w:rFonts w:cs="Arial"/>
          <w:lang w:val="sl-SI"/>
        </w:rPr>
      </w:pPr>
    </w:p>
    <w:p w:rsidR="00EF52B0" w:rsidRPr="00012C99" w:rsidRDefault="00EF52B0" w:rsidP="00EF52B0">
      <w:pPr>
        <w:pStyle w:val="SlogLevo125cm"/>
        <w:ind w:left="0" w:firstLine="0"/>
      </w:pPr>
      <w:r w:rsidRPr="00012C99">
        <w:br w:type="page"/>
      </w:r>
      <w:r w:rsidRPr="00012C99">
        <w:lastRenderedPageBreak/>
        <w:t>KAZALO:</w:t>
      </w:r>
    </w:p>
    <w:p w:rsidR="00EF52B0" w:rsidRPr="00012C99" w:rsidRDefault="00EF52B0" w:rsidP="00EF52B0">
      <w:pPr>
        <w:pStyle w:val="SlogLevo125cm"/>
        <w:ind w:left="0" w:firstLine="0"/>
      </w:pPr>
    </w:p>
    <w:p w:rsidR="00AB0DC0" w:rsidRDefault="00EF52B0" w:rsidP="00AB0DC0">
      <w:pPr>
        <w:pStyle w:val="Kazalovsebine1"/>
        <w:rPr>
          <w:rFonts w:asciiTheme="minorHAnsi" w:eastAsiaTheme="minorEastAsia" w:hAnsiTheme="minorHAnsi" w:cstheme="minorBidi"/>
          <w:sz w:val="22"/>
          <w:szCs w:val="22"/>
        </w:rPr>
      </w:pPr>
      <w:r w:rsidRPr="00012C99">
        <w:rPr>
          <w:rFonts w:cs="Arial"/>
          <w:sz w:val="20"/>
          <w:szCs w:val="20"/>
        </w:rPr>
        <w:fldChar w:fldCharType="begin"/>
      </w:r>
      <w:r w:rsidRPr="00012C99">
        <w:rPr>
          <w:rFonts w:cs="Arial"/>
          <w:sz w:val="20"/>
          <w:szCs w:val="20"/>
        </w:rPr>
        <w:instrText xml:space="preserve"> TOC \o "1-3" \h \z \u </w:instrText>
      </w:r>
      <w:r w:rsidRPr="00012C99">
        <w:rPr>
          <w:rFonts w:cs="Arial"/>
          <w:sz w:val="20"/>
          <w:szCs w:val="20"/>
        </w:rPr>
        <w:fldChar w:fldCharType="separate"/>
      </w:r>
      <w:hyperlink w:anchor="_Toc182810643" w:history="1">
        <w:r w:rsidR="00AB0DC0" w:rsidRPr="008679B1">
          <w:rPr>
            <w:rStyle w:val="Hiperpovezava"/>
          </w:rPr>
          <w:t>1.</w:t>
        </w:r>
        <w:r w:rsidR="00AB0DC0">
          <w:rPr>
            <w:rFonts w:asciiTheme="minorHAnsi" w:eastAsiaTheme="minorEastAsia" w:hAnsiTheme="minorHAnsi" w:cstheme="minorBidi"/>
            <w:sz w:val="22"/>
            <w:szCs w:val="22"/>
          </w:rPr>
          <w:tab/>
        </w:r>
        <w:r w:rsidR="00AB0DC0" w:rsidRPr="008679B1">
          <w:rPr>
            <w:rStyle w:val="Hiperpovezava"/>
          </w:rPr>
          <w:t>NAROČNIK IN POVABILO K ODDAJI PONUDBE</w:t>
        </w:r>
        <w:r w:rsidR="00AB0DC0">
          <w:rPr>
            <w:webHidden/>
          </w:rPr>
          <w:tab/>
        </w:r>
        <w:r w:rsidR="00AB0DC0">
          <w:rPr>
            <w:webHidden/>
          </w:rPr>
          <w:fldChar w:fldCharType="begin"/>
        </w:r>
        <w:r w:rsidR="00AB0DC0">
          <w:rPr>
            <w:webHidden/>
          </w:rPr>
          <w:instrText xml:space="preserve"> PAGEREF _Toc182810643 \h </w:instrText>
        </w:r>
        <w:r w:rsidR="00AB0DC0">
          <w:rPr>
            <w:webHidden/>
          </w:rPr>
        </w:r>
        <w:r w:rsidR="00AB0DC0">
          <w:rPr>
            <w:webHidden/>
          </w:rPr>
          <w:fldChar w:fldCharType="separate"/>
        </w:r>
        <w:r w:rsidR="00AB0DC0">
          <w:rPr>
            <w:webHidden/>
          </w:rPr>
          <w:t>3</w:t>
        </w:r>
        <w:r w:rsidR="00AB0DC0">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44" w:history="1">
        <w:r w:rsidRPr="008679B1">
          <w:rPr>
            <w:rStyle w:val="Hiperpovezava"/>
          </w:rPr>
          <w:t>2.</w:t>
        </w:r>
        <w:r>
          <w:rPr>
            <w:rFonts w:asciiTheme="minorHAnsi" w:eastAsiaTheme="minorEastAsia" w:hAnsiTheme="minorHAnsi" w:cstheme="minorBidi"/>
            <w:sz w:val="22"/>
            <w:szCs w:val="22"/>
          </w:rPr>
          <w:tab/>
        </w:r>
        <w:r w:rsidRPr="008679B1">
          <w:rPr>
            <w:rStyle w:val="Hiperpovezava"/>
          </w:rPr>
          <w:t>PREDMET JAVNEGA NAROČILA IN OBDOBJE IZVAJANJA</w:t>
        </w:r>
        <w:r>
          <w:rPr>
            <w:webHidden/>
          </w:rPr>
          <w:tab/>
        </w:r>
        <w:r>
          <w:rPr>
            <w:webHidden/>
          </w:rPr>
          <w:fldChar w:fldCharType="begin"/>
        </w:r>
        <w:r>
          <w:rPr>
            <w:webHidden/>
          </w:rPr>
          <w:instrText xml:space="preserve"> PAGEREF _Toc182810644 \h </w:instrText>
        </w:r>
        <w:r>
          <w:rPr>
            <w:webHidden/>
          </w:rPr>
        </w:r>
        <w:r>
          <w:rPr>
            <w:webHidden/>
          </w:rPr>
          <w:fldChar w:fldCharType="separate"/>
        </w:r>
        <w:r>
          <w:rPr>
            <w:webHidden/>
          </w:rPr>
          <w:t>3</w:t>
        </w:r>
        <w:r>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45" w:history="1">
        <w:r w:rsidRPr="008679B1">
          <w:rPr>
            <w:rStyle w:val="Hiperpovezava"/>
          </w:rPr>
          <w:t>3.</w:t>
        </w:r>
        <w:r>
          <w:rPr>
            <w:rFonts w:asciiTheme="minorHAnsi" w:eastAsiaTheme="minorEastAsia" w:hAnsiTheme="minorHAnsi" w:cstheme="minorBidi"/>
            <w:sz w:val="22"/>
            <w:szCs w:val="22"/>
          </w:rPr>
          <w:tab/>
        </w:r>
        <w:r w:rsidRPr="008679B1">
          <w:rPr>
            <w:rStyle w:val="Hiperpovezava"/>
          </w:rPr>
          <w:t>PRAVNA PODLAGA</w:t>
        </w:r>
        <w:r>
          <w:rPr>
            <w:webHidden/>
          </w:rPr>
          <w:tab/>
        </w:r>
        <w:r>
          <w:rPr>
            <w:webHidden/>
          </w:rPr>
          <w:fldChar w:fldCharType="begin"/>
        </w:r>
        <w:r>
          <w:rPr>
            <w:webHidden/>
          </w:rPr>
          <w:instrText xml:space="preserve"> PAGEREF _Toc182810645 \h </w:instrText>
        </w:r>
        <w:r>
          <w:rPr>
            <w:webHidden/>
          </w:rPr>
        </w:r>
        <w:r>
          <w:rPr>
            <w:webHidden/>
          </w:rPr>
          <w:fldChar w:fldCharType="separate"/>
        </w:r>
        <w:r>
          <w:rPr>
            <w:webHidden/>
          </w:rPr>
          <w:t>4</w:t>
        </w:r>
        <w:r>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46" w:history="1">
        <w:r w:rsidRPr="008679B1">
          <w:rPr>
            <w:rStyle w:val="Hiperpovezava"/>
          </w:rPr>
          <w:t>4.</w:t>
        </w:r>
        <w:r>
          <w:rPr>
            <w:rFonts w:asciiTheme="minorHAnsi" w:eastAsiaTheme="minorEastAsia" w:hAnsiTheme="minorHAnsi" w:cstheme="minorBidi"/>
            <w:sz w:val="22"/>
            <w:szCs w:val="22"/>
          </w:rPr>
          <w:tab/>
        </w:r>
        <w:r w:rsidRPr="008679B1">
          <w:rPr>
            <w:rStyle w:val="Hiperpovezava"/>
          </w:rPr>
          <w:t>UGOTAVLJANJE SPOSOBNOSTI PONUDNIKA</w:t>
        </w:r>
        <w:r>
          <w:rPr>
            <w:webHidden/>
          </w:rPr>
          <w:tab/>
        </w:r>
        <w:r>
          <w:rPr>
            <w:webHidden/>
          </w:rPr>
          <w:fldChar w:fldCharType="begin"/>
        </w:r>
        <w:r>
          <w:rPr>
            <w:webHidden/>
          </w:rPr>
          <w:instrText xml:space="preserve"> PAGEREF _Toc182810646 \h </w:instrText>
        </w:r>
        <w:r>
          <w:rPr>
            <w:webHidden/>
          </w:rPr>
        </w:r>
        <w:r>
          <w:rPr>
            <w:webHidden/>
          </w:rPr>
          <w:fldChar w:fldCharType="separate"/>
        </w:r>
        <w:r>
          <w:rPr>
            <w:webHidden/>
          </w:rPr>
          <w:t>4</w:t>
        </w:r>
        <w:r>
          <w:rPr>
            <w:webHidden/>
          </w:rPr>
          <w:fldChar w:fldCharType="end"/>
        </w:r>
      </w:hyperlink>
    </w:p>
    <w:p w:rsidR="00AB0DC0" w:rsidRDefault="00AB0DC0" w:rsidP="00AB0DC0">
      <w:pPr>
        <w:pStyle w:val="Kazalovsebine2"/>
        <w:rPr>
          <w:rFonts w:asciiTheme="minorHAnsi" w:eastAsiaTheme="minorEastAsia" w:hAnsiTheme="minorHAnsi" w:cstheme="minorBidi"/>
          <w:noProof/>
          <w:sz w:val="22"/>
        </w:rPr>
      </w:pPr>
      <w:hyperlink w:anchor="_Toc182810647" w:history="1">
        <w:r w:rsidRPr="008679B1">
          <w:rPr>
            <w:rStyle w:val="Hiperpovezava"/>
            <w:rFonts w:cs="Arial"/>
            <w:noProof/>
          </w:rPr>
          <w:t>4.1.</w:t>
        </w:r>
        <w:r>
          <w:rPr>
            <w:rFonts w:asciiTheme="minorHAnsi" w:eastAsiaTheme="minorEastAsia" w:hAnsiTheme="minorHAnsi" w:cstheme="minorBidi"/>
            <w:noProof/>
            <w:sz w:val="22"/>
          </w:rPr>
          <w:tab/>
        </w:r>
        <w:r w:rsidRPr="008679B1">
          <w:rPr>
            <w:rStyle w:val="Hiperpovezava"/>
            <w:rFonts w:cs="Arial"/>
            <w:noProof/>
          </w:rPr>
          <w:t>Razlogi za izključitev</w:t>
        </w:r>
        <w:r>
          <w:rPr>
            <w:noProof/>
            <w:webHidden/>
          </w:rPr>
          <w:tab/>
        </w:r>
        <w:bookmarkStart w:id="0" w:name="_GoBack"/>
        <w:bookmarkEnd w:id="0"/>
        <w:r>
          <w:rPr>
            <w:noProof/>
            <w:webHidden/>
          </w:rPr>
          <w:fldChar w:fldCharType="begin"/>
        </w:r>
        <w:r>
          <w:rPr>
            <w:noProof/>
            <w:webHidden/>
          </w:rPr>
          <w:instrText xml:space="preserve"> PAGEREF _Toc182810647 \h </w:instrText>
        </w:r>
        <w:r>
          <w:rPr>
            <w:noProof/>
            <w:webHidden/>
          </w:rPr>
        </w:r>
        <w:r>
          <w:rPr>
            <w:noProof/>
            <w:webHidden/>
          </w:rPr>
          <w:fldChar w:fldCharType="separate"/>
        </w:r>
        <w:r>
          <w:rPr>
            <w:noProof/>
            <w:webHidden/>
          </w:rPr>
          <w:t>4</w:t>
        </w:r>
        <w:r>
          <w:rPr>
            <w:noProof/>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48" w:history="1">
        <w:r w:rsidRPr="008679B1">
          <w:rPr>
            <w:rStyle w:val="Hiperpovezava"/>
          </w:rPr>
          <w:t>5.</w:t>
        </w:r>
        <w:r>
          <w:rPr>
            <w:rFonts w:asciiTheme="minorHAnsi" w:eastAsiaTheme="minorEastAsia" w:hAnsiTheme="minorHAnsi" w:cstheme="minorBidi"/>
            <w:sz w:val="22"/>
            <w:szCs w:val="22"/>
          </w:rPr>
          <w:tab/>
        </w:r>
        <w:r w:rsidRPr="008679B1">
          <w:rPr>
            <w:rStyle w:val="Hiperpovezava"/>
          </w:rPr>
          <w:t>MERILO</w:t>
        </w:r>
        <w:r>
          <w:rPr>
            <w:webHidden/>
          </w:rPr>
          <w:tab/>
        </w:r>
        <w:r>
          <w:rPr>
            <w:webHidden/>
          </w:rPr>
          <w:fldChar w:fldCharType="begin"/>
        </w:r>
        <w:r>
          <w:rPr>
            <w:webHidden/>
          </w:rPr>
          <w:instrText xml:space="preserve"> PAGEREF _Toc182810648 \h </w:instrText>
        </w:r>
        <w:r>
          <w:rPr>
            <w:webHidden/>
          </w:rPr>
        </w:r>
        <w:r>
          <w:rPr>
            <w:webHidden/>
          </w:rPr>
          <w:fldChar w:fldCharType="separate"/>
        </w:r>
        <w:r>
          <w:rPr>
            <w:webHidden/>
          </w:rPr>
          <w:t>5</w:t>
        </w:r>
        <w:r>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49" w:history="1">
        <w:r w:rsidRPr="008679B1">
          <w:rPr>
            <w:rStyle w:val="Hiperpovezava"/>
          </w:rPr>
          <w:t>6.</w:t>
        </w:r>
        <w:r>
          <w:rPr>
            <w:rFonts w:asciiTheme="minorHAnsi" w:eastAsiaTheme="minorEastAsia" w:hAnsiTheme="minorHAnsi" w:cstheme="minorBidi"/>
            <w:sz w:val="22"/>
            <w:szCs w:val="22"/>
          </w:rPr>
          <w:tab/>
        </w:r>
        <w:r w:rsidRPr="008679B1">
          <w:rPr>
            <w:rStyle w:val="Hiperpovezava"/>
          </w:rPr>
          <w:t>PRIPRAVA PONUDBE</w:t>
        </w:r>
        <w:r>
          <w:rPr>
            <w:webHidden/>
          </w:rPr>
          <w:tab/>
        </w:r>
        <w:r>
          <w:rPr>
            <w:webHidden/>
          </w:rPr>
          <w:fldChar w:fldCharType="begin"/>
        </w:r>
        <w:r>
          <w:rPr>
            <w:webHidden/>
          </w:rPr>
          <w:instrText xml:space="preserve"> PAGEREF _Toc182810649 \h </w:instrText>
        </w:r>
        <w:r>
          <w:rPr>
            <w:webHidden/>
          </w:rPr>
        </w:r>
        <w:r>
          <w:rPr>
            <w:webHidden/>
          </w:rPr>
          <w:fldChar w:fldCharType="separate"/>
        </w:r>
        <w:r>
          <w:rPr>
            <w:webHidden/>
          </w:rPr>
          <w:t>5</w:t>
        </w:r>
        <w:r>
          <w:rPr>
            <w:webHidden/>
          </w:rPr>
          <w:fldChar w:fldCharType="end"/>
        </w:r>
      </w:hyperlink>
    </w:p>
    <w:p w:rsidR="00AB0DC0" w:rsidRDefault="00AB0DC0" w:rsidP="00AB0DC0">
      <w:pPr>
        <w:pStyle w:val="Kazalovsebine2"/>
        <w:rPr>
          <w:rFonts w:asciiTheme="minorHAnsi" w:eastAsiaTheme="minorEastAsia" w:hAnsiTheme="minorHAnsi" w:cstheme="minorBidi"/>
          <w:noProof/>
          <w:sz w:val="22"/>
        </w:rPr>
      </w:pPr>
      <w:hyperlink w:anchor="_Toc182810650" w:history="1">
        <w:r w:rsidRPr="008679B1">
          <w:rPr>
            <w:rStyle w:val="Hiperpovezava"/>
            <w:rFonts w:cs="Arial"/>
            <w:noProof/>
          </w:rPr>
          <w:t>6.1.</w:t>
        </w:r>
        <w:r>
          <w:rPr>
            <w:rFonts w:asciiTheme="minorHAnsi" w:eastAsiaTheme="minorEastAsia" w:hAnsiTheme="minorHAnsi" w:cstheme="minorBidi"/>
            <w:noProof/>
            <w:sz w:val="22"/>
          </w:rPr>
          <w:tab/>
        </w:r>
        <w:r w:rsidRPr="008679B1">
          <w:rPr>
            <w:rStyle w:val="Hiperpovezava"/>
            <w:rFonts w:cs="Arial"/>
            <w:noProof/>
          </w:rPr>
          <w:t>Ponudbena dokumentacija</w:t>
        </w:r>
        <w:r>
          <w:rPr>
            <w:noProof/>
            <w:webHidden/>
          </w:rPr>
          <w:tab/>
        </w:r>
        <w:r>
          <w:rPr>
            <w:noProof/>
            <w:webHidden/>
          </w:rPr>
          <w:fldChar w:fldCharType="begin"/>
        </w:r>
        <w:r>
          <w:rPr>
            <w:noProof/>
            <w:webHidden/>
          </w:rPr>
          <w:instrText xml:space="preserve"> PAGEREF _Toc182810650 \h </w:instrText>
        </w:r>
        <w:r>
          <w:rPr>
            <w:noProof/>
            <w:webHidden/>
          </w:rPr>
        </w:r>
        <w:r>
          <w:rPr>
            <w:noProof/>
            <w:webHidden/>
          </w:rPr>
          <w:fldChar w:fldCharType="separate"/>
        </w:r>
        <w:r>
          <w:rPr>
            <w:noProof/>
            <w:webHidden/>
          </w:rPr>
          <w:t>5</w:t>
        </w:r>
        <w:r>
          <w:rPr>
            <w:noProof/>
            <w:webHidden/>
          </w:rPr>
          <w:fldChar w:fldCharType="end"/>
        </w:r>
      </w:hyperlink>
    </w:p>
    <w:p w:rsidR="00AB0DC0" w:rsidRDefault="00AB0DC0" w:rsidP="00AB0DC0">
      <w:pPr>
        <w:pStyle w:val="Kazalovsebine2"/>
        <w:rPr>
          <w:rFonts w:asciiTheme="minorHAnsi" w:eastAsiaTheme="minorEastAsia" w:hAnsiTheme="minorHAnsi" w:cstheme="minorBidi"/>
          <w:noProof/>
          <w:sz w:val="22"/>
        </w:rPr>
      </w:pPr>
      <w:hyperlink w:anchor="_Toc182810651" w:history="1">
        <w:r w:rsidRPr="008679B1">
          <w:rPr>
            <w:rStyle w:val="Hiperpovezava"/>
            <w:rFonts w:cs="Arial"/>
            <w:noProof/>
          </w:rPr>
          <w:t>6.2.</w:t>
        </w:r>
        <w:r>
          <w:rPr>
            <w:rFonts w:asciiTheme="minorHAnsi" w:eastAsiaTheme="minorEastAsia" w:hAnsiTheme="minorHAnsi" w:cstheme="minorBidi"/>
            <w:noProof/>
            <w:sz w:val="22"/>
          </w:rPr>
          <w:tab/>
        </w:r>
        <w:r w:rsidRPr="008679B1">
          <w:rPr>
            <w:rStyle w:val="Hiperpovezava"/>
            <w:rFonts w:cs="Arial"/>
            <w:noProof/>
          </w:rPr>
          <w:t>Priprava ponudbene dokumentacije</w:t>
        </w:r>
        <w:r>
          <w:rPr>
            <w:noProof/>
            <w:webHidden/>
          </w:rPr>
          <w:tab/>
        </w:r>
        <w:r>
          <w:rPr>
            <w:noProof/>
            <w:webHidden/>
          </w:rPr>
          <w:fldChar w:fldCharType="begin"/>
        </w:r>
        <w:r>
          <w:rPr>
            <w:noProof/>
            <w:webHidden/>
          </w:rPr>
          <w:instrText xml:space="preserve"> PAGEREF _Toc182810651 \h </w:instrText>
        </w:r>
        <w:r>
          <w:rPr>
            <w:noProof/>
            <w:webHidden/>
          </w:rPr>
        </w:r>
        <w:r>
          <w:rPr>
            <w:noProof/>
            <w:webHidden/>
          </w:rPr>
          <w:fldChar w:fldCharType="separate"/>
        </w:r>
        <w:r>
          <w:rPr>
            <w:noProof/>
            <w:webHidden/>
          </w:rPr>
          <w:t>6</w:t>
        </w:r>
        <w:r>
          <w:rPr>
            <w:noProof/>
            <w:webHidden/>
          </w:rPr>
          <w:fldChar w:fldCharType="end"/>
        </w:r>
      </w:hyperlink>
    </w:p>
    <w:p w:rsidR="00AB0DC0" w:rsidRDefault="00AB0DC0">
      <w:pPr>
        <w:pStyle w:val="Kazalovsebine3"/>
        <w:rPr>
          <w:rFonts w:asciiTheme="minorHAnsi" w:eastAsiaTheme="minorEastAsia" w:hAnsiTheme="minorHAnsi" w:cstheme="minorBidi"/>
          <w:noProof/>
          <w:sz w:val="22"/>
          <w:szCs w:val="22"/>
        </w:rPr>
      </w:pPr>
      <w:hyperlink w:anchor="_Toc182810652" w:history="1">
        <w:r w:rsidRPr="008679B1">
          <w:rPr>
            <w:rStyle w:val="Hiperpovezava"/>
            <w:rFonts w:cs="Arial"/>
            <w:b/>
            <w:noProof/>
          </w:rPr>
          <w:t>6.2.1</w:t>
        </w:r>
        <w:r>
          <w:rPr>
            <w:rFonts w:asciiTheme="minorHAnsi" w:eastAsiaTheme="minorEastAsia" w:hAnsiTheme="minorHAnsi" w:cstheme="minorBidi"/>
            <w:noProof/>
            <w:sz w:val="22"/>
            <w:szCs w:val="22"/>
          </w:rPr>
          <w:tab/>
        </w:r>
        <w:r w:rsidRPr="008679B1">
          <w:rPr>
            <w:rStyle w:val="Hiperpovezava"/>
            <w:rFonts w:cs="Arial"/>
            <w:b/>
            <w:noProof/>
          </w:rPr>
          <w:t>Obrazec »Predračun«</w:t>
        </w:r>
        <w:r>
          <w:rPr>
            <w:noProof/>
            <w:webHidden/>
          </w:rPr>
          <w:tab/>
        </w:r>
        <w:r>
          <w:rPr>
            <w:noProof/>
            <w:webHidden/>
          </w:rPr>
          <w:fldChar w:fldCharType="begin"/>
        </w:r>
        <w:r>
          <w:rPr>
            <w:noProof/>
            <w:webHidden/>
          </w:rPr>
          <w:instrText xml:space="preserve"> PAGEREF _Toc182810652 \h </w:instrText>
        </w:r>
        <w:r>
          <w:rPr>
            <w:noProof/>
            <w:webHidden/>
          </w:rPr>
        </w:r>
        <w:r>
          <w:rPr>
            <w:noProof/>
            <w:webHidden/>
          </w:rPr>
          <w:fldChar w:fldCharType="separate"/>
        </w:r>
        <w:r>
          <w:rPr>
            <w:noProof/>
            <w:webHidden/>
          </w:rPr>
          <w:t>6</w:t>
        </w:r>
        <w:r>
          <w:rPr>
            <w:noProof/>
            <w:webHidden/>
          </w:rPr>
          <w:fldChar w:fldCharType="end"/>
        </w:r>
      </w:hyperlink>
    </w:p>
    <w:p w:rsidR="00AB0DC0" w:rsidRDefault="00AB0DC0">
      <w:pPr>
        <w:pStyle w:val="Kazalovsebine3"/>
        <w:rPr>
          <w:rFonts w:asciiTheme="minorHAnsi" w:eastAsiaTheme="minorEastAsia" w:hAnsiTheme="minorHAnsi" w:cstheme="minorBidi"/>
          <w:noProof/>
          <w:sz w:val="22"/>
          <w:szCs w:val="22"/>
        </w:rPr>
      </w:pPr>
      <w:hyperlink w:anchor="_Toc182810653" w:history="1">
        <w:r w:rsidRPr="008679B1">
          <w:rPr>
            <w:rStyle w:val="Hiperpovezava"/>
            <w:rFonts w:cs="Arial"/>
            <w:b/>
            <w:noProof/>
          </w:rPr>
          <w:t>6.2.2</w:t>
        </w:r>
        <w:r>
          <w:rPr>
            <w:rFonts w:asciiTheme="minorHAnsi" w:eastAsiaTheme="minorEastAsia" w:hAnsiTheme="minorHAnsi" w:cstheme="minorBidi"/>
            <w:noProof/>
            <w:sz w:val="22"/>
            <w:szCs w:val="22"/>
          </w:rPr>
          <w:tab/>
        </w:r>
        <w:r w:rsidRPr="008679B1">
          <w:rPr>
            <w:rStyle w:val="Hiperpovezava"/>
            <w:rFonts w:cs="Arial"/>
            <w:b/>
            <w:noProof/>
          </w:rPr>
          <w:t>Ostali dokumenti, ki so del ponudbe</w:t>
        </w:r>
        <w:r>
          <w:rPr>
            <w:noProof/>
            <w:webHidden/>
          </w:rPr>
          <w:tab/>
        </w:r>
        <w:r>
          <w:rPr>
            <w:noProof/>
            <w:webHidden/>
          </w:rPr>
          <w:fldChar w:fldCharType="begin"/>
        </w:r>
        <w:r>
          <w:rPr>
            <w:noProof/>
            <w:webHidden/>
          </w:rPr>
          <w:instrText xml:space="preserve"> PAGEREF _Toc182810653 \h </w:instrText>
        </w:r>
        <w:r>
          <w:rPr>
            <w:noProof/>
            <w:webHidden/>
          </w:rPr>
        </w:r>
        <w:r>
          <w:rPr>
            <w:noProof/>
            <w:webHidden/>
          </w:rPr>
          <w:fldChar w:fldCharType="separate"/>
        </w:r>
        <w:r>
          <w:rPr>
            <w:noProof/>
            <w:webHidden/>
          </w:rPr>
          <w:t>7</w:t>
        </w:r>
        <w:r>
          <w:rPr>
            <w:noProof/>
            <w:webHidden/>
          </w:rPr>
          <w:fldChar w:fldCharType="end"/>
        </w:r>
      </w:hyperlink>
    </w:p>
    <w:p w:rsidR="00AB0DC0" w:rsidRDefault="00AB0DC0" w:rsidP="00AB0DC0">
      <w:pPr>
        <w:pStyle w:val="Kazalovsebine2"/>
        <w:rPr>
          <w:rFonts w:asciiTheme="minorHAnsi" w:eastAsiaTheme="minorEastAsia" w:hAnsiTheme="minorHAnsi" w:cstheme="minorBidi"/>
          <w:noProof/>
          <w:sz w:val="22"/>
        </w:rPr>
      </w:pPr>
      <w:hyperlink w:anchor="_Toc182810654" w:history="1">
        <w:r w:rsidRPr="008679B1">
          <w:rPr>
            <w:rStyle w:val="Hiperpovezava"/>
            <w:rFonts w:cs="Arial"/>
            <w:noProof/>
          </w:rPr>
          <w:t>6.3.</w:t>
        </w:r>
        <w:r>
          <w:rPr>
            <w:rFonts w:asciiTheme="minorHAnsi" w:eastAsiaTheme="minorEastAsia" w:hAnsiTheme="minorHAnsi" w:cstheme="minorBidi"/>
            <w:noProof/>
            <w:sz w:val="22"/>
          </w:rPr>
          <w:tab/>
        </w:r>
        <w:r w:rsidRPr="008679B1">
          <w:rPr>
            <w:rStyle w:val="Hiperpovezava"/>
            <w:rFonts w:cs="Arial"/>
            <w:noProof/>
          </w:rPr>
          <w:t>Priprava ponudb</w:t>
        </w:r>
        <w:r>
          <w:rPr>
            <w:noProof/>
            <w:webHidden/>
          </w:rPr>
          <w:tab/>
        </w:r>
        <w:r>
          <w:rPr>
            <w:noProof/>
            <w:webHidden/>
          </w:rPr>
          <w:fldChar w:fldCharType="begin"/>
        </w:r>
        <w:r>
          <w:rPr>
            <w:noProof/>
            <w:webHidden/>
          </w:rPr>
          <w:instrText xml:space="preserve"> PAGEREF _Toc182810654 \h </w:instrText>
        </w:r>
        <w:r>
          <w:rPr>
            <w:noProof/>
            <w:webHidden/>
          </w:rPr>
        </w:r>
        <w:r>
          <w:rPr>
            <w:noProof/>
            <w:webHidden/>
          </w:rPr>
          <w:fldChar w:fldCharType="separate"/>
        </w:r>
        <w:r>
          <w:rPr>
            <w:noProof/>
            <w:webHidden/>
          </w:rPr>
          <w:t>7</w:t>
        </w:r>
        <w:r>
          <w:rPr>
            <w:noProof/>
            <w:webHidden/>
          </w:rPr>
          <w:fldChar w:fldCharType="end"/>
        </w:r>
      </w:hyperlink>
    </w:p>
    <w:p w:rsidR="00AB0DC0" w:rsidRDefault="00AB0DC0">
      <w:pPr>
        <w:pStyle w:val="Kazalovsebine3"/>
        <w:rPr>
          <w:rFonts w:asciiTheme="minorHAnsi" w:eastAsiaTheme="minorEastAsia" w:hAnsiTheme="minorHAnsi" w:cstheme="minorBidi"/>
          <w:noProof/>
          <w:sz w:val="22"/>
          <w:szCs w:val="22"/>
        </w:rPr>
      </w:pPr>
      <w:hyperlink w:anchor="_Toc182810655" w:history="1">
        <w:r w:rsidRPr="008679B1">
          <w:rPr>
            <w:rStyle w:val="Hiperpovezava"/>
            <w:rFonts w:cs="Arial"/>
            <w:b/>
            <w:noProof/>
          </w:rPr>
          <w:t>6.3.1</w:t>
        </w:r>
        <w:r>
          <w:rPr>
            <w:rFonts w:asciiTheme="minorHAnsi" w:eastAsiaTheme="minorEastAsia" w:hAnsiTheme="minorHAnsi" w:cstheme="minorBidi"/>
            <w:noProof/>
            <w:sz w:val="22"/>
            <w:szCs w:val="22"/>
          </w:rPr>
          <w:tab/>
        </w:r>
        <w:r w:rsidRPr="008679B1">
          <w:rPr>
            <w:rStyle w:val="Hiperpovezava"/>
            <w:rFonts w:cs="Arial"/>
            <w:b/>
            <w:noProof/>
          </w:rPr>
          <w:t>Skupna ponudba</w:t>
        </w:r>
        <w:r>
          <w:rPr>
            <w:noProof/>
            <w:webHidden/>
          </w:rPr>
          <w:tab/>
        </w:r>
        <w:r>
          <w:rPr>
            <w:noProof/>
            <w:webHidden/>
          </w:rPr>
          <w:fldChar w:fldCharType="begin"/>
        </w:r>
        <w:r>
          <w:rPr>
            <w:noProof/>
            <w:webHidden/>
          </w:rPr>
          <w:instrText xml:space="preserve"> PAGEREF _Toc182810655 \h </w:instrText>
        </w:r>
        <w:r>
          <w:rPr>
            <w:noProof/>
            <w:webHidden/>
          </w:rPr>
        </w:r>
        <w:r>
          <w:rPr>
            <w:noProof/>
            <w:webHidden/>
          </w:rPr>
          <w:fldChar w:fldCharType="separate"/>
        </w:r>
        <w:r>
          <w:rPr>
            <w:noProof/>
            <w:webHidden/>
          </w:rPr>
          <w:t>7</w:t>
        </w:r>
        <w:r>
          <w:rPr>
            <w:noProof/>
            <w:webHidden/>
          </w:rPr>
          <w:fldChar w:fldCharType="end"/>
        </w:r>
      </w:hyperlink>
    </w:p>
    <w:p w:rsidR="00AB0DC0" w:rsidRDefault="00AB0DC0">
      <w:pPr>
        <w:pStyle w:val="Kazalovsebine3"/>
        <w:rPr>
          <w:rFonts w:asciiTheme="minorHAnsi" w:eastAsiaTheme="minorEastAsia" w:hAnsiTheme="minorHAnsi" w:cstheme="minorBidi"/>
          <w:noProof/>
          <w:sz w:val="22"/>
          <w:szCs w:val="22"/>
        </w:rPr>
      </w:pPr>
      <w:hyperlink w:anchor="_Toc182810656" w:history="1">
        <w:r w:rsidRPr="008679B1">
          <w:rPr>
            <w:rStyle w:val="Hiperpovezava"/>
            <w:rFonts w:cs="Arial"/>
            <w:b/>
            <w:noProof/>
          </w:rPr>
          <w:t>6.3.2</w:t>
        </w:r>
        <w:r>
          <w:rPr>
            <w:rFonts w:asciiTheme="minorHAnsi" w:eastAsiaTheme="minorEastAsia" w:hAnsiTheme="minorHAnsi" w:cstheme="minorBidi"/>
            <w:noProof/>
            <w:sz w:val="22"/>
            <w:szCs w:val="22"/>
          </w:rPr>
          <w:tab/>
        </w:r>
        <w:r w:rsidRPr="008679B1">
          <w:rPr>
            <w:rStyle w:val="Hiperpovezava"/>
            <w:rFonts w:cs="Arial"/>
            <w:b/>
            <w:noProof/>
          </w:rPr>
          <w:t>Ponudba s podizvajalci</w:t>
        </w:r>
        <w:r>
          <w:rPr>
            <w:noProof/>
            <w:webHidden/>
          </w:rPr>
          <w:tab/>
        </w:r>
        <w:r>
          <w:rPr>
            <w:noProof/>
            <w:webHidden/>
          </w:rPr>
          <w:fldChar w:fldCharType="begin"/>
        </w:r>
        <w:r>
          <w:rPr>
            <w:noProof/>
            <w:webHidden/>
          </w:rPr>
          <w:instrText xml:space="preserve"> PAGEREF _Toc182810656 \h </w:instrText>
        </w:r>
        <w:r>
          <w:rPr>
            <w:noProof/>
            <w:webHidden/>
          </w:rPr>
        </w:r>
        <w:r>
          <w:rPr>
            <w:noProof/>
            <w:webHidden/>
          </w:rPr>
          <w:fldChar w:fldCharType="separate"/>
        </w:r>
        <w:r>
          <w:rPr>
            <w:noProof/>
            <w:webHidden/>
          </w:rPr>
          <w:t>8</w:t>
        </w:r>
        <w:r>
          <w:rPr>
            <w:noProof/>
            <w:webHidden/>
          </w:rPr>
          <w:fldChar w:fldCharType="end"/>
        </w:r>
      </w:hyperlink>
    </w:p>
    <w:p w:rsidR="00AB0DC0" w:rsidRDefault="00AB0DC0">
      <w:pPr>
        <w:pStyle w:val="Kazalovsebine3"/>
        <w:rPr>
          <w:rFonts w:asciiTheme="minorHAnsi" w:eastAsiaTheme="minorEastAsia" w:hAnsiTheme="minorHAnsi" w:cstheme="minorBidi"/>
          <w:noProof/>
          <w:sz w:val="22"/>
          <w:szCs w:val="22"/>
        </w:rPr>
      </w:pPr>
      <w:hyperlink w:anchor="_Toc182810657" w:history="1">
        <w:r w:rsidRPr="008679B1">
          <w:rPr>
            <w:rStyle w:val="Hiperpovezava"/>
            <w:rFonts w:cs="Arial"/>
            <w:b/>
            <w:noProof/>
          </w:rPr>
          <w:t>6.3.3</w:t>
        </w:r>
        <w:r>
          <w:rPr>
            <w:rFonts w:asciiTheme="minorHAnsi" w:eastAsiaTheme="minorEastAsia" w:hAnsiTheme="minorHAnsi" w:cstheme="minorBidi"/>
            <w:noProof/>
            <w:sz w:val="22"/>
            <w:szCs w:val="22"/>
          </w:rPr>
          <w:tab/>
        </w:r>
        <w:r w:rsidRPr="008679B1">
          <w:rPr>
            <w:rStyle w:val="Hiperpovezava"/>
            <w:rFonts w:cs="Arial"/>
            <w:b/>
            <w:noProof/>
          </w:rPr>
          <w:t>Jezik in stroški priprave ponudbe</w:t>
        </w:r>
        <w:r>
          <w:rPr>
            <w:noProof/>
            <w:webHidden/>
          </w:rPr>
          <w:tab/>
        </w:r>
        <w:r>
          <w:rPr>
            <w:noProof/>
            <w:webHidden/>
          </w:rPr>
          <w:fldChar w:fldCharType="begin"/>
        </w:r>
        <w:r>
          <w:rPr>
            <w:noProof/>
            <w:webHidden/>
          </w:rPr>
          <w:instrText xml:space="preserve"> PAGEREF _Toc182810657 \h </w:instrText>
        </w:r>
        <w:r>
          <w:rPr>
            <w:noProof/>
            <w:webHidden/>
          </w:rPr>
        </w:r>
        <w:r>
          <w:rPr>
            <w:noProof/>
            <w:webHidden/>
          </w:rPr>
          <w:fldChar w:fldCharType="separate"/>
        </w:r>
        <w:r>
          <w:rPr>
            <w:noProof/>
            <w:webHidden/>
          </w:rPr>
          <w:t>8</w:t>
        </w:r>
        <w:r>
          <w:rPr>
            <w:noProof/>
            <w:webHidden/>
          </w:rPr>
          <w:fldChar w:fldCharType="end"/>
        </w:r>
      </w:hyperlink>
    </w:p>
    <w:p w:rsidR="00AB0DC0" w:rsidRDefault="00AB0DC0">
      <w:pPr>
        <w:pStyle w:val="Kazalovsebine3"/>
        <w:rPr>
          <w:rFonts w:asciiTheme="minorHAnsi" w:eastAsiaTheme="minorEastAsia" w:hAnsiTheme="minorHAnsi" w:cstheme="minorBidi"/>
          <w:noProof/>
          <w:sz w:val="22"/>
          <w:szCs w:val="22"/>
        </w:rPr>
      </w:pPr>
      <w:hyperlink w:anchor="_Toc182810658" w:history="1">
        <w:r w:rsidRPr="008679B1">
          <w:rPr>
            <w:rStyle w:val="Hiperpovezava"/>
            <w:rFonts w:cs="Arial"/>
            <w:b/>
            <w:noProof/>
          </w:rPr>
          <w:t>6.3.4</w:t>
        </w:r>
        <w:r>
          <w:rPr>
            <w:rFonts w:asciiTheme="minorHAnsi" w:eastAsiaTheme="minorEastAsia" w:hAnsiTheme="minorHAnsi" w:cstheme="minorBidi"/>
            <w:noProof/>
            <w:sz w:val="22"/>
            <w:szCs w:val="22"/>
          </w:rPr>
          <w:tab/>
        </w:r>
        <w:r w:rsidRPr="008679B1">
          <w:rPr>
            <w:rStyle w:val="Hiperpovezava"/>
            <w:rFonts w:cs="Arial"/>
            <w:b/>
            <w:noProof/>
          </w:rPr>
          <w:t>Veljavnost ponudbe</w:t>
        </w:r>
        <w:r>
          <w:rPr>
            <w:noProof/>
            <w:webHidden/>
          </w:rPr>
          <w:tab/>
        </w:r>
        <w:r>
          <w:rPr>
            <w:noProof/>
            <w:webHidden/>
          </w:rPr>
          <w:fldChar w:fldCharType="begin"/>
        </w:r>
        <w:r>
          <w:rPr>
            <w:noProof/>
            <w:webHidden/>
          </w:rPr>
          <w:instrText xml:space="preserve"> PAGEREF _Toc182810658 \h </w:instrText>
        </w:r>
        <w:r>
          <w:rPr>
            <w:noProof/>
            <w:webHidden/>
          </w:rPr>
        </w:r>
        <w:r>
          <w:rPr>
            <w:noProof/>
            <w:webHidden/>
          </w:rPr>
          <w:fldChar w:fldCharType="separate"/>
        </w:r>
        <w:r>
          <w:rPr>
            <w:noProof/>
            <w:webHidden/>
          </w:rPr>
          <w:t>8</w:t>
        </w:r>
        <w:r>
          <w:rPr>
            <w:noProof/>
            <w:webHidden/>
          </w:rPr>
          <w:fldChar w:fldCharType="end"/>
        </w:r>
      </w:hyperlink>
    </w:p>
    <w:p w:rsidR="00AB0DC0" w:rsidRDefault="00AB0DC0">
      <w:pPr>
        <w:pStyle w:val="Kazalovsebine3"/>
        <w:rPr>
          <w:rFonts w:asciiTheme="minorHAnsi" w:eastAsiaTheme="minorEastAsia" w:hAnsiTheme="minorHAnsi" w:cstheme="minorBidi"/>
          <w:noProof/>
          <w:sz w:val="22"/>
          <w:szCs w:val="22"/>
        </w:rPr>
      </w:pPr>
      <w:hyperlink w:anchor="_Toc182810659" w:history="1">
        <w:r w:rsidRPr="008679B1">
          <w:rPr>
            <w:rStyle w:val="Hiperpovezava"/>
            <w:rFonts w:cs="Arial"/>
            <w:b/>
            <w:noProof/>
          </w:rPr>
          <w:t>6.3.5</w:t>
        </w:r>
        <w:r>
          <w:rPr>
            <w:rFonts w:asciiTheme="minorHAnsi" w:eastAsiaTheme="minorEastAsia" w:hAnsiTheme="minorHAnsi" w:cstheme="minorBidi"/>
            <w:noProof/>
            <w:sz w:val="22"/>
            <w:szCs w:val="22"/>
          </w:rPr>
          <w:tab/>
        </w:r>
        <w:r w:rsidRPr="008679B1">
          <w:rPr>
            <w:rStyle w:val="Hiperpovezava"/>
            <w:rFonts w:cs="Arial"/>
            <w:b/>
            <w:noProof/>
          </w:rPr>
          <w:t>Variantne ponudbe</w:t>
        </w:r>
        <w:r>
          <w:rPr>
            <w:noProof/>
            <w:webHidden/>
          </w:rPr>
          <w:tab/>
        </w:r>
        <w:r>
          <w:rPr>
            <w:noProof/>
            <w:webHidden/>
          </w:rPr>
          <w:fldChar w:fldCharType="begin"/>
        </w:r>
        <w:r>
          <w:rPr>
            <w:noProof/>
            <w:webHidden/>
          </w:rPr>
          <w:instrText xml:space="preserve"> PAGEREF _Toc182810659 \h </w:instrText>
        </w:r>
        <w:r>
          <w:rPr>
            <w:noProof/>
            <w:webHidden/>
          </w:rPr>
        </w:r>
        <w:r>
          <w:rPr>
            <w:noProof/>
            <w:webHidden/>
          </w:rPr>
          <w:fldChar w:fldCharType="separate"/>
        </w:r>
        <w:r>
          <w:rPr>
            <w:noProof/>
            <w:webHidden/>
          </w:rPr>
          <w:t>8</w:t>
        </w:r>
        <w:r>
          <w:rPr>
            <w:noProof/>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60" w:history="1">
        <w:r w:rsidRPr="008679B1">
          <w:rPr>
            <w:rStyle w:val="Hiperpovezava"/>
          </w:rPr>
          <w:t>7.</w:t>
        </w:r>
        <w:r>
          <w:rPr>
            <w:rFonts w:asciiTheme="minorHAnsi" w:eastAsiaTheme="minorEastAsia" w:hAnsiTheme="minorHAnsi" w:cstheme="minorBidi"/>
            <w:sz w:val="22"/>
            <w:szCs w:val="22"/>
          </w:rPr>
          <w:tab/>
        </w:r>
        <w:r w:rsidRPr="008679B1">
          <w:rPr>
            <w:rStyle w:val="Hiperpovezava"/>
          </w:rPr>
          <w:t>ROK IN NAČIN ZA PREDLOŽITEV PONUDBE</w:t>
        </w:r>
        <w:r>
          <w:rPr>
            <w:webHidden/>
          </w:rPr>
          <w:tab/>
        </w:r>
        <w:r>
          <w:rPr>
            <w:webHidden/>
          </w:rPr>
          <w:fldChar w:fldCharType="begin"/>
        </w:r>
        <w:r>
          <w:rPr>
            <w:webHidden/>
          </w:rPr>
          <w:instrText xml:space="preserve"> PAGEREF _Toc182810660 \h </w:instrText>
        </w:r>
        <w:r>
          <w:rPr>
            <w:webHidden/>
          </w:rPr>
        </w:r>
        <w:r>
          <w:rPr>
            <w:webHidden/>
          </w:rPr>
          <w:fldChar w:fldCharType="separate"/>
        </w:r>
        <w:r>
          <w:rPr>
            <w:webHidden/>
          </w:rPr>
          <w:t>9</w:t>
        </w:r>
        <w:r>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61" w:history="1">
        <w:r w:rsidRPr="008679B1">
          <w:rPr>
            <w:rStyle w:val="Hiperpovezava"/>
          </w:rPr>
          <w:t>8.</w:t>
        </w:r>
        <w:r>
          <w:rPr>
            <w:rFonts w:asciiTheme="minorHAnsi" w:eastAsiaTheme="minorEastAsia" w:hAnsiTheme="minorHAnsi" w:cstheme="minorBidi"/>
            <w:sz w:val="22"/>
            <w:szCs w:val="22"/>
          </w:rPr>
          <w:tab/>
        </w:r>
        <w:r w:rsidRPr="008679B1">
          <w:rPr>
            <w:rStyle w:val="Hiperpovezava"/>
          </w:rPr>
          <w:t>ČAS IN KRAJ ODPIRANJA PONUDB</w:t>
        </w:r>
        <w:r>
          <w:rPr>
            <w:webHidden/>
          </w:rPr>
          <w:tab/>
        </w:r>
        <w:r>
          <w:rPr>
            <w:webHidden/>
          </w:rPr>
          <w:fldChar w:fldCharType="begin"/>
        </w:r>
        <w:r>
          <w:rPr>
            <w:webHidden/>
          </w:rPr>
          <w:instrText xml:space="preserve"> PAGEREF _Toc182810661 \h </w:instrText>
        </w:r>
        <w:r>
          <w:rPr>
            <w:webHidden/>
          </w:rPr>
        </w:r>
        <w:r>
          <w:rPr>
            <w:webHidden/>
          </w:rPr>
          <w:fldChar w:fldCharType="separate"/>
        </w:r>
        <w:r>
          <w:rPr>
            <w:webHidden/>
          </w:rPr>
          <w:t>9</w:t>
        </w:r>
        <w:r>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62" w:history="1">
        <w:r w:rsidRPr="008679B1">
          <w:rPr>
            <w:rStyle w:val="Hiperpovezava"/>
          </w:rPr>
          <w:t>9.</w:t>
        </w:r>
        <w:r>
          <w:rPr>
            <w:rFonts w:asciiTheme="minorHAnsi" w:eastAsiaTheme="minorEastAsia" w:hAnsiTheme="minorHAnsi" w:cstheme="minorBidi"/>
            <w:sz w:val="22"/>
            <w:szCs w:val="22"/>
          </w:rPr>
          <w:tab/>
        </w:r>
        <w:r w:rsidRPr="008679B1">
          <w:rPr>
            <w:rStyle w:val="Hiperpovezava"/>
          </w:rPr>
          <w:t>OBVESTILA IN POJASNILA V ZVEZI Z RAZPISNO DOKUMENTACIJO</w:t>
        </w:r>
        <w:r>
          <w:rPr>
            <w:webHidden/>
          </w:rPr>
          <w:tab/>
        </w:r>
        <w:r>
          <w:rPr>
            <w:webHidden/>
          </w:rPr>
          <w:fldChar w:fldCharType="begin"/>
        </w:r>
        <w:r>
          <w:rPr>
            <w:webHidden/>
          </w:rPr>
          <w:instrText xml:space="preserve"> PAGEREF _Toc182810662 \h </w:instrText>
        </w:r>
        <w:r>
          <w:rPr>
            <w:webHidden/>
          </w:rPr>
        </w:r>
        <w:r>
          <w:rPr>
            <w:webHidden/>
          </w:rPr>
          <w:fldChar w:fldCharType="separate"/>
        </w:r>
        <w:r>
          <w:rPr>
            <w:webHidden/>
          </w:rPr>
          <w:t>9</w:t>
        </w:r>
        <w:r>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63" w:history="1">
        <w:r w:rsidRPr="008679B1">
          <w:rPr>
            <w:rStyle w:val="Hiperpovezava"/>
          </w:rPr>
          <w:t>10.</w:t>
        </w:r>
        <w:r>
          <w:rPr>
            <w:rFonts w:asciiTheme="minorHAnsi" w:eastAsiaTheme="minorEastAsia" w:hAnsiTheme="minorHAnsi" w:cstheme="minorBidi"/>
            <w:sz w:val="22"/>
            <w:szCs w:val="22"/>
          </w:rPr>
          <w:tab/>
        </w:r>
        <w:r w:rsidRPr="008679B1">
          <w:rPr>
            <w:rStyle w:val="Hiperpovezava"/>
          </w:rPr>
          <w:t>ODLOČITEV O ODDAJI NAROČILA</w:t>
        </w:r>
        <w:r>
          <w:rPr>
            <w:webHidden/>
          </w:rPr>
          <w:tab/>
        </w:r>
        <w:r>
          <w:rPr>
            <w:webHidden/>
          </w:rPr>
          <w:fldChar w:fldCharType="begin"/>
        </w:r>
        <w:r>
          <w:rPr>
            <w:webHidden/>
          </w:rPr>
          <w:instrText xml:space="preserve"> PAGEREF _Toc182810663 \h </w:instrText>
        </w:r>
        <w:r>
          <w:rPr>
            <w:webHidden/>
          </w:rPr>
        </w:r>
        <w:r>
          <w:rPr>
            <w:webHidden/>
          </w:rPr>
          <w:fldChar w:fldCharType="separate"/>
        </w:r>
        <w:r>
          <w:rPr>
            <w:webHidden/>
          </w:rPr>
          <w:t>10</w:t>
        </w:r>
        <w:r>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64" w:history="1">
        <w:r w:rsidRPr="008679B1">
          <w:rPr>
            <w:rStyle w:val="Hiperpovezava"/>
          </w:rPr>
          <w:t>11.</w:t>
        </w:r>
        <w:r>
          <w:rPr>
            <w:rFonts w:asciiTheme="minorHAnsi" w:eastAsiaTheme="minorEastAsia" w:hAnsiTheme="minorHAnsi" w:cstheme="minorBidi"/>
            <w:sz w:val="22"/>
            <w:szCs w:val="22"/>
          </w:rPr>
          <w:tab/>
        </w:r>
        <w:r w:rsidRPr="008679B1">
          <w:rPr>
            <w:rStyle w:val="Hiperpovezava"/>
          </w:rPr>
          <w:t>ODSTOP OD IZVEDBE JAVNEGA NAROČILA</w:t>
        </w:r>
        <w:r>
          <w:rPr>
            <w:webHidden/>
          </w:rPr>
          <w:tab/>
        </w:r>
        <w:r>
          <w:rPr>
            <w:webHidden/>
          </w:rPr>
          <w:fldChar w:fldCharType="begin"/>
        </w:r>
        <w:r>
          <w:rPr>
            <w:webHidden/>
          </w:rPr>
          <w:instrText xml:space="preserve"> PAGEREF _Toc182810664 \h </w:instrText>
        </w:r>
        <w:r>
          <w:rPr>
            <w:webHidden/>
          </w:rPr>
        </w:r>
        <w:r>
          <w:rPr>
            <w:webHidden/>
          </w:rPr>
          <w:fldChar w:fldCharType="separate"/>
        </w:r>
        <w:r>
          <w:rPr>
            <w:webHidden/>
          </w:rPr>
          <w:t>10</w:t>
        </w:r>
        <w:r>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65" w:history="1">
        <w:r w:rsidRPr="008679B1">
          <w:rPr>
            <w:rStyle w:val="Hiperpovezava"/>
          </w:rPr>
          <w:t>12.</w:t>
        </w:r>
        <w:r>
          <w:rPr>
            <w:rFonts w:asciiTheme="minorHAnsi" w:eastAsiaTheme="minorEastAsia" w:hAnsiTheme="minorHAnsi" w:cstheme="minorBidi"/>
            <w:sz w:val="22"/>
            <w:szCs w:val="22"/>
          </w:rPr>
          <w:tab/>
        </w:r>
        <w:r w:rsidRPr="008679B1">
          <w:rPr>
            <w:rStyle w:val="Hiperpovezava"/>
          </w:rPr>
          <w:t>POGODBA</w:t>
        </w:r>
        <w:r>
          <w:rPr>
            <w:webHidden/>
          </w:rPr>
          <w:tab/>
        </w:r>
        <w:r>
          <w:rPr>
            <w:webHidden/>
          </w:rPr>
          <w:fldChar w:fldCharType="begin"/>
        </w:r>
        <w:r>
          <w:rPr>
            <w:webHidden/>
          </w:rPr>
          <w:instrText xml:space="preserve"> PAGEREF _Toc182810665 \h </w:instrText>
        </w:r>
        <w:r>
          <w:rPr>
            <w:webHidden/>
          </w:rPr>
        </w:r>
        <w:r>
          <w:rPr>
            <w:webHidden/>
          </w:rPr>
          <w:fldChar w:fldCharType="separate"/>
        </w:r>
        <w:r>
          <w:rPr>
            <w:webHidden/>
          </w:rPr>
          <w:t>10</w:t>
        </w:r>
        <w:r>
          <w:rPr>
            <w:webHidden/>
          </w:rPr>
          <w:fldChar w:fldCharType="end"/>
        </w:r>
      </w:hyperlink>
    </w:p>
    <w:p w:rsidR="00AB0DC0" w:rsidRDefault="00AB0DC0" w:rsidP="00AB0DC0">
      <w:pPr>
        <w:pStyle w:val="Kazalovsebine1"/>
        <w:rPr>
          <w:rFonts w:asciiTheme="minorHAnsi" w:eastAsiaTheme="minorEastAsia" w:hAnsiTheme="minorHAnsi" w:cstheme="minorBidi"/>
          <w:sz w:val="22"/>
          <w:szCs w:val="22"/>
        </w:rPr>
      </w:pPr>
      <w:hyperlink w:anchor="_Toc182810666" w:history="1">
        <w:r w:rsidRPr="008679B1">
          <w:rPr>
            <w:rStyle w:val="Hiperpovezava"/>
          </w:rPr>
          <w:t>13.</w:t>
        </w:r>
        <w:r>
          <w:rPr>
            <w:rFonts w:asciiTheme="minorHAnsi" w:eastAsiaTheme="minorEastAsia" w:hAnsiTheme="minorHAnsi" w:cstheme="minorBidi"/>
            <w:sz w:val="22"/>
            <w:szCs w:val="22"/>
          </w:rPr>
          <w:tab/>
        </w:r>
        <w:r w:rsidRPr="008679B1">
          <w:rPr>
            <w:rStyle w:val="Hiperpovezava"/>
          </w:rPr>
          <w:t>PRAVNI POUK</w:t>
        </w:r>
        <w:r>
          <w:rPr>
            <w:webHidden/>
          </w:rPr>
          <w:tab/>
        </w:r>
        <w:r>
          <w:rPr>
            <w:webHidden/>
          </w:rPr>
          <w:fldChar w:fldCharType="begin"/>
        </w:r>
        <w:r>
          <w:rPr>
            <w:webHidden/>
          </w:rPr>
          <w:instrText xml:space="preserve"> PAGEREF _Toc182810666 \h </w:instrText>
        </w:r>
        <w:r>
          <w:rPr>
            <w:webHidden/>
          </w:rPr>
        </w:r>
        <w:r>
          <w:rPr>
            <w:webHidden/>
          </w:rPr>
          <w:fldChar w:fldCharType="separate"/>
        </w:r>
        <w:r>
          <w:rPr>
            <w:webHidden/>
          </w:rPr>
          <w:t>11</w:t>
        </w:r>
        <w:r>
          <w:rPr>
            <w:webHidden/>
          </w:rPr>
          <w:fldChar w:fldCharType="end"/>
        </w:r>
      </w:hyperlink>
    </w:p>
    <w:p w:rsidR="00EF52B0" w:rsidRPr="00012C99" w:rsidRDefault="00EF52B0" w:rsidP="00EF52B0">
      <w:pPr>
        <w:pStyle w:val="SlogLevo125cm"/>
        <w:ind w:left="0" w:firstLine="0"/>
        <w:rPr>
          <w:b w:val="0"/>
          <w:sz w:val="20"/>
          <w:szCs w:val="20"/>
        </w:rPr>
      </w:pPr>
      <w:r w:rsidRPr="00012C99">
        <w:rPr>
          <w:b w:val="0"/>
          <w:sz w:val="20"/>
          <w:szCs w:val="20"/>
        </w:rPr>
        <w:fldChar w:fldCharType="end"/>
      </w:r>
    </w:p>
    <w:p w:rsidR="00EF52B0" w:rsidRPr="00012C99" w:rsidRDefault="00EF52B0" w:rsidP="00EF52B0">
      <w:pPr>
        <w:pStyle w:val="Telobesedila2"/>
        <w:jc w:val="left"/>
        <w:rPr>
          <w:rFonts w:ascii="Arial" w:hAnsi="Arial" w:cs="Arial"/>
          <w:bCs/>
          <w:i/>
          <w:iCs/>
          <w:sz w:val="28"/>
          <w:szCs w:val="36"/>
        </w:rPr>
      </w:pPr>
      <w:r w:rsidRPr="00012C99">
        <w:rPr>
          <w:rFonts w:ascii="Arial" w:hAnsi="Arial" w:cs="Arial"/>
          <w:b w:val="0"/>
          <w:sz w:val="20"/>
        </w:rPr>
        <w:br w:type="page"/>
      </w:r>
      <w:bookmarkStart w:id="1" w:name="_Toc206299612"/>
    </w:p>
    <w:p w:rsidR="00EF52B0" w:rsidRPr="00012C99" w:rsidRDefault="00EF52B0" w:rsidP="00A537ED">
      <w:pPr>
        <w:pStyle w:val="Naslov1"/>
      </w:pPr>
      <w:bookmarkStart w:id="2" w:name="_Toc182810643"/>
      <w:r w:rsidRPr="00012C99">
        <w:lastRenderedPageBreak/>
        <w:t>NAROČNIK</w:t>
      </w:r>
      <w:bookmarkEnd w:id="1"/>
      <w:r w:rsidRPr="00012C99">
        <w:t xml:space="preserve"> IN POVABILO K ODDAJI PONUDBE</w:t>
      </w:r>
      <w:bookmarkEnd w:id="2"/>
    </w:p>
    <w:p w:rsidR="00EF52B0" w:rsidRPr="00012C99" w:rsidRDefault="00EF52B0" w:rsidP="00921E36">
      <w:pPr>
        <w:jc w:val="both"/>
        <w:rPr>
          <w:rFonts w:cs="Arial"/>
          <w:szCs w:val="20"/>
          <w:lang w:val="sl-SI"/>
        </w:rPr>
      </w:pPr>
      <w:r w:rsidRPr="00012C99">
        <w:rPr>
          <w:rFonts w:cs="Arial"/>
          <w:b/>
          <w:szCs w:val="20"/>
          <w:lang w:val="sl-SI"/>
        </w:rPr>
        <w:t>Protokol Vlade Republike Slovenije, Erjavčeva cesta 17, 1000 Ljubljana</w:t>
      </w:r>
      <w:r w:rsidRPr="00012C99">
        <w:rPr>
          <w:rFonts w:cs="Arial"/>
          <w:szCs w:val="20"/>
          <w:lang w:val="sl-SI"/>
        </w:rPr>
        <w:t xml:space="preserve"> (v nadaljevanju naročnik) v skladu z določili Zakona o javnem naročanju (Uradni list RS, št. </w:t>
      </w:r>
      <w:hyperlink r:id="rId8" w:tgtFrame="_blank" w:tooltip="Zakon o javnem naročanju (ZJN-3)" w:history="1">
        <w:r w:rsidRPr="00012C99">
          <w:rPr>
            <w:rFonts w:cs="Arial"/>
            <w:szCs w:val="20"/>
            <w:lang w:val="sl-SI"/>
          </w:rPr>
          <w:t>91/15</w:t>
        </w:r>
      </w:hyperlink>
      <w:r w:rsidRPr="00012C99">
        <w:rPr>
          <w:rFonts w:cs="Arial"/>
          <w:szCs w:val="20"/>
          <w:lang w:val="sl-SI"/>
        </w:rPr>
        <w:t>, </w:t>
      </w:r>
      <w:hyperlink r:id="rId9" w:tgtFrame="_blank" w:tooltip="Zakon o spremembah in dopolnitvah Zakona o javnem naročanju" w:history="1">
        <w:r w:rsidRPr="00012C99">
          <w:rPr>
            <w:rFonts w:cs="Arial"/>
            <w:szCs w:val="20"/>
            <w:lang w:val="sl-SI"/>
          </w:rPr>
          <w:t>14/18</w:t>
        </w:r>
      </w:hyperlink>
      <w:r w:rsidRPr="00012C99">
        <w:rPr>
          <w:rFonts w:cs="Arial"/>
          <w:szCs w:val="20"/>
          <w:lang w:val="sl-SI"/>
        </w:rPr>
        <w:t>, </w:t>
      </w:r>
      <w:hyperlink r:id="rId10" w:tgtFrame="_blank" w:tooltip="Zakon o spremembah in dopolnitvah Zakona o javnem naročanju" w:history="1">
        <w:r w:rsidRPr="00012C99">
          <w:rPr>
            <w:rFonts w:cs="Arial"/>
            <w:szCs w:val="20"/>
            <w:lang w:val="sl-SI"/>
          </w:rPr>
          <w:t>121/21</w:t>
        </w:r>
      </w:hyperlink>
      <w:r w:rsidRPr="00012C99">
        <w:rPr>
          <w:rFonts w:cs="Arial"/>
          <w:szCs w:val="20"/>
          <w:lang w:val="sl-SI"/>
        </w:rPr>
        <w:t>, </w:t>
      </w:r>
      <w:hyperlink r:id="rId11" w:tgtFrame="_blank" w:tooltip="Zakon o spremembah in dopolnitvah Zakona o javnem naročanju" w:history="1">
        <w:r w:rsidRPr="00012C99">
          <w:rPr>
            <w:rFonts w:cs="Arial"/>
            <w:szCs w:val="20"/>
            <w:lang w:val="sl-SI"/>
          </w:rPr>
          <w:t>10/22</w:t>
        </w:r>
      </w:hyperlink>
      <w:r w:rsidRPr="00012C99">
        <w:rPr>
          <w:rFonts w:cs="Arial"/>
          <w:szCs w:val="20"/>
          <w:lang w:val="sl-SI"/>
        </w:rPr>
        <w:t>, </w:t>
      </w:r>
      <w:hyperlink r:id="rId12" w:tgtFrame="_blank" w:tooltip="Odločba o ugotovitvi, da je točka b) četrtega odstavka 75. člena in točka c) drugega odstavka v zvezi s petim odstavkom 67.a člena Zakona o javnem naročanju v neskladju z Ustavo" w:history="1">
        <w:r w:rsidRPr="00012C99">
          <w:rPr>
            <w:rFonts w:cs="Arial"/>
            <w:szCs w:val="20"/>
            <w:lang w:val="sl-SI"/>
          </w:rPr>
          <w:t>74/22</w:t>
        </w:r>
      </w:hyperlink>
      <w:r w:rsidRPr="00012C99">
        <w:rPr>
          <w:rFonts w:cs="Arial"/>
          <w:szCs w:val="20"/>
          <w:lang w:val="sl-SI"/>
        </w:rPr>
        <w:t xml:space="preserve"> – </w:t>
      </w:r>
      <w:proofErr w:type="spellStart"/>
      <w:r w:rsidRPr="00012C99">
        <w:rPr>
          <w:rFonts w:cs="Arial"/>
          <w:szCs w:val="20"/>
          <w:lang w:val="sl-SI"/>
        </w:rPr>
        <w:t>odl</w:t>
      </w:r>
      <w:proofErr w:type="spellEnd"/>
      <w:r w:rsidRPr="00012C99">
        <w:rPr>
          <w:rFonts w:cs="Arial"/>
          <w:szCs w:val="20"/>
          <w:lang w:val="sl-SI"/>
        </w:rPr>
        <w:t>. US, </w:t>
      </w:r>
      <w:hyperlink r:id="rId13" w:tgtFrame="_blank" w:tooltip="Zakon o nujnih ukrepih za zagotovitev stabilnosti zdravstvenega sistema" w:history="1">
        <w:r w:rsidRPr="00012C99">
          <w:rPr>
            <w:rFonts w:cs="Arial"/>
            <w:szCs w:val="20"/>
            <w:lang w:val="sl-SI"/>
          </w:rPr>
          <w:t>100/22</w:t>
        </w:r>
      </w:hyperlink>
      <w:r w:rsidR="004F0E15" w:rsidRPr="00012C99">
        <w:rPr>
          <w:rFonts w:cs="Arial"/>
          <w:szCs w:val="20"/>
          <w:lang w:val="sl-SI"/>
        </w:rPr>
        <w:t> – ZNUZSZ,</w:t>
      </w:r>
      <w:r w:rsidRPr="00012C99">
        <w:rPr>
          <w:rFonts w:cs="Arial"/>
          <w:szCs w:val="20"/>
          <w:lang w:val="sl-SI"/>
        </w:rPr>
        <w:t> </w:t>
      </w:r>
      <w:hyperlink r:id="rId14" w:tgtFrame="_blank" w:tooltip="Zakon o spremembah in dopolnitvah Zakona o javnem naročanju" w:history="1">
        <w:r w:rsidRPr="00012C99">
          <w:rPr>
            <w:rFonts w:cs="Arial"/>
            <w:szCs w:val="20"/>
            <w:lang w:val="sl-SI"/>
          </w:rPr>
          <w:t>28/23</w:t>
        </w:r>
      </w:hyperlink>
      <w:r w:rsidR="004F0E15" w:rsidRPr="00012C99">
        <w:rPr>
          <w:rFonts w:cs="Arial"/>
          <w:szCs w:val="20"/>
          <w:lang w:val="sl-SI"/>
        </w:rPr>
        <w:t xml:space="preserve"> in </w:t>
      </w:r>
      <w:hyperlink r:id="rId15" w:tgtFrame="_blank" w:tooltip="Zakon o spremembah in dopolnitvah Zakona o odpravi posledic naravnih nesreč (ZOPNN-F)" w:history="1">
        <w:r w:rsidR="004F0E15" w:rsidRPr="00012C99">
          <w:rPr>
            <w:rFonts w:cs="Arial"/>
            <w:szCs w:val="20"/>
            <w:lang w:val="sl-SI"/>
          </w:rPr>
          <w:t>88/23</w:t>
        </w:r>
      </w:hyperlink>
      <w:r w:rsidR="004F0E15" w:rsidRPr="00012C99">
        <w:rPr>
          <w:rFonts w:cs="Arial"/>
          <w:szCs w:val="20"/>
          <w:lang w:val="sl-SI"/>
        </w:rPr>
        <w:t> – ZOPNN-F</w:t>
      </w:r>
      <w:r w:rsidRPr="00012C99">
        <w:rPr>
          <w:rFonts w:cs="Arial"/>
          <w:szCs w:val="20"/>
          <w:lang w:val="sl-SI"/>
        </w:rPr>
        <w:t>, v nadaljevanju ZJN-3) vabi vse zainteresirane gospodarske subjekte (v nadaljevanju ponudniki), da predložijo ponudbo za tiskarske storitve ob protokolarnih dogodkih in za potrebe Protokola Vlade Republike Slovenije.</w:t>
      </w:r>
    </w:p>
    <w:p w:rsidR="00EF52B0" w:rsidRPr="00012C99" w:rsidRDefault="00EF52B0" w:rsidP="00921E36">
      <w:pPr>
        <w:jc w:val="both"/>
        <w:rPr>
          <w:rFonts w:cs="Arial"/>
          <w:szCs w:val="20"/>
          <w:lang w:val="sl-SI"/>
        </w:rPr>
      </w:pPr>
    </w:p>
    <w:p w:rsidR="00EF52B0" w:rsidRPr="00012C99" w:rsidRDefault="00EF52B0" w:rsidP="00921E36">
      <w:pPr>
        <w:jc w:val="both"/>
        <w:rPr>
          <w:rFonts w:cs="Arial"/>
          <w:szCs w:val="20"/>
          <w:lang w:val="sl-SI"/>
        </w:rPr>
      </w:pPr>
      <w:bookmarkStart w:id="3" w:name="_Toc206299613"/>
      <w:r w:rsidRPr="00012C99">
        <w:rPr>
          <w:rFonts w:cs="Arial"/>
          <w:szCs w:val="20"/>
          <w:lang w:val="sl-SI"/>
        </w:rPr>
        <w:t>Ponudbe morajo biti v celoti pripravljene v skladu s to dokumentacijo v zvezi z oddajo javnega naročila (v nadaljevanju: razpisna dokumentacija), ki je brezplačno dostopna na portalu javnih naročil, in morajo izpolnjevati vse zahteve oziroma pogoje za sodelovanje v tem postopku javnega naročila.</w:t>
      </w:r>
    </w:p>
    <w:p w:rsidR="00EF52B0" w:rsidRPr="00012C99" w:rsidRDefault="00EF52B0" w:rsidP="00A537ED">
      <w:pPr>
        <w:pStyle w:val="Naslov1"/>
      </w:pPr>
      <w:bookmarkStart w:id="4" w:name="_Toc182810644"/>
      <w:r w:rsidRPr="00012C99">
        <w:t>PREDMET JAVNEGA NAROČILA</w:t>
      </w:r>
      <w:bookmarkEnd w:id="3"/>
      <w:r w:rsidRPr="00012C99">
        <w:t xml:space="preserve"> </w:t>
      </w:r>
      <w:r w:rsidR="00921E36" w:rsidRPr="00012C99">
        <w:t xml:space="preserve">IN </w:t>
      </w:r>
      <w:r w:rsidRPr="00012C99">
        <w:t>OBDOBJE IZVAJANJA</w:t>
      </w:r>
      <w:bookmarkEnd w:id="4"/>
    </w:p>
    <w:p w:rsidR="00EF52B0" w:rsidRPr="00012C99" w:rsidRDefault="00EF52B0" w:rsidP="00EF1F94">
      <w:pPr>
        <w:jc w:val="both"/>
        <w:rPr>
          <w:rFonts w:cs="Arial"/>
          <w:b/>
          <w:szCs w:val="20"/>
          <w:lang w:val="sl-SI"/>
        </w:rPr>
      </w:pPr>
      <w:r w:rsidRPr="00012C99">
        <w:rPr>
          <w:rFonts w:cs="Arial"/>
          <w:szCs w:val="20"/>
          <w:lang w:val="sl-SI"/>
        </w:rPr>
        <w:t xml:space="preserve">Predmet javnega naročila so </w:t>
      </w:r>
      <w:r w:rsidRPr="00012C99">
        <w:rPr>
          <w:rFonts w:cs="Arial"/>
          <w:b/>
          <w:szCs w:val="20"/>
          <w:lang w:val="sl-SI"/>
        </w:rPr>
        <w:t xml:space="preserve">tiskarske storitve ob protokolarnih dogodkih in za potrebe Protokola Vlade Republike Slovenije. </w:t>
      </w:r>
    </w:p>
    <w:p w:rsidR="00EF52B0" w:rsidRPr="00012C99" w:rsidRDefault="00EF52B0" w:rsidP="00EF1F94">
      <w:pPr>
        <w:pStyle w:val="Telobesedila"/>
        <w:spacing w:after="0" w:line="260" w:lineRule="exact"/>
        <w:rPr>
          <w:rFonts w:cs="Arial"/>
          <w:sz w:val="20"/>
        </w:rPr>
      </w:pPr>
      <w:r w:rsidRPr="00F0204D">
        <w:rPr>
          <w:rFonts w:cs="Arial"/>
          <w:sz w:val="20"/>
        </w:rPr>
        <w:t xml:space="preserve">Storitve, ki so predmet javnega naročila, se bodo izvajale v obdobju </w:t>
      </w:r>
      <w:r w:rsidR="004F0E15" w:rsidRPr="00F0204D">
        <w:rPr>
          <w:rFonts w:cs="Arial"/>
          <w:sz w:val="20"/>
        </w:rPr>
        <w:t xml:space="preserve">od 9. 12. 2024 do </w:t>
      </w:r>
      <w:r w:rsidR="00E535D1" w:rsidRPr="00F0204D">
        <w:rPr>
          <w:rFonts w:cs="Arial"/>
          <w:sz w:val="20"/>
        </w:rPr>
        <w:t>9. 12. 2026</w:t>
      </w:r>
      <w:r w:rsidR="004F0E15" w:rsidRPr="00F0204D">
        <w:rPr>
          <w:rFonts w:cs="Arial"/>
          <w:sz w:val="20"/>
        </w:rPr>
        <w:t xml:space="preserve"> </w:t>
      </w:r>
      <w:r w:rsidR="000B2014" w:rsidRPr="00F0204D">
        <w:rPr>
          <w:rFonts w:cs="Arial"/>
          <w:sz w:val="20"/>
        </w:rPr>
        <w:t xml:space="preserve">(v kolikor bo pogodba podpisana pred navedenim datumom, v nasprotnem primeru se sklepa in uporablja od dne obojestranskega podpis za obdobje </w:t>
      </w:r>
      <w:r w:rsidR="004F0E15" w:rsidRPr="00F0204D">
        <w:rPr>
          <w:rFonts w:cs="Arial"/>
          <w:sz w:val="20"/>
        </w:rPr>
        <w:t>24</w:t>
      </w:r>
      <w:r w:rsidRPr="00F0204D">
        <w:rPr>
          <w:rFonts w:cs="Arial"/>
          <w:sz w:val="20"/>
        </w:rPr>
        <w:t xml:space="preserve"> mesecev</w:t>
      </w:r>
      <w:r w:rsidR="00F0204D" w:rsidRPr="00F0204D">
        <w:rPr>
          <w:rFonts w:cs="Arial"/>
          <w:sz w:val="20"/>
        </w:rPr>
        <w:t>)</w:t>
      </w:r>
      <w:r w:rsidRPr="00F0204D">
        <w:rPr>
          <w:rFonts w:cs="Arial"/>
          <w:sz w:val="20"/>
        </w:rPr>
        <w:t xml:space="preserve"> oziroma do porabe sredstev, če bodo ta porabljena pred iztekom navedenega obdobja. Naročnik bo storitve naročal v skladu s potrebami in razpoložljivimi proračunskimi sredstvi.</w:t>
      </w:r>
    </w:p>
    <w:p w:rsidR="000B2014" w:rsidRPr="00012C99" w:rsidRDefault="000B2014" w:rsidP="00EF1F94">
      <w:pPr>
        <w:pStyle w:val="Telobesedila"/>
        <w:spacing w:after="0" w:line="260" w:lineRule="exact"/>
        <w:rPr>
          <w:rFonts w:cs="Arial"/>
          <w:sz w:val="20"/>
        </w:rPr>
      </w:pPr>
    </w:p>
    <w:p w:rsidR="00EF52B0" w:rsidRPr="00012C99" w:rsidRDefault="00EF52B0" w:rsidP="00EF1F94">
      <w:pPr>
        <w:pStyle w:val="Telobesedila"/>
        <w:spacing w:after="0" w:line="260" w:lineRule="exact"/>
        <w:rPr>
          <w:rFonts w:cs="Arial"/>
          <w:sz w:val="20"/>
        </w:rPr>
      </w:pPr>
      <w:r w:rsidRPr="00012C99">
        <w:rPr>
          <w:rFonts w:cs="Arial"/>
          <w:sz w:val="20"/>
        </w:rPr>
        <w:t>Protokol Vlade Republike Slovenije ocenjuje, da bo v obdobju, na katerega se bo nanašala z izbranim ponudnikom sklenjena pogodba, s</w:t>
      </w:r>
      <w:r w:rsidR="00017C3F" w:rsidRPr="00012C99">
        <w:rPr>
          <w:rFonts w:cs="Arial"/>
          <w:sz w:val="20"/>
        </w:rPr>
        <w:t xml:space="preserve">odeloval pri izvedbi približno </w:t>
      </w:r>
      <w:r w:rsidR="008A34E0">
        <w:rPr>
          <w:rFonts w:cs="Arial"/>
          <w:sz w:val="20"/>
        </w:rPr>
        <w:t>2</w:t>
      </w:r>
      <w:r w:rsidR="00ED2A7F">
        <w:rPr>
          <w:rFonts w:cs="Arial"/>
          <w:sz w:val="20"/>
        </w:rPr>
        <w:t>00 dogodkov,</w:t>
      </w:r>
      <w:r w:rsidR="00802FFE">
        <w:rPr>
          <w:rFonts w:cs="Arial"/>
          <w:sz w:val="20"/>
        </w:rPr>
        <w:t xml:space="preserve"> pri</w:t>
      </w:r>
      <w:r w:rsidR="00ED2A7F">
        <w:rPr>
          <w:rFonts w:cs="Arial"/>
          <w:sz w:val="20"/>
        </w:rPr>
        <w:t xml:space="preserve"> katerih </w:t>
      </w:r>
      <w:r w:rsidR="00802FFE">
        <w:rPr>
          <w:rFonts w:cs="Arial"/>
          <w:sz w:val="20"/>
        </w:rPr>
        <w:t>bomo potrebovali tiskarske storitve</w:t>
      </w:r>
      <w:r w:rsidR="00ED2A7F">
        <w:rPr>
          <w:rFonts w:cs="Arial"/>
          <w:sz w:val="20"/>
        </w:rPr>
        <w:t xml:space="preserve"> </w:t>
      </w:r>
      <w:r w:rsidRPr="00012C99">
        <w:rPr>
          <w:rFonts w:cs="Arial"/>
          <w:sz w:val="20"/>
        </w:rPr>
        <w:t xml:space="preserve">(število lahko zelo variira in ga ni možno natančneje predvideti). Ker se zahteve po tiskarskih storitvah in blagu ob različnih protokolarnih dogodkih razlikujejo in je natančne zahteve nemogoče določiti vnaprej, saj so odvisne od narave dogodkov, bomo ponudnika, s katerim bo sklenjena pogodba za dobave, izbrali na podlagi </w:t>
      </w:r>
      <w:r w:rsidRPr="00DA7870">
        <w:rPr>
          <w:rFonts w:cs="Arial"/>
          <w:sz w:val="20"/>
        </w:rPr>
        <w:t>njegove ponudbe za 4</w:t>
      </w:r>
      <w:r w:rsidR="00DA7870" w:rsidRPr="00DA7870">
        <w:rPr>
          <w:rFonts w:cs="Arial"/>
          <w:sz w:val="20"/>
        </w:rPr>
        <w:t>8</w:t>
      </w:r>
      <w:r w:rsidRPr="00DA7870">
        <w:rPr>
          <w:rFonts w:cs="Arial"/>
          <w:sz w:val="20"/>
        </w:rPr>
        <w:t xml:space="preserve"> postavk najpogostejših</w:t>
      </w:r>
      <w:r w:rsidRPr="00012C99">
        <w:rPr>
          <w:rFonts w:cs="Arial"/>
          <w:sz w:val="20"/>
        </w:rPr>
        <w:t xml:space="preserve"> tiskarskih storitev,</w:t>
      </w:r>
      <w:r w:rsidRPr="00012C99">
        <w:rPr>
          <w:rFonts w:cs="Arial"/>
          <w:color w:val="FF0000"/>
          <w:sz w:val="20"/>
        </w:rPr>
        <w:t xml:space="preserve"> </w:t>
      </w:r>
      <w:r w:rsidRPr="00012C99">
        <w:rPr>
          <w:rFonts w:cs="Arial"/>
          <w:sz w:val="20"/>
        </w:rPr>
        <w:t xml:space="preserve">ki smo jih predpisali v obrazcu »Tehnična specifikacija«, s pogojem, da se ponudnik zaveže, da cen storitev v času veljavnosti pogodbe ne bo spreminjal. </w:t>
      </w:r>
    </w:p>
    <w:p w:rsidR="00E535D1" w:rsidRPr="00012C99" w:rsidRDefault="00E535D1" w:rsidP="00EF1F94">
      <w:pPr>
        <w:pStyle w:val="Telobesedila"/>
        <w:spacing w:after="0" w:line="260" w:lineRule="exact"/>
        <w:rPr>
          <w:rFonts w:cs="Arial"/>
          <w:sz w:val="20"/>
        </w:rPr>
      </w:pPr>
    </w:p>
    <w:p w:rsidR="00EF52B0" w:rsidRPr="00012C99" w:rsidRDefault="00EF52B0" w:rsidP="00EF1F94">
      <w:pPr>
        <w:jc w:val="both"/>
        <w:rPr>
          <w:rFonts w:cs="Arial"/>
          <w:szCs w:val="20"/>
          <w:lang w:val="sl-SI"/>
        </w:rPr>
      </w:pPr>
      <w:r w:rsidRPr="00012C99">
        <w:rPr>
          <w:rFonts w:cs="Arial"/>
          <w:szCs w:val="20"/>
          <w:lang w:val="sl-SI"/>
        </w:rPr>
        <w:t>Količine, navedene v predračunu, so ocenjene za celotno pogodbeno obdobje, sama dobava tiskovin pa se bo izvajala sukcesivno, glede na potrebe (lahko se naroči npr. samo 10 kosov, lahko pa tudi 500 in več). Vse tiskovine, pri katerih ni potreben tisk teksta v zvezi s posameznim dogodkom (vabila brez tiska teksta, ovitki za jedilnike, zdravice ali programe obiskov, vložni listi za ovitke za jedilnike ali zdravice, mape, ovojnice, dopisi, namizne kartice, potovalni kartončki</w:t>
      </w:r>
      <w:r w:rsidR="004409F2">
        <w:rPr>
          <w:rFonts w:cs="Arial"/>
          <w:szCs w:val="20"/>
          <w:lang w:val="sl-SI"/>
        </w:rPr>
        <w:t xml:space="preserve"> in certifikati)</w:t>
      </w:r>
      <w:r w:rsidRPr="00012C99">
        <w:rPr>
          <w:rFonts w:cs="Arial"/>
          <w:szCs w:val="20"/>
          <w:lang w:val="sl-SI"/>
        </w:rPr>
        <w:t xml:space="preserve"> se praviloma naročajo v večjih količinah (cca. 200 - 500 kosov naenkrat).</w:t>
      </w:r>
    </w:p>
    <w:p w:rsidR="00017C3F" w:rsidRPr="00012C99" w:rsidRDefault="00017C3F" w:rsidP="00EF1F94">
      <w:pPr>
        <w:jc w:val="both"/>
        <w:rPr>
          <w:rFonts w:cs="Arial"/>
          <w:szCs w:val="20"/>
          <w:lang w:val="sl-SI"/>
        </w:rPr>
      </w:pPr>
    </w:p>
    <w:p w:rsidR="00EF52B0" w:rsidRPr="00012C99" w:rsidRDefault="00EF52B0" w:rsidP="00EF1F94">
      <w:pPr>
        <w:jc w:val="both"/>
        <w:rPr>
          <w:rFonts w:cs="Arial"/>
          <w:szCs w:val="20"/>
          <w:lang w:val="sl-SI"/>
        </w:rPr>
      </w:pPr>
      <w:r w:rsidRPr="00012C99">
        <w:rPr>
          <w:rFonts w:cs="Arial"/>
          <w:szCs w:val="20"/>
          <w:lang w:val="sl-SI"/>
        </w:rPr>
        <w:t xml:space="preserve">Vzorci so na ogled pri naročniku na naslovu: Protokol Vlade Republike Slovenije, Erjavčeva cesta 17, 1000 Ljubljana. Ogled je mogoč </w:t>
      </w:r>
      <w:r w:rsidR="0005054C">
        <w:rPr>
          <w:rFonts w:cs="Arial"/>
          <w:szCs w:val="20"/>
          <w:lang w:val="sl-SI"/>
        </w:rPr>
        <w:t>po</w:t>
      </w:r>
      <w:r w:rsidRPr="00012C99">
        <w:rPr>
          <w:rFonts w:cs="Arial"/>
          <w:szCs w:val="20"/>
          <w:lang w:val="sl-SI"/>
        </w:rPr>
        <w:t xml:space="preserve"> predhodni najavi na elektronski naslov </w:t>
      </w:r>
      <w:r w:rsidR="00D42683">
        <w:rPr>
          <w:rFonts w:cs="Arial"/>
          <w:szCs w:val="20"/>
          <w:lang w:val="sl-SI"/>
        </w:rPr>
        <w:t>gp.protokol</w:t>
      </w:r>
      <w:r w:rsidRPr="00012C99">
        <w:rPr>
          <w:rFonts w:cs="Arial"/>
          <w:szCs w:val="20"/>
          <w:lang w:val="sl-SI"/>
        </w:rPr>
        <w:t xml:space="preserve">@gov.si. </w:t>
      </w:r>
    </w:p>
    <w:p w:rsidR="00EF52B0" w:rsidRPr="00012C99" w:rsidRDefault="00EF52B0" w:rsidP="00EF1F94">
      <w:pPr>
        <w:jc w:val="both"/>
        <w:rPr>
          <w:rFonts w:cs="Arial"/>
          <w:szCs w:val="20"/>
          <w:lang w:val="sl-SI"/>
        </w:rPr>
      </w:pPr>
    </w:p>
    <w:p w:rsidR="00EF52B0" w:rsidRPr="00012C99" w:rsidRDefault="00EF52B0" w:rsidP="00EF1F94">
      <w:pPr>
        <w:jc w:val="both"/>
        <w:rPr>
          <w:rFonts w:cs="Arial"/>
          <w:szCs w:val="20"/>
          <w:lang w:val="sl-SI"/>
        </w:rPr>
      </w:pPr>
      <w:r w:rsidRPr="00012C99">
        <w:rPr>
          <w:rFonts w:cs="Arial"/>
          <w:szCs w:val="20"/>
          <w:lang w:val="sl-SI"/>
        </w:rPr>
        <w:t xml:space="preserve">V primeru, da bo potrebno spremeniti vsebino in obliko posameznih gradiv, bo naročnik </w:t>
      </w:r>
      <w:r w:rsidR="007673C0">
        <w:rPr>
          <w:rFonts w:cs="Arial"/>
          <w:szCs w:val="20"/>
          <w:lang w:val="sl-SI"/>
        </w:rPr>
        <w:t>ponudniku</w:t>
      </w:r>
      <w:r w:rsidRPr="00012C99">
        <w:rPr>
          <w:rFonts w:cs="Arial"/>
          <w:szCs w:val="20"/>
          <w:lang w:val="sl-SI"/>
        </w:rPr>
        <w:t xml:space="preserve"> poslal ustrezne predloge v Word ali PDF formatu, </w:t>
      </w:r>
      <w:r w:rsidR="007673C0">
        <w:rPr>
          <w:rFonts w:cs="Arial"/>
          <w:szCs w:val="20"/>
          <w:lang w:val="sl-SI"/>
        </w:rPr>
        <w:t>ponudnik</w:t>
      </w:r>
      <w:r w:rsidRPr="00012C99">
        <w:rPr>
          <w:rFonts w:cs="Arial"/>
          <w:szCs w:val="20"/>
          <w:lang w:val="sl-SI"/>
        </w:rPr>
        <w:t xml:space="preserve"> pa bo moral po isti ceni, kot jo je ponudil pred spremembo, spremeniti podatke za potrebe tiskanja najkasneje v 10 (desetih) dneh od prejema spremembe.</w:t>
      </w:r>
    </w:p>
    <w:p w:rsidR="00EF52B0" w:rsidRPr="00012C99" w:rsidRDefault="00EF52B0" w:rsidP="00EF1F94">
      <w:pPr>
        <w:jc w:val="both"/>
        <w:rPr>
          <w:rFonts w:cs="Arial"/>
          <w:szCs w:val="20"/>
          <w:lang w:val="sl-SI"/>
        </w:rPr>
      </w:pPr>
    </w:p>
    <w:p w:rsidR="00EF52B0" w:rsidRPr="00012C99" w:rsidRDefault="00EF52B0" w:rsidP="00EF1F94">
      <w:pPr>
        <w:jc w:val="both"/>
        <w:rPr>
          <w:rFonts w:cs="Arial"/>
          <w:szCs w:val="20"/>
          <w:lang w:val="sl-SI"/>
        </w:rPr>
      </w:pPr>
      <w:r w:rsidRPr="00012C99">
        <w:rPr>
          <w:rFonts w:cs="Arial"/>
          <w:szCs w:val="20"/>
          <w:lang w:val="sl-SI"/>
        </w:rPr>
        <w:t xml:space="preserve">Gradiva bodo tiskana večinoma v slovenskem jeziku in angleškem jeziku, po potrebi pa tudi v ostalih tujih jezikih. Za prevod in lekturo bo poskrbel naročnik, </w:t>
      </w:r>
      <w:r w:rsidR="007673C0">
        <w:rPr>
          <w:rFonts w:cs="Arial"/>
          <w:szCs w:val="20"/>
          <w:lang w:val="sl-SI"/>
        </w:rPr>
        <w:t>ponudnik</w:t>
      </w:r>
      <w:r w:rsidRPr="00012C99">
        <w:rPr>
          <w:rFonts w:cs="Arial"/>
          <w:szCs w:val="20"/>
          <w:lang w:val="sl-SI"/>
        </w:rPr>
        <w:t xml:space="preserve"> pa poskrbi za postavitev besedila v pravo obliko za tiskanje. Pri tisku programske knjižice </w:t>
      </w:r>
      <w:r w:rsidR="007673C0">
        <w:rPr>
          <w:rFonts w:cs="Arial"/>
          <w:szCs w:val="20"/>
          <w:lang w:val="sl-SI"/>
        </w:rPr>
        <w:t>ponudnik</w:t>
      </w:r>
      <w:r w:rsidR="007673C0" w:rsidRPr="00012C99">
        <w:rPr>
          <w:rFonts w:cs="Arial"/>
          <w:szCs w:val="20"/>
          <w:lang w:val="sl-SI"/>
        </w:rPr>
        <w:t xml:space="preserve"> </w:t>
      </w:r>
      <w:r w:rsidRPr="00012C99">
        <w:rPr>
          <w:rFonts w:cs="Arial"/>
          <w:szCs w:val="20"/>
          <w:lang w:val="sl-SI"/>
        </w:rPr>
        <w:t>pripravi predogled tiskanega besedila v formatu</w:t>
      </w:r>
      <w:r w:rsidR="00CB7078">
        <w:rPr>
          <w:rFonts w:cs="Arial"/>
          <w:szCs w:val="20"/>
          <w:lang w:val="sl-SI"/>
        </w:rPr>
        <w:t>, ki dovoljuje popravke</w:t>
      </w:r>
      <w:r w:rsidRPr="00012C99">
        <w:rPr>
          <w:rFonts w:cs="Arial"/>
          <w:szCs w:val="20"/>
          <w:lang w:val="sl-SI"/>
        </w:rPr>
        <w:t>, po končanih popravkih pa postavi knjižico v pravo obliko za tiskanje.</w:t>
      </w:r>
    </w:p>
    <w:p w:rsidR="00EF52B0" w:rsidRPr="00012C99" w:rsidRDefault="00EF52B0" w:rsidP="00A537ED">
      <w:pPr>
        <w:pStyle w:val="Naslov1"/>
      </w:pPr>
      <w:bookmarkStart w:id="5" w:name="_Toc182810645"/>
      <w:r w:rsidRPr="00012C99">
        <w:lastRenderedPageBreak/>
        <w:t>PRAVNA PODLAGA</w:t>
      </w:r>
      <w:bookmarkEnd w:id="5"/>
    </w:p>
    <w:p w:rsidR="00EF52B0" w:rsidRPr="00012C99" w:rsidRDefault="00EF52B0" w:rsidP="00EF1F94">
      <w:pPr>
        <w:autoSpaceDE w:val="0"/>
        <w:autoSpaceDN w:val="0"/>
        <w:adjustRightInd w:val="0"/>
        <w:jc w:val="both"/>
        <w:rPr>
          <w:rFonts w:cs="Arial"/>
          <w:szCs w:val="20"/>
          <w:lang w:val="sl-SI"/>
        </w:rPr>
      </w:pPr>
      <w:bookmarkStart w:id="6" w:name="_Toc206299615"/>
      <w:r w:rsidRPr="00012C99">
        <w:rPr>
          <w:rFonts w:cs="Arial"/>
          <w:szCs w:val="20"/>
          <w:lang w:val="sl-SI"/>
        </w:rPr>
        <w:t>Naročnik javno naročilo izvaja po postopku oddaje naročila male vrednosti</w:t>
      </w:r>
      <w:r w:rsidR="008B44F1" w:rsidRPr="00012C99">
        <w:rPr>
          <w:rFonts w:cs="Arial"/>
          <w:szCs w:val="20"/>
          <w:lang w:val="sl-SI"/>
        </w:rPr>
        <w:t xml:space="preserve"> v skladu s 47. člen</w:t>
      </w:r>
      <w:r w:rsidRPr="00012C99">
        <w:rPr>
          <w:rFonts w:cs="Arial"/>
          <w:szCs w:val="20"/>
          <w:lang w:val="sl-SI"/>
        </w:rPr>
        <w:t>om ZJN-3. Pri oddaji javnega naročila se bodo uporabljali predpisi s področja javnega naročanja, javnih financ in predmeta javnega naročila.</w:t>
      </w:r>
    </w:p>
    <w:p w:rsidR="00EF52B0" w:rsidRPr="00012C99" w:rsidRDefault="00EF52B0" w:rsidP="00A537ED">
      <w:pPr>
        <w:pStyle w:val="Naslov1"/>
      </w:pPr>
      <w:bookmarkStart w:id="7" w:name="_Toc29987239"/>
      <w:bookmarkStart w:id="8" w:name="_Toc206299624"/>
      <w:bookmarkStart w:id="9" w:name="_Toc182810646"/>
      <w:bookmarkEnd w:id="6"/>
      <w:r w:rsidRPr="00012C99">
        <w:t>UGOTAVLJANJE SPOSOBNOSTI</w:t>
      </w:r>
      <w:bookmarkEnd w:id="7"/>
      <w:r w:rsidRPr="00012C99">
        <w:t xml:space="preserve"> PONUDNIKA</w:t>
      </w:r>
      <w:bookmarkEnd w:id="9"/>
    </w:p>
    <w:p w:rsidR="00234023" w:rsidRPr="00012C99" w:rsidRDefault="00EF52B0" w:rsidP="00EF1F94">
      <w:pPr>
        <w:pStyle w:val="Style28"/>
        <w:widowControl/>
        <w:spacing w:line="260" w:lineRule="exact"/>
        <w:rPr>
          <w:rFonts w:ascii="Arial" w:hAnsi="Arial" w:cs="Arial"/>
          <w:sz w:val="20"/>
          <w:szCs w:val="20"/>
        </w:rPr>
      </w:pPr>
      <w:r w:rsidRPr="0040475E">
        <w:rPr>
          <w:rFonts w:ascii="Arial" w:hAnsi="Arial" w:cs="Arial"/>
          <w:sz w:val="20"/>
          <w:szCs w:val="20"/>
        </w:rPr>
        <w:t>Pri ponudniku ne smejo obstajati razlogi za izključitev, ki so navedeni v točki 4.1. te razpisne dokumentacije.</w:t>
      </w:r>
      <w:r w:rsidR="00234023" w:rsidRPr="0040475E">
        <w:rPr>
          <w:rFonts w:ascii="Arial" w:hAnsi="Arial" w:cs="Arial"/>
          <w:sz w:val="20"/>
          <w:szCs w:val="20"/>
        </w:rPr>
        <w:t xml:space="preserve"> </w:t>
      </w:r>
      <w:bookmarkStart w:id="10" w:name="_Toc206299622"/>
      <w:r w:rsidRPr="0040475E">
        <w:rPr>
          <w:rFonts w:ascii="Arial" w:hAnsi="Arial" w:cs="Arial"/>
          <w:sz w:val="20"/>
          <w:szCs w:val="20"/>
        </w:rPr>
        <w:t>Ponudnik mora izpolnjevati vse v tej točki navedene pogoje in zahteve.</w:t>
      </w:r>
    </w:p>
    <w:p w:rsidR="00287B68" w:rsidRPr="00012C99" w:rsidRDefault="00287B68" w:rsidP="00EF1F94">
      <w:pPr>
        <w:pStyle w:val="Style28"/>
        <w:widowControl/>
        <w:spacing w:line="260" w:lineRule="exact"/>
        <w:rPr>
          <w:rFonts w:ascii="Arial" w:hAnsi="Arial" w:cs="Arial"/>
          <w:sz w:val="20"/>
          <w:szCs w:val="20"/>
        </w:rPr>
      </w:pPr>
    </w:p>
    <w:p w:rsidR="00EF52B0" w:rsidRPr="00012C99" w:rsidRDefault="00EF52B0" w:rsidP="00EF1F94">
      <w:pPr>
        <w:jc w:val="both"/>
        <w:rPr>
          <w:rFonts w:cs="Arial"/>
          <w:szCs w:val="20"/>
          <w:lang w:val="sl-SI"/>
        </w:rPr>
      </w:pPr>
      <w:r w:rsidRPr="00012C99">
        <w:rPr>
          <w:rFonts w:cs="Arial"/>
          <w:szCs w:val="20"/>
          <w:lang w:val="sl-SI"/>
        </w:rPr>
        <w:t>Ob predložitvi ponudbe bo naročnik namesto potrdil, ki jih izdajajo javni organi ali tretje osebe, kot predhodni dokaz gospodarskega subjekta v zvezi s točko 4.1. teh navodil, sprejel obrazec »Ponudba in izjava ponudnika«. V primeru, da ponudnik prijavi partnerja ali podizvajalca, je potrebno za njih predložiti dokazilo »Podatki in izjava partnerja ponudnika« oziroma »Podatki in izjava podizvajalca«.</w:t>
      </w:r>
    </w:p>
    <w:p w:rsidR="00EF52B0" w:rsidRPr="00012C99" w:rsidRDefault="00EF52B0" w:rsidP="00EF1F94">
      <w:pPr>
        <w:jc w:val="both"/>
        <w:rPr>
          <w:rFonts w:cs="Arial"/>
          <w:szCs w:val="20"/>
          <w:lang w:val="sl-SI"/>
        </w:rPr>
      </w:pPr>
    </w:p>
    <w:p w:rsidR="00EF52B0" w:rsidRPr="00012C99" w:rsidRDefault="00EF52B0" w:rsidP="00EF1F94">
      <w:pPr>
        <w:jc w:val="both"/>
        <w:rPr>
          <w:rFonts w:cs="Arial"/>
          <w:szCs w:val="20"/>
          <w:lang w:val="sl-SI"/>
        </w:rPr>
      </w:pPr>
      <w:r w:rsidRPr="00012C99">
        <w:rPr>
          <w:rFonts w:cs="Arial"/>
          <w:szCs w:val="20"/>
          <w:lang w:val="sl-SI"/>
        </w:rPr>
        <w:t>Gospodarski subjekt mora v obrazcih, ki jih bo predložil v ponudbi, navesti vse informacije, na podlagi katerih bo naročnik potrdilo ali druge informacije pridobil v nacionalni bazi podatkov. S podpisom obrazca podaja soglasje, da dokazila pridobi naročnik, zaželeno pa je, da ponudnik v ponudbi sam predloži dokazila, s katerimi razpolaga (npr. potrdila iz kazenske evidence ipd.).</w:t>
      </w:r>
    </w:p>
    <w:p w:rsidR="00EF52B0" w:rsidRPr="00012C99" w:rsidRDefault="00EF52B0" w:rsidP="00EF1F94">
      <w:pPr>
        <w:jc w:val="both"/>
        <w:rPr>
          <w:rFonts w:cs="Arial"/>
          <w:szCs w:val="20"/>
          <w:lang w:val="sl-SI"/>
        </w:rPr>
      </w:pPr>
    </w:p>
    <w:p w:rsidR="00EF52B0" w:rsidRPr="00012C99" w:rsidRDefault="00EF52B0" w:rsidP="00A25A06">
      <w:pPr>
        <w:jc w:val="both"/>
        <w:rPr>
          <w:rFonts w:cs="Arial"/>
          <w:szCs w:val="20"/>
          <w:lang w:val="sl-SI"/>
        </w:rPr>
      </w:pPr>
      <w:r w:rsidRPr="00012C99">
        <w:rPr>
          <w:rFonts w:cs="Arial"/>
          <w:szCs w:val="20"/>
          <w:lang w:val="sl-SI"/>
        </w:rPr>
        <w:t>Če gospodarski subjekt nima sedeža v Republiki Sloveniji in ne more pridobiti in predložiti zahtevanih dokumentov, ker država, v kateri ima ponudnik svoj sedež, ne izdaja takšnih dokumentov, jih je mogoče nadomestiti z zapriseženo izjavo, če pa ta v državi, v kateri ima ponudnik svoj sedež, ni predvidena, z izjavo določene osebe, dano pred pristojnim sodnim ali upravnim organom, notarjem ali pred pristojno poklicno ali trgovinsko organizacijo v matični državi te osebe ali v državi, v kateri ima ponudnik sedež.</w:t>
      </w:r>
    </w:p>
    <w:p w:rsidR="00EF52B0" w:rsidRPr="00012C99" w:rsidRDefault="00EF52B0" w:rsidP="00EF1F94">
      <w:pPr>
        <w:jc w:val="both"/>
        <w:rPr>
          <w:rFonts w:cs="Arial"/>
          <w:szCs w:val="20"/>
          <w:highlight w:val="yellow"/>
          <w:lang w:val="sl-SI"/>
        </w:rPr>
      </w:pPr>
    </w:p>
    <w:p w:rsidR="00EF52B0" w:rsidRPr="00012C99" w:rsidRDefault="00EF52B0" w:rsidP="00EF1F94">
      <w:pPr>
        <w:jc w:val="both"/>
        <w:rPr>
          <w:rFonts w:cs="Arial"/>
          <w:szCs w:val="22"/>
          <w:lang w:val="sl-SI"/>
        </w:rPr>
      </w:pPr>
      <w:r w:rsidRPr="00012C99">
        <w:rPr>
          <w:rFonts w:cs="Arial"/>
          <w:szCs w:val="20"/>
          <w:lang w:val="sl-SI"/>
        </w:rPr>
        <w:t xml:space="preserve">Za skupno ponudbo in ponudbo s podizvajalci je treba upoštevati tudi določbe, navedene v nadaljevanju tega dokumenta, ki se nanašajo na skupno ponudbo ali ponudbo s podizvajalci. </w:t>
      </w:r>
    </w:p>
    <w:p w:rsidR="00EF52B0" w:rsidRPr="00012C99" w:rsidRDefault="00EF52B0" w:rsidP="00EF52B0">
      <w:pPr>
        <w:pStyle w:val="Naslov2"/>
        <w:keepLines w:val="0"/>
        <w:numPr>
          <w:ilvl w:val="1"/>
          <w:numId w:val="7"/>
        </w:numPr>
        <w:tabs>
          <w:tab w:val="clear" w:pos="567"/>
          <w:tab w:val="num" w:pos="0"/>
        </w:tabs>
        <w:spacing w:before="320" w:after="120" w:line="240" w:lineRule="auto"/>
        <w:jc w:val="both"/>
        <w:rPr>
          <w:rFonts w:ascii="Arial" w:hAnsi="Arial" w:cs="Arial"/>
          <w:b/>
          <w:color w:val="auto"/>
          <w:sz w:val="24"/>
          <w:szCs w:val="24"/>
          <w:lang w:val="sl-SI"/>
        </w:rPr>
      </w:pPr>
      <w:bookmarkStart w:id="11" w:name="_Toc93641003"/>
      <w:bookmarkStart w:id="12" w:name="_Toc182810647"/>
      <w:bookmarkEnd w:id="10"/>
      <w:r w:rsidRPr="00012C99">
        <w:rPr>
          <w:rFonts w:ascii="Arial" w:hAnsi="Arial" w:cs="Arial"/>
          <w:b/>
          <w:color w:val="auto"/>
          <w:sz w:val="24"/>
          <w:szCs w:val="24"/>
          <w:lang w:val="sl-SI"/>
        </w:rPr>
        <w:t>Razlogi za izključitev</w:t>
      </w:r>
      <w:bookmarkEnd w:id="11"/>
      <w:bookmarkEnd w:id="12"/>
    </w:p>
    <w:p w:rsidR="00EF52B0" w:rsidRPr="00012C99" w:rsidRDefault="00EF52B0" w:rsidP="003376E5">
      <w:pPr>
        <w:jc w:val="both"/>
        <w:rPr>
          <w:rFonts w:cs="Arial"/>
          <w:szCs w:val="22"/>
          <w:lang w:val="sl-SI"/>
        </w:rPr>
      </w:pPr>
      <w:r w:rsidRPr="00012C99">
        <w:rPr>
          <w:rFonts w:cs="Arial"/>
          <w:szCs w:val="22"/>
          <w:lang w:val="sl-SI"/>
        </w:rPr>
        <w:t xml:space="preserve">Naročnik bo v skladu z določili ZJN-3 in Zakona o integriteti in preprečevanju korupcije (Uradni list RS, št. 69/11 – uradno prečiščeno besedilo, 158/20, 3/22 – </w:t>
      </w:r>
      <w:proofErr w:type="spellStart"/>
      <w:r w:rsidRPr="00012C99">
        <w:rPr>
          <w:rFonts w:cs="Arial"/>
          <w:szCs w:val="22"/>
          <w:lang w:val="sl-SI"/>
        </w:rPr>
        <w:t>ZDeb</w:t>
      </w:r>
      <w:proofErr w:type="spellEnd"/>
      <w:r w:rsidRPr="00012C99">
        <w:rPr>
          <w:rFonts w:cs="Arial"/>
          <w:szCs w:val="22"/>
          <w:lang w:val="sl-SI"/>
        </w:rPr>
        <w:t xml:space="preserve"> in 16/23 – </w:t>
      </w:r>
      <w:proofErr w:type="spellStart"/>
      <w:r w:rsidRPr="00012C99">
        <w:rPr>
          <w:rFonts w:cs="Arial"/>
          <w:szCs w:val="22"/>
          <w:lang w:val="sl-SI"/>
        </w:rPr>
        <w:t>ZZPri</w:t>
      </w:r>
      <w:proofErr w:type="spellEnd"/>
      <w:r w:rsidRPr="00012C99">
        <w:rPr>
          <w:rFonts w:cs="Arial"/>
          <w:szCs w:val="22"/>
          <w:lang w:val="sl-SI"/>
        </w:rPr>
        <w:t xml:space="preserve">; v nadaljevanju: </w:t>
      </w:r>
      <w:proofErr w:type="spellStart"/>
      <w:r w:rsidRPr="00012C99">
        <w:rPr>
          <w:rFonts w:cs="Arial"/>
          <w:szCs w:val="22"/>
          <w:lang w:val="sl-SI"/>
        </w:rPr>
        <w:t>ZIntPK</w:t>
      </w:r>
      <w:proofErr w:type="spellEnd"/>
      <w:r w:rsidRPr="00012C99">
        <w:rPr>
          <w:rFonts w:cs="Arial"/>
          <w:szCs w:val="22"/>
          <w:lang w:val="sl-SI"/>
        </w:rPr>
        <w:t>) iz postopka javnega naročanja kadar koli izključil gospodarski subjekt (ponudnika, partnerja v skupni ponudbi, podizvajalca) v primeru dokazanega obstoja kateregakoli od v tej točki navedenih primerov:</w:t>
      </w:r>
    </w:p>
    <w:p w:rsidR="00EF52B0" w:rsidRPr="00012C99" w:rsidRDefault="00EF52B0" w:rsidP="00EF52B0">
      <w:pPr>
        <w:ind w:left="705"/>
        <w:rPr>
          <w:rFonts w:cs="Arial"/>
          <w:szCs w:val="22"/>
          <w:lang w:val="sl-SI"/>
        </w:rPr>
      </w:pPr>
    </w:p>
    <w:p w:rsidR="00EF52B0" w:rsidRPr="00012C99" w:rsidRDefault="00EF52B0" w:rsidP="004A79B8">
      <w:pPr>
        <w:pStyle w:val="Odstavekseznama"/>
        <w:numPr>
          <w:ilvl w:val="0"/>
          <w:numId w:val="9"/>
        </w:numPr>
        <w:spacing w:line="260" w:lineRule="exact"/>
        <w:ind w:left="1348"/>
        <w:jc w:val="both"/>
        <w:rPr>
          <w:rFonts w:ascii="Arial" w:hAnsi="Arial" w:cs="Arial"/>
          <w:b/>
          <w:color w:val="000000"/>
          <w:sz w:val="20"/>
          <w:szCs w:val="20"/>
          <w:shd w:val="clear" w:color="auto" w:fill="FFFFFF"/>
        </w:rPr>
      </w:pPr>
      <w:r w:rsidRPr="00012C99">
        <w:rPr>
          <w:rFonts w:ascii="Arial" w:hAnsi="Arial" w:cs="Arial"/>
          <w:b/>
          <w:color w:val="000000"/>
          <w:sz w:val="20"/>
          <w:szCs w:val="20"/>
          <w:shd w:val="clear" w:color="auto" w:fill="FFFFFF"/>
        </w:rPr>
        <w:t xml:space="preserve">če naročnik pri preverjanju v skladu s 77., 79. in 80. členom </w:t>
      </w:r>
      <w:r w:rsidR="00386F47" w:rsidRPr="00012C99">
        <w:rPr>
          <w:rFonts w:ascii="Arial" w:hAnsi="Arial" w:cs="Arial"/>
          <w:b/>
          <w:color w:val="000000"/>
          <w:sz w:val="20"/>
          <w:szCs w:val="20"/>
          <w:shd w:val="clear" w:color="auto" w:fill="FFFFFF"/>
        </w:rPr>
        <w:t>ZJN-3</w:t>
      </w:r>
      <w:r w:rsidRPr="00012C99">
        <w:rPr>
          <w:rFonts w:ascii="Arial" w:hAnsi="Arial" w:cs="Arial"/>
          <w:b/>
          <w:color w:val="000000"/>
          <w:sz w:val="20"/>
          <w:szCs w:val="20"/>
          <w:shd w:val="clear" w:color="auto" w:fill="FFFFFF"/>
        </w:rPr>
        <w:t xml:space="preserve">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iz prvega odstavka 75. člena </w:t>
      </w:r>
      <w:r w:rsidR="00386F47" w:rsidRPr="00012C99">
        <w:rPr>
          <w:rFonts w:ascii="Arial" w:hAnsi="Arial" w:cs="Arial"/>
          <w:b/>
          <w:color w:val="000000"/>
          <w:sz w:val="20"/>
          <w:szCs w:val="20"/>
          <w:shd w:val="clear" w:color="auto" w:fill="FFFFFF"/>
        </w:rPr>
        <w:t>ZJN-3</w:t>
      </w:r>
      <w:r w:rsidRPr="00012C99">
        <w:rPr>
          <w:rFonts w:ascii="Arial" w:hAnsi="Arial" w:cs="Arial"/>
          <w:b/>
          <w:color w:val="000000"/>
          <w:sz w:val="20"/>
          <w:szCs w:val="20"/>
          <w:shd w:val="clear" w:color="auto" w:fill="FFFFFF"/>
        </w:rPr>
        <w:t>;</w:t>
      </w:r>
    </w:p>
    <w:p w:rsidR="00EF52B0" w:rsidRPr="00012C99" w:rsidRDefault="00EF52B0" w:rsidP="004A79B8">
      <w:pPr>
        <w:pStyle w:val="SlogLevo125cm"/>
        <w:spacing w:line="260" w:lineRule="exact"/>
        <w:ind w:left="1153"/>
        <w:rPr>
          <w:sz w:val="20"/>
          <w:szCs w:val="20"/>
        </w:rPr>
      </w:pPr>
    </w:p>
    <w:p w:rsidR="00EF52B0" w:rsidRPr="00012C99" w:rsidRDefault="00EF52B0" w:rsidP="004A79B8">
      <w:pPr>
        <w:pStyle w:val="Odstavekseznama"/>
        <w:spacing w:line="260" w:lineRule="exact"/>
        <w:ind w:left="1348"/>
        <w:jc w:val="both"/>
        <w:rPr>
          <w:rFonts w:ascii="Arial" w:hAnsi="Arial" w:cs="Arial"/>
          <w:sz w:val="20"/>
          <w:szCs w:val="20"/>
        </w:rPr>
      </w:pPr>
      <w:r w:rsidRPr="00012C99">
        <w:rPr>
          <w:rFonts w:ascii="Arial" w:hAnsi="Arial" w:cs="Arial"/>
          <w:sz w:val="20"/>
          <w:szCs w:val="20"/>
        </w:rPr>
        <w:t>Če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p w:rsidR="00EF52B0" w:rsidRPr="00012C99" w:rsidRDefault="00EF52B0" w:rsidP="00EF52B0">
      <w:pPr>
        <w:ind w:left="643"/>
        <w:rPr>
          <w:rFonts w:cs="Arial"/>
          <w:szCs w:val="20"/>
          <w:lang w:val="sl-SI"/>
        </w:rPr>
      </w:pPr>
    </w:p>
    <w:p w:rsidR="00EF52B0" w:rsidRPr="00012C99" w:rsidRDefault="00EF52B0" w:rsidP="004A79B8">
      <w:pPr>
        <w:pStyle w:val="Odstavekseznama"/>
        <w:numPr>
          <w:ilvl w:val="0"/>
          <w:numId w:val="9"/>
        </w:numPr>
        <w:spacing w:line="260" w:lineRule="exact"/>
        <w:ind w:left="1349"/>
        <w:jc w:val="both"/>
        <w:rPr>
          <w:rFonts w:ascii="Arial" w:hAnsi="Arial" w:cs="Arial"/>
          <w:b/>
          <w:color w:val="000000"/>
          <w:sz w:val="20"/>
          <w:szCs w:val="20"/>
          <w:shd w:val="clear" w:color="auto" w:fill="FFFFFF"/>
        </w:rPr>
      </w:pPr>
      <w:r w:rsidRPr="00012C99">
        <w:rPr>
          <w:rFonts w:ascii="Arial" w:hAnsi="Arial" w:cs="Arial"/>
          <w:b/>
          <w:color w:val="000000"/>
          <w:sz w:val="20"/>
          <w:szCs w:val="20"/>
          <w:shd w:val="clear" w:color="auto" w:fill="FFFFFF"/>
        </w:rPr>
        <w:t xml:space="preserve">če naročnik pri preverjanju v skladu s 77., 79. in 80. členom </w:t>
      </w:r>
      <w:r w:rsidR="009361C1" w:rsidRPr="00012C99">
        <w:rPr>
          <w:rFonts w:ascii="Arial" w:hAnsi="Arial" w:cs="Arial"/>
          <w:b/>
          <w:color w:val="000000"/>
          <w:sz w:val="20"/>
          <w:szCs w:val="20"/>
          <w:shd w:val="clear" w:color="auto" w:fill="FFFFFF"/>
        </w:rPr>
        <w:t>ZJN-3</w:t>
      </w:r>
      <w:r w:rsidRPr="00012C99">
        <w:rPr>
          <w:rFonts w:ascii="Arial" w:hAnsi="Arial" w:cs="Arial"/>
          <w:b/>
          <w:color w:val="000000"/>
          <w:sz w:val="20"/>
          <w:szCs w:val="20"/>
          <w:shd w:val="clear" w:color="auto" w:fill="FFFFFF"/>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w:t>
      </w:r>
      <w:r w:rsidRPr="00012C99">
        <w:rPr>
          <w:rFonts w:ascii="Arial" w:hAnsi="Arial" w:cs="Arial"/>
          <w:b/>
          <w:color w:val="000000"/>
          <w:sz w:val="20"/>
          <w:szCs w:val="20"/>
          <w:shd w:val="clear" w:color="auto" w:fill="FFFFFF"/>
        </w:rPr>
        <w:lastRenderedPageBreak/>
        <w:t>obveznosti iz prejšnjega stavka tudi, če nima predloženih vseh obračunov davčnih odtegljajev za dohodke iz delovnega razmerja za obdobje zadnjih petih let do roka za oddajo ponudbe ali prijave;</w:t>
      </w:r>
    </w:p>
    <w:p w:rsidR="00EF52B0" w:rsidRPr="00012C99" w:rsidRDefault="00EF52B0" w:rsidP="004A79B8">
      <w:pPr>
        <w:pStyle w:val="Odstavekseznama"/>
        <w:spacing w:line="260" w:lineRule="exact"/>
        <w:ind w:left="1349"/>
        <w:jc w:val="both"/>
        <w:rPr>
          <w:rFonts w:ascii="Arial" w:hAnsi="Arial" w:cs="Arial"/>
          <w:b/>
          <w:color w:val="000000"/>
          <w:sz w:val="20"/>
          <w:szCs w:val="20"/>
          <w:shd w:val="clear" w:color="auto" w:fill="FFFFFF"/>
        </w:rPr>
      </w:pPr>
    </w:p>
    <w:p w:rsidR="00EF52B0" w:rsidRPr="00012C99" w:rsidRDefault="00EF52B0" w:rsidP="004A79B8">
      <w:pPr>
        <w:pStyle w:val="Odstavekseznama"/>
        <w:spacing w:line="260" w:lineRule="exact"/>
        <w:ind w:left="1349"/>
        <w:jc w:val="both"/>
        <w:rPr>
          <w:rFonts w:ascii="Arial" w:hAnsi="Arial" w:cs="Arial"/>
          <w:color w:val="000000"/>
          <w:sz w:val="20"/>
          <w:szCs w:val="20"/>
          <w:shd w:val="clear" w:color="auto" w:fill="FFFFFF"/>
        </w:rPr>
      </w:pPr>
      <w:r w:rsidRPr="00012C99">
        <w:rPr>
          <w:rFonts w:ascii="Arial" w:hAnsi="Arial" w:cs="Arial"/>
          <w:color w:val="000000"/>
          <w:sz w:val="20"/>
          <w:szCs w:val="20"/>
          <w:shd w:val="clear" w:color="auto" w:fill="FFFFFF"/>
        </w:rPr>
        <w:t xml:space="preserve">Gospodarskega subjekta se ne izloči, če gospodarski subjekt do roka za oddajo prijav ali ponudb poravna neplačane zapadle obveznosti, ki znašajo 50 </w:t>
      </w:r>
      <w:r w:rsidR="00BB0DA6" w:rsidRPr="00012C99">
        <w:rPr>
          <w:rFonts w:ascii="Arial" w:hAnsi="Arial" w:cs="Arial"/>
          <w:color w:val="000000"/>
          <w:sz w:val="20"/>
          <w:szCs w:val="20"/>
          <w:shd w:val="clear" w:color="auto" w:fill="FFFFFF"/>
        </w:rPr>
        <w:t>evro</w:t>
      </w:r>
      <w:r w:rsidRPr="00012C99">
        <w:rPr>
          <w:rFonts w:ascii="Arial" w:hAnsi="Arial" w:cs="Arial"/>
          <w:color w:val="000000"/>
          <w:sz w:val="20"/>
          <w:szCs w:val="20"/>
          <w:shd w:val="clear" w:color="auto" w:fill="FFFFFF"/>
        </w:rPr>
        <w:t>v ali več in predloži vse obračune davčnih odtegljajev za dohodke iz delovnega razmerja za obdobje zadnjih pet let do roka za oddajo prijave ali ponudbe.</w:t>
      </w:r>
    </w:p>
    <w:p w:rsidR="00EF52B0" w:rsidRPr="00012C99" w:rsidRDefault="00EF52B0" w:rsidP="00EF52B0">
      <w:pPr>
        <w:ind w:left="1346"/>
        <w:rPr>
          <w:rFonts w:cs="Arial"/>
          <w:b/>
          <w:szCs w:val="20"/>
          <w:lang w:val="sl-SI"/>
        </w:rPr>
      </w:pPr>
    </w:p>
    <w:p w:rsidR="00EF52B0" w:rsidRPr="00012C99" w:rsidRDefault="00EF52B0" w:rsidP="004A79B8">
      <w:pPr>
        <w:pStyle w:val="Odstavekseznama"/>
        <w:numPr>
          <w:ilvl w:val="0"/>
          <w:numId w:val="9"/>
        </w:numPr>
        <w:spacing w:line="260" w:lineRule="exact"/>
        <w:ind w:left="1348"/>
        <w:jc w:val="both"/>
        <w:rPr>
          <w:rFonts w:ascii="Arial" w:hAnsi="Arial" w:cs="Arial"/>
          <w:b/>
          <w:color w:val="000000"/>
          <w:sz w:val="20"/>
          <w:szCs w:val="20"/>
          <w:shd w:val="clear" w:color="auto" w:fill="FFFFFF"/>
        </w:rPr>
      </w:pPr>
      <w:r w:rsidRPr="00012C99">
        <w:rPr>
          <w:rFonts w:ascii="Arial" w:hAnsi="Arial" w:cs="Arial"/>
          <w:b/>
          <w:color w:val="000000"/>
          <w:sz w:val="20"/>
          <w:szCs w:val="20"/>
          <w:shd w:val="clear" w:color="auto" w:fill="FFFFFF"/>
        </w:rPr>
        <w:t>če naročnik pri preverjanju ponudbe ugotovi, da je gospodarski subjekt na dan, ko poteče rok za oddajo ponudb ali prijav, uvrščen v evidenco gospodarskih subjektov z izrečenimi stranskimi sankcijami izločitve iz postopkov javnega naročanja iz a) točke četrtega odstavka 75. člena ZJN</w:t>
      </w:r>
      <w:r w:rsidR="00012C99" w:rsidRPr="00012C99">
        <w:rPr>
          <w:rFonts w:ascii="Arial" w:hAnsi="Arial" w:cs="Arial"/>
          <w:b/>
          <w:color w:val="000000"/>
          <w:sz w:val="20"/>
          <w:szCs w:val="20"/>
          <w:shd w:val="clear" w:color="auto" w:fill="FFFFFF"/>
        </w:rPr>
        <w:noBreakHyphen/>
      </w:r>
      <w:r w:rsidRPr="00012C99">
        <w:rPr>
          <w:rFonts w:ascii="Arial" w:hAnsi="Arial" w:cs="Arial"/>
          <w:b/>
          <w:color w:val="000000"/>
          <w:sz w:val="20"/>
          <w:szCs w:val="20"/>
          <w:shd w:val="clear" w:color="auto" w:fill="FFFFFF"/>
        </w:rPr>
        <w:t>3;</w:t>
      </w:r>
    </w:p>
    <w:p w:rsidR="00EF52B0" w:rsidRPr="00012C99" w:rsidRDefault="00EF52B0" w:rsidP="004A79B8">
      <w:pPr>
        <w:ind w:left="643"/>
        <w:rPr>
          <w:rFonts w:cs="Arial"/>
          <w:b/>
          <w:szCs w:val="20"/>
          <w:lang w:val="sl-SI"/>
        </w:rPr>
      </w:pPr>
    </w:p>
    <w:p w:rsidR="00EF52B0" w:rsidRPr="00012C99" w:rsidRDefault="00EF52B0" w:rsidP="004A79B8">
      <w:pPr>
        <w:pStyle w:val="Odstavekseznama"/>
        <w:numPr>
          <w:ilvl w:val="0"/>
          <w:numId w:val="9"/>
        </w:numPr>
        <w:spacing w:line="260" w:lineRule="exact"/>
        <w:ind w:left="1348"/>
        <w:jc w:val="both"/>
        <w:rPr>
          <w:rFonts w:ascii="Arial" w:hAnsi="Arial" w:cs="Arial"/>
          <w:b/>
          <w:color w:val="000000"/>
          <w:sz w:val="20"/>
          <w:szCs w:val="20"/>
          <w:shd w:val="clear" w:color="auto" w:fill="FFFFFF"/>
        </w:rPr>
      </w:pPr>
      <w:r w:rsidRPr="00012C99">
        <w:rPr>
          <w:rFonts w:ascii="Arial" w:hAnsi="Arial" w:cs="Arial"/>
          <w:b/>
          <w:color w:val="000000"/>
          <w:sz w:val="20"/>
          <w:szCs w:val="20"/>
          <w:shd w:val="clear" w:color="auto" w:fill="FFFFFF"/>
        </w:rPr>
        <w:t>če naročnik pri preverjanju ponudbe ugotovi, da je v zadnjih treh letih pred potekom roka za oddajo ponudb ali prijav pristojni organ Republike Slovenije ali druge države članice ali tretje države pri gospodarskemu subjektu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EF52B0" w:rsidRPr="00012C99" w:rsidRDefault="00EF52B0" w:rsidP="004A79B8">
      <w:pPr>
        <w:pStyle w:val="Odstavekseznama"/>
        <w:spacing w:line="260" w:lineRule="exact"/>
        <w:ind w:left="1348"/>
        <w:jc w:val="both"/>
        <w:rPr>
          <w:rFonts w:ascii="Arial" w:hAnsi="Arial" w:cs="Arial"/>
          <w:b/>
          <w:color w:val="000000"/>
          <w:sz w:val="20"/>
          <w:szCs w:val="20"/>
          <w:shd w:val="clear" w:color="auto" w:fill="FFFFFF"/>
        </w:rPr>
      </w:pPr>
    </w:p>
    <w:p w:rsidR="00EF52B0" w:rsidRPr="00012C99" w:rsidRDefault="00EF52B0" w:rsidP="004A79B8">
      <w:pPr>
        <w:pStyle w:val="Odstavekseznama"/>
        <w:spacing w:line="260" w:lineRule="exact"/>
        <w:ind w:left="1348"/>
        <w:jc w:val="both"/>
        <w:rPr>
          <w:rFonts w:ascii="Arial" w:hAnsi="Arial" w:cs="Arial"/>
          <w:color w:val="000000"/>
          <w:sz w:val="20"/>
          <w:szCs w:val="20"/>
          <w:shd w:val="clear" w:color="auto" w:fill="FFFFFF"/>
        </w:rPr>
      </w:pPr>
      <w:r w:rsidRPr="00012C99">
        <w:rPr>
          <w:rFonts w:ascii="Arial" w:hAnsi="Arial" w:cs="Arial"/>
          <w:color w:val="000000"/>
          <w:sz w:val="20"/>
          <w:szCs w:val="20"/>
          <w:shd w:val="clear" w:color="auto" w:fill="FFFFFF"/>
        </w:rPr>
        <w:t>Če je gospodarski subjekt v položaju iz zgornjega odstavka, lahko naročniku v skladu z devetim odstavkom 75. člena ZJN-3 najkasneje do roka za oddajo ponudb predloži dokazila, da je sprejel zadostne ukrepe, s katerimi lahko dokaže svojo zanesljivost kljub obstoju razlogov z izključitev.</w:t>
      </w:r>
    </w:p>
    <w:p w:rsidR="00EF52B0" w:rsidRPr="00012C99" w:rsidRDefault="00EF52B0" w:rsidP="004A79B8">
      <w:pPr>
        <w:pStyle w:val="Style9"/>
        <w:widowControl/>
        <w:spacing w:line="260" w:lineRule="exact"/>
        <w:ind w:left="1401"/>
        <w:jc w:val="left"/>
        <w:rPr>
          <w:rStyle w:val="FontStyle39"/>
          <w:rFonts w:ascii="Arial" w:hAnsi="Arial" w:cs="Arial"/>
          <w:b w:val="0"/>
          <w:sz w:val="20"/>
          <w:szCs w:val="20"/>
        </w:rPr>
      </w:pPr>
    </w:p>
    <w:p w:rsidR="00EF52B0" w:rsidRPr="00012C99" w:rsidRDefault="00EF52B0" w:rsidP="004A79B8">
      <w:pPr>
        <w:jc w:val="both"/>
        <w:rPr>
          <w:rFonts w:cs="Arial"/>
          <w:szCs w:val="20"/>
          <w:lang w:val="sl-SI"/>
        </w:rPr>
      </w:pPr>
      <w:r w:rsidRPr="00012C99">
        <w:rPr>
          <w:rFonts w:cs="Arial"/>
          <w:szCs w:val="20"/>
          <w:lang w:val="sl-SI"/>
        </w:rPr>
        <w:t xml:space="preserve">Dokazila o izpolnjevanju pogojev iz točk 4.1.1. do 4.1.4.: </w:t>
      </w:r>
    </w:p>
    <w:p w:rsidR="00EF52B0" w:rsidRPr="00012C99" w:rsidRDefault="00EF52B0" w:rsidP="004A79B8">
      <w:pPr>
        <w:pStyle w:val="Odstavekseznama"/>
        <w:numPr>
          <w:ilvl w:val="0"/>
          <w:numId w:val="12"/>
        </w:numPr>
        <w:spacing w:line="260" w:lineRule="exact"/>
        <w:jc w:val="both"/>
        <w:rPr>
          <w:rFonts w:ascii="Arial" w:hAnsi="Arial" w:cs="Arial"/>
          <w:sz w:val="20"/>
          <w:szCs w:val="20"/>
        </w:rPr>
      </w:pPr>
      <w:r w:rsidRPr="00012C99">
        <w:rPr>
          <w:rFonts w:ascii="Arial" w:hAnsi="Arial" w:cs="Arial"/>
          <w:sz w:val="20"/>
          <w:szCs w:val="20"/>
        </w:rPr>
        <w:t>izpolnjen obrazec »Ponudba in izjava ponudnika«,</w:t>
      </w:r>
    </w:p>
    <w:p w:rsidR="00EF52B0" w:rsidRPr="00012C99" w:rsidRDefault="00EF52B0" w:rsidP="004A79B8">
      <w:pPr>
        <w:pStyle w:val="Odstavekseznama"/>
        <w:numPr>
          <w:ilvl w:val="0"/>
          <w:numId w:val="12"/>
        </w:numPr>
        <w:spacing w:line="260" w:lineRule="exact"/>
        <w:jc w:val="both"/>
        <w:rPr>
          <w:rFonts w:ascii="Arial" w:hAnsi="Arial" w:cs="Arial"/>
          <w:sz w:val="20"/>
          <w:szCs w:val="20"/>
        </w:rPr>
      </w:pPr>
      <w:r w:rsidRPr="00012C99">
        <w:rPr>
          <w:rFonts w:ascii="Arial" w:hAnsi="Arial" w:cs="Arial"/>
          <w:sz w:val="20"/>
          <w:szCs w:val="20"/>
        </w:rPr>
        <w:t>izpolnjen obrazec »Podatki in izjava partnerja ponudnika« (če bo ponudnik pri javnem naročilu sodeloval s partnerji) in/ali izpolnjen obrazec »Podatki in izjava podizvajalca«  (če bo ponudnik pri javnem naročilu sodeloval s podizvajalci),</w:t>
      </w:r>
    </w:p>
    <w:p w:rsidR="00EF52B0" w:rsidRPr="00012C99" w:rsidRDefault="00EF52B0" w:rsidP="004A79B8">
      <w:pPr>
        <w:jc w:val="both"/>
        <w:rPr>
          <w:rFonts w:cs="Arial"/>
          <w:szCs w:val="20"/>
          <w:lang w:val="sl-SI"/>
        </w:rPr>
      </w:pPr>
    </w:p>
    <w:p w:rsidR="00EF52B0" w:rsidRPr="00012C99" w:rsidRDefault="00EF52B0" w:rsidP="006E65E2">
      <w:pPr>
        <w:jc w:val="both"/>
        <w:rPr>
          <w:rFonts w:cs="Arial"/>
          <w:szCs w:val="20"/>
          <w:lang w:val="sl-SI"/>
        </w:rPr>
      </w:pPr>
      <w:r w:rsidRPr="00012C99">
        <w:rPr>
          <w:rFonts w:cs="Arial"/>
          <w:szCs w:val="20"/>
          <w:lang w:val="sl-SI"/>
        </w:rPr>
        <w:t>Ponudnik lahko potrdila iz kazen</w:t>
      </w:r>
      <w:r w:rsidR="0015473D">
        <w:rPr>
          <w:rFonts w:cs="Arial"/>
          <w:szCs w:val="20"/>
          <w:lang w:val="sl-SI"/>
        </w:rPr>
        <w:t>ske evidence priloži sam. P</w:t>
      </w:r>
      <w:r w:rsidRPr="00012C99">
        <w:rPr>
          <w:rFonts w:cs="Arial"/>
          <w:szCs w:val="20"/>
          <w:lang w:val="sl-SI"/>
        </w:rPr>
        <w:t>redložena potrdila ne smejo biti starejša od 4 mesecev od roka za oddajo ponudbe.</w:t>
      </w:r>
    </w:p>
    <w:p w:rsidR="00EF52B0" w:rsidRPr="00012C99" w:rsidRDefault="00EF52B0" w:rsidP="00EF52B0">
      <w:pPr>
        <w:rPr>
          <w:rFonts w:cs="Arial"/>
          <w:szCs w:val="20"/>
          <w:lang w:val="sl-SI"/>
        </w:rPr>
      </w:pPr>
    </w:p>
    <w:p w:rsidR="00EF52B0" w:rsidRPr="00012C99" w:rsidRDefault="00EF52B0" w:rsidP="006E65E2">
      <w:pPr>
        <w:jc w:val="both"/>
        <w:rPr>
          <w:rFonts w:cs="Arial"/>
          <w:szCs w:val="20"/>
          <w:lang w:val="sl-SI"/>
        </w:rPr>
      </w:pPr>
      <w:r w:rsidRPr="00012C99">
        <w:rPr>
          <w:rFonts w:cs="Arial"/>
          <w:szCs w:val="20"/>
          <w:lang w:val="sl-SI"/>
        </w:rPr>
        <w:t>Naročnik bo v skladu z 8. odstavkom 75. člena ZJN-3 iz postopka javnega naročanja kadarkoli v postopku izključi gospodarski subjekt, če se izkaže, da je ta subjekt pred ali med postopkom javnega naročanja glede na storjena ali neizvedena dejanja v enem od položajev iz te točke navodil.</w:t>
      </w:r>
    </w:p>
    <w:p w:rsidR="00EF52B0" w:rsidRPr="00012C99" w:rsidRDefault="00EF52B0" w:rsidP="00A537ED">
      <w:pPr>
        <w:pStyle w:val="Naslov1"/>
      </w:pPr>
      <w:bookmarkStart w:id="13" w:name="_Toc182810648"/>
      <w:r w:rsidRPr="00012C99">
        <w:t>MERIL</w:t>
      </w:r>
      <w:bookmarkEnd w:id="8"/>
      <w:r w:rsidRPr="00012C99">
        <w:t>O</w:t>
      </w:r>
      <w:bookmarkEnd w:id="13"/>
    </w:p>
    <w:p w:rsidR="00EF52B0" w:rsidRPr="00012C99" w:rsidRDefault="00EF52B0" w:rsidP="00B061EE">
      <w:pPr>
        <w:pStyle w:val="Navaden1"/>
        <w:spacing w:line="260" w:lineRule="exact"/>
        <w:jc w:val="both"/>
        <w:rPr>
          <w:rFonts w:ascii="Arial" w:hAnsi="Arial" w:cs="Arial"/>
          <w:sz w:val="20"/>
        </w:rPr>
      </w:pPr>
      <w:bookmarkStart w:id="14" w:name="_Toc29987243"/>
      <w:bookmarkStart w:id="15" w:name="_Toc206299645"/>
      <w:r w:rsidRPr="00012C99">
        <w:rPr>
          <w:rFonts w:ascii="Arial" w:hAnsi="Arial" w:cs="Arial"/>
          <w:bCs/>
          <w:sz w:val="20"/>
        </w:rPr>
        <w:t xml:space="preserve">Merilo za izbiro najugodnejše ponudbe bo ekonomsko najugodnejša ponudba, določena na podlagi </w:t>
      </w:r>
      <w:r w:rsidRPr="00012C99">
        <w:rPr>
          <w:rFonts w:ascii="Arial" w:hAnsi="Arial" w:cs="Arial"/>
          <w:sz w:val="20"/>
        </w:rPr>
        <w:t>najnižje skupne ponudbene cene v EUR z DDV.</w:t>
      </w:r>
    </w:p>
    <w:p w:rsidR="00A17AEB" w:rsidRPr="00012C99" w:rsidRDefault="00A17AEB" w:rsidP="00B061EE">
      <w:pPr>
        <w:pStyle w:val="Navaden1"/>
        <w:spacing w:line="260" w:lineRule="exact"/>
        <w:jc w:val="both"/>
        <w:rPr>
          <w:rFonts w:ascii="Arial" w:hAnsi="Arial" w:cs="Arial"/>
          <w:sz w:val="20"/>
        </w:rPr>
      </w:pPr>
    </w:p>
    <w:p w:rsidR="00EF52B0" w:rsidRPr="00012C99" w:rsidRDefault="00EF52B0" w:rsidP="00A537ED">
      <w:pPr>
        <w:pStyle w:val="Naslov1"/>
      </w:pPr>
      <w:bookmarkStart w:id="16" w:name="_Toc182810649"/>
      <w:r w:rsidRPr="00012C99">
        <w:t>PRIPRAVA PONUDBE</w:t>
      </w:r>
      <w:bookmarkEnd w:id="16"/>
      <w:r w:rsidRPr="00012C99">
        <w:t xml:space="preserve"> </w:t>
      </w:r>
      <w:bookmarkEnd w:id="14"/>
    </w:p>
    <w:p w:rsidR="00EF52B0" w:rsidRPr="00012C99" w:rsidRDefault="00EF52B0" w:rsidP="00EF52B0">
      <w:pPr>
        <w:pStyle w:val="Naslov2"/>
        <w:keepLines w:val="0"/>
        <w:numPr>
          <w:ilvl w:val="1"/>
          <w:numId w:val="7"/>
        </w:numPr>
        <w:tabs>
          <w:tab w:val="clear" w:pos="567"/>
          <w:tab w:val="num" w:pos="0"/>
        </w:tabs>
        <w:spacing w:before="320" w:after="120" w:line="240" w:lineRule="auto"/>
        <w:jc w:val="both"/>
        <w:rPr>
          <w:rFonts w:ascii="Arial" w:hAnsi="Arial" w:cs="Arial"/>
          <w:b/>
          <w:color w:val="auto"/>
          <w:sz w:val="24"/>
          <w:szCs w:val="24"/>
          <w:lang w:val="sl-SI"/>
        </w:rPr>
      </w:pPr>
      <w:bookmarkStart w:id="17" w:name="_Toc29987244"/>
      <w:bookmarkStart w:id="18" w:name="_Toc206299626"/>
      <w:bookmarkStart w:id="19" w:name="_Toc182810650"/>
      <w:r w:rsidRPr="00012C99">
        <w:rPr>
          <w:rFonts w:ascii="Arial" w:hAnsi="Arial" w:cs="Arial"/>
          <w:b/>
          <w:color w:val="auto"/>
          <w:sz w:val="24"/>
          <w:szCs w:val="24"/>
          <w:lang w:val="sl-SI"/>
        </w:rPr>
        <w:t>Ponudbena dokumentacij</w:t>
      </w:r>
      <w:bookmarkEnd w:id="17"/>
      <w:r w:rsidRPr="00012C99">
        <w:rPr>
          <w:rFonts w:ascii="Arial" w:hAnsi="Arial" w:cs="Arial"/>
          <w:b/>
          <w:color w:val="auto"/>
          <w:sz w:val="24"/>
          <w:szCs w:val="24"/>
          <w:lang w:val="sl-SI"/>
        </w:rPr>
        <w:t>a</w:t>
      </w:r>
      <w:bookmarkEnd w:id="19"/>
    </w:p>
    <w:p w:rsidR="00EF52B0" w:rsidRPr="00012C99" w:rsidRDefault="00EF52B0" w:rsidP="00B061EE">
      <w:pPr>
        <w:jc w:val="both"/>
        <w:rPr>
          <w:rFonts w:cs="Arial"/>
          <w:szCs w:val="22"/>
          <w:lang w:val="sl-SI"/>
        </w:rPr>
      </w:pPr>
      <w:bookmarkStart w:id="20" w:name="_Toc360520419"/>
      <w:bookmarkStart w:id="21" w:name="_Toc29987245"/>
      <w:r w:rsidRPr="00012C99">
        <w:rPr>
          <w:rFonts w:cs="Arial"/>
          <w:szCs w:val="22"/>
          <w:lang w:val="sl-SI"/>
        </w:rPr>
        <w:t>Ponudbeno dokumentacijo sestavljajo naslednji izpolnjeni obrazci oziroma dokumenti, ki jih ponudnik v informacijskem sistemu e-JN pripne v naslednje skupine dokumentov:</w:t>
      </w:r>
    </w:p>
    <w:p w:rsidR="00EF52B0" w:rsidRPr="00012C99" w:rsidRDefault="00EF52B0" w:rsidP="00B061EE">
      <w:pPr>
        <w:rPr>
          <w:rFonts w:cs="Arial"/>
          <w:sz w:val="16"/>
          <w:szCs w:val="16"/>
          <w:lang w:val="sl-SI"/>
        </w:rPr>
      </w:pPr>
    </w:p>
    <w:tbl>
      <w:tblPr>
        <w:tblStyle w:val="Tabelamrea"/>
        <w:tblW w:w="8647" w:type="dxa"/>
        <w:tblInd w:w="108" w:type="dxa"/>
        <w:tblBorders>
          <w:left w:val="none" w:sz="0" w:space="0" w:color="auto"/>
          <w:right w:val="none" w:sz="0" w:space="0" w:color="auto"/>
        </w:tblBorders>
        <w:tblLook w:val="04A0" w:firstRow="1" w:lastRow="0" w:firstColumn="1" w:lastColumn="0" w:noHBand="0" w:noVBand="1"/>
      </w:tblPr>
      <w:tblGrid>
        <w:gridCol w:w="2268"/>
        <w:gridCol w:w="6379"/>
      </w:tblGrid>
      <w:tr w:rsidR="00EF52B0" w:rsidRPr="00012C99" w:rsidTr="00B061EE">
        <w:tc>
          <w:tcPr>
            <w:tcW w:w="2268" w:type="dxa"/>
            <w:shd w:val="clear" w:color="auto" w:fill="EEECE1" w:themeFill="background2"/>
          </w:tcPr>
          <w:p w:rsidR="00EF52B0" w:rsidRPr="00012C99" w:rsidRDefault="00EF52B0" w:rsidP="00B061EE">
            <w:pPr>
              <w:overflowPunct/>
              <w:autoSpaceDE/>
              <w:autoSpaceDN/>
              <w:adjustRightInd/>
              <w:textAlignment w:val="auto"/>
              <w:rPr>
                <w:rFonts w:cs="Arial"/>
                <w:szCs w:val="20"/>
                <w:lang w:val="sl-SI"/>
              </w:rPr>
            </w:pPr>
            <w:r w:rsidRPr="00012C99">
              <w:rPr>
                <w:rFonts w:cs="Arial"/>
                <w:szCs w:val="20"/>
                <w:lang w:val="sl-SI"/>
              </w:rPr>
              <w:t>Razdelek v e-JN</w:t>
            </w:r>
          </w:p>
        </w:tc>
        <w:tc>
          <w:tcPr>
            <w:tcW w:w="6379" w:type="dxa"/>
            <w:shd w:val="clear" w:color="auto" w:fill="EEECE1" w:themeFill="background2"/>
          </w:tcPr>
          <w:p w:rsidR="00EF52B0" w:rsidRPr="00012C99" w:rsidRDefault="00EF52B0" w:rsidP="00B061EE">
            <w:pPr>
              <w:overflowPunct/>
              <w:autoSpaceDE/>
              <w:autoSpaceDN/>
              <w:adjustRightInd/>
              <w:textAlignment w:val="auto"/>
              <w:rPr>
                <w:rFonts w:cs="Arial"/>
                <w:szCs w:val="20"/>
                <w:lang w:val="sl-SI"/>
              </w:rPr>
            </w:pPr>
            <w:r w:rsidRPr="00012C99">
              <w:rPr>
                <w:rFonts w:cs="Arial"/>
                <w:szCs w:val="20"/>
                <w:lang w:val="sl-SI"/>
              </w:rPr>
              <w:t>Obrazec oz. dokument, ki se pripne v razdelek</w:t>
            </w:r>
          </w:p>
        </w:tc>
      </w:tr>
      <w:tr w:rsidR="00EF52B0" w:rsidRPr="00012C99" w:rsidTr="00B061EE">
        <w:tc>
          <w:tcPr>
            <w:tcW w:w="2268" w:type="dxa"/>
          </w:tcPr>
          <w:p w:rsidR="00EF52B0" w:rsidRPr="00012C99" w:rsidRDefault="00EF52B0" w:rsidP="00B061EE">
            <w:pPr>
              <w:overflowPunct/>
              <w:autoSpaceDE/>
              <w:autoSpaceDN/>
              <w:adjustRightInd/>
              <w:textAlignment w:val="auto"/>
              <w:rPr>
                <w:rFonts w:cs="Arial"/>
                <w:szCs w:val="20"/>
                <w:lang w:val="sl-SI"/>
              </w:rPr>
            </w:pPr>
            <w:r w:rsidRPr="00012C99">
              <w:rPr>
                <w:rFonts w:cs="Arial"/>
                <w:szCs w:val="20"/>
                <w:lang w:val="sl-SI"/>
              </w:rPr>
              <w:t>Predračun</w:t>
            </w:r>
          </w:p>
        </w:tc>
        <w:tc>
          <w:tcPr>
            <w:tcW w:w="6379" w:type="dxa"/>
            <w:vAlign w:val="center"/>
          </w:tcPr>
          <w:p w:rsidR="00EF52B0" w:rsidRPr="00012C99" w:rsidRDefault="00EF52B0" w:rsidP="00352E0A">
            <w:pPr>
              <w:rPr>
                <w:rFonts w:cs="Arial"/>
                <w:szCs w:val="20"/>
                <w:lang w:val="sl-SI"/>
              </w:rPr>
            </w:pPr>
            <w:r w:rsidRPr="00012C99">
              <w:rPr>
                <w:rFonts w:cs="Arial"/>
                <w:szCs w:val="20"/>
                <w:lang w:val="sl-SI"/>
              </w:rPr>
              <w:t>izpolnjen obrazec »Predračun« (Priloga št. 2);</w:t>
            </w:r>
          </w:p>
        </w:tc>
      </w:tr>
      <w:tr w:rsidR="00EF52B0" w:rsidRPr="00012C99" w:rsidTr="00B061EE">
        <w:tc>
          <w:tcPr>
            <w:tcW w:w="2268" w:type="dxa"/>
          </w:tcPr>
          <w:p w:rsidR="00EF52B0" w:rsidRPr="00012C99" w:rsidRDefault="00EF52B0" w:rsidP="00B061EE">
            <w:pPr>
              <w:overflowPunct/>
              <w:autoSpaceDE/>
              <w:autoSpaceDN/>
              <w:adjustRightInd/>
              <w:textAlignment w:val="auto"/>
              <w:rPr>
                <w:rFonts w:cs="Arial"/>
                <w:szCs w:val="20"/>
                <w:lang w:val="sl-SI"/>
              </w:rPr>
            </w:pPr>
            <w:r w:rsidRPr="00012C99">
              <w:rPr>
                <w:rFonts w:cs="Arial"/>
                <w:szCs w:val="20"/>
                <w:lang w:val="sl-SI"/>
              </w:rPr>
              <w:lastRenderedPageBreak/>
              <w:t>Izjava – ponudnik</w:t>
            </w:r>
          </w:p>
        </w:tc>
        <w:tc>
          <w:tcPr>
            <w:tcW w:w="6379" w:type="dxa"/>
            <w:vAlign w:val="center"/>
          </w:tcPr>
          <w:p w:rsidR="00EF52B0" w:rsidRPr="00012C99" w:rsidRDefault="00EF52B0" w:rsidP="00352E0A">
            <w:pPr>
              <w:rPr>
                <w:rFonts w:cs="Arial"/>
                <w:szCs w:val="20"/>
                <w:lang w:val="sl-SI"/>
              </w:rPr>
            </w:pPr>
            <w:r w:rsidRPr="00012C99">
              <w:rPr>
                <w:rFonts w:cs="Arial"/>
                <w:szCs w:val="20"/>
                <w:lang w:val="sl-SI"/>
              </w:rPr>
              <w:t>izpolnjen obrazec »Ponudba in izjava ponudnika« (Priloga št. 1);</w:t>
            </w:r>
          </w:p>
        </w:tc>
      </w:tr>
      <w:tr w:rsidR="00EF52B0" w:rsidRPr="00012C99" w:rsidTr="00B061EE">
        <w:tc>
          <w:tcPr>
            <w:tcW w:w="2268" w:type="dxa"/>
          </w:tcPr>
          <w:p w:rsidR="00EF52B0" w:rsidRPr="00012C99" w:rsidRDefault="00EF52B0" w:rsidP="00B061EE">
            <w:pPr>
              <w:overflowPunct/>
              <w:autoSpaceDE/>
              <w:autoSpaceDN/>
              <w:adjustRightInd/>
              <w:textAlignment w:val="auto"/>
              <w:rPr>
                <w:rFonts w:cs="Arial"/>
                <w:szCs w:val="20"/>
                <w:lang w:val="sl-SI"/>
              </w:rPr>
            </w:pPr>
            <w:r w:rsidRPr="00012C99">
              <w:rPr>
                <w:rFonts w:cs="Arial"/>
                <w:szCs w:val="20"/>
                <w:lang w:val="sl-SI"/>
              </w:rPr>
              <w:t>Druge priloge</w:t>
            </w:r>
          </w:p>
        </w:tc>
        <w:tc>
          <w:tcPr>
            <w:tcW w:w="6379" w:type="dxa"/>
          </w:tcPr>
          <w:p w:rsidR="00EF52B0" w:rsidRPr="00012C99" w:rsidRDefault="00EF52B0" w:rsidP="00B061EE">
            <w:pPr>
              <w:pStyle w:val="Odstavekseznama"/>
              <w:numPr>
                <w:ilvl w:val="0"/>
                <w:numId w:val="10"/>
              </w:numPr>
              <w:spacing w:line="260" w:lineRule="exact"/>
              <w:ind w:left="317"/>
              <w:rPr>
                <w:rFonts w:ascii="Arial" w:hAnsi="Arial" w:cs="Arial"/>
                <w:sz w:val="20"/>
                <w:szCs w:val="20"/>
              </w:rPr>
            </w:pPr>
            <w:r w:rsidRPr="00012C99">
              <w:rPr>
                <w:rFonts w:ascii="Arial" w:hAnsi="Arial" w:cs="Arial"/>
                <w:sz w:val="20"/>
                <w:szCs w:val="20"/>
              </w:rPr>
              <w:t>izpolnjen obrazec »tehnična specifikacija« (Priloga št. 3);</w:t>
            </w:r>
          </w:p>
          <w:p w:rsidR="00EF52B0" w:rsidRPr="00012C99" w:rsidRDefault="00EF52B0" w:rsidP="00B061EE">
            <w:pPr>
              <w:pStyle w:val="Odstavekseznama"/>
              <w:numPr>
                <w:ilvl w:val="0"/>
                <w:numId w:val="10"/>
              </w:numPr>
              <w:spacing w:line="260" w:lineRule="exact"/>
              <w:ind w:left="317"/>
              <w:rPr>
                <w:rFonts w:ascii="Arial" w:hAnsi="Arial" w:cs="Arial"/>
                <w:sz w:val="20"/>
                <w:szCs w:val="20"/>
              </w:rPr>
            </w:pPr>
            <w:r w:rsidRPr="00012C99">
              <w:rPr>
                <w:rFonts w:ascii="Arial" w:hAnsi="Arial" w:cs="Arial"/>
                <w:sz w:val="20"/>
                <w:szCs w:val="20"/>
              </w:rPr>
              <w:t>izpolnjen obrazec »Podatki in izjava partnerja ponudnika« (Priloga št. 4);</w:t>
            </w:r>
          </w:p>
          <w:p w:rsidR="00EF52B0" w:rsidRPr="00012C99" w:rsidRDefault="00EF52B0" w:rsidP="00B061EE">
            <w:pPr>
              <w:pStyle w:val="Odstavekseznama"/>
              <w:numPr>
                <w:ilvl w:val="0"/>
                <w:numId w:val="10"/>
              </w:numPr>
              <w:spacing w:line="260" w:lineRule="exact"/>
              <w:ind w:left="317"/>
              <w:rPr>
                <w:rFonts w:ascii="Arial" w:hAnsi="Arial" w:cs="Arial"/>
                <w:sz w:val="20"/>
                <w:szCs w:val="20"/>
              </w:rPr>
            </w:pPr>
            <w:r w:rsidRPr="00012C99">
              <w:rPr>
                <w:rFonts w:ascii="Arial" w:hAnsi="Arial" w:cs="Arial"/>
                <w:sz w:val="20"/>
                <w:szCs w:val="20"/>
              </w:rPr>
              <w:t>izpolnjen obrazec »Podatki in izjava Podizvajalca« (Priloga št. 5);</w:t>
            </w:r>
          </w:p>
          <w:p w:rsidR="00EF52B0" w:rsidRPr="00012C99" w:rsidRDefault="00EF52B0" w:rsidP="00B061EE">
            <w:pPr>
              <w:pStyle w:val="Odstavekseznama"/>
              <w:numPr>
                <w:ilvl w:val="0"/>
                <w:numId w:val="10"/>
              </w:numPr>
              <w:spacing w:line="260" w:lineRule="exact"/>
              <w:ind w:left="317"/>
              <w:rPr>
                <w:rFonts w:ascii="Arial" w:hAnsi="Arial" w:cs="Arial"/>
                <w:sz w:val="20"/>
                <w:szCs w:val="20"/>
              </w:rPr>
            </w:pPr>
            <w:r w:rsidRPr="00012C99">
              <w:rPr>
                <w:rFonts w:ascii="Arial" w:hAnsi="Arial" w:cs="Arial"/>
                <w:sz w:val="20"/>
                <w:szCs w:val="20"/>
              </w:rPr>
              <w:t>izpolnjen obrazec »Zahteva podizvajalca za neposredna plačila« (Priloga št. 6);</w:t>
            </w:r>
          </w:p>
          <w:p w:rsidR="00EF52B0" w:rsidRPr="00012C99" w:rsidRDefault="00EF52B0" w:rsidP="00B061EE">
            <w:pPr>
              <w:pStyle w:val="Odstavekseznama"/>
              <w:numPr>
                <w:ilvl w:val="0"/>
                <w:numId w:val="10"/>
              </w:numPr>
              <w:spacing w:line="260" w:lineRule="exact"/>
              <w:ind w:left="317"/>
              <w:rPr>
                <w:rFonts w:ascii="Arial" w:hAnsi="Arial" w:cs="Arial"/>
                <w:sz w:val="20"/>
                <w:szCs w:val="20"/>
              </w:rPr>
            </w:pPr>
            <w:r w:rsidRPr="00012C99">
              <w:rPr>
                <w:rFonts w:ascii="Arial" w:hAnsi="Arial" w:cs="Arial"/>
                <w:sz w:val="20"/>
                <w:szCs w:val="20"/>
              </w:rPr>
              <w:t>morebitna ostala dokazila;</w:t>
            </w:r>
          </w:p>
        </w:tc>
      </w:tr>
    </w:tbl>
    <w:p w:rsidR="00EF52B0" w:rsidRPr="00012C99" w:rsidRDefault="00EF52B0" w:rsidP="00B061EE">
      <w:pPr>
        <w:rPr>
          <w:rFonts w:cs="Arial"/>
          <w:szCs w:val="20"/>
          <w:highlight w:val="red"/>
          <w:lang w:val="sl-SI"/>
        </w:rPr>
      </w:pPr>
    </w:p>
    <w:p w:rsidR="00EF52B0" w:rsidRPr="00012C99" w:rsidRDefault="00EF52B0" w:rsidP="00B061EE">
      <w:pPr>
        <w:jc w:val="both"/>
        <w:rPr>
          <w:rFonts w:cs="Arial"/>
          <w:szCs w:val="20"/>
          <w:lang w:val="sl-SI"/>
        </w:rPr>
      </w:pPr>
      <w:r w:rsidRPr="00012C99">
        <w:rPr>
          <w:rFonts w:cs="Arial"/>
          <w:szCs w:val="20"/>
          <w:lang w:val="sl-SI"/>
        </w:rPr>
        <w:t>Ponudnik mora v ponudbi predložiti le dokumente, ki so navedeni v tej točki.</w:t>
      </w:r>
    </w:p>
    <w:p w:rsidR="00EF52B0" w:rsidRPr="00012C99" w:rsidRDefault="00EF52B0" w:rsidP="00B55892">
      <w:pPr>
        <w:jc w:val="both"/>
        <w:rPr>
          <w:rFonts w:cs="Arial"/>
          <w:szCs w:val="20"/>
          <w:lang w:val="sl-SI"/>
        </w:rPr>
      </w:pPr>
      <w:r w:rsidRPr="00012C99">
        <w:rPr>
          <w:rFonts w:cs="Arial"/>
          <w:szCs w:val="20"/>
          <w:lang w:val="sl-SI"/>
        </w:rPr>
        <w:t xml:space="preserve">Sestavni del dokumentacije v zvezi z oddajo javnega naročila (v nadaljevanju: razpisna dokumentacija) je tudi osnutek pogodbe, ki ga ponudniku ni treba priložiti k ponudbi. Z oddajo ponudbe se ponudnik zavezuje, da bo v primeru, če bo izbran kot izvajalec v predmetnem postopku javnega naročila, z naročnikom sklenil pogodbo v besedilu, kot izhaja iz vzorca. </w:t>
      </w:r>
    </w:p>
    <w:p w:rsidR="00EF52B0" w:rsidRPr="00012C99" w:rsidRDefault="00EF52B0" w:rsidP="00EF52B0">
      <w:pPr>
        <w:pStyle w:val="Naslov2"/>
        <w:keepLines w:val="0"/>
        <w:numPr>
          <w:ilvl w:val="1"/>
          <w:numId w:val="7"/>
        </w:numPr>
        <w:tabs>
          <w:tab w:val="clear" w:pos="567"/>
          <w:tab w:val="num" w:pos="0"/>
        </w:tabs>
        <w:spacing w:before="320" w:after="120" w:line="240" w:lineRule="auto"/>
        <w:jc w:val="both"/>
        <w:rPr>
          <w:rFonts w:ascii="Arial" w:hAnsi="Arial" w:cs="Arial"/>
          <w:b/>
          <w:color w:val="auto"/>
          <w:sz w:val="24"/>
          <w:szCs w:val="24"/>
          <w:lang w:val="sl-SI"/>
        </w:rPr>
      </w:pPr>
      <w:bookmarkStart w:id="22" w:name="_Toc182810651"/>
      <w:bookmarkEnd w:id="18"/>
      <w:bookmarkEnd w:id="20"/>
      <w:bookmarkEnd w:id="21"/>
      <w:r w:rsidRPr="00012C99">
        <w:rPr>
          <w:rFonts w:ascii="Arial" w:hAnsi="Arial" w:cs="Arial"/>
          <w:b/>
          <w:color w:val="auto"/>
          <w:sz w:val="24"/>
          <w:szCs w:val="24"/>
          <w:lang w:val="sl-SI"/>
        </w:rPr>
        <w:t>Priprava ponudbene dokumentacije</w:t>
      </w:r>
      <w:bookmarkEnd w:id="22"/>
    </w:p>
    <w:p w:rsidR="00EF52B0" w:rsidRPr="00012C99" w:rsidRDefault="00EF52B0" w:rsidP="00A17AEB">
      <w:pPr>
        <w:jc w:val="both"/>
        <w:rPr>
          <w:rFonts w:cs="Arial"/>
          <w:szCs w:val="22"/>
          <w:lang w:val="sl-SI"/>
        </w:rPr>
      </w:pPr>
      <w:r w:rsidRPr="00012C99">
        <w:rPr>
          <w:rFonts w:cs="Arial"/>
          <w:szCs w:val="22"/>
          <w:lang w:val="sl-SI"/>
        </w:rPr>
        <w:t>Ponudnik vpiše zahtevane podatke v obrazce, ki so sestavni del razpisne dokumentacije, ali v obrazce, ki jih izdela ponudnik sam, vendar ti obrazci vsebinsko ne smejo odstopati od priloženih obrazcev.</w:t>
      </w:r>
    </w:p>
    <w:p w:rsidR="00EF52B0" w:rsidRPr="00012C99" w:rsidRDefault="00EF52B0" w:rsidP="00A17AEB">
      <w:pPr>
        <w:jc w:val="both"/>
        <w:rPr>
          <w:rFonts w:cs="Arial"/>
          <w:szCs w:val="22"/>
          <w:lang w:val="sl-SI"/>
        </w:rPr>
      </w:pPr>
    </w:p>
    <w:p w:rsidR="00EF52B0" w:rsidRPr="00012C99" w:rsidRDefault="00EF52B0" w:rsidP="00A17AEB">
      <w:pPr>
        <w:jc w:val="both"/>
        <w:rPr>
          <w:rFonts w:cs="Arial"/>
          <w:szCs w:val="22"/>
          <w:lang w:val="sl-SI"/>
        </w:rPr>
      </w:pPr>
      <w:r w:rsidRPr="00012C99">
        <w:rPr>
          <w:rFonts w:cs="Arial"/>
          <w:szCs w:val="22"/>
          <w:lang w:val="sl-SI"/>
        </w:rPr>
        <w:t xml:space="preserve">Kjer je na obrazcih predviden datum, žig in podpis, morajo biti obrazci oziroma izjave, opremljene z datumom, podpisane in žigosane, če gospodarski subjekt uporablja žig. Obrazci so lahko namesto tega podpisani z varnim elektronskim podpisom. </w:t>
      </w:r>
    </w:p>
    <w:p w:rsidR="00EF52B0" w:rsidRPr="00012C99" w:rsidRDefault="00EF52B0" w:rsidP="00A17AEB">
      <w:pPr>
        <w:pStyle w:val="Telobesedila21"/>
        <w:spacing w:line="260" w:lineRule="exact"/>
        <w:ind w:left="709"/>
        <w:rPr>
          <w:rFonts w:cs="Arial"/>
          <w:b/>
          <w:color w:val="000000" w:themeColor="text1"/>
          <w:sz w:val="20"/>
        </w:rPr>
      </w:pPr>
    </w:p>
    <w:p w:rsidR="00EF52B0" w:rsidRPr="00012C99" w:rsidRDefault="00EF52B0" w:rsidP="00A17AEB">
      <w:pPr>
        <w:jc w:val="both"/>
        <w:rPr>
          <w:rFonts w:cs="Arial"/>
          <w:szCs w:val="22"/>
          <w:lang w:val="sl-SI"/>
        </w:rPr>
      </w:pPr>
      <w:r w:rsidRPr="00012C99">
        <w:rPr>
          <w:rFonts w:cs="Arial"/>
          <w:szCs w:val="22"/>
          <w:lang w:val="sl-SI"/>
        </w:rPr>
        <w:t>Ponudnik, ki odda ponudbo, sprejema vse pogoje in druge zahteve iz dokumentacije za to naročilo in izjavlja, pod kazensko in materialno odgovornostjo, da so vsi podatki in dokumenti, podani v ponudbi, resnični in da elektronske verzije priloženih li</w:t>
      </w:r>
      <w:r w:rsidR="00A17C89" w:rsidRPr="00012C99">
        <w:rPr>
          <w:rFonts w:cs="Arial"/>
          <w:szCs w:val="22"/>
          <w:lang w:val="sl-SI"/>
        </w:rPr>
        <w:t>stin v informacijskem sistemu e</w:t>
      </w:r>
      <w:r w:rsidR="00A17C89" w:rsidRPr="00012C99">
        <w:rPr>
          <w:rFonts w:cs="Arial"/>
          <w:szCs w:val="22"/>
          <w:lang w:val="sl-SI"/>
        </w:rPr>
        <w:noBreakHyphen/>
      </w:r>
      <w:r w:rsidRPr="00012C99">
        <w:rPr>
          <w:rFonts w:cs="Arial"/>
          <w:szCs w:val="22"/>
          <w:lang w:val="sl-SI"/>
        </w:rPr>
        <w:t>JN ustrezajo izvirniku. V nasprotnem primeru ponudnik naročniku odgovarja za vso morebitno škodo, ki bi mu nastala.</w:t>
      </w:r>
    </w:p>
    <w:p w:rsidR="00EF52B0" w:rsidRPr="00012C99" w:rsidRDefault="00EF52B0" w:rsidP="00EF52B0">
      <w:pPr>
        <w:rPr>
          <w:rFonts w:cs="Arial"/>
          <w:szCs w:val="22"/>
          <w:lang w:val="sl-SI"/>
        </w:rPr>
      </w:pPr>
    </w:p>
    <w:p w:rsidR="00EF52B0" w:rsidRPr="00012C99" w:rsidRDefault="00EF52B0" w:rsidP="00EF52B0">
      <w:pPr>
        <w:pStyle w:val="Naslov3"/>
        <w:keepLines w:val="0"/>
        <w:numPr>
          <w:ilvl w:val="2"/>
          <w:numId w:val="7"/>
        </w:numPr>
        <w:tabs>
          <w:tab w:val="clear" w:pos="794"/>
        </w:tabs>
        <w:spacing w:before="240" w:after="120" w:line="240" w:lineRule="auto"/>
        <w:ind w:left="709" w:hanging="709"/>
        <w:jc w:val="both"/>
        <w:rPr>
          <w:rFonts w:ascii="Arial" w:hAnsi="Arial" w:cs="Arial"/>
          <w:b/>
          <w:color w:val="auto"/>
          <w:sz w:val="20"/>
          <w:szCs w:val="20"/>
          <w:lang w:val="sl-SI"/>
        </w:rPr>
      </w:pPr>
      <w:bookmarkStart w:id="23" w:name="_Toc360520421"/>
      <w:bookmarkStart w:id="24" w:name="_Toc29987246"/>
      <w:bookmarkStart w:id="25" w:name="_Toc182810652"/>
      <w:r w:rsidRPr="00012C99">
        <w:rPr>
          <w:rFonts w:ascii="Arial" w:hAnsi="Arial" w:cs="Arial"/>
          <w:b/>
          <w:color w:val="auto"/>
          <w:sz w:val="20"/>
          <w:szCs w:val="20"/>
          <w:lang w:val="sl-SI"/>
        </w:rPr>
        <w:t>Obrazec »Predračun</w:t>
      </w:r>
      <w:bookmarkEnd w:id="23"/>
      <w:r w:rsidRPr="00012C99">
        <w:rPr>
          <w:rFonts w:ascii="Arial" w:hAnsi="Arial" w:cs="Arial"/>
          <w:b/>
          <w:color w:val="auto"/>
          <w:sz w:val="20"/>
          <w:szCs w:val="20"/>
          <w:lang w:val="sl-SI"/>
        </w:rPr>
        <w:t>«</w:t>
      </w:r>
      <w:bookmarkEnd w:id="24"/>
      <w:bookmarkEnd w:id="25"/>
    </w:p>
    <w:p w:rsidR="00BB0DA6" w:rsidRPr="00012C99" w:rsidRDefault="00EF52B0" w:rsidP="00BB0DA6">
      <w:pPr>
        <w:jc w:val="both"/>
        <w:rPr>
          <w:rFonts w:cs="Arial"/>
          <w:szCs w:val="22"/>
          <w:lang w:val="sl-SI"/>
        </w:rPr>
      </w:pPr>
      <w:r w:rsidRPr="00012C99">
        <w:rPr>
          <w:rFonts w:cs="Arial"/>
          <w:szCs w:val="22"/>
          <w:lang w:val="sl-SI"/>
        </w:rPr>
        <w:t>Ob</w:t>
      </w:r>
      <w:r w:rsidR="00BB0DA6" w:rsidRPr="00012C99">
        <w:rPr>
          <w:rFonts w:cs="Arial"/>
          <w:szCs w:val="22"/>
          <w:lang w:val="sl-SI"/>
        </w:rPr>
        <w:t>razec »Predračun« (Priloga št. 2</w:t>
      </w:r>
      <w:r w:rsidRPr="00012C99">
        <w:rPr>
          <w:rFonts w:cs="Arial"/>
          <w:szCs w:val="22"/>
          <w:lang w:val="sl-SI"/>
        </w:rPr>
        <w:t xml:space="preserve">) mora ponudnik izpolniti tako, da za vse postavke navede ponudbeno ceno za kos brez DDV in stopnjo DDV. </w:t>
      </w:r>
    </w:p>
    <w:p w:rsidR="00EF52B0" w:rsidRPr="00012C99" w:rsidRDefault="00EF52B0" w:rsidP="00BB0DA6">
      <w:pPr>
        <w:jc w:val="both"/>
        <w:rPr>
          <w:rFonts w:cs="Arial"/>
          <w:b/>
          <w:szCs w:val="22"/>
          <w:lang w:val="sl-SI"/>
        </w:rPr>
      </w:pPr>
      <w:r w:rsidRPr="00012C99">
        <w:rPr>
          <w:rFonts w:cs="Arial"/>
          <w:b/>
          <w:szCs w:val="22"/>
          <w:lang w:val="sl-SI"/>
        </w:rPr>
        <w:t>V kolikor ponudnik cene ne vpiše, se šteje, da je nevpisana cena 0,00 (nič) evrov.</w:t>
      </w:r>
    </w:p>
    <w:p w:rsidR="00BB0DA6" w:rsidRPr="00012C99" w:rsidRDefault="00BB0DA6" w:rsidP="00BB0DA6">
      <w:pPr>
        <w:jc w:val="both"/>
        <w:rPr>
          <w:rFonts w:cs="Arial"/>
          <w:szCs w:val="22"/>
          <w:lang w:val="sl-SI"/>
        </w:rPr>
      </w:pPr>
    </w:p>
    <w:p w:rsidR="00EF52B0" w:rsidRPr="00012C99" w:rsidRDefault="00EF52B0" w:rsidP="00BB0DA6">
      <w:pPr>
        <w:jc w:val="both"/>
        <w:rPr>
          <w:rFonts w:cs="Arial"/>
          <w:szCs w:val="22"/>
          <w:lang w:val="sl-SI"/>
        </w:rPr>
      </w:pPr>
      <w:r w:rsidRPr="00012C99">
        <w:rPr>
          <w:rFonts w:cs="Arial"/>
          <w:szCs w:val="22"/>
          <w:lang w:val="sl-SI"/>
        </w:rPr>
        <w:t>Ponudnik mora navesti ponudbene cene v evrih (EUR), zaokroženo na 2 decimalni mesti.</w:t>
      </w:r>
    </w:p>
    <w:p w:rsidR="00BB0DA6" w:rsidRPr="00012C99" w:rsidRDefault="00BB0DA6" w:rsidP="00BB0DA6">
      <w:pPr>
        <w:jc w:val="both"/>
        <w:rPr>
          <w:rFonts w:cs="Arial"/>
          <w:szCs w:val="22"/>
          <w:lang w:val="sl-SI"/>
        </w:rPr>
      </w:pPr>
    </w:p>
    <w:p w:rsidR="00EF52B0" w:rsidRDefault="00EF52B0" w:rsidP="00BB0DA6">
      <w:pPr>
        <w:jc w:val="both"/>
        <w:rPr>
          <w:rFonts w:cs="Arial"/>
          <w:szCs w:val="22"/>
          <w:lang w:val="sl-SI"/>
        </w:rPr>
      </w:pPr>
      <w:r w:rsidRPr="00012C99">
        <w:rPr>
          <w:rFonts w:cs="Arial"/>
          <w:szCs w:val="22"/>
          <w:lang w:val="sl-SI"/>
        </w:rPr>
        <w:t xml:space="preserve">Cene morajo vključevati vse elemente, iz katerih so sestavljene (razpisane storitve, plače in druge stroške dela (morebitno nadurno delo, delo na dan praznika ali prostega dneva), </w:t>
      </w:r>
      <w:r w:rsidR="006253A9">
        <w:rPr>
          <w:rFonts w:cs="Arial"/>
          <w:szCs w:val="22"/>
          <w:lang w:val="sl-SI"/>
        </w:rPr>
        <w:t>davke in ostale dajatve</w:t>
      </w:r>
      <w:r w:rsidRPr="00012C99">
        <w:rPr>
          <w:rFonts w:cs="Arial"/>
          <w:szCs w:val="22"/>
          <w:lang w:val="sl-SI"/>
        </w:rPr>
        <w:t>, prevoz, zavarovanje) in morebitne popuste, vključno z dostavo na zahtevano lokacijo naročnika.</w:t>
      </w:r>
      <w:r w:rsidR="00ED6C09" w:rsidRPr="00012C99">
        <w:rPr>
          <w:rFonts w:cs="Arial"/>
          <w:szCs w:val="22"/>
          <w:lang w:val="sl-SI"/>
        </w:rPr>
        <w:t xml:space="preserve"> </w:t>
      </w:r>
    </w:p>
    <w:p w:rsidR="006253A9" w:rsidRPr="00012C99" w:rsidRDefault="006253A9" w:rsidP="00BB0DA6">
      <w:pPr>
        <w:jc w:val="both"/>
        <w:rPr>
          <w:rFonts w:cs="Arial"/>
          <w:szCs w:val="22"/>
          <w:lang w:val="sl-SI"/>
        </w:rPr>
      </w:pPr>
    </w:p>
    <w:p w:rsidR="00EF52B0" w:rsidRPr="00012C99" w:rsidRDefault="00EF52B0" w:rsidP="00BB0DA6">
      <w:pPr>
        <w:jc w:val="both"/>
        <w:rPr>
          <w:rFonts w:cs="Arial"/>
          <w:szCs w:val="22"/>
          <w:lang w:val="sl-SI"/>
        </w:rPr>
      </w:pPr>
      <w:r w:rsidRPr="00012C99">
        <w:rPr>
          <w:rFonts w:cs="Arial"/>
          <w:szCs w:val="22"/>
          <w:lang w:val="sl-SI"/>
        </w:rPr>
        <w:t>V primeru, da ponudnik daje popust, mora le tega upoštevati v končni skupni ponudbeni ceni. Popusti, ki ne bodo navedeni v ponudbenem predračunu in upoštevani v končni skupni ponudbeni ceni, se ne bodo upoštevali.</w:t>
      </w:r>
    </w:p>
    <w:p w:rsidR="00BB0DA6" w:rsidRPr="00012C99" w:rsidRDefault="00BB0DA6" w:rsidP="00BB0DA6">
      <w:pPr>
        <w:jc w:val="both"/>
        <w:rPr>
          <w:rFonts w:cs="Arial"/>
          <w:szCs w:val="22"/>
          <w:lang w:val="sl-SI"/>
        </w:rPr>
      </w:pPr>
    </w:p>
    <w:p w:rsidR="00EF52B0" w:rsidRPr="00012C99" w:rsidRDefault="00EF52B0" w:rsidP="00BB0DA6">
      <w:pPr>
        <w:jc w:val="both"/>
        <w:rPr>
          <w:rFonts w:cs="Arial"/>
          <w:szCs w:val="22"/>
          <w:lang w:val="sl-SI"/>
        </w:rPr>
      </w:pPr>
      <w:r w:rsidRPr="00012C99">
        <w:rPr>
          <w:rFonts w:cs="Arial"/>
          <w:szCs w:val="22"/>
          <w:lang w:val="sl-SI"/>
        </w:rPr>
        <w:t>Ponudnik ne sme spreminjati vsebine predračuna.</w:t>
      </w:r>
    </w:p>
    <w:p w:rsidR="00ED6C09" w:rsidRPr="00012C99" w:rsidRDefault="00ED6C09" w:rsidP="00BB0DA6">
      <w:pPr>
        <w:jc w:val="both"/>
        <w:rPr>
          <w:rFonts w:cs="Arial"/>
          <w:szCs w:val="22"/>
          <w:lang w:val="sl-SI"/>
        </w:rPr>
      </w:pPr>
    </w:p>
    <w:p w:rsidR="00EF52B0" w:rsidRPr="00012C99" w:rsidRDefault="00EF52B0" w:rsidP="00BB0DA6">
      <w:pPr>
        <w:jc w:val="both"/>
        <w:rPr>
          <w:rFonts w:cs="Arial"/>
          <w:szCs w:val="22"/>
          <w:lang w:val="sl-SI"/>
        </w:rPr>
      </w:pPr>
      <w:r w:rsidRPr="00012C99">
        <w:rPr>
          <w:rFonts w:cs="Arial"/>
          <w:szCs w:val="22"/>
          <w:lang w:val="sl-SI"/>
        </w:rPr>
        <w:t>Naročnik bo ravnal v skladu s sedmim odstavkom 89. člena ZJN-3, če bo pri pregledu in ocenjevanju ponudb odkril računske napake.</w:t>
      </w:r>
    </w:p>
    <w:p w:rsidR="00ED6C09" w:rsidRPr="00012C99" w:rsidRDefault="00ED6C09" w:rsidP="00BB0DA6">
      <w:pPr>
        <w:jc w:val="both"/>
        <w:rPr>
          <w:rFonts w:cs="Arial"/>
          <w:szCs w:val="22"/>
          <w:lang w:val="sl-SI"/>
        </w:rPr>
      </w:pPr>
    </w:p>
    <w:p w:rsidR="00EF52B0" w:rsidRPr="00012C99" w:rsidRDefault="00EF52B0" w:rsidP="00BB0DA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u w:val="single"/>
          <w:lang w:val="sl-SI"/>
        </w:rPr>
      </w:pPr>
      <w:r w:rsidRPr="00012C99">
        <w:rPr>
          <w:rFonts w:cs="Arial"/>
          <w:u w:val="single"/>
          <w:lang w:val="sl-SI"/>
        </w:rPr>
        <w:t xml:space="preserve">Cene so fiksne za obdobje sklenjene pogodbe. </w:t>
      </w:r>
    </w:p>
    <w:p w:rsidR="00EF52B0" w:rsidRPr="00012C99" w:rsidRDefault="00EF52B0" w:rsidP="00BB0DA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u w:val="single"/>
          <w:lang w:val="sl-SI"/>
        </w:rPr>
      </w:pPr>
    </w:p>
    <w:p w:rsidR="00EF52B0" w:rsidRPr="00012C99" w:rsidRDefault="00EF52B0" w:rsidP="00BB0DA6">
      <w:pPr>
        <w:jc w:val="both"/>
        <w:rPr>
          <w:rFonts w:cs="Arial"/>
          <w:szCs w:val="22"/>
          <w:lang w:val="sl-SI"/>
        </w:rPr>
      </w:pPr>
      <w:bookmarkStart w:id="26" w:name="_Toc29987247"/>
      <w:bookmarkStart w:id="27" w:name="_Toc360520423"/>
      <w:r w:rsidRPr="00012C99">
        <w:rPr>
          <w:rFonts w:cs="Arial"/>
          <w:szCs w:val="22"/>
          <w:lang w:val="sl-SI"/>
        </w:rPr>
        <w:t xml:space="preserve">Ponudnik v sistem e-JN v razdelek »Skupna ponudbena vrednost« v zato namenjen prostor vpiše skupni ponudbeni znesek brez davka v EUR in znesek davka v EUR. Znesek skupaj z davkom v </w:t>
      </w:r>
      <w:r w:rsidRPr="00012C99">
        <w:rPr>
          <w:rFonts w:cs="Arial"/>
          <w:szCs w:val="22"/>
          <w:lang w:val="sl-SI"/>
        </w:rPr>
        <w:lastRenderedPageBreak/>
        <w:t xml:space="preserve">EUR se izračuna samodejno. V del »Predračun« pa naloži datoteko v obliki </w:t>
      </w:r>
      <w:proofErr w:type="spellStart"/>
      <w:r w:rsidRPr="00012C99">
        <w:rPr>
          <w:rFonts w:cs="Arial"/>
          <w:szCs w:val="22"/>
          <w:lang w:val="sl-SI"/>
        </w:rPr>
        <w:t>excel</w:t>
      </w:r>
      <w:proofErr w:type="spellEnd"/>
      <w:r w:rsidRPr="00012C99">
        <w:rPr>
          <w:rFonts w:cs="Arial"/>
          <w:szCs w:val="22"/>
          <w:lang w:val="sl-SI"/>
        </w:rPr>
        <w:t xml:space="preserve"> ali </w:t>
      </w:r>
      <w:proofErr w:type="spellStart"/>
      <w:r w:rsidRPr="00012C99">
        <w:rPr>
          <w:rFonts w:cs="Arial"/>
          <w:szCs w:val="22"/>
          <w:lang w:val="sl-SI"/>
        </w:rPr>
        <w:t>pdf</w:t>
      </w:r>
      <w:proofErr w:type="spellEnd"/>
      <w:r w:rsidRPr="00012C99">
        <w:rPr>
          <w:rFonts w:cs="Arial"/>
          <w:szCs w:val="22"/>
          <w:lang w:val="sl-SI"/>
        </w:rPr>
        <w:t>. »Skupna ponudbena vrednost«, ki bo vpisana v istoimenski razdelek in dokument, ki bo naložen kot predračun v del »Predračun«, bosta razvidna in dostopna na javnem odpiranju ponudb.</w:t>
      </w:r>
    </w:p>
    <w:p w:rsidR="00ED6C09" w:rsidRPr="00012C99" w:rsidRDefault="00ED6C09" w:rsidP="00BB0DA6">
      <w:pPr>
        <w:jc w:val="both"/>
        <w:rPr>
          <w:rFonts w:cs="Arial"/>
          <w:szCs w:val="22"/>
          <w:lang w:val="sl-SI"/>
        </w:rPr>
      </w:pPr>
    </w:p>
    <w:p w:rsidR="00EF52B0" w:rsidRDefault="00EF52B0" w:rsidP="00BB0DA6">
      <w:pPr>
        <w:jc w:val="both"/>
        <w:rPr>
          <w:rFonts w:cs="Arial"/>
          <w:szCs w:val="22"/>
          <w:lang w:val="sl-SI"/>
        </w:rPr>
      </w:pPr>
      <w:r w:rsidRPr="00012C99">
        <w:rPr>
          <w:rFonts w:cs="Arial"/>
          <w:szCs w:val="22"/>
          <w:lang w:val="sl-SI"/>
        </w:rPr>
        <w:t>V primeru razhajanj med podatki, navedenimi v razdelku »Skupna ponudbena vrednost« in dokumentu, ki je predložen v delu »Predračun«, kot veljavni štejejo podatki v dokumentu, ki je predložen v delu »Predračun«.</w:t>
      </w:r>
    </w:p>
    <w:p w:rsidR="00FD1751" w:rsidRPr="00012C99" w:rsidRDefault="00FD1751" w:rsidP="00BB0DA6">
      <w:pPr>
        <w:jc w:val="both"/>
        <w:rPr>
          <w:rFonts w:cs="Arial"/>
          <w:szCs w:val="22"/>
          <w:lang w:val="sl-SI"/>
        </w:rPr>
      </w:pPr>
    </w:p>
    <w:p w:rsidR="00EF52B0" w:rsidRPr="00012C99" w:rsidRDefault="00EF52B0" w:rsidP="00BB0DA6">
      <w:pPr>
        <w:jc w:val="both"/>
        <w:rPr>
          <w:rFonts w:cs="Arial"/>
          <w:szCs w:val="22"/>
          <w:lang w:val="sl-SI"/>
        </w:rPr>
      </w:pPr>
      <w:r w:rsidRPr="00012C99">
        <w:rPr>
          <w:rFonts w:cs="Arial"/>
          <w:szCs w:val="22"/>
          <w:lang w:val="sl-SI"/>
        </w:rPr>
        <w:t>V primeru, da bo ponudnik poleg cen, vpisanih v razdelek »Skupna ponudbena vrednost« ali v obrazcu »Predračun« v drugi ponudbeni dokumentaciji predložil dokumente z vpisanimi ponudbenimi vrednostmi, naročnik teh vpisov ne bo upošteval in se bo štelo, da ponudnik ponuja vrednosti, kot bodo vpisane v delu »Predračun«.</w:t>
      </w:r>
    </w:p>
    <w:p w:rsidR="00EF52B0" w:rsidRPr="00012C99" w:rsidRDefault="00EF52B0" w:rsidP="00EF52B0">
      <w:pPr>
        <w:pStyle w:val="Naslov3"/>
        <w:keepLines w:val="0"/>
        <w:numPr>
          <w:ilvl w:val="2"/>
          <w:numId w:val="7"/>
        </w:numPr>
        <w:tabs>
          <w:tab w:val="clear" w:pos="794"/>
        </w:tabs>
        <w:spacing w:before="240" w:after="120" w:line="240" w:lineRule="auto"/>
        <w:ind w:left="709" w:hanging="709"/>
        <w:jc w:val="both"/>
        <w:rPr>
          <w:rFonts w:ascii="Arial" w:hAnsi="Arial" w:cs="Arial"/>
          <w:b/>
          <w:color w:val="auto"/>
          <w:sz w:val="20"/>
          <w:szCs w:val="20"/>
          <w:lang w:val="sl-SI"/>
        </w:rPr>
      </w:pPr>
      <w:bookmarkStart w:id="28" w:name="_Toc29987248"/>
      <w:bookmarkStart w:id="29" w:name="_Toc206299629"/>
      <w:bookmarkStart w:id="30" w:name="_Toc360520424"/>
      <w:bookmarkStart w:id="31" w:name="_Toc182810653"/>
      <w:bookmarkEnd w:id="26"/>
      <w:bookmarkEnd w:id="27"/>
      <w:r w:rsidRPr="00012C99">
        <w:rPr>
          <w:rFonts w:ascii="Arial" w:hAnsi="Arial" w:cs="Arial"/>
          <w:b/>
          <w:color w:val="auto"/>
          <w:sz w:val="20"/>
          <w:szCs w:val="20"/>
          <w:lang w:val="sl-SI"/>
        </w:rPr>
        <w:t>Ostali dokumenti, ki so del ponudbe</w:t>
      </w:r>
      <w:bookmarkEnd w:id="28"/>
      <w:bookmarkEnd w:id="31"/>
      <w:r w:rsidRPr="00012C99">
        <w:rPr>
          <w:rFonts w:ascii="Arial" w:hAnsi="Arial" w:cs="Arial"/>
          <w:b/>
          <w:color w:val="auto"/>
          <w:sz w:val="20"/>
          <w:szCs w:val="20"/>
          <w:lang w:val="sl-SI"/>
        </w:rPr>
        <w:t xml:space="preserve">  </w:t>
      </w:r>
    </w:p>
    <w:p w:rsidR="00EF52B0" w:rsidRPr="00012C99" w:rsidRDefault="00EF52B0" w:rsidP="00EF52B0">
      <w:pPr>
        <w:spacing w:line="260" w:lineRule="atLeast"/>
        <w:rPr>
          <w:rFonts w:cs="Arial"/>
          <w:szCs w:val="22"/>
          <w:lang w:val="sl-SI"/>
        </w:rPr>
      </w:pPr>
      <w:bookmarkStart w:id="32" w:name="_Toc206299631"/>
      <w:bookmarkStart w:id="33" w:name="_Toc360520425"/>
      <w:bookmarkEnd w:id="29"/>
      <w:bookmarkEnd w:id="30"/>
      <w:r w:rsidRPr="00012C99">
        <w:rPr>
          <w:rFonts w:cs="Arial"/>
          <w:szCs w:val="22"/>
          <w:lang w:val="sl-SI"/>
        </w:rPr>
        <w:t xml:space="preserve">Ostale obrazce ponudnik izpolni v skladu z določbami te razpisne dokumentacije. </w:t>
      </w:r>
    </w:p>
    <w:p w:rsidR="00EF52B0" w:rsidRPr="00012C99" w:rsidRDefault="00EF52B0" w:rsidP="00EF52B0">
      <w:pPr>
        <w:pStyle w:val="Naslov2"/>
        <w:keepLines w:val="0"/>
        <w:numPr>
          <w:ilvl w:val="1"/>
          <w:numId w:val="7"/>
        </w:numPr>
        <w:tabs>
          <w:tab w:val="clear" w:pos="567"/>
          <w:tab w:val="num" w:pos="0"/>
        </w:tabs>
        <w:spacing w:before="320" w:after="120" w:line="240" w:lineRule="auto"/>
        <w:jc w:val="both"/>
        <w:rPr>
          <w:rFonts w:ascii="Arial" w:hAnsi="Arial" w:cs="Arial"/>
          <w:b/>
          <w:color w:val="auto"/>
          <w:sz w:val="24"/>
          <w:szCs w:val="24"/>
          <w:lang w:val="sl-SI"/>
        </w:rPr>
      </w:pPr>
      <w:bookmarkStart w:id="34" w:name="_Toc29987249"/>
      <w:bookmarkStart w:id="35" w:name="_Toc182810654"/>
      <w:r w:rsidRPr="00012C99">
        <w:rPr>
          <w:rFonts w:ascii="Arial" w:hAnsi="Arial" w:cs="Arial"/>
          <w:b/>
          <w:color w:val="auto"/>
          <w:sz w:val="24"/>
          <w:szCs w:val="24"/>
          <w:lang w:val="sl-SI"/>
        </w:rPr>
        <w:t>Priprava ponu</w:t>
      </w:r>
      <w:bookmarkEnd w:id="32"/>
      <w:r w:rsidRPr="00012C99">
        <w:rPr>
          <w:rFonts w:ascii="Arial" w:hAnsi="Arial" w:cs="Arial"/>
          <w:b/>
          <w:color w:val="auto"/>
          <w:sz w:val="24"/>
          <w:szCs w:val="24"/>
          <w:lang w:val="sl-SI"/>
        </w:rPr>
        <w:t>db</w:t>
      </w:r>
      <w:bookmarkEnd w:id="33"/>
      <w:bookmarkEnd w:id="34"/>
      <w:bookmarkEnd w:id="35"/>
    </w:p>
    <w:p w:rsidR="00EF52B0" w:rsidRPr="00012C99" w:rsidRDefault="00EF52B0" w:rsidP="00EF52B0">
      <w:pPr>
        <w:pStyle w:val="Naslov3"/>
        <w:keepLines w:val="0"/>
        <w:numPr>
          <w:ilvl w:val="2"/>
          <w:numId w:val="7"/>
        </w:numPr>
        <w:tabs>
          <w:tab w:val="clear" w:pos="794"/>
        </w:tabs>
        <w:spacing w:before="240" w:after="120" w:line="240" w:lineRule="auto"/>
        <w:ind w:left="709" w:hanging="709"/>
        <w:jc w:val="both"/>
        <w:rPr>
          <w:rFonts w:ascii="Arial" w:hAnsi="Arial" w:cs="Arial"/>
          <w:b/>
          <w:color w:val="auto"/>
          <w:sz w:val="20"/>
          <w:szCs w:val="20"/>
          <w:lang w:val="sl-SI"/>
        </w:rPr>
      </w:pPr>
      <w:bookmarkStart w:id="36" w:name="_Toc182810655"/>
      <w:r w:rsidRPr="00012C99">
        <w:rPr>
          <w:rFonts w:ascii="Arial" w:hAnsi="Arial" w:cs="Arial"/>
          <w:b/>
          <w:color w:val="auto"/>
          <w:sz w:val="20"/>
          <w:szCs w:val="20"/>
          <w:lang w:val="sl-SI"/>
        </w:rPr>
        <w:t>Skupna ponudba</w:t>
      </w:r>
      <w:bookmarkEnd w:id="36"/>
    </w:p>
    <w:p w:rsidR="000B5C71" w:rsidRPr="00012C99" w:rsidRDefault="00EF52B0" w:rsidP="000B5C71">
      <w:pPr>
        <w:spacing w:line="240" w:lineRule="exact"/>
        <w:jc w:val="both"/>
        <w:rPr>
          <w:rFonts w:cs="Arial"/>
          <w:szCs w:val="22"/>
          <w:lang w:val="sl-SI" w:eastAsia="x-none"/>
        </w:rPr>
      </w:pPr>
      <w:bookmarkStart w:id="37" w:name="_Toc206299635"/>
      <w:bookmarkStart w:id="38" w:name="_Toc360520427"/>
      <w:bookmarkStart w:id="39" w:name="_Toc29987251"/>
      <w:r w:rsidRPr="00012C99">
        <w:rPr>
          <w:rFonts w:cs="Arial"/>
          <w:szCs w:val="22"/>
          <w:lang w:val="sl-SI" w:eastAsia="x-none"/>
        </w:rPr>
        <w:t xml:space="preserve">Skupine gospodarskih subjektov (v nadaljevanju: partnerji) lahko predložijo skupno ponudbo. V primeru skupne ponudbe obrazec </w:t>
      </w:r>
      <w:r w:rsidRPr="00012C99">
        <w:rPr>
          <w:rFonts w:cs="Arial"/>
          <w:szCs w:val="22"/>
          <w:lang w:val="sl-SI"/>
        </w:rPr>
        <w:t xml:space="preserve">»Ponudba in izjava ponudnika« </w:t>
      </w:r>
      <w:r w:rsidRPr="00012C99">
        <w:rPr>
          <w:rFonts w:cs="Arial"/>
          <w:szCs w:val="22"/>
          <w:lang w:val="sl-SI" w:eastAsia="x-none"/>
        </w:rPr>
        <w:t xml:space="preserve">izpolni vodilni partner, ostali partnerji pa izpolnijo obrazec </w:t>
      </w:r>
      <w:r w:rsidRPr="00012C99">
        <w:rPr>
          <w:rFonts w:cs="Arial"/>
          <w:szCs w:val="22"/>
          <w:lang w:val="sl-SI"/>
        </w:rPr>
        <w:t>»Podatki in izjava partnerja ponudnika«</w:t>
      </w:r>
      <w:r w:rsidRPr="00012C99">
        <w:rPr>
          <w:rFonts w:cs="Arial"/>
          <w:szCs w:val="22"/>
          <w:lang w:val="sl-SI" w:eastAsia="x-none"/>
        </w:rPr>
        <w:t xml:space="preserve">. </w:t>
      </w:r>
    </w:p>
    <w:p w:rsidR="000B5C71" w:rsidRPr="00012C99" w:rsidRDefault="000B5C71" w:rsidP="000B5C71">
      <w:pPr>
        <w:spacing w:line="240" w:lineRule="exact"/>
        <w:jc w:val="both"/>
        <w:rPr>
          <w:rFonts w:cs="Arial"/>
          <w:szCs w:val="22"/>
          <w:lang w:val="sl-SI" w:eastAsia="x-none"/>
        </w:rPr>
      </w:pPr>
    </w:p>
    <w:p w:rsidR="00EF52B0" w:rsidRPr="00012C99" w:rsidRDefault="00EF52B0" w:rsidP="000B5C71">
      <w:pPr>
        <w:spacing w:line="240" w:lineRule="exact"/>
        <w:jc w:val="both"/>
        <w:rPr>
          <w:rFonts w:cs="Arial"/>
          <w:szCs w:val="22"/>
          <w:lang w:val="sl-SI" w:eastAsia="x-none"/>
        </w:rPr>
      </w:pPr>
      <w:r w:rsidRPr="00012C99">
        <w:rPr>
          <w:rFonts w:cs="Arial"/>
          <w:szCs w:val="22"/>
          <w:lang w:val="sl-SI" w:eastAsia="x-none"/>
        </w:rPr>
        <w:t xml:space="preserve">V obrazcu </w:t>
      </w:r>
      <w:r w:rsidRPr="00012C99">
        <w:rPr>
          <w:rFonts w:cs="Arial"/>
          <w:szCs w:val="22"/>
          <w:lang w:val="sl-SI"/>
        </w:rPr>
        <w:t xml:space="preserve">»Ponudba in izjava ponudnika« </w:t>
      </w:r>
      <w:r w:rsidRPr="00012C99">
        <w:rPr>
          <w:rFonts w:cs="Arial"/>
          <w:szCs w:val="22"/>
          <w:lang w:val="sl-SI" w:eastAsia="x-none"/>
        </w:rPr>
        <w:t xml:space="preserve">vodilni partner navede vse partnerje, s katerimi bo sodeloval pri naročilu. </w:t>
      </w:r>
    </w:p>
    <w:p w:rsidR="000B5C71" w:rsidRPr="00012C99" w:rsidRDefault="000B5C71" w:rsidP="000B5C71">
      <w:pPr>
        <w:spacing w:line="240" w:lineRule="exact"/>
        <w:jc w:val="both"/>
        <w:rPr>
          <w:rFonts w:cs="Arial"/>
          <w:szCs w:val="22"/>
          <w:lang w:val="sl-SI"/>
        </w:rPr>
      </w:pPr>
    </w:p>
    <w:p w:rsidR="00EF52B0" w:rsidRPr="00012C99" w:rsidRDefault="00EF52B0" w:rsidP="000B5C71">
      <w:pPr>
        <w:spacing w:line="240" w:lineRule="exact"/>
        <w:jc w:val="both"/>
        <w:rPr>
          <w:rFonts w:cs="Arial"/>
          <w:szCs w:val="22"/>
          <w:lang w:val="sl-SI"/>
        </w:rPr>
      </w:pPr>
      <w:r w:rsidRPr="00012C99">
        <w:rPr>
          <w:rFonts w:cs="Arial"/>
          <w:szCs w:val="22"/>
          <w:lang w:val="sl-SI"/>
        </w:rPr>
        <w:t>Vsak partner v skupni ponudbi mora izpolnjevati vse pogoje, določene v točkah 4.1.1. do 4.1.4. (Razlogi za izključitev) te razpisne dokumentacije. Ponudnik mora za posameznega partnerja priložiti enaka dokazila o izpolnjevanju pogojev, kot jih mora priložiti zase.</w:t>
      </w:r>
    </w:p>
    <w:p w:rsidR="000B5C71" w:rsidRPr="00012C99" w:rsidRDefault="000B5C71" w:rsidP="000B5C71">
      <w:pPr>
        <w:spacing w:line="240" w:lineRule="exact"/>
        <w:jc w:val="both"/>
        <w:rPr>
          <w:rFonts w:cs="Arial"/>
          <w:szCs w:val="22"/>
          <w:lang w:val="sl-SI"/>
        </w:rPr>
      </w:pPr>
    </w:p>
    <w:p w:rsidR="00EF52B0" w:rsidRPr="00012C99" w:rsidRDefault="00EF52B0" w:rsidP="000B5C71">
      <w:pPr>
        <w:spacing w:line="240" w:lineRule="exact"/>
        <w:jc w:val="both"/>
        <w:rPr>
          <w:rFonts w:cs="Arial"/>
          <w:szCs w:val="22"/>
          <w:lang w:val="sl-SI"/>
        </w:rPr>
      </w:pPr>
      <w:r w:rsidRPr="00012C99">
        <w:rPr>
          <w:rFonts w:cs="Arial"/>
          <w:szCs w:val="22"/>
          <w:lang w:val="sl-SI"/>
        </w:rPr>
        <w:t>Če partnerji predložijo skupno ponudbo, bo naročnik iz postopka javnega naročanja izločil skupno ponudbo, če se izkaže, da je kateri koli izmed partnerjev v skupni ponudbi v enem izmed položajev iz točke 4.1 (Razlogi za izključitev) te razpisne dokumentacije.</w:t>
      </w:r>
    </w:p>
    <w:p w:rsidR="00036FED" w:rsidRPr="00012C99" w:rsidRDefault="00036FED" w:rsidP="000B5C71">
      <w:pPr>
        <w:spacing w:line="240" w:lineRule="exact"/>
        <w:jc w:val="both"/>
        <w:rPr>
          <w:rFonts w:cs="Arial"/>
          <w:szCs w:val="22"/>
          <w:lang w:val="sl-SI"/>
        </w:rPr>
      </w:pPr>
    </w:p>
    <w:p w:rsidR="00EF52B0" w:rsidRPr="00012C99" w:rsidRDefault="00EF52B0" w:rsidP="000B5C71">
      <w:pPr>
        <w:spacing w:line="240" w:lineRule="exact"/>
        <w:jc w:val="both"/>
        <w:rPr>
          <w:rFonts w:cs="Arial"/>
          <w:szCs w:val="22"/>
          <w:lang w:val="sl-SI"/>
        </w:rPr>
      </w:pPr>
      <w:r w:rsidRPr="00012C99">
        <w:rPr>
          <w:rFonts w:cs="Arial"/>
          <w:szCs w:val="22"/>
          <w:lang w:val="sl-SI"/>
        </w:rPr>
        <w:t>Vsi partnerji odgovarjajo naročniku neomejeno solidarno. To pomeni, da lahko naročnik uveljavlja sankcije za neizpolnitev ali nepravilno izpolnitev od katerega koli partnerja.</w:t>
      </w:r>
    </w:p>
    <w:p w:rsidR="00036FED" w:rsidRPr="00012C99" w:rsidRDefault="00036FED" w:rsidP="000B5C71">
      <w:pPr>
        <w:spacing w:line="240" w:lineRule="exact"/>
        <w:jc w:val="both"/>
        <w:rPr>
          <w:rFonts w:cs="Arial"/>
          <w:szCs w:val="22"/>
          <w:lang w:val="sl-SI"/>
        </w:rPr>
      </w:pPr>
    </w:p>
    <w:p w:rsidR="00EF52B0" w:rsidRPr="00012C99" w:rsidRDefault="00EF52B0" w:rsidP="000B5C71">
      <w:pPr>
        <w:spacing w:line="240" w:lineRule="exact"/>
        <w:jc w:val="both"/>
        <w:rPr>
          <w:rFonts w:cs="Arial"/>
          <w:szCs w:val="22"/>
          <w:lang w:val="sl-SI"/>
        </w:rPr>
      </w:pPr>
      <w:r w:rsidRPr="00012C99">
        <w:rPr>
          <w:rFonts w:cs="Arial"/>
          <w:szCs w:val="22"/>
          <w:lang w:val="sl-SI"/>
        </w:rPr>
        <w:t xml:space="preserve">V primeru skupne ponudbe je ponudbi treba predložiti </w:t>
      </w:r>
      <w:r w:rsidRPr="00012C99">
        <w:rPr>
          <w:rFonts w:cs="Arial"/>
          <w:szCs w:val="22"/>
          <w:u w:val="single"/>
          <w:lang w:val="sl-SI"/>
        </w:rPr>
        <w:t>sklenjen veljavni pisni akt o skupni izvedbi javnega naročila,</w:t>
      </w:r>
      <w:r w:rsidRPr="00012C99">
        <w:rPr>
          <w:rFonts w:cs="Arial"/>
          <w:szCs w:val="22"/>
          <w:lang w:val="sl-SI"/>
        </w:rPr>
        <w:t xml:space="preserve"> to je akt o medsebojnih razmerjih in razmerjih do naročnika (</w:t>
      </w:r>
      <w:r w:rsidR="00036FED" w:rsidRPr="00012C99">
        <w:rPr>
          <w:rFonts w:cs="Arial"/>
          <w:szCs w:val="22"/>
          <w:lang w:val="sl-SI"/>
        </w:rPr>
        <w:t>npr.</w:t>
      </w:r>
      <w:r w:rsidRPr="00012C99">
        <w:rPr>
          <w:rFonts w:cs="Arial"/>
          <w:szCs w:val="22"/>
          <w:lang w:val="sl-SI"/>
        </w:rPr>
        <w:t xml:space="preserve"> pogodba o sodelovanju ipd.), ki mora vsebovati vsaj:</w:t>
      </w:r>
    </w:p>
    <w:p w:rsidR="00EF52B0" w:rsidRPr="00012C99" w:rsidRDefault="00EF52B0" w:rsidP="000B5C71">
      <w:pPr>
        <w:numPr>
          <w:ilvl w:val="0"/>
          <w:numId w:val="11"/>
        </w:numPr>
        <w:tabs>
          <w:tab w:val="clear" w:pos="720"/>
        </w:tabs>
        <w:spacing w:line="240" w:lineRule="exact"/>
        <w:ind w:left="0" w:firstLine="0"/>
        <w:jc w:val="both"/>
        <w:rPr>
          <w:rFonts w:cs="Arial"/>
          <w:szCs w:val="22"/>
          <w:lang w:val="sl-SI"/>
        </w:rPr>
      </w:pPr>
      <w:r w:rsidRPr="00012C99">
        <w:rPr>
          <w:rFonts w:cs="Arial"/>
          <w:szCs w:val="22"/>
          <w:lang w:val="sl-SI"/>
        </w:rPr>
        <w:t xml:space="preserve">določitev vodilnega partnerja, </w:t>
      </w:r>
    </w:p>
    <w:p w:rsidR="00EF52B0" w:rsidRPr="00012C99" w:rsidRDefault="00EF52B0" w:rsidP="000B5C71">
      <w:pPr>
        <w:numPr>
          <w:ilvl w:val="0"/>
          <w:numId w:val="11"/>
        </w:numPr>
        <w:tabs>
          <w:tab w:val="clear" w:pos="720"/>
        </w:tabs>
        <w:spacing w:line="240" w:lineRule="exact"/>
        <w:ind w:left="0" w:firstLine="0"/>
        <w:jc w:val="both"/>
        <w:rPr>
          <w:rFonts w:cs="Arial"/>
          <w:szCs w:val="22"/>
          <w:lang w:val="sl-SI"/>
        </w:rPr>
      </w:pPr>
      <w:r w:rsidRPr="00012C99">
        <w:rPr>
          <w:rFonts w:cs="Arial"/>
          <w:szCs w:val="22"/>
          <w:lang w:val="sl-SI"/>
        </w:rPr>
        <w:t xml:space="preserve">pooblastilo vodilnemu partnerju za podpis ponudbe, </w:t>
      </w:r>
    </w:p>
    <w:p w:rsidR="00EF52B0" w:rsidRPr="00012C99" w:rsidRDefault="00EF52B0" w:rsidP="000B5C71">
      <w:pPr>
        <w:numPr>
          <w:ilvl w:val="0"/>
          <w:numId w:val="11"/>
        </w:numPr>
        <w:tabs>
          <w:tab w:val="clear" w:pos="720"/>
        </w:tabs>
        <w:spacing w:line="240" w:lineRule="exact"/>
        <w:ind w:left="0" w:firstLine="0"/>
        <w:jc w:val="both"/>
        <w:rPr>
          <w:rFonts w:cs="Arial"/>
          <w:szCs w:val="22"/>
          <w:lang w:val="sl-SI"/>
        </w:rPr>
      </w:pPr>
      <w:r w:rsidRPr="00012C99">
        <w:rPr>
          <w:rFonts w:cs="Arial"/>
          <w:szCs w:val="22"/>
          <w:lang w:val="sl-SI"/>
        </w:rPr>
        <w:t>natančno opredeljene naloge, ki jih bo izvedel posamezni partner,</w:t>
      </w:r>
    </w:p>
    <w:p w:rsidR="00EF52B0" w:rsidRPr="00012C99" w:rsidRDefault="00EF52B0" w:rsidP="000B5C71">
      <w:pPr>
        <w:numPr>
          <w:ilvl w:val="0"/>
          <w:numId w:val="11"/>
        </w:numPr>
        <w:tabs>
          <w:tab w:val="clear" w:pos="720"/>
        </w:tabs>
        <w:spacing w:line="240" w:lineRule="exact"/>
        <w:ind w:left="0" w:firstLine="0"/>
        <w:jc w:val="both"/>
        <w:rPr>
          <w:rFonts w:cs="Arial"/>
          <w:szCs w:val="22"/>
          <w:lang w:val="sl-SI"/>
        </w:rPr>
      </w:pPr>
      <w:r w:rsidRPr="00012C99">
        <w:rPr>
          <w:rFonts w:cs="Arial"/>
          <w:szCs w:val="22"/>
          <w:lang w:val="sl-SI"/>
        </w:rPr>
        <w:t>določilo, da bo skupina obstajala naprej, tudi če bo eden od partnerjev prenehal obstajati kot pravna oseba zaradi statusnih sprememb ali ker se je zoper njega začel postopek stečaja ali likvidacije.</w:t>
      </w:r>
    </w:p>
    <w:p w:rsidR="00EF52B0" w:rsidRPr="00012C99" w:rsidRDefault="00EF52B0" w:rsidP="000B5C71">
      <w:pPr>
        <w:spacing w:line="240" w:lineRule="exact"/>
        <w:jc w:val="both"/>
        <w:rPr>
          <w:rFonts w:cs="Arial"/>
          <w:szCs w:val="22"/>
          <w:lang w:val="sl-SI"/>
        </w:rPr>
      </w:pPr>
    </w:p>
    <w:p w:rsidR="00EF52B0" w:rsidRPr="00012C99" w:rsidRDefault="00EF52B0" w:rsidP="000B5C71">
      <w:pPr>
        <w:spacing w:line="240" w:lineRule="exact"/>
        <w:jc w:val="both"/>
        <w:rPr>
          <w:rFonts w:cs="Arial"/>
          <w:szCs w:val="22"/>
          <w:lang w:val="sl-SI"/>
        </w:rPr>
      </w:pPr>
      <w:r w:rsidRPr="00012C99">
        <w:rPr>
          <w:rFonts w:cs="Arial"/>
          <w:szCs w:val="22"/>
          <w:lang w:val="sl-SI"/>
        </w:rPr>
        <w:t xml:space="preserve">Izbrana skupina partnerjev bo morala ves čas trajanja pogodbe zagotavljati izpolnjevanje vseh zahtev iz razpisne dokumentacije. Če pride med izvajanjem javnega naročila do zamenjave enega od partnerjev v skupini, mora skupina partnerjev v petih dneh po spremembi predložiti dodatek k aktu o skupni izvedbi javnega naročila. </w:t>
      </w:r>
    </w:p>
    <w:p w:rsidR="00036FED" w:rsidRPr="00012C99" w:rsidRDefault="00036FED" w:rsidP="000B5C71">
      <w:pPr>
        <w:spacing w:line="240" w:lineRule="exact"/>
        <w:jc w:val="both"/>
        <w:rPr>
          <w:rFonts w:cs="Arial"/>
          <w:szCs w:val="22"/>
          <w:lang w:val="sl-SI"/>
        </w:rPr>
      </w:pPr>
    </w:p>
    <w:p w:rsidR="00EF52B0" w:rsidRPr="00012C99" w:rsidRDefault="00EF52B0" w:rsidP="000B5C71">
      <w:pPr>
        <w:spacing w:line="240" w:lineRule="exact"/>
        <w:jc w:val="both"/>
        <w:rPr>
          <w:rFonts w:cs="Arial"/>
          <w:szCs w:val="22"/>
          <w:lang w:val="sl-SI"/>
        </w:rPr>
      </w:pPr>
      <w:r w:rsidRPr="00012C99">
        <w:rPr>
          <w:rFonts w:cs="Arial"/>
          <w:szCs w:val="22"/>
          <w:lang w:val="sl-SI"/>
        </w:rPr>
        <w:t>V primeru zamenjave posameznega partnerja v skupini partnerjev mora ta izpolniti obrazec »Podatki in izjava partnerja ponudnika« in izpolnjevati vse pogoje, določene v razpisni dokumentaciji.</w:t>
      </w:r>
    </w:p>
    <w:p w:rsidR="00036FED" w:rsidRPr="00012C99" w:rsidRDefault="00036FED" w:rsidP="000B5C71">
      <w:pPr>
        <w:spacing w:line="240" w:lineRule="exact"/>
        <w:jc w:val="both"/>
        <w:rPr>
          <w:rFonts w:cs="Arial"/>
          <w:szCs w:val="22"/>
          <w:lang w:val="sl-SI"/>
        </w:rPr>
      </w:pPr>
    </w:p>
    <w:p w:rsidR="00EF52B0" w:rsidRPr="00012C99" w:rsidRDefault="00EF52B0" w:rsidP="000B5C71">
      <w:pPr>
        <w:spacing w:line="240" w:lineRule="exact"/>
        <w:jc w:val="both"/>
        <w:rPr>
          <w:rFonts w:cs="Arial"/>
          <w:szCs w:val="22"/>
          <w:lang w:val="sl-SI"/>
        </w:rPr>
      </w:pPr>
      <w:r w:rsidRPr="00012C99">
        <w:rPr>
          <w:rFonts w:cs="Arial"/>
          <w:szCs w:val="22"/>
          <w:lang w:val="sl-SI"/>
        </w:rPr>
        <w:t xml:space="preserve">Če kdor koli izmed partnerjev oziroma z njim/i povezane družbe (skladno z zakonsko definicijo vsakokrat veljavnega Zakona o gospodarskih družbah) predloži/jo več ponudb, bodo vse ponudbe takšnega partnerja oziroma povezanih družb izločene iz postopka oddaje javnega </w:t>
      </w:r>
      <w:r w:rsidRPr="00012C99">
        <w:rPr>
          <w:rFonts w:cs="Arial"/>
          <w:szCs w:val="22"/>
          <w:lang w:val="sl-SI"/>
        </w:rPr>
        <w:lastRenderedPageBreak/>
        <w:t>naročila. Prav tako bodo iz postopka oddaje javnega naročila izločene vse ponudbe, pri katerih isti partner oziroma z njim povezane družbe nastopajo enkrat kot samostojni ponudnik, drugič pa kot eden od partnerjev v skupnem nastopu ali če kdor koli izmed partnerjev oz. z njim povezane družbe nastopajo v več skupnih ponudbah.</w:t>
      </w:r>
    </w:p>
    <w:p w:rsidR="00C84B30" w:rsidRPr="00012C99" w:rsidRDefault="00C84B30" w:rsidP="000B5C71">
      <w:pPr>
        <w:spacing w:line="240" w:lineRule="exact"/>
        <w:jc w:val="both"/>
        <w:rPr>
          <w:rFonts w:cs="Arial"/>
          <w:szCs w:val="22"/>
          <w:lang w:val="sl-SI"/>
        </w:rPr>
      </w:pPr>
    </w:p>
    <w:p w:rsidR="00EF52B0" w:rsidRPr="00012C99" w:rsidRDefault="00EF52B0" w:rsidP="000B5C71">
      <w:pPr>
        <w:spacing w:line="240" w:lineRule="exact"/>
        <w:jc w:val="both"/>
        <w:rPr>
          <w:rFonts w:cs="Arial"/>
          <w:szCs w:val="22"/>
          <w:lang w:val="sl-SI"/>
        </w:rPr>
      </w:pPr>
      <w:r w:rsidRPr="00012C99">
        <w:rPr>
          <w:rFonts w:cs="Arial"/>
          <w:szCs w:val="22"/>
          <w:lang w:val="sl-SI"/>
        </w:rPr>
        <w:t>Če ponudnik oziroma z njim povezane družbe odda/jo samostojno ponudbo ali če ponudnik oziroma z njim povezane družbe nastopa/jo v skupni ponudbi, takšen ponudnik oziroma z njim povezane družbe ne sme/jo nastopati v drugih ponudbah kot podizvajalec/i, ne glede na to, kakšno vrednost del bi takšen ponudnik opravil kot podizvajalec v drugi ponudbi.</w:t>
      </w:r>
    </w:p>
    <w:p w:rsidR="00EF52B0" w:rsidRPr="00012C99" w:rsidRDefault="00EF52B0" w:rsidP="00EF52B0">
      <w:pPr>
        <w:pStyle w:val="Naslov3"/>
        <w:keepLines w:val="0"/>
        <w:numPr>
          <w:ilvl w:val="2"/>
          <w:numId w:val="7"/>
        </w:numPr>
        <w:tabs>
          <w:tab w:val="clear" w:pos="794"/>
        </w:tabs>
        <w:spacing w:before="240" w:after="120" w:line="240" w:lineRule="auto"/>
        <w:ind w:left="709" w:hanging="709"/>
        <w:jc w:val="both"/>
        <w:rPr>
          <w:rFonts w:ascii="Arial" w:hAnsi="Arial" w:cs="Arial"/>
          <w:b/>
          <w:color w:val="auto"/>
          <w:sz w:val="20"/>
          <w:szCs w:val="20"/>
          <w:lang w:val="sl-SI"/>
        </w:rPr>
      </w:pPr>
      <w:bookmarkStart w:id="40" w:name="_Toc182810656"/>
      <w:bookmarkEnd w:id="37"/>
      <w:bookmarkEnd w:id="38"/>
      <w:bookmarkEnd w:id="39"/>
      <w:r w:rsidRPr="00012C99">
        <w:rPr>
          <w:rFonts w:ascii="Arial" w:hAnsi="Arial" w:cs="Arial"/>
          <w:b/>
          <w:color w:val="auto"/>
          <w:sz w:val="20"/>
          <w:szCs w:val="20"/>
          <w:lang w:val="sl-SI"/>
        </w:rPr>
        <w:t>Ponudba s podizvajalci</w:t>
      </w:r>
      <w:bookmarkEnd w:id="40"/>
    </w:p>
    <w:p w:rsidR="00EF52B0" w:rsidRPr="00012C99" w:rsidRDefault="00EF52B0" w:rsidP="00E13BE3">
      <w:pPr>
        <w:jc w:val="both"/>
        <w:rPr>
          <w:rFonts w:cs="Arial"/>
          <w:lang w:val="sl-SI"/>
        </w:rPr>
      </w:pPr>
      <w:r w:rsidRPr="00012C99">
        <w:rPr>
          <w:rFonts w:cs="Arial"/>
          <w:lang w:val="sl-SI"/>
        </w:rPr>
        <w:t xml:space="preserve">Ponudnik lahko del javnega naročila odda v </w:t>
      </w:r>
      <w:proofErr w:type="spellStart"/>
      <w:r w:rsidRPr="00012C99">
        <w:rPr>
          <w:rFonts w:cs="Arial"/>
          <w:lang w:val="sl-SI"/>
        </w:rPr>
        <w:t>podizvajanje</w:t>
      </w:r>
      <w:proofErr w:type="spellEnd"/>
      <w:r w:rsidRPr="00012C99">
        <w:rPr>
          <w:rFonts w:cs="Arial"/>
          <w:lang w:val="sl-SI"/>
        </w:rPr>
        <w:t xml:space="preserve"> (izvedba javnega naročila s podizvajalcem). Podizvajalec je v skladu s 94. členom ZJN-3 vsak gospodarski subjekt, ki je pravna ali fizična oseba in za ponudnika, s katerim je naročnik v skladu z ZJN-3 sklenil pogodbo, dobavlja blago ali izvaja storitev, ki je neposredno povezana s predmetom javnega naročila.</w:t>
      </w:r>
    </w:p>
    <w:p w:rsidR="00E13BE3" w:rsidRPr="00012C99" w:rsidRDefault="00E13BE3" w:rsidP="00E13BE3">
      <w:pPr>
        <w:jc w:val="both"/>
        <w:rPr>
          <w:rFonts w:cs="Arial"/>
          <w:lang w:val="sl-SI"/>
        </w:rPr>
      </w:pPr>
    </w:p>
    <w:p w:rsidR="00EF52B0" w:rsidRPr="00012C99" w:rsidRDefault="00EF52B0" w:rsidP="00E13BE3">
      <w:pPr>
        <w:jc w:val="both"/>
        <w:rPr>
          <w:rFonts w:cs="Arial"/>
          <w:lang w:val="sl-SI"/>
        </w:rPr>
      </w:pPr>
      <w:r w:rsidRPr="00012C99">
        <w:rPr>
          <w:rFonts w:cs="Arial"/>
          <w:lang w:val="sl-SI"/>
        </w:rPr>
        <w:t>Če bo ponudnik pri izvedbi javnega naročila sodeloval s podizvajalci, mora v obrazcu »Ponudba in izjava ponudnika« navesti vse podizvajalce. Ponudnik mora v ponudbi predložiti tudi izpolnjena obrazca »Podatki in izjava podizvajalca« in »Zahteva podizvajalca za neposredna plačila« za vsakega podizvajalca, s katerim bo sodeloval pri naročilu.</w:t>
      </w:r>
    </w:p>
    <w:p w:rsidR="00E13BE3" w:rsidRPr="00012C99" w:rsidRDefault="00E13BE3" w:rsidP="00E13BE3">
      <w:pPr>
        <w:jc w:val="both"/>
        <w:rPr>
          <w:rFonts w:cs="Arial"/>
          <w:lang w:val="sl-SI"/>
        </w:rPr>
      </w:pPr>
    </w:p>
    <w:p w:rsidR="00EF52B0" w:rsidRPr="00012C99" w:rsidRDefault="00EF52B0" w:rsidP="00E13BE3">
      <w:pPr>
        <w:jc w:val="both"/>
        <w:rPr>
          <w:rFonts w:cs="Arial"/>
          <w:lang w:val="sl-SI"/>
        </w:rPr>
      </w:pPr>
      <w:r w:rsidRPr="00012C99">
        <w:rPr>
          <w:rFonts w:cs="Arial"/>
          <w:lang w:val="sl-SI"/>
        </w:rPr>
        <w:t>Vsak podizvajalec mora izpolnjevati vse pogoje, določene v točkah od 4.1.1. do 4.1.4. (Razlogi za izključitev) te razpisne dokumentacije. Ponudnik mora za posameznega podizvajalca priložiti enaka dokazila o izpolnjevanju pogojev, kot jih mora priložiti zase. Če bodo pri podizvajalcu obstajali razlogi za izključitev, bo naročnik takšnega podizvajalca zavrnil in zahteval njegovo zamenjavo.</w:t>
      </w:r>
    </w:p>
    <w:p w:rsidR="00E13BE3" w:rsidRPr="00012C99" w:rsidRDefault="00E13BE3" w:rsidP="00E13BE3">
      <w:pPr>
        <w:jc w:val="both"/>
        <w:rPr>
          <w:rFonts w:cs="Arial"/>
          <w:lang w:val="sl-SI"/>
        </w:rPr>
      </w:pPr>
    </w:p>
    <w:p w:rsidR="00EF52B0" w:rsidRPr="00012C99" w:rsidRDefault="00EF52B0" w:rsidP="00E13BE3">
      <w:pPr>
        <w:jc w:val="both"/>
        <w:rPr>
          <w:rFonts w:cs="Arial"/>
          <w:lang w:val="sl-SI"/>
        </w:rPr>
      </w:pPr>
      <w:r w:rsidRPr="00012C99">
        <w:rPr>
          <w:rFonts w:cs="Arial"/>
          <w:lang w:val="sl-SI"/>
        </w:rPr>
        <w:t>Izbrani ponudnik v razmerju do naročnika v celoti odgovarja za izvedbo naročila, kl</w:t>
      </w:r>
      <w:r w:rsidR="008778D8" w:rsidRPr="00012C99">
        <w:rPr>
          <w:rFonts w:cs="Arial"/>
          <w:lang w:val="sl-SI"/>
        </w:rPr>
        <w:t>jub nastopanju s podizvajalcem/</w:t>
      </w:r>
      <w:r w:rsidR="00512452" w:rsidRPr="00012C99">
        <w:rPr>
          <w:rFonts w:cs="Arial"/>
          <w:lang w:val="sl-SI"/>
        </w:rPr>
        <w:t>I in</w:t>
      </w:r>
      <w:r w:rsidRPr="00012C99">
        <w:rPr>
          <w:rFonts w:cs="Arial"/>
          <w:lang w:val="sl-SI"/>
        </w:rPr>
        <w:t xml:space="preserve"> ne glede na število podizvajalcev, ki jih navede v svoji ponudbi.</w:t>
      </w:r>
    </w:p>
    <w:p w:rsidR="00E13BE3" w:rsidRPr="00012C99" w:rsidRDefault="00E13BE3" w:rsidP="00E13BE3">
      <w:pPr>
        <w:jc w:val="both"/>
        <w:rPr>
          <w:rFonts w:cs="Arial"/>
          <w:lang w:val="sl-SI"/>
        </w:rPr>
      </w:pPr>
    </w:p>
    <w:p w:rsidR="00EF52B0" w:rsidRPr="00012C99" w:rsidRDefault="00EF52B0" w:rsidP="00E13BE3">
      <w:pPr>
        <w:jc w:val="both"/>
        <w:rPr>
          <w:rFonts w:cs="Arial"/>
          <w:lang w:val="sl-SI"/>
        </w:rPr>
      </w:pPr>
      <w:r w:rsidRPr="00012C99">
        <w:rPr>
          <w:rFonts w:cs="Arial"/>
          <w:lang w:val="sl-SI"/>
        </w:rPr>
        <w:t>Ponudnik lahko v času izvajanja pogodbe doda ali zamenja podizvajalca. Za vsakega novega podizvajalca mora izpolniti obrazca »Podatki in izjava podizvajalca« in »Zahteva podizvajalca za neposredna plačila« ter predložiti vso ostalo zahtevano dokumentacijo, na podl</w:t>
      </w:r>
      <w:r w:rsidR="00512452" w:rsidRPr="00012C99">
        <w:rPr>
          <w:rFonts w:cs="Arial"/>
          <w:lang w:val="sl-SI"/>
        </w:rPr>
        <w:t xml:space="preserve">agi katere bo naročnik preveril, če </w:t>
      </w:r>
      <w:r w:rsidRPr="00012C99">
        <w:rPr>
          <w:rFonts w:cs="Arial"/>
          <w:lang w:val="sl-SI"/>
        </w:rPr>
        <w:t>zanj ne o</w:t>
      </w:r>
      <w:r w:rsidR="00A25A06" w:rsidRPr="00012C99">
        <w:rPr>
          <w:rFonts w:cs="Arial"/>
          <w:lang w:val="sl-SI"/>
        </w:rPr>
        <w:t>bstajajo razlogi za izključitev.</w:t>
      </w:r>
    </w:p>
    <w:p w:rsidR="00EF52B0" w:rsidRPr="00012C99" w:rsidRDefault="00EF52B0" w:rsidP="00EF52B0">
      <w:pPr>
        <w:pStyle w:val="Naslov3"/>
        <w:keepLines w:val="0"/>
        <w:numPr>
          <w:ilvl w:val="2"/>
          <w:numId w:val="7"/>
        </w:numPr>
        <w:tabs>
          <w:tab w:val="clear" w:pos="794"/>
        </w:tabs>
        <w:spacing w:before="240" w:after="120" w:line="240" w:lineRule="auto"/>
        <w:ind w:left="709" w:hanging="709"/>
        <w:jc w:val="both"/>
        <w:rPr>
          <w:rFonts w:ascii="Arial" w:hAnsi="Arial" w:cs="Arial"/>
          <w:b/>
          <w:color w:val="auto"/>
          <w:sz w:val="20"/>
          <w:szCs w:val="20"/>
          <w:lang w:val="sl-SI"/>
        </w:rPr>
      </w:pPr>
      <w:bookmarkStart w:id="41" w:name="_Toc206299637"/>
      <w:bookmarkStart w:id="42" w:name="_Toc360520428"/>
      <w:bookmarkStart w:id="43" w:name="_Toc29987252"/>
      <w:bookmarkStart w:id="44" w:name="_Toc182810657"/>
      <w:r w:rsidRPr="00012C99">
        <w:rPr>
          <w:rFonts w:ascii="Arial" w:hAnsi="Arial" w:cs="Arial"/>
          <w:b/>
          <w:color w:val="auto"/>
          <w:sz w:val="20"/>
          <w:szCs w:val="20"/>
          <w:lang w:val="sl-SI"/>
        </w:rPr>
        <w:t xml:space="preserve">Jezik </w:t>
      </w:r>
      <w:bookmarkEnd w:id="41"/>
      <w:bookmarkEnd w:id="42"/>
      <w:bookmarkEnd w:id="43"/>
      <w:r w:rsidRPr="00012C99">
        <w:rPr>
          <w:rFonts w:ascii="Arial" w:hAnsi="Arial" w:cs="Arial"/>
          <w:b/>
          <w:color w:val="auto"/>
          <w:sz w:val="20"/>
          <w:szCs w:val="20"/>
          <w:lang w:val="sl-SI"/>
        </w:rPr>
        <w:t>in stroški priprave ponudbe</w:t>
      </w:r>
      <w:bookmarkEnd w:id="44"/>
    </w:p>
    <w:p w:rsidR="00EF52B0" w:rsidRPr="00012C99" w:rsidRDefault="00EF52B0" w:rsidP="00512452">
      <w:pPr>
        <w:jc w:val="both"/>
        <w:rPr>
          <w:rFonts w:cs="Arial"/>
          <w:lang w:val="sl-SI"/>
        </w:rPr>
      </w:pPr>
      <w:bookmarkStart w:id="45" w:name="_Toc206299639"/>
      <w:bookmarkStart w:id="46" w:name="_Toc360520430"/>
      <w:bookmarkStart w:id="47" w:name="_Toc29987253"/>
      <w:r w:rsidRPr="00012C99">
        <w:rPr>
          <w:rFonts w:cs="Arial"/>
          <w:lang w:val="sl-SI"/>
        </w:rPr>
        <w:t>Postopek javnega naročila poteka v slovenskem jeziku, ravno tako morajo ponudniki predložiti ponudbe v slovenskem jeziku.</w:t>
      </w:r>
    </w:p>
    <w:p w:rsidR="00512452" w:rsidRPr="00012C99" w:rsidRDefault="00512452" w:rsidP="00512452">
      <w:pPr>
        <w:jc w:val="both"/>
        <w:rPr>
          <w:rFonts w:cs="Arial"/>
          <w:lang w:val="sl-SI"/>
        </w:rPr>
      </w:pPr>
    </w:p>
    <w:p w:rsidR="00EF52B0" w:rsidRPr="00012C99" w:rsidRDefault="00EF52B0" w:rsidP="00512452">
      <w:pPr>
        <w:jc w:val="both"/>
        <w:rPr>
          <w:rFonts w:cs="Arial"/>
          <w:lang w:val="sl-SI"/>
        </w:rPr>
      </w:pPr>
      <w:r w:rsidRPr="00012C99">
        <w:rPr>
          <w:rFonts w:cs="Arial"/>
          <w:lang w:val="sl-SI"/>
        </w:rPr>
        <w:t>Naročnik bo od ponudnikov zahteval, da del ponudbe, ki ni predložen v slovenskem jeziku, na lastne stroške prevedejo v slovenski jezik, če bo ob pregledovanju in ocenjevanju ponudb menil, da je to potrebno, ter jim za to določil ustrezen rok, ki ne sme biti krajši od dveh delovnih dni. Stroške prevoda nosijo ponudniki. Za presojo spornih vprašanj se vedno uporablja ponudba oziroma prevod v slovenskem jeziku.</w:t>
      </w:r>
    </w:p>
    <w:p w:rsidR="00512452" w:rsidRPr="00012C99" w:rsidRDefault="00512452" w:rsidP="00512452">
      <w:pPr>
        <w:jc w:val="both"/>
        <w:rPr>
          <w:rFonts w:cs="Arial"/>
          <w:lang w:val="sl-SI"/>
        </w:rPr>
      </w:pPr>
    </w:p>
    <w:p w:rsidR="00EF52B0" w:rsidRPr="00012C99" w:rsidRDefault="00EF52B0" w:rsidP="00512452">
      <w:pPr>
        <w:jc w:val="both"/>
        <w:rPr>
          <w:rFonts w:cs="Arial"/>
          <w:lang w:val="sl-SI"/>
        </w:rPr>
      </w:pPr>
      <w:r w:rsidRPr="00012C99">
        <w:rPr>
          <w:rFonts w:cs="Arial"/>
          <w:lang w:val="sl-SI"/>
        </w:rPr>
        <w:t>Vse stroške, povezane s pripravo in predložitvijo ponudbe, nosi ponudnik.</w:t>
      </w:r>
    </w:p>
    <w:p w:rsidR="00EF52B0" w:rsidRPr="00012C99" w:rsidRDefault="00EF52B0" w:rsidP="00EF52B0">
      <w:pPr>
        <w:pStyle w:val="Naslov3"/>
        <w:keepLines w:val="0"/>
        <w:numPr>
          <w:ilvl w:val="2"/>
          <w:numId w:val="7"/>
        </w:numPr>
        <w:tabs>
          <w:tab w:val="clear" w:pos="794"/>
        </w:tabs>
        <w:spacing w:before="240" w:after="120" w:line="240" w:lineRule="auto"/>
        <w:ind w:left="709" w:hanging="709"/>
        <w:jc w:val="both"/>
        <w:rPr>
          <w:rFonts w:ascii="Arial" w:hAnsi="Arial" w:cs="Arial"/>
          <w:b/>
          <w:color w:val="auto"/>
          <w:sz w:val="20"/>
          <w:szCs w:val="20"/>
          <w:lang w:val="sl-SI"/>
        </w:rPr>
      </w:pPr>
      <w:bookmarkStart w:id="48" w:name="_Toc182810658"/>
      <w:r w:rsidRPr="00012C99">
        <w:rPr>
          <w:rFonts w:ascii="Arial" w:hAnsi="Arial" w:cs="Arial"/>
          <w:b/>
          <w:color w:val="auto"/>
          <w:sz w:val="20"/>
          <w:szCs w:val="20"/>
          <w:lang w:val="sl-SI"/>
        </w:rPr>
        <w:t>Veljavnost ponudbe</w:t>
      </w:r>
      <w:bookmarkEnd w:id="45"/>
      <w:bookmarkEnd w:id="46"/>
      <w:bookmarkEnd w:id="47"/>
      <w:bookmarkEnd w:id="48"/>
    </w:p>
    <w:p w:rsidR="00EF52B0" w:rsidRPr="00012C99" w:rsidRDefault="00EF52B0" w:rsidP="0070358D">
      <w:pPr>
        <w:jc w:val="both"/>
        <w:rPr>
          <w:rFonts w:cs="Arial"/>
          <w:lang w:val="sl-SI"/>
        </w:rPr>
      </w:pPr>
      <w:bookmarkStart w:id="49" w:name="_Toc206299640"/>
      <w:bookmarkStart w:id="50" w:name="_Toc360520431"/>
      <w:bookmarkStart w:id="51" w:name="_Toc29987254"/>
      <w:r w:rsidRPr="00012C99">
        <w:rPr>
          <w:rFonts w:cs="Arial"/>
          <w:lang w:val="sl-SI"/>
        </w:rPr>
        <w:t xml:space="preserve">Zahtevana veljavnost ponudbe je </w:t>
      </w:r>
      <w:r w:rsidR="00EE6A8F" w:rsidRPr="00012C99">
        <w:rPr>
          <w:rFonts w:cs="Arial"/>
          <w:lang w:val="sl-SI"/>
        </w:rPr>
        <w:t>2</w:t>
      </w:r>
      <w:r w:rsidRPr="00012C99">
        <w:rPr>
          <w:rFonts w:cs="Arial"/>
          <w:lang w:val="sl-SI"/>
        </w:rPr>
        <w:t xml:space="preserve"> meseca, šteto od dne, ko v predmetnem postopku oddaje javnega naročila poteče rok za prejem ponudb. V izjemnih okoliščinah naročnik lahko zahteva, da ponudnik podaljša čas veljavnosti ponudbe za določeno dodatno obdobje.</w:t>
      </w:r>
    </w:p>
    <w:p w:rsidR="00EF52B0" w:rsidRPr="00012C99" w:rsidRDefault="00EF52B0" w:rsidP="00EF52B0">
      <w:pPr>
        <w:pStyle w:val="Naslov3"/>
        <w:keepLines w:val="0"/>
        <w:numPr>
          <w:ilvl w:val="2"/>
          <w:numId w:val="7"/>
        </w:numPr>
        <w:tabs>
          <w:tab w:val="clear" w:pos="794"/>
        </w:tabs>
        <w:spacing w:before="240" w:after="120" w:line="240" w:lineRule="auto"/>
        <w:ind w:left="709" w:hanging="709"/>
        <w:jc w:val="both"/>
        <w:rPr>
          <w:rFonts w:ascii="Arial" w:hAnsi="Arial" w:cs="Arial"/>
          <w:b/>
          <w:color w:val="auto"/>
          <w:sz w:val="20"/>
          <w:szCs w:val="20"/>
          <w:lang w:val="sl-SI"/>
        </w:rPr>
      </w:pPr>
      <w:bookmarkStart w:id="52" w:name="_Toc182810659"/>
      <w:r w:rsidRPr="00012C99">
        <w:rPr>
          <w:rFonts w:ascii="Arial" w:hAnsi="Arial" w:cs="Arial"/>
          <w:b/>
          <w:color w:val="auto"/>
          <w:sz w:val="20"/>
          <w:szCs w:val="20"/>
          <w:lang w:val="sl-SI"/>
        </w:rPr>
        <w:t>Variantne ponudbe</w:t>
      </w:r>
      <w:bookmarkEnd w:id="52"/>
    </w:p>
    <w:p w:rsidR="00EF52B0" w:rsidRPr="00012C99" w:rsidRDefault="00EF52B0" w:rsidP="00EF52B0">
      <w:pPr>
        <w:rPr>
          <w:rFonts w:cs="Arial"/>
          <w:lang w:val="sl-SI"/>
        </w:rPr>
      </w:pPr>
      <w:r w:rsidRPr="00012C99">
        <w:rPr>
          <w:rFonts w:cs="Arial"/>
          <w:lang w:val="sl-SI"/>
        </w:rPr>
        <w:t>Variantne ponudbe niso dovoljene.</w:t>
      </w:r>
      <w:bookmarkEnd w:id="49"/>
      <w:bookmarkEnd w:id="50"/>
      <w:bookmarkEnd w:id="51"/>
    </w:p>
    <w:p w:rsidR="00EF52B0" w:rsidRPr="00012C99" w:rsidRDefault="00EF52B0" w:rsidP="00A537ED">
      <w:pPr>
        <w:pStyle w:val="Naslov1"/>
        <w:rPr>
          <w:szCs w:val="22"/>
        </w:rPr>
      </w:pPr>
      <w:bookmarkStart w:id="53" w:name="_Toc182810660"/>
      <w:r w:rsidRPr="00012C99">
        <w:lastRenderedPageBreak/>
        <w:t>ROK IN NAČIN ZA PREDLOŽITEV PONUDBE</w:t>
      </w:r>
      <w:bookmarkEnd w:id="53"/>
    </w:p>
    <w:p w:rsidR="00E059AA" w:rsidRPr="00012C99" w:rsidRDefault="00EF52B0" w:rsidP="00E059AA">
      <w:pPr>
        <w:autoSpaceDE w:val="0"/>
        <w:autoSpaceDN w:val="0"/>
        <w:adjustRightInd w:val="0"/>
        <w:jc w:val="both"/>
        <w:rPr>
          <w:rFonts w:cs="Arial"/>
          <w:lang w:val="sl-SI"/>
        </w:rPr>
      </w:pPr>
      <w:bookmarkStart w:id="54" w:name="_Toc206299616"/>
      <w:r w:rsidRPr="00012C99">
        <w:rPr>
          <w:rFonts w:cs="Arial"/>
          <w:szCs w:val="20"/>
          <w:lang w:val="sl-SI"/>
        </w:rPr>
        <w:t>Naročnik bo upošteval ponudbe, ki bodo predložene najkasneje do</w:t>
      </w:r>
      <w:r w:rsidRPr="00012C99">
        <w:rPr>
          <w:rFonts w:cs="Arial"/>
          <w:b/>
          <w:szCs w:val="20"/>
          <w:lang w:val="sl-SI"/>
        </w:rPr>
        <w:t xml:space="preserve"> </w:t>
      </w:r>
      <w:r w:rsidR="00E059AA" w:rsidRPr="00012C99">
        <w:rPr>
          <w:rFonts w:cs="Arial"/>
          <w:lang w:val="sl-SI"/>
        </w:rPr>
        <w:t>dneva in ure, ki sta navedena v obvestilu o naročilu, objavljenem na portalu javnih naročil.</w:t>
      </w:r>
    </w:p>
    <w:p w:rsidR="00E059AA" w:rsidRPr="00012C99" w:rsidRDefault="00E059AA" w:rsidP="00E059AA">
      <w:pPr>
        <w:autoSpaceDE w:val="0"/>
        <w:autoSpaceDN w:val="0"/>
        <w:adjustRightInd w:val="0"/>
        <w:jc w:val="both"/>
        <w:rPr>
          <w:rFonts w:cs="Arial"/>
          <w:lang w:val="sl-SI"/>
        </w:rPr>
      </w:pPr>
    </w:p>
    <w:p w:rsidR="00EF52B0" w:rsidRPr="00012C99" w:rsidRDefault="00EF52B0" w:rsidP="00E059AA">
      <w:pPr>
        <w:jc w:val="both"/>
        <w:rPr>
          <w:rFonts w:cs="Arial"/>
          <w:szCs w:val="20"/>
          <w:lang w:val="sl-SI"/>
        </w:rPr>
      </w:pPr>
      <w:r w:rsidRPr="00012C99">
        <w:rPr>
          <w:rFonts w:cs="Arial"/>
          <w:szCs w:val="20"/>
          <w:lang w:val="sl-SI"/>
        </w:rPr>
        <w:t xml:space="preserve">Ponudniki morajo ponudbe predložiti v informacijski sistem e-JN na spletnem naslovu </w:t>
      </w:r>
      <w:hyperlink r:id="rId16" w:history="1">
        <w:r w:rsidRPr="00012C99">
          <w:rPr>
            <w:rStyle w:val="Hiperpovezava"/>
            <w:rFonts w:cs="Arial"/>
            <w:szCs w:val="20"/>
            <w:lang w:val="sl-SI"/>
          </w:rPr>
          <w:t>https://ejn.gov.si</w:t>
        </w:r>
      </w:hyperlink>
      <w:r w:rsidRPr="00012C99">
        <w:rPr>
          <w:rFonts w:cs="Arial"/>
          <w:szCs w:val="20"/>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7" w:history="1">
        <w:r w:rsidRPr="00012C99">
          <w:rPr>
            <w:rStyle w:val="Hiperpovezava"/>
            <w:rFonts w:cs="Arial"/>
            <w:szCs w:val="20"/>
            <w:lang w:val="sl-SI"/>
          </w:rPr>
          <w:t>https://ejn.gov.si</w:t>
        </w:r>
      </w:hyperlink>
      <w:r w:rsidRPr="00012C99">
        <w:rPr>
          <w:rFonts w:cs="Arial"/>
          <w:szCs w:val="20"/>
          <w:lang w:val="sl-SI"/>
        </w:rPr>
        <w:t xml:space="preserve">. </w:t>
      </w:r>
    </w:p>
    <w:p w:rsidR="00EF52B0" w:rsidRPr="00012C99" w:rsidRDefault="00EF52B0" w:rsidP="00E059AA">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p>
    <w:p w:rsidR="00EF52B0" w:rsidRPr="00012C99" w:rsidRDefault="00EF52B0" w:rsidP="00E059AA">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r w:rsidRPr="00012C99">
        <w:rPr>
          <w:rFonts w:cs="Arial"/>
          <w:sz w:val="20"/>
        </w:rPr>
        <w:t xml:space="preserve">Ponudnik se mora pred oddajo ponudbe registrirati na spletnem naslovu </w:t>
      </w:r>
      <w:hyperlink r:id="rId18" w:history="1">
        <w:r w:rsidRPr="00012C99">
          <w:rPr>
            <w:rStyle w:val="Hiperpovezava"/>
            <w:rFonts w:cs="Arial"/>
            <w:sz w:val="20"/>
          </w:rPr>
          <w:t>https://ejn.gov.si</w:t>
        </w:r>
      </w:hyperlink>
      <w:r w:rsidRPr="00012C99">
        <w:rPr>
          <w:rFonts w:cs="Arial"/>
          <w:sz w:val="20"/>
        </w:rPr>
        <w:t xml:space="preserve">, v skladu z Navodili za uporabo e-JN. Če je ponudnik že registriran v informacijski sistem e-JN, se v aplikacijo prijavi na istem naslovu. </w:t>
      </w:r>
    </w:p>
    <w:p w:rsidR="00EF52B0" w:rsidRPr="00012C99" w:rsidRDefault="00EF52B0" w:rsidP="00E059AA">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p>
    <w:p w:rsidR="00EF52B0" w:rsidRPr="00012C99" w:rsidRDefault="00EF52B0" w:rsidP="00E059AA">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r w:rsidRPr="00012C99">
        <w:rPr>
          <w:rFonts w:cs="Arial"/>
          <w:sz w:val="20"/>
        </w:rPr>
        <w:t xml:space="preserve">Uporabnik ponudnika, ki je v informacijskem sistemu e-JN pooblaščen za oddajanje ponudb, ponudbo odda s klikom na gumb »Oddaj«. Informacijski sistem e-JN ob oddaji ponudb zabeleži identiteto uporabnika in čas oddaje ponudbe. </w:t>
      </w:r>
    </w:p>
    <w:p w:rsidR="00EF52B0" w:rsidRPr="00012C99" w:rsidRDefault="00EF52B0" w:rsidP="0070358D">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p>
    <w:p w:rsidR="00EF52B0" w:rsidRPr="00012C99" w:rsidRDefault="00EF52B0" w:rsidP="0070358D">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r w:rsidRPr="00012C99">
        <w:rPr>
          <w:rFonts w:cs="Arial"/>
          <w:sz w:val="20"/>
        </w:rPr>
        <w:t xml:space="preserve">Uporabnik z dejanjem oddaje ponudbe izkaže in izjavi voljo v imenu ponudnika oddati zavezujočo ponudbo (18. člen Obligacijskega zakonika, Uradni list RS, št. 97/07 – UPB, 64/16 – </w:t>
      </w:r>
      <w:proofErr w:type="spellStart"/>
      <w:r w:rsidRPr="00012C99">
        <w:rPr>
          <w:rFonts w:cs="Arial"/>
          <w:sz w:val="20"/>
        </w:rPr>
        <w:t>odl</w:t>
      </w:r>
      <w:proofErr w:type="spellEnd"/>
      <w:r w:rsidRPr="00012C99">
        <w:rPr>
          <w:rFonts w:cs="Arial"/>
          <w:sz w:val="20"/>
        </w:rPr>
        <w:t xml:space="preserve">. US in 20/18 – OROZ631). Z oddajo ponudbe je le-ta zavezujoča za čas, naveden v ponudbi, razen če jo uporabnik ponudnika umakne ali spremeni pred potekom roka za oddajo ponudb. </w:t>
      </w:r>
    </w:p>
    <w:p w:rsidR="00EF52B0" w:rsidRPr="00012C99" w:rsidRDefault="00EF52B0" w:rsidP="0070358D">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p>
    <w:p w:rsidR="00EF52B0" w:rsidRPr="00012C99" w:rsidRDefault="00EF52B0" w:rsidP="0070358D">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r w:rsidRPr="00012C99">
        <w:rPr>
          <w:rFonts w:cs="Arial"/>
          <w:sz w:val="20"/>
        </w:rPr>
        <w:t xml:space="preserve">Ponudba se šteje za pravočasno oddano, če jo naročnik prejme preko sistema e-JN </w:t>
      </w:r>
      <w:hyperlink r:id="rId19" w:history="1">
        <w:r w:rsidRPr="00012C99">
          <w:rPr>
            <w:rFonts w:cs="Arial"/>
            <w:sz w:val="20"/>
          </w:rPr>
          <w:t>https://ejn.gov.si</w:t>
        </w:r>
      </w:hyperlink>
      <w:r w:rsidRPr="00012C99">
        <w:rPr>
          <w:rFonts w:cs="Arial"/>
          <w:sz w:val="20"/>
        </w:rPr>
        <w:t xml:space="preserve"> najkasneje do roka za prejem ponudb, navedenega v obvestilu o naročilu</w:t>
      </w:r>
      <w:r w:rsidR="005553A5" w:rsidRPr="00012C99">
        <w:rPr>
          <w:rFonts w:cs="Arial"/>
          <w:sz w:val="20"/>
        </w:rPr>
        <w:t>,</w:t>
      </w:r>
      <w:r w:rsidRPr="00012C99">
        <w:rPr>
          <w:rFonts w:cs="Arial"/>
          <w:sz w:val="20"/>
        </w:rPr>
        <w:t xml:space="preserve"> objavljenem na portalu javnih naročil in v informacijskem sistemu e-JN. Za oddano ponudbo se šteje ponudba, ki je v informacijskem sistemu e-JN označena s statusom »ODDANO«. Po preteku roka za prejem ponudb ponudbe ne bo več mogoče oddati.</w:t>
      </w:r>
    </w:p>
    <w:p w:rsidR="00EF52B0" w:rsidRPr="00012C99" w:rsidRDefault="00EF52B0" w:rsidP="0070358D">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p>
    <w:p w:rsidR="00EF52B0" w:rsidRPr="00012C99" w:rsidRDefault="00EF52B0" w:rsidP="0070358D">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60" w:lineRule="exact"/>
        <w:rPr>
          <w:rFonts w:cs="Arial"/>
          <w:sz w:val="20"/>
        </w:rPr>
      </w:pPr>
      <w:r w:rsidRPr="00012C99">
        <w:rPr>
          <w:rFonts w:cs="Arial"/>
          <w:sz w:val="20"/>
        </w:rPr>
        <w:t>Ponudnik lahko do roka za oddajo ponudb svojo ponudbo umakne ali spremeni. Če ponudnik v informacijskem sistemu e-JN svojo ponudbo umakne, se šteje, da ponudba ni bila oddana in je naročnik v sistemu e-JN ne bo videl. Če ponudnik svojo ponudbo v informacijskem sistemu e-JN spremeni, je naročniku v tem sistemu vidna in odprta zadnja oddana ponudba.</w:t>
      </w:r>
    </w:p>
    <w:p w:rsidR="00EF52B0" w:rsidRPr="00012C99" w:rsidRDefault="00EF52B0" w:rsidP="00A537ED">
      <w:pPr>
        <w:pStyle w:val="Naslov1"/>
      </w:pPr>
      <w:bookmarkStart w:id="55" w:name="_Toc182810661"/>
      <w:r w:rsidRPr="00012C99">
        <w:t>ČAS IN KRAJ ODPIRANJA PONUDB</w:t>
      </w:r>
      <w:bookmarkEnd w:id="54"/>
      <w:bookmarkEnd w:id="55"/>
    </w:p>
    <w:p w:rsidR="00EF52B0" w:rsidRPr="00012C99" w:rsidRDefault="00EF52B0" w:rsidP="00A537ED">
      <w:pPr>
        <w:autoSpaceDE w:val="0"/>
        <w:autoSpaceDN w:val="0"/>
        <w:adjustRightInd w:val="0"/>
        <w:jc w:val="both"/>
        <w:rPr>
          <w:rFonts w:cs="Arial"/>
          <w:lang w:val="sl-SI"/>
        </w:rPr>
      </w:pPr>
      <w:bookmarkStart w:id="56" w:name="_Toc206299617"/>
      <w:r w:rsidRPr="00012C99">
        <w:rPr>
          <w:rFonts w:cs="Arial"/>
          <w:lang w:val="sl-SI"/>
        </w:rPr>
        <w:t xml:space="preserve">Odpiranje ponudb bo potekalo avtomatično v informacijskem sistemu e-JN na spletnem naslovu </w:t>
      </w:r>
      <w:hyperlink r:id="rId20" w:history="1">
        <w:r w:rsidRPr="00012C99">
          <w:rPr>
            <w:rFonts w:cs="Arial"/>
            <w:u w:val="single"/>
            <w:lang w:val="sl-SI"/>
          </w:rPr>
          <w:t>https://ejn.gov.si</w:t>
        </w:r>
      </w:hyperlink>
      <w:r w:rsidRPr="00012C99">
        <w:rPr>
          <w:rFonts w:cs="Arial"/>
          <w:lang w:val="sl-SI"/>
        </w:rPr>
        <w:t xml:space="preserve"> na dan in uro, ki sta navedena v obvestilu o naročilu, objavljenem na portalu javnih naročil.</w:t>
      </w:r>
    </w:p>
    <w:p w:rsidR="00A537ED" w:rsidRPr="00012C99" w:rsidRDefault="00A537ED" w:rsidP="00A537ED">
      <w:pPr>
        <w:autoSpaceDE w:val="0"/>
        <w:autoSpaceDN w:val="0"/>
        <w:adjustRightInd w:val="0"/>
        <w:jc w:val="both"/>
        <w:rPr>
          <w:rFonts w:cs="Arial"/>
          <w:lang w:val="sl-SI"/>
        </w:rPr>
      </w:pPr>
    </w:p>
    <w:p w:rsidR="00EF52B0" w:rsidRPr="00012C99" w:rsidRDefault="00EF52B0" w:rsidP="00A537ED">
      <w:pPr>
        <w:autoSpaceDE w:val="0"/>
        <w:autoSpaceDN w:val="0"/>
        <w:adjustRightInd w:val="0"/>
        <w:jc w:val="both"/>
        <w:rPr>
          <w:rFonts w:cs="Arial"/>
          <w:lang w:val="sl-SI"/>
        </w:rPr>
      </w:pPr>
      <w:r w:rsidRPr="00012C99">
        <w:rPr>
          <w:rFonts w:cs="Arial"/>
          <w:lang w:val="sl-SI"/>
        </w:rPr>
        <w:t>Odpiranje ponudb poteka tako, da informacijski sistem e-JN samodejno ob uri, ki je določena za javno odpiranje ponudb, prikaže podatke o ponudnikih ter omogoči dostop do *.</w:t>
      </w:r>
      <w:proofErr w:type="spellStart"/>
      <w:r w:rsidRPr="00012C99">
        <w:rPr>
          <w:rFonts w:cs="Arial"/>
          <w:lang w:val="sl-SI"/>
        </w:rPr>
        <w:t>pdf</w:t>
      </w:r>
      <w:proofErr w:type="spellEnd"/>
      <w:r w:rsidRPr="00012C99">
        <w:rPr>
          <w:rFonts w:cs="Arial"/>
          <w:lang w:val="sl-SI"/>
        </w:rPr>
        <w:t xml:space="preserve"> dokumenta, ki ga ponudniki naložijo v sistem e-JN pod razdelek »Predračun«. </w:t>
      </w:r>
    </w:p>
    <w:p w:rsidR="00A537ED" w:rsidRPr="00012C99" w:rsidRDefault="00A537ED" w:rsidP="00A537ED">
      <w:pPr>
        <w:autoSpaceDE w:val="0"/>
        <w:autoSpaceDN w:val="0"/>
        <w:adjustRightInd w:val="0"/>
        <w:jc w:val="both"/>
        <w:rPr>
          <w:rFonts w:cs="Arial"/>
          <w:lang w:val="sl-SI"/>
        </w:rPr>
      </w:pPr>
    </w:p>
    <w:p w:rsidR="00EF52B0" w:rsidRPr="00012C99" w:rsidRDefault="00EF52B0" w:rsidP="00A537ED">
      <w:pPr>
        <w:autoSpaceDE w:val="0"/>
        <w:autoSpaceDN w:val="0"/>
        <w:adjustRightInd w:val="0"/>
        <w:jc w:val="both"/>
        <w:rPr>
          <w:rFonts w:cs="Arial"/>
          <w:lang w:val="sl-SI"/>
        </w:rPr>
      </w:pPr>
      <w:bookmarkStart w:id="57" w:name="_Toc206299619"/>
      <w:bookmarkEnd w:id="56"/>
      <w:r w:rsidRPr="00012C99">
        <w:rPr>
          <w:rFonts w:cs="Arial"/>
          <w:lang w:val="sl-SI"/>
        </w:rPr>
        <w:t>Javna objava se samodejno zaključi po preteku roka, določenega v sistemu e-JN. Ponudniki, ki so oddali ponudbe, imajo te podatke v informacijskem sistemu e-JN na razpolago v razdelku »Zapisnik o odpiranju ponudb«.</w:t>
      </w:r>
    </w:p>
    <w:p w:rsidR="00EF52B0" w:rsidRPr="00012C99" w:rsidRDefault="00EF52B0" w:rsidP="00A537ED">
      <w:pPr>
        <w:pStyle w:val="Naslov1"/>
      </w:pPr>
      <w:bookmarkStart w:id="58" w:name="_Toc182810662"/>
      <w:bookmarkEnd w:id="57"/>
      <w:r w:rsidRPr="00012C99">
        <w:t>OBVESTILA IN POJASNILA V ZVEZI Z RAZPISNO DOKUMENTACIJO</w:t>
      </w:r>
      <w:bookmarkEnd w:id="58"/>
    </w:p>
    <w:p w:rsidR="00EF52B0" w:rsidRPr="00012C99" w:rsidRDefault="00EF52B0" w:rsidP="003A29BB">
      <w:pPr>
        <w:ind w:left="62"/>
        <w:jc w:val="both"/>
        <w:rPr>
          <w:rFonts w:cs="Arial"/>
          <w:szCs w:val="22"/>
          <w:lang w:val="sl-SI"/>
        </w:rPr>
      </w:pPr>
      <w:r w:rsidRPr="00012C99">
        <w:rPr>
          <w:rFonts w:cs="Arial"/>
          <w:szCs w:val="22"/>
          <w:lang w:val="sl-SI"/>
        </w:rPr>
        <w:t xml:space="preserve">Ponudbe morajo biti v celoti pripravljene v skladu z razpisno dokumentacijo in morajo </w:t>
      </w:r>
      <w:r w:rsidR="00A537ED" w:rsidRPr="00012C99">
        <w:rPr>
          <w:rFonts w:cs="Arial"/>
          <w:szCs w:val="22"/>
          <w:lang w:val="sl-SI"/>
        </w:rPr>
        <w:t>i</w:t>
      </w:r>
      <w:r w:rsidRPr="00012C99">
        <w:rPr>
          <w:rFonts w:cs="Arial"/>
          <w:szCs w:val="22"/>
          <w:lang w:val="sl-SI"/>
        </w:rPr>
        <w:t>zpolnjevati vse zahteve v postopku javnega naročila.</w:t>
      </w:r>
    </w:p>
    <w:p w:rsidR="00A537ED" w:rsidRPr="00012C99" w:rsidRDefault="00A537ED" w:rsidP="003A29BB">
      <w:pPr>
        <w:ind w:left="62"/>
        <w:jc w:val="both"/>
        <w:rPr>
          <w:rFonts w:cs="Arial"/>
          <w:szCs w:val="22"/>
          <w:lang w:val="sl-SI"/>
        </w:rPr>
      </w:pPr>
      <w:bookmarkStart w:id="59" w:name="_Toc206299620"/>
    </w:p>
    <w:p w:rsidR="00EF52B0" w:rsidRPr="00012C99" w:rsidRDefault="00EF52B0" w:rsidP="003A29BB">
      <w:pPr>
        <w:ind w:left="62"/>
        <w:jc w:val="both"/>
        <w:rPr>
          <w:rFonts w:cs="Arial"/>
          <w:szCs w:val="22"/>
          <w:lang w:val="sl-SI"/>
        </w:rPr>
      </w:pPr>
      <w:r w:rsidRPr="00012C99">
        <w:rPr>
          <w:rFonts w:cs="Arial"/>
          <w:szCs w:val="22"/>
          <w:lang w:val="sl-SI"/>
        </w:rPr>
        <w:t>Komunikacija s ponudniki o vprašanjih v zvezi z vsebino naročila in v zvezi s pripravo ponudbe poteka izključno preko Portala javnih naročil Uradnega lista RS.</w:t>
      </w:r>
    </w:p>
    <w:bookmarkEnd w:id="59"/>
    <w:p w:rsidR="00EF52B0" w:rsidRPr="00012C99" w:rsidRDefault="00EF52B0" w:rsidP="003A29BB">
      <w:pPr>
        <w:ind w:left="62"/>
        <w:jc w:val="both"/>
        <w:rPr>
          <w:rFonts w:cs="Arial"/>
          <w:szCs w:val="22"/>
          <w:lang w:val="sl-SI"/>
        </w:rPr>
      </w:pPr>
    </w:p>
    <w:p w:rsidR="00EF52B0" w:rsidRPr="00012C99" w:rsidRDefault="00EF52B0" w:rsidP="003A29BB">
      <w:pPr>
        <w:ind w:left="62"/>
        <w:jc w:val="both"/>
        <w:rPr>
          <w:rFonts w:cs="Arial"/>
          <w:szCs w:val="22"/>
          <w:lang w:val="sl-SI"/>
        </w:rPr>
      </w:pPr>
      <w:r w:rsidRPr="00012C99">
        <w:rPr>
          <w:rFonts w:cs="Arial"/>
          <w:szCs w:val="22"/>
          <w:lang w:val="sl-SI"/>
        </w:rPr>
        <w:t>Naročnik bo zahtevo za pojasnilo razpisne dokumentacije oziroma kakršno koli drugo vprašanje v zvezi z naročilom štel kot pravočasno, če bo na portalu javnih naročil zastavljeno najkasneje do dneva in ure, ki sta navedena v obvestilu o naročilu, objavljenem na portalu javnih naročil. Na zahteve za pojasnila oziroma druga vprašanja v zvezi z javnim naročilom, zastavljena po tem roku, naročnik ne bo odgovarjal.</w:t>
      </w:r>
    </w:p>
    <w:p w:rsidR="00EF52B0" w:rsidRPr="00012C99" w:rsidRDefault="00EF52B0" w:rsidP="003A29BB">
      <w:pPr>
        <w:ind w:left="62"/>
        <w:jc w:val="both"/>
        <w:rPr>
          <w:rFonts w:cs="Arial"/>
          <w:szCs w:val="22"/>
          <w:lang w:val="sl-SI"/>
        </w:rPr>
      </w:pPr>
    </w:p>
    <w:p w:rsidR="00EF52B0" w:rsidRPr="00012C99" w:rsidRDefault="00EF52B0" w:rsidP="003A29BB">
      <w:pPr>
        <w:ind w:left="62"/>
        <w:jc w:val="both"/>
        <w:rPr>
          <w:rFonts w:cs="Arial"/>
          <w:szCs w:val="22"/>
          <w:lang w:val="sl-SI"/>
        </w:rPr>
      </w:pPr>
      <w:r w:rsidRPr="00012C99">
        <w:rPr>
          <w:rFonts w:cs="Arial"/>
          <w:szCs w:val="22"/>
          <w:lang w:val="sl-SI"/>
        </w:rPr>
        <w:t>Naročnik sme v skladu s 67. členom ZJN-3 spremeniti ali dopolniti razpisno dokumentacijo. Tovrstne spremembe in dopolnitve bo naročnik izdal v obliki sprememb ali dodatkov k razpisni dokumentaciji oz. informacij o spremembah in dopolnitvah, objavljenih na portalu javnih naročil. Vsaka sprememba ali dodatek k razpisni dokumentaciji postane sestavni del razpisne dokumentacije. Kot del razpisne dokumentacije štejejo tudi vprašanja in odgovori, objavljeni na portalu javnih naročil.</w:t>
      </w:r>
    </w:p>
    <w:p w:rsidR="00EF52B0" w:rsidRPr="00012C99" w:rsidRDefault="00EF52B0" w:rsidP="003A29BB">
      <w:pPr>
        <w:ind w:left="62"/>
        <w:jc w:val="both"/>
        <w:rPr>
          <w:rFonts w:cs="Arial"/>
          <w:szCs w:val="22"/>
          <w:lang w:val="sl-SI"/>
        </w:rPr>
      </w:pPr>
    </w:p>
    <w:p w:rsidR="00EF52B0" w:rsidRPr="00012C99" w:rsidRDefault="00EF52B0" w:rsidP="003A29BB">
      <w:pPr>
        <w:ind w:left="62"/>
        <w:jc w:val="both"/>
        <w:rPr>
          <w:rFonts w:cs="Arial"/>
          <w:szCs w:val="22"/>
          <w:lang w:val="sl-SI"/>
        </w:rPr>
      </w:pPr>
      <w:r w:rsidRPr="00012C99">
        <w:rPr>
          <w:rFonts w:cs="Arial"/>
          <w:szCs w:val="22"/>
          <w:u w:val="single"/>
          <w:lang w:val="sl-SI"/>
        </w:rPr>
        <w:t>Opozorilo:</w:t>
      </w:r>
      <w:r w:rsidRPr="00012C99">
        <w:rPr>
          <w:rFonts w:cs="Arial"/>
          <w:szCs w:val="22"/>
          <w:lang w:val="sl-SI"/>
        </w:rPr>
        <w:t xml:space="preserve"> Ponudnikom se priporoča, da vse do izteka roka za oddajo ponudbe na portalu javnih naročil spremljajo objave morebitnih dodatnih pojasnil ali sprememb razpisne dokumentacije, sprememb obvestila o javnem naročilu ipd. V nasprotnem primeru tvegajo oddajo nedopustne ponudbe zaradi neupoštevanja morebitne spremembe ali dopolnitve razpisne dokumentacije. </w:t>
      </w:r>
    </w:p>
    <w:p w:rsidR="00EF52B0" w:rsidRPr="00012C99" w:rsidRDefault="00EF52B0" w:rsidP="00EF52B0">
      <w:pPr>
        <w:ind w:left="62"/>
        <w:rPr>
          <w:rFonts w:cs="Arial"/>
          <w:szCs w:val="22"/>
          <w:lang w:val="sl-SI"/>
        </w:rPr>
      </w:pPr>
    </w:p>
    <w:p w:rsidR="00EF52B0" w:rsidRPr="00012C99" w:rsidRDefault="00EF52B0" w:rsidP="00A537ED">
      <w:pPr>
        <w:pStyle w:val="Naslov1"/>
      </w:pPr>
      <w:bookmarkStart w:id="60" w:name="_Toc182810663"/>
      <w:r w:rsidRPr="00012C99">
        <w:t>ODLOČITEV O ODDAJI NAROČILA</w:t>
      </w:r>
      <w:bookmarkEnd w:id="15"/>
      <w:bookmarkEnd w:id="60"/>
    </w:p>
    <w:p w:rsidR="00EF52B0" w:rsidRPr="00012C99" w:rsidRDefault="00EF52B0" w:rsidP="00737E3C">
      <w:pPr>
        <w:jc w:val="both"/>
        <w:rPr>
          <w:rFonts w:cs="Arial"/>
          <w:szCs w:val="22"/>
          <w:lang w:val="sl-SI"/>
        </w:rPr>
      </w:pPr>
      <w:bookmarkStart w:id="61" w:name="_Toc503427723"/>
      <w:bookmarkStart w:id="62" w:name="_Toc263151334"/>
      <w:r w:rsidRPr="00012C99">
        <w:rPr>
          <w:rFonts w:cs="Arial"/>
          <w:szCs w:val="22"/>
          <w:lang w:val="sl-SI"/>
        </w:rPr>
        <w:t>Naročnik bo odločitev o oddaji naročila objavil na portalu javnih naročil. Odločitev se šteje za vročeno z dnem objave na portalu javnih naročil.</w:t>
      </w:r>
    </w:p>
    <w:p w:rsidR="00EF52B0" w:rsidRPr="00012C99" w:rsidRDefault="00EF52B0" w:rsidP="00A537ED">
      <w:pPr>
        <w:pStyle w:val="Naslov1"/>
      </w:pPr>
      <w:bookmarkStart w:id="63" w:name="_Toc182810664"/>
      <w:r w:rsidRPr="00012C99">
        <w:t>ODSTOP OD IZVEDBE JAVNEGA NAROČILA</w:t>
      </w:r>
      <w:bookmarkEnd w:id="61"/>
      <w:bookmarkEnd w:id="63"/>
    </w:p>
    <w:p w:rsidR="00EF52B0" w:rsidRPr="00012C99" w:rsidRDefault="00EF52B0" w:rsidP="00737E3C">
      <w:pPr>
        <w:jc w:val="both"/>
        <w:rPr>
          <w:rFonts w:cs="Arial"/>
          <w:szCs w:val="22"/>
          <w:lang w:val="sl-SI"/>
        </w:rPr>
      </w:pPr>
      <w:r w:rsidRPr="00012C99">
        <w:rPr>
          <w:rFonts w:cs="Arial"/>
          <w:szCs w:val="22"/>
          <w:lang w:val="sl-SI"/>
        </w:rPr>
        <w:t>Naročnik lahko na podlagi osmega odstavka 90. člena ZJN-3, po sprejemu odločitve o oddaji naročila do sklenitve pogodbe odstopi od izvedbe javnega naročila iz utemeljenih razlogov, v primeru,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takoj pisno obvestil ponudnike, ki so predložili ponudbo.</w:t>
      </w:r>
    </w:p>
    <w:p w:rsidR="005C5212" w:rsidRPr="00012C99" w:rsidRDefault="005C5212" w:rsidP="00737E3C">
      <w:pPr>
        <w:jc w:val="both"/>
        <w:rPr>
          <w:rFonts w:cs="Arial"/>
          <w:szCs w:val="22"/>
          <w:lang w:val="sl-SI"/>
        </w:rPr>
      </w:pPr>
    </w:p>
    <w:p w:rsidR="00EF52B0" w:rsidRPr="00012C99" w:rsidRDefault="00EF52B0" w:rsidP="00737E3C">
      <w:pPr>
        <w:jc w:val="both"/>
        <w:rPr>
          <w:rFonts w:cs="Arial"/>
          <w:szCs w:val="22"/>
          <w:lang w:val="sl-SI"/>
        </w:rPr>
      </w:pPr>
      <w:r w:rsidRPr="00012C99">
        <w:rPr>
          <w:rFonts w:cs="Arial"/>
          <w:szCs w:val="22"/>
          <w:lang w:val="sl-SI"/>
        </w:rPr>
        <w:t>Naročnik ne odgovarja za škodo, ki je ali bi iz gornjih razlogov utegnila nastati izbranemu ponudniku.</w:t>
      </w:r>
    </w:p>
    <w:p w:rsidR="00EF52B0" w:rsidRPr="00012C99" w:rsidRDefault="00EF52B0" w:rsidP="00A537ED">
      <w:pPr>
        <w:pStyle w:val="Naslov1"/>
      </w:pPr>
      <w:bookmarkStart w:id="64" w:name="_Toc182810665"/>
      <w:r w:rsidRPr="00012C99">
        <w:t>POGODBA</w:t>
      </w:r>
      <w:bookmarkEnd w:id="64"/>
    </w:p>
    <w:p w:rsidR="00EF52B0" w:rsidRPr="00012C99" w:rsidRDefault="00EF52B0" w:rsidP="005C5212">
      <w:pPr>
        <w:jc w:val="both"/>
        <w:rPr>
          <w:rFonts w:cs="Arial"/>
          <w:szCs w:val="20"/>
          <w:lang w:val="sl-SI"/>
        </w:rPr>
      </w:pPr>
      <w:r w:rsidRPr="00012C99">
        <w:rPr>
          <w:rFonts w:cs="Arial"/>
          <w:szCs w:val="20"/>
          <w:lang w:val="sl-SI"/>
        </w:rPr>
        <w:t xml:space="preserve">Naročnik bo z izbranim ponudnikom podpisal pogodbo. </w:t>
      </w:r>
    </w:p>
    <w:p w:rsidR="005C5212" w:rsidRPr="00012C99" w:rsidRDefault="005C5212" w:rsidP="005C5212">
      <w:pPr>
        <w:jc w:val="both"/>
        <w:rPr>
          <w:rFonts w:cs="Arial"/>
          <w:szCs w:val="20"/>
          <w:lang w:val="sl-SI"/>
        </w:rPr>
      </w:pPr>
    </w:p>
    <w:p w:rsidR="00EF52B0" w:rsidRPr="00012C99" w:rsidRDefault="00EF52B0" w:rsidP="005C5212">
      <w:pPr>
        <w:jc w:val="both"/>
        <w:rPr>
          <w:rFonts w:cs="Arial"/>
          <w:szCs w:val="20"/>
          <w:lang w:val="sl-SI"/>
        </w:rPr>
      </w:pPr>
      <w:r w:rsidRPr="00012C99">
        <w:rPr>
          <w:rFonts w:cs="Arial"/>
          <w:szCs w:val="20"/>
          <w:lang w:val="sl-SI"/>
        </w:rPr>
        <w:t xml:space="preserve">V skladu s šestim odstavkom 14. člena </w:t>
      </w:r>
      <w:proofErr w:type="spellStart"/>
      <w:r w:rsidRPr="00012C99">
        <w:rPr>
          <w:rFonts w:cs="Arial"/>
          <w:szCs w:val="20"/>
          <w:lang w:val="sl-SI"/>
        </w:rPr>
        <w:t>ZIntPK</w:t>
      </w:r>
      <w:proofErr w:type="spellEnd"/>
      <w:r w:rsidRPr="00012C99">
        <w:rPr>
          <w:rFonts w:cs="Arial"/>
          <w:szCs w:val="20"/>
          <w:lang w:val="sl-SI"/>
        </w:rPr>
        <w:t xml:space="preserve"> je dolžan izbrani ponudnik na poziv n</w:t>
      </w:r>
      <w:r w:rsidR="0068398E" w:rsidRPr="00012C99">
        <w:rPr>
          <w:rFonts w:cs="Arial"/>
          <w:szCs w:val="20"/>
          <w:lang w:val="sl-SI"/>
        </w:rPr>
        <w:t>aročnika, pred podpisom pogodbe</w:t>
      </w:r>
      <w:r w:rsidRPr="00012C99">
        <w:rPr>
          <w:rFonts w:cs="Arial"/>
          <w:szCs w:val="20"/>
          <w:lang w:val="sl-SI"/>
        </w:rPr>
        <w:t xml:space="preserve"> predložiti izjavo ali podatke o udeležbi fizičnih in pravnih oseb v lastništvu izbranega ponudnika, ter o gospodarskih subjektih, za katere se glede na določbe zakona, ki ureja gospodarske družbe, šteje, da so povezane družbe z izbranim ponudnikom. Če bo ponudnik predložil lažno izjavo oziroma bo dal neresnične podatke o navedenih dejstvih, bo to imelo za posledico ničnost pogodbe.</w:t>
      </w:r>
    </w:p>
    <w:p w:rsidR="0068398E" w:rsidRPr="00012C99" w:rsidRDefault="0068398E" w:rsidP="005C5212">
      <w:pPr>
        <w:jc w:val="both"/>
        <w:rPr>
          <w:rFonts w:cs="Arial"/>
          <w:szCs w:val="20"/>
          <w:lang w:val="sl-SI"/>
        </w:rPr>
      </w:pPr>
    </w:p>
    <w:p w:rsidR="00EF52B0" w:rsidRPr="00012C99" w:rsidRDefault="00EF52B0" w:rsidP="005C5212">
      <w:pPr>
        <w:jc w:val="both"/>
        <w:rPr>
          <w:rFonts w:cs="Arial"/>
          <w:szCs w:val="20"/>
          <w:lang w:val="sl-SI"/>
        </w:rPr>
      </w:pPr>
      <w:r w:rsidRPr="00012C99">
        <w:rPr>
          <w:rFonts w:cs="Arial"/>
          <w:szCs w:val="20"/>
          <w:lang w:val="sl-SI"/>
        </w:rPr>
        <w:t>Na poziv naročnika bo moral izbrani ponudnik v postopku javnega naročanja ali pri izvajanju javnega naročila, v roku petih dni od prejema poziva, posredovati podatke o:</w:t>
      </w:r>
    </w:p>
    <w:p w:rsidR="00EF52B0" w:rsidRPr="00012C99" w:rsidRDefault="00EF52B0" w:rsidP="005C5212">
      <w:pPr>
        <w:pStyle w:val="Odstavekseznama"/>
        <w:numPr>
          <w:ilvl w:val="0"/>
          <w:numId w:val="8"/>
        </w:numPr>
        <w:spacing w:line="260" w:lineRule="exact"/>
        <w:jc w:val="both"/>
        <w:rPr>
          <w:rFonts w:ascii="Arial" w:hAnsi="Arial" w:cs="Arial"/>
          <w:sz w:val="20"/>
          <w:szCs w:val="20"/>
        </w:rPr>
      </w:pPr>
      <w:r w:rsidRPr="00012C99">
        <w:rPr>
          <w:rFonts w:ascii="Arial" w:hAnsi="Arial" w:cs="Arial"/>
          <w:sz w:val="20"/>
          <w:szCs w:val="20"/>
        </w:rPr>
        <w:t xml:space="preserve">svojih ustanoviteljih, družbenikih, delničarjih, </w:t>
      </w:r>
      <w:proofErr w:type="spellStart"/>
      <w:r w:rsidRPr="00012C99">
        <w:rPr>
          <w:rFonts w:ascii="Arial" w:hAnsi="Arial" w:cs="Arial"/>
          <w:sz w:val="20"/>
          <w:szCs w:val="20"/>
        </w:rPr>
        <w:t>komanditistih</w:t>
      </w:r>
      <w:proofErr w:type="spellEnd"/>
      <w:r w:rsidRPr="00012C99">
        <w:rPr>
          <w:rFonts w:ascii="Arial" w:hAnsi="Arial" w:cs="Arial"/>
          <w:sz w:val="20"/>
          <w:szCs w:val="20"/>
        </w:rPr>
        <w:t xml:space="preserve"> ali drugih lastnikih in podatke o lastniških deležih navedenih oseb;</w:t>
      </w:r>
    </w:p>
    <w:p w:rsidR="00EF52B0" w:rsidRPr="00012C99" w:rsidRDefault="00EF52B0" w:rsidP="005C5212">
      <w:pPr>
        <w:pStyle w:val="Odstavekseznama"/>
        <w:numPr>
          <w:ilvl w:val="0"/>
          <w:numId w:val="8"/>
        </w:numPr>
        <w:tabs>
          <w:tab w:val="num" w:pos="709"/>
        </w:tabs>
        <w:spacing w:line="260" w:lineRule="exact"/>
        <w:jc w:val="both"/>
        <w:rPr>
          <w:rFonts w:ascii="Arial" w:hAnsi="Arial" w:cs="Arial"/>
          <w:sz w:val="20"/>
          <w:szCs w:val="20"/>
        </w:rPr>
      </w:pPr>
      <w:r w:rsidRPr="00012C99">
        <w:rPr>
          <w:rFonts w:ascii="Arial" w:hAnsi="Arial" w:cs="Arial"/>
          <w:sz w:val="20"/>
          <w:szCs w:val="20"/>
        </w:rPr>
        <w:t>gospodarskih subjektih, za katere se glede na določbe zakona, ki ureja gospodarske družbe, šteje, da so z njim povezane družbe.</w:t>
      </w:r>
    </w:p>
    <w:p w:rsidR="00EF52B0" w:rsidRPr="00012C99" w:rsidRDefault="00EF52B0" w:rsidP="005C5212">
      <w:pPr>
        <w:jc w:val="both"/>
        <w:rPr>
          <w:rFonts w:cs="Arial"/>
          <w:szCs w:val="20"/>
          <w:lang w:val="sl-SI"/>
        </w:rPr>
      </w:pPr>
      <w:bookmarkStart w:id="65" w:name="_Hlk521660910"/>
    </w:p>
    <w:p w:rsidR="00EF52B0" w:rsidRPr="00012C99" w:rsidRDefault="00EF52B0" w:rsidP="005C5212">
      <w:pPr>
        <w:jc w:val="both"/>
        <w:rPr>
          <w:rFonts w:cs="Arial"/>
          <w:szCs w:val="20"/>
          <w:lang w:val="sl-SI"/>
        </w:rPr>
      </w:pPr>
      <w:r w:rsidRPr="00012C99">
        <w:rPr>
          <w:rFonts w:cs="Arial"/>
          <w:szCs w:val="20"/>
          <w:lang w:val="sl-SI"/>
        </w:rPr>
        <w:t>Če bo izbrani ponudnik prijavil sodelovanje podizvajalca in bo vrednost pogodbenih del, ki jih bo podizvajalec izvedel v tem naročilu, višja od 10.000,00 EUR brez DDV, bo moral izbrani ponudnik na poziv naročnika zgoraj navedene podatke posredovati tudi za podizvajalca.</w:t>
      </w:r>
    </w:p>
    <w:p w:rsidR="0068398E" w:rsidRPr="00012C99" w:rsidRDefault="0068398E" w:rsidP="005C5212">
      <w:pPr>
        <w:jc w:val="both"/>
        <w:rPr>
          <w:rFonts w:cs="Arial"/>
          <w:szCs w:val="20"/>
          <w:lang w:val="sl-SI"/>
        </w:rPr>
      </w:pPr>
    </w:p>
    <w:p w:rsidR="00EF52B0" w:rsidRPr="00012C99" w:rsidRDefault="00EF52B0" w:rsidP="005C5212">
      <w:pPr>
        <w:jc w:val="both"/>
        <w:rPr>
          <w:rFonts w:cs="Arial"/>
          <w:szCs w:val="20"/>
          <w:lang w:val="sl-SI"/>
        </w:rPr>
      </w:pPr>
      <w:r w:rsidRPr="00012C99">
        <w:rPr>
          <w:rFonts w:cs="Arial"/>
          <w:szCs w:val="20"/>
          <w:lang w:val="sl-SI"/>
        </w:rPr>
        <w:t xml:space="preserve">Skladno s 6. odstavkom 14. člena </w:t>
      </w:r>
      <w:proofErr w:type="spellStart"/>
      <w:r w:rsidRPr="00012C99">
        <w:rPr>
          <w:rFonts w:cs="Arial"/>
          <w:szCs w:val="20"/>
          <w:lang w:val="sl-SI"/>
        </w:rPr>
        <w:t>ZIntPK</w:t>
      </w:r>
      <w:proofErr w:type="spellEnd"/>
      <w:r w:rsidRPr="00012C99">
        <w:rPr>
          <w:rFonts w:cs="Arial"/>
          <w:szCs w:val="20"/>
          <w:lang w:val="sl-SI"/>
        </w:rPr>
        <w:t xml:space="preserve"> ima posredovanje neresničnih podatkov o udeležbi v lastništvu za posledico ničnost </w:t>
      </w:r>
      <w:r w:rsidR="00007FBF">
        <w:rPr>
          <w:rFonts w:cs="Arial"/>
          <w:szCs w:val="20"/>
          <w:lang w:val="sl-SI"/>
        </w:rPr>
        <w:t>sklenjene pogodbe</w:t>
      </w:r>
      <w:r w:rsidRPr="00012C99">
        <w:rPr>
          <w:rFonts w:cs="Arial"/>
          <w:szCs w:val="20"/>
          <w:lang w:val="sl-SI"/>
        </w:rPr>
        <w:t xml:space="preserve">. </w:t>
      </w:r>
    </w:p>
    <w:p w:rsidR="0068398E" w:rsidRPr="00012C99" w:rsidRDefault="0068398E" w:rsidP="005C5212">
      <w:pPr>
        <w:jc w:val="both"/>
        <w:rPr>
          <w:rFonts w:cs="Arial"/>
          <w:szCs w:val="20"/>
          <w:lang w:val="sl-SI"/>
        </w:rPr>
      </w:pPr>
    </w:p>
    <w:bookmarkEnd w:id="65"/>
    <w:p w:rsidR="00EF52B0" w:rsidRPr="00012C99" w:rsidRDefault="00EF52B0" w:rsidP="005C5212">
      <w:pPr>
        <w:jc w:val="both"/>
        <w:rPr>
          <w:rFonts w:cs="Arial"/>
          <w:szCs w:val="20"/>
          <w:lang w:val="sl-SI"/>
        </w:rPr>
      </w:pPr>
      <w:r w:rsidRPr="00012C99">
        <w:rPr>
          <w:rFonts w:cs="Arial"/>
          <w:szCs w:val="20"/>
          <w:lang w:val="sl-SI"/>
        </w:rPr>
        <w:t>Pogodba se bo pred podpisom vsebinsko prilagodila glede na to, če bo izbrani ponudnik prijavil sodelovanje podizvajalcev in podobno.</w:t>
      </w:r>
    </w:p>
    <w:p w:rsidR="0068398E" w:rsidRPr="00012C99" w:rsidRDefault="0068398E" w:rsidP="005C5212">
      <w:pPr>
        <w:jc w:val="both"/>
        <w:rPr>
          <w:rFonts w:cs="Arial"/>
          <w:szCs w:val="20"/>
          <w:lang w:val="sl-SI"/>
        </w:rPr>
      </w:pPr>
    </w:p>
    <w:p w:rsidR="00EF52B0" w:rsidRPr="00012C99" w:rsidRDefault="00EF52B0" w:rsidP="005C5212">
      <w:pPr>
        <w:jc w:val="both"/>
        <w:rPr>
          <w:rFonts w:cs="Arial"/>
          <w:szCs w:val="20"/>
          <w:lang w:val="sl-SI"/>
        </w:rPr>
      </w:pPr>
      <w:r w:rsidRPr="00012C99">
        <w:rPr>
          <w:rFonts w:cs="Arial"/>
          <w:szCs w:val="20"/>
          <w:lang w:val="sl-SI"/>
        </w:rPr>
        <w:t>Izbrani ponudnik mora podpisati pogodbo praviloma elektronsko in jo vrniti naročniku v roku petih dni od prejema s strani naročnika podpisane pogodbe.</w:t>
      </w:r>
    </w:p>
    <w:p w:rsidR="0068398E" w:rsidRPr="00012C99" w:rsidRDefault="0068398E" w:rsidP="005C5212">
      <w:pPr>
        <w:jc w:val="both"/>
        <w:rPr>
          <w:rFonts w:cs="Arial"/>
          <w:szCs w:val="20"/>
          <w:lang w:val="sl-SI"/>
        </w:rPr>
      </w:pPr>
    </w:p>
    <w:p w:rsidR="00EF52B0" w:rsidRPr="00012C99" w:rsidRDefault="00EF52B0" w:rsidP="005C5212">
      <w:pPr>
        <w:jc w:val="both"/>
        <w:rPr>
          <w:rFonts w:cs="Arial"/>
          <w:szCs w:val="20"/>
          <w:lang w:val="sl-SI"/>
        </w:rPr>
      </w:pPr>
      <w:r w:rsidRPr="00012C99">
        <w:rPr>
          <w:rFonts w:cs="Arial"/>
          <w:szCs w:val="20"/>
          <w:lang w:val="sl-SI"/>
        </w:rPr>
        <w:t>Vzorca pogodbe, ki je priloga te razpisne dokumentacije, ni treba izpolnjevati niti ga ni treba priložiti k ponudbi.</w:t>
      </w:r>
    </w:p>
    <w:p w:rsidR="0068398E" w:rsidRPr="00012C99" w:rsidRDefault="0068398E" w:rsidP="005C5212">
      <w:pPr>
        <w:jc w:val="both"/>
        <w:rPr>
          <w:rFonts w:cs="Arial"/>
          <w:szCs w:val="20"/>
          <w:lang w:val="sl-SI"/>
        </w:rPr>
      </w:pPr>
    </w:p>
    <w:p w:rsidR="00EF52B0" w:rsidRPr="00012C99" w:rsidRDefault="00EF52B0" w:rsidP="005C5212">
      <w:pPr>
        <w:jc w:val="both"/>
        <w:rPr>
          <w:rFonts w:cs="Arial"/>
          <w:szCs w:val="20"/>
          <w:lang w:val="sl-SI"/>
        </w:rPr>
      </w:pPr>
      <w:r w:rsidRPr="00012C99">
        <w:rPr>
          <w:rFonts w:cs="Arial"/>
          <w:szCs w:val="20"/>
          <w:u w:val="single"/>
          <w:lang w:val="sl-SI"/>
        </w:rPr>
        <w:t>Opozorilo:</w:t>
      </w:r>
      <w:r w:rsidRPr="00012C99">
        <w:rPr>
          <w:rFonts w:cs="Arial"/>
          <w:szCs w:val="20"/>
          <w:lang w:val="sl-SI"/>
        </w:rPr>
        <w:t xml:space="preserve"> V zvezi z resnostjo ponudbe ponudnike opozarjamo na kazensko določbo, po kateri se v skladu s 112. členom ZJN-3 kaznuje pravna oseba, če kot ponudnik, kljub naročnikovemu pozivu in čeprav za to niso podani objektivni razlogi, z njim ne sklene pogodbe o izvedbi javnega naročila. Šteje se, da so objektivni razlogi tisti, na katere ponudnik ni mogel vplivati, jih pričakovati, preprečiti, odpraviti in se jim izogniti.</w:t>
      </w:r>
    </w:p>
    <w:p w:rsidR="0068398E" w:rsidRPr="00012C99" w:rsidRDefault="0068398E" w:rsidP="005C5212">
      <w:pPr>
        <w:jc w:val="both"/>
        <w:rPr>
          <w:rFonts w:cs="Arial"/>
          <w:szCs w:val="20"/>
          <w:lang w:val="sl-SI"/>
        </w:rPr>
      </w:pPr>
    </w:p>
    <w:p w:rsidR="00EF52B0" w:rsidRPr="00012C99" w:rsidRDefault="00EF52B0" w:rsidP="005C5212">
      <w:pPr>
        <w:jc w:val="both"/>
        <w:rPr>
          <w:rFonts w:cs="Arial"/>
          <w:szCs w:val="20"/>
          <w:lang w:val="sl-SI"/>
        </w:rPr>
      </w:pPr>
      <w:r w:rsidRPr="00012C99">
        <w:rPr>
          <w:rFonts w:cs="Arial"/>
          <w:szCs w:val="20"/>
          <w:lang w:val="sl-SI"/>
        </w:rPr>
        <w:t xml:space="preserve">Naročnik ne sme skleniti pogodbe s ponudnikom, če obstajajo razlogi za prepoved poslovanja iz 35. člena </w:t>
      </w:r>
      <w:proofErr w:type="spellStart"/>
      <w:r w:rsidRPr="00012C99">
        <w:rPr>
          <w:rFonts w:cs="Arial"/>
          <w:szCs w:val="20"/>
          <w:lang w:val="sl-SI"/>
        </w:rPr>
        <w:t>ZIntPK</w:t>
      </w:r>
      <w:proofErr w:type="spellEnd"/>
      <w:r w:rsidRPr="00012C99">
        <w:rPr>
          <w:rFonts w:cs="Arial"/>
          <w:szCs w:val="20"/>
          <w:lang w:val="sl-SI"/>
        </w:rPr>
        <w:t>.</w:t>
      </w:r>
    </w:p>
    <w:p w:rsidR="00EF52B0" w:rsidRPr="00012C99" w:rsidRDefault="00EF52B0" w:rsidP="00A537ED">
      <w:pPr>
        <w:pStyle w:val="Naslov1"/>
      </w:pPr>
      <w:bookmarkStart w:id="66" w:name="_Toc182810666"/>
      <w:r w:rsidRPr="00012C99">
        <w:t>PRAVNI POUK</w:t>
      </w:r>
      <w:bookmarkEnd w:id="62"/>
      <w:bookmarkEnd w:id="66"/>
    </w:p>
    <w:p w:rsidR="00EF52B0" w:rsidRPr="00012C99" w:rsidRDefault="00EF52B0" w:rsidP="0068398E">
      <w:pPr>
        <w:jc w:val="both"/>
        <w:rPr>
          <w:rFonts w:cs="Arial"/>
          <w:szCs w:val="22"/>
          <w:lang w:val="sl-SI"/>
        </w:rPr>
      </w:pPr>
      <w:r w:rsidRPr="00012C99">
        <w:rPr>
          <w:rFonts w:cs="Arial"/>
          <w:szCs w:val="22"/>
          <w:lang w:val="sl-SI"/>
        </w:rPr>
        <w:t>Zahtevek za revizijo, ki se nanaša na vsebino objave in/ali razpisno dokumentacijo, se, razen v primeru iz osmega odstavka 25. člena Zakona o pravnem varstvu v postopkih javnega naročanja (Uradni list RS, št. 43/11, 60/11 – ZTP-D, 63/13, 90/14 – ZDU-1I, 60/17 in 72/19), vloži v desetih delovnih dneh od dneva objave obvestila o naročilu. Kadar naročnik spremeni ali dopolni navedbe v objavi in/ali v razpisni dokumentaciji, se lahko zahtevek za revizijo, ki se nanaša na spremenjeno, dopolnjeno ali pojasnjeno vsebino objave in/ali razpisne dokumentacije ali z njim neposredno povezano navedbo v prvotni objavi in/ali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661DFA" w:rsidRPr="00012C99" w:rsidRDefault="00661DFA" w:rsidP="0068398E">
      <w:pPr>
        <w:jc w:val="both"/>
        <w:rPr>
          <w:rFonts w:cs="Arial"/>
          <w:szCs w:val="22"/>
          <w:lang w:val="sl-SI"/>
        </w:rPr>
      </w:pPr>
    </w:p>
    <w:p w:rsidR="00EF52B0" w:rsidRPr="00012C99" w:rsidRDefault="00EF52B0" w:rsidP="0068398E">
      <w:pPr>
        <w:jc w:val="both"/>
        <w:rPr>
          <w:rFonts w:cs="Arial"/>
          <w:szCs w:val="22"/>
          <w:lang w:val="sl-SI"/>
        </w:rPr>
      </w:pPr>
      <w:r w:rsidRPr="00012C99">
        <w:rPr>
          <w:rFonts w:cs="Arial"/>
          <w:szCs w:val="22"/>
          <w:lang w:val="sl-SI"/>
        </w:rPr>
        <w:t xml:space="preserve">Zahtevek za revizijo se vloži prek portala </w:t>
      </w:r>
      <w:proofErr w:type="spellStart"/>
      <w:r w:rsidRPr="00012C99">
        <w:rPr>
          <w:rFonts w:cs="Arial"/>
          <w:szCs w:val="22"/>
          <w:lang w:val="sl-SI"/>
        </w:rPr>
        <w:t>eRevizija</w:t>
      </w:r>
      <w:proofErr w:type="spellEnd"/>
      <w:r w:rsidRPr="00012C99">
        <w:rPr>
          <w:rFonts w:cs="Arial"/>
          <w:szCs w:val="22"/>
          <w:lang w:val="sl-SI"/>
        </w:rPr>
        <w:t>.</w:t>
      </w:r>
    </w:p>
    <w:p w:rsidR="00EF52B0" w:rsidRPr="00012C99" w:rsidRDefault="00EF52B0" w:rsidP="0068398E">
      <w:pPr>
        <w:jc w:val="both"/>
        <w:rPr>
          <w:rFonts w:cs="Arial"/>
          <w:szCs w:val="22"/>
          <w:lang w:val="sl-SI"/>
        </w:rPr>
      </w:pPr>
    </w:p>
    <w:p w:rsidR="00EF52B0" w:rsidRPr="00012C99" w:rsidRDefault="00EF52B0" w:rsidP="0068398E">
      <w:pPr>
        <w:jc w:val="both"/>
        <w:rPr>
          <w:rFonts w:cs="Arial"/>
          <w:szCs w:val="22"/>
          <w:lang w:val="sl-SI"/>
        </w:rPr>
      </w:pPr>
      <w:r w:rsidRPr="00012C99">
        <w:rPr>
          <w:rFonts w:cs="Arial"/>
          <w:szCs w:val="22"/>
          <w:lang w:val="sl-SI"/>
        </w:rPr>
        <w:t>Takso v višini 2.000,00 EUR mora vlagatelj vplačati na račun Ministrstva za finance, številka SI56 0110 0100 0358 802, odprt pri Banki Slovenije, Slovenska cesta 35, 1505 Ljubljana, Slovenija, SWIFT koda BSLJSI2X, IBAN SI56011001000358802, referenca 11 16110-7111290-XXXXXX23 (zadnji, tretji del reference predstavlja številko objave konkretnega obvestila o javnem naročilu na portalu javnih naročil).</w:t>
      </w:r>
    </w:p>
    <w:p w:rsidR="00EF52B0" w:rsidRPr="00012C99" w:rsidRDefault="00EF52B0" w:rsidP="00EF52B0">
      <w:pPr>
        <w:rPr>
          <w:rFonts w:cs="Arial"/>
          <w:color w:val="FF0000"/>
          <w:szCs w:val="22"/>
          <w:lang w:val="sl-SI"/>
        </w:rPr>
      </w:pPr>
    </w:p>
    <w:tbl>
      <w:tblPr>
        <w:tblW w:w="0" w:type="auto"/>
        <w:tblLook w:val="01E0" w:firstRow="1" w:lastRow="1" w:firstColumn="1" w:lastColumn="1" w:noHBand="0" w:noVBand="0"/>
      </w:tblPr>
      <w:tblGrid>
        <w:gridCol w:w="2511"/>
        <w:gridCol w:w="5987"/>
      </w:tblGrid>
      <w:tr w:rsidR="00EF52B0" w:rsidRPr="00012C99" w:rsidTr="003809CB">
        <w:tc>
          <w:tcPr>
            <w:tcW w:w="3064" w:type="dxa"/>
          </w:tcPr>
          <w:p w:rsidR="00EF52B0" w:rsidRPr="00012C99" w:rsidRDefault="00EF52B0" w:rsidP="003809CB">
            <w:pPr>
              <w:rPr>
                <w:rFonts w:cs="Arial"/>
                <w:szCs w:val="22"/>
                <w:lang w:val="sl-SI"/>
              </w:rPr>
            </w:pPr>
            <w:r w:rsidRPr="00012C99">
              <w:rPr>
                <w:rFonts w:cs="Arial"/>
                <w:szCs w:val="22"/>
                <w:lang w:val="sl-SI"/>
              </w:rPr>
              <w:t xml:space="preserve"> </w:t>
            </w:r>
          </w:p>
        </w:tc>
        <w:tc>
          <w:tcPr>
            <w:tcW w:w="7140" w:type="dxa"/>
          </w:tcPr>
          <w:p w:rsidR="00EF52B0" w:rsidRPr="00012C99" w:rsidRDefault="00EF52B0" w:rsidP="003809CB">
            <w:pPr>
              <w:rPr>
                <w:rFonts w:cs="Arial"/>
                <w:szCs w:val="22"/>
                <w:lang w:val="sl-SI"/>
              </w:rPr>
            </w:pPr>
          </w:p>
          <w:p w:rsidR="00EF52B0" w:rsidRPr="00012C99" w:rsidRDefault="00EF52B0" w:rsidP="003809CB">
            <w:pPr>
              <w:jc w:val="center"/>
              <w:rPr>
                <w:rFonts w:cs="Arial"/>
                <w:szCs w:val="22"/>
                <w:lang w:val="sl-SI"/>
              </w:rPr>
            </w:pPr>
            <w:r w:rsidRPr="00012C99">
              <w:rPr>
                <w:rFonts w:cs="Arial"/>
                <w:szCs w:val="22"/>
                <w:lang w:val="sl-SI"/>
              </w:rPr>
              <w:t>mag. Aleksander Strel</w:t>
            </w:r>
          </w:p>
          <w:p w:rsidR="00EF52B0" w:rsidRPr="00012C99" w:rsidRDefault="00EF52B0" w:rsidP="003809CB">
            <w:pPr>
              <w:jc w:val="center"/>
              <w:rPr>
                <w:rFonts w:cs="Arial"/>
                <w:szCs w:val="22"/>
                <w:lang w:val="sl-SI"/>
              </w:rPr>
            </w:pPr>
            <w:r w:rsidRPr="00012C99">
              <w:rPr>
                <w:rFonts w:cs="Arial"/>
                <w:szCs w:val="22"/>
                <w:lang w:val="sl-SI"/>
              </w:rPr>
              <w:t>šef Protokola Vlade Republike Slovenije</w:t>
            </w:r>
          </w:p>
        </w:tc>
      </w:tr>
    </w:tbl>
    <w:p w:rsidR="00EF52B0" w:rsidRPr="00012C99" w:rsidRDefault="00EF52B0" w:rsidP="00EF52B0">
      <w:pPr>
        <w:rPr>
          <w:rFonts w:cs="Arial"/>
          <w:lang w:val="sl-SI"/>
        </w:rPr>
      </w:pPr>
    </w:p>
    <w:p w:rsidR="00F93F4B" w:rsidRPr="00012C99" w:rsidRDefault="00F93F4B" w:rsidP="00EF52B0">
      <w:pPr>
        <w:pStyle w:val="ZADEVA"/>
        <w:rPr>
          <w:rFonts w:cs="Arial"/>
          <w:lang w:val="sl-SI"/>
        </w:rPr>
      </w:pPr>
    </w:p>
    <w:sectPr w:rsidR="00F93F4B" w:rsidRPr="00012C99" w:rsidSect="00EF52B0">
      <w:footerReference w:type="default" r:id="rId21"/>
      <w:headerReference w:type="first" r:id="rId22"/>
      <w:pgSz w:w="11900" w:h="16840" w:code="9"/>
      <w:pgMar w:top="823" w:right="1701" w:bottom="1134" w:left="1701" w:header="709"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5B" w:rsidRDefault="0028675B">
      <w:r>
        <w:separator/>
      </w:r>
    </w:p>
  </w:endnote>
  <w:endnote w:type="continuationSeparator" w:id="0">
    <w:p w:rsidR="0028675B" w:rsidRDefault="0028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897A0B" w:rsidP="00897A0B">
    <w:pPr>
      <w:pStyle w:val="Noga"/>
      <w:jc w:val="right"/>
    </w:pPr>
    <w:r>
      <w:fldChar w:fldCharType="begin"/>
    </w:r>
    <w:r>
      <w:instrText xml:space="preserve"> PAGE   \* MERGEFORMAT </w:instrText>
    </w:r>
    <w:r>
      <w:fldChar w:fldCharType="separate"/>
    </w:r>
    <w:r w:rsidR="00AB0DC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5B" w:rsidRDefault="0028675B">
      <w:r>
        <w:separator/>
      </w:r>
    </w:p>
  </w:footnote>
  <w:footnote w:type="continuationSeparator" w:id="0">
    <w:p w:rsidR="0028675B" w:rsidRDefault="00286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0B57EA"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6192" behindDoc="0" locked="0" layoutInCell="0" allowOverlap="1">
                    <wp:simplePos x="0" y="0"/>
                    <wp:positionH relativeFrom="column">
                      <wp:posOffset>29845</wp:posOffset>
                    </wp:positionH>
                    <wp:positionV relativeFrom="page">
                      <wp:posOffset>3600449</wp:posOffset>
                    </wp:positionV>
                    <wp:extent cx="215900" cy="0"/>
                    <wp:effectExtent l="0" t="0" r="1270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1C4A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X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NV/sF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A770A6" w:rsidRPr="008F3500" w:rsidRDefault="000B57EA" w:rsidP="00CB081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19" name="Slika 20" descr="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9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000">
      <w:rPr>
        <w:rFonts w:cs="Arial"/>
        <w:sz w:val="16"/>
        <w:lang w:val="sl-SI"/>
      </w:rPr>
      <w:t>Erjavčeva cesta 17</w:t>
    </w:r>
    <w:r w:rsidR="00A770A6" w:rsidRPr="008F3500">
      <w:rPr>
        <w:rFonts w:cs="Arial"/>
        <w:sz w:val="16"/>
        <w:lang w:val="sl-SI"/>
      </w:rPr>
      <w:t xml:space="preserve">, </w:t>
    </w:r>
    <w:r w:rsidR="00F33000">
      <w:rPr>
        <w:rFonts w:cs="Arial"/>
        <w:sz w:val="16"/>
        <w:lang w:val="sl-SI"/>
      </w:rPr>
      <w:t>1000 Ljubljana</w:t>
    </w:r>
    <w:r w:rsidR="00A770A6" w:rsidRPr="008F3500">
      <w:rPr>
        <w:rFonts w:cs="Arial"/>
        <w:sz w:val="16"/>
        <w:lang w:val="sl-SI"/>
      </w:rPr>
      <w:tab/>
      <w:t xml:space="preserve">T: </w:t>
    </w:r>
    <w:r w:rsidR="00F33000">
      <w:rPr>
        <w:rFonts w:cs="Arial"/>
        <w:sz w:val="16"/>
        <w:lang w:val="sl-SI"/>
      </w:rPr>
      <w:t>01 478 11 11, 01 478 14 44</w:t>
    </w:r>
    <w:r w:rsidR="00A770A6"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33000">
      <w:rPr>
        <w:rFonts w:cs="Arial"/>
        <w:sz w:val="16"/>
        <w:lang w:val="sl-SI"/>
      </w:rPr>
      <w:t>gp.protokol@gov.si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33000">
      <w:rPr>
        <w:rFonts w:cs="Arial"/>
        <w:sz w:val="16"/>
        <w:lang w:val="sl-SI"/>
      </w:rPr>
      <w:t>http://www.protokol.gov.si</w:t>
    </w:r>
  </w:p>
  <w:p w:rsidR="002A2B69" w:rsidRDefault="002A2B69" w:rsidP="007D75CF">
    <w:pPr>
      <w:pStyle w:val="Glava"/>
      <w:tabs>
        <w:tab w:val="clear" w:pos="4320"/>
        <w:tab w:val="clear" w:pos="8640"/>
        <w:tab w:val="left" w:pos="5112"/>
      </w:tabs>
      <w:rPr>
        <w:lang w:val="sl-SI"/>
      </w:rPr>
    </w:pPr>
  </w:p>
  <w:p w:rsidR="00CB0818" w:rsidRPr="008F3500" w:rsidRDefault="00CB081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BF0"/>
    <w:multiLevelType w:val="hybridMultilevel"/>
    <w:tmpl w:val="9418C156"/>
    <w:lvl w:ilvl="0" w:tplc="166207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5257E8"/>
    <w:multiLevelType w:val="multilevel"/>
    <w:tmpl w:val="41D4B7F4"/>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C1D7C"/>
    <w:multiLevelType w:val="hybridMultilevel"/>
    <w:tmpl w:val="4C442CEE"/>
    <w:lvl w:ilvl="0" w:tplc="31F4BA1C">
      <w:start w:val="1"/>
      <w:numFmt w:val="decimal"/>
      <w:lvlText w:val="%1."/>
      <w:lvlJc w:val="left"/>
      <w:pPr>
        <w:ind w:left="705" w:hanging="705"/>
      </w:pPr>
      <w:rPr>
        <w:rFonts w:hint="default"/>
        <w:b w:val="0"/>
      </w:rPr>
    </w:lvl>
    <w:lvl w:ilvl="1" w:tplc="08090019">
      <w:start w:val="1"/>
      <w:numFmt w:val="lowerLetter"/>
      <w:lvlText w:val="%2."/>
      <w:lvlJc w:val="left"/>
      <w:pPr>
        <w:ind w:left="1142" w:hanging="360"/>
      </w:pPr>
    </w:lvl>
    <w:lvl w:ilvl="2" w:tplc="0809001B">
      <w:start w:val="1"/>
      <w:numFmt w:val="lowerRoman"/>
      <w:lvlText w:val="%3."/>
      <w:lvlJc w:val="right"/>
      <w:pPr>
        <w:ind w:left="1862" w:hanging="180"/>
      </w:pPr>
    </w:lvl>
    <w:lvl w:ilvl="3" w:tplc="0809000F">
      <w:start w:val="1"/>
      <w:numFmt w:val="decimal"/>
      <w:lvlText w:val="%4."/>
      <w:lvlJc w:val="left"/>
      <w:pPr>
        <w:ind w:left="2582" w:hanging="360"/>
      </w:pPr>
    </w:lvl>
    <w:lvl w:ilvl="4" w:tplc="08090019">
      <w:start w:val="1"/>
      <w:numFmt w:val="lowerLetter"/>
      <w:lvlText w:val="%5."/>
      <w:lvlJc w:val="left"/>
      <w:pPr>
        <w:ind w:left="3302" w:hanging="360"/>
      </w:pPr>
    </w:lvl>
    <w:lvl w:ilvl="5" w:tplc="0809001B">
      <w:start w:val="1"/>
      <w:numFmt w:val="lowerRoman"/>
      <w:lvlText w:val="%6."/>
      <w:lvlJc w:val="right"/>
      <w:pPr>
        <w:ind w:left="4022" w:hanging="180"/>
      </w:pPr>
    </w:lvl>
    <w:lvl w:ilvl="6" w:tplc="0809000F">
      <w:start w:val="1"/>
      <w:numFmt w:val="decimal"/>
      <w:lvlText w:val="%7."/>
      <w:lvlJc w:val="left"/>
      <w:pPr>
        <w:ind w:left="4742" w:hanging="360"/>
      </w:pPr>
    </w:lvl>
    <w:lvl w:ilvl="7" w:tplc="08090019">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2000BF"/>
    <w:multiLevelType w:val="hybridMultilevel"/>
    <w:tmpl w:val="55ECC7B2"/>
    <w:lvl w:ilvl="0" w:tplc="EFEE2D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E974A2"/>
    <w:multiLevelType w:val="hybridMultilevel"/>
    <w:tmpl w:val="B3508BB0"/>
    <w:lvl w:ilvl="0" w:tplc="EFEE2D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A830C7"/>
    <w:multiLevelType w:val="hybridMultilevel"/>
    <w:tmpl w:val="F6826834"/>
    <w:lvl w:ilvl="0" w:tplc="1FF69E3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2D82B1C"/>
    <w:multiLevelType w:val="hybridMultilevel"/>
    <w:tmpl w:val="0F26865A"/>
    <w:lvl w:ilvl="0" w:tplc="0424000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72F0DAD"/>
    <w:multiLevelType w:val="multilevel"/>
    <w:tmpl w:val="07A46C1A"/>
    <w:lvl w:ilvl="0">
      <w:start w:val="1"/>
      <w:numFmt w:val="decimal"/>
      <w:pStyle w:val="Naslov1"/>
      <w:lvlText w:val="%1."/>
      <w:lvlJc w:val="left"/>
      <w:pPr>
        <w:tabs>
          <w:tab w:val="num" w:pos="454"/>
        </w:tabs>
        <w:ind w:left="454" w:hanging="454"/>
      </w:pPr>
      <w:rPr>
        <w:rFonts w:hint="default"/>
        <w:sz w:val="28"/>
        <w:szCs w:val="28"/>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4735"/>
        </w:tabs>
        <w:ind w:left="4735" w:hanging="907"/>
      </w:pPr>
      <w:rPr>
        <w:rFonts w:hint="default"/>
      </w:rPr>
    </w:lvl>
    <w:lvl w:ilvl="4">
      <w:start w:val="1"/>
      <w:numFmt w:val="decimal"/>
      <w:lvlText w:val="%1.%2.%3.%4.%5"/>
      <w:lvlJc w:val="left"/>
      <w:pPr>
        <w:tabs>
          <w:tab w:val="num" w:pos="1201"/>
        </w:tabs>
        <w:ind w:left="120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5"/>
  </w:num>
  <w:num w:numId="3">
    <w:abstractNumId w:val="7"/>
  </w:num>
  <w:num w:numId="4">
    <w:abstractNumId w:val="1"/>
  </w:num>
  <w:num w:numId="5">
    <w:abstractNumId w:val="2"/>
  </w:num>
  <w:num w:numId="6">
    <w:abstractNumId w:val="0"/>
  </w:num>
  <w:num w:numId="7">
    <w:abstractNumId w:val="12"/>
  </w:num>
  <w:num w:numId="8">
    <w:abstractNumId w:val="8"/>
  </w:num>
  <w:num w:numId="9">
    <w:abstractNumId w:val="4"/>
  </w:num>
  <w:num w:numId="10">
    <w:abstractNumId w:val="9"/>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7FBF"/>
    <w:rsid w:val="00012C99"/>
    <w:rsid w:val="00017C3F"/>
    <w:rsid w:val="00023A88"/>
    <w:rsid w:val="00030C7A"/>
    <w:rsid w:val="00036FED"/>
    <w:rsid w:val="00045A3A"/>
    <w:rsid w:val="0005054C"/>
    <w:rsid w:val="00091388"/>
    <w:rsid w:val="000A22CD"/>
    <w:rsid w:val="000A7238"/>
    <w:rsid w:val="000B2014"/>
    <w:rsid w:val="000B57EA"/>
    <w:rsid w:val="000B5C71"/>
    <w:rsid w:val="000B7C6F"/>
    <w:rsid w:val="00102EF7"/>
    <w:rsid w:val="001078F1"/>
    <w:rsid w:val="00125415"/>
    <w:rsid w:val="001357B2"/>
    <w:rsid w:val="001441C4"/>
    <w:rsid w:val="0015473D"/>
    <w:rsid w:val="0017478F"/>
    <w:rsid w:val="001C231C"/>
    <w:rsid w:val="001F67C1"/>
    <w:rsid w:val="001F7290"/>
    <w:rsid w:val="00202A77"/>
    <w:rsid w:val="00222ECD"/>
    <w:rsid w:val="00231370"/>
    <w:rsid w:val="00234023"/>
    <w:rsid w:val="00271CE5"/>
    <w:rsid w:val="00282020"/>
    <w:rsid w:val="0028675B"/>
    <w:rsid w:val="00287B2F"/>
    <w:rsid w:val="00287B68"/>
    <w:rsid w:val="002A2B69"/>
    <w:rsid w:val="002A61CE"/>
    <w:rsid w:val="002E22A9"/>
    <w:rsid w:val="00304FA6"/>
    <w:rsid w:val="00315034"/>
    <w:rsid w:val="00331277"/>
    <w:rsid w:val="003376E5"/>
    <w:rsid w:val="00352E0A"/>
    <w:rsid w:val="003636BF"/>
    <w:rsid w:val="00367A96"/>
    <w:rsid w:val="00371442"/>
    <w:rsid w:val="003845B4"/>
    <w:rsid w:val="00386F47"/>
    <w:rsid w:val="00387B1A"/>
    <w:rsid w:val="0039525E"/>
    <w:rsid w:val="003A18A6"/>
    <w:rsid w:val="003A29BB"/>
    <w:rsid w:val="003B547D"/>
    <w:rsid w:val="003C5EE5"/>
    <w:rsid w:val="003D5B73"/>
    <w:rsid w:val="003D777B"/>
    <w:rsid w:val="003E1C74"/>
    <w:rsid w:val="0040475E"/>
    <w:rsid w:val="004366B1"/>
    <w:rsid w:val="004409F2"/>
    <w:rsid w:val="004657EE"/>
    <w:rsid w:val="00492495"/>
    <w:rsid w:val="00492DF1"/>
    <w:rsid w:val="00494DB4"/>
    <w:rsid w:val="004A79B8"/>
    <w:rsid w:val="004F0E15"/>
    <w:rsid w:val="00512452"/>
    <w:rsid w:val="00526246"/>
    <w:rsid w:val="00536E9A"/>
    <w:rsid w:val="005433AE"/>
    <w:rsid w:val="005553A5"/>
    <w:rsid w:val="00567106"/>
    <w:rsid w:val="005A7960"/>
    <w:rsid w:val="005C4A92"/>
    <w:rsid w:val="005C5212"/>
    <w:rsid w:val="005E1D3C"/>
    <w:rsid w:val="006101DF"/>
    <w:rsid w:val="006253A9"/>
    <w:rsid w:val="00625AE6"/>
    <w:rsid w:val="00632253"/>
    <w:rsid w:val="00642714"/>
    <w:rsid w:val="006455CE"/>
    <w:rsid w:val="00647AB6"/>
    <w:rsid w:val="00655841"/>
    <w:rsid w:val="00661DFA"/>
    <w:rsid w:val="006628D1"/>
    <w:rsid w:val="0068398E"/>
    <w:rsid w:val="006A4ABB"/>
    <w:rsid w:val="006B6051"/>
    <w:rsid w:val="006C2DBC"/>
    <w:rsid w:val="006E65E2"/>
    <w:rsid w:val="006F55FF"/>
    <w:rsid w:val="0070358D"/>
    <w:rsid w:val="00712844"/>
    <w:rsid w:val="00733017"/>
    <w:rsid w:val="007377BF"/>
    <w:rsid w:val="00737E3C"/>
    <w:rsid w:val="007673C0"/>
    <w:rsid w:val="00783310"/>
    <w:rsid w:val="007A4A6D"/>
    <w:rsid w:val="007D1BCF"/>
    <w:rsid w:val="007D75CF"/>
    <w:rsid w:val="007E0440"/>
    <w:rsid w:val="007E6DC5"/>
    <w:rsid w:val="007F14B2"/>
    <w:rsid w:val="007F2667"/>
    <w:rsid w:val="00802FFE"/>
    <w:rsid w:val="00806F06"/>
    <w:rsid w:val="0084128F"/>
    <w:rsid w:val="00857B8E"/>
    <w:rsid w:val="008778D8"/>
    <w:rsid w:val="0088043C"/>
    <w:rsid w:val="00884889"/>
    <w:rsid w:val="008906C9"/>
    <w:rsid w:val="00897A0B"/>
    <w:rsid w:val="008A34E0"/>
    <w:rsid w:val="008A6972"/>
    <w:rsid w:val="008B44F1"/>
    <w:rsid w:val="008C5738"/>
    <w:rsid w:val="008D04F0"/>
    <w:rsid w:val="008E3D0F"/>
    <w:rsid w:val="008F3500"/>
    <w:rsid w:val="008F3B6A"/>
    <w:rsid w:val="009150D9"/>
    <w:rsid w:val="00921E36"/>
    <w:rsid w:val="00924E3C"/>
    <w:rsid w:val="00932A71"/>
    <w:rsid w:val="009361C1"/>
    <w:rsid w:val="00944346"/>
    <w:rsid w:val="00953252"/>
    <w:rsid w:val="00953971"/>
    <w:rsid w:val="009612BB"/>
    <w:rsid w:val="00975394"/>
    <w:rsid w:val="009B2626"/>
    <w:rsid w:val="009C740A"/>
    <w:rsid w:val="009C7BE5"/>
    <w:rsid w:val="00A06532"/>
    <w:rsid w:val="00A125C5"/>
    <w:rsid w:val="00A1510B"/>
    <w:rsid w:val="00A17AEB"/>
    <w:rsid w:val="00A17C89"/>
    <w:rsid w:val="00A2451C"/>
    <w:rsid w:val="00A25A06"/>
    <w:rsid w:val="00A31D99"/>
    <w:rsid w:val="00A528F5"/>
    <w:rsid w:val="00A537ED"/>
    <w:rsid w:val="00A65EE7"/>
    <w:rsid w:val="00A70133"/>
    <w:rsid w:val="00A770A6"/>
    <w:rsid w:val="00A813B1"/>
    <w:rsid w:val="00AB0DC0"/>
    <w:rsid w:val="00AB36C4"/>
    <w:rsid w:val="00AC32B2"/>
    <w:rsid w:val="00AC4C51"/>
    <w:rsid w:val="00B061EE"/>
    <w:rsid w:val="00B17141"/>
    <w:rsid w:val="00B31575"/>
    <w:rsid w:val="00B533C8"/>
    <w:rsid w:val="00B55892"/>
    <w:rsid w:val="00B8547D"/>
    <w:rsid w:val="00B868DE"/>
    <w:rsid w:val="00B90C4E"/>
    <w:rsid w:val="00BB0DA6"/>
    <w:rsid w:val="00BD2D29"/>
    <w:rsid w:val="00BF645D"/>
    <w:rsid w:val="00BF66AA"/>
    <w:rsid w:val="00C132CA"/>
    <w:rsid w:val="00C250D5"/>
    <w:rsid w:val="00C35666"/>
    <w:rsid w:val="00C73D2C"/>
    <w:rsid w:val="00C84B30"/>
    <w:rsid w:val="00C92898"/>
    <w:rsid w:val="00CA4340"/>
    <w:rsid w:val="00CB0818"/>
    <w:rsid w:val="00CB7078"/>
    <w:rsid w:val="00CE5238"/>
    <w:rsid w:val="00CE6437"/>
    <w:rsid w:val="00CE7514"/>
    <w:rsid w:val="00CF657A"/>
    <w:rsid w:val="00D04605"/>
    <w:rsid w:val="00D11550"/>
    <w:rsid w:val="00D248DE"/>
    <w:rsid w:val="00D32EAA"/>
    <w:rsid w:val="00D42683"/>
    <w:rsid w:val="00D8542D"/>
    <w:rsid w:val="00DA7870"/>
    <w:rsid w:val="00DC6A71"/>
    <w:rsid w:val="00E0357D"/>
    <w:rsid w:val="00E059AA"/>
    <w:rsid w:val="00E07EAB"/>
    <w:rsid w:val="00E13BE3"/>
    <w:rsid w:val="00E15EAC"/>
    <w:rsid w:val="00E26995"/>
    <w:rsid w:val="00E469F7"/>
    <w:rsid w:val="00E535D1"/>
    <w:rsid w:val="00E66E7E"/>
    <w:rsid w:val="00E95A77"/>
    <w:rsid w:val="00ED13B6"/>
    <w:rsid w:val="00ED1C3E"/>
    <w:rsid w:val="00ED2A7F"/>
    <w:rsid w:val="00ED6C09"/>
    <w:rsid w:val="00EE6A8F"/>
    <w:rsid w:val="00EF1F94"/>
    <w:rsid w:val="00EF52B0"/>
    <w:rsid w:val="00F0204D"/>
    <w:rsid w:val="00F104CA"/>
    <w:rsid w:val="00F240BB"/>
    <w:rsid w:val="00F33000"/>
    <w:rsid w:val="00F3484B"/>
    <w:rsid w:val="00F57FED"/>
    <w:rsid w:val="00F90957"/>
    <w:rsid w:val="00F93F4B"/>
    <w:rsid w:val="00FA19F4"/>
    <w:rsid w:val="00FD175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5:docId w15:val="{DBDF7974-B0FE-4F76-BC2B-3EC6601D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A537ED"/>
    <w:pPr>
      <w:keepNext/>
      <w:numPr>
        <w:numId w:val="7"/>
      </w:numPr>
      <w:spacing w:before="240" w:after="240" w:line="240" w:lineRule="auto"/>
      <w:jc w:val="both"/>
      <w:outlineLvl w:val="0"/>
    </w:pPr>
    <w:rPr>
      <w:b/>
      <w:kern w:val="32"/>
      <w:sz w:val="28"/>
      <w:szCs w:val="32"/>
      <w:lang w:val="sl-SI" w:eastAsia="sl-SI"/>
    </w:rPr>
  </w:style>
  <w:style w:type="paragraph" w:styleId="Naslov2">
    <w:name w:val="heading 2"/>
    <w:basedOn w:val="Navaden"/>
    <w:next w:val="Navaden"/>
    <w:link w:val="Naslov2Znak"/>
    <w:unhideWhenUsed/>
    <w:qFormat/>
    <w:rsid w:val="00EF52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nhideWhenUsed/>
    <w:qFormat/>
    <w:rsid w:val="00EF52B0"/>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897A0B"/>
    <w:rPr>
      <w:rFonts w:ascii="Arial" w:hAnsi="Arial"/>
      <w:szCs w:val="24"/>
      <w:lang w:val="en-US" w:eastAsia="en-US"/>
    </w:rPr>
  </w:style>
  <w:style w:type="character" w:customStyle="1" w:styleId="GlavaZnak">
    <w:name w:val="Glava Znak"/>
    <w:link w:val="Glava"/>
    <w:rsid w:val="00857B8E"/>
    <w:rPr>
      <w:rFonts w:ascii="Arial" w:hAnsi="Arial"/>
      <w:szCs w:val="24"/>
      <w:lang w:val="en-US" w:eastAsia="en-US"/>
    </w:rPr>
  </w:style>
  <w:style w:type="character" w:customStyle="1" w:styleId="Naslov2Znak">
    <w:name w:val="Naslov 2 Znak"/>
    <w:basedOn w:val="Privzetapisavaodstavka"/>
    <w:link w:val="Naslov2"/>
    <w:rsid w:val="00EF52B0"/>
    <w:rPr>
      <w:rFonts w:asciiTheme="majorHAnsi" w:eastAsiaTheme="majorEastAsia" w:hAnsiTheme="majorHAnsi" w:cstheme="majorBidi"/>
      <w:color w:val="365F91" w:themeColor="accent1" w:themeShade="BF"/>
      <w:sz w:val="26"/>
      <w:szCs w:val="26"/>
      <w:lang w:val="en-US" w:eastAsia="en-US"/>
    </w:rPr>
  </w:style>
  <w:style w:type="character" w:customStyle="1" w:styleId="Naslov3Znak">
    <w:name w:val="Naslov 3 Znak"/>
    <w:basedOn w:val="Privzetapisavaodstavka"/>
    <w:link w:val="Naslov3"/>
    <w:rsid w:val="00EF52B0"/>
    <w:rPr>
      <w:rFonts w:asciiTheme="majorHAnsi" w:eastAsiaTheme="majorEastAsia" w:hAnsiTheme="majorHAnsi" w:cstheme="majorBidi"/>
      <w:color w:val="243F60" w:themeColor="accent1" w:themeShade="7F"/>
      <w:sz w:val="24"/>
      <w:szCs w:val="24"/>
      <w:lang w:val="en-US" w:eastAsia="en-US"/>
    </w:rPr>
  </w:style>
  <w:style w:type="paragraph" w:styleId="Telobesedila2">
    <w:name w:val="Body Text 2"/>
    <w:basedOn w:val="Navaden"/>
    <w:link w:val="Telobesedila2Znak"/>
    <w:rsid w:val="00EF52B0"/>
    <w:pPr>
      <w:overflowPunct w:val="0"/>
      <w:autoSpaceDE w:val="0"/>
      <w:autoSpaceDN w:val="0"/>
      <w:adjustRightInd w:val="0"/>
      <w:spacing w:after="120" w:line="240" w:lineRule="auto"/>
      <w:jc w:val="center"/>
      <w:textAlignment w:val="baseline"/>
    </w:pPr>
    <w:rPr>
      <w:rFonts w:ascii="Times" w:hAnsi="Times"/>
      <w:b/>
      <w:sz w:val="56"/>
      <w:szCs w:val="20"/>
      <w:lang w:val="sl-SI" w:eastAsia="sl-SI"/>
    </w:rPr>
  </w:style>
  <w:style w:type="character" w:customStyle="1" w:styleId="Telobesedila2Znak">
    <w:name w:val="Telo besedila 2 Znak"/>
    <w:basedOn w:val="Privzetapisavaodstavka"/>
    <w:link w:val="Telobesedila2"/>
    <w:rsid w:val="00EF52B0"/>
    <w:rPr>
      <w:rFonts w:ascii="Times" w:hAnsi="Times"/>
      <w:b/>
      <w:sz w:val="56"/>
    </w:rPr>
  </w:style>
  <w:style w:type="paragraph" w:styleId="Telobesedila">
    <w:name w:val="Body Text"/>
    <w:basedOn w:val="Navaden"/>
    <w:link w:val="TelobesedilaZnak"/>
    <w:rsid w:val="00EF52B0"/>
    <w:pPr>
      <w:spacing w:after="120" w:line="240" w:lineRule="auto"/>
      <w:jc w:val="both"/>
    </w:pPr>
    <w:rPr>
      <w:sz w:val="22"/>
      <w:szCs w:val="20"/>
      <w:lang w:val="sl-SI" w:eastAsia="sl-SI"/>
    </w:rPr>
  </w:style>
  <w:style w:type="character" w:customStyle="1" w:styleId="TelobesedilaZnak">
    <w:name w:val="Telo besedila Znak"/>
    <w:basedOn w:val="Privzetapisavaodstavka"/>
    <w:link w:val="Telobesedila"/>
    <w:rsid w:val="00EF52B0"/>
    <w:rPr>
      <w:rFonts w:ascii="Arial" w:hAnsi="Arial"/>
      <w:sz w:val="22"/>
    </w:rPr>
  </w:style>
  <w:style w:type="paragraph" w:customStyle="1" w:styleId="SlogLevo125cm">
    <w:name w:val="Slog Levo:  125 cm"/>
    <w:basedOn w:val="Navaden"/>
    <w:autoRedefine/>
    <w:rsid w:val="00EF52B0"/>
    <w:pPr>
      <w:spacing w:line="240" w:lineRule="auto"/>
      <w:ind w:left="510" w:firstLine="198"/>
      <w:jc w:val="both"/>
    </w:pPr>
    <w:rPr>
      <w:rFonts w:cs="Arial"/>
      <w:b/>
      <w:sz w:val="22"/>
      <w:szCs w:val="22"/>
      <w:lang w:val="sl-SI" w:eastAsia="sl-SI"/>
    </w:rPr>
  </w:style>
  <w:style w:type="paragraph" w:styleId="Kazalovsebine2">
    <w:name w:val="toc 2"/>
    <w:basedOn w:val="Navaden"/>
    <w:next w:val="Navaden"/>
    <w:autoRedefine/>
    <w:uiPriority w:val="39"/>
    <w:rsid w:val="00AB0DC0"/>
    <w:pPr>
      <w:tabs>
        <w:tab w:val="left" w:pos="540"/>
        <w:tab w:val="right" w:leader="dot" w:pos="9540"/>
      </w:tabs>
      <w:spacing w:after="120" w:line="240" w:lineRule="auto"/>
      <w:ind w:left="540" w:right="843" w:hanging="540"/>
      <w:jc w:val="both"/>
    </w:pPr>
    <w:rPr>
      <w:b/>
      <w:i/>
      <w:szCs w:val="22"/>
      <w:lang w:val="sl-SI" w:eastAsia="sl-SI"/>
    </w:rPr>
  </w:style>
  <w:style w:type="paragraph" w:styleId="Kazalovsebine1">
    <w:name w:val="toc 1"/>
    <w:basedOn w:val="Navaden"/>
    <w:next w:val="Navaden"/>
    <w:autoRedefine/>
    <w:uiPriority w:val="39"/>
    <w:rsid w:val="00AB0DC0"/>
    <w:pPr>
      <w:tabs>
        <w:tab w:val="left" w:pos="360"/>
        <w:tab w:val="right" w:leader="dot" w:pos="9540"/>
      </w:tabs>
      <w:spacing w:after="120" w:line="240" w:lineRule="auto"/>
      <w:ind w:left="360" w:right="843" w:hanging="360"/>
      <w:jc w:val="both"/>
    </w:pPr>
    <w:rPr>
      <w:b/>
      <w:i/>
      <w:noProof/>
      <w:sz w:val="24"/>
      <w:lang w:val="sl-SI" w:eastAsia="sl-SI"/>
    </w:rPr>
  </w:style>
  <w:style w:type="paragraph" w:styleId="Kazalovsebine3">
    <w:name w:val="toc 3"/>
    <w:basedOn w:val="Navaden"/>
    <w:next w:val="Navaden"/>
    <w:autoRedefine/>
    <w:uiPriority w:val="39"/>
    <w:rsid w:val="00EF52B0"/>
    <w:pPr>
      <w:tabs>
        <w:tab w:val="left" w:pos="1200"/>
        <w:tab w:val="right" w:leader="dot" w:pos="9540"/>
      </w:tabs>
      <w:spacing w:after="120" w:line="240" w:lineRule="auto"/>
      <w:ind w:left="1260" w:right="844" w:hanging="900"/>
      <w:jc w:val="both"/>
    </w:pPr>
    <w:rPr>
      <w:szCs w:val="20"/>
      <w:lang w:val="sl-SI" w:eastAsia="sl-SI"/>
    </w:rPr>
  </w:style>
  <w:style w:type="paragraph" w:customStyle="1" w:styleId="Telobesedila21">
    <w:name w:val="Telo besedila 21"/>
    <w:basedOn w:val="Navaden"/>
    <w:rsid w:val="00EF52B0"/>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color w:val="FF0000"/>
      <w:sz w:val="22"/>
      <w:szCs w:val="20"/>
      <w:lang w:val="sl-SI"/>
    </w:rPr>
  </w:style>
  <w:style w:type="table" w:styleId="Tabelamrea">
    <w:name w:val="Table Grid"/>
    <w:basedOn w:val="Navadnatabela"/>
    <w:uiPriority w:val="39"/>
    <w:rsid w:val="00EF52B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rsid w:val="00EF52B0"/>
    <w:pPr>
      <w:widowControl w:val="0"/>
    </w:pPr>
    <w:rPr>
      <w:kern w:val="16"/>
      <w:sz w:val="22"/>
    </w:rPr>
  </w:style>
  <w:style w:type="paragraph" w:customStyle="1" w:styleId="Style9">
    <w:name w:val="Style9"/>
    <w:basedOn w:val="Navaden"/>
    <w:uiPriority w:val="99"/>
    <w:rsid w:val="00EF52B0"/>
    <w:pPr>
      <w:widowControl w:val="0"/>
      <w:autoSpaceDE w:val="0"/>
      <w:autoSpaceDN w:val="0"/>
      <w:adjustRightInd w:val="0"/>
      <w:spacing w:line="240" w:lineRule="auto"/>
      <w:jc w:val="both"/>
    </w:pPr>
    <w:rPr>
      <w:rFonts w:ascii="Corbel" w:hAnsi="Corbel"/>
      <w:sz w:val="24"/>
      <w:lang w:val="sl-SI" w:eastAsia="sl-SI"/>
    </w:rPr>
  </w:style>
  <w:style w:type="paragraph" w:customStyle="1" w:styleId="Style28">
    <w:name w:val="Style28"/>
    <w:basedOn w:val="Navaden"/>
    <w:uiPriority w:val="99"/>
    <w:rsid w:val="00EF52B0"/>
    <w:pPr>
      <w:widowControl w:val="0"/>
      <w:autoSpaceDE w:val="0"/>
      <w:autoSpaceDN w:val="0"/>
      <w:adjustRightInd w:val="0"/>
      <w:spacing w:line="269" w:lineRule="exact"/>
      <w:jc w:val="both"/>
    </w:pPr>
    <w:rPr>
      <w:rFonts w:ascii="Corbel" w:hAnsi="Corbel"/>
      <w:sz w:val="24"/>
      <w:lang w:val="sl-SI" w:eastAsia="sl-SI"/>
    </w:rPr>
  </w:style>
  <w:style w:type="character" w:customStyle="1" w:styleId="FontStyle39">
    <w:name w:val="Font Style39"/>
    <w:uiPriority w:val="99"/>
    <w:rsid w:val="00EF52B0"/>
    <w:rPr>
      <w:rFonts w:ascii="Corbel" w:hAnsi="Corbel" w:cs="Corbel"/>
      <w:b/>
      <w:bCs/>
      <w:sz w:val="18"/>
      <w:szCs w:val="18"/>
    </w:rPr>
  </w:style>
  <w:style w:type="paragraph" w:styleId="Odstavekseznama">
    <w:name w:val="List Paragraph"/>
    <w:aliases w:val="Bullet Number,lp1,Bullet List,FooterText,numbered,List Paragraph1,Paragraphe de liste1,Bulletr List Paragraph,列出段落,列出段落1,List Paragraph2,List Paragraph21,Listeafsnit1,Parágrafo da Lista1,Párrafo de lista1,リスト段落1,Bullet list,lp11"/>
    <w:basedOn w:val="Navaden"/>
    <w:link w:val="OdstavekseznamaZnak"/>
    <w:uiPriority w:val="34"/>
    <w:qFormat/>
    <w:rsid w:val="00EF52B0"/>
    <w:pPr>
      <w:spacing w:line="240" w:lineRule="auto"/>
      <w:ind w:left="708"/>
    </w:pPr>
    <w:rPr>
      <w:rFonts w:ascii="Times New Roman" w:hAnsi="Times New Roman"/>
      <w:sz w:val="24"/>
      <w:lang w:val="sl-SI" w:eastAsia="sl-SI"/>
    </w:rPr>
  </w:style>
  <w:style w:type="character" w:customStyle="1" w:styleId="OdstavekseznamaZnak">
    <w:name w:val="Odstavek seznama Znak"/>
    <w:aliases w:val="Bullet Number Znak,lp1 Znak,Bullet List Znak,FooterText Znak,numbered Znak,List Paragraph1 Znak,Paragraphe de liste1 Znak,Bulletr List Paragraph Znak,列出段落 Znak,列出段落1 Znak,List Paragraph2 Znak,List Paragraph21 Znak,Listeafsnit1 Znak"/>
    <w:link w:val="Odstavekseznama"/>
    <w:uiPriority w:val="34"/>
    <w:qFormat/>
    <w:locked/>
    <w:rsid w:val="00EF52B0"/>
    <w:rPr>
      <w:sz w:val="24"/>
      <w:szCs w:val="24"/>
    </w:rPr>
  </w:style>
  <w:style w:type="paragraph" w:styleId="Besedilooblaka">
    <w:name w:val="Balloon Text"/>
    <w:basedOn w:val="Navaden"/>
    <w:link w:val="BesedilooblakaZnak"/>
    <w:semiHidden/>
    <w:unhideWhenUsed/>
    <w:rsid w:val="00367A9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367A9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yperlink" Target="http://www.uradni-list.si/1/objava.jsp?sop=2022-01-2511" TargetMode="External"/><Relationship Id="rId18" Type="http://schemas.openxmlformats.org/officeDocument/2006/relationships/hyperlink" Target="https://ejn.gov.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22-01-1705" TargetMode="External"/><Relationship Id="rId17" Type="http://schemas.openxmlformats.org/officeDocument/2006/relationships/hyperlink" Target="https://ejn.gov.si"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s://ejn.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10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23-01-2599" TargetMode="External"/><Relationship Id="rId23" Type="http://schemas.openxmlformats.org/officeDocument/2006/relationships/fontTable" Target="fontTable.xml"/><Relationship Id="rId10" Type="http://schemas.openxmlformats.org/officeDocument/2006/relationships/hyperlink" Target="http://www.uradni-list.si/1/objava.jsp?sop=2021-01-2575" TargetMode="External"/><Relationship Id="rId19"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hyperlink" Target="http://www.uradni-list.si/1/objava.jsp?sop=2023-01-053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7A4D-8D81-4E6A-8864-1DA34CCE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4427</Words>
  <Characters>28682</Characters>
  <Application>Microsoft Office Word</Application>
  <DocSecurity>0</DocSecurity>
  <Lines>239</Lines>
  <Paragraphs>66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PJevnikar</dc:creator>
  <cp:lastModifiedBy>Petra Jevnikar</cp:lastModifiedBy>
  <cp:revision>15</cp:revision>
  <cp:lastPrinted>2024-11-18T07:23:00Z</cp:lastPrinted>
  <dcterms:created xsi:type="dcterms:W3CDTF">2024-11-11T08:52:00Z</dcterms:created>
  <dcterms:modified xsi:type="dcterms:W3CDTF">2024-11-18T07:24:00Z</dcterms:modified>
</cp:coreProperties>
</file>