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C67A6" w14:textId="77777777" w:rsidR="00DA5F33" w:rsidRDefault="00DA5F33" w:rsidP="00BE01FA">
      <w:pPr>
        <w:tabs>
          <w:tab w:val="left" w:pos="1134"/>
        </w:tabs>
        <w:autoSpaceDE w:val="0"/>
        <w:autoSpaceDN w:val="0"/>
        <w:adjustRightInd w:val="0"/>
        <w:spacing w:line="240" w:lineRule="auto"/>
        <w:ind w:left="-23"/>
        <w:rPr>
          <w:rFonts w:cs="Arial"/>
          <w:color w:val="000000" w:themeColor="text1"/>
        </w:rPr>
      </w:pPr>
    </w:p>
    <w:p w14:paraId="19C125BF" w14:textId="77777777" w:rsidR="00BE01FA" w:rsidRPr="00EE1AA0" w:rsidRDefault="00BE01FA" w:rsidP="00BE01FA">
      <w:pPr>
        <w:tabs>
          <w:tab w:val="left" w:pos="1134"/>
        </w:tabs>
        <w:autoSpaceDE w:val="0"/>
        <w:autoSpaceDN w:val="0"/>
        <w:adjustRightInd w:val="0"/>
        <w:spacing w:line="240" w:lineRule="auto"/>
        <w:ind w:left="-23"/>
        <w:rPr>
          <w:rFonts w:cs="Arial"/>
          <w:color w:val="000000"/>
        </w:rPr>
      </w:pPr>
      <w:r w:rsidRPr="00EE1AA0">
        <w:rPr>
          <w:rFonts w:cs="Arial"/>
          <w:color w:val="000000" w:themeColor="text1"/>
        </w:rPr>
        <w:t xml:space="preserve">Številka: </w:t>
      </w:r>
    </w:p>
    <w:p w14:paraId="21D1CD15" w14:textId="77777777" w:rsidR="00BE01FA" w:rsidRPr="00FE1A1D" w:rsidRDefault="00BE01FA" w:rsidP="00BE01FA">
      <w:pPr>
        <w:tabs>
          <w:tab w:val="left" w:pos="1134"/>
        </w:tabs>
        <w:autoSpaceDE w:val="0"/>
        <w:autoSpaceDN w:val="0"/>
        <w:adjustRightInd w:val="0"/>
        <w:spacing w:line="240" w:lineRule="auto"/>
        <w:ind w:left="-23"/>
        <w:rPr>
          <w:rFonts w:cs="Arial"/>
          <w:color w:val="000000"/>
        </w:rPr>
      </w:pPr>
      <w:r w:rsidRPr="00EE1AA0">
        <w:rPr>
          <w:rFonts w:cs="Arial"/>
          <w:color w:val="000000" w:themeColor="text1"/>
        </w:rPr>
        <w:t>Datum: dd.mm.2024</w:t>
      </w:r>
      <w:r>
        <w:tab/>
      </w:r>
    </w:p>
    <w:p w14:paraId="08B5570E" w14:textId="77777777" w:rsidR="00BE01FA" w:rsidRDefault="00BE01FA" w:rsidP="00BE01FA">
      <w:pPr>
        <w:tabs>
          <w:tab w:val="left" w:pos="1134"/>
        </w:tabs>
        <w:spacing w:line="240" w:lineRule="auto"/>
        <w:ind w:left="-23"/>
        <w:jc w:val="both"/>
        <w:rPr>
          <w:rFonts w:cs="Arial"/>
          <w:color w:val="000000" w:themeColor="text1"/>
        </w:rPr>
      </w:pPr>
    </w:p>
    <w:p w14:paraId="2FD95EF2" w14:textId="77777777" w:rsidR="00BE01FA" w:rsidRDefault="00BE01FA" w:rsidP="00BE01FA">
      <w:pPr>
        <w:tabs>
          <w:tab w:val="left" w:pos="1134"/>
        </w:tabs>
        <w:spacing w:line="240" w:lineRule="auto"/>
        <w:ind w:left="-23"/>
        <w:jc w:val="both"/>
        <w:rPr>
          <w:rFonts w:cs="Arial"/>
          <w:color w:val="000000" w:themeColor="text1"/>
        </w:rPr>
      </w:pPr>
    </w:p>
    <w:p w14:paraId="411C3FDB" w14:textId="77777777" w:rsidR="00BE01FA" w:rsidRDefault="00BE01FA" w:rsidP="00BE01FA">
      <w:pPr>
        <w:tabs>
          <w:tab w:val="left" w:pos="1134"/>
        </w:tabs>
        <w:spacing w:line="240" w:lineRule="auto"/>
        <w:ind w:left="-23"/>
        <w:jc w:val="both"/>
        <w:rPr>
          <w:rFonts w:cs="Arial"/>
          <w:color w:val="000000" w:themeColor="text1"/>
        </w:rPr>
      </w:pPr>
    </w:p>
    <w:p w14:paraId="73CA9B82" w14:textId="77777777" w:rsidR="00BE01FA" w:rsidRDefault="00BE01FA" w:rsidP="00BE01FA">
      <w:pPr>
        <w:tabs>
          <w:tab w:val="left" w:pos="1134"/>
        </w:tabs>
        <w:spacing w:line="240" w:lineRule="auto"/>
        <w:ind w:left="-23"/>
        <w:jc w:val="both"/>
        <w:rPr>
          <w:rFonts w:cs="Arial"/>
          <w:color w:val="000000" w:themeColor="text1"/>
        </w:rPr>
      </w:pPr>
      <w:r>
        <w:rPr>
          <w:rFonts w:cs="Arial"/>
          <w:color w:val="000000" w:themeColor="text1"/>
        </w:rPr>
        <w:t xml:space="preserve">Na podlagi  </w:t>
      </w:r>
      <w:r w:rsidRPr="163500A6">
        <w:rPr>
          <w:rFonts w:cs="Arial"/>
          <w:color w:val="000000" w:themeColor="text1"/>
        </w:rPr>
        <w:t>151</w:t>
      </w:r>
      <w:r>
        <w:rPr>
          <w:rFonts w:cs="Arial"/>
          <w:color w:val="000000" w:themeColor="text1"/>
        </w:rPr>
        <w:t>.</w:t>
      </w:r>
      <w:r w:rsidRPr="163500A6">
        <w:rPr>
          <w:rFonts w:cs="Arial"/>
          <w:color w:val="000000" w:themeColor="text1"/>
        </w:rPr>
        <w:t>c člena Zakona o interventnih ukrepih za odpravo posledic poplav in ze</w:t>
      </w:r>
      <w:r>
        <w:rPr>
          <w:rFonts w:cs="Arial"/>
          <w:color w:val="000000" w:themeColor="text1"/>
        </w:rPr>
        <w:t xml:space="preserve">meljskih plazov iz avgusta 2023 </w:t>
      </w:r>
      <w:r w:rsidRPr="009C0677">
        <w:rPr>
          <w:rFonts w:cs="Arial"/>
          <w:color w:val="000000" w:themeColor="text1"/>
        </w:rPr>
        <w:t>(Uradni list RS, št. 95/23, 117/23 in 131/23 – ZORZFS)</w:t>
      </w:r>
      <w:r w:rsidRPr="163500A6">
        <w:rPr>
          <w:rFonts w:cs="Arial"/>
          <w:color w:val="000000" w:themeColor="text1"/>
        </w:rPr>
        <w:t xml:space="preserve"> je Vlada Republike Slovenije sprejela</w:t>
      </w:r>
      <w:r>
        <w:rPr>
          <w:rFonts w:cs="Arial"/>
          <w:color w:val="000000" w:themeColor="text1"/>
        </w:rPr>
        <w:t xml:space="preserve"> </w:t>
      </w:r>
    </w:p>
    <w:p w14:paraId="3EBCBA18" w14:textId="77777777" w:rsidR="00BE01FA" w:rsidRDefault="00BE01FA" w:rsidP="00BE01FA">
      <w:pPr>
        <w:tabs>
          <w:tab w:val="left" w:pos="1134"/>
        </w:tabs>
        <w:spacing w:line="240" w:lineRule="auto"/>
        <w:ind w:left="-23"/>
        <w:jc w:val="both"/>
        <w:rPr>
          <w:rFonts w:cs="Arial"/>
          <w:color w:val="000000" w:themeColor="text1"/>
        </w:rPr>
      </w:pPr>
    </w:p>
    <w:p w14:paraId="693C0BE6" w14:textId="77777777" w:rsidR="00BE01FA" w:rsidRDefault="00BE01FA" w:rsidP="00BE01FA">
      <w:pPr>
        <w:tabs>
          <w:tab w:val="left" w:pos="1134"/>
        </w:tabs>
        <w:spacing w:line="240" w:lineRule="auto"/>
        <w:ind w:left="-23"/>
        <w:jc w:val="center"/>
        <w:rPr>
          <w:rFonts w:cs="Arial"/>
          <w:b/>
          <w:color w:val="000000" w:themeColor="text1"/>
        </w:rPr>
      </w:pPr>
    </w:p>
    <w:p w14:paraId="3FA166F3" w14:textId="77777777" w:rsidR="00BE01FA" w:rsidRPr="009C0677" w:rsidRDefault="00BE01FA" w:rsidP="00BE01FA">
      <w:pPr>
        <w:tabs>
          <w:tab w:val="left" w:pos="1134"/>
        </w:tabs>
        <w:spacing w:line="240" w:lineRule="auto"/>
        <w:ind w:left="-23"/>
        <w:jc w:val="center"/>
        <w:rPr>
          <w:rFonts w:eastAsia="Arial" w:cs="Arial"/>
          <w:b/>
          <w:color w:val="000000" w:themeColor="text1"/>
        </w:rPr>
      </w:pPr>
      <w:r w:rsidRPr="009C0677">
        <w:rPr>
          <w:rFonts w:cs="Arial"/>
          <w:b/>
          <w:color w:val="000000" w:themeColor="text1"/>
        </w:rPr>
        <w:t>SKLEP</w:t>
      </w:r>
    </w:p>
    <w:p w14:paraId="2DF73D70" w14:textId="6B77687F" w:rsidR="00231BFF" w:rsidRPr="001B3F3F" w:rsidRDefault="00E80FC2" w:rsidP="00231BFF">
      <w:pPr>
        <w:tabs>
          <w:tab w:val="left" w:pos="1134"/>
        </w:tabs>
        <w:spacing w:line="240" w:lineRule="auto"/>
        <w:ind w:left="-23"/>
        <w:jc w:val="center"/>
        <w:rPr>
          <w:rFonts w:eastAsia="Arial" w:cs="Arial"/>
          <w:b/>
          <w:color w:val="000000" w:themeColor="text1"/>
          <w:szCs w:val="20"/>
        </w:rPr>
      </w:pPr>
      <w:r>
        <w:rPr>
          <w:rFonts w:eastAsia="Arial" w:cs="Arial"/>
          <w:b/>
          <w:color w:val="000000" w:themeColor="text1"/>
          <w:szCs w:val="20"/>
        </w:rPr>
        <w:t>o določitvi objekta, katerega</w:t>
      </w:r>
      <w:r w:rsidR="00231BFF" w:rsidRPr="001B3F3F">
        <w:rPr>
          <w:rFonts w:eastAsia="Arial" w:cs="Arial"/>
          <w:b/>
          <w:color w:val="000000" w:themeColor="text1"/>
          <w:szCs w:val="20"/>
        </w:rPr>
        <w:t xml:space="preserve"> odstranitev je nujno potrebna in v javno korist, na območju </w:t>
      </w:r>
      <w:r w:rsidR="00083826">
        <w:rPr>
          <w:rFonts w:eastAsia="Arial" w:cs="Arial"/>
          <w:b/>
          <w:color w:val="000000" w:themeColor="text1"/>
          <w:szCs w:val="20"/>
        </w:rPr>
        <w:t>O</w:t>
      </w:r>
      <w:r w:rsidR="00481427">
        <w:rPr>
          <w:rFonts w:eastAsia="Arial" w:cs="Arial"/>
          <w:b/>
          <w:color w:val="000000" w:themeColor="text1"/>
          <w:szCs w:val="20"/>
        </w:rPr>
        <w:t xml:space="preserve">bčine </w:t>
      </w:r>
      <w:r w:rsidR="0094490F">
        <w:rPr>
          <w:rFonts w:eastAsia="Arial" w:cs="Arial"/>
          <w:b/>
          <w:color w:val="000000" w:themeColor="text1"/>
          <w:szCs w:val="20"/>
        </w:rPr>
        <w:t>Šoštanj</w:t>
      </w:r>
    </w:p>
    <w:p w14:paraId="00FCBE45" w14:textId="77777777" w:rsidR="00BE01FA" w:rsidRDefault="00BE01FA" w:rsidP="00BE01FA">
      <w:pPr>
        <w:tabs>
          <w:tab w:val="left" w:pos="1134"/>
        </w:tabs>
        <w:spacing w:line="240" w:lineRule="auto"/>
        <w:ind w:left="-23"/>
        <w:jc w:val="center"/>
        <w:rPr>
          <w:rFonts w:eastAsia="Arial" w:cs="Arial"/>
          <w:b/>
          <w:color w:val="000000" w:themeColor="text1"/>
        </w:rPr>
      </w:pPr>
    </w:p>
    <w:p w14:paraId="7B1C029A" w14:textId="77777777" w:rsidR="00BE01FA" w:rsidRDefault="00BE01FA" w:rsidP="00BE01FA">
      <w:pPr>
        <w:tabs>
          <w:tab w:val="left" w:pos="1134"/>
        </w:tabs>
        <w:spacing w:line="240" w:lineRule="auto"/>
        <w:ind w:left="-23"/>
        <w:jc w:val="center"/>
        <w:rPr>
          <w:rFonts w:eastAsia="Arial" w:cs="Arial"/>
          <w:b/>
          <w:color w:val="000000" w:themeColor="text1"/>
        </w:rPr>
      </w:pPr>
      <w:r>
        <w:rPr>
          <w:rFonts w:eastAsia="Arial" w:cs="Arial"/>
          <w:b/>
          <w:color w:val="000000" w:themeColor="text1"/>
        </w:rPr>
        <w:t>I</w:t>
      </w:r>
    </w:p>
    <w:p w14:paraId="7C9CCE38" w14:textId="77777777" w:rsidR="00BE01FA" w:rsidRDefault="00BE01FA" w:rsidP="00BE01FA">
      <w:pPr>
        <w:tabs>
          <w:tab w:val="left" w:pos="1134"/>
        </w:tabs>
        <w:spacing w:line="240" w:lineRule="auto"/>
        <w:ind w:left="-23"/>
        <w:jc w:val="center"/>
        <w:rPr>
          <w:rFonts w:eastAsia="Arial" w:cs="Arial"/>
          <w:b/>
          <w:color w:val="000000" w:themeColor="text1"/>
        </w:rPr>
      </w:pPr>
    </w:p>
    <w:p w14:paraId="26A044E3" w14:textId="77777777" w:rsidR="00231BFF" w:rsidRPr="00EA64DE" w:rsidRDefault="00231BFF" w:rsidP="00231BFF">
      <w:pPr>
        <w:tabs>
          <w:tab w:val="left" w:pos="1134"/>
        </w:tabs>
        <w:spacing w:line="240" w:lineRule="auto"/>
        <w:ind w:left="-23"/>
        <w:jc w:val="both"/>
        <w:rPr>
          <w:rFonts w:cs="Arial"/>
          <w:color w:val="000000" w:themeColor="text1"/>
        </w:rPr>
      </w:pPr>
      <w:r w:rsidRPr="00EA64DE">
        <w:rPr>
          <w:rFonts w:cs="Arial"/>
          <w:color w:val="000000" w:themeColor="text1"/>
        </w:rPr>
        <w:t>Zaradi zavarovanja življenja in zdravja ljudi je nujno potrebna in v javno korist odstranitev naslednjih objektov:</w:t>
      </w:r>
    </w:p>
    <w:p w14:paraId="6D7F8CC2" w14:textId="77777777" w:rsidR="00FD0CA9" w:rsidRDefault="00FD0CA9" w:rsidP="0017467A">
      <w:pPr>
        <w:tabs>
          <w:tab w:val="left" w:pos="1134"/>
        </w:tabs>
        <w:spacing w:line="240" w:lineRule="auto"/>
        <w:ind w:left="-23"/>
        <w:rPr>
          <w:rFonts w:cs="Arial"/>
          <w:color w:val="000000" w:themeColor="text1"/>
        </w:rPr>
      </w:pPr>
    </w:p>
    <w:p w14:paraId="5147D594" w14:textId="4C93C2D4" w:rsidR="00231BFF" w:rsidRDefault="003D333C" w:rsidP="00E26693">
      <w:pPr>
        <w:pStyle w:val="Odstavekseznama"/>
        <w:numPr>
          <w:ilvl w:val="0"/>
          <w:numId w:val="22"/>
        </w:numPr>
        <w:tabs>
          <w:tab w:val="left" w:pos="1134"/>
        </w:tabs>
        <w:jc w:val="both"/>
      </w:pPr>
      <w:r>
        <w:t>Florjan 266</w:t>
      </w:r>
      <w:r w:rsidR="00BA5964">
        <w:t>, O</w:t>
      </w:r>
      <w:r w:rsidR="00231BFF" w:rsidRPr="00100AF3">
        <w:t xml:space="preserve">bčina </w:t>
      </w:r>
      <w:r>
        <w:t>Šoštanj</w:t>
      </w:r>
      <w:r w:rsidR="00231BFF" w:rsidRPr="00100AF3">
        <w:t xml:space="preserve">, št. stavbe: </w:t>
      </w:r>
      <w:r>
        <w:t>138</w:t>
      </w:r>
      <w:r w:rsidR="00231BFF" w:rsidRPr="00100AF3">
        <w:t xml:space="preserve">, parc. št. </w:t>
      </w:r>
      <w:r>
        <w:t>491/1</w:t>
      </w:r>
      <w:r w:rsidR="00D25A6C">
        <w:t xml:space="preserve"> (del)</w:t>
      </w:r>
      <w:r w:rsidR="00231BFF" w:rsidRPr="00100AF3">
        <w:t>, k.</w:t>
      </w:r>
      <w:r w:rsidR="00231BFF">
        <w:t xml:space="preserve"> </w:t>
      </w:r>
      <w:r w:rsidR="00481427">
        <w:t xml:space="preserve">o. </w:t>
      </w:r>
      <w:r>
        <w:t>959</w:t>
      </w:r>
      <w:r w:rsidR="00CA051E">
        <w:t xml:space="preserve"> </w:t>
      </w:r>
      <w:r>
        <w:t>Šoštanj</w:t>
      </w:r>
      <w:r w:rsidR="00D25A6C">
        <w:t xml:space="preserve"> </w:t>
      </w:r>
      <w:r w:rsidR="00231BFF">
        <w:t>(</w:t>
      </w:r>
      <w:r w:rsidR="00D279DF">
        <w:t>št. strokovnega mnenja</w:t>
      </w:r>
      <w:r>
        <w:t xml:space="preserve">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rsidR="00EE1AA0">
        <w:t>;</w:t>
      </w:r>
    </w:p>
    <w:p w14:paraId="2A503860" w14:textId="11E1A6DA" w:rsidR="003D333C" w:rsidRDefault="003D333C" w:rsidP="00E26693">
      <w:pPr>
        <w:pStyle w:val="Odstavekseznama"/>
        <w:numPr>
          <w:ilvl w:val="0"/>
          <w:numId w:val="22"/>
        </w:numPr>
        <w:tabs>
          <w:tab w:val="left" w:pos="1134"/>
        </w:tabs>
        <w:jc w:val="both"/>
      </w:pPr>
      <w:r>
        <w:t>Florjan 272, O</w:t>
      </w:r>
      <w:r w:rsidRPr="00100AF3">
        <w:t xml:space="preserve">bčina </w:t>
      </w:r>
      <w:r>
        <w:t>Šoštanj</w:t>
      </w:r>
      <w:r w:rsidRPr="00100AF3">
        <w:t xml:space="preserve">, št. stavbe: </w:t>
      </w:r>
      <w:r>
        <w:t>113</w:t>
      </w:r>
      <w:r w:rsidRPr="00100AF3">
        <w:t xml:space="preserve">, parc. št. </w:t>
      </w:r>
      <w:r>
        <w:t>571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628F95D6" w14:textId="7A83E581" w:rsidR="003D333C" w:rsidRDefault="003D333C" w:rsidP="00E26693">
      <w:pPr>
        <w:pStyle w:val="Odstavekseznama"/>
        <w:numPr>
          <w:ilvl w:val="0"/>
          <w:numId w:val="22"/>
        </w:numPr>
        <w:tabs>
          <w:tab w:val="left" w:pos="1134"/>
        </w:tabs>
        <w:jc w:val="both"/>
      </w:pPr>
      <w:r>
        <w:t>Florjan 273, O</w:t>
      </w:r>
      <w:r w:rsidRPr="00100AF3">
        <w:t xml:space="preserve">bčina </w:t>
      </w:r>
      <w:r>
        <w:t>Šoštanj</w:t>
      </w:r>
      <w:r w:rsidRPr="00100AF3">
        <w:t xml:space="preserve">, št. stavbe: </w:t>
      </w:r>
      <w:r>
        <w:t>148</w:t>
      </w:r>
      <w:r w:rsidRPr="00100AF3">
        <w:t xml:space="preserve">, parc. št. </w:t>
      </w:r>
      <w:r>
        <w:t>567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39742037" w14:textId="706B0A08" w:rsidR="003D333C" w:rsidRDefault="003D333C" w:rsidP="00E26693">
      <w:pPr>
        <w:pStyle w:val="Odstavekseznama"/>
        <w:numPr>
          <w:ilvl w:val="0"/>
          <w:numId w:val="22"/>
        </w:numPr>
        <w:tabs>
          <w:tab w:val="left" w:pos="1134"/>
        </w:tabs>
        <w:jc w:val="both"/>
      </w:pPr>
      <w:r>
        <w:t>Florjan 274, O</w:t>
      </w:r>
      <w:r w:rsidRPr="00100AF3">
        <w:t xml:space="preserve">bčina </w:t>
      </w:r>
      <w:r>
        <w:t>Šoštanj</w:t>
      </w:r>
      <w:r w:rsidRPr="00100AF3">
        <w:t xml:space="preserve">, št. stavbe: </w:t>
      </w:r>
      <w:r>
        <w:t>112</w:t>
      </w:r>
      <w:r w:rsidRPr="00100AF3">
        <w:t xml:space="preserve">, parc. št. </w:t>
      </w:r>
      <w:r>
        <w:t>570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37049FEB" w14:textId="71FA211D" w:rsidR="003D333C" w:rsidRDefault="003D333C" w:rsidP="00E26693">
      <w:pPr>
        <w:pStyle w:val="Odstavekseznama"/>
        <w:numPr>
          <w:ilvl w:val="0"/>
          <w:numId w:val="22"/>
        </w:numPr>
        <w:tabs>
          <w:tab w:val="left" w:pos="1134"/>
        </w:tabs>
        <w:jc w:val="both"/>
      </w:pPr>
      <w:r>
        <w:t>Florjan 275, O</w:t>
      </w:r>
      <w:r w:rsidRPr="00100AF3">
        <w:t xml:space="preserve">bčina </w:t>
      </w:r>
      <w:r>
        <w:t>Šoštanj</w:t>
      </w:r>
      <w:r w:rsidRPr="00100AF3">
        <w:t xml:space="preserve">, št. stavbe: </w:t>
      </w:r>
      <w:r>
        <w:t>137</w:t>
      </w:r>
      <w:r w:rsidRPr="00100AF3">
        <w:t xml:space="preserve">, parc. št. </w:t>
      </w:r>
      <w:r>
        <w:t>568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4777CE37" w14:textId="37E0163A" w:rsidR="003D333C" w:rsidRDefault="003D333C" w:rsidP="00E26693">
      <w:pPr>
        <w:pStyle w:val="Odstavekseznama"/>
        <w:numPr>
          <w:ilvl w:val="0"/>
          <w:numId w:val="22"/>
        </w:numPr>
        <w:tabs>
          <w:tab w:val="left" w:pos="1134"/>
        </w:tabs>
        <w:jc w:val="both"/>
      </w:pPr>
      <w:r>
        <w:t>Florjan 280, O</w:t>
      </w:r>
      <w:r w:rsidRPr="00100AF3">
        <w:t xml:space="preserve">bčina </w:t>
      </w:r>
      <w:r>
        <w:t>Šoštanj</w:t>
      </w:r>
      <w:r w:rsidRPr="00100AF3">
        <w:t xml:space="preserve">, št. stavbe: </w:t>
      </w:r>
      <w:r>
        <w:t>122</w:t>
      </w:r>
      <w:r w:rsidRPr="00100AF3">
        <w:t xml:space="preserve">, parc. št. </w:t>
      </w:r>
      <w:r>
        <w:t>580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5A2EF7A2" w14:textId="73FC7E91" w:rsidR="003D333C" w:rsidRDefault="003D333C" w:rsidP="00E26693">
      <w:pPr>
        <w:pStyle w:val="Odstavekseznama"/>
        <w:numPr>
          <w:ilvl w:val="0"/>
          <w:numId w:val="22"/>
        </w:numPr>
        <w:tabs>
          <w:tab w:val="left" w:pos="1134"/>
        </w:tabs>
        <w:jc w:val="both"/>
      </w:pPr>
      <w:r>
        <w:t>Florjan 281, O</w:t>
      </w:r>
      <w:r w:rsidRPr="00100AF3">
        <w:t xml:space="preserve">bčina </w:t>
      </w:r>
      <w:r>
        <w:t>Šoštanj</w:t>
      </w:r>
      <w:r w:rsidRPr="00100AF3">
        <w:t xml:space="preserve">, št. stavbe: </w:t>
      </w:r>
      <w:r>
        <w:t>120</w:t>
      </w:r>
      <w:r w:rsidRPr="00100AF3">
        <w:t xml:space="preserve">, parc. št. </w:t>
      </w:r>
      <w:r>
        <w:t>576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56DEF205" w14:textId="206D6DC8" w:rsidR="003D333C" w:rsidRDefault="003D333C" w:rsidP="00E26693">
      <w:pPr>
        <w:pStyle w:val="Odstavekseznama"/>
        <w:numPr>
          <w:ilvl w:val="0"/>
          <w:numId w:val="22"/>
        </w:numPr>
        <w:tabs>
          <w:tab w:val="left" w:pos="1134"/>
        </w:tabs>
        <w:jc w:val="both"/>
      </w:pPr>
      <w:r>
        <w:t>Florjan 282, O</w:t>
      </w:r>
      <w:r w:rsidRPr="00100AF3">
        <w:t xml:space="preserve">bčina </w:t>
      </w:r>
      <w:r>
        <w:t>Šoštanj</w:t>
      </w:r>
      <w:r w:rsidRPr="00100AF3">
        <w:t xml:space="preserve">, št. stavbe: </w:t>
      </w:r>
      <w:r>
        <w:t>109</w:t>
      </w:r>
      <w:r w:rsidRPr="00100AF3">
        <w:t xml:space="preserve">, parc. št. </w:t>
      </w:r>
      <w:r>
        <w:t>578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41F7806F" w14:textId="6B0E85B8" w:rsidR="003D333C" w:rsidRDefault="003D333C" w:rsidP="00E26693">
      <w:pPr>
        <w:pStyle w:val="Odstavekseznama"/>
        <w:numPr>
          <w:ilvl w:val="0"/>
          <w:numId w:val="22"/>
        </w:numPr>
        <w:tabs>
          <w:tab w:val="left" w:pos="1134"/>
        </w:tabs>
        <w:jc w:val="both"/>
      </w:pPr>
      <w:r>
        <w:t>Florjan 283, O</w:t>
      </w:r>
      <w:r w:rsidRPr="00100AF3">
        <w:t xml:space="preserve">bčina </w:t>
      </w:r>
      <w:r>
        <w:t>Šoštanj</w:t>
      </w:r>
      <w:r w:rsidRPr="00100AF3">
        <w:t xml:space="preserve">, št. stavbe: </w:t>
      </w:r>
      <w:r>
        <w:t>110</w:t>
      </w:r>
      <w:r w:rsidRPr="00100AF3">
        <w:t xml:space="preserve">, parc. št. </w:t>
      </w:r>
      <w:r>
        <w:t>577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4F06FB43" w14:textId="34C32DDC" w:rsidR="003D333C" w:rsidRDefault="003D333C" w:rsidP="00E26693">
      <w:pPr>
        <w:pStyle w:val="Odstavekseznama"/>
        <w:numPr>
          <w:ilvl w:val="0"/>
          <w:numId w:val="22"/>
        </w:numPr>
        <w:tabs>
          <w:tab w:val="left" w:pos="1134"/>
        </w:tabs>
        <w:jc w:val="both"/>
      </w:pPr>
      <w:r>
        <w:t>Florjan 289, O</w:t>
      </w:r>
      <w:r w:rsidRPr="00100AF3">
        <w:t xml:space="preserve">bčina </w:t>
      </w:r>
      <w:r>
        <w:t>Šoštanj</w:t>
      </w:r>
      <w:r w:rsidRPr="00100AF3">
        <w:t xml:space="preserve">, št. stavbe: </w:t>
      </w:r>
      <w:r>
        <w:t>131</w:t>
      </w:r>
      <w:r w:rsidRPr="00100AF3">
        <w:t xml:space="preserve">, parc. št. </w:t>
      </w:r>
      <w:r>
        <w:t>585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59E22A7B" w14:textId="16F1EC24" w:rsidR="003D333C" w:rsidRDefault="003D333C" w:rsidP="00E26693">
      <w:pPr>
        <w:pStyle w:val="Odstavekseznama"/>
        <w:numPr>
          <w:ilvl w:val="0"/>
          <w:numId w:val="22"/>
        </w:numPr>
        <w:tabs>
          <w:tab w:val="left" w:pos="1134"/>
        </w:tabs>
        <w:jc w:val="both"/>
      </w:pPr>
      <w:r>
        <w:t>Florjan 290, O</w:t>
      </w:r>
      <w:r w:rsidRPr="00100AF3">
        <w:t xml:space="preserve">bčina </w:t>
      </w:r>
      <w:r>
        <w:t>Šoštanj</w:t>
      </w:r>
      <w:r w:rsidRPr="00100AF3">
        <w:t xml:space="preserve">, št. stavbe: </w:t>
      </w:r>
      <w:r>
        <w:t>105</w:t>
      </w:r>
      <w:r w:rsidRPr="00100AF3">
        <w:t xml:space="preserve">, parc. št. </w:t>
      </w:r>
      <w:r>
        <w:t>591/1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54849529" w14:textId="0D505AD9" w:rsidR="003D333C" w:rsidRDefault="003D333C" w:rsidP="00E26693">
      <w:pPr>
        <w:pStyle w:val="Odstavekseznama"/>
        <w:numPr>
          <w:ilvl w:val="0"/>
          <w:numId w:val="22"/>
        </w:numPr>
        <w:tabs>
          <w:tab w:val="left" w:pos="1134"/>
        </w:tabs>
        <w:jc w:val="both"/>
      </w:pPr>
      <w:r>
        <w:t>Florjan 291, O</w:t>
      </w:r>
      <w:r w:rsidRPr="00100AF3">
        <w:t xml:space="preserve">bčina </w:t>
      </w:r>
      <w:r>
        <w:t>Šoštanj</w:t>
      </w:r>
      <w:r w:rsidRPr="00100AF3">
        <w:t xml:space="preserve">, št. stavbe: </w:t>
      </w:r>
      <w:r>
        <w:t>106</w:t>
      </w:r>
      <w:r w:rsidRPr="00100AF3">
        <w:t xml:space="preserve">, parc. št. </w:t>
      </w:r>
      <w:r>
        <w:t>586/1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1EFF779F" w14:textId="5B9C1B7C" w:rsidR="003D333C" w:rsidRDefault="003D333C" w:rsidP="00E26693">
      <w:pPr>
        <w:pStyle w:val="Odstavekseznama"/>
        <w:numPr>
          <w:ilvl w:val="0"/>
          <w:numId w:val="22"/>
        </w:numPr>
        <w:tabs>
          <w:tab w:val="left" w:pos="1134"/>
        </w:tabs>
        <w:jc w:val="both"/>
      </w:pPr>
      <w:r>
        <w:t>Florjan 252, O</w:t>
      </w:r>
      <w:r w:rsidRPr="00100AF3">
        <w:t xml:space="preserve">bčina </w:t>
      </w:r>
      <w:r>
        <w:t>Šoštanj</w:t>
      </w:r>
      <w:r w:rsidRPr="00100AF3">
        <w:t xml:space="preserve">, št. stavbe: </w:t>
      </w:r>
      <w:r>
        <w:t>163</w:t>
      </w:r>
      <w:r w:rsidRPr="00100AF3">
        <w:t xml:space="preserve">, parc. št. </w:t>
      </w:r>
      <w:r>
        <w:t>504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499CD20C" w14:textId="399EF237" w:rsidR="003D333C" w:rsidRDefault="003D333C" w:rsidP="00E26693">
      <w:pPr>
        <w:pStyle w:val="Odstavekseznama"/>
        <w:numPr>
          <w:ilvl w:val="0"/>
          <w:numId w:val="22"/>
        </w:numPr>
        <w:tabs>
          <w:tab w:val="left" w:pos="1134"/>
        </w:tabs>
        <w:jc w:val="both"/>
      </w:pPr>
      <w:r>
        <w:t>Florjan 253, O</w:t>
      </w:r>
      <w:r w:rsidRPr="00100AF3">
        <w:t xml:space="preserve">bčina </w:t>
      </w:r>
      <w:r>
        <w:t>Šoštanj</w:t>
      </w:r>
      <w:r w:rsidRPr="00100AF3">
        <w:t xml:space="preserve">, št. stavbe: </w:t>
      </w:r>
      <w:r>
        <w:t>172</w:t>
      </w:r>
      <w:r w:rsidRPr="00100AF3">
        <w:t xml:space="preserve">, parc. št. </w:t>
      </w:r>
      <w:r>
        <w:t>500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2032F48C" w14:textId="708E2DEF" w:rsidR="003D333C" w:rsidRDefault="003D333C" w:rsidP="00E26693">
      <w:pPr>
        <w:pStyle w:val="Odstavekseznama"/>
        <w:numPr>
          <w:ilvl w:val="0"/>
          <w:numId w:val="22"/>
        </w:numPr>
        <w:tabs>
          <w:tab w:val="left" w:pos="1134"/>
        </w:tabs>
        <w:jc w:val="both"/>
      </w:pPr>
      <w:r>
        <w:t>Florjan 254, O</w:t>
      </w:r>
      <w:r w:rsidRPr="00100AF3">
        <w:t xml:space="preserve">bčina </w:t>
      </w:r>
      <w:r>
        <w:t>Šoštanj</w:t>
      </w:r>
      <w:r w:rsidRPr="00100AF3">
        <w:t xml:space="preserve">, št. stavbe: </w:t>
      </w:r>
      <w:r>
        <w:t>145</w:t>
      </w:r>
      <w:r w:rsidRPr="00100AF3">
        <w:t xml:space="preserve">, parc. št. </w:t>
      </w:r>
      <w:r>
        <w:t>503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5DDC5EB2" w14:textId="1935380E" w:rsidR="003D333C" w:rsidRDefault="003D333C" w:rsidP="00E26693">
      <w:pPr>
        <w:pStyle w:val="Odstavekseznama"/>
        <w:numPr>
          <w:ilvl w:val="0"/>
          <w:numId w:val="22"/>
        </w:numPr>
        <w:tabs>
          <w:tab w:val="left" w:pos="1134"/>
        </w:tabs>
        <w:jc w:val="both"/>
      </w:pPr>
      <w:r>
        <w:t>Florjan 255, O</w:t>
      </w:r>
      <w:r w:rsidRPr="00100AF3">
        <w:t xml:space="preserve">bčina </w:t>
      </w:r>
      <w:r>
        <w:t>Šoštanj</w:t>
      </w:r>
      <w:r w:rsidRPr="00100AF3">
        <w:t xml:space="preserve">, št. stavbe: </w:t>
      </w:r>
      <w:r>
        <w:t>163</w:t>
      </w:r>
      <w:r w:rsidRPr="00100AF3">
        <w:t xml:space="preserve">, parc. št. </w:t>
      </w:r>
      <w:r>
        <w:t>501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6A29C993" w14:textId="6D7CB08E" w:rsidR="003D333C" w:rsidRDefault="003D333C" w:rsidP="00E26693">
      <w:pPr>
        <w:pStyle w:val="Odstavekseznama"/>
        <w:numPr>
          <w:ilvl w:val="0"/>
          <w:numId w:val="22"/>
        </w:numPr>
        <w:tabs>
          <w:tab w:val="left" w:pos="1134"/>
        </w:tabs>
        <w:jc w:val="both"/>
      </w:pPr>
      <w:r>
        <w:t>Florjan 256, O</w:t>
      </w:r>
      <w:r w:rsidRPr="00100AF3">
        <w:t xml:space="preserve">bčina </w:t>
      </w:r>
      <w:r>
        <w:t>Šoštanj</w:t>
      </w:r>
      <w:r w:rsidRPr="00100AF3">
        <w:t xml:space="preserve">, št. stavbe: </w:t>
      </w:r>
      <w:r>
        <w:t>172</w:t>
      </w:r>
      <w:r w:rsidRPr="00100AF3">
        <w:t xml:space="preserve">, parc. št. </w:t>
      </w:r>
      <w:r>
        <w:t>493 in 494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6026F05B" w14:textId="05F2DC4A" w:rsidR="003D333C" w:rsidRDefault="003D333C" w:rsidP="00E26693">
      <w:pPr>
        <w:pStyle w:val="Odstavekseznama"/>
        <w:numPr>
          <w:ilvl w:val="0"/>
          <w:numId w:val="22"/>
        </w:numPr>
        <w:tabs>
          <w:tab w:val="left" w:pos="1134"/>
        </w:tabs>
        <w:jc w:val="both"/>
      </w:pPr>
      <w:r>
        <w:lastRenderedPageBreak/>
        <w:t>Florjan 257, O</w:t>
      </w:r>
      <w:r w:rsidRPr="00100AF3">
        <w:t xml:space="preserve">bčina </w:t>
      </w:r>
      <w:r>
        <w:t>Šoštanj</w:t>
      </w:r>
      <w:r w:rsidRPr="00100AF3">
        <w:t>, št. stavbe:</w:t>
      </w:r>
      <w:r>
        <w:t>145</w:t>
      </w:r>
      <w:r w:rsidRPr="00100AF3">
        <w:t xml:space="preserve">, parc. št. </w:t>
      </w:r>
      <w:r>
        <w:t>493 in 494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50DFB8BC" w14:textId="0DBD1F0E" w:rsidR="003D333C" w:rsidRDefault="003D333C" w:rsidP="00E26693">
      <w:pPr>
        <w:pStyle w:val="Odstavekseznama"/>
        <w:numPr>
          <w:ilvl w:val="0"/>
          <w:numId w:val="22"/>
        </w:numPr>
        <w:tabs>
          <w:tab w:val="left" w:pos="1134"/>
        </w:tabs>
        <w:jc w:val="both"/>
      </w:pPr>
      <w:r>
        <w:t>Florjan 263, O</w:t>
      </w:r>
      <w:r w:rsidRPr="00100AF3">
        <w:t xml:space="preserve">bčina </w:t>
      </w:r>
      <w:r>
        <w:t>Šoštanj</w:t>
      </w:r>
      <w:r w:rsidRPr="00100AF3">
        <w:t xml:space="preserve">, št. stavbe: </w:t>
      </w:r>
      <w:r>
        <w:t>157</w:t>
      </w:r>
      <w:r w:rsidRPr="00100AF3">
        <w:t xml:space="preserve">, parc. št. </w:t>
      </w:r>
      <w:r>
        <w:t>509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31BEF0CB" w14:textId="5E4417BD" w:rsidR="003D333C" w:rsidRDefault="003D333C" w:rsidP="00E26693">
      <w:pPr>
        <w:pStyle w:val="Odstavekseznama"/>
        <w:numPr>
          <w:ilvl w:val="0"/>
          <w:numId w:val="22"/>
        </w:numPr>
        <w:tabs>
          <w:tab w:val="left" w:pos="1134"/>
        </w:tabs>
        <w:jc w:val="both"/>
      </w:pPr>
      <w:r>
        <w:t>Florjan 264, O</w:t>
      </w:r>
      <w:r w:rsidRPr="00100AF3">
        <w:t xml:space="preserve">bčina </w:t>
      </w:r>
      <w:r>
        <w:t>Šoštanj</w:t>
      </w:r>
      <w:r w:rsidRPr="00100AF3">
        <w:t xml:space="preserve">, št. stavbe: </w:t>
      </w:r>
      <w:r>
        <w:t>150</w:t>
      </w:r>
      <w:r w:rsidRPr="00100AF3">
        <w:t xml:space="preserve">, parc. št. </w:t>
      </w:r>
      <w:r>
        <w:t>512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05287630" w14:textId="72F4A544" w:rsidR="003D333C" w:rsidRDefault="003D333C" w:rsidP="00E26693">
      <w:pPr>
        <w:pStyle w:val="Odstavekseznama"/>
        <w:numPr>
          <w:ilvl w:val="0"/>
          <w:numId w:val="22"/>
        </w:numPr>
        <w:tabs>
          <w:tab w:val="left" w:pos="1134"/>
        </w:tabs>
        <w:jc w:val="both"/>
      </w:pPr>
      <w:r>
        <w:t>Florjan 265, O</w:t>
      </w:r>
      <w:r w:rsidRPr="00100AF3">
        <w:t xml:space="preserve">bčina </w:t>
      </w:r>
      <w:r>
        <w:t>Šoštanj</w:t>
      </w:r>
      <w:r w:rsidRPr="00100AF3">
        <w:t xml:space="preserve">, št. stavbe: </w:t>
      </w:r>
      <w:r>
        <w:t>143</w:t>
      </w:r>
      <w:r w:rsidRPr="00100AF3">
        <w:t xml:space="preserve">, parc. št. </w:t>
      </w:r>
      <w:r>
        <w:t>510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7C4ACC20" w14:textId="516F7C64" w:rsidR="003D333C" w:rsidRDefault="003D333C" w:rsidP="00E26693">
      <w:pPr>
        <w:pStyle w:val="Odstavekseznama"/>
        <w:numPr>
          <w:ilvl w:val="0"/>
          <w:numId w:val="22"/>
        </w:numPr>
        <w:tabs>
          <w:tab w:val="left" w:pos="1134"/>
        </w:tabs>
        <w:jc w:val="both"/>
      </w:pPr>
      <w:r>
        <w:t>Florjan 267, O</w:t>
      </w:r>
      <w:r w:rsidRPr="00100AF3">
        <w:t xml:space="preserve">bčina </w:t>
      </w:r>
      <w:r>
        <w:t>Šoštanj</w:t>
      </w:r>
      <w:r w:rsidRPr="00100AF3">
        <w:t xml:space="preserve">, št. stavbe: </w:t>
      </w:r>
      <w:r>
        <w:t>140</w:t>
      </w:r>
      <w:r w:rsidRPr="00100AF3">
        <w:t xml:space="preserve">, parc. št. </w:t>
      </w:r>
      <w:r w:rsidR="00424081">
        <w:t>492/1</w:t>
      </w:r>
      <w:r>
        <w:t xml:space="preserve">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5C85ECC5" w14:textId="75009C3F" w:rsidR="003D333C" w:rsidRDefault="003D333C" w:rsidP="00E26693">
      <w:pPr>
        <w:pStyle w:val="Odstavekseznama"/>
        <w:numPr>
          <w:ilvl w:val="0"/>
          <w:numId w:val="22"/>
        </w:numPr>
        <w:tabs>
          <w:tab w:val="left" w:pos="1134"/>
        </w:tabs>
        <w:jc w:val="both"/>
      </w:pPr>
      <w:r>
        <w:t>Florjan 2</w:t>
      </w:r>
      <w:r w:rsidR="00424081">
        <w:t>70</w:t>
      </w:r>
      <w:r>
        <w:t>, O</w:t>
      </w:r>
      <w:r w:rsidRPr="00100AF3">
        <w:t xml:space="preserve">bčina </w:t>
      </w:r>
      <w:r>
        <w:t>Šoštanj</w:t>
      </w:r>
      <w:r w:rsidRPr="00100AF3">
        <w:t xml:space="preserve">, št. stavbe: </w:t>
      </w:r>
      <w:r w:rsidR="00424081">
        <w:t>11</w:t>
      </w:r>
      <w:r>
        <w:t>6</w:t>
      </w:r>
      <w:r w:rsidRPr="00100AF3">
        <w:t xml:space="preserve">, parc. št. </w:t>
      </w:r>
      <w:r w:rsidR="00424081">
        <w:t>572</w:t>
      </w:r>
      <w:r>
        <w:t xml:space="preserve">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18D9393B" w14:textId="39B20AAD" w:rsidR="003D333C" w:rsidRDefault="003D333C" w:rsidP="00E26693">
      <w:pPr>
        <w:pStyle w:val="Odstavekseznama"/>
        <w:numPr>
          <w:ilvl w:val="0"/>
          <w:numId w:val="22"/>
        </w:numPr>
        <w:tabs>
          <w:tab w:val="left" w:pos="1134"/>
        </w:tabs>
        <w:jc w:val="both"/>
      </w:pPr>
      <w:r>
        <w:t>Florjan 2</w:t>
      </w:r>
      <w:r w:rsidR="00424081">
        <w:t>78</w:t>
      </w:r>
      <w:r>
        <w:t>, O</w:t>
      </w:r>
      <w:r w:rsidRPr="00100AF3">
        <w:t xml:space="preserve">bčina </w:t>
      </w:r>
      <w:r>
        <w:t>Šoštanj</w:t>
      </w:r>
      <w:r w:rsidRPr="00100AF3">
        <w:t xml:space="preserve">, št. stavbe: </w:t>
      </w:r>
      <w:r w:rsidR="00424081">
        <w:t>125</w:t>
      </w:r>
      <w:r w:rsidRPr="00100AF3">
        <w:t xml:space="preserve">, parc. št. </w:t>
      </w:r>
      <w:r w:rsidR="00424081">
        <w:t>581</w:t>
      </w:r>
      <w:r>
        <w:t xml:space="preserve">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607542FB" w14:textId="6AB718BB" w:rsidR="003D333C" w:rsidRDefault="003D333C" w:rsidP="00E26693">
      <w:pPr>
        <w:pStyle w:val="Odstavekseznama"/>
        <w:numPr>
          <w:ilvl w:val="0"/>
          <w:numId w:val="22"/>
        </w:numPr>
        <w:tabs>
          <w:tab w:val="left" w:pos="1134"/>
        </w:tabs>
        <w:jc w:val="both"/>
      </w:pPr>
      <w:r>
        <w:t>Florjan 2</w:t>
      </w:r>
      <w:r w:rsidR="00424081">
        <w:t>79</w:t>
      </w:r>
      <w:r>
        <w:t>, O</w:t>
      </w:r>
      <w:r w:rsidRPr="00100AF3">
        <w:t xml:space="preserve">bčina </w:t>
      </w:r>
      <w:r>
        <w:t>Šoštanj</w:t>
      </w:r>
      <w:r w:rsidRPr="00100AF3">
        <w:t xml:space="preserve">, št. stavbe: </w:t>
      </w:r>
      <w:r w:rsidR="00424081">
        <w:t>119</w:t>
      </w:r>
      <w:r w:rsidRPr="00100AF3">
        <w:t xml:space="preserve">, parc. št. </w:t>
      </w:r>
      <w:r w:rsidR="00424081">
        <w:t>575</w:t>
      </w:r>
      <w:r>
        <w:t xml:space="preserve">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0D977A04" w14:textId="46ED84D0" w:rsidR="003D333C" w:rsidRDefault="003D333C" w:rsidP="00E26693">
      <w:pPr>
        <w:pStyle w:val="Odstavekseznama"/>
        <w:numPr>
          <w:ilvl w:val="0"/>
          <w:numId w:val="22"/>
        </w:numPr>
        <w:tabs>
          <w:tab w:val="left" w:pos="1134"/>
        </w:tabs>
        <w:jc w:val="both"/>
      </w:pPr>
      <w:r>
        <w:t xml:space="preserve">Florjan </w:t>
      </w:r>
      <w:r w:rsidR="00424081">
        <w:t>284</w:t>
      </w:r>
      <w:r>
        <w:t>, O</w:t>
      </w:r>
      <w:r w:rsidRPr="00100AF3">
        <w:t xml:space="preserve">bčina </w:t>
      </w:r>
      <w:r>
        <w:t>Šoštanj</w:t>
      </w:r>
      <w:r w:rsidRPr="00100AF3">
        <w:t xml:space="preserve">, št. stavbe: </w:t>
      </w:r>
      <w:r w:rsidR="00424081">
        <w:t>135</w:t>
      </w:r>
      <w:r w:rsidRPr="00100AF3">
        <w:t xml:space="preserve">, parc. št. </w:t>
      </w:r>
      <w:r w:rsidR="00424081">
        <w:t>588</w:t>
      </w:r>
      <w:r>
        <w:t xml:space="preserve">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67F97FD3" w14:textId="3FB1C5A0" w:rsidR="00424081" w:rsidRDefault="00424081" w:rsidP="00E26693">
      <w:pPr>
        <w:pStyle w:val="Odstavekseznama"/>
        <w:numPr>
          <w:ilvl w:val="0"/>
          <w:numId w:val="22"/>
        </w:numPr>
        <w:tabs>
          <w:tab w:val="left" w:pos="1134"/>
        </w:tabs>
        <w:jc w:val="both"/>
      </w:pPr>
      <w:r>
        <w:t>Florjan 285, O</w:t>
      </w:r>
      <w:r w:rsidRPr="00100AF3">
        <w:t xml:space="preserve">bčina </w:t>
      </w:r>
      <w:r>
        <w:t>Šoštanj</w:t>
      </w:r>
      <w:r w:rsidRPr="00100AF3">
        <w:t xml:space="preserve">, št. stavbe: </w:t>
      </w:r>
      <w:r>
        <w:t>129</w:t>
      </w:r>
      <w:r w:rsidRPr="00100AF3">
        <w:t xml:space="preserve">, parc. št. </w:t>
      </w:r>
      <w:r>
        <w:t>583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69A9B8B6" w14:textId="689FE2FA" w:rsidR="00424081" w:rsidRDefault="00424081" w:rsidP="00E26693">
      <w:pPr>
        <w:pStyle w:val="Odstavekseznama"/>
        <w:numPr>
          <w:ilvl w:val="0"/>
          <w:numId w:val="22"/>
        </w:numPr>
        <w:tabs>
          <w:tab w:val="left" w:pos="1134"/>
        </w:tabs>
        <w:jc w:val="both"/>
      </w:pPr>
      <w:r>
        <w:t>Florjan 286, O</w:t>
      </w:r>
      <w:r w:rsidRPr="00100AF3">
        <w:t xml:space="preserve">bčina </w:t>
      </w:r>
      <w:r>
        <w:t>Šoštanj</w:t>
      </w:r>
      <w:r w:rsidRPr="00100AF3">
        <w:t xml:space="preserve">, št. stavbe: </w:t>
      </w:r>
      <w:r>
        <w:t>134</w:t>
      </w:r>
      <w:r w:rsidRPr="00100AF3">
        <w:t xml:space="preserve">, parc. št. </w:t>
      </w:r>
      <w:r>
        <w:t>589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2F201002" w14:textId="6D34F25A" w:rsidR="00424081" w:rsidRDefault="00424081" w:rsidP="00E26693">
      <w:pPr>
        <w:pStyle w:val="Odstavekseznama"/>
        <w:numPr>
          <w:ilvl w:val="0"/>
          <w:numId w:val="22"/>
        </w:numPr>
        <w:tabs>
          <w:tab w:val="left" w:pos="1134"/>
        </w:tabs>
        <w:jc w:val="both"/>
      </w:pPr>
      <w:r>
        <w:t>Florjan 287, O</w:t>
      </w:r>
      <w:r w:rsidRPr="00100AF3">
        <w:t xml:space="preserve">bčina </w:t>
      </w:r>
      <w:r>
        <w:t>Šoštanj</w:t>
      </w:r>
      <w:r w:rsidRPr="00100AF3">
        <w:t xml:space="preserve">, št. stavbe: </w:t>
      </w:r>
      <w:r>
        <w:t>130</w:t>
      </w:r>
      <w:r w:rsidRPr="00100AF3">
        <w:t xml:space="preserve">, parc. št. </w:t>
      </w:r>
      <w:r>
        <w:t>584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7C12FA29" w14:textId="0A36E902" w:rsidR="00424081" w:rsidRDefault="00424081" w:rsidP="00E26693">
      <w:pPr>
        <w:pStyle w:val="Odstavekseznama"/>
        <w:numPr>
          <w:ilvl w:val="0"/>
          <w:numId w:val="22"/>
        </w:numPr>
        <w:tabs>
          <w:tab w:val="left" w:pos="1134"/>
        </w:tabs>
        <w:jc w:val="both"/>
      </w:pPr>
      <w:r>
        <w:t>Florjan 288, O</w:t>
      </w:r>
      <w:r w:rsidRPr="00100AF3">
        <w:t xml:space="preserve">bčina </w:t>
      </w:r>
      <w:r>
        <w:t>Šoštanj</w:t>
      </w:r>
      <w:r w:rsidRPr="00100AF3">
        <w:t xml:space="preserve">, št. stavbe: </w:t>
      </w:r>
      <w:r>
        <w:t>133</w:t>
      </w:r>
      <w:r w:rsidRPr="00100AF3">
        <w:t xml:space="preserve">, parc. št. </w:t>
      </w:r>
      <w:r>
        <w:t>590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7F13E423" w14:textId="4FD13ED9" w:rsidR="00424081" w:rsidRDefault="000C739E" w:rsidP="00E26693">
      <w:pPr>
        <w:pStyle w:val="Odstavekseznama"/>
        <w:numPr>
          <w:ilvl w:val="0"/>
          <w:numId w:val="22"/>
        </w:numPr>
        <w:tabs>
          <w:tab w:val="left" w:pos="1134"/>
        </w:tabs>
        <w:jc w:val="both"/>
      </w:pPr>
      <w:r>
        <w:t>Florjan 271</w:t>
      </w:r>
      <w:r w:rsidR="00424081">
        <w:t>, O</w:t>
      </w:r>
      <w:r w:rsidR="00424081" w:rsidRPr="00100AF3">
        <w:t xml:space="preserve">bčina </w:t>
      </w:r>
      <w:r w:rsidR="00424081">
        <w:t>Šoštanj</w:t>
      </w:r>
      <w:r w:rsidR="00424081" w:rsidRPr="00100AF3">
        <w:t xml:space="preserve">, št. stavbe: </w:t>
      </w:r>
      <w:r>
        <w:t>152</w:t>
      </w:r>
      <w:r w:rsidR="00424081" w:rsidRPr="00100AF3">
        <w:t xml:space="preserve">, parc. št. </w:t>
      </w:r>
      <w:r>
        <w:t>566</w:t>
      </w:r>
      <w:r w:rsidR="00424081">
        <w:t xml:space="preserve"> (del)</w:t>
      </w:r>
      <w:r w:rsidR="00424081" w:rsidRPr="00100AF3">
        <w:t>, k.</w:t>
      </w:r>
      <w:r w:rsidR="00424081">
        <w:t xml:space="preserve"> o. 959 Šoštanj (št. strokovnega mnenja </w:t>
      </w:r>
      <w:r w:rsidR="00424081" w:rsidRPr="00E26693">
        <w:rPr>
          <w:rFonts w:eastAsiaTheme="minorHAnsi" w:cs="Arial"/>
        </w:rPr>
        <w:t>SM-</w:t>
      </w:r>
      <w:r w:rsidR="00424081" w:rsidRPr="00E26693">
        <w:rPr>
          <w:rFonts w:ascii="ArialMT" w:eastAsiaTheme="minorHAnsi" w:hAnsi="ArialMT" w:cs="ArialMT"/>
        </w:rPr>
        <w:t>ŠŠT</w:t>
      </w:r>
      <w:r w:rsidR="00424081" w:rsidRPr="00E26693">
        <w:rPr>
          <w:rFonts w:eastAsiaTheme="minorHAnsi" w:cs="Arial"/>
        </w:rPr>
        <w:t>PHRnasS)</w:t>
      </w:r>
      <w:r w:rsidR="00424081">
        <w:t>;</w:t>
      </w:r>
    </w:p>
    <w:p w14:paraId="39240CA0" w14:textId="388D3034" w:rsidR="00424081" w:rsidRDefault="000C739E" w:rsidP="00E26693">
      <w:pPr>
        <w:pStyle w:val="Odstavekseznama"/>
        <w:numPr>
          <w:ilvl w:val="0"/>
          <w:numId w:val="22"/>
        </w:numPr>
        <w:tabs>
          <w:tab w:val="left" w:pos="1134"/>
        </w:tabs>
        <w:jc w:val="both"/>
      </w:pPr>
      <w:r>
        <w:t>Florjan 276</w:t>
      </w:r>
      <w:r w:rsidR="00424081">
        <w:t>, O</w:t>
      </w:r>
      <w:r w:rsidR="00424081" w:rsidRPr="00100AF3">
        <w:t xml:space="preserve">bčina </w:t>
      </w:r>
      <w:r w:rsidR="00424081">
        <w:t>Šoštanj</w:t>
      </w:r>
      <w:r w:rsidR="00424081" w:rsidRPr="00100AF3">
        <w:t xml:space="preserve">, št. stavbe: </w:t>
      </w:r>
      <w:r w:rsidR="00E26693">
        <w:t>127</w:t>
      </w:r>
      <w:r w:rsidR="00424081" w:rsidRPr="00100AF3">
        <w:t xml:space="preserve">, parc. št. </w:t>
      </w:r>
      <w:r w:rsidR="00E26693">
        <w:t>582/3</w:t>
      </w:r>
      <w:r w:rsidR="00424081">
        <w:t xml:space="preserve"> (del)</w:t>
      </w:r>
      <w:r w:rsidR="00424081" w:rsidRPr="00100AF3">
        <w:t>, k.</w:t>
      </w:r>
      <w:r w:rsidR="00424081">
        <w:t xml:space="preserve"> o. 959 Šoštanj (št. strokovnega mnenja </w:t>
      </w:r>
      <w:r w:rsidR="00424081" w:rsidRPr="00E26693">
        <w:rPr>
          <w:rFonts w:eastAsiaTheme="minorHAnsi" w:cs="Arial"/>
        </w:rPr>
        <w:t>SM-</w:t>
      </w:r>
      <w:r w:rsidR="00424081" w:rsidRPr="00E26693">
        <w:rPr>
          <w:rFonts w:ascii="ArialMT" w:eastAsiaTheme="minorHAnsi" w:hAnsi="ArialMT" w:cs="ArialMT"/>
        </w:rPr>
        <w:t>ŠŠT</w:t>
      </w:r>
      <w:r w:rsidR="00424081" w:rsidRPr="00E26693">
        <w:rPr>
          <w:rFonts w:eastAsiaTheme="minorHAnsi" w:cs="Arial"/>
        </w:rPr>
        <w:t>PHRnasS)</w:t>
      </w:r>
      <w:r w:rsidR="00424081">
        <w:t>;</w:t>
      </w:r>
    </w:p>
    <w:p w14:paraId="37051DFB" w14:textId="61ADEA2D" w:rsidR="00424081" w:rsidRDefault="00E26693" w:rsidP="00E26693">
      <w:pPr>
        <w:pStyle w:val="Odstavekseznama"/>
        <w:numPr>
          <w:ilvl w:val="0"/>
          <w:numId w:val="22"/>
        </w:numPr>
        <w:tabs>
          <w:tab w:val="left" w:pos="1134"/>
        </w:tabs>
        <w:jc w:val="both"/>
      </w:pPr>
      <w:r>
        <w:t>Florjan 276a</w:t>
      </w:r>
      <w:r w:rsidR="00424081">
        <w:t>, O</w:t>
      </w:r>
      <w:r w:rsidR="00424081" w:rsidRPr="00100AF3">
        <w:t xml:space="preserve">bčina </w:t>
      </w:r>
      <w:r w:rsidR="00424081">
        <w:t>Šoštanj</w:t>
      </w:r>
      <w:r w:rsidR="00424081" w:rsidRPr="00100AF3">
        <w:t xml:space="preserve">, št. stavbe: </w:t>
      </w:r>
      <w:r>
        <w:t>128</w:t>
      </w:r>
      <w:r w:rsidR="00424081" w:rsidRPr="00100AF3">
        <w:t xml:space="preserve">, parc. št. </w:t>
      </w:r>
      <w:r>
        <w:t>582/4</w:t>
      </w:r>
      <w:r w:rsidR="00424081">
        <w:t xml:space="preserve"> (del)</w:t>
      </w:r>
      <w:r w:rsidR="00424081" w:rsidRPr="00100AF3">
        <w:t>, k.</w:t>
      </w:r>
      <w:r w:rsidR="00424081">
        <w:t xml:space="preserve"> o. 959 Šoštanj (št. strokovnega mnenja </w:t>
      </w:r>
      <w:r w:rsidR="00424081" w:rsidRPr="00E26693">
        <w:rPr>
          <w:rFonts w:eastAsiaTheme="minorHAnsi" w:cs="Arial"/>
        </w:rPr>
        <w:t>SM-</w:t>
      </w:r>
      <w:r w:rsidR="00424081" w:rsidRPr="00E26693">
        <w:rPr>
          <w:rFonts w:ascii="ArialMT" w:eastAsiaTheme="minorHAnsi" w:hAnsi="ArialMT" w:cs="ArialMT"/>
        </w:rPr>
        <w:t>ŠŠT</w:t>
      </w:r>
      <w:r w:rsidR="00424081" w:rsidRPr="00E26693">
        <w:rPr>
          <w:rFonts w:eastAsiaTheme="minorHAnsi" w:cs="Arial"/>
        </w:rPr>
        <w:t>PHRnasS)</w:t>
      </w:r>
      <w:r w:rsidR="00424081">
        <w:t>;</w:t>
      </w:r>
    </w:p>
    <w:p w14:paraId="5A5C0770" w14:textId="69E719D0" w:rsidR="00424081" w:rsidRDefault="00E26693" w:rsidP="00E26693">
      <w:pPr>
        <w:pStyle w:val="Odstavekseznama"/>
        <w:numPr>
          <w:ilvl w:val="0"/>
          <w:numId w:val="22"/>
        </w:numPr>
        <w:tabs>
          <w:tab w:val="left" w:pos="1134"/>
        </w:tabs>
        <w:jc w:val="both"/>
      </w:pPr>
      <w:r>
        <w:t>Florjan 268</w:t>
      </w:r>
      <w:r w:rsidR="00424081">
        <w:t>, O</w:t>
      </w:r>
      <w:r w:rsidR="00424081" w:rsidRPr="00100AF3">
        <w:t xml:space="preserve">bčina </w:t>
      </w:r>
      <w:r w:rsidR="00424081">
        <w:t>Šoštanj</w:t>
      </w:r>
      <w:r w:rsidR="00424081" w:rsidRPr="00100AF3">
        <w:t xml:space="preserve">, št. stavbe: </w:t>
      </w:r>
      <w:r>
        <w:t>117</w:t>
      </w:r>
      <w:r w:rsidR="00424081" w:rsidRPr="00100AF3">
        <w:t xml:space="preserve">, parc. št. </w:t>
      </w:r>
      <w:r w:rsidR="00424081">
        <w:t>5</w:t>
      </w:r>
      <w:r>
        <w:t>73</w:t>
      </w:r>
      <w:r w:rsidR="00424081">
        <w:t xml:space="preserve"> (del)</w:t>
      </w:r>
      <w:r w:rsidR="00424081" w:rsidRPr="00100AF3">
        <w:t>, k.</w:t>
      </w:r>
      <w:r w:rsidR="00424081">
        <w:t xml:space="preserve"> o. 959 Šoštanj (št. strokovnega mnenja </w:t>
      </w:r>
      <w:r w:rsidR="00424081" w:rsidRPr="00E26693">
        <w:rPr>
          <w:rFonts w:eastAsiaTheme="minorHAnsi" w:cs="Arial"/>
        </w:rPr>
        <w:t>SM-</w:t>
      </w:r>
      <w:r w:rsidR="00424081" w:rsidRPr="00E26693">
        <w:rPr>
          <w:rFonts w:ascii="ArialMT" w:eastAsiaTheme="minorHAnsi" w:hAnsi="ArialMT" w:cs="ArialMT"/>
        </w:rPr>
        <w:t>ŠŠT</w:t>
      </w:r>
      <w:r w:rsidR="00424081" w:rsidRPr="00E26693">
        <w:rPr>
          <w:rFonts w:eastAsiaTheme="minorHAnsi" w:cs="Arial"/>
        </w:rPr>
        <w:t>PHRnasS)</w:t>
      </w:r>
      <w:r w:rsidR="00424081">
        <w:t>;</w:t>
      </w:r>
    </w:p>
    <w:p w14:paraId="5BA61615" w14:textId="2497734A" w:rsidR="003D333C" w:rsidRDefault="00E26693" w:rsidP="00E26693">
      <w:pPr>
        <w:pStyle w:val="Odstavekseznama"/>
        <w:numPr>
          <w:ilvl w:val="0"/>
          <w:numId w:val="22"/>
        </w:numPr>
        <w:tabs>
          <w:tab w:val="left" w:pos="1134"/>
        </w:tabs>
        <w:jc w:val="both"/>
      </w:pPr>
      <w:r>
        <w:t>Florjan 277</w:t>
      </w:r>
      <w:r w:rsidR="00424081">
        <w:t>, O</w:t>
      </w:r>
      <w:r w:rsidR="00424081" w:rsidRPr="00100AF3">
        <w:t xml:space="preserve">bčina </w:t>
      </w:r>
      <w:r w:rsidR="00424081">
        <w:t>Šoštanj</w:t>
      </w:r>
      <w:r w:rsidR="00424081" w:rsidRPr="00100AF3">
        <w:t xml:space="preserve">, št. stavbe: </w:t>
      </w:r>
      <w:r w:rsidR="00424081">
        <w:t>135</w:t>
      </w:r>
      <w:r w:rsidR="00424081" w:rsidRPr="00100AF3">
        <w:t xml:space="preserve">, parc. št. </w:t>
      </w:r>
      <w:r>
        <w:t>574</w:t>
      </w:r>
      <w:r w:rsidR="00424081">
        <w:t xml:space="preserve"> (del)</w:t>
      </w:r>
      <w:r w:rsidR="00424081" w:rsidRPr="00100AF3">
        <w:t>, k.</w:t>
      </w:r>
      <w:r w:rsidR="00424081">
        <w:t xml:space="preserve"> o. 959 Šoštanj (št. strokovnega mnenja </w:t>
      </w:r>
      <w:r w:rsidR="00424081" w:rsidRPr="00E26693">
        <w:rPr>
          <w:rFonts w:eastAsiaTheme="minorHAnsi" w:cs="Arial"/>
        </w:rPr>
        <w:t>SM-</w:t>
      </w:r>
      <w:r w:rsidR="00424081" w:rsidRPr="00E26693">
        <w:rPr>
          <w:rFonts w:ascii="ArialMT" w:eastAsiaTheme="minorHAnsi" w:hAnsi="ArialMT" w:cs="ArialMT"/>
        </w:rPr>
        <w:t>ŠŠT</w:t>
      </w:r>
      <w:r w:rsidR="00424081" w:rsidRPr="00E26693">
        <w:rPr>
          <w:rFonts w:eastAsiaTheme="minorHAnsi" w:cs="Arial"/>
        </w:rPr>
        <w:t>PHRnasS)</w:t>
      </w:r>
      <w:r>
        <w:rPr>
          <w:rFonts w:eastAsiaTheme="minorHAnsi" w:cs="Arial"/>
        </w:rPr>
        <w:t>.</w:t>
      </w:r>
    </w:p>
    <w:p w14:paraId="6AD46481" w14:textId="77777777" w:rsidR="008360EA" w:rsidRDefault="008360EA" w:rsidP="008A26A4">
      <w:pPr>
        <w:tabs>
          <w:tab w:val="left" w:pos="1134"/>
        </w:tabs>
        <w:ind w:left="360"/>
        <w:jc w:val="both"/>
      </w:pPr>
    </w:p>
    <w:p w14:paraId="71208A1E" w14:textId="77777777" w:rsidR="00E80FC2" w:rsidRPr="00B62554" w:rsidRDefault="00E80FC2" w:rsidP="008308C9">
      <w:pPr>
        <w:tabs>
          <w:tab w:val="left" w:pos="1134"/>
        </w:tabs>
        <w:jc w:val="both"/>
      </w:pPr>
    </w:p>
    <w:p w14:paraId="085F986A" w14:textId="77777777" w:rsidR="00BE01FA" w:rsidRDefault="00BE01FA" w:rsidP="00BE01FA">
      <w:pPr>
        <w:tabs>
          <w:tab w:val="left" w:pos="1134"/>
        </w:tabs>
        <w:spacing w:line="240" w:lineRule="auto"/>
        <w:ind w:left="-23"/>
        <w:jc w:val="center"/>
        <w:rPr>
          <w:rFonts w:cs="Arial"/>
          <w:b/>
          <w:color w:val="000000" w:themeColor="text1"/>
        </w:rPr>
      </w:pPr>
      <w:r w:rsidRPr="009C0677">
        <w:rPr>
          <w:rFonts w:cs="Arial"/>
          <w:b/>
          <w:color w:val="000000" w:themeColor="text1"/>
        </w:rPr>
        <w:t>II</w:t>
      </w:r>
    </w:p>
    <w:p w14:paraId="5666C331" w14:textId="77777777" w:rsidR="00BE01FA" w:rsidRDefault="00BE01FA" w:rsidP="00BE01FA">
      <w:pPr>
        <w:tabs>
          <w:tab w:val="left" w:pos="1134"/>
        </w:tabs>
        <w:spacing w:line="240" w:lineRule="auto"/>
        <w:ind w:left="-23"/>
        <w:jc w:val="center"/>
        <w:rPr>
          <w:rFonts w:cs="Arial"/>
          <w:b/>
          <w:color w:val="000000" w:themeColor="text1"/>
        </w:rPr>
      </w:pPr>
    </w:p>
    <w:p w14:paraId="3F5B20D8" w14:textId="77777777" w:rsidR="00BE01FA" w:rsidRPr="005A1A28" w:rsidRDefault="00BE01FA" w:rsidP="00BE01FA">
      <w:pPr>
        <w:tabs>
          <w:tab w:val="left" w:pos="1134"/>
        </w:tabs>
        <w:spacing w:line="240" w:lineRule="auto"/>
        <w:ind w:left="-23"/>
        <w:jc w:val="both"/>
        <w:rPr>
          <w:rFonts w:cs="Arial"/>
          <w:color w:val="000000" w:themeColor="text1"/>
        </w:rPr>
      </w:pPr>
      <w:r w:rsidRPr="009C0677">
        <w:rPr>
          <w:rFonts w:cs="Arial"/>
          <w:color w:val="000000" w:themeColor="text1"/>
        </w:rPr>
        <w:t>Ta sklep začne veljati naslednji dan po objavi v Uradnem listu Republike Slovenije.</w:t>
      </w:r>
    </w:p>
    <w:p w14:paraId="2607C37B" w14:textId="77777777" w:rsidR="00BE01FA" w:rsidRPr="009C0677" w:rsidRDefault="00BE01FA" w:rsidP="00BE01FA">
      <w:pPr>
        <w:pStyle w:val="tevilkanakoncupredpisa"/>
        <w:shd w:val="clear" w:color="auto" w:fill="FFFFFF"/>
        <w:spacing w:before="48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Št. …</w:t>
      </w:r>
    </w:p>
    <w:p w14:paraId="12E30454" w14:textId="77777777" w:rsidR="00BE01FA" w:rsidRPr="009C0677" w:rsidRDefault="00BE01FA" w:rsidP="00BE01FA">
      <w:pPr>
        <w:pStyle w:val="datumsprejetj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Ljubljana, dne …</w:t>
      </w:r>
    </w:p>
    <w:p w14:paraId="2A29B84C" w14:textId="77777777" w:rsidR="00BE01FA" w:rsidRPr="009C0677" w:rsidRDefault="00BE01FA" w:rsidP="00BE01FA">
      <w:pPr>
        <w:pStyle w:val="ev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EVA …</w:t>
      </w:r>
    </w:p>
    <w:p w14:paraId="1D9014C7" w14:textId="77777777" w:rsidR="00BE01FA" w:rsidRPr="009C0677" w:rsidRDefault="00BE01FA" w:rsidP="00BE01FA">
      <w:pPr>
        <w:pStyle w:val="podpisnik"/>
        <w:shd w:val="clear" w:color="auto" w:fill="FFFFFF"/>
        <w:spacing w:before="480" w:beforeAutospacing="0" w:after="0" w:afterAutospacing="0"/>
        <w:ind w:left="5670"/>
        <w:jc w:val="center"/>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Vlada Republike Slovenije</w:t>
      </w:r>
      <w:r w:rsidRPr="009C0677">
        <w:rPr>
          <w:rFonts w:ascii="Arial" w:hAnsi="Arial" w:cs="Arial"/>
          <w:color w:val="000000" w:themeColor="text1"/>
          <w:sz w:val="20"/>
          <w:lang w:val="en-US" w:eastAsia="en-US"/>
        </w:rPr>
        <w:br/>
      </w:r>
      <w:r w:rsidR="00231BFF">
        <w:rPr>
          <w:rFonts w:ascii="Arial" w:hAnsi="Arial" w:cs="Arial"/>
          <w:color w:val="000000" w:themeColor="text1"/>
          <w:sz w:val="20"/>
          <w:lang w:val="en-US" w:eastAsia="en-US"/>
        </w:rPr>
        <w:t>dr. Robert Golob</w:t>
      </w:r>
      <w:r w:rsidRPr="009C0677">
        <w:rPr>
          <w:rFonts w:ascii="Arial" w:hAnsi="Arial" w:cs="Arial"/>
          <w:color w:val="000000" w:themeColor="text1"/>
          <w:sz w:val="20"/>
          <w:lang w:val="en-US" w:eastAsia="en-US"/>
        </w:rPr>
        <w:br/>
        <w:t>predsednik</w:t>
      </w:r>
    </w:p>
    <w:p w14:paraId="3B79CF9D" w14:textId="77777777" w:rsidR="00955A44" w:rsidRDefault="00955A44"/>
    <w:p w14:paraId="4B1E9227" w14:textId="77777777" w:rsidR="00EC4110" w:rsidRDefault="00EC4110"/>
    <w:p w14:paraId="6ED9AD05" w14:textId="77777777" w:rsidR="00EC4110" w:rsidRDefault="00EC4110"/>
    <w:p w14:paraId="2FCF8444" w14:textId="77777777" w:rsidR="00EC4110" w:rsidRDefault="00EC4110">
      <w:pPr>
        <w:spacing w:after="160" w:line="259" w:lineRule="auto"/>
      </w:pPr>
      <w:r>
        <w:br w:type="page"/>
      </w:r>
    </w:p>
    <w:p w14:paraId="4711EA76" w14:textId="77777777" w:rsidR="00EC4110" w:rsidRDefault="00231BFF" w:rsidP="00955AD9">
      <w:pPr>
        <w:ind w:left="-426"/>
        <w:rPr>
          <w:b/>
        </w:rPr>
      </w:pPr>
      <w:r>
        <w:rPr>
          <w:b/>
        </w:rPr>
        <w:lastRenderedPageBreak/>
        <w:t>Utemeljitev</w:t>
      </w:r>
      <w:r w:rsidR="00EC4110" w:rsidRPr="00EC4110">
        <w:rPr>
          <w:b/>
        </w:rPr>
        <w:t>:</w:t>
      </w:r>
    </w:p>
    <w:p w14:paraId="155C8ED5" w14:textId="77777777" w:rsidR="00911B6F" w:rsidRPr="00EC4110" w:rsidRDefault="00911B6F" w:rsidP="00955AD9">
      <w:pPr>
        <w:rPr>
          <w:b/>
        </w:rPr>
      </w:pPr>
    </w:p>
    <w:p w14:paraId="1AE02C51" w14:textId="20691B5E" w:rsidR="00231BFF" w:rsidRPr="0007346D" w:rsidRDefault="00231BFF" w:rsidP="00955AD9">
      <w:pPr>
        <w:spacing w:after="120" w:line="276" w:lineRule="auto"/>
        <w:ind w:left="-426"/>
        <w:jc w:val="both"/>
        <w:rPr>
          <w:rFonts w:cs="Arial"/>
          <w:szCs w:val="20"/>
        </w:rPr>
      </w:pPr>
      <w:r w:rsidRPr="0007346D">
        <w:rPr>
          <w:rFonts w:cs="Arial"/>
          <w:bCs/>
          <w:szCs w:val="20"/>
        </w:rPr>
        <w:t>Služba Vlade Republike Slovenije za obnovo po poplavah in plazovih (v nadaljevanj</w:t>
      </w:r>
      <w:r>
        <w:rPr>
          <w:rFonts w:cs="Arial"/>
          <w:bCs/>
          <w:szCs w:val="20"/>
        </w:rPr>
        <w:t>u:</w:t>
      </w:r>
      <w:r w:rsidRPr="0007346D">
        <w:rPr>
          <w:rFonts w:cs="Arial"/>
          <w:bCs/>
          <w:szCs w:val="20"/>
        </w:rPr>
        <w:t xml:space="preserve"> Služba) je v skladu s 151.c členom </w:t>
      </w:r>
      <w:r w:rsidRPr="0007346D">
        <w:rPr>
          <w:rFonts w:eastAsia="Calibri" w:cs="Arial"/>
          <w:bCs/>
          <w:szCs w:val="20"/>
        </w:rPr>
        <w:t xml:space="preserve">Zakona o interventnih ukrepih za odpravo posledic poplav in zemeljskih plazov iz avgusta 2023 (Uradni list RS, št. 95/23, 117/23 in </w:t>
      </w:r>
      <w:r w:rsidRPr="0007346D">
        <w:rPr>
          <w:rFonts w:cs="Arial"/>
        </w:rPr>
        <w:t>131/23 – ZORZFS</w:t>
      </w:r>
      <w:r w:rsidRPr="0007346D">
        <w:rPr>
          <w:rFonts w:eastAsia="Calibri" w:cs="Arial"/>
          <w:bCs/>
          <w:szCs w:val="20"/>
        </w:rPr>
        <w:t>; v nadaljevanju</w:t>
      </w:r>
      <w:r>
        <w:rPr>
          <w:rFonts w:eastAsia="Calibri" w:cs="Arial"/>
          <w:bCs/>
          <w:szCs w:val="20"/>
        </w:rPr>
        <w:t>:</w:t>
      </w:r>
      <w:r w:rsidRPr="0007346D">
        <w:rPr>
          <w:rFonts w:eastAsia="Calibri" w:cs="Arial"/>
          <w:bCs/>
          <w:szCs w:val="20"/>
        </w:rPr>
        <w:t xml:space="preserve"> ZIUOPZP) </w:t>
      </w:r>
      <w:r w:rsidRPr="0007346D">
        <w:rPr>
          <w:rFonts w:cs="Arial"/>
          <w:szCs w:val="20"/>
          <w:shd w:val="clear" w:color="auto" w:fill="FFFFFF"/>
        </w:rPr>
        <w:t xml:space="preserve">z javnim naznanilom na osrednjem spletnem mestu državne uprave in na krajevno običajen način </w:t>
      </w:r>
      <w:r w:rsidRPr="002D4D5D">
        <w:rPr>
          <w:rFonts w:cs="Arial"/>
          <w:szCs w:val="20"/>
          <w:shd w:val="clear" w:color="auto" w:fill="FFFFFF"/>
        </w:rPr>
        <w:t>razgrnila strokovna mnenja in osnutek sklepa Vlade Republike Slovenije</w:t>
      </w:r>
      <w:r w:rsidRPr="002D4D5D">
        <w:rPr>
          <w:rFonts w:cs="Arial"/>
          <w:szCs w:val="20"/>
        </w:rPr>
        <w:t xml:space="preserve">, ki se nanaša na objekte, opredeljene v 151.a členu </w:t>
      </w:r>
      <w:r w:rsidRPr="002D4D5D">
        <w:rPr>
          <w:rFonts w:eastAsia="Calibri" w:cs="Arial"/>
          <w:bCs/>
          <w:szCs w:val="20"/>
        </w:rPr>
        <w:t>ZIUOPZP</w:t>
      </w:r>
      <w:r w:rsidRPr="002D4D5D">
        <w:rPr>
          <w:rFonts w:cs="Arial"/>
          <w:szCs w:val="20"/>
        </w:rPr>
        <w:t>. Sklep je bil pripravljen na podlagi strokovnih mnenj, ki jih je pripravila</w:t>
      </w:r>
      <w:r w:rsidR="002D4D5D" w:rsidRPr="002D4D5D">
        <w:rPr>
          <w:rFonts w:cs="Arial"/>
          <w:szCs w:val="20"/>
        </w:rPr>
        <w:t>,</w:t>
      </w:r>
      <w:r w:rsidRPr="002D4D5D">
        <w:rPr>
          <w:rFonts w:cs="Arial"/>
          <w:szCs w:val="20"/>
        </w:rPr>
        <w:t xml:space="preserve"> na strokovnih podlagah strokovnjakov</w:t>
      </w:r>
      <w:r w:rsidR="002D4D5D" w:rsidRPr="002D4D5D">
        <w:rPr>
          <w:rFonts w:cs="Arial"/>
          <w:szCs w:val="20"/>
        </w:rPr>
        <w:t>, vodarske,</w:t>
      </w:r>
      <w:r w:rsidRPr="002D4D5D">
        <w:rPr>
          <w:rFonts w:cs="Arial"/>
          <w:szCs w:val="20"/>
        </w:rPr>
        <w:t xml:space="preserve"> geološke in gradbene stroke Državna tehnična pisarna.</w:t>
      </w:r>
      <w:r w:rsidRPr="0007346D">
        <w:rPr>
          <w:rFonts w:cs="Arial"/>
          <w:szCs w:val="20"/>
        </w:rPr>
        <w:t xml:space="preserve"> </w:t>
      </w:r>
    </w:p>
    <w:p w14:paraId="2510D5FA" w14:textId="522A8079" w:rsidR="00231BFF" w:rsidRPr="00D042DA" w:rsidRDefault="00231BFF" w:rsidP="00955AD9">
      <w:pPr>
        <w:spacing w:after="120" w:line="276" w:lineRule="auto"/>
        <w:ind w:left="-426"/>
        <w:jc w:val="both"/>
        <w:rPr>
          <w:rFonts w:cs="Arial"/>
          <w:szCs w:val="20"/>
        </w:rPr>
      </w:pPr>
      <w:r w:rsidRPr="00D042DA">
        <w:rPr>
          <w:rFonts w:cs="Arial"/>
          <w:szCs w:val="20"/>
        </w:rPr>
        <w:t>Državna tehnična pisarna</w:t>
      </w:r>
      <w:r w:rsidR="00E7589D">
        <w:rPr>
          <w:rFonts w:cs="Arial"/>
          <w:szCs w:val="20"/>
        </w:rPr>
        <w:t xml:space="preserve"> je</w:t>
      </w:r>
      <w:r w:rsidRPr="00D042DA">
        <w:rPr>
          <w:rFonts w:cs="Arial"/>
          <w:szCs w:val="20"/>
        </w:rPr>
        <w:t xml:space="preserve"> izdela</w:t>
      </w:r>
      <w:r w:rsidR="00E7589D">
        <w:rPr>
          <w:rFonts w:cs="Arial"/>
          <w:szCs w:val="20"/>
        </w:rPr>
        <w:t>la</w:t>
      </w:r>
      <w:r w:rsidRPr="00D042DA">
        <w:rPr>
          <w:rFonts w:cs="Arial"/>
          <w:szCs w:val="20"/>
        </w:rPr>
        <w:t xml:space="preserve"> strokovno mnenje za</w:t>
      </w:r>
      <w:r w:rsidRPr="00D042DA">
        <w:rPr>
          <w:rFonts w:eastAsia="Arial" w:cs="Arial"/>
          <w:color w:val="000000" w:themeColor="text1"/>
          <w:szCs w:val="20"/>
        </w:rPr>
        <w:t xml:space="preserve"> določitev objektov, katerih odstranitev je nujno potrebna in v javno korist</w:t>
      </w:r>
      <w:r w:rsidRPr="00D042DA">
        <w:rPr>
          <w:rFonts w:cs="Arial"/>
          <w:szCs w:val="20"/>
        </w:rPr>
        <w:t xml:space="preserve"> v skladu s 151.b členom ZIUOPZP. V strokovnem mnenju se po pravilih stroke ugotovijo in izkažejo razlogi za nujno odstranitev v skladu s prvim odstavkom 151.a člena ZIUOPZP.</w:t>
      </w:r>
    </w:p>
    <w:p w14:paraId="11ED944A" w14:textId="67F83A1F" w:rsidR="00023BE5" w:rsidRPr="00D628B1" w:rsidRDefault="00231BFF" w:rsidP="00023BE5">
      <w:pPr>
        <w:spacing w:after="120" w:line="276" w:lineRule="auto"/>
        <w:ind w:left="-426"/>
        <w:jc w:val="both"/>
        <w:rPr>
          <w:rFonts w:cs="Arial"/>
          <w:szCs w:val="20"/>
          <w:highlight w:val="yellow"/>
        </w:rPr>
      </w:pPr>
      <w:r w:rsidRPr="00D042DA">
        <w:rPr>
          <w:rFonts w:cs="Arial"/>
          <w:szCs w:val="20"/>
        </w:rPr>
        <w:t xml:space="preserve">S sklepom Vlade Republike </w:t>
      </w:r>
      <w:r w:rsidRPr="00E7589D">
        <w:rPr>
          <w:rFonts w:cs="Arial"/>
          <w:szCs w:val="20"/>
        </w:rPr>
        <w:t>Slovenije se v skladu s 151.c členom ZIUOPZP izkaže javna korist, s čimer se opredeli in utemelji, da je zaradi</w:t>
      </w:r>
      <w:r w:rsidRPr="00E7589D">
        <w:rPr>
          <w:rFonts w:cs="Arial"/>
          <w:color w:val="000000"/>
          <w:szCs w:val="20"/>
          <w:shd w:val="clear" w:color="auto" w:fill="FFFFFF"/>
        </w:rPr>
        <w:t xml:space="preserve"> zavarovanja življenja in zdravja ljudi odstranitev objektov nujno potrebna in v javno korist. Sklep temelji na strokovnem mnenju, ki ga predhodno potrdi Svet Vlade Republike Slovenije za obnovo</w:t>
      </w:r>
      <w:r w:rsidR="00E7589D" w:rsidRPr="00E7589D">
        <w:rPr>
          <w:rFonts w:cs="Arial"/>
          <w:color w:val="000000"/>
          <w:szCs w:val="20"/>
          <w:shd w:val="clear" w:color="auto" w:fill="FFFFFF"/>
        </w:rPr>
        <w:t xml:space="preserve"> </w:t>
      </w:r>
      <w:r w:rsidR="00E7589D" w:rsidRPr="00E7589D">
        <w:rPr>
          <w:rFonts w:cs="Arial"/>
        </w:rPr>
        <w:t>(v nadaljevanju: Svet Vlade RS za obnovo)</w:t>
      </w:r>
      <w:r w:rsidRPr="00E7589D">
        <w:rPr>
          <w:rFonts w:cs="Arial"/>
          <w:szCs w:val="20"/>
        </w:rPr>
        <w:t>.</w:t>
      </w:r>
    </w:p>
    <w:p w14:paraId="625EA4C3" w14:textId="32079745" w:rsidR="00E80FC2" w:rsidRPr="003C3F63" w:rsidRDefault="00E80FC2" w:rsidP="00E80FC2">
      <w:pPr>
        <w:spacing w:after="120" w:line="276" w:lineRule="auto"/>
        <w:ind w:left="-426"/>
        <w:jc w:val="both"/>
        <w:rPr>
          <w:rFonts w:cs="Arial"/>
          <w:szCs w:val="20"/>
        </w:rPr>
      </w:pPr>
      <w:r w:rsidRPr="00E7589D">
        <w:rPr>
          <w:rFonts w:cs="Arial"/>
        </w:rPr>
        <w:t xml:space="preserve">Svet Vlade </w:t>
      </w:r>
      <w:r w:rsidR="00E7589D" w:rsidRPr="00E7589D">
        <w:rPr>
          <w:rFonts w:cs="Arial"/>
        </w:rPr>
        <w:t>RS</w:t>
      </w:r>
      <w:r w:rsidRPr="00E7589D">
        <w:rPr>
          <w:rFonts w:cs="Arial"/>
        </w:rPr>
        <w:t xml:space="preserve"> za obnovo je</w:t>
      </w:r>
      <w:r>
        <w:rPr>
          <w:rFonts w:cs="Arial"/>
        </w:rPr>
        <w:t xml:space="preserve"> na podlagi </w:t>
      </w:r>
      <w:r>
        <w:rPr>
          <w:rFonts w:cs="Arial"/>
          <w:color w:val="000000"/>
          <w:szCs w:val="20"/>
          <w:lang w:eastAsia="sl-SI"/>
        </w:rPr>
        <w:t xml:space="preserve">151.c člena </w:t>
      </w:r>
      <w:r>
        <w:rPr>
          <w:rFonts w:eastAsia="Calibri" w:cs="Arial"/>
          <w:bCs/>
          <w:szCs w:val="20"/>
        </w:rPr>
        <w:t>ZIUOPZP</w:t>
      </w:r>
      <w:r>
        <w:rPr>
          <w:rFonts w:cs="Arial"/>
          <w:color w:val="000000" w:themeColor="text1"/>
          <w:szCs w:val="20"/>
          <w:lang w:eastAsia="sl-SI"/>
        </w:rPr>
        <w:t xml:space="preserve"> </w:t>
      </w:r>
      <w:r>
        <w:rPr>
          <w:rFonts w:cs="Arial"/>
        </w:rPr>
        <w:t xml:space="preserve">obravnaval zgoraj </w:t>
      </w:r>
      <w:r w:rsidR="00A538C0">
        <w:rPr>
          <w:rFonts w:cs="Arial"/>
        </w:rPr>
        <w:t>omenjeno strokovno mnenje</w:t>
      </w:r>
      <w:r>
        <w:rPr>
          <w:rFonts w:cs="Arial"/>
        </w:rPr>
        <w:t xml:space="preserve">, ki </w:t>
      </w:r>
      <w:r w:rsidR="00A538C0">
        <w:rPr>
          <w:rFonts w:cs="Arial"/>
          <w:color w:val="000000"/>
          <w:szCs w:val="20"/>
          <w:lang w:eastAsia="sl-SI"/>
        </w:rPr>
        <w:t xml:space="preserve">ga </w:t>
      </w:r>
      <w:r>
        <w:rPr>
          <w:rFonts w:cs="Arial"/>
          <w:color w:val="000000"/>
          <w:szCs w:val="20"/>
          <w:lang w:eastAsia="sl-SI"/>
        </w:rPr>
        <w:t xml:space="preserve">je pripravila Državna </w:t>
      </w:r>
      <w:r w:rsidRPr="007C37C5">
        <w:rPr>
          <w:rFonts w:cs="Arial"/>
          <w:color w:val="000000"/>
          <w:szCs w:val="20"/>
          <w:lang w:eastAsia="sl-SI"/>
        </w:rPr>
        <w:t xml:space="preserve">tehnična pisarna. </w:t>
      </w:r>
      <w:r w:rsidR="00A538C0" w:rsidRPr="007C37C5">
        <w:rPr>
          <w:rFonts w:cs="Arial"/>
          <w:color w:val="000000"/>
          <w:szCs w:val="20"/>
          <w:lang w:eastAsia="sl-SI"/>
        </w:rPr>
        <w:t xml:space="preserve">Strokovno mnenje in strokovne podlage so bile </w:t>
      </w:r>
      <w:r w:rsidRPr="007C37C5">
        <w:rPr>
          <w:rFonts w:cs="Arial"/>
          <w:color w:val="000000"/>
          <w:szCs w:val="20"/>
          <w:lang w:eastAsia="sl-SI"/>
        </w:rPr>
        <w:t xml:space="preserve">Svetu Vlade RS za obnovo </w:t>
      </w:r>
      <w:r w:rsidR="00A538C0" w:rsidRPr="007C37C5">
        <w:rPr>
          <w:rFonts w:cs="Arial"/>
          <w:color w:val="000000"/>
          <w:szCs w:val="20"/>
          <w:lang w:eastAsia="sl-SI"/>
        </w:rPr>
        <w:t xml:space="preserve">poslane </w:t>
      </w:r>
      <w:r w:rsidR="00863067" w:rsidRPr="007C37C5">
        <w:rPr>
          <w:rFonts w:cs="Arial"/>
          <w:color w:val="000000"/>
          <w:szCs w:val="20"/>
          <w:lang w:eastAsia="sl-SI"/>
        </w:rPr>
        <w:t xml:space="preserve">dne </w:t>
      </w:r>
      <w:r w:rsidR="007C37C5" w:rsidRPr="007C37C5">
        <w:rPr>
          <w:rFonts w:cs="Arial"/>
          <w:color w:val="000000"/>
          <w:szCs w:val="20"/>
          <w:lang w:eastAsia="sl-SI"/>
        </w:rPr>
        <w:t xml:space="preserve">30. </w:t>
      </w:r>
      <w:r w:rsidR="00DC3887">
        <w:rPr>
          <w:rFonts w:cs="Arial"/>
          <w:color w:val="000000"/>
          <w:szCs w:val="20"/>
          <w:lang w:eastAsia="sl-SI"/>
        </w:rPr>
        <w:t>10.</w:t>
      </w:r>
      <w:r w:rsidR="007C37C5" w:rsidRPr="007C37C5">
        <w:rPr>
          <w:rFonts w:cs="Arial"/>
          <w:color w:val="000000"/>
          <w:szCs w:val="20"/>
          <w:lang w:eastAsia="sl-SI"/>
        </w:rPr>
        <w:t xml:space="preserve"> 2024</w:t>
      </w:r>
      <w:r w:rsidRPr="007C37C5">
        <w:rPr>
          <w:rFonts w:cs="Arial"/>
          <w:color w:val="000000"/>
          <w:szCs w:val="20"/>
          <w:lang w:eastAsia="sl-SI"/>
        </w:rPr>
        <w:t xml:space="preserve">. </w:t>
      </w:r>
      <w:r w:rsidR="00A538C0" w:rsidRPr="007C37C5">
        <w:rPr>
          <w:rFonts w:cs="Arial"/>
          <w:color w:val="000000"/>
          <w:szCs w:val="20"/>
          <w:lang w:eastAsia="sl-SI"/>
        </w:rPr>
        <w:t>S</w:t>
      </w:r>
      <w:r w:rsidRPr="007C37C5">
        <w:rPr>
          <w:rFonts w:cs="Arial"/>
          <w:color w:val="000000"/>
          <w:szCs w:val="20"/>
          <w:lang w:eastAsia="sl-SI"/>
        </w:rPr>
        <w:t>trokovn</w:t>
      </w:r>
      <w:r w:rsidR="00A538C0" w:rsidRPr="007C37C5">
        <w:rPr>
          <w:rFonts w:cs="Arial"/>
          <w:color w:val="000000"/>
          <w:szCs w:val="20"/>
          <w:lang w:eastAsia="sl-SI"/>
        </w:rPr>
        <w:t>o</w:t>
      </w:r>
      <w:r w:rsidRPr="007C37C5">
        <w:rPr>
          <w:rFonts w:cs="Arial"/>
          <w:color w:val="000000"/>
          <w:szCs w:val="20"/>
          <w:lang w:eastAsia="sl-SI"/>
        </w:rPr>
        <w:t xml:space="preserve"> </w:t>
      </w:r>
      <w:r w:rsidR="00A538C0" w:rsidRPr="007C37C5">
        <w:rPr>
          <w:rFonts w:cs="Arial"/>
          <w:color w:val="000000"/>
          <w:szCs w:val="20"/>
          <w:lang w:eastAsia="sl-SI"/>
        </w:rPr>
        <w:t xml:space="preserve">mnenje je bilo </w:t>
      </w:r>
      <w:r w:rsidRPr="007C37C5">
        <w:rPr>
          <w:rFonts w:cs="Arial"/>
          <w:color w:val="000000"/>
          <w:szCs w:val="20"/>
          <w:lang w:eastAsia="sl-SI"/>
        </w:rPr>
        <w:t>s strani Sveta Vlade RS za obnovo</w:t>
      </w:r>
      <w:r w:rsidRPr="007C37C5">
        <w:rPr>
          <w:rFonts w:cs="Arial"/>
        </w:rPr>
        <w:t xml:space="preserve"> potrjena</w:t>
      </w:r>
      <w:r w:rsidR="00A538C0" w:rsidRPr="007C37C5">
        <w:rPr>
          <w:rFonts w:cs="Arial"/>
        </w:rPr>
        <w:t xml:space="preserve"> na seji</w:t>
      </w:r>
      <w:r w:rsidRPr="007C37C5">
        <w:rPr>
          <w:rFonts w:cs="Arial"/>
          <w:color w:val="000000"/>
          <w:szCs w:val="20"/>
          <w:lang w:eastAsia="sl-SI"/>
        </w:rPr>
        <w:t xml:space="preserve"> </w:t>
      </w:r>
      <w:r w:rsidR="00DC4A90" w:rsidRPr="007C37C5">
        <w:rPr>
          <w:rFonts w:cs="Arial"/>
          <w:color w:val="000000"/>
          <w:szCs w:val="20"/>
          <w:lang w:eastAsia="sl-SI"/>
        </w:rPr>
        <w:t xml:space="preserve">dne </w:t>
      </w:r>
      <w:r w:rsidR="007C37C5" w:rsidRPr="007C37C5">
        <w:rPr>
          <w:rFonts w:cs="Arial"/>
          <w:color w:val="000000"/>
          <w:szCs w:val="20"/>
          <w:lang w:eastAsia="sl-SI"/>
        </w:rPr>
        <w:t>26.</w:t>
      </w:r>
      <w:r w:rsidRPr="007C37C5">
        <w:rPr>
          <w:rFonts w:cs="Arial"/>
          <w:color w:val="000000"/>
          <w:szCs w:val="20"/>
          <w:lang w:eastAsia="sl-SI"/>
        </w:rPr>
        <w:t xml:space="preserve"> </w:t>
      </w:r>
      <w:r w:rsidR="00DC3887">
        <w:rPr>
          <w:rFonts w:cs="Arial"/>
          <w:color w:val="000000"/>
          <w:szCs w:val="20"/>
          <w:lang w:eastAsia="sl-SI"/>
        </w:rPr>
        <w:t>11.</w:t>
      </w:r>
      <w:r w:rsidRPr="007C37C5">
        <w:rPr>
          <w:rFonts w:cs="Arial"/>
          <w:color w:val="000000"/>
          <w:szCs w:val="20"/>
          <w:lang w:eastAsia="sl-SI"/>
        </w:rPr>
        <w:t xml:space="preserve"> 2024.</w:t>
      </w:r>
      <w:r w:rsidRPr="003C3F63">
        <w:rPr>
          <w:rFonts w:cs="Arial"/>
          <w:color w:val="000000"/>
          <w:szCs w:val="20"/>
          <w:lang w:eastAsia="sl-SI"/>
        </w:rPr>
        <w:t xml:space="preserve"> </w:t>
      </w:r>
    </w:p>
    <w:p w14:paraId="300DEC6B" w14:textId="1B9A565B" w:rsidR="005E407B" w:rsidRPr="005E407B" w:rsidRDefault="005E407B" w:rsidP="00646FC9">
      <w:pPr>
        <w:spacing w:after="120" w:line="276" w:lineRule="auto"/>
        <w:ind w:left="-426"/>
        <w:jc w:val="both"/>
        <w:rPr>
          <w:rFonts w:cs="Arial"/>
          <w:szCs w:val="20"/>
        </w:rPr>
      </w:pPr>
      <w:r w:rsidRPr="00C35FC9">
        <w:rPr>
          <w:rFonts w:cs="Arial"/>
          <w:szCs w:val="20"/>
          <w:lang w:eastAsia="sl-SI"/>
        </w:rPr>
        <w:t>Naravna nesreča, ki se je zgodila 4. avgusta 2023</w:t>
      </w:r>
      <w:r w:rsidR="00A538C0">
        <w:rPr>
          <w:rFonts w:cs="Arial"/>
          <w:szCs w:val="20"/>
          <w:lang w:eastAsia="sl-SI"/>
        </w:rPr>
        <w:t>,</w:t>
      </w:r>
      <w:r w:rsidRPr="00C35FC9">
        <w:rPr>
          <w:rFonts w:cs="Arial"/>
          <w:szCs w:val="20"/>
          <w:lang w:eastAsia="sl-SI"/>
        </w:rPr>
        <w:t xml:space="preserve"> je </w:t>
      </w:r>
      <w:r w:rsidRPr="00C35FC9">
        <w:rPr>
          <w:rFonts w:cs="Arial"/>
          <w:szCs w:val="20"/>
        </w:rPr>
        <w:t xml:space="preserve">na terenu pokazala številna dodatna nevarna področja ob vodah, kjer so bile poplavne vode bistveno višje od predvidenih in tudi posledice precej hujše, kar ni </w:t>
      </w:r>
      <w:r w:rsidR="00A538C0">
        <w:rPr>
          <w:rFonts w:cs="Arial"/>
          <w:szCs w:val="20"/>
        </w:rPr>
        <w:t xml:space="preserve">bilo </w:t>
      </w:r>
      <w:r w:rsidRPr="00C35FC9">
        <w:rPr>
          <w:rFonts w:cs="Arial"/>
          <w:szCs w:val="20"/>
        </w:rPr>
        <w:t xml:space="preserve">zajeto v obstoječe karte poplavne ogroženosti. </w:t>
      </w:r>
    </w:p>
    <w:p w14:paraId="21339007" w14:textId="3A231951" w:rsidR="00231BFF" w:rsidRPr="00231BFF" w:rsidRDefault="00E7589D" w:rsidP="005E407B">
      <w:pPr>
        <w:spacing w:after="120" w:line="276" w:lineRule="auto"/>
        <w:ind w:left="-426"/>
        <w:jc w:val="both"/>
        <w:rPr>
          <w:rFonts w:cs="Arial"/>
          <w:color w:val="000000"/>
          <w:szCs w:val="20"/>
          <w:lang w:eastAsia="sl-SI"/>
        </w:rPr>
      </w:pPr>
      <w:r>
        <w:t>Na podlagi navedenega in drugih dejstev je Državna tehnična pisarna v skladu s 151.b členom ZIUOPZP podala strokovno mnenje za spodaj navedene objekte, za katere ocenjuje, da obstaja visoka ogroženost</w:t>
      </w:r>
      <w:r w:rsidRPr="00E27F6A">
        <w:t xml:space="preserve"> zaradi poplav</w:t>
      </w:r>
      <w:r>
        <w:t xml:space="preserve"> in s tem povezana visoka nevarnost</w:t>
      </w:r>
      <w:r w:rsidRPr="00E27F6A">
        <w:t xml:space="preserve"> porušitve ali znatnega poškodovanja objektov, s čimer bi lahko nastale škodljive posledice za življenje in zdravje ljudi</w:t>
      </w:r>
      <w:r w:rsidR="00231BFF" w:rsidRPr="00EA64DE">
        <w:rPr>
          <w:rFonts w:cs="Arial"/>
        </w:rPr>
        <w:t>:</w:t>
      </w:r>
    </w:p>
    <w:p w14:paraId="612EA2D1" w14:textId="77777777" w:rsidR="00E26693" w:rsidRDefault="00E26693" w:rsidP="00E26693">
      <w:pPr>
        <w:pStyle w:val="Odstavekseznama"/>
        <w:numPr>
          <w:ilvl w:val="0"/>
          <w:numId w:val="22"/>
        </w:numPr>
        <w:tabs>
          <w:tab w:val="left" w:pos="1134"/>
        </w:tabs>
        <w:jc w:val="both"/>
      </w:pPr>
      <w:r>
        <w:t>Florjan 266, O</w:t>
      </w:r>
      <w:r w:rsidRPr="00100AF3">
        <w:t xml:space="preserve">bčina </w:t>
      </w:r>
      <w:r>
        <w:t>Šoštanj</w:t>
      </w:r>
      <w:r w:rsidRPr="00100AF3">
        <w:t xml:space="preserve">, št. stavbe: </w:t>
      </w:r>
      <w:r>
        <w:t>138</w:t>
      </w:r>
      <w:r w:rsidRPr="00100AF3">
        <w:t xml:space="preserve">, parc. št. </w:t>
      </w:r>
      <w:r>
        <w:t>491/1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552909F6" w14:textId="77777777" w:rsidR="00E26693" w:rsidRDefault="00E26693" w:rsidP="00E26693">
      <w:pPr>
        <w:pStyle w:val="Odstavekseznama"/>
        <w:numPr>
          <w:ilvl w:val="0"/>
          <w:numId w:val="22"/>
        </w:numPr>
        <w:tabs>
          <w:tab w:val="left" w:pos="1134"/>
        </w:tabs>
        <w:jc w:val="both"/>
      </w:pPr>
      <w:r>
        <w:t>Florjan 272, O</w:t>
      </w:r>
      <w:r w:rsidRPr="00100AF3">
        <w:t xml:space="preserve">bčina </w:t>
      </w:r>
      <w:r>
        <w:t>Šoštanj</w:t>
      </w:r>
      <w:r w:rsidRPr="00100AF3">
        <w:t xml:space="preserve">, št. stavbe: </w:t>
      </w:r>
      <w:r>
        <w:t>113</w:t>
      </w:r>
      <w:r w:rsidRPr="00100AF3">
        <w:t xml:space="preserve">, parc. št. </w:t>
      </w:r>
      <w:r>
        <w:t>571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226FFAA3" w14:textId="77777777" w:rsidR="00E26693" w:rsidRDefault="00E26693" w:rsidP="00E26693">
      <w:pPr>
        <w:pStyle w:val="Odstavekseznama"/>
        <w:numPr>
          <w:ilvl w:val="0"/>
          <w:numId w:val="22"/>
        </w:numPr>
        <w:tabs>
          <w:tab w:val="left" w:pos="1134"/>
        </w:tabs>
        <w:jc w:val="both"/>
      </w:pPr>
      <w:r>
        <w:t>Florjan 273, O</w:t>
      </w:r>
      <w:r w:rsidRPr="00100AF3">
        <w:t xml:space="preserve">bčina </w:t>
      </w:r>
      <w:r>
        <w:t>Šoštanj</w:t>
      </w:r>
      <w:r w:rsidRPr="00100AF3">
        <w:t xml:space="preserve">, št. stavbe: </w:t>
      </w:r>
      <w:r>
        <w:t>148</w:t>
      </w:r>
      <w:r w:rsidRPr="00100AF3">
        <w:t xml:space="preserve">, parc. št. </w:t>
      </w:r>
      <w:r>
        <w:t>567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3CEEF1A4" w14:textId="77777777" w:rsidR="00E26693" w:rsidRDefault="00E26693" w:rsidP="00E26693">
      <w:pPr>
        <w:pStyle w:val="Odstavekseznama"/>
        <w:numPr>
          <w:ilvl w:val="0"/>
          <w:numId w:val="22"/>
        </w:numPr>
        <w:tabs>
          <w:tab w:val="left" w:pos="1134"/>
        </w:tabs>
        <w:jc w:val="both"/>
      </w:pPr>
      <w:r>
        <w:t>Florjan 274, O</w:t>
      </w:r>
      <w:r w:rsidRPr="00100AF3">
        <w:t xml:space="preserve">bčina </w:t>
      </w:r>
      <w:r>
        <w:t>Šoštanj</w:t>
      </w:r>
      <w:r w:rsidRPr="00100AF3">
        <w:t xml:space="preserve">, št. stavbe: </w:t>
      </w:r>
      <w:r>
        <w:t>112</w:t>
      </w:r>
      <w:r w:rsidRPr="00100AF3">
        <w:t xml:space="preserve">, parc. št. </w:t>
      </w:r>
      <w:r>
        <w:t>570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35B903C9" w14:textId="77777777" w:rsidR="00E26693" w:rsidRDefault="00E26693" w:rsidP="00E26693">
      <w:pPr>
        <w:pStyle w:val="Odstavekseznama"/>
        <w:numPr>
          <w:ilvl w:val="0"/>
          <w:numId w:val="22"/>
        </w:numPr>
        <w:tabs>
          <w:tab w:val="left" w:pos="1134"/>
        </w:tabs>
        <w:jc w:val="both"/>
      </w:pPr>
      <w:r>
        <w:t>Florjan 275, O</w:t>
      </w:r>
      <w:r w:rsidRPr="00100AF3">
        <w:t xml:space="preserve">bčina </w:t>
      </w:r>
      <w:r>
        <w:t>Šoštanj</w:t>
      </w:r>
      <w:r w:rsidRPr="00100AF3">
        <w:t xml:space="preserve">, št. stavbe: </w:t>
      </w:r>
      <w:r>
        <w:t>137</w:t>
      </w:r>
      <w:r w:rsidRPr="00100AF3">
        <w:t xml:space="preserve">, parc. št. </w:t>
      </w:r>
      <w:r>
        <w:t>568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15D2FC61" w14:textId="77777777" w:rsidR="00E26693" w:rsidRDefault="00E26693" w:rsidP="00E26693">
      <w:pPr>
        <w:pStyle w:val="Odstavekseznama"/>
        <w:numPr>
          <w:ilvl w:val="0"/>
          <w:numId w:val="22"/>
        </w:numPr>
        <w:tabs>
          <w:tab w:val="left" w:pos="1134"/>
        </w:tabs>
        <w:jc w:val="both"/>
      </w:pPr>
      <w:r>
        <w:t>Florjan 280, O</w:t>
      </w:r>
      <w:r w:rsidRPr="00100AF3">
        <w:t xml:space="preserve">bčina </w:t>
      </w:r>
      <w:r>
        <w:t>Šoštanj</w:t>
      </w:r>
      <w:r w:rsidRPr="00100AF3">
        <w:t xml:space="preserve">, št. stavbe: </w:t>
      </w:r>
      <w:r>
        <w:t>122</w:t>
      </w:r>
      <w:r w:rsidRPr="00100AF3">
        <w:t xml:space="preserve">, parc. št. </w:t>
      </w:r>
      <w:r>
        <w:t>580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5A28DE38" w14:textId="77777777" w:rsidR="00E26693" w:rsidRDefault="00E26693" w:rsidP="00E26693">
      <w:pPr>
        <w:pStyle w:val="Odstavekseznama"/>
        <w:numPr>
          <w:ilvl w:val="0"/>
          <w:numId w:val="22"/>
        </w:numPr>
        <w:tabs>
          <w:tab w:val="left" w:pos="1134"/>
        </w:tabs>
        <w:jc w:val="both"/>
      </w:pPr>
      <w:r>
        <w:t>Florjan 281, O</w:t>
      </w:r>
      <w:r w:rsidRPr="00100AF3">
        <w:t xml:space="preserve">bčina </w:t>
      </w:r>
      <w:r>
        <w:t>Šoštanj</w:t>
      </w:r>
      <w:r w:rsidRPr="00100AF3">
        <w:t xml:space="preserve">, št. stavbe: </w:t>
      </w:r>
      <w:r>
        <w:t>120</w:t>
      </w:r>
      <w:r w:rsidRPr="00100AF3">
        <w:t xml:space="preserve">, parc. št. </w:t>
      </w:r>
      <w:r>
        <w:t>576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6CE1E109" w14:textId="77777777" w:rsidR="00E26693" w:rsidRDefault="00E26693" w:rsidP="00E26693">
      <w:pPr>
        <w:pStyle w:val="Odstavekseznama"/>
        <w:numPr>
          <w:ilvl w:val="0"/>
          <w:numId w:val="22"/>
        </w:numPr>
        <w:tabs>
          <w:tab w:val="left" w:pos="1134"/>
        </w:tabs>
        <w:jc w:val="both"/>
      </w:pPr>
      <w:r>
        <w:t>Florjan 282, O</w:t>
      </w:r>
      <w:r w:rsidRPr="00100AF3">
        <w:t xml:space="preserve">bčina </w:t>
      </w:r>
      <w:r>
        <w:t>Šoštanj</w:t>
      </w:r>
      <w:r w:rsidRPr="00100AF3">
        <w:t xml:space="preserve">, št. stavbe: </w:t>
      </w:r>
      <w:r>
        <w:t>109</w:t>
      </w:r>
      <w:r w:rsidRPr="00100AF3">
        <w:t xml:space="preserve">, parc. št. </w:t>
      </w:r>
      <w:r>
        <w:t>578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3082F62E" w14:textId="77777777" w:rsidR="00E26693" w:rsidRDefault="00E26693" w:rsidP="00E26693">
      <w:pPr>
        <w:pStyle w:val="Odstavekseznama"/>
        <w:numPr>
          <w:ilvl w:val="0"/>
          <w:numId w:val="22"/>
        </w:numPr>
        <w:tabs>
          <w:tab w:val="left" w:pos="1134"/>
        </w:tabs>
        <w:jc w:val="both"/>
      </w:pPr>
      <w:r>
        <w:t>Florjan 283, O</w:t>
      </w:r>
      <w:r w:rsidRPr="00100AF3">
        <w:t xml:space="preserve">bčina </w:t>
      </w:r>
      <w:r>
        <w:t>Šoštanj</w:t>
      </w:r>
      <w:r w:rsidRPr="00100AF3">
        <w:t xml:space="preserve">, št. stavbe: </w:t>
      </w:r>
      <w:r>
        <w:t>110</w:t>
      </w:r>
      <w:r w:rsidRPr="00100AF3">
        <w:t xml:space="preserve">, parc. št. </w:t>
      </w:r>
      <w:r>
        <w:t>577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2B2B095F" w14:textId="77777777" w:rsidR="00E26693" w:rsidRDefault="00E26693" w:rsidP="00E26693">
      <w:pPr>
        <w:pStyle w:val="Odstavekseznama"/>
        <w:numPr>
          <w:ilvl w:val="0"/>
          <w:numId w:val="22"/>
        </w:numPr>
        <w:tabs>
          <w:tab w:val="left" w:pos="1134"/>
        </w:tabs>
        <w:jc w:val="both"/>
      </w:pPr>
      <w:r>
        <w:t>Florjan 289, O</w:t>
      </w:r>
      <w:r w:rsidRPr="00100AF3">
        <w:t xml:space="preserve">bčina </w:t>
      </w:r>
      <w:r>
        <w:t>Šoštanj</w:t>
      </w:r>
      <w:r w:rsidRPr="00100AF3">
        <w:t xml:space="preserve">, št. stavbe: </w:t>
      </w:r>
      <w:r>
        <w:t>131</w:t>
      </w:r>
      <w:r w:rsidRPr="00100AF3">
        <w:t xml:space="preserve">, parc. št. </w:t>
      </w:r>
      <w:r>
        <w:t>585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2D134001" w14:textId="77777777" w:rsidR="00E26693" w:rsidRDefault="00E26693" w:rsidP="00E26693">
      <w:pPr>
        <w:pStyle w:val="Odstavekseznama"/>
        <w:numPr>
          <w:ilvl w:val="0"/>
          <w:numId w:val="22"/>
        </w:numPr>
        <w:tabs>
          <w:tab w:val="left" w:pos="1134"/>
        </w:tabs>
        <w:jc w:val="both"/>
      </w:pPr>
      <w:r>
        <w:t>Florjan 290, O</w:t>
      </w:r>
      <w:r w:rsidRPr="00100AF3">
        <w:t xml:space="preserve">bčina </w:t>
      </w:r>
      <w:r>
        <w:t>Šoštanj</w:t>
      </w:r>
      <w:r w:rsidRPr="00100AF3">
        <w:t xml:space="preserve">, št. stavbe: </w:t>
      </w:r>
      <w:r>
        <w:t>105</w:t>
      </w:r>
      <w:r w:rsidRPr="00100AF3">
        <w:t xml:space="preserve">, parc. št. </w:t>
      </w:r>
      <w:r>
        <w:t>591/1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568B2C92" w14:textId="77777777" w:rsidR="00E26693" w:rsidRDefault="00E26693" w:rsidP="00E26693">
      <w:pPr>
        <w:pStyle w:val="Odstavekseznama"/>
        <w:numPr>
          <w:ilvl w:val="0"/>
          <w:numId w:val="22"/>
        </w:numPr>
        <w:tabs>
          <w:tab w:val="left" w:pos="1134"/>
        </w:tabs>
        <w:jc w:val="both"/>
      </w:pPr>
      <w:r>
        <w:t>Florjan 291, O</w:t>
      </w:r>
      <w:r w:rsidRPr="00100AF3">
        <w:t xml:space="preserve">bčina </w:t>
      </w:r>
      <w:r>
        <w:t>Šoštanj</w:t>
      </w:r>
      <w:r w:rsidRPr="00100AF3">
        <w:t xml:space="preserve">, št. stavbe: </w:t>
      </w:r>
      <w:r>
        <w:t>106</w:t>
      </w:r>
      <w:r w:rsidRPr="00100AF3">
        <w:t xml:space="preserve">, parc. št. </w:t>
      </w:r>
      <w:r>
        <w:t>586/1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3439BE72" w14:textId="77777777" w:rsidR="00E26693" w:rsidRDefault="00E26693" w:rsidP="00E26693">
      <w:pPr>
        <w:pStyle w:val="Odstavekseznama"/>
        <w:numPr>
          <w:ilvl w:val="0"/>
          <w:numId w:val="22"/>
        </w:numPr>
        <w:tabs>
          <w:tab w:val="left" w:pos="1134"/>
        </w:tabs>
        <w:jc w:val="both"/>
      </w:pPr>
      <w:r>
        <w:lastRenderedPageBreak/>
        <w:t>Florjan 252, O</w:t>
      </w:r>
      <w:r w:rsidRPr="00100AF3">
        <w:t xml:space="preserve">bčina </w:t>
      </w:r>
      <w:r>
        <w:t>Šoštanj</w:t>
      </w:r>
      <w:r w:rsidRPr="00100AF3">
        <w:t xml:space="preserve">, št. stavbe: </w:t>
      </w:r>
      <w:r>
        <w:t>163</w:t>
      </w:r>
      <w:r w:rsidRPr="00100AF3">
        <w:t xml:space="preserve">, parc. št. </w:t>
      </w:r>
      <w:r>
        <w:t>504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264BFA5A" w14:textId="77777777" w:rsidR="00E26693" w:rsidRDefault="00E26693" w:rsidP="00E26693">
      <w:pPr>
        <w:pStyle w:val="Odstavekseznama"/>
        <w:numPr>
          <w:ilvl w:val="0"/>
          <w:numId w:val="22"/>
        </w:numPr>
        <w:tabs>
          <w:tab w:val="left" w:pos="1134"/>
        </w:tabs>
        <w:jc w:val="both"/>
      </w:pPr>
      <w:r>
        <w:t>Florjan 253, O</w:t>
      </w:r>
      <w:r w:rsidRPr="00100AF3">
        <w:t xml:space="preserve">bčina </w:t>
      </w:r>
      <w:r>
        <w:t>Šoštanj</w:t>
      </w:r>
      <w:r w:rsidRPr="00100AF3">
        <w:t xml:space="preserve">, št. stavbe: </w:t>
      </w:r>
      <w:r>
        <w:t>172</w:t>
      </w:r>
      <w:r w:rsidRPr="00100AF3">
        <w:t xml:space="preserve">, parc. št. </w:t>
      </w:r>
      <w:r>
        <w:t>500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4BD0077E" w14:textId="77777777" w:rsidR="00E26693" w:rsidRDefault="00E26693" w:rsidP="00E26693">
      <w:pPr>
        <w:pStyle w:val="Odstavekseznama"/>
        <w:numPr>
          <w:ilvl w:val="0"/>
          <w:numId w:val="22"/>
        </w:numPr>
        <w:tabs>
          <w:tab w:val="left" w:pos="1134"/>
        </w:tabs>
        <w:jc w:val="both"/>
      </w:pPr>
      <w:r>
        <w:t>Florjan 254, O</w:t>
      </w:r>
      <w:r w:rsidRPr="00100AF3">
        <w:t xml:space="preserve">bčina </w:t>
      </w:r>
      <w:r>
        <w:t>Šoštanj</w:t>
      </w:r>
      <w:r w:rsidRPr="00100AF3">
        <w:t xml:space="preserve">, št. stavbe: </w:t>
      </w:r>
      <w:r>
        <w:t>145</w:t>
      </w:r>
      <w:r w:rsidRPr="00100AF3">
        <w:t xml:space="preserve">, parc. št. </w:t>
      </w:r>
      <w:r>
        <w:t>503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06BC3A7A" w14:textId="77777777" w:rsidR="00E26693" w:rsidRDefault="00E26693" w:rsidP="00E26693">
      <w:pPr>
        <w:pStyle w:val="Odstavekseznama"/>
        <w:numPr>
          <w:ilvl w:val="0"/>
          <w:numId w:val="22"/>
        </w:numPr>
        <w:tabs>
          <w:tab w:val="left" w:pos="1134"/>
        </w:tabs>
        <w:jc w:val="both"/>
      </w:pPr>
      <w:r>
        <w:t>Florjan 255, O</w:t>
      </w:r>
      <w:r w:rsidRPr="00100AF3">
        <w:t xml:space="preserve">bčina </w:t>
      </w:r>
      <w:r>
        <w:t>Šoštanj</w:t>
      </w:r>
      <w:r w:rsidRPr="00100AF3">
        <w:t xml:space="preserve">, št. stavbe: </w:t>
      </w:r>
      <w:r>
        <w:t>163</w:t>
      </w:r>
      <w:r w:rsidRPr="00100AF3">
        <w:t xml:space="preserve">, parc. št. </w:t>
      </w:r>
      <w:r>
        <w:t>501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7E1C1BA8" w14:textId="77777777" w:rsidR="00E26693" w:rsidRDefault="00E26693" w:rsidP="00E26693">
      <w:pPr>
        <w:pStyle w:val="Odstavekseznama"/>
        <w:numPr>
          <w:ilvl w:val="0"/>
          <w:numId w:val="22"/>
        </w:numPr>
        <w:tabs>
          <w:tab w:val="left" w:pos="1134"/>
        </w:tabs>
        <w:jc w:val="both"/>
      </w:pPr>
      <w:r>
        <w:t>Florjan 256, O</w:t>
      </w:r>
      <w:r w:rsidRPr="00100AF3">
        <w:t xml:space="preserve">bčina </w:t>
      </w:r>
      <w:r>
        <w:t>Šoštanj</w:t>
      </w:r>
      <w:r w:rsidRPr="00100AF3">
        <w:t xml:space="preserve">, št. stavbe: </w:t>
      </w:r>
      <w:r>
        <w:t>172</w:t>
      </w:r>
      <w:r w:rsidRPr="00100AF3">
        <w:t xml:space="preserve">, parc. št. </w:t>
      </w:r>
      <w:r>
        <w:t>493 in 494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175DE4DC" w14:textId="77777777" w:rsidR="00E26693" w:rsidRDefault="00E26693" w:rsidP="00E26693">
      <w:pPr>
        <w:pStyle w:val="Odstavekseznama"/>
        <w:numPr>
          <w:ilvl w:val="0"/>
          <w:numId w:val="22"/>
        </w:numPr>
        <w:tabs>
          <w:tab w:val="left" w:pos="1134"/>
        </w:tabs>
        <w:jc w:val="both"/>
      </w:pPr>
      <w:r>
        <w:t>Florjan 257, O</w:t>
      </w:r>
      <w:r w:rsidRPr="00100AF3">
        <w:t xml:space="preserve">bčina </w:t>
      </w:r>
      <w:r>
        <w:t>Šoštanj</w:t>
      </w:r>
      <w:r w:rsidRPr="00100AF3">
        <w:t>, št. stavbe:</w:t>
      </w:r>
      <w:r>
        <w:t>145</w:t>
      </w:r>
      <w:r w:rsidRPr="00100AF3">
        <w:t xml:space="preserve">, parc. št. </w:t>
      </w:r>
      <w:r>
        <w:t>493 in 494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082183E6" w14:textId="77777777" w:rsidR="00E26693" w:rsidRDefault="00E26693" w:rsidP="00E26693">
      <w:pPr>
        <w:pStyle w:val="Odstavekseznama"/>
        <w:numPr>
          <w:ilvl w:val="0"/>
          <w:numId w:val="22"/>
        </w:numPr>
        <w:tabs>
          <w:tab w:val="left" w:pos="1134"/>
        </w:tabs>
        <w:jc w:val="both"/>
      </w:pPr>
      <w:r>
        <w:t>Florjan 263, O</w:t>
      </w:r>
      <w:r w:rsidRPr="00100AF3">
        <w:t xml:space="preserve">bčina </w:t>
      </w:r>
      <w:r>
        <w:t>Šoštanj</w:t>
      </w:r>
      <w:r w:rsidRPr="00100AF3">
        <w:t xml:space="preserve">, št. stavbe: </w:t>
      </w:r>
      <w:r>
        <w:t>157</w:t>
      </w:r>
      <w:r w:rsidRPr="00100AF3">
        <w:t xml:space="preserve">, parc. št. </w:t>
      </w:r>
      <w:r>
        <w:t>509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08CDB5F8" w14:textId="77777777" w:rsidR="00E26693" w:rsidRDefault="00E26693" w:rsidP="00E26693">
      <w:pPr>
        <w:pStyle w:val="Odstavekseznama"/>
        <w:numPr>
          <w:ilvl w:val="0"/>
          <w:numId w:val="22"/>
        </w:numPr>
        <w:tabs>
          <w:tab w:val="left" w:pos="1134"/>
        </w:tabs>
        <w:jc w:val="both"/>
      </w:pPr>
      <w:r>
        <w:t>Florjan 264, O</w:t>
      </w:r>
      <w:r w:rsidRPr="00100AF3">
        <w:t xml:space="preserve">bčina </w:t>
      </w:r>
      <w:r>
        <w:t>Šoštanj</w:t>
      </w:r>
      <w:r w:rsidRPr="00100AF3">
        <w:t xml:space="preserve">, št. stavbe: </w:t>
      </w:r>
      <w:r>
        <w:t>150</w:t>
      </w:r>
      <w:r w:rsidRPr="00100AF3">
        <w:t xml:space="preserve">, parc. št. </w:t>
      </w:r>
      <w:r>
        <w:t>512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56CAB366" w14:textId="77777777" w:rsidR="00E26693" w:rsidRDefault="00E26693" w:rsidP="00E26693">
      <w:pPr>
        <w:pStyle w:val="Odstavekseznama"/>
        <w:numPr>
          <w:ilvl w:val="0"/>
          <w:numId w:val="22"/>
        </w:numPr>
        <w:tabs>
          <w:tab w:val="left" w:pos="1134"/>
        </w:tabs>
        <w:jc w:val="both"/>
      </w:pPr>
      <w:r>
        <w:t>Florjan 265, O</w:t>
      </w:r>
      <w:r w:rsidRPr="00100AF3">
        <w:t xml:space="preserve">bčina </w:t>
      </w:r>
      <w:r>
        <w:t>Šoštanj</w:t>
      </w:r>
      <w:r w:rsidRPr="00100AF3">
        <w:t xml:space="preserve">, št. stavbe: </w:t>
      </w:r>
      <w:r>
        <w:t>143</w:t>
      </w:r>
      <w:r w:rsidRPr="00100AF3">
        <w:t xml:space="preserve">, parc. št. </w:t>
      </w:r>
      <w:r>
        <w:t>510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395134C2" w14:textId="77777777" w:rsidR="00E26693" w:rsidRDefault="00E26693" w:rsidP="00E26693">
      <w:pPr>
        <w:pStyle w:val="Odstavekseznama"/>
        <w:numPr>
          <w:ilvl w:val="0"/>
          <w:numId w:val="22"/>
        </w:numPr>
        <w:tabs>
          <w:tab w:val="left" w:pos="1134"/>
        </w:tabs>
        <w:jc w:val="both"/>
      </w:pPr>
      <w:r>
        <w:t>Florjan 267, O</w:t>
      </w:r>
      <w:r w:rsidRPr="00100AF3">
        <w:t xml:space="preserve">bčina </w:t>
      </w:r>
      <w:r>
        <w:t>Šoštanj</w:t>
      </w:r>
      <w:r w:rsidRPr="00100AF3">
        <w:t xml:space="preserve">, št. stavbe: </w:t>
      </w:r>
      <w:r>
        <w:t>140</w:t>
      </w:r>
      <w:r w:rsidRPr="00100AF3">
        <w:t xml:space="preserve">, parc. št. </w:t>
      </w:r>
      <w:r>
        <w:t>492/1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7B61D51C" w14:textId="77777777" w:rsidR="00E26693" w:rsidRDefault="00E26693" w:rsidP="00E26693">
      <w:pPr>
        <w:pStyle w:val="Odstavekseznama"/>
        <w:numPr>
          <w:ilvl w:val="0"/>
          <w:numId w:val="22"/>
        </w:numPr>
        <w:tabs>
          <w:tab w:val="left" w:pos="1134"/>
        </w:tabs>
        <w:jc w:val="both"/>
      </w:pPr>
      <w:r>
        <w:t>Florjan 270, O</w:t>
      </w:r>
      <w:r w:rsidRPr="00100AF3">
        <w:t xml:space="preserve">bčina </w:t>
      </w:r>
      <w:r>
        <w:t>Šoštanj</w:t>
      </w:r>
      <w:r w:rsidRPr="00100AF3">
        <w:t xml:space="preserve">, št. stavbe: </w:t>
      </w:r>
      <w:r>
        <w:t>116</w:t>
      </w:r>
      <w:r w:rsidRPr="00100AF3">
        <w:t xml:space="preserve">, parc. št. </w:t>
      </w:r>
      <w:r>
        <w:t>572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73397CD1" w14:textId="77777777" w:rsidR="00E26693" w:rsidRDefault="00E26693" w:rsidP="00E26693">
      <w:pPr>
        <w:pStyle w:val="Odstavekseznama"/>
        <w:numPr>
          <w:ilvl w:val="0"/>
          <w:numId w:val="22"/>
        </w:numPr>
        <w:tabs>
          <w:tab w:val="left" w:pos="1134"/>
        </w:tabs>
        <w:jc w:val="both"/>
      </w:pPr>
      <w:r>
        <w:t>Florjan 278, O</w:t>
      </w:r>
      <w:r w:rsidRPr="00100AF3">
        <w:t xml:space="preserve">bčina </w:t>
      </w:r>
      <w:r>
        <w:t>Šoštanj</w:t>
      </w:r>
      <w:r w:rsidRPr="00100AF3">
        <w:t xml:space="preserve">, št. stavbe: </w:t>
      </w:r>
      <w:r>
        <w:t>125</w:t>
      </w:r>
      <w:r w:rsidRPr="00100AF3">
        <w:t xml:space="preserve">, parc. št. </w:t>
      </w:r>
      <w:r>
        <w:t>581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7F76629F" w14:textId="77777777" w:rsidR="00E26693" w:rsidRDefault="00E26693" w:rsidP="00E26693">
      <w:pPr>
        <w:pStyle w:val="Odstavekseznama"/>
        <w:numPr>
          <w:ilvl w:val="0"/>
          <w:numId w:val="22"/>
        </w:numPr>
        <w:tabs>
          <w:tab w:val="left" w:pos="1134"/>
        </w:tabs>
        <w:jc w:val="both"/>
      </w:pPr>
      <w:r>
        <w:t>Florjan 279, O</w:t>
      </w:r>
      <w:r w:rsidRPr="00100AF3">
        <w:t xml:space="preserve">bčina </w:t>
      </w:r>
      <w:r>
        <w:t>Šoštanj</w:t>
      </w:r>
      <w:r w:rsidRPr="00100AF3">
        <w:t xml:space="preserve">, št. stavbe: </w:t>
      </w:r>
      <w:r>
        <w:t>119</w:t>
      </w:r>
      <w:r w:rsidRPr="00100AF3">
        <w:t xml:space="preserve">, parc. št. </w:t>
      </w:r>
      <w:r>
        <w:t>575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7BB261F9" w14:textId="77777777" w:rsidR="00E26693" w:rsidRDefault="00E26693" w:rsidP="00E26693">
      <w:pPr>
        <w:pStyle w:val="Odstavekseznama"/>
        <w:numPr>
          <w:ilvl w:val="0"/>
          <w:numId w:val="22"/>
        </w:numPr>
        <w:tabs>
          <w:tab w:val="left" w:pos="1134"/>
        </w:tabs>
        <w:jc w:val="both"/>
      </w:pPr>
      <w:r>
        <w:t>Florjan 284, O</w:t>
      </w:r>
      <w:r w:rsidRPr="00100AF3">
        <w:t xml:space="preserve">bčina </w:t>
      </w:r>
      <w:r>
        <w:t>Šoštanj</w:t>
      </w:r>
      <w:r w:rsidRPr="00100AF3">
        <w:t xml:space="preserve">, št. stavbe: </w:t>
      </w:r>
      <w:r>
        <w:t>135</w:t>
      </w:r>
      <w:r w:rsidRPr="00100AF3">
        <w:t xml:space="preserve">, parc. št. </w:t>
      </w:r>
      <w:r>
        <w:t>588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0565832C" w14:textId="77777777" w:rsidR="00E26693" w:rsidRDefault="00E26693" w:rsidP="00E26693">
      <w:pPr>
        <w:pStyle w:val="Odstavekseznama"/>
        <w:numPr>
          <w:ilvl w:val="0"/>
          <w:numId w:val="22"/>
        </w:numPr>
        <w:tabs>
          <w:tab w:val="left" w:pos="1134"/>
        </w:tabs>
        <w:jc w:val="both"/>
      </w:pPr>
      <w:r>
        <w:t>Florjan 285, O</w:t>
      </w:r>
      <w:r w:rsidRPr="00100AF3">
        <w:t xml:space="preserve">bčina </w:t>
      </w:r>
      <w:r>
        <w:t>Šoštanj</w:t>
      </w:r>
      <w:r w:rsidRPr="00100AF3">
        <w:t xml:space="preserve">, št. stavbe: </w:t>
      </w:r>
      <w:r>
        <w:t>129</w:t>
      </w:r>
      <w:r w:rsidRPr="00100AF3">
        <w:t xml:space="preserve">, parc. št. </w:t>
      </w:r>
      <w:r>
        <w:t>583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2265F040" w14:textId="77777777" w:rsidR="00E26693" w:rsidRDefault="00E26693" w:rsidP="00E26693">
      <w:pPr>
        <w:pStyle w:val="Odstavekseznama"/>
        <w:numPr>
          <w:ilvl w:val="0"/>
          <w:numId w:val="22"/>
        </w:numPr>
        <w:tabs>
          <w:tab w:val="left" w:pos="1134"/>
        </w:tabs>
        <w:jc w:val="both"/>
      </w:pPr>
      <w:r>
        <w:t>Florjan 286, O</w:t>
      </w:r>
      <w:r w:rsidRPr="00100AF3">
        <w:t xml:space="preserve">bčina </w:t>
      </w:r>
      <w:r>
        <w:t>Šoštanj</w:t>
      </w:r>
      <w:r w:rsidRPr="00100AF3">
        <w:t xml:space="preserve">, št. stavbe: </w:t>
      </w:r>
      <w:r>
        <w:t>134</w:t>
      </w:r>
      <w:r w:rsidRPr="00100AF3">
        <w:t xml:space="preserve">, parc. št. </w:t>
      </w:r>
      <w:r>
        <w:t>589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3BBE82BE" w14:textId="77777777" w:rsidR="00E26693" w:rsidRDefault="00E26693" w:rsidP="00E26693">
      <w:pPr>
        <w:pStyle w:val="Odstavekseznama"/>
        <w:numPr>
          <w:ilvl w:val="0"/>
          <w:numId w:val="22"/>
        </w:numPr>
        <w:tabs>
          <w:tab w:val="left" w:pos="1134"/>
        </w:tabs>
        <w:jc w:val="both"/>
      </w:pPr>
      <w:r>
        <w:t>Florjan 287, O</w:t>
      </w:r>
      <w:r w:rsidRPr="00100AF3">
        <w:t xml:space="preserve">bčina </w:t>
      </w:r>
      <w:r>
        <w:t>Šoštanj</w:t>
      </w:r>
      <w:r w:rsidRPr="00100AF3">
        <w:t xml:space="preserve">, št. stavbe: </w:t>
      </w:r>
      <w:r>
        <w:t>130</w:t>
      </w:r>
      <w:r w:rsidRPr="00100AF3">
        <w:t xml:space="preserve">, parc. št. </w:t>
      </w:r>
      <w:r>
        <w:t>584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16AA9568" w14:textId="77777777" w:rsidR="00E26693" w:rsidRDefault="00E26693" w:rsidP="00E26693">
      <w:pPr>
        <w:pStyle w:val="Odstavekseznama"/>
        <w:numPr>
          <w:ilvl w:val="0"/>
          <w:numId w:val="22"/>
        </w:numPr>
        <w:tabs>
          <w:tab w:val="left" w:pos="1134"/>
        </w:tabs>
        <w:jc w:val="both"/>
      </w:pPr>
      <w:r>
        <w:t>Florjan 288, O</w:t>
      </w:r>
      <w:r w:rsidRPr="00100AF3">
        <w:t xml:space="preserve">bčina </w:t>
      </w:r>
      <w:r>
        <w:t>Šoštanj</w:t>
      </w:r>
      <w:r w:rsidRPr="00100AF3">
        <w:t xml:space="preserve">, št. stavbe: </w:t>
      </w:r>
      <w:r>
        <w:t>133</w:t>
      </w:r>
      <w:r w:rsidRPr="00100AF3">
        <w:t xml:space="preserve">, parc. št. </w:t>
      </w:r>
      <w:r>
        <w:t>590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29327D37" w14:textId="77777777" w:rsidR="00E26693" w:rsidRDefault="00E26693" w:rsidP="00E26693">
      <w:pPr>
        <w:pStyle w:val="Odstavekseznama"/>
        <w:numPr>
          <w:ilvl w:val="0"/>
          <w:numId w:val="22"/>
        </w:numPr>
        <w:tabs>
          <w:tab w:val="left" w:pos="1134"/>
        </w:tabs>
        <w:jc w:val="both"/>
      </w:pPr>
      <w:r>
        <w:t>Florjan 271, O</w:t>
      </w:r>
      <w:r w:rsidRPr="00100AF3">
        <w:t xml:space="preserve">bčina </w:t>
      </w:r>
      <w:r>
        <w:t>Šoštanj</w:t>
      </w:r>
      <w:r w:rsidRPr="00100AF3">
        <w:t xml:space="preserve">, št. stavbe: </w:t>
      </w:r>
      <w:r>
        <w:t>152</w:t>
      </w:r>
      <w:r w:rsidRPr="00100AF3">
        <w:t xml:space="preserve">, parc. št. </w:t>
      </w:r>
      <w:r>
        <w:t>566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10FA76EF" w14:textId="77777777" w:rsidR="00E26693" w:rsidRDefault="00E26693" w:rsidP="00E26693">
      <w:pPr>
        <w:pStyle w:val="Odstavekseznama"/>
        <w:numPr>
          <w:ilvl w:val="0"/>
          <w:numId w:val="22"/>
        </w:numPr>
        <w:tabs>
          <w:tab w:val="left" w:pos="1134"/>
        </w:tabs>
        <w:jc w:val="both"/>
      </w:pPr>
      <w:r>
        <w:t>Florjan 276, O</w:t>
      </w:r>
      <w:r w:rsidRPr="00100AF3">
        <w:t xml:space="preserve">bčina </w:t>
      </w:r>
      <w:r>
        <w:t>Šoštanj</w:t>
      </w:r>
      <w:r w:rsidRPr="00100AF3">
        <w:t xml:space="preserve">, št. stavbe: </w:t>
      </w:r>
      <w:r>
        <w:t>127</w:t>
      </w:r>
      <w:r w:rsidRPr="00100AF3">
        <w:t xml:space="preserve">, parc. št. </w:t>
      </w:r>
      <w:r>
        <w:t>582/3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73B15B07" w14:textId="77777777" w:rsidR="00E26693" w:rsidRDefault="00E26693" w:rsidP="00E26693">
      <w:pPr>
        <w:pStyle w:val="Odstavekseznama"/>
        <w:numPr>
          <w:ilvl w:val="0"/>
          <w:numId w:val="22"/>
        </w:numPr>
        <w:tabs>
          <w:tab w:val="left" w:pos="1134"/>
        </w:tabs>
        <w:jc w:val="both"/>
      </w:pPr>
      <w:r>
        <w:t>Florjan 276a, O</w:t>
      </w:r>
      <w:r w:rsidRPr="00100AF3">
        <w:t xml:space="preserve">bčina </w:t>
      </w:r>
      <w:r>
        <w:t>Šoštanj</w:t>
      </w:r>
      <w:r w:rsidRPr="00100AF3">
        <w:t xml:space="preserve">, št. stavbe: </w:t>
      </w:r>
      <w:r>
        <w:t>128</w:t>
      </w:r>
      <w:r w:rsidRPr="00100AF3">
        <w:t xml:space="preserve">, parc. št. </w:t>
      </w:r>
      <w:r>
        <w:t>582/4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75FE2230" w14:textId="77777777" w:rsidR="00E26693" w:rsidRDefault="00E26693" w:rsidP="00E26693">
      <w:pPr>
        <w:pStyle w:val="Odstavekseznama"/>
        <w:numPr>
          <w:ilvl w:val="0"/>
          <w:numId w:val="22"/>
        </w:numPr>
        <w:tabs>
          <w:tab w:val="left" w:pos="1134"/>
        </w:tabs>
        <w:jc w:val="both"/>
      </w:pPr>
      <w:r>
        <w:t>Florjan 268, O</w:t>
      </w:r>
      <w:r w:rsidRPr="00100AF3">
        <w:t xml:space="preserve">bčina </w:t>
      </w:r>
      <w:r>
        <w:t>Šoštanj</w:t>
      </w:r>
      <w:r w:rsidRPr="00100AF3">
        <w:t xml:space="preserve">, št. stavbe: </w:t>
      </w:r>
      <w:r>
        <w:t>117</w:t>
      </w:r>
      <w:r w:rsidRPr="00100AF3">
        <w:t xml:space="preserve">, parc. št. </w:t>
      </w:r>
      <w:r>
        <w:t>573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t>;</w:t>
      </w:r>
    </w:p>
    <w:p w14:paraId="31727503" w14:textId="0EFFCB62" w:rsidR="00E26693" w:rsidRDefault="00E26693" w:rsidP="00E26693">
      <w:pPr>
        <w:pStyle w:val="Odstavekseznama"/>
        <w:numPr>
          <w:ilvl w:val="0"/>
          <w:numId w:val="22"/>
        </w:numPr>
        <w:tabs>
          <w:tab w:val="left" w:pos="1134"/>
        </w:tabs>
        <w:jc w:val="both"/>
      </w:pPr>
      <w:r>
        <w:t>Florjan 277, O</w:t>
      </w:r>
      <w:r w:rsidRPr="00100AF3">
        <w:t xml:space="preserve">bčina </w:t>
      </w:r>
      <w:r>
        <w:t>Šoštanj</w:t>
      </w:r>
      <w:r w:rsidRPr="00100AF3">
        <w:t xml:space="preserve">, št. stavbe: </w:t>
      </w:r>
      <w:r>
        <w:t>135</w:t>
      </w:r>
      <w:r w:rsidRPr="00100AF3">
        <w:t xml:space="preserve">, parc. št. </w:t>
      </w:r>
      <w:r>
        <w:t>574 (del)</w:t>
      </w:r>
      <w:r w:rsidRPr="00100AF3">
        <w:t>, k.</w:t>
      </w:r>
      <w:r>
        <w:t xml:space="preserve"> o. 959 Šoštanj (št. strokovnega mnenja </w:t>
      </w:r>
      <w:r w:rsidRPr="00E26693">
        <w:rPr>
          <w:rFonts w:eastAsiaTheme="minorHAnsi" w:cs="Arial"/>
        </w:rPr>
        <w:t>SM-</w:t>
      </w:r>
      <w:r w:rsidRPr="00E26693">
        <w:rPr>
          <w:rFonts w:ascii="ArialMT" w:eastAsiaTheme="minorHAnsi" w:hAnsi="ArialMT" w:cs="ArialMT"/>
        </w:rPr>
        <w:t>ŠŠT</w:t>
      </w:r>
      <w:r w:rsidRPr="00E26693">
        <w:rPr>
          <w:rFonts w:eastAsiaTheme="minorHAnsi" w:cs="Arial"/>
        </w:rPr>
        <w:t>PHRnasS)</w:t>
      </w:r>
      <w:r>
        <w:rPr>
          <w:rFonts w:eastAsiaTheme="minorHAnsi" w:cs="Arial"/>
        </w:rPr>
        <w:t>.</w:t>
      </w:r>
    </w:p>
    <w:p w14:paraId="5102D5DF" w14:textId="77777777" w:rsidR="00857B76" w:rsidRDefault="00857B76" w:rsidP="00857B76">
      <w:pPr>
        <w:pStyle w:val="Default"/>
        <w:jc w:val="both"/>
        <w:rPr>
          <w:sz w:val="20"/>
          <w:szCs w:val="20"/>
          <w:shd w:val="clear" w:color="auto" w:fill="FFFFFF"/>
        </w:rPr>
      </w:pPr>
    </w:p>
    <w:p w14:paraId="062A3989" w14:textId="77777777" w:rsidR="00E26693" w:rsidRDefault="00E26693" w:rsidP="00857B76">
      <w:pPr>
        <w:pStyle w:val="Default"/>
        <w:jc w:val="both"/>
        <w:rPr>
          <w:sz w:val="20"/>
          <w:szCs w:val="20"/>
          <w:shd w:val="clear" w:color="auto" w:fill="FFFFFF"/>
        </w:rPr>
      </w:pPr>
    </w:p>
    <w:p w14:paraId="6B30FDEE" w14:textId="56130D7F" w:rsidR="00BF6EA6" w:rsidRDefault="0093150E" w:rsidP="00FB501F">
      <w:pPr>
        <w:pStyle w:val="Default"/>
        <w:tabs>
          <w:tab w:val="left" w:pos="0"/>
        </w:tabs>
        <w:spacing w:line="276" w:lineRule="auto"/>
        <w:jc w:val="both"/>
        <w:rPr>
          <w:sz w:val="20"/>
          <w:szCs w:val="20"/>
          <w:shd w:val="clear" w:color="auto" w:fill="FFFFFF"/>
        </w:rPr>
      </w:pPr>
      <w:r w:rsidRPr="00D279DF">
        <w:rPr>
          <w:sz w:val="20"/>
          <w:szCs w:val="20"/>
          <w:shd w:val="clear" w:color="auto" w:fill="FFFFFF"/>
        </w:rPr>
        <w:t xml:space="preserve">Obravnavani objekti v Občini </w:t>
      </w:r>
      <w:r w:rsidR="00686396">
        <w:rPr>
          <w:sz w:val="20"/>
          <w:szCs w:val="20"/>
          <w:shd w:val="clear" w:color="auto" w:fill="FFFFFF"/>
        </w:rPr>
        <w:t>Šoštanj</w:t>
      </w:r>
      <w:r w:rsidR="00D279DF" w:rsidRPr="00D279DF">
        <w:rPr>
          <w:sz w:val="20"/>
          <w:szCs w:val="20"/>
          <w:shd w:val="clear" w:color="auto" w:fill="FFFFFF"/>
        </w:rPr>
        <w:t xml:space="preserve"> predstavljajo naselje</w:t>
      </w:r>
      <w:r w:rsidR="00646FC9">
        <w:rPr>
          <w:sz w:val="20"/>
          <w:szCs w:val="20"/>
          <w:shd w:val="clear" w:color="auto" w:fill="FFFFFF"/>
        </w:rPr>
        <w:t>, ki je nastalo kot nadomestna lokacija za stanovanjske objekte prebivalcev kraja Družmirje, ki se je zaradi rudarjenja v Šaleški dolini pogreznilo in v katerem se zaradi ogroženosti zaradi visoko poplavnega tveganja in nezmožnosti zagotovitve trajne in odporne rešitve odstranjuje</w:t>
      </w:r>
      <w:r w:rsidR="00D279DF" w:rsidRPr="00D279DF">
        <w:rPr>
          <w:sz w:val="20"/>
          <w:szCs w:val="20"/>
          <w:shd w:val="clear" w:color="auto" w:fill="FFFFFF"/>
        </w:rPr>
        <w:t xml:space="preserve"> </w:t>
      </w:r>
      <w:r w:rsidR="00686396">
        <w:rPr>
          <w:sz w:val="20"/>
          <w:szCs w:val="20"/>
          <w:shd w:val="clear" w:color="auto" w:fill="FFFFFF"/>
        </w:rPr>
        <w:t>petintrideset</w:t>
      </w:r>
      <w:r w:rsidR="00AB401B" w:rsidRPr="00D279DF">
        <w:rPr>
          <w:sz w:val="20"/>
          <w:szCs w:val="20"/>
          <w:shd w:val="clear" w:color="auto" w:fill="FFFFFF"/>
        </w:rPr>
        <w:t xml:space="preserve"> </w:t>
      </w:r>
      <w:r w:rsidR="00D279DF" w:rsidRPr="00D279DF">
        <w:rPr>
          <w:sz w:val="20"/>
          <w:szCs w:val="20"/>
          <w:shd w:val="clear" w:color="auto" w:fill="FFFFFF"/>
        </w:rPr>
        <w:t>(</w:t>
      </w:r>
      <w:r w:rsidR="00686396">
        <w:rPr>
          <w:sz w:val="20"/>
          <w:szCs w:val="20"/>
          <w:shd w:val="clear" w:color="auto" w:fill="FFFFFF"/>
        </w:rPr>
        <w:t>35</w:t>
      </w:r>
      <w:r w:rsidRPr="00D279DF">
        <w:rPr>
          <w:sz w:val="20"/>
          <w:szCs w:val="20"/>
          <w:shd w:val="clear" w:color="auto" w:fill="FFFFFF"/>
        </w:rPr>
        <w:t>) objektov</w:t>
      </w:r>
      <w:r w:rsidR="00BF6EA6">
        <w:rPr>
          <w:sz w:val="20"/>
          <w:szCs w:val="20"/>
          <w:shd w:val="clear" w:color="auto" w:fill="FFFFFF"/>
        </w:rPr>
        <w:t>. Naselje leži med dvema pritokoma reke Pake, potokoma Šentflorjaniščica in Toplica. Stanovanjsko naselje je bilo zgrajeno med letoma 1975 in 1989</w:t>
      </w:r>
      <w:r w:rsidR="00885759">
        <w:rPr>
          <w:sz w:val="20"/>
          <w:szCs w:val="20"/>
          <w:shd w:val="clear" w:color="auto" w:fill="FFFFFF"/>
        </w:rPr>
        <w:t xml:space="preserve">, zagotovljeno ima vso gospodarsko javno infrastrukturo. Dostop do samega naselja se vrši preko severno locirane javne ceste, ki je v lasti občine Šoštanj. </w:t>
      </w:r>
    </w:p>
    <w:p w14:paraId="61E1E101" w14:textId="77777777" w:rsidR="00FB501F" w:rsidRDefault="00FB501F" w:rsidP="00FB501F">
      <w:pPr>
        <w:pStyle w:val="Default"/>
        <w:tabs>
          <w:tab w:val="left" w:pos="0"/>
        </w:tabs>
        <w:spacing w:line="276" w:lineRule="auto"/>
        <w:jc w:val="both"/>
        <w:rPr>
          <w:sz w:val="20"/>
          <w:szCs w:val="20"/>
          <w:shd w:val="clear" w:color="auto" w:fill="FFFFFF"/>
        </w:rPr>
      </w:pPr>
    </w:p>
    <w:p w14:paraId="22D490C2" w14:textId="143A87ED" w:rsidR="00885759" w:rsidRDefault="007E6463" w:rsidP="00FB501F">
      <w:pPr>
        <w:pStyle w:val="Default"/>
        <w:tabs>
          <w:tab w:val="left" w:pos="0"/>
        </w:tabs>
        <w:spacing w:line="276" w:lineRule="auto"/>
        <w:jc w:val="both"/>
        <w:rPr>
          <w:sz w:val="20"/>
          <w:szCs w:val="20"/>
          <w:shd w:val="clear" w:color="auto" w:fill="FFFFFF"/>
        </w:rPr>
      </w:pPr>
      <w:r>
        <w:rPr>
          <w:sz w:val="20"/>
          <w:szCs w:val="20"/>
          <w:shd w:val="clear" w:color="auto" w:fill="FFFFFF"/>
        </w:rPr>
        <w:t>Objekti se nahajajo med potokoma Šentflorajnščica in Toplica na območju njunega izliva v reko Pako. Na tem mestu se Paka z regulirane struge preusmeri v ozko sotesko Penk, ki se začne pri Puharskem mostu. Zaradi teh okoliščin so bili objekti</w:t>
      </w:r>
      <w:r w:rsidR="00885759">
        <w:rPr>
          <w:sz w:val="20"/>
          <w:szCs w:val="20"/>
          <w:shd w:val="clear" w:color="auto" w:fill="FFFFFF"/>
        </w:rPr>
        <w:t xml:space="preserve"> ob večjih </w:t>
      </w:r>
      <w:r>
        <w:rPr>
          <w:sz w:val="20"/>
          <w:szCs w:val="20"/>
          <w:shd w:val="clear" w:color="auto" w:fill="FFFFFF"/>
        </w:rPr>
        <w:t>poplavnih dogodkih</w:t>
      </w:r>
      <w:r w:rsidR="00885759">
        <w:rPr>
          <w:sz w:val="20"/>
          <w:szCs w:val="20"/>
          <w:shd w:val="clear" w:color="auto" w:fill="FFFFFF"/>
        </w:rPr>
        <w:t xml:space="preserve"> večkrat </w:t>
      </w:r>
      <w:r>
        <w:rPr>
          <w:sz w:val="20"/>
          <w:szCs w:val="20"/>
          <w:shd w:val="clear" w:color="auto" w:fill="FFFFFF"/>
        </w:rPr>
        <w:lastRenderedPageBreak/>
        <w:t>poplavljeni</w:t>
      </w:r>
      <w:r w:rsidR="00885759">
        <w:rPr>
          <w:sz w:val="20"/>
          <w:szCs w:val="20"/>
          <w:shd w:val="clear" w:color="auto" w:fill="FFFFFF"/>
        </w:rPr>
        <w:t xml:space="preserve">. Struga skozi Penk ne prevaja stoletnih voda reke Pake. Poleg tega pa stoletnih voda ne prevajajo </w:t>
      </w:r>
      <w:r w:rsidR="00E1310D">
        <w:rPr>
          <w:sz w:val="20"/>
          <w:szCs w:val="20"/>
          <w:shd w:val="clear" w:color="auto" w:fill="FFFFFF"/>
        </w:rPr>
        <w:t xml:space="preserve">tudi ostali pritoki Pake na tem območju: Šentflorjanščica, Toplica in </w:t>
      </w:r>
      <w:r w:rsidR="00E1310D" w:rsidRPr="00E1310D">
        <w:rPr>
          <w:sz w:val="20"/>
          <w:szCs w:val="20"/>
          <w:shd w:val="clear" w:color="auto" w:fill="FFFFFF"/>
        </w:rPr>
        <w:t>Klančnica. Te poplavljajo že pri desetletnih vodah</w:t>
      </w:r>
      <w:r w:rsidR="00E1310D">
        <w:rPr>
          <w:sz w:val="20"/>
          <w:szCs w:val="20"/>
          <w:shd w:val="clear" w:color="auto" w:fill="FFFFFF"/>
        </w:rPr>
        <w:t>.</w:t>
      </w:r>
      <w:r w:rsidR="000A0A5B">
        <w:rPr>
          <w:sz w:val="20"/>
          <w:szCs w:val="20"/>
          <w:shd w:val="clear" w:color="auto" w:fill="FFFFFF"/>
        </w:rPr>
        <w:t xml:space="preserve"> </w:t>
      </w:r>
      <w:r w:rsidR="00E1310D">
        <w:rPr>
          <w:sz w:val="20"/>
          <w:szCs w:val="20"/>
          <w:shd w:val="clear" w:color="auto" w:fill="FFFFFF"/>
        </w:rPr>
        <w:t xml:space="preserve">Skoraj v celoti (oz. južno od dovozne ceste) je bilo območje poplavljeno tudi ob naravni nesreči 4. 8. 2023. Globine poplavnih vod so na dolvodni, južni strani območja segale do 160 cm in so se </w:t>
      </w:r>
      <w:r w:rsidR="00E7589D" w:rsidRPr="00E7589D">
        <w:rPr>
          <w:sz w:val="20"/>
          <w:szCs w:val="20"/>
          <w:shd w:val="clear" w:color="auto" w:fill="FFFFFF"/>
        </w:rPr>
        <w:t>proti</w:t>
      </w:r>
      <w:r w:rsidR="00E1310D">
        <w:rPr>
          <w:sz w:val="20"/>
          <w:szCs w:val="20"/>
          <w:shd w:val="clear" w:color="auto" w:fill="FFFFFF"/>
        </w:rPr>
        <w:t xml:space="preserve"> severu s postopnim višanjem terena zmanjševale. </w:t>
      </w:r>
    </w:p>
    <w:p w14:paraId="22E0E69D" w14:textId="77777777" w:rsidR="00FB501F" w:rsidRDefault="00FB501F" w:rsidP="00FB501F">
      <w:pPr>
        <w:pStyle w:val="Default"/>
        <w:tabs>
          <w:tab w:val="left" w:pos="0"/>
        </w:tabs>
        <w:spacing w:line="276" w:lineRule="auto"/>
        <w:jc w:val="both"/>
        <w:rPr>
          <w:sz w:val="20"/>
          <w:szCs w:val="20"/>
          <w:shd w:val="clear" w:color="auto" w:fill="FFFFFF"/>
        </w:rPr>
      </w:pPr>
    </w:p>
    <w:p w14:paraId="7FCA6538" w14:textId="247D52E9" w:rsidR="00E1310D" w:rsidRDefault="00DC3887" w:rsidP="00FB501F">
      <w:pPr>
        <w:pStyle w:val="Default"/>
        <w:tabs>
          <w:tab w:val="left" w:pos="0"/>
        </w:tabs>
        <w:spacing w:line="276" w:lineRule="auto"/>
        <w:jc w:val="both"/>
        <w:rPr>
          <w:sz w:val="20"/>
          <w:szCs w:val="20"/>
          <w:shd w:val="clear" w:color="auto" w:fill="FFFFFF"/>
        </w:rPr>
      </w:pPr>
      <w:r w:rsidRPr="00DC3887">
        <w:rPr>
          <w:sz w:val="20"/>
          <w:szCs w:val="20"/>
        </w:rPr>
        <w:t>Glede na dejstva in opozorila, da se lahko tak ali podoben dogodek v bližnji prihodnosti še večkrat ponovi, bi bilo samo strogo upoštevanje obstoječih kart nezadostno, predvsem pa neodgovorno z vidika (za)varovanja prebivalcev in prebivalk posameznih območij</w:t>
      </w:r>
      <w:r w:rsidR="000A0A5B" w:rsidRPr="00DC3887">
        <w:rPr>
          <w:sz w:val="20"/>
          <w:szCs w:val="20"/>
          <w:shd w:val="clear" w:color="auto" w:fill="FFFFFF"/>
        </w:rPr>
        <w:t>, saj so narejene na podlagi podatkov o visokih voda, ki so bili določeni po poplavah leta 1990</w:t>
      </w:r>
      <w:r w:rsidR="000A0A5B">
        <w:rPr>
          <w:sz w:val="20"/>
          <w:szCs w:val="20"/>
          <w:shd w:val="clear" w:color="auto" w:fill="FFFFFF"/>
        </w:rPr>
        <w:t xml:space="preserve">. Ti pretoki so bili </w:t>
      </w:r>
      <w:r w:rsidR="00B252EA">
        <w:rPr>
          <w:sz w:val="20"/>
          <w:szCs w:val="20"/>
          <w:shd w:val="clear" w:color="auto" w:fill="FFFFFF"/>
        </w:rPr>
        <w:t xml:space="preserve">uradno potrjeni v letih 1993 in 1994 in so bili uporabljeni pri izdelavi kart poplavne nevarnosti. Veljavni so bili do prve </w:t>
      </w:r>
      <w:r w:rsidR="00B252EA" w:rsidRPr="00FB501F">
        <w:rPr>
          <w:sz w:val="20"/>
          <w:szCs w:val="20"/>
          <w:shd w:val="clear" w:color="auto" w:fill="FFFFFF"/>
        </w:rPr>
        <w:t xml:space="preserve">polovice leta 2023, ko so bile potrjene nove vrednosti visokih vod Savinje, ki so bile določene v okviru izdelave celovite hidrološke hidravlične študije porečja Savinje. Rezultati novejše študije so upoštevani tudi v strokovnih podlagah Direkcije RS za vode. </w:t>
      </w:r>
    </w:p>
    <w:p w14:paraId="2F209142" w14:textId="77777777" w:rsidR="00FB501F" w:rsidRPr="00FB501F" w:rsidRDefault="00FB501F" w:rsidP="00FB501F">
      <w:pPr>
        <w:pStyle w:val="Default"/>
        <w:tabs>
          <w:tab w:val="left" w:pos="0"/>
        </w:tabs>
        <w:spacing w:line="276" w:lineRule="auto"/>
        <w:jc w:val="both"/>
        <w:rPr>
          <w:sz w:val="20"/>
          <w:szCs w:val="20"/>
          <w:shd w:val="clear" w:color="auto" w:fill="FFFFFF"/>
        </w:rPr>
      </w:pPr>
    </w:p>
    <w:p w14:paraId="539C52C7" w14:textId="75F58959" w:rsidR="00FB501F" w:rsidRDefault="00DC3887" w:rsidP="003213B0">
      <w:pPr>
        <w:autoSpaceDE w:val="0"/>
        <w:autoSpaceDN w:val="0"/>
        <w:adjustRightInd w:val="0"/>
        <w:spacing w:line="276" w:lineRule="auto"/>
        <w:jc w:val="both"/>
        <w:rPr>
          <w:rFonts w:cs="Arial"/>
          <w:szCs w:val="20"/>
          <w:lang w:eastAsia="sl-SI"/>
        </w:rPr>
      </w:pPr>
      <w:r w:rsidRPr="00FB501F">
        <w:rPr>
          <w:rFonts w:cs="Arial"/>
          <w:szCs w:val="20"/>
          <w:shd w:val="clear" w:color="auto" w:fill="FFFFFF"/>
        </w:rPr>
        <w:t>Na podlagi Projekta za zagotovitev poplavne varnosti v Spodnji Savinjski dolini</w:t>
      </w:r>
      <w:r w:rsidR="003E54A7" w:rsidRPr="00FB501F">
        <w:rPr>
          <w:rFonts w:cs="Arial"/>
          <w:szCs w:val="20"/>
          <w:shd w:val="clear" w:color="auto" w:fill="FFFFFF"/>
        </w:rPr>
        <w:t xml:space="preserve">, Strokovno </w:t>
      </w:r>
      <w:r w:rsidRPr="00FB501F">
        <w:rPr>
          <w:rFonts w:cs="Arial"/>
          <w:szCs w:val="20"/>
          <w:shd w:val="clear" w:color="auto" w:fill="FFFFFF"/>
        </w:rPr>
        <w:t xml:space="preserve">mnenje Šoštanj  </w:t>
      </w:r>
      <w:r w:rsidR="003E54A7" w:rsidRPr="00FB501F">
        <w:rPr>
          <w:rFonts w:cs="Arial"/>
          <w:szCs w:val="20"/>
          <w:shd w:val="clear" w:color="auto" w:fill="FFFFFF"/>
        </w:rPr>
        <w:t xml:space="preserve">je bilo </w:t>
      </w:r>
      <w:r w:rsidR="003E54A7" w:rsidRPr="00FB501F">
        <w:rPr>
          <w:rFonts w:eastAsiaTheme="minorHAnsi" w:cs="Arial"/>
          <w:szCs w:val="20"/>
        </w:rPr>
        <w:t xml:space="preserve">ogroženo območje skoraj v celoti (oz. južno od dovozne ceste) poplavljeno tudi ob neurju </w:t>
      </w:r>
      <w:r w:rsidR="00FB501F">
        <w:rPr>
          <w:rFonts w:eastAsiaTheme="minorHAnsi" w:cs="Arial"/>
          <w:szCs w:val="20"/>
        </w:rPr>
        <w:t xml:space="preserve">4.8.2023. </w:t>
      </w:r>
      <w:r w:rsidR="003E54A7" w:rsidRPr="00FB501F">
        <w:rPr>
          <w:rFonts w:eastAsiaTheme="minorHAnsi" w:cs="Arial"/>
          <w:szCs w:val="20"/>
        </w:rPr>
        <w:t>Globine poplavnih vod so na dolvodni, južni strani območja segale do</w:t>
      </w:r>
      <w:r w:rsidR="00FB501F">
        <w:rPr>
          <w:rFonts w:eastAsiaTheme="minorHAnsi" w:cs="Arial"/>
          <w:szCs w:val="20"/>
        </w:rPr>
        <w:t xml:space="preserve"> 160 cm in so se proti severu s </w:t>
      </w:r>
      <w:r w:rsidR="003E54A7" w:rsidRPr="00FB501F">
        <w:rPr>
          <w:rFonts w:eastAsiaTheme="minorHAnsi" w:cs="Arial"/>
          <w:szCs w:val="20"/>
        </w:rPr>
        <w:t>postopnim višanjem terena zmanjševale.</w:t>
      </w:r>
      <w:r w:rsidR="00FB501F">
        <w:rPr>
          <w:rFonts w:eastAsiaTheme="minorHAnsi" w:cs="Arial"/>
          <w:szCs w:val="20"/>
        </w:rPr>
        <w:t xml:space="preserve"> Padavine so povzročile hiter porast pretokov Pake in posledično poplavljanje. Dodatno poplavljanje so povzročili tudi usadi, ki so najbolj ovirali pretok vodotoka ali pa popolnoma zapolnili strugo predvsem </w:t>
      </w:r>
      <w:r w:rsidR="00FB501F">
        <w:rPr>
          <w:szCs w:val="20"/>
          <w:shd w:val="clear" w:color="auto" w:fill="FFFFFF"/>
        </w:rPr>
        <w:t xml:space="preserve">Šentflorjanščice, ki je najbolj izrazit hudourniški pritok reke Pake s številnimi pod dimenzioniranimi premostitvami. Odtok Šentflorjanščice in Toplice pa so ovirale tudi relativno visoke vode Pake. </w:t>
      </w:r>
      <w:r w:rsidR="00646FC9" w:rsidRPr="00FD5C5C">
        <w:rPr>
          <w:rFonts w:cs="Arial"/>
          <w:szCs w:val="20"/>
          <w:highlight w:val="green"/>
          <w:lang w:eastAsia="sl-SI"/>
        </w:rPr>
        <w:t xml:space="preserve"> </w:t>
      </w:r>
    </w:p>
    <w:p w14:paraId="0DFDEEB5" w14:textId="77777777" w:rsidR="003213B0" w:rsidRPr="003213B0" w:rsidRDefault="003213B0" w:rsidP="003213B0">
      <w:pPr>
        <w:autoSpaceDE w:val="0"/>
        <w:autoSpaceDN w:val="0"/>
        <w:adjustRightInd w:val="0"/>
        <w:spacing w:line="276" w:lineRule="auto"/>
        <w:jc w:val="both"/>
        <w:rPr>
          <w:rFonts w:eastAsiaTheme="minorHAnsi" w:cs="Arial"/>
          <w:szCs w:val="20"/>
        </w:rPr>
      </w:pPr>
    </w:p>
    <w:p w14:paraId="55AB810E" w14:textId="6B3F93B8" w:rsidR="00232E96" w:rsidRPr="003213B0" w:rsidRDefault="00A24A32" w:rsidP="003213B0">
      <w:pPr>
        <w:pStyle w:val="Default"/>
        <w:tabs>
          <w:tab w:val="left" w:pos="0"/>
        </w:tabs>
        <w:spacing w:line="276" w:lineRule="auto"/>
        <w:jc w:val="both"/>
        <w:rPr>
          <w:sz w:val="20"/>
          <w:szCs w:val="20"/>
          <w:shd w:val="clear" w:color="auto" w:fill="FFFFFF"/>
        </w:rPr>
      </w:pPr>
      <w:r w:rsidRPr="003213B0">
        <w:rPr>
          <w:sz w:val="20"/>
          <w:szCs w:val="20"/>
          <w:shd w:val="clear" w:color="auto" w:fill="FFFFFF"/>
        </w:rPr>
        <w:t xml:space="preserve">Zmanjševanje poplavne ogroženosti </w:t>
      </w:r>
      <w:r w:rsidR="00FB501F" w:rsidRPr="003213B0">
        <w:rPr>
          <w:sz w:val="20"/>
          <w:szCs w:val="20"/>
          <w:shd w:val="clear" w:color="auto" w:fill="FFFFFF"/>
        </w:rPr>
        <w:t xml:space="preserve">dela </w:t>
      </w:r>
      <w:r w:rsidRPr="003213B0">
        <w:rPr>
          <w:sz w:val="20"/>
          <w:szCs w:val="20"/>
          <w:shd w:val="clear" w:color="auto" w:fill="FFFFFF"/>
        </w:rPr>
        <w:t>naselja bi sicer bilo možno doseči s celovitimi ukrepi na reki P</w:t>
      </w:r>
      <w:bookmarkStart w:id="0" w:name="_GoBack"/>
      <w:bookmarkEnd w:id="0"/>
      <w:r w:rsidRPr="003213B0">
        <w:rPr>
          <w:sz w:val="20"/>
          <w:szCs w:val="20"/>
          <w:shd w:val="clear" w:color="auto" w:fill="FFFFFF"/>
        </w:rPr>
        <w:t xml:space="preserve">aki in z lokalnimi ukrepi ali pa s kombinacijo obeh. Pri celovitih ukrepih na porečju Pake je mišljeno gorvodno zadrževanje vode bodisi z zadrževalniki ali pa z preusmerjanjem vode v jezera. </w:t>
      </w:r>
      <w:r w:rsidR="00232E96" w:rsidRPr="003213B0">
        <w:rPr>
          <w:sz w:val="20"/>
          <w:szCs w:val="20"/>
          <w:shd w:val="clear" w:color="auto" w:fill="FFFFFF"/>
        </w:rPr>
        <w:t xml:space="preserve">Lokalni ukrepi pa bi zahtevali med drugim zaščito naselja s protipoplavnimi zidovi ter še drugimi obsežnejšimi ukrepi, ki so navedeni v strokovnih podlagah za čim bolj neoviran odliv vode skozi sotesko Penk. </w:t>
      </w:r>
      <w:r w:rsidR="003213B0">
        <w:rPr>
          <w:sz w:val="20"/>
          <w:szCs w:val="20"/>
          <w:shd w:val="clear" w:color="auto" w:fill="FFFFFF"/>
        </w:rPr>
        <w:t xml:space="preserve"> </w:t>
      </w:r>
      <w:r w:rsidR="00232E96" w:rsidRPr="003213B0">
        <w:rPr>
          <w:sz w:val="20"/>
          <w:szCs w:val="20"/>
          <w:shd w:val="clear" w:color="auto" w:fill="FFFFFF"/>
        </w:rPr>
        <w:t xml:space="preserve">Območje </w:t>
      </w:r>
      <w:r w:rsidR="003213B0" w:rsidRPr="003213B0">
        <w:rPr>
          <w:sz w:val="20"/>
          <w:szCs w:val="20"/>
          <w:shd w:val="clear" w:color="auto" w:fill="FFFFFF"/>
        </w:rPr>
        <w:t xml:space="preserve">dela </w:t>
      </w:r>
      <w:r w:rsidR="00232E96" w:rsidRPr="003213B0">
        <w:rPr>
          <w:sz w:val="20"/>
          <w:szCs w:val="20"/>
          <w:shd w:val="clear" w:color="auto" w:fill="FFFFFF"/>
        </w:rPr>
        <w:t xml:space="preserve">ogroženega naselja bi bilo potrebno zaščititi s protipoplavnimi zidovi, ki bi morali biti opremljeni z vso opremo za varno delovanje. Mišljeni so ukrepi črpališč za zaledne vode, alarmni sistemi itd., ki pa jim je potrebno zagotoviti brezhibno delovanje ter stalno preverjanje. </w:t>
      </w:r>
    </w:p>
    <w:p w14:paraId="1434E57A" w14:textId="4851E9F4" w:rsidR="00D50DF9" w:rsidRPr="003213B0" w:rsidRDefault="00232E96" w:rsidP="003213B0">
      <w:pPr>
        <w:pStyle w:val="Default"/>
        <w:tabs>
          <w:tab w:val="left" w:pos="0"/>
        </w:tabs>
        <w:spacing w:line="276" w:lineRule="auto"/>
        <w:jc w:val="both"/>
        <w:rPr>
          <w:sz w:val="20"/>
          <w:szCs w:val="20"/>
          <w:shd w:val="clear" w:color="auto" w:fill="FFFFFF"/>
        </w:rPr>
      </w:pPr>
      <w:r w:rsidRPr="003213B0">
        <w:rPr>
          <w:sz w:val="20"/>
          <w:szCs w:val="20"/>
          <w:shd w:val="clear" w:color="auto" w:fill="FFFFFF"/>
        </w:rPr>
        <w:t xml:space="preserve">Kot je navedeno v strokovnih podlagah, bi ti ukrepi zmanjšali ogroženost, dokler so pretoki znotraj dogodkov, na katere bi bili vsi ukrepi dimenzionirani. </w:t>
      </w:r>
      <w:r w:rsidR="0038490B" w:rsidRPr="003213B0">
        <w:rPr>
          <w:sz w:val="20"/>
          <w:szCs w:val="20"/>
          <w:shd w:val="clear" w:color="auto" w:fill="FFFFFF"/>
        </w:rPr>
        <w:t xml:space="preserve">V primeru, da bi bili dogodki prekoračeni, bi lahko nasipi, v kolikor bi bili preliti ali prebiti, predstavljali večjo nevarnost, kot pa če jih ne bi bilo. </w:t>
      </w:r>
      <w:r w:rsidR="003213B0" w:rsidRPr="003213B0">
        <w:rPr>
          <w:sz w:val="20"/>
          <w:szCs w:val="20"/>
          <w:shd w:val="clear" w:color="auto" w:fill="FFFFFF"/>
        </w:rPr>
        <w:t xml:space="preserve">V takih primerih bi bile gladine poplavne vode za nasipi bistveno </w:t>
      </w:r>
      <w:r w:rsidR="00940BEC" w:rsidRPr="00940BEC">
        <w:rPr>
          <w:sz w:val="20"/>
          <w:szCs w:val="20"/>
          <w:shd w:val="clear" w:color="auto" w:fill="FFFFFF"/>
        </w:rPr>
        <w:t>višj</w:t>
      </w:r>
      <w:r w:rsidR="003213B0" w:rsidRPr="00940BEC">
        <w:rPr>
          <w:sz w:val="20"/>
          <w:szCs w:val="20"/>
          <w:shd w:val="clear" w:color="auto" w:fill="FFFFFF"/>
        </w:rPr>
        <w:t>e,</w:t>
      </w:r>
      <w:r w:rsidR="003213B0" w:rsidRPr="003213B0">
        <w:rPr>
          <w:sz w:val="20"/>
          <w:szCs w:val="20"/>
          <w:shd w:val="clear" w:color="auto" w:fill="FFFFFF"/>
        </w:rPr>
        <w:t xml:space="preserve"> posledično bi bila tudi škoda zaradi poplave še </w:t>
      </w:r>
      <w:r w:rsidR="003213B0" w:rsidRPr="00940BEC">
        <w:rPr>
          <w:sz w:val="20"/>
          <w:szCs w:val="20"/>
          <w:shd w:val="clear" w:color="auto" w:fill="FFFFFF"/>
        </w:rPr>
        <w:t>bistveno višja,</w:t>
      </w:r>
      <w:r w:rsidR="003213B0" w:rsidRPr="003213B0">
        <w:rPr>
          <w:sz w:val="20"/>
          <w:szCs w:val="20"/>
          <w:shd w:val="clear" w:color="auto" w:fill="FFFFFF"/>
        </w:rPr>
        <w:t xml:space="preserve"> kot ob poplavi 4. 8. 2023, saj bi lahko </w:t>
      </w:r>
      <w:r w:rsidR="00D50DF9" w:rsidRPr="003213B0">
        <w:rPr>
          <w:sz w:val="20"/>
          <w:szCs w:val="20"/>
          <w:shd w:val="clear" w:color="auto" w:fill="FFFFFF"/>
        </w:rPr>
        <w:t xml:space="preserve">zaradi plavja, debel in drugih večjih predmetov </w:t>
      </w:r>
      <w:r w:rsidR="003213B0" w:rsidRPr="003213B0">
        <w:rPr>
          <w:sz w:val="20"/>
          <w:szCs w:val="20"/>
          <w:shd w:val="clear" w:color="auto" w:fill="FFFFFF"/>
        </w:rPr>
        <w:t>prišlo</w:t>
      </w:r>
      <w:r w:rsidR="00D50DF9" w:rsidRPr="003213B0">
        <w:rPr>
          <w:sz w:val="20"/>
          <w:szCs w:val="20"/>
          <w:shd w:val="clear" w:color="auto" w:fill="FFFFFF"/>
        </w:rPr>
        <w:t xml:space="preserve"> do lokalnega preboja nasipa, kar bi preds</w:t>
      </w:r>
      <w:r w:rsidR="003213B0" w:rsidRPr="003213B0">
        <w:rPr>
          <w:sz w:val="20"/>
          <w:szCs w:val="20"/>
          <w:shd w:val="clear" w:color="auto" w:fill="FFFFFF"/>
        </w:rPr>
        <w:t xml:space="preserve">tavljalo zalitje znotraj kasete. </w:t>
      </w:r>
      <w:r w:rsidR="00940BEC" w:rsidRPr="00940BEC">
        <w:rPr>
          <w:sz w:val="20"/>
          <w:szCs w:val="20"/>
          <w:shd w:val="clear" w:color="auto" w:fill="FFFFFF"/>
        </w:rPr>
        <w:t>Dodatna</w:t>
      </w:r>
      <w:r w:rsidR="003213B0" w:rsidRPr="00940BEC">
        <w:rPr>
          <w:sz w:val="20"/>
          <w:szCs w:val="20"/>
          <w:shd w:val="clear" w:color="auto" w:fill="FFFFFF"/>
        </w:rPr>
        <w:t xml:space="preserve"> tveganja so tudi v okviru </w:t>
      </w:r>
      <w:r w:rsidR="00D50DF9" w:rsidRPr="00940BEC">
        <w:rPr>
          <w:sz w:val="20"/>
          <w:szCs w:val="20"/>
          <w:shd w:val="clear" w:color="auto" w:fill="FFFFFF"/>
        </w:rPr>
        <w:t>delovanja črpalneg</w:t>
      </w:r>
      <w:r w:rsidR="003213B0" w:rsidRPr="00940BEC">
        <w:rPr>
          <w:sz w:val="20"/>
          <w:szCs w:val="20"/>
          <w:shd w:val="clear" w:color="auto" w:fill="FFFFFF"/>
        </w:rPr>
        <w:t xml:space="preserve">a sistema meteornih vod, </w:t>
      </w:r>
      <w:r w:rsidR="00D50DF9" w:rsidRPr="00940BEC">
        <w:rPr>
          <w:sz w:val="20"/>
          <w:szCs w:val="20"/>
          <w:shd w:val="clear" w:color="auto" w:fill="FFFFFF"/>
        </w:rPr>
        <w:t>v primeru zalitja je onemo</w:t>
      </w:r>
      <w:r w:rsidR="003213B0" w:rsidRPr="00940BEC">
        <w:rPr>
          <w:sz w:val="20"/>
          <w:szCs w:val="20"/>
          <w:shd w:val="clear" w:color="auto" w:fill="FFFFFF"/>
        </w:rPr>
        <w:t>gočeno</w:t>
      </w:r>
      <w:r w:rsidR="003213B0" w:rsidRPr="003213B0">
        <w:rPr>
          <w:sz w:val="20"/>
          <w:szCs w:val="20"/>
          <w:shd w:val="clear" w:color="auto" w:fill="FFFFFF"/>
        </w:rPr>
        <w:t xml:space="preserve"> odvajanja vode iz kasete in </w:t>
      </w:r>
      <w:r w:rsidR="00D50DF9" w:rsidRPr="003213B0">
        <w:rPr>
          <w:sz w:val="20"/>
          <w:szCs w:val="20"/>
          <w:shd w:val="clear" w:color="auto" w:fill="FFFFFF"/>
        </w:rPr>
        <w:t xml:space="preserve">visoki zidovi bi precej poslabšali kvaliteto bivanja. </w:t>
      </w:r>
    </w:p>
    <w:p w14:paraId="0112FCE6" w14:textId="77777777" w:rsidR="003213B0" w:rsidRDefault="003213B0" w:rsidP="003213B0">
      <w:pPr>
        <w:pStyle w:val="Default"/>
        <w:tabs>
          <w:tab w:val="left" w:pos="0"/>
        </w:tabs>
        <w:spacing w:line="276" w:lineRule="auto"/>
        <w:jc w:val="both"/>
        <w:rPr>
          <w:sz w:val="20"/>
          <w:szCs w:val="20"/>
          <w:shd w:val="clear" w:color="auto" w:fill="FFFFFF"/>
        </w:rPr>
      </w:pPr>
    </w:p>
    <w:p w14:paraId="6F2A72A4" w14:textId="2E614303" w:rsidR="003213B0" w:rsidRPr="00A15E31" w:rsidRDefault="00D50DF9" w:rsidP="00A15E31">
      <w:pPr>
        <w:pStyle w:val="Default"/>
        <w:tabs>
          <w:tab w:val="left" w:pos="0"/>
        </w:tabs>
        <w:spacing w:line="276" w:lineRule="auto"/>
        <w:jc w:val="both"/>
        <w:rPr>
          <w:sz w:val="20"/>
          <w:szCs w:val="20"/>
          <w:shd w:val="clear" w:color="auto" w:fill="FFFFFF"/>
        </w:rPr>
      </w:pPr>
      <w:r w:rsidRPr="003213B0">
        <w:rPr>
          <w:sz w:val="20"/>
          <w:szCs w:val="20"/>
          <w:shd w:val="clear" w:color="auto" w:fill="FFFFFF"/>
        </w:rPr>
        <w:t xml:space="preserve">V primeru, da se odstranijo samo najbolj kritični objekti (objekti, ki so </w:t>
      </w:r>
      <w:r w:rsidR="00D62162" w:rsidRPr="003213B0">
        <w:rPr>
          <w:sz w:val="20"/>
          <w:szCs w:val="20"/>
          <w:shd w:val="clear" w:color="auto" w:fill="FFFFFF"/>
        </w:rPr>
        <w:t>na območju velike poplavne ogroženosti), bi preostale objekte bilo prav potrebno ščititi s protipoplavnimi zidovi za zaščito pred stoletnimi vodami. Tveganje za te objekte bi bilo enako kot v primeru zaščite celotnega območja. Z odstranitvijo vseh objektov, ki so na poplavnem območju, bi bila ogroženost tega območja trajno rešena, odpadli bi ostali nujni ukrepi za zmanjšanje poplavne ogroženosti, sprostil pa bi se tudi razlivni prostor</w:t>
      </w:r>
      <w:r w:rsidR="00D62162">
        <w:rPr>
          <w:sz w:val="20"/>
          <w:szCs w:val="20"/>
          <w:shd w:val="clear" w:color="auto" w:fill="FFFFFF"/>
        </w:rPr>
        <w:t xml:space="preserve"> za vodotoke. </w:t>
      </w:r>
      <w:r w:rsidR="003213B0" w:rsidRPr="003213B0">
        <w:rPr>
          <w:sz w:val="20"/>
          <w:szCs w:val="20"/>
        </w:rPr>
        <w:t xml:space="preserve">Ugotovitev in utemeljitev, na katerih so se izkazali razlogi za nujno odstranitev objektov na podlagi poplavne nevarnosti in s tem ogroženost življenja ali zdravja ljudi temelji na strokovnem mnenju št. SM-ŠŠTPHRnasS </w:t>
      </w:r>
      <w:r w:rsidR="003213B0">
        <w:rPr>
          <w:sz w:val="20"/>
          <w:szCs w:val="20"/>
        </w:rPr>
        <w:t>z dne 15. 10. 2024, dopolnjeno 21</w:t>
      </w:r>
      <w:r w:rsidR="003213B0" w:rsidRPr="003213B0">
        <w:rPr>
          <w:sz w:val="20"/>
          <w:szCs w:val="20"/>
        </w:rPr>
        <w:t xml:space="preserve">. </w:t>
      </w:r>
      <w:r w:rsidR="003213B0">
        <w:rPr>
          <w:sz w:val="20"/>
          <w:szCs w:val="20"/>
        </w:rPr>
        <w:t>in 30. 10</w:t>
      </w:r>
      <w:r w:rsidR="003213B0" w:rsidRPr="003213B0">
        <w:rPr>
          <w:sz w:val="20"/>
          <w:szCs w:val="20"/>
        </w:rPr>
        <w:t xml:space="preserve">. 2024. </w:t>
      </w:r>
      <w:r w:rsidR="003213B0" w:rsidRPr="003213B0">
        <w:rPr>
          <w:sz w:val="20"/>
          <w:szCs w:val="20"/>
          <w:shd w:val="clear" w:color="auto" w:fill="FFFFFF"/>
        </w:rPr>
        <w:t>Glede na navedeno je odstranitev v javno korist.</w:t>
      </w:r>
    </w:p>
    <w:p w14:paraId="719F267B" w14:textId="77777777" w:rsidR="008E101A" w:rsidRPr="00D279DF" w:rsidRDefault="008E101A" w:rsidP="00D279DF">
      <w:pPr>
        <w:pStyle w:val="Default"/>
        <w:spacing w:after="120" w:line="276" w:lineRule="auto"/>
        <w:jc w:val="both"/>
        <w:rPr>
          <w:sz w:val="20"/>
          <w:szCs w:val="20"/>
          <w:shd w:val="clear" w:color="auto" w:fill="FFFFFF"/>
        </w:rPr>
      </w:pPr>
    </w:p>
    <w:sectPr w:rsidR="008E101A" w:rsidRPr="00D279DF" w:rsidSect="00955AD9">
      <w:headerReference w:type="even" r:id="rId11"/>
      <w:headerReference w:type="default" r:id="rId12"/>
      <w:headerReference w:type="first" r:id="rId13"/>
      <w:pgSz w:w="11906" w:h="16838"/>
      <w:pgMar w:top="1417" w:right="1417" w:bottom="1417"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4BD8A" w14:textId="77777777" w:rsidR="00DB7FCF" w:rsidRDefault="00DB7FCF" w:rsidP="00BE01FA">
      <w:pPr>
        <w:spacing w:line="240" w:lineRule="auto"/>
      </w:pPr>
      <w:r>
        <w:separator/>
      </w:r>
    </w:p>
  </w:endnote>
  <w:endnote w:type="continuationSeparator" w:id="0">
    <w:p w14:paraId="59E1C3D8" w14:textId="77777777" w:rsidR="00DB7FCF" w:rsidRDefault="00DB7FCF" w:rsidP="00BE0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1E8FA" w14:textId="77777777" w:rsidR="00DB7FCF" w:rsidRDefault="00DB7FCF" w:rsidP="00BE01FA">
      <w:pPr>
        <w:spacing w:line="240" w:lineRule="auto"/>
      </w:pPr>
      <w:r>
        <w:separator/>
      </w:r>
    </w:p>
  </w:footnote>
  <w:footnote w:type="continuationSeparator" w:id="0">
    <w:p w14:paraId="34A7AAAA" w14:textId="77777777" w:rsidR="00DB7FCF" w:rsidRDefault="00DB7FCF" w:rsidP="00BE01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2CADA" w14:textId="77777777" w:rsidR="00424081" w:rsidRDefault="00940BEC">
    <w:pPr>
      <w:pStyle w:val="Glava"/>
    </w:pPr>
    <w:r>
      <w:rPr>
        <w:noProof/>
      </w:rPr>
      <w:pict w14:anchorId="4BB87C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0" o:spid="_x0000_s2050" type="#_x0000_t136" style="position:absolute;margin-left:0;margin-top:0;width:511.6pt;height:127.9pt;rotation:315;z-index:-251655168;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89EA0" w14:textId="77777777" w:rsidR="00424081" w:rsidRPr="004577CE" w:rsidRDefault="00940BEC" w:rsidP="00BE01FA">
    <w:pPr>
      <w:pStyle w:val="Glava"/>
      <w:tabs>
        <w:tab w:val="left" w:pos="5112"/>
      </w:tabs>
      <w:spacing w:line="240" w:lineRule="exact"/>
      <w:rPr>
        <w:rFonts w:cs="Arial"/>
        <w:sz w:val="16"/>
      </w:rPr>
    </w:pPr>
    <w:r>
      <w:rPr>
        <w:noProof/>
      </w:rPr>
      <w:pict w14:anchorId="7F7EE8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1" o:spid="_x0000_s2051" type="#_x0000_t136" style="position:absolute;margin-left:0;margin-top:0;width:511.6pt;height:127.9pt;rotation:315;z-index:-251653120;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p w14:paraId="540A2163" w14:textId="77777777" w:rsidR="00424081" w:rsidRDefault="00424081">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8BEAC" w14:textId="77777777" w:rsidR="00424081" w:rsidRPr="00A9231D" w:rsidRDefault="00940BEC" w:rsidP="00955A44">
    <w:pPr>
      <w:pStyle w:val="Glava"/>
      <w:tabs>
        <w:tab w:val="clear" w:pos="4536"/>
        <w:tab w:val="clear" w:pos="9072"/>
        <w:tab w:val="left" w:pos="5112"/>
        <w:tab w:val="left" w:pos="8641"/>
      </w:tabs>
      <w:spacing w:before="340" w:line="240" w:lineRule="exact"/>
      <w:ind w:left="-765"/>
      <w:rPr>
        <w:rFonts w:cs="Arial"/>
        <w:sz w:val="16"/>
      </w:rPr>
    </w:pPr>
    <w:r>
      <w:rPr>
        <w:noProof/>
      </w:rPr>
      <w:pict w14:anchorId="42BCF4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09" o:spid="_x0000_s2049" type="#_x0000_t136" style="position:absolute;left:0;text-align:left;margin-left:0;margin-top:0;width:511.6pt;height:127.9pt;rotation:315;z-index:-251657216;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r w:rsidR="00424081" w:rsidRPr="00CE234E">
      <w:rPr>
        <w:noProof/>
        <w:lang w:eastAsia="sl-SI"/>
      </w:rPr>
      <w:drawing>
        <wp:inline distT="0" distB="0" distL="0" distR="0" wp14:anchorId="65EC3F5D" wp14:editId="3347B10C">
          <wp:extent cx="2165350" cy="325120"/>
          <wp:effectExtent l="0" t="0" r="6350" b="0"/>
          <wp:docPr id="15" name="Slika 15"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187792EB" w14:textId="77777777" w:rsidR="00424081" w:rsidRPr="00A9231D" w:rsidRDefault="00424081" w:rsidP="00955A44">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14:paraId="3E4C1152" w14:textId="77777777" w:rsidR="00424081" w:rsidRPr="00A9231D" w:rsidRDefault="00424081"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14:paraId="0741495D" w14:textId="77777777" w:rsidR="00424081" w:rsidRPr="00A9231D" w:rsidRDefault="00424081"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14:paraId="6EA82EB4" w14:textId="77777777" w:rsidR="00424081" w:rsidRPr="00A13D38" w:rsidRDefault="00424081" w:rsidP="00955A44">
    <w:pPr>
      <w:pStyle w:val="Glava"/>
      <w:tabs>
        <w:tab w:val="center" w:pos="4320"/>
        <w:tab w:val="left" w:pos="5112"/>
        <w:tab w:val="left" w:pos="8641"/>
      </w:tabs>
      <w:spacing w:line="240" w:lineRule="exact"/>
      <w:rPr>
        <w:rFonts w:cs="Arial"/>
        <w:sz w:val="16"/>
      </w:rPr>
    </w:pPr>
    <w:r w:rsidRPr="00A9231D">
      <w:rPr>
        <w:rFonts w:cs="Arial"/>
        <w:sz w:val="16"/>
      </w:rPr>
      <w:tab/>
      <w:t>http://www.vlada.si/</w:t>
    </w:r>
  </w:p>
  <w:p w14:paraId="451498E4" w14:textId="77777777" w:rsidR="00424081" w:rsidRDefault="00424081">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23AD"/>
    <w:multiLevelType w:val="hybridMultilevel"/>
    <w:tmpl w:val="B60A3EEA"/>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43729A"/>
    <w:multiLevelType w:val="hybridMultilevel"/>
    <w:tmpl w:val="7F660B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435F03"/>
    <w:multiLevelType w:val="hybridMultilevel"/>
    <w:tmpl w:val="87AC702C"/>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9E20CD"/>
    <w:multiLevelType w:val="hybridMultilevel"/>
    <w:tmpl w:val="640A6AB4"/>
    <w:lvl w:ilvl="0" w:tplc="17D47D00">
      <w:start w:val="1"/>
      <w:numFmt w:val="bullet"/>
      <w:lvlText w:val="-"/>
      <w:lvlJc w:val="left"/>
      <w:pPr>
        <w:ind w:left="720" w:hanging="360"/>
      </w:pPr>
      <w:rPr>
        <w:rFonts w:ascii="Calibri" w:hAnsi="Calibri" w:hint="default"/>
      </w:rPr>
    </w:lvl>
    <w:lvl w:ilvl="1" w:tplc="DC82E66A">
      <w:start w:val="1"/>
      <w:numFmt w:val="bullet"/>
      <w:lvlText w:val="o"/>
      <w:lvlJc w:val="left"/>
      <w:pPr>
        <w:ind w:left="1440" w:hanging="360"/>
      </w:pPr>
      <w:rPr>
        <w:rFonts w:ascii="Courier New" w:hAnsi="Courier New" w:hint="default"/>
      </w:rPr>
    </w:lvl>
    <w:lvl w:ilvl="2" w:tplc="08144286">
      <w:start w:val="1"/>
      <w:numFmt w:val="bullet"/>
      <w:lvlText w:val=""/>
      <w:lvlJc w:val="left"/>
      <w:pPr>
        <w:ind w:left="2160" w:hanging="360"/>
      </w:pPr>
      <w:rPr>
        <w:rFonts w:ascii="Wingdings" w:hAnsi="Wingdings" w:hint="default"/>
      </w:rPr>
    </w:lvl>
    <w:lvl w:ilvl="3" w:tplc="6BE22508">
      <w:start w:val="1"/>
      <w:numFmt w:val="bullet"/>
      <w:lvlText w:val=""/>
      <w:lvlJc w:val="left"/>
      <w:pPr>
        <w:ind w:left="2880" w:hanging="360"/>
      </w:pPr>
      <w:rPr>
        <w:rFonts w:ascii="Symbol" w:hAnsi="Symbol" w:hint="default"/>
      </w:rPr>
    </w:lvl>
    <w:lvl w:ilvl="4" w:tplc="EDFA2700">
      <w:start w:val="1"/>
      <w:numFmt w:val="bullet"/>
      <w:lvlText w:val="o"/>
      <w:lvlJc w:val="left"/>
      <w:pPr>
        <w:ind w:left="3600" w:hanging="360"/>
      </w:pPr>
      <w:rPr>
        <w:rFonts w:ascii="Courier New" w:hAnsi="Courier New" w:hint="default"/>
      </w:rPr>
    </w:lvl>
    <w:lvl w:ilvl="5" w:tplc="A6E89ADA">
      <w:start w:val="1"/>
      <w:numFmt w:val="bullet"/>
      <w:lvlText w:val=""/>
      <w:lvlJc w:val="left"/>
      <w:pPr>
        <w:ind w:left="4320" w:hanging="360"/>
      </w:pPr>
      <w:rPr>
        <w:rFonts w:ascii="Wingdings" w:hAnsi="Wingdings" w:hint="default"/>
      </w:rPr>
    </w:lvl>
    <w:lvl w:ilvl="6" w:tplc="0C08CD0E">
      <w:start w:val="1"/>
      <w:numFmt w:val="bullet"/>
      <w:lvlText w:val=""/>
      <w:lvlJc w:val="left"/>
      <w:pPr>
        <w:ind w:left="5040" w:hanging="360"/>
      </w:pPr>
      <w:rPr>
        <w:rFonts w:ascii="Symbol" w:hAnsi="Symbol" w:hint="default"/>
      </w:rPr>
    </w:lvl>
    <w:lvl w:ilvl="7" w:tplc="4EBAB37C">
      <w:start w:val="1"/>
      <w:numFmt w:val="bullet"/>
      <w:lvlText w:val="o"/>
      <w:lvlJc w:val="left"/>
      <w:pPr>
        <w:ind w:left="5760" w:hanging="360"/>
      </w:pPr>
      <w:rPr>
        <w:rFonts w:ascii="Courier New" w:hAnsi="Courier New" w:hint="default"/>
      </w:rPr>
    </w:lvl>
    <w:lvl w:ilvl="8" w:tplc="15D031FA">
      <w:start w:val="1"/>
      <w:numFmt w:val="bullet"/>
      <w:lvlText w:val=""/>
      <w:lvlJc w:val="left"/>
      <w:pPr>
        <w:ind w:left="6480" w:hanging="360"/>
      </w:pPr>
      <w:rPr>
        <w:rFonts w:ascii="Wingdings" w:hAnsi="Wingdings" w:hint="default"/>
      </w:rPr>
    </w:lvl>
  </w:abstractNum>
  <w:abstractNum w:abstractNumId="4" w15:restartNumberingAfterBreak="0">
    <w:nsid w:val="16655FA2"/>
    <w:multiLevelType w:val="hybridMultilevel"/>
    <w:tmpl w:val="25D256DA"/>
    <w:lvl w:ilvl="0" w:tplc="63A40DBC">
      <w:start w:val="3"/>
      <w:numFmt w:val="bullet"/>
      <w:lvlText w:val="-"/>
      <w:lvlJc w:val="left"/>
      <w:pPr>
        <w:ind w:left="1080" w:hanging="360"/>
      </w:pPr>
      <w:rPr>
        <w:rFonts w:ascii="Arial" w:eastAsia="Times New Roman" w:hAnsi="Arial" w:cs="Arial"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9796C1E"/>
    <w:multiLevelType w:val="hybridMultilevel"/>
    <w:tmpl w:val="37D8C25A"/>
    <w:lvl w:ilvl="0" w:tplc="215C1A54">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1F6808BC"/>
    <w:multiLevelType w:val="hybridMultilevel"/>
    <w:tmpl w:val="71A6542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CB12F32"/>
    <w:multiLevelType w:val="hybridMultilevel"/>
    <w:tmpl w:val="B31A9536"/>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7480A78"/>
    <w:multiLevelType w:val="hybridMultilevel"/>
    <w:tmpl w:val="C1545C1E"/>
    <w:lvl w:ilvl="0" w:tplc="FFFFFFFF">
      <w:start w:val="1240"/>
      <w:numFmt w:val="bullet"/>
      <w:lvlText w:val="-"/>
      <w:lvlJc w:val="left"/>
      <w:pPr>
        <w:ind w:left="360" w:hanging="360"/>
      </w:pPr>
      <w:rPr>
        <w:rFonts w:ascii="Arial" w:eastAsia="Aptos" w:hAnsi="Arial" w:cs="Arial" w:hint="default"/>
      </w:rPr>
    </w:lvl>
    <w:lvl w:ilvl="1" w:tplc="9D7C40E4">
      <w:start w:val="1240"/>
      <w:numFmt w:val="bullet"/>
      <w:lvlText w:val="-"/>
      <w:lvlJc w:val="left"/>
      <w:pPr>
        <w:ind w:left="1380" w:hanging="360"/>
      </w:pPr>
      <w:rPr>
        <w:rFonts w:ascii="Arial" w:eastAsia="Aptos" w:hAnsi="Arial" w:cs="Arial" w:hint="default"/>
      </w:rPr>
    </w:lvl>
    <w:lvl w:ilvl="2" w:tplc="FFFFFFFF" w:tentative="1">
      <w:start w:val="1"/>
      <w:numFmt w:val="bullet"/>
      <w:lvlText w:val=""/>
      <w:lvlJc w:val="left"/>
      <w:pPr>
        <w:ind w:left="2100" w:hanging="360"/>
      </w:pPr>
      <w:rPr>
        <w:rFonts w:ascii="Wingdings" w:hAnsi="Wingdings" w:hint="default"/>
      </w:rPr>
    </w:lvl>
    <w:lvl w:ilvl="3" w:tplc="FFFFFFFF" w:tentative="1">
      <w:start w:val="1"/>
      <w:numFmt w:val="bullet"/>
      <w:lvlText w:val=""/>
      <w:lvlJc w:val="left"/>
      <w:pPr>
        <w:ind w:left="2820" w:hanging="360"/>
      </w:pPr>
      <w:rPr>
        <w:rFonts w:ascii="Symbol" w:hAnsi="Symbol" w:hint="default"/>
      </w:rPr>
    </w:lvl>
    <w:lvl w:ilvl="4" w:tplc="FFFFFFFF" w:tentative="1">
      <w:start w:val="1"/>
      <w:numFmt w:val="bullet"/>
      <w:lvlText w:val="o"/>
      <w:lvlJc w:val="left"/>
      <w:pPr>
        <w:ind w:left="3540" w:hanging="360"/>
      </w:pPr>
      <w:rPr>
        <w:rFonts w:ascii="Courier New" w:hAnsi="Courier New" w:cs="Courier New" w:hint="default"/>
      </w:rPr>
    </w:lvl>
    <w:lvl w:ilvl="5" w:tplc="FFFFFFFF" w:tentative="1">
      <w:start w:val="1"/>
      <w:numFmt w:val="bullet"/>
      <w:lvlText w:val=""/>
      <w:lvlJc w:val="left"/>
      <w:pPr>
        <w:ind w:left="4260" w:hanging="360"/>
      </w:pPr>
      <w:rPr>
        <w:rFonts w:ascii="Wingdings" w:hAnsi="Wingdings" w:hint="default"/>
      </w:rPr>
    </w:lvl>
    <w:lvl w:ilvl="6" w:tplc="FFFFFFFF" w:tentative="1">
      <w:start w:val="1"/>
      <w:numFmt w:val="bullet"/>
      <w:lvlText w:val=""/>
      <w:lvlJc w:val="left"/>
      <w:pPr>
        <w:ind w:left="4980" w:hanging="360"/>
      </w:pPr>
      <w:rPr>
        <w:rFonts w:ascii="Symbol" w:hAnsi="Symbol" w:hint="default"/>
      </w:rPr>
    </w:lvl>
    <w:lvl w:ilvl="7" w:tplc="FFFFFFFF" w:tentative="1">
      <w:start w:val="1"/>
      <w:numFmt w:val="bullet"/>
      <w:lvlText w:val="o"/>
      <w:lvlJc w:val="left"/>
      <w:pPr>
        <w:ind w:left="5700" w:hanging="360"/>
      </w:pPr>
      <w:rPr>
        <w:rFonts w:ascii="Courier New" w:hAnsi="Courier New" w:cs="Courier New" w:hint="default"/>
      </w:rPr>
    </w:lvl>
    <w:lvl w:ilvl="8" w:tplc="FFFFFFFF" w:tentative="1">
      <w:start w:val="1"/>
      <w:numFmt w:val="bullet"/>
      <w:lvlText w:val=""/>
      <w:lvlJc w:val="left"/>
      <w:pPr>
        <w:ind w:left="6420" w:hanging="360"/>
      </w:pPr>
      <w:rPr>
        <w:rFonts w:ascii="Wingdings" w:hAnsi="Wingdings" w:hint="default"/>
      </w:rPr>
    </w:lvl>
  </w:abstractNum>
  <w:abstractNum w:abstractNumId="9" w15:restartNumberingAfterBreak="0">
    <w:nsid w:val="39633C9C"/>
    <w:multiLevelType w:val="hybridMultilevel"/>
    <w:tmpl w:val="AD506E2E"/>
    <w:lvl w:ilvl="0" w:tplc="983E293E">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E756033"/>
    <w:multiLevelType w:val="hybridMultilevel"/>
    <w:tmpl w:val="7F660B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F915A79"/>
    <w:multiLevelType w:val="hybridMultilevel"/>
    <w:tmpl w:val="7D884A0A"/>
    <w:lvl w:ilvl="0" w:tplc="9D7C40E4">
      <w:start w:val="1240"/>
      <w:numFmt w:val="bullet"/>
      <w:lvlText w:val="-"/>
      <w:lvlJc w:val="left"/>
      <w:pPr>
        <w:ind w:left="360" w:hanging="360"/>
      </w:pPr>
      <w:rPr>
        <w:rFonts w:ascii="Arial" w:eastAsiaTheme="minorHAnsi" w:hAnsi="Arial" w:cs="Arial" w:hint="default"/>
      </w:rPr>
    </w:lvl>
    <w:lvl w:ilvl="1" w:tplc="04240003">
      <w:start w:val="1"/>
      <w:numFmt w:val="bullet"/>
      <w:lvlText w:val="o"/>
      <w:lvlJc w:val="left"/>
      <w:pPr>
        <w:ind w:left="1380" w:hanging="360"/>
      </w:pPr>
      <w:rPr>
        <w:rFonts w:ascii="Courier New" w:hAnsi="Courier New" w:cs="Courier New" w:hint="default"/>
      </w:rPr>
    </w:lvl>
    <w:lvl w:ilvl="2" w:tplc="04240005" w:tentative="1">
      <w:start w:val="1"/>
      <w:numFmt w:val="bullet"/>
      <w:lvlText w:val=""/>
      <w:lvlJc w:val="left"/>
      <w:pPr>
        <w:ind w:left="2100" w:hanging="360"/>
      </w:pPr>
      <w:rPr>
        <w:rFonts w:ascii="Wingdings" w:hAnsi="Wingdings" w:hint="default"/>
      </w:rPr>
    </w:lvl>
    <w:lvl w:ilvl="3" w:tplc="04240001" w:tentative="1">
      <w:start w:val="1"/>
      <w:numFmt w:val="bullet"/>
      <w:lvlText w:val=""/>
      <w:lvlJc w:val="left"/>
      <w:pPr>
        <w:ind w:left="2820" w:hanging="360"/>
      </w:pPr>
      <w:rPr>
        <w:rFonts w:ascii="Symbol" w:hAnsi="Symbol" w:hint="default"/>
      </w:rPr>
    </w:lvl>
    <w:lvl w:ilvl="4" w:tplc="04240003" w:tentative="1">
      <w:start w:val="1"/>
      <w:numFmt w:val="bullet"/>
      <w:lvlText w:val="o"/>
      <w:lvlJc w:val="left"/>
      <w:pPr>
        <w:ind w:left="3540" w:hanging="360"/>
      </w:pPr>
      <w:rPr>
        <w:rFonts w:ascii="Courier New" w:hAnsi="Courier New" w:cs="Courier New" w:hint="default"/>
      </w:rPr>
    </w:lvl>
    <w:lvl w:ilvl="5" w:tplc="04240005" w:tentative="1">
      <w:start w:val="1"/>
      <w:numFmt w:val="bullet"/>
      <w:lvlText w:val=""/>
      <w:lvlJc w:val="left"/>
      <w:pPr>
        <w:ind w:left="4260" w:hanging="360"/>
      </w:pPr>
      <w:rPr>
        <w:rFonts w:ascii="Wingdings" w:hAnsi="Wingdings" w:hint="default"/>
      </w:rPr>
    </w:lvl>
    <w:lvl w:ilvl="6" w:tplc="04240001" w:tentative="1">
      <w:start w:val="1"/>
      <w:numFmt w:val="bullet"/>
      <w:lvlText w:val=""/>
      <w:lvlJc w:val="left"/>
      <w:pPr>
        <w:ind w:left="4980" w:hanging="360"/>
      </w:pPr>
      <w:rPr>
        <w:rFonts w:ascii="Symbol" w:hAnsi="Symbol" w:hint="default"/>
      </w:rPr>
    </w:lvl>
    <w:lvl w:ilvl="7" w:tplc="04240003" w:tentative="1">
      <w:start w:val="1"/>
      <w:numFmt w:val="bullet"/>
      <w:lvlText w:val="o"/>
      <w:lvlJc w:val="left"/>
      <w:pPr>
        <w:ind w:left="5700" w:hanging="360"/>
      </w:pPr>
      <w:rPr>
        <w:rFonts w:ascii="Courier New" w:hAnsi="Courier New" w:cs="Courier New" w:hint="default"/>
      </w:rPr>
    </w:lvl>
    <w:lvl w:ilvl="8" w:tplc="04240005" w:tentative="1">
      <w:start w:val="1"/>
      <w:numFmt w:val="bullet"/>
      <w:lvlText w:val=""/>
      <w:lvlJc w:val="left"/>
      <w:pPr>
        <w:ind w:left="6420" w:hanging="360"/>
      </w:pPr>
      <w:rPr>
        <w:rFonts w:ascii="Wingdings" w:hAnsi="Wingdings" w:hint="default"/>
      </w:rPr>
    </w:lvl>
  </w:abstractNum>
  <w:abstractNum w:abstractNumId="12" w15:restartNumberingAfterBreak="0">
    <w:nsid w:val="41132A59"/>
    <w:multiLevelType w:val="hybridMultilevel"/>
    <w:tmpl w:val="7F660B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2FA3B3A"/>
    <w:multiLevelType w:val="hybridMultilevel"/>
    <w:tmpl w:val="AE14ADC4"/>
    <w:lvl w:ilvl="0" w:tplc="D222F14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ACF3D14"/>
    <w:multiLevelType w:val="hybridMultilevel"/>
    <w:tmpl w:val="B4DA8ED6"/>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1A741E4"/>
    <w:multiLevelType w:val="hybridMultilevel"/>
    <w:tmpl w:val="9DAC762A"/>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6013A18"/>
    <w:multiLevelType w:val="hybridMultilevel"/>
    <w:tmpl w:val="4558D852"/>
    <w:lvl w:ilvl="0" w:tplc="1902A214">
      <w:start w:val="1"/>
      <w:numFmt w:val="bullet"/>
      <w:lvlText w:val="-"/>
      <w:lvlJc w:val="left"/>
      <w:pPr>
        <w:ind w:left="720" w:hanging="360"/>
      </w:pPr>
      <w:rPr>
        <w:rFonts w:ascii="Tahoma" w:eastAsia="Aptos"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56CB767F"/>
    <w:multiLevelType w:val="hybridMultilevel"/>
    <w:tmpl w:val="4F7E2DCE"/>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DC8007C"/>
    <w:multiLevelType w:val="hybridMultilevel"/>
    <w:tmpl w:val="A566AAE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B364077"/>
    <w:multiLevelType w:val="hybridMultilevel"/>
    <w:tmpl w:val="A566AAE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C4C7905"/>
    <w:multiLevelType w:val="hybridMultilevel"/>
    <w:tmpl w:val="17A4717C"/>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0704628"/>
    <w:multiLevelType w:val="hybridMultilevel"/>
    <w:tmpl w:val="53A695B2"/>
    <w:lvl w:ilvl="0" w:tplc="215C1A54">
      <w:start w:val="1"/>
      <w:numFmt w:val="bullet"/>
      <w:lvlText w:val="­"/>
      <w:lvlJc w:val="left"/>
      <w:pPr>
        <w:ind w:left="1440" w:hanging="360"/>
      </w:pPr>
      <w:rPr>
        <w:rFonts w:ascii="Calibr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15:restartNumberingAfterBreak="0">
    <w:nsid w:val="7EDB5A5A"/>
    <w:multiLevelType w:val="hybridMultilevel"/>
    <w:tmpl w:val="0CC65988"/>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7"/>
  </w:num>
  <w:num w:numId="4">
    <w:abstractNumId w:val="3"/>
  </w:num>
  <w:num w:numId="5">
    <w:abstractNumId w:val="0"/>
  </w:num>
  <w:num w:numId="6">
    <w:abstractNumId w:val="2"/>
  </w:num>
  <w:num w:numId="7">
    <w:abstractNumId w:val="4"/>
  </w:num>
  <w:num w:numId="8">
    <w:abstractNumId w:val="22"/>
  </w:num>
  <w:num w:numId="9">
    <w:abstractNumId w:val="19"/>
  </w:num>
  <w:num w:numId="10">
    <w:abstractNumId w:val="18"/>
  </w:num>
  <w:num w:numId="11">
    <w:abstractNumId w:val="20"/>
  </w:num>
  <w:num w:numId="12">
    <w:abstractNumId w:val="14"/>
  </w:num>
  <w:num w:numId="13">
    <w:abstractNumId w:val="7"/>
  </w:num>
  <w:num w:numId="14">
    <w:abstractNumId w:val="15"/>
  </w:num>
  <w:num w:numId="15">
    <w:abstractNumId w:val="11"/>
  </w:num>
  <w:num w:numId="16">
    <w:abstractNumId w:val="12"/>
  </w:num>
  <w:num w:numId="17">
    <w:abstractNumId w:val="16"/>
  </w:num>
  <w:num w:numId="18">
    <w:abstractNumId w:val="8"/>
  </w:num>
  <w:num w:numId="19">
    <w:abstractNumId w:val="1"/>
  </w:num>
  <w:num w:numId="20">
    <w:abstractNumId w:val="10"/>
  </w:num>
  <w:num w:numId="21">
    <w:abstractNumId w:val="6"/>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FA"/>
    <w:rsid w:val="00001373"/>
    <w:rsid w:val="000129A9"/>
    <w:rsid w:val="00023BE5"/>
    <w:rsid w:val="00032F4E"/>
    <w:rsid w:val="000657F1"/>
    <w:rsid w:val="00070212"/>
    <w:rsid w:val="0007025A"/>
    <w:rsid w:val="0007390D"/>
    <w:rsid w:val="000830B2"/>
    <w:rsid w:val="00083826"/>
    <w:rsid w:val="00085442"/>
    <w:rsid w:val="0009349C"/>
    <w:rsid w:val="000A0A5B"/>
    <w:rsid w:val="000C739E"/>
    <w:rsid w:val="000D2CAE"/>
    <w:rsid w:val="000F12B0"/>
    <w:rsid w:val="000F6648"/>
    <w:rsid w:val="00104C4E"/>
    <w:rsid w:val="00127A47"/>
    <w:rsid w:val="00140DED"/>
    <w:rsid w:val="0017467A"/>
    <w:rsid w:val="00181280"/>
    <w:rsid w:val="00181FD6"/>
    <w:rsid w:val="00182F3A"/>
    <w:rsid w:val="00193818"/>
    <w:rsid w:val="001A0084"/>
    <w:rsid w:val="001A1019"/>
    <w:rsid w:val="001B0424"/>
    <w:rsid w:val="001B2CBE"/>
    <w:rsid w:val="001B6E6B"/>
    <w:rsid w:val="001F545E"/>
    <w:rsid w:val="00201116"/>
    <w:rsid w:val="00203864"/>
    <w:rsid w:val="00204AFC"/>
    <w:rsid w:val="00206FDA"/>
    <w:rsid w:val="0021301A"/>
    <w:rsid w:val="0022191E"/>
    <w:rsid w:val="002222DD"/>
    <w:rsid w:val="00222764"/>
    <w:rsid w:val="00230A47"/>
    <w:rsid w:val="00231BFF"/>
    <w:rsid w:val="00232E96"/>
    <w:rsid w:val="00275481"/>
    <w:rsid w:val="00297CE5"/>
    <w:rsid w:val="002A0532"/>
    <w:rsid w:val="002A7257"/>
    <w:rsid w:val="002A7F65"/>
    <w:rsid w:val="002B1940"/>
    <w:rsid w:val="002B2739"/>
    <w:rsid w:val="002D356E"/>
    <w:rsid w:val="002D4D5D"/>
    <w:rsid w:val="002F2849"/>
    <w:rsid w:val="00304080"/>
    <w:rsid w:val="00305C66"/>
    <w:rsid w:val="003213B0"/>
    <w:rsid w:val="00333825"/>
    <w:rsid w:val="00380223"/>
    <w:rsid w:val="00380AD9"/>
    <w:rsid w:val="0038490B"/>
    <w:rsid w:val="003B4EB1"/>
    <w:rsid w:val="003C3058"/>
    <w:rsid w:val="003C4165"/>
    <w:rsid w:val="003C73A7"/>
    <w:rsid w:val="003D333C"/>
    <w:rsid w:val="003E54A7"/>
    <w:rsid w:val="003F08CF"/>
    <w:rsid w:val="003F2912"/>
    <w:rsid w:val="003F3028"/>
    <w:rsid w:val="003F67EC"/>
    <w:rsid w:val="00402EAC"/>
    <w:rsid w:val="00415E41"/>
    <w:rsid w:val="00424081"/>
    <w:rsid w:val="00425171"/>
    <w:rsid w:val="004457E6"/>
    <w:rsid w:val="004557DA"/>
    <w:rsid w:val="004567CF"/>
    <w:rsid w:val="00481427"/>
    <w:rsid w:val="00481B0E"/>
    <w:rsid w:val="00490EC6"/>
    <w:rsid w:val="004A0C4D"/>
    <w:rsid w:val="004D12F1"/>
    <w:rsid w:val="004E2FE8"/>
    <w:rsid w:val="004E5248"/>
    <w:rsid w:val="0050033A"/>
    <w:rsid w:val="00500361"/>
    <w:rsid w:val="00504229"/>
    <w:rsid w:val="00575416"/>
    <w:rsid w:val="005860AF"/>
    <w:rsid w:val="00590CB8"/>
    <w:rsid w:val="005913A4"/>
    <w:rsid w:val="00592F7E"/>
    <w:rsid w:val="005B690D"/>
    <w:rsid w:val="005E407B"/>
    <w:rsid w:val="005F1ADE"/>
    <w:rsid w:val="005F2ADB"/>
    <w:rsid w:val="005F7A47"/>
    <w:rsid w:val="006001F5"/>
    <w:rsid w:val="00622B9A"/>
    <w:rsid w:val="00627615"/>
    <w:rsid w:val="00633740"/>
    <w:rsid w:val="00637494"/>
    <w:rsid w:val="00646FC9"/>
    <w:rsid w:val="00657034"/>
    <w:rsid w:val="006661D4"/>
    <w:rsid w:val="00686396"/>
    <w:rsid w:val="00691B9E"/>
    <w:rsid w:val="0069728E"/>
    <w:rsid w:val="007063F4"/>
    <w:rsid w:val="00714EFF"/>
    <w:rsid w:val="00733527"/>
    <w:rsid w:val="0075075E"/>
    <w:rsid w:val="0078062A"/>
    <w:rsid w:val="007A6119"/>
    <w:rsid w:val="007B123B"/>
    <w:rsid w:val="007B62B6"/>
    <w:rsid w:val="007C37C5"/>
    <w:rsid w:val="007D3437"/>
    <w:rsid w:val="007E6463"/>
    <w:rsid w:val="007E6556"/>
    <w:rsid w:val="007F63E5"/>
    <w:rsid w:val="00801D8C"/>
    <w:rsid w:val="0080466F"/>
    <w:rsid w:val="008104C0"/>
    <w:rsid w:val="008308C9"/>
    <w:rsid w:val="008360EA"/>
    <w:rsid w:val="008433E1"/>
    <w:rsid w:val="00857B76"/>
    <w:rsid w:val="00860CDE"/>
    <w:rsid w:val="00863067"/>
    <w:rsid w:val="00874005"/>
    <w:rsid w:val="00885759"/>
    <w:rsid w:val="00890DE7"/>
    <w:rsid w:val="00894B7C"/>
    <w:rsid w:val="008A26A4"/>
    <w:rsid w:val="008C1A3B"/>
    <w:rsid w:val="008C20CA"/>
    <w:rsid w:val="008C2617"/>
    <w:rsid w:val="008D07CE"/>
    <w:rsid w:val="008E101A"/>
    <w:rsid w:val="008E6E62"/>
    <w:rsid w:val="00905C5C"/>
    <w:rsid w:val="00906114"/>
    <w:rsid w:val="00911B6F"/>
    <w:rsid w:val="0091324B"/>
    <w:rsid w:val="00921913"/>
    <w:rsid w:val="0092594D"/>
    <w:rsid w:val="00926A98"/>
    <w:rsid w:val="0093150E"/>
    <w:rsid w:val="00940BEC"/>
    <w:rsid w:val="009430EF"/>
    <w:rsid w:val="0094490F"/>
    <w:rsid w:val="00947D1B"/>
    <w:rsid w:val="009533C3"/>
    <w:rsid w:val="00955A44"/>
    <w:rsid w:val="00955AD9"/>
    <w:rsid w:val="00955D32"/>
    <w:rsid w:val="0096371B"/>
    <w:rsid w:val="00975B79"/>
    <w:rsid w:val="00986F38"/>
    <w:rsid w:val="009A07FC"/>
    <w:rsid w:val="009A6B8E"/>
    <w:rsid w:val="009A7E75"/>
    <w:rsid w:val="009B0AC7"/>
    <w:rsid w:val="009B2592"/>
    <w:rsid w:val="009D221C"/>
    <w:rsid w:val="009E793A"/>
    <w:rsid w:val="009F085F"/>
    <w:rsid w:val="009F377C"/>
    <w:rsid w:val="00A0358F"/>
    <w:rsid w:val="00A1489F"/>
    <w:rsid w:val="00A15E31"/>
    <w:rsid w:val="00A2248C"/>
    <w:rsid w:val="00A24A32"/>
    <w:rsid w:val="00A46B0D"/>
    <w:rsid w:val="00A479D2"/>
    <w:rsid w:val="00A538C0"/>
    <w:rsid w:val="00A66992"/>
    <w:rsid w:val="00A7502C"/>
    <w:rsid w:val="00A81274"/>
    <w:rsid w:val="00AA409D"/>
    <w:rsid w:val="00AB401B"/>
    <w:rsid w:val="00AC466F"/>
    <w:rsid w:val="00AD1A8C"/>
    <w:rsid w:val="00AE3163"/>
    <w:rsid w:val="00AF4BB4"/>
    <w:rsid w:val="00B22B68"/>
    <w:rsid w:val="00B252EA"/>
    <w:rsid w:val="00B344FA"/>
    <w:rsid w:val="00B4728A"/>
    <w:rsid w:val="00B52C11"/>
    <w:rsid w:val="00B62554"/>
    <w:rsid w:val="00B72A87"/>
    <w:rsid w:val="00B81AAF"/>
    <w:rsid w:val="00B8274C"/>
    <w:rsid w:val="00B9352D"/>
    <w:rsid w:val="00BA5964"/>
    <w:rsid w:val="00BB45FB"/>
    <w:rsid w:val="00BB6085"/>
    <w:rsid w:val="00BB7B3A"/>
    <w:rsid w:val="00BE019C"/>
    <w:rsid w:val="00BE01FA"/>
    <w:rsid w:val="00BF0E68"/>
    <w:rsid w:val="00BF6EA6"/>
    <w:rsid w:val="00C17809"/>
    <w:rsid w:val="00C217D3"/>
    <w:rsid w:val="00C3657B"/>
    <w:rsid w:val="00C42AAA"/>
    <w:rsid w:val="00C710D5"/>
    <w:rsid w:val="00C76BDC"/>
    <w:rsid w:val="00C77049"/>
    <w:rsid w:val="00C77C6B"/>
    <w:rsid w:val="00C96496"/>
    <w:rsid w:val="00CA051E"/>
    <w:rsid w:val="00CB05C3"/>
    <w:rsid w:val="00CB163E"/>
    <w:rsid w:val="00CB1B7B"/>
    <w:rsid w:val="00CB2DC3"/>
    <w:rsid w:val="00CB5350"/>
    <w:rsid w:val="00CB7110"/>
    <w:rsid w:val="00CB77D6"/>
    <w:rsid w:val="00CD76FC"/>
    <w:rsid w:val="00CE448F"/>
    <w:rsid w:val="00D25A6C"/>
    <w:rsid w:val="00D279DF"/>
    <w:rsid w:val="00D308F7"/>
    <w:rsid w:val="00D32984"/>
    <w:rsid w:val="00D50DF9"/>
    <w:rsid w:val="00D62162"/>
    <w:rsid w:val="00D628B1"/>
    <w:rsid w:val="00D74881"/>
    <w:rsid w:val="00DA5F33"/>
    <w:rsid w:val="00DA6E1E"/>
    <w:rsid w:val="00DA764C"/>
    <w:rsid w:val="00DB2339"/>
    <w:rsid w:val="00DB4F66"/>
    <w:rsid w:val="00DB7FCF"/>
    <w:rsid w:val="00DC27A0"/>
    <w:rsid w:val="00DC3887"/>
    <w:rsid w:val="00DC4A90"/>
    <w:rsid w:val="00DD5249"/>
    <w:rsid w:val="00DE3C23"/>
    <w:rsid w:val="00E11890"/>
    <w:rsid w:val="00E1310D"/>
    <w:rsid w:val="00E216C4"/>
    <w:rsid w:val="00E26693"/>
    <w:rsid w:val="00E2734A"/>
    <w:rsid w:val="00E27F6A"/>
    <w:rsid w:val="00E30714"/>
    <w:rsid w:val="00E52F97"/>
    <w:rsid w:val="00E5686F"/>
    <w:rsid w:val="00E751F4"/>
    <w:rsid w:val="00E7589D"/>
    <w:rsid w:val="00E80FC2"/>
    <w:rsid w:val="00E839F9"/>
    <w:rsid w:val="00E94864"/>
    <w:rsid w:val="00EA2D6C"/>
    <w:rsid w:val="00EA4B04"/>
    <w:rsid w:val="00EB1860"/>
    <w:rsid w:val="00EC4110"/>
    <w:rsid w:val="00EE1AA0"/>
    <w:rsid w:val="00EF012F"/>
    <w:rsid w:val="00F07EF3"/>
    <w:rsid w:val="00F210E8"/>
    <w:rsid w:val="00F24616"/>
    <w:rsid w:val="00F3587C"/>
    <w:rsid w:val="00F54CEE"/>
    <w:rsid w:val="00F67C74"/>
    <w:rsid w:val="00F7365A"/>
    <w:rsid w:val="00F7749E"/>
    <w:rsid w:val="00F801FC"/>
    <w:rsid w:val="00F9792A"/>
    <w:rsid w:val="00FA4C0E"/>
    <w:rsid w:val="00FB501F"/>
    <w:rsid w:val="00FB6134"/>
    <w:rsid w:val="00FC2731"/>
    <w:rsid w:val="00FD06B8"/>
    <w:rsid w:val="00FD0CA9"/>
    <w:rsid w:val="00FD4926"/>
    <w:rsid w:val="00FD5C5C"/>
    <w:rsid w:val="00FE14C1"/>
    <w:rsid w:val="00FE7274"/>
    <w:rsid w:val="00FE7609"/>
    <w:rsid w:val="00FF40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279E0C"/>
  <w15:chartTrackingRefBased/>
  <w15:docId w15:val="{91CE84C6-A27E-4B46-8594-13FBBE69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E01FA"/>
    <w:pPr>
      <w:spacing w:after="0" w:line="260" w:lineRule="atLeast"/>
    </w:pPr>
    <w:rPr>
      <w:rFonts w:ascii="Arial" w:eastAsia="Times New Roman" w:hAnsi="Arial" w:cs="Times New Roman"/>
      <w:sz w:val="20"/>
      <w:szCs w:val="24"/>
    </w:rPr>
  </w:style>
  <w:style w:type="paragraph" w:styleId="Naslov2">
    <w:name w:val="heading 2"/>
    <w:basedOn w:val="Navaden"/>
    <w:next w:val="Navaden"/>
    <w:link w:val="Naslov2Znak"/>
    <w:uiPriority w:val="9"/>
    <w:unhideWhenUsed/>
    <w:qFormat/>
    <w:rsid w:val="0050033A"/>
    <w:pPr>
      <w:keepNext/>
      <w:keepLines/>
      <w:spacing w:before="160" w:after="80" w:line="259" w:lineRule="auto"/>
      <w:outlineLvl w:val="1"/>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vilkanakoncupredpisa">
    <w:name w:val="tevilkanakoncupredpis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datumsprejetja">
    <w:name w:val="datumsprejetj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eva">
    <w:name w:val="ev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podpisnik">
    <w:name w:val="podpisnik"/>
    <w:basedOn w:val="Navaden"/>
    <w:rsid w:val="00BE01FA"/>
    <w:pPr>
      <w:spacing w:before="100" w:beforeAutospacing="1" w:after="100" w:afterAutospacing="1" w:line="240" w:lineRule="auto"/>
    </w:pPr>
    <w:rPr>
      <w:rFonts w:ascii="Times New Roman" w:hAnsi="Times New Roman"/>
      <w:sz w:val="24"/>
      <w:lang w:eastAsia="sl-SI"/>
    </w:rPr>
  </w:style>
  <w:style w:type="paragraph" w:styleId="Glava">
    <w:name w:val="header"/>
    <w:basedOn w:val="Navaden"/>
    <w:link w:val="GlavaZnak"/>
    <w:unhideWhenUsed/>
    <w:rsid w:val="00BE01FA"/>
    <w:pPr>
      <w:tabs>
        <w:tab w:val="center" w:pos="4536"/>
        <w:tab w:val="right" w:pos="9072"/>
      </w:tabs>
      <w:spacing w:line="240" w:lineRule="auto"/>
    </w:pPr>
  </w:style>
  <w:style w:type="character" w:customStyle="1" w:styleId="GlavaZnak">
    <w:name w:val="Glava Znak"/>
    <w:basedOn w:val="Privzetapisavaodstavka"/>
    <w:link w:val="Glava"/>
    <w:rsid w:val="00BE01FA"/>
    <w:rPr>
      <w:rFonts w:ascii="Arial" w:eastAsia="Times New Roman" w:hAnsi="Arial" w:cs="Times New Roman"/>
      <w:sz w:val="20"/>
      <w:szCs w:val="24"/>
    </w:rPr>
  </w:style>
  <w:style w:type="paragraph" w:styleId="Noga">
    <w:name w:val="footer"/>
    <w:basedOn w:val="Navaden"/>
    <w:link w:val="NogaZnak"/>
    <w:uiPriority w:val="99"/>
    <w:unhideWhenUsed/>
    <w:rsid w:val="00BE01FA"/>
    <w:pPr>
      <w:tabs>
        <w:tab w:val="center" w:pos="4536"/>
        <w:tab w:val="right" w:pos="9072"/>
      </w:tabs>
      <w:spacing w:line="240" w:lineRule="auto"/>
    </w:pPr>
  </w:style>
  <w:style w:type="character" w:customStyle="1" w:styleId="NogaZnak">
    <w:name w:val="Noga Znak"/>
    <w:basedOn w:val="Privzetapisavaodstavka"/>
    <w:link w:val="Noga"/>
    <w:uiPriority w:val="99"/>
    <w:rsid w:val="00BE01FA"/>
    <w:rPr>
      <w:rFonts w:ascii="Arial" w:eastAsia="Times New Roman" w:hAnsi="Arial" w:cs="Times New Roman"/>
      <w:sz w:val="20"/>
      <w:szCs w:val="24"/>
    </w:rPr>
  </w:style>
  <w:style w:type="paragraph" w:styleId="Odstavekseznama">
    <w:name w:val="List Paragraph"/>
    <w:aliases w:val="3,Bullet 1,Bullet Points,Colorful List - Accent 11,Dot pt,F5 List Paragraph,Indicator Text,Issue Action POC,List Paragraph Char Char Char,List Paragraph2,MAIN CONTENT,Normal numbered,Numbered Para 1,POCG Table Text,Bullet layer,Bulle,K1"/>
    <w:basedOn w:val="Navaden"/>
    <w:link w:val="OdstavekseznamaZnak"/>
    <w:uiPriority w:val="34"/>
    <w:qFormat/>
    <w:rsid w:val="00F9792A"/>
    <w:pPr>
      <w:spacing w:line="240" w:lineRule="auto"/>
      <w:ind w:left="720"/>
      <w:contextualSpacing/>
    </w:pPr>
    <w:rPr>
      <w:szCs w:val="20"/>
      <w:lang w:eastAsia="sl-SI"/>
    </w:rPr>
  </w:style>
  <w:style w:type="character" w:customStyle="1" w:styleId="OdstavekseznamaZnak">
    <w:name w:val="Odstavek seznama Znak"/>
    <w:aliases w:val="3 Znak,Bullet 1 Znak,Bullet Points Znak,Colorful List - Accent 11 Znak,Dot pt Znak,F5 List Paragraph Znak,Indicator Text Znak,Issue Action POC Znak,List Paragraph Char Char Char Znak,List Paragraph2 Znak,MAIN CONTENT Znak,K1 Znak"/>
    <w:link w:val="Odstavekseznama"/>
    <w:uiPriority w:val="34"/>
    <w:qFormat/>
    <w:locked/>
    <w:rsid w:val="00F9792A"/>
    <w:rPr>
      <w:rFonts w:ascii="Arial" w:eastAsia="Times New Roman" w:hAnsi="Arial" w:cs="Times New Roman"/>
      <w:sz w:val="20"/>
      <w:szCs w:val="20"/>
      <w:lang w:eastAsia="sl-SI"/>
    </w:rPr>
  </w:style>
  <w:style w:type="paragraph" w:customStyle="1" w:styleId="Default">
    <w:name w:val="Default"/>
    <w:rsid w:val="0017467A"/>
    <w:pPr>
      <w:autoSpaceDE w:val="0"/>
      <w:autoSpaceDN w:val="0"/>
      <w:adjustRightInd w:val="0"/>
      <w:spacing w:after="0" w:line="240" w:lineRule="auto"/>
    </w:pPr>
    <w:rPr>
      <w:rFonts w:ascii="Arial" w:hAnsi="Arial" w:cs="Arial"/>
      <w:color w:val="000000"/>
      <w:sz w:val="24"/>
      <w:szCs w:val="24"/>
    </w:rPr>
  </w:style>
  <w:style w:type="character" w:customStyle="1" w:styleId="Naslov2Znak">
    <w:name w:val="Naslov 2 Znak"/>
    <w:basedOn w:val="Privzetapisavaodstavka"/>
    <w:link w:val="Naslov2"/>
    <w:uiPriority w:val="9"/>
    <w:rsid w:val="0050033A"/>
    <w:rPr>
      <w:rFonts w:asciiTheme="majorHAnsi" w:eastAsiaTheme="majorEastAsia" w:hAnsiTheme="majorHAnsi" w:cstheme="majorBidi"/>
      <w:color w:val="2E74B5" w:themeColor="accent1" w:themeShade="BF"/>
      <w:sz w:val="32"/>
      <w:szCs w:val="32"/>
    </w:rPr>
  </w:style>
  <w:style w:type="character" w:styleId="Pripombasklic">
    <w:name w:val="annotation reference"/>
    <w:basedOn w:val="Privzetapisavaodstavka"/>
    <w:uiPriority w:val="99"/>
    <w:semiHidden/>
    <w:unhideWhenUsed/>
    <w:rsid w:val="009A7E75"/>
    <w:rPr>
      <w:sz w:val="16"/>
      <w:szCs w:val="16"/>
    </w:rPr>
  </w:style>
  <w:style w:type="paragraph" w:styleId="Pripombabesedilo">
    <w:name w:val="annotation text"/>
    <w:basedOn w:val="Navaden"/>
    <w:link w:val="PripombabesediloZnak"/>
    <w:uiPriority w:val="99"/>
    <w:semiHidden/>
    <w:unhideWhenUsed/>
    <w:rsid w:val="009A7E75"/>
    <w:pPr>
      <w:spacing w:line="240" w:lineRule="auto"/>
    </w:pPr>
    <w:rPr>
      <w:szCs w:val="20"/>
    </w:rPr>
  </w:style>
  <w:style w:type="character" w:customStyle="1" w:styleId="PripombabesediloZnak">
    <w:name w:val="Pripomba – besedilo Znak"/>
    <w:basedOn w:val="Privzetapisavaodstavka"/>
    <w:link w:val="Pripombabesedilo"/>
    <w:uiPriority w:val="99"/>
    <w:semiHidden/>
    <w:rsid w:val="009A7E75"/>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9A7E75"/>
    <w:rPr>
      <w:b/>
      <w:bCs/>
    </w:rPr>
  </w:style>
  <w:style w:type="character" w:customStyle="1" w:styleId="ZadevapripombeZnak">
    <w:name w:val="Zadeva pripombe Znak"/>
    <w:basedOn w:val="PripombabesediloZnak"/>
    <w:link w:val="Zadevapripombe"/>
    <w:uiPriority w:val="99"/>
    <w:semiHidden/>
    <w:rsid w:val="009A7E75"/>
    <w:rPr>
      <w:rFonts w:ascii="Arial" w:eastAsia="Times New Roman" w:hAnsi="Arial" w:cs="Times New Roman"/>
      <w:b/>
      <w:bCs/>
      <w:sz w:val="20"/>
      <w:szCs w:val="20"/>
    </w:rPr>
  </w:style>
  <w:style w:type="paragraph" w:styleId="Besedilooblaka">
    <w:name w:val="Balloon Text"/>
    <w:basedOn w:val="Navaden"/>
    <w:link w:val="BesedilooblakaZnak"/>
    <w:uiPriority w:val="99"/>
    <w:semiHidden/>
    <w:unhideWhenUsed/>
    <w:rsid w:val="009A7E75"/>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A7E7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B268A881CEAF54FB2C8EA3F29519C0A" ma:contentTypeVersion="13" ma:contentTypeDescription="Ustvari nov dokument." ma:contentTypeScope="" ma:versionID="3848ede95917396b00a6e5f489d232d7">
  <xsd:schema xmlns:xsd="http://www.w3.org/2001/XMLSchema" xmlns:xs="http://www.w3.org/2001/XMLSchema" xmlns:p="http://schemas.microsoft.com/office/2006/metadata/properties" xmlns:ns2="3bd31b66-7cdd-4b22-9953-e59f45a0e259" xmlns:ns3="3f2c6261-3339-4dac-a32e-723af7836fc3" targetNamespace="http://schemas.microsoft.com/office/2006/metadata/properties" ma:root="true" ma:fieldsID="284ace782f3226250503b1a4a66a1b03" ns2:_="" ns3:_="">
    <xsd:import namespace="3bd31b66-7cdd-4b22-9953-e59f45a0e259"/>
    <xsd:import namespace="3f2c6261-3339-4dac-a32e-723af7836f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31b66-7cdd-4b22-9953-e59f45a0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2c6261-3339-4dac-a32e-723af7836fc3"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F894B2A-1933-4B97-812F-27C81D719469}">
  <ds:schemaRefs>
    <ds:schemaRef ds:uri="http://schemas.microsoft.com/sharepoint/v3/contenttype/forms"/>
  </ds:schemaRefs>
</ds:datastoreItem>
</file>

<file path=customXml/itemProps2.xml><?xml version="1.0" encoding="utf-8"?>
<ds:datastoreItem xmlns:ds="http://schemas.openxmlformats.org/officeDocument/2006/customXml" ds:itemID="{16D85D19-A1F2-49FE-8E00-4B1F5848651F}"/>
</file>

<file path=customXml/itemProps3.xml><?xml version="1.0" encoding="utf-8"?>
<ds:datastoreItem xmlns:ds="http://schemas.openxmlformats.org/officeDocument/2006/customXml" ds:itemID="{748105E7-B34C-42D0-AC0E-6EEF6C6A42BE}">
  <ds:schemaRefs>
    <ds:schemaRef ds:uri="http://purl.org/dc/terms/"/>
    <ds:schemaRef ds:uri="http://schemas.microsoft.com/office/2006/documentManagement/types"/>
    <ds:schemaRef ds:uri="http://purl.org/dc/elements/1.1/"/>
    <ds:schemaRef ds:uri="http://schemas.microsoft.com/office/2006/metadata/properties"/>
    <ds:schemaRef ds:uri="3bd31b66-7cdd-4b22-9953-e59f45a0e259"/>
    <ds:schemaRef ds:uri="http://schemas.openxmlformats.org/package/2006/metadata/core-properties"/>
    <ds:schemaRef ds:uri="http://schemas.microsoft.com/office/infopath/2007/PartnerControls"/>
    <ds:schemaRef ds:uri="3f2c6261-3339-4dac-a32e-723af7836fc3"/>
    <ds:schemaRef ds:uri="http://www.w3.org/XML/1998/namespace"/>
    <ds:schemaRef ds:uri="http://purl.org/dc/dcmitype/"/>
  </ds:schemaRefs>
</ds:datastoreItem>
</file>

<file path=customXml/itemProps4.xml><?xml version="1.0" encoding="utf-8"?>
<ds:datastoreItem xmlns:ds="http://schemas.openxmlformats.org/officeDocument/2006/customXml" ds:itemID="{068DDF7F-A963-493E-9150-6C88D050E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2572</Words>
  <Characters>14666</Characters>
  <Application>Microsoft Office Word</Application>
  <DocSecurity>0</DocSecurity>
  <Lines>122</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Martinič</dc:creator>
  <cp:keywords/>
  <dc:description/>
  <cp:lastModifiedBy>Sandra Martinič</cp:lastModifiedBy>
  <cp:revision>3</cp:revision>
  <dcterms:created xsi:type="dcterms:W3CDTF">2024-11-28T08:50:00Z</dcterms:created>
  <dcterms:modified xsi:type="dcterms:W3CDTF">2024-11-28T09:03:00Z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0x0101004B268A881CEAF54FB2C8EA3F29519C0A</vt:lpwstr>
  </property>
</Properties>
</file>