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C67A6" w14:textId="77777777" w:rsidR="00DA5F33" w:rsidRDefault="00DA5F33" w:rsidP="00BE01FA">
      <w:pPr>
        <w:tabs>
          <w:tab w:val="left" w:pos="1134"/>
        </w:tabs>
        <w:autoSpaceDE w:val="0"/>
        <w:autoSpaceDN w:val="0"/>
        <w:adjustRightInd w:val="0"/>
        <w:spacing w:line="240" w:lineRule="auto"/>
        <w:ind w:left="-23"/>
        <w:rPr>
          <w:rFonts w:cs="Arial"/>
          <w:color w:val="000000" w:themeColor="text1"/>
        </w:rPr>
      </w:pPr>
    </w:p>
    <w:p w14:paraId="4B550FAE" w14:textId="77777777" w:rsidR="003048DE" w:rsidRDefault="003048DE" w:rsidP="00BE01FA">
      <w:pPr>
        <w:tabs>
          <w:tab w:val="left" w:pos="1134"/>
        </w:tabs>
        <w:autoSpaceDE w:val="0"/>
        <w:autoSpaceDN w:val="0"/>
        <w:adjustRightInd w:val="0"/>
        <w:spacing w:line="240" w:lineRule="auto"/>
        <w:ind w:left="-23"/>
        <w:rPr>
          <w:rFonts w:cs="Arial"/>
          <w:color w:val="000000" w:themeColor="text1"/>
        </w:rPr>
      </w:pPr>
    </w:p>
    <w:p w14:paraId="1947606D" w14:textId="77777777" w:rsidR="003048DE" w:rsidRDefault="003048DE" w:rsidP="00BE01FA">
      <w:pPr>
        <w:tabs>
          <w:tab w:val="left" w:pos="1134"/>
        </w:tabs>
        <w:autoSpaceDE w:val="0"/>
        <w:autoSpaceDN w:val="0"/>
        <w:adjustRightInd w:val="0"/>
        <w:spacing w:line="240" w:lineRule="auto"/>
        <w:ind w:left="-23"/>
        <w:rPr>
          <w:rFonts w:cs="Arial"/>
          <w:color w:val="000000" w:themeColor="text1"/>
        </w:rPr>
      </w:pPr>
    </w:p>
    <w:p w14:paraId="624B03BF" w14:textId="77777777" w:rsidR="003048DE" w:rsidRDefault="003048DE" w:rsidP="00BE01FA">
      <w:pPr>
        <w:tabs>
          <w:tab w:val="left" w:pos="1134"/>
        </w:tabs>
        <w:autoSpaceDE w:val="0"/>
        <w:autoSpaceDN w:val="0"/>
        <w:adjustRightInd w:val="0"/>
        <w:spacing w:line="240" w:lineRule="auto"/>
        <w:ind w:left="-23"/>
        <w:rPr>
          <w:rFonts w:cs="Arial"/>
          <w:color w:val="000000" w:themeColor="text1"/>
        </w:rPr>
      </w:pPr>
    </w:p>
    <w:p w14:paraId="72DBA188" w14:textId="77777777" w:rsidR="003048DE" w:rsidRDefault="003048DE" w:rsidP="00BE01FA">
      <w:pPr>
        <w:tabs>
          <w:tab w:val="left" w:pos="1134"/>
        </w:tabs>
        <w:autoSpaceDE w:val="0"/>
        <w:autoSpaceDN w:val="0"/>
        <w:adjustRightInd w:val="0"/>
        <w:spacing w:line="240" w:lineRule="auto"/>
        <w:ind w:left="-23"/>
        <w:rPr>
          <w:rFonts w:cs="Arial"/>
          <w:color w:val="000000" w:themeColor="text1"/>
        </w:rPr>
      </w:pPr>
    </w:p>
    <w:p w14:paraId="6ED0D4DE" w14:textId="77777777" w:rsidR="003048DE" w:rsidRDefault="003048DE" w:rsidP="00BE01FA">
      <w:pPr>
        <w:tabs>
          <w:tab w:val="left" w:pos="1134"/>
        </w:tabs>
        <w:autoSpaceDE w:val="0"/>
        <w:autoSpaceDN w:val="0"/>
        <w:adjustRightInd w:val="0"/>
        <w:spacing w:line="240" w:lineRule="auto"/>
        <w:ind w:left="-23"/>
        <w:rPr>
          <w:rFonts w:cs="Arial"/>
          <w:color w:val="000000" w:themeColor="text1"/>
        </w:rPr>
      </w:pPr>
    </w:p>
    <w:p w14:paraId="19C125BF" w14:textId="77777777" w:rsidR="00BE01FA" w:rsidRPr="00EE1AA0" w:rsidRDefault="00BE01FA" w:rsidP="00BE01FA">
      <w:pPr>
        <w:tabs>
          <w:tab w:val="left" w:pos="1134"/>
        </w:tabs>
        <w:autoSpaceDE w:val="0"/>
        <w:autoSpaceDN w:val="0"/>
        <w:adjustRightInd w:val="0"/>
        <w:spacing w:line="240" w:lineRule="auto"/>
        <w:ind w:left="-23"/>
        <w:rPr>
          <w:rFonts w:cs="Arial"/>
          <w:color w:val="000000"/>
        </w:rPr>
      </w:pPr>
      <w:r w:rsidRPr="00EE1AA0">
        <w:rPr>
          <w:rFonts w:cs="Arial"/>
          <w:color w:val="000000" w:themeColor="text1"/>
        </w:rPr>
        <w:t xml:space="preserve">Številka: </w:t>
      </w:r>
    </w:p>
    <w:p w14:paraId="21D1CD15" w14:textId="77777777" w:rsidR="00BE01FA" w:rsidRPr="00FE1A1D" w:rsidRDefault="00BE01FA" w:rsidP="00BE01FA">
      <w:pPr>
        <w:tabs>
          <w:tab w:val="left" w:pos="1134"/>
        </w:tabs>
        <w:autoSpaceDE w:val="0"/>
        <w:autoSpaceDN w:val="0"/>
        <w:adjustRightInd w:val="0"/>
        <w:spacing w:line="240" w:lineRule="auto"/>
        <w:ind w:left="-23"/>
        <w:rPr>
          <w:rFonts w:cs="Arial"/>
          <w:color w:val="000000"/>
        </w:rPr>
      </w:pPr>
      <w:r w:rsidRPr="00EE1AA0">
        <w:rPr>
          <w:rFonts w:cs="Arial"/>
          <w:color w:val="000000" w:themeColor="text1"/>
        </w:rPr>
        <w:t>Datum: dd.mm.2024</w:t>
      </w:r>
      <w:r>
        <w:tab/>
      </w:r>
    </w:p>
    <w:p w14:paraId="08B5570E" w14:textId="77777777" w:rsidR="00BE01FA" w:rsidRDefault="00BE01FA" w:rsidP="00BE01FA">
      <w:pPr>
        <w:tabs>
          <w:tab w:val="left" w:pos="1134"/>
        </w:tabs>
        <w:spacing w:line="240" w:lineRule="auto"/>
        <w:ind w:left="-23"/>
        <w:jc w:val="both"/>
        <w:rPr>
          <w:rFonts w:cs="Arial"/>
          <w:color w:val="000000" w:themeColor="text1"/>
        </w:rPr>
      </w:pPr>
    </w:p>
    <w:p w14:paraId="2FD95EF2" w14:textId="77777777" w:rsidR="00BE01FA" w:rsidRDefault="00BE01FA" w:rsidP="00BE01FA">
      <w:pPr>
        <w:tabs>
          <w:tab w:val="left" w:pos="1134"/>
        </w:tabs>
        <w:spacing w:line="240" w:lineRule="auto"/>
        <w:ind w:left="-23"/>
        <w:jc w:val="both"/>
        <w:rPr>
          <w:rFonts w:cs="Arial"/>
          <w:color w:val="000000" w:themeColor="text1"/>
        </w:rPr>
      </w:pPr>
    </w:p>
    <w:p w14:paraId="5C83293B" w14:textId="77777777" w:rsidR="003048DE" w:rsidRDefault="003048DE" w:rsidP="00BE01FA">
      <w:pPr>
        <w:tabs>
          <w:tab w:val="left" w:pos="1134"/>
        </w:tabs>
        <w:spacing w:line="240" w:lineRule="auto"/>
        <w:ind w:left="-23"/>
        <w:jc w:val="both"/>
        <w:rPr>
          <w:rFonts w:cs="Arial"/>
          <w:color w:val="000000" w:themeColor="text1"/>
        </w:rPr>
      </w:pPr>
    </w:p>
    <w:p w14:paraId="2ED19B85" w14:textId="77777777" w:rsidR="003048DE" w:rsidRDefault="003048DE" w:rsidP="00BE01FA">
      <w:pPr>
        <w:tabs>
          <w:tab w:val="left" w:pos="1134"/>
        </w:tabs>
        <w:spacing w:line="240" w:lineRule="auto"/>
        <w:ind w:left="-23"/>
        <w:jc w:val="both"/>
        <w:rPr>
          <w:rFonts w:cs="Arial"/>
          <w:color w:val="000000" w:themeColor="text1"/>
        </w:rPr>
      </w:pPr>
    </w:p>
    <w:p w14:paraId="411C3FDB" w14:textId="77777777" w:rsidR="00BE01FA" w:rsidRDefault="00BE01FA" w:rsidP="00BE01FA">
      <w:pPr>
        <w:tabs>
          <w:tab w:val="left" w:pos="1134"/>
        </w:tabs>
        <w:spacing w:line="240" w:lineRule="auto"/>
        <w:ind w:left="-23"/>
        <w:jc w:val="both"/>
        <w:rPr>
          <w:rFonts w:cs="Arial"/>
          <w:color w:val="000000" w:themeColor="text1"/>
        </w:rPr>
      </w:pPr>
    </w:p>
    <w:p w14:paraId="73CA9B82" w14:textId="77777777"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14:paraId="3EBCBA18" w14:textId="77777777" w:rsidR="00BE01FA" w:rsidRDefault="00BE01FA" w:rsidP="00BE01FA">
      <w:pPr>
        <w:tabs>
          <w:tab w:val="left" w:pos="1134"/>
        </w:tabs>
        <w:spacing w:line="240" w:lineRule="auto"/>
        <w:ind w:left="-23"/>
        <w:jc w:val="both"/>
        <w:rPr>
          <w:rFonts w:cs="Arial"/>
          <w:color w:val="000000" w:themeColor="text1"/>
        </w:rPr>
      </w:pPr>
    </w:p>
    <w:p w14:paraId="3A48040D" w14:textId="77777777" w:rsidR="003048DE" w:rsidRDefault="003048DE" w:rsidP="00BE01FA">
      <w:pPr>
        <w:tabs>
          <w:tab w:val="left" w:pos="1134"/>
        </w:tabs>
        <w:spacing w:line="240" w:lineRule="auto"/>
        <w:ind w:left="-23"/>
        <w:jc w:val="both"/>
        <w:rPr>
          <w:rFonts w:cs="Arial"/>
          <w:color w:val="000000" w:themeColor="text1"/>
        </w:rPr>
      </w:pPr>
    </w:p>
    <w:p w14:paraId="693C0BE6" w14:textId="77777777" w:rsidR="00BE01FA" w:rsidRDefault="00BE01FA" w:rsidP="00BE01FA">
      <w:pPr>
        <w:tabs>
          <w:tab w:val="left" w:pos="1134"/>
        </w:tabs>
        <w:spacing w:line="240" w:lineRule="auto"/>
        <w:ind w:left="-23"/>
        <w:jc w:val="center"/>
        <w:rPr>
          <w:rFonts w:cs="Arial"/>
          <w:b/>
          <w:color w:val="000000" w:themeColor="text1"/>
        </w:rPr>
      </w:pPr>
    </w:p>
    <w:p w14:paraId="3FA166F3" w14:textId="77777777"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14:paraId="2DF73D70" w14:textId="1025A955" w:rsidR="00231BFF" w:rsidRPr="001B3F3F" w:rsidRDefault="00E80FC2" w:rsidP="00231BFF">
      <w:pPr>
        <w:tabs>
          <w:tab w:val="left" w:pos="1134"/>
        </w:tabs>
        <w:spacing w:line="240" w:lineRule="auto"/>
        <w:ind w:left="-23"/>
        <w:jc w:val="center"/>
        <w:rPr>
          <w:rFonts w:eastAsia="Arial" w:cs="Arial"/>
          <w:b/>
          <w:color w:val="000000" w:themeColor="text1"/>
          <w:szCs w:val="20"/>
        </w:rPr>
      </w:pPr>
      <w:r>
        <w:rPr>
          <w:rFonts w:eastAsia="Arial" w:cs="Arial"/>
          <w:b/>
          <w:color w:val="000000" w:themeColor="text1"/>
          <w:szCs w:val="20"/>
        </w:rPr>
        <w:t>o določitvi objekta, katerega</w:t>
      </w:r>
      <w:r w:rsidR="00231BFF" w:rsidRPr="001B3F3F">
        <w:rPr>
          <w:rFonts w:eastAsia="Arial" w:cs="Arial"/>
          <w:b/>
          <w:color w:val="000000" w:themeColor="text1"/>
          <w:szCs w:val="20"/>
        </w:rPr>
        <w:t xml:space="preserve"> odstranitev je nujno potrebna in v javno korist, na območju </w:t>
      </w:r>
      <w:r w:rsidR="00083826">
        <w:rPr>
          <w:rFonts w:eastAsia="Arial" w:cs="Arial"/>
          <w:b/>
          <w:color w:val="000000" w:themeColor="text1"/>
          <w:szCs w:val="20"/>
        </w:rPr>
        <w:t>O</w:t>
      </w:r>
      <w:r w:rsidR="00481427">
        <w:rPr>
          <w:rFonts w:eastAsia="Arial" w:cs="Arial"/>
          <w:b/>
          <w:color w:val="000000" w:themeColor="text1"/>
          <w:szCs w:val="20"/>
        </w:rPr>
        <w:t xml:space="preserve">bčine </w:t>
      </w:r>
      <w:r w:rsidR="003A6F75">
        <w:rPr>
          <w:rFonts w:eastAsia="Arial" w:cs="Arial"/>
          <w:b/>
          <w:color w:val="000000" w:themeColor="text1"/>
          <w:szCs w:val="20"/>
        </w:rPr>
        <w:t>Celje, Občine Šoštanj, Občine Nazarje, Občine Mozirje, Občine Prevalje, Občine Kamnik, Občine Medvode in Občine Gorenja vas - Poljane</w:t>
      </w:r>
    </w:p>
    <w:p w14:paraId="00FCBE45" w14:textId="77777777" w:rsidR="00BE01FA" w:rsidRDefault="00BE01FA" w:rsidP="00BE01FA">
      <w:pPr>
        <w:tabs>
          <w:tab w:val="left" w:pos="1134"/>
        </w:tabs>
        <w:spacing w:line="240" w:lineRule="auto"/>
        <w:ind w:left="-23"/>
        <w:jc w:val="center"/>
        <w:rPr>
          <w:rFonts w:eastAsia="Arial" w:cs="Arial"/>
          <w:b/>
          <w:color w:val="000000" w:themeColor="text1"/>
        </w:rPr>
      </w:pPr>
    </w:p>
    <w:p w14:paraId="7B1C029A" w14:textId="77777777"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14:paraId="7C9CCE38" w14:textId="77777777" w:rsidR="00BE01FA" w:rsidRDefault="00BE01FA" w:rsidP="00BE01FA">
      <w:pPr>
        <w:tabs>
          <w:tab w:val="left" w:pos="1134"/>
        </w:tabs>
        <w:spacing w:line="240" w:lineRule="auto"/>
        <w:ind w:left="-23"/>
        <w:jc w:val="center"/>
        <w:rPr>
          <w:rFonts w:eastAsia="Arial" w:cs="Arial"/>
          <w:b/>
          <w:color w:val="000000" w:themeColor="text1"/>
        </w:rPr>
      </w:pPr>
    </w:p>
    <w:p w14:paraId="26A044E3" w14:textId="77777777" w:rsidR="00231BFF" w:rsidRPr="00EA64DE" w:rsidRDefault="00231BFF" w:rsidP="00231BFF">
      <w:pPr>
        <w:tabs>
          <w:tab w:val="left" w:pos="1134"/>
        </w:tabs>
        <w:spacing w:line="240" w:lineRule="auto"/>
        <w:ind w:left="-23"/>
        <w:jc w:val="both"/>
        <w:rPr>
          <w:rFonts w:cs="Arial"/>
          <w:color w:val="000000" w:themeColor="text1"/>
        </w:rPr>
      </w:pPr>
      <w:r w:rsidRPr="00EA64DE">
        <w:rPr>
          <w:rFonts w:cs="Arial"/>
          <w:color w:val="000000" w:themeColor="text1"/>
        </w:rPr>
        <w:t>Zaradi zavarovanja življenja in zdravja ljudi je nujno potrebna in v javno korist odstranitev naslednjih objektov:</w:t>
      </w:r>
    </w:p>
    <w:p w14:paraId="6D7F8CC2" w14:textId="77777777" w:rsidR="00FD0CA9" w:rsidRDefault="00FD0CA9" w:rsidP="0017467A">
      <w:pPr>
        <w:tabs>
          <w:tab w:val="left" w:pos="1134"/>
        </w:tabs>
        <w:spacing w:line="240" w:lineRule="auto"/>
        <w:ind w:left="-23"/>
        <w:rPr>
          <w:rFonts w:cs="Arial"/>
          <w:color w:val="000000" w:themeColor="text1"/>
        </w:rPr>
      </w:pPr>
    </w:p>
    <w:p w14:paraId="28016FE6" w14:textId="1ED8D53C" w:rsidR="00E72F01" w:rsidRPr="00083158" w:rsidRDefault="00E72F01" w:rsidP="00E72F01">
      <w:pPr>
        <w:pStyle w:val="Odstavekseznama"/>
        <w:numPr>
          <w:ilvl w:val="0"/>
          <w:numId w:val="21"/>
        </w:numPr>
        <w:tabs>
          <w:tab w:val="left" w:pos="1134"/>
        </w:tabs>
        <w:jc w:val="both"/>
      </w:pPr>
      <w:r>
        <w:rPr>
          <w:rFonts w:eastAsiaTheme="minorHAnsi" w:cs="Arial"/>
        </w:rPr>
        <w:t xml:space="preserve">Tremerje 21, Občina Celje, št. stavbe: 13, </w:t>
      </w:r>
      <w:proofErr w:type="spellStart"/>
      <w:r>
        <w:rPr>
          <w:rFonts w:eastAsiaTheme="minorHAnsi" w:cs="Arial"/>
        </w:rPr>
        <w:t>parc</w:t>
      </w:r>
      <w:proofErr w:type="spellEnd"/>
      <w:r>
        <w:rPr>
          <w:rFonts w:eastAsiaTheme="minorHAnsi" w:cs="Arial"/>
        </w:rPr>
        <w:t xml:space="preserve">. </w:t>
      </w:r>
      <w:r w:rsidR="00083158">
        <w:rPr>
          <w:rFonts w:eastAsiaTheme="minorHAnsi" w:cs="Arial"/>
        </w:rPr>
        <w:t>š</w:t>
      </w:r>
      <w:r>
        <w:rPr>
          <w:rFonts w:eastAsiaTheme="minorHAnsi" w:cs="Arial"/>
        </w:rPr>
        <w:t>t.: 499/3 (del)</w:t>
      </w:r>
      <w:r w:rsidR="00083158">
        <w:rPr>
          <w:rFonts w:eastAsiaTheme="minorHAnsi" w:cs="Arial"/>
        </w:rPr>
        <w:t>, k. o.: 1080 Tremerje (</w:t>
      </w:r>
      <w:r w:rsidR="00083158">
        <w:t>št. strokovnega mnenja</w:t>
      </w:r>
      <w:r w:rsidR="00083158">
        <w:rPr>
          <w:rFonts w:eastAsiaTheme="minorHAnsi" w:cs="Arial"/>
        </w:rPr>
        <w:t xml:space="preserve"> SM-CLJTRM21S)</w:t>
      </w:r>
    </w:p>
    <w:p w14:paraId="72E78FC2" w14:textId="6F403A2F" w:rsidR="00083158" w:rsidRDefault="00083158" w:rsidP="00083158">
      <w:pPr>
        <w:pStyle w:val="Odstavekseznama"/>
        <w:numPr>
          <w:ilvl w:val="0"/>
          <w:numId w:val="21"/>
        </w:numPr>
        <w:tabs>
          <w:tab w:val="left" w:pos="1134"/>
        </w:tabs>
        <w:jc w:val="both"/>
      </w:pPr>
      <w:r w:rsidRPr="00083158">
        <w:t xml:space="preserve">Topolšica 217, </w:t>
      </w:r>
      <w:r w:rsidR="00253224">
        <w:t xml:space="preserve">Občina </w:t>
      </w:r>
      <w:r w:rsidRPr="00083158">
        <w:t>Šoštanj</w:t>
      </w:r>
      <w:r>
        <w:t xml:space="preserve">, </w:t>
      </w:r>
      <w:r>
        <w:rPr>
          <w:rFonts w:eastAsiaTheme="minorHAnsi" w:cs="Arial"/>
        </w:rPr>
        <w:t xml:space="preserve">št. stavbe: </w:t>
      </w:r>
      <w:r>
        <w:t xml:space="preserve">920, </w:t>
      </w:r>
      <w:proofErr w:type="spellStart"/>
      <w:r>
        <w:rPr>
          <w:rFonts w:eastAsiaTheme="minorHAnsi" w:cs="Arial"/>
        </w:rPr>
        <w:t>parc</w:t>
      </w:r>
      <w:proofErr w:type="spellEnd"/>
      <w:r>
        <w:rPr>
          <w:rFonts w:eastAsiaTheme="minorHAnsi" w:cs="Arial"/>
        </w:rPr>
        <w:t xml:space="preserve">. št.: </w:t>
      </w:r>
      <w:r>
        <w:t xml:space="preserve">*234, k. o.: 948 Topolšica (št. strokovnega mnenja </w:t>
      </w:r>
      <w:r>
        <w:rPr>
          <w:rFonts w:eastAsiaTheme="minorHAnsi" w:cs="Arial"/>
        </w:rPr>
        <w:t xml:space="preserve">SM </w:t>
      </w:r>
      <w:r>
        <w:rPr>
          <w:rFonts w:ascii="ArialMT" w:eastAsiaTheme="minorHAnsi" w:hAnsi="ArialMT" w:cs="ArialMT"/>
        </w:rPr>
        <w:t>– ŠŠT</w:t>
      </w:r>
      <w:r>
        <w:rPr>
          <w:rFonts w:eastAsiaTheme="minorHAnsi" w:cs="Arial"/>
        </w:rPr>
        <w:t>TPL217S)</w:t>
      </w:r>
    </w:p>
    <w:p w14:paraId="6AD46481" w14:textId="75F26601" w:rsidR="008360EA" w:rsidRPr="00253224" w:rsidRDefault="00E72F01" w:rsidP="00E72F01">
      <w:pPr>
        <w:pStyle w:val="Odstavekseznama"/>
        <w:numPr>
          <w:ilvl w:val="0"/>
          <w:numId w:val="21"/>
        </w:numPr>
        <w:tabs>
          <w:tab w:val="left" w:pos="1134"/>
        </w:tabs>
        <w:jc w:val="both"/>
      </w:pPr>
      <w:r w:rsidRPr="00E72F01">
        <w:t xml:space="preserve">Florjan 88, </w:t>
      </w:r>
      <w:r>
        <w:t xml:space="preserve">Občina </w:t>
      </w:r>
      <w:r w:rsidRPr="00E72F01">
        <w:t>Šoštanj</w:t>
      </w:r>
      <w:r>
        <w:t xml:space="preserve">, št. stavbe: 16, </w:t>
      </w:r>
      <w:proofErr w:type="spellStart"/>
      <w:r>
        <w:t>parc</w:t>
      </w:r>
      <w:proofErr w:type="spellEnd"/>
      <w:r>
        <w:t xml:space="preserve">. Št.: 511/18 (del), </w:t>
      </w:r>
      <w:proofErr w:type="spellStart"/>
      <w:r>
        <w:t>k.o</w:t>
      </w:r>
      <w:proofErr w:type="spellEnd"/>
      <w:r>
        <w:t xml:space="preserve">. 960 Forjan pri Šoštanju (št. </w:t>
      </w:r>
      <w:r w:rsidR="00083158">
        <w:t>s</w:t>
      </w:r>
      <w:r>
        <w:t>trokovnega mnenja:</w:t>
      </w:r>
      <w:r w:rsidR="00253224" w:rsidRPr="00253224">
        <w:rPr>
          <w:rFonts w:eastAsiaTheme="minorHAnsi" w:cs="Arial"/>
        </w:rPr>
        <w:t xml:space="preserve"> </w:t>
      </w:r>
      <w:r w:rsidR="00253224">
        <w:rPr>
          <w:rFonts w:eastAsiaTheme="minorHAnsi" w:cs="Arial"/>
        </w:rPr>
        <w:t>SM-</w:t>
      </w:r>
      <w:r w:rsidR="00253224">
        <w:rPr>
          <w:rFonts w:ascii="ArialMT" w:eastAsiaTheme="minorHAnsi" w:hAnsi="ArialMT" w:cs="ArialMT"/>
        </w:rPr>
        <w:t>ŠŠTFLR88S)</w:t>
      </w:r>
    </w:p>
    <w:p w14:paraId="734202D6" w14:textId="3956C4AA" w:rsidR="007E5F4F" w:rsidRPr="00083158" w:rsidRDefault="00253224" w:rsidP="007E5F4F">
      <w:pPr>
        <w:pStyle w:val="Odstavekseznama"/>
        <w:numPr>
          <w:ilvl w:val="0"/>
          <w:numId w:val="21"/>
        </w:numPr>
        <w:tabs>
          <w:tab w:val="left" w:pos="1134"/>
        </w:tabs>
        <w:jc w:val="both"/>
      </w:pPr>
      <w:r>
        <w:t>Prihova 53, Občina Nazarje</w:t>
      </w:r>
      <w:r w:rsidR="007E5F4F">
        <w:t xml:space="preserve">, </w:t>
      </w:r>
      <w:r w:rsidR="007E5F4F">
        <w:rPr>
          <w:rFonts w:eastAsiaTheme="minorHAnsi" w:cs="Arial"/>
        </w:rPr>
        <w:t xml:space="preserve">št. stavbe: 212, </w:t>
      </w:r>
      <w:proofErr w:type="spellStart"/>
      <w:r w:rsidR="007E5F4F">
        <w:rPr>
          <w:rFonts w:eastAsiaTheme="minorHAnsi" w:cs="Arial"/>
        </w:rPr>
        <w:t>parc</w:t>
      </w:r>
      <w:proofErr w:type="spellEnd"/>
      <w:r w:rsidR="007E5F4F">
        <w:rPr>
          <w:rFonts w:eastAsiaTheme="minorHAnsi" w:cs="Arial"/>
        </w:rPr>
        <w:t xml:space="preserve">. št.: 47/86 </w:t>
      </w:r>
      <w:r w:rsidR="00213D79">
        <w:rPr>
          <w:rFonts w:eastAsiaTheme="minorHAnsi" w:cs="Arial"/>
        </w:rPr>
        <w:t>(</w:t>
      </w:r>
      <w:r w:rsidR="007E5F4F">
        <w:rPr>
          <w:rFonts w:eastAsiaTheme="minorHAnsi" w:cs="Arial"/>
        </w:rPr>
        <w:t>del), k. o.: 963 Prihova (</w:t>
      </w:r>
      <w:r w:rsidR="007E5F4F">
        <w:t>št. strokovnega mnenja</w:t>
      </w:r>
      <w:r w:rsidR="007E5F4F">
        <w:rPr>
          <w:rFonts w:eastAsiaTheme="minorHAnsi" w:cs="Arial"/>
        </w:rPr>
        <w:t xml:space="preserve"> </w:t>
      </w:r>
      <w:r w:rsidR="007E5F4F" w:rsidRPr="007E5F4F">
        <w:rPr>
          <w:rFonts w:eastAsiaTheme="minorHAnsi" w:cs="Arial"/>
        </w:rPr>
        <w:t>SM-NZRPRH53S</w:t>
      </w:r>
      <w:r w:rsidR="007E5F4F">
        <w:rPr>
          <w:rFonts w:eastAsiaTheme="minorHAnsi" w:cs="Arial"/>
        </w:rPr>
        <w:t>)</w:t>
      </w:r>
    </w:p>
    <w:p w14:paraId="168A774C" w14:textId="6FFACDC9" w:rsidR="00213D79" w:rsidRPr="00083158" w:rsidRDefault="00253224" w:rsidP="00213D79">
      <w:pPr>
        <w:pStyle w:val="Odstavekseznama"/>
        <w:numPr>
          <w:ilvl w:val="0"/>
          <w:numId w:val="21"/>
        </w:numPr>
        <w:tabs>
          <w:tab w:val="left" w:pos="1134"/>
        </w:tabs>
        <w:jc w:val="both"/>
      </w:pPr>
      <w:r>
        <w:t>Spodnje Kraše 18, Občina Nazarje</w:t>
      </w:r>
      <w:r w:rsidR="00213D79">
        <w:t xml:space="preserve">, </w:t>
      </w:r>
      <w:r w:rsidR="00213D79">
        <w:rPr>
          <w:rFonts w:eastAsiaTheme="minorHAnsi" w:cs="Arial"/>
        </w:rPr>
        <w:t xml:space="preserve">št. stavbe: 383, </w:t>
      </w:r>
      <w:proofErr w:type="spellStart"/>
      <w:r w:rsidR="00213D79">
        <w:rPr>
          <w:rFonts w:eastAsiaTheme="minorHAnsi" w:cs="Arial"/>
        </w:rPr>
        <w:t>parc</w:t>
      </w:r>
      <w:proofErr w:type="spellEnd"/>
      <w:r w:rsidR="00213D79">
        <w:rPr>
          <w:rFonts w:eastAsiaTheme="minorHAnsi" w:cs="Arial"/>
        </w:rPr>
        <w:t>. št.: 483/1 (del), k. o.: 939 Pusto polje (</w:t>
      </w:r>
      <w:r w:rsidR="00213D79">
        <w:t>št. strokovnega mnenja</w:t>
      </w:r>
      <w:r w:rsidR="00213D79">
        <w:rPr>
          <w:rFonts w:eastAsiaTheme="minorHAnsi" w:cs="Arial"/>
        </w:rPr>
        <w:t xml:space="preserve"> </w:t>
      </w:r>
      <w:r w:rsidR="00213D79" w:rsidRPr="00213D79">
        <w:rPr>
          <w:rFonts w:eastAsiaTheme="minorHAnsi" w:cs="Arial"/>
        </w:rPr>
        <w:t>SM-NZRSKR18S</w:t>
      </w:r>
      <w:r w:rsidR="00213D79">
        <w:rPr>
          <w:rFonts w:eastAsiaTheme="minorHAnsi" w:cs="Arial"/>
        </w:rPr>
        <w:t>)</w:t>
      </w:r>
    </w:p>
    <w:p w14:paraId="590F560E" w14:textId="3EA49A8A" w:rsidR="00213D79" w:rsidRPr="00083158" w:rsidRDefault="00253224" w:rsidP="00213D79">
      <w:pPr>
        <w:pStyle w:val="Odstavekseznama"/>
        <w:numPr>
          <w:ilvl w:val="0"/>
          <w:numId w:val="21"/>
        </w:numPr>
        <w:tabs>
          <w:tab w:val="left" w:pos="1134"/>
        </w:tabs>
        <w:jc w:val="both"/>
      </w:pPr>
      <w:r>
        <w:t>Na Tratah 19, Občina Mozirje</w:t>
      </w:r>
      <w:r w:rsidR="007C7770">
        <w:t>,</w:t>
      </w:r>
      <w:r w:rsidR="00213D79" w:rsidRPr="00213D79">
        <w:rPr>
          <w:rFonts w:eastAsiaTheme="minorHAnsi" w:cs="Arial"/>
        </w:rPr>
        <w:t xml:space="preserve"> </w:t>
      </w:r>
      <w:r w:rsidR="00213D79">
        <w:rPr>
          <w:rFonts w:eastAsiaTheme="minorHAnsi" w:cs="Arial"/>
        </w:rPr>
        <w:t xml:space="preserve">št. stavbe: </w:t>
      </w:r>
      <w:r w:rsidR="00136E1B">
        <w:rPr>
          <w:rFonts w:eastAsiaTheme="minorHAnsi" w:cs="Arial"/>
        </w:rPr>
        <w:t>404</w:t>
      </w:r>
      <w:r w:rsidR="00213D79">
        <w:rPr>
          <w:rFonts w:eastAsiaTheme="minorHAnsi" w:cs="Arial"/>
        </w:rPr>
        <w:t xml:space="preserve">, </w:t>
      </w:r>
      <w:proofErr w:type="spellStart"/>
      <w:r w:rsidR="00213D79">
        <w:rPr>
          <w:rFonts w:eastAsiaTheme="minorHAnsi" w:cs="Arial"/>
        </w:rPr>
        <w:t>parc</w:t>
      </w:r>
      <w:proofErr w:type="spellEnd"/>
      <w:r w:rsidR="00213D79">
        <w:rPr>
          <w:rFonts w:eastAsiaTheme="minorHAnsi" w:cs="Arial"/>
        </w:rPr>
        <w:t xml:space="preserve">. št.: </w:t>
      </w:r>
      <w:r w:rsidR="00136E1B">
        <w:rPr>
          <w:rFonts w:eastAsiaTheme="minorHAnsi" w:cs="Arial"/>
        </w:rPr>
        <w:t>542/6</w:t>
      </w:r>
      <w:r w:rsidR="00213D79">
        <w:rPr>
          <w:rFonts w:eastAsiaTheme="minorHAnsi" w:cs="Arial"/>
        </w:rPr>
        <w:t xml:space="preserve"> </w:t>
      </w:r>
      <w:r w:rsidR="00136E1B">
        <w:rPr>
          <w:rFonts w:eastAsiaTheme="minorHAnsi" w:cs="Arial"/>
        </w:rPr>
        <w:t>(</w:t>
      </w:r>
      <w:r w:rsidR="00213D79">
        <w:rPr>
          <w:rFonts w:eastAsiaTheme="minorHAnsi" w:cs="Arial"/>
        </w:rPr>
        <w:t xml:space="preserve">del), k. o.: </w:t>
      </w:r>
      <w:r w:rsidR="00136E1B">
        <w:rPr>
          <w:rFonts w:eastAsiaTheme="minorHAnsi" w:cs="Arial"/>
        </w:rPr>
        <w:t>920 Mozirje</w:t>
      </w:r>
      <w:r w:rsidR="00213D79">
        <w:rPr>
          <w:rFonts w:eastAsiaTheme="minorHAnsi" w:cs="Arial"/>
        </w:rPr>
        <w:t xml:space="preserve"> (</w:t>
      </w:r>
      <w:r w:rsidR="00213D79">
        <w:t>št. strokovnega mnenja</w:t>
      </w:r>
      <w:r w:rsidR="00213D79">
        <w:rPr>
          <w:rFonts w:eastAsiaTheme="minorHAnsi" w:cs="Arial"/>
        </w:rPr>
        <w:t xml:space="preserve"> </w:t>
      </w:r>
      <w:r w:rsidR="00136E1B">
        <w:rPr>
          <w:rFonts w:eastAsiaTheme="minorHAnsi" w:cs="Arial"/>
        </w:rPr>
        <w:t>SM-MZRNTR19S</w:t>
      </w:r>
      <w:r w:rsidR="00213D79">
        <w:rPr>
          <w:rFonts w:eastAsiaTheme="minorHAnsi" w:cs="Arial"/>
        </w:rPr>
        <w:t>)</w:t>
      </w:r>
    </w:p>
    <w:p w14:paraId="13742A5B" w14:textId="4BC96FEE" w:rsidR="00213D79" w:rsidRPr="00083158" w:rsidRDefault="00253224" w:rsidP="00213D79">
      <w:pPr>
        <w:pStyle w:val="Odstavekseznama"/>
        <w:numPr>
          <w:ilvl w:val="0"/>
          <w:numId w:val="21"/>
        </w:numPr>
        <w:tabs>
          <w:tab w:val="left" w:pos="1134"/>
        </w:tabs>
        <w:jc w:val="both"/>
      </w:pPr>
      <w:proofErr w:type="spellStart"/>
      <w:r>
        <w:t>Ničina</w:t>
      </w:r>
      <w:proofErr w:type="spellEnd"/>
      <w:r>
        <w:t xml:space="preserve"> 11, Občina Prevalje</w:t>
      </w:r>
      <w:r w:rsidR="007C7770">
        <w:t>,</w:t>
      </w:r>
      <w:r w:rsidR="00213D79" w:rsidRPr="00213D79">
        <w:rPr>
          <w:rFonts w:eastAsiaTheme="minorHAnsi" w:cs="Arial"/>
        </w:rPr>
        <w:t xml:space="preserve"> </w:t>
      </w:r>
      <w:r w:rsidR="00213D79">
        <w:rPr>
          <w:rFonts w:eastAsiaTheme="minorHAnsi" w:cs="Arial"/>
        </w:rPr>
        <w:t xml:space="preserve">št. stavbe: </w:t>
      </w:r>
      <w:r w:rsidR="00136E1B">
        <w:rPr>
          <w:rFonts w:eastAsiaTheme="minorHAnsi" w:cs="Arial"/>
        </w:rPr>
        <w:t>1244</w:t>
      </w:r>
      <w:r w:rsidR="00213D79">
        <w:rPr>
          <w:rFonts w:eastAsiaTheme="minorHAnsi" w:cs="Arial"/>
        </w:rPr>
        <w:t xml:space="preserve">, </w:t>
      </w:r>
      <w:proofErr w:type="spellStart"/>
      <w:r w:rsidR="00213D79">
        <w:rPr>
          <w:rFonts w:eastAsiaTheme="minorHAnsi" w:cs="Arial"/>
        </w:rPr>
        <w:t>parc</w:t>
      </w:r>
      <w:proofErr w:type="spellEnd"/>
      <w:r w:rsidR="00213D79">
        <w:rPr>
          <w:rFonts w:eastAsiaTheme="minorHAnsi" w:cs="Arial"/>
        </w:rPr>
        <w:t xml:space="preserve">. št.: </w:t>
      </w:r>
      <w:r w:rsidR="00136E1B">
        <w:rPr>
          <w:rFonts w:eastAsiaTheme="minorHAnsi" w:cs="Arial"/>
        </w:rPr>
        <w:t>193/2 (del), 195/3 (</w:t>
      </w:r>
      <w:r w:rsidR="00213D79">
        <w:rPr>
          <w:rFonts w:eastAsiaTheme="minorHAnsi" w:cs="Arial"/>
        </w:rPr>
        <w:t xml:space="preserve">del), k. o.: </w:t>
      </w:r>
      <w:r w:rsidR="00136E1B">
        <w:rPr>
          <w:rFonts w:eastAsiaTheme="minorHAnsi" w:cs="Arial"/>
        </w:rPr>
        <w:t>884 Farna vas</w:t>
      </w:r>
      <w:r w:rsidR="00213D79">
        <w:rPr>
          <w:rFonts w:eastAsiaTheme="minorHAnsi" w:cs="Arial"/>
        </w:rPr>
        <w:t xml:space="preserve"> (</w:t>
      </w:r>
      <w:r w:rsidR="00213D79">
        <w:t>št. strokovnega mnenja</w:t>
      </w:r>
      <w:r w:rsidR="00213D79">
        <w:rPr>
          <w:rFonts w:eastAsiaTheme="minorHAnsi" w:cs="Arial"/>
        </w:rPr>
        <w:t xml:space="preserve"> </w:t>
      </w:r>
      <w:r w:rsidR="00136E1B">
        <w:rPr>
          <w:rFonts w:eastAsiaTheme="minorHAnsi" w:cs="Arial"/>
        </w:rPr>
        <w:t>SM-PRVNIC11S</w:t>
      </w:r>
      <w:r w:rsidR="00213D79">
        <w:rPr>
          <w:rFonts w:eastAsiaTheme="minorHAnsi" w:cs="Arial"/>
        </w:rPr>
        <w:t>)</w:t>
      </w:r>
    </w:p>
    <w:p w14:paraId="3CE9C337" w14:textId="09D7E876" w:rsidR="00213D79" w:rsidRPr="00083158" w:rsidRDefault="00253224" w:rsidP="00213D79">
      <w:pPr>
        <w:pStyle w:val="Odstavekseznama"/>
        <w:numPr>
          <w:ilvl w:val="0"/>
          <w:numId w:val="21"/>
        </w:numPr>
        <w:tabs>
          <w:tab w:val="left" w:pos="1134"/>
        </w:tabs>
        <w:jc w:val="both"/>
      </w:pPr>
      <w:r>
        <w:t>Stare sledi 33, Občina Prevalje</w:t>
      </w:r>
      <w:r w:rsidR="007C7770">
        <w:t>,</w:t>
      </w:r>
      <w:r w:rsidR="00213D79" w:rsidRPr="00213D79">
        <w:rPr>
          <w:rFonts w:eastAsiaTheme="minorHAnsi" w:cs="Arial"/>
        </w:rPr>
        <w:t xml:space="preserve"> </w:t>
      </w:r>
      <w:r w:rsidR="00213D79">
        <w:rPr>
          <w:rFonts w:eastAsiaTheme="minorHAnsi" w:cs="Arial"/>
        </w:rPr>
        <w:t xml:space="preserve">št. stavbe: </w:t>
      </w:r>
      <w:r w:rsidR="00E67BAD">
        <w:rPr>
          <w:rFonts w:eastAsiaTheme="minorHAnsi" w:cs="Arial"/>
        </w:rPr>
        <w:t>82</w:t>
      </w:r>
      <w:r w:rsidR="00213D79">
        <w:rPr>
          <w:rFonts w:eastAsiaTheme="minorHAnsi" w:cs="Arial"/>
        </w:rPr>
        <w:t xml:space="preserve">, </w:t>
      </w:r>
      <w:proofErr w:type="spellStart"/>
      <w:r w:rsidR="00213D79">
        <w:rPr>
          <w:rFonts w:eastAsiaTheme="minorHAnsi" w:cs="Arial"/>
        </w:rPr>
        <w:t>parc</w:t>
      </w:r>
      <w:proofErr w:type="spellEnd"/>
      <w:r w:rsidR="00213D79">
        <w:rPr>
          <w:rFonts w:eastAsiaTheme="minorHAnsi" w:cs="Arial"/>
        </w:rPr>
        <w:t xml:space="preserve">. št.: </w:t>
      </w:r>
      <w:r w:rsidR="00E67BAD">
        <w:rPr>
          <w:rFonts w:eastAsiaTheme="minorHAnsi" w:cs="Arial"/>
        </w:rPr>
        <w:t>487/9 (</w:t>
      </w:r>
      <w:r w:rsidR="00213D79">
        <w:rPr>
          <w:rFonts w:eastAsiaTheme="minorHAnsi" w:cs="Arial"/>
        </w:rPr>
        <w:t xml:space="preserve">del), k. o.: </w:t>
      </w:r>
      <w:r w:rsidR="00E67BAD">
        <w:rPr>
          <w:rFonts w:eastAsiaTheme="minorHAnsi" w:cs="Arial"/>
        </w:rPr>
        <w:t>891 Prevalje</w:t>
      </w:r>
      <w:r w:rsidR="00213D79">
        <w:rPr>
          <w:rFonts w:eastAsiaTheme="minorHAnsi" w:cs="Arial"/>
        </w:rPr>
        <w:t xml:space="preserve"> (</w:t>
      </w:r>
      <w:r w:rsidR="00213D79">
        <w:t>št. strokovnega mnenja</w:t>
      </w:r>
      <w:r w:rsidR="00213D79">
        <w:rPr>
          <w:rFonts w:eastAsiaTheme="minorHAnsi" w:cs="Arial"/>
        </w:rPr>
        <w:t xml:space="preserve"> </w:t>
      </w:r>
      <w:r w:rsidR="00E67BAD">
        <w:rPr>
          <w:rFonts w:eastAsiaTheme="minorHAnsi" w:cs="Arial"/>
        </w:rPr>
        <w:t>SM-PRVSTS33S</w:t>
      </w:r>
      <w:r w:rsidR="00213D79">
        <w:rPr>
          <w:rFonts w:eastAsiaTheme="minorHAnsi" w:cs="Arial"/>
        </w:rPr>
        <w:t>)</w:t>
      </w:r>
    </w:p>
    <w:p w14:paraId="79BDB494" w14:textId="29066534" w:rsidR="00213D79" w:rsidRPr="00083158" w:rsidRDefault="00253224" w:rsidP="00213D79">
      <w:pPr>
        <w:pStyle w:val="Odstavekseznama"/>
        <w:numPr>
          <w:ilvl w:val="0"/>
          <w:numId w:val="21"/>
        </w:numPr>
        <w:tabs>
          <w:tab w:val="left" w:pos="1134"/>
        </w:tabs>
        <w:jc w:val="both"/>
      </w:pPr>
      <w:r>
        <w:t xml:space="preserve">Potok v Črni 5, </w:t>
      </w:r>
      <w:proofErr w:type="spellStart"/>
      <w:r>
        <w:t>Obina</w:t>
      </w:r>
      <w:proofErr w:type="spellEnd"/>
      <w:r>
        <w:t xml:space="preserve"> Kamnik</w:t>
      </w:r>
      <w:r w:rsidR="007C7770">
        <w:t>,</w:t>
      </w:r>
      <w:r w:rsidR="00213D79" w:rsidRPr="00213D79">
        <w:rPr>
          <w:rFonts w:eastAsiaTheme="minorHAnsi" w:cs="Arial"/>
        </w:rPr>
        <w:t xml:space="preserve"> </w:t>
      </w:r>
      <w:r w:rsidR="00213D79">
        <w:rPr>
          <w:rFonts w:eastAsiaTheme="minorHAnsi" w:cs="Arial"/>
        </w:rPr>
        <w:t xml:space="preserve">št. stavbe: </w:t>
      </w:r>
      <w:r w:rsidR="007C7770">
        <w:rPr>
          <w:rFonts w:eastAsiaTheme="minorHAnsi" w:cs="Arial"/>
        </w:rPr>
        <w:t>46</w:t>
      </w:r>
      <w:r w:rsidR="00213D79">
        <w:rPr>
          <w:rFonts w:eastAsiaTheme="minorHAnsi" w:cs="Arial"/>
        </w:rPr>
        <w:t xml:space="preserve">, </w:t>
      </w:r>
      <w:proofErr w:type="spellStart"/>
      <w:r w:rsidR="00213D79">
        <w:rPr>
          <w:rFonts w:eastAsiaTheme="minorHAnsi" w:cs="Arial"/>
        </w:rPr>
        <w:t>parc</w:t>
      </w:r>
      <w:proofErr w:type="spellEnd"/>
      <w:r w:rsidR="00213D79">
        <w:rPr>
          <w:rFonts w:eastAsiaTheme="minorHAnsi" w:cs="Arial"/>
        </w:rPr>
        <w:t xml:space="preserve">. št.: </w:t>
      </w:r>
      <w:r w:rsidR="007C7770">
        <w:rPr>
          <w:rFonts w:eastAsiaTheme="minorHAnsi" w:cs="Arial"/>
        </w:rPr>
        <w:t>587/1 (</w:t>
      </w:r>
      <w:r w:rsidR="00213D79">
        <w:rPr>
          <w:rFonts w:eastAsiaTheme="minorHAnsi" w:cs="Arial"/>
        </w:rPr>
        <w:t xml:space="preserve">del), k. o.: </w:t>
      </w:r>
      <w:r w:rsidR="007C7770">
        <w:rPr>
          <w:rFonts w:eastAsiaTheme="minorHAnsi" w:cs="Arial"/>
        </w:rPr>
        <w:t>1891 Županje njive</w:t>
      </w:r>
      <w:r w:rsidR="00213D79">
        <w:rPr>
          <w:rFonts w:eastAsiaTheme="minorHAnsi" w:cs="Arial"/>
        </w:rPr>
        <w:t xml:space="preserve"> (</w:t>
      </w:r>
      <w:r w:rsidR="00213D79">
        <w:t>št. strokovnega mnenja</w:t>
      </w:r>
      <w:r w:rsidR="00213D79">
        <w:rPr>
          <w:rFonts w:eastAsiaTheme="minorHAnsi" w:cs="Arial"/>
        </w:rPr>
        <w:t xml:space="preserve"> </w:t>
      </w:r>
      <w:r w:rsidR="007C7770">
        <w:rPr>
          <w:rFonts w:eastAsiaTheme="minorHAnsi" w:cs="Arial"/>
        </w:rPr>
        <w:t>SM</w:t>
      </w:r>
      <w:r w:rsidR="007C7770">
        <w:rPr>
          <w:rFonts w:ascii="ArialMT" w:eastAsiaTheme="minorHAnsi" w:hAnsi="ArialMT" w:cs="ArialMT"/>
        </w:rPr>
        <w:t>–KMNPTČ05S</w:t>
      </w:r>
      <w:r w:rsidR="00213D79">
        <w:rPr>
          <w:rFonts w:eastAsiaTheme="minorHAnsi" w:cs="Arial"/>
        </w:rPr>
        <w:t>)</w:t>
      </w:r>
    </w:p>
    <w:p w14:paraId="1CD7475D" w14:textId="70637A47" w:rsidR="00213D79" w:rsidRPr="00083158" w:rsidRDefault="00253224" w:rsidP="00213D79">
      <w:pPr>
        <w:pStyle w:val="Odstavekseznama"/>
        <w:numPr>
          <w:ilvl w:val="0"/>
          <w:numId w:val="21"/>
        </w:numPr>
        <w:tabs>
          <w:tab w:val="left" w:pos="1134"/>
        </w:tabs>
        <w:jc w:val="both"/>
      </w:pPr>
      <w:r>
        <w:t>Rakovnik 3, Občina Medvode</w:t>
      </w:r>
      <w:r w:rsidR="007C7770">
        <w:t>,</w:t>
      </w:r>
      <w:r w:rsidR="00213D79" w:rsidRPr="00213D79">
        <w:rPr>
          <w:rFonts w:eastAsiaTheme="minorHAnsi" w:cs="Arial"/>
        </w:rPr>
        <w:t xml:space="preserve"> </w:t>
      </w:r>
      <w:r w:rsidR="00213D79">
        <w:rPr>
          <w:rFonts w:eastAsiaTheme="minorHAnsi" w:cs="Arial"/>
        </w:rPr>
        <w:t xml:space="preserve">št. stavbe: </w:t>
      </w:r>
      <w:r w:rsidR="009341E9">
        <w:rPr>
          <w:rFonts w:eastAsiaTheme="minorHAnsi" w:cs="Arial"/>
        </w:rPr>
        <w:t>188</w:t>
      </w:r>
      <w:r w:rsidR="00213D79">
        <w:rPr>
          <w:rFonts w:eastAsiaTheme="minorHAnsi" w:cs="Arial"/>
        </w:rPr>
        <w:t xml:space="preserve">, </w:t>
      </w:r>
      <w:proofErr w:type="spellStart"/>
      <w:r w:rsidR="00213D79">
        <w:rPr>
          <w:rFonts w:eastAsiaTheme="minorHAnsi" w:cs="Arial"/>
        </w:rPr>
        <w:t>parc</w:t>
      </w:r>
      <w:proofErr w:type="spellEnd"/>
      <w:r w:rsidR="00213D79">
        <w:rPr>
          <w:rFonts w:eastAsiaTheme="minorHAnsi" w:cs="Arial"/>
        </w:rPr>
        <w:t xml:space="preserve">. št.: </w:t>
      </w:r>
      <w:r w:rsidR="009341E9">
        <w:rPr>
          <w:rFonts w:eastAsiaTheme="minorHAnsi" w:cs="Arial"/>
        </w:rPr>
        <w:t>189/53</w:t>
      </w:r>
      <w:r w:rsidR="00213D79">
        <w:rPr>
          <w:rFonts w:eastAsiaTheme="minorHAnsi" w:cs="Arial"/>
        </w:rPr>
        <w:t xml:space="preserve"> </w:t>
      </w:r>
      <w:r w:rsidR="009341E9">
        <w:rPr>
          <w:rFonts w:eastAsiaTheme="minorHAnsi" w:cs="Arial"/>
        </w:rPr>
        <w:t>(</w:t>
      </w:r>
      <w:r w:rsidR="00213D79">
        <w:rPr>
          <w:rFonts w:eastAsiaTheme="minorHAnsi" w:cs="Arial"/>
        </w:rPr>
        <w:t xml:space="preserve">del), k. o.: </w:t>
      </w:r>
      <w:r w:rsidR="009341E9">
        <w:rPr>
          <w:rFonts w:eastAsiaTheme="minorHAnsi" w:cs="Arial"/>
        </w:rPr>
        <w:t>1972 Senica</w:t>
      </w:r>
      <w:r w:rsidR="00213D79">
        <w:rPr>
          <w:rFonts w:eastAsiaTheme="minorHAnsi" w:cs="Arial"/>
        </w:rPr>
        <w:t xml:space="preserve"> (</w:t>
      </w:r>
      <w:r w:rsidR="00213D79">
        <w:t>št. strokovnega mnenja</w:t>
      </w:r>
      <w:r w:rsidR="00213D79">
        <w:rPr>
          <w:rFonts w:eastAsiaTheme="minorHAnsi" w:cs="Arial"/>
        </w:rPr>
        <w:t xml:space="preserve"> </w:t>
      </w:r>
      <w:r w:rsidR="009341E9">
        <w:rPr>
          <w:rFonts w:eastAsiaTheme="minorHAnsi" w:cs="Arial"/>
        </w:rPr>
        <w:t>SM</w:t>
      </w:r>
      <w:r w:rsidR="009341E9">
        <w:rPr>
          <w:rFonts w:ascii="ArialMT" w:eastAsiaTheme="minorHAnsi" w:hAnsi="ArialMT" w:cs="ArialMT"/>
        </w:rPr>
        <w:t>–</w:t>
      </w:r>
      <w:r w:rsidR="009341E9">
        <w:rPr>
          <w:rFonts w:eastAsiaTheme="minorHAnsi" w:cs="Arial"/>
        </w:rPr>
        <w:t>MDVRKV03S</w:t>
      </w:r>
      <w:r w:rsidR="00213D79">
        <w:rPr>
          <w:rFonts w:eastAsiaTheme="minorHAnsi" w:cs="Arial"/>
        </w:rPr>
        <w:t>)</w:t>
      </w:r>
    </w:p>
    <w:p w14:paraId="786A2F59" w14:textId="1483709C" w:rsidR="00213D79" w:rsidRPr="00083158" w:rsidRDefault="00253224" w:rsidP="00213D79">
      <w:pPr>
        <w:pStyle w:val="Odstavekseznama"/>
        <w:numPr>
          <w:ilvl w:val="0"/>
          <w:numId w:val="21"/>
        </w:numPr>
        <w:tabs>
          <w:tab w:val="left" w:pos="1134"/>
        </w:tabs>
        <w:jc w:val="both"/>
      </w:pPr>
      <w:r>
        <w:t>Gorenja Dobrava 31, Občina Gorenja vas – Poljane</w:t>
      </w:r>
      <w:r w:rsidR="007C7770">
        <w:t>,</w:t>
      </w:r>
      <w:r w:rsidR="00213D79" w:rsidRPr="00213D79">
        <w:rPr>
          <w:rFonts w:eastAsiaTheme="minorHAnsi" w:cs="Arial"/>
        </w:rPr>
        <w:t xml:space="preserve"> </w:t>
      </w:r>
      <w:r w:rsidR="00213D79">
        <w:rPr>
          <w:rFonts w:eastAsiaTheme="minorHAnsi" w:cs="Arial"/>
        </w:rPr>
        <w:t xml:space="preserve">št. stavbe: </w:t>
      </w:r>
      <w:r w:rsidR="00A30625">
        <w:rPr>
          <w:rFonts w:eastAsiaTheme="minorHAnsi" w:cs="Arial"/>
        </w:rPr>
        <w:t>415</w:t>
      </w:r>
      <w:r w:rsidR="00213D79">
        <w:rPr>
          <w:rFonts w:eastAsiaTheme="minorHAnsi" w:cs="Arial"/>
        </w:rPr>
        <w:t xml:space="preserve">, </w:t>
      </w:r>
      <w:proofErr w:type="spellStart"/>
      <w:r w:rsidR="00213D79">
        <w:rPr>
          <w:rFonts w:eastAsiaTheme="minorHAnsi" w:cs="Arial"/>
        </w:rPr>
        <w:t>parc</w:t>
      </w:r>
      <w:proofErr w:type="spellEnd"/>
      <w:r w:rsidR="00213D79">
        <w:rPr>
          <w:rFonts w:eastAsiaTheme="minorHAnsi" w:cs="Arial"/>
        </w:rPr>
        <w:t xml:space="preserve">. št.: </w:t>
      </w:r>
      <w:r w:rsidR="00A30625">
        <w:rPr>
          <w:rFonts w:eastAsiaTheme="minorHAnsi" w:cs="Arial"/>
        </w:rPr>
        <w:t>444/3 (</w:t>
      </w:r>
      <w:r w:rsidR="00213D79">
        <w:rPr>
          <w:rFonts w:eastAsiaTheme="minorHAnsi" w:cs="Arial"/>
        </w:rPr>
        <w:t xml:space="preserve">del), k. o.: </w:t>
      </w:r>
      <w:r w:rsidR="00A30625">
        <w:rPr>
          <w:rFonts w:eastAsiaTheme="minorHAnsi" w:cs="Arial"/>
        </w:rPr>
        <w:t>2058 Dolenja Dobrava</w:t>
      </w:r>
      <w:r w:rsidR="00213D79">
        <w:rPr>
          <w:rFonts w:eastAsiaTheme="minorHAnsi" w:cs="Arial"/>
        </w:rPr>
        <w:t xml:space="preserve"> (</w:t>
      </w:r>
      <w:r w:rsidR="00213D79">
        <w:t>št. strokovnega mnenja</w:t>
      </w:r>
      <w:r w:rsidR="00213D79">
        <w:rPr>
          <w:rFonts w:eastAsiaTheme="minorHAnsi" w:cs="Arial"/>
        </w:rPr>
        <w:t xml:space="preserve"> </w:t>
      </w:r>
      <w:r w:rsidR="00A30625">
        <w:rPr>
          <w:rFonts w:eastAsiaTheme="minorHAnsi" w:cs="Arial"/>
        </w:rPr>
        <w:t>SM-GRVGDB31S</w:t>
      </w:r>
      <w:r w:rsidR="00213D79">
        <w:rPr>
          <w:rFonts w:eastAsiaTheme="minorHAnsi" w:cs="Arial"/>
        </w:rPr>
        <w:t>)</w:t>
      </w:r>
    </w:p>
    <w:p w14:paraId="33EB0A48" w14:textId="7BB6C8AF" w:rsidR="00E72F01" w:rsidRPr="003048DE" w:rsidRDefault="00253224" w:rsidP="00346CEE">
      <w:pPr>
        <w:pStyle w:val="Odstavekseznama"/>
        <w:numPr>
          <w:ilvl w:val="0"/>
          <w:numId w:val="21"/>
        </w:numPr>
        <w:tabs>
          <w:tab w:val="left" w:pos="1134"/>
        </w:tabs>
        <w:jc w:val="both"/>
      </w:pPr>
      <w:r>
        <w:t xml:space="preserve">Gorenja Dobrava 32, Občina Gorenja vas </w:t>
      </w:r>
      <w:r w:rsidR="007C7770">
        <w:t>–</w:t>
      </w:r>
      <w:r>
        <w:t xml:space="preserve"> Poljane</w:t>
      </w:r>
      <w:r w:rsidR="007C7770">
        <w:t>,</w:t>
      </w:r>
      <w:r w:rsidR="00213D79" w:rsidRPr="00EA2B1B">
        <w:rPr>
          <w:rFonts w:eastAsiaTheme="minorHAnsi" w:cs="Arial"/>
        </w:rPr>
        <w:t xml:space="preserve"> št. stavbe: </w:t>
      </w:r>
      <w:r w:rsidR="00EA2B1B" w:rsidRPr="00EA2B1B">
        <w:rPr>
          <w:rFonts w:eastAsiaTheme="minorHAnsi" w:cs="Arial"/>
        </w:rPr>
        <w:t>97</w:t>
      </w:r>
      <w:r w:rsidR="00213D79" w:rsidRPr="00EA2B1B">
        <w:rPr>
          <w:rFonts w:eastAsiaTheme="minorHAnsi" w:cs="Arial"/>
        </w:rPr>
        <w:t xml:space="preserve">, </w:t>
      </w:r>
      <w:proofErr w:type="spellStart"/>
      <w:r w:rsidR="00213D79" w:rsidRPr="00EA2B1B">
        <w:rPr>
          <w:rFonts w:eastAsiaTheme="minorHAnsi" w:cs="Arial"/>
        </w:rPr>
        <w:t>parc</w:t>
      </w:r>
      <w:proofErr w:type="spellEnd"/>
      <w:r w:rsidR="00213D79" w:rsidRPr="00EA2B1B">
        <w:rPr>
          <w:rFonts w:eastAsiaTheme="minorHAnsi" w:cs="Arial"/>
        </w:rPr>
        <w:t xml:space="preserve">. št.: </w:t>
      </w:r>
      <w:r w:rsidR="00EA2B1B" w:rsidRPr="00EA2B1B">
        <w:rPr>
          <w:rFonts w:eastAsiaTheme="minorHAnsi" w:cs="Arial"/>
        </w:rPr>
        <w:t>442/1</w:t>
      </w:r>
      <w:r w:rsidR="00213D79" w:rsidRPr="00EA2B1B">
        <w:rPr>
          <w:rFonts w:eastAsiaTheme="minorHAnsi" w:cs="Arial"/>
        </w:rPr>
        <w:t xml:space="preserve"> </w:t>
      </w:r>
      <w:r w:rsidR="00EA2B1B" w:rsidRPr="00EA2B1B">
        <w:rPr>
          <w:rFonts w:eastAsiaTheme="minorHAnsi" w:cs="Arial"/>
        </w:rPr>
        <w:t>(</w:t>
      </w:r>
      <w:r w:rsidR="00213D79" w:rsidRPr="00EA2B1B">
        <w:rPr>
          <w:rFonts w:eastAsiaTheme="minorHAnsi" w:cs="Arial"/>
        </w:rPr>
        <w:t xml:space="preserve">del), k. o.: </w:t>
      </w:r>
      <w:r w:rsidR="00EA2B1B" w:rsidRPr="00EA2B1B">
        <w:rPr>
          <w:rFonts w:eastAsiaTheme="minorHAnsi" w:cs="Arial"/>
        </w:rPr>
        <w:t>2058 Dolenja Dobrava</w:t>
      </w:r>
      <w:r w:rsidR="00213D79" w:rsidRPr="00EA2B1B">
        <w:rPr>
          <w:rFonts w:eastAsiaTheme="minorHAnsi" w:cs="Arial"/>
        </w:rPr>
        <w:t xml:space="preserve"> (</w:t>
      </w:r>
      <w:r w:rsidR="00213D79">
        <w:t>št. strokovnega mnenja</w:t>
      </w:r>
      <w:r w:rsidR="00213D79" w:rsidRPr="00EA2B1B">
        <w:rPr>
          <w:rFonts w:eastAsiaTheme="minorHAnsi" w:cs="Arial"/>
        </w:rPr>
        <w:t xml:space="preserve"> </w:t>
      </w:r>
      <w:r w:rsidR="00EA2B1B" w:rsidRPr="00EA2B1B">
        <w:rPr>
          <w:rFonts w:eastAsiaTheme="minorHAnsi" w:cs="Arial"/>
        </w:rPr>
        <w:t>SM-GRVGDB32S)</w:t>
      </w:r>
    </w:p>
    <w:p w14:paraId="77D02C2E" w14:textId="77777777" w:rsidR="003048DE" w:rsidRDefault="003048DE" w:rsidP="003048DE">
      <w:pPr>
        <w:pStyle w:val="Odstavekseznama"/>
        <w:tabs>
          <w:tab w:val="left" w:pos="1134"/>
        </w:tabs>
        <w:jc w:val="both"/>
      </w:pPr>
    </w:p>
    <w:p w14:paraId="5AF64ADD" w14:textId="77777777" w:rsidR="00E72F01" w:rsidRDefault="00E72F01" w:rsidP="008308C9">
      <w:pPr>
        <w:tabs>
          <w:tab w:val="left" w:pos="1134"/>
        </w:tabs>
        <w:jc w:val="both"/>
      </w:pPr>
    </w:p>
    <w:p w14:paraId="085F986A" w14:textId="77777777"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lastRenderedPageBreak/>
        <w:t>II</w:t>
      </w:r>
    </w:p>
    <w:p w14:paraId="5666C331" w14:textId="77777777" w:rsidR="00BE01FA" w:rsidRDefault="00BE01FA" w:rsidP="00BE01FA">
      <w:pPr>
        <w:tabs>
          <w:tab w:val="left" w:pos="1134"/>
        </w:tabs>
        <w:spacing w:line="240" w:lineRule="auto"/>
        <w:ind w:left="-23"/>
        <w:jc w:val="center"/>
        <w:rPr>
          <w:rFonts w:cs="Arial"/>
          <w:b/>
          <w:color w:val="000000" w:themeColor="text1"/>
        </w:rPr>
      </w:pPr>
    </w:p>
    <w:p w14:paraId="3F5B20D8" w14:textId="77777777"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14:paraId="2607C37B" w14:textId="77777777"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proofErr w:type="spellStart"/>
      <w:proofErr w:type="gramStart"/>
      <w:r w:rsidRPr="009C0677">
        <w:rPr>
          <w:rFonts w:ascii="Arial" w:hAnsi="Arial" w:cs="Arial"/>
          <w:color w:val="000000" w:themeColor="text1"/>
          <w:sz w:val="20"/>
          <w:lang w:val="en-US" w:eastAsia="en-US"/>
        </w:rPr>
        <w:t>Št</w:t>
      </w:r>
      <w:proofErr w:type="spellEnd"/>
      <w:r w:rsidRPr="009C0677">
        <w:rPr>
          <w:rFonts w:ascii="Arial" w:hAnsi="Arial" w:cs="Arial"/>
          <w:color w:val="000000" w:themeColor="text1"/>
          <w:sz w:val="20"/>
          <w:lang w:val="en-US" w:eastAsia="en-US"/>
        </w:rPr>
        <w:t>. …</w:t>
      </w:r>
      <w:proofErr w:type="gramEnd"/>
    </w:p>
    <w:p w14:paraId="12E30454" w14:textId="77777777"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 xml:space="preserve">Ljubljana, </w:t>
      </w:r>
      <w:proofErr w:type="spellStart"/>
      <w:r w:rsidRPr="009C0677">
        <w:rPr>
          <w:rFonts w:ascii="Arial" w:hAnsi="Arial" w:cs="Arial"/>
          <w:color w:val="000000" w:themeColor="text1"/>
          <w:sz w:val="20"/>
          <w:lang w:val="en-US" w:eastAsia="en-US"/>
        </w:rPr>
        <w:t>dne</w:t>
      </w:r>
      <w:proofErr w:type="spellEnd"/>
      <w:r w:rsidRPr="009C0677">
        <w:rPr>
          <w:rFonts w:ascii="Arial" w:hAnsi="Arial" w:cs="Arial"/>
          <w:color w:val="000000" w:themeColor="text1"/>
          <w:sz w:val="20"/>
          <w:lang w:val="en-US" w:eastAsia="en-US"/>
        </w:rPr>
        <w:t xml:space="preserve"> …</w:t>
      </w:r>
    </w:p>
    <w:p w14:paraId="2A29B84C" w14:textId="77777777"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14:paraId="1D9014C7" w14:textId="77777777"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proofErr w:type="spellStart"/>
      <w:r w:rsidRPr="009C0677">
        <w:rPr>
          <w:rFonts w:ascii="Arial" w:hAnsi="Arial" w:cs="Arial"/>
          <w:color w:val="000000" w:themeColor="text1"/>
          <w:sz w:val="20"/>
          <w:lang w:val="en-US" w:eastAsia="en-US"/>
        </w:rPr>
        <w:t>Vlada</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Republike</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Slovenije</w:t>
      </w:r>
      <w:proofErr w:type="spellEnd"/>
      <w:r w:rsidRPr="009C0677">
        <w:rPr>
          <w:rFonts w:ascii="Arial" w:hAnsi="Arial" w:cs="Arial"/>
          <w:color w:val="000000" w:themeColor="text1"/>
          <w:sz w:val="20"/>
          <w:lang w:val="en-US" w:eastAsia="en-US"/>
        </w:rPr>
        <w:br/>
      </w:r>
      <w:proofErr w:type="gramStart"/>
      <w:r w:rsidR="00231BFF">
        <w:rPr>
          <w:rFonts w:ascii="Arial" w:hAnsi="Arial" w:cs="Arial"/>
          <w:color w:val="000000" w:themeColor="text1"/>
          <w:sz w:val="20"/>
          <w:lang w:val="en-US" w:eastAsia="en-US"/>
        </w:rPr>
        <w:t>dr</w:t>
      </w:r>
      <w:proofErr w:type="gramEnd"/>
      <w:r w:rsidR="00231BFF">
        <w:rPr>
          <w:rFonts w:ascii="Arial" w:hAnsi="Arial" w:cs="Arial"/>
          <w:color w:val="000000" w:themeColor="text1"/>
          <w:sz w:val="20"/>
          <w:lang w:val="en-US" w:eastAsia="en-US"/>
        </w:rPr>
        <w:t xml:space="preserve">. Robert </w:t>
      </w:r>
      <w:proofErr w:type="spellStart"/>
      <w:r w:rsidR="00231BFF">
        <w:rPr>
          <w:rFonts w:ascii="Arial" w:hAnsi="Arial" w:cs="Arial"/>
          <w:color w:val="000000" w:themeColor="text1"/>
          <w:sz w:val="20"/>
          <w:lang w:val="en-US" w:eastAsia="en-US"/>
        </w:rPr>
        <w:t>Golob</w:t>
      </w:r>
      <w:proofErr w:type="spellEnd"/>
      <w:r w:rsidRPr="009C0677">
        <w:rPr>
          <w:rFonts w:ascii="Arial" w:hAnsi="Arial" w:cs="Arial"/>
          <w:color w:val="000000" w:themeColor="text1"/>
          <w:sz w:val="20"/>
          <w:lang w:val="en-US" w:eastAsia="en-US"/>
        </w:rPr>
        <w:br/>
      </w:r>
      <w:proofErr w:type="spellStart"/>
      <w:r w:rsidRPr="009C0677">
        <w:rPr>
          <w:rFonts w:ascii="Arial" w:hAnsi="Arial" w:cs="Arial"/>
          <w:color w:val="000000" w:themeColor="text1"/>
          <w:sz w:val="20"/>
          <w:lang w:val="en-US" w:eastAsia="en-US"/>
        </w:rPr>
        <w:t>predsednik</w:t>
      </w:r>
      <w:proofErr w:type="spellEnd"/>
    </w:p>
    <w:p w14:paraId="3B79CF9D" w14:textId="77777777" w:rsidR="00955A44" w:rsidRDefault="00955A44"/>
    <w:p w14:paraId="4B1E9227" w14:textId="77777777" w:rsidR="00EC4110" w:rsidRDefault="00EC4110"/>
    <w:p w14:paraId="6ED9AD05" w14:textId="77777777" w:rsidR="00EC4110" w:rsidRDefault="00EC4110"/>
    <w:p w14:paraId="2FCF8444" w14:textId="77777777" w:rsidR="00EC4110" w:rsidRDefault="00EC4110">
      <w:pPr>
        <w:spacing w:after="160" w:line="259" w:lineRule="auto"/>
      </w:pPr>
      <w:r>
        <w:br w:type="page"/>
      </w:r>
    </w:p>
    <w:p w14:paraId="4711EA76" w14:textId="77777777" w:rsidR="00EC4110" w:rsidRDefault="00231BFF" w:rsidP="00955AD9">
      <w:pPr>
        <w:ind w:left="-426"/>
        <w:rPr>
          <w:b/>
        </w:rPr>
      </w:pPr>
      <w:r>
        <w:rPr>
          <w:b/>
        </w:rPr>
        <w:lastRenderedPageBreak/>
        <w:t>Utemeljitev</w:t>
      </w:r>
      <w:r w:rsidR="00EC4110" w:rsidRPr="00EC4110">
        <w:rPr>
          <w:b/>
        </w:rPr>
        <w:t>:</w:t>
      </w:r>
    </w:p>
    <w:p w14:paraId="155C8ED5" w14:textId="77777777" w:rsidR="00911B6F" w:rsidRPr="00EC4110" w:rsidRDefault="00911B6F" w:rsidP="00955AD9">
      <w:pPr>
        <w:rPr>
          <w:b/>
        </w:rPr>
      </w:pPr>
    </w:p>
    <w:p w14:paraId="1AE02C51" w14:textId="77777777" w:rsidR="00231BFF" w:rsidRPr="0007346D" w:rsidRDefault="00231BFF" w:rsidP="00955AD9">
      <w:pPr>
        <w:spacing w:after="120" w:line="276" w:lineRule="auto"/>
        <w:ind w:left="-426"/>
        <w:jc w:val="both"/>
        <w:rPr>
          <w:rFonts w:cs="Arial"/>
          <w:szCs w:val="20"/>
        </w:rPr>
      </w:pPr>
      <w:r w:rsidRPr="0007346D">
        <w:rPr>
          <w:rFonts w:cs="Arial"/>
          <w:bCs/>
          <w:szCs w:val="20"/>
        </w:rPr>
        <w:t>Služba Vlade Republike Slovenije za obnovo po poplavah in plazovih (v nadaljevanj</w:t>
      </w:r>
      <w:r>
        <w:rPr>
          <w:rFonts w:cs="Arial"/>
          <w:bCs/>
          <w:szCs w:val="20"/>
        </w:rPr>
        <w:t>u:</w:t>
      </w:r>
      <w:r w:rsidRPr="0007346D">
        <w:rPr>
          <w:rFonts w:cs="Arial"/>
          <w:bCs/>
          <w:szCs w:val="20"/>
        </w:rPr>
        <w:t xml:space="preserve"> Služba) je v skladu s 151.c členom </w:t>
      </w:r>
      <w:r w:rsidRPr="0007346D">
        <w:rPr>
          <w:rFonts w:eastAsia="Calibri" w:cs="Arial"/>
          <w:bCs/>
          <w:szCs w:val="20"/>
        </w:rPr>
        <w:t xml:space="preserve">Zakona o interventnih ukrepih za odpravo posledic poplav in zemeljskih plazov iz avgusta 2023 (Uradni list RS, št. 95/23, 117/23 in </w:t>
      </w:r>
      <w:r w:rsidRPr="0007346D">
        <w:rPr>
          <w:rFonts w:cs="Arial"/>
        </w:rPr>
        <w:t>131/23 – ZORZFS</w:t>
      </w:r>
      <w:r w:rsidRPr="0007346D">
        <w:rPr>
          <w:rFonts w:eastAsia="Calibri" w:cs="Arial"/>
          <w:bCs/>
          <w:szCs w:val="20"/>
        </w:rPr>
        <w:t>; v nadaljevanju</w:t>
      </w:r>
      <w:r>
        <w:rPr>
          <w:rFonts w:eastAsia="Calibri" w:cs="Arial"/>
          <w:bCs/>
          <w:szCs w:val="20"/>
        </w:rPr>
        <w:t>:</w:t>
      </w:r>
      <w:r w:rsidRPr="0007346D">
        <w:rPr>
          <w:rFonts w:eastAsia="Calibri" w:cs="Arial"/>
          <w:bCs/>
          <w:szCs w:val="20"/>
        </w:rPr>
        <w:t xml:space="preserve"> ZIUOPZP) </w:t>
      </w:r>
      <w:r w:rsidRPr="0007346D">
        <w:rPr>
          <w:rFonts w:cs="Arial"/>
          <w:szCs w:val="20"/>
          <w:shd w:val="clear" w:color="auto" w:fill="FFFFFF"/>
        </w:rPr>
        <w:t>z javnim naznanilom na osrednjem spletnem mestu državne uprave in na krajevno običajen način razgrnila strokovna mnenja in osnutek sklepa Vlade Republike Slovenije</w:t>
      </w:r>
      <w:r w:rsidRPr="0007346D">
        <w:rPr>
          <w:rFonts w:cs="Arial"/>
          <w:szCs w:val="20"/>
        </w:rPr>
        <w:t xml:space="preserve">, ki se nanaša na objekte, opredeljene v 151.a členu </w:t>
      </w:r>
      <w:r w:rsidRPr="0007346D">
        <w:rPr>
          <w:rFonts w:eastAsia="Calibri" w:cs="Arial"/>
          <w:bCs/>
          <w:szCs w:val="20"/>
        </w:rPr>
        <w:t>ZIUOPZP</w:t>
      </w:r>
      <w:r w:rsidRPr="0007346D">
        <w:rPr>
          <w:rFonts w:cs="Arial"/>
          <w:szCs w:val="20"/>
        </w:rPr>
        <w:t xml:space="preserve">. Sklep je bil pripravljen na podlagi strokovnih mnenj, ki jih je pripravila na strokovnih podlagah strokovnjakov geološke in gradbene stroke Državna tehnična pisarna. </w:t>
      </w:r>
    </w:p>
    <w:p w14:paraId="2510D5FA" w14:textId="77777777" w:rsidR="00231BFF" w:rsidRPr="00D042DA" w:rsidRDefault="00231BFF" w:rsidP="00955AD9">
      <w:pPr>
        <w:spacing w:after="120" w:line="276" w:lineRule="auto"/>
        <w:ind w:left="-426"/>
        <w:jc w:val="both"/>
        <w:rPr>
          <w:rFonts w:cs="Arial"/>
          <w:szCs w:val="20"/>
        </w:rPr>
      </w:pPr>
      <w:r w:rsidRPr="00D042DA">
        <w:rPr>
          <w:rFonts w:cs="Arial"/>
          <w:szCs w:val="20"/>
        </w:rPr>
        <w:t>Državna tehnična pisarna izdela strokovno mnenje za</w:t>
      </w:r>
      <w:r w:rsidRPr="00D042DA">
        <w:rPr>
          <w:rFonts w:eastAsia="Arial" w:cs="Arial"/>
          <w:color w:val="000000" w:themeColor="text1"/>
          <w:szCs w:val="20"/>
        </w:rPr>
        <w:t xml:space="preserve"> določitev objektov, katerih odstranitev je nujno potrebna in v javno korist</w:t>
      </w:r>
      <w:r w:rsidRPr="00D042DA">
        <w:rPr>
          <w:rFonts w:cs="Arial"/>
          <w:szCs w:val="20"/>
        </w:rPr>
        <w:t xml:space="preserve"> v skladu s 151.b členom ZIUOPZP. V strokovnem mnenju se po pravilih stroke ugotovijo in izkažejo razlogi za nujno odstranitev v skladu s prvim odstavkom 151.a člena ZIUOPZP.</w:t>
      </w:r>
    </w:p>
    <w:p w14:paraId="11ED944A" w14:textId="77777777" w:rsidR="00023BE5" w:rsidRDefault="00231BFF" w:rsidP="00023BE5">
      <w:pPr>
        <w:spacing w:after="120" w:line="276" w:lineRule="auto"/>
        <w:ind w:left="-426"/>
        <w:jc w:val="both"/>
        <w:rPr>
          <w:rFonts w:cs="Arial"/>
          <w:szCs w:val="20"/>
        </w:rPr>
      </w:pPr>
      <w:r w:rsidRPr="00D042DA">
        <w:rPr>
          <w:rFonts w:cs="Arial"/>
          <w:szCs w:val="20"/>
        </w:rPr>
        <w:t>S sklepom Vlade Republike Slovenije se v skladu s 151.c členom ZIUOPZP izkaže javna korist</w:t>
      </w:r>
      <w:r>
        <w:rPr>
          <w:rFonts w:cs="Arial"/>
          <w:szCs w:val="20"/>
        </w:rPr>
        <w:t>,</w:t>
      </w:r>
      <w:r w:rsidRPr="00D042DA">
        <w:rPr>
          <w:rFonts w:cs="Arial"/>
          <w:szCs w:val="20"/>
        </w:rPr>
        <w:t xml:space="preserve"> s čimer se opredeli in utemelji, da je zaradi</w:t>
      </w:r>
      <w:r w:rsidRPr="00D042DA">
        <w:rPr>
          <w:rFonts w:cs="Arial"/>
          <w:color w:val="000000"/>
          <w:szCs w:val="20"/>
          <w:shd w:val="clear" w:color="auto" w:fill="FFFFFF"/>
        </w:rPr>
        <w:t xml:space="preserve"> zavarovanja življenja in zdravja ljudi odstranitev objektov nujno potrebna in v javno korist. Sklep temelji na strokovnem mnenju, ki ga predhodno potrdi Svet Vlade Republike Slovenije za obnovo</w:t>
      </w:r>
      <w:r w:rsidRPr="00D042DA">
        <w:rPr>
          <w:rFonts w:cs="Arial"/>
          <w:szCs w:val="20"/>
        </w:rPr>
        <w:t>.</w:t>
      </w:r>
    </w:p>
    <w:p w14:paraId="625EA4C3" w14:textId="749BBF94" w:rsidR="00E80FC2" w:rsidRDefault="00E80FC2" w:rsidP="00E80FC2">
      <w:pPr>
        <w:spacing w:after="120" w:line="276" w:lineRule="auto"/>
        <w:ind w:left="-426"/>
        <w:jc w:val="both"/>
        <w:rPr>
          <w:rFonts w:cs="Arial"/>
          <w:color w:val="000000"/>
          <w:szCs w:val="20"/>
          <w:lang w:eastAsia="sl-SI"/>
        </w:rPr>
      </w:pPr>
      <w:r>
        <w:rPr>
          <w:rFonts w:cs="Arial"/>
        </w:rPr>
        <w:t xml:space="preserve">Svet Vlade Republike Slovenije za obnovo (v nadaljevanju: Svet Vlade RS za obnovo) je na podlagi </w:t>
      </w:r>
      <w:r>
        <w:rPr>
          <w:rFonts w:cs="Arial"/>
          <w:color w:val="000000"/>
          <w:szCs w:val="20"/>
          <w:lang w:eastAsia="sl-SI"/>
        </w:rPr>
        <w:t xml:space="preserve">151.c člena </w:t>
      </w:r>
      <w:r>
        <w:rPr>
          <w:rFonts w:eastAsia="Calibri" w:cs="Arial"/>
          <w:bCs/>
          <w:szCs w:val="20"/>
        </w:rPr>
        <w:t>ZIUOPZP</w:t>
      </w:r>
      <w:r>
        <w:rPr>
          <w:rFonts w:cs="Arial"/>
          <w:color w:val="000000" w:themeColor="text1"/>
          <w:szCs w:val="20"/>
          <w:lang w:eastAsia="sl-SI"/>
        </w:rPr>
        <w:t xml:space="preserve"> </w:t>
      </w:r>
      <w:r>
        <w:rPr>
          <w:rFonts w:cs="Arial"/>
        </w:rPr>
        <w:t xml:space="preserve">obravnaval </w:t>
      </w:r>
      <w:r w:rsidR="00A538C0">
        <w:rPr>
          <w:rFonts w:cs="Arial"/>
        </w:rPr>
        <w:t>strokovn</w:t>
      </w:r>
      <w:r w:rsidR="00FA4468">
        <w:rPr>
          <w:rFonts w:cs="Arial"/>
        </w:rPr>
        <w:t>a mnenja</w:t>
      </w:r>
      <w:r>
        <w:rPr>
          <w:rFonts w:cs="Arial"/>
        </w:rPr>
        <w:t xml:space="preserve">, ki </w:t>
      </w:r>
      <w:r w:rsidR="00FA4468">
        <w:rPr>
          <w:rFonts w:cs="Arial"/>
          <w:color w:val="000000"/>
          <w:szCs w:val="20"/>
          <w:lang w:eastAsia="sl-SI"/>
        </w:rPr>
        <w:t>jih</w:t>
      </w:r>
      <w:r w:rsidR="00A538C0">
        <w:rPr>
          <w:rFonts w:cs="Arial"/>
          <w:color w:val="000000"/>
          <w:szCs w:val="20"/>
          <w:lang w:eastAsia="sl-SI"/>
        </w:rPr>
        <w:t xml:space="preserve"> </w:t>
      </w:r>
      <w:r>
        <w:rPr>
          <w:rFonts w:cs="Arial"/>
          <w:color w:val="000000"/>
          <w:szCs w:val="20"/>
          <w:lang w:eastAsia="sl-SI"/>
        </w:rPr>
        <w:t xml:space="preserve">je pripravila Državna tehnična pisarna. </w:t>
      </w:r>
      <w:r w:rsidR="00A538C0">
        <w:rPr>
          <w:rFonts w:cs="Arial"/>
          <w:color w:val="000000"/>
          <w:szCs w:val="20"/>
          <w:lang w:eastAsia="sl-SI"/>
        </w:rPr>
        <w:t xml:space="preserve">Strokovno mnenje in strokovne podlage so bile </w:t>
      </w:r>
      <w:r>
        <w:rPr>
          <w:rFonts w:cs="Arial"/>
          <w:color w:val="000000"/>
          <w:szCs w:val="20"/>
          <w:lang w:eastAsia="sl-SI"/>
        </w:rPr>
        <w:t xml:space="preserve">Svetu Vlade RS za obnovo </w:t>
      </w:r>
      <w:r w:rsidR="00A538C0" w:rsidRPr="003C3F63">
        <w:rPr>
          <w:rFonts w:cs="Arial"/>
          <w:color w:val="000000"/>
          <w:szCs w:val="20"/>
          <w:lang w:eastAsia="sl-SI"/>
        </w:rPr>
        <w:t>p</w:t>
      </w:r>
      <w:r w:rsidR="00A538C0">
        <w:rPr>
          <w:rFonts w:cs="Arial"/>
          <w:color w:val="000000"/>
          <w:szCs w:val="20"/>
          <w:lang w:eastAsia="sl-SI"/>
        </w:rPr>
        <w:t xml:space="preserve">oslane </w:t>
      </w:r>
      <w:r w:rsidR="00863067">
        <w:rPr>
          <w:rFonts w:cs="Arial"/>
          <w:color w:val="000000"/>
          <w:szCs w:val="20"/>
          <w:lang w:eastAsia="sl-SI"/>
        </w:rPr>
        <w:t xml:space="preserve">dne </w:t>
      </w:r>
      <w:r w:rsidR="00FA4468">
        <w:rPr>
          <w:rFonts w:cs="Arial"/>
          <w:color w:val="000000"/>
          <w:szCs w:val="20"/>
          <w:lang w:eastAsia="sl-SI"/>
        </w:rPr>
        <w:t>31. julija</w:t>
      </w:r>
      <w:r w:rsidRPr="00D279DF">
        <w:rPr>
          <w:rFonts w:cs="Arial"/>
          <w:color w:val="000000"/>
          <w:szCs w:val="20"/>
          <w:lang w:eastAsia="sl-SI"/>
        </w:rPr>
        <w:t xml:space="preserve"> 2024. </w:t>
      </w:r>
      <w:r w:rsidR="00A538C0">
        <w:rPr>
          <w:rFonts w:cs="Arial"/>
          <w:color w:val="000000"/>
          <w:szCs w:val="20"/>
          <w:lang w:eastAsia="sl-SI"/>
        </w:rPr>
        <w:t>S</w:t>
      </w:r>
      <w:r w:rsidRPr="00D279DF">
        <w:rPr>
          <w:rFonts w:cs="Arial"/>
          <w:color w:val="000000"/>
          <w:szCs w:val="20"/>
          <w:lang w:eastAsia="sl-SI"/>
        </w:rPr>
        <w:t>trokovn</w:t>
      </w:r>
      <w:r w:rsidR="00FA4468">
        <w:rPr>
          <w:rFonts w:cs="Arial"/>
          <w:color w:val="000000"/>
          <w:szCs w:val="20"/>
          <w:lang w:eastAsia="sl-SI"/>
        </w:rPr>
        <w:t>a</w:t>
      </w:r>
      <w:r w:rsidRPr="00D279DF">
        <w:rPr>
          <w:rFonts w:cs="Arial"/>
          <w:color w:val="000000"/>
          <w:szCs w:val="20"/>
          <w:lang w:eastAsia="sl-SI"/>
        </w:rPr>
        <w:t xml:space="preserve"> </w:t>
      </w:r>
      <w:r w:rsidR="00A538C0" w:rsidRPr="00D279DF">
        <w:rPr>
          <w:rFonts w:cs="Arial"/>
          <w:color w:val="000000"/>
          <w:szCs w:val="20"/>
          <w:lang w:eastAsia="sl-SI"/>
        </w:rPr>
        <w:t>mnenj</w:t>
      </w:r>
      <w:r w:rsidR="00FA4468">
        <w:rPr>
          <w:rFonts w:cs="Arial"/>
          <w:color w:val="000000"/>
          <w:szCs w:val="20"/>
          <w:lang w:eastAsia="sl-SI"/>
        </w:rPr>
        <w:t>a</w:t>
      </w:r>
      <w:r w:rsidR="00A538C0" w:rsidRPr="00D279DF">
        <w:rPr>
          <w:rFonts w:cs="Arial"/>
          <w:color w:val="000000"/>
          <w:szCs w:val="20"/>
          <w:lang w:eastAsia="sl-SI"/>
        </w:rPr>
        <w:t xml:space="preserve"> </w:t>
      </w:r>
      <w:r w:rsidR="00FA4468">
        <w:rPr>
          <w:rFonts w:cs="Arial"/>
          <w:color w:val="000000"/>
          <w:szCs w:val="20"/>
          <w:lang w:eastAsia="sl-SI"/>
        </w:rPr>
        <w:t>so</w:t>
      </w:r>
      <w:r w:rsidR="00A538C0" w:rsidRPr="00D279DF">
        <w:rPr>
          <w:rFonts w:cs="Arial"/>
          <w:color w:val="000000"/>
          <w:szCs w:val="20"/>
          <w:lang w:eastAsia="sl-SI"/>
        </w:rPr>
        <w:t xml:space="preserve"> bil</w:t>
      </w:r>
      <w:r w:rsidR="00FA4468">
        <w:rPr>
          <w:rFonts w:cs="Arial"/>
          <w:color w:val="000000"/>
          <w:szCs w:val="20"/>
          <w:lang w:eastAsia="sl-SI"/>
        </w:rPr>
        <w:t>a</w:t>
      </w:r>
      <w:r w:rsidR="00A538C0" w:rsidRPr="00D279DF">
        <w:rPr>
          <w:rFonts w:cs="Arial"/>
          <w:color w:val="000000"/>
          <w:szCs w:val="20"/>
          <w:lang w:eastAsia="sl-SI"/>
        </w:rPr>
        <w:t xml:space="preserve"> </w:t>
      </w:r>
      <w:r w:rsidRPr="00D279DF">
        <w:rPr>
          <w:rFonts w:cs="Arial"/>
          <w:color w:val="000000"/>
          <w:szCs w:val="20"/>
          <w:lang w:eastAsia="sl-SI"/>
        </w:rPr>
        <w:t>s strani Sveta Vlade RS za obnovo</w:t>
      </w:r>
      <w:r w:rsidRPr="00D279DF">
        <w:rPr>
          <w:rFonts w:cs="Arial"/>
        </w:rPr>
        <w:t xml:space="preserve"> potrjena</w:t>
      </w:r>
      <w:r w:rsidR="00A538C0">
        <w:rPr>
          <w:rFonts w:cs="Arial"/>
        </w:rPr>
        <w:t xml:space="preserve"> na seji</w:t>
      </w:r>
      <w:r w:rsidRPr="00D279DF">
        <w:rPr>
          <w:rFonts w:cs="Arial"/>
          <w:color w:val="000000"/>
          <w:szCs w:val="20"/>
          <w:lang w:eastAsia="sl-SI"/>
        </w:rPr>
        <w:t xml:space="preserve"> </w:t>
      </w:r>
      <w:r w:rsidR="00DC4A90" w:rsidRPr="00D279DF">
        <w:rPr>
          <w:rFonts w:cs="Arial"/>
          <w:color w:val="000000"/>
          <w:szCs w:val="20"/>
          <w:lang w:eastAsia="sl-SI"/>
        </w:rPr>
        <w:t xml:space="preserve">dne </w:t>
      </w:r>
      <w:r w:rsidR="00FA4468">
        <w:rPr>
          <w:rFonts w:cs="Arial"/>
          <w:color w:val="000000"/>
          <w:szCs w:val="20"/>
          <w:lang w:eastAsia="sl-SI"/>
        </w:rPr>
        <w:t>22. avgusta</w:t>
      </w:r>
      <w:r w:rsidRPr="00D279DF">
        <w:rPr>
          <w:rFonts w:cs="Arial"/>
          <w:color w:val="000000"/>
          <w:szCs w:val="20"/>
          <w:lang w:eastAsia="sl-SI"/>
        </w:rPr>
        <w:t xml:space="preserve"> 2024.</w:t>
      </w:r>
      <w:r w:rsidRPr="003C3F63">
        <w:rPr>
          <w:rFonts w:cs="Arial"/>
          <w:color w:val="000000"/>
          <w:szCs w:val="20"/>
          <w:lang w:eastAsia="sl-SI"/>
        </w:rPr>
        <w:t xml:space="preserve"> </w:t>
      </w:r>
    </w:p>
    <w:p w14:paraId="20AF545B" w14:textId="1A4BA205" w:rsidR="00FA4468" w:rsidRDefault="00515A77" w:rsidP="00515A77">
      <w:pPr>
        <w:spacing w:after="120" w:line="276" w:lineRule="auto"/>
        <w:ind w:left="-426"/>
        <w:jc w:val="both"/>
        <w:rPr>
          <w:rFonts w:cs="Arial"/>
          <w:color w:val="000000"/>
          <w:szCs w:val="20"/>
          <w:lang w:eastAsia="sl-SI"/>
        </w:rPr>
      </w:pPr>
      <w:r w:rsidRPr="00515A77">
        <w:rPr>
          <w:rFonts w:cs="Arial"/>
          <w:color w:val="000000"/>
          <w:szCs w:val="20"/>
          <w:lang w:eastAsia="sl-SI"/>
        </w:rPr>
        <w:t>Objekt Tremerje 21</w:t>
      </w:r>
      <w:r w:rsidR="00582F27">
        <w:rPr>
          <w:rFonts w:cs="Arial"/>
          <w:color w:val="000000"/>
          <w:szCs w:val="20"/>
          <w:lang w:eastAsia="sl-SI"/>
        </w:rPr>
        <w:t>, Celje,</w:t>
      </w:r>
      <w:r w:rsidRPr="00515A77">
        <w:rPr>
          <w:rFonts w:cs="Arial"/>
          <w:color w:val="000000"/>
          <w:szCs w:val="20"/>
          <w:lang w:eastAsia="sl-SI"/>
        </w:rPr>
        <w:t xml:space="preserve"> se nahaja neposredno ob hudourniškem desnem pritoku Savinje </w:t>
      </w:r>
      <w:proofErr w:type="spellStart"/>
      <w:r w:rsidRPr="00515A77">
        <w:rPr>
          <w:rFonts w:cs="Arial"/>
          <w:color w:val="000000"/>
          <w:szCs w:val="20"/>
          <w:lang w:eastAsia="sl-SI"/>
        </w:rPr>
        <w:t>Malški</w:t>
      </w:r>
      <w:proofErr w:type="spellEnd"/>
      <w:r w:rsidRPr="00515A77">
        <w:rPr>
          <w:rFonts w:cs="Arial"/>
          <w:color w:val="000000"/>
          <w:szCs w:val="20"/>
          <w:lang w:eastAsia="sl-SI"/>
        </w:rPr>
        <w:t xml:space="preserve"> graben</w:t>
      </w:r>
      <w:r>
        <w:rPr>
          <w:rFonts w:cs="Arial"/>
          <w:color w:val="000000"/>
          <w:szCs w:val="20"/>
          <w:lang w:eastAsia="sl-SI"/>
        </w:rPr>
        <w:t xml:space="preserve"> </w:t>
      </w:r>
      <w:r w:rsidRPr="00515A77">
        <w:rPr>
          <w:rFonts w:cs="Arial"/>
          <w:color w:val="000000"/>
          <w:szCs w:val="20"/>
          <w:lang w:eastAsia="sl-SI"/>
        </w:rPr>
        <w:t>tik nad železniško progo v Tremerjah. Desna brežina potoka je tudi zunanja stena objekta.</w:t>
      </w:r>
      <w:r>
        <w:rPr>
          <w:rFonts w:cs="Arial"/>
          <w:color w:val="000000"/>
          <w:szCs w:val="20"/>
          <w:lang w:eastAsia="sl-SI"/>
        </w:rPr>
        <w:t xml:space="preserve"> </w:t>
      </w:r>
      <w:r w:rsidRPr="00515A77">
        <w:rPr>
          <w:rFonts w:cs="Arial"/>
          <w:color w:val="000000"/>
          <w:szCs w:val="20"/>
          <w:lang w:eastAsia="sl-SI"/>
        </w:rPr>
        <w:t>Ogrožen je s strani visokih voda Savinje. Nahaja se na območju velike poplavne nevarnosti. V</w:t>
      </w:r>
      <w:r>
        <w:rPr>
          <w:rFonts w:cs="Arial"/>
          <w:color w:val="000000"/>
          <w:szCs w:val="20"/>
          <w:lang w:eastAsia="sl-SI"/>
        </w:rPr>
        <w:t xml:space="preserve"> </w:t>
      </w:r>
      <w:r w:rsidRPr="00515A77">
        <w:rPr>
          <w:rFonts w:cs="Arial"/>
          <w:color w:val="000000"/>
          <w:szCs w:val="20"/>
          <w:lang w:eastAsia="sl-SI"/>
        </w:rPr>
        <w:t>neurju 4.</w:t>
      </w:r>
      <w:r w:rsidR="00582F27">
        <w:rPr>
          <w:rFonts w:cs="Arial"/>
          <w:color w:val="000000"/>
          <w:szCs w:val="20"/>
          <w:lang w:eastAsia="sl-SI"/>
        </w:rPr>
        <w:t xml:space="preserve"> </w:t>
      </w:r>
      <w:r w:rsidRPr="00515A77">
        <w:rPr>
          <w:rFonts w:cs="Arial"/>
          <w:color w:val="000000"/>
          <w:szCs w:val="20"/>
          <w:lang w:eastAsia="sl-SI"/>
        </w:rPr>
        <w:t>8.</w:t>
      </w:r>
      <w:r w:rsidR="00582F27">
        <w:rPr>
          <w:rFonts w:cs="Arial"/>
          <w:color w:val="000000"/>
          <w:szCs w:val="20"/>
          <w:lang w:eastAsia="sl-SI"/>
        </w:rPr>
        <w:t xml:space="preserve"> </w:t>
      </w:r>
      <w:r w:rsidRPr="00515A77">
        <w:rPr>
          <w:rFonts w:cs="Arial"/>
          <w:color w:val="000000"/>
          <w:szCs w:val="20"/>
          <w:lang w:eastAsia="sl-SI"/>
        </w:rPr>
        <w:t>2023 je bil poplavljen do višine 1.6 m.</w:t>
      </w:r>
      <w:r>
        <w:rPr>
          <w:rFonts w:cs="Arial"/>
          <w:color w:val="000000"/>
          <w:szCs w:val="20"/>
          <w:lang w:eastAsia="sl-SI"/>
        </w:rPr>
        <w:t xml:space="preserve"> </w:t>
      </w:r>
      <w:r w:rsidRPr="00515A77">
        <w:rPr>
          <w:rFonts w:cs="Arial"/>
          <w:color w:val="000000"/>
          <w:szCs w:val="20"/>
          <w:lang w:eastAsia="sl-SI"/>
        </w:rPr>
        <w:t>Kot iz</w:t>
      </w:r>
      <w:r w:rsidR="00582F27">
        <w:rPr>
          <w:rFonts w:cs="Arial"/>
          <w:color w:val="000000"/>
          <w:szCs w:val="20"/>
          <w:lang w:eastAsia="sl-SI"/>
        </w:rPr>
        <w:t xml:space="preserve">haja iz strokovnih podlag DRSV </w:t>
      </w:r>
      <w:r w:rsidRPr="00515A77">
        <w:rPr>
          <w:rFonts w:cs="Arial"/>
          <w:color w:val="000000"/>
          <w:szCs w:val="20"/>
          <w:lang w:eastAsia="sl-SI"/>
        </w:rPr>
        <w:t>je protipoplavno varovanje</w:t>
      </w:r>
      <w:r>
        <w:rPr>
          <w:rFonts w:cs="Arial"/>
          <w:color w:val="000000"/>
          <w:szCs w:val="20"/>
          <w:lang w:eastAsia="sl-SI"/>
        </w:rPr>
        <w:t xml:space="preserve"> </w:t>
      </w:r>
      <w:r w:rsidRPr="00515A77">
        <w:rPr>
          <w:rFonts w:cs="Arial"/>
          <w:color w:val="000000"/>
          <w:szCs w:val="20"/>
          <w:lang w:eastAsia="sl-SI"/>
        </w:rPr>
        <w:t>objekta strokovno in finančno prezahtevno za izvedbo. Zaradi navedenih dejstev in zaradi</w:t>
      </w:r>
      <w:r>
        <w:rPr>
          <w:rFonts w:cs="Arial"/>
          <w:color w:val="000000"/>
          <w:szCs w:val="20"/>
          <w:lang w:eastAsia="sl-SI"/>
        </w:rPr>
        <w:t xml:space="preserve"> </w:t>
      </w:r>
      <w:r w:rsidRPr="00515A77">
        <w:rPr>
          <w:rFonts w:cs="Arial"/>
          <w:color w:val="000000"/>
          <w:szCs w:val="20"/>
          <w:lang w:eastAsia="sl-SI"/>
        </w:rPr>
        <w:t xml:space="preserve">ogroženosti življenj in zdravja ljudi </w:t>
      </w:r>
      <w:r>
        <w:rPr>
          <w:rFonts w:cs="Arial"/>
          <w:color w:val="000000"/>
          <w:szCs w:val="20"/>
          <w:lang w:eastAsia="sl-SI"/>
        </w:rPr>
        <w:t>je predlagana</w:t>
      </w:r>
      <w:r w:rsidRPr="00515A77">
        <w:rPr>
          <w:rFonts w:cs="Arial"/>
          <w:color w:val="000000"/>
          <w:szCs w:val="20"/>
          <w:lang w:eastAsia="sl-SI"/>
        </w:rPr>
        <w:t xml:space="preserve"> nujn</w:t>
      </w:r>
      <w:r>
        <w:rPr>
          <w:rFonts w:cs="Arial"/>
          <w:color w:val="000000"/>
          <w:szCs w:val="20"/>
          <w:lang w:eastAsia="sl-SI"/>
        </w:rPr>
        <w:t>a</w:t>
      </w:r>
      <w:r w:rsidRPr="00515A77">
        <w:rPr>
          <w:rFonts w:cs="Arial"/>
          <w:color w:val="000000"/>
          <w:szCs w:val="20"/>
          <w:lang w:eastAsia="sl-SI"/>
        </w:rPr>
        <w:t xml:space="preserve"> odstranitev objekta.</w:t>
      </w:r>
      <w:r w:rsidR="00E553BE">
        <w:rPr>
          <w:rFonts w:cs="Arial"/>
          <w:color w:val="000000"/>
          <w:szCs w:val="20"/>
          <w:lang w:eastAsia="sl-SI"/>
        </w:rPr>
        <w:t xml:space="preserve"> </w:t>
      </w:r>
      <w:r w:rsidR="00E553BE" w:rsidRPr="003E1DA7">
        <w:rPr>
          <w:rFonts w:cs="Arial"/>
          <w:color w:val="000000"/>
          <w:szCs w:val="20"/>
          <w:shd w:val="clear" w:color="auto" w:fill="FFFFFF"/>
        </w:rPr>
        <w:t>Glede na navedeno je odstranitev v javno korist.</w:t>
      </w:r>
    </w:p>
    <w:p w14:paraId="3B1DAE1B" w14:textId="491FDB60" w:rsidR="00515A77" w:rsidRDefault="00515A77" w:rsidP="00515A77">
      <w:pPr>
        <w:spacing w:after="120" w:line="276" w:lineRule="auto"/>
        <w:ind w:left="-426"/>
        <w:jc w:val="both"/>
        <w:rPr>
          <w:rFonts w:cs="Arial"/>
          <w:color w:val="000000"/>
          <w:szCs w:val="20"/>
          <w:lang w:eastAsia="sl-SI"/>
        </w:rPr>
      </w:pPr>
      <w:r w:rsidRPr="00515A77">
        <w:rPr>
          <w:rFonts w:cs="Arial"/>
          <w:color w:val="000000"/>
          <w:szCs w:val="20"/>
          <w:lang w:eastAsia="sl-SI"/>
        </w:rPr>
        <w:t>Stanovanjski objekt Topolšica 217</w:t>
      </w:r>
      <w:r w:rsidR="00582F27">
        <w:rPr>
          <w:rFonts w:cs="Arial"/>
          <w:color w:val="000000"/>
          <w:szCs w:val="20"/>
          <w:lang w:eastAsia="sl-SI"/>
        </w:rPr>
        <w:t>, Šoštanj,</w:t>
      </w:r>
      <w:r w:rsidRPr="00515A77">
        <w:rPr>
          <w:rFonts w:cs="Arial"/>
          <w:color w:val="000000"/>
          <w:szCs w:val="20"/>
          <w:lang w:eastAsia="sl-SI"/>
        </w:rPr>
        <w:t xml:space="preserve"> je zgrajen na mestu opuščene žage in s spremljajočimi objekti</w:t>
      </w:r>
      <w:r w:rsidR="0031291C">
        <w:rPr>
          <w:rFonts w:cs="Arial"/>
          <w:color w:val="000000"/>
          <w:szCs w:val="20"/>
          <w:lang w:eastAsia="sl-SI"/>
        </w:rPr>
        <w:t xml:space="preserve"> </w:t>
      </w:r>
      <w:r w:rsidRPr="00515A77">
        <w:rPr>
          <w:rFonts w:cs="Arial"/>
          <w:color w:val="000000"/>
          <w:szCs w:val="20"/>
          <w:lang w:eastAsia="sl-SI"/>
        </w:rPr>
        <w:t xml:space="preserve">sega do struge vodotoka </w:t>
      </w:r>
      <w:proofErr w:type="spellStart"/>
      <w:r w:rsidRPr="00515A77">
        <w:rPr>
          <w:rFonts w:cs="Arial"/>
          <w:color w:val="000000"/>
          <w:szCs w:val="20"/>
          <w:lang w:eastAsia="sl-SI"/>
        </w:rPr>
        <w:t>Pečovnica</w:t>
      </w:r>
      <w:proofErr w:type="spellEnd"/>
      <w:r w:rsidRPr="00515A77">
        <w:rPr>
          <w:rFonts w:cs="Arial"/>
          <w:color w:val="000000"/>
          <w:szCs w:val="20"/>
          <w:lang w:eastAsia="sl-SI"/>
        </w:rPr>
        <w:t>. V poplavah 4.</w:t>
      </w:r>
      <w:r w:rsidR="00582F27">
        <w:rPr>
          <w:rFonts w:cs="Arial"/>
          <w:color w:val="000000"/>
          <w:szCs w:val="20"/>
          <w:lang w:eastAsia="sl-SI"/>
        </w:rPr>
        <w:t xml:space="preserve"> </w:t>
      </w:r>
      <w:r w:rsidRPr="00515A77">
        <w:rPr>
          <w:rFonts w:cs="Arial"/>
          <w:color w:val="000000"/>
          <w:szCs w:val="20"/>
          <w:lang w:eastAsia="sl-SI"/>
        </w:rPr>
        <w:t>8.</w:t>
      </w:r>
      <w:r w:rsidR="00582F27">
        <w:rPr>
          <w:rFonts w:cs="Arial"/>
          <w:color w:val="000000"/>
          <w:szCs w:val="20"/>
          <w:lang w:eastAsia="sl-SI"/>
        </w:rPr>
        <w:t xml:space="preserve"> </w:t>
      </w:r>
      <w:r w:rsidRPr="00515A77">
        <w:rPr>
          <w:rFonts w:cs="Arial"/>
          <w:color w:val="000000"/>
          <w:szCs w:val="20"/>
          <w:lang w:eastAsia="sl-SI"/>
        </w:rPr>
        <w:t>2023 so bili poplavljeni kletni prostori</w:t>
      </w:r>
      <w:r w:rsidR="0031291C">
        <w:rPr>
          <w:rFonts w:cs="Arial"/>
          <w:color w:val="000000"/>
          <w:szCs w:val="20"/>
          <w:lang w:eastAsia="sl-SI"/>
        </w:rPr>
        <w:t xml:space="preserve"> </w:t>
      </w:r>
      <w:r w:rsidRPr="00515A77">
        <w:rPr>
          <w:rFonts w:cs="Arial"/>
          <w:color w:val="000000"/>
          <w:szCs w:val="20"/>
          <w:lang w:eastAsia="sl-SI"/>
        </w:rPr>
        <w:t>stanovanjskega objekta. Kot izhaja iz strokovnih podlag DRSV</w:t>
      </w:r>
      <w:r w:rsidR="00582F27">
        <w:rPr>
          <w:rFonts w:cs="Arial"/>
          <w:color w:val="000000"/>
          <w:szCs w:val="20"/>
          <w:lang w:eastAsia="sl-SI"/>
        </w:rPr>
        <w:t xml:space="preserve"> </w:t>
      </w:r>
      <w:r w:rsidRPr="00515A77">
        <w:rPr>
          <w:rFonts w:cs="Arial"/>
          <w:color w:val="000000"/>
          <w:szCs w:val="20"/>
          <w:lang w:eastAsia="sl-SI"/>
        </w:rPr>
        <w:t>je lega objekta skrajno neugodna, znotraj rečnega okljuka in ga ni možno ustrezno zaščititi.</w:t>
      </w:r>
      <w:r w:rsidR="0031291C">
        <w:rPr>
          <w:rFonts w:cs="Arial"/>
          <w:color w:val="000000"/>
          <w:szCs w:val="20"/>
          <w:lang w:eastAsia="sl-SI"/>
        </w:rPr>
        <w:t xml:space="preserve"> </w:t>
      </w:r>
      <w:r w:rsidRPr="00515A77">
        <w:rPr>
          <w:rFonts w:cs="Arial"/>
          <w:color w:val="000000"/>
          <w:szCs w:val="20"/>
          <w:lang w:eastAsia="sl-SI"/>
        </w:rPr>
        <w:t>Objekt ni grajen tako, da bi bil odporen na podtalnico in je poplavljen že ob visokih vodah z</w:t>
      </w:r>
      <w:r w:rsidR="0031291C">
        <w:rPr>
          <w:rFonts w:cs="Arial"/>
          <w:color w:val="000000"/>
          <w:szCs w:val="20"/>
          <w:lang w:eastAsia="sl-SI"/>
        </w:rPr>
        <w:t xml:space="preserve"> </w:t>
      </w:r>
      <w:r w:rsidRPr="00515A77">
        <w:rPr>
          <w:rFonts w:cs="Arial"/>
          <w:color w:val="000000"/>
          <w:szCs w:val="20"/>
          <w:lang w:eastAsia="sl-SI"/>
        </w:rPr>
        <w:t>desetletno periodo.</w:t>
      </w:r>
      <w:r w:rsidR="0031291C">
        <w:rPr>
          <w:rFonts w:cs="Arial"/>
          <w:color w:val="000000"/>
          <w:szCs w:val="20"/>
          <w:lang w:eastAsia="sl-SI"/>
        </w:rPr>
        <w:t xml:space="preserve"> </w:t>
      </w:r>
      <w:r w:rsidRPr="00515A77">
        <w:rPr>
          <w:rFonts w:cs="Arial"/>
          <w:color w:val="000000"/>
          <w:szCs w:val="20"/>
          <w:lang w:eastAsia="sl-SI"/>
        </w:rPr>
        <w:t>Objekt se nahaja na območju velike poplavne ogroženosti in predstavlja nevarnost za življenje in</w:t>
      </w:r>
      <w:r w:rsidR="0031291C">
        <w:rPr>
          <w:rFonts w:cs="Arial"/>
          <w:color w:val="000000"/>
          <w:szCs w:val="20"/>
          <w:lang w:eastAsia="sl-SI"/>
        </w:rPr>
        <w:t xml:space="preserve"> </w:t>
      </w:r>
      <w:r w:rsidRPr="00515A77">
        <w:rPr>
          <w:rFonts w:cs="Arial"/>
          <w:color w:val="000000"/>
          <w:szCs w:val="20"/>
          <w:lang w:eastAsia="sl-SI"/>
        </w:rPr>
        <w:t xml:space="preserve">zdravje ljudi. Zaradi tega </w:t>
      </w:r>
      <w:r w:rsidR="0031291C">
        <w:rPr>
          <w:rFonts w:cs="Arial"/>
          <w:color w:val="000000"/>
          <w:szCs w:val="20"/>
          <w:lang w:eastAsia="sl-SI"/>
        </w:rPr>
        <w:t>je predlagana</w:t>
      </w:r>
      <w:r w:rsidR="0031291C" w:rsidRPr="00515A77">
        <w:rPr>
          <w:rFonts w:cs="Arial"/>
          <w:color w:val="000000"/>
          <w:szCs w:val="20"/>
          <w:lang w:eastAsia="sl-SI"/>
        </w:rPr>
        <w:t xml:space="preserve"> nujn</w:t>
      </w:r>
      <w:r w:rsidR="0031291C">
        <w:rPr>
          <w:rFonts w:cs="Arial"/>
          <w:color w:val="000000"/>
          <w:szCs w:val="20"/>
          <w:lang w:eastAsia="sl-SI"/>
        </w:rPr>
        <w:t>a</w:t>
      </w:r>
      <w:r w:rsidR="0031291C" w:rsidRPr="00515A77">
        <w:rPr>
          <w:rFonts w:cs="Arial"/>
          <w:color w:val="000000"/>
          <w:szCs w:val="20"/>
          <w:lang w:eastAsia="sl-SI"/>
        </w:rPr>
        <w:t xml:space="preserve"> odstranitev objekta.</w:t>
      </w:r>
      <w:r w:rsidR="00E553BE">
        <w:rPr>
          <w:rFonts w:cs="Arial"/>
          <w:color w:val="000000"/>
          <w:szCs w:val="20"/>
          <w:lang w:eastAsia="sl-SI"/>
        </w:rPr>
        <w:t xml:space="preserve"> </w:t>
      </w:r>
      <w:r w:rsidR="00E553BE" w:rsidRPr="003E1DA7">
        <w:rPr>
          <w:rFonts w:cs="Arial"/>
          <w:color w:val="000000"/>
          <w:szCs w:val="20"/>
          <w:shd w:val="clear" w:color="auto" w:fill="FFFFFF"/>
        </w:rPr>
        <w:t>Glede na navedeno je odstranitev v javno korist.</w:t>
      </w:r>
    </w:p>
    <w:p w14:paraId="76536C98" w14:textId="502BB9BC" w:rsidR="00FA4468" w:rsidRDefault="00515A77" w:rsidP="00E80FC2">
      <w:pPr>
        <w:spacing w:after="120" w:line="276" w:lineRule="auto"/>
        <w:ind w:left="-426"/>
        <w:jc w:val="both"/>
        <w:rPr>
          <w:rFonts w:cs="Arial"/>
          <w:color w:val="000000"/>
          <w:szCs w:val="20"/>
          <w:lang w:eastAsia="sl-SI"/>
        </w:rPr>
      </w:pPr>
      <w:r w:rsidRPr="00515A77">
        <w:rPr>
          <w:rFonts w:cs="Arial"/>
          <w:color w:val="000000"/>
          <w:szCs w:val="20"/>
          <w:lang w:eastAsia="sl-SI"/>
        </w:rPr>
        <w:t xml:space="preserve">Objekt </w:t>
      </w:r>
      <w:r>
        <w:rPr>
          <w:rFonts w:cs="Arial"/>
          <w:color w:val="000000"/>
          <w:szCs w:val="20"/>
          <w:lang w:eastAsia="sl-SI"/>
        </w:rPr>
        <w:t>Florjan 88</w:t>
      </w:r>
      <w:r w:rsidR="00582F27">
        <w:rPr>
          <w:rFonts w:cs="Arial"/>
          <w:color w:val="000000"/>
          <w:szCs w:val="20"/>
          <w:lang w:eastAsia="sl-SI"/>
        </w:rPr>
        <w:t>, Šoštanj,</w:t>
      </w:r>
      <w:r>
        <w:rPr>
          <w:rFonts w:cs="Arial"/>
          <w:color w:val="000000"/>
          <w:szCs w:val="20"/>
          <w:lang w:eastAsia="sl-SI"/>
        </w:rPr>
        <w:t xml:space="preserve"> </w:t>
      </w:r>
      <w:r w:rsidRPr="00515A77">
        <w:rPr>
          <w:rFonts w:cs="Arial"/>
          <w:color w:val="000000"/>
          <w:szCs w:val="20"/>
          <w:lang w:eastAsia="sl-SI"/>
        </w:rPr>
        <w:t xml:space="preserve">se nahaja v osi poplavnega toka, ki teče vzporedno s </w:t>
      </w:r>
      <w:proofErr w:type="spellStart"/>
      <w:r w:rsidRPr="00515A77">
        <w:rPr>
          <w:rFonts w:cs="Arial"/>
          <w:color w:val="000000"/>
          <w:szCs w:val="20"/>
          <w:lang w:eastAsia="sl-SI"/>
        </w:rPr>
        <w:t>Šentflorjanščico</w:t>
      </w:r>
      <w:proofErr w:type="spellEnd"/>
      <w:r w:rsidRPr="00515A77">
        <w:rPr>
          <w:rFonts w:cs="Arial"/>
          <w:color w:val="000000"/>
          <w:szCs w:val="20"/>
          <w:lang w:eastAsia="sl-SI"/>
        </w:rPr>
        <w:t>, ob mostu čez cesto,</w:t>
      </w:r>
      <w:r w:rsidR="0031291C">
        <w:rPr>
          <w:rFonts w:cs="Arial"/>
          <w:color w:val="000000"/>
          <w:szCs w:val="20"/>
          <w:lang w:eastAsia="sl-SI"/>
        </w:rPr>
        <w:t xml:space="preserve"> </w:t>
      </w:r>
      <w:r w:rsidRPr="00515A77">
        <w:rPr>
          <w:rFonts w:cs="Arial"/>
          <w:color w:val="000000"/>
          <w:szCs w:val="20"/>
          <w:lang w:eastAsia="sl-SI"/>
        </w:rPr>
        <w:t>ki ob poplavah predstavlja fizično ožino in se lahko hitro zamaši z naplavinami. Objekt je bil v</w:t>
      </w:r>
      <w:r w:rsidR="0031291C">
        <w:rPr>
          <w:rFonts w:cs="Arial"/>
          <w:color w:val="000000"/>
          <w:szCs w:val="20"/>
          <w:lang w:eastAsia="sl-SI"/>
        </w:rPr>
        <w:t xml:space="preserve"> </w:t>
      </w:r>
      <w:r w:rsidRPr="00515A77">
        <w:rPr>
          <w:rFonts w:cs="Arial"/>
          <w:color w:val="000000"/>
          <w:szCs w:val="20"/>
          <w:lang w:eastAsia="sl-SI"/>
        </w:rPr>
        <w:t>neurju 4.</w:t>
      </w:r>
      <w:r w:rsidR="00582F27">
        <w:rPr>
          <w:rFonts w:cs="Arial"/>
          <w:color w:val="000000"/>
          <w:szCs w:val="20"/>
          <w:lang w:eastAsia="sl-SI"/>
        </w:rPr>
        <w:t xml:space="preserve"> </w:t>
      </w:r>
      <w:r w:rsidRPr="00515A77">
        <w:rPr>
          <w:rFonts w:cs="Arial"/>
          <w:color w:val="000000"/>
          <w:szCs w:val="20"/>
          <w:lang w:eastAsia="sl-SI"/>
        </w:rPr>
        <w:t>8.</w:t>
      </w:r>
      <w:r w:rsidR="00582F27">
        <w:rPr>
          <w:rFonts w:cs="Arial"/>
          <w:color w:val="000000"/>
          <w:szCs w:val="20"/>
          <w:lang w:eastAsia="sl-SI"/>
        </w:rPr>
        <w:t xml:space="preserve"> </w:t>
      </w:r>
      <w:r w:rsidRPr="00515A77">
        <w:rPr>
          <w:rFonts w:cs="Arial"/>
          <w:color w:val="000000"/>
          <w:szCs w:val="20"/>
          <w:lang w:eastAsia="sl-SI"/>
        </w:rPr>
        <w:t xml:space="preserve">2023 poplavljen do višine 1 m, za objektom pa se </w:t>
      </w:r>
      <w:r w:rsidR="0031291C">
        <w:rPr>
          <w:rFonts w:cs="Arial"/>
          <w:color w:val="000000"/>
          <w:szCs w:val="20"/>
          <w:lang w:eastAsia="sl-SI"/>
        </w:rPr>
        <w:t xml:space="preserve">je sprožil tudi zemeljski plaz. </w:t>
      </w:r>
      <w:r w:rsidRPr="00515A77">
        <w:rPr>
          <w:rFonts w:cs="Arial"/>
          <w:color w:val="000000"/>
          <w:szCs w:val="20"/>
          <w:lang w:eastAsia="sl-SI"/>
        </w:rPr>
        <w:t>Kot izhaja iz strokovnih podlag DRSV</w:t>
      </w:r>
      <w:r w:rsidR="00582F27">
        <w:rPr>
          <w:rFonts w:cs="Arial"/>
          <w:color w:val="000000"/>
          <w:szCs w:val="20"/>
          <w:lang w:eastAsia="sl-SI"/>
        </w:rPr>
        <w:t xml:space="preserve"> </w:t>
      </w:r>
      <w:r w:rsidRPr="00515A77">
        <w:rPr>
          <w:rFonts w:cs="Arial"/>
          <w:color w:val="000000"/>
          <w:szCs w:val="20"/>
          <w:lang w:eastAsia="sl-SI"/>
        </w:rPr>
        <w:t>se objekt nahaja na</w:t>
      </w:r>
      <w:r w:rsidR="0031291C">
        <w:rPr>
          <w:rFonts w:cs="Arial"/>
          <w:color w:val="000000"/>
          <w:szCs w:val="20"/>
          <w:lang w:eastAsia="sl-SI"/>
        </w:rPr>
        <w:t xml:space="preserve"> </w:t>
      </w:r>
      <w:r w:rsidRPr="00515A77">
        <w:rPr>
          <w:rFonts w:cs="Arial"/>
          <w:color w:val="000000"/>
          <w:szCs w:val="20"/>
          <w:lang w:eastAsia="sl-SI"/>
        </w:rPr>
        <w:t>priobalnem zemljišču, v razredu srednje poplavne nevarnosti in je tudi poplavljen ob pogostih</w:t>
      </w:r>
      <w:r w:rsidR="0031291C">
        <w:rPr>
          <w:rFonts w:cs="Arial"/>
          <w:color w:val="000000"/>
          <w:szCs w:val="20"/>
          <w:lang w:eastAsia="sl-SI"/>
        </w:rPr>
        <w:t xml:space="preserve"> </w:t>
      </w:r>
      <w:r w:rsidRPr="00515A77">
        <w:rPr>
          <w:rFonts w:cs="Arial"/>
          <w:color w:val="000000"/>
          <w:szCs w:val="20"/>
          <w:lang w:eastAsia="sl-SI"/>
        </w:rPr>
        <w:t>poplavah. Ščitenje objekta bi bilo zelo zahtevno.</w:t>
      </w:r>
      <w:r w:rsidR="0031291C">
        <w:rPr>
          <w:rFonts w:cs="Arial"/>
          <w:color w:val="000000"/>
          <w:szCs w:val="20"/>
          <w:lang w:eastAsia="sl-SI"/>
        </w:rPr>
        <w:t xml:space="preserve"> </w:t>
      </w:r>
      <w:r w:rsidRPr="00515A77">
        <w:rPr>
          <w:rFonts w:cs="Arial"/>
          <w:color w:val="000000"/>
          <w:szCs w:val="20"/>
          <w:lang w:eastAsia="sl-SI"/>
        </w:rPr>
        <w:t xml:space="preserve">Objekt je tudi statično zelo ogrožen, stalne poplave, zaledno plazenje in </w:t>
      </w:r>
      <w:proofErr w:type="spellStart"/>
      <w:r w:rsidRPr="00515A77">
        <w:rPr>
          <w:rFonts w:cs="Arial"/>
          <w:color w:val="000000"/>
          <w:szCs w:val="20"/>
          <w:lang w:eastAsia="sl-SI"/>
        </w:rPr>
        <w:t>nevzdrževanje</w:t>
      </w:r>
      <w:proofErr w:type="spellEnd"/>
      <w:r w:rsidRPr="00515A77">
        <w:rPr>
          <w:rFonts w:cs="Arial"/>
          <w:color w:val="000000"/>
          <w:szCs w:val="20"/>
          <w:lang w:eastAsia="sl-SI"/>
        </w:rPr>
        <w:t xml:space="preserve"> ogrožajo</w:t>
      </w:r>
      <w:r w:rsidR="0031291C">
        <w:rPr>
          <w:rFonts w:cs="Arial"/>
          <w:color w:val="000000"/>
          <w:szCs w:val="20"/>
          <w:lang w:eastAsia="sl-SI"/>
        </w:rPr>
        <w:t xml:space="preserve"> </w:t>
      </w:r>
      <w:r w:rsidRPr="00515A77">
        <w:rPr>
          <w:rFonts w:cs="Arial"/>
          <w:color w:val="000000"/>
          <w:szCs w:val="20"/>
          <w:lang w:eastAsia="sl-SI"/>
        </w:rPr>
        <w:t>njegovo stabilnost. Statična sanacija bi zahtevala nesorazmerne ukrepe in bi bila ekonomsko</w:t>
      </w:r>
      <w:r w:rsidR="0031291C">
        <w:rPr>
          <w:rFonts w:cs="Arial"/>
          <w:color w:val="000000"/>
          <w:szCs w:val="20"/>
          <w:lang w:eastAsia="sl-SI"/>
        </w:rPr>
        <w:t xml:space="preserve"> </w:t>
      </w:r>
      <w:r w:rsidRPr="00515A77">
        <w:rPr>
          <w:rFonts w:cs="Arial"/>
          <w:color w:val="000000"/>
          <w:szCs w:val="20"/>
          <w:lang w:eastAsia="sl-SI"/>
        </w:rPr>
        <w:t>nesprejemljiva. Bivanje v objektu brez statične utrditve je življenjsko nevarno.</w:t>
      </w:r>
      <w:r w:rsidR="0031291C">
        <w:rPr>
          <w:rFonts w:cs="Arial"/>
          <w:color w:val="000000"/>
          <w:szCs w:val="20"/>
          <w:lang w:eastAsia="sl-SI"/>
        </w:rPr>
        <w:t xml:space="preserve"> </w:t>
      </w:r>
      <w:r w:rsidRPr="00515A77">
        <w:rPr>
          <w:rFonts w:cs="Arial"/>
          <w:color w:val="000000"/>
          <w:szCs w:val="20"/>
          <w:lang w:eastAsia="sl-SI"/>
        </w:rPr>
        <w:t xml:space="preserve">Zaradi navedenih dejstev </w:t>
      </w:r>
      <w:r w:rsidR="00582F27">
        <w:rPr>
          <w:rFonts w:cs="Arial"/>
          <w:color w:val="000000"/>
          <w:szCs w:val="20"/>
          <w:lang w:eastAsia="sl-SI"/>
        </w:rPr>
        <w:t>je bilo ugotovljeno</w:t>
      </w:r>
      <w:r w:rsidRPr="00515A77">
        <w:rPr>
          <w:rFonts w:cs="Arial"/>
          <w:color w:val="000000"/>
          <w:szCs w:val="20"/>
          <w:lang w:eastAsia="sl-SI"/>
        </w:rPr>
        <w:t>, da objektu ni možno zagotoviti ustrezne poplavne</w:t>
      </w:r>
      <w:r w:rsidR="0031291C">
        <w:rPr>
          <w:rFonts w:cs="Arial"/>
          <w:color w:val="000000"/>
          <w:szCs w:val="20"/>
          <w:lang w:eastAsia="sl-SI"/>
        </w:rPr>
        <w:t xml:space="preserve"> </w:t>
      </w:r>
      <w:r w:rsidRPr="00515A77">
        <w:rPr>
          <w:rFonts w:cs="Arial"/>
          <w:color w:val="000000"/>
          <w:szCs w:val="20"/>
          <w:lang w:eastAsia="sl-SI"/>
        </w:rPr>
        <w:t>plazovne in statične varnosti. V primeru poplav in ponovnih plazov predstavlja nevarnost za</w:t>
      </w:r>
      <w:r w:rsidR="0031291C">
        <w:rPr>
          <w:rFonts w:cs="Arial"/>
          <w:color w:val="000000"/>
          <w:szCs w:val="20"/>
          <w:lang w:eastAsia="sl-SI"/>
        </w:rPr>
        <w:t xml:space="preserve"> </w:t>
      </w:r>
      <w:r w:rsidRPr="00515A77">
        <w:rPr>
          <w:rFonts w:cs="Arial"/>
          <w:color w:val="000000"/>
          <w:szCs w:val="20"/>
          <w:lang w:eastAsia="sl-SI"/>
        </w:rPr>
        <w:t xml:space="preserve">življenje in zdravje ljudi, zato </w:t>
      </w:r>
      <w:r w:rsidR="0031291C">
        <w:rPr>
          <w:rFonts w:cs="Arial"/>
          <w:color w:val="000000"/>
          <w:szCs w:val="20"/>
          <w:lang w:eastAsia="sl-SI"/>
        </w:rPr>
        <w:t>je predlagana</w:t>
      </w:r>
      <w:r w:rsidR="0031291C" w:rsidRPr="00515A77">
        <w:rPr>
          <w:rFonts w:cs="Arial"/>
          <w:color w:val="000000"/>
          <w:szCs w:val="20"/>
          <w:lang w:eastAsia="sl-SI"/>
        </w:rPr>
        <w:t xml:space="preserve"> nujn</w:t>
      </w:r>
      <w:r w:rsidR="0031291C">
        <w:rPr>
          <w:rFonts w:cs="Arial"/>
          <w:color w:val="000000"/>
          <w:szCs w:val="20"/>
          <w:lang w:eastAsia="sl-SI"/>
        </w:rPr>
        <w:t>a</w:t>
      </w:r>
      <w:r w:rsidR="0031291C" w:rsidRPr="00515A77">
        <w:rPr>
          <w:rFonts w:cs="Arial"/>
          <w:color w:val="000000"/>
          <w:szCs w:val="20"/>
          <w:lang w:eastAsia="sl-SI"/>
        </w:rPr>
        <w:t xml:space="preserve"> odstranitev objekta.</w:t>
      </w:r>
      <w:r w:rsidR="00E553BE">
        <w:rPr>
          <w:rFonts w:cs="Arial"/>
          <w:color w:val="000000"/>
          <w:szCs w:val="20"/>
          <w:lang w:eastAsia="sl-SI"/>
        </w:rPr>
        <w:t xml:space="preserve"> </w:t>
      </w:r>
      <w:r w:rsidR="00E553BE" w:rsidRPr="003E1DA7">
        <w:rPr>
          <w:rFonts w:cs="Arial"/>
          <w:color w:val="000000"/>
          <w:szCs w:val="20"/>
          <w:shd w:val="clear" w:color="auto" w:fill="FFFFFF"/>
        </w:rPr>
        <w:t>Glede na navedeno je odstranitev v javno korist.</w:t>
      </w:r>
    </w:p>
    <w:p w14:paraId="59D38D1E" w14:textId="4F36F15D" w:rsidR="00FA4468" w:rsidRDefault="00515A77" w:rsidP="00515A77">
      <w:pPr>
        <w:spacing w:after="120" w:line="276" w:lineRule="auto"/>
        <w:ind w:left="-426"/>
        <w:jc w:val="both"/>
        <w:rPr>
          <w:rFonts w:cs="Arial"/>
          <w:color w:val="000000"/>
          <w:szCs w:val="20"/>
          <w:lang w:eastAsia="sl-SI"/>
        </w:rPr>
      </w:pPr>
      <w:r w:rsidRPr="00515A77">
        <w:rPr>
          <w:rFonts w:cs="Arial"/>
          <w:color w:val="000000"/>
          <w:szCs w:val="20"/>
          <w:lang w:eastAsia="sl-SI"/>
        </w:rPr>
        <w:t>Stanovanjska hiša Prihova 53</w:t>
      </w:r>
      <w:r w:rsidR="00582F27">
        <w:rPr>
          <w:rFonts w:cs="Arial"/>
          <w:color w:val="000000"/>
          <w:szCs w:val="20"/>
          <w:lang w:eastAsia="sl-SI"/>
        </w:rPr>
        <w:t>, Nazarje,</w:t>
      </w:r>
      <w:r w:rsidRPr="00515A77">
        <w:rPr>
          <w:rFonts w:cs="Arial"/>
          <w:color w:val="000000"/>
          <w:szCs w:val="20"/>
          <w:lang w:eastAsia="sl-SI"/>
        </w:rPr>
        <w:t xml:space="preserve"> se nahaja na robu industrijske cone in je bila med prvimi objekti na</w:t>
      </w:r>
      <w:r w:rsidR="00682720">
        <w:rPr>
          <w:rFonts w:cs="Arial"/>
          <w:color w:val="000000"/>
          <w:szCs w:val="20"/>
          <w:lang w:eastAsia="sl-SI"/>
        </w:rPr>
        <w:t xml:space="preserve"> </w:t>
      </w:r>
      <w:r w:rsidRPr="00515A77">
        <w:rPr>
          <w:rFonts w:cs="Arial"/>
          <w:color w:val="000000"/>
          <w:szCs w:val="20"/>
          <w:lang w:eastAsia="sl-SI"/>
        </w:rPr>
        <w:t>tem območju. Kota terena se je z gradnjo novih objektov dvigovala nad poplavno koto, tako da sta</w:t>
      </w:r>
      <w:r w:rsidR="00682720">
        <w:rPr>
          <w:rFonts w:cs="Arial"/>
          <w:color w:val="000000"/>
          <w:szCs w:val="20"/>
          <w:lang w:eastAsia="sl-SI"/>
        </w:rPr>
        <w:t xml:space="preserve"> </w:t>
      </w:r>
      <w:r w:rsidRPr="00515A77">
        <w:rPr>
          <w:rFonts w:cs="Arial"/>
          <w:color w:val="000000"/>
          <w:szCs w:val="20"/>
          <w:lang w:eastAsia="sl-SI"/>
        </w:rPr>
        <w:t>koti kleti hiše in pritličja ostala bistveno nižja od okolice, kota kleti tudi od kote zbiralnika za</w:t>
      </w:r>
      <w:r w:rsidR="00682720">
        <w:rPr>
          <w:rFonts w:cs="Arial"/>
          <w:color w:val="000000"/>
          <w:szCs w:val="20"/>
          <w:lang w:eastAsia="sl-SI"/>
        </w:rPr>
        <w:t xml:space="preserve"> </w:t>
      </w:r>
      <w:r w:rsidRPr="00515A77">
        <w:rPr>
          <w:rFonts w:cs="Arial"/>
          <w:color w:val="000000"/>
          <w:szCs w:val="20"/>
          <w:lang w:eastAsia="sl-SI"/>
        </w:rPr>
        <w:t>posebno vrsto rabe vode preko ceste, ta pa se nahaja v razredu velike poplavne nevarnosti.</w:t>
      </w:r>
      <w:r w:rsidR="00682720">
        <w:rPr>
          <w:rFonts w:cs="Arial"/>
          <w:color w:val="000000"/>
          <w:szCs w:val="20"/>
          <w:lang w:eastAsia="sl-SI"/>
        </w:rPr>
        <w:t xml:space="preserve"> </w:t>
      </w:r>
      <w:r w:rsidRPr="00515A77">
        <w:rPr>
          <w:rFonts w:cs="Arial"/>
          <w:color w:val="000000"/>
          <w:szCs w:val="20"/>
          <w:lang w:eastAsia="sl-SI"/>
        </w:rPr>
        <w:t xml:space="preserve">Na lokaciji se zaradi </w:t>
      </w:r>
      <w:r w:rsidRPr="00515A77">
        <w:rPr>
          <w:rFonts w:cs="Arial"/>
          <w:color w:val="000000"/>
          <w:szCs w:val="20"/>
          <w:lang w:eastAsia="sl-SI"/>
        </w:rPr>
        <w:lastRenderedPageBreak/>
        <w:t>depresije in oteženega odtekanja vode še ohranja navlažen teren pod</w:t>
      </w:r>
      <w:r w:rsidR="00682720">
        <w:rPr>
          <w:rFonts w:cs="Arial"/>
          <w:color w:val="000000"/>
          <w:szCs w:val="20"/>
          <w:lang w:eastAsia="sl-SI"/>
        </w:rPr>
        <w:t xml:space="preserve"> </w:t>
      </w:r>
      <w:r w:rsidRPr="00515A77">
        <w:rPr>
          <w:rFonts w:cs="Arial"/>
          <w:color w:val="000000"/>
          <w:szCs w:val="20"/>
          <w:lang w:eastAsia="sl-SI"/>
        </w:rPr>
        <w:t>objektom. Stanovanjska hiša se je ob dvigovanju sosednjega terena tako znašla v depresiji, preko</w:t>
      </w:r>
      <w:r w:rsidR="00682720">
        <w:rPr>
          <w:rFonts w:cs="Arial"/>
          <w:color w:val="000000"/>
          <w:szCs w:val="20"/>
          <w:lang w:eastAsia="sl-SI"/>
        </w:rPr>
        <w:t xml:space="preserve"> </w:t>
      </w:r>
      <w:r w:rsidRPr="00515A77">
        <w:rPr>
          <w:rFonts w:cs="Arial"/>
          <w:color w:val="000000"/>
          <w:szCs w:val="20"/>
          <w:lang w:eastAsia="sl-SI"/>
        </w:rPr>
        <w:t>katere so se ob poplavi 4.</w:t>
      </w:r>
      <w:r w:rsidR="00582F27">
        <w:rPr>
          <w:rFonts w:cs="Arial"/>
          <w:color w:val="000000"/>
          <w:szCs w:val="20"/>
          <w:lang w:eastAsia="sl-SI"/>
        </w:rPr>
        <w:t xml:space="preserve"> </w:t>
      </w:r>
      <w:r w:rsidRPr="00515A77">
        <w:rPr>
          <w:rFonts w:cs="Arial"/>
          <w:color w:val="000000"/>
          <w:szCs w:val="20"/>
          <w:lang w:eastAsia="sl-SI"/>
        </w:rPr>
        <w:t>8.</w:t>
      </w:r>
      <w:r w:rsidR="00582F27">
        <w:rPr>
          <w:rFonts w:cs="Arial"/>
          <w:color w:val="000000"/>
          <w:szCs w:val="20"/>
          <w:lang w:eastAsia="sl-SI"/>
        </w:rPr>
        <w:t xml:space="preserve"> </w:t>
      </w:r>
      <w:r w:rsidRPr="00515A77">
        <w:rPr>
          <w:rFonts w:cs="Arial"/>
          <w:color w:val="000000"/>
          <w:szCs w:val="20"/>
          <w:lang w:eastAsia="sl-SI"/>
        </w:rPr>
        <w:t>2023 zlivale prekomerne količine vode iz širšega vzhodnega območja</w:t>
      </w:r>
      <w:r w:rsidR="00682720">
        <w:rPr>
          <w:rFonts w:cs="Arial"/>
          <w:color w:val="000000"/>
          <w:szCs w:val="20"/>
          <w:lang w:eastAsia="sl-SI"/>
        </w:rPr>
        <w:t xml:space="preserve"> </w:t>
      </w:r>
      <w:r w:rsidRPr="00515A77">
        <w:rPr>
          <w:rFonts w:cs="Arial"/>
          <w:color w:val="000000"/>
          <w:szCs w:val="20"/>
          <w:lang w:eastAsia="sl-SI"/>
        </w:rPr>
        <w:t>industrijske cone. Poleg tega se v bližini nahaja še kanaliziran potok, ki se ob poplavah maši in</w:t>
      </w:r>
      <w:r w:rsidR="00682720">
        <w:rPr>
          <w:rFonts w:cs="Arial"/>
          <w:color w:val="000000"/>
          <w:szCs w:val="20"/>
          <w:lang w:eastAsia="sl-SI"/>
        </w:rPr>
        <w:t xml:space="preserve"> </w:t>
      </w:r>
      <w:r w:rsidRPr="00515A77">
        <w:rPr>
          <w:rFonts w:cs="Arial"/>
          <w:color w:val="000000"/>
          <w:szCs w:val="20"/>
          <w:lang w:eastAsia="sl-SI"/>
        </w:rPr>
        <w:t>poplavlja širšo okolico. Kletna etaža s servisnimi prostori stanovanjske hiše je bila tako v celoti</w:t>
      </w:r>
      <w:r w:rsidR="00682720">
        <w:rPr>
          <w:rFonts w:cs="Arial"/>
          <w:color w:val="000000"/>
          <w:szCs w:val="20"/>
          <w:lang w:eastAsia="sl-SI"/>
        </w:rPr>
        <w:t xml:space="preserve"> </w:t>
      </w:r>
      <w:r w:rsidRPr="00515A77">
        <w:rPr>
          <w:rFonts w:cs="Arial"/>
          <w:color w:val="000000"/>
          <w:szCs w:val="20"/>
          <w:lang w:eastAsia="sl-SI"/>
        </w:rPr>
        <w:t>poplavljena, pritličje pa cca 1,50 m, skupaj je bila hiša poplavljena več kot 4.00 metre.</w:t>
      </w:r>
      <w:r w:rsidR="00682720">
        <w:rPr>
          <w:rFonts w:cs="Arial"/>
          <w:color w:val="000000"/>
          <w:szCs w:val="20"/>
          <w:lang w:eastAsia="sl-SI"/>
        </w:rPr>
        <w:t xml:space="preserve"> </w:t>
      </w:r>
      <w:r w:rsidRPr="00515A77">
        <w:rPr>
          <w:rFonts w:cs="Arial"/>
          <w:color w:val="000000"/>
          <w:szCs w:val="20"/>
          <w:lang w:eastAsia="sl-SI"/>
        </w:rPr>
        <w:t>Poplave so tudi povzročile popuščanje temeljnih tal, kar je vidno na poškodbah nosilih zidov na</w:t>
      </w:r>
      <w:r w:rsidR="00682720">
        <w:rPr>
          <w:rFonts w:cs="Arial"/>
          <w:color w:val="000000"/>
          <w:szCs w:val="20"/>
          <w:lang w:eastAsia="sl-SI"/>
        </w:rPr>
        <w:t xml:space="preserve"> </w:t>
      </w:r>
      <w:r w:rsidRPr="00515A77">
        <w:rPr>
          <w:rFonts w:cs="Arial"/>
          <w:color w:val="000000"/>
          <w:szCs w:val="20"/>
          <w:lang w:eastAsia="sl-SI"/>
        </w:rPr>
        <w:t>objektu. Sanacija poškodb bi bila sicer možna, vendar objekta ni možno zaščititi pred vdorom</w:t>
      </w:r>
      <w:r w:rsidR="00682720">
        <w:rPr>
          <w:rFonts w:cs="Arial"/>
          <w:color w:val="000000"/>
          <w:szCs w:val="20"/>
          <w:lang w:eastAsia="sl-SI"/>
        </w:rPr>
        <w:t xml:space="preserve"> </w:t>
      </w:r>
      <w:r w:rsidRPr="00515A77">
        <w:rPr>
          <w:rFonts w:cs="Arial"/>
          <w:color w:val="000000"/>
          <w:szCs w:val="20"/>
          <w:lang w:eastAsia="sl-SI"/>
        </w:rPr>
        <w:t>podtalnice oziroma bi bilo to ekonomsko nesprejemljivo.</w:t>
      </w:r>
      <w:r w:rsidR="00682720">
        <w:rPr>
          <w:rFonts w:cs="Arial"/>
          <w:color w:val="000000"/>
          <w:szCs w:val="20"/>
          <w:lang w:eastAsia="sl-SI"/>
        </w:rPr>
        <w:t xml:space="preserve"> </w:t>
      </w:r>
      <w:r w:rsidRPr="00515A77">
        <w:rPr>
          <w:rFonts w:cs="Arial"/>
          <w:color w:val="000000"/>
          <w:szCs w:val="20"/>
          <w:lang w:eastAsia="sl-SI"/>
        </w:rPr>
        <w:t>Kot je navedeno v strokovnih podlagah DRSV</w:t>
      </w:r>
      <w:r w:rsidR="00582F27">
        <w:rPr>
          <w:rFonts w:cs="Arial"/>
          <w:color w:val="000000"/>
          <w:szCs w:val="20"/>
          <w:lang w:eastAsia="sl-SI"/>
        </w:rPr>
        <w:t xml:space="preserve"> </w:t>
      </w:r>
      <w:r w:rsidRPr="00515A77">
        <w:rPr>
          <w:rFonts w:cs="Arial"/>
          <w:color w:val="000000"/>
          <w:szCs w:val="20"/>
          <w:lang w:eastAsia="sl-SI"/>
        </w:rPr>
        <w:t>se po veljavnih</w:t>
      </w:r>
      <w:r w:rsidR="00682720">
        <w:rPr>
          <w:rFonts w:cs="Arial"/>
          <w:color w:val="000000"/>
          <w:szCs w:val="20"/>
          <w:lang w:eastAsia="sl-SI"/>
        </w:rPr>
        <w:t xml:space="preserve"> </w:t>
      </w:r>
      <w:r w:rsidRPr="00515A77">
        <w:rPr>
          <w:rFonts w:cs="Arial"/>
          <w:color w:val="000000"/>
          <w:szCs w:val="20"/>
          <w:lang w:eastAsia="sl-SI"/>
        </w:rPr>
        <w:t>poplavnih kartah hiša še vedno nahaja v razredu srednje poplavne nevarnosti, a je ob poplavah</w:t>
      </w:r>
      <w:r w:rsidR="00682720">
        <w:rPr>
          <w:rFonts w:cs="Arial"/>
          <w:color w:val="000000"/>
          <w:szCs w:val="20"/>
          <w:lang w:eastAsia="sl-SI"/>
        </w:rPr>
        <w:t xml:space="preserve"> </w:t>
      </w:r>
      <w:r w:rsidRPr="00515A77">
        <w:rPr>
          <w:rFonts w:cs="Arial"/>
          <w:color w:val="000000"/>
          <w:szCs w:val="20"/>
          <w:lang w:eastAsia="sl-SI"/>
        </w:rPr>
        <w:t>nad Q100 pričakovati globine vode preko 1.50 m. Področje je sicer možno ščititi na Q100, vendar</w:t>
      </w:r>
      <w:r w:rsidR="00682720">
        <w:rPr>
          <w:rFonts w:cs="Arial"/>
          <w:color w:val="000000"/>
          <w:szCs w:val="20"/>
          <w:lang w:eastAsia="sl-SI"/>
        </w:rPr>
        <w:t xml:space="preserve"> </w:t>
      </w:r>
      <w:r w:rsidRPr="00515A77">
        <w:rPr>
          <w:rFonts w:cs="Arial"/>
          <w:color w:val="000000"/>
          <w:szCs w:val="20"/>
          <w:lang w:eastAsia="sl-SI"/>
        </w:rPr>
        <w:t>konkretnega objekta zaradi njegove lege v depresiji in nezmožnosti zaščite pred podtalnico ni</w:t>
      </w:r>
      <w:r w:rsidR="00682720">
        <w:rPr>
          <w:rFonts w:cs="Arial"/>
          <w:color w:val="000000"/>
          <w:szCs w:val="20"/>
          <w:lang w:eastAsia="sl-SI"/>
        </w:rPr>
        <w:t xml:space="preserve"> </w:t>
      </w:r>
      <w:r w:rsidRPr="00515A77">
        <w:rPr>
          <w:rFonts w:cs="Arial"/>
          <w:color w:val="000000"/>
          <w:szCs w:val="20"/>
          <w:lang w:eastAsia="sl-SI"/>
        </w:rPr>
        <w:t>možno zaščititi pred poplavljanjem. V primeru večjih poplav predstavlja objekt nevarnost za</w:t>
      </w:r>
      <w:r w:rsidR="00682720">
        <w:rPr>
          <w:rFonts w:cs="Arial"/>
          <w:color w:val="000000"/>
          <w:szCs w:val="20"/>
          <w:lang w:eastAsia="sl-SI"/>
        </w:rPr>
        <w:t xml:space="preserve"> </w:t>
      </w:r>
      <w:r w:rsidRPr="00515A77">
        <w:rPr>
          <w:rFonts w:cs="Arial"/>
          <w:color w:val="000000"/>
          <w:szCs w:val="20"/>
          <w:lang w:eastAsia="sl-SI"/>
        </w:rPr>
        <w:t xml:space="preserve">življenje in zdravje ljudi, zato </w:t>
      </w:r>
      <w:r w:rsidR="00682720">
        <w:rPr>
          <w:rFonts w:cs="Arial"/>
          <w:color w:val="000000"/>
          <w:szCs w:val="20"/>
          <w:lang w:eastAsia="sl-SI"/>
        </w:rPr>
        <w:t>je predlagana</w:t>
      </w:r>
      <w:r w:rsidR="00682720" w:rsidRPr="00515A77">
        <w:rPr>
          <w:rFonts w:cs="Arial"/>
          <w:color w:val="000000"/>
          <w:szCs w:val="20"/>
          <w:lang w:eastAsia="sl-SI"/>
        </w:rPr>
        <w:t xml:space="preserve"> nujn</w:t>
      </w:r>
      <w:r w:rsidR="00682720">
        <w:rPr>
          <w:rFonts w:cs="Arial"/>
          <w:color w:val="000000"/>
          <w:szCs w:val="20"/>
          <w:lang w:eastAsia="sl-SI"/>
        </w:rPr>
        <w:t>a</w:t>
      </w:r>
      <w:r w:rsidR="00682720" w:rsidRPr="00515A77">
        <w:rPr>
          <w:rFonts w:cs="Arial"/>
          <w:color w:val="000000"/>
          <w:szCs w:val="20"/>
          <w:lang w:eastAsia="sl-SI"/>
        </w:rPr>
        <w:t xml:space="preserve"> odstranitev objekta.</w:t>
      </w:r>
      <w:r w:rsidR="00E553BE">
        <w:rPr>
          <w:rFonts w:cs="Arial"/>
          <w:color w:val="000000"/>
          <w:szCs w:val="20"/>
          <w:lang w:eastAsia="sl-SI"/>
        </w:rPr>
        <w:t xml:space="preserve"> </w:t>
      </w:r>
      <w:r w:rsidR="00E553BE" w:rsidRPr="003E1DA7">
        <w:rPr>
          <w:rFonts w:cs="Arial"/>
          <w:color w:val="000000"/>
          <w:szCs w:val="20"/>
          <w:shd w:val="clear" w:color="auto" w:fill="FFFFFF"/>
        </w:rPr>
        <w:t>Glede na navedeno je odstranitev v javno korist.</w:t>
      </w:r>
    </w:p>
    <w:p w14:paraId="0053BE33" w14:textId="7E502F19" w:rsidR="00515A77" w:rsidRDefault="00515A77" w:rsidP="00682720">
      <w:pPr>
        <w:spacing w:after="120" w:line="276" w:lineRule="auto"/>
        <w:ind w:left="-426"/>
        <w:jc w:val="both"/>
        <w:rPr>
          <w:rFonts w:cs="Arial"/>
          <w:color w:val="000000"/>
          <w:szCs w:val="20"/>
          <w:lang w:eastAsia="sl-SI"/>
        </w:rPr>
      </w:pPr>
      <w:r w:rsidRPr="00515A77">
        <w:rPr>
          <w:rFonts w:cs="Arial"/>
          <w:color w:val="000000"/>
          <w:szCs w:val="20"/>
          <w:lang w:eastAsia="sl-SI"/>
        </w:rPr>
        <w:t xml:space="preserve">Objekt </w:t>
      </w:r>
      <w:r>
        <w:rPr>
          <w:rFonts w:cs="Arial"/>
          <w:color w:val="000000"/>
          <w:szCs w:val="20"/>
          <w:lang w:eastAsia="sl-SI"/>
        </w:rPr>
        <w:t xml:space="preserve">Spodnje Kraše 18, Nazarje, </w:t>
      </w:r>
      <w:r w:rsidRPr="00515A77">
        <w:rPr>
          <w:rFonts w:cs="Arial"/>
          <w:color w:val="000000"/>
          <w:szCs w:val="20"/>
          <w:lang w:eastAsia="sl-SI"/>
        </w:rPr>
        <w:t>se nahaja v osi poplavnega toka, ki teče vzporedno z Dreto. Kot izhaja iz strokovnih podlag</w:t>
      </w:r>
      <w:r w:rsidR="00682720">
        <w:rPr>
          <w:rFonts w:cs="Arial"/>
          <w:color w:val="000000"/>
          <w:szCs w:val="20"/>
          <w:lang w:eastAsia="sl-SI"/>
        </w:rPr>
        <w:t xml:space="preserve"> </w:t>
      </w:r>
      <w:r w:rsidRPr="00515A77">
        <w:rPr>
          <w:rFonts w:cs="Arial"/>
          <w:color w:val="000000"/>
          <w:szCs w:val="20"/>
          <w:lang w:eastAsia="sl-SI"/>
        </w:rPr>
        <w:t>DRSV, ki so sestavni del tega mnenja, se objekt nahaja na robu razreda velike poplavne</w:t>
      </w:r>
      <w:r w:rsidR="00682720">
        <w:rPr>
          <w:rFonts w:cs="Arial"/>
          <w:color w:val="000000"/>
          <w:szCs w:val="20"/>
          <w:lang w:eastAsia="sl-SI"/>
        </w:rPr>
        <w:t xml:space="preserve"> </w:t>
      </w:r>
      <w:r w:rsidRPr="00515A77">
        <w:rPr>
          <w:rFonts w:cs="Arial"/>
          <w:color w:val="000000"/>
          <w:szCs w:val="20"/>
          <w:lang w:eastAsia="sl-SI"/>
        </w:rPr>
        <w:t>nevarnosti in je tudi poplavljen ob pogostih poplavah (vsaj petkrat v zadnjih 35</w:t>
      </w:r>
      <w:r w:rsidR="004A3C0C">
        <w:rPr>
          <w:rFonts w:cs="Arial"/>
          <w:color w:val="000000"/>
          <w:szCs w:val="20"/>
          <w:lang w:eastAsia="sl-SI"/>
        </w:rPr>
        <w:t xml:space="preserve"> </w:t>
      </w:r>
      <w:r w:rsidRPr="00515A77">
        <w:rPr>
          <w:rFonts w:cs="Arial"/>
          <w:color w:val="000000"/>
          <w:szCs w:val="20"/>
          <w:lang w:eastAsia="sl-SI"/>
        </w:rPr>
        <w:t>letih). Ščitenje</w:t>
      </w:r>
      <w:r w:rsidR="00682720">
        <w:rPr>
          <w:rFonts w:cs="Arial"/>
          <w:color w:val="000000"/>
          <w:szCs w:val="20"/>
          <w:lang w:eastAsia="sl-SI"/>
        </w:rPr>
        <w:t xml:space="preserve"> </w:t>
      </w:r>
      <w:r w:rsidRPr="00515A77">
        <w:rPr>
          <w:rFonts w:cs="Arial"/>
          <w:color w:val="000000"/>
          <w:szCs w:val="20"/>
          <w:lang w:eastAsia="sl-SI"/>
        </w:rPr>
        <w:t>objekta bi bilo zelo zahtevno, reševanje iz objekta v času poplav pa bi bilo možno le s</w:t>
      </w:r>
      <w:r w:rsidR="00682720">
        <w:rPr>
          <w:rFonts w:cs="Arial"/>
          <w:color w:val="000000"/>
          <w:szCs w:val="20"/>
          <w:lang w:eastAsia="sl-SI"/>
        </w:rPr>
        <w:t xml:space="preserve"> </w:t>
      </w:r>
      <w:r w:rsidRPr="00515A77">
        <w:rPr>
          <w:rFonts w:cs="Arial"/>
          <w:color w:val="000000"/>
          <w:szCs w:val="20"/>
          <w:lang w:eastAsia="sl-SI"/>
        </w:rPr>
        <w:t>helikopterjem.</w:t>
      </w:r>
      <w:r w:rsidR="00682720">
        <w:rPr>
          <w:rFonts w:cs="Arial"/>
          <w:color w:val="000000"/>
          <w:szCs w:val="20"/>
          <w:lang w:eastAsia="sl-SI"/>
        </w:rPr>
        <w:t xml:space="preserve"> </w:t>
      </w:r>
      <w:r w:rsidRPr="00515A77">
        <w:rPr>
          <w:rFonts w:cs="Arial"/>
          <w:color w:val="000000"/>
          <w:szCs w:val="20"/>
          <w:lang w:eastAsia="sl-SI"/>
        </w:rPr>
        <w:t xml:space="preserve">Zaradi zgoraj navedenih dejstev </w:t>
      </w:r>
      <w:r w:rsidR="00582F27">
        <w:rPr>
          <w:rFonts w:cs="Arial"/>
          <w:color w:val="000000"/>
          <w:szCs w:val="20"/>
          <w:lang w:eastAsia="sl-SI"/>
        </w:rPr>
        <w:t>je bilo ugotovljeno</w:t>
      </w:r>
      <w:r w:rsidRPr="00515A77">
        <w:rPr>
          <w:rFonts w:cs="Arial"/>
          <w:color w:val="000000"/>
          <w:szCs w:val="20"/>
          <w:lang w:eastAsia="sl-SI"/>
        </w:rPr>
        <w:t>, da objektu ni možno zagotoviti ustrezne poplavne</w:t>
      </w:r>
      <w:r w:rsidR="00682720">
        <w:rPr>
          <w:rFonts w:cs="Arial"/>
          <w:color w:val="000000"/>
          <w:szCs w:val="20"/>
          <w:lang w:eastAsia="sl-SI"/>
        </w:rPr>
        <w:t xml:space="preserve"> </w:t>
      </w:r>
      <w:r w:rsidRPr="00515A77">
        <w:rPr>
          <w:rFonts w:cs="Arial"/>
          <w:color w:val="000000"/>
          <w:szCs w:val="20"/>
          <w:lang w:eastAsia="sl-SI"/>
        </w:rPr>
        <w:t xml:space="preserve">varnosti. V primeru poplav so ogrožena življenja in zdravje ljudi, zato </w:t>
      </w:r>
      <w:r w:rsidR="00682720">
        <w:rPr>
          <w:rFonts w:cs="Arial"/>
          <w:color w:val="000000"/>
          <w:szCs w:val="20"/>
          <w:lang w:eastAsia="sl-SI"/>
        </w:rPr>
        <w:t>je predlagana</w:t>
      </w:r>
      <w:r w:rsidR="00682720" w:rsidRPr="00515A77">
        <w:rPr>
          <w:rFonts w:cs="Arial"/>
          <w:color w:val="000000"/>
          <w:szCs w:val="20"/>
          <w:lang w:eastAsia="sl-SI"/>
        </w:rPr>
        <w:t xml:space="preserve"> nujn</w:t>
      </w:r>
      <w:r w:rsidR="00682720">
        <w:rPr>
          <w:rFonts w:cs="Arial"/>
          <w:color w:val="000000"/>
          <w:szCs w:val="20"/>
          <w:lang w:eastAsia="sl-SI"/>
        </w:rPr>
        <w:t>a</w:t>
      </w:r>
      <w:r w:rsidR="00682720" w:rsidRPr="00515A77">
        <w:rPr>
          <w:rFonts w:cs="Arial"/>
          <w:color w:val="000000"/>
          <w:szCs w:val="20"/>
          <w:lang w:eastAsia="sl-SI"/>
        </w:rPr>
        <w:t xml:space="preserve"> odstranitev objekta.</w:t>
      </w:r>
      <w:r w:rsidR="00E553BE">
        <w:rPr>
          <w:rFonts w:cs="Arial"/>
          <w:color w:val="000000"/>
          <w:szCs w:val="20"/>
          <w:lang w:eastAsia="sl-SI"/>
        </w:rPr>
        <w:t xml:space="preserve"> </w:t>
      </w:r>
      <w:r w:rsidR="00E553BE" w:rsidRPr="003E1DA7">
        <w:rPr>
          <w:rFonts w:cs="Arial"/>
          <w:color w:val="000000"/>
          <w:szCs w:val="20"/>
          <w:shd w:val="clear" w:color="auto" w:fill="FFFFFF"/>
        </w:rPr>
        <w:t>Glede na navedeno je odstranitev v javno korist.</w:t>
      </w:r>
    </w:p>
    <w:p w14:paraId="1257E61E" w14:textId="59B11469" w:rsidR="00515A77" w:rsidRDefault="00C6740F" w:rsidP="00C6740F">
      <w:pPr>
        <w:spacing w:after="120" w:line="276" w:lineRule="auto"/>
        <w:ind w:left="-426"/>
        <w:jc w:val="both"/>
        <w:rPr>
          <w:rFonts w:cs="Arial"/>
          <w:color w:val="000000"/>
          <w:szCs w:val="20"/>
          <w:lang w:eastAsia="sl-SI"/>
        </w:rPr>
      </w:pPr>
      <w:r w:rsidRPr="00C6740F">
        <w:rPr>
          <w:rFonts w:cs="Arial"/>
          <w:color w:val="000000"/>
          <w:szCs w:val="20"/>
          <w:lang w:eastAsia="sl-SI"/>
        </w:rPr>
        <w:t>Stanovanjska hiša Na tratah 19</w:t>
      </w:r>
      <w:r w:rsidR="00582F27">
        <w:rPr>
          <w:rFonts w:cs="Arial"/>
          <w:color w:val="000000"/>
          <w:szCs w:val="20"/>
          <w:lang w:eastAsia="sl-SI"/>
        </w:rPr>
        <w:t>, Mozirje,</w:t>
      </w:r>
      <w:r w:rsidRPr="00C6740F">
        <w:rPr>
          <w:rFonts w:cs="Arial"/>
          <w:color w:val="000000"/>
          <w:szCs w:val="20"/>
          <w:lang w:eastAsia="sl-SI"/>
        </w:rPr>
        <w:t xml:space="preserve"> ima zelo neugodno pozicijo, nahaja se neposredno ob</w:t>
      </w:r>
      <w:r w:rsidR="00682720">
        <w:rPr>
          <w:rFonts w:cs="Arial"/>
          <w:color w:val="000000"/>
          <w:szCs w:val="20"/>
          <w:lang w:eastAsia="sl-SI"/>
        </w:rPr>
        <w:t xml:space="preserve"> </w:t>
      </w:r>
      <w:r w:rsidRPr="00C6740F">
        <w:rPr>
          <w:rFonts w:cs="Arial"/>
          <w:color w:val="000000"/>
          <w:szCs w:val="20"/>
          <w:lang w:eastAsia="sl-SI"/>
        </w:rPr>
        <w:t>kanaliziranem vodotoku Trnava pred mostom, ki predstavlja fizično oviro neoviranemu pretoku</w:t>
      </w:r>
      <w:r w:rsidR="00682720">
        <w:rPr>
          <w:rFonts w:cs="Arial"/>
          <w:color w:val="000000"/>
          <w:szCs w:val="20"/>
          <w:lang w:eastAsia="sl-SI"/>
        </w:rPr>
        <w:t xml:space="preserve"> </w:t>
      </w:r>
      <w:r w:rsidRPr="00C6740F">
        <w:rPr>
          <w:rFonts w:cs="Arial"/>
          <w:color w:val="000000"/>
          <w:szCs w:val="20"/>
          <w:lang w:eastAsia="sl-SI"/>
        </w:rPr>
        <w:t>vode ob povečanih padavinah, saj se hitro zamaši z naplavinami. Tudi višinsko je lociran precej</w:t>
      </w:r>
      <w:r w:rsidR="00682720">
        <w:rPr>
          <w:rFonts w:cs="Arial"/>
          <w:color w:val="000000"/>
          <w:szCs w:val="20"/>
          <w:lang w:eastAsia="sl-SI"/>
        </w:rPr>
        <w:t xml:space="preserve"> </w:t>
      </w:r>
      <w:r w:rsidRPr="00C6740F">
        <w:rPr>
          <w:rFonts w:cs="Arial"/>
          <w:color w:val="000000"/>
          <w:szCs w:val="20"/>
          <w:lang w:eastAsia="sl-SI"/>
        </w:rPr>
        <w:t>nižje od mostu. V neurju 4.</w:t>
      </w:r>
      <w:r w:rsidR="00582F27">
        <w:rPr>
          <w:rFonts w:cs="Arial"/>
          <w:color w:val="000000"/>
          <w:szCs w:val="20"/>
          <w:lang w:eastAsia="sl-SI"/>
        </w:rPr>
        <w:t xml:space="preserve"> </w:t>
      </w:r>
      <w:r w:rsidRPr="00C6740F">
        <w:rPr>
          <w:rFonts w:cs="Arial"/>
          <w:color w:val="000000"/>
          <w:szCs w:val="20"/>
          <w:lang w:eastAsia="sl-SI"/>
        </w:rPr>
        <w:t>8.</w:t>
      </w:r>
      <w:r w:rsidR="00582F27">
        <w:rPr>
          <w:rFonts w:cs="Arial"/>
          <w:color w:val="000000"/>
          <w:szCs w:val="20"/>
          <w:lang w:eastAsia="sl-SI"/>
        </w:rPr>
        <w:t xml:space="preserve"> </w:t>
      </w:r>
      <w:r w:rsidRPr="00C6740F">
        <w:rPr>
          <w:rFonts w:cs="Arial"/>
          <w:color w:val="000000"/>
          <w:szCs w:val="20"/>
          <w:lang w:eastAsia="sl-SI"/>
        </w:rPr>
        <w:t>2023 je Trnava zaradi intenzivnih padavin v njenem zgornjem toku</w:t>
      </w:r>
      <w:r w:rsidR="00682720">
        <w:rPr>
          <w:rFonts w:cs="Arial"/>
          <w:color w:val="000000"/>
          <w:szCs w:val="20"/>
          <w:lang w:eastAsia="sl-SI"/>
        </w:rPr>
        <w:t xml:space="preserve"> </w:t>
      </w:r>
      <w:r w:rsidRPr="00C6740F">
        <w:rPr>
          <w:rFonts w:cs="Arial"/>
          <w:color w:val="000000"/>
          <w:szCs w:val="20"/>
          <w:lang w:eastAsia="sl-SI"/>
        </w:rPr>
        <w:t>močno narasla in poplavila večji del tega območja. Gladina Trnave je bila na območju stanovanjske</w:t>
      </w:r>
      <w:r w:rsidR="00682720">
        <w:rPr>
          <w:rFonts w:cs="Arial"/>
          <w:color w:val="000000"/>
          <w:szCs w:val="20"/>
          <w:lang w:eastAsia="sl-SI"/>
        </w:rPr>
        <w:t xml:space="preserve"> </w:t>
      </w:r>
      <w:r w:rsidRPr="00C6740F">
        <w:rPr>
          <w:rFonts w:cs="Arial"/>
          <w:color w:val="000000"/>
          <w:szCs w:val="20"/>
          <w:lang w:eastAsia="sl-SI"/>
        </w:rPr>
        <w:t>hiše 1 m višja od kote terena. Poplavne vode so dosegale globine od (povprečno) 0,5 pa tudi preko</w:t>
      </w:r>
      <w:r w:rsidR="00682720">
        <w:rPr>
          <w:rFonts w:cs="Arial"/>
          <w:color w:val="000000"/>
          <w:szCs w:val="20"/>
          <w:lang w:eastAsia="sl-SI"/>
        </w:rPr>
        <w:t xml:space="preserve"> </w:t>
      </w:r>
      <w:r w:rsidRPr="00C6740F">
        <w:rPr>
          <w:rFonts w:cs="Arial"/>
          <w:color w:val="000000"/>
          <w:szCs w:val="20"/>
          <w:lang w:eastAsia="sl-SI"/>
        </w:rPr>
        <w:t>1,5 m.</w:t>
      </w:r>
      <w:r w:rsidR="00682720">
        <w:rPr>
          <w:rFonts w:cs="Arial"/>
          <w:color w:val="000000"/>
          <w:szCs w:val="20"/>
          <w:lang w:eastAsia="sl-SI"/>
        </w:rPr>
        <w:t xml:space="preserve"> </w:t>
      </w:r>
      <w:r w:rsidRPr="00C6740F">
        <w:rPr>
          <w:rFonts w:cs="Arial"/>
          <w:color w:val="000000"/>
          <w:szCs w:val="20"/>
          <w:lang w:eastAsia="sl-SI"/>
        </w:rPr>
        <w:t>Zadnji del hiše se nahaja v območju Pm – majhne poplavne nevarnosti, vhodni del ob dvorišču pa</w:t>
      </w:r>
      <w:r w:rsidR="00682720">
        <w:rPr>
          <w:rFonts w:cs="Arial"/>
          <w:color w:val="000000"/>
          <w:szCs w:val="20"/>
          <w:lang w:eastAsia="sl-SI"/>
        </w:rPr>
        <w:t xml:space="preserve"> </w:t>
      </w:r>
      <w:r w:rsidRPr="00C6740F">
        <w:rPr>
          <w:rFonts w:cs="Arial"/>
          <w:color w:val="000000"/>
          <w:szCs w:val="20"/>
          <w:lang w:eastAsia="sl-SI"/>
        </w:rPr>
        <w:t xml:space="preserve">v </w:t>
      </w:r>
      <w:proofErr w:type="spellStart"/>
      <w:r w:rsidRPr="00C6740F">
        <w:rPr>
          <w:rFonts w:cs="Arial"/>
          <w:color w:val="000000"/>
          <w:szCs w:val="20"/>
          <w:lang w:eastAsia="sl-SI"/>
        </w:rPr>
        <w:t>Ps</w:t>
      </w:r>
      <w:proofErr w:type="spellEnd"/>
      <w:r w:rsidRPr="00C6740F">
        <w:rPr>
          <w:rFonts w:cs="Arial"/>
          <w:color w:val="000000"/>
          <w:szCs w:val="20"/>
          <w:lang w:eastAsia="sl-SI"/>
        </w:rPr>
        <w:t xml:space="preserve"> – srednje poplavne nevarnosti, ki je poplavljen ob večjih padavinah, saj se nahaja v depresiji,</w:t>
      </w:r>
      <w:r w:rsidR="00682720">
        <w:rPr>
          <w:rFonts w:cs="Arial"/>
          <w:color w:val="000000"/>
          <w:szCs w:val="20"/>
          <w:lang w:eastAsia="sl-SI"/>
        </w:rPr>
        <w:t xml:space="preserve"> </w:t>
      </w:r>
      <w:r w:rsidRPr="00C6740F">
        <w:rPr>
          <w:rFonts w:cs="Arial"/>
          <w:color w:val="000000"/>
          <w:szCs w:val="20"/>
          <w:lang w:eastAsia="sl-SI"/>
        </w:rPr>
        <w:t>zato se na dvorišče stekajo vode s širšega območja. Ob strugi, ob gospodarskem objektu je v</w:t>
      </w:r>
      <w:r w:rsidR="00682720">
        <w:rPr>
          <w:rFonts w:cs="Arial"/>
          <w:color w:val="000000"/>
          <w:szCs w:val="20"/>
          <w:lang w:eastAsia="sl-SI"/>
        </w:rPr>
        <w:t xml:space="preserve"> </w:t>
      </w:r>
      <w:r w:rsidRPr="00C6740F">
        <w:rPr>
          <w:rFonts w:cs="Arial"/>
          <w:color w:val="000000"/>
          <w:szCs w:val="20"/>
          <w:lang w:eastAsia="sl-SI"/>
        </w:rPr>
        <w:t>manjšem obsegu prisoten tudi razred velike poplavne nevarnosti.</w:t>
      </w:r>
      <w:r w:rsidR="00682720">
        <w:rPr>
          <w:rFonts w:cs="Arial"/>
          <w:color w:val="000000"/>
          <w:szCs w:val="20"/>
          <w:lang w:eastAsia="sl-SI"/>
        </w:rPr>
        <w:t xml:space="preserve"> </w:t>
      </w:r>
      <w:r w:rsidRPr="00C6740F">
        <w:rPr>
          <w:rFonts w:cs="Arial"/>
          <w:color w:val="000000"/>
          <w:szCs w:val="20"/>
          <w:lang w:eastAsia="sl-SI"/>
        </w:rPr>
        <w:t>Podporni zid na nasprotni strani reke Trnave je povodenj odnesla in spodjedla brežino, obstaja pa</w:t>
      </w:r>
      <w:r w:rsidR="00682720">
        <w:rPr>
          <w:rFonts w:cs="Arial"/>
          <w:color w:val="000000"/>
          <w:szCs w:val="20"/>
          <w:lang w:eastAsia="sl-SI"/>
        </w:rPr>
        <w:t xml:space="preserve"> </w:t>
      </w:r>
      <w:r w:rsidRPr="00C6740F">
        <w:rPr>
          <w:rFonts w:cs="Arial"/>
          <w:color w:val="000000"/>
          <w:szCs w:val="20"/>
          <w:lang w:eastAsia="sl-SI"/>
        </w:rPr>
        <w:t>nevarnost porušitve podpornega zidu ob hiši, kar bi lahko povzročilo zrušitev hiše v potok in</w:t>
      </w:r>
      <w:r w:rsidR="00682720">
        <w:rPr>
          <w:rFonts w:cs="Arial"/>
          <w:color w:val="000000"/>
          <w:szCs w:val="20"/>
          <w:lang w:eastAsia="sl-SI"/>
        </w:rPr>
        <w:t xml:space="preserve"> </w:t>
      </w:r>
      <w:r w:rsidRPr="00C6740F">
        <w:rPr>
          <w:rFonts w:cs="Arial"/>
          <w:color w:val="000000"/>
          <w:szCs w:val="20"/>
          <w:lang w:eastAsia="sl-SI"/>
        </w:rPr>
        <w:t>zamašitev pretoka pred cestnim mostom.</w:t>
      </w:r>
      <w:r w:rsidR="00682720">
        <w:rPr>
          <w:rFonts w:cs="Arial"/>
          <w:color w:val="000000"/>
          <w:szCs w:val="20"/>
          <w:lang w:eastAsia="sl-SI"/>
        </w:rPr>
        <w:t xml:space="preserve"> </w:t>
      </w:r>
      <w:r w:rsidRPr="00C6740F">
        <w:rPr>
          <w:rFonts w:cs="Arial"/>
          <w:color w:val="000000"/>
          <w:szCs w:val="20"/>
          <w:lang w:eastAsia="sl-SI"/>
        </w:rPr>
        <w:t xml:space="preserve">Strokovne podlage DRSV navajajo, da bi v primeru </w:t>
      </w:r>
      <w:proofErr w:type="spellStart"/>
      <w:r w:rsidRPr="00C6740F">
        <w:rPr>
          <w:rFonts w:cs="Arial"/>
          <w:color w:val="000000"/>
          <w:szCs w:val="20"/>
          <w:lang w:eastAsia="sl-SI"/>
        </w:rPr>
        <w:t>gorvodnih</w:t>
      </w:r>
      <w:proofErr w:type="spellEnd"/>
      <w:r w:rsidRPr="00C6740F">
        <w:rPr>
          <w:rFonts w:cs="Arial"/>
          <w:color w:val="000000"/>
          <w:szCs w:val="20"/>
          <w:lang w:eastAsia="sl-SI"/>
        </w:rPr>
        <w:t xml:space="preserve"> zadrževalnikov na Trnavi poplavno</w:t>
      </w:r>
      <w:r w:rsidR="00682720">
        <w:rPr>
          <w:rFonts w:cs="Arial"/>
          <w:color w:val="000000"/>
          <w:szCs w:val="20"/>
          <w:lang w:eastAsia="sl-SI"/>
        </w:rPr>
        <w:t xml:space="preserve"> </w:t>
      </w:r>
      <w:r w:rsidRPr="00C6740F">
        <w:rPr>
          <w:rFonts w:cs="Arial"/>
          <w:color w:val="000000"/>
          <w:szCs w:val="20"/>
          <w:lang w:eastAsia="sl-SI"/>
        </w:rPr>
        <w:t xml:space="preserve">ogroženost objekta lahko omilili in predlagajo uvedbo montažnih </w:t>
      </w:r>
      <w:proofErr w:type="spellStart"/>
      <w:r w:rsidRPr="00C6740F">
        <w:rPr>
          <w:rFonts w:cs="Arial"/>
          <w:color w:val="000000"/>
          <w:szCs w:val="20"/>
          <w:lang w:eastAsia="sl-SI"/>
        </w:rPr>
        <w:t>zagatnic</w:t>
      </w:r>
      <w:proofErr w:type="spellEnd"/>
      <w:r w:rsidRPr="00C6740F">
        <w:rPr>
          <w:rFonts w:cs="Arial"/>
          <w:color w:val="000000"/>
          <w:szCs w:val="20"/>
          <w:lang w:eastAsia="sl-SI"/>
        </w:rPr>
        <w:t xml:space="preserve"> na pritličnih odprtinah.</w:t>
      </w:r>
      <w:r w:rsidR="00682720">
        <w:rPr>
          <w:rFonts w:cs="Arial"/>
          <w:color w:val="000000"/>
          <w:szCs w:val="20"/>
          <w:lang w:eastAsia="sl-SI"/>
        </w:rPr>
        <w:t xml:space="preserve"> </w:t>
      </w:r>
      <w:r w:rsidRPr="00C6740F">
        <w:rPr>
          <w:rFonts w:cs="Arial"/>
          <w:color w:val="000000"/>
          <w:szCs w:val="20"/>
          <w:lang w:eastAsia="sl-SI"/>
        </w:rPr>
        <w:t>Glede na okoliščine, da je na tem območju to edini objekt, ki ima v pritličju bivalne prostore in da v</w:t>
      </w:r>
      <w:r w:rsidR="00682720">
        <w:rPr>
          <w:rFonts w:cs="Arial"/>
          <w:color w:val="000000"/>
          <w:szCs w:val="20"/>
          <w:lang w:eastAsia="sl-SI"/>
        </w:rPr>
        <w:t xml:space="preserve"> </w:t>
      </w:r>
      <w:r w:rsidRPr="00C6740F">
        <w:rPr>
          <w:rFonts w:cs="Arial"/>
          <w:color w:val="000000"/>
          <w:szCs w:val="20"/>
          <w:lang w:eastAsia="sl-SI"/>
        </w:rPr>
        <w:t xml:space="preserve">objektu živijo invalidi, bi bila ta rešitev neprimerna. Ob vsaki </w:t>
      </w:r>
      <w:proofErr w:type="spellStart"/>
      <w:r w:rsidRPr="00C6740F">
        <w:rPr>
          <w:rFonts w:cs="Arial"/>
          <w:color w:val="000000"/>
          <w:szCs w:val="20"/>
          <w:lang w:eastAsia="sl-SI"/>
        </w:rPr>
        <w:t>poplavitvi</w:t>
      </w:r>
      <w:proofErr w:type="spellEnd"/>
      <w:r w:rsidRPr="00C6740F">
        <w:rPr>
          <w:rFonts w:cs="Arial"/>
          <w:color w:val="000000"/>
          <w:szCs w:val="20"/>
          <w:lang w:eastAsia="sl-SI"/>
        </w:rPr>
        <w:t xml:space="preserve"> objekta bi nastala delna</w:t>
      </w:r>
      <w:r w:rsidR="00682720">
        <w:rPr>
          <w:rFonts w:cs="Arial"/>
          <w:color w:val="000000"/>
          <w:szCs w:val="20"/>
          <w:lang w:eastAsia="sl-SI"/>
        </w:rPr>
        <w:t xml:space="preserve"> </w:t>
      </w:r>
      <w:r w:rsidRPr="00C6740F">
        <w:rPr>
          <w:rFonts w:cs="Arial"/>
          <w:color w:val="000000"/>
          <w:szCs w:val="20"/>
          <w:lang w:eastAsia="sl-SI"/>
        </w:rPr>
        <w:t xml:space="preserve">materialna škoda na objektu, hkrati pa bi bila problematična tudi pravočasna namestitev </w:t>
      </w:r>
      <w:proofErr w:type="spellStart"/>
      <w:r w:rsidRPr="00C6740F">
        <w:rPr>
          <w:rFonts w:cs="Arial"/>
          <w:color w:val="000000"/>
          <w:szCs w:val="20"/>
          <w:lang w:eastAsia="sl-SI"/>
        </w:rPr>
        <w:t>zagatnic</w:t>
      </w:r>
      <w:proofErr w:type="spellEnd"/>
      <w:r w:rsidRPr="00C6740F">
        <w:rPr>
          <w:rFonts w:cs="Arial"/>
          <w:color w:val="000000"/>
          <w:szCs w:val="20"/>
          <w:lang w:eastAsia="sl-SI"/>
        </w:rPr>
        <w:t>.</w:t>
      </w:r>
      <w:r w:rsidR="00682720">
        <w:rPr>
          <w:rFonts w:cs="Arial"/>
          <w:color w:val="000000"/>
          <w:szCs w:val="20"/>
          <w:lang w:eastAsia="sl-SI"/>
        </w:rPr>
        <w:t xml:space="preserve"> </w:t>
      </w:r>
      <w:r w:rsidRPr="00C6740F">
        <w:rPr>
          <w:rFonts w:cs="Arial"/>
          <w:color w:val="000000"/>
          <w:szCs w:val="20"/>
          <w:lang w:eastAsia="sl-SI"/>
        </w:rPr>
        <w:t>Statična rekonstrukcija objekta, s katero bi prilagodili objekt poplavnim razmeram (prestavitev</w:t>
      </w:r>
      <w:r w:rsidR="00682720">
        <w:rPr>
          <w:rFonts w:cs="Arial"/>
          <w:color w:val="000000"/>
          <w:szCs w:val="20"/>
          <w:lang w:eastAsia="sl-SI"/>
        </w:rPr>
        <w:t xml:space="preserve"> </w:t>
      </w:r>
      <w:r w:rsidRPr="00C6740F">
        <w:rPr>
          <w:rFonts w:cs="Arial"/>
          <w:color w:val="000000"/>
          <w:szCs w:val="20"/>
          <w:lang w:eastAsia="sl-SI"/>
        </w:rPr>
        <w:t>bivalnih prostorov v nadstropje) bi bila zaradi starosti in splošnega stanja objekta ekonomsko</w:t>
      </w:r>
      <w:r w:rsidR="00682720">
        <w:rPr>
          <w:rFonts w:cs="Arial"/>
          <w:color w:val="000000"/>
          <w:szCs w:val="20"/>
          <w:lang w:eastAsia="sl-SI"/>
        </w:rPr>
        <w:t xml:space="preserve"> </w:t>
      </w:r>
      <w:r w:rsidRPr="00C6740F">
        <w:rPr>
          <w:rFonts w:cs="Arial"/>
          <w:color w:val="000000"/>
          <w:szCs w:val="20"/>
          <w:lang w:eastAsia="sl-SI"/>
        </w:rPr>
        <w:t xml:space="preserve">nesprejemljiva. Zaradi teh dejstev </w:t>
      </w:r>
      <w:r w:rsidR="00582F27">
        <w:rPr>
          <w:rFonts w:cs="Arial"/>
          <w:color w:val="000000"/>
          <w:szCs w:val="20"/>
          <w:lang w:eastAsia="sl-SI"/>
        </w:rPr>
        <w:t>je bilo ugotovljeno</w:t>
      </w:r>
      <w:r w:rsidRPr="00C6740F">
        <w:rPr>
          <w:rFonts w:cs="Arial"/>
          <w:color w:val="000000"/>
          <w:szCs w:val="20"/>
          <w:lang w:eastAsia="sl-SI"/>
        </w:rPr>
        <w:t>, da so življenja in zdravje ljudi v takem objektu</w:t>
      </w:r>
      <w:r w:rsidR="00682720">
        <w:rPr>
          <w:rFonts w:cs="Arial"/>
          <w:color w:val="000000"/>
          <w:szCs w:val="20"/>
          <w:lang w:eastAsia="sl-SI"/>
        </w:rPr>
        <w:t xml:space="preserve"> </w:t>
      </w:r>
      <w:r w:rsidRPr="00C6740F">
        <w:rPr>
          <w:rFonts w:cs="Arial"/>
          <w:color w:val="000000"/>
          <w:szCs w:val="20"/>
          <w:lang w:eastAsia="sl-SI"/>
        </w:rPr>
        <w:t>ogroženi</w:t>
      </w:r>
      <w:r w:rsidR="00682720">
        <w:rPr>
          <w:rFonts w:cs="Arial"/>
          <w:color w:val="000000"/>
          <w:szCs w:val="20"/>
          <w:lang w:eastAsia="sl-SI"/>
        </w:rPr>
        <w:t>, zato je predlagana</w:t>
      </w:r>
      <w:r w:rsidR="00682720" w:rsidRPr="00515A77">
        <w:rPr>
          <w:rFonts w:cs="Arial"/>
          <w:color w:val="000000"/>
          <w:szCs w:val="20"/>
          <w:lang w:eastAsia="sl-SI"/>
        </w:rPr>
        <w:t xml:space="preserve"> nujn</w:t>
      </w:r>
      <w:r w:rsidR="00682720">
        <w:rPr>
          <w:rFonts w:cs="Arial"/>
          <w:color w:val="000000"/>
          <w:szCs w:val="20"/>
          <w:lang w:eastAsia="sl-SI"/>
        </w:rPr>
        <w:t>a</w:t>
      </w:r>
      <w:r w:rsidR="00682720" w:rsidRPr="00515A77">
        <w:rPr>
          <w:rFonts w:cs="Arial"/>
          <w:color w:val="000000"/>
          <w:szCs w:val="20"/>
          <w:lang w:eastAsia="sl-SI"/>
        </w:rPr>
        <w:t xml:space="preserve"> odstranitev objekta.</w:t>
      </w:r>
      <w:r w:rsidR="00E553BE">
        <w:rPr>
          <w:rFonts w:cs="Arial"/>
          <w:color w:val="000000"/>
          <w:szCs w:val="20"/>
          <w:lang w:eastAsia="sl-SI"/>
        </w:rPr>
        <w:t xml:space="preserve"> </w:t>
      </w:r>
      <w:r w:rsidR="00E553BE" w:rsidRPr="003E1DA7">
        <w:rPr>
          <w:rFonts w:cs="Arial"/>
          <w:color w:val="000000"/>
          <w:szCs w:val="20"/>
          <w:shd w:val="clear" w:color="auto" w:fill="FFFFFF"/>
        </w:rPr>
        <w:t>Glede na navedeno je odstranitev v javno korist.</w:t>
      </w:r>
    </w:p>
    <w:p w14:paraId="5123C0E6" w14:textId="48C6EFF7" w:rsidR="00515A77" w:rsidRDefault="00C6740F" w:rsidP="00515A77">
      <w:pPr>
        <w:spacing w:after="120" w:line="276" w:lineRule="auto"/>
        <w:ind w:left="-426"/>
        <w:jc w:val="both"/>
        <w:rPr>
          <w:rFonts w:cs="Arial"/>
          <w:color w:val="000000"/>
          <w:szCs w:val="20"/>
          <w:lang w:eastAsia="sl-SI"/>
        </w:rPr>
      </w:pPr>
      <w:r w:rsidRPr="00C6740F">
        <w:rPr>
          <w:rFonts w:cs="Arial"/>
          <w:color w:val="000000"/>
          <w:szCs w:val="20"/>
          <w:lang w:eastAsia="sl-SI"/>
        </w:rPr>
        <w:t xml:space="preserve">Objekt </w:t>
      </w:r>
      <w:r>
        <w:rPr>
          <w:rFonts w:cs="Arial"/>
          <w:color w:val="000000"/>
          <w:szCs w:val="20"/>
          <w:lang w:eastAsia="sl-SI"/>
        </w:rPr>
        <w:t xml:space="preserve">Nicina 19, Prevalje, </w:t>
      </w:r>
      <w:r w:rsidRPr="00C6740F">
        <w:rPr>
          <w:rFonts w:cs="Arial"/>
          <w:color w:val="000000"/>
          <w:szCs w:val="20"/>
          <w:lang w:eastAsia="sl-SI"/>
        </w:rPr>
        <w:t>se nahaja neposredno na desnem bregu struge reke Meže, ob sotočju reke Meže z</w:t>
      </w:r>
      <w:r w:rsidR="00682720">
        <w:rPr>
          <w:rFonts w:cs="Arial"/>
          <w:color w:val="000000"/>
          <w:szCs w:val="20"/>
          <w:lang w:eastAsia="sl-SI"/>
        </w:rPr>
        <w:t xml:space="preserve"> </w:t>
      </w:r>
      <w:r w:rsidRPr="00C6740F">
        <w:rPr>
          <w:rFonts w:cs="Arial"/>
          <w:color w:val="000000"/>
          <w:szCs w:val="20"/>
          <w:lang w:eastAsia="sl-SI"/>
        </w:rPr>
        <w:t>Gutmanovim potokom. V neurju 4.</w:t>
      </w:r>
      <w:r w:rsidR="00582F27">
        <w:rPr>
          <w:rFonts w:cs="Arial"/>
          <w:color w:val="000000"/>
          <w:szCs w:val="20"/>
          <w:lang w:eastAsia="sl-SI"/>
        </w:rPr>
        <w:t xml:space="preserve"> </w:t>
      </w:r>
      <w:r w:rsidRPr="00C6740F">
        <w:rPr>
          <w:rFonts w:cs="Arial"/>
          <w:color w:val="000000"/>
          <w:szCs w:val="20"/>
          <w:lang w:eastAsia="sl-SI"/>
        </w:rPr>
        <w:t>8.</w:t>
      </w:r>
      <w:r w:rsidR="00582F27">
        <w:rPr>
          <w:rFonts w:cs="Arial"/>
          <w:color w:val="000000"/>
          <w:szCs w:val="20"/>
          <w:lang w:eastAsia="sl-SI"/>
        </w:rPr>
        <w:t xml:space="preserve"> </w:t>
      </w:r>
      <w:r w:rsidRPr="00C6740F">
        <w:rPr>
          <w:rFonts w:cs="Arial"/>
          <w:color w:val="000000"/>
          <w:szCs w:val="20"/>
          <w:lang w:eastAsia="sl-SI"/>
        </w:rPr>
        <w:t>2023 je bil poplavljen. Voda je zalila klet v celoti in pritličje do</w:t>
      </w:r>
      <w:r w:rsidR="00682720">
        <w:rPr>
          <w:rFonts w:cs="Arial"/>
          <w:color w:val="000000"/>
          <w:szCs w:val="20"/>
          <w:lang w:eastAsia="sl-SI"/>
        </w:rPr>
        <w:t xml:space="preserve"> </w:t>
      </w:r>
      <w:r w:rsidRPr="00C6740F">
        <w:rPr>
          <w:rFonts w:cs="Arial"/>
          <w:color w:val="000000"/>
          <w:szCs w:val="20"/>
          <w:lang w:eastAsia="sl-SI"/>
        </w:rPr>
        <w:t>višine cca 1 m. Objekt se je nahaja v območju preostale poplavne nevarnosti</w:t>
      </w:r>
      <w:r w:rsidR="004A3C0C">
        <w:rPr>
          <w:rFonts w:cs="Arial"/>
          <w:color w:val="000000"/>
          <w:szCs w:val="20"/>
          <w:lang w:eastAsia="sl-SI"/>
        </w:rPr>
        <w:t xml:space="preserve">. Vendar so poplave  povzročile </w:t>
      </w:r>
      <w:r w:rsidRPr="00C6740F">
        <w:rPr>
          <w:rFonts w:cs="Arial"/>
          <w:color w:val="000000"/>
          <w:szCs w:val="20"/>
          <w:lang w:eastAsia="sl-SI"/>
        </w:rPr>
        <w:t>statične poškodbe objekta. Kot je razvidno iz Strokovnega mnenja o stanju</w:t>
      </w:r>
      <w:r w:rsidR="00682720">
        <w:rPr>
          <w:rFonts w:cs="Arial"/>
          <w:color w:val="000000"/>
          <w:szCs w:val="20"/>
          <w:lang w:eastAsia="sl-SI"/>
        </w:rPr>
        <w:t xml:space="preserve"> </w:t>
      </w:r>
      <w:r w:rsidRPr="00C6740F">
        <w:rPr>
          <w:rFonts w:cs="Arial"/>
          <w:color w:val="000000"/>
          <w:szCs w:val="20"/>
          <w:lang w:eastAsia="sl-SI"/>
        </w:rPr>
        <w:t>objekta Nicina 11, Prevalje,  je poplava povzročila popuščanje temeljnih tal in kot</w:t>
      </w:r>
      <w:r w:rsidR="00682720">
        <w:rPr>
          <w:rFonts w:cs="Arial"/>
          <w:color w:val="000000"/>
          <w:szCs w:val="20"/>
          <w:lang w:eastAsia="sl-SI"/>
        </w:rPr>
        <w:t xml:space="preserve"> </w:t>
      </w:r>
      <w:r w:rsidRPr="00C6740F">
        <w:rPr>
          <w:rFonts w:cs="Arial"/>
          <w:color w:val="000000"/>
          <w:szCs w:val="20"/>
          <w:lang w:eastAsia="sl-SI"/>
        </w:rPr>
        <w:t>posledica so se po poplavi začele pojavljati razpoke na nosilnih zidovih. Po pregledu in mnenju</w:t>
      </w:r>
      <w:r w:rsidR="00682720">
        <w:rPr>
          <w:rFonts w:cs="Arial"/>
          <w:color w:val="000000"/>
          <w:szCs w:val="20"/>
          <w:lang w:eastAsia="sl-SI"/>
        </w:rPr>
        <w:t xml:space="preserve"> </w:t>
      </w:r>
      <w:r w:rsidRPr="00C6740F">
        <w:rPr>
          <w:rFonts w:cs="Arial"/>
          <w:color w:val="000000"/>
          <w:szCs w:val="20"/>
          <w:lang w:eastAsia="sl-SI"/>
        </w:rPr>
        <w:t>statikov bi bilo potrebno objekt nujno temeljito rekonstruirati, kar pa bi glede na splošno stanje objekta</w:t>
      </w:r>
      <w:r w:rsidR="00682720">
        <w:rPr>
          <w:rFonts w:cs="Arial"/>
          <w:color w:val="000000"/>
          <w:szCs w:val="20"/>
          <w:lang w:eastAsia="sl-SI"/>
        </w:rPr>
        <w:t xml:space="preserve"> </w:t>
      </w:r>
      <w:r w:rsidRPr="00C6740F">
        <w:rPr>
          <w:rFonts w:cs="Arial"/>
          <w:color w:val="000000"/>
          <w:szCs w:val="20"/>
          <w:lang w:eastAsia="sl-SI"/>
        </w:rPr>
        <w:t>bilo ekonomsko neupravičeno.</w:t>
      </w:r>
      <w:r w:rsidR="00682720">
        <w:rPr>
          <w:rFonts w:cs="Arial"/>
          <w:color w:val="000000"/>
          <w:szCs w:val="20"/>
          <w:lang w:eastAsia="sl-SI"/>
        </w:rPr>
        <w:t xml:space="preserve"> </w:t>
      </w:r>
      <w:r w:rsidR="004A3C0C">
        <w:rPr>
          <w:rFonts w:cs="Arial"/>
          <w:color w:val="000000"/>
          <w:szCs w:val="20"/>
          <w:lang w:eastAsia="sl-SI"/>
        </w:rPr>
        <w:t>Brez celovite rekonstrukcije pa je objekt nevaren za življenje in zdravje ljudi, z</w:t>
      </w:r>
      <w:r w:rsidR="00682720">
        <w:rPr>
          <w:rFonts w:cs="Arial"/>
          <w:color w:val="000000"/>
          <w:szCs w:val="20"/>
          <w:lang w:eastAsia="sl-SI"/>
        </w:rPr>
        <w:t xml:space="preserve">ato je </w:t>
      </w:r>
      <w:r w:rsidR="004A3C0C">
        <w:rPr>
          <w:rFonts w:cs="Arial"/>
          <w:color w:val="000000"/>
          <w:szCs w:val="20"/>
          <w:lang w:eastAsia="sl-SI"/>
        </w:rPr>
        <w:t xml:space="preserve">v skladu z zakonom predlagana </w:t>
      </w:r>
      <w:r w:rsidR="00682720" w:rsidRPr="00515A77">
        <w:rPr>
          <w:rFonts w:cs="Arial"/>
          <w:color w:val="000000"/>
          <w:szCs w:val="20"/>
          <w:lang w:eastAsia="sl-SI"/>
        </w:rPr>
        <w:t>nujn</w:t>
      </w:r>
      <w:r w:rsidR="00682720">
        <w:rPr>
          <w:rFonts w:cs="Arial"/>
          <w:color w:val="000000"/>
          <w:szCs w:val="20"/>
          <w:lang w:eastAsia="sl-SI"/>
        </w:rPr>
        <w:t>a</w:t>
      </w:r>
      <w:r w:rsidR="00682720" w:rsidRPr="00515A77">
        <w:rPr>
          <w:rFonts w:cs="Arial"/>
          <w:color w:val="000000"/>
          <w:szCs w:val="20"/>
          <w:lang w:eastAsia="sl-SI"/>
        </w:rPr>
        <w:t xml:space="preserve"> odstranitev objekta.</w:t>
      </w:r>
      <w:r w:rsidR="00E553BE">
        <w:rPr>
          <w:rFonts w:cs="Arial"/>
          <w:color w:val="000000"/>
          <w:szCs w:val="20"/>
          <w:lang w:eastAsia="sl-SI"/>
        </w:rPr>
        <w:t xml:space="preserve"> </w:t>
      </w:r>
      <w:r w:rsidR="00E553BE" w:rsidRPr="003E1DA7">
        <w:rPr>
          <w:rFonts w:cs="Arial"/>
          <w:color w:val="000000"/>
          <w:szCs w:val="20"/>
          <w:shd w:val="clear" w:color="auto" w:fill="FFFFFF"/>
        </w:rPr>
        <w:t>Glede na navedeno je odstranitev v javno korist.</w:t>
      </w:r>
    </w:p>
    <w:p w14:paraId="66C1F4E9" w14:textId="37C0D68E" w:rsidR="00C6740F" w:rsidRDefault="00C6740F" w:rsidP="00C6740F">
      <w:pPr>
        <w:spacing w:after="120" w:line="276" w:lineRule="auto"/>
        <w:ind w:left="-426"/>
        <w:jc w:val="both"/>
        <w:rPr>
          <w:rFonts w:cs="Arial"/>
          <w:color w:val="000000"/>
          <w:szCs w:val="20"/>
          <w:lang w:eastAsia="sl-SI"/>
        </w:rPr>
      </w:pPr>
      <w:r w:rsidRPr="00C6740F">
        <w:rPr>
          <w:rFonts w:cs="Arial"/>
          <w:color w:val="000000"/>
          <w:szCs w:val="20"/>
          <w:lang w:eastAsia="sl-SI"/>
        </w:rPr>
        <w:lastRenderedPageBreak/>
        <w:t>Objekt Stare sledi 33</w:t>
      </w:r>
      <w:r w:rsidR="00537E64">
        <w:rPr>
          <w:rFonts w:cs="Arial"/>
          <w:color w:val="000000"/>
          <w:szCs w:val="20"/>
          <w:lang w:eastAsia="sl-SI"/>
        </w:rPr>
        <w:t>, Prevalje,</w:t>
      </w:r>
      <w:r w:rsidRPr="00C6740F">
        <w:rPr>
          <w:rFonts w:cs="Arial"/>
          <w:color w:val="000000"/>
          <w:szCs w:val="20"/>
          <w:lang w:eastAsia="sl-SI"/>
        </w:rPr>
        <w:t xml:space="preserve"> se nahaja med strugo reke Meže in nestabilno hribino na zaledno strani. V</w:t>
      </w:r>
      <w:r w:rsidR="00682720">
        <w:rPr>
          <w:rFonts w:cs="Arial"/>
          <w:color w:val="000000"/>
          <w:szCs w:val="20"/>
          <w:lang w:eastAsia="sl-SI"/>
        </w:rPr>
        <w:t xml:space="preserve"> </w:t>
      </w:r>
      <w:r w:rsidRPr="00C6740F">
        <w:rPr>
          <w:rFonts w:cs="Arial"/>
          <w:color w:val="000000"/>
          <w:szCs w:val="20"/>
          <w:lang w:eastAsia="sl-SI"/>
        </w:rPr>
        <w:t>poplavah 4.</w:t>
      </w:r>
      <w:r w:rsidR="00537E64">
        <w:rPr>
          <w:rFonts w:cs="Arial"/>
          <w:color w:val="000000"/>
          <w:szCs w:val="20"/>
          <w:lang w:eastAsia="sl-SI"/>
        </w:rPr>
        <w:t xml:space="preserve"> </w:t>
      </w:r>
      <w:r w:rsidRPr="00C6740F">
        <w:rPr>
          <w:rFonts w:cs="Arial"/>
          <w:color w:val="000000"/>
          <w:szCs w:val="20"/>
          <w:lang w:eastAsia="sl-SI"/>
        </w:rPr>
        <w:t>8.</w:t>
      </w:r>
      <w:r w:rsidR="00537E64">
        <w:rPr>
          <w:rFonts w:cs="Arial"/>
          <w:color w:val="000000"/>
          <w:szCs w:val="20"/>
          <w:lang w:eastAsia="sl-SI"/>
        </w:rPr>
        <w:t xml:space="preserve"> </w:t>
      </w:r>
      <w:r w:rsidRPr="00C6740F">
        <w:rPr>
          <w:rFonts w:cs="Arial"/>
          <w:color w:val="000000"/>
          <w:szCs w:val="20"/>
          <w:lang w:eastAsia="sl-SI"/>
        </w:rPr>
        <w:t>2022 je bil poplavljen, spro</w:t>
      </w:r>
      <w:r w:rsidR="00682720">
        <w:rPr>
          <w:rFonts w:cs="Arial"/>
          <w:color w:val="000000"/>
          <w:szCs w:val="20"/>
          <w:lang w:eastAsia="sl-SI"/>
        </w:rPr>
        <w:t xml:space="preserve">žil pa se je tudi zaledni plaz. </w:t>
      </w:r>
      <w:r w:rsidRPr="00C6740F">
        <w:rPr>
          <w:rFonts w:cs="Arial"/>
          <w:color w:val="000000"/>
          <w:szCs w:val="20"/>
          <w:lang w:eastAsia="sl-SI"/>
        </w:rPr>
        <w:t>Star je preko 200 let in v slabem stanju. Zaradi poplav je prišlo tudi do popuščanja temeljnih tal in</w:t>
      </w:r>
      <w:r w:rsidR="00682720">
        <w:rPr>
          <w:rFonts w:cs="Arial"/>
          <w:color w:val="000000"/>
          <w:szCs w:val="20"/>
          <w:lang w:eastAsia="sl-SI"/>
        </w:rPr>
        <w:t xml:space="preserve"> </w:t>
      </w:r>
      <w:r w:rsidRPr="00C6740F">
        <w:rPr>
          <w:rFonts w:cs="Arial"/>
          <w:color w:val="000000"/>
          <w:szCs w:val="20"/>
          <w:lang w:eastAsia="sl-SI"/>
        </w:rPr>
        <w:t>posledično poškodb na nosilnih zidovih.</w:t>
      </w:r>
      <w:r w:rsidR="00682720">
        <w:rPr>
          <w:rFonts w:cs="Arial"/>
          <w:color w:val="000000"/>
          <w:szCs w:val="20"/>
          <w:lang w:eastAsia="sl-SI"/>
        </w:rPr>
        <w:t xml:space="preserve"> </w:t>
      </w:r>
      <w:r w:rsidRPr="00C6740F">
        <w:rPr>
          <w:rFonts w:cs="Arial"/>
          <w:color w:val="000000"/>
          <w:szCs w:val="20"/>
          <w:lang w:eastAsia="sl-SI"/>
        </w:rPr>
        <w:t>Objekt glede na svojo starost in glede na stanje materialov ne dosega potrebnih varnostnih</w:t>
      </w:r>
      <w:r w:rsidR="00682720">
        <w:rPr>
          <w:rFonts w:cs="Arial"/>
          <w:color w:val="000000"/>
          <w:szCs w:val="20"/>
          <w:lang w:eastAsia="sl-SI"/>
        </w:rPr>
        <w:t xml:space="preserve"> </w:t>
      </w:r>
      <w:r w:rsidRPr="00C6740F">
        <w:rPr>
          <w:rFonts w:cs="Arial"/>
          <w:color w:val="000000"/>
          <w:szCs w:val="20"/>
          <w:lang w:eastAsia="sl-SI"/>
        </w:rPr>
        <w:t>standardov glede mehanske odpornosti in stabilnosti, ki jih zahtevajo predpisi za gradnjo. Potrebno</w:t>
      </w:r>
      <w:r w:rsidR="00682720">
        <w:rPr>
          <w:rFonts w:cs="Arial"/>
          <w:color w:val="000000"/>
          <w:szCs w:val="20"/>
          <w:lang w:eastAsia="sl-SI"/>
        </w:rPr>
        <w:t xml:space="preserve"> </w:t>
      </w:r>
      <w:r w:rsidRPr="00C6740F">
        <w:rPr>
          <w:rFonts w:cs="Arial"/>
          <w:color w:val="000000"/>
          <w:szCs w:val="20"/>
          <w:lang w:eastAsia="sl-SI"/>
        </w:rPr>
        <w:t>bi ga bilo temeljito rekonstruirati, kar pa bi poleg rekonstrukcije samega objekta zahtevalo tudi</w:t>
      </w:r>
      <w:r w:rsidR="00682720">
        <w:rPr>
          <w:rFonts w:cs="Arial"/>
          <w:color w:val="000000"/>
          <w:szCs w:val="20"/>
          <w:lang w:eastAsia="sl-SI"/>
        </w:rPr>
        <w:t xml:space="preserve"> </w:t>
      </w:r>
      <w:r w:rsidRPr="00C6740F">
        <w:rPr>
          <w:rFonts w:cs="Arial"/>
          <w:color w:val="000000"/>
          <w:szCs w:val="20"/>
          <w:lang w:eastAsia="sl-SI"/>
        </w:rPr>
        <w:t>njegovo protipoplavno zaščito. Kot je navedeno v strokovnih podlagah DRSV</w:t>
      </w:r>
      <w:r w:rsidR="00537E64">
        <w:rPr>
          <w:rFonts w:cs="Arial"/>
          <w:color w:val="000000"/>
          <w:szCs w:val="20"/>
          <w:lang w:eastAsia="sl-SI"/>
        </w:rPr>
        <w:t xml:space="preserve"> </w:t>
      </w:r>
      <w:r w:rsidRPr="00C6740F">
        <w:rPr>
          <w:rFonts w:cs="Arial"/>
          <w:color w:val="000000"/>
          <w:szCs w:val="20"/>
          <w:lang w:eastAsia="sl-SI"/>
        </w:rPr>
        <w:t>bi zaščita bila možna z izgradnjo protipoplavnega zidu v dolžini cca 200 m. Glede na to</w:t>
      </w:r>
      <w:r w:rsidR="00682720">
        <w:rPr>
          <w:rFonts w:cs="Arial"/>
          <w:color w:val="000000"/>
          <w:szCs w:val="20"/>
          <w:lang w:eastAsia="sl-SI"/>
        </w:rPr>
        <w:t xml:space="preserve"> </w:t>
      </w:r>
      <w:r w:rsidRPr="00C6740F">
        <w:rPr>
          <w:rFonts w:cs="Arial"/>
          <w:color w:val="000000"/>
          <w:szCs w:val="20"/>
          <w:lang w:eastAsia="sl-SI"/>
        </w:rPr>
        <w:t>dejstvo in glede na dejstvo, da bi celovita rekonstrukcija objekta dosegla strošek novogradnje, bi bila</w:t>
      </w:r>
      <w:r w:rsidR="00682720">
        <w:rPr>
          <w:rFonts w:cs="Arial"/>
          <w:color w:val="000000"/>
          <w:szCs w:val="20"/>
          <w:lang w:eastAsia="sl-SI"/>
        </w:rPr>
        <w:t xml:space="preserve"> </w:t>
      </w:r>
      <w:r w:rsidRPr="00C6740F">
        <w:rPr>
          <w:rFonts w:cs="Arial"/>
          <w:color w:val="000000"/>
          <w:szCs w:val="20"/>
          <w:lang w:eastAsia="sl-SI"/>
        </w:rPr>
        <w:t>rekonstrukcija ekonomsko neutemeljena. Objekt tak kot je danes, ne zagotavlja ustrezne varnosti in</w:t>
      </w:r>
      <w:r w:rsidR="00682720">
        <w:rPr>
          <w:rFonts w:cs="Arial"/>
          <w:color w:val="000000"/>
          <w:szCs w:val="20"/>
          <w:lang w:eastAsia="sl-SI"/>
        </w:rPr>
        <w:t xml:space="preserve"> </w:t>
      </w:r>
      <w:r w:rsidRPr="00C6740F">
        <w:rPr>
          <w:rFonts w:cs="Arial"/>
          <w:color w:val="000000"/>
          <w:szCs w:val="20"/>
          <w:lang w:eastAsia="sl-SI"/>
        </w:rPr>
        <w:t xml:space="preserve">je nevaren za uporabo. Zaradi tega </w:t>
      </w:r>
      <w:r w:rsidR="00537E64">
        <w:rPr>
          <w:rFonts w:cs="Arial"/>
          <w:color w:val="000000"/>
          <w:szCs w:val="20"/>
          <w:lang w:eastAsia="sl-SI"/>
        </w:rPr>
        <w:t>je predlagano</w:t>
      </w:r>
      <w:r w:rsidRPr="00C6740F">
        <w:rPr>
          <w:rFonts w:cs="Arial"/>
          <w:color w:val="000000"/>
          <w:szCs w:val="20"/>
          <w:lang w:eastAsia="sl-SI"/>
        </w:rPr>
        <w:t>, da se objekt ne uporablja več za stanovanjske</w:t>
      </w:r>
      <w:r w:rsidR="00682720">
        <w:rPr>
          <w:rFonts w:cs="Arial"/>
          <w:color w:val="000000"/>
          <w:szCs w:val="20"/>
          <w:lang w:eastAsia="sl-SI"/>
        </w:rPr>
        <w:t xml:space="preserve"> </w:t>
      </w:r>
      <w:r w:rsidRPr="00C6740F">
        <w:rPr>
          <w:rFonts w:cs="Arial"/>
          <w:color w:val="000000"/>
          <w:szCs w:val="20"/>
          <w:lang w:eastAsia="sl-SI"/>
        </w:rPr>
        <w:t>namene</w:t>
      </w:r>
      <w:r w:rsidR="00682720">
        <w:rPr>
          <w:rFonts w:cs="Arial"/>
          <w:color w:val="000000"/>
          <w:szCs w:val="20"/>
          <w:lang w:eastAsia="sl-SI"/>
        </w:rPr>
        <w:t>, zato je predlagana</w:t>
      </w:r>
      <w:r w:rsidR="00682720" w:rsidRPr="00515A77">
        <w:rPr>
          <w:rFonts w:cs="Arial"/>
          <w:color w:val="000000"/>
          <w:szCs w:val="20"/>
          <w:lang w:eastAsia="sl-SI"/>
        </w:rPr>
        <w:t xml:space="preserve"> nujn</w:t>
      </w:r>
      <w:r w:rsidR="00682720">
        <w:rPr>
          <w:rFonts w:cs="Arial"/>
          <w:color w:val="000000"/>
          <w:szCs w:val="20"/>
          <w:lang w:eastAsia="sl-SI"/>
        </w:rPr>
        <w:t>a</w:t>
      </w:r>
      <w:r w:rsidR="00682720" w:rsidRPr="00515A77">
        <w:rPr>
          <w:rFonts w:cs="Arial"/>
          <w:color w:val="000000"/>
          <w:szCs w:val="20"/>
          <w:lang w:eastAsia="sl-SI"/>
        </w:rPr>
        <w:t xml:space="preserve"> odstranitev objekta.</w:t>
      </w:r>
      <w:r w:rsidR="00E553BE">
        <w:rPr>
          <w:rFonts w:cs="Arial"/>
          <w:color w:val="000000"/>
          <w:szCs w:val="20"/>
          <w:lang w:eastAsia="sl-SI"/>
        </w:rPr>
        <w:t xml:space="preserve"> </w:t>
      </w:r>
      <w:r w:rsidR="00E553BE" w:rsidRPr="003E1DA7">
        <w:rPr>
          <w:rFonts w:cs="Arial"/>
          <w:color w:val="000000"/>
          <w:szCs w:val="20"/>
          <w:shd w:val="clear" w:color="auto" w:fill="FFFFFF"/>
        </w:rPr>
        <w:t>Glede na navedeno je odstranitev v javno korist.</w:t>
      </w:r>
    </w:p>
    <w:p w14:paraId="5F42A2D5" w14:textId="7BF3DB3A" w:rsidR="00C6740F" w:rsidRDefault="00C6740F" w:rsidP="00E80FC2">
      <w:pPr>
        <w:spacing w:after="120" w:line="276" w:lineRule="auto"/>
        <w:ind w:left="-426"/>
        <w:jc w:val="both"/>
        <w:rPr>
          <w:rFonts w:cs="Arial"/>
          <w:color w:val="000000"/>
          <w:szCs w:val="20"/>
          <w:lang w:eastAsia="sl-SI"/>
        </w:rPr>
      </w:pPr>
      <w:r w:rsidRPr="00C6740F">
        <w:rPr>
          <w:rFonts w:cs="Arial"/>
          <w:color w:val="000000"/>
          <w:szCs w:val="20"/>
          <w:lang w:eastAsia="sl-SI"/>
        </w:rPr>
        <w:t xml:space="preserve">Objekt </w:t>
      </w:r>
      <w:r>
        <w:rPr>
          <w:rFonts w:cs="Arial"/>
          <w:color w:val="000000"/>
          <w:szCs w:val="20"/>
          <w:lang w:eastAsia="sl-SI"/>
        </w:rPr>
        <w:t xml:space="preserve">Potok v Črni 5, Kamnik, </w:t>
      </w:r>
      <w:r w:rsidRPr="00C6740F">
        <w:rPr>
          <w:rFonts w:cs="Arial"/>
          <w:color w:val="000000"/>
          <w:szCs w:val="20"/>
          <w:lang w:eastAsia="sl-SI"/>
        </w:rPr>
        <w:t>se nahaja ob Potoku Črna v Občini Kamnik. V poplavah 4.</w:t>
      </w:r>
      <w:r w:rsidR="00537E64">
        <w:rPr>
          <w:rFonts w:cs="Arial"/>
          <w:color w:val="000000"/>
          <w:szCs w:val="20"/>
          <w:lang w:eastAsia="sl-SI"/>
        </w:rPr>
        <w:t xml:space="preserve"> </w:t>
      </w:r>
      <w:r w:rsidRPr="00C6740F">
        <w:rPr>
          <w:rFonts w:cs="Arial"/>
          <w:color w:val="000000"/>
          <w:szCs w:val="20"/>
          <w:lang w:eastAsia="sl-SI"/>
        </w:rPr>
        <w:t>8.</w:t>
      </w:r>
      <w:r w:rsidR="00537E64">
        <w:rPr>
          <w:rFonts w:cs="Arial"/>
          <w:color w:val="000000"/>
          <w:szCs w:val="20"/>
          <w:lang w:eastAsia="sl-SI"/>
        </w:rPr>
        <w:t xml:space="preserve"> </w:t>
      </w:r>
      <w:r w:rsidRPr="00C6740F">
        <w:rPr>
          <w:rFonts w:cs="Arial"/>
          <w:color w:val="000000"/>
          <w:szCs w:val="20"/>
          <w:lang w:eastAsia="sl-SI"/>
        </w:rPr>
        <w:t>2023 je bil deloma porušen</w:t>
      </w:r>
      <w:r w:rsidR="00682720">
        <w:rPr>
          <w:rFonts w:cs="Arial"/>
          <w:color w:val="000000"/>
          <w:szCs w:val="20"/>
          <w:lang w:eastAsia="sl-SI"/>
        </w:rPr>
        <w:t xml:space="preserve"> </w:t>
      </w:r>
      <w:r w:rsidRPr="00C6740F">
        <w:rPr>
          <w:rFonts w:cs="Arial"/>
          <w:color w:val="000000"/>
          <w:szCs w:val="20"/>
          <w:lang w:eastAsia="sl-SI"/>
        </w:rPr>
        <w:t>zaradi poplav in erozije tal. V strokovnih podlagah DRSV</w:t>
      </w:r>
      <w:r w:rsidR="00537E64">
        <w:rPr>
          <w:rFonts w:cs="Arial"/>
          <w:color w:val="000000"/>
          <w:szCs w:val="20"/>
          <w:lang w:eastAsia="sl-SI"/>
        </w:rPr>
        <w:t xml:space="preserve"> </w:t>
      </w:r>
      <w:r w:rsidRPr="00C6740F">
        <w:rPr>
          <w:rFonts w:cs="Arial"/>
          <w:color w:val="000000"/>
          <w:szCs w:val="20"/>
          <w:lang w:eastAsia="sl-SI"/>
        </w:rPr>
        <w:t>je</w:t>
      </w:r>
      <w:r w:rsidR="00682720">
        <w:rPr>
          <w:rFonts w:cs="Arial"/>
          <w:color w:val="000000"/>
          <w:szCs w:val="20"/>
          <w:lang w:eastAsia="sl-SI"/>
        </w:rPr>
        <w:t xml:space="preserve"> </w:t>
      </w:r>
      <w:r w:rsidRPr="00C6740F">
        <w:rPr>
          <w:rFonts w:cs="Arial"/>
          <w:color w:val="000000"/>
          <w:szCs w:val="20"/>
          <w:lang w:eastAsia="sl-SI"/>
        </w:rPr>
        <w:t>ugotovljeno, da se objekt nahaja v območju, ki je predviden za sanacijo (sklep vlade z dne</w:t>
      </w:r>
      <w:r w:rsidR="00682720">
        <w:rPr>
          <w:rFonts w:cs="Arial"/>
          <w:color w:val="000000"/>
          <w:szCs w:val="20"/>
          <w:lang w:eastAsia="sl-SI"/>
        </w:rPr>
        <w:t xml:space="preserve"> </w:t>
      </w:r>
      <w:r w:rsidRPr="00C6740F">
        <w:rPr>
          <w:rFonts w:cs="Arial"/>
          <w:color w:val="000000"/>
          <w:szCs w:val="20"/>
          <w:lang w:eastAsia="sl-SI"/>
        </w:rPr>
        <w:t>16.5.2024, št. 0068-11027733-501-0151, Črna), vendar sama sanacija ne bi zagotovila ustreznega</w:t>
      </w:r>
      <w:r w:rsidR="00682720">
        <w:rPr>
          <w:rFonts w:cs="Arial"/>
          <w:color w:val="000000"/>
          <w:szCs w:val="20"/>
          <w:lang w:eastAsia="sl-SI"/>
        </w:rPr>
        <w:t xml:space="preserve"> </w:t>
      </w:r>
      <w:r w:rsidRPr="00C6740F">
        <w:rPr>
          <w:rFonts w:cs="Arial"/>
          <w:color w:val="000000"/>
          <w:szCs w:val="20"/>
          <w:lang w:eastAsia="sl-SI"/>
        </w:rPr>
        <w:t>nivoja zaščite, za kar bi bili potrebni dodatni, za objekt specifični ukrepi. Objekt se po strokovno</w:t>
      </w:r>
      <w:r w:rsidR="00682720">
        <w:rPr>
          <w:rFonts w:cs="Arial"/>
          <w:color w:val="000000"/>
          <w:szCs w:val="20"/>
          <w:lang w:eastAsia="sl-SI"/>
        </w:rPr>
        <w:t xml:space="preserve"> </w:t>
      </w:r>
      <w:r w:rsidRPr="00C6740F">
        <w:rPr>
          <w:rFonts w:cs="Arial"/>
          <w:color w:val="000000"/>
          <w:szCs w:val="20"/>
          <w:lang w:eastAsia="sl-SI"/>
        </w:rPr>
        <w:t>oceni nahaja tudi v razredu velike poplavne nevarnosti</w:t>
      </w:r>
      <w:r w:rsidR="00682720">
        <w:rPr>
          <w:rFonts w:cs="Arial"/>
          <w:color w:val="000000"/>
          <w:szCs w:val="20"/>
          <w:lang w:eastAsia="sl-SI"/>
        </w:rPr>
        <w:t>, zato je predlagana</w:t>
      </w:r>
      <w:r w:rsidR="00682720" w:rsidRPr="00515A77">
        <w:rPr>
          <w:rFonts w:cs="Arial"/>
          <w:color w:val="000000"/>
          <w:szCs w:val="20"/>
          <w:lang w:eastAsia="sl-SI"/>
        </w:rPr>
        <w:t xml:space="preserve"> nujn</w:t>
      </w:r>
      <w:r w:rsidR="00682720">
        <w:rPr>
          <w:rFonts w:cs="Arial"/>
          <w:color w:val="000000"/>
          <w:szCs w:val="20"/>
          <w:lang w:eastAsia="sl-SI"/>
        </w:rPr>
        <w:t>a</w:t>
      </w:r>
      <w:r w:rsidR="00682720" w:rsidRPr="00515A77">
        <w:rPr>
          <w:rFonts w:cs="Arial"/>
          <w:color w:val="000000"/>
          <w:szCs w:val="20"/>
          <w:lang w:eastAsia="sl-SI"/>
        </w:rPr>
        <w:t xml:space="preserve"> odstranitev objekta.</w:t>
      </w:r>
      <w:r w:rsidR="00682720">
        <w:rPr>
          <w:rFonts w:cs="Arial"/>
          <w:color w:val="000000"/>
          <w:szCs w:val="20"/>
          <w:lang w:eastAsia="sl-SI"/>
        </w:rPr>
        <w:t xml:space="preserve"> </w:t>
      </w:r>
      <w:r w:rsidR="00E553BE" w:rsidRPr="003E1DA7">
        <w:rPr>
          <w:rFonts w:cs="Arial"/>
          <w:color w:val="000000"/>
          <w:szCs w:val="20"/>
          <w:shd w:val="clear" w:color="auto" w:fill="FFFFFF"/>
        </w:rPr>
        <w:t>Glede na navedeno je odstranitev v javno korist.</w:t>
      </w:r>
    </w:p>
    <w:p w14:paraId="1C5E2BE9" w14:textId="682E48BA" w:rsidR="00C6740F" w:rsidRDefault="00C6740F" w:rsidP="00C6740F">
      <w:pPr>
        <w:spacing w:after="120" w:line="276" w:lineRule="auto"/>
        <w:ind w:left="-426"/>
        <w:jc w:val="both"/>
        <w:rPr>
          <w:rFonts w:cs="Arial"/>
          <w:color w:val="000000"/>
          <w:szCs w:val="20"/>
          <w:lang w:eastAsia="sl-SI"/>
        </w:rPr>
      </w:pPr>
      <w:r w:rsidRPr="00C6740F">
        <w:rPr>
          <w:rFonts w:cs="Arial"/>
          <w:szCs w:val="20"/>
        </w:rPr>
        <w:t>Objekt Rakovnik 3</w:t>
      </w:r>
      <w:r w:rsidR="00537E64">
        <w:rPr>
          <w:rFonts w:cs="Arial"/>
          <w:szCs w:val="20"/>
        </w:rPr>
        <w:t>, Medvode,</w:t>
      </w:r>
      <w:r w:rsidRPr="00C6740F">
        <w:rPr>
          <w:rFonts w:cs="Arial"/>
          <w:szCs w:val="20"/>
        </w:rPr>
        <w:t xml:space="preserve"> se nahaja na poplavnem območju reke Sore na območju Rakovnik. V poplavah</w:t>
      </w:r>
      <w:r w:rsidR="00682720">
        <w:rPr>
          <w:rFonts w:cs="Arial"/>
          <w:szCs w:val="20"/>
        </w:rPr>
        <w:t xml:space="preserve"> </w:t>
      </w:r>
      <w:r w:rsidRPr="00C6740F">
        <w:rPr>
          <w:rFonts w:cs="Arial"/>
          <w:szCs w:val="20"/>
        </w:rPr>
        <w:t>4.</w:t>
      </w:r>
      <w:r w:rsidR="00537E64">
        <w:rPr>
          <w:rFonts w:cs="Arial"/>
          <w:szCs w:val="20"/>
        </w:rPr>
        <w:t xml:space="preserve"> </w:t>
      </w:r>
      <w:r w:rsidRPr="00C6740F">
        <w:rPr>
          <w:rFonts w:cs="Arial"/>
          <w:szCs w:val="20"/>
        </w:rPr>
        <w:t>8.</w:t>
      </w:r>
      <w:r w:rsidR="00537E64">
        <w:rPr>
          <w:rFonts w:cs="Arial"/>
          <w:szCs w:val="20"/>
        </w:rPr>
        <w:t xml:space="preserve"> </w:t>
      </w:r>
      <w:r w:rsidRPr="00C6740F">
        <w:rPr>
          <w:rFonts w:cs="Arial"/>
          <w:szCs w:val="20"/>
        </w:rPr>
        <w:t>2023 je bil popolnoma poplavljen. Kot je razvidno iz strokovnih podlag DRSV leži pretežno na območju velike poplavne nevarnosti. Objekta ni možno ščititi v okviru</w:t>
      </w:r>
      <w:r w:rsidR="00682720">
        <w:rPr>
          <w:rFonts w:cs="Arial"/>
          <w:szCs w:val="20"/>
        </w:rPr>
        <w:t xml:space="preserve"> sprejemljivih stroškov. </w:t>
      </w:r>
      <w:r w:rsidRPr="00C6740F">
        <w:rPr>
          <w:rFonts w:cs="Arial"/>
          <w:szCs w:val="20"/>
        </w:rPr>
        <w:t>Zaradi teh razlogov so ogro</w:t>
      </w:r>
      <w:r w:rsidR="00682720">
        <w:rPr>
          <w:rFonts w:cs="Arial"/>
          <w:szCs w:val="20"/>
        </w:rPr>
        <w:t xml:space="preserve">žena življenja in zdravja ljudi, zato </w:t>
      </w:r>
      <w:r w:rsidR="00682720">
        <w:rPr>
          <w:rFonts w:cs="Arial"/>
          <w:color w:val="000000"/>
          <w:szCs w:val="20"/>
          <w:lang w:eastAsia="sl-SI"/>
        </w:rPr>
        <w:t>je predlagana</w:t>
      </w:r>
      <w:r w:rsidR="00682720" w:rsidRPr="00515A77">
        <w:rPr>
          <w:rFonts w:cs="Arial"/>
          <w:color w:val="000000"/>
          <w:szCs w:val="20"/>
          <w:lang w:eastAsia="sl-SI"/>
        </w:rPr>
        <w:t xml:space="preserve"> nujn</w:t>
      </w:r>
      <w:r w:rsidR="00682720">
        <w:rPr>
          <w:rFonts w:cs="Arial"/>
          <w:color w:val="000000"/>
          <w:szCs w:val="20"/>
          <w:lang w:eastAsia="sl-SI"/>
        </w:rPr>
        <w:t>a</w:t>
      </w:r>
      <w:r w:rsidR="00682720" w:rsidRPr="00515A77">
        <w:rPr>
          <w:rFonts w:cs="Arial"/>
          <w:color w:val="000000"/>
          <w:szCs w:val="20"/>
          <w:lang w:eastAsia="sl-SI"/>
        </w:rPr>
        <w:t xml:space="preserve"> odstranitev objekta.</w:t>
      </w:r>
      <w:r w:rsidR="00E553BE">
        <w:rPr>
          <w:rFonts w:cs="Arial"/>
          <w:color w:val="000000"/>
          <w:szCs w:val="20"/>
          <w:lang w:eastAsia="sl-SI"/>
        </w:rPr>
        <w:t xml:space="preserve"> </w:t>
      </w:r>
      <w:r w:rsidR="00E553BE" w:rsidRPr="003E1DA7">
        <w:rPr>
          <w:rFonts w:cs="Arial"/>
          <w:color w:val="000000"/>
          <w:szCs w:val="20"/>
          <w:shd w:val="clear" w:color="auto" w:fill="FFFFFF"/>
        </w:rPr>
        <w:t>Glede na navedeno je odstranitev v javno korist.</w:t>
      </w:r>
    </w:p>
    <w:p w14:paraId="63C746A2" w14:textId="36D048CE" w:rsidR="00C6740F" w:rsidRDefault="00C6740F" w:rsidP="00C6740F">
      <w:pPr>
        <w:spacing w:after="120" w:line="276" w:lineRule="auto"/>
        <w:ind w:left="-426"/>
        <w:jc w:val="both"/>
        <w:rPr>
          <w:rFonts w:cs="Arial"/>
          <w:szCs w:val="20"/>
        </w:rPr>
      </w:pPr>
      <w:r w:rsidRPr="00C6740F">
        <w:rPr>
          <w:rFonts w:cs="Arial"/>
          <w:szCs w:val="20"/>
        </w:rPr>
        <w:t>Objekt</w:t>
      </w:r>
      <w:r w:rsidR="00537E64">
        <w:rPr>
          <w:rFonts w:cs="Arial"/>
          <w:szCs w:val="20"/>
        </w:rPr>
        <w:t>a</w:t>
      </w:r>
      <w:r w:rsidRPr="00C6740F">
        <w:rPr>
          <w:rFonts w:cs="Arial"/>
          <w:szCs w:val="20"/>
        </w:rPr>
        <w:t xml:space="preserve"> </w:t>
      </w:r>
      <w:r>
        <w:rPr>
          <w:rFonts w:cs="Arial"/>
          <w:szCs w:val="20"/>
        </w:rPr>
        <w:t>Gorenja Dobrava 31, Gorenja vas –</w:t>
      </w:r>
      <w:r w:rsidR="00537E64">
        <w:rPr>
          <w:rFonts w:cs="Arial"/>
          <w:szCs w:val="20"/>
        </w:rPr>
        <w:t xml:space="preserve"> Poljane in Gorenja Dobrava 32, Gorenja vas – Poljane</w:t>
      </w:r>
      <w:r>
        <w:rPr>
          <w:rFonts w:cs="Arial"/>
          <w:szCs w:val="20"/>
        </w:rPr>
        <w:t xml:space="preserve"> </w:t>
      </w:r>
      <w:r w:rsidRPr="00C6740F">
        <w:rPr>
          <w:rFonts w:cs="Arial"/>
          <w:szCs w:val="20"/>
        </w:rPr>
        <w:t>se nahaja</w:t>
      </w:r>
      <w:r w:rsidR="00537E64">
        <w:rPr>
          <w:rFonts w:cs="Arial"/>
          <w:szCs w:val="20"/>
        </w:rPr>
        <w:t>ta</w:t>
      </w:r>
      <w:r w:rsidRPr="00C6740F">
        <w:rPr>
          <w:rFonts w:cs="Arial"/>
          <w:szCs w:val="20"/>
        </w:rPr>
        <w:t xml:space="preserve"> med regionalno cesto in potokom </w:t>
      </w:r>
      <w:proofErr w:type="spellStart"/>
      <w:r w:rsidRPr="00C6740F">
        <w:rPr>
          <w:rFonts w:cs="Arial"/>
          <w:szCs w:val="20"/>
        </w:rPr>
        <w:t>Brebovščico</w:t>
      </w:r>
      <w:proofErr w:type="spellEnd"/>
      <w:r w:rsidRPr="00C6740F">
        <w:rPr>
          <w:rFonts w:cs="Arial"/>
          <w:szCs w:val="20"/>
        </w:rPr>
        <w:t>. V poplavah 4.</w:t>
      </w:r>
      <w:r w:rsidR="00537E64">
        <w:rPr>
          <w:rFonts w:cs="Arial"/>
          <w:szCs w:val="20"/>
        </w:rPr>
        <w:t xml:space="preserve"> </w:t>
      </w:r>
      <w:r w:rsidRPr="00C6740F">
        <w:rPr>
          <w:rFonts w:cs="Arial"/>
          <w:szCs w:val="20"/>
        </w:rPr>
        <w:t>8.</w:t>
      </w:r>
      <w:r w:rsidR="00537E64">
        <w:rPr>
          <w:rFonts w:cs="Arial"/>
          <w:szCs w:val="20"/>
        </w:rPr>
        <w:t xml:space="preserve"> </w:t>
      </w:r>
      <w:r w:rsidRPr="00C6740F">
        <w:rPr>
          <w:rFonts w:cs="Arial"/>
          <w:szCs w:val="20"/>
        </w:rPr>
        <w:t>2023 je bilo</w:t>
      </w:r>
      <w:r w:rsidR="00682720">
        <w:rPr>
          <w:rFonts w:cs="Arial"/>
          <w:szCs w:val="20"/>
        </w:rPr>
        <w:t xml:space="preserve"> </w:t>
      </w:r>
      <w:r w:rsidRPr="00C6740F">
        <w:rPr>
          <w:rFonts w:cs="Arial"/>
          <w:szCs w:val="20"/>
        </w:rPr>
        <w:t>področje poplavljeno do višine regionalne ceste. Situacijo na tem mestu otežuje tudi hudournik, ki</w:t>
      </w:r>
      <w:r w:rsidR="00682720">
        <w:rPr>
          <w:rFonts w:cs="Arial"/>
          <w:szCs w:val="20"/>
        </w:rPr>
        <w:t xml:space="preserve"> </w:t>
      </w:r>
      <w:r w:rsidRPr="00C6740F">
        <w:rPr>
          <w:rFonts w:cs="Arial"/>
          <w:szCs w:val="20"/>
        </w:rPr>
        <w:t>se na tem mestu zliva v potok.</w:t>
      </w:r>
      <w:r w:rsidR="00682720">
        <w:rPr>
          <w:rFonts w:cs="Arial"/>
          <w:szCs w:val="20"/>
        </w:rPr>
        <w:t xml:space="preserve"> </w:t>
      </w:r>
      <w:r w:rsidRPr="00C6740F">
        <w:rPr>
          <w:rFonts w:cs="Arial"/>
          <w:szCs w:val="20"/>
        </w:rPr>
        <w:t>Kot izhaja iz strokovnih podlag DRSV je področje stalno poplavljeno.</w:t>
      </w:r>
      <w:r w:rsidR="00682720">
        <w:rPr>
          <w:rFonts w:cs="Arial"/>
          <w:szCs w:val="20"/>
        </w:rPr>
        <w:t xml:space="preserve"> </w:t>
      </w:r>
      <w:r w:rsidRPr="00C6740F">
        <w:rPr>
          <w:rFonts w:cs="Arial"/>
          <w:szCs w:val="20"/>
        </w:rPr>
        <w:t>Morebitna zaščita bi bila možna z visokim zidovi ali nasipi, kar bi predstavljalo nesorazmeren ukrep</w:t>
      </w:r>
      <w:r w:rsidR="00682720">
        <w:rPr>
          <w:rFonts w:cs="Arial"/>
          <w:szCs w:val="20"/>
        </w:rPr>
        <w:t xml:space="preserve"> </w:t>
      </w:r>
      <w:r w:rsidRPr="00C6740F">
        <w:rPr>
          <w:rFonts w:cs="Arial"/>
          <w:szCs w:val="20"/>
        </w:rPr>
        <w:t>in tudi ne bi bilo primerno za normalno bivanje. Vse objekte poleg poplavnih voda ogroža tudi</w:t>
      </w:r>
      <w:r w:rsidR="00682720">
        <w:rPr>
          <w:rFonts w:cs="Arial"/>
          <w:szCs w:val="20"/>
        </w:rPr>
        <w:t xml:space="preserve"> </w:t>
      </w:r>
      <w:r w:rsidRPr="00C6740F">
        <w:rPr>
          <w:rFonts w:cs="Arial"/>
          <w:szCs w:val="20"/>
        </w:rPr>
        <w:t>podtalnica, ki je višja od kleti objektov.</w:t>
      </w:r>
      <w:r w:rsidR="00682720">
        <w:rPr>
          <w:rFonts w:cs="Arial"/>
          <w:szCs w:val="20"/>
        </w:rPr>
        <w:t xml:space="preserve"> </w:t>
      </w:r>
      <w:r w:rsidRPr="00C6740F">
        <w:rPr>
          <w:rFonts w:cs="Arial"/>
          <w:szCs w:val="20"/>
        </w:rPr>
        <w:t>Zaradi dejstva, da z normalnimi ukrepi objektom ni možno zagotoviti ustrezne poplavne varnosti in</w:t>
      </w:r>
      <w:r w:rsidR="00682720">
        <w:rPr>
          <w:rFonts w:cs="Arial"/>
          <w:szCs w:val="20"/>
        </w:rPr>
        <w:t xml:space="preserve"> </w:t>
      </w:r>
      <w:r w:rsidRPr="00C6740F">
        <w:rPr>
          <w:rFonts w:cs="Arial"/>
          <w:szCs w:val="20"/>
        </w:rPr>
        <w:t xml:space="preserve">da so s tem ogrožena življenja ljudi, </w:t>
      </w:r>
      <w:r w:rsidR="00682720">
        <w:rPr>
          <w:rFonts w:cs="Arial"/>
          <w:szCs w:val="20"/>
        </w:rPr>
        <w:t xml:space="preserve">zato </w:t>
      </w:r>
      <w:r w:rsidR="00682720">
        <w:rPr>
          <w:rFonts w:cs="Arial"/>
          <w:color w:val="000000"/>
          <w:szCs w:val="20"/>
          <w:lang w:eastAsia="sl-SI"/>
        </w:rPr>
        <w:t>je predlagana</w:t>
      </w:r>
      <w:r w:rsidR="00682720" w:rsidRPr="00515A77">
        <w:rPr>
          <w:rFonts w:cs="Arial"/>
          <w:color w:val="000000"/>
          <w:szCs w:val="20"/>
          <w:lang w:eastAsia="sl-SI"/>
        </w:rPr>
        <w:t xml:space="preserve"> nujn</w:t>
      </w:r>
      <w:r w:rsidR="00682720">
        <w:rPr>
          <w:rFonts w:cs="Arial"/>
          <w:color w:val="000000"/>
          <w:szCs w:val="20"/>
          <w:lang w:eastAsia="sl-SI"/>
        </w:rPr>
        <w:t>a</w:t>
      </w:r>
      <w:r w:rsidR="00537E64">
        <w:rPr>
          <w:rFonts w:cs="Arial"/>
          <w:color w:val="000000"/>
          <w:szCs w:val="20"/>
          <w:lang w:eastAsia="sl-SI"/>
        </w:rPr>
        <w:t xml:space="preserve"> odstranitev objektov</w:t>
      </w:r>
      <w:r w:rsidR="00682720" w:rsidRPr="00515A77">
        <w:rPr>
          <w:rFonts w:cs="Arial"/>
          <w:color w:val="000000"/>
          <w:szCs w:val="20"/>
          <w:lang w:eastAsia="sl-SI"/>
        </w:rPr>
        <w:t>.</w:t>
      </w:r>
      <w:r w:rsidR="00E553BE" w:rsidRPr="00E553BE">
        <w:rPr>
          <w:rFonts w:cs="Arial"/>
          <w:color w:val="000000"/>
          <w:szCs w:val="20"/>
          <w:shd w:val="clear" w:color="auto" w:fill="FFFFFF"/>
        </w:rPr>
        <w:t xml:space="preserve"> </w:t>
      </w:r>
      <w:r w:rsidR="00E553BE" w:rsidRPr="003E1DA7">
        <w:rPr>
          <w:rFonts w:cs="Arial"/>
          <w:color w:val="000000"/>
          <w:szCs w:val="20"/>
          <w:shd w:val="clear" w:color="auto" w:fill="FFFFFF"/>
        </w:rPr>
        <w:t>Glede na navedeno je odstranitev v javno korist.</w:t>
      </w:r>
      <w:bookmarkStart w:id="0" w:name="_GoBack"/>
      <w:bookmarkEnd w:id="0"/>
    </w:p>
    <w:p w14:paraId="21339007" w14:textId="68E9A987" w:rsidR="00231BFF" w:rsidRDefault="005E407B" w:rsidP="005E407B">
      <w:pPr>
        <w:spacing w:after="120" w:line="276" w:lineRule="auto"/>
        <w:ind w:left="-426"/>
        <w:jc w:val="both"/>
        <w:rPr>
          <w:rFonts w:cs="Arial"/>
        </w:rPr>
      </w:pPr>
      <w:r w:rsidRPr="00C03426">
        <w:rPr>
          <w:rFonts w:cs="Arial"/>
        </w:rPr>
        <w:t xml:space="preserve">Na podlagi </w:t>
      </w:r>
      <w:r w:rsidR="00CD76FC" w:rsidRPr="00C03426">
        <w:rPr>
          <w:rFonts w:cs="Arial"/>
        </w:rPr>
        <w:t xml:space="preserve">navedenega </w:t>
      </w:r>
      <w:r w:rsidRPr="00C03426">
        <w:rPr>
          <w:rFonts w:cs="Arial"/>
        </w:rPr>
        <w:t xml:space="preserve">in drugih dejstev je </w:t>
      </w:r>
      <w:r w:rsidR="00231BFF" w:rsidRPr="00C03426">
        <w:rPr>
          <w:rFonts w:cs="Arial"/>
        </w:rPr>
        <w:t>Državna tehnična pisarna v skladu s 151.b členom ZIUOPZP podala strokovn</w:t>
      </w:r>
      <w:r w:rsidR="00515A77" w:rsidRPr="00C03426">
        <w:rPr>
          <w:rFonts w:cs="Arial"/>
        </w:rPr>
        <w:t>a</w:t>
      </w:r>
      <w:r w:rsidR="00231BFF" w:rsidRPr="00C03426">
        <w:rPr>
          <w:rFonts w:cs="Arial"/>
        </w:rPr>
        <w:t xml:space="preserve"> mnenj</w:t>
      </w:r>
      <w:r w:rsidR="00515A77" w:rsidRPr="00C03426">
        <w:rPr>
          <w:rFonts w:cs="Arial"/>
        </w:rPr>
        <w:t>a</w:t>
      </w:r>
      <w:r w:rsidR="00231BFF" w:rsidRPr="00C03426">
        <w:rPr>
          <w:rFonts w:cs="Arial"/>
        </w:rPr>
        <w:t xml:space="preserve"> za spodaj navedene objekte, za katere ocenjuje, da obstaja visoka ogroženost zaradi zemeljskega ali hribinskega plazu kot posledice poplav in plazov ter gre za znatno poškodovan objekt, katerega obnova ni mogoča ali ekonomsko smiselna in s čimer bi lahko nastale škodljive posledice za življenje in zdravje ljudi:</w:t>
      </w:r>
    </w:p>
    <w:p w14:paraId="0EF5BFB1" w14:textId="77777777" w:rsidR="006E76EE" w:rsidRPr="00083158" w:rsidRDefault="006E76EE" w:rsidP="006E76EE">
      <w:pPr>
        <w:pStyle w:val="Odstavekseznama"/>
        <w:numPr>
          <w:ilvl w:val="0"/>
          <w:numId w:val="21"/>
        </w:numPr>
        <w:tabs>
          <w:tab w:val="left" w:pos="1134"/>
        </w:tabs>
        <w:jc w:val="both"/>
      </w:pPr>
      <w:r>
        <w:rPr>
          <w:rFonts w:eastAsiaTheme="minorHAnsi" w:cs="Arial"/>
        </w:rPr>
        <w:t xml:space="preserve">Tremerje 21, Občina Celje, št. stavbe: 13, </w:t>
      </w:r>
      <w:proofErr w:type="spellStart"/>
      <w:r>
        <w:rPr>
          <w:rFonts w:eastAsiaTheme="minorHAnsi" w:cs="Arial"/>
        </w:rPr>
        <w:t>parc</w:t>
      </w:r>
      <w:proofErr w:type="spellEnd"/>
      <w:r>
        <w:rPr>
          <w:rFonts w:eastAsiaTheme="minorHAnsi" w:cs="Arial"/>
        </w:rPr>
        <w:t>. št.: 499/3 (del), k. o.: 1080 Tremerje (</w:t>
      </w:r>
      <w:r>
        <w:t>št. strokovnega mnenja</w:t>
      </w:r>
      <w:r>
        <w:rPr>
          <w:rFonts w:eastAsiaTheme="minorHAnsi" w:cs="Arial"/>
        </w:rPr>
        <w:t xml:space="preserve"> SM-CLJTRM21S)</w:t>
      </w:r>
    </w:p>
    <w:p w14:paraId="04C7B01D" w14:textId="77777777" w:rsidR="006E76EE" w:rsidRDefault="006E76EE" w:rsidP="006E76EE">
      <w:pPr>
        <w:pStyle w:val="Odstavekseznama"/>
        <w:numPr>
          <w:ilvl w:val="0"/>
          <w:numId w:val="21"/>
        </w:numPr>
        <w:tabs>
          <w:tab w:val="left" w:pos="1134"/>
        </w:tabs>
        <w:jc w:val="both"/>
      </w:pPr>
      <w:r w:rsidRPr="00083158">
        <w:t xml:space="preserve">Topolšica 217, </w:t>
      </w:r>
      <w:r>
        <w:t xml:space="preserve">Občina </w:t>
      </w:r>
      <w:r w:rsidRPr="00083158">
        <w:t>Šoštanj</w:t>
      </w:r>
      <w:r>
        <w:t xml:space="preserve">, </w:t>
      </w:r>
      <w:r>
        <w:rPr>
          <w:rFonts w:eastAsiaTheme="minorHAnsi" w:cs="Arial"/>
        </w:rPr>
        <w:t xml:space="preserve">št. stavbe: </w:t>
      </w:r>
      <w:r>
        <w:t xml:space="preserve">920, </w:t>
      </w:r>
      <w:proofErr w:type="spellStart"/>
      <w:r>
        <w:rPr>
          <w:rFonts w:eastAsiaTheme="minorHAnsi" w:cs="Arial"/>
        </w:rPr>
        <w:t>parc</w:t>
      </w:r>
      <w:proofErr w:type="spellEnd"/>
      <w:r>
        <w:rPr>
          <w:rFonts w:eastAsiaTheme="minorHAnsi" w:cs="Arial"/>
        </w:rPr>
        <w:t xml:space="preserve">. št.: </w:t>
      </w:r>
      <w:r>
        <w:t xml:space="preserve">*234, k. o.: 948 Topolšica (št. strokovnega mnenja </w:t>
      </w:r>
      <w:r>
        <w:rPr>
          <w:rFonts w:eastAsiaTheme="minorHAnsi" w:cs="Arial"/>
        </w:rPr>
        <w:t xml:space="preserve">SM </w:t>
      </w:r>
      <w:r>
        <w:rPr>
          <w:rFonts w:ascii="ArialMT" w:eastAsiaTheme="minorHAnsi" w:hAnsi="ArialMT" w:cs="ArialMT"/>
        </w:rPr>
        <w:t>– ŠŠT</w:t>
      </w:r>
      <w:r>
        <w:rPr>
          <w:rFonts w:eastAsiaTheme="minorHAnsi" w:cs="Arial"/>
        </w:rPr>
        <w:t>TPL217S)</w:t>
      </w:r>
    </w:p>
    <w:p w14:paraId="7BBBEE98" w14:textId="77777777" w:rsidR="006E76EE" w:rsidRPr="00253224" w:rsidRDefault="006E76EE" w:rsidP="006E76EE">
      <w:pPr>
        <w:pStyle w:val="Odstavekseznama"/>
        <w:numPr>
          <w:ilvl w:val="0"/>
          <w:numId w:val="21"/>
        </w:numPr>
        <w:tabs>
          <w:tab w:val="left" w:pos="1134"/>
        </w:tabs>
        <w:jc w:val="both"/>
      </w:pPr>
      <w:r w:rsidRPr="00E72F01">
        <w:t xml:space="preserve">Florjan 88, </w:t>
      </w:r>
      <w:r>
        <w:t xml:space="preserve">Občina </w:t>
      </w:r>
      <w:r w:rsidRPr="00E72F01">
        <w:t>Šoštanj</w:t>
      </w:r>
      <w:r>
        <w:t xml:space="preserve">, št. stavbe: 16, </w:t>
      </w:r>
      <w:proofErr w:type="spellStart"/>
      <w:r>
        <w:t>parc</w:t>
      </w:r>
      <w:proofErr w:type="spellEnd"/>
      <w:r>
        <w:t xml:space="preserve">. Št.: 511/18 (del), </w:t>
      </w:r>
      <w:proofErr w:type="spellStart"/>
      <w:r>
        <w:t>k.o</w:t>
      </w:r>
      <w:proofErr w:type="spellEnd"/>
      <w:r>
        <w:t>. 960 Forjan pri Šoštanju (št. strokovnega mnenja:</w:t>
      </w:r>
      <w:r w:rsidRPr="00253224">
        <w:rPr>
          <w:rFonts w:eastAsiaTheme="minorHAnsi" w:cs="Arial"/>
        </w:rPr>
        <w:t xml:space="preserve"> </w:t>
      </w:r>
      <w:r>
        <w:rPr>
          <w:rFonts w:eastAsiaTheme="minorHAnsi" w:cs="Arial"/>
        </w:rPr>
        <w:t>SM-</w:t>
      </w:r>
      <w:r>
        <w:rPr>
          <w:rFonts w:ascii="ArialMT" w:eastAsiaTheme="minorHAnsi" w:hAnsi="ArialMT" w:cs="ArialMT"/>
        </w:rPr>
        <w:t>ŠŠTFLR88S)</w:t>
      </w:r>
    </w:p>
    <w:p w14:paraId="73BD47E8" w14:textId="77777777" w:rsidR="006E76EE" w:rsidRPr="00083158" w:rsidRDefault="006E76EE" w:rsidP="006E76EE">
      <w:pPr>
        <w:pStyle w:val="Odstavekseznama"/>
        <w:numPr>
          <w:ilvl w:val="0"/>
          <w:numId w:val="21"/>
        </w:numPr>
        <w:tabs>
          <w:tab w:val="left" w:pos="1134"/>
        </w:tabs>
        <w:jc w:val="both"/>
      </w:pPr>
      <w:r>
        <w:t xml:space="preserve">Prihova 53, Občina Nazarje, </w:t>
      </w:r>
      <w:r>
        <w:rPr>
          <w:rFonts w:eastAsiaTheme="minorHAnsi" w:cs="Arial"/>
        </w:rPr>
        <w:t xml:space="preserve">št. stavbe: 212, </w:t>
      </w:r>
      <w:proofErr w:type="spellStart"/>
      <w:r>
        <w:rPr>
          <w:rFonts w:eastAsiaTheme="minorHAnsi" w:cs="Arial"/>
        </w:rPr>
        <w:t>parc</w:t>
      </w:r>
      <w:proofErr w:type="spellEnd"/>
      <w:r>
        <w:rPr>
          <w:rFonts w:eastAsiaTheme="minorHAnsi" w:cs="Arial"/>
        </w:rPr>
        <w:t>. št.: 47/86 (del), k. o.: 963 Prihova (</w:t>
      </w:r>
      <w:r>
        <w:t>št. strokovnega mnenja</w:t>
      </w:r>
      <w:r>
        <w:rPr>
          <w:rFonts w:eastAsiaTheme="minorHAnsi" w:cs="Arial"/>
        </w:rPr>
        <w:t xml:space="preserve"> </w:t>
      </w:r>
      <w:r w:rsidRPr="007E5F4F">
        <w:rPr>
          <w:rFonts w:eastAsiaTheme="minorHAnsi" w:cs="Arial"/>
        </w:rPr>
        <w:t>SM-NZRPRH53S</w:t>
      </w:r>
      <w:r>
        <w:rPr>
          <w:rFonts w:eastAsiaTheme="minorHAnsi" w:cs="Arial"/>
        </w:rPr>
        <w:t>)</w:t>
      </w:r>
    </w:p>
    <w:p w14:paraId="3F7C97E0" w14:textId="77777777" w:rsidR="006E76EE" w:rsidRPr="00083158" w:rsidRDefault="006E76EE" w:rsidP="006E76EE">
      <w:pPr>
        <w:pStyle w:val="Odstavekseznama"/>
        <w:numPr>
          <w:ilvl w:val="0"/>
          <w:numId w:val="21"/>
        </w:numPr>
        <w:tabs>
          <w:tab w:val="left" w:pos="1134"/>
        </w:tabs>
        <w:jc w:val="both"/>
      </w:pPr>
      <w:r>
        <w:t xml:space="preserve">Spodnje Kraše 18, Občina Nazarje, </w:t>
      </w:r>
      <w:r>
        <w:rPr>
          <w:rFonts w:eastAsiaTheme="minorHAnsi" w:cs="Arial"/>
        </w:rPr>
        <w:t xml:space="preserve">št. stavbe: 383, </w:t>
      </w:r>
      <w:proofErr w:type="spellStart"/>
      <w:r>
        <w:rPr>
          <w:rFonts w:eastAsiaTheme="minorHAnsi" w:cs="Arial"/>
        </w:rPr>
        <w:t>parc</w:t>
      </w:r>
      <w:proofErr w:type="spellEnd"/>
      <w:r>
        <w:rPr>
          <w:rFonts w:eastAsiaTheme="minorHAnsi" w:cs="Arial"/>
        </w:rPr>
        <w:t>. št.: 483/1 (del), k. o.: 939 Pusto polje (</w:t>
      </w:r>
      <w:r>
        <w:t>št. strokovnega mnenja</w:t>
      </w:r>
      <w:r>
        <w:rPr>
          <w:rFonts w:eastAsiaTheme="minorHAnsi" w:cs="Arial"/>
        </w:rPr>
        <w:t xml:space="preserve"> </w:t>
      </w:r>
      <w:r w:rsidRPr="00213D79">
        <w:rPr>
          <w:rFonts w:eastAsiaTheme="minorHAnsi" w:cs="Arial"/>
        </w:rPr>
        <w:t>SM-NZRSKR18S</w:t>
      </w:r>
      <w:r>
        <w:rPr>
          <w:rFonts w:eastAsiaTheme="minorHAnsi" w:cs="Arial"/>
        </w:rPr>
        <w:t>)</w:t>
      </w:r>
    </w:p>
    <w:p w14:paraId="29DB4B50" w14:textId="77777777" w:rsidR="006E76EE" w:rsidRPr="00083158" w:rsidRDefault="006E76EE" w:rsidP="006E76EE">
      <w:pPr>
        <w:pStyle w:val="Odstavekseznama"/>
        <w:numPr>
          <w:ilvl w:val="0"/>
          <w:numId w:val="21"/>
        </w:numPr>
        <w:tabs>
          <w:tab w:val="left" w:pos="1134"/>
        </w:tabs>
        <w:jc w:val="both"/>
      </w:pPr>
      <w:r>
        <w:t>Na Tratah 19, Občina Mozirje,</w:t>
      </w:r>
      <w:r w:rsidRPr="00213D79">
        <w:rPr>
          <w:rFonts w:eastAsiaTheme="minorHAnsi" w:cs="Arial"/>
        </w:rPr>
        <w:t xml:space="preserve"> </w:t>
      </w:r>
      <w:r>
        <w:rPr>
          <w:rFonts w:eastAsiaTheme="minorHAnsi" w:cs="Arial"/>
        </w:rPr>
        <w:t xml:space="preserve">št. stavbe: 404, </w:t>
      </w:r>
      <w:proofErr w:type="spellStart"/>
      <w:r>
        <w:rPr>
          <w:rFonts w:eastAsiaTheme="minorHAnsi" w:cs="Arial"/>
        </w:rPr>
        <w:t>parc</w:t>
      </w:r>
      <w:proofErr w:type="spellEnd"/>
      <w:r>
        <w:rPr>
          <w:rFonts w:eastAsiaTheme="minorHAnsi" w:cs="Arial"/>
        </w:rPr>
        <w:t>. št.: 542/6 (del), k. o.: 920 Mozirje (</w:t>
      </w:r>
      <w:r>
        <w:t>št. strokovnega mnenja</w:t>
      </w:r>
      <w:r>
        <w:rPr>
          <w:rFonts w:eastAsiaTheme="minorHAnsi" w:cs="Arial"/>
        </w:rPr>
        <w:t xml:space="preserve"> SM-MZRNTR19S)</w:t>
      </w:r>
    </w:p>
    <w:p w14:paraId="5CE4F4DB" w14:textId="77777777" w:rsidR="006E76EE" w:rsidRPr="00083158" w:rsidRDefault="006E76EE" w:rsidP="006E76EE">
      <w:pPr>
        <w:pStyle w:val="Odstavekseznama"/>
        <w:numPr>
          <w:ilvl w:val="0"/>
          <w:numId w:val="21"/>
        </w:numPr>
        <w:tabs>
          <w:tab w:val="left" w:pos="1134"/>
        </w:tabs>
        <w:jc w:val="both"/>
      </w:pPr>
      <w:proofErr w:type="spellStart"/>
      <w:r>
        <w:t>Ničina</w:t>
      </w:r>
      <w:proofErr w:type="spellEnd"/>
      <w:r>
        <w:t xml:space="preserve"> 11, Občina Prevalje,</w:t>
      </w:r>
      <w:r w:rsidRPr="00213D79">
        <w:rPr>
          <w:rFonts w:eastAsiaTheme="minorHAnsi" w:cs="Arial"/>
        </w:rPr>
        <w:t xml:space="preserve"> </w:t>
      </w:r>
      <w:r>
        <w:rPr>
          <w:rFonts w:eastAsiaTheme="minorHAnsi" w:cs="Arial"/>
        </w:rPr>
        <w:t xml:space="preserve">št. stavbe: 1244, </w:t>
      </w:r>
      <w:proofErr w:type="spellStart"/>
      <w:r>
        <w:rPr>
          <w:rFonts w:eastAsiaTheme="minorHAnsi" w:cs="Arial"/>
        </w:rPr>
        <w:t>parc</w:t>
      </w:r>
      <w:proofErr w:type="spellEnd"/>
      <w:r>
        <w:rPr>
          <w:rFonts w:eastAsiaTheme="minorHAnsi" w:cs="Arial"/>
        </w:rPr>
        <w:t>. št.: 193/2 (del), 195/3 (del), k. o.: 884 Farna vas (</w:t>
      </w:r>
      <w:r>
        <w:t>št. strokovnega mnenja</w:t>
      </w:r>
      <w:r>
        <w:rPr>
          <w:rFonts w:eastAsiaTheme="minorHAnsi" w:cs="Arial"/>
        </w:rPr>
        <w:t xml:space="preserve"> SM-PRVNIC11S)</w:t>
      </w:r>
    </w:p>
    <w:p w14:paraId="5692699F" w14:textId="77777777" w:rsidR="006E76EE" w:rsidRPr="00083158" w:rsidRDefault="006E76EE" w:rsidP="006E76EE">
      <w:pPr>
        <w:pStyle w:val="Odstavekseznama"/>
        <w:numPr>
          <w:ilvl w:val="0"/>
          <w:numId w:val="21"/>
        </w:numPr>
        <w:tabs>
          <w:tab w:val="left" w:pos="1134"/>
        </w:tabs>
        <w:jc w:val="both"/>
      </w:pPr>
      <w:r>
        <w:lastRenderedPageBreak/>
        <w:t>Stare sledi 33, Občina Prevalje,</w:t>
      </w:r>
      <w:r w:rsidRPr="00213D79">
        <w:rPr>
          <w:rFonts w:eastAsiaTheme="minorHAnsi" w:cs="Arial"/>
        </w:rPr>
        <w:t xml:space="preserve"> </w:t>
      </w:r>
      <w:r>
        <w:rPr>
          <w:rFonts w:eastAsiaTheme="minorHAnsi" w:cs="Arial"/>
        </w:rPr>
        <w:t xml:space="preserve">št. stavbe: 82, </w:t>
      </w:r>
      <w:proofErr w:type="spellStart"/>
      <w:r>
        <w:rPr>
          <w:rFonts w:eastAsiaTheme="minorHAnsi" w:cs="Arial"/>
        </w:rPr>
        <w:t>parc</w:t>
      </w:r>
      <w:proofErr w:type="spellEnd"/>
      <w:r>
        <w:rPr>
          <w:rFonts w:eastAsiaTheme="minorHAnsi" w:cs="Arial"/>
        </w:rPr>
        <w:t>. št.: 487/9 (del), k. o.: 891 Prevalje (</w:t>
      </w:r>
      <w:r>
        <w:t>št. strokovnega mnenja</w:t>
      </w:r>
      <w:r>
        <w:rPr>
          <w:rFonts w:eastAsiaTheme="minorHAnsi" w:cs="Arial"/>
        </w:rPr>
        <w:t xml:space="preserve"> SM-PRVSTS33S)</w:t>
      </w:r>
    </w:p>
    <w:p w14:paraId="49EAE076" w14:textId="77777777" w:rsidR="006E76EE" w:rsidRPr="00083158" w:rsidRDefault="006E76EE" w:rsidP="006E76EE">
      <w:pPr>
        <w:pStyle w:val="Odstavekseznama"/>
        <w:numPr>
          <w:ilvl w:val="0"/>
          <w:numId w:val="21"/>
        </w:numPr>
        <w:tabs>
          <w:tab w:val="left" w:pos="1134"/>
        </w:tabs>
        <w:jc w:val="both"/>
      </w:pPr>
      <w:r>
        <w:t xml:space="preserve">Potok v Črni 5, </w:t>
      </w:r>
      <w:proofErr w:type="spellStart"/>
      <w:r>
        <w:t>Obina</w:t>
      </w:r>
      <w:proofErr w:type="spellEnd"/>
      <w:r>
        <w:t xml:space="preserve"> Kamnik,</w:t>
      </w:r>
      <w:r w:rsidRPr="00213D79">
        <w:rPr>
          <w:rFonts w:eastAsiaTheme="minorHAnsi" w:cs="Arial"/>
        </w:rPr>
        <w:t xml:space="preserve"> </w:t>
      </w:r>
      <w:r>
        <w:rPr>
          <w:rFonts w:eastAsiaTheme="minorHAnsi" w:cs="Arial"/>
        </w:rPr>
        <w:t xml:space="preserve">št. stavbe: 46, </w:t>
      </w:r>
      <w:proofErr w:type="spellStart"/>
      <w:r>
        <w:rPr>
          <w:rFonts w:eastAsiaTheme="minorHAnsi" w:cs="Arial"/>
        </w:rPr>
        <w:t>parc</w:t>
      </w:r>
      <w:proofErr w:type="spellEnd"/>
      <w:r>
        <w:rPr>
          <w:rFonts w:eastAsiaTheme="minorHAnsi" w:cs="Arial"/>
        </w:rPr>
        <w:t>. št.: 587/1 (del), k. o.: 1891 Županje njive (</w:t>
      </w:r>
      <w:r>
        <w:t>št. strokovnega mnenja</w:t>
      </w:r>
      <w:r>
        <w:rPr>
          <w:rFonts w:eastAsiaTheme="minorHAnsi" w:cs="Arial"/>
        </w:rPr>
        <w:t xml:space="preserve"> SM</w:t>
      </w:r>
      <w:r>
        <w:rPr>
          <w:rFonts w:ascii="ArialMT" w:eastAsiaTheme="minorHAnsi" w:hAnsi="ArialMT" w:cs="ArialMT"/>
        </w:rPr>
        <w:t>–KMNPTČ05S</w:t>
      </w:r>
      <w:r>
        <w:rPr>
          <w:rFonts w:eastAsiaTheme="minorHAnsi" w:cs="Arial"/>
        </w:rPr>
        <w:t>)</w:t>
      </w:r>
    </w:p>
    <w:p w14:paraId="52B1F7B1" w14:textId="77777777" w:rsidR="006E76EE" w:rsidRPr="00083158" w:rsidRDefault="006E76EE" w:rsidP="006E76EE">
      <w:pPr>
        <w:pStyle w:val="Odstavekseznama"/>
        <w:numPr>
          <w:ilvl w:val="0"/>
          <w:numId w:val="21"/>
        </w:numPr>
        <w:tabs>
          <w:tab w:val="left" w:pos="1134"/>
        </w:tabs>
        <w:jc w:val="both"/>
      </w:pPr>
      <w:r>
        <w:t>Rakovnik 3, Občina Medvode,</w:t>
      </w:r>
      <w:r w:rsidRPr="00213D79">
        <w:rPr>
          <w:rFonts w:eastAsiaTheme="minorHAnsi" w:cs="Arial"/>
        </w:rPr>
        <w:t xml:space="preserve"> </w:t>
      </w:r>
      <w:r>
        <w:rPr>
          <w:rFonts w:eastAsiaTheme="minorHAnsi" w:cs="Arial"/>
        </w:rPr>
        <w:t xml:space="preserve">št. stavbe: 188, </w:t>
      </w:r>
      <w:proofErr w:type="spellStart"/>
      <w:r>
        <w:rPr>
          <w:rFonts w:eastAsiaTheme="minorHAnsi" w:cs="Arial"/>
        </w:rPr>
        <w:t>parc</w:t>
      </w:r>
      <w:proofErr w:type="spellEnd"/>
      <w:r>
        <w:rPr>
          <w:rFonts w:eastAsiaTheme="minorHAnsi" w:cs="Arial"/>
        </w:rPr>
        <w:t>. št.: 189/53 (del), k. o.: 1972 Senica (</w:t>
      </w:r>
      <w:r>
        <w:t>št. strokovnega mnenja</w:t>
      </w:r>
      <w:r>
        <w:rPr>
          <w:rFonts w:eastAsiaTheme="minorHAnsi" w:cs="Arial"/>
        </w:rPr>
        <w:t xml:space="preserve"> SM</w:t>
      </w:r>
      <w:r>
        <w:rPr>
          <w:rFonts w:ascii="ArialMT" w:eastAsiaTheme="minorHAnsi" w:hAnsi="ArialMT" w:cs="ArialMT"/>
        </w:rPr>
        <w:t>–</w:t>
      </w:r>
      <w:r>
        <w:rPr>
          <w:rFonts w:eastAsiaTheme="minorHAnsi" w:cs="Arial"/>
        </w:rPr>
        <w:t>MDVRKV03S)</w:t>
      </w:r>
    </w:p>
    <w:p w14:paraId="10781F90" w14:textId="77777777" w:rsidR="006E76EE" w:rsidRPr="00083158" w:rsidRDefault="006E76EE" w:rsidP="006E76EE">
      <w:pPr>
        <w:pStyle w:val="Odstavekseznama"/>
        <w:numPr>
          <w:ilvl w:val="0"/>
          <w:numId w:val="21"/>
        </w:numPr>
        <w:tabs>
          <w:tab w:val="left" w:pos="1134"/>
        </w:tabs>
        <w:jc w:val="both"/>
      </w:pPr>
      <w:r>
        <w:t>Gorenja Dobrava 31, Občina Gorenja vas – Poljane,</w:t>
      </w:r>
      <w:r w:rsidRPr="00213D79">
        <w:rPr>
          <w:rFonts w:eastAsiaTheme="minorHAnsi" w:cs="Arial"/>
        </w:rPr>
        <w:t xml:space="preserve"> </w:t>
      </w:r>
      <w:r>
        <w:rPr>
          <w:rFonts w:eastAsiaTheme="minorHAnsi" w:cs="Arial"/>
        </w:rPr>
        <w:t xml:space="preserve">št. stavbe: 415, </w:t>
      </w:r>
      <w:proofErr w:type="spellStart"/>
      <w:r>
        <w:rPr>
          <w:rFonts w:eastAsiaTheme="minorHAnsi" w:cs="Arial"/>
        </w:rPr>
        <w:t>parc</w:t>
      </w:r>
      <w:proofErr w:type="spellEnd"/>
      <w:r>
        <w:rPr>
          <w:rFonts w:eastAsiaTheme="minorHAnsi" w:cs="Arial"/>
        </w:rPr>
        <w:t>. št.: 444/3 (del), k. o.: 2058 Dolenja Dobrava (</w:t>
      </w:r>
      <w:r>
        <w:t>št. strokovnega mnenja</w:t>
      </w:r>
      <w:r>
        <w:rPr>
          <w:rFonts w:eastAsiaTheme="minorHAnsi" w:cs="Arial"/>
        </w:rPr>
        <w:t xml:space="preserve"> SM-GRVGDB31S)</w:t>
      </w:r>
    </w:p>
    <w:p w14:paraId="6B5F9E1E" w14:textId="77777777" w:rsidR="006E76EE" w:rsidRDefault="006E76EE" w:rsidP="006E76EE">
      <w:pPr>
        <w:pStyle w:val="Odstavekseznama"/>
        <w:numPr>
          <w:ilvl w:val="0"/>
          <w:numId w:val="21"/>
        </w:numPr>
        <w:tabs>
          <w:tab w:val="left" w:pos="1134"/>
        </w:tabs>
        <w:jc w:val="both"/>
      </w:pPr>
      <w:r>
        <w:t>Gorenja Dobrava 32, Občina Gorenja vas – Poljane,</w:t>
      </w:r>
      <w:r w:rsidRPr="00EA2B1B">
        <w:rPr>
          <w:rFonts w:eastAsiaTheme="minorHAnsi" w:cs="Arial"/>
        </w:rPr>
        <w:t xml:space="preserve"> št. stavbe: 97, </w:t>
      </w:r>
      <w:proofErr w:type="spellStart"/>
      <w:r w:rsidRPr="00EA2B1B">
        <w:rPr>
          <w:rFonts w:eastAsiaTheme="minorHAnsi" w:cs="Arial"/>
        </w:rPr>
        <w:t>parc</w:t>
      </w:r>
      <w:proofErr w:type="spellEnd"/>
      <w:r w:rsidRPr="00EA2B1B">
        <w:rPr>
          <w:rFonts w:eastAsiaTheme="minorHAnsi" w:cs="Arial"/>
        </w:rPr>
        <w:t>. št.: 442/1 (del), k. o.: 2058 Dolenja Dobrava (</w:t>
      </w:r>
      <w:r>
        <w:t>št. strokovnega mnenja</w:t>
      </w:r>
      <w:r w:rsidRPr="00EA2B1B">
        <w:rPr>
          <w:rFonts w:eastAsiaTheme="minorHAnsi" w:cs="Arial"/>
        </w:rPr>
        <w:t xml:space="preserve"> SM-GRVGDB32S)</w:t>
      </w:r>
    </w:p>
    <w:p w14:paraId="4429B446" w14:textId="77777777" w:rsidR="006E76EE" w:rsidRPr="00231BFF" w:rsidRDefault="006E76EE" w:rsidP="005E407B">
      <w:pPr>
        <w:spacing w:after="120" w:line="276" w:lineRule="auto"/>
        <w:ind w:left="-426"/>
        <w:jc w:val="both"/>
        <w:rPr>
          <w:rFonts w:cs="Arial"/>
          <w:color w:val="000000"/>
          <w:szCs w:val="20"/>
          <w:lang w:eastAsia="sl-SI"/>
        </w:rPr>
      </w:pPr>
    </w:p>
    <w:sectPr w:rsidR="006E76EE" w:rsidRPr="00231BFF" w:rsidSect="00955AD9">
      <w:headerReference w:type="even" r:id="rId11"/>
      <w:headerReference w:type="default" r:id="rId12"/>
      <w:headerReference w:type="first" r:id="rId13"/>
      <w:pgSz w:w="11906" w:h="16838"/>
      <w:pgMar w:top="1417" w:right="1417" w:bottom="1417"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D0E42" w14:textId="77777777" w:rsidR="003F2912" w:rsidRDefault="003F2912" w:rsidP="00BE01FA">
      <w:pPr>
        <w:spacing w:line="240" w:lineRule="auto"/>
      </w:pPr>
      <w:r>
        <w:separator/>
      </w:r>
    </w:p>
  </w:endnote>
  <w:endnote w:type="continuationSeparator" w:id="0">
    <w:p w14:paraId="4D5BDC2F" w14:textId="77777777" w:rsidR="003F2912" w:rsidRDefault="003F2912"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176BB" w14:textId="77777777" w:rsidR="003F2912" w:rsidRDefault="003F2912" w:rsidP="00BE01FA">
      <w:pPr>
        <w:spacing w:line="240" w:lineRule="auto"/>
      </w:pPr>
      <w:r>
        <w:separator/>
      </w:r>
    </w:p>
  </w:footnote>
  <w:footnote w:type="continuationSeparator" w:id="0">
    <w:p w14:paraId="01C05A4F" w14:textId="77777777" w:rsidR="003F2912" w:rsidRDefault="003F2912"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2CADA" w14:textId="77777777" w:rsidR="003F2912" w:rsidRDefault="00E553BE">
    <w:pPr>
      <w:pStyle w:val="Glava"/>
    </w:pPr>
    <w:r>
      <w:rPr>
        <w:noProof/>
      </w:rPr>
      <w:pict w14:anchorId="4BB87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89EA0" w14:textId="77777777" w:rsidR="003F2912" w:rsidRPr="004577CE" w:rsidRDefault="00E553BE" w:rsidP="00BE01FA">
    <w:pPr>
      <w:pStyle w:val="Glava"/>
      <w:tabs>
        <w:tab w:val="left" w:pos="5112"/>
      </w:tabs>
      <w:spacing w:line="240" w:lineRule="exact"/>
      <w:rPr>
        <w:rFonts w:cs="Arial"/>
        <w:sz w:val="16"/>
      </w:rPr>
    </w:pPr>
    <w:r>
      <w:rPr>
        <w:noProof/>
      </w:rPr>
      <w:pict w14:anchorId="7F7EE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14:paraId="540A2163" w14:textId="77777777" w:rsidR="003F2912" w:rsidRDefault="003F2912">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8BEAC" w14:textId="77777777" w:rsidR="003F2912" w:rsidRPr="00A9231D" w:rsidRDefault="00E553BE" w:rsidP="00955A44">
    <w:pPr>
      <w:pStyle w:val="Glava"/>
      <w:tabs>
        <w:tab w:val="clear" w:pos="4536"/>
        <w:tab w:val="clear" w:pos="9072"/>
        <w:tab w:val="left" w:pos="5112"/>
        <w:tab w:val="left" w:pos="8641"/>
      </w:tabs>
      <w:spacing w:before="340" w:line="240" w:lineRule="exact"/>
      <w:ind w:left="-765"/>
      <w:rPr>
        <w:rFonts w:cs="Arial"/>
        <w:sz w:val="16"/>
      </w:rPr>
    </w:pPr>
    <w:r>
      <w:rPr>
        <w:noProof/>
      </w:rPr>
      <w:pict w14:anchorId="42BCF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3F2912" w:rsidRPr="00CE234E">
      <w:rPr>
        <w:noProof/>
        <w:lang w:eastAsia="sl-SI"/>
      </w:rPr>
      <w:drawing>
        <wp:inline distT="0" distB="0" distL="0" distR="0" wp14:anchorId="65EC3F5D" wp14:editId="3347B10C">
          <wp:extent cx="2165350" cy="325120"/>
          <wp:effectExtent l="0" t="0" r="6350" b="0"/>
          <wp:docPr id="15" name="Slika 15"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187792EB" w14:textId="77777777" w:rsidR="003F2912" w:rsidRPr="00A9231D" w:rsidRDefault="003F2912"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3E4C1152" w14:textId="77777777" w:rsidR="003F2912" w:rsidRPr="00A9231D" w:rsidRDefault="003F2912"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0741495D" w14:textId="77777777" w:rsidR="003F2912" w:rsidRPr="00A9231D" w:rsidRDefault="003F2912"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6EA82EB4" w14:textId="77777777" w:rsidR="003F2912" w:rsidRPr="00A13D38" w:rsidRDefault="003F2912"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14:paraId="451498E4" w14:textId="77777777" w:rsidR="003F2912" w:rsidRDefault="003F291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2C75AD"/>
    <w:multiLevelType w:val="hybridMultilevel"/>
    <w:tmpl w:val="8E222E02"/>
    <w:lvl w:ilvl="0" w:tplc="87149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43729A"/>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5"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2CB12F32"/>
    <w:multiLevelType w:val="hybridMultilevel"/>
    <w:tmpl w:val="B31A953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7480A78"/>
    <w:multiLevelType w:val="hybridMultilevel"/>
    <w:tmpl w:val="C1545C1E"/>
    <w:lvl w:ilvl="0" w:tplc="FFFFFFFF">
      <w:start w:val="1240"/>
      <w:numFmt w:val="bullet"/>
      <w:lvlText w:val="-"/>
      <w:lvlJc w:val="left"/>
      <w:pPr>
        <w:ind w:left="360" w:hanging="360"/>
      </w:pPr>
      <w:rPr>
        <w:rFonts w:ascii="Arial" w:eastAsia="Aptos" w:hAnsi="Arial" w:cs="Arial" w:hint="default"/>
      </w:rPr>
    </w:lvl>
    <w:lvl w:ilvl="1" w:tplc="9D7C40E4">
      <w:start w:val="1240"/>
      <w:numFmt w:val="bullet"/>
      <w:lvlText w:val="-"/>
      <w:lvlJc w:val="left"/>
      <w:pPr>
        <w:ind w:left="1380" w:hanging="360"/>
      </w:pPr>
      <w:rPr>
        <w:rFonts w:ascii="Arial" w:eastAsia="Aptos" w:hAnsi="Arial" w:cs="Arial" w:hint="default"/>
      </w:rPr>
    </w:lvl>
    <w:lvl w:ilvl="2" w:tplc="FFFFFFFF" w:tentative="1">
      <w:start w:val="1"/>
      <w:numFmt w:val="bullet"/>
      <w:lvlText w:val=""/>
      <w:lvlJc w:val="left"/>
      <w:pPr>
        <w:ind w:left="2100" w:hanging="360"/>
      </w:pPr>
      <w:rPr>
        <w:rFonts w:ascii="Wingdings" w:hAnsi="Wingdings" w:hint="default"/>
      </w:rPr>
    </w:lvl>
    <w:lvl w:ilvl="3" w:tplc="FFFFFFFF" w:tentative="1">
      <w:start w:val="1"/>
      <w:numFmt w:val="bullet"/>
      <w:lvlText w:val=""/>
      <w:lvlJc w:val="left"/>
      <w:pPr>
        <w:ind w:left="2820" w:hanging="360"/>
      </w:pPr>
      <w:rPr>
        <w:rFonts w:ascii="Symbol" w:hAnsi="Symbol" w:hint="default"/>
      </w:rPr>
    </w:lvl>
    <w:lvl w:ilvl="4" w:tplc="FFFFFFFF" w:tentative="1">
      <w:start w:val="1"/>
      <w:numFmt w:val="bullet"/>
      <w:lvlText w:val="o"/>
      <w:lvlJc w:val="left"/>
      <w:pPr>
        <w:ind w:left="3540" w:hanging="360"/>
      </w:pPr>
      <w:rPr>
        <w:rFonts w:ascii="Courier New" w:hAnsi="Courier New" w:cs="Courier New" w:hint="default"/>
      </w:rPr>
    </w:lvl>
    <w:lvl w:ilvl="5" w:tplc="FFFFFFFF" w:tentative="1">
      <w:start w:val="1"/>
      <w:numFmt w:val="bullet"/>
      <w:lvlText w:val=""/>
      <w:lvlJc w:val="left"/>
      <w:pPr>
        <w:ind w:left="4260" w:hanging="360"/>
      </w:pPr>
      <w:rPr>
        <w:rFonts w:ascii="Wingdings" w:hAnsi="Wingdings" w:hint="default"/>
      </w:rPr>
    </w:lvl>
    <w:lvl w:ilvl="6" w:tplc="FFFFFFFF" w:tentative="1">
      <w:start w:val="1"/>
      <w:numFmt w:val="bullet"/>
      <w:lvlText w:val=""/>
      <w:lvlJc w:val="left"/>
      <w:pPr>
        <w:ind w:left="4980" w:hanging="360"/>
      </w:pPr>
      <w:rPr>
        <w:rFonts w:ascii="Symbol" w:hAnsi="Symbol" w:hint="default"/>
      </w:rPr>
    </w:lvl>
    <w:lvl w:ilvl="7" w:tplc="FFFFFFFF" w:tentative="1">
      <w:start w:val="1"/>
      <w:numFmt w:val="bullet"/>
      <w:lvlText w:val="o"/>
      <w:lvlJc w:val="left"/>
      <w:pPr>
        <w:ind w:left="5700" w:hanging="360"/>
      </w:pPr>
      <w:rPr>
        <w:rFonts w:ascii="Courier New" w:hAnsi="Courier New" w:cs="Courier New" w:hint="default"/>
      </w:rPr>
    </w:lvl>
    <w:lvl w:ilvl="8" w:tplc="FFFFFFFF" w:tentative="1">
      <w:start w:val="1"/>
      <w:numFmt w:val="bullet"/>
      <w:lvlText w:val=""/>
      <w:lvlJc w:val="left"/>
      <w:pPr>
        <w:ind w:left="6420" w:hanging="360"/>
      </w:pPr>
      <w:rPr>
        <w:rFonts w:ascii="Wingdings" w:hAnsi="Wingdings" w:hint="default"/>
      </w:rPr>
    </w:lvl>
  </w:abstractNum>
  <w:abstractNum w:abstractNumId="8"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E756033"/>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915A79"/>
    <w:multiLevelType w:val="hybridMultilevel"/>
    <w:tmpl w:val="7D884A0A"/>
    <w:lvl w:ilvl="0" w:tplc="9D7C40E4">
      <w:start w:val="1240"/>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380" w:hanging="360"/>
      </w:pPr>
      <w:rPr>
        <w:rFonts w:ascii="Courier New" w:hAnsi="Courier New" w:cs="Courier New" w:hint="default"/>
      </w:rPr>
    </w:lvl>
    <w:lvl w:ilvl="2" w:tplc="04240005" w:tentative="1">
      <w:start w:val="1"/>
      <w:numFmt w:val="bullet"/>
      <w:lvlText w:val=""/>
      <w:lvlJc w:val="left"/>
      <w:pPr>
        <w:ind w:left="2100" w:hanging="360"/>
      </w:pPr>
      <w:rPr>
        <w:rFonts w:ascii="Wingdings" w:hAnsi="Wingdings" w:hint="default"/>
      </w:rPr>
    </w:lvl>
    <w:lvl w:ilvl="3" w:tplc="04240001" w:tentative="1">
      <w:start w:val="1"/>
      <w:numFmt w:val="bullet"/>
      <w:lvlText w:val=""/>
      <w:lvlJc w:val="left"/>
      <w:pPr>
        <w:ind w:left="2820" w:hanging="360"/>
      </w:pPr>
      <w:rPr>
        <w:rFonts w:ascii="Symbol" w:hAnsi="Symbol" w:hint="default"/>
      </w:rPr>
    </w:lvl>
    <w:lvl w:ilvl="4" w:tplc="04240003" w:tentative="1">
      <w:start w:val="1"/>
      <w:numFmt w:val="bullet"/>
      <w:lvlText w:val="o"/>
      <w:lvlJc w:val="left"/>
      <w:pPr>
        <w:ind w:left="3540" w:hanging="360"/>
      </w:pPr>
      <w:rPr>
        <w:rFonts w:ascii="Courier New" w:hAnsi="Courier New" w:cs="Courier New" w:hint="default"/>
      </w:rPr>
    </w:lvl>
    <w:lvl w:ilvl="5" w:tplc="04240005" w:tentative="1">
      <w:start w:val="1"/>
      <w:numFmt w:val="bullet"/>
      <w:lvlText w:val=""/>
      <w:lvlJc w:val="left"/>
      <w:pPr>
        <w:ind w:left="4260" w:hanging="360"/>
      </w:pPr>
      <w:rPr>
        <w:rFonts w:ascii="Wingdings" w:hAnsi="Wingdings" w:hint="default"/>
      </w:rPr>
    </w:lvl>
    <w:lvl w:ilvl="6" w:tplc="04240001" w:tentative="1">
      <w:start w:val="1"/>
      <w:numFmt w:val="bullet"/>
      <w:lvlText w:val=""/>
      <w:lvlJc w:val="left"/>
      <w:pPr>
        <w:ind w:left="4980" w:hanging="360"/>
      </w:pPr>
      <w:rPr>
        <w:rFonts w:ascii="Symbol" w:hAnsi="Symbol" w:hint="default"/>
      </w:rPr>
    </w:lvl>
    <w:lvl w:ilvl="7" w:tplc="04240003" w:tentative="1">
      <w:start w:val="1"/>
      <w:numFmt w:val="bullet"/>
      <w:lvlText w:val="o"/>
      <w:lvlJc w:val="left"/>
      <w:pPr>
        <w:ind w:left="5700" w:hanging="360"/>
      </w:pPr>
      <w:rPr>
        <w:rFonts w:ascii="Courier New" w:hAnsi="Courier New" w:cs="Courier New" w:hint="default"/>
      </w:rPr>
    </w:lvl>
    <w:lvl w:ilvl="8" w:tplc="04240005" w:tentative="1">
      <w:start w:val="1"/>
      <w:numFmt w:val="bullet"/>
      <w:lvlText w:val=""/>
      <w:lvlJc w:val="left"/>
      <w:pPr>
        <w:ind w:left="6420" w:hanging="360"/>
      </w:pPr>
      <w:rPr>
        <w:rFonts w:ascii="Wingdings" w:hAnsi="Wingdings" w:hint="default"/>
      </w:rPr>
    </w:lvl>
  </w:abstractNum>
  <w:abstractNum w:abstractNumId="11" w15:restartNumberingAfterBreak="0">
    <w:nsid w:val="41132A59"/>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ACF3D14"/>
    <w:multiLevelType w:val="hybridMultilevel"/>
    <w:tmpl w:val="B4DA8ED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1A741E4"/>
    <w:multiLevelType w:val="hybridMultilevel"/>
    <w:tmpl w:val="9DAC762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6013A18"/>
    <w:multiLevelType w:val="hybridMultilevel"/>
    <w:tmpl w:val="4558D852"/>
    <w:lvl w:ilvl="0" w:tplc="1902A214">
      <w:start w:val="1"/>
      <w:numFmt w:val="bullet"/>
      <w:lvlText w:val="-"/>
      <w:lvlJc w:val="left"/>
      <w:pPr>
        <w:ind w:left="720" w:hanging="360"/>
      </w:pPr>
      <w:rPr>
        <w:rFonts w:ascii="Tahoma" w:eastAsia="Aptos"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C8007C"/>
    <w:multiLevelType w:val="hybridMultilevel"/>
    <w:tmpl w:val="A566AAE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B364077"/>
    <w:multiLevelType w:val="hybridMultilevel"/>
    <w:tmpl w:val="A566AAE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C4C7905"/>
    <w:multiLevelType w:val="hybridMultilevel"/>
    <w:tmpl w:val="17A4717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7EDB5A5A"/>
    <w:multiLevelType w:val="hybridMultilevel"/>
    <w:tmpl w:val="0CC65988"/>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5"/>
  </w:num>
  <w:num w:numId="4">
    <w:abstractNumId w:val="4"/>
  </w:num>
  <w:num w:numId="5">
    <w:abstractNumId w:val="0"/>
  </w:num>
  <w:num w:numId="6">
    <w:abstractNumId w:val="3"/>
  </w:num>
  <w:num w:numId="7">
    <w:abstractNumId w:val="5"/>
  </w:num>
  <w:num w:numId="8">
    <w:abstractNumId w:val="20"/>
  </w:num>
  <w:num w:numId="9">
    <w:abstractNumId w:val="17"/>
  </w:num>
  <w:num w:numId="10">
    <w:abstractNumId w:val="16"/>
  </w:num>
  <w:num w:numId="11">
    <w:abstractNumId w:val="18"/>
  </w:num>
  <w:num w:numId="12">
    <w:abstractNumId w:val="12"/>
  </w:num>
  <w:num w:numId="13">
    <w:abstractNumId w:val="6"/>
  </w:num>
  <w:num w:numId="14">
    <w:abstractNumId w:val="13"/>
  </w:num>
  <w:num w:numId="15">
    <w:abstractNumId w:val="10"/>
  </w:num>
  <w:num w:numId="16">
    <w:abstractNumId w:val="11"/>
  </w:num>
  <w:num w:numId="17">
    <w:abstractNumId w:val="14"/>
  </w:num>
  <w:num w:numId="18">
    <w:abstractNumId w:val="7"/>
  </w:num>
  <w:num w:numId="19">
    <w:abstractNumId w:val="2"/>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01373"/>
    <w:rsid w:val="000129A9"/>
    <w:rsid w:val="00023BE5"/>
    <w:rsid w:val="00032F4E"/>
    <w:rsid w:val="000657F1"/>
    <w:rsid w:val="0007390D"/>
    <w:rsid w:val="000830B2"/>
    <w:rsid w:val="00083158"/>
    <w:rsid w:val="00083826"/>
    <w:rsid w:val="00085442"/>
    <w:rsid w:val="0009349C"/>
    <w:rsid w:val="000D2CAE"/>
    <w:rsid w:val="000F12B0"/>
    <w:rsid w:val="000F6648"/>
    <w:rsid w:val="00104C4E"/>
    <w:rsid w:val="00127A47"/>
    <w:rsid w:val="00136E1B"/>
    <w:rsid w:val="00140DED"/>
    <w:rsid w:val="0017467A"/>
    <w:rsid w:val="00181280"/>
    <w:rsid w:val="00181FD6"/>
    <w:rsid w:val="00182F3A"/>
    <w:rsid w:val="00193818"/>
    <w:rsid w:val="001A0084"/>
    <w:rsid w:val="001A1019"/>
    <w:rsid w:val="001B0424"/>
    <w:rsid w:val="001B2CBE"/>
    <w:rsid w:val="001B6E6B"/>
    <w:rsid w:val="001F545E"/>
    <w:rsid w:val="00201116"/>
    <w:rsid w:val="00203864"/>
    <w:rsid w:val="00204AFC"/>
    <w:rsid w:val="00206FDA"/>
    <w:rsid w:val="0021301A"/>
    <w:rsid w:val="00213D79"/>
    <w:rsid w:val="0022191E"/>
    <w:rsid w:val="002222DD"/>
    <w:rsid w:val="00222764"/>
    <w:rsid w:val="00230A47"/>
    <w:rsid w:val="00231BFF"/>
    <w:rsid w:val="00253224"/>
    <w:rsid w:val="00275481"/>
    <w:rsid w:val="00297CE5"/>
    <w:rsid w:val="002A0532"/>
    <w:rsid w:val="002A7257"/>
    <w:rsid w:val="002A7F65"/>
    <w:rsid w:val="002B1940"/>
    <w:rsid w:val="002B2739"/>
    <w:rsid w:val="002D356E"/>
    <w:rsid w:val="002F2849"/>
    <w:rsid w:val="00304080"/>
    <w:rsid w:val="003048DE"/>
    <w:rsid w:val="00305C66"/>
    <w:rsid w:val="0031291C"/>
    <w:rsid w:val="00333825"/>
    <w:rsid w:val="00380223"/>
    <w:rsid w:val="00380AD9"/>
    <w:rsid w:val="003A6F75"/>
    <w:rsid w:val="003B4EB1"/>
    <w:rsid w:val="003C3058"/>
    <w:rsid w:val="003C4165"/>
    <w:rsid w:val="003C73A7"/>
    <w:rsid w:val="003F08CF"/>
    <w:rsid w:val="003F2912"/>
    <w:rsid w:val="003F3028"/>
    <w:rsid w:val="003F67EC"/>
    <w:rsid w:val="00402EAC"/>
    <w:rsid w:val="00415E41"/>
    <w:rsid w:val="00425171"/>
    <w:rsid w:val="004457E6"/>
    <w:rsid w:val="004557DA"/>
    <w:rsid w:val="004567CF"/>
    <w:rsid w:val="00481427"/>
    <w:rsid w:val="00481B0E"/>
    <w:rsid w:val="00490EC6"/>
    <w:rsid w:val="004A0C4D"/>
    <w:rsid w:val="004A3C0C"/>
    <w:rsid w:val="004D12F1"/>
    <w:rsid w:val="004E2FE8"/>
    <w:rsid w:val="004E5248"/>
    <w:rsid w:val="0050033A"/>
    <w:rsid w:val="00500361"/>
    <w:rsid w:val="00504229"/>
    <w:rsid w:val="00515A77"/>
    <w:rsid w:val="00537E64"/>
    <w:rsid w:val="00575416"/>
    <w:rsid w:val="00582F27"/>
    <w:rsid w:val="005860AF"/>
    <w:rsid w:val="00590CB8"/>
    <w:rsid w:val="005913A4"/>
    <w:rsid w:val="005B690D"/>
    <w:rsid w:val="005E407B"/>
    <w:rsid w:val="005F1ADE"/>
    <w:rsid w:val="005F2ADB"/>
    <w:rsid w:val="005F7A47"/>
    <w:rsid w:val="006001F5"/>
    <w:rsid w:val="00622B9A"/>
    <w:rsid w:val="00627615"/>
    <w:rsid w:val="00633740"/>
    <w:rsid w:val="00637494"/>
    <w:rsid w:val="00657034"/>
    <w:rsid w:val="006661D4"/>
    <w:rsid w:val="00682720"/>
    <w:rsid w:val="00691B9E"/>
    <w:rsid w:val="0069728E"/>
    <w:rsid w:val="006E76EE"/>
    <w:rsid w:val="007063F4"/>
    <w:rsid w:val="00714EFF"/>
    <w:rsid w:val="00733527"/>
    <w:rsid w:val="0075075E"/>
    <w:rsid w:val="007B123B"/>
    <w:rsid w:val="007B62B6"/>
    <w:rsid w:val="007C7770"/>
    <w:rsid w:val="007D3437"/>
    <w:rsid w:val="007E5F4F"/>
    <w:rsid w:val="007E6556"/>
    <w:rsid w:val="007F63E5"/>
    <w:rsid w:val="00801D8C"/>
    <w:rsid w:val="0080466F"/>
    <w:rsid w:val="008104C0"/>
    <w:rsid w:val="008308C9"/>
    <w:rsid w:val="008360EA"/>
    <w:rsid w:val="008433E1"/>
    <w:rsid w:val="00857B76"/>
    <w:rsid w:val="00860CDE"/>
    <w:rsid w:val="00863067"/>
    <w:rsid w:val="00874005"/>
    <w:rsid w:val="00894B7C"/>
    <w:rsid w:val="008A26A4"/>
    <w:rsid w:val="008C1A3B"/>
    <w:rsid w:val="008C20CA"/>
    <w:rsid w:val="008D07CE"/>
    <w:rsid w:val="008E101A"/>
    <w:rsid w:val="008E6E62"/>
    <w:rsid w:val="00905C5C"/>
    <w:rsid w:val="00906114"/>
    <w:rsid w:val="00911B6F"/>
    <w:rsid w:val="0091324B"/>
    <w:rsid w:val="00921913"/>
    <w:rsid w:val="0092594D"/>
    <w:rsid w:val="00926A98"/>
    <w:rsid w:val="0093150E"/>
    <w:rsid w:val="009341E9"/>
    <w:rsid w:val="009430EF"/>
    <w:rsid w:val="00947D1B"/>
    <w:rsid w:val="009533C3"/>
    <w:rsid w:val="00955A44"/>
    <w:rsid w:val="00955AD9"/>
    <w:rsid w:val="00955D32"/>
    <w:rsid w:val="0096371B"/>
    <w:rsid w:val="00975B79"/>
    <w:rsid w:val="00986F38"/>
    <w:rsid w:val="009A07FC"/>
    <w:rsid w:val="009A6B8E"/>
    <w:rsid w:val="009A7E75"/>
    <w:rsid w:val="009B0AC7"/>
    <w:rsid w:val="009B2592"/>
    <w:rsid w:val="009D221C"/>
    <w:rsid w:val="009E793A"/>
    <w:rsid w:val="009F085F"/>
    <w:rsid w:val="009F377C"/>
    <w:rsid w:val="00A0358F"/>
    <w:rsid w:val="00A1489F"/>
    <w:rsid w:val="00A2248C"/>
    <w:rsid w:val="00A30625"/>
    <w:rsid w:val="00A46B0D"/>
    <w:rsid w:val="00A479D2"/>
    <w:rsid w:val="00A538C0"/>
    <w:rsid w:val="00A66992"/>
    <w:rsid w:val="00A7502C"/>
    <w:rsid w:val="00A81274"/>
    <w:rsid w:val="00AA409D"/>
    <w:rsid w:val="00AB401B"/>
    <w:rsid w:val="00AC466F"/>
    <w:rsid w:val="00AD1A8C"/>
    <w:rsid w:val="00AE3163"/>
    <w:rsid w:val="00AF4BB4"/>
    <w:rsid w:val="00B22B68"/>
    <w:rsid w:val="00B4728A"/>
    <w:rsid w:val="00B52C11"/>
    <w:rsid w:val="00B62554"/>
    <w:rsid w:val="00B72A87"/>
    <w:rsid w:val="00B81AAF"/>
    <w:rsid w:val="00B8274C"/>
    <w:rsid w:val="00B9352D"/>
    <w:rsid w:val="00BA5964"/>
    <w:rsid w:val="00BB45FB"/>
    <w:rsid w:val="00BB6085"/>
    <w:rsid w:val="00BB7B3A"/>
    <w:rsid w:val="00BE019C"/>
    <w:rsid w:val="00BE01FA"/>
    <w:rsid w:val="00BF0E68"/>
    <w:rsid w:val="00C03426"/>
    <w:rsid w:val="00C217D3"/>
    <w:rsid w:val="00C3657B"/>
    <w:rsid w:val="00C42AAA"/>
    <w:rsid w:val="00C6740F"/>
    <w:rsid w:val="00C76BDC"/>
    <w:rsid w:val="00C77049"/>
    <w:rsid w:val="00C77C6B"/>
    <w:rsid w:val="00C96496"/>
    <w:rsid w:val="00CA051E"/>
    <w:rsid w:val="00CB163E"/>
    <w:rsid w:val="00CB1B7B"/>
    <w:rsid w:val="00CB5350"/>
    <w:rsid w:val="00CB7110"/>
    <w:rsid w:val="00CB77D6"/>
    <w:rsid w:val="00CD76FC"/>
    <w:rsid w:val="00CE448F"/>
    <w:rsid w:val="00D25A6C"/>
    <w:rsid w:val="00D279DF"/>
    <w:rsid w:val="00D308F7"/>
    <w:rsid w:val="00D32984"/>
    <w:rsid w:val="00D74881"/>
    <w:rsid w:val="00DA5F33"/>
    <w:rsid w:val="00DA6E1E"/>
    <w:rsid w:val="00DA764C"/>
    <w:rsid w:val="00DB2339"/>
    <w:rsid w:val="00DB4F66"/>
    <w:rsid w:val="00DC4A90"/>
    <w:rsid w:val="00DD5249"/>
    <w:rsid w:val="00DE3C23"/>
    <w:rsid w:val="00DF1684"/>
    <w:rsid w:val="00E11890"/>
    <w:rsid w:val="00E216C4"/>
    <w:rsid w:val="00E30714"/>
    <w:rsid w:val="00E52F97"/>
    <w:rsid w:val="00E553BE"/>
    <w:rsid w:val="00E5686F"/>
    <w:rsid w:val="00E67BAD"/>
    <w:rsid w:val="00E72F01"/>
    <w:rsid w:val="00E751F4"/>
    <w:rsid w:val="00E80FC2"/>
    <w:rsid w:val="00E94864"/>
    <w:rsid w:val="00EA2B1B"/>
    <w:rsid w:val="00EA2D6C"/>
    <w:rsid w:val="00EA4B04"/>
    <w:rsid w:val="00EB1860"/>
    <w:rsid w:val="00EC4110"/>
    <w:rsid w:val="00EE1AA0"/>
    <w:rsid w:val="00EF012F"/>
    <w:rsid w:val="00F07EF3"/>
    <w:rsid w:val="00F210E8"/>
    <w:rsid w:val="00F24616"/>
    <w:rsid w:val="00F3587C"/>
    <w:rsid w:val="00F54CEE"/>
    <w:rsid w:val="00F67C74"/>
    <w:rsid w:val="00F7365A"/>
    <w:rsid w:val="00F7749E"/>
    <w:rsid w:val="00F801FC"/>
    <w:rsid w:val="00F9792A"/>
    <w:rsid w:val="00FA4468"/>
    <w:rsid w:val="00FA4C0E"/>
    <w:rsid w:val="00FC2731"/>
    <w:rsid w:val="00FD06B8"/>
    <w:rsid w:val="00FD0CA9"/>
    <w:rsid w:val="00FD4926"/>
    <w:rsid w:val="00FE14C1"/>
    <w:rsid w:val="00FE7274"/>
    <w:rsid w:val="00FE7609"/>
    <w:rsid w:val="00FF40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279E0C"/>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paragraph" w:styleId="Naslov2">
    <w:name w:val="heading 2"/>
    <w:basedOn w:val="Navaden"/>
    <w:next w:val="Navaden"/>
    <w:link w:val="Naslov2Znak"/>
    <w:uiPriority w:val="9"/>
    <w:unhideWhenUsed/>
    <w:qFormat/>
    <w:rsid w:val="0050033A"/>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 w:type="character" w:customStyle="1" w:styleId="Naslov2Znak">
    <w:name w:val="Naslov 2 Znak"/>
    <w:basedOn w:val="Privzetapisavaodstavka"/>
    <w:link w:val="Naslov2"/>
    <w:uiPriority w:val="9"/>
    <w:rsid w:val="0050033A"/>
    <w:rPr>
      <w:rFonts w:asciiTheme="majorHAnsi" w:eastAsiaTheme="majorEastAsia" w:hAnsiTheme="majorHAnsi" w:cstheme="majorBidi"/>
      <w:color w:val="2E74B5" w:themeColor="accent1" w:themeShade="BF"/>
      <w:sz w:val="32"/>
      <w:szCs w:val="32"/>
    </w:rPr>
  </w:style>
  <w:style w:type="character" w:styleId="Pripombasklic">
    <w:name w:val="annotation reference"/>
    <w:basedOn w:val="Privzetapisavaodstavka"/>
    <w:uiPriority w:val="99"/>
    <w:semiHidden/>
    <w:unhideWhenUsed/>
    <w:rsid w:val="009A7E75"/>
    <w:rPr>
      <w:sz w:val="16"/>
      <w:szCs w:val="16"/>
    </w:rPr>
  </w:style>
  <w:style w:type="paragraph" w:styleId="Pripombabesedilo">
    <w:name w:val="annotation text"/>
    <w:basedOn w:val="Navaden"/>
    <w:link w:val="PripombabesediloZnak"/>
    <w:uiPriority w:val="99"/>
    <w:semiHidden/>
    <w:unhideWhenUsed/>
    <w:rsid w:val="009A7E75"/>
    <w:pPr>
      <w:spacing w:line="240" w:lineRule="auto"/>
    </w:pPr>
    <w:rPr>
      <w:szCs w:val="20"/>
    </w:rPr>
  </w:style>
  <w:style w:type="character" w:customStyle="1" w:styleId="PripombabesediloZnak">
    <w:name w:val="Pripomba – besedilo Znak"/>
    <w:basedOn w:val="Privzetapisavaodstavka"/>
    <w:link w:val="Pripombabesedilo"/>
    <w:uiPriority w:val="99"/>
    <w:semiHidden/>
    <w:rsid w:val="009A7E75"/>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9A7E75"/>
    <w:rPr>
      <w:b/>
      <w:bCs/>
    </w:rPr>
  </w:style>
  <w:style w:type="character" w:customStyle="1" w:styleId="ZadevapripombeZnak">
    <w:name w:val="Zadeva pripombe Znak"/>
    <w:basedOn w:val="PripombabesediloZnak"/>
    <w:link w:val="Zadevapripombe"/>
    <w:uiPriority w:val="99"/>
    <w:semiHidden/>
    <w:rsid w:val="009A7E75"/>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9A7E7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A7E7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3.xml><?xml version="1.0" encoding="utf-8"?>
<ds:datastoreItem xmlns:ds="http://schemas.openxmlformats.org/officeDocument/2006/customXml" ds:itemID="{748105E7-B34C-42D0-AC0E-6EEF6C6A42BE}">
  <ds:schemaRefs>
    <ds:schemaRef ds:uri="http://purl.org/dc/dcmitype/"/>
    <ds:schemaRef ds:uri="3f2c6261-3339-4dac-a32e-723af7836fc3"/>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bd31b66-7cdd-4b22-9953-e59f45a0e259"/>
    <ds:schemaRef ds:uri="http://www.w3.org/XML/1998/namespace"/>
  </ds:schemaRefs>
</ds:datastoreItem>
</file>

<file path=customXml/itemProps4.xml><?xml version="1.0" encoding="utf-8"?>
<ds:datastoreItem xmlns:ds="http://schemas.openxmlformats.org/officeDocument/2006/customXml" ds:itemID="{64841C77-6F52-4D7C-A610-143E570A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2552</Words>
  <Characters>14549</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Leja Barle</cp:lastModifiedBy>
  <cp:revision>2</cp:revision>
  <dcterms:created xsi:type="dcterms:W3CDTF">2024-08-27T09:51:00Z</dcterms:created>
  <dcterms:modified xsi:type="dcterms:W3CDTF">2024-08-27T09:51:00Z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