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40" w:rsidRDefault="00653D40" w:rsidP="00653D40">
      <w:pPr>
        <w:spacing w:line="276" w:lineRule="auto"/>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 xml:space="preserve">Na podlagi 58. člena Zakona o javnih uslužbencih (Uradni list RS, št. </w:t>
      </w:r>
      <w:hyperlink r:id="rId8" w:tgtFrame="_blank" w:tooltip="Zakon o javnih uslužbencih (uradno prečiščeno besedilo)" w:history="1">
        <w:r>
          <w:rPr>
            <w:rStyle w:val="Hyperlink"/>
            <w:rFonts w:ascii="Arial" w:hAnsi="Arial" w:cs="Arial"/>
            <w:color w:val="auto"/>
            <w:sz w:val="20"/>
            <w:szCs w:val="20"/>
            <w:u w:val="none"/>
          </w:rPr>
          <w:t>63/07</w:t>
        </w:r>
      </w:hyperlink>
      <w:r>
        <w:rPr>
          <w:rFonts w:ascii="Arial" w:hAnsi="Arial" w:cs="Arial"/>
          <w:sz w:val="20"/>
          <w:szCs w:val="20"/>
        </w:rPr>
        <w:t xml:space="preserve"> – uradno prečiščeno besedilo, </w:t>
      </w:r>
      <w:hyperlink r:id="rId9" w:tgtFrame="_blank" w:tooltip="Zakon o spremembah in dopolnitvah Zakona o javnih uslužbencih" w:history="1">
        <w:r>
          <w:rPr>
            <w:rStyle w:val="Hyperlink"/>
            <w:rFonts w:ascii="Arial" w:hAnsi="Arial" w:cs="Arial"/>
            <w:color w:val="auto"/>
            <w:sz w:val="20"/>
            <w:szCs w:val="20"/>
            <w:u w:val="none"/>
          </w:rPr>
          <w:t>65/08</w:t>
        </w:r>
      </w:hyperlink>
      <w:r>
        <w:rPr>
          <w:rFonts w:ascii="Arial" w:hAnsi="Arial" w:cs="Arial"/>
          <w:sz w:val="20"/>
          <w:szCs w:val="20"/>
        </w:rPr>
        <w:t xml:space="preserve">, </w:t>
      </w:r>
      <w:hyperlink r:id="rId10" w:tgtFrame="_blank" w:tooltip="Zakon o spremembah in dopolnitvah Zakona o trgu finančnih instrumentov" w:history="1">
        <w:r>
          <w:rPr>
            <w:rStyle w:val="Hyperlink"/>
            <w:rFonts w:ascii="Arial" w:hAnsi="Arial" w:cs="Arial"/>
            <w:color w:val="auto"/>
            <w:sz w:val="20"/>
            <w:szCs w:val="20"/>
            <w:u w:val="none"/>
          </w:rPr>
          <w:t>69/08</w:t>
        </w:r>
      </w:hyperlink>
      <w:r>
        <w:rPr>
          <w:rFonts w:ascii="Arial" w:hAnsi="Arial" w:cs="Arial"/>
          <w:sz w:val="20"/>
          <w:szCs w:val="20"/>
        </w:rPr>
        <w:t xml:space="preserve"> – ZTFI-A, </w:t>
      </w:r>
      <w:hyperlink r:id="rId11" w:tgtFrame="_blank" w:tooltip="Zakon o spremembah in dopolnitvah Zakona o zavarovalništvu" w:history="1">
        <w:r>
          <w:rPr>
            <w:rStyle w:val="Hyperlink"/>
            <w:rFonts w:ascii="Arial" w:hAnsi="Arial" w:cs="Arial"/>
            <w:color w:val="auto"/>
            <w:sz w:val="20"/>
            <w:szCs w:val="20"/>
            <w:u w:val="none"/>
          </w:rPr>
          <w:t>69/08</w:t>
        </w:r>
      </w:hyperlink>
      <w:r>
        <w:rPr>
          <w:rFonts w:ascii="Arial" w:hAnsi="Arial" w:cs="Arial"/>
          <w:sz w:val="20"/>
          <w:szCs w:val="20"/>
        </w:rPr>
        <w:t xml:space="preserve"> – ZZavar-E, </w:t>
      </w:r>
      <w:hyperlink r:id="rId12" w:tgtFrame="_blank" w:tooltip="Zakon za uravnoteženje javnih financ" w:history="1">
        <w:r>
          <w:rPr>
            <w:rStyle w:val="Hyperlink"/>
            <w:rFonts w:ascii="Arial" w:hAnsi="Arial" w:cs="Arial"/>
            <w:color w:val="auto"/>
            <w:sz w:val="20"/>
            <w:szCs w:val="20"/>
            <w:u w:val="none"/>
          </w:rPr>
          <w:t>40/12</w:t>
        </w:r>
      </w:hyperlink>
      <w:r>
        <w:rPr>
          <w:rFonts w:ascii="Arial" w:hAnsi="Arial" w:cs="Arial"/>
          <w:sz w:val="20"/>
          <w:szCs w:val="20"/>
        </w:rPr>
        <w:t xml:space="preserve"> – ZUJF, </w:t>
      </w:r>
      <w:hyperlink r:id="rId13" w:tgtFrame="_blank" w:tooltip="Zakon o spremembah in dopolnitvah Zakona o integriteti in preprečevanju korupcije" w:history="1">
        <w:r>
          <w:rPr>
            <w:rStyle w:val="Hyperlink"/>
            <w:rFonts w:ascii="Arial" w:hAnsi="Arial" w:cs="Arial"/>
            <w:color w:val="auto"/>
            <w:sz w:val="20"/>
            <w:szCs w:val="20"/>
            <w:u w:val="none"/>
          </w:rPr>
          <w:t>158/20</w:t>
        </w:r>
      </w:hyperlink>
      <w:r>
        <w:rPr>
          <w:rFonts w:ascii="Arial" w:hAnsi="Arial" w:cs="Arial"/>
          <w:sz w:val="20"/>
          <w:szCs w:val="20"/>
        </w:rPr>
        <w:t xml:space="preserve"> – </w:t>
      </w:r>
      <w:proofErr w:type="spellStart"/>
      <w:r>
        <w:rPr>
          <w:rFonts w:ascii="Arial" w:hAnsi="Arial" w:cs="Arial"/>
          <w:sz w:val="20"/>
          <w:szCs w:val="20"/>
        </w:rPr>
        <w:t>ZIntPK</w:t>
      </w:r>
      <w:proofErr w:type="spellEnd"/>
      <w:r>
        <w:rPr>
          <w:rFonts w:ascii="Arial" w:hAnsi="Arial" w:cs="Arial"/>
          <w:sz w:val="20"/>
          <w:szCs w:val="20"/>
        </w:rPr>
        <w:t xml:space="preserve">-C, </w:t>
      </w:r>
      <w:hyperlink r:id="rId14" w:tgtFrame="_blank" w:tooltip="Zakon o interventnih ukrepih za pomoč pri omilitvi posledic drugega vala epidemije COVID-19" w:history="1">
        <w:r>
          <w:rPr>
            <w:rStyle w:val="Hyperlink"/>
            <w:rFonts w:ascii="Arial" w:hAnsi="Arial" w:cs="Arial"/>
            <w:color w:val="auto"/>
            <w:sz w:val="20"/>
            <w:szCs w:val="20"/>
            <w:u w:val="none"/>
          </w:rPr>
          <w:t>203/20</w:t>
        </w:r>
      </w:hyperlink>
      <w:r>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Pr>
            <w:rStyle w:val="Hyperlink"/>
            <w:rFonts w:ascii="Arial" w:hAnsi="Arial" w:cs="Arial"/>
            <w:color w:val="auto"/>
            <w:sz w:val="20"/>
            <w:szCs w:val="20"/>
            <w:u w:val="none"/>
          </w:rPr>
          <w:t>202/21</w:t>
        </w:r>
      </w:hyperlink>
      <w:r>
        <w:rPr>
          <w:rFonts w:ascii="Arial" w:hAnsi="Arial" w:cs="Arial"/>
          <w:sz w:val="20"/>
          <w:szCs w:val="20"/>
        </w:rPr>
        <w:t xml:space="preserve"> – </w:t>
      </w:r>
      <w:proofErr w:type="spellStart"/>
      <w:r>
        <w:rPr>
          <w:rFonts w:ascii="Arial" w:hAnsi="Arial" w:cs="Arial"/>
          <w:sz w:val="20"/>
          <w:szCs w:val="20"/>
        </w:rPr>
        <w:t>odl</w:t>
      </w:r>
      <w:proofErr w:type="spellEnd"/>
      <w:r>
        <w:rPr>
          <w:rFonts w:ascii="Arial" w:hAnsi="Arial" w:cs="Arial"/>
          <w:sz w:val="20"/>
          <w:szCs w:val="20"/>
        </w:rPr>
        <w:t xml:space="preserve">. US in </w:t>
      </w:r>
      <w:hyperlink r:id="rId16" w:tgtFrame="_blank" w:tooltip="Zakon o debirokratizaciji" w:history="1">
        <w:r>
          <w:rPr>
            <w:rStyle w:val="Hyperlink"/>
            <w:rFonts w:ascii="Arial" w:hAnsi="Arial" w:cs="Arial"/>
            <w:color w:val="auto"/>
            <w:sz w:val="20"/>
            <w:szCs w:val="20"/>
            <w:u w:val="none"/>
          </w:rPr>
          <w:t>3/22</w:t>
        </w:r>
      </w:hyperlink>
      <w:r>
        <w:rPr>
          <w:rFonts w:ascii="Arial" w:hAnsi="Arial" w:cs="Arial"/>
          <w:sz w:val="20"/>
          <w:szCs w:val="20"/>
        </w:rPr>
        <w:t xml:space="preserve"> – </w:t>
      </w:r>
      <w:proofErr w:type="spellStart"/>
      <w:r>
        <w:rPr>
          <w:rFonts w:ascii="Arial" w:hAnsi="Arial" w:cs="Arial"/>
          <w:sz w:val="20"/>
          <w:szCs w:val="20"/>
        </w:rPr>
        <w:t>ZDeb</w:t>
      </w:r>
      <w:proofErr w:type="spellEnd"/>
      <w:r>
        <w:rPr>
          <w:rFonts w:ascii="Arial" w:hAnsi="Arial" w:cs="Arial"/>
          <w:sz w:val="20"/>
          <w:szCs w:val="20"/>
        </w:rPr>
        <w:t>; v nadaljnjem besedilu: ZJU) in 18. člena Uredbe o postopku za zasedbo delovnega mesta v organih državne uprave in v pravosodnih organih (</w:t>
      </w:r>
      <w:r>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Pr>
            <w:rStyle w:val="Hyperlink"/>
            <w:rFonts w:ascii="Arial" w:hAnsi="Arial" w:cs="Arial"/>
            <w:bCs/>
            <w:color w:val="auto"/>
            <w:sz w:val="18"/>
            <w:szCs w:val="18"/>
            <w:u w:val="none"/>
          </w:rPr>
          <w:t>139/06</w:t>
        </w:r>
      </w:hyperlink>
      <w:r>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Pr>
            <w:rStyle w:val="Hyperlink"/>
            <w:rFonts w:ascii="Arial" w:hAnsi="Arial" w:cs="Arial"/>
            <w:bCs/>
            <w:color w:val="auto"/>
            <w:sz w:val="18"/>
            <w:szCs w:val="18"/>
            <w:u w:val="none"/>
          </w:rPr>
          <w:t>104/10</w:t>
        </w:r>
      </w:hyperlink>
      <w:r>
        <w:rPr>
          <w:rFonts w:ascii="Arial" w:hAnsi="Arial" w:cs="Arial"/>
          <w:sz w:val="20"/>
          <w:szCs w:val="20"/>
        </w:rPr>
        <w:t xml:space="preserve">)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javni natečaj za zasedbo prostega uradniškega delovnega mesta:</w:t>
      </w:r>
    </w:p>
    <w:p w:rsidR="00653D40" w:rsidRDefault="00653D40" w:rsidP="00653D40">
      <w:pPr>
        <w:spacing w:line="276" w:lineRule="auto"/>
        <w:jc w:val="both"/>
        <w:rPr>
          <w:rFonts w:ascii="Arial" w:hAnsi="Arial" w:cs="Arial"/>
          <w:b/>
          <w:sz w:val="20"/>
          <w:szCs w:val="20"/>
        </w:rPr>
      </w:pPr>
    </w:p>
    <w:p w:rsidR="00653D40" w:rsidRDefault="00653D40" w:rsidP="00653D40">
      <w:pPr>
        <w:spacing w:line="276" w:lineRule="auto"/>
        <w:jc w:val="both"/>
        <w:rPr>
          <w:rFonts w:ascii="Arial" w:hAnsi="Arial" w:cs="Arial"/>
          <w:b/>
          <w:sz w:val="20"/>
          <w:szCs w:val="20"/>
        </w:rPr>
      </w:pPr>
      <w:r>
        <w:rPr>
          <w:rFonts w:ascii="Arial" w:hAnsi="Arial" w:cs="Arial"/>
          <w:b/>
          <w:sz w:val="20"/>
          <w:szCs w:val="20"/>
        </w:rPr>
        <w:t>Višji svetovalec v Službi za pravne in kadrovske zadeve.</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 xml:space="preserve">najmanj visokošolsko strokovno izobraževanje (prejšnje)/visokošolska strokovna izobrazba (prejšnja) področje izobraževanja: </w:t>
      </w:r>
      <w:r>
        <w:rPr>
          <w:rFonts w:ascii="Arial" w:hAnsi="Arial" w:cs="Arial"/>
          <w:b/>
          <w:sz w:val="20"/>
          <w:szCs w:val="20"/>
        </w:rPr>
        <w:t>Pravo</w:t>
      </w:r>
      <w:r>
        <w:rPr>
          <w:rFonts w:ascii="Arial" w:hAnsi="Arial" w:cs="Arial"/>
          <w:sz w:val="20"/>
          <w:szCs w:val="20"/>
        </w:rPr>
        <w:t xml:space="preserve"> ali</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področje izobraževanja: </w:t>
      </w:r>
      <w:r>
        <w:rPr>
          <w:rFonts w:ascii="Arial" w:hAnsi="Arial" w:cs="Arial"/>
          <w:b/>
          <w:sz w:val="20"/>
          <w:szCs w:val="20"/>
        </w:rPr>
        <w:t>Pravo</w:t>
      </w:r>
      <w:r>
        <w:rPr>
          <w:rFonts w:ascii="Arial" w:hAnsi="Arial" w:cs="Arial"/>
          <w:sz w:val="20"/>
          <w:szCs w:val="20"/>
        </w:rPr>
        <w:t xml:space="preserve"> ali</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 xml:space="preserve">najmanj visokošolsko univerzitetno izobraževanje (prva bolonjska stopnja)/visokošolska univerzitetna izobrazba (prva bolonjska stopnja) področje izobraževanja: </w:t>
      </w:r>
      <w:r>
        <w:rPr>
          <w:rFonts w:ascii="Arial" w:hAnsi="Arial" w:cs="Arial"/>
          <w:b/>
          <w:sz w:val="20"/>
          <w:szCs w:val="20"/>
        </w:rPr>
        <w:t>Pravo</w:t>
      </w:r>
      <w:r>
        <w:rPr>
          <w:rFonts w:ascii="Arial" w:hAnsi="Arial" w:cs="Arial"/>
          <w:sz w:val="20"/>
          <w:szCs w:val="20"/>
        </w:rPr>
        <w:t>;</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najmanj 4 leta delovnih izkušenj;</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opravljeno obvezno usposabljanje za imenovanje v naziv (v kolikor ga izbrani kandidat nima, ga mora opraviti v zakonsko določenem roku);</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znanje uradnega jezika;</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državljanstvo Republike Slovenije;</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653D40" w:rsidRDefault="00653D40" w:rsidP="00653D40">
      <w:pPr>
        <w:numPr>
          <w:ilvl w:val="0"/>
          <w:numId w:val="20"/>
        </w:numPr>
        <w:spacing w:line="276" w:lineRule="auto"/>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Zahtevane delovne izkušnje se skrajšajo za tretjino v primeru, da ima kandidat univerzitetno</w:t>
      </w:r>
      <w:r>
        <w:rPr>
          <w:rFonts w:ascii="Arial" w:hAnsi="Arial" w:cs="Arial"/>
          <w:strike/>
          <w:sz w:val="20"/>
          <w:szCs w:val="20"/>
        </w:rPr>
        <w:t xml:space="preserve"> </w:t>
      </w:r>
      <w:r>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CA5730" w:rsidRDefault="00CA573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 xml:space="preserve">Naloge povzete iz sistemizacije delovnega mesta: </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 institucijami  in uporabniki,</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sodelovanje pri oblikovanju sistemskih rešitev in drugih najzahtevnejših gradiv,</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samostojna priprava zahtevnih analiz, razvojnih projektov, informacij, poročil in drugih zahtevnih gradiv s področja dela,</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vodenje in odločanje v prepisanih postopkih s področja dela,</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vodenje oziroma sodelovanje v projektnih skupinah,</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samostojno opravljanje drugih zahtevnejših nalog,</w:t>
      </w:r>
    </w:p>
    <w:p w:rsidR="00653D40" w:rsidRDefault="00653D40" w:rsidP="00653D40">
      <w:pPr>
        <w:pStyle w:val="ListParagraph"/>
        <w:numPr>
          <w:ilvl w:val="0"/>
          <w:numId w:val="21"/>
        </w:numPr>
        <w:spacing w:line="276" w:lineRule="auto"/>
        <w:jc w:val="both"/>
        <w:rPr>
          <w:rFonts w:ascii="Arial" w:hAnsi="Arial" w:cs="Arial"/>
          <w:sz w:val="20"/>
          <w:szCs w:val="20"/>
        </w:rPr>
      </w:pPr>
      <w:r>
        <w:rPr>
          <w:rFonts w:ascii="Arial" w:hAnsi="Arial" w:cs="Arial"/>
          <w:sz w:val="20"/>
          <w:szCs w:val="20"/>
        </w:rPr>
        <w:t>spremljanje predpisov s področja dela in samostojno oblikovanje predlogov ukrepov.</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highlight w:val="yellow"/>
        </w:rPr>
      </w:pPr>
      <w:r w:rsidRPr="00CA5730">
        <w:rPr>
          <w:rFonts w:ascii="Arial" w:hAnsi="Arial" w:cs="Arial"/>
          <w:sz w:val="20"/>
          <w:szCs w:val="20"/>
        </w:rPr>
        <w:t>Kandidat bo na delovnem mestu višji svetovalec opravljal naloge s področja splošnih pravnih zadev (pravna pomoč sektorjem</w:t>
      </w:r>
      <w:r w:rsidR="00CA5730" w:rsidRPr="00CA5730">
        <w:rPr>
          <w:rFonts w:ascii="Arial" w:hAnsi="Arial" w:cs="Arial"/>
          <w:sz w:val="20"/>
          <w:szCs w:val="20"/>
        </w:rPr>
        <w:t>,</w:t>
      </w:r>
      <w:r w:rsidRPr="00CA5730">
        <w:rPr>
          <w:rFonts w:ascii="Arial" w:hAnsi="Arial" w:cs="Arial"/>
          <w:sz w:val="20"/>
          <w:szCs w:val="20"/>
        </w:rPr>
        <w:t xml:space="preserve"> službam in vodstvu, pregled pogodb, dogovorov in drugih</w:t>
      </w:r>
      <w:r>
        <w:rPr>
          <w:rFonts w:ascii="Arial" w:hAnsi="Arial" w:cs="Arial"/>
          <w:sz w:val="20"/>
          <w:szCs w:val="20"/>
        </w:rPr>
        <w:t xml:space="preserve"> posamičnih pravnih aktov, priprava navodil, pravilnikov in drugih splošnih pravnih aktov, priprava vladnih gradiv, </w:t>
      </w:r>
      <w:proofErr w:type="spellStart"/>
      <w:r>
        <w:rPr>
          <w:rFonts w:ascii="Arial" w:hAnsi="Arial" w:cs="Arial"/>
          <w:sz w:val="20"/>
          <w:szCs w:val="20"/>
        </w:rPr>
        <w:t>ipd</w:t>
      </w:r>
      <w:proofErr w:type="spellEnd"/>
      <w:r>
        <w:rPr>
          <w:rFonts w:ascii="Arial" w:hAnsi="Arial" w:cs="Arial"/>
          <w:sz w:val="20"/>
          <w:szCs w:val="20"/>
        </w:rPr>
        <w:t xml:space="preserve">), informacij javnega značaja, varstva tajnih podatkov ter integritete in preprečevanja korupcije. </w:t>
      </w:r>
    </w:p>
    <w:p w:rsidR="00653D40" w:rsidRDefault="00653D40" w:rsidP="00653D40">
      <w:pPr>
        <w:spacing w:line="276" w:lineRule="auto"/>
        <w:ind w:left="360"/>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Prijava mora vsebovati:</w:t>
      </w:r>
    </w:p>
    <w:p w:rsidR="00653D40" w:rsidRDefault="00653D40" w:rsidP="00653D40">
      <w:pPr>
        <w:numPr>
          <w:ilvl w:val="0"/>
          <w:numId w:val="22"/>
        </w:numPr>
        <w:spacing w:line="276" w:lineRule="auto"/>
        <w:jc w:val="both"/>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653D40" w:rsidRDefault="00653D40" w:rsidP="00653D40">
      <w:pPr>
        <w:numPr>
          <w:ilvl w:val="0"/>
          <w:numId w:val="22"/>
        </w:numPr>
        <w:spacing w:line="276" w:lineRule="auto"/>
        <w:jc w:val="both"/>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653D40" w:rsidRDefault="00653D40" w:rsidP="00653D40">
      <w:pPr>
        <w:numPr>
          <w:ilvl w:val="0"/>
          <w:numId w:val="22"/>
        </w:numPr>
        <w:spacing w:line="276" w:lineRule="auto"/>
        <w:jc w:val="both"/>
        <w:rPr>
          <w:rFonts w:ascii="Arial" w:hAnsi="Arial" w:cs="Arial"/>
          <w:sz w:val="20"/>
          <w:szCs w:val="20"/>
        </w:rPr>
      </w:pPr>
      <w:r>
        <w:rPr>
          <w:rFonts w:ascii="Arial" w:hAnsi="Arial" w:cs="Arial"/>
          <w:sz w:val="20"/>
          <w:szCs w:val="20"/>
        </w:rPr>
        <w:t>pisno izjavo kandidata o opravljenem usposabljanju za imenovanje v naziv (v kolikor ga kandidat ima);</w:t>
      </w:r>
    </w:p>
    <w:p w:rsidR="00653D40" w:rsidRDefault="00653D40" w:rsidP="00653D40">
      <w:pPr>
        <w:numPr>
          <w:ilvl w:val="0"/>
          <w:numId w:val="22"/>
        </w:numPr>
        <w:spacing w:line="276" w:lineRule="auto"/>
        <w:jc w:val="both"/>
        <w:rPr>
          <w:rFonts w:ascii="Arial" w:hAnsi="Arial" w:cs="Arial"/>
          <w:sz w:val="20"/>
          <w:szCs w:val="20"/>
        </w:rPr>
      </w:pPr>
      <w:r>
        <w:rPr>
          <w:rFonts w:ascii="Arial" w:hAnsi="Arial" w:cs="Arial"/>
          <w:sz w:val="20"/>
          <w:szCs w:val="20"/>
        </w:rPr>
        <w:t>izjavo kandidata, da:</w:t>
      </w:r>
    </w:p>
    <w:p w:rsidR="00653D40" w:rsidRDefault="00653D40" w:rsidP="00653D40">
      <w:pPr>
        <w:spacing w:line="276" w:lineRule="auto"/>
        <w:ind w:left="360" w:firstLine="348"/>
        <w:jc w:val="both"/>
        <w:rPr>
          <w:rFonts w:ascii="Arial" w:hAnsi="Arial" w:cs="Arial"/>
          <w:sz w:val="20"/>
          <w:szCs w:val="20"/>
        </w:rPr>
      </w:pPr>
      <w:r>
        <w:rPr>
          <w:rFonts w:ascii="Arial" w:hAnsi="Arial" w:cs="Arial"/>
          <w:sz w:val="20"/>
          <w:szCs w:val="20"/>
        </w:rPr>
        <w:t>- je državljan Republike Slovenije,</w:t>
      </w:r>
    </w:p>
    <w:p w:rsidR="00653D40" w:rsidRDefault="00653D40" w:rsidP="00653D40">
      <w:pPr>
        <w:spacing w:line="276" w:lineRule="auto"/>
        <w:ind w:left="708"/>
        <w:jc w:val="both"/>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653D40" w:rsidRDefault="00653D40" w:rsidP="00653D40">
      <w:pPr>
        <w:spacing w:line="276" w:lineRule="auto"/>
        <w:ind w:left="708"/>
        <w:jc w:val="both"/>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653D40" w:rsidRDefault="00653D40" w:rsidP="00653D40">
      <w:pPr>
        <w:numPr>
          <w:ilvl w:val="0"/>
          <w:numId w:val="22"/>
        </w:numPr>
        <w:spacing w:line="276" w:lineRule="auto"/>
        <w:jc w:val="both"/>
        <w:rPr>
          <w:rFonts w:ascii="Arial" w:hAnsi="Arial" w:cs="Arial"/>
          <w:sz w:val="20"/>
          <w:szCs w:val="20"/>
        </w:rPr>
      </w:pPr>
      <w:r>
        <w:rPr>
          <w:rFonts w:ascii="Arial" w:hAnsi="Arial" w:cs="Arial"/>
          <w:sz w:val="20"/>
          <w:szCs w:val="20"/>
        </w:rPr>
        <w:t>izjavo, da za namen tega natečajnega postopka dovoljuje SURS-u pridobitev podatkov iz uradne evidence (v primeru, da kandidat z vpogledom v uradne evidence ne soglaša, bo moral sam predložiti ustrezna dokazila).</w:t>
      </w:r>
    </w:p>
    <w:p w:rsidR="00653D40" w:rsidRDefault="00653D40" w:rsidP="00653D40">
      <w:pPr>
        <w:spacing w:line="276" w:lineRule="auto"/>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653D40" w:rsidRDefault="00653D40" w:rsidP="00653D40">
      <w:pPr>
        <w:spacing w:line="276" w:lineRule="auto"/>
        <w:jc w:val="both"/>
        <w:rPr>
          <w:rFonts w:ascii="Arial" w:hAnsi="Arial" w:cs="Arial"/>
          <w:sz w:val="20"/>
          <w:szCs w:val="20"/>
        </w:rPr>
      </w:pPr>
      <w:r>
        <w:rPr>
          <w:rFonts w:ascii="Arial" w:hAnsi="Arial" w:cs="Arial"/>
          <w:sz w:val="20"/>
          <w:szCs w:val="20"/>
        </w:rPr>
        <w:t>Natečajna komisija bo strokovno usposobljenost kandidatov presojala na podlagi navedb v prijavi in priloženih pisnih izjav ali razgovora s kandidati ter s pisnim oziroma praktičnim preverjanjem kandidatovega znanja, v kolikor bo to potrebno.</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Kandidati, ki ne bodo izpolnjevali natečajnih pogojev se, v skladu z 21. členom Uredbe o postopku za zasedbo delovnega mesta v organih državne uprave in v pravosodnih organih (</w:t>
      </w:r>
      <w:r>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Pr>
            <w:rStyle w:val="Hyperlink"/>
            <w:rFonts w:ascii="Arial" w:hAnsi="Arial" w:cs="Arial"/>
            <w:bCs/>
            <w:color w:val="auto"/>
            <w:sz w:val="18"/>
            <w:szCs w:val="18"/>
          </w:rPr>
          <w:t>139/06</w:t>
        </w:r>
      </w:hyperlink>
      <w:r>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Pr>
            <w:rStyle w:val="Hyperlink"/>
            <w:rFonts w:ascii="Arial" w:hAnsi="Arial" w:cs="Arial"/>
            <w:bCs/>
            <w:color w:val="auto"/>
            <w:sz w:val="18"/>
            <w:szCs w:val="18"/>
          </w:rPr>
          <w:t>104/10</w:t>
        </w:r>
      </w:hyperlink>
      <w:r>
        <w:rPr>
          <w:rFonts w:ascii="Arial" w:hAnsi="Arial" w:cs="Arial"/>
          <w:sz w:val="20"/>
          <w:szCs w:val="20"/>
        </w:rPr>
        <w:t>), ne bodo uvrstili v izbirni postopek.</w:t>
      </w:r>
    </w:p>
    <w:p w:rsidR="00653D40" w:rsidRDefault="00653D40" w:rsidP="00653D40">
      <w:pPr>
        <w:spacing w:line="276" w:lineRule="auto"/>
        <w:rPr>
          <w:rFonts w:ascii="Arial" w:hAnsi="Arial" w:cs="Arial"/>
          <w:b/>
          <w:sz w:val="20"/>
          <w:szCs w:val="20"/>
        </w:rPr>
      </w:pPr>
    </w:p>
    <w:p w:rsidR="00653D40" w:rsidRDefault="00653D40" w:rsidP="00653D40">
      <w:pPr>
        <w:spacing w:line="276" w:lineRule="auto"/>
        <w:rPr>
          <w:rFonts w:ascii="Arial" w:hAnsi="Arial" w:cs="Arial"/>
          <w:b/>
          <w:sz w:val="20"/>
          <w:szCs w:val="20"/>
        </w:rPr>
      </w:pPr>
      <w:r w:rsidRPr="00CA5730">
        <w:rPr>
          <w:rFonts w:ascii="Arial" w:hAnsi="Arial" w:cs="Arial"/>
          <w:b/>
          <w:sz w:val="20"/>
          <w:szCs w:val="20"/>
        </w:rPr>
        <w:lastRenderedPageBreak/>
        <w:t>Od kandidata pričakujemo:</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znanje uporabe računalniških programov: MS Word, MS Excel;</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znanje angleškega jezika;</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poznavanje dela delovnih teles vlade;</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sposobnost dobrega pisnega in ustnega izražanja;</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izkušnje s pripravo in pregledovanjem pogodb in internih aktov;</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zanesljivost ter natančnost in odgovornost pri delu,</w:t>
      </w:r>
    </w:p>
    <w:p w:rsidR="00653D40" w:rsidRDefault="00653D40" w:rsidP="00653D40">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sposobnost za delo v timu, komunikativnost. </w:t>
      </w:r>
    </w:p>
    <w:p w:rsidR="00653D40" w:rsidRDefault="00653D40" w:rsidP="00653D40">
      <w:pPr>
        <w:spacing w:line="276" w:lineRule="auto"/>
        <w:jc w:val="both"/>
        <w:rPr>
          <w:rFonts w:ascii="Arial" w:hAnsi="Arial" w:cs="Arial"/>
          <w:sz w:val="20"/>
          <w:szCs w:val="20"/>
          <w:highlight w:val="yellow"/>
        </w:rPr>
      </w:pPr>
    </w:p>
    <w:p w:rsidR="00653D40" w:rsidRDefault="00653D40" w:rsidP="00653D40">
      <w:pPr>
        <w:spacing w:line="276" w:lineRule="auto"/>
        <w:jc w:val="both"/>
        <w:rPr>
          <w:rFonts w:ascii="Arial" w:hAnsi="Arial" w:cs="Arial"/>
          <w:b/>
          <w:sz w:val="20"/>
          <w:szCs w:val="20"/>
        </w:rPr>
      </w:pPr>
      <w:r>
        <w:rPr>
          <w:rFonts w:ascii="Arial" w:hAnsi="Arial" w:cs="Arial"/>
          <w:b/>
          <w:sz w:val="20"/>
          <w:szCs w:val="20"/>
        </w:rPr>
        <w:t>Nudimo:</w:t>
      </w:r>
    </w:p>
    <w:p w:rsidR="00653D40" w:rsidRDefault="00653D40" w:rsidP="00653D40">
      <w:pPr>
        <w:spacing w:line="276" w:lineRule="auto"/>
        <w:jc w:val="both"/>
        <w:rPr>
          <w:rFonts w:ascii="Arial" w:hAnsi="Arial" w:cs="Arial"/>
          <w:sz w:val="20"/>
          <w:szCs w:val="20"/>
        </w:rPr>
      </w:pPr>
      <w:r>
        <w:rPr>
          <w:rFonts w:ascii="Arial" w:hAnsi="Arial" w:cs="Arial"/>
          <w:sz w:val="20"/>
          <w:szCs w:val="20"/>
        </w:rPr>
        <w:t>Z izbranim kandidatom bomo sklenili pogodbo o zaposlitvi za nedoločen čas s polnim delovnim časom in šestmesečnim poskusnim delom.</w:t>
      </w:r>
    </w:p>
    <w:p w:rsidR="00721B10" w:rsidRDefault="00721B1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 xml:space="preserve">Izbrani kandidat bo delo na delovnem mestu višji svetovalec (izhodiščni plačni razred 36 oziroma 1815,99 bruto), opravljal v nazivu višji svetovalec III, z možnostjo napredovanja v naziv višji svetovalec II in višji svetovalec I.  </w:t>
      </w:r>
    </w:p>
    <w:p w:rsidR="00A94333" w:rsidRDefault="00A94333"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653D40" w:rsidRDefault="00653D40" w:rsidP="00653D40">
      <w:pPr>
        <w:spacing w:line="276" w:lineRule="auto"/>
        <w:jc w:val="both"/>
        <w:rPr>
          <w:rFonts w:ascii="Arial" w:hAnsi="Arial" w:cs="Arial"/>
          <w:sz w:val="20"/>
          <w:szCs w:val="20"/>
        </w:rPr>
      </w:pPr>
    </w:p>
    <w:p w:rsidR="00653D40" w:rsidRDefault="00653D40" w:rsidP="00653D40">
      <w:pPr>
        <w:shd w:val="clear" w:color="auto" w:fill="FFFFFF"/>
        <w:spacing w:line="276" w:lineRule="auto"/>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z možnostjo hibridnega dela.</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 xml:space="preserve">Kandidat vloži prijavo na priloženem obrazcu »Vloga za zaposlitev«, ki jo pošlje v zaprti ovojnici z označbo: »za javni natečaj za prosto dm višji svetovalec, številka 1102-31/2024«,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 xml:space="preserve">Informacije o izvedbi javnega natečaja daje Marija Žerjav Prosen, telefon: 01 2416 419 od 10. do 11. ure, informacije o delovnem področju pa Tjaša Zrnec, telefon: 01 2416 478. </w:t>
      </w:r>
    </w:p>
    <w:p w:rsidR="00653D40" w:rsidRDefault="00653D40" w:rsidP="00653D40">
      <w:pPr>
        <w:spacing w:line="276" w:lineRule="auto"/>
        <w:jc w:val="both"/>
        <w:rPr>
          <w:rFonts w:ascii="Arial" w:hAnsi="Arial" w:cs="Arial"/>
          <w:sz w:val="20"/>
          <w:szCs w:val="20"/>
        </w:rPr>
      </w:pPr>
    </w:p>
    <w:p w:rsidR="00653D40" w:rsidRDefault="00653D40" w:rsidP="00653D40">
      <w:pPr>
        <w:spacing w:line="276" w:lineRule="auto"/>
        <w:jc w:val="both"/>
        <w:rPr>
          <w:rFonts w:ascii="Arial" w:hAnsi="Arial" w:cs="Arial"/>
          <w:sz w:val="20"/>
          <w:szCs w:val="20"/>
        </w:rPr>
      </w:pPr>
      <w:r>
        <w:rPr>
          <w:rFonts w:ascii="Arial" w:hAnsi="Arial" w:cs="Arial"/>
          <w:sz w:val="20"/>
          <w:szCs w:val="20"/>
        </w:rPr>
        <w:t>V besedilu javnega natečaja uporabljeni izrazi, zapisani v moški slovnični obliki, so uporabljeni kot nevtralni za moške in ženske.</w:t>
      </w:r>
      <w:bookmarkStart w:id="0" w:name="_GoBack"/>
      <w:bookmarkEnd w:id="0"/>
    </w:p>
    <w:sectPr w:rsidR="00653D40"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0504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0504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0504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0504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C21F10" w:rsidP="00266A1F">
    <w:pPr>
      <w:pStyle w:val="Header"/>
      <w:tabs>
        <w:tab w:val="clear" w:pos="4536"/>
      </w:tabs>
    </w:pPr>
    <w:r>
      <w:rPr>
        <w:noProof/>
        <w:lang w:val="en-US" w:eastAsia="en-US"/>
      </w:rPr>
      <w:drawing>
        <wp:inline distT="0" distB="0" distL="0" distR="0" wp14:anchorId="4832DD5E" wp14:editId="2F30EBD0">
          <wp:extent cx="5400040" cy="1457325"/>
          <wp:effectExtent l="0" t="0" r="0" b="9525"/>
          <wp:docPr id="2" name="Picture 2" descr="Word glava nova 25_10_2023"/>
          <wp:cNvGraphicFramePr/>
          <a:graphic xmlns:a="http://schemas.openxmlformats.org/drawingml/2006/main">
            <a:graphicData uri="http://schemas.openxmlformats.org/drawingml/2006/picture">
              <pic:pic xmlns:pic="http://schemas.openxmlformats.org/drawingml/2006/picture">
                <pic:nvPicPr>
                  <pic:cNvPr id="2" name="Picture 2" descr="Word glava nova 25_10_20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457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8715B49"/>
    <w:multiLevelType w:val="hybridMultilevel"/>
    <w:tmpl w:val="135AB652"/>
    <w:lvl w:ilvl="0" w:tplc="432205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5"/>
  </w:num>
  <w:num w:numId="15">
    <w:abstractNumId w:val="7"/>
  </w:num>
  <w:num w:numId="16">
    <w:abstractNumId w:val="7"/>
  </w:num>
  <w:num w:numId="17">
    <w:abstractNumId w:val="7"/>
  </w:num>
  <w:num w:numId="18">
    <w:abstractNumId w:val="9"/>
  </w:num>
  <w:num w:numId="19">
    <w:abstractNumId w:val="7"/>
  </w:num>
  <w:num w:numId="20">
    <w:abstractNumId w:val="9"/>
  </w:num>
  <w:num w:numId="21">
    <w:abstractNumId w:val="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648"/>
    <w:rsid w:val="000F4FD7"/>
    <w:rsid w:val="000F5134"/>
    <w:rsid w:val="00103EC7"/>
    <w:rsid w:val="00114B3D"/>
    <w:rsid w:val="00116913"/>
    <w:rsid w:val="001210B8"/>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4676"/>
    <w:rsid w:val="001D5E6B"/>
    <w:rsid w:val="001E2376"/>
    <w:rsid w:val="001E3F27"/>
    <w:rsid w:val="001E7148"/>
    <w:rsid w:val="001F239B"/>
    <w:rsid w:val="001F5EB7"/>
    <w:rsid w:val="001F6DDC"/>
    <w:rsid w:val="001F7A42"/>
    <w:rsid w:val="00201DAA"/>
    <w:rsid w:val="00203040"/>
    <w:rsid w:val="0021120C"/>
    <w:rsid w:val="00211976"/>
    <w:rsid w:val="00212FC1"/>
    <w:rsid w:val="002146CE"/>
    <w:rsid w:val="002276B6"/>
    <w:rsid w:val="00236904"/>
    <w:rsid w:val="0023721B"/>
    <w:rsid w:val="002375F8"/>
    <w:rsid w:val="00240ACB"/>
    <w:rsid w:val="00243FF5"/>
    <w:rsid w:val="00255B30"/>
    <w:rsid w:val="00255BF1"/>
    <w:rsid w:val="002563C3"/>
    <w:rsid w:val="00256659"/>
    <w:rsid w:val="00256A89"/>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C06F5"/>
    <w:rsid w:val="002C0948"/>
    <w:rsid w:val="002D19A2"/>
    <w:rsid w:val="002E0E0F"/>
    <w:rsid w:val="002E2AC2"/>
    <w:rsid w:val="002E694D"/>
    <w:rsid w:val="002F08DD"/>
    <w:rsid w:val="002F37AD"/>
    <w:rsid w:val="002F5D98"/>
    <w:rsid w:val="002F7753"/>
    <w:rsid w:val="002F7976"/>
    <w:rsid w:val="002F7CB6"/>
    <w:rsid w:val="00300C61"/>
    <w:rsid w:val="003011C3"/>
    <w:rsid w:val="00303FF6"/>
    <w:rsid w:val="00311BE5"/>
    <w:rsid w:val="0031326A"/>
    <w:rsid w:val="00314BD5"/>
    <w:rsid w:val="00314CC6"/>
    <w:rsid w:val="00320CF0"/>
    <w:rsid w:val="00320D24"/>
    <w:rsid w:val="00330040"/>
    <w:rsid w:val="003401D6"/>
    <w:rsid w:val="003446DC"/>
    <w:rsid w:val="00352541"/>
    <w:rsid w:val="0035351B"/>
    <w:rsid w:val="003573ED"/>
    <w:rsid w:val="00362BAA"/>
    <w:rsid w:val="00363513"/>
    <w:rsid w:val="00370112"/>
    <w:rsid w:val="00374ED0"/>
    <w:rsid w:val="0038129D"/>
    <w:rsid w:val="0038140F"/>
    <w:rsid w:val="00385F7D"/>
    <w:rsid w:val="003865F3"/>
    <w:rsid w:val="00393934"/>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21854"/>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1C2B"/>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567"/>
    <w:rsid w:val="005D2D89"/>
    <w:rsid w:val="005D773D"/>
    <w:rsid w:val="005E28BF"/>
    <w:rsid w:val="005F193B"/>
    <w:rsid w:val="005F7348"/>
    <w:rsid w:val="00600747"/>
    <w:rsid w:val="00601CE2"/>
    <w:rsid w:val="00610682"/>
    <w:rsid w:val="00622C1C"/>
    <w:rsid w:val="00624F8E"/>
    <w:rsid w:val="00635173"/>
    <w:rsid w:val="006366B7"/>
    <w:rsid w:val="00646F9E"/>
    <w:rsid w:val="00653D40"/>
    <w:rsid w:val="00663F8C"/>
    <w:rsid w:val="006674DC"/>
    <w:rsid w:val="006705ED"/>
    <w:rsid w:val="00673498"/>
    <w:rsid w:val="00673DF7"/>
    <w:rsid w:val="006761A9"/>
    <w:rsid w:val="006769D6"/>
    <w:rsid w:val="006864A6"/>
    <w:rsid w:val="00691C20"/>
    <w:rsid w:val="00695184"/>
    <w:rsid w:val="00695CA9"/>
    <w:rsid w:val="006A1F58"/>
    <w:rsid w:val="006A6510"/>
    <w:rsid w:val="006B557A"/>
    <w:rsid w:val="006B6935"/>
    <w:rsid w:val="006C1003"/>
    <w:rsid w:val="006D61CF"/>
    <w:rsid w:val="006D6CF4"/>
    <w:rsid w:val="006E2931"/>
    <w:rsid w:val="006E416F"/>
    <w:rsid w:val="006E7796"/>
    <w:rsid w:val="006F65FD"/>
    <w:rsid w:val="00705043"/>
    <w:rsid w:val="00710401"/>
    <w:rsid w:val="00712881"/>
    <w:rsid w:val="0071518C"/>
    <w:rsid w:val="00720726"/>
    <w:rsid w:val="00721B10"/>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00B2"/>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D55EC"/>
    <w:rsid w:val="009D5C42"/>
    <w:rsid w:val="009D7FF8"/>
    <w:rsid w:val="009E2470"/>
    <w:rsid w:val="009E7BE8"/>
    <w:rsid w:val="00A04DEA"/>
    <w:rsid w:val="00A0543D"/>
    <w:rsid w:val="00A0761E"/>
    <w:rsid w:val="00A1216E"/>
    <w:rsid w:val="00A14047"/>
    <w:rsid w:val="00A2296A"/>
    <w:rsid w:val="00A34449"/>
    <w:rsid w:val="00A35366"/>
    <w:rsid w:val="00A42464"/>
    <w:rsid w:val="00A4485E"/>
    <w:rsid w:val="00A513C2"/>
    <w:rsid w:val="00A8089E"/>
    <w:rsid w:val="00A90AE8"/>
    <w:rsid w:val="00A92601"/>
    <w:rsid w:val="00A94333"/>
    <w:rsid w:val="00A95235"/>
    <w:rsid w:val="00A957EC"/>
    <w:rsid w:val="00AA0EA1"/>
    <w:rsid w:val="00AA1688"/>
    <w:rsid w:val="00AA73DC"/>
    <w:rsid w:val="00AC0D75"/>
    <w:rsid w:val="00AC503B"/>
    <w:rsid w:val="00AD1023"/>
    <w:rsid w:val="00AD3B45"/>
    <w:rsid w:val="00AE0218"/>
    <w:rsid w:val="00AE399F"/>
    <w:rsid w:val="00AE3B84"/>
    <w:rsid w:val="00AE589A"/>
    <w:rsid w:val="00AE7EDB"/>
    <w:rsid w:val="00AF1D71"/>
    <w:rsid w:val="00AF284A"/>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92347"/>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1F10"/>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5730"/>
    <w:rsid w:val="00CA62C1"/>
    <w:rsid w:val="00CA6658"/>
    <w:rsid w:val="00CB1152"/>
    <w:rsid w:val="00CB30F4"/>
    <w:rsid w:val="00CC3163"/>
    <w:rsid w:val="00CD375D"/>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2228155">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7145193">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11509037">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5082779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50382522">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63114193">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5430328">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02658054">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998A-A32A-472B-9D60-BACBA46C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1216</Words>
  <Characters>9546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2023-09-14T12:42:00Z</cp:lastPrinted>
  <dcterms:created xsi:type="dcterms:W3CDTF">2024-05-15T09:12:00Z</dcterms:created>
  <dcterms:modified xsi:type="dcterms:W3CDTF">2024-05-15T09:13:00Z</dcterms:modified>
</cp:coreProperties>
</file>